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72FFC593" w:rsidR="00A309BE" w:rsidRPr="00AA4577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AA4577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AA4577">
        <w:rPr>
          <w:b/>
          <w:kern w:val="2"/>
          <w:lang w:eastAsia="zh-CN"/>
        </w:rPr>
        <w:t>3GPP TSG RAN WG1 Meeting</w:t>
      </w:r>
      <w:r w:rsidR="00A93BAE" w:rsidRPr="00AA4577">
        <w:rPr>
          <w:b/>
          <w:kern w:val="2"/>
          <w:lang w:eastAsia="zh-CN"/>
        </w:rPr>
        <w:t xml:space="preserve"> #</w:t>
      </w:r>
      <w:r w:rsidR="00385E35" w:rsidRPr="00AA4577">
        <w:rPr>
          <w:b/>
          <w:kern w:val="2"/>
          <w:lang w:eastAsia="zh-CN"/>
        </w:rPr>
        <w:t>10</w:t>
      </w:r>
      <w:r w:rsidR="000A71C6" w:rsidRPr="00AA4577">
        <w:rPr>
          <w:b/>
          <w:kern w:val="2"/>
          <w:lang w:eastAsia="zh-CN"/>
        </w:rPr>
        <w:t>5</w:t>
      </w:r>
      <w:r w:rsidR="005C120C" w:rsidRPr="00AA4577">
        <w:rPr>
          <w:b/>
          <w:kern w:val="2"/>
          <w:lang w:eastAsia="zh-CN"/>
        </w:rPr>
        <w:t>-e</w:t>
      </w:r>
      <w:r w:rsidR="00A93BAE" w:rsidRPr="00AA4577">
        <w:rPr>
          <w:b/>
          <w:kern w:val="2"/>
          <w:lang w:eastAsia="zh-CN"/>
        </w:rPr>
        <w:tab/>
        <w:t>R1-</w:t>
      </w:r>
      <w:r w:rsidR="006A2124" w:rsidRPr="00AA4577">
        <w:rPr>
          <w:b/>
          <w:kern w:val="2"/>
          <w:lang w:eastAsia="zh-CN"/>
        </w:rPr>
        <w:t>21</w:t>
      </w:r>
      <w:r w:rsidR="00AA4577" w:rsidRPr="00AA4577">
        <w:rPr>
          <w:b/>
          <w:kern w:val="2"/>
          <w:lang w:eastAsia="zh-CN"/>
        </w:rPr>
        <w:t>05932</w:t>
      </w:r>
    </w:p>
    <w:p w14:paraId="7B7FA3C2" w14:textId="6A6FA012" w:rsidR="0062308B" w:rsidRPr="00AA4577" w:rsidRDefault="0092350A" w:rsidP="0062308B">
      <w:pPr>
        <w:jc w:val="left"/>
        <w:rPr>
          <w:b/>
          <w:kern w:val="2"/>
          <w:lang w:eastAsia="zh-CN"/>
        </w:rPr>
      </w:pPr>
      <w:r w:rsidRPr="00AA4577">
        <w:rPr>
          <w:b/>
          <w:kern w:val="2"/>
          <w:lang w:eastAsia="zh-CN"/>
        </w:rPr>
        <w:t>e</w:t>
      </w:r>
      <w:r w:rsidR="005752C7" w:rsidRPr="00AA4577">
        <w:rPr>
          <w:b/>
          <w:kern w:val="2"/>
          <w:lang w:eastAsia="zh-CN"/>
        </w:rPr>
        <w:t>-</w:t>
      </w:r>
      <w:r w:rsidR="00081389" w:rsidRPr="00AA4577">
        <w:rPr>
          <w:b/>
          <w:kern w:val="2"/>
          <w:lang w:eastAsia="zh-CN"/>
        </w:rPr>
        <w:t>M</w:t>
      </w:r>
      <w:r w:rsidR="005752C7" w:rsidRPr="00AA4577">
        <w:rPr>
          <w:b/>
          <w:kern w:val="2"/>
          <w:lang w:eastAsia="zh-CN"/>
        </w:rPr>
        <w:t>eeting</w:t>
      </w:r>
      <w:r w:rsidR="00EE356F" w:rsidRPr="00AA4577">
        <w:rPr>
          <w:b/>
          <w:kern w:val="2"/>
          <w:lang w:eastAsia="zh-CN"/>
        </w:rPr>
        <w:t xml:space="preserve">, </w:t>
      </w:r>
      <w:r w:rsidR="00084094" w:rsidRPr="00AA4577">
        <w:rPr>
          <w:b/>
          <w:kern w:val="2"/>
          <w:lang w:eastAsia="zh-CN"/>
        </w:rPr>
        <w:t>May</w:t>
      </w:r>
      <w:r w:rsidR="00B53581" w:rsidRPr="00AA4577">
        <w:rPr>
          <w:b/>
          <w:kern w:val="2"/>
          <w:lang w:eastAsia="zh-CN"/>
        </w:rPr>
        <w:t xml:space="preserve"> </w:t>
      </w:r>
      <w:r w:rsidR="00025DBA" w:rsidRPr="00AA4577">
        <w:rPr>
          <w:b/>
          <w:kern w:val="2"/>
          <w:lang w:eastAsia="zh-CN"/>
        </w:rPr>
        <w:t>1</w:t>
      </w:r>
      <w:r w:rsidR="0094375B" w:rsidRPr="00AA4577">
        <w:rPr>
          <w:b/>
          <w:kern w:val="2"/>
          <w:lang w:eastAsia="zh-CN"/>
        </w:rPr>
        <w:t>0</w:t>
      </w:r>
      <w:r w:rsidR="006A2124" w:rsidRPr="00AA4577">
        <w:rPr>
          <w:b/>
          <w:noProof/>
          <w:sz w:val="24"/>
          <w:vertAlign w:val="superscript"/>
        </w:rPr>
        <w:t>th</w:t>
      </w:r>
      <w:r w:rsidR="0088710C" w:rsidRPr="00AA4577">
        <w:rPr>
          <w:b/>
          <w:kern w:val="2"/>
          <w:lang w:eastAsia="zh-CN"/>
        </w:rPr>
        <w:t xml:space="preserve"> –</w:t>
      </w:r>
      <w:r w:rsidR="00B53581" w:rsidRPr="00AA4577">
        <w:rPr>
          <w:b/>
          <w:kern w:val="2"/>
          <w:lang w:eastAsia="zh-CN"/>
        </w:rPr>
        <w:t xml:space="preserve"> </w:t>
      </w:r>
      <w:r w:rsidR="00025DBA" w:rsidRPr="00AA4577">
        <w:rPr>
          <w:b/>
          <w:kern w:val="2"/>
          <w:lang w:eastAsia="zh-CN"/>
        </w:rPr>
        <w:t>2</w:t>
      </w:r>
      <w:r w:rsidR="00084094" w:rsidRPr="00AA4577">
        <w:rPr>
          <w:b/>
          <w:kern w:val="2"/>
          <w:lang w:eastAsia="zh-CN"/>
        </w:rPr>
        <w:t>7</w:t>
      </w:r>
      <w:r w:rsidR="006A2124" w:rsidRPr="00AA4577">
        <w:rPr>
          <w:b/>
          <w:noProof/>
          <w:sz w:val="24"/>
          <w:vertAlign w:val="superscript"/>
        </w:rPr>
        <w:t>th</w:t>
      </w:r>
      <w:r w:rsidR="00B53581" w:rsidRPr="00AA4577">
        <w:rPr>
          <w:b/>
          <w:kern w:val="2"/>
          <w:lang w:eastAsia="zh-CN"/>
        </w:rPr>
        <w:t>, 2021</w:t>
      </w:r>
    </w:p>
    <w:p w14:paraId="6ABA3FF0" w14:textId="77777777" w:rsidR="009C0564" w:rsidRPr="00AA457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345D3B3E" w:rsidR="009C0564" w:rsidRPr="00AA457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A4577">
        <w:rPr>
          <w:b/>
          <w:kern w:val="2"/>
          <w:lang w:eastAsia="zh-CN"/>
        </w:rPr>
        <w:t>Agenda Item:</w:t>
      </w:r>
      <w:r w:rsidR="00F31B49" w:rsidRPr="00AA4577">
        <w:rPr>
          <w:b/>
          <w:kern w:val="2"/>
          <w:lang w:eastAsia="zh-CN"/>
        </w:rPr>
        <w:tab/>
      </w:r>
      <w:r w:rsidR="001553A5" w:rsidRPr="00AA4577">
        <w:rPr>
          <w:b/>
          <w:kern w:val="2"/>
          <w:lang w:eastAsia="zh-CN"/>
        </w:rPr>
        <w:t>5</w:t>
      </w:r>
      <w:bookmarkStart w:id="0" w:name="_GoBack"/>
      <w:bookmarkEnd w:id="0"/>
    </w:p>
    <w:p w14:paraId="0BB8DDC0" w14:textId="77777777" w:rsidR="00BC1C3C" w:rsidRPr="00AA4577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A4577">
        <w:rPr>
          <w:b/>
          <w:kern w:val="2"/>
          <w:lang w:eastAsia="zh-CN"/>
        </w:rPr>
        <w:t>Source:</w:t>
      </w:r>
      <w:r w:rsidRPr="00AA4577">
        <w:rPr>
          <w:b/>
          <w:kern w:val="2"/>
          <w:lang w:eastAsia="zh-CN"/>
        </w:rPr>
        <w:tab/>
      </w:r>
      <w:r w:rsidR="009C0564" w:rsidRPr="00AA4577">
        <w:rPr>
          <w:b/>
          <w:kern w:val="2"/>
          <w:lang w:eastAsia="zh-CN"/>
        </w:rPr>
        <w:t>Huawei</w:t>
      </w:r>
      <w:r w:rsidR="00DD1B7A" w:rsidRPr="00AA4577">
        <w:rPr>
          <w:b/>
          <w:kern w:val="2"/>
          <w:lang w:eastAsia="zh-CN"/>
        </w:rPr>
        <w:t>, HiSilicon</w:t>
      </w:r>
    </w:p>
    <w:p w14:paraId="4E1FB689" w14:textId="7CC4E90F" w:rsidR="0026538C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A4577">
        <w:rPr>
          <w:b/>
          <w:kern w:val="2"/>
          <w:lang w:eastAsia="zh-CN"/>
        </w:rPr>
        <w:t>Title:</w:t>
      </w:r>
      <w:r w:rsidRPr="00AA4577">
        <w:rPr>
          <w:b/>
          <w:kern w:val="2"/>
          <w:lang w:eastAsia="zh-CN"/>
        </w:rPr>
        <w:tab/>
      </w:r>
      <w:r w:rsidR="001553A5" w:rsidRPr="00AA4577">
        <w:rPr>
          <w:b/>
          <w:kern w:val="2"/>
          <w:lang w:eastAsia="zh-CN"/>
        </w:rPr>
        <w:t>Discussion on EN-DC/NE-DC UE capabilities</w:t>
      </w:r>
    </w:p>
    <w:p w14:paraId="31AA90EB" w14:textId="6EA3E721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Document for:</w:t>
      </w:r>
      <w:r w:rsidRPr="004F5D3A">
        <w:rPr>
          <w:b/>
          <w:kern w:val="2"/>
          <w:lang w:eastAsia="zh-CN"/>
        </w:rPr>
        <w:tab/>
      </w:r>
      <w:r w:rsidR="00344602" w:rsidRPr="004F5D3A">
        <w:rPr>
          <w:b/>
          <w:kern w:val="2"/>
          <w:lang w:eastAsia="zh-CN"/>
        </w:rPr>
        <w:t>Discussion and D</w:t>
      </w:r>
      <w:r w:rsidR="001F7121" w:rsidRPr="004F5D3A">
        <w:rPr>
          <w:b/>
          <w:kern w:val="2"/>
          <w:lang w:eastAsia="zh-CN"/>
        </w:rPr>
        <w:t>ecision</w:t>
      </w:r>
    </w:p>
    <w:p w14:paraId="77865777" w14:textId="77777777" w:rsidR="009C0564" w:rsidRPr="004F5D3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4F5D3A" w:rsidRDefault="009C0564" w:rsidP="001B4123">
      <w:pPr>
        <w:pStyle w:val="Heading1"/>
      </w:pPr>
      <w:bookmarkStart w:id="1" w:name="_Ref124589705"/>
      <w:bookmarkStart w:id="2" w:name="_Ref129681862"/>
      <w:r w:rsidRPr="004F5D3A">
        <w:t>Introduction</w:t>
      </w:r>
      <w:bookmarkEnd w:id="1"/>
      <w:bookmarkEnd w:id="2"/>
    </w:p>
    <w:p w14:paraId="4C52A18D" w14:textId="55BB9CFA" w:rsidR="00A44822" w:rsidRDefault="005D4887" w:rsidP="002D6B03">
      <w:pPr>
        <w:rPr>
          <w:lang w:eastAsia="zh-CN"/>
        </w:rPr>
      </w:pPr>
      <w:r>
        <w:rPr>
          <w:lang w:eastAsia="zh-CN"/>
        </w:rPr>
        <w:t>R</w:t>
      </w:r>
      <w:r w:rsidR="002D6B03" w:rsidRPr="004F5D3A">
        <w:rPr>
          <w:lang w:eastAsia="zh-CN"/>
        </w:rPr>
        <w:t>egarding</w:t>
      </w:r>
      <w:r w:rsidR="00D762C6">
        <w:rPr>
          <w:lang w:eastAsia="zh-CN"/>
        </w:rPr>
        <w:t xml:space="preserve"> </w:t>
      </w:r>
      <w:r w:rsidR="002D6B03">
        <w:rPr>
          <w:lang w:eastAsia="zh-CN"/>
        </w:rPr>
        <w:t>intra-band and inter-band (NG)EN-DC/NE-DC capabilities</w:t>
      </w:r>
      <w:r w:rsidR="00D762C6">
        <w:rPr>
          <w:lang w:eastAsia="zh-CN"/>
        </w:rPr>
        <w:t>,</w:t>
      </w:r>
      <w:r w:rsidR="002D6B03">
        <w:rPr>
          <w:lang w:eastAsia="zh-CN"/>
        </w:rPr>
        <w:t xml:space="preserve"> an LS</w:t>
      </w:r>
      <w:r w:rsidR="00D762C6">
        <w:rPr>
          <w:lang w:eastAsia="zh-CN"/>
        </w:rPr>
        <w:t xml:space="preserve"> </w:t>
      </w:r>
      <w:r>
        <w:rPr>
          <w:lang w:eastAsia="zh-CN"/>
        </w:rPr>
        <w:t>from RAN2</w:t>
      </w:r>
      <w:r w:rsidR="00D762C6">
        <w:rPr>
          <w:lang w:eastAsia="zh-CN"/>
        </w:rPr>
        <w:t xml:space="preserve"> [1] </w:t>
      </w:r>
      <w:r>
        <w:rPr>
          <w:lang w:eastAsia="zh-CN"/>
        </w:rPr>
        <w:t>was received</w:t>
      </w:r>
      <w:r w:rsidR="002D6B03">
        <w:rPr>
          <w:lang w:eastAsia="zh-CN"/>
        </w:rPr>
        <w:t xml:space="preserve">. </w:t>
      </w:r>
      <w:r w:rsidR="00966817" w:rsidRPr="006D2B9A">
        <w:t>In this contribution, our view</w:t>
      </w:r>
      <w:r w:rsidR="00D762C6">
        <w:t>s</w:t>
      </w:r>
      <w:r w:rsidR="00966817" w:rsidRPr="006D2B9A">
        <w:t xml:space="preserve"> o</w:t>
      </w:r>
      <w:r w:rsidR="00966817">
        <w:t xml:space="preserve">n the </w:t>
      </w:r>
      <w:r w:rsidR="002D6B03">
        <w:t xml:space="preserve">questions </w:t>
      </w:r>
      <w:r>
        <w:t xml:space="preserve">raised </w:t>
      </w:r>
      <w:r w:rsidR="002D6B03">
        <w:t>in the LS</w:t>
      </w:r>
      <w:r w:rsidR="00966817" w:rsidRPr="006D2B9A">
        <w:t xml:space="preserve"> </w:t>
      </w:r>
      <w:r w:rsidR="00966817">
        <w:t>are</w:t>
      </w:r>
      <w:r w:rsidR="00966817" w:rsidRPr="006D2B9A">
        <w:t xml:space="preserve"> provided</w:t>
      </w:r>
      <w:r w:rsidR="00966817">
        <w:rPr>
          <w:lang w:eastAsia="zh-CN"/>
        </w:rPr>
        <w:t>.</w:t>
      </w:r>
    </w:p>
    <w:p w14:paraId="24D76067" w14:textId="64490982" w:rsidR="00922BB9" w:rsidRPr="004F5D3A" w:rsidRDefault="00031C61" w:rsidP="00922BB9">
      <w:pPr>
        <w:pStyle w:val="Heading1"/>
      </w:pPr>
      <w:r w:rsidRPr="004F5D3A">
        <w:t>Discussion</w:t>
      </w:r>
      <w:bookmarkStart w:id="3" w:name="_Ref129681832"/>
    </w:p>
    <w:p w14:paraId="547D2F26" w14:textId="7BEF9F79" w:rsidR="00D04323" w:rsidRDefault="009370EB" w:rsidP="00526F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</w:t>
      </w:r>
      <w:r w:rsidR="00BB764A">
        <w:rPr>
          <w:rFonts w:eastAsiaTheme="minorEastAsia"/>
          <w:lang w:eastAsia="zh-CN"/>
        </w:rPr>
        <w:t xml:space="preserve"> </w:t>
      </w:r>
      <w:r w:rsidR="00151159">
        <w:rPr>
          <w:rFonts w:eastAsiaTheme="minorEastAsia"/>
          <w:lang w:eastAsia="zh-CN"/>
        </w:rPr>
        <w:t>five</w:t>
      </w:r>
      <w:r w:rsidR="00BB764A">
        <w:rPr>
          <w:rFonts w:eastAsiaTheme="minorEastAsia"/>
          <w:lang w:eastAsia="zh-CN"/>
        </w:rPr>
        <w:t xml:space="preserve"> UE capabilities listed in the LS as below:</w:t>
      </w:r>
    </w:p>
    <w:tbl>
      <w:tblPr>
        <w:tblW w:w="9214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2332"/>
        <w:gridCol w:w="5812"/>
      </w:tblGrid>
      <w:tr w:rsidR="00151159" w:rsidRPr="00151159" w14:paraId="6FE9457E" w14:textId="77777777" w:rsidTr="00003993">
        <w:trPr>
          <w:cantSplit/>
          <w:tblHeader/>
        </w:trPr>
        <w:tc>
          <w:tcPr>
            <w:tcW w:w="1070" w:type="dxa"/>
          </w:tcPr>
          <w:p w14:paraId="61BE1BAF" w14:textId="77777777" w:rsidR="00151159" w:rsidRPr="00151159" w:rsidRDefault="00151159" w:rsidP="00151159">
            <w:pPr>
              <w:rPr>
                <w:rFonts w:eastAsiaTheme="minorEastAsia"/>
                <w:lang w:eastAsia="zh-CN"/>
              </w:rPr>
            </w:pPr>
            <w:r w:rsidRPr="00151159">
              <w:rPr>
                <w:rFonts w:eastAsiaTheme="minorEastAsia" w:hint="eastAsia"/>
                <w:bCs/>
                <w:lang w:eastAsia="zh-CN"/>
              </w:rPr>
              <w:lastRenderedPageBreak/>
              <w:t>R1</w:t>
            </w:r>
            <w:r w:rsidRPr="00151159">
              <w:rPr>
                <w:rFonts w:eastAsiaTheme="minorEastAsia" w:hint="eastAsia"/>
                <w:lang w:eastAsia="zh-CN"/>
              </w:rPr>
              <w:t>: 6-24</w:t>
            </w:r>
          </w:p>
        </w:tc>
        <w:tc>
          <w:tcPr>
            <w:tcW w:w="2332" w:type="dxa"/>
          </w:tcPr>
          <w:p w14:paraId="5538F359" w14:textId="77777777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/>
                <w:lang w:val="en-GB" w:eastAsia="zh-CN"/>
              </w:rPr>
              <w:t>Applying the same UL timing between NR and LTE</w:t>
            </w:r>
          </w:p>
        </w:tc>
        <w:tc>
          <w:tcPr>
            <w:tcW w:w="5812" w:type="dxa"/>
          </w:tcPr>
          <w:p w14:paraId="04DC70F5" w14:textId="77777777" w:rsidR="00151159" w:rsidRPr="00151159" w:rsidRDefault="00151159" w:rsidP="00151159">
            <w:pPr>
              <w:rPr>
                <w:rFonts w:eastAsiaTheme="minorEastAsia"/>
                <w:b/>
                <w:i/>
                <w:lang w:val="en-GB" w:eastAsia="zh-CN"/>
              </w:rPr>
            </w:pPr>
            <w:r w:rsidRPr="00151159">
              <w:rPr>
                <w:rFonts w:eastAsiaTheme="minorEastAsia"/>
                <w:b/>
                <w:i/>
                <w:lang w:val="en-GB" w:eastAsia="zh-CN"/>
              </w:rPr>
              <w:t>ul-TimingAlignmentEUTRA-NR</w:t>
            </w:r>
          </w:p>
          <w:p w14:paraId="17E60F65" w14:textId="77777777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/>
                <w:lang w:val="en-GB" w:eastAsia="zh-CN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 If this capability is included in an inter-band (NG)EN-DC BC with an intra-band (NG)EN-DC BC part, this capability is used to indicate the restriction to the intra-band (NG)EN-DC BC part.</w:t>
            </w:r>
          </w:p>
        </w:tc>
      </w:tr>
      <w:tr w:rsidR="00151159" w:rsidRPr="00151159" w14:paraId="1803C7AE" w14:textId="77777777" w:rsidTr="00003993">
        <w:trPr>
          <w:cantSplit/>
          <w:tblHeader/>
        </w:trPr>
        <w:tc>
          <w:tcPr>
            <w:tcW w:w="1070" w:type="dxa"/>
          </w:tcPr>
          <w:p w14:paraId="631BEEA1" w14:textId="77777777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 w:hint="eastAsia"/>
                <w:bCs/>
                <w:lang w:eastAsia="zh-CN"/>
              </w:rPr>
              <w:t>R1</w:t>
            </w:r>
            <w:r w:rsidRPr="00151159">
              <w:rPr>
                <w:rFonts w:eastAsiaTheme="minorEastAsia" w:hint="eastAsia"/>
                <w:lang w:eastAsia="zh-CN"/>
              </w:rPr>
              <w:t xml:space="preserve">: </w:t>
            </w:r>
            <w:r w:rsidRPr="00151159">
              <w:rPr>
                <w:rFonts w:eastAsiaTheme="minorEastAsia" w:hint="eastAsia"/>
                <w:lang w:val="en-GB" w:eastAsia="zh-CN"/>
              </w:rPr>
              <w:t>6-23</w:t>
            </w:r>
          </w:p>
        </w:tc>
        <w:tc>
          <w:tcPr>
            <w:tcW w:w="2332" w:type="dxa"/>
          </w:tcPr>
          <w:p w14:paraId="419E7A11" w14:textId="77777777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/>
                <w:lang w:val="en-GB" w:eastAsia="zh-CN"/>
              </w:rPr>
              <w:t>Incapability motivated by impacts of PA phase discontinuity with overlapping transmissions with non-aligned starting or ending times or hop boundaries across carriers for intra-band EN-DC, intra-band CA, and FDM based ULSUP</w:t>
            </w:r>
          </w:p>
        </w:tc>
        <w:tc>
          <w:tcPr>
            <w:tcW w:w="5812" w:type="dxa"/>
          </w:tcPr>
          <w:p w14:paraId="77BDC75F" w14:textId="77777777" w:rsidR="00151159" w:rsidRPr="00151159" w:rsidRDefault="00151159" w:rsidP="00151159">
            <w:pPr>
              <w:rPr>
                <w:rFonts w:eastAsiaTheme="minorEastAsia"/>
                <w:b/>
                <w:i/>
                <w:lang w:val="en-GB" w:eastAsia="zh-CN"/>
              </w:rPr>
            </w:pPr>
            <w:r w:rsidRPr="00151159">
              <w:rPr>
                <w:rFonts w:eastAsiaTheme="minorEastAsia"/>
                <w:b/>
                <w:i/>
                <w:lang w:val="en-GB" w:eastAsia="zh-CN"/>
              </w:rPr>
              <w:t>pa-PhaseDiscontinuityImpacts</w:t>
            </w:r>
          </w:p>
          <w:p w14:paraId="4696889D" w14:textId="77777777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/>
                <w:lang w:val="en-GB" w:eastAsia="zh-CN"/>
              </w:rPr>
              <w:t>Indicates incapability motivated by impacts of PA phase discontinuity with overlapping transmissions with non-aligned starting or ending times or hop boundaries across carriers for intra-band (NG)EN-DC/NE-DC, intra-band CA and FDM based ULSUP.</w:t>
            </w:r>
          </w:p>
        </w:tc>
      </w:tr>
      <w:tr w:rsidR="00151159" w:rsidRPr="00151159" w14:paraId="423D3DE0" w14:textId="77777777" w:rsidTr="00003993">
        <w:trPr>
          <w:cantSplit/>
          <w:tblHeader/>
        </w:trPr>
        <w:tc>
          <w:tcPr>
            <w:tcW w:w="1070" w:type="dxa"/>
          </w:tcPr>
          <w:p w14:paraId="64100D1D" w14:textId="77777777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 w:hint="eastAsia"/>
                <w:lang w:eastAsia="zh-CN"/>
              </w:rPr>
              <w:t xml:space="preserve">R4: </w:t>
            </w:r>
            <w:r w:rsidRPr="00151159">
              <w:rPr>
                <w:rFonts w:eastAsiaTheme="minorEastAsia" w:hint="eastAsia"/>
                <w:lang w:val="en-GB" w:eastAsia="zh-CN"/>
              </w:rPr>
              <w:t>2-16</w:t>
            </w:r>
          </w:p>
        </w:tc>
        <w:tc>
          <w:tcPr>
            <w:tcW w:w="2332" w:type="dxa"/>
          </w:tcPr>
          <w:p w14:paraId="56D4067F" w14:textId="77777777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/>
                <w:lang w:val="en-GB" w:eastAsia="zh-CN"/>
              </w:rPr>
              <w:t>PA architectures for intra-band EN-DC</w:t>
            </w:r>
          </w:p>
        </w:tc>
        <w:tc>
          <w:tcPr>
            <w:tcW w:w="5812" w:type="dxa"/>
          </w:tcPr>
          <w:p w14:paraId="1F0A24BC" w14:textId="77777777" w:rsidR="00151159" w:rsidRPr="00151159" w:rsidRDefault="00151159" w:rsidP="00151159">
            <w:pPr>
              <w:rPr>
                <w:rFonts w:eastAsiaTheme="minorEastAsia"/>
                <w:b/>
                <w:i/>
                <w:lang w:val="en-GB" w:eastAsia="zh-CN"/>
              </w:rPr>
            </w:pPr>
            <w:r w:rsidRPr="00151159">
              <w:rPr>
                <w:rFonts w:eastAsiaTheme="minorEastAsia"/>
                <w:b/>
                <w:i/>
                <w:lang w:val="en-GB" w:eastAsia="zh-CN"/>
              </w:rPr>
              <w:t>dualPA-Architecture</w:t>
            </w:r>
          </w:p>
          <w:p w14:paraId="632FF7AB" w14:textId="77777777" w:rsidR="00151159" w:rsidRPr="00151159" w:rsidRDefault="00151159" w:rsidP="00151159">
            <w:pPr>
              <w:rPr>
                <w:rFonts w:eastAsiaTheme="minorEastAsia"/>
                <w:b/>
                <w:i/>
                <w:lang w:val="en-GB" w:eastAsia="zh-CN"/>
              </w:rPr>
            </w:pPr>
            <w:r w:rsidRPr="00151159">
              <w:rPr>
                <w:rFonts w:eastAsiaTheme="minorEastAsia"/>
                <w:lang w:val="en-GB" w:eastAsia="zh-CN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</w:tr>
      <w:tr w:rsidR="00151159" w:rsidRPr="00151159" w14:paraId="3FA7BE9D" w14:textId="77777777" w:rsidTr="00003993">
        <w:trPr>
          <w:cantSplit/>
          <w:tblHeader/>
        </w:trPr>
        <w:tc>
          <w:tcPr>
            <w:tcW w:w="1070" w:type="dxa"/>
          </w:tcPr>
          <w:p w14:paraId="427BA3A6" w14:textId="1DC87DC8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 w:hint="eastAsia"/>
                <w:lang w:eastAsia="zh-CN"/>
              </w:rPr>
              <w:t>R4: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151159">
              <w:rPr>
                <w:rFonts w:eastAsiaTheme="minorEastAsia" w:hint="eastAsia"/>
                <w:lang w:val="en-GB" w:eastAsia="zh-CN"/>
              </w:rPr>
              <w:t>2-4</w:t>
            </w:r>
          </w:p>
        </w:tc>
        <w:tc>
          <w:tcPr>
            <w:tcW w:w="2332" w:type="dxa"/>
          </w:tcPr>
          <w:p w14:paraId="1C41F904" w14:textId="77777777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/>
                <w:lang w:val="en-GB" w:eastAsia="zh-CN"/>
              </w:rPr>
              <w:t>Simultaneous reception and transmission for inter-band EN-DC (TDD-TDD or TDD-FDD)</w:t>
            </w:r>
          </w:p>
        </w:tc>
        <w:tc>
          <w:tcPr>
            <w:tcW w:w="5812" w:type="dxa"/>
          </w:tcPr>
          <w:p w14:paraId="29FABC89" w14:textId="77777777" w:rsidR="00151159" w:rsidRPr="00151159" w:rsidRDefault="00151159" w:rsidP="00151159">
            <w:pPr>
              <w:rPr>
                <w:rFonts w:eastAsiaTheme="minorEastAsia"/>
                <w:b/>
                <w:bCs/>
                <w:i/>
                <w:iCs/>
                <w:lang w:val="en-GB" w:eastAsia="zh-CN"/>
              </w:rPr>
            </w:pPr>
            <w:r w:rsidRPr="00151159">
              <w:rPr>
                <w:rFonts w:eastAsiaTheme="minorEastAsia"/>
                <w:b/>
                <w:bCs/>
                <w:i/>
                <w:iCs/>
                <w:lang w:val="en-GB" w:eastAsia="zh-CN"/>
              </w:rPr>
              <w:t>simultaneousRxTxInterBandENDC</w:t>
            </w:r>
          </w:p>
          <w:p w14:paraId="131FA273" w14:textId="77777777" w:rsidR="00151159" w:rsidRPr="00151159" w:rsidRDefault="00151159" w:rsidP="00151159">
            <w:pPr>
              <w:rPr>
                <w:rFonts w:eastAsiaTheme="minorEastAsia"/>
                <w:lang w:val="en-GB" w:eastAsia="zh-CN"/>
              </w:rPr>
            </w:pPr>
            <w:r w:rsidRPr="00151159">
              <w:rPr>
                <w:rFonts w:eastAsiaTheme="minorEastAsia"/>
                <w:bCs/>
                <w:iCs/>
                <w:lang w:val="en-GB" w:eastAsia="zh-CN"/>
              </w:rPr>
              <w:t xml:space="preserve">Indicates whether the UE supports simultaneous transmission and reception in TDD-TDD and TDD-FDD inter-band </w:t>
            </w:r>
            <w:r w:rsidRPr="00151159">
              <w:rPr>
                <w:rFonts w:eastAsiaTheme="minorEastAsia"/>
                <w:lang w:val="en-GB" w:eastAsia="zh-CN"/>
              </w:rPr>
              <w:t>(NG)</w:t>
            </w:r>
            <w:r w:rsidRPr="00151159">
              <w:rPr>
                <w:rFonts w:eastAsiaTheme="minorEastAsia"/>
                <w:bCs/>
                <w:iCs/>
                <w:lang w:val="en-GB" w:eastAsia="zh-CN"/>
              </w:rPr>
              <w:t>EN-DC/NE-DC. It is mandatory for certain TDD-FDD and TDD-TDD band combinations defined in TS 38.101-3 [4].</w:t>
            </w:r>
          </w:p>
        </w:tc>
      </w:tr>
      <w:tr w:rsidR="00151159" w:rsidRPr="00151159" w14:paraId="25F7A536" w14:textId="77777777" w:rsidTr="00003993">
        <w:trPr>
          <w:cantSplit/>
          <w:tblHeader/>
        </w:trPr>
        <w:tc>
          <w:tcPr>
            <w:tcW w:w="1070" w:type="dxa"/>
          </w:tcPr>
          <w:p w14:paraId="214866A7" w14:textId="2F8E344E" w:rsidR="00151159" w:rsidRPr="00151159" w:rsidRDefault="00151159" w:rsidP="00151159">
            <w:pPr>
              <w:rPr>
                <w:rFonts w:eastAsiaTheme="minorEastAsia"/>
                <w:lang w:eastAsia="zh-CN"/>
              </w:rPr>
            </w:pPr>
            <w:r w:rsidRPr="00151159">
              <w:rPr>
                <w:rFonts w:eastAsiaTheme="minorEastAsia" w:hint="eastAsia"/>
                <w:lang w:eastAsia="zh-CN"/>
              </w:rPr>
              <w:t>R4: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151159">
              <w:rPr>
                <w:rFonts w:eastAsiaTheme="minorEastAsia" w:hint="eastAsia"/>
                <w:lang w:val="en-GB" w:eastAsia="zh-CN"/>
              </w:rPr>
              <w:t>2-6</w:t>
            </w:r>
          </w:p>
        </w:tc>
        <w:tc>
          <w:tcPr>
            <w:tcW w:w="2332" w:type="dxa"/>
          </w:tcPr>
          <w:p w14:paraId="7196D16F" w14:textId="77777777" w:rsidR="00151159" w:rsidRPr="00151159" w:rsidRDefault="00151159" w:rsidP="00151159">
            <w:pPr>
              <w:rPr>
                <w:rFonts w:eastAsiaTheme="minorEastAsia"/>
                <w:lang w:val="sv-SE" w:eastAsia="zh-CN"/>
              </w:rPr>
            </w:pPr>
            <w:r w:rsidRPr="00151159">
              <w:rPr>
                <w:rFonts w:eastAsiaTheme="minorEastAsia"/>
                <w:lang w:val="sv-SE" w:eastAsia="zh-CN"/>
              </w:rPr>
              <w:t>Asynchronous FDD-FDD intra-band EN-DC DC</w:t>
            </w:r>
          </w:p>
        </w:tc>
        <w:tc>
          <w:tcPr>
            <w:tcW w:w="5812" w:type="dxa"/>
          </w:tcPr>
          <w:p w14:paraId="41ED7514" w14:textId="77777777" w:rsidR="00151159" w:rsidRPr="00151159" w:rsidRDefault="00151159" w:rsidP="00151159">
            <w:pPr>
              <w:rPr>
                <w:rFonts w:eastAsiaTheme="minorEastAsia"/>
                <w:b/>
                <w:i/>
                <w:lang w:val="en-GB" w:eastAsia="zh-CN"/>
              </w:rPr>
            </w:pPr>
            <w:r w:rsidRPr="00151159">
              <w:rPr>
                <w:rFonts w:eastAsiaTheme="minorEastAsia" w:hint="eastAsia"/>
                <w:b/>
                <w:i/>
                <w:lang w:eastAsia="zh-CN"/>
              </w:rPr>
              <w:t>asyncIntraBandENDC</w:t>
            </w:r>
          </w:p>
          <w:p w14:paraId="4DB14D84" w14:textId="77777777" w:rsidR="00151159" w:rsidRPr="00151159" w:rsidRDefault="00151159" w:rsidP="00151159">
            <w:pPr>
              <w:rPr>
                <w:rFonts w:eastAsiaTheme="minorEastAsia"/>
                <w:lang w:eastAsia="zh-CN"/>
              </w:rPr>
            </w:pPr>
            <w:r w:rsidRPr="00151159">
              <w:rPr>
                <w:rFonts w:eastAsiaTheme="minorEastAsia"/>
                <w:lang w:eastAsia="zh-CN"/>
              </w:rPr>
              <w:t>Indicates whether the UE supports asynchronous FDD-FDD intra-band (NG)EN-DC with MRTD and MTTD as specified in clause 7.5 and 7.6 of TS 38.133 [5]. If asynchronous FDD-FDD intra-band (NG)EN-DC is not supported, the UE supports only synchronous FDD-FDD intra-band (NG)EN-DC.</w:t>
            </w:r>
          </w:p>
        </w:tc>
      </w:tr>
    </w:tbl>
    <w:p w14:paraId="63D5A9B2" w14:textId="497ADEEC" w:rsidR="00BB764A" w:rsidRPr="009370EB" w:rsidRDefault="00BB764A" w:rsidP="00526F52">
      <w:pPr>
        <w:rPr>
          <w:iCs/>
        </w:rPr>
      </w:pPr>
      <w:r w:rsidRPr="009370EB">
        <w:rPr>
          <w:rFonts w:hint="eastAsia"/>
          <w:iCs/>
          <w:lang w:eastAsia="zh-CN"/>
        </w:rPr>
        <w:t>A</w:t>
      </w:r>
      <w:r w:rsidRPr="009370EB">
        <w:rPr>
          <w:iCs/>
          <w:lang w:eastAsia="zh-CN"/>
        </w:rPr>
        <w:t xml:space="preserve">nd the following five </w:t>
      </w:r>
      <w:r w:rsidRPr="009370EB">
        <w:rPr>
          <w:iCs/>
        </w:rPr>
        <w:t>(NG)EN-DC</w:t>
      </w:r>
      <w:r w:rsidRPr="009370EB">
        <w:rPr>
          <w:rFonts w:hint="eastAsia"/>
          <w:iCs/>
        </w:rPr>
        <w:t>/NE-DC BC types</w:t>
      </w:r>
      <w:r w:rsidR="00151159">
        <w:rPr>
          <w:iCs/>
        </w:rPr>
        <w:t xml:space="preserve"> </w:t>
      </w:r>
      <w:r w:rsidR="00151159" w:rsidRPr="00151159">
        <w:rPr>
          <w:iCs/>
        </w:rPr>
        <w:t>(</w:t>
      </w:r>
      <w:r w:rsidR="00151159" w:rsidRPr="00151159">
        <w:rPr>
          <w:rFonts w:hint="eastAsia"/>
          <w:iCs/>
        </w:rPr>
        <w:t xml:space="preserve">the </w:t>
      </w:r>
      <w:r w:rsidR="00151159" w:rsidRPr="00151159">
        <w:rPr>
          <w:rFonts w:hint="eastAsia"/>
          <w:b/>
          <w:bCs/>
          <w:iCs/>
        </w:rPr>
        <w:t>bolder</w:t>
      </w:r>
      <w:r w:rsidR="00151159" w:rsidRPr="00151159">
        <w:rPr>
          <w:rFonts w:hint="eastAsia"/>
          <w:iCs/>
        </w:rPr>
        <w:t xml:space="preserve"> part denotes UL</w:t>
      </w:r>
      <w:r w:rsidR="00151159" w:rsidRPr="00151159">
        <w:rPr>
          <w:iCs/>
        </w:rPr>
        <w:t>)</w:t>
      </w:r>
      <w:r w:rsidRPr="00151159">
        <w:rPr>
          <w:rFonts w:hint="eastAsia"/>
          <w:iCs/>
        </w:rPr>
        <w:t xml:space="preserve"> </w:t>
      </w:r>
      <w:r w:rsidRPr="009370EB">
        <w:rPr>
          <w:rFonts w:hint="eastAsia"/>
          <w:iCs/>
        </w:rPr>
        <w:t xml:space="preserve">were </w:t>
      </w:r>
      <w:r w:rsidRPr="009370EB">
        <w:rPr>
          <w:iCs/>
        </w:rPr>
        <w:t>identified</w:t>
      </w:r>
      <w:r w:rsidR="009370EB">
        <w:rPr>
          <w:iCs/>
        </w:rPr>
        <w:t xml:space="preserve"> by RAN2</w:t>
      </w:r>
      <w:r w:rsidRPr="009370EB">
        <w:rPr>
          <w:iCs/>
        </w:rPr>
        <w:t xml:space="preserve"> for the purpose of analyzing the applicability of the</w:t>
      </w:r>
      <w:r w:rsidR="009370EB" w:rsidRPr="009370EB">
        <w:rPr>
          <w:iCs/>
        </w:rPr>
        <w:t xml:space="preserve"> aforementioned </w:t>
      </w:r>
      <w:r w:rsidRPr="009370EB">
        <w:rPr>
          <w:iCs/>
        </w:rPr>
        <w:t>UE capability parameters</w:t>
      </w:r>
      <w:r w:rsidR="009370EB" w:rsidRPr="009370EB">
        <w:rPr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370EB" w14:paraId="04178FBF" w14:textId="77777777" w:rsidTr="009370EB">
        <w:tc>
          <w:tcPr>
            <w:tcW w:w="9307" w:type="dxa"/>
          </w:tcPr>
          <w:p w14:paraId="17BF660F" w14:textId="77777777" w:rsidR="009370EB" w:rsidRPr="00151159" w:rsidRDefault="009370EB" w:rsidP="009370EB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160" w:line="259" w:lineRule="auto"/>
            </w:pPr>
            <w:r w:rsidRPr="00151159">
              <w:rPr>
                <w:rFonts w:hint="eastAsia"/>
              </w:rPr>
              <w:t>Type 1: I</w:t>
            </w:r>
            <w:r w:rsidRPr="00151159">
              <w:rPr>
                <w:iCs/>
              </w:rPr>
              <w:t>ntra-band (NG)EN-DC/NE-DC</w:t>
            </w:r>
            <w:r w:rsidRPr="00151159">
              <w:rPr>
                <w:rFonts w:hint="eastAsia"/>
                <w:iCs/>
              </w:rPr>
              <w:t xml:space="preserve"> combination without </w:t>
            </w:r>
            <w:r w:rsidRPr="00151159">
              <w:rPr>
                <w:iCs/>
              </w:rPr>
              <w:t>additional in</w:t>
            </w:r>
            <w:r w:rsidRPr="00151159">
              <w:rPr>
                <w:rFonts w:hint="eastAsia"/>
              </w:rPr>
              <w:t xml:space="preserve">ter-band NR and LTE CA component, e.g. DC </w:t>
            </w:r>
            <w:r w:rsidRPr="00151159">
              <w:rPr>
                <w:rFonts w:hint="eastAsia"/>
                <w:b/>
                <w:bCs/>
              </w:rPr>
              <w:t xml:space="preserve">41A_n41A </w:t>
            </w:r>
          </w:p>
          <w:p w14:paraId="24BB0785" w14:textId="77777777" w:rsidR="009370EB" w:rsidRPr="00151159" w:rsidRDefault="009370EB" w:rsidP="009370EB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160" w:line="259" w:lineRule="auto"/>
            </w:pPr>
            <w:r w:rsidRPr="00151159">
              <w:rPr>
                <w:rFonts w:hint="eastAsia"/>
              </w:rPr>
              <w:t>Type 2: I</w:t>
            </w:r>
            <w:r w:rsidRPr="00151159">
              <w:rPr>
                <w:iCs/>
              </w:rPr>
              <w:t>ntra-band (NG)EN-DC/NE-DC</w:t>
            </w:r>
            <w:r w:rsidRPr="00151159">
              <w:rPr>
                <w:rFonts w:hint="eastAsia"/>
                <w:iCs/>
              </w:rPr>
              <w:t xml:space="preserve"> combination </w:t>
            </w:r>
            <w:r w:rsidRPr="00151159">
              <w:rPr>
                <w:bCs/>
                <w:iCs/>
                <w:lang w:eastAsia="en-GB"/>
              </w:rPr>
              <w:t>supporting both UL and DL intra-band (NG)EN-DC/NE-DC parts</w:t>
            </w:r>
            <w:r w:rsidRPr="00151159">
              <w:rPr>
                <w:bCs/>
                <w:iCs/>
              </w:rPr>
              <w:t xml:space="preserve"> with additional inter-band NR/LTE CA component</w:t>
            </w:r>
            <w:r w:rsidRPr="00151159">
              <w:rPr>
                <w:rFonts w:hint="eastAsia"/>
                <w:bCs/>
                <w:iCs/>
              </w:rPr>
              <w:t xml:space="preserve">, </w:t>
            </w:r>
            <w:r w:rsidRPr="00151159">
              <w:rPr>
                <w:rFonts w:hint="eastAsia"/>
              </w:rPr>
              <w:t>e.g.</w:t>
            </w:r>
            <w:r w:rsidRPr="00151159">
              <w:rPr>
                <w:rFonts w:hint="eastAsia"/>
                <w:i/>
                <w:iCs/>
              </w:rPr>
              <w:t xml:space="preserve"> </w:t>
            </w:r>
            <w:r w:rsidRPr="00151159">
              <w:rPr>
                <w:rFonts w:eastAsia="Malgun Gothic"/>
                <w:i/>
                <w:iCs/>
                <w:lang w:eastAsia="ko-KR"/>
              </w:rPr>
              <w:t>DC_</w:t>
            </w:r>
            <w:r w:rsidRPr="00151159">
              <w:rPr>
                <w:rFonts w:eastAsia="Malgun Gothic"/>
                <w:bCs/>
                <w:i/>
                <w:iCs/>
                <w:lang w:eastAsia="ko-KR"/>
              </w:rPr>
              <w:t>2</w:t>
            </w:r>
            <w:r w:rsidRPr="00151159">
              <w:rPr>
                <w:rFonts w:hint="eastAsia"/>
                <w:bCs/>
                <w:i/>
                <w:iCs/>
              </w:rPr>
              <w:t>5</w:t>
            </w:r>
            <w:r w:rsidRPr="00151159">
              <w:rPr>
                <w:rFonts w:eastAsia="Malgun Gothic"/>
                <w:bCs/>
                <w:i/>
                <w:iCs/>
                <w:lang w:eastAsia="ko-KR"/>
              </w:rPr>
              <w:t>A</w:t>
            </w:r>
            <w:r w:rsidRPr="00151159">
              <w:rPr>
                <w:rFonts w:eastAsia="Malgun Gothic"/>
                <w:i/>
                <w:iCs/>
                <w:lang w:eastAsia="ko-KR"/>
              </w:rPr>
              <w:t>_</w:t>
            </w:r>
            <w:r w:rsidRPr="00151159">
              <w:rPr>
                <w:rFonts w:hint="eastAsia"/>
                <w:b/>
                <w:bCs/>
                <w:i/>
                <w:iCs/>
              </w:rPr>
              <w:t>41</w:t>
            </w:r>
            <w:r w:rsidRPr="00151159">
              <w:rPr>
                <w:rFonts w:eastAsia="Malgun Gothic"/>
                <w:b/>
                <w:bCs/>
                <w:i/>
                <w:iCs/>
                <w:lang w:eastAsia="ko-KR"/>
              </w:rPr>
              <w:t>A_n</w:t>
            </w:r>
            <w:r w:rsidRPr="00151159">
              <w:rPr>
                <w:rFonts w:hint="eastAsia"/>
                <w:b/>
                <w:bCs/>
                <w:i/>
                <w:iCs/>
              </w:rPr>
              <w:t>41</w:t>
            </w:r>
            <w:r w:rsidRPr="00151159">
              <w:rPr>
                <w:rFonts w:eastAsia="Malgun Gothic"/>
                <w:b/>
                <w:bCs/>
                <w:i/>
                <w:iCs/>
                <w:lang w:eastAsia="ko-KR"/>
              </w:rPr>
              <w:t>A</w:t>
            </w:r>
          </w:p>
          <w:p w14:paraId="361C4A64" w14:textId="77777777" w:rsidR="009370EB" w:rsidRPr="00151159" w:rsidRDefault="009370EB" w:rsidP="009370EB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160" w:line="259" w:lineRule="auto"/>
              <w:rPr>
                <w:rFonts w:eastAsia="Malgun Gothic"/>
                <w:b/>
                <w:bCs/>
                <w:i/>
                <w:iCs/>
                <w:lang w:eastAsia="ko-KR"/>
              </w:rPr>
            </w:pPr>
            <w:r w:rsidRPr="00151159">
              <w:t>Type 3: I</w:t>
            </w:r>
            <w:r w:rsidRPr="00151159">
              <w:rPr>
                <w:iCs/>
              </w:rPr>
              <w:t xml:space="preserve">ntra-band (NG)EN-DC/NE-DC combination without supporting UL in both the bands of </w:t>
            </w:r>
            <w:r w:rsidRPr="00151159">
              <w:rPr>
                <w:iCs/>
              </w:rPr>
              <w:lastRenderedPageBreak/>
              <w:t>the intra-band (NG)EN-DC/NE-DC UL part, e</w:t>
            </w:r>
            <w:r w:rsidRPr="00151159">
              <w:t xml:space="preserve">.g. </w:t>
            </w:r>
            <w:r w:rsidRPr="00151159">
              <w:rPr>
                <w:rFonts w:eastAsia="Malgun Gothic"/>
                <w:lang w:eastAsia="ko-KR"/>
              </w:rPr>
              <w:t>DC_</w:t>
            </w:r>
            <w:r w:rsidRPr="00151159">
              <w:rPr>
                <w:rFonts w:eastAsia="Malgun Gothic"/>
                <w:b/>
                <w:bCs/>
                <w:lang w:eastAsia="ko-KR"/>
              </w:rPr>
              <w:t>2</w:t>
            </w:r>
            <w:r w:rsidRPr="00151159">
              <w:rPr>
                <w:b/>
                <w:bCs/>
              </w:rPr>
              <w:t>5</w:t>
            </w:r>
            <w:r w:rsidRPr="00151159">
              <w:rPr>
                <w:rFonts w:eastAsia="Malgun Gothic"/>
                <w:b/>
                <w:bCs/>
                <w:lang w:eastAsia="ko-KR"/>
              </w:rPr>
              <w:t>A</w:t>
            </w:r>
            <w:r w:rsidRPr="00151159">
              <w:rPr>
                <w:rFonts w:eastAsia="Malgun Gothic"/>
                <w:lang w:eastAsia="ko-KR"/>
              </w:rPr>
              <w:t>_</w:t>
            </w:r>
            <w:r w:rsidRPr="00151159">
              <w:t>41</w:t>
            </w:r>
            <w:r w:rsidRPr="00151159">
              <w:rPr>
                <w:rFonts w:eastAsia="Malgun Gothic"/>
                <w:lang w:eastAsia="ko-KR"/>
              </w:rPr>
              <w:t>A_</w:t>
            </w:r>
            <w:r w:rsidRPr="00151159">
              <w:rPr>
                <w:rFonts w:eastAsia="Malgun Gothic"/>
                <w:b/>
                <w:bCs/>
                <w:lang w:eastAsia="ko-KR"/>
              </w:rPr>
              <w:t>n</w:t>
            </w:r>
            <w:r w:rsidRPr="00151159">
              <w:rPr>
                <w:b/>
                <w:bCs/>
              </w:rPr>
              <w:t>41</w:t>
            </w:r>
            <w:r w:rsidRPr="00151159">
              <w:rPr>
                <w:rFonts w:eastAsia="Malgun Gothic"/>
                <w:b/>
                <w:bCs/>
                <w:lang w:eastAsia="ko-KR"/>
              </w:rPr>
              <w:t>A</w:t>
            </w:r>
          </w:p>
          <w:p w14:paraId="765EA655" w14:textId="77777777" w:rsidR="009370EB" w:rsidRPr="00151159" w:rsidRDefault="009370EB" w:rsidP="009370EB">
            <w:pPr>
              <w:pStyle w:val="TAL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151159"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  <w:t xml:space="preserve">Type </w:t>
            </w:r>
            <w:r w:rsidRPr="00151159">
              <w:rPr>
                <w:rFonts w:ascii="Times New Roman" w:hAnsi="Times New Roman" w:hint="eastAsia"/>
                <w:bCs/>
                <w:iCs/>
                <w:sz w:val="22"/>
                <w:szCs w:val="22"/>
                <w:lang w:val="en-US"/>
              </w:rPr>
              <w:t>4</w:t>
            </w:r>
            <w:r w:rsidRPr="00151159"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  <w:t>:</w:t>
            </w:r>
            <w:r w:rsidRPr="00151159">
              <w:rPr>
                <w:rFonts w:ascii="Times New Roman" w:eastAsiaTheme="minorEastAsia" w:hAnsi="Times New Roman" w:hint="eastAsia"/>
                <w:iCs/>
                <w:kern w:val="2"/>
                <w:sz w:val="22"/>
                <w:szCs w:val="22"/>
                <w:lang w:val="en-US"/>
              </w:rPr>
              <w:t xml:space="preserve"> Inter-band </w:t>
            </w:r>
            <w:r w:rsidRPr="00151159">
              <w:rPr>
                <w:rFonts w:ascii="Times New Roman" w:eastAsiaTheme="minorEastAsia" w:hAnsi="Times New Roman" w:hint="eastAsia"/>
                <w:iCs/>
                <w:kern w:val="2"/>
                <w:sz w:val="22"/>
                <w:szCs w:val="22"/>
                <w:lang w:val="en-US" w:eastAsia="ja-JP"/>
              </w:rPr>
              <w:t>(NG)EN-DC/NE-DC</w:t>
            </w:r>
            <w:r w:rsidRPr="00151159">
              <w:rPr>
                <w:rFonts w:ascii="Times New Roman" w:eastAsiaTheme="minorEastAsia" w:hAnsi="Times New Roman" w:hint="eastAsia"/>
                <w:iCs/>
                <w:kern w:val="2"/>
                <w:sz w:val="22"/>
                <w:szCs w:val="22"/>
                <w:lang w:val="en-US"/>
              </w:rPr>
              <w:t xml:space="preserve"> combination without Intra-band component, in short we call it as Inter-band </w:t>
            </w:r>
            <w:r w:rsidRPr="00151159">
              <w:rPr>
                <w:rFonts w:ascii="Times New Roman" w:eastAsiaTheme="minorEastAsia" w:hAnsi="Times New Roman" w:hint="eastAsia"/>
                <w:iCs/>
                <w:kern w:val="2"/>
                <w:sz w:val="22"/>
                <w:szCs w:val="22"/>
                <w:lang w:val="en-US" w:eastAsia="ja-JP"/>
              </w:rPr>
              <w:t>(NG)EN-DC/NE-DC</w:t>
            </w:r>
            <w:r w:rsidRPr="00151159">
              <w:rPr>
                <w:rFonts w:ascii="Times New Roman" w:eastAsiaTheme="minorEastAsia" w:hAnsi="Times New Roman" w:hint="eastAsia"/>
                <w:iCs/>
                <w:kern w:val="2"/>
                <w:sz w:val="22"/>
                <w:szCs w:val="22"/>
                <w:lang w:val="en-US"/>
              </w:rPr>
              <w:t xml:space="preserve"> combination.</w:t>
            </w:r>
          </w:p>
          <w:p w14:paraId="001A1801" w14:textId="21D392F4" w:rsidR="009370EB" w:rsidRPr="00151159" w:rsidRDefault="009370EB" w:rsidP="00526F52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160" w:line="259" w:lineRule="auto"/>
              <w:rPr>
                <w:szCs w:val="21"/>
              </w:rPr>
            </w:pPr>
            <w:r w:rsidRPr="00151159">
              <w:rPr>
                <w:rFonts w:hint="eastAsia"/>
              </w:rPr>
              <w:t xml:space="preserve">Type 5: Inter-band </w:t>
            </w:r>
            <w:r w:rsidRPr="00151159">
              <w:rPr>
                <w:rFonts w:hint="eastAsia"/>
                <w:iCs/>
              </w:rPr>
              <w:t>(NG)EN-DC combination</w:t>
            </w:r>
            <w:r w:rsidRPr="00151159">
              <w:rPr>
                <w:rFonts w:hint="eastAsia"/>
              </w:rPr>
              <w:t xml:space="preserve"> configurations where the frequency range of the E-UTRA band is a subset of the frequency range of the NR band, e.g., DC_B42_n77 and DC_B42_n78. </w:t>
            </w:r>
          </w:p>
        </w:tc>
      </w:tr>
    </w:tbl>
    <w:p w14:paraId="25A603AF" w14:textId="7E804698" w:rsidR="009370EB" w:rsidRDefault="00151159" w:rsidP="00526F52">
      <w:pPr>
        <w:rPr>
          <w:iCs/>
          <w:lang w:eastAsia="zh-CN"/>
        </w:rPr>
      </w:pPr>
      <w:r>
        <w:rPr>
          <w:rFonts w:hint="eastAsia"/>
          <w:iCs/>
          <w:lang w:eastAsia="zh-CN"/>
        </w:rPr>
        <w:lastRenderedPageBreak/>
        <w:t>S</w:t>
      </w:r>
      <w:r>
        <w:rPr>
          <w:iCs/>
          <w:lang w:eastAsia="zh-CN"/>
        </w:rPr>
        <w:t>pecifically, the following two questions were asked by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51159" w14:paraId="4028431C" w14:textId="77777777" w:rsidTr="00151159">
        <w:tc>
          <w:tcPr>
            <w:tcW w:w="9307" w:type="dxa"/>
          </w:tcPr>
          <w:p w14:paraId="70C571C9" w14:textId="29244FA9" w:rsidR="00151159" w:rsidRPr="00151159" w:rsidRDefault="00151159" w:rsidP="00151159">
            <w:pPr>
              <w:rPr>
                <w:b/>
                <w:bCs/>
                <w:iCs/>
                <w:lang w:eastAsia="zh-CN"/>
              </w:rPr>
            </w:pPr>
            <w:r w:rsidRPr="00151159">
              <w:rPr>
                <w:rFonts w:hint="eastAsia"/>
                <w:b/>
                <w:bCs/>
                <w:iCs/>
                <w:lang w:eastAsia="zh-CN"/>
              </w:rPr>
              <w:t xml:space="preserve">Question 1: </w:t>
            </w:r>
            <w:r w:rsidRPr="00151159">
              <w:rPr>
                <w:rFonts w:hint="eastAsia"/>
                <w:bCs/>
                <w:iCs/>
                <w:lang w:eastAsia="zh-CN"/>
              </w:rPr>
              <w:t xml:space="preserve">For which </w:t>
            </w:r>
            <w:r w:rsidRPr="00151159">
              <w:rPr>
                <w:bCs/>
                <w:iCs/>
                <w:lang w:eastAsia="zh-CN"/>
              </w:rPr>
              <w:t>(NG)EN-DC</w:t>
            </w:r>
            <w:r w:rsidRPr="00151159">
              <w:rPr>
                <w:rFonts w:hint="eastAsia"/>
                <w:bCs/>
                <w:iCs/>
                <w:lang w:eastAsia="zh-CN"/>
              </w:rPr>
              <w:t>/NE-DC B</w:t>
            </w:r>
            <w:r>
              <w:rPr>
                <w:rFonts w:hint="eastAsia"/>
                <w:bCs/>
                <w:iCs/>
                <w:lang w:eastAsia="zh-CN"/>
              </w:rPr>
              <w:t>C types the above capabilities</w:t>
            </w:r>
            <w:r>
              <w:rPr>
                <w:bCs/>
                <w:iCs/>
                <w:lang w:eastAsia="zh-CN"/>
              </w:rPr>
              <w:t xml:space="preserve"> (</w:t>
            </w:r>
            <w:r w:rsidRPr="00151159">
              <w:rPr>
                <w:bCs/>
                <w:i/>
                <w:iCs/>
                <w:lang w:val="en-GB" w:eastAsia="zh-CN"/>
              </w:rPr>
              <w:t>ul-TimingAlignmentEUTRA-NR</w:t>
            </w:r>
            <w:r w:rsidRPr="00151159">
              <w:rPr>
                <w:bCs/>
                <w:i/>
                <w:iCs/>
                <w:lang w:eastAsia="zh-CN"/>
              </w:rPr>
              <w:t>/</w:t>
            </w:r>
            <w:r w:rsidRPr="00151159">
              <w:rPr>
                <w:bCs/>
                <w:i/>
                <w:iCs/>
                <w:lang w:val="en-GB" w:eastAsia="zh-CN"/>
              </w:rPr>
              <w:t>pa-PhaseDiscontinuityImpacts</w:t>
            </w:r>
            <w:r w:rsidRPr="00151159">
              <w:rPr>
                <w:rFonts w:hint="eastAsia"/>
                <w:bCs/>
                <w:i/>
                <w:iCs/>
                <w:lang w:eastAsia="zh-CN"/>
              </w:rPr>
              <w:t>/</w:t>
            </w:r>
            <w:r w:rsidR="00003993">
              <w:rPr>
                <w:bCs/>
                <w:i/>
                <w:iCs/>
                <w:lang w:val="en-GB" w:eastAsia="zh-CN"/>
              </w:rPr>
              <w:t>dualPA-</w:t>
            </w:r>
            <w:r w:rsidRPr="00151159">
              <w:rPr>
                <w:bCs/>
                <w:i/>
                <w:iCs/>
                <w:lang w:val="en-GB" w:eastAsia="zh-CN"/>
              </w:rPr>
              <w:t>Architecture</w:t>
            </w:r>
            <w:r w:rsidR="00003993">
              <w:rPr>
                <w:bCs/>
                <w:i/>
                <w:iCs/>
                <w:lang w:eastAsia="zh-CN"/>
              </w:rPr>
              <w:t>/</w:t>
            </w:r>
            <w:r w:rsidRPr="00151159">
              <w:rPr>
                <w:bCs/>
                <w:i/>
                <w:iCs/>
                <w:lang w:val="en-GB" w:eastAsia="zh-CN"/>
              </w:rPr>
              <w:t>simultaneousRxTxInterBandENDC</w:t>
            </w:r>
            <w:r w:rsidRPr="00151159">
              <w:rPr>
                <w:rFonts w:hint="eastAsia"/>
                <w:bCs/>
                <w:i/>
                <w:iCs/>
                <w:lang w:eastAsia="zh-CN"/>
              </w:rPr>
              <w:t xml:space="preserve"> /asyncIntraBandENDC )</w:t>
            </w:r>
            <w:r w:rsidRPr="00151159">
              <w:rPr>
                <w:bCs/>
                <w:i/>
                <w:iCs/>
                <w:lang w:eastAsia="zh-CN"/>
              </w:rPr>
              <w:t xml:space="preserve"> </w:t>
            </w:r>
            <w:r w:rsidRPr="00151159">
              <w:rPr>
                <w:bCs/>
                <w:iCs/>
                <w:lang w:eastAsia="zh-CN"/>
              </w:rPr>
              <w:t>are applicable</w:t>
            </w:r>
            <w:r w:rsidRPr="00151159">
              <w:rPr>
                <w:rFonts w:hint="eastAsia"/>
                <w:bCs/>
                <w:iCs/>
                <w:lang w:eastAsia="zh-CN"/>
              </w:rPr>
              <w:t>?</w:t>
            </w:r>
          </w:p>
          <w:p w14:paraId="3EDD057C" w14:textId="0B4EF462" w:rsidR="00151159" w:rsidRPr="00267E8F" w:rsidRDefault="00151159" w:rsidP="00526F52">
            <w:pPr>
              <w:rPr>
                <w:b/>
                <w:bCs/>
                <w:iCs/>
                <w:lang w:eastAsia="zh-CN"/>
              </w:rPr>
            </w:pPr>
            <w:r w:rsidRPr="00151159">
              <w:rPr>
                <w:rFonts w:hint="eastAsia"/>
                <w:b/>
                <w:bCs/>
                <w:iCs/>
                <w:lang w:eastAsia="zh-CN"/>
              </w:rPr>
              <w:t xml:space="preserve">Question 2: </w:t>
            </w:r>
            <w:r w:rsidRPr="00151159">
              <w:rPr>
                <w:rFonts w:hint="eastAsia"/>
                <w:bCs/>
                <w:iCs/>
                <w:lang w:eastAsia="zh-CN"/>
              </w:rPr>
              <w:t xml:space="preserve">If the capability </w:t>
            </w:r>
            <w:r w:rsidRPr="00151159">
              <w:rPr>
                <w:bCs/>
                <w:i/>
                <w:iCs/>
                <w:lang w:val="en-GB" w:eastAsia="zh-CN"/>
              </w:rPr>
              <w:t>ul-TimingAlignmentEUTRA-NR</w:t>
            </w:r>
            <w:r w:rsidRPr="00151159">
              <w:rPr>
                <w:bCs/>
                <w:i/>
                <w:iCs/>
                <w:lang w:eastAsia="zh-CN"/>
              </w:rPr>
              <w:t>/</w:t>
            </w:r>
            <w:r w:rsidRPr="00151159">
              <w:rPr>
                <w:bCs/>
                <w:i/>
                <w:iCs/>
                <w:lang w:val="en-GB" w:eastAsia="zh-CN"/>
              </w:rPr>
              <w:t>pa-PhaseDiscontinuityImpacts</w:t>
            </w:r>
            <w:r w:rsidRPr="00151159">
              <w:rPr>
                <w:rFonts w:hint="eastAsia"/>
                <w:bCs/>
                <w:i/>
                <w:iCs/>
                <w:lang w:eastAsia="zh-CN"/>
              </w:rPr>
              <w:t>/</w:t>
            </w:r>
            <w:r w:rsidRPr="00151159">
              <w:rPr>
                <w:bCs/>
                <w:i/>
                <w:iCs/>
                <w:lang w:val="en-GB" w:eastAsia="zh-CN"/>
              </w:rPr>
              <w:t>ul-dualPA-Architecture</w:t>
            </w:r>
            <w:r w:rsidRPr="00151159">
              <w:rPr>
                <w:bCs/>
                <w:i/>
                <w:iCs/>
                <w:lang w:eastAsia="zh-CN"/>
              </w:rPr>
              <w:t>/</w:t>
            </w:r>
            <w:r w:rsidRPr="00151159">
              <w:rPr>
                <w:rFonts w:hint="eastAsia"/>
                <w:bCs/>
                <w:i/>
                <w:iCs/>
                <w:lang w:eastAsia="zh-CN"/>
              </w:rPr>
              <w:t>asyncIntraBandENDC</w:t>
            </w:r>
            <w:r w:rsidRPr="00151159">
              <w:rPr>
                <w:rFonts w:hint="eastAsia"/>
                <w:bCs/>
                <w:iCs/>
                <w:lang w:eastAsia="zh-CN"/>
              </w:rPr>
              <w:t xml:space="preserve"> </w:t>
            </w:r>
            <w:r w:rsidRPr="00151159">
              <w:rPr>
                <w:bCs/>
                <w:iCs/>
                <w:lang w:eastAsia="zh-CN"/>
              </w:rPr>
              <w:t>are applicable to</w:t>
            </w:r>
            <w:r w:rsidRPr="00151159">
              <w:rPr>
                <w:rFonts w:hint="eastAsia"/>
                <w:bCs/>
                <w:iCs/>
                <w:lang w:eastAsia="zh-CN"/>
              </w:rPr>
              <w:t xml:space="preserve"> the </w:t>
            </w:r>
            <w:r w:rsidRPr="00151159">
              <w:rPr>
                <w:bCs/>
                <w:iCs/>
                <w:lang w:eastAsia="zh-CN"/>
              </w:rPr>
              <w:t>(NG)EN-DC</w:t>
            </w:r>
            <w:r w:rsidRPr="00151159">
              <w:rPr>
                <w:rFonts w:hint="eastAsia"/>
                <w:bCs/>
                <w:iCs/>
                <w:lang w:eastAsia="zh-CN"/>
              </w:rPr>
              <w:t>/NE-DC BC Type 1/2/3, whether they are used to indicate the restriction to the intra-band (NG)EN-DC/NE-DC BC part?</w:t>
            </w:r>
          </w:p>
        </w:tc>
      </w:tr>
    </w:tbl>
    <w:p w14:paraId="5583D18F" w14:textId="37247097" w:rsidR="00CC5ADE" w:rsidRDefault="00267E8F" w:rsidP="00526F52">
      <w:pPr>
        <w:rPr>
          <w:iCs/>
          <w:lang w:eastAsia="zh-CN"/>
        </w:rPr>
      </w:pP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>rom RAN1 perspective, we tend to focus on the two RAN1 UE capabilities (</w:t>
      </w:r>
      <w:r w:rsidRPr="00151159">
        <w:rPr>
          <w:bCs/>
          <w:i/>
          <w:iCs/>
          <w:lang w:val="en-GB" w:eastAsia="zh-CN"/>
        </w:rPr>
        <w:t>ul-TimingAlignmentEUTRA-NR</w:t>
      </w:r>
      <w:r w:rsidRPr="00151159">
        <w:rPr>
          <w:bCs/>
          <w:i/>
          <w:iCs/>
          <w:lang w:eastAsia="zh-CN"/>
        </w:rPr>
        <w:t>/</w:t>
      </w:r>
      <w:r w:rsidRPr="00151159">
        <w:rPr>
          <w:bCs/>
          <w:i/>
          <w:iCs/>
          <w:lang w:val="en-GB" w:eastAsia="zh-CN"/>
        </w:rPr>
        <w:t>pa-PhaseDiscontinuityImpacts</w:t>
      </w:r>
      <w:r>
        <w:rPr>
          <w:iCs/>
          <w:lang w:eastAsia="zh-CN"/>
        </w:rPr>
        <w:t>).</w:t>
      </w:r>
      <w:r>
        <w:rPr>
          <w:rFonts w:hint="eastAsia"/>
          <w:iCs/>
          <w:lang w:eastAsia="zh-CN"/>
        </w:rPr>
        <w:t xml:space="preserve"> </w:t>
      </w:r>
      <w:r w:rsidR="00CC5ADE">
        <w:rPr>
          <w:iCs/>
          <w:lang w:eastAsia="zh-CN"/>
        </w:rPr>
        <w:t xml:space="preserve">Before answering the two questions, we need to </w:t>
      </w:r>
      <w:r w:rsidR="006112CF">
        <w:rPr>
          <w:iCs/>
          <w:lang w:eastAsia="zh-CN"/>
        </w:rPr>
        <w:t>dig</w:t>
      </w:r>
      <w:r w:rsidR="00E06875">
        <w:rPr>
          <w:iCs/>
          <w:lang w:eastAsia="zh-CN"/>
        </w:rPr>
        <w:t xml:space="preserve"> more about</w:t>
      </w:r>
      <w:r w:rsidR="006112CF">
        <w:rPr>
          <w:iCs/>
          <w:lang w:eastAsia="zh-CN"/>
        </w:rPr>
        <w:t xml:space="preserve"> the history </w:t>
      </w:r>
      <w:r w:rsidR="00E06875">
        <w:rPr>
          <w:iCs/>
          <w:lang w:eastAsia="zh-CN"/>
        </w:rPr>
        <w:t>of</w:t>
      </w:r>
      <w:r w:rsidR="006112CF">
        <w:rPr>
          <w:iCs/>
          <w:lang w:eastAsia="zh-CN"/>
        </w:rPr>
        <w:t xml:space="preserve"> the introduction of the above RAN1 UE capabilities</w:t>
      </w:r>
      <w:r w:rsidR="00CC5ADE">
        <w:rPr>
          <w:iCs/>
          <w:lang w:eastAsia="zh-CN"/>
        </w:rPr>
        <w:t>.</w:t>
      </w:r>
    </w:p>
    <w:p w14:paraId="350C6DBB" w14:textId="5FE35EBC" w:rsidR="00A22934" w:rsidRDefault="00A22934" w:rsidP="00526F52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</w:t>
      </w:r>
      <w:r>
        <w:rPr>
          <w:iCs/>
          <w:lang w:eastAsia="zh-CN"/>
        </w:rPr>
        <w:t xml:space="preserve">s in [2], the UE capability </w:t>
      </w:r>
      <w:r w:rsidRPr="00151159">
        <w:rPr>
          <w:bCs/>
          <w:i/>
          <w:iCs/>
          <w:lang w:val="en-GB" w:eastAsia="zh-CN"/>
        </w:rPr>
        <w:t>ul-TimingAlignmentEUTRA-NR</w:t>
      </w:r>
      <w:r>
        <w:rPr>
          <w:iCs/>
          <w:lang w:eastAsia="zh-CN"/>
        </w:rPr>
        <w:t xml:space="preserve"> </w:t>
      </w:r>
      <w:r w:rsidR="001B5DBC">
        <w:rPr>
          <w:iCs/>
          <w:lang w:eastAsia="zh-CN"/>
        </w:rPr>
        <w:t xml:space="preserve">was introduced </w:t>
      </w:r>
      <w:r>
        <w:rPr>
          <w:iCs/>
          <w:lang w:eastAsia="zh-CN"/>
        </w:rPr>
        <w:t>for the intra-band synchronous continuous EN-DC.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22934" w14:paraId="510374AA" w14:textId="77777777" w:rsidTr="00A22934">
        <w:tc>
          <w:tcPr>
            <w:tcW w:w="9307" w:type="dxa"/>
          </w:tcPr>
          <w:p w14:paraId="67F4DE75" w14:textId="77777777" w:rsidR="00A22934" w:rsidRPr="00A22934" w:rsidRDefault="00A22934" w:rsidP="00A2293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>RAN1 would like to provide information on introduction of new capability bit for the intra-band synchronous continuous EN-DC. The following has been agreed RAN1:</w:t>
            </w:r>
          </w:p>
          <w:p w14:paraId="38071EBF" w14:textId="77777777" w:rsidR="00A22934" w:rsidRPr="00A22934" w:rsidRDefault="00A22934" w:rsidP="00A22934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 xml:space="preserve">Introduce a new capability bit. </w:t>
            </w:r>
          </w:p>
          <w:p w14:paraId="043362FA" w14:textId="77777777" w:rsidR="00A22934" w:rsidRPr="00A22934" w:rsidRDefault="00A22934" w:rsidP="00A22934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 xml:space="preserve">The bit is applicable only for the cases where </w:t>
            </w:r>
          </w:p>
          <w:p w14:paraId="4268BF47" w14:textId="77777777" w:rsidR="00A22934" w:rsidRPr="00A22934" w:rsidRDefault="00A22934" w:rsidP="00A22934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A dynamic power sharing capable UE operates in an intra-band synchronous contiguous EN-DC network</w:t>
            </w: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477ED1F2" w14:textId="77777777" w:rsidR="00A22934" w:rsidRPr="00A22934" w:rsidRDefault="00A22934" w:rsidP="00A22934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>FFS: A UE supporting FDM-based ULSUP.</w:t>
            </w:r>
          </w:p>
          <w:p w14:paraId="674911DF" w14:textId="77777777" w:rsidR="00A22934" w:rsidRPr="00A22934" w:rsidRDefault="00A22934" w:rsidP="00A22934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>If not voided subsequently, the bit is used for handling UEs that can only apply same timing between NR and LTE.</w:t>
            </w:r>
          </w:p>
          <w:p w14:paraId="793F737F" w14:textId="77777777" w:rsidR="00A22934" w:rsidRPr="00A22934" w:rsidRDefault="00A22934" w:rsidP="00A22934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>Decide after further progress in RAN4 on whether a UE setting this bit to 1 is supported and whether the associated UE behaviour for UEs reporting this capability needs to be differentiated.</w:t>
            </w:r>
          </w:p>
          <w:p w14:paraId="123EC706" w14:textId="77777777" w:rsidR="00A22934" w:rsidRPr="00A22934" w:rsidRDefault="00A22934" w:rsidP="00A22934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 xml:space="preserve">If there is a new UE behaviour defined, FFS how the network can simultaneously serve two different UE types </w:t>
            </w:r>
          </w:p>
          <w:p w14:paraId="0D65FCA3" w14:textId="77777777" w:rsidR="00A22934" w:rsidRPr="00A22934" w:rsidRDefault="00A22934" w:rsidP="00A22934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>Whether the bit is set or not, the UE is capable of receiving independent TA commands on the MCG and the SCG</w:t>
            </w:r>
          </w:p>
          <w:p w14:paraId="1C99A952" w14:textId="77777777" w:rsidR="00A22934" w:rsidRPr="00A22934" w:rsidRDefault="00A22934" w:rsidP="00A22934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>UEs that set this bit to 0 should be able to operate with a timing difference up to applicable MTTD requirements when operating in a synchronous intra-band contiguous EN-DC network.</w:t>
            </w:r>
          </w:p>
          <w:p w14:paraId="4E0179CB" w14:textId="77777777" w:rsidR="00A22934" w:rsidRPr="00A22934" w:rsidRDefault="00A22934" w:rsidP="00A2293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AA33C5" w14:textId="77777777" w:rsidR="00A22934" w:rsidRPr="00A22934" w:rsidRDefault="00A22934" w:rsidP="00A2293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90C9F0" w14:textId="77777777" w:rsidR="00A22934" w:rsidRPr="00A22934" w:rsidRDefault="00A22934" w:rsidP="00A2293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>Additionally, RAN1 has further clarified the FG6-11 of the RAN1 UE feature list as follows:</w:t>
            </w:r>
          </w:p>
          <w:p w14:paraId="2A9FA699" w14:textId="77777777" w:rsidR="00A22934" w:rsidRPr="00A22934" w:rsidRDefault="00A22934" w:rsidP="00A22934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>Add a note for feature group 6-11 stating that this feature group is applied to NR-NR CA and EN-DC. For EN-DC, the feature group indicates number of TAGs only for NR CG.</w:t>
            </w:r>
          </w:p>
          <w:p w14:paraId="617E9ABF" w14:textId="136BEAD8" w:rsidR="00A22934" w:rsidRPr="00B10D49" w:rsidRDefault="00A22934" w:rsidP="00526F52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934">
              <w:rPr>
                <w:rFonts w:ascii="Arial" w:hAnsi="Arial" w:cs="Arial"/>
                <w:sz w:val="20"/>
                <w:szCs w:val="20"/>
                <w:lang w:val="en-GB"/>
              </w:rPr>
              <w:t xml:space="preserve">Note: The number of TAGs for the LTE MCG is signalled by existing LTE TAG capability signalling </w:t>
            </w:r>
          </w:p>
        </w:tc>
      </w:tr>
    </w:tbl>
    <w:p w14:paraId="50B8E621" w14:textId="66E718B7" w:rsidR="00251A21" w:rsidRPr="00251A21" w:rsidRDefault="00251A21" w:rsidP="00526F52">
      <w:pPr>
        <w:rPr>
          <w:iCs/>
          <w:lang w:eastAsia="zh-CN"/>
        </w:rPr>
      </w:pPr>
      <w:r>
        <w:rPr>
          <w:iCs/>
          <w:lang w:eastAsia="zh-CN"/>
        </w:rPr>
        <w:t xml:space="preserve">Therefore, the RAN1 UE capability </w:t>
      </w:r>
      <w:r w:rsidRPr="001A152B">
        <w:rPr>
          <w:i/>
          <w:iCs/>
          <w:lang w:eastAsia="zh-CN"/>
        </w:rPr>
        <w:t>ul-TimingAlignmentEUTRA-NR</w:t>
      </w:r>
      <w:r>
        <w:rPr>
          <w:iCs/>
          <w:lang w:eastAsia="zh-CN"/>
        </w:rPr>
        <w:t xml:space="preserve"> (FG 6-24) should only apply to intra-band EN-DC</w:t>
      </w:r>
      <w:r>
        <w:rPr>
          <w:bCs/>
          <w:iCs/>
          <w:lang w:val="en-GB" w:eastAsia="zh-CN"/>
        </w:rPr>
        <w:t xml:space="preserve">. </w:t>
      </w:r>
      <w:r>
        <w:rPr>
          <w:iCs/>
          <w:lang w:eastAsia="zh-CN"/>
        </w:rPr>
        <w:t xml:space="preserve">RAN1 has no intention to expand </w:t>
      </w:r>
      <w:r w:rsidR="006112CF">
        <w:rPr>
          <w:iCs/>
          <w:lang w:eastAsia="zh-CN"/>
        </w:rPr>
        <w:t>its</w:t>
      </w:r>
      <w:r>
        <w:rPr>
          <w:iCs/>
          <w:lang w:eastAsia="zh-CN"/>
        </w:rPr>
        <w:t xml:space="preserve"> applicability to NE-DC.</w:t>
      </w:r>
    </w:p>
    <w:p w14:paraId="0F77523D" w14:textId="0C001558" w:rsidR="00A22934" w:rsidRDefault="001B5DBC" w:rsidP="00526F52">
      <w:pPr>
        <w:rPr>
          <w:iCs/>
          <w:lang w:eastAsia="zh-CN"/>
        </w:rPr>
      </w:pPr>
      <w:r>
        <w:rPr>
          <w:iCs/>
          <w:lang w:eastAsia="zh-CN"/>
        </w:rPr>
        <w:t>A</w:t>
      </w:r>
      <w:r w:rsidR="00B10D49">
        <w:rPr>
          <w:iCs/>
          <w:lang w:eastAsia="zh-CN"/>
        </w:rPr>
        <w:t xml:space="preserve">ccording to the RAN1 agreement in RAN1#94 [3], </w:t>
      </w:r>
      <w:r w:rsidR="00B10D49" w:rsidRPr="00151159">
        <w:rPr>
          <w:bCs/>
          <w:i/>
          <w:iCs/>
          <w:lang w:val="en-GB" w:eastAsia="zh-CN"/>
        </w:rPr>
        <w:t>pa-PhaseDiscontinuityImpacts</w:t>
      </w:r>
      <w:r w:rsidR="00B10D49">
        <w:rPr>
          <w:iCs/>
          <w:lang w:eastAsia="zh-CN"/>
        </w:rPr>
        <w:t xml:space="preserve"> </w:t>
      </w:r>
      <w:r w:rsidR="00AD1C77">
        <w:rPr>
          <w:iCs/>
          <w:lang w:eastAsia="zh-CN"/>
        </w:rPr>
        <w:t xml:space="preserve">(FG 6-23) </w:t>
      </w:r>
      <w:r w:rsidR="00B10D49">
        <w:rPr>
          <w:iCs/>
          <w:lang w:eastAsia="zh-CN"/>
        </w:rPr>
        <w:t>is</w:t>
      </w:r>
      <w:r w:rsidR="008B1EF9">
        <w:rPr>
          <w:iCs/>
          <w:lang w:eastAsia="zh-CN"/>
        </w:rPr>
        <w:t xml:space="preserve"> first</w:t>
      </w:r>
      <w:r w:rsidR="00B10D49">
        <w:rPr>
          <w:iCs/>
          <w:lang w:eastAsia="zh-CN"/>
        </w:rPr>
        <w:t xml:space="preserve"> introduced for the intra-band EN-DC and intra-band CA.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10D49" w14:paraId="6C95B401" w14:textId="77777777" w:rsidTr="00B10D49">
        <w:tc>
          <w:tcPr>
            <w:tcW w:w="9307" w:type="dxa"/>
          </w:tcPr>
          <w:p w14:paraId="31881D19" w14:textId="77777777" w:rsidR="00B10D49" w:rsidRPr="00B10D49" w:rsidRDefault="00B10D49" w:rsidP="00B10D49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lang w:val="en-GB" w:eastAsia="x-none"/>
              </w:rPr>
            </w:pPr>
            <w:r w:rsidRPr="00B10D49">
              <w:rPr>
                <w:rFonts w:ascii="Times" w:eastAsia="Batang" w:hAnsi="Times"/>
                <w:highlight w:val="green"/>
                <w:lang w:val="en-GB" w:eastAsia="x-none"/>
              </w:rPr>
              <w:t>Agreement:</w:t>
            </w:r>
          </w:p>
          <w:p w14:paraId="4DD11CD3" w14:textId="77777777" w:rsidR="00B10D49" w:rsidRPr="00B10D49" w:rsidRDefault="00B10D49" w:rsidP="00B10D4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B10D49">
              <w:rPr>
                <w:rFonts w:ascii="Times" w:eastAsia="Batang" w:hAnsi="Times"/>
                <w:lang w:val="en-GB" w:eastAsia="x-none"/>
              </w:rPr>
              <w:t xml:space="preserve">UE capability signalling that indicates per band per band combination whether the UE can handle (motivated by impacts of </w:t>
            </w:r>
            <w:r w:rsidRPr="00B10D49">
              <w:rPr>
                <w:rFonts w:ascii="Times" w:eastAsia="Batang" w:hAnsi="Times"/>
                <w:highlight w:val="yellow"/>
                <w:lang w:val="en-GB" w:eastAsia="x-none"/>
              </w:rPr>
              <w:t>PA phase discontinuity</w:t>
            </w:r>
            <w:r w:rsidRPr="00B10D49">
              <w:rPr>
                <w:rFonts w:ascii="Times" w:eastAsia="Batang" w:hAnsi="Times"/>
                <w:lang w:val="en-GB" w:eastAsia="x-none"/>
              </w:rPr>
              <w:t>) cases with overlapping transmissions with non-</w:t>
            </w:r>
            <w:r w:rsidRPr="00B10D49">
              <w:rPr>
                <w:rFonts w:ascii="Times" w:eastAsia="Batang" w:hAnsi="Times"/>
                <w:lang w:val="en-GB" w:eastAsia="x-none"/>
              </w:rPr>
              <w:lastRenderedPageBreak/>
              <w:t>aligned starting or ending times or hop boundaries across carriers is beneficial and is introduced.</w:t>
            </w:r>
          </w:p>
          <w:p w14:paraId="6A4BB533" w14:textId="77777777" w:rsidR="00B10D49" w:rsidRPr="00B10D49" w:rsidRDefault="00B10D49" w:rsidP="00B10D49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B10D49">
              <w:rPr>
                <w:rFonts w:ascii="Times" w:eastAsia="Batang" w:hAnsi="Times"/>
                <w:highlight w:val="yellow"/>
                <w:lang w:val="en-GB" w:eastAsia="x-none"/>
              </w:rPr>
              <w:t>Only applicable to intra-band EN-DC, intra-band CA, FDM-based ULSUP (UL Sharing from UE Perspective)</w:t>
            </w:r>
          </w:p>
          <w:p w14:paraId="75734A9A" w14:textId="77777777" w:rsidR="00B10D49" w:rsidRPr="00B10D49" w:rsidRDefault="00B10D49" w:rsidP="00B10D49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B10D49">
              <w:rPr>
                <w:rFonts w:ascii="Times" w:eastAsia="Batang" w:hAnsi="Times"/>
                <w:lang w:val="en-GB" w:eastAsia="x-none"/>
              </w:rPr>
              <w:t>Note: Normal UE behaviour is assumed when the UE does not indicate the lack of this capability through the capability signalling or when the capability is not applicable</w:t>
            </w:r>
          </w:p>
          <w:p w14:paraId="6301F76B" w14:textId="77777777" w:rsidR="00B10D49" w:rsidRPr="00B10D49" w:rsidRDefault="00B10D49" w:rsidP="00B10D49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B10D49">
              <w:rPr>
                <w:rFonts w:ascii="Times" w:eastAsia="Batang" w:hAnsi="Times"/>
                <w:lang w:val="en-GB" w:eastAsia="x-none"/>
              </w:rPr>
              <w:t>RAN4 to determine whether a UE that cannot handle such cases needs different performance requirements or whether these cases are treated as error cases.</w:t>
            </w:r>
          </w:p>
          <w:p w14:paraId="5D7DBF47" w14:textId="77777777" w:rsidR="00B10D49" w:rsidRPr="00B10D49" w:rsidRDefault="00B10D49" w:rsidP="00B10D49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B10D49">
              <w:rPr>
                <w:rFonts w:ascii="Times" w:eastAsia="Batang" w:hAnsi="Times"/>
                <w:lang w:val="en-GB" w:eastAsia="x-none"/>
              </w:rPr>
              <w:t>For intra-band EN-DC and FDM-based ULSUP, whether the capability is applicable also when NR is operated with different numerology than LTE should be determined in RAN4</w:t>
            </w:r>
          </w:p>
          <w:p w14:paraId="3C1FE6DA" w14:textId="77777777" w:rsidR="00B10D49" w:rsidRPr="00B10D49" w:rsidRDefault="00B10D49" w:rsidP="00B10D49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B10D49">
              <w:rPr>
                <w:rFonts w:ascii="Times" w:eastAsia="Batang" w:hAnsi="Times"/>
                <w:lang w:val="en-GB" w:eastAsia="x-none"/>
              </w:rPr>
              <w:t xml:space="preserve">RAN4 to determine in which bands, in which band-combinations (including in which bands in the band-combination) the capability is applicable </w:t>
            </w:r>
          </w:p>
          <w:p w14:paraId="0625A0C7" w14:textId="37F4A950" w:rsidR="00B10D49" w:rsidRPr="00B10D49" w:rsidRDefault="00B10D49" w:rsidP="00526F52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B10D49">
              <w:rPr>
                <w:rFonts w:ascii="Times" w:eastAsia="Batang" w:hAnsi="Times"/>
                <w:lang w:val="en-GB" w:eastAsia="x-none"/>
              </w:rPr>
              <w:t>Note: This is not intended to change other UE capabilities and minimum performance requirements related to the number of antennas and PAs as per the RAN4 requirements.</w:t>
            </w:r>
          </w:p>
        </w:tc>
      </w:tr>
    </w:tbl>
    <w:p w14:paraId="6933ECE4" w14:textId="014C37D2" w:rsidR="00251A21" w:rsidRDefault="006112CF" w:rsidP="00526F52">
      <w:pPr>
        <w:rPr>
          <w:bCs/>
          <w:iCs/>
          <w:lang w:val="en-GB" w:eastAsia="zh-CN"/>
        </w:rPr>
      </w:pPr>
      <w:r>
        <w:rPr>
          <w:rFonts w:hint="eastAsia"/>
          <w:iCs/>
          <w:lang w:eastAsia="zh-CN"/>
        </w:rPr>
        <w:lastRenderedPageBreak/>
        <w:t>A</w:t>
      </w:r>
      <w:r>
        <w:rPr>
          <w:iCs/>
          <w:lang w:eastAsia="zh-CN"/>
        </w:rPr>
        <w:t xml:space="preserve">s reflected in the definition of this UE capability in TS 38.306 clause 4.2.7.7, the RAN1 UE capability </w:t>
      </w:r>
      <w:r w:rsidRPr="00151159">
        <w:rPr>
          <w:bCs/>
          <w:i/>
          <w:iCs/>
          <w:lang w:val="en-GB" w:eastAsia="zh-CN"/>
        </w:rPr>
        <w:t>pa-PhaseDiscontinuityImpacts</w:t>
      </w:r>
      <w:r>
        <w:rPr>
          <w:bCs/>
          <w:i/>
          <w:iCs/>
          <w:lang w:val="en-GB" w:eastAsia="zh-CN"/>
        </w:rPr>
        <w:t xml:space="preserve"> </w:t>
      </w:r>
      <w:r>
        <w:rPr>
          <w:bCs/>
          <w:iCs/>
          <w:lang w:val="en-GB" w:eastAsia="zh-CN"/>
        </w:rPr>
        <w:t xml:space="preserve">is also applicable </w:t>
      </w:r>
      <w:r w:rsidR="008922C3">
        <w:rPr>
          <w:bCs/>
          <w:iCs/>
          <w:lang w:val="en-GB" w:eastAsia="zh-CN"/>
        </w:rPr>
        <w:t>to</w:t>
      </w:r>
      <w:r>
        <w:rPr>
          <w:bCs/>
          <w:iCs/>
          <w:lang w:val="en-GB" w:eastAsia="zh-CN"/>
        </w:rPr>
        <w:t xml:space="preserve"> the intra-band NE-DC.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112CF" w14:paraId="7EAD4541" w14:textId="77777777" w:rsidTr="006112CF">
        <w:tc>
          <w:tcPr>
            <w:tcW w:w="9307" w:type="dxa"/>
          </w:tcPr>
          <w:p w14:paraId="48C0B1F0" w14:textId="77777777" w:rsidR="006112CF" w:rsidRPr="006112CF" w:rsidRDefault="006112CF" w:rsidP="006112CF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0"/>
                <w:lang w:val="en-GB" w:eastAsia="ja-JP"/>
              </w:rPr>
            </w:pPr>
            <w:r w:rsidRPr="006112CF">
              <w:rPr>
                <w:rFonts w:ascii="Arial" w:eastAsia="Times New Roman" w:hAnsi="Arial"/>
                <w:b/>
                <w:i/>
                <w:sz w:val="18"/>
                <w:szCs w:val="20"/>
                <w:lang w:val="en-GB" w:eastAsia="ja-JP"/>
              </w:rPr>
              <w:t>pa-PhaseDiscontinuityImpacts</w:t>
            </w:r>
          </w:p>
          <w:p w14:paraId="08CB69FA" w14:textId="23770EE5" w:rsidR="006112CF" w:rsidRDefault="006112CF" w:rsidP="006112CF">
            <w:pPr>
              <w:rPr>
                <w:iCs/>
                <w:lang w:eastAsia="zh-CN"/>
              </w:rPr>
            </w:pPr>
            <w:r w:rsidRPr="006112CF">
              <w:rPr>
                <w:rFonts w:eastAsia="Times New Roman"/>
                <w:sz w:val="20"/>
                <w:szCs w:val="20"/>
                <w:lang w:val="en-GB" w:eastAsia="ja-JP"/>
              </w:rPr>
              <w:t xml:space="preserve">Indicates incapability motivated by impacts of PA phase discontinuity with overlapping transmissions with non-aligned starting or ending times or hop boundaries across carriers for </w:t>
            </w:r>
            <w:r w:rsidRPr="00081389">
              <w:rPr>
                <w:rFonts w:eastAsia="Times New Roman"/>
                <w:sz w:val="20"/>
                <w:szCs w:val="20"/>
                <w:highlight w:val="yellow"/>
                <w:lang w:val="en-GB" w:eastAsia="ja-JP"/>
              </w:rPr>
              <w:t>intra-band (NG)EN-DC/NE-DC, intra-band CA and FDM based ULSUP</w:t>
            </w:r>
            <w:r w:rsidRPr="006112CF">
              <w:rPr>
                <w:rFonts w:eastAsia="Times New Roman"/>
                <w:sz w:val="20"/>
                <w:szCs w:val="20"/>
                <w:lang w:val="en-GB" w:eastAsia="ja-JP"/>
              </w:rPr>
              <w:t>.</w:t>
            </w:r>
          </w:p>
        </w:tc>
      </w:tr>
    </w:tbl>
    <w:p w14:paraId="3236D3C3" w14:textId="4AAAFD7C" w:rsidR="00FB7A7F" w:rsidRDefault="00CC5ADE" w:rsidP="00526F52">
      <w:pPr>
        <w:rPr>
          <w:iCs/>
          <w:lang w:eastAsia="zh-CN"/>
        </w:rPr>
      </w:pP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>or the</w:t>
      </w:r>
      <w:r w:rsidR="00DA509D">
        <w:rPr>
          <w:iCs/>
          <w:lang w:eastAsia="zh-CN"/>
        </w:rPr>
        <w:t xml:space="preserve"> case </w:t>
      </w:r>
      <w:r>
        <w:rPr>
          <w:iCs/>
          <w:lang w:eastAsia="zh-CN"/>
        </w:rPr>
        <w:t xml:space="preserve">Type 1 and Type 2, </w:t>
      </w:r>
      <w:r w:rsidR="00DA509D">
        <w:rPr>
          <w:iCs/>
          <w:lang w:eastAsia="zh-CN"/>
        </w:rPr>
        <w:t xml:space="preserve">since all the UL carriers are in the same band, the UE will implement 1 PA </w:t>
      </w:r>
      <w:r w:rsidR="00DA509D" w:rsidRPr="00DA509D">
        <w:rPr>
          <w:iCs/>
          <w:lang w:eastAsia="zh-CN"/>
        </w:rPr>
        <w:t>architecture</w:t>
      </w:r>
      <w:r w:rsidR="00DA509D">
        <w:rPr>
          <w:iCs/>
          <w:lang w:eastAsia="zh-CN"/>
        </w:rPr>
        <w:t xml:space="preserve"> for the intra-band DC</w:t>
      </w:r>
      <w:r w:rsidR="008922C3">
        <w:rPr>
          <w:iCs/>
          <w:lang w:eastAsia="zh-CN"/>
        </w:rPr>
        <w:t>/CA</w:t>
      </w:r>
      <w:r w:rsidR="00DA509D">
        <w:rPr>
          <w:iCs/>
          <w:lang w:eastAsia="zh-CN"/>
        </w:rPr>
        <w:t xml:space="preserve">. Consequently, </w:t>
      </w:r>
      <w:r w:rsidR="008922C3">
        <w:rPr>
          <w:iCs/>
          <w:lang w:eastAsia="zh-CN"/>
        </w:rPr>
        <w:t xml:space="preserve">UE capability </w:t>
      </w:r>
      <w:r w:rsidR="008922C3" w:rsidRPr="00E12EE9">
        <w:rPr>
          <w:rFonts w:eastAsiaTheme="minorEastAsia"/>
          <w:i/>
          <w:lang w:val="en-GB" w:eastAsia="zh-CN"/>
        </w:rPr>
        <w:t>ul-TimingAlignmentEUTRA-NR</w:t>
      </w:r>
      <w:r w:rsidR="008922C3" w:rsidRPr="008922C3">
        <w:rPr>
          <w:bCs/>
          <w:iCs/>
          <w:lang w:val="en-GB" w:eastAsia="zh-CN"/>
        </w:rPr>
        <w:t xml:space="preserve"> </w:t>
      </w:r>
      <w:r w:rsidR="008922C3">
        <w:rPr>
          <w:bCs/>
          <w:iCs/>
          <w:lang w:val="en-GB" w:eastAsia="zh-CN"/>
        </w:rPr>
        <w:t>can be applied only to the intra-band EN-DC scenario within</w:t>
      </w:r>
      <w:r w:rsidR="0048331D">
        <w:rPr>
          <w:bCs/>
          <w:iCs/>
          <w:lang w:val="en-GB" w:eastAsia="zh-CN"/>
        </w:rPr>
        <w:t xml:space="preserve"> </w:t>
      </w:r>
      <w:r w:rsidR="008922C3">
        <w:rPr>
          <w:bCs/>
          <w:iCs/>
          <w:lang w:val="en-GB" w:eastAsia="zh-CN"/>
        </w:rPr>
        <w:t xml:space="preserve">Type 1 and Type 2. Besides, </w:t>
      </w:r>
      <w:r w:rsidR="00DA509D">
        <w:rPr>
          <w:iCs/>
          <w:lang w:eastAsia="zh-CN"/>
        </w:rPr>
        <w:t xml:space="preserve">UE </w:t>
      </w:r>
      <w:r w:rsidR="0099254E">
        <w:rPr>
          <w:iCs/>
          <w:lang w:eastAsia="zh-CN"/>
        </w:rPr>
        <w:t xml:space="preserve">capability </w:t>
      </w:r>
      <w:r w:rsidR="00FB7A7F" w:rsidRPr="00151159">
        <w:rPr>
          <w:bCs/>
          <w:i/>
          <w:iCs/>
          <w:lang w:val="en-GB" w:eastAsia="zh-CN"/>
        </w:rPr>
        <w:t>pa-PhaseDiscontinuityImpacts</w:t>
      </w:r>
      <w:r w:rsidR="00FB7A7F">
        <w:rPr>
          <w:bCs/>
          <w:i/>
          <w:iCs/>
          <w:lang w:val="en-GB" w:eastAsia="zh-CN"/>
        </w:rPr>
        <w:t xml:space="preserve"> </w:t>
      </w:r>
      <w:r w:rsidR="00FB7A7F">
        <w:rPr>
          <w:bCs/>
          <w:iCs/>
          <w:lang w:val="en-GB" w:eastAsia="zh-CN"/>
        </w:rPr>
        <w:t>can be applied</w:t>
      </w:r>
      <w:r w:rsidR="008922C3">
        <w:rPr>
          <w:bCs/>
          <w:iCs/>
          <w:lang w:val="en-GB" w:eastAsia="zh-CN"/>
        </w:rPr>
        <w:t xml:space="preserve"> to all the scenarios within Type 1 and Type 2</w:t>
      </w:r>
      <w:r w:rsidR="00FB7A7F">
        <w:rPr>
          <w:bCs/>
          <w:iCs/>
          <w:lang w:val="en-GB" w:eastAsia="zh-CN"/>
        </w:rPr>
        <w:t>.</w:t>
      </w:r>
      <w:r w:rsidR="00464319">
        <w:rPr>
          <w:rFonts w:hint="eastAsia"/>
          <w:iCs/>
          <w:lang w:eastAsia="zh-CN"/>
        </w:rPr>
        <w:t xml:space="preserve"> </w:t>
      </w:r>
      <w:r w:rsidR="00A22934">
        <w:rPr>
          <w:rFonts w:hint="eastAsia"/>
          <w:bCs/>
          <w:iCs/>
          <w:lang w:val="en-GB" w:eastAsia="zh-CN"/>
        </w:rPr>
        <w:t>F</w:t>
      </w:r>
      <w:r w:rsidR="00A22934">
        <w:rPr>
          <w:bCs/>
          <w:iCs/>
          <w:lang w:val="en-GB" w:eastAsia="zh-CN"/>
        </w:rPr>
        <w:t xml:space="preserve">or the other cases </w:t>
      </w:r>
      <w:r w:rsidR="00A22934">
        <w:rPr>
          <w:iCs/>
          <w:lang w:eastAsia="zh-CN"/>
        </w:rPr>
        <w:t xml:space="preserve">Type 3/4/5, since the UL carriers are not in the same band, UE </w:t>
      </w:r>
      <w:r w:rsidR="0099254E">
        <w:rPr>
          <w:iCs/>
          <w:lang w:eastAsia="zh-CN"/>
        </w:rPr>
        <w:t>capability</w:t>
      </w:r>
      <w:r w:rsidR="008922C3">
        <w:rPr>
          <w:iCs/>
          <w:lang w:eastAsia="zh-CN"/>
        </w:rPr>
        <w:t xml:space="preserve"> </w:t>
      </w:r>
      <w:r w:rsidR="008922C3" w:rsidRPr="00E12EE9">
        <w:rPr>
          <w:rFonts w:eastAsiaTheme="minorEastAsia"/>
          <w:i/>
          <w:lang w:val="en-GB" w:eastAsia="zh-CN"/>
        </w:rPr>
        <w:t>ul-TimingAlignmentEUTRA-NR</w:t>
      </w:r>
      <w:r w:rsidR="008922C3">
        <w:rPr>
          <w:rFonts w:eastAsiaTheme="minorEastAsia"/>
          <w:i/>
          <w:lang w:val="en-GB" w:eastAsia="zh-CN"/>
        </w:rPr>
        <w:t xml:space="preserve"> </w:t>
      </w:r>
      <w:r w:rsidR="008922C3" w:rsidRPr="00081389">
        <w:rPr>
          <w:rFonts w:eastAsiaTheme="minorEastAsia"/>
          <w:lang w:val="en-GB" w:eastAsia="zh-CN"/>
        </w:rPr>
        <w:t>or</w:t>
      </w:r>
      <w:r w:rsidR="0099254E" w:rsidRPr="008922C3">
        <w:rPr>
          <w:iCs/>
          <w:lang w:eastAsia="zh-CN"/>
        </w:rPr>
        <w:t xml:space="preserve"> </w:t>
      </w:r>
      <w:r w:rsidR="00A22934" w:rsidRPr="00151159">
        <w:rPr>
          <w:bCs/>
          <w:i/>
          <w:iCs/>
          <w:lang w:val="en-GB" w:eastAsia="zh-CN"/>
        </w:rPr>
        <w:t>pa-PhaseDiscontinuityImpacts</w:t>
      </w:r>
      <w:r w:rsidR="00A22934">
        <w:rPr>
          <w:bCs/>
          <w:i/>
          <w:iCs/>
          <w:lang w:val="en-GB" w:eastAsia="zh-CN"/>
        </w:rPr>
        <w:t xml:space="preserve"> </w:t>
      </w:r>
      <w:r w:rsidR="00A22934">
        <w:rPr>
          <w:bCs/>
          <w:iCs/>
          <w:lang w:val="en-GB" w:eastAsia="zh-CN"/>
        </w:rPr>
        <w:t>can</w:t>
      </w:r>
      <w:r w:rsidR="00DD7266">
        <w:rPr>
          <w:bCs/>
          <w:iCs/>
          <w:lang w:val="en-GB" w:eastAsia="zh-CN"/>
        </w:rPr>
        <w:t>not</w:t>
      </w:r>
      <w:r w:rsidR="00A22934">
        <w:rPr>
          <w:bCs/>
          <w:iCs/>
          <w:lang w:val="en-GB" w:eastAsia="zh-CN"/>
        </w:rPr>
        <w:t xml:space="preserve"> </w:t>
      </w:r>
      <w:r w:rsidR="00DD7266">
        <w:rPr>
          <w:bCs/>
          <w:iCs/>
          <w:lang w:val="en-GB" w:eastAsia="zh-CN"/>
        </w:rPr>
        <w:t xml:space="preserve">be </w:t>
      </w:r>
      <w:r w:rsidR="00A22934">
        <w:rPr>
          <w:bCs/>
          <w:iCs/>
          <w:lang w:val="en-GB" w:eastAsia="zh-CN"/>
        </w:rPr>
        <w:t>applied</w:t>
      </w:r>
      <w:r w:rsidR="00013EEA">
        <w:rPr>
          <w:bCs/>
          <w:iCs/>
          <w:lang w:val="en-GB" w:eastAsia="zh-CN"/>
        </w:rPr>
        <w:t>.</w:t>
      </w:r>
      <w:r w:rsidR="00A22934">
        <w:rPr>
          <w:iCs/>
          <w:lang w:eastAsia="zh-CN"/>
        </w:rPr>
        <w:t xml:space="preserve"> </w:t>
      </w:r>
      <w:r w:rsidR="00464319">
        <w:rPr>
          <w:iCs/>
          <w:lang w:eastAsia="zh-CN"/>
        </w:rPr>
        <w:t>Hence we have the following proposal</w:t>
      </w:r>
      <w:r w:rsidR="008922C3">
        <w:rPr>
          <w:iCs/>
          <w:lang w:eastAsia="zh-CN"/>
        </w:rPr>
        <w:t>s</w:t>
      </w:r>
      <w:r w:rsidR="00464319">
        <w:rPr>
          <w:iCs/>
          <w:lang w:eastAsia="zh-CN"/>
        </w:rPr>
        <w:t>.</w:t>
      </w:r>
    </w:p>
    <w:p w14:paraId="626DF874" w14:textId="108E458F" w:rsidR="008922C3" w:rsidRDefault="008922C3" w:rsidP="008922C3">
      <w:pPr>
        <w:rPr>
          <w:iCs/>
          <w:lang w:eastAsia="zh-CN"/>
        </w:rPr>
      </w:pPr>
      <w:r>
        <w:rPr>
          <w:rFonts w:eastAsiaTheme="minorEastAsia"/>
          <w:b/>
          <w:i/>
          <w:lang w:eastAsia="zh-CN"/>
        </w:rPr>
        <w:t>Proposal 1</w:t>
      </w:r>
      <w:r w:rsidRPr="0007092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8B1EF9">
        <w:rPr>
          <w:rFonts w:eastAsiaTheme="minorEastAsia"/>
          <w:i/>
          <w:lang w:eastAsia="zh-CN"/>
        </w:rPr>
        <w:t>Confirm that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the UE capabilities 6-24 </w:t>
      </w:r>
      <w:r w:rsidRPr="00E12EE9">
        <w:rPr>
          <w:rFonts w:eastAsiaTheme="minorEastAsia"/>
          <w:i/>
          <w:lang w:val="en-GB" w:eastAsia="zh-CN"/>
        </w:rPr>
        <w:t>ul-TimingAlignmentEUTRA-NR</w:t>
      </w:r>
      <w:r w:rsidRPr="00E12EE9">
        <w:rPr>
          <w:rFonts w:eastAsiaTheme="minorEastAsia"/>
          <w:i/>
          <w:lang w:eastAsia="zh-CN"/>
        </w:rPr>
        <w:t xml:space="preserve"> can only be applied</w:t>
      </w:r>
      <w:r>
        <w:rPr>
          <w:rFonts w:eastAsiaTheme="minorEastAsia"/>
          <w:i/>
          <w:lang w:eastAsia="zh-CN"/>
        </w:rPr>
        <w:t xml:space="preserve"> to the intra-band EN-DC scenario within Type 1 and Type 2 </w:t>
      </w:r>
      <w:r w:rsidRPr="00E12EE9">
        <w:rPr>
          <w:rFonts w:eastAsiaTheme="minorEastAsia"/>
          <w:i/>
          <w:lang w:eastAsia="zh-CN"/>
        </w:rPr>
        <w:t>identified by RAN2 in LS R1-2104162</w:t>
      </w:r>
      <w:r>
        <w:rPr>
          <w:rFonts w:eastAsiaTheme="minorEastAsia"/>
          <w:i/>
          <w:lang w:eastAsia="zh-CN"/>
        </w:rPr>
        <w:t>.</w:t>
      </w:r>
    </w:p>
    <w:p w14:paraId="7C669B7B" w14:textId="71520FE2" w:rsidR="00FB7A7F" w:rsidRPr="00E12EE9" w:rsidRDefault="00E12EE9" w:rsidP="00526F52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="00314E7C">
        <w:rPr>
          <w:rFonts w:eastAsiaTheme="minorEastAsia"/>
          <w:b/>
          <w:i/>
          <w:lang w:eastAsia="zh-CN"/>
        </w:rPr>
        <w:t xml:space="preserve"> </w:t>
      </w:r>
      <w:r w:rsidR="0099254E">
        <w:rPr>
          <w:rFonts w:eastAsiaTheme="minorEastAsia"/>
          <w:b/>
          <w:i/>
          <w:lang w:eastAsia="zh-CN"/>
        </w:rPr>
        <w:t>2</w:t>
      </w:r>
      <w:r w:rsidRPr="0007092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032E68" w:rsidRPr="0099254E">
        <w:rPr>
          <w:rFonts w:eastAsiaTheme="minorEastAsia"/>
          <w:i/>
          <w:lang w:eastAsia="zh-CN"/>
        </w:rPr>
        <w:t>Confirm that</w:t>
      </w:r>
      <w:r w:rsidR="00032E68">
        <w:rPr>
          <w:rFonts w:eastAsiaTheme="minorEastAsia"/>
          <w:b/>
          <w:i/>
          <w:lang w:eastAsia="zh-CN"/>
        </w:rPr>
        <w:t xml:space="preserve"> </w:t>
      </w:r>
      <w:r w:rsidR="00032E68">
        <w:rPr>
          <w:rFonts w:eastAsiaTheme="minorEastAsia"/>
          <w:i/>
          <w:lang w:eastAsia="zh-CN"/>
        </w:rPr>
        <w:t>t</w:t>
      </w:r>
      <w:r w:rsidRPr="00E12EE9">
        <w:rPr>
          <w:rFonts w:eastAsiaTheme="minorEastAsia"/>
          <w:i/>
          <w:lang w:eastAsia="zh-CN"/>
        </w:rPr>
        <w:t xml:space="preserve">he UE capabilities 6-23 </w:t>
      </w:r>
      <w:r w:rsidRPr="00E12EE9">
        <w:rPr>
          <w:rFonts w:eastAsiaTheme="minorEastAsia"/>
          <w:i/>
          <w:lang w:val="en-GB" w:eastAsia="zh-CN"/>
        </w:rPr>
        <w:t>pa-PhaseDiscontinuityImpacts</w:t>
      </w:r>
      <w:r w:rsidRPr="00E12EE9">
        <w:rPr>
          <w:rFonts w:eastAsiaTheme="minorEastAsia"/>
          <w:i/>
          <w:lang w:eastAsia="zh-CN"/>
        </w:rPr>
        <w:t xml:space="preserve"> can only be applied </w:t>
      </w:r>
      <w:r w:rsidR="008922C3">
        <w:rPr>
          <w:rFonts w:eastAsiaTheme="minorEastAsia"/>
          <w:i/>
          <w:lang w:eastAsia="zh-CN"/>
        </w:rPr>
        <w:t>to</w:t>
      </w:r>
      <w:r w:rsidR="008922C3" w:rsidRPr="00E12EE9">
        <w:rPr>
          <w:rFonts w:eastAsiaTheme="minorEastAsia"/>
          <w:i/>
          <w:lang w:eastAsia="zh-CN"/>
        </w:rPr>
        <w:t xml:space="preserve"> </w:t>
      </w:r>
      <w:r w:rsidRPr="00E12EE9">
        <w:rPr>
          <w:rFonts w:eastAsiaTheme="minorEastAsia"/>
          <w:i/>
          <w:lang w:eastAsia="zh-CN"/>
        </w:rPr>
        <w:t>the following two scenarios among the five Types identified by RAN2 in LS R1-2104162:</w:t>
      </w:r>
    </w:p>
    <w:p w14:paraId="73A94682" w14:textId="0C4B380D" w:rsidR="00E12EE9" w:rsidRPr="00E12EE9" w:rsidRDefault="00E12EE9" w:rsidP="00E12EE9">
      <w:pPr>
        <w:widowControl w:val="0"/>
        <w:numPr>
          <w:ilvl w:val="0"/>
          <w:numId w:val="26"/>
        </w:numPr>
        <w:autoSpaceDE/>
        <w:autoSpaceDN/>
        <w:adjustRightInd/>
        <w:snapToGrid/>
        <w:spacing w:after="160" w:line="259" w:lineRule="auto"/>
        <w:rPr>
          <w:i/>
        </w:rPr>
      </w:pPr>
      <w:r w:rsidRPr="00E12EE9">
        <w:rPr>
          <w:rFonts w:hint="eastAsia"/>
          <w:i/>
        </w:rPr>
        <w:t>Type 1: I</w:t>
      </w:r>
      <w:r w:rsidRPr="00E12EE9">
        <w:rPr>
          <w:i/>
          <w:iCs/>
        </w:rPr>
        <w:t>ntra-band (NG)EN-DC/NE-DC</w:t>
      </w:r>
      <w:r w:rsidRPr="00E12EE9">
        <w:rPr>
          <w:rFonts w:hint="eastAsia"/>
          <w:i/>
          <w:iCs/>
        </w:rPr>
        <w:t xml:space="preserve"> combination without </w:t>
      </w:r>
      <w:r w:rsidRPr="00E12EE9">
        <w:rPr>
          <w:i/>
          <w:iCs/>
        </w:rPr>
        <w:t>additional in</w:t>
      </w:r>
      <w:r w:rsidRPr="00E12EE9">
        <w:rPr>
          <w:rFonts w:hint="eastAsia"/>
          <w:i/>
        </w:rPr>
        <w:t xml:space="preserve">ter-band NR and LTE CA component, e.g. DC </w:t>
      </w:r>
      <w:r w:rsidRPr="00E12EE9">
        <w:rPr>
          <w:rFonts w:hint="eastAsia"/>
          <w:b/>
          <w:bCs/>
          <w:i/>
        </w:rPr>
        <w:t>41A_n41A</w:t>
      </w:r>
      <w:r w:rsidRPr="00E12EE9">
        <w:rPr>
          <w:bCs/>
          <w:i/>
        </w:rPr>
        <w:t>.</w:t>
      </w:r>
      <w:r w:rsidRPr="00E12EE9">
        <w:rPr>
          <w:rFonts w:hint="eastAsia"/>
          <w:b/>
          <w:bCs/>
          <w:i/>
        </w:rPr>
        <w:t xml:space="preserve"> </w:t>
      </w:r>
    </w:p>
    <w:p w14:paraId="4002F0C6" w14:textId="1E430609" w:rsidR="00E12EE9" w:rsidRPr="00E12EE9" w:rsidRDefault="00E12EE9" w:rsidP="00E12EE9">
      <w:pPr>
        <w:widowControl w:val="0"/>
        <w:numPr>
          <w:ilvl w:val="0"/>
          <w:numId w:val="26"/>
        </w:numPr>
        <w:autoSpaceDE/>
        <w:autoSpaceDN/>
        <w:adjustRightInd/>
        <w:snapToGrid/>
        <w:spacing w:after="160" w:line="259" w:lineRule="auto"/>
        <w:rPr>
          <w:i/>
        </w:rPr>
      </w:pPr>
      <w:r w:rsidRPr="00E12EE9">
        <w:rPr>
          <w:rFonts w:hint="eastAsia"/>
          <w:i/>
        </w:rPr>
        <w:t>Type 2: I</w:t>
      </w:r>
      <w:r w:rsidRPr="00E12EE9">
        <w:rPr>
          <w:i/>
          <w:iCs/>
        </w:rPr>
        <w:t>ntra-band (NG)EN-DC/NE-DC</w:t>
      </w:r>
      <w:r w:rsidRPr="00E12EE9">
        <w:rPr>
          <w:rFonts w:hint="eastAsia"/>
          <w:i/>
          <w:iCs/>
        </w:rPr>
        <w:t xml:space="preserve"> combination </w:t>
      </w:r>
      <w:r w:rsidRPr="00E12EE9">
        <w:rPr>
          <w:bCs/>
          <w:i/>
          <w:iCs/>
          <w:lang w:eastAsia="en-GB"/>
        </w:rPr>
        <w:t>supporting both UL and DL intra-band (NG)EN-DC/NE-DC parts</w:t>
      </w:r>
      <w:r w:rsidRPr="00E12EE9">
        <w:rPr>
          <w:bCs/>
          <w:i/>
          <w:iCs/>
        </w:rPr>
        <w:t xml:space="preserve"> with additional inter-band NR/LTE CA component</w:t>
      </w:r>
      <w:r w:rsidRPr="00E12EE9">
        <w:rPr>
          <w:rFonts w:hint="eastAsia"/>
          <w:bCs/>
          <w:i/>
          <w:iCs/>
        </w:rPr>
        <w:t xml:space="preserve">, </w:t>
      </w:r>
      <w:r w:rsidRPr="00E12EE9">
        <w:rPr>
          <w:rFonts w:hint="eastAsia"/>
          <w:i/>
        </w:rPr>
        <w:t>e.g.</w:t>
      </w:r>
      <w:r w:rsidRPr="00E12EE9">
        <w:rPr>
          <w:rFonts w:hint="eastAsia"/>
          <w:i/>
          <w:iCs/>
        </w:rPr>
        <w:t xml:space="preserve"> </w:t>
      </w:r>
      <w:r w:rsidRPr="00E12EE9">
        <w:rPr>
          <w:rFonts w:eastAsia="Malgun Gothic"/>
          <w:i/>
          <w:iCs/>
          <w:lang w:eastAsia="ko-KR"/>
        </w:rPr>
        <w:t>DC_</w:t>
      </w:r>
      <w:r w:rsidRPr="00E12EE9">
        <w:rPr>
          <w:rFonts w:eastAsia="Malgun Gothic"/>
          <w:bCs/>
          <w:i/>
          <w:iCs/>
          <w:lang w:eastAsia="ko-KR"/>
        </w:rPr>
        <w:t>2</w:t>
      </w:r>
      <w:r w:rsidRPr="00E12EE9">
        <w:rPr>
          <w:rFonts w:hint="eastAsia"/>
          <w:bCs/>
          <w:i/>
          <w:iCs/>
        </w:rPr>
        <w:t>5</w:t>
      </w:r>
      <w:r w:rsidRPr="00E12EE9">
        <w:rPr>
          <w:rFonts w:eastAsia="Malgun Gothic"/>
          <w:bCs/>
          <w:i/>
          <w:iCs/>
          <w:lang w:eastAsia="ko-KR"/>
        </w:rPr>
        <w:t>A</w:t>
      </w:r>
      <w:r w:rsidRPr="00E12EE9">
        <w:rPr>
          <w:rFonts w:eastAsia="Malgun Gothic"/>
          <w:i/>
          <w:iCs/>
          <w:lang w:eastAsia="ko-KR"/>
        </w:rPr>
        <w:t>_</w:t>
      </w:r>
      <w:r w:rsidRPr="00E12EE9">
        <w:rPr>
          <w:rFonts w:hint="eastAsia"/>
          <w:b/>
          <w:bCs/>
          <w:i/>
          <w:iCs/>
        </w:rPr>
        <w:t>41</w:t>
      </w:r>
      <w:r w:rsidRPr="00E12EE9">
        <w:rPr>
          <w:rFonts w:eastAsia="Malgun Gothic"/>
          <w:b/>
          <w:bCs/>
          <w:i/>
          <w:iCs/>
          <w:lang w:eastAsia="ko-KR"/>
        </w:rPr>
        <w:t>A_n</w:t>
      </w:r>
      <w:r w:rsidRPr="00E12EE9">
        <w:rPr>
          <w:rFonts w:hint="eastAsia"/>
          <w:b/>
          <w:bCs/>
          <w:i/>
          <w:iCs/>
        </w:rPr>
        <w:t>41</w:t>
      </w:r>
      <w:r w:rsidRPr="00E12EE9">
        <w:rPr>
          <w:rFonts w:eastAsia="Malgun Gothic"/>
          <w:b/>
          <w:bCs/>
          <w:i/>
          <w:iCs/>
          <w:lang w:eastAsia="ko-KR"/>
        </w:rPr>
        <w:t>A</w:t>
      </w:r>
      <w:r w:rsidRPr="00E12EE9">
        <w:rPr>
          <w:rFonts w:eastAsia="Malgun Gothic"/>
          <w:bCs/>
          <w:i/>
          <w:iCs/>
          <w:lang w:eastAsia="ko-KR"/>
        </w:rPr>
        <w:t>.</w:t>
      </w:r>
    </w:p>
    <w:p w14:paraId="7C9B5770" w14:textId="667A9E4E" w:rsidR="00E12EE9" w:rsidRDefault="00187509" w:rsidP="00E12EE9">
      <w:pPr>
        <w:rPr>
          <w:rFonts w:eastAsiaTheme="minorEastAsia"/>
          <w:lang w:eastAsia="zh-CN"/>
        </w:rPr>
      </w:pPr>
      <w:r>
        <w:rPr>
          <w:iCs/>
          <w:lang w:eastAsia="zh-CN"/>
        </w:rPr>
        <w:t>Regarding t</w:t>
      </w:r>
      <w:r w:rsidR="002E1F2C">
        <w:rPr>
          <w:iCs/>
          <w:lang w:eastAsia="zh-CN"/>
        </w:rPr>
        <w:t xml:space="preserve">he definition of </w:t>
      </w:r>
      <w:r w:rsidRPr="00187509">
        <w:rPr>
          <w:rFonts w:eastAsiaTheme="minorEastAsia"/>
          <w:lang w:eastAsia="zh-CN"/>
        </w:rPr>
        <w:t>UE capability</w:t>
      </w:r>
      <w:r>
        <w:rPr>
          <w:rFonts w:eastAsiaTheme="minorEastAsia"/>
          <w:i/>
          <w:lang w:eastAsia="zh-CN"/>
        </w:rPr>
        <w:t xml:space="preserve"> </w:t>
      </w:r>
      <w:r w:rsidRPr="00187509">
        <w:rPr>
          <w:rFonts w:eastAsiaTheme="minorEastAsia"/>
          <w:i/>
          <w:lang w:eastAsia="zh-CN"/>
        </w:rPr>
        <w:t>ul-TimingAlignmentEUTRA-NR</w:t>
      </w:r>
      <w:r>
        <w:rPr>
          <w:rFonts w:eastAsiaTheme="minorEastAsia"/>
          <w:lang w:eastAsia="zh-CN"/>
        </w:rPr>
        <w:t xml:space="preserve"> in TS 38.306 clause 4.2.7.9, if this capability in included in an inter-band DC band combination with an intra-band DC band combination part, it is used to indicate the restriction to the intra-band DC band combination part.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87509" w14:paraId="6D2D51F9" w14:textId="77777777" w:rsidTr="00187509">
        <w:tc>
          <w:tcPr>
            <w:tcW w:w="9307" w:type="dxa"/>
          </w:tcPr>
          <w:p w14:paraId="566DD843" w14:textId="77777777" w:rsidR="00187509" w:rsidRPr="00F11278" w:rsidRDefault="00187509" w:rsidP="00187509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ul-TimingAlignmentEUTRA-NR</w:t>
            </w:r>
          </w:p>
          <w:p w14:paraId="50191451" w14:textId="4F0E5330" w:rsidR="00187509" w:rsidRDefault="00187509" w:rsidP="00187509">
            <w:pPr>
              <w:rPr>
                <w:rFonts w:eastAsiaTheme="minorEastAsia"/>
                <w:lang w:eastAsia="zh-CN"/>
              </w:rPr>
            </w:pPr>
            <w:r w:rsidRPr="00F11278">
              <w:t xml:space="preserve"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 </w:t>
            </w:r>
            <w:r w:rsidRPr="00187509">
              <w:rPr>
                <w:highlight w:val="yellow"/>
              </w:rPr>
              <w:t>If this capability is included in an inter-band (NG)EN-DC BC with an intra-band (NG)EN-DC BC part, this capability is used to indicate the restriction to the intra-band (NG)EN-DC BC part</w:t>
            </w:r>
            <w:r w:rsidRPr="00F11278">
              <w:t>.</w:t>
            </w:r>
          </w:p>
        </w:tc>
      </w:tr>
    </w:tbl>
    <w:p w14:paraId="5B28DDFD" w14:textId="47A1649A" w:rsidR="00464319" w:rsidRDefault="00187509" w:rsidP="00E12EE9">
      <w:pPr>
        <w:rPr>
          <w:bCs/>
          <w:iCs/>
          <w:lang w:val="en-GB"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for the </w:t>
      </w:r>
      <w:r w:rsidRPr="00187509">
        <w:rPr>
          <w:rFonts w:eastAsiaTheme="minorEastAsia"/>
          <w:lang w:eastAsia="zh-CN"/>
        </w:rPr>
        <w:t>UE capability</w:t>
      </w:r>
      <w:r>
        <w:rPr>
          <w:rFonts w:eastAsiaTheme="minorEastAsia"/>
          <w:i/>
          <w:lang w:eastAsia="zh-CN"/>
        </w:rPr>
        <w:t xml:space="preserve"> </w:t>
      </w:r>
      <w:r w:rsidRPr="00151159">
        <w:rPr>
          <w:bCs/>
          <w:i/>
          <w:iCs/>
          <w:lang w:val="en-GB" w:eastAsia="zh-CN"/>
        </w:rPr>
        <w:t>pa-PhaseDiscontinuityImpacts</w:t>
      </w:r>
      <w:r>
        <w:rPr>
          <w:bCs/>
          <w:iCs/>
          <w:lang w:val="en-GB" w:eastAsia="zh-CN"/>
        </w:rPr>
        <w:t>, we don’t see any necessity</w:t>
      </w:r>
      <w:r w:rsidR="00464319">
        <w:rPr>
          <w:bCs/>
          <w:iCs/>
          <w:lang w:val="en-GB" w:eastAsia="zh-CN"/>
        </w:rPr>
        <w:t xml:space="preserve"> to enlarge the restriction outside the intra-band DC BC part. Thus we </w:t>
      </w:r>
      <w:r w:rsidR="004145FA">
        <w:rPr>
          <w:bCs/>
          <w:iCs/>
          <w:lang w:val="en-GB" w:eastAsia="zh-CN"/>
        </w:rPr>
        <w:t>think both two UE capabilities are used to indicate the restriction</w:t>
      </w:r>
      <w:r w:rsidR="007B2D9F">
        <w:rPr>
          <w:bCs/>
          <w:iCs/>
          <w:lang w:val="en-GB" w:eastAsia="zh-CN"/>
        </w:rPr>
        <w:t xml:space="preserve"> only</w:t>
      </w:r>
      <w:r w:rsidR="004145FA">
        <w:rPr>
          <w:bCs/>
          <w:iCs/>
          <w:lang w:val="en-GB" w:eastAsia="zh-CN"/>
        </w:rPr>
        <w:t xml:space="preserve"> to the intra-band DC BC part</w:t>
      </w:r>
      <w:r w:rsidR="00314E7C">
        <w:rPr>
          <w:bCs/>
          <w:iCs/>
          <w:lang w:val="en-GB" w:eastAsia="zh-CN"/>
        </w:rPr>
        <w:t>.</w:t>
      </w:r>
    </w:p>
    <w:p w14:paraId="0918014D" w14:textId="54DBAF46" w:rsidR="00187509" w:rsidRPr="00187509" w:rsidRDefault="00314E7C" w:rsidP="00E12EE9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Proposal </w:t>
      </w:r>
      <w:r w:rsidR="0099254E">
        <w:rPr>
          <w:rFonts w:eastAsiaTheme="minorEastAsia"/>
          <w:b/>
          <w:i/>
          <w:lang w:eastAsia="zh-CN"/>
        </w:rPr>
        <w:t>3</w:t>
      </w:r>
      <w:r w:rsidRPr="0007092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032E68" w:rsidRPr="00081389">
        <w:rPr>
          <w:rFonts w:eastAsiaTheme="minorEastAsia"/>
          <w:i/>
          <w:lang w:eastAsia="zh-CN"/>
        </w:rPr>
        <w:t>Confirm that</w:t>
      </w:r>
      <w:r w:rsidR="00032E68">
        <w:rPr>
          <w:rFonts w:eastAsiaTheme="minorEastAsia"/>
          <w:b/>
          <w:i/>
          <w:lang w:eastAsia="zh-CN"/>
        </w:rPr>
        <w:t xml:space="preserve"> </w:t>
      </w:r>
      <w:r w:rsidR="00032E68">
        <w:rPr>
          <w:rFonts w:eastAsiaTheme="minorEastAsia"/>
          <w:i/>
          <w:lang w:eastAsia="zh-CN"/>
        </w:rPr>
        <w:t>t</w:t>
      </w:r>
      <w:r w:rsidR="00AC15B6" w:rsidRPr="00E12EE9">
        <w:rPr>
          <w:rFonts w:eastAsiaTheme="minorEastAsia"/>
          <w:i/>
          <w:lang w:eastAsia="zh-CN"/>
        </w:rPr>
        <w:t xml:space="preserve">he UE capabilities 6-23 </w:t>
      </w:r>
      <w:r w:rsidR="00AC15B6" w:rsidRPr="00E12EE9">
        <w:rPr>
          <w:rFonts w:eastAsiaTheme="minorEastAsia"/>
          <w:i/>
          <w:lang w:val="en-GB" w:eastAsia="zh-CN"/>
        </w:rPr>
        <w:t>pa-PhaseDiscontinuityImpacts</w:t>
      </w:r>
      <w:r w:rsidR="00AC15B6" w:rsidRPr="00E12EE9">
        <w:rPr>
          <w:rFonts w:eastAsiaTheme="minorEastAsia"/>
          <w:i/>
          <w:lang w:eastAsia="zh-CN"/>
        </w:rPr>
        <w:t xml:space="preserve"> and 6-24 </w:t>
      </w:r>
      <w:r w:rsidR="00AC15B6" w:rsidRPr="00E12EE9">
        <w:rPr>
          <w:rFonts w:eastAsiaTheme="minorEastAsia"/>
          <w:i/>
          <w:lang w:val="en-GB" w:eastAsia="zh-CN"/>
        </w:rPr>
        <w:t>ul-TimingAlignmentEUTRA-NR</w:t>
      </w:r>
      <w:r w:rsidR="00AC15B6">
        <w:rPr>
          <w:rFonts w:eastAsiaTheme="minorEastAsia"/>
          <w:i/>
          <w:lang w:eastAsia="zh-CN"/>
        </w:rPr>
        <w:t xml:space="preserve"> are both</w:t>
      </w:r>
      <w:r w:rsidR="00AA3755">
        <w:rPr>
          <w:rFonts w:eastAsiaTheme="minorEastAsia"/>
          <w:i/>
          <w:lang w:eastAsia="zh-CN"/>
        </w:rPr>
        <w:t xml:space="preserve"> only</w:t>
      </w:r>
      <w:r w:rsidR="00AC15B6">
        <w:rPr>
          <w:rFonts w:eastAsiaTheme="minorEastAsia"/>
          <w:i/>
          <w:lang w:eastAsia="zh-CN"/>
        </w:rPr>
        <w:t xml:space="preserve"> used to indicate the restriction to the intra-band DC BC part.</w:t>
      </w:r>
    </w:p>
    <w:p w14:paraId="78F6926E" w14:textId="77777777" w:rsidR="00187509" w:rsidRDefault="00187509" w:rsidP="00E12EE9">
      <w:pPr>
        <w:rPr>
          <w:iCs/>
          <w:lang w:val="en-GB" w:eastAsia="zh-CN"/>
        </w:rPr>
      </w:pPr>
    </w:p>
    <w:p w14:paraId="22623970" w14:textId="77777777" w:rsidR="00157FC3" w:rsidRPr="004F5D3A" w:rsidRDefault="00747F48" w:rsidP="00CF195E">
      <w:pPr>
        <w:pStyle w:val="Heading1"/>
      </w:pPr>
      <w:r w:rsidRPr="004F5D3A">
        <w:t>Conclusion</w:t>
      </w:r>
      <w:r w:rsidR="006B1FD5" w:rsidRPr="004F5D3A">
        <w:t>s</w:t>
      </w:r>
    </w:p>
    <w:p w14:paraId="1AB77D9D" w14:textId="56C371C2" w:rsidR="00331E68" w:rsidRPr="00C63802" w:rsidRDefault="005A1151" w:rsidP="003F416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this contribution, </w:t>
      </w:r>
      <w:r w:rsidR="00002E7A">
        <w:rPr>
          <w:kern w:val="2"/>
          <w:lang w:eastAsia="zh-CN"/>
        </w:rPr>
        <w:t>some</w:t>
      </w:r>
      <w:r w:rsidR="00CF6790" w:rsidRPr="00C63802">
        <w:rPr>
          <w:kern w:val="2"/>
          <w:lang w:eastAsia="zh-CN"/>
        </w:rPr>
        <w:t xml:space="preserve"> </w:t>
      </w:r>
      <w:r w:rsidR="000B4B91" w:rsidRPr="00C63802">
        <w:rPr>
          <w:kern w:val="2"/>
          <w:lang w:eastAsia="zh-CN"/>
        </w:rPr>
        <w:t>issue</w:t>
      </w:r>
      <w:r w:rsidR="003A7E57">
        <w:rPr>
          <w:kern w:val="2"/>
          <w:lang w:eastAsia="zh-CN"/>
        </w:rPr>
        <w:t>s</w:t>
      </w:r>
      <w:r w:rsidR="000B4B91" w:rsidRPr="00C63802">
        <w:rPr>
          <w:kern w:val="2"/>
          <w:lang w:eastAsia="zh-CN"/>
        </w:rPr>
        <w:t xml:space="preserve"> </w:t>
      </w:r>
      <w:r w:rsidR="003F416D" w:rsidRPr="00C63802">
        <w:rPr>
          <w:kern w:val="2"/>
          <w:lang w:eastAsia="zh-CN"/>
        </w:rPr>
        <w:t xml:space="preserve">of </w:t>
      </w:r>
      <w:r w:rsidR="00002E7A">
        <w:rPr>
          <w:lang w:eastAsia="zh-CN"/>
        </w:rPr>
        <w:t>intra-band and inter-band (NG)EN-DC/NE-DC capabilities</w:t>
      </w:r>
      <w:r w:rsidR="003F416D" w:rsidRPr="004F5D3A">
        <w:rPr>
          <w:kern w:val="2"/>
          <w:lang w:eastAsia="zh-CN"/>
        </w:rPr>
        <w:t xml:space="preserve"> </w:t>
      </w:r>
      <w:r w:rsidR="003A7E57">
        <w:rPr>
          <w:kern w:val="2"/>
          <w:lang w:eastAsia="zh-CN"/>
        </w:rPr>
        <w:t>are</w:t>
      </w:r>
      <w:r w:rsidR="003F416D" w:rsidRPr="004F5D3A">
        <w:rPr>
          <w:kern w:val="2"/>
          <w:lang w:eastAsia="zh-CN"/>
        </w:rPr>
        <w:t xml:space="preserve"> </w:t>
      </w:r>
      <w:r w:rsidR="001E510E">
        <w:rPr>
          <w:kern w:val="2"/>
          <w:lang w:eastAsia="zh-CN"/>
        </w:rPr>
        <w:t>discussed</w:t>
      </w:r>
      <w:r w:rsidR="003F416D" w:rsidRPr="004F5D3A">
        <w:rPr>
          <w:kern w:val="2"/>
          <w:lang w:eastAsia="zh-CN"/>
        </w:rPr>
        <w:t xml:space="preserve">. </w:t>
      </w:r>
      <w:r w:rsidR="003F416D" w:rsidRPr="00C63802">
        <w:rPr>
          <w:kern w:val="2"/>
          <w:lang w:eastAsia="zh-CN"/>
        </w:rPr>
        <w:t>The following</w:t>
      </w:r>
      <w:r w:rsidR="007D7D45">
        <w:rPr>
          <w:kern w:val="2"/>
          <w:lang w:eastAsia="zh-CN"/>
        </w:rPr>
        <w:t xml:space="preserve"> </w:t>
      </w:r>
      <w:r w:rsidR="003F416D" w:rsidRPr="00C63802">
        <w:rPr>
          <w:kern w:val="2"/>
          <w:lang w:eastAsia="zh-CN"/>
        </w:rPr>
        <w:t>proposal</w:t>
      </w:r>
      <w:r w:rsidR="00002E7A">
        <w:rPr>
          <w:kern w:val="2"/>
          <w:lang w:eastAsia="zh-CN"/>
        </w:rPr>
        <w:t>s</w:t>
      </w:r>
      <w:r w:rsidR="003F416D" w:rsidRPr="00C63802">
        <w:rPr>
          <w:kern w:val="2"/>
          <w:lang w:eastAsia="zh-CN"/>
        </w:rPr>
        <w:t xml:space="preserve"> </w:t>
      </w:r>
      <w:r w:rsidR="001E0ED7">
        <w:rPr>
          <w:kern w:val="2"/>
          <w:lang w:eastAsia="zh-CN"/>
        </w:rPr>
        <w:t>are</w:t>
      </w:r>
      <w:r w:rsidR="001E510E">
        <w:rPr>
          <w:kern w:val="2"/>
          <w:lang w:eastAsia="zh-CN"/>
        </w:rPr>
        <w:t xml:space="preserve"> provided</w:t>
      </w:r>
      <w:r w:rsidR="003F416D" w:rsidRPr="00C63802">
        <w:rPr>
          <w:kern w:val="2"/>
          <w:lang w:eastAsia="zh-CN"/>
        </w:rPr>
        <w:t>:</w:t>
      </w:r>
    </w:p>
    <w:p w14:paraId="64B12100" w14:textId="7401961F" w:rsidR="00002E7A" w:rsidRPr="00E12EE9" w:rsidRDefault="00002E7A" w:rsidP="0099254E">
      <w:pPr>
        <w:rPr>
          <w:i/>
        </w:rPr>
      </w:pPr>
      <w:bookmarkStart w:id="4" w:name="_Ref124589665"/>
      <w:bookmarkStart w:id="5" w:name="_Ref71620620"/>
      <w:bookmarkStart w:id="6" w:name="_Ref124671424"/>
      <w:r>
        <w:rPr>
          <w:rFonts w:eastAsiaTheme="minorEastAsia"/>
          <w:b/>
          <w:i/>
          <w:lang w:eastAsia="zh-CN"/>
        </w:rPr>
        <w:t>Proposal 1</w:t>
      </w:r>
      <w:r w:rsidRPr="0007092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8922C3" w:rsidRPr="008B1EF9">
        <w:rPr>
          <w:rFonts w:eastAsiaTheme="minorEastAsia"/>
          <w:i/>
          <w:lang w:eastAsia="zh-CN"/>
        </w:rPr>
        <w:t>Confirm that</w:t>
      </w:r>
      <w:r w:rsidR="008922C3">
        <w:rPr>
          <w:rFonts w:eastAsiaTheme="minorEastAsia"/>
          <w:b/>
          <w:i/>
          <w:lang w:eastAsia="zh-CN"/>
        </w:rPr>
        <w:t xml:space="preserve"> </w:t>
      </w:r>
      <w:r w:rsidR="008922C3">
        <w:rPr>
          <w:rFonts w:eastAsiaTheme="minorEastAsia"/>
          <w:i/>
          <w:lang w:eastAsia="zh-CN"/>
        </w:rPr>
        <w:t xml:space="preserve">the UE capabilities 6-24 </w:t>
      </w:r>
      <w:r w:rsidR="008922C3" w:rsidRPr="00E12EE9">
        <w:rPr>
          <w:rFonts w:eastAsiaTheme="minorEastAsia"/>
          <w:i/>
          <w:lang w:val="en-GB" w:eastAsia="zh-CN"/>
        </w:rPr>
        <w:t>ul-TimingAlignmentEUTRA-NR</w:t>
      </w:r>
      <w:r w:rsidR="008922C3" w:rsidRPr="00E12EE9">
        <w:rPr>
          <w:rFonts w:eastAsiaTheme="minorEastAsia"/>
          <w:i/>
          <w:lang w:eastAsia="zh-CN"/>
        </w:rPr>
        <w:t xml:space="preserve"> can only be applied</w:t>
      </w:r>
      <w:r w:rsidR="008922C3">
        <w:rPr>
          <w:rFonts w:eastAsiaTheme="minorEastAsia"/>
          <w:i/>
          <w:lang w:eastAsia="zh-CN"/>
        </w:rPr>
        <w:t xml:space="preserve"> to the intra-band EN-DC scenario within Type 1 and Type 2 </w:t>
      </w:r>
      <w:r w:rsidR="008922C3" w:rsidRPr="00E12EE9">
        <w:rPr>
          <w:rFonts w:eastAsiaTheme="minorEastAsia"/>
          <w:i/>
          <w:lang w:eastAsia="zh-CN"/>
        </w:rPr>
        <w:t>identified by RAN2 in LS R1-2104162</w:t>
      </w:r>
      <w:r w:rsidR="0099254E">
        <w:rPr>
          <w:rFonts w:eastAsiaTheme="minorEastAsia"/>
          <w:i/>
          <w:lang w:eastAsia="zh-CN"/>
        </w:rPr>
        <w:t>.</w:t>
      </w:r>
    </w:p>
    <w:p w14:paraId="1E98D41E" w14:textId="1CB66CD4" w:rsidR="0099254E" w:rsidRPr="00E12EE9" w:rsidRDefault="00002E7A" w:rsidP="0099254E">
      <w:pPr>
        <w:rPr>
          <w:rFonts w:eastAsiaTheme="minorEastAsia"/>
          <w:i/>
          <w:lang w:eastAsia="zh-CN"/>
        </w:rPr>
      </w:pPr>
      <w:r w:rsidRPr="00002E7A">
        <w:rPr>
          <w:rFonts w:eastAsiaTheme="minorEastAsia"/>
          <w:b/>
          <w:i/>
          <w:lang w:eastAsia="zh-CN"/>
        </w:rPr>
        <w:t xml:space="preserve">Proposal 2: </w:t>
      </w:r>
      <w:r w:rsidR="008922C3" w:rsidRPr="0099254E">
        <w:rPr>
          <w:rFonts w:eastAsiaTheme="minorEastAsia"/>
          <w:i/>
          <w:lang w:eastAsia="zh-CN"/>
        </w:rPr>
        <w:t>Confirm that</w:t>
      </w:r>
      <w:r w:rsidR="008922C3">
        <w:rPr>
          <w:rFonts w:eastAsiaTheme="minorEastAsia"/>
          <w:b/>
          <w:i/>
          <w:lang w:eastAsia="zh-CN"/>
        </w:rPr>
        <w:t xml:space="preserve"> </w:t>
      </w:r>
      <w:r w:rsidR="008922C3">
        <w:rPr>
          <w:rFonts w:eastAsiaTheme="minorEastAsia"/>
          <w:i/>
          <w:lang w:eastAsia="zh-CN"/>
        </w:rPr>
        <w:t>t</w:t>
      </w:r>
      <w:r w:rsidR="008922C3" w:rsidRPr="00E12EE9">
        <w:rPr>
          <w:rFonts w:eastAsiaTheme="minorEastAsia"/>
          <w:i/>
          <w:lang w:eastAsia="zh-CN"/>
        </w:rPr>
        <w:t xml:space="preserve">he UE capabilities 6-23 </w:t>
      </w:r>
      <w:r w:rsidR="008922C3" w:rsidRPr="00E12EE9">
        <w:rPr>
          <w:rFonts w:eastAsiaTheme="minorEastAsia"/>
          <w:i/>
          <w:lang w:val="en-GB" w:eastAsia="zh-CN"/>
        </w:rPr>
        <w:t>pa-PhaseDiscontinuityImpacts</w:t>
      </w:r>
      <w:r w:rsidR="008922C3" w:rsidRPr="00E12EE9">
        <w:rPr>
          <w:rFonts w:eastAsiaTheme="minorEastAsia"/>
          <w:i/>
          <w:lang w:eastAsia="zh-CN"/>
        </w:rPr>
        <w:t xml:space="preserve"> can only be applied </w:t>
      </w:r>
      <w:r w:rsidR="008922C3">
        <w:rPr>
          <w:rFonts w:eastAsiaTheme="minorEastAsia"/>
          <w:i/>
          <w:lang w:eastAsia="zh-CN"/>
        </w:rPr>
        <w:t>to</w:t>
      </w:r>
      <w:r w:rsidR="008922C3" w:rsidRPr="00E12EE9">
        <w:rPr>
          <w:rFonts w:eastAsiaTheme="minorEastAsia"/>
          <w:i/>
          <w:lang w:eastAsia="zh-CN"/>
        </w:rPr>
        <w:t xml:space="preserve"> the following two scenarios among the five Types identified by RAN2 in LS R1-2104162</w:t>
      </w:r>
      <w:r w:rsidR="0099254E" w:rsidRPr="00E12EE9">
        <w:rPr>
          <w:rFonts w:eastAsiaTheme="minorEastAsia"/>
          <w:i/>
          <w:lang w:eastAsia="zh-CN"/>
        </w:rPr>
        <w:t>:</w:t>
      </w:r>
    </w:p>
    <w:p w14:paraId="680E3D57" w14:textId="77777777" w:rsidR="0099254E" w:rsidRPr="00E12EE9" w:rsidRDefault="0099254E" w:rsidP="0099254E">
      <w:pPr>
        <w:widowControl w:val="0"/>
        <w:numPr>
          <w:ilvl w:val="0"/>
          <w:numId w:val="26"/>
        </w:numPr>
        <w:autoSpaceDE/>
        <w:autoSpaceDN/>
        <w:adjustRightInd/>
        <w:snapToGrid/>
        <w:spacing w:after="160" w:line="259" w:lineRule="auto"/>
        <w:rPr>
          <w:i/>
        </w:rPr>
      </w:pPr>
      <w:r w:rsidRPr="00E12EE9">
        <w:rPr>
          <w:rFonts w:hint="eastAsia"/>
          <w:i/>
        </w:rPr>
        <w:t>Type 1: I</w:t>
      </w:r>
      <w:r w:rsidRPr="00E12EE9">
        <w:rPr>
          <w:i/>
          <w:iCs/>
        </w:rPr>
        <w:t>ntra-band (NG)EN-DC/NE-DC</w:t>
      </w:r>
      <w:r w:rsidRPr="00E12EE9">
        <w:rPr>
          <w:rFonts w:hint="eastAsia"/>
          <w:i/>
          <w:iCs/>
        </w:rPr>
        <w:t xml:space="preserve"> combination without </w:t>
      </w:r>
      <w:r w:rsidRPr="00E12EE9">
        <w:rPr>
          <w:i/>
          <w:iCs/>
        </w:rPr>
        <w:t>additional in</w:t>
      </w:r>
      <w:r w:rsidRPr="00E12EE9">
        <w:rPr>
          <w:rFonts w:hint="eastAsia"/>
          <w:i/>
        </w:rPr>
        <w:t xml:space="preserve">ter-band NR and LTE CA component, e.g. DC </w:t>
      </w:r>
      <w:r w:rsidRPr="00E12EE9">
        <w:rPr>
          <w:rFonts w:hint="eastAsia"/>
          <w:b/>
          <w:bCs/>
          <w:i/>
        </w:rPr>
        <w:t>41A_n41A</w:t>
      </w:r>
      <w:r w:rsidRPr="00E12EE9">
        <w:rPr>
          <w:bCs/>
          <w:i/>
        </w:rPr>
        <w:t>.</w:t>
      </w:r>
      <w:r w:rsidRPr="00E12EE9">
        <w:rPr>
          <w:rFonts w:hint="eastAsia"/>
          <w:b/>
          <w:bCs/>
          <w:i/>
        </w:rPr>
        <w:t xml:space="preserve"> </w:t>
      </w:r>
    </w:p>
    <w:p w14:paraId="05542686" w14:textId="77777777" w:rsidR="0099254E" w:rsidRPr="00E12EE9" w:rsidRDefault="0099254E" w:rsidP="0099254E">
      <w:pPr>
        <w:widowControl w:val="0"/>
        <w:numPr>
          <w:ilvl w:val="0"/>
          <w:numId w:val="26"/>
        </w:numPr>
        <w:autoSpaceDE/>
        <w:autoSpaceDN/>
        <w:adjustRightInd/>
        <w:snapToGrid/>
        <w:spacing w:after="160" w:line="259" w:lineRule="auto"/>
        <w:rPr>
          <w:i/>
        </w:rPr>
      </w:pPr>
      <w:r w:rsidRPr="00E12EE9">
        <w:rPr>
          <w:rFonts w:hint="eastAsia"/>
          <w:i/>
        </w:rPr>
        <w:t>Type 2: I</w:t>
      </w:r>
      <w:r w:rsidRPr="00E12EE9">
        <w:rPr>
          <w:i/>
          <w:iCs/>
        </w:rPr>
        <w:t>ntra-band (NG)EN-DC/NE-DC</w:t>
      </w:r>
      <w:r w:rsidRPr="00E12EE9">
        <w:rPr>
          <w:rFonts w:hint="eastAsia"/>
          <w:i/>
          <w:iCs/>
        </w:rPr>
        <w:t xml:space="preserve"> combination </w:t>
      </w:r>
      <w:r w:rsidRPr="00E12EE9">
        <w:rPr>
          <w:bCs/>
          <w:i/>
          <w:iCs/>
          <w:lang w:eastAsia="en-GB"/>
        </w:rPr>
        <w:t>supporting both UL and DL intra-band (NG)EN-DC/NE-DC parts</w:t>
      </w:r>
      <w:r w:rsidRPr="00E12EE9">
        <w:rPr>
          <w:bCs/>
          <w:i/>
          <w:iCs/>
        </w:rPr>
        <w:t xml:space="preserve"> with additional inter-band NR/LTE CA component</w:t>
      </w:r>
      <w:r w:rsidRPr="00E12EE9">
        <w:rPr>
          <w:rFonts w:hint="eastAsia"/>
          <w:bCs/>
          <w:i/>
          <w:iCs/>
        </w:rPr>
        <w:t xml:space="preserve">, </w:t>
      </w:r>
      <w:r w:rsidRPr="00E12EE9">
        <w:rPr>
          <w:rFonts w:hint="eastAsia"/>
          <w:i/>
        </w:rPr>
        <w:t>e.g.</w:t>
      </w:r>
      <w:r w:rsidRPr="00E12EE9">
        <w:rPr>
          <w:rFonts w:hint="eastAsia"/>
          <w:i/>
          <w:iCs/>
        </w:rPr>
        <w:t xml:space="preserve"> </w:t>
      </w:r>
      <w:r w:rsidRPr="00E12EE9">
        <w:rPr>
          <w:rFonts w:eastAsia="Malgun Gothic"/>
          <w:i/>
          <w:iCs/>
          <w:lang w:eastAsia="ko-KR"/>
        </w:rPr>
        <w:t>DC_</w:t>
      </w:r>
      <w:r w:rsidRPr="00E12EE9">
        <w:rPr>
          <w:rFonts w:eastAsia="Malgun Gothic"/>
          <w:bCs/>
          <w:i/>
          <w:iCs/>
          <w:lang w:eastAsia="ko-KR"/>
        </w:rPr>
        <w:t>2</w:t>
      </w:r>
      <w:r w:rsidRPr="00E12EE9">
        <w:rPr>
          <w:rFonts w:hint="eastAsia"/>
          <w:bCs/>
          <w:i/>
          <w:iCs/>
        </w:rPr>
        <w:t>5</w:t>
      </w:r>
      <w:r w:rsidRPr="00E12EE9">
        <w:rPr>
          <w:rFonts w:eastAsia="Malgun Gothic"/>
          <w:bCs/>
          <w:i/>
          <w:iCs/>
          <w:lang w:eastAsia="ko-KR"/>
        </w:rPr>
        <w:t>A</w:t>
      </w:r>
      <w:r w:rsidRPr="00E12EE9">
        <w:rPr>
          <w:rFonts w:eastAsia="Malgun Gothic"/>
          <w:i/>
          <w:iCs/>
          <w:lang w:eastAsia="ko-KR"/>
        </w:rPr>
        <w:t>_</w:t>
      </w:r>
      <w:r w:rsidRPr="00E12EE9">
        <w:rPr>
          <w:rFonts w:hint="eastAsia"/>
          <w:b/>
          <w:bCs/>
          <w:i/>
          <w:iCs/>
        </w:rPr>
        <w:t>41</w:t>
      </w:r>
      <w:r w:rsidRPr="00E12EE9">
        <w:rPr>
          <w:rFonts w:eastAsia="Malgun Gothic"/>
          <w:b/>
          <w:bCs/>
          <w:i/>
          <w:iCs/>
          <w:lang w:eastAsia="ko-KR"/>
        </w:rPr>
        <w:t>A_n</w:t>
      </w:r>
      <w:r w:rsidRPr="00E12EE9">
        <w:rPr>
          <w:rFonts w:hint="eastAsia"/>
          <w:b/>
          <w:bCs/>
          <w:i/>
          <w:iCs/>
        </w:rPr>
        <w:t>41</w:t>
      </w:r>
      <w:r w:rsidRPr="00E12EE9">
        <w:rPr>
          <w:rFonts w:eastAsia="Malgun Gothic"/>
          <w:b/>
          <w:bCs/>
          <w:i/>
          <w:iCs/>
          <w:lang w:eastAsia="ko-KR"/>
        </w:rPr>
        <w:t>A</w:t>
      </w:r>
      <w:r w:rsidRPr="00E12EE9">
        <w:rPr>
          <w:rFonts w:eastAsia="Malgun Gothic"/>
          <w:bCs/>
          <w:i/>
          <w:iCs/>
          <w:lang w:eastAsia="ko-KR"/>
        </w:rPr>
        <w:t>.</w:t>
      </w:r>
    </w:p>
    <w:p w14:paraId="79D24AD9" w14:textId="6C4394A8" w:rsidR="0099254E" w:rsidRDefault="0099254E" w:rsidP="0099254E">
      <w:pPr>
        <w:rPr>
          <w:rFonts w:eastAsiaTheme="minorEastAsia"/>
          <w:i/>
          <w:lang w:eastAsia="zh-CN"/>
        </w:rPr>
      </w:pPr>
      <w:r w:rsidRPr="00002E7A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002E7A">
        <w:rPr>
          <w:rFonts w:eastAsiaTheme="minorEastAsia"/>
          <w:b/>
          <w:i/>
          <w:lang w:eastAsia="zh-CN"/>
        </w:rPr>
        <w:t xml:space="preserve">: </w:t>
      </w:r>
      <w:r w:rsidR="008922C3" w:rsidRPr="009B5D7A">
        <w:rPr>
          <w:rFonts w:eastAsiaTheme="minorEastAsia"/>
          <w:i/>
          <w:lang w:eastAsia="zh-CN"/>
        </w:rPr>
        <w:t>Confirm that</w:t>
      </w:r>
      <w:r w:rsidR="008922C3">
        <w:rPr>
          <w:rFonts w:eastAsiaTheme="minorEastAsia"/>
          <w:b/>
          <w:i/>
          <w:lang w:eastAsia="zh-CN"/>
        </w:rPr>
        <w:t xml:space="preserve"> </w:t>
      </w:r>
      <w:r w:rsidR="008922C3">
        <w:rPr>
          <w:rFonts w:eastAsiaTheme="minorEastAsia"/>
          <w:i/>
          <w:lang w:eastAsia="zh-CN"/>
        </w:rPr>
        <w:t>t</w:t>
      </w:r>
      <w:r w:rsidR="008922C3" w:rsidRPr="00E12EE9">
        <w:rPr>
          <w:rFonts w:eastAsiaTheme="minorEastAsia"/>
          <w:i/>
          <w:lang w:eastAsia="zh-CN"/>
        </w:rPr>
        <w:t xml:space="preserve">he UE capabilities 6-23 </w:t>
      </w:r>
      <w:r w:rsidR="008922C3" w:rsidRPr="00E12EE9">
        <w:rPr>
          <w:rFonts w:eastAsiaTheme="minorEastAsia"/>
          <w:i/>
          <w:lang w:val="en-GB" w:eastAsia="zh-CN"/>
        </w:rPr>
        <w:t>pa-PhaseDiscontinuityImpacts</w:t>
      </w:r>
      <w:r w:rsidR="008922C3" w:rsidRPr="00E12EE9">
        <w:rPr>
          <w:rFonts w:eastAsiaTheme="minorEastAsia"/>
          <w:i/>
          <w:lang w:eastAsia="zh-CN"/>
        </w:rPr>
        <w:t xml:space="preserve"> and 6-24 </w:t>
      </w:r>
      <w:r w:rsidR="008922C3" w:rsidRPr="00E12EE9">
        <w:rPr>
          <w:rFonts w:eastAsiaTheme="minorEastAsia"/>
          <w:i/>
          <w:lang w:val="en-GB" w:eastAsia="zh-CN"/>
        </w:rPr>
        <w:t>ul-TimingAlignmentEUTRA-NR</w:t>
      </w:r>
      <w:r w:rsidR="008922C3">
        <w:rPr>
          <w:rFonts w:eastAsiaTheme="minorEastAsia"/>
          <w:i/>
          <w:lang w:eastAsia="zh-CN"/>
        </w:rPr>
        <w:t xml:space="preserve"> are both</w:t>
      </w:r>
      <w:r w:rsidR="00AA3755">
        <w:rPr>
          <w:rFonts w:eastAsiaTheme="minorEastAsia"/>
          <w:i/>
          <w:lang w:eastAsia="zh-CN"/>
        </w:rPr>
        <w:t xml:space="preserve"> only</w:t>
      </w:r>
      <w:r w:rsidR="008922C3">
        <w:rPr>
          <w:rFonts w:eastAsiaTheme="minorEastAsia"/>
          <w:i/>
          <w:lang w:eastAsia="zh-CN"/>
        </w:rPr>
        <w:t xml:space="preserve"> used to indicate the restriction to the intra-band DC BC part</w:t>
      </w:r>
      <w:r w:rsidRPr="00002E7A">
        <w:rPr>
          <w:rFonts w:eastAsiaTheme="minorEastAsia"/>
          <w:i/>
          <w:lang w:eastAsia="zh-CN"/>
        </w:rPr>
        <w:t>.</w:t>
      </w:r>
    </w:p>
    <w:p w14:paraId="35B4D070" w14:textId="77777777" w:rsidR="0025192E" w:rsidRPr="00002E7A" w:rsidRDefault="0025192E" w:rsidP="001C0A80">
      <w:pPr>
        <w:rPr>
          <w:i/>
          <w:color w:val="FF0000"/>
          <w:lang w:eastAsia="zh-CN"/>
        </w:rPr>
      </w:pPr>
    </w:p>
    <w:p w14:paraId="009A0335" w14:textId="77777777" w:rsidR="001D780E" w:rsidRPr="004F5D3A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4F5D3A">
        <w:t>References</w:t>
      </w:r>
    </w:p>
    <w:p w14:paraId="7E002577" w14:textId="77AAED1C" w:rsidR="002841EE" w:rsidRDefault="00950DFD" w:rsidP="00D02412">
      <w:pPr>
        <w:pStyle w:val="References"/>
        <w:rPr>
          <w:lang w:eastAsia="zh-CN"/>
        </w:rPr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>
        <w:t>R1-2</w:t>
      </w:r>
      <w:r w:rsidR="00D02412">
        <w:t>1</w:t>
      </w:r>
      <w:r w:rsidR="008F5771">
        <w:t>04</w:t>
      </w:r>
      <w:r w:rsidR="00662CFC">
        <w:t>162</w:t>
      </w:r>
      <w:r>
        <w:t>, “</w:t>
      </w:r>
      <w:r w:rsidR="00662CFC" w:rsidRPr="00662CFC">
        <w:rPr>
          <w:rFonts w:hint="eastAsia"/>
          <w:lang w:eastAsia="zh-CN"/>
        </w:rPr>
        <w:t>LS on the Intra-band and Inter-band (NG)EN-DC/NE-DC Capabilities</w:t>
      </w:r>
      <w:r>
        <w:t xml:space="preserve">”, </w:t>
      </w:r>
      <w:r w:rsidR="00662CFC">
        <w:t>RAN2</w:t>
      </w:r>
      <w:r>
        <w:t xml:space="preserve">, </w:t>
      </w:r>
      <w:r w:rsidRPr="00B152A3">
        <w:rPr>
          <w:lang w:eastAsia="zh-CN"/>
        </w:rPr>
        <w:t>3GPP RAN</w:t>
      </w:r>
      <w:r w:rsidR="00662CFC">
        <w:rPr>
          <w:lang w:eastAsia="zh-CN"/>
        </w:rPr>
        <w:t>2</w:t>
      </w:r>
      <w:r w:rsidRPr="00B152A3">
        <w:rPr>
          <w:lang w:eastAsia="zh-CN"/>
        </w:rPr>
        <w:t xml:space="preserve"> #1</w:t>
      </w:r>
      <w:r w:rsidR="00662CFC">
        <w:rPr>
          <w:lang w:eastAsia="zh-CN"/>
        </w:rPr>
        <w:t>13</w:t>
      </w:r>
      <w:r w:rsidR="008F5771">
        <w:rPr>
          <w:lang w:eastAsia="zh-CN"/>
        </w:rPr>
        <w:t>bis-e</w:t>
      </w:r>
      <w:r w:rsidRPr="00B152A3">
        <w:rPr>
          <w:lang w:eastAsia="zh-CN"/>
        </w:rPr>
        <w:t>,</w:t>
      </w:r>
      <w:r w:rsidR="00662CFC">
        <w:rPr>
          <w:lang w:eastAsia="zh-CN"/>
        </w:rPr>
        <w:t xml:space="preserve"> </w:t>
      </w:r>
      <w:r w:rsidR="008F5771">
        <w:rPr>
          <w:lang w:eastAsia="zh-CN"/>
        </w:rPr>
        <w:t>April 12</w:t>
      </w:r>
      <w:r w:rsidRPr="00B152A3">
        <w:rPr>
          <w:bCs/>
          <w:vertAlign w:val="superscript"/>
        </w:rPr>
        <w:t>th</w:t>
      </w:r>
      <w:r w:rsidRPr="00B152A3">
        <w:t xml:space="preserve"> – </w:t>
      </w:r>
      <w:r w:rsidR="008F5771">
        <w:t>20</w:t>
      </w:r>
      <w:r w:rsidRPr="00B152A3">
        <w:rPr>
          <w:bCs/>
          <w:vertAlign w:val="superscript"/>
        </w:rPr>
        <w:t>th</w:t>
      </w:r>
      <w:r w:rsidR="008F5771">
        <w:rPr>
          <w:lang w:eastAsia="zh-CN"/>
        </w:rPr>
        <w:t>, 2021.</w:t>
      </w:r>
    </w:p>
    <w:p w14:paraId="53F9BE8C" w14:textId="0BF55E4B" w:rsidR="00821104" w:rsidRDefault="00526F52" w:rsidP="008F5771">
      <w:pPr>
        <w:pStyle w:val="References"/>
        <w:rPr>
          <w:lang w:eastAsia="zh-CN"/>
        </w:rPr>
      </w:pPr>
      <w:r w:rsidRPr="00B152A3">
        <w:rPr>
          <w:lang w:eastAsia="zh-CN"/>
        </w:rPr>
        <w:t>R1-</w:t>
      </w:r>
      <w:r w:rsidR="00E6001E">
        <w:rPr>
          <w:lang w:eastAsia="zh-CN"/>
        </w:rPr>
        <w:t>1814321</w:t>
      </w:r>
      <w:r w:rsidR="00950DFD">
        <w:rPr>
          <w:lang w:eastAsia="zh-CN"/>
        </w:rPr>
        <w:t>,</w:t>
      </w:r>
      <w:r w:rsidRPr="00B152A3">
        <w:rPr>
          <w:lang w:eastAsia="zh-CN"/>
        </w:rPr>
        <w:t xml:space="preserve"> “</w:t>
      </w:r>
      <w:r w:rsidR="00E6001E" w:rsidRPr="00E6001E">
        <w:rPr>
          <w:lang w:eastAsia="zh-CN"/>
        </w:rPr>
        <w:t>LS on timing related capability for intra-band EN-DC and capability for number of TAGs</w:t>
      </w:r>
      <w:r w:rsidR="00950DFD">
        <w:rPr>
          <w:lang w:eastAsia="zh-CN"/>
        </w:rPr>
        <w:t xml:space="preserve">”, </w:t>
      </w:r>
      <w:r w:rsidR="00E6001E">
        <w:rPr>
          <w:lang w:eastAsia="zh-CN"/>
        </w:rPr>
        <w:t>Intel</w:t>
      </w:r>
      <w:r w:rsidR="00950DFD">
        <w:t xml:space="preserve">, </w:t>
      </w:r>
      <w:r w:rsidR="008F5771" w:rsidRPr="00B152A3">
        <w:rPr>
          <w:lang w:eastAsia="zh-CN"/>
        </w:rPr>
        <w:t>3GPP RAN1 #</w:t>
      </w:r>
      <w:r w:rsidR="00E6001E">
        <w:rPr>
          <w:lang w:eastAsia="zh-CN"/>
        </w:rPr>
        <w:t>95</w:t>
      </w:r>
      <w:r w:rsidR="008F5771" w:rsidRPr="00B152A3">
        <w:rPr>
          <w:lang w:eastAsia="zh-CN"/>
        </w:rPr>
        <w:t>,</w:t>
      </w:r>
      <w:r w:rsidR="00E6001E">
        <w:rPr>
          <w:lang w:eastAsia="zh-CN"/>
        </w:rPr>
        <w:t xml:space="preserve"> Spokane, USA,</w:t>
      </w:r>
      <w:r w:rsidR="008F5771" w:rsidRPr="00B152A3">
        <w:rPr>
          <w:lang w:eastAsia="zh-CN"/>
        </w:rPr>
        <w:t xml:space="preserve"> </w:t>
      </w:r>
      <w:r w:rsidR="00E6001E">
        <w:rPr>
          <w:lang w:eastAsia="zh-CN"/>
        </w:rPr>
        <w:t>November</w:t>
      </w:r>
      <w:r w:rsidR="008F5771">
        <w:rPr>
          <w:lang w:eastAsia="zh-CN"/>
        </w:rPr>
        <w:t xml:space="preserve"> 12</w:t>
      </w:r>
      <w:r w:rsidR="008F5771" w:rsidRPr="00B152A3">
        <w:rPr>
          <w:bCs/>
          <w:vertAlign w:val="superscript"/>
        </w:rPr>
        <w:t>th</w:t>
      </w:r>
      <w:r w:rsidR="008F5771" w:rsidRPr="00B152A3">
        <w:t xml:space="preserve"> – </w:t>
      </w:r>
      <w:r w:rsidR="00E6001E">
        <w:t>16</w:t>
      </w:r>
      <w:r w:rsidR="008F5771" w:rsidRPr="00B152A3">
        <w:rPr>
          <w:bCs/>
          <w:vertAlign w:val="superscript"/>
        </w:rPr>
        <w:t>th</w:t>
      </w:r>
      <w:r w:rsidR="00E6001E">
        <w:rPr>
          <w:lang w:eastAsia="zh-CN"/>
        </w:rPr>
        <w:t>, 2018</w:t>
      </w:r>
      <w:r w:rsidR="00950DFD" w:rsidRPr="004F5D3A">
        <w:rPr>
          <w:lang w:eastAsia="zh-CN"/>
        </w:rPr>
        <w:t>.</w:t>
      </w:r>
      <w:bookmarkEnd w:id="3"/>
      <w:bookmarkEnd w:id="7"/>
      <w:bookmarkEnd w:id="8"/>
      <w:bookmarkEnd w:id="9"/>
      <w:bookmarkEnd w:id="10"/>
      <w:bookmarkEnd w:id="11"/>
    </w:p>
    <w:p w14:paraId="3DFB71FF" w14:textId="626137D8" w:rsidR="0099254E" w:rsidRDefault="0099254E" w:rsidP="008F5771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1-1810051, “</w:t>
      </w:r>
      <w:r>
        <w:t>Final Report of 3GPP TSG RAN WG1 #94</w:t>
      </w:r>
      <w:r>
        <w:rPr>
          <w:lang w:eastAsia="zh-CN"/>
        </w:rPr>
        <w:t>”, 3GPP RAN1 #94, Gothenburg, Sweden, August 20</w:t>
      </w:r>
      <w:r w:rsidRPr="00B152A3">
        <w:rPr>
          <w:bCs/>
          <w:vertAlign w:val="superscript"/>
        </w:rPr>
        <w:t>th</w:t>
      </w:r>
      <w:r w:rsidRPr="00B152A3">
        <w:t xml:space="preserve"> – </w:t>
      </w:r>
      <w:r>
        <w:t>24</w:t>
      </w:r>
      <w:r w:rsidRPr="00B152A3">
        <w:rPr>
          <w:bCs/>
          <w:vertAlign w:val="superscript"/>
        </w:rPr>
        <w:t>th</w:t>
      </w:r>
      <w:r>
        <w:rPr>
          <w:lang w:eastAsia="zh-CN"/>
        </w:rPr>
        <w:t>, 2018.</w:t>
      </w:r>
    </w:p>
    <w:sectPr w:rsidR="0099254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AF385" w14:textId="77777777" w:rsidR="00EB2F6C" w:rsidRDefault="00EB2F6C">
      <w:r>
        <w:separator/>
      </w:r>
    </w:p>
  </w:endnote>
  <w:endnote w:type="continuationSeparator" w:id="0">
    <w:p w14:paraId="3DB82305" w14:textId="77777777" w:rsidR="00EB2F6C" w:rsidRDefault="00EB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31906" w14:textId="77777777" w:rsidR="00EB2F6C" w:rsidRDefault="00EB2F6C">
      <w:r>
        <w:separator/>
      </w:r>
    </w:p>
  </w:footnote>
  <w:footnote w:type="continuationSeparator" w:id="0">
    <w:p w14:paraId="478556F5" w14:textId="77777777" w:rsidR="00EB2F6C" w:rsidRDefault="00EB2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38271EF"/>
    <w:multiLevelType w:val="singleLevel"/>
    <w:tmpl w:val="4150251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7D3D49"/>
    <w:multiLevelType w:val="hybridMultilevel"/>
    <w:tmpl w:val="6DF60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019E6"/>
    <w:multiLevelType w:val="hybridMultilevel"/>
    <w:tmpl w:val="89366074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3257E"/>
    <w:multiLevelType w:val="hybridMultilevel"/>
    <w:tmpl w:val="1E90E268"/>
    <w:lvl w:ilvl="0" w:tplc="ABF69F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71BC9"/>
    <w:multiLevelType w:val="hybridMultilevel"/>
    <w:tmpl w:val="574C9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4944DC"/>
    <w:multiLevelType w:val="hybridMultilevel"/>
    <w:tmpl w:val="48B266C8"/>
    <w:lvl w:ilvl="0" w:tplc="DDAA85C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2BEAFF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CD16D3"/>
    <w:multiLevelType w:val="hybridMultilevel"/>
    <w:tmpl w:val="A7445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84C4B"/>
    <w:multiLevelType w:val="hybridMultilevel"/>
    <w:tmpl w:val="9146C8F8"/>
    <w:lvl w:ilvl="0" w:tplc="04987BAE">
      <w:start w:val="1"/>
      <w:numFmt w:val="bullet"/>
      <w:lvlText w:val="-"/>
      <w:lvlJc w:val="left"/>
      <w:pPr>
        <w:ind w:left="845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3ED948FF"/>
    <w:multiLevelType w:val="hybridMultilevel"/>
    <w:tmpl w:val="D898D894"/>
    <w:lvl w:ilvl="0" w:tplc="9B5EFED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531501"/>
    <w:multiLevelType w:val="hybridMultilevel"/>
    <w:tmpl w:val="D5C8FCAE"/>
    <w:lvl w:ilvl="0" w:tplc="41502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E26009"/>
    <w:multiLevelType w:val="hybridMultilevel"/>
    <w:tmpl w:val="2306FE9E"/>
    <w:lvl w:ilvl="0" w:tplc="DDAA85CA">
      <w:start w:val="1"/>
      <w:numFmt w:val="bullet"/>
      <w:lvlText w:val="•"/>
      <w:lvlJc w:val="left"/>
      <w:pPr>
        <w:ind w:left="845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C6D141D"/>
    <w:multiLevelType w:val="hybridMultilevel"/>
    <w:tmpl w:val="AEA2222C"/>
    <w:lvl w:ilvl="0" w:tplc="A5B46004">
      <w:start w:val="2020"/>
      <w:numFmt w:val="bullet"/>
      <w:lvlText w:val="-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AD24E4"/>
    <w:multiLevelType w:val="hybridMultilevel"/>
    <w:tmpl w:val="0DEEEA68"/>
    <w:lvl w:ilvl="0" w:tplc="DDAA85C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D300FE"/>
    <w:multiLevelType w:val="hybridMultilevel"/>
    <w:tmpl w:val="7E180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52AD0"/>
    <w:multiLevelType w:val="hybridMultilevel"/>
    <w:tmpl w:val="72C8F5DC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8"/>
  </w:num>
  <w:num w:numId="4">
    <w:abstractNumId w:val="7"/>
  </w:num>
  <w:num w:numId="5">
    <w:abstractNumId w:val="8"/>
  </w:num>
  <w:num w:numId="6">
    <w:abstractNumId w:val="25"/>
  </w:num>
  <w:num w:numId="7">
    <w:abstractNumId w:val="21"/>
  </w:num>
  <w:num w:numId="8">
    <w:abstractNumId w:val="14"/>
  </w:num>
  <w:num w:numId="9">
    <w:abstractNumId w:val="19"/>
  </w:num>
  <w:num w:numId="10">
    <w:abstractNumId w:val="6"/>
  </w:num>
  <w:num w:numId="11">
    <w:abstractNumId w:val="10"/>
  </w:num>
  <w:num w:numId="12">
    <w:abstractNumId w:val="22"/>
  </w:num>
  <w:num w:numId="13">
    <w:abstractNumId w:val="13"/>
  </w:num>
  <w:num w:numId="14">
    <w:abstractNumId w:val="20"/>
  </w:num>
  <w:num w:numId="15">
    <w:abstractNumId w:val="3"/>
  </w:num>
  <w:num w:numId="16">
    <w:abstractNumId w:val="24"/>
  </w:num>
  <w:num w:numId="17">
    <w:abstractNumId w:val="9"/>
  </w:num>
  <w:num w:numId="18">
    <w:abstractNumId w:val="4"/>
  </w:num>
  <w:num w:numId="19">
    <w:abstractNumId w:val="23"/>
  </w:num>
  <w:num w:numId="20">
    <w:abstractNumId w:val="1"/>
  </w:num>
  <w:num w:numId="21">
    <w:abstractNumId w:val="2"/>
  </w:num>
  <w:num w:numId="22">
    <w:abstractNumId w:val="15"/>
  </w:num>
  <w:num w:numId="23">
    <w:abstractNumId w:val="0"/>
  </w:num>
  <w:num w:numId="24">
    <w:abstractNumId w:val="17"/>
  </w:num>
  <w:num w:numId="25">
    <w:abstractNumId w:val="5"/>
  </w:num>
  <w:num w:numId="26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2E7A"/>
    <w:rsid w:val="000033A3"/>
    <w:rsid w:val="000033E4"/>
    <w:rsid w:val="00003605"/>
    <w:rsid w:val="00003993"/>
    <w:rsid w:val="00003C56"/>
    <w:rsid w:val="00003EC2"/>
    <w:rsid w:val="000040A9"/>
    <w:rsid w:val="0000458E"/>
    <w:rsid w:val="00004E70"/>
    <w:rsid w:val="000051A4"/>
    <w:rsid w:val="00005375"/>
    <w:rsid w:val="00005878"/>
    <w:rsid w:val="0000650C"/>
    <w:rsid w:val="00006626"/>
    <w:rsid w:val="000072B6"/>
    <w:rsid w:val="00007813"/>
    <w:rsid w:val="00007AAD"/>
    <w:rsid w:val="00007FC1"/>
    <w:rsid w:val="000109E6"/>
    <w:rsid w:val="00011F67"/>
    <w:rsid w:val="000125A0"/>
    <w:rsid w:val="00012862"/>
    <w:rsid w:val="000128E6"/>
    <w:rsid w:val="00012B17"/>
    <w:rsid w:val="0001338D"/>
    <w:rsid w:val="00013D74"/>
    <w:rsid w:val="00013EEA"/>
    <w:rsid w:val="00015CA3"/>
    <w:rsid w:val="00015EFB"/>
    <w:rsid w:val="000165E2"/>
    <w:rsid w:val="0001726D"/>
    <w:rsid w:val="000172BE"/>
    <w:rsid w:val="00017D8A"/>
    <w:rsid w:val="00017EDA"/>
    <w:rsid w:val="000201F8"/>
    <w:rsid w:val="00022413"/>
    <w:rsid w:val="000225B7"/>
    <w:rsid w:val="000228B0"/>
    <w:rsid w:val="00022B2C"/>
    <w:rsid w:val="00023388"/>
    <w:rsid w:val="00023425"/>
    <w:rsid w:val="000241BE"/>
    <w:rsid w:val="000242F2"/>
    <w:rsid w:val="0002491A"/>
    <w:rsid w:val="0002534A"/>
    <w:rsid w:val="00025DB9"/>
    <w:rsid w:val="00025DBA"/>
    <w:rsid w:val="00026D4B"/>
    <w:rsid w:val="0002709C"/>
    <w:rsid w:val="000275C6"/>
    <w:rsid w:val="00027AD6"/>
    <w:rsid w:val="0003024C"/>
    <w:rsid w:val="00031033"/>
    <w:rsid w:val="00031ADB"/>
    <w:rsid w:val="00031C61"/>
    <w:rsid w:val="00031F2F"/>
    <w:rsid w:val="00032056"/>
    <w:rsid w:val="000328CA"/>
    <w:rsid w:val="00032E40"/>
    <w:rsid w:val="00032E68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A74"/>
    <w:rsid w:val="00041C57"/>
    <w:rsid w:val="000434B7"/>
    <w:rsid w:val="000435E4"/>
    <w:rsid w:val="0004382E"/>
    <w:rsid w:val="000442C2"/>
    <w:rsid w:val="000447B9"/>
    <w:rsid w:val="00046796"/>
    <w:rsid w:val="000467FD"/>
    <w:rsid w:val="00046AAF"/>
    <w:rsid w:val="00047225"/>
    <w:rsid w:val="00047E60"/>
    <w:rsid w:val="00050427"/>
    <w:rsid w:val="00051B32"/>
    <w:rsid w:val="00052AD2"/>
    <w:rsid w:val="000530DF"/>
    <w:rsid w:val="00054E0C"/>
    <w:rsid w:val="000551CB"/>
    <w:rsid w:val="00055243"/>
    <w:rsid w:val="00055263"/>
    <w:rsid w:val="0005541D"/>
    <w:rsid w:val="000565C8"/>
    <w:rsid w:val="000572BE"/>
    <w:rsid w:val="00057DC8"/>
    <w:rsid w:val="0006106C"/>
    <w:rsid w:val="000612E1"/>
    <w:rsid w:val="000614FE"/>
    <w:rsid w:val="00061D60"/>
    <w:rsid w:val="00061F8F"/>
    <w:rsid w:val="00062442"/>
    <w:rsid w:val="00062679"/>
    <w:rsid w:val="00062FB3"/>
    <w:rsid w:val="000639B5"/>
    <w:rsid w:val="00064A8F"/>
    <w:rsid w:val="00065D38"/>
    <w:rsid w:val="000665CF"/>
    <w:rsid w:val="000670BF"/>
    <w:rsid w:val="000673F0"/>
    <w:rsid w:val="00067DD1"/>
    <w:rsid w:val="00070447"/>
    <w:rsid w:val="000706E7"/>
    <w:rsid w:val="0007082A"/>
    <w:rsid w:val="00070929"/>
    <w:rsid w:val="00070EF8"/>
    <w:rsid w:val="00070F94"/>
    <w:rsid w:val="000710FE"/>
    <w:rsid w:val="00071192"/>
    <w:rsid w:val="00071302"/>
    <w:rsid w:val="000713A7"/>
    <w:rsid w:val="00072765"/>
    <w:rsid w:val="00072911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0923"/>
    <w:rsid w:val="00081283"/>
    <w:rsid w:val="00081389"/>
    <w:rsid w:val="000823B0"/>
    <w:rsid w:val="00083159"/>
    <w:rsid w:val="0008335B"/>
    <w:rsid w:val="00083379"/>
    <w:rsid w:val="000833A4"/>
    <w:rsid w:val="00083502"/>
    <w:rsid w:val="00083560"/>
    <w:rsid w:val="00083587"/>
    <w:rsid w:val="00083838"/>
    <w:rsid w:val="00083B6A"/>
    <w:rsid w:val="00084094"/>
    <w:rsid w:val="00085923"/>
    <w:rsid w:val="00085CE7"/>
    <w:rsid w:val="00085E04"/>
    <w:rsid w:val="00085FC3"/>
    <w:rsid w:val="00086800"/>
    <w:rsid w:val="00087913"/>
    <w:rsid w:val="000902DC"/>
    <w:rsid w:val="000911AE"/>
    <w:rsid w:val="00092054"/>
    <w:rsid w:val="00093697"/>
    <w:rsid w:val="00093AD7"/>
    <w:rsid w:val="00093D42"/>
    <w:rsid w:val="00093DD0"/>
    <w:rsid w:val="00094033"/>
    <w:rsid w:val="00094053"/>
    <w:rsid w:val="0009450B"/>
    <w:rsid w:val="000946E0"/>
    <w:rsid w:val="00094A16"/>
    <w:rsid w:val="00094B4B"/>
    <w:rsid w:val="00094DE6"/>
    <w:rsid w:val="00095290"/>
    <w:rsid w:val="00096356"/>
    <w:rsid w:val="0009696D"/>
    <w:rsid w:val="00097C99"/>
    <w:rsid w:val="000A02AB"/>
    <w:rsid w:val="000A0F14"/>
    <w:rsid w:val="000A1441"/>
    <w:rsid w:val="000A1A06"/>
    <w:rsid w:val="000A1B60"/>
    <w:rsid w:val="000A1CB5"/>
    <w:rsid w:val="000A1E77"/>
    <w:rsid w:val="000A2048"/>
    <w:rsid w:val="000A21B4"/>
    <w:rsid w:val="000A2CC7"/>
    <w:rsid w:val="000A2ED6"/>
    <w:rsid w:val="000A4205"/>
    <w:rsid w:val="000A4A19"/>
    <w:rsid w:val="000A4A21"/>
    <w:rsid w:val="000A5C66"/>
    <w:rsid w:val="000A6351"/>
    <w:rsid w:val="000A63D6"/>
    <w:rsid w:val="000A71C6"/>
    <w:rsid w:val="000A7B38"/>
    <w:rsid w:val="000B0343"/>
    <w:rsid w:val="000B1559"/>
    <w:rsid w:val="000B1616"/>
    <w:rsid w:val="000B24E4"/>
    <w:rsid w:val="000B25EB"/>
    <w:rsid w:val="000B2985"/>
    <w:rsid w:val="000B2C88"/>
    <w:rsid w:val="000B3342"/>
    <w:rsid w:val="000B3E0C"/>
    <w:rsid w:val="000B48A5"/>
    <w:rsid w:val="000B4B91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F91"/>
    <w:rsid w:val="000C6025"/>
    <w:rsid w:val="000C6D3A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3F63"/>
    <w:rsid w:val="000D3FC0"/>
    <w:rsid w:val="000D4C4E"/>
    <w:rsid w:val="000D5077"/>
    <w:rsid w:val="000D5362"/>
    <w:rsid w:val="000D542A"/>
    <w:rsid w:val="000D57F8"/>
    <w:rsid w:val="000D5851"/>
    <w:rsid w:val="000D5C60"/>
    <w:rsid w:val="000D67A8"/>
    <w:rsid w:val="000D71E2"/>
    <w:rsid w:val="000D73A5"/>
    <w:rsid w:val="000E07D6"/>
    <w:rsid w:val="000E1380"/>
    <w:rsid w:val="000E18DF"/>
    <w:rsid w:val="000E1D83"/>
    <w:rsid w:val="000E2231"/>
    <w:rsid w:val="000E57F6"/>
    <w:rsid w:val="000E583C"/>
    <w:rsid w:val="000E59A0"/>
    <w:rsid w:val="000E60C8"/>
    <w:rsid w:val="000E75FD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386"/>
    <w:rsid w:val="000F2D45"/>
    <w:rsid w:val="000F2EEE"/>
    <w:rsid w:val="000F3697"/>
    <w:rsid w:val="000F3F7F"/>
    <w:rsid w:val="000F4003"/>
    <w:rsid w:val="000F48E0"/>
    <w:rsid w:val="000F4E7E"/>
    <w:rsid w:val="000F52CC"/>
    <w:rsid w:val="000F7F58"/>
    <w:rsid w:val="00100067"/>
    <w:rsid w:val="00100128"/>
    <w:rsid w:val="00100C18"/>
    <w:rsid w:val="00100FF3"/>
    <w:rsid w:val="0010148D"/>
    <w:rsid w:val="0010241B"/>
    <w:rsid w:val="001026CA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977"/>
    <w:rsid w:val="00105CC7"/>
    <w:rsid w:val="00105D85"/>
    <w:rsid w:val="00106B81"/>
    <w:rsid w:val="00106DCF"/>
    <w:rsid w:val="00107193"/>
    <w:rsid w:val="00107655"/>
    <w:rsid w:val="0010768A"/>
    <w:rsid w:val="00107779"/>
    <w:rsid w:val="001078C2"/>
    <w:rsid w:val="00107E1C"/>
    <w:rsid w:val="00110243"/>
    <w:rsid w:val="00110904"/>
    <w:rsid w:val="00110A58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D59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374C3"/>
    <w:rsid w:val="001402FC"/>
    <w:rsid w:val="0014063E"/>
    <w:rsid w:val="0014087D"/>
    <w:rsid w:val="00140CB0"/>
    <w:rsid w:val="00140F74"/>
    <w:rsid w:val="00141191"/>
    <w:rsid w:val="00141552"/>
    <w:rsid w:val="0014159C"/>
    <w:rsid w:val="00141732"/>
    <w:rsid w:val="0014186B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159"/>
    <w:rsid w:val="00151619"/>
    <w:rsid w:val="00152794"/>
    <w:rsid w:val="00152835"/>
    <w:rsid w:val="00154488"/>
    <w:rsid w:val="001553A5"/>
    <w:rsid w:val="001559FA"/>
    <w:rsid w:val="00156374"/>
    <w:rsid w:val="0015655A"/>
    <w:rsid w:val="00156588"/>
    <w:rsid w:val="00156E1C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6E0"/>
    <w:rsid w:val="00172864"/>
    <w:rsid w:val="00172B82"/>
    <w:rsid w:val="00172EFA"/>
    <w:rsid w:val="00173608"/>
    <w:rsid w:val="001745EC"/>
    <w:rsid w:val="001747B7"/>
    <w:rsid w:val="00175B7B"/>
    <w:rsid w:val="00175C30"/>
    <w:rsid w:val="00176C9E"/>
    <w:rsid w:val="00177069"/>
    <w:rsid w:val="00177A1D"/>
    <w:rsid w:val="00177FC1"/>
    <w:rsid w:val="001800EB"/>
    <w:rsid w:val="001806F6"/>
    <w:rsid w:val="00180DA3"/>
    <w:rsid w:val="001815A2"/>
    <w:rsid w:val="00181FC1"/>
    <w:rsid w:val="00183034"/>
    <w:rsid w:val="001830F7"/>
    <w:rsid w:val="00183EE6"/>
    <w:rsid w:val="00184DEB"/>
    <w:rsid w:val="00185091"/>
    <w:rsid w:val="0018588A"/>
    <w:rsid w:val="00185A84"/>
    <w:rsid w:val="00186E83"/>
    <w:rsid w:val="00187252"/>
    <w:rsid w:val="001872AB"/>
    <w:rsid w:val="00187338"/>
    <w:rsid w:val="00187509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843"/>
    <w:rsid w:val="001A1019"/>
    <w:rsid w:val="001A1053"/>
    <w:rsid w:val="001A152B"/>
    <w:rsid w:val="001A180D"/>
    <w:rsid w:val="001A1BAC"/>
    <w:rsid w:val="001A1D0A"/>
    <w:rsid w:val="001A20DD"/>
    <w:rsid w:val="001A22AC"/>
    <w:rsid w:val="001A23CE"/>
    <w:rsid w:val="001A2AD3"/>
    <w:rsid w:val="001A2C89"/>
    <w:rsid w:val="001A5062"/>
    <w:rsid w:val="001A5D23"/>
    <w:rsid w:val="001A602F"/>
    <w:rsid w:val="001A673E"/>
    <w:rsid w:val="001A6D3E"/>
    <w:rsid w:val="001A7234"/>
    <w:rsid w:val="001A76C9"/>
    <w:rsid w:val="001A7763"/>
    <w:rsid w:val="001B0597"/>
    <w:rsid w:val="001B077E"/>
    <w:rsid w:val="001B0978"/>
    <w:rsid w:val="001B0BE0"/>
    <w:rsid w:val="001B0D06"/>
    <w:rsid w:val="001B107B"/>
    <w:rsid w:val="001B12FF"/>
    <w:rsid w:val="001B190D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5DBC"/>
    <w:rsid w:val="001B6564"/>
    <w:rsid w:val="001B691A"/>
    <w:rsid w:val="001B6A73"/>
    <w:rsid w:val="001B6CF6"/>
    <w:rsid w:val="001B730C"/>
    <w:rsid w:val="001C01C5"/>
    <w:rsid w:val="001C02D8"/>
    <w:rsid w:val="001C04E3"/>
    <w:rsid w:val="001C07CC"/>
    <w:rsid w:val="001C0A80"/>
    <w:rsid w:val="001C0B96"/>
    <w:rsid w:val="001C1397"/>
    <w:rsid w:val="001C198E"/>
    <w:rsid w:val="001C2378"/>
    <w:rsid w:val="001C2BA1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E05C3"/>
    <w:rsid w:val="001E0AD3"/>
    <w:rsid w:val="001E0B35"/>
    <w:rsid w:val="001E0ED7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10E"/>
    <w:rsid w:val="001E5C0D"/>
    <w:rsid w:val="001E5C23"/>
    <w:rsid w:val="001E60ED"/>
    <w:rsid w:val="001E61B4"/>
    <w:rsid w:val="001E7180"/>
    <w:rsid w:val="001E7504"/>
    <w:rsid w:val="001E76DF"/>
    <w:rsid w:val="001F0373"/>
    <w:rsid w:val="001F0687"/>
    <w:rsid w:val="001F1308"/>
    <w:rsid w:val="001F1525"/>
    <w:rsid w:val="001F1E87"/>
    <w:rsid w:val="001F1EB6"/>
    <w:rsid w:val="001F2E23"/>
    <w:rsid w:val="001F305D"/>
    <w:rsid w:val="001F341F"/>
    <w:rsid w:val="001F3911"/>
    <w:rsid w:val="001F3F1A"/>
    <w:rsid w:val="001F4CBD"/>
    <w:rsid w:val="001F5545"/>
    <w:rsid w:val="001F56C6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05D50"/>
    <w:rsid w:val="00210860"/>
    <w:rsid w:val="00210B6A"/>
    <w:rsid w:val="0021114E"/>
    <w:rsid w:val="00211840"/>
    <w:rsid w:val="00212CB6"/>
    <w:rsid w:val="00212E37"/>
    <w:rsid w:val="0021403C"/>
    <w:rsid w:val="002140FF"/>
    <w:rsid w:val="00214E3B"/>
    <w:rsid w:val="00215245"/>
    <w:rsid w:val="002154AE"/>
    <w:rsid w:val="00215ACF"/>
    <w:rsid w:val="00215CA7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5A6A"/>
    <w:rsid w:val="00225AC7"/>
    <w:rsid w:val="00225ACC"/>
    <w:rsid w:val="00226FDF"/>
    <w:rsid w:val="002273B6"/>
    <w:rsid w:val="00227961"/>
    <w:rsid w:val="00230B1E"/>
    <w:rsid w:val="00231062"/>
    <w:rsid w:val="002314B7"/>
    <w:rsid w:val="00231C25"/>
    <w:rsid w:val="00231C6F"/>
    <w:rsid w:val="00231DC1"/>
    <w:rsid w:val="002327A5"/>
    <w:rsid w:val="002327E5"/>
    <w:rsid w:val="00232A90"/>
    <w:rsid w:val="00233563"/>
    <w:rsid w:val="002339CC"/>
    <w:rsid w:val="00234073"/>
    <w:rsid w:val="00234151"/>
    <w:rsid w:val="00234611"/>
    <w:rsid w:val="00234A9E"/>
    <w:rsid w:val="00234F8C"/>
    <w:rsid w:val="00235209"/>
    <w:rsid w:val="00235542"/>
    <w:rsid w:val="002369B0"/>
    <w:rsid w:val="00236AD8"/>
    <w:rsid w:val="00236BCF"/>
    <w:rsid w:val="002401F5"/>
    <w:rsid w:val="00240E54"/>
    <w:rsid w:val="00240ED4"/>
    <w:rsid w:val="00242221"/>
    <w:rsid w:val="0024255E"/>
    <w:rsid w:val="0024279D"/>
    <w:rsid w:val="00242EBD"/>
    <w:rsid w:val="00243233"/>
    <w:rsid w:val="002439F3"/>
    <w:rsid w:val="00244352"/>
    <w:rsid w:val="00244CF8"/>
    <w:rsid w:val="002451C5"/>
    <w:rsid w:val="00245AC9"/>
    <w:rsid w:val="00245E80"/>
    <w:rsid w:val="00245F1F"/>
    <w:rsid w:val="0024663B"/>
    <w:rsid w:val="00247103"/>
    <w:rsid w:val="00250067"/>
    <w:rsid w:val="002516DE"/>
    <w:rsid w:val="0025192E"/>
    <w:rsid w:val="00251A21"/>
    <w:rsid w:val="00251F81"/>
    <w:rsid w:val="00252BE0"/>
    <w:rsid w:val="00253588"/>
    <w:rsid w:val="00253647"/>
    <w:rsid w:val="002546F4"/>
    <w:rsid w:val="002551C6"/>
    <w:rsid w:val="002551D0"/>
    <w:rsid w:val="00255374"/>
    <w:rsid w:val="00256092"/>
    <w:rsid w:val="002573D7"/>
    <w:rsid w:val="00257BF4"/>
    <w:rsid w:val="00260003"/>
    <w:rsid w:val="0026035D"/>
    <w:rsid w:val="002606D6"/>
    <w:rsid w:val="00260A81"/>
    <w:rsid w:val="0026123D"/>
    <w:rsid w:val="00261C98"/>
    <w:rsid w:val="0026248E"/>
    <w:rsid w:val="002627A8"/>
    <w:rsid w:val="00262914"/>
    <w:rsid w:val="00262C05"/>
    <w:rsid w:val="002633AE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67E8F"/>
    <w:rsid w:val="00270728"/>
    <w:rsid w:val="00270D42"/>
    <w:rsid w:val="0027195D"/>
    <w:rsid w:val="002719AB"/>
    <w:rsid w:val="00271C07"/>
    <w:rsid w:val="00271E5A"/>
    <w:rsid w:val="00271F53"/>
    <w:rsid w:val="00272B03"/>
    <w:rsid w:val="00272C1E"/>
    <w:rsid w:val="002733E2"/>
    <w:rsid w:val="0027478C"/>
    <w:rsid w:val="00274ABB"/>
    <w:rsid w:val="00274DC5"/>
    <w:rsid w:val="002750B1"/>
    <w:rsid w:val="0027601A"/>
    <w:rsid w:val="0027684B"/>
    <w:rsid w:val="00276A35"/>
    <w:rsid w:val="00277686"/>
    <w:rsid w:val="00277835"/>
    <w:rsid w:val="00280AB1"/>
    <w:rsid w:val="00281BF2"/>
    <w:rsid w:val="00283755"/>
    <w:rsid w:val="002841EE"/>
    <w:rsid w:val="00284871"/>
    <w:rsid w:val="00284BAE"/>
    <w:rsid w:val="002859AF"/>
    <w:rsid w:val="00285AAA"/>
    <w:rsid w:val="00286A82"/>
    <w:rsid w:val="00286AE7"/>
    <w:rsid w:val="00286D33"/>
    <w:rsid w:val="00287243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2CB"/>
    <w:rsid w:val="002947D1"/>
    <w:rsid w:val="002948DF"/>
    <w:rsid w:val="00294D90"/>
    <w:rsid w:val="00297D82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71F"/>
    <w:rsid w:val="002A546F"/>
    <w:rsid w:val="002A59AE"/>
    <w:rsid w:val="002A59F0"/>
    <w:rsid w:val="002A6432"/>
    <w:rsid w:val="002A6F25"/>
    <w:rsid w:val="002A6FD3"/>
    <w:rsid w:val="002A7794"/>
    <w:rsid w:val="002A7D1D"/>
    <w:rsid w:val="002B04BD"/>
    <w:rsid w:val="002B0A7D"/>
    <w:rsid w:val="002B0AFA"/>
    <w:rsid w:val="002B12B3"/>
    <w:rsid w:val="002B1720"/>
    <w:rsid w:val="002B1A69"/>
    <w:rsid w:val="002B1B50"/>
    <w:rsid w:val="002B2723"/>
    <w:rsid w:val="002B2B57"/>
    <w:rsid w:val="002B303A"/>
    <w:rsid w:val="002B3455"/>
    <w:rsid w:val="002B4969"/>
    <w:rsid w:val="002B538E"/>
    <w:rsid w:val="002B596C"/>
    <w:rsid w:val="002B5DCA"/>
    <w:rsid w:val="002B62BE"/>
    <w:rsid w:val="002B6BDC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C6E35"/>
    <w:rsid w:val="002D0001"/>
    <w:rsid w:val="002D0439"/>
    <w:rsid w:val="002D0F9F"/>
    <w:rsid w:val="002D1109"/>
    <w:rsid w:val="002D11B7"/>
    <w:rsid w:val="002D2D12"/>
    <w:rsid w:val="002D3BBC"/>
    <w:rsid w:val="002D40BD"/>
    <w:rsid w:val="002D438A"/>
    <w:rsid w:val="002D5738"/>
    <w:rsid w:val="002D5E53"/>
    <w:rsid w:val="002D5F2D"/>
    <w:rsid w:val="002D6B03"/>
    <w:rsid w:val="002D6CB0"/>
    <w:rsid w:val="002E0319"/>
    <w:rsid w:val="002E0AA4"/>
    <w:rsid w:val="002E0E49"/>
    <w:rsid w:val="002E179B"/>
    <w:rsid w:val="002E1C9E"/>
    <w:rsid w:val="002E1E85"/>
    <w:rsid w:val="002E1F2C"/>
    <w:rsid w:val="002E1F94"/>
    <w:rsid w:val="002E257B"/>
    <w:rsid w:val="002E27D1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F036A"/>
    <w:rsid w:val="002F070D"/>
    <w:rsid w:val="002F0C28"/>
    <w:rsid w:val="002F167D"/>
    <w:rsid w:val="002F1948"/>
    <w:rsid w:val="002F2398"/>
    <w:rsid w:val="002F2F1F"/>
    <w:rsid w:val="002F32A8"/>
    <w:rsid w:val="002F3348"/>
    <w:rsid w:val="002F3B09"/>
    <w:rsid w:val="002F3CDE"/>
    <w:rsid w:val="002F4136"/>
    <w:rsid w:val="002F423C"/>
    <w:rsid w:val="002F4667"/>
    <w:rsid w:val="002F4947"/>
    <w:rsid w:val="002F5DD6"/>
    <w:rsid w:val="002F5FEA"/>
    <w:rsid w:val="002F63E7"/>
    <w:rsid w:val="002F6C04"/>
    <w:rsid w:val="002F7BE3"/>
    <w:rsid w:val="002F7E6A"/>
    <w:rsid w:val="00300165"/>
    <w:rsid w:val="003003F0"/>
    <w:rsid w:val="003010CF"/>
    <w:rsid w:val="003014D1"/>
    <w:rsid w:val="0030223A"/>
    <w:rsid w:val="00302E69"/>
    <w:rsid w:val="00303132"/>
    <w:rsid w:val="003032E4"/>
    <w:rsid w:val="00303440"/>
    <w:rsid w:val="00304002"/>
    <w:rsid w:val="00304D9B"/>
    <w:rsid w:val="00305651"/>
    <w:rsid w:val="00305FF9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C8F"/>
    <w:rsid w:val="00314E7C"/>
    <w:rsid w:val="00314EF1"/>
    <w:rsid w:val="00315707"/>
    <w:rsid w:val="00316E10"/>
    <w:rsid w:val="003178DA"/>
    <w:rsid w:val="00317DB8"/>
    <w:rsid w:val="00320618"/>
    <w:rsid w:val="0032100B"/>
    <w:rsid w:val="00321372"/>
    <w:rsid w:val="003217CB"/>
    <w:rsid w:val="00321BD7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03E"/>
    <w:rsid w:val="0034226D"/>
    <w:rsid w:val="00342972"/>
    <w:rsid w:val="00342FDD"/>
    <w:rsid w:val="003439E2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19F"/>
    <w:rsid w:val="003548D8"/>
    <w:rsid w:val="003554CA"/>
    <w:rsid w:val="003555B0"/>
    <w:rsid w:val="00355B47"/>
    <w:rsid w:val="00355C25"/>
    <w:rsid w:val="00356222"/>
    <w:rsid w:val="00356E9D"/>
    <w:rsid w:val="0035758A"/>
    <w:rsid w:val="00360232"/>
    <w:rsid w:val="003602E0"/>
    <w:rsid w:val="00360BF3"/>
    <w:rsid w:val="00360C4E"/>
    <w:rsid w:val="00360D01"/>
    <w:rsid w:val="00361A24"/>
    <w:rsid w:val="00361BDF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01D"/>
    <w:rsid w:val="0036538C"/>
    <w:rsid w:val="00365411"/>
    <w:rsid w:val="00365ED7"/>
    <w:rsid w:val="00365FA2"/>
    <w:rsid w:val="00366027"/>
    <w:rsid w:val="00366C69"/>
    <w:rsid w:val="00367441"/>
    <w:rsid w:val="00367B1D"/>
    <w:rsid w:val="00370322"/>
    <w:rsid w:val="00370BA8"/>
    <w:rsid w:val="00370C06"/>
    <w:rsid w:val="00370E4F"/>
    <w:rsid w:val="00371215"/>
    <w:rsid w:val="00372314"/>
    <w:rsid w:val="00372487"/>
    <w:rsid w:val="00372B57"/>
    <w:rsid w:val="00372F0D"/>
    <w:rsid w:val="003731D1"/>
    <w:rsid w:val="00374059"/>
    <w:rsid w:val="00374E1B"/>
    <w:rsid w:val="0037535B"/>
    <w:rsid w:val="0037552D"/>
    <w:rsid w:val="003756DB"/>
    <w:rsid w:val="003767D6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412A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40CE"/>
    <w:rsid w:val="00394777"/>
    <w:rsid w:val="0039502A"/>
    <w:rsid w:val="00396869"/>
    <w:rsid w:val="00397321"/>
    <w:rsid w:val="00397C1D"/>
    <w:rsid w:val="003A01FC"/>
    <w:rsid w:val="003A0FCC"/>
    <w:rsid w:val="003A180F"/>
    <w:rsid w:val="003A18DD"/>
    <w:rsid w:val="003A1BEF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2AE"/>
    <w:rsid w:val="003A6A07"/>
    <w:rsid w:val="003A6A2F"/>
    <w:rsid w:val="003A7834"/>
    <w:rsid w:val="003A7E57"/>
    <w:rsid w:val="003B00D4"/>
    <w:rsid w:val="003B067A"/>
    <w:rsid w:val="003B0B5B"/>
    <w:rsid w:val="003B0E79"/>
    <w:rsid w:val="003B0FF9"/>
    <w:rsid w:val="003B19A2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366"/>
    <w:rsid w:val="003B63A4"/>
    <w:rsid w:val="003B68FE"/>
    <w:rsid w:val="003B6C01"/>
    <w:rsid w:val="003B6D7D"/>
    <w:rsid w:val="003B7D7E"/>
    <w:rsid w:val="003B7EF9"/>
    <w:rsid w:val="003C1012"/>
    <w:rsid w:val="003C11C9"/>
    <w:rsid w:val="003C1229"/>
    <w:rsid w:val="003C1FD4"/>
    <w:rsid w:val="003C213D"/>
    <w:rsid w:val="003C25AD"/>
    <w:rsid w:val="003C2D21"/>
    <w:rsid w:val="003C4187"/>
    <w:rsid w:val="003C41E0"/>
    <w:rsid w:val="003C5E6B"/>
    <w:rsid w:val="003C623E"/>
    <w:rsid w:val="003C633B"/>
    <w:rsid w:val="003C6DCF"/>
    <w:rsid w:val="003C713C"/>
    <w:rsid w:val="003C7175"/>
    <w:rsid w:val="003C7AD7"/>
    <w:rsid w:val="003D0176"/>
    <w:rsid w:val="003D06A0"/>
    <w:rsid w:val="003D0FC3"/>
    <w:rsid w:val="003D1447"/>
    <w:rsid w:val="003D1668"/>
    <w:rsid w:val="003D2170"/>
    <w:rsid w:val="003D2C1D"/>
    <w:rsid w:val="003D2C34"/>
    <w:rsid w:val="003D3DDD"/>
    <w:rsid w:val="003D4066"/>
    <w:rsid w:val="003D42C0"/>
    <w:rsid w:val="003D4841"/>
    <w:rsid w:val="003D5CBF"/>
    <w:rsid w:val="003D66D2"/>
    <w:rsid w:val="003D6DC9"/>
    <w:rsid w:val="003D71A6"/>
    <w:rsid w:val="003D7554"/>
    <w:rsid w:val="003E0639"/>
    <w:rsid w:val="003E07AE"/>
    <w:rsid w:val="003E14FC"/>
    <w:rsid w:val="003E2976"/>
    <w:rsid w:val="003E3435"/>
    <w:rsid w:val="003E4858"/>
    <w:rsid w:val="003E5443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3F9"/>
    <w:rsid w:val="003F2A60"/>
    <w:rsid w:val="003F324F"/>
    <w:rsid w:val="003F33BC"/>
    <w:rsid w:val="003F3D4E"/>
    <w:rsid w:val="003F416D"/>
    <w:rsid w:val="003F477E"/>
    <w:rsid w:val="003F5D4A"/>
    <w:rsid w:val="003F6CD2"/>
    <w:rsid w:val="003F788D"/>
    <w:rsid w:val="0040126E"/>
    <w:rsid w:val="004020D4"/>
    <w:rsid w:val="00402118"/>
    <w:rsid w:val="004021B6"/>
    <w:rsid w:val="0040275D"/>
    <w:rsid w:val="004027D0"/>
    <w:rsid w:val="00403027"/>
    <w:rsid w:val="00403D92"/>
    <w:rsid w:val="004047C1"/>
    <w:rsid w:val="004047C4"/>
    <w:rsid w:val="00404EAC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495"/>
    <w:rsid w:val="004137B6"/>
    <w:rsid w:val="00413A54"/>
    <w:rsid w:val="00413C10"/>
    <w:rsid w:val="00413CD9"/>
    <w:rsid w:val="00413F9A"/>
    <w:rsid w:val="004140CA"/>
    <w:rsid w:val="004145FA"/>
    <w:rsid w:val="004146B5"/>
    <w:rsid w:val="00414C65"/>
    <w:rsid w:val="00414EB0"/>
    <w:rsid w:val="004155A2"/>
    <w:rsid w:val="00415C74"/>
    <w:rsid w:val="00415D76"/>
    <w:rsid w:val="00416665"/>
    <w:rsid w:val="00416A67"/>
    <w:rsid w:val="00416ACB"/>
    <w:rsid w:val="00417E81"/>
    <w:rsid w:val="0042067B"/>
    <w:rsid w:val="00420F20"/>
    <w:rsid w:val="00420F53"/>
    <w:rsid w:val="004215EB"/>
    <w:rsid w:val="00421DCF"/>
    <w:rsid w:val="00422341"/>
    <w:rsid w:val="00423641"/>
    <w:rsid w:val="00424B4E"/>
    <w:rsid w:val="00425A99"/>
    <w:rsid w:val="00426266"/>
    <w:rsid w:val="004263AC"/>
    <w:rsid w:val="0042694E"/>
    <w:rsid w:val="00426C84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103"/>
    <w:rsid w:val="004344C7"/>
    <w:rsid w:val="00435274"/>
    <w:rsid w:val="004352AD"/>
    <w:rsid w:val="0043545D"/>
    <w:rsid w:val="00435989"/>
    <w:rsid w:val="00435FC0"/>
    <w:rsid w:val="00435FE2"/>
    <w:rsid w:val="00436566"/>
    <w:rsid w:val="00436865"/>
    <w:rsid w:val="00436E2F"/>
    <w:rsid w:val="00436EAB"/>
    <w:rsid w:val="00437384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F54"/>
    <w:rsid w:val="00450289"/>
    <w:rsid w:val="00450B7E"/>
    <w:rsid w:val="00451353"/>
    <w:rsid w:val="0045136B"/>
    <w:rsid w:val="00451640"/>
    <w:rsid w:val="00451C7E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88C"/>
    <w:rsid w:val="00460CC3"/>
    <w:rsid w:val="00460E86"/>
    <w:rsid w:val="00461371"/>
    <w:rsid w:val="00461F6C"/>
    <w:rsid w:val="00462436"/>
    <w:rsid w:val="00462AF4"/>
    <w:rsid w:val="0046358C"/>
    <w:rsid w:val="004635C6"/>
    <w:rsid w:val="00464319"/>
    <w:rsid w:val="004646B4"/>
    <w:rsid w:val="00464A88"/>
    <w:rsid w:val="00464AB5"/>
    <w:rsid w:val="004651A0"/>
    <w:rsid w:val="00466532"/>
    <w:rsid w:val="0046673F"/>
    <w:rsid w:val="00466DA9"/>
    <w:rsid w:val="00467488"/>
    <w:rsid w:val="00467BFB"/>
    <w:rsid w:val="00467ED3"/>
    <w:rsid w:val="0047083E"/>
    <w:rsid w:val="00470EB5"/>
    <w:rsid w:val="004712B1"/>
    <w:rsid w:val="004717CE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31D"/>
    <w:rsid w:val="004838BD"/>
    <w:rsid w:val="00483A12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1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C34"/>
    <w:rsid w:val="004B4D69"/>
    <w:rsid w:val="004B59DA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2EA"/>
    <w:rsid w:val="004C7948"/>
    <w:rsid w:val="004C7BB8"/>
    <w:rsid w:val="004C7C60"/>
    <w:rsid w:val="004D0DFE"/>
    <w:rsid w:val="004D193E"/>
    <w:rsid w:val="004D1AF5"/>
    <w:rsid w:val="004D1D91"/>
    <w:rsid w:val="004D22C3"/>
    <w:rsid w:val="004D22FA"/>
    <w:rsid w:val="004D38EB"/>
    <w:rsid w:val="004D3911"/>
    <w:rsid w:val="004D3C30"/>
    <w:rsid w:val="004D61BE"/>
    <w:rsid w:val="004D6F4D"/>
    <w:rsid w:val="004D6F95"/>
    <w:rsid w:val="004D72FE"/>
    <w:rsid w:val="004D7869"/>
    <w:rsid w:val="004D7E91"/>
    <w:rsid w:val="004E003A"/>
    <w:rsid w:val="004E026E"/>
    <w:rsid w:val="004E0768"/>
    <w:rsid w:val="004E0906"/>
    <w:rsid w:val="004E1A31"/>
    <w:rsid w:val="004E20A1"/>
    <w:rsid w:val="004E2439"/>
    <w:rsid w:val="004E2CF8"/>
    <w:rsid w:val="004E2DE0"/>
    <w:rsid w:val="004E3048"/>
    <w:rsid w:val="004E39FE"/>
    <w:rsid w:val="004E3DDB"/>
    <w:rsid w:val="004E4013"/>
    <w:rsid w:val="004E4060"/>
    <w:rsid w:val="004E409A"/>
    <w:rsid w:val="004E45B9"/>
    <w:rsid w:val="004E541D"/>
    <w:rsid w:val="004E59AC"/>
    <w:rsid w:val="004F07D2"/>
    <w:rsid w:val="004F0FB9"/>
    <w:rsid w:val="004F1A2B"/>
    <w:rsid w:val="004F1F59"/>
    <w:rsid w:val="004F2F7E"/>
    <w:rsid w:val="004F2FF9"/>
    <w:rsid w:val="004F32B5"/>
    <w:rsid w:val="004F3F95"/>
    <w:rsid w:val="004F407E"/>
    <w:rsid w:val="004F4833"/>
    <w:rsid w:val="004F53F8"/>
    <w:rsid w:val="004F5479"/>
    <w:rsid w:val="004F5D3A"/>
    <w:rsid w:val="004F5EEB"/>
    <w:rsid w:val="004F6511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060"/>
    <w:rsid w:val="00504452"/>
    <w:rsid w:val="005048BD"/>
    <w:rsid w:val="00504BC1"/>
    <w:rsid w:val="00504DC7"/>
    <w:rsid w:val="00505134"/>
    <w:rsid w:val="005053DD"/>
    <w:rsid w:val="00505C04"/>
    <w:rsid w:val="00507236"/>
    <w:rsid w:val="0051058B"/>
    <w:rsid w:val="0051157B"/>
    <w:rsid w:val="0051194D"/>
    <w:rsid w:val="00511F15"/>
    <w:rsid w:val="00512A01"/>
    <w:rsid w:val="0051318C"/>
    <w:rsid w:val="00513518"/>
    <w:rsid w:val="005142CD"/>
    <w:rsid w:val="00514397"/>
    <w:rsid w:val="005143C9"/>
    <w:rsid w:val="005157A9"/>
    <w:rsid w:val="005158F7"/>
    <w:rsid w:val="00516ADC"/>
    <w:rsid w:val="005170F6"/>
    <w:rsid w:val="005173A7"/>
    <w:rsid w:val="005177E1"/>
    <w:rsid w:val="005179B8"/>
    <w:rsid w:val="00517DEA"/>
    <w:rsid w:val="0052033B"/>
    <w:rsid w:val="00520426"/>
    <w:rsid w:val="00520C0A"/>
    <w:rsid w:val="00520CE5"/>
    <w:rsid w:val="00521677"/>
    <w:rsid w:val="005218B6"/>
    <w:rsid w:val="00522589"/>
    <w:rsid w:val="00522B61"/>
    <w:rsid w:val="00524545"/>
    <w:rsid w:val="00524C80"/>
    <w:rsid w:val="005255BF"/>
    <w:rsid w:val="005257DE"/>
    <w:rsid w:val="0052668A"/>
    <w:rsid w:val="00526EC2"/>
    <w:rsid w:val="00526F52"/>
    <w:rsid w:val="00527200"/>
    <w:rsid w:val="00527A1D"/>
    <w:rsid w:val="00530157"/>
    <w:rsid w:val="0053177D"/>
    <w:rsid w:val="00531EBE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B11"/>
    <w:rsid w:val="00537BAF"/>
    <w:rsid w:val="00537BE8"/>
    <w:rsid w:val="0054008D"/>
    <w:rsid w:val="00540B6B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FBA"/>
    <w:rsid w:val="00552768"/>
    <w:rsid w:val="00552935"/>
    <w:rsid w:val="005529A4"/>
    <w:rsid w:val="00553127"/>
    <w:rsid w:val="00553489"/>
    <w:rsid w:val="00553755"/>
    <w:rsid w:val="005537D5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1C2A"/>
    <w:rsid w:val="005626D6"/>
    <w:rsid w:val="0056379D"/>
    <w:rsid w:val="005638D4"/>
    <w:rsid w:val="0056442B"/>
    <w:rsid w:val="005650EA"/>
    <w:rsid w:val="00565121"/>
    <w:rsid w:val="005656ED"/>
    <w:rsid w:val="00565C37"/>
    <w:rsid w:val="00566544"/>
    <w:rsid w:val="00566608"/>
    <w:rsid w:val="00566C83"/>
    <w:rsid w:val="0056706C"/>
    <w:rsid w:val="00567569"/>
    <w:rsid w:val="005700FE"/>
    <w:rsid w:val="00570AA5"/>
    <w:rsid w:val="00570E24"/>
    <w:rsid w:val="00571A06"/>
    <w:rsid w:val="00572760"/>
    <w:rsid w:val="00572A94"/>
    <w:rsid w:val="0057402B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E48"/>
    <w:rsid w:val="00580F0A"/>
    <w:rsid w:val="00581059"/>
    <w:rsid w:val="00581246"/>
    <w:rsid w:val="00582C3A"/>
    <w:rsid w:val="00582E1A"/>
    <w:rsid w:val="00583147"/>
    <w:rsid w:val="00584416"/>
    <w:rsid w:val="00584488"/>
    <w:rsid w:val="00584A14"/>
    <w:rsid w:val="00584B39"/>
    <w:rsid w:val="00585028"/>
    <w:rsid w:val="005854D1"/>
    <w:rsid w:val="00585F5B"/>
    <w:rsid w:val="0058620A"/>
    <w:rsid w:val="00586637"/>
    <w:rsid w:val="00587FC0"/>
    <w:rsid w:val="005906AD"/>
    <w:rsid w:val="00590DA6"/>
    <w:rsid w:val="00590E56"/>
    <w:rsid w:val="0059152F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2CA"/>
    <w:rsid w:val="005A054D"/>
    <w:rsid w:val="005A0A46"/>
    <w:rsid w:val="005A10B9"/>
    <w:rsid w:val="005A1151"/>
    <w:rsid w:val="005A11EA"/>
    <w:rsid w:val="005A269F"/>
    <w:rsid w:val="005A2BA4"/>
    <w:rsid w:val="005A305E"/>
    <w:rsid w:val="005A30BB"/>
    <w:rsid w:val="005A3887"/>
    <w:rsid w:val="005A3B50"/>
    <w:rsid w:val="005A54AF"/>
    <w:rsid w:val="005A5FDC"/>
    <w:rsid w:val="005A6DDC"/>
    <w:rsid w:val="005B0542"/>
    <w:rsid w:val="005B190B"/>
    <w:rsid w:val="005B1FD0"/>
    <w:rsid w:val="005B2225"/>
    <w:rsid w:val="005B2799"/>
    <w:rsid w:val="005B2B77"/>
    <w:rsid w:val="005B2C58"/>
    <w:rsid w:val="005B3172"/>
    <w:rsid w:val="005B35E1"/>
    <w:rsid w:val="005B3D4A"/>
    <w:rsid w:val="005B4176"/>
    <w:rsid w:val="005B4D87"/>
    <w:rsid w:val="005B51C3"/>
    <w:rsid w:val="005B5D01"/>
    <w:rsid w:val="005B7DD1"/>
    <w:rsid w:val="005C00A0"/>
    <w:rsid w:val="005C04FB"/>
    <w:rsid w:val="005C0CD5"/>
    <w:rsid w:val="005C120C"/>
    <w:rsid w:val="005C1747"/>
    <w:rsid w:val="005C1DA3"/>
    <w:rsid w:val="005C28FA"/>
    <w:rsid w:val="005C40F4"/>
    <w:rsid w:val="005C43BE"/>
    <w:rsid w:val="005C44F3"/>
    <w:rsid w:val="005C5ACB"/>
    <w:rsid w:val="005C626B"/>
    <w:rsid w:val="005C6BB7"/>
    <w:rsid w:val="005C6F53"/>
    <w:rsid w:val="005C712D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887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1171"/>
    <w:rsid w:val="005E232C"/>
    <w:rsid w:val="005E234A"/>
    <w:rsid w:val="005E2B1E"/>
    <w:rsid w:val="005E35CC"/>
    <w:rsid w:val="005E371E"/>
    <w:rsid w:val="005E53F9"/>
    <w:rsid w:val="005E579A"/>
    <w:rsid w:val="005E696F"/>
    <w:rsid w:val="005E775D"/>
    <w:rsid w:val="005F0A43"/>
    <w:rsid w:val="005F22CD"/>
    <w:rsid w:val="005F27BF"/>
    <w:rsid w:val="005F390F"/>
    <w:rsid w:val="005F3A24"/>
    <w:rsid w:val="005F4171"/>
    <w:rsid w:val="005F46D6"/>
    <w:rsid w:val="005F4DD6"/>
    <w:rsid w:val="005F50D8"/>
    <w:rsid w:val="005F53A1"/>
    <w:rsid w:val="005F5B0B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12CF"/>
    <w:rsid w:val="00613023"/>
    <w:rsid w:val="006130F7"/>
    <w:rsid w:val="00613222"/>
    <w:rsid w:val="00613AF8"/>
    <w:rsid w:val="00613D8E"/>
    <w:rsid w:val="00613E74"/>
    <w:rsid w:val="00614298"/>
    <w:rsid w:val="006142E0"/>
    <w:rsid w:val="006152C3"/>
    <w:rsid w:val="0061532E"/>
    <w:rsid w:val="00615DD3"/>
    <w:rsid w:val="00616112"/>
    <w:rsid w:val="006167EA"/>
    <w:rsid w:val="0061722E"/>
    <w:rsid w:val="0061734B"/>
    <w:rsid w:val="00617F9E"/>
    <w:rsid w:val="006205CA"/>
    <w:rsid w:val="00620636"/>
    <w:rsid w:val="00620D3F"/>
    <w:rsid w:val="00621391"/>
    <w:rsid w:val="00621F53"/>
    <w:rsid w:val="00621FA5"/>
    <w:rsid w:val="00622E2A"/>
    <w:rsid w:val="00622FCF"/>
    <w:rsid w:val="00623013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21A"/>
    <w:rsid w:val="00634368"/>
    <w:rsid w:val="00634ACF"/>
    <w:rsid w:val="00635035"/>
    <w:rsid w:val="006355DA"/>
    <w:rsid w:val="0063580D"/>
    <w:rsid w:val="00635CAE"/>
    <w:rsid w:val="00636147"/>
    <w:rsid w:val="0063701A"/>
    <w:rsid w:val="00637240"/>
    <w:rsid w:val="006373A3"/>
    <w:rsid w:val="00640C4D"/>
    <w:rsid w:val="00642F65"/>
    <w:rsid w:val="00643463"/>
    <w:rsid w:val="00643660"/>
    <w:rsid w:val="00643B78"/>
    <w:rsid w:val="006472AB"/>
    <w:rsid w:val="00650139"/>
    <w:rsid w:val="006502A8"/>
    <w:rsid w:val="006503CE"/>
    <w:rsid w:val="006506B7"/>
    <w:rsid w:val="00650BBA"/>
    <w:rsid w:val="00651930"/>
    <w:rsid w:val="0065205B"/>
    <w:rsid w:val="00652132"/>
    <w:rsid w:val="00652756"/>
    <w:rsid w:val="00652AD8"/>
    <w:rsid w:val="00652B79"/>
    <w:rsid w:val="006533C3"/>
    <w:rsid w:val="00653CFF"/>
    <w:rsid w:val="00654068"/>
    <w:rsid w:val="00654B38"/>
    <w:rsid w:val="00654B83"/>
    <w:rsid w:val="00655061"/>
    <w:rsid w:val="0065510C"/>
    <w:rsid w:val="00655B63"/>
    <w:rsid w:val="006571F6"/>
    <w:rsid w:val="006616BD"/>
    <w:rsid w:val="006616D8"/>
    <w:rsid w:val="00661710"/>
    <w:rsid w:val="006618CC"/>
    <w:rsid w:val="0066205F"/>
    <w:rsid w:val="00662111"/>
    <w:rsid w:val="00662118"/>
    <w:rsid w:val="00662A9C"/>
    <w:rsid w:val="00662CFC"/>
    <w:rsid w:val="006638AD"/>
    <w:rsid w:val="00664B93"/>
    <w:rsid w:val="0066540C"/>
    <w:rsid w:val="006660BD"/>
    <w:rsid w:val="00666C30"/>
    <w:rsid w:val="00667304"/>
    <w:rsid w:val="0066732C"/>
    <w:rsid w:val="006679F5"/>
    <w:rsid w:val="00667B77"/>
    <w:rsid w:val="00667BFA"/>
    <w:rsid w:val="0067155B"/>
    <w:rsid w:val="006716DA"/>
    <w:rsid w:val="006728ED"/>
    <w:rsid w:val="006732B1"/>
    <w:rsid w:val="00674040"/>
    <w:rsid w:val="0067446F"/>
    <w:rsid w:val="006746A4"/>
    <w:rsid w:val="00674C69"/>
    <w:rsid w:val="00675373"/>
    <w:rsid w:val="00675558"/>
    <w:rsid w:val="00675611"/>
    <w:rsid w:val="00675A60"/>
    <w:rsid w:val="006760EE"/>
    <w:rsid w:val="0067697E"/>
    <w:rsid w:val="006771F0"/>
    <w:rsid w:val="00677443"/>
    <w:rsid w:val="0067769A"/>
    <w:rsid w:val="00677DCE"/>
    <w:rsid w:val="0068024E"/>
    <w:rsid w:val="00680472"/>
    <w:rsid w:val="006806A3"/>
    <w:rsid w:val="006806A6"/>
    <w:rsid w:val="006810AE"/>
    <w:rsid w:val="00681211"/>
    <w:rsid w:val="00681B36"/>
    <w:rsid w:val="00681B70"/>
    <w:rsid w:val="00681B77"/>
    <w:rsid w:val="006829B6"/>
    <w:rsid w:val="00682DC7"/>
    <w:rsid w:val="00682E14"/>
    <w:rsid w:val="006836FF"/>
    <w:rsid w:val="0068436C"/>
    <w:rsid w:val="00684F35"/>
    <w:rsid w:val="0068545E"/>
    <w:rsid w:val="00685FD4"/>
    <w:rsid w:val="00686612"/>
    <w:rsid w:val="0068661E"/>
    <w:rsid w:val="006868FD"/>
    <w:rsid w:val="00690A49"/>
    <w:rsid w:val="00690A7C"/>
    <w:rsid w:val="00690BB6"/>
    <w:rsid w:val="0069177C"/>
    <w:rsid w:val="00691B30"/>
    <w:rsid w:val="0069231D"/>
    <w:rsid w:val="00692C4D"/>
    <w:rsid w:val="00692CB8"/>
    <w:rsid w:val="00693E1F"/>
    <w:rsid w:val="00693ECB"/>
    <w:rsid w:val="00694797"/>
    <w:rsid w:val="006957CD"/>
    <w:rsid w:val="00695887"/>
    <w:rsid w:val="00695C67"/>
    <w:rsid w:val="00695CFA"/>
    <w:rsid w:val="00696051"/>
    <w:rsid w:val="006971CE"/>
    <w:rsid w:val="00697733"/>
    <w:rsid w:val="00697818"/>
    <w:rsid w:val="00697B7C"/>
    <w:rsid w:val="006A0469"/>
    <w:rsid w:val="006A204A"/>
    <w:rsid w:val="006A2124"/>
    <w:rsid w:val="006A254E"/>
    <w:rsid w:val="006A2C30"/>
    <w:rsid w:val="006A301C"/>
    <w:rsid w:val="006A3137"/>
    <w:rsid w:val="006A3E2B"/>
    <w:rsid w:val="006A4A78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358E"/>
    <w:rsid w:val="006B43A3"/>
    <w:rsid w:val="006B4FD2"/>
    <w:rsid w:val="006B555A"/>
    <w:rsid w:val="006B600A"/>
    <w:rsid w:val="006B63FD"/>
    <w:rsid w:val="006B6635"/>
    <w:rsid w:val="006B78B2"/>
    <w:rsid w:val="006B7D22"/>
    <w:rsid w:val="006B7D2C"/>
    <w:rsid w:val="006C1019"/>
    <w:rsid w:val="006C1BCA"/>
    <w:rsid w:val="006C1C1E"/>
    <w:rsid w:val="006C2BB5"/>
    <w:rsid w:val="006C2BEE"/>
    <w:rsid w:val="006C3A0D"/>
    <w:rsid w:val="006C3AD8"/>
    <w:rsid w:val="006C4516"/>
    <w:rsid w:val="006C455E"/>
    <w:rsid w:val="006C47A5"/>
    <w:rsid w:val="006C5958"/>
    <w:rsid w:val="006C5B4F"/>
    <w:rsid w:val="006C6371"/>
    <w:rsid w:val="006C643C"/>
    <w:rsid w:val="006C6E3A"/>
    <w:rsid w:val="006C6FD7"/>
    <w:rsid w:val="006D00DB"/>
    <w:rsid w:val="006D0361"/>
    <w:rsid w:val="006D0662"/>
    <w:rsid w:val="006D10B7"/>
    <w:rsid w:val="006D16B0"/>
    <w:rsid w:val="006D20A3"/>
    <w:rsid w:val="006D2182"/>
    <w:rsid w:val="006D2444"/>
    <w:rsid w:val="006D254B"/>
    <w:rsid w:val="006D289B"/>
    <w:rsid w:val="006D29EA"/>
    <w:rsid w:val="006D2F1F"/>
    <w:rsid w:val="006D3BE1"/>
    <w:rsid w:val="006D3F0B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21"/>
    <w:rsid w:val="006E0138"/>
    <w:rsid w:val="006E0BB0"/>
    <w:rsid w:val="006E0BF3"/>
    <w:rsid w:val="006E12C3"/>
    <w:rsid w:val="006E1A67"/>
    <w:rsid w:val="006E1BC7"/>
    <w:rsid w:val="006E214D"/>
    <w:rsid w:val="006E2353"/>
    <w:rsid w:val="006E2529"/>
    <w:rsid w:val="006E2E68"/>
    <w:rsid w:val="006E3F70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8EA"/>
    <w:rsid w:val="006E799D"/>
    <w:rsid w:val="006F04ED"/>
    <w:rsid w:val="006F0593"/>
    <w:rsid w:val="006F0655"/>
    <w:rsid w:val="006F1064"/>
    <w:rsid w:val="006F185C"/>
    <w:rsid w:val="006F1A61"/>
    <w:rsid w:val="006F1EB7"/>
    <w:rsid w:val="006F25A4"/>
    <w:rsid w:val="006F2BB5"/>
    <w:rsid w:val="006F32EA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2CC6"/>
    <w:rsid w:val="007034AA"/>
    <w:rsid w:val="00703C9D"/>
    <w:rsid w:val="007043F5"/>
    <w:rsid w:val="00704530"/>
    <w:rsid w:val="0070490C"/>
    <w:rsid w:val="00705C38"/>
    <w:rsid w:val="00705CEA"/>
    <w:rsid w:val="00706465"/>
    <w:rsid w:val="0070684D"/>
    <w:rsid w:val="0070695A"/>
    <w:rsid w:val="00706BD6"/>
    <w:rsid w:val="0070782D"/>
    <w:rsid w:val="007078C7"/>
    <w:rsid w:val="00710401"/>
    <w:rsid w:val="007109C2"/>
    <w:rsid w:val="00711218"/>
    <w:rsid w:val="00711340"/>
    <w:rsid w:val="00712C42"/>
    <w:rsid w:val="00713127"/>
    <w:rsid w:val="00713DE4"/>
    <w:rsid w:val="00714C47"/>
    <w:rsid w:val="007157EF"/>
    <w:rsid w:val="007158FC"/>
    <w:rsid w:val="00716462"/>
    <w:rsid w:val="00716837"/>
    <w:rsid w:val="00716D01"/>
    <w:rsid w:val="00716D6F"/>
    <w:rsid w:val="00717704"/>
    <w:rsid w:val="00717F9A"/>
    <w:rsid w:val="00721084"/>
    <w:rsid w:val="00721262"/>
    <w:rsid w:val="00721D9B"/>
    <w:rsid w:val="00722121"/>
    <w:rsid w:val="007224B9"/>
    <w:rsid w:val="00722F94"/>
    <w:rsid w:val="0072319B"/>
    <w:rsid w:val="007236FF"/>
    <w:rsid w:val="00723AA7"/>
    <w:rsid w:val="0072432E"/>
    <w:rsid w:val="00724405"/>
    <w:rsid w:val="0072472B"/>
    <w:rsid w:val="0072581C"/>
    <w:rsid w:val="00726036"/>
    <w:rsid w:val="00726279"/>
    <w:rsid w:val="00726A9B"/>
    <w:rsid w:val="00727530"/>
    <w:rsid w:val="00731E7C"/>
    <w:rsid w:val="00732061"/>
    <w:rsid w:val="007323B1"/>
    <w:rsid w:val="007324B1"/>
    <w:rsid w:val="007329EF"/>
    <w:rsid w:val="00732F4F"/>
    <w:rsid w:val="0073327A"/>
    <w:rsid w:val="00734EBE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4A64"/>
    <w:rsid w:val="00744CE0"/>
    <w:rsid w:val="00744D47"/>
    <w:rsid w:val="00744EA0"/>
    <w:rsid w:val="00745277"/>
    <w:rsid w:val="00745A4E"/>
    <w:rsid w:val="00745B2C"/>
    <w:rsid w:val="0074638D"/>
    <w:rsid w:val="00746484"/>
    <w:rsid w:val="0074703D"/>
    <w:rsid w:val="0074704F"/>
    <w:rsid w:val="00747F48"/>
    <w:rsid w:val="00747F4C"/>
    <w:rsid w:val="00750254"/>
    <w:rsid w:val="00750B2D"/>
    <w:rsid w:val="00750BAE"/>
    <w:rsid w:val="00750CDF"/>
    <w:rsid w:val="00751091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ED3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BE0"/>
    <w:rsid w:val="00772F8A"/>
    <w:rsid w:val="0077319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BA0"/>
    <w:rsid w:val="007803BD"/>
    <w:rsid w:val="00780B4C"/>
    <w:rsid w:val="007811DC"/>
    <w:rsid w:val="0078140A"/>
    <w:rsid w:val="007814C7"/>
    <w:rsid w:val="00781C18"/>
    <w:rsid w:val="007820FA"/>
    <w:rsid w:val="0078285F"/>
    <w:rsid w:val="00783197"/>
    <w:rsid w:val="00783207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87E8A"/>
    <w:rsid w:val="007914B3"/>
    <w:rsid w:val="00791527"/>
    <w:rsid w:val="0079162F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2B2A"/>
    <w:rsid w:val="007A31B2"/>
    <w:rsid w:val="007A31DD"/>
    <w:rsid w:val="007A3424"/>
    <w:rsid w:val="007A35EF"/>
    <w:rsid w:val="007A3EE2"/>
    <w:rsid w:val="007A43A2"/>
    <w:rsid w:val="007A4D04"/>
    <w:rsid w:val="007A5447"/>
    <w:rsid w:val="007A5459"/>
    <w:rsid w:val="007A6963"/>
    <w:rsid w:val="007A6BF0"/>
    <w:rsid w:val="007A7233"/>
    <w:rsid w:val="007A75A8"/>
    <w:rsid w:val="007A7A96"/>
    <w:rsid w:val="007B00C7"/>
    <w:rsid w:val="007B03AF"/>
    <w:rsid w:val="007B1543"/>
    <w:rsid w:val="007B1A9C"/>
    <w:rsid w:val="007B1AC0"/>
    <w:rsid w:val="007B1AFE"/>
    <w:rsid w:val="007B270A"/>
    <w:rsid w:val="007B2D3B"/>
    <w:rsid w:val="007B2D9F"/>
    <w:rsid w:val="007B3E8B"/>
    <w:rsid w:val="007B3F3A"/>
    <w:rsid w:val="007B5246"/>
    <w:rsid w:val="007B52CD"/>
    <w:rsid w:val="007B7030"/>
    <w:rsid w:val="007B72BF"/>
    <w:rsid w:val="007B7A01"/>
    <w:rsid w:val="007B7DC1"/>
    <w:rsid w:val="007B7EDB"/>
    <w:rsid w:val="007C044A"/>
    <w:rsid w:val="007C0915"/>
    <w:rsid w:val="007C13F1"/>
    <w:rsid w:val="007C19AD"/>
    <w:rsid w:val="007C2880"/>
    <w:rsid w:val="007C3598"/>
    <w:rsid w:val="007C3FA8"/>
    <w:rsid w:val="007C590B"/>
    <w:rsid w:val="007C68DA"/>
    <w:rsid w:val="007C6AF0"/>
    <w:rsid w:val="007C75E9"/>
    <w:rsid w:val="007C7E98"/>
    <w:rsid w:val="007D229A"/>
    <w:rsid w:val="007D2BAE"/>
    <w:rsid w:val="007D2EB2"/>
    <w:rsid w:val="007D2F44"/>
    <w:rsid w:val="007D2F4D"/>
    <w:rsid w:val="007D3770"/>
    <w:rsid w:val="007D3C7B"/>
    <w:rsid w:val="007D4178"/>
    <w:rsid w:val="007D42A3"/>
    <w:rsid w:val="007D4D33"/>
    <w:rsid w:val="007D7175"/>
    <w:rsid w:val="007D731C"/>
    <w:rsid w:val="007D7D45"/>
    <w:rsid w:val="007E1221"/>
    <w:rsid w:val="007E1369"/>
    <w:rsid w:val="007E1A1B"/>
    <w:rsid w:val="007E1A88"/>
    <w:rsid w:val="007E2F84"/>
    <w:rsid w:val="007E3AB6"/>
    <w:rsid w:val="007E3C62"/>
    <w:rsid w:val="007E4C88"/>
    <w:rsid w:val="007E4E99"/>
    <w:rsid w:val="007E5278"/>
    <w:rsid w:val="007E585E"/>
    <w:rsid w:val="007E5B0E"/>
    <w:rsid w:val="007E6F36"/>
    <w:rsid w:val="007E7AC2"/>
    <w:rsid w:val="007E7DDF"/>
    <w:rsid w:val="007F11C8"/>
    <w:rsid w:val="007F1CFB"/>
    <w:rsid w:val="007F1E3C"/>
    <w:rsid w:val="007F220B"/>
    <w:rsid w:val="007F27DD"/>
    <w:rsid w:val="007F2CD3"/>
    <w:rsid w:val="007F2DBD"/>
    <w:rsid w:val="007F3CB4"/>
    <w:rsid w:val="007F3D2E"/>
    <w:rsid w:val="007F3D70"/>
    <w:rsid w:val="007F43C3"/>
    <w:rsid w:val="007F462E"/>
    <w:rsid w:val="007F49F7"/>
    <w:rsid w:val="007F4ADA"/>
    <w:rsid w:val="007F4CF4"/>
    <w:rsid w:val="007F6880"/>
    <w:rsid w:val="007F76B4"/>
    <w:rsid w:val="008001B4"/>
    <w:rsid w:val="00800769"/>
    <w:rsid w:val="00800ED2"/>
    <w:rsid w:val="00801165"/>
    <w:rsid w:val="00802E74"/>
    <w:rsid w:val="00802F33"/>
    <w:rsid w:val="00803DCF"/>
    <w:rsid w:val="00804B92"/>
    <w:rsid w:val="00804E21"/>
    <w:rsid w:val="00804E5E"/>
    <w:rsid w:val="00805092"/>
    <w:rsid w:val="00805771"/>
    <w:rsid w:val="00806AAF"/>
    <w:rsid w:val="008070AC"/>
    <w:rsid w:val="00810093"/>
    <w:rsid w:val="008101FD"/>
    <w:rsid w:val="00810230"/>
    <w:rsid w:val="00810D8D"/>
    <w:rsid w:val="008111D9"/>
    <w:rsid w:val="00811577"/>
    <w:rsid w:val="00811835"/>
    <w:rsid w:val="00811A5E"/>
    <w:rsid w:val="00811BBF"/>
    <w:rsid w:val="00812AC9"/>
    <w:rsid w:val="00812C4A"/>
    <w:rsid w:val="00812CB7"/>
    <w:rsid w:val="00812F70"/>
    <w:rsid w:val="008130C1"/>
    <w:rsid w:val="00813199"/>
    <w:rsid w:val="008134D2"/>
    <w:rsid w:val="00813775"/>
    <w:rsid w:val="00813AF8"/>
    <w:rsid w:val="00814C32"/>
    <w:rsid w:val="0081581D"/>
    <w:rsid w:val="00816434"/>
    <w:rsid w:val="00816514"/>
    <w:rsid w:val="00816A08"/>
    <w:rsid w:val="008172BE"/>
    <w:rsid w:val="00817B71"/>
    <w:rsid w:val="00820244"/>
    <w:rsid w:val="00820A3F"/>
    <w:rsid w:val="00821104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668C"/>
    <w:rsid w:val="008274BF"/>
    <w:rsid w:val="00827BA4"/>
    <w:rsid w:val="00827D82"/>
    <w:rsid w:val="00830DC3"/>
    <w:rsid w:val="00831555"/>
    <w:rsid w:val="00831F52"/>
    <w:rsid w:val="00832154"/>
    <w:rsid w:val="0083297D"/>
    <w:rsid w:val="00832AD1"/>
    <w:rsid w:val="00832F5C"/>
    <w:rsid w:val="008337B0"/>
    <w:rsid w:val="00834EC9"/>
    <w:rsid w:val="00835872"/>
    <w:rsid w:val="008359E0"/>
    <w:rsid w:val="008363E1"/>
    <w:rsid w:val="00836CC0"/>
    <w:rsid w:val="008376F6"/>
    <w:rsid w:val="00837D5B"/>
    <w:rsid w:val="00837ECA"/>
    <w:rsid w:val="00840323"/>
    <w:rsid w:val="00840607"/>
    <w:rsid w:val="008411D0"/>
    <w:rsid w:val="008413CF"/>
    <w:rsid w:val="00841ACE"/>
    <w:rsid w:val="00841CD2"/>
    <w:rsid w:val="00842382"/>
    <w:rsid w:val="00842B77"/>
    <w:rsid w:val="0084309F"/>
    <w:rsid w:val="00843E1B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BD8"/>
    <w:rsid w:val="00852C46"/>
    <w:rsid w:val="00852E19"/>
    <w:rsid w:val="008542D4"/>
    <w:rsid w:val="00855ABC"/>
    <w:rsid w:val="00855CB7"/>
    <w:rsid w:val="00856416"/>
    <w:rsid w:val="00856833"/>
    <w:rsid w:val="00856840"/>
    <w:rsid w:val="00857C66"/>
    <w:rsid w:val="0086087C"/>
    <w:rsid w:val="008608A1"/>
    <w:rsid w:val="00860D8E"/>
    <w:rsid w:val="00861314"/>
    <w:rsid w:val="00862097"/>
    <w:rsid w:val="0086275E"/>
    <w:rsid w:val="00863223"/>
    <w:rsid w:val="00863C7F"/>
    <w:rsid w:val="00864440"/>
    <w:rsid w:val="00864D76"/>
    <w:rsid w:val="008650FC"/>
    <w:rsid w:val="00865B9B"/>
    <w:rsid w:val="008663E2"/>
    <w:rsid w:val="00866EB3"/>
    <w:rsid w:val="0086701A"/>
    <w:rsid w:val="008671F2"/>
    <w:rsid w:val="00867BD2"/>
    <w:rsid w:val="00870202"/>
    <w:rsid w:val="008705DA"/>
    <w:rsid w:val="008712FD"/>
    <w:rsid w:val="008716A1"/>
    <w:rsid w:val="00871CD3"/>
    <w:rsid w:val="00872D3F"/>
    <w:rsid w:val="008732C8"/>
    <w:rsid w:val="008733E2"/>
    <w:rsid w:val="008733E4"/>
    <w:rsid w:val="00873F15"/>
    <w:rsid w:val="00874096"/>
    <w:rsid w:val="00874DA5"/>
    <w:rsid w:val="008756A4"/>
    <w:rsid w:val="00875F73"/>
    <w:rsid w:val="008779DE"/>
    <w:rsid w:val="008808A2"/>
    <w:rsid w:val="00880F30"/>
    <w:rsid w:val="0088175F"/>
    <w:rsid w:val="00882585"/>
    <w:rsid w:val="008828BA"/>
    <w:rsid w:val="008833E8"/>
    <w:rsid w:val="00883484"/>
    <w:rsid w:val="00883D8B"/>
    <w:rsid w:val="008857B6"/>
    <w:rsid w:val="00885953"/>
    <w:rsid w:val="00885C39"/>
    <w:rsid w:val="00886175"/>
    <w:rsid w:val="00886646"/>
    <w:rsid w:val="00886CC9"/>
    <w:rsid w:val="0088710C"/>
    <w:rsid w:val="00887A2C"/>
    <w:rsid w:val="00887B48"/>
    <w:rsid w:val="00887E72"/>
    <w:rsid w:val="0089176E"/>
    <w:rsid w:val="008917E0"/>
    <w:rsid w:val="008922C3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AB2"/>
    <w:rsid w:val="008A0CFC"/>
    <w:rsid w:val="008A12FE"/>
    <w:rsid w:val="008A18AA"/>
    <w:rsid w:val="008A208B"/>
    <w:rsid w:val="008A28B6"/>
    <w:rsid w:val="008A2BB1"/>
    <w:rsid w:val="008A3466"/>
    <w:rsid w:val="008A389F"/>
    <w:rsid w:val="008A3AAF"/>
    <w:rsid w:val="008A3D02"/>
    <w:rsid w:val="008A3F6D"/>
    <w:rsid w:val="008A4197"/>
    <w:rsid w:val="008A50FE"/>
    <w:rsid w:val="008A5940"/>
    <w:rsid w:val="008A6BE0"/>
    <w:rsid w:val="008A6E61"/>
    <w:rsid w:val="008A73B2"/>
    <w:rsid w:val="008B043F"/>
    <w:rsid w:val="008B0808"/>
    <w:rsid w:val="008B0A53"/>
    <w:rsid w:val="008B0AEC"/>
    <w:rsid w:val="008B0AF3"/>
    <w:rsid w:val="008B0FBC"/>
    <w:rsid w:val="008B1423"/>
    <w:rsid w:val="008B1A0A"/>
    <w:rsid w:val="008B1E53"/>
    <w:rsid w:val="008B1E5B"/>
    <w:rsid w:val="008B1EF9"/>
    <w:rsid w:val="008B2167"/>
    <w:rsid w:val="008B289C"/>
    <w:rsid w:val="008B2C39"/>
    <w:rsid w:val="008B32FC"/>
    <w:rsid w:val="008B389D"/>
    <w:rsid w:val="008B3C5C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35E5"/>
    <w:rsid w:val="008C4752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7EB"/>
    <w:rsid w:val="008D5D12"/>
    <w:rsid w:val="008D60BC"/>
    <w:rsid w:val="008D6BB3"/>
    <w:rsid w:val="008D6C89"/>
    <w:rsid w:val="008D6D7B"/>
    <w:rsid w:val="008D7D51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DF0"/>
    <w:rsid w:val="008E2F6E"/>
    <w:rsid w:val="008E38AD"/>
    <w:rsid w:val="008E3E9D"/>
    <w:rsid w:val="008E3EEC"/>
    <w:rsid w:val="008E5BF2"/>
    <w:rsid w:val="008E5C81"/>
    <w:rsid w:val="008E62ED"/>
    <w:rsid w:val="008E6B67"/>
    <w:rsid w:val="008E6FA6"/>
    <w:rsid w:val="008F0713"/>
    <w:rsid w:val="008F0759"/>
    <w:rsid w:val="008F0A38"/>
    <w:rsid w:val="008F0F84"/>
    <w:rsid w:val="008F1014"/>
    <w:rsid w:val="008F11C9"/>
    <w:rsid w:val="008F1569"/>
    <w:rsid w:val="008F163C"/>
    <w:rsid w:val="008F19EC"/>
    <w:rsid w:val="008F23D8"/>
    <w:rsid w:val="008F2FD5"/>
    <w:rsid w:val="008F3522"/>
    <w:rsid w:val="008F35BC"/>
    <w:rsid w:val="008F37E5"/>
    <w:rsid w:val="008F48C2"/>
    <w:rsid w:val="008F5771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802"/>
    <w:rsid w:val="00904A33"/>
    <w:rsid w:val="009051B4"/>
    <w:rsid w:val="009054D8"/>
    <w:rsid w:val="0090554C"/>
    <w:rsid w:val="0090656A"/>
    <w:rsid w:val="0090696D"/>
    <w:rsid w:val="00906C20"/>
    <w:rsid w:val="00906CD6"/>
    <w:rsid w:val="00906D94"/>
    <w:rsid w:val="00906E4D"/>
    <w:rsid w:val="00906F31"/>
    <w:rsid w:val="009078B3"/>
    <w:rsid w:val="00907A77"/>
    <w:rsid w:val="00907E00"/>
    <w:rsid w:val="00907E2F"/>
    <w:rsid w:val="0091088D"/>
    <w:rsid w:val="00910FC9"/>
    <w:rsid w:val="0091291A"/>
    <w:rsid w:val="00912FE9"/>
    <w:rsid w:val="00913612"/>
    <w:rsid w:val="0091366A"/>
    <w:rsid w:val="00913824"/>
    <w:rsid w:val="009146A4"/>
    <w:rsid w:val="00914CB1"/>
    <w:rsid w:val="00914FD3"/>
    <w:rsid w:val="009154F9"/>
    <w:rsid w:val="009155FF"/>
    <w:rsid w:val="00915757"/>
    <w:rsid w:val="009159B3"/>
    <w:rsid w:val="00915B0C"/>
    <w:rsid w:val="00915DC4"/>
    <w:rsid w:val="00916181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A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0EB"/>
    <w:rsid w:val="0093788A"/>
    <w:rsid w:val="00937C14"/>
    <w:rsid w:val="00940A1C"/>
    <w:rsid w:val="00940B56"/>
    <w:rsid w:val="00940BBE"/>
    <w:rsid w:val="009413C8"/>
    <w:rsid w:val="00941AFD"/>
    <w:rsid w:val="009424D5"/>
    <w:rsid w:val="00942C80"/>
    <w:rsid w:val="00943197"/>
    <w:rsid w:val="009435F2"/>
    <w:rsid w:val="0094375B"/>
    <w:rsid w:val="00943FB9"/>
    <w:rsid w:val="0094409D"/>
    <w:rsid w:val="009441B3"/>
    <w:rsid w:val="0094438A"/>
    <w:rsid w:val="00945180"/>
    <w:rsid w:val="00945687"/>
    <w:rsid w:val="0094570D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DFD"/>
    <w:rsid w:val="00951ADB"/>
    <w:rsid w:val="00951CC4"/>
    <w:rsid w:val="00952C32"/>
    <w:rsid w:val="0095380C"/>
    <w:rsid w:val="00954353"/>
    <w:rsid w:val="009543C7"/>
    <w:rsid w:val="00954406"/>
    <w:rsid w:val="00955C0A"/>
    <w:rsid w:val="00955C4F"/>
    <w:rsid w:val="00956049"/>
    <w:rsid w:val="009572B1"/>
    <w:rsid w:val="00957314"/>
    <w:rsid w:val="00960CC8"/>
    <w:rsid w:val="00961A14"/>
    <w:rsid w:val="00963059"/>
    <w:rsid w:val="00964C0A"/>
    <w:rsid w:val="00965254"/>
    <w:rsid w:val="009657F1"/>
    <w:rsid w:val="0096625D"/>
    <w:rsid w:val="009664CD"/>
    <w:rsid w:val="00966817"/>
    <w:rsid w:val="0096697B"/>
    <w:rsid w:val="00966DBC"/>
    <w:rsid w:val="009709F8"/>
    <w:rsid w:val="00970CCB"/>
    <w:rsid w:val="00971081"/>
    <w:rsid w:val="009718AF"/>
    <w:rsid w:val="00972929"/>
    <w:rsid w:val="00972DA8"/>
    <w:rsid w:val="00972F91"/>
    <w:rsid w:val="00973827"/>
    <w:rsid w:val="009742D3"/>
    <w:rsid w:val="00974BF2"/>
    <w:rsid w:val="00975176"/>
    <w:rsid w:val="00975C12"/>
    <w:rsid w:val="00976079"/>
    <w:rsid w:val="00977BA7"/>
    <w:rsid w:val="00977D1C"/>
    <w:rsid w:val="00980517"/>
    <w:rsid w:val="0098099A"/>
    <w:rsid w:val="00981446"/>
    <w:rsid w:val="0098194F"/>
    <w:rsid w:val="009822CA"/>
    <w:rsid w:val="009824D3"/>
    <w:rsid w:val="009826C8"/>
    <w:rsid w:val="009834FB"/>
    <w:rsid w:val="009836E4"/>
    <w:rsid w:val="0098409E"/>
    <w:rsid w:val="0098412F"/>
    <w:rsid w:val="00985F28"/>
    <w:rsid w:val="00986149"/>
    <w:rsid w:val="00986176"/>
    <w:rsid w:val="00986E7F"/>
    <w:rsid w:val="0098702B"/>
    <w:rsid w:val="00987048"/>
    <w:rsid w:val="009873E2"/>
    <w:rsid w:val="00987536"/>
    <w:rsid w:val="00990BD5"/>
    <w:rsid w:val="0099120D"/>
    <w:rsid w:val="009917BA"/>
    <w:rsid w:val="0099196F"/>
    <w:rsid w:val="0099254E"/>
    <w:rsid w:val="009925CC"/>
    <w:rsid w:val="00992B98"/>
    <w:rsid w:val="0099359F"/>
    <w:rsid w:val="00993621"/>
    <w:rsid w:val="009939A8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A86"/>
    <w:rsid w:val="009A3B53"/>
    <w:rsid w:val="009A4869"/>
    <w:rsid w:val="009A5116"/>
    <w:rsid w:val="009A6805"/>
    <w:rsid w:val="009A6A53"/>
    <w:rsid w:val="009A6A6B"/>
    <w:rsid w:val="009B0B1C"/>
    <w:rsid w:val="009B0B6B"/>
    <w:rsid w:val="009B1BF1"/>
    <w:rsid w:val="009B1EF9"/>
    <w:rsid w:val="009B2694"/>
    <w:rsid w:val="009B26AC"/>
    <w:rsid w:val="009B37D6"/>
    <w:rsid w:val="009B37E2"/>
    <w:rsid w:val="009B4519"/>
    <w:rsid w:val="009B4D74"/>
    <w:rsid w:val="009B506B"/>
    <w:rsid w:val="009B57EF"/>
    <w:rsid w:val="009B5B85"/>
    <w:rsid w:val="009B5D80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685"/>
    <w:rsid w:val="009C2BB4"/>
    <w:rsid w:val="009C3276"/>
    <w:rsid w:val="009C39BC"/>
    <w:rsid w:val="009C4BC2"/>
    <w:rsid w:val="009C4D22"/>
    <w:rsid w:val="009C6E72"/>
    <w:rsid w:val="009C7320"/>
    <w:rsid w:val="009C76F5"/>
    <w:rsid w:val="009C7B37"/>
    <w:rsid w:val="009C7F83"/>
    <w:rsid w:val="009D0729"/>
    <w:rsid w:val="009D0F66"/>
    <w:rsid w:val="009D101E"/>
    <w:rsid w:val="009D1A04"/>
    <w:rsid w:val="009D1A06"/>
    <w:rsid w:val="009D1BA4"/>
    <w:rsid w:val="009D22E4"/>
    <w:rsid w:val="009D22F7"/>
    <w:rsid w:val="009D319C"/>
    <w:rsid w:val="009D3AD9"/>
    <w:rsid w:val="009D42E3"/>
    <w:rsid w:val="009D5615"/>
    <w:rsid w:val="009D5994"/>
    <w:rsid w:val="009D5BAB"/>
    <w:rsid w:val="009D6992"/>
    <w:rsid w:val="009D6A0A"/>
    <w:rsid w:val="009D6CDA"/>
    <w:rsid w:val="009D70C0"/>
    <w:rsid w:val="009E058F"/>
    <w:rsid w:val="009E0664"/>
    <w:rsid w:val="009E0A9E"/>
    <w:rsid w:val="009E198F"/>
    <w:rsid w:val="009E19A2"/>
    <w:rsid w:val="009E2BBB"/>
    <w:rsid w:val="009E3AFD"/>
    <w:rsid w:val="009E3CDD"/>
    <w:rsid w:val="009E488C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2452"/>
    <w:rsid w:val="009F27AD"/>
    <w:rsid w:val="009F2821"/>
    <w:rsid w:val="009F3678"/>
    <w:rsid w:val="009F3FB5"/>
    <w:rsid w:val="009F4407"/>
    <w:rsid w:val="009F521F"/>
    <w:rsid w:val="009F553C"/>
    <w:rsid w:val="009F59F8"/>
    <w:rsid w:val="009F5A1B"/>
    <w:rsid w:val="00A005B0"/>
    <w:rsid w:val="00A00E56"/>
    <w:rsid w:val="00A01F17"/>
    <w:rsid w:val="00A022A5"/>
    <w:rsid w:val="00A024DE"/>
    <w:rsid w:val="00A03A22"/>
    <w:rsid w:val="00A03FC3"/>
    <w:rsid w:val="00A03FEE"/>
    <w:rsid w:val="00A04634"/>
    <w:rsid w:val="00A04BAE"/>
    <w:rsid w:val="00A055E9"/>
    <w:rsid w:val="00A06119"/>
    <w:rsid w:val="00A07709"/>
    <w:rsid w:val="00A07A48"/>
    <w:rsid w:val="00A106F4"/>
    <w:rsid w:val="00A108EE"/>
    <w:rsid w:val="00A10BB8"/>
    <w:rsid w:val="00A11A13"/>
    <w:rsid w:val="00A1200D"/>
    <w:rsid w:val="00A12B91"/>
    <w:rsid w:val="00A12FE3"/>
    <w:rsid w:val="00A137E4"/>
    <w:rsid w:val="00A139D3"/>
    <w:rsid w:val="00A13D35"/>
    <w:rsid w:val="00A14813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2934"/>
    <w:rsid w:val="00A25294"/>
    <w:rsid w:val="00A254EE"/>
    <w:rsid w:val="00A25BE7"/>
    <w:rsid w:val="00A26643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D0"/>
    <w:rsid w:val="00A32316"/>
    <w:rsid w:val="00A33172"/>
    <w:rsid w:val="00A33742"/>
    <w:rsid w:val="00A3432B"/>
    <w:rsid w:val="00A346BA"/>
    <w:rsid w:val="00A34C67"/>
    <w:rsid w:val="00A34D62"/>
    <w:rsid w:val="00A3611D"/>
    <w:rsid w:val="00A36339"/>
    <w:rsid w:val="00A366E4"/>
    <w:rsid w:val="00A37A2F"/>
    <w:rsid w:val="00A405C3"/>
    <w:rsid w:val="00A40781"/>
    <w:rsid w:val="00A417B7"/>
    <w:rsid w:val="00A4376F"/>
    <w:rsid w:val="00A446EA"/>
    <w:rsid w:val="00A44822"/>
    <w:rsid w:val="00A45282"/>
    <w:rsid w:val="00A4549F"/>
    <w:rsid w:val="00A45B28"/>
    <w:rsid w:val="00A45B9B"/>
    <w:rsid w:val="00A462FE"/>
    <w:rsid w:val="00A46B2C"/>
    <w:rsid w:val="00A50097"/>
    <w:rsid w:val="00A501C9"/>
    <w:rsid w:val="00A50506"/>
    <w:rsid w:val="00A50FC9"/>
    <w:rsid w:val="00A51DA4"/>
    <w:rsid w:val="00A53F55"/>
    <w:rsid w:val="00A5417B"/>
    <w:rsid w:val="00A54599"/>
    <w:rsid w:val="00A54855"/>
    <w:rsid w:val="00A54B82"/>
    <w:rsid w:val="00A54C2B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49E"/>
    <w:rsid w:val="00A62BBB"/>
    <w:rsid w:val="00A630A2"/>
    <w:rsid w:val="00A632B8"/>
    <w:rsid w:val="00A63BF3"/>
    <w:rsid w:val="00A64942"/>
    <w:rsid w:val="00A64CB0"/>
    <w:rsid w:val="00A64D1F"/>
    <w:rsid w:val="00A65911"/>
    <w:rsid w:val="00A65B33"/>
    <w:rsid w:val="00A6643C"/>
    <w:rsid w:val="00A66DD3"/>
    <w:rsid w:val="00A67544"/>
    <w:rsid w:val="00A7021E"/>
    <w:rsid w:val="00A7075B"/>
    <w:rsid w:val="00A71CE6"/>
    <w:rsid w:val="00A71D23"/>
    <w:rsid w:val="00A72253"/>
    <w:rsid w:val="00A72866"/>
    <w:rsid w:val="00A7333A"/>
    <w:rsid w:val="00A73D0D"/>
    <w:rsid w:val="00A742DD"/>
    <w:rsid w:val="00A74A92"/>
    <w:rsid w:val="00A7572D"/>
    <w:rsid w:val="00A75CC1"/>
    <w:rsid w:val="00A75E88"/>
    <w:rsid w:val="00A76B95"/>
    <w:rsid w:val="00A76EB2"/>
    <w:rsid w:val="00A7764C"/>
    <w:rsid w:val="00A77E8D"/>
    <w:rsid w:val="00A8056E"/>
    <w:rsid w:val="00A8251E"/>
    <w:rsid w:val="00A82560"/>
    <w:rsid w:val="00A82D58"/>
    <w:rsid w:val="00A83844"/>
    <w:rsid w:val="00A8399D"/>
    <w:rsid w:val="00A83E3D"/>
    <w:rsid w:val="00A84300"/>
    <w:rsid w:val="00A843BB"/>
    <w:rsid w:val="00A8443A"/>
    <w:rsid w:val="00A845C0"/>
    <w:rsid w:val="00A8479C"/>
    <w:rsid w:val="00A84AB1"/>
    <w:rsid w:val="00A8557B"/>
    <w:rsid w:val="00A85A05"/>
    <w:rsid w:val="00A86D63"/>
    <w:rsid w:val="00A873F0"/>
    <w:rsid w:val="00A87797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9E"/>
    <w:rsid w:val="00A96381"/>
    <w:rsid w:val="00A963C7"/>
    <w:rsid w:val="00A96F66"/>
    <w:rsid w:val="00AA1626"/>
    <w:rsid w:val="00AA1C25"/>
    <w:rsid w:val="00AA2262"/>
    <w:rsid w:val="00AA29E1"/>
    <w:rsid w:val="00AA3755"/>
    <w:rsid w:val="00AA3AF9"/>
    <w:rsid w:val="00AA3DB7"/>
    <w:rsid w:val="00AA4577"/>
    <w:rsid w:val="00AA4910"/>
    <w:rsid w:val="00AA4D09"/>
    <w:rsid w:val="00AA4E3D"/>
    <w:rsid w:val="00AA51F5"/>
    <w:rsid w:val="00AA53A5"/>
    <w:rsid w:val="00AA5E3B"/>
    <w:rsid w:val="00AA68B4"/>
    <w:rsid w:val="00AA7363"/>
    <w:rsid w:val="00AA767F"/>
    <w:rsid w:val="00AB0543"/>
    <w:rsid w:val="00AB06D7"/>
    <w:rsid w:val="00AB0A16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B7A"/>
    <w:rsid w:val="00AB5E57"/>
    <w:rsid w:val="00AB6EAF"/>
    <w:rsid w:val="00AB725F"/>
    <w:rsid w:val="00AB73B7"/>
    <w:rsid w:val="00AC0155"/>
    <w:rsid w:val="00AC0443"/>
    <w:rsid w:val="00AC0705"/>
    <w:rsid w:val="00AC078A"/>
    <w:rsid w:val="00AC109B"/>
    <w:rsid w:val="00AC15B6"/>
    <w:rsid w:val="00AC19FA"/>
    <w:rsid w:val="00AC1DDB"/>
    <w:rsid w:val="00AC31EA"/>
    <w:rsid w:val="00AC36E1"/>
    <w:rsid w:val="00AC5ADA"/>
    <w:rsid w:val="00AC74DA"/>
    <w:rsid w:val="00AC7A2B"/>
    <w:rsid w:val="00AC7C25"/>
    <w:rsid w:val="00AD0A51"/>
    <w:rsid w:val="00AD0B37"/>
    <w:rsid w:val="00AD11F7"/>
    <w:rsid w:val="00AD1C0A"/>
    <w:rsid w:val="00AD1C77"/>
    <w:rsid w:val="00AD1DB7"/>
    <w:rsid w:val="00AD2852"/>
    <w:rsid w:val="00AD2A44"/>
    <w:rsid w:val="00AD2AAC"/>
    <w:rsid w:val="00AD31BD"/>
    <w:rsid w:val="00AD380C"/>
    <w:rsid w:val="00AD3976"/>
    <w:rsid w:val="00AD49F7"/>
    <w:rsid w:val="00AD4D2A"/>
    <w:rsid w:val="00AD542F"/>
    <w:rsid w:val="00AD548C"/>
    <w:rsid w:val="00AD6700"/>
    <w:rsid w:val="00AD7305"/>
    <w:rsid w:val="00AD7A65"/>
    <w:rsid w:val="00AD7E64"/>
    <w:rsid w:val="00AE0532"/>
    <w:rsid w:val="00AE0C56"/>
    <w:rsid w:val="00AE149E"/>
    <w:rsid w:val="00AE22F2"/>
    <w:rsid w:val="00AE29FC"/>
    <w:rsid w:val="00AE2E41"/>
    <w:rsid w:val="00AE2F11"/>
    <w:rsid w:val="00AE2F3F"/>
    <w:rsid w:val="00AE3051"/>
    <w:rsid w:val="00AE356F"/>
    <w:rsid w:val="00AE3B4E"/>
    <w:rsid w:val="00AE59EC"/>
    <w:rsid w:val="00AE6424"/>
    <w:rsid w:val="00AE64C0"/>
    <w:rsid w:val="00AE67B3"/>
    <w:rsid w:val="00AE77AD"/>
    <w:rsid w:val="00AE7864"/>
    <w:rsid w:val="00AE7949"/>
    <w:rsid w:val="00AE7ABE"/>
    <w:rsid w:val="00AF25D5"/>
    <w:rsid w:val="00AF2A46"/>
    <w:rsid w:val="00AF329B"/>
    <w:rsid w:val="00AF33E0"/>
    <w:rsid w:val="00AF3DBB"/>
    <w:rsid w:val="00AF43E1"/>
    <w:rsid w:val="00AF4E73"/>
    <w:rsid w:val="00AF5194"/>
    <w:rsid w:val="00AF53EF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40B2"/>
    <w:rsid w:val="00B066FD"/>
    <w:rsid w:val="00B07067"/>
    <w:rsid w:val="00B0743C"/>
    <w:rsid w:val="00B10558"/>
    <w:rsid w:val="00B10C8C"/>
    <w:rsid w:val="00B10D49"/>
    <w:rsid w:val="00B11D31"/>
    <w:rsid w:val="00B1250B"/>
    <w:rsid w:val="00B12576"/>
    <w:rsid w:val="00B12F5B"/>
    <w:rsid w:val="00B1365E"/>
    <w:rsid w:val="00B142B6"/>
    <w:rsid w:val="00B14477"/>
    <w:rsid w:val="00B15176"/>
    <w:rsid w:val="00B152A3"/>
    <w:rsid w:val="00B156A9"/>
    <w:rsid w:val="00B15F83"/>
    <w:rsid w:val="00B160FF"/>
    <w:rsid w:val="00B16322"/>
    <w:rsid w:val="00B1662E"/>
    <w:rsid w:val="00B16A6F"/>
    <w:rsid w:val="00B206D7"/>
    <w:rsid w:val="00B2136A"/>
    <w:rsid w:val="00B227C5"/>
    <w:rsid w:val="00B22C0D"/>
    <w:rsid w:val="00B236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4625A"/>
    <w:rsid w:val="00B46C42"/>
    <w:rsid w:val="00B51542"/>
    <w:rsid w:val="00B51D1D"/>
    <w:rsid w:val="00B524B0"/>
    <w:rsid w:val="00B52CE1"/>
    <w:rsid w:val="00B530CF"/>
    <w:rsid w:val="00B5310E"/>
    <w:rsid w:val="00B5324F"/>
    <w:rsid w:val="00B53581"/>
    <w:rsid w:val="00B53629"/>
    <w:rsid w:val="00B54ACC"/>
    <w:rsid w:val="00B54DCB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BE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03D1"/>
    <w:rsid w:val="00B711CE"/>
    <w:rsid w:val="00B71DC8"/>
    <w:rsid w:val="00B73C97"/>
    <w:rsid w:val="00B746C6"/>
    <w:rsid w:val="00B74AAE"/>
    <w:rsid w:val="00B7577D"/>
    <w:rsid w:val="00B7604C"/>
    <w:rsid w:val="00B760E7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6E89"/>
    <w:rsid w:val="00B875C7"/>
    <w:rsid w:val="00B900CE"/>
    <w:rsid w:val="00B901AC"/>
    <w:rsid w:val="00B90D10"/>
    <w:rsid w:val="00B90FE5"/>
    <w:rsid w:val="00B919AD"/>
    <w:rsid w:val="00B91A2B"/>
    <w:rsid w:val="00B931FC"/>
    <w:rsid w:val="00B93204"/>
    <w:rsid w:val="00B934FE"/>
    <w:rsid w:val="00B93AFE"/>
    <w:rsid w:val="00B93F98"/>
    <w:rsid w:val="00B9497E"/>
    <w:rsid w:val="00B94E17"/>
    <w:rsid w:val="00B957FE"/>
    <w:rsid w:val="00B95F02"/>
    <w:rsid w:val="00B96BEF"/>
    <w:rsid w:val="00B96FC0"/>
    <w:rsid w:val="00B97260"/>
    <w:rsid w:val="00B97A69"/>
    <w:rsid w:val="00B97C4F"/>
    <w:rsid w:val="00BA0632"/>
    <w:rsid w:val="00BA0AAA"/>
    <w:rsid w:val="00BA0DFB"/>
    <w:rsid w:val="00BA0E1C"/>
    <w:rsid w:val="00BA2635"/>
    <w:rsid w:val="00BA2FEF"/>
    <w:rsid w:val="00BA3B94"/>
    <w:rsid w:val="00BA68DA"/>
    <w:rsid w:val="00BA6E38"/>
    <w:rsid w:val="00BA70EE"/>
    <w:rsid w:val="00BA754E"/>
    <w:rsid w:val="00BA7DA9"/>
    <w:rsid w:val="00BA7FFE"/>
    <w:rsid w:val="00BB1548"/>
    <w:rsid w:val="00BB1C54"/>
    <w:rsid w:val="00BB1CE7"/>
    <w:rsid w:val="00BB251B"/>
    <w:rsid w:val="00BB2FD3"/>
    <w:rsid w:val="00BB2FDF"/>
    <w:rsid w:val="00BB2FFF"/>
    <w:rsid w:val="00BB3992"/>
    <w:rsid w:val="00BB548D"/>
    <w:rsid w:val="00BB55E5"/>
    <w:rsid w:val="00BB5FCB"/>
    <w:rsid w:val="00BB5FCF"/>
    <w:rsid w:val="00BB604B"/>
    <w:rsid w:val="00BB764A"/>
    <w:rsid w:val="00BC00EC"/>
    <w:rsid w:val="00BC08C5"/>
    <w:rsid w:val="00BC12FB"/>
    <w:rsid w:val="00BC179E"/>
    <w:rsid w:val="00BC1C3C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6FD6"/>
    <w:rsid w:val="00BC7A98"/>
    <w:rsid w:val="00BD008E"/>
    <w:rsid w:val="00BD0403"/>
    <w:rsid w:val="00BD2C70"/>
    <w:rsid w:val="00BD2F3B"/>
    <w:rsid w:val="00BD3372"/>
    <w:rsid w:val="00BD3CC4"/>
    <w:rsid w:val="00BD50AA"/>
    <w:rsid w:val="00BD5135"/>
    <w:rsid w:val="00BD59DE"/>
    <w:rsid w:val="00BD6536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831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7C4D"/>
    <w:rsid w:val="00BE7F6A"/>
    <w:rsid w:val="00BF0274"/>
    <w:rsid w:val="00BF08C4"/>
    <w:rsid w:val="00BF0BAF"/>
    <w:rsid w:val="00BF19CE"/>
    <w:rsid w:val="00BF1A5D"/>
    <w:rsid w:val="00BF2B6F"/>
    <w:rsid w:val="00BF3455"/>
    <w:rsid w:val="00BF351A"/>
    <w:rsid w:val="00BF3914"/>
    <w:rsid w:val="00BF49B1"/>
    <w:rsid w:val="00BF5552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87C"/>
    <w:rsid w:val="00C019A8"/>
    <w:rsid w:val="00C02419"/>
    <w:rsid w:val="00C024B9"/>
    <w:rsid w:val="00C026E8"/>
    <w:rsid w:val="00C02766"/>
    <w:rsid w:val="00C03117"/>
    <w:rsid w:val="00C03424"/>
    <w:rsid w:val="00C03EE8"/>
    <w:rsid w:val="00C04561"/>
    <w:rsid w:val="00C04A26"/>
    <w:rsid w:val="00C04A47"/>
    <w:rsid w:val="00C05119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05"/>
    <w:rsid w:val="00C12C88"/>
    <w:rsid w:val="00C1335E"/>
    <w:rsid w:val="00C13BDA"/>
    <w:rsid w:val="00C13FA0"/>
    <w:rsid w:val="00C13FFD"/>
    <w:rsid w:val="00C143C7"/>
    <w:rsid w:val="00C14632"/>
    <w:rsid w:val="00C15330"/>
    <w:rsid w:val="00C1554B"/>
    <w:rsid w:val="00C16409"/>
    <w:rsid w:val="00C16411"/>
    <w:rsid w:val="00C16BE9"/>
    <w:rsid w:val="00C16C30"/>
    <w:rsid w:val="00C16E12"/>
    <w:rsid w:val="00C17236"/>
    <w:rsid w:val="00C20A00"/>
    <w:rsid w:val="00C20DE3"/>
    <w:rsid w:val="00C210A6"/>
    <w:rsid w:val="00C21673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BA2"/>
    <w:rsid w:val="00C25DD9"/>
    <w:rsid w:val="00C26404"/>
    <w:rsid w:val="00C2663F"/>
    <w:rsid w:val="00C26DB8"/>
    <w:rsid w:val="00C3055C"/>
    <w:rsid w:val="00C305E5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A2"/>
    <w:rsid w:val="00C53C47"/>
    <w:rsid w:val="00C53EB3"/>
    <w:rsid w:val="00C542D4"/>
    <w:rsid w:val="00C54334"/>
    <w:rsid w:val="00C5499E"/>
    <w:rsid w:val="00C54D71"/>
    <w:rsid w:val="00C55FFA"/>
    <w:rsid w:val="00C560B5"/>
    <w:rsid w:val="00C563F5"/>
    <w:rsid w:val="00C56AC3"/>
    <w:rsid w:val="00C570F7"/>
    <w:rsid w:val="00C57CF4"/>
    <w:rsid w:val="00C6140E"/>
    <w:rsid w:val="00C62CD5"/>
    <w:rsid w:val="00C62FC3"/>
    <w:rsid w:val="00C635D8"/>
    <w:rsid w:val="00C636E6"/>
    <w:rsid w:val="00C63802"/>
    <w:rsid w:val="00C63882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23B"/>
    <w:rsid w:val="00C71A70"/>
    <w:rsid w:val="00C72E25"/>
    <w:rsid w:val="00C73132"/>
    <w:rsid w:val="00C73566"/>
    <w:rsid w:val="00C73D21"/>
    <w:rsid w:val="00C74D6C"/>
    <w:rsid w:val="00C74DBE"/>
    <w:rsid w:val="00C74DE8"/>
    <w:rsid w:val="00C75A6B"/>
    <w:rsid w:val="00C763B6"/>
    <w:rsid w:val="00C7644F"/>
    <w:rsid w:val="00C768F6"/>
    <w:rsid w:val="00C80073"/>
    <w:rsid w:val="00C80DEA"/>
    <w:rsid w:val="00C8133D"/>
    <w:rsid w:val="00C8181B"/>
    <w:rsid w:val="00C8239B"/>
    <w:rsid w:val="00C832DC"/>
    <w:rsid w:val="00C8377F"/>
    <w:rsid w:val="00C8646D"/>
    <w:rsid w:val="00C87FD3"/>
    <w:rsid w:val="00C9014A"/>
    <w:rsid w:val="00C904D7"/>
    <w:rsid w:val="00C90796"/>
    <w:rsid w:val="00C90C25"/>
    <w:rsid w:val="00C91118"/>
    <w:rsid w:val="00C91DE3"/>
    <w:rsid w:val="00C91E83"/>
    <w:rsid w:val="00C92C7F"/>
    <w:rsid w:val="00C9369D"/>
    <w:rsid w:val="00C93801"/>
    <w:rsid w:val="00C93ED6"/>
    <w:rsid w:val="00C944FA"/>
    <w:rsid w:val="00C954C5"/>
    <w:rsid w:val="00C95854"/>
    <w:rsid w:val="00C95E25"/>
    <w:rsid w:val="00C95EFF"/>
    <w:rsid w:val="00C96E6F"/>
    <w:rsid w:val="00C97872"/>
    <w:rsid w:val="00C97E21"/>
    <w:rsid w:val="00C97F88"/>
    <w:rsid w:val="00CA0532"/>
    <w:rsid w:val="00CA2241"/>
    <w:rsid w:val="00CA2CF8"/>
    <w:rsid w:val="00CA2F8F"/>
    <w:rsid w:val="00CA3CDD"/>
    <w:rsid w:val="00CA3F54"/>
    <w:rsid w:val="00CA403B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EAC"/>
    <w:rsid w:val="00CB0F57"/>
    <w:rsid w:val="00CB1014"/>
    <w:rsid w:val="00CB152A"/>
    <w:rsid w:val="00CB1583"/>
    <w:rsid w:val="00CB1F7D"/>
    <w:rsid w:val="00CB26EC"/>
    <w:rsid w:val="00CB2D2A"/>
    <w:rsid w:val="00CB355E"/>
    <w:rsid w:val="00CB3E28"/>
    <w:rsid w:val="00CB4271"/>
    <w:rsid w:val="00CB5758"/>
    <w:rsid w:val="00CB5B1E"/>
    <w:rsid w:val="00CB6B59"/>
    <w:rsid w:val="00CB6B93"/>
    <w:rsid w:val="00CB710F"/>
    <w:rsid w:val="00CB71B3"/>
    <w:rsid w:val="00CB787A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5ADE"/>
    <w:rsid w:val="00CC67FE"/>
    <w:rsid w:val="00CC6812"/>
    <w:rsid w:val="00CC6FA0"/>
    <w:rsid w:val="00CC737C"/>
    <w:rsid w:val="00CD0384"/>
    <w:rsid w:val="00CD087D"/>
    <w:rsid w:val="00CD0B42"/>
    <w:rsid w:val="00CD0F5D"/>
    <w:rsid w:val="00CD1C0B"/>
    <w:rsid w:val="00CD239A"/>
    <w:rsid w:val="00CD2D57"/>
    <w:rsid w:val="00CD2F07"/>
    <w:rsid w:val="00CD3E52"/>
    <w:rsid w:val="00CD5512"/>
    <w:rsid w:val="00CD5DEF"/>
    <w:rsid w:val="00CD6587"/>
    <w:rsid w:val="00CD6E3D"/>
    <w:rsid w:val="00CD71AB"/>
    <w:rsid w:val="00CD77EC"/>
    <w:rsid w:val="00CE0109"/>
    <w:rsid w:val="00CE1117"/>
    <w:rsid w:val="00CE1FC5"/>
    <w:rsid w:val="00CE2ABC"/>
    <w:rsid w:val="00CE3592"/>
    <w:rsid w:val="00CE46E5"/>
    <w:rsid w:val="00CE485A"/>
    <w:rsid w:val="00CE4B1C"/>
    <w:rsid w:val="00CE5279"/>
    <w:rsid w:val="00CE5399"/>
    <w:rsid w:val="00CE5A78"/>
    <w:rsid w:val="00CE6015"/>
    <w:rsid w:val="00CE6882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478A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2412"/>
    <w:rsid w:val="00D03102"/>
    <w:rsid w:val="00D03727"/>
    <w:rsid w:val="00D0378A"/>
    <w:rsid w:val="00D03B26"/>
    <w:rsid w:val="00D03BF9"/>
    <w:rsid w:val="00D0403F"/>
    <w:rsid w:val="00D04323"/>
    <w:rsid w:val="00D0481C"/>
    <w:rsid w:val="00D04D49"/>
    <w:rsid w:val="00D05132"/>
    <w:rsid w:val="00D0589E"/>
    <w:rsid w:val="00D05A57"/>
    <w:rsid w:val="00D05EA9"/>
    <w:rsid w:val="00D06B98"/>
    <w:rsid w:val="00D071F8"/>
    <w:rsid w:val="00D07252"/>
    <w:rsid w:val="00D074F4"/>
    <w:rsid w:val="00D07CE1"/>
    <w:rsid w:val="00D07D18"/>
    <w:rsid w:val="00D1026A"/>
    <w:rsid w:val="00D107CF"/>
    <w:rsid w:val="00D11359"/>
    <w:rsid w:val="00D11B0B"/>
    <w:rsid w:val="00D12236"/>
    <w:rsid w:val="00D12293"/>
    <w:rsid w:val="00D1299B"/>
    <w:rsid w:val="00D14236"/>
    <w:rsid w:val="00D14553"/>
    <w:rsid w:val="00D14DA4"/>
    <w:rsid w:val="00D14DB1"/>
    <w:rsid w:val="00D15F43"/>
    <w:rsid w:val="00D16399"/>
    <w:rsid w:val="00D16B9E"/>
    <w:rsid w:val="00D16E87"/>
    <w:rsid w:val="00D1760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A"/>
    <w:rsid w:val="00D2685C"/>
    <w:rsid w:val="00D26A3B"/>
    <w:rsid w:val="00D27BCF"/>
    <w:rsid w:val="00D302FD"/>
    <w:rsid w:val="00D3038A"/>
    <w:rsid w:val="00D3098D"/>
    <w:rsid w:val="00D31A02"/>
    <w:rsid w:val="00D31A6A"/>
    <w:rsid w:val="00D31F38"/>
    <w:rsid w:val="00D32C92"/>
    <w:rsid w:val="00D3323C"/>
    <w:rsid w:val="00D33456"/>
    <w:rsid w:val="00D3355C"/>
    <w:rsid w:val="00D3396F"/>
    <w:rsid w:val="00D33972"/>
    <w:rsid w:val="00D33D4D"/>
    <w:rsid w:val="00D34404"/>
    <w:rsid w:val="00D34A0B"/>
    <w:rsid w:val="00D34E5F"/>
    <w:rsid w:val="00D36234"/>
    <w:rsid w:val="00D36371"/>
    <w:rsid w:val="00D36F2E"/>
    <w:rsid w:val="00D37D03"/>
    <w:rsid w:val="00D400D2"/>
    <w:rsid w:val="00D4311D"/>
    <w:rsid w:val="00D437D8"/>
    <w:rsid w:val="00D44994"/>
    <w:rsid w:val="00D451B7"/>
    <w:rsid w:val="00D45DF3"/>
    <w:rsid w:val="00D46174"/>
    <w:rsid w:val="00D461A2"/>
    <w:rsid w:val="00D470CE"/>
    <w:rsid w:val="00D4745B"/>
    <w:rsid w:val="00D47B57"/>
    <w:rsid w:val="00D47C80"/>
    <w:rsid w:val="00D47DD0"/>
    <w:rsid w:val="00D50183"/>
    <w:rsid w:val="00D50197"/>
    <w:rsid w:val="00D517C3"/>
    <w:rsid w:val="00D51D12"/>
    <w:rsid w:val="00D524F2"/>
    <w:rsid w:val="00D529D7"/>
    <w:rsid w:val="00D530D7"/>
    <w:rsid w:val="00D5362B"/>
    <w:rsid w:val="00D55072"/>
    <w:rsid w:val="00D551B5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079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1C9"/>
    <w:rsid w:val="00D6734D"/>
    <w:rsid w:val="00D679CF"/>
    <w:rsid w:val="00D679D3"/>
    <w:rsid w:val="00D71803"/>
    <w:rsid w:val="00D71B05"/>
    <w:rsid w:val="00D71DE5"/>
    <w:rsid w:val="00D72067"/>
    <w:rsid w:val="00D72422"/>
    <w:rsid w:val="00D7356F"/>
    <w:rsid w:val="00D73587"/>
    <w:rsid w:val="00D73A6D"/>
    <w:rsid w:val="00D73EBB"/>
    <w:rsid w:val="00D742A4"/>
    <w:rsid w:val="00D751FB"/>
    <w:rsid w:val="00D754D6"/>
    <w:rsid w:val="00D755E3"/>
    <w:rsid w:val="00D75608"/>
    <w:rsid w:val="00D75E38"/>
    <w:rsid w:val="00D761AA"/>
    <w:rsid w:val="00D762C6"/>
    <w:rsid w:val="00D76E10"/>
    <w:rsid w:val="00D76FAE"/>
    <w:rsid w:val="00D777D7"/>
    <w:rsid w:val="00D77DFE"/>
    <w:rsid w:val="00D80AB8"/>
    <w:rsid w:val="00D80EE3"/>
    <w:rsid w:val="00D81792"/>
    <w:rsid w:val="00D819B1"/>
    <w:rsid w:val="00D82494"/>
    <w:rsid w:val="00D8365B"/>
    <w:rsid w:val="00D83A52"/>
    <w:rsid w:val="00D83AE9"/>
    <w:rsid w:val="00D84AEF"/>
    <w:rsid w:val="00D857B8"/>
    <w:rsid w:val="00D87004"/>
    <w:rsid w:val="00D87175"/>
    <w:rsid w:val="00D87ABF"/>
    <w:rsid w:val="00D905C6"/>
    <w:rsid w:val="00D9085A"/>
    <w:rsid w:val="00D90CD3"/>
    <w:rsid w:val="00D917DA"/>
    <w:rsid w:val="00D919E6"/>
    <w:rsid w:val="00D91BE1"/>
    <w:rsid w:val="00D91DFF"/>
    <w:rsid w:val="00D91ED3"/>
    <w:rsid w:val="00D92C29"/>
    <w:rsid w:val="00D9350D"/>
    <w:rsid w:val="00D936E2"/>
    <w:rsid w:val="00D93770"/>
    <w:rsid w:val="00D94481"/>
    <w:rsid w:val="00D95104"/>
    <w:rsid w:val="00D9520E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7EE"/>
    <w:rsid w:val="00DA3E7A"/>
    <w:rsid w:val="00DA4195"/>
    <w:rsid w:val="00DA430C"/>
    <w:rsid w:val="00DA4858"/>
    <w:rsid w:val="00DA509D"/>
    <w:rsid w:val="00DA509E"/>
    <w:rsid w:val="00DA5943"/>
    <w:rsid w:val="00DA615D"/>
    <w:rsid w:val="00DA6598"/>
    <w:rsid w:val="00DA6C0F"/>
    <w:rsid w:val="00DA702F"/>
    <w:rsid w:val="00DA72F2"/>
    <w:rsid w:val="00DA745D"/>
    <w:rsid w:val="00DA7829"/>
    <w:rsid w:val="00DA787F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10A"/>
    <w:rsid w:val="00DB6296"/>
    <w:rsid w:val="00DB7886"/>
    <w:rsid w:val="00DC0640"/>
    <w:rsid w:val="00DC0949"/>
    <w:rsid w:val="00DC1327"/>
    <w:rsid w:val="00DC1350"/>
    <w:rsid w:val="00DC14C8"/>
    <w:rsid w:val="00DC1AFB"/>
    <w:rsid w:val="00DC1D51"/>
    <w:rsid w:val="00DC25CF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1B93"/>
    <w:rsid w:val="00DD2025"/>
    <w:rsid w:val="00DD22EA"/>
    <w:rsid w:val="00DD23A0"/>
    <w:rsid w:val="00DD2AAD"/>
    <w:rsid w:val="00DD3EF5"/>
    <w:rsid w:val="00DD4636"/>
    <w:rsid w:val="00DD53FA"/>
    <w:rsid w:val="00DD5F42"/>
    <w:rsid w:val="00DD617B"/>
    <w:rsid w:val="00DD66C0"/>
    <w:rsid w:val="00DD7265"/>
    <w:rsid w:val="00DD7266"/>
    <w:rsid w:val="00DE02CC"/>
    <w:rsid w:val="00DE095F"/>
    <w:rsid w:val="00DE0B0D"/>
    <w:rsid w:val="00DE0E59"/>
    <w:rsid w:val="00DE0F6C"/>
    <w:rsid w:val="00DE219B"/>
    <w:rsid w:val="00DE2BD0"/>
    <w:rsid w:val="00DE4629"/>
    <w:rsid w:val="00DE52E3"/>
    <w:rsid w:val="00DE53E1"/>
    <w:rsid w:val="00DE689D"/>
    <w:rsid w:val="00DE78B4"/>
    <w:rsid w:val="00DE7C00"/>
    <w:rsid w:val="00DF03E9"/>
    <w:rsid w:val="00DF03ED"/>
    <w:rsid w:val="00DF04EE"/>
    <w:rsid w:val="00DF0BF4"/>
    <w:rsid w:val="00DF179D"/>
    <w:rsid w:val="00DF1A98"/>
    <w:rsid w:val="00DF1E9C"/>
    <w:rsid w:val="00DF282B"/>
    <w:rsid w:val="00DF32B4"/>
    <w:rsid w:val="00DF34CA"/>
    <w:rsid w:val="00DF3A1E"/>
    <w:rsid w:val="00DF3A60"/>
    <w:rsid w:val="00DF3C3E"/>
    <w:rsid w:val="00DF4572"/>
    <w:rsid w:val="00DF4658"/>
    <w:rsid w:val="00DF53F0"/>
    <w:rsid w:val="00DF6959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26FC"/>
    <w:rsid w:val="00E04022"/>
    <w:rsid w:val="00E050AC"/>
    <w:rsid w:val="00E056FF"/>
    <w:rsid w:val="00E05C47"/>
    <w:rsid w:val="00E05D92"/>
    <w:rsid w:val="00E06875"/>
    <w:rsid w:val="00E0728F"/>
    <w:rsid w:val="00E0755C"/>
    <w:rsid w:val="00E1032C"/>
    <w:rsid w:val="00E10A33"/>
    <w:rsid w:val="00E111E1"/>
    <w:rsid w:val="00E1147D"/>
    <w:rsid w:val="00E11580"/>
    <w:rsid w:val="00E12EE9"/>
    <w:rsid w:val="00E12F62"/>
    <w:rsid w:val="00E13044"/>
    <w:rsid w:val="00E1331B"/>
    <w:rsid w:val="00E14157"/>
    <w:rsid w:val="00E14A7E"/>
    <w:rsid w:val="00E151E1"/>
    <w:rsid w:val="00E15D0F"/>
    <w:rsid w:val="00E167C0"/>
    <w:rsid w:val="00E16D61"/>
    <w:rsid w:val="00E17619"/>
    <w:rsid w:val="00E17805"/>
    <w:rsid w:val="00E20F79"/>
    <w:rsid w:val="00E21278"/>
    <w:rsid w:val="00E22CCD"/>
    <w:rsid w:val="00E23611"/>
    <w:rsid w:val="00E236B2"/>
    <w:rsid w:val="00E239D3"/>
    <w:rsid w:val="00E23A11"/>
    <w:rsid w:val="00E23B8A"/>
    <w:rsid w:val="00E23FB7"/>
    <w:rsid w:val="00E24362"/>
    <w:rsid w:val="00E24A0B"/>
    <w:rsid w:val="00E24A27"/>
    <w:rsid w:val="00E25849"/>
    <w:rsid w:val="00E25F89"/>
    <w:rsid w:val="00E27274"/>
    <w:rsid w:val="00E273B3"/>
    <w:rsid w:val="00E27566"/>
    <w:rsid w:val="00E30206"/>
    <w:rsid w:val="00E30561"/>
    <w:rsid w:val="00E30F9A"/>
    <w:rsid w:val="00E3260A"/>
    <w:rsid w:val="00E32D62"/>
    <w:rsid w:val="00E339DC"/>
    <w:rsid w:val="00E33AE4"/>
    <w:rsid w:val="00E33E15"/>
    <w:rsid w:val="00E357C4"/>
    <w:rsid w:val="00E361B8"/>
    <w:rsid w:val="00E36A1B"/>
    <w:rsid w:val="00E36A6F"/>
    <w:rsid w:val="00E36E4E"/>
    <w:rsid w:val="00E37E25"/>
    <w:rsid w:val="00E42041"/>
    <w:rsid w:val="00E429ED"/>
    <w:rsid w:val="00E43F37"/>
    <w:rsid w:val="00E4474B"/>
    <w:rsid w:val="00E450ED"/>
    <w:rsid w:val="00E45217"/>
    <w:rsid w:val="00E4791B"/>
    <w:rsid w:val="00E47B7E"/>
    <w:rsid w:val="00E47E31"/>
    <w:rsid w:val="00E5029F"/>
    <w:rsid w:val="00E50AC6"/>
    <w:rsid w:val="00E50F86"/>
    <w:rsid w:val="00E51DDD"/>
    <w:rsid w:val="00E51FDD"/>
    <w:rsid w:val="00E52435"/>
    <w:rsid w:val="00E53122"/>
    <w:rsid w:val="00E5351B"/>
    <w:rsid w:val="00E53D5C"/>
    <w:rsid w:val="00E53E03"/>
    <w:rsid w:val="00E53FA9"/>
    <w:rsid w:val="00E5414C"/>
    <w:rsid w:val="00E547B3"/>
    <w:rsid w:val="00E54F7E"/>
    <w:rsid w:val="00E56925"/>
    <w:rsid w:val="00E56A60"/>
    <w:rsid w:val="00E5733D"/>
    <w:rsid w:val="00E57B6E"/>
    <w:rsid w:val="00E6001E"/>
    <w:rsid w:val="00E60080"/>
    <w:rsid w:val="00E608FA"/>
    <w:rsid w:val="00E61CC0"/>
    <w:rsid w:val="00E62068"/>
    <w:rsid w:val="00E6277B"/>
    <w:rsid w:val="00E62B0F"/>
    <w:rsid w:val="00E64179"/>
    <w:rsid w:val="00E64424"/>
    <w:rsid w:val="00E645D3"/>
    <w:rsid w:val="00E64C99"/>
    <w:rsid w:val="00E64CD3"/>
    <w:rsid w:val="00E65594"/>
    <w:rsid w:val="00E65B99"/>
    <w:rsid w:val="00E65F59"/>
    <w:rsid w:val="00E667D1"/>
    <w:rsid w:val="00E66891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F21"/>
    <w:rsid w:val="00E73F49"/>
    <w:rsid w:val="00E741AC"/>
    <w:rsid w:val="00E748E6"/>
    <w:rsid w:val="00E75174"/>
    <w:rsid w:val="00E75330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FEF"/>
    <w:rsid w:val="00E87CC8"/>
    <w:rsid w:val="00E87D3C"/>
    <w:rsid w:val="00E90082"/>
    <w:rsid w:val="00E90279"/>
    <w:rsid w:val="00E90286"/>
    <w:rsid w:val="00E90635"/>
    <w:rsid w:val="00E909A1"/>
    <w:rsid w:val="00E90BFF"/>
    <w:rsid w:val="00E916C0"/>
    <w:rsid w:val="00E91D33"/>
    <w:rsid w:val="00E91F04"/>
    <w:rsid w:val="00E91F35"/>
    <w:rsid w:val="00E93180"/>
    <w:rsid w:val="00E9406A"/>
    <w:rsid w:val="00E95A6C"/>
    <w:rsid w:val="00E95BA6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A54"/>
    <w:rsid w:val="00EA2226"/>
    <w:rsid w:val="00EA26FC"/>
    <w:rsid w:val="00EA31BF"/>
    <w:rsid w:val="00EA32A3"/>
    <w:rsid w:val="00EA3B5A"/>
    <w:rsid w:val="00EA410E"/>
    <w:rsid w:val="00EA4FD1"/>
    <w:rsid w:val="00EA53C2"/>
    <w:rsid w:val="00EA53F2"/>
    <w:rsid w:val="00EA5695"/>
    <w:rsid w:val="00EA5B0A"/>
    <w:rsid w:val="00EA65AD"/>
    <w:rsid w:val="00EA74CD"/>
    <w:rsid w:val="00EA763C"/>
    <w:rsid w:val="00EA7933"/>
    <w:rsid w:val="00EA7F39"/>
    <w:rsid w:val="00EA7FCF"/>
    <w:rsid w:val="00EB0887"/>
    <w:rsid w:val="00EB0CA3"/>
    <w:rsid w:val="00EB104F"/>
    <w:rsid w:val="00EB112D"/>
    <w:rsid w:val="00EB1B27"/>
    <w:rsid w:val="00EB1DA8"/>
    <w:rsid w:val="00EB20B9"/>
    <w:rsid w:val="00EB2F6C"/>
    <w:rsid w:val="00EB396A"/>
    <w:rsid w:val="00EB3CDF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0B44"/>
    <w:rsid w:val="00ED13B5"/>
    <w:rsid w:val="00ED162F"/>
    <w:rsid w:val="00ED21CB"/>
    <w:rsid w:val="00ED2403"/>
    <w:rsid w:val="00ED2E52"/>
    <w:rsid w:val="00ED2F1F"/>
    <w:rsid w:val="00ED2F41"/>
    <w:rsid w:val="00ED3024"/>
    <w:rsid w:val="00ED5FE4"/>
    <w:rsid w:val="00ED6E7F"/>
    <w:rsid w:val="00ED71C5"/>
    <w:rsid w:val="00ED77A8"/>
    <w:rsid w:val="00ED7A0B"/>
    <w:rsid w:val="00ED7C7B"/>
    <w:rsid w:val="00ED7CC7"/>
    <w:rsid w:val="00EE08B0"/>
    <w:rsid w:val="00EE09A4"/>
    <w:rsid w:val="00EE09F8"/>
    <w:rsid w:val="00EE0BDF"/>
    <w:rsid w:val="00EE1528"/>
    <w:rsid w:val="00EE16FA"/>
    <w:rsid w:val="00EE28FD"/>
    <w:rsid w:val="00EE356F"/>
    <w:rsid w:val="00EE3C42"/>
    <w:rsid w:val="00EE3D4F"/>
    <w:rsid w:val="00EE4099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19FB"/>
    <w:rsid w:val="00EF1C5C"/>
    <w:rsid w:val="00EF1F9C"/>
    <w:rsid w:val="00EF21C2"/>
    <w:rsid w:val="00EF2D6B"/>
    <w:rsid w:val="00EF2E1D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DE6"/>
    <w:rsid w:val="00F1056C"/>
    <w:rsid w:val="00F107F1"/>
    <w:rsid w:val="00F10D24"/>
    <w:rsid w:val="00F10FC1"/>
    <w:rsid w:val="00F112FD"/>
    <w:rsid w:val="00F133A1"/>
    <w:rsid w:val="00F13A1F"/>
    <w:rsid w:val="00F13ECD"/>
    <w:rsid w:val="00F1507C"/>
    <w:rsid w:val="00F155CE"/>
    <w:rsid w:val="00F15B78"/>
    <w:rsid w:val="00F16BF2"/>
    <w:rsid w:val="00F17C8B"/>
    <w:rsid w:val="00F17EAE"/>
    <w:rsid w:val="00F207A7"/>
    <w:rsid w:val="00F218D4"/>
    <w:rsid w:val="00F2250A"/>
    <w:rsid w:val="00F22E91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80A"/>
    <w:rsid w:val="00F31B22"/>
    <w:rsid w:val="00F31B49"/>
    <w:rsid w:val="00F326EE"/>
    <w:rsid w:val="00F32F56"/>
    <w:rsid w:val="00F32F78"/>
    <w:rsid w:val="00F33D4F"/>
    <w:rsid w:val="00F346B2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44A"/>
    <w:rsid w:val="00F447E1"/>
    <w:rsid w:val="00F44940"/>
    <w:rsid w:val="00F44DEC"/>
    <w:rsid w:val="00F44EC5"/>
    <w:rsid w:val="00F4524A"/>
    <w:rsid w:val="00F46552"/>
    <w:rsid w:val="00F47498"/>
    <w:rsid w:val="00F50212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7034"/>
    <w:rsid w:val="00F60685"/>
    <w:rsid w:val="00F60BE9"/>
    <w:rsid w:val="00F61FD8"/>
    <w:rsid w:val="00F62DBF"/>
    <w:rsid w:val="00F641FC"/>
    <w:rsid w:val="00F64606"/>
    <w:rsid w:val="00F6468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253"/>
    <w:rsid w:val="00F71312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586B"/>
    <w:rsid w:val="00F75AEB"/>
    <w:rsid w:val="00F75F2F"/>
    <w:rsid w:val="00F75FD7"/>
    <w:rsid w:val="00F76445"/>
    <w:rsid w:val="00F76DE4"/>
    <w:rsid w:val="00F76ECC"/>
    <w:rsid w:val="00F76EDF"/>
    <w:rsid w:val="00F775BF"/>
    <w:rsid w:val="00F80399"/>
    <w:rsid w:val="00F80B5D"/>
    <w:rsid w:val="00F812C8"/>
    <w:rsid w:val="00F8132D"/>
    <w:rsid w:val="00F81796"/>
    <w:rsid w:val="00F818AE"/>
    <w:rsid w:val="00F81B40"/>
    <w:rsid w:val="00F820C4"/>
    <w:rsid w:val="00F8256A"/>
    <w:rsid w:val="00F836B6"/>
    <w:rsid w:val="00F83829"/>
    <w:rsid w:val="00F83F1A"/>
    <w:rsid w:val="00F84069"/>
    <w:rsid w:val="00F842EF"/>
    <w:rsid w:val="00F843D7"/>
    <w:rsid w:val="00F85536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EEB"/>
    <w:rsid w:val="00F950B5"/>
    <w:rsid w:val="00F9513F"/>
    <w:rsid w:val="00F96322"/>
    <w:rsid w:val="00F976CE"/>
    <w:rsid w:val="00F97908"/>
    <w:rsid w:val="00F97B43"/>
    <w:rsid w:val="00FA010D"/>
    <w:rsid w:val="00FA07F8"/>
    <w:rsid w:val="00FA105C"/>
    <w:rsid w:val="00FA1475"/>
    <w:rsid w:val="00FA148A"/>
    <w:rsid w:val="00FA15A6"/>
    <w:rsid w:val="00FA16D0"/>
    <w:rsid w:val="00FA27C8"/>
    <w:rsid w:val="00FA3B76"/>
    <w:rsid w:val="00FA4D66"/>
    <w:rsid w:val="00FA5A4E"/>
    <w:rsid w:val="00FA6CE9"/>
    <w:rsid w:val="00FA7074"/>
    <w:rsid w:val="00FB0082"/>
    <w:rsid w:val="00FB0243"/>
    <w:rsid w:val="00FB04AC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6165"/>
    <w:rsid w:val="00FB7A7F"/>
    <w:rsid w:val="00FB7CA3"/>
    <w:rsid w:val="00FC0150"/>
    <w:rsid w:val="00FC03AB"/>
    <w:rsid w:val="00FC16CA"/>
    <w:rsid w:val="00FC17AE"/>
    <w:rsid w:val="00FC2338"/>
    <w:rsid w:val="00FC31C2"/>
    <w:rsid w:val="00FC36CE"/>
    <w:rsid w:val="00FC4729"/>
    <w:rsid w:val="00FC4A8C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5B7"/>
    <w:rsid w:val="00FD1A97"/>
    <w:rsid w:val="00FD2ADE"/>
    <w:rsid w:val="00FD2D7B"/>
    <w:rsid w:val="00FD3246"/>
    <w:rsid w:val="00FD37F6"/>
    <w:rsid w:val="00FD4589"/>
    <w:rsid w:val="00FD473E"/>
    <w:rsid w:val="00FD5008"/>
    <w:rsid w:val="00FD509B"/>
    <w:rsid w:val="00FD646C"/>
    <w:rsid w:val="00FD692B"/>
    <w:rsid w:val="00FD7DF9"/>
    <w:rsid w:val="00FD7E9A"/>
    <w:rsid w:val="00FD7F1C"/>
    <w:rsid w:val="00FE0B51"/>
    <w:rsid w:val="00FE0B78"/>
    <w:rsid w:val="00FE0B9C"/>
    <w:rsid w:val="00FE0ED4"/>
    <w:rsid w:val="00FE1439"/>
    <w:rsid w:val="00FE15C3"/>
    <w:rsid w:val="00FE1EAB"/>
    <w:rsid w:val="00FE272A"/>
    <w:rsid w:val="00FE3465"/>
    <w:rsid w:val="00FE3C23"/>
    <w:rsid w:val="00FE5C9F"/>
    <w:rsid w:val="00FE610D"/>
    <w:rsid w:val="00FE666A"/>
    <w:rsid w:val="00FE67CF"/>
    <w:rsid w:val="00FE6D20"/>
    <w:rsid w:val="00FE6FB9"/>
    <w:rsid w:val="00FE7549"/>
    <w:rsid w:val="00FE7618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3786"/>
    <w:rsid w:val="00FF43CE"/>
    <w:rsid w:val="00FF4AD8"/>
    <w:rsid w:val="00FF4AE2"/>
    <w:rsid w:val="00FF4C17"/>
    <w:rsid w:val="00FF50A8"/>
    <w:rsid w:val="00FF571E"/>
    <w:rsid w:val="00FF6BA3"/>
    <w:rsid w:val="00FF6BD1"/>
    <w:rsid w:val="00FF6CC0"/>
    <w:rsid w:val="00FF6CF8"/>
    <w:rsid w:val="00FF6F4B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15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tabs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0B48A5"/>
    <w:rPr>
      <w:b/>
      <w:sz w:val="22"/>
      <w:szCs w:val="22"/>
    </w:rPr>
  </w:style>
  <w:style w:type="paragraph" w:customStyle="1" w:styleId="NW">
    <w:name w:val="NW"/>
    <w:basedOn w:val="Normal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NoList"/>
    <w:rsid w:val="00385E35"/>
    <w:pPr>
      <w:numPr>
        <w:numId w:val="5"/>
      </w:numPr>
    </w:pPr>
  </w:style>
  <w:style w:type="character" w:styleId="Strong">
    <w:name w:val="Strong"/>
    <w:basedOn w:val="DefaultParagraphFont"/>
    <w:uiPriority w:val="22"/>
    <w:qFormat/>
    <w:rsid w:val="00F23B05"/>
    <w:rPr>
      <w:b/>
      <w:bCs/>
    </w:rPr>
  </w:style>
  <w:style w:type="character" w:styleId="Emphasis">
    <w:name w:val="Emphasis"/>
    <w:basedOn w:val="DefaultParagraphFont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Normal"/>
    <w:rsid w:val="0077496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Revision">
    <w:name w:val="Revision"/>
    <w:hidden/>
    <w:uiPriority w:val="99"/>
    <w:semiHidden/>
    <w:rsid w:val="007A5447"/>
    <w:rPr>
      <w:sz w:val="22"/>
      <w:szCs w:val="22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A5447"/>
    <w:rPr>
      <w:b/>
      <w:bCs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A5447"/>
    <w:rPr>
      <w:b/>
      <w:bCs/>
      <w:sz w:val="22"/>
      <w:szCs w:val="28"/>
    </w:rPr>
  </w:style>
  <w:style w:type="paragraph" w:customStyle="1" w:styleId="EQ">
    <w:name w:val="EQ"/>
    <w:basedOn w:val="Normal"/>
    <w:next w:val="Normal"/>
    <w:rsid w:val="00526F52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algun Gothic"/>
      <w:noProof/>
      <w:sz w:val="20"/>
      <w:szCs w:val="20"/>
      <w:lang w:val="en-GB"/>
    </w:rPr>
  </w:style>
  <w:style w:type="paragraph" w:customStyle="1" w:styleId="RAN1bullet1">
    <w:name w:val="RAN1 bullet1"/>
    <w:basedOn w:val="Normal"/>
    <w:link w:val="RAN1bullet1Char"/>
    <w:qFormat/>
    <w:rsid w:val="000125A0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0125A0"/>
    <w:pPr>
      <w:numPr>
        <w:ilvl w:val="1"/>
        <w:numId w:val="2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0125A0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0125A0"/>
    <w:rPr>
      <w:rFonts w:ascii="Times" w:eastAsia="Batang" w:hAnsi="Times"/>
    </w:rPr>
  </w:style>
  <w:style w:type="character" w:customStyle="1" w:styleId="TALChar">
    <w:name w:val="TAL Char"/>
    <w:qFormat/>
    <w:rsid w:val="009370EB"/>
    <w:rPr>
      <w:rFonts w:ascii="Arial" w:eastAsia="MS Mincho" w:hAnsi="Arial" w:cs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186F5-DE8A-472D-AF05-D197F258E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Matthew Webb2</cp:lastModifiedBy>
  <cp:revision>6</cp:revision>
  <cp:lastPrinted>2007-06-18T22:08:00Z</cp:lastPrinted>
  <dcterms:created xsi:type="dcterms:W3CDTF">2021-05-11T12:37:00Z</dcterms:created>
  <dcterms:modified xsi:type="dcterms:W3CDTF">2021-05-11T19:06:00Z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(3)8oJvGOwQ0Ef9/eC6zLhIhtPgdi+/NnCKs2SQxGOxU/tBJZDcDioakjF8rd1ODpUmuHlaNK3w
Bhf8WaQTd3+C6sm6YcwZxQXrOhz1muk/q+il5uPMJdy5w/m5nuCQagATk4FzIBM0WgRtFsqa
OWe+tkvscirXjOqm3TsVzQvIceCZqgVT6QmSaUT3cfIDNMlmZyudodKuk6+itdm1UhXeqeuC
Jt6Zn7K/IqnpBgSmg8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fnERtMmMXffHThL21u9YpfkZ+ue02gbUpFuTHBSCfM0URdUXzmdGxZ
VrFFUU9ymuDpexw/h/n8GMPp04LdzMguev7sK2uid+oHSiBDVtFHNG6U79WGafU42Xnq8a+Y
VS2FgvQHuuqDVemvnJIWFVh2ORFGCUSikZRzp9bbRZj3vOx+6Fv2vL7NwJo4M5ck5XqY5nX8
Evulep5FDv5QAzuqMXRSv9clmjPRS8Gy5zjw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oUPXA1CTF2Yjke/ritMvxJyHkMFw10bfVjM0
rdPewDJibFG5rMd6aMR2ua+A8NGlLQ==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1620263411</vt:lpwstr>
  </property>
</Properties>
</file>