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20A2" w14:textId="0361F086" w:rsidR="0081150D" w:rsidRPr="0081150D" w:rsidRDefault="0081150D" w:rsidP="0081150D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#105-e</w:t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 xml:space="preserve">  </w:t>
      </w:r>
      <w:r w:rsidR="00AF6EC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    </w:t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401518" w:rsidRPr="0040151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2105870</w:t>
      </w:r>
    </w:p>
    <w:p w14:paraId="7B76E91F" w14:textId="2A63B262" w:rsidR="00D44895" w:rsidRPr="0081150D" w:rsidRDefault="0081150D" w:rsidP="0081150D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e-Meeting, May 10th – 27th, 2021</w:t>
      </w:r>
    </w:p>
    <w:p w14:paraId="264C35C2" w14:textId="77777777" w:rsidR="00BE1B77" w:rsidRPr="0081150D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3CC12AFE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84002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multi-PDSCH/PUSCH scheduling</w:t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84002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 from 52.6GHz to 71GHz</w:t>
      </w:r>
    </w:p>
    <w:p w14:paraId="3C91E2B9" w14:textId="21899950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880E4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80E4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 w:rsidRPr="00880E40">
        <w:rPr>
          <w:rFonts w:ascii="Times New Roman" w:hAnsi="Times New Roman"/>
          <w:b/>
          <w:kern w:val="0"/>
          <w:sz w:val="24"/>
          <w:szCs w:val="20"/>
        </w:rPr>
        <w:t>8.</w:t>
      </w:r>
      <w:r w:rsidR="00840021" w:rsidRPr="00880E40">
        <w:rPr>
          <w:rFonts w:ascii="Times New Roman" w:hAnsi="Times New Roman"/>
          <w:b/>
          <w:kern w:val="0"/>
          <w:sz w:val="24"/>
          <w:szCs w:val="20"/>
        </w:rPr>
        <w:t>2</w:t>
      </w:r>
      <w:r w:rsidRPr="00880E40">
        <w:rPr>
          <w:rFonts w:ascii="Times New Roman" w:hAnsi="Times New Roman"/>
          <w:b/>
          <w:kern w:val="0"/>
          <w:sz w:val="24"/>
          <w:szCs w:val="20"/>
        </w:rPr>
        <w:t>.</w:t>
      </w:r>
      <w:r w:rsidR="00840021" w:rsidRPr="00880E40">
        <w:rPr>
          <w:rFonts w:ascii="Times New Roman" w:hAnsi="Times New Roman"/>
          <w:b/>
          <w:kern w:val="0"/>
          <w:sz w:val="24"/>
          <w:szCs w:val="20"/>
        </w:rPr>
        <w:t>5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CF01874" w14:textId="5862733A" w:rsidR="00200C05" w:rsidRPr="00835035" w:rsidRDefault="0076772E" w:rsidP="00200C05">
      <w:pPr>
        <w:wordWrap/>
        <w:spacing w:beforeLines="50" w:before="120" w:afterLines="50" w:after="120" w:line="276" w:lineRule="auto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  <w:lang w:val="en-GB"/>
        </w:rPr>
        <w:t>A n</w:t>
      </w:r>
      <w:r w:rsidR="00200C05">
        <w:rPr>
          <w:rFonts w:ascii="Times" w:hAnsi="Times" w:cs="Times"/>
          <w:sz w:val="22"/>
          <w:lang w:val="en-GB"/>
        </w:rPr>
        <w:t>ew Rel-17 WI</w:t>
      </w:r>
      <w:r w:rsidR="00200C05" w:rsidRPr="00200C05">
        <w:rPr>
          <w:rFonts w:ascii="Times" w:hAnsi="Times" w:cs="Times"/>
          <w:sz w:val="22"/>
          <w:lang w:val="en-GB"/>
        </w:rPr>
        <w:t xml:space="preserve"> on supporting NR from 52.6 GHz to 71 GHz was approved in RAN#90-e meeting</w:t>
      </w:r>
      <w:r w:rsidR="00200C05">
        <w:rPr>
          <w:rFonts w:ascii="Times" w:hAnsi="Times" w:cs="Times"/>
          <w:sz w:val="22"/>
          <w:lang w:val="en-GB"/>
        </w:rPr>
        <w:t xml:space="preserve"> and </w:t>
      </w:r>
      <w:r>
        <w:rPr>
          <w:rFonts w:ascii="Times" w:hAnsi="Times" w:cs="Times"/>
          <w:sz w:val="22"/>
          <w:lang w:val="en-GB"/>
        </w:rPr>
        <w:t xml:space="preserve">revised WID was approved in RAN#91-e meeting. The </w:t>
      </w:r>
      <w:r w:rsidR="00200C05" w:rsidRPr="00200C05">
        <w:rPr>
          <w:rFonts w:ascii="Times" w:hAnsi="Times" w:cs="Times"/>
          <w:sz w:val="22"/>
          <w:lang w:val="en-GB"/>
        </w:rPr>
        <w:t>object</w:t>
      </w:r>
      <w:r w:rsidR="00200C05">
        <w:rPr>
          <w:rFonts w:ascii="Times" w:hAnsi="Times" w:cs="Times"/>
          <w:sz w:val="22"/>
          <w:lang w:val="en-GB"/>
        </w:rPr>
        <w:t>ive</w:t>
      </w:r>
      <w:r w:rsidR="00200C05" w:rsidRPr="00200C05">
        <w:rPr>
          <w:rFonts w:ascii="Times" w:hAnsi="Times" w:cs="Times"/>
          <w:sz w:val="22"/>
          <w:lang w:val="en-GB"/>
        </w:rPr>
        <w:t>s are listed as following</w:t>
      </w:r>
      <w:r w:rsidR="00200C05">
        <w:rPr>
          <w:rFonts w:ascii="Times" w:hAnsi="Times" w:cs="Times"/>
          <w:sz w:val="22"/>
        </w:rPr>
        <w:t xml:space="preserve"> [1]</w:t>
      </w:r>
      <w:r w:rsidR="00200C05" w:rsidRPr="00835035">
        <w:rPr>
          <w:rFonts w:ascii="Times" w:hAnsi="Times" w:cs="Times"/>
          <w:sz w:val="22"/>
        </w:rPr>
        <w:t xml:space="preserve">: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00C05" w14:paraId="18AFC0A9" w14:textId="77777777" w:rsidTr="00200C05">
        <w:tc>
          <w:tcPr>
            <w:tcW w:w="9736" w:type="dxa"/>
          </w:tcPr>
          <w:p w14:paraId="297EC67F" w14:textId="77777777" w:rsidR="00200C05" w:rsidRDefault="00200C05" w:rsidP="00200C05">
            <w:pPr>
              <w:pStyle w:val="B1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Physical layer aspects</w:t>
            </w:r>
            <w:r w:rsidRPr="00E036CB">
              <w:rPr>
                <w:lang w:eastAsia="ja-JP"/>
              </w:rPr>
              <w:t xml:space="preserve"> including</w:t>
            </w:r>
            <w:r>
              <w:rPr>
                <w:lang w:eastAsia="ja-JP"/>
              </w:rPr>
              <w:t xml:space="preserve"> </w:t>
            </w:r>
            <w:r w:rsidRPr="00E036CB">
              <w:rPr>
                <w:lang w:eastAsia="ja-JP"/>
              </w:rPr>
              <w:t>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7F91CB54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bookmarkStart w:id="0" w:name="_Hlk58583563"/>
            <w:bookmarkStart w:id="1" w:name="_Hlk26996217"/>
            <w:r>
              <w:rPr>
                <w:lang w:eastAsia="ja-JP"/>
              </w:rPr>
              <w:t>In addition to 120kHz SCS, s</w:t>
            </w:r>
            <w:r w:rsidRPr="00EE6B7D">
              <w:rPr>
                <w:lang w:eastAsia="ja-JP"/>
              </w:rPr>
              <w:t xml:space="preserve">pecify </w:t>
            </w:r>
            <w:r w:rsidRPr="00EE6B7D">
              <w:rPr>
                <w:lang w:eastAsia="zh-CN"/>
              </w:rPr>
              <w:t xml:space="preserve">new SCS, </w:t>
            </w:r>
            <w:r w:rsidRPr="00EE6B7D">
              <w:rPr>
                <w:lang w:eastAsia="ja-JP"/>
              </w:rPr>
              <w:t>480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 and 960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Hz, and define maximum bandwidth</w:t>
            </w:r>
            <w:r>
              <w:rPr>
                <w:lang w:eastAsia="ja-JP"/>
              </w:rPr>
              <w:t>(s)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 xml:space="preserve">for operation in this frequency range </w:t>
            </w:r>
            <w:r w:rsidRPr="00EE6B7D">
              <w:rPr>
                <w:lang w:eastAsia="ja-JP"/>
              </w:rPr>
              <w:t>for data and control channels</w:t>
            </w:r>
            <w:r>
              <w:rPr>
                <w:lang w:eastAsia="ja-JP"/>
              </w:rPr>
              <w:t xml:space="preserve"> and reference signals</w:t>
            </w:r>
            <w:r w:rsidRPr="00EE6B7D">
              <w:rPr>
                <w:lang w:eastAsia="ja-JP"/>
              </w:rPr>
              <w:t>, only NCP supported</w:t>
            </w:r>
            <w:bookmarkEnd w:id="0"/>
            <w:r>
              <w:rPr>
                <w:lang w:eastAsia="ja-JP"/>
              </w:rPr>
              <w:t xml:space="preserve">. </w:t>
            </w:r>
          </w:p>
          <w:p w14:paraId="17324383" w14:textId="77777777" w:rsidR="00200C05" w:rsidRDefault="00200C05" w:rsidP="00200C05">
            <w:pPr>
              <w:pStyle w:val="B1"/>
              <w:spacing w:before="180"/>
              <w:ind w:left="1440" w:firstLine="0"/>
              <w:rPr>
                <w:lang w:eastAsia="ja-JP"/>
              </w:rPr>
            </w:pPr>
            <w:bookmarkStart w:id="2" w:name="_Hlk58594267"/>
            <w:r w:rsidRPr="00EE6B7D">
              <w:rPr>
                <w:lang w:eastAsia="ja-JP"/>
              </w:rPr>
              <w:t xml:space="preserve">Note: </w:t>
            </w:r>
            <w:r>
              <w:rPr>
                <w:lang w:eastAsia="ja-JP"/>
              </w:rPr>
              <w:t>Except</w:t>
            </w:r>
            <w:r w:rsidRPr="00EE6B7D">
              <w:rPr>
                <w:lang w:eastAsia="ja-JP"/>
              </w:rPr>
              <w:t xml:space="preserve"> for tim</w:t>
            </w:r>
            <w:r>
              <w:rPr>
                <w:lang w:eastAsia="ja-JP"/>
              </w:rPr>
              <w:t>ing line related aspects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a common design framework shall be adopted for</w:t>
            </w:r>
            <w:r w:rsidRPr="00EE6B7D">
              <w:rPr>
                <w:lang w:eastAsia="ja-JP"/>
              </w:rPr>
              <w:t xml:space="preserve"> 480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 to 960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</w:t>
            </w:r>
          </w:p>
          <w:bookmarkEnd w:id="1"/>
          <w:bookmarkEnd w:id="2"/>
          <w:p w14:paraId="7E54C4F0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Time line related aspects adapted to 480kHz and 960kHz, e.g., BWP and beam switching </w:t>
            </w:r>
            <w:proofErr w:type="spellStart"/>
            <w:r>
              <w:rPr>
                <w:lang w:eastAsia="ja-JP"/>
              </w:rPr>
              <w:t>timeing</w:t>
            </w:r>
            <w:proofErr w:type="spellEnd"/>
            <w:r>
              <w:rPr>
                <w:lang w:eastAsia="ja-JP"/>
              </w:rPr>
              <w:t xml:space="preserve">, HARQ timing, UE processing, preparation and computation timelines for PDSCH, PUSCH/SRS and CSI, respectively. </w:t>
            </w:r>
          </w:p>
          <w:p w14:paraId="15142EEA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Support of up to 64 SSB beams for licensed and unlicensed operation in this frequency range.</w:t>
            </w:r>
            <w:r>
              <w:rPr>
                <w:lang w:eastAsia="zh-CN"/>
              </w:rPr>
              <w:t xml:space="preserve"> </w:t>
            </w:r>
          </w:p>
          <w:p w14:paraId="42588712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r>
              <w:rPr>
                <w:lang w:eastAsia="zh-CN"/>
              </w:rPr>
              <w:t>S</w:t>
            </w:r>
            <w:r w:rsidRPr="00BE3F99">
              <w:rPr>
                <w:lang w:eastAsia="zh-CN"/>
              </w:rPr>
              <w:t>upports 120</w:t>
            </w:r>
            <w:r>
              <w:rPr>
                <w:lang w:eastAsia="zh-CN"/>
              </w:rPr>
              <w:t>k</w:t>
            </w:r>
            <w:r w:rsidRPr="00BE3F99">
              <w:rPr>
                <w:lang w:eastAsia="zh-CN"/>
              </w:rPr>
              <w:t xml:space="preserve">Hz SCS for SSB and </w:t>
            </w:r>
            <w:r>
              <w:rPr>
                <w:lang w:eastAsia="zh-CN"/>
              </w:rPr>
              <w:t xml:space="preserve">120kHz SCS for </w:t>
            </w:r>
            <w:r w:rsidRPr="00121B56">
              <w:rPr>
                <w:lang w:eastAsia="zh-CN"/>
              </w:rPr>
              <w:t>initial access related signals/channels in an</w:t>
            </w:r>
            <w:r w:rsidRPr="00BE3F99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initial BWP.</w:t>
            </w:r>
          </w:p>
          <w:p w14:paraId="5942A2FE" w14:textId="77777777" w:rsidR="00200C05" w:rsidRDefault="00200C05" w:rsidP="00200C05">
            <w:pPr>
              <w:pStyle w:val="B1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zh-CN"/>
              </w:rPr>
            </w:pPr>
            <w:r w:rsidRPr="00B0186F">
              <w:rPr>
                <w:lang w:eastAsia="zh-CN"/>
              </w:rPr>
              <w:t xml:space="preserve">Study and specify, if needed, additional </w:t>
            </w:r>
            <w:r w:rsidRPr="00B0186F">
              <w:rPr>
                <w:rFonts w:hint="eastAsia"/>
                <w:lang w:eastAsia="zh-CN"/>
              </w:rPr>
              <w:t>SCS</w:t>
            </w:r>
            <w:r w:rsidRPr="00B0186F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240kHz, </w:t>
            </w:r>
            <w:r w:rsidRPr="00B0186F">
              <w:rPr>
                <w:lang w:eastAsia="zh-CN"/>
              </w:rPr>
              <w:t>480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Hz) for SSB</w:t>
            </w:r>
            <w:r>
              <w:rPr>
                <w:lang w:eastAsia="zh-CN"/>
              </w:rPr>
              <w:t>,</w:t>
            </w:r>
            <w:r w:rsidRPr="00B0186F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additional SCS(</w:t>
            </w:r>
            <w:r w:rsidRPr="00B0186F">
              <w:rPr>
                <w:lang w:eastAsia="zh-CN"/>
              </w:rPr>
              <w:t>480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</w:t>
            </w:r>
            <w:r>
              <w:rPr>
                <w:lang w:eastAsia="zh-CN"/>
              </w:rPr>
              <w:t xml:space="preserve">) for </w:t>
            </w:r>
            <w:r w:rsidRPr="00B0186F">
              <w:rPr>
                <w:lang w:eastAsia="zh-CN"/>
              </w:rPr>
              <w:t>initial access related signals</w:t>
            </w:r>
            <w:r>
              <w:rPr>
                <w:lang w:eastAsia="zh-CN"/>
              </w:rPr>
              <w:t xml:space="preserve">/channels </w:t>
            </w:r>
            <w:r w:rsidRPr="00B0186F">
              <w:rPr>
                <w:lang w:eastAsia="zh-CN"/>
              </w:rPr>
              <w:t>in initial BW</w:t>
            </w:r>
            <w:r>
              <w:rPr>
                <w:lang w:eastAsia="zh-CN"/>
              </w:rPr>
              <w:t>P.</w:t>
            </w:r>
          </w:p>
          <w:p w14:paraId="6C73C1DD" w14:textId="77777777" w:rsidR="00200C05" w:rsidRDefault="00200C05" w:rsidP="00200C05">
            <w:pPr>
              <w:pStyle w:val="B1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zh-CN"/>
              </w:rPr>
            </w:pPr>
            <w:r w:rsidRPr="002F43E4">
              <w:rPr>
                <w:lang w:eastAsia="zh-CN"/>
              </w:rPr>
              <w:t xml:space="preserve">Study and specify, if needed, additional </w:t>
            </w:r>
            <w:r w:rsidRPr="002F43E4">
              <w:rPr>
                <w:rFonts w:hint="eastAsia"/>
                <w:lang w:eastAsia="zh-CN"/>
              </w:rPr>
              <w:t>SCS</w:t>
            </w:r>
            <w:r w:rsidRPr="002F43E4">
              <w:rPr>
                <w:lang w:eastAsia="zh-CN"/>
              </w:rPr>
              <w:t xml:space="preserve"> (480</w:t>
            </w:r>
            <w:r>
              <w:rPr>
                <w:lang w:eastAsia="zh-CN"/>
              </w:rPr>
              <w:t>k</w:t>
            </w:r>
            <w:r w:rsidRPr="002F43E4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2F43E4">
              <w:rPr>
                <w:lang w:eastAsia="zh-CN"/>
              </w:rPr>
              <w:t>Hz) for SSB for cases other than initial access</w:t>
            </w:r>
            <w:r>
              <w:rPr>
                <w:lang w:eastAsia="zh-CN"/>
              </w:rPr>
              <w:t>.</w:t>
            </w:r>
          </w:p>
          <w:p w14:paraId="2FE12217" w14:textId="77777777" w:rsidR="00200C05" w:rsidRDefault="00200C05" w:rsidP="00200C05">
            <w:pPr>
              <w:pStyle w:val="B1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Note: coverage enhancement for SSB is not pursued.</w:t>
            </w:r>
          </w:p>
          <w:p w14:paraId="6AE587EC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Specify timing associated with beam-based operation</w:t>
            </w:r>
            <w:r w:rsidRPr="00B07EA0">
              <w:rPr>
                <w:lang w:eastAsia="ja-JP"/>
              </w:rPr>
              <w:t xml:space="preserve"> to n</w:t>
            </w:r>
            <w:r>
              <w:rPr>
                <w:lang w:eastAsia="ja-JP"/>
              </w:rPr>
              <w:t>ew SCS (i.e., 48</w:t>
            </w:r>
            <w:r>
              <w:rPr>
                <w:lang w:eastAsia="zh-CN"/>
              </w:rPr>
              <w:t>0k</w:t>
            </w:r>
            <w:r>
              <w:rPr>
                <w:rFonts w:hint="eastAsia"/>
                <w:lang w:eastAsia="zh-CN"/>
              </w:rPr>
              <w:t>Hz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>/or 960kHz</w:t>
            </w:r>
            <w:r>
              <w:rPr>
                <w:lang w:eastAsia="ja-JP"/>
              </w:rPr>
              <w:t>),</w:t>
            </w:r>
            <w:r w:rsidRPr="00B07EA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study, </w:t>
            </w:r>
            <w:r w:rsidRPr="00B07EA0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specify if needed, </w:t>
            </w:r>
            <w:r w:rsidRPr="00B07EA0">
              <w:rPr>
                <w:lang w:eastAsia="ja-JP"/>
              </w:rPr>
              <w:t>potential enhancement for shared spectrum operation</w:t>
            </w:r>
          </w:p>
          <w:p w14:paraId="029C5216" w14:textId="77777777" w:rsidR="00200C05" w:rsidRDefault="00200C05" w:rsidP="00200C05">
            <w:pPr>
              <w:pStyle w:val="B1"/>
              <w:numPr>
                <w:ilvl w:val="2"/>
                <w:numId w:val="39"/>
              </w:numPr>
              <w:overflowPunct w:val="0"/>
              <w:autoSpaceDE w:val="0"/>
              <w:autoSpaceDN w:val="0"/>
              <w:spacing w:before="180"/>
              <w:rPr>
                <w:lang w:eastAsia="zh-CN"/>
              </w:rPr>
            </w:pPr>
            <w:r w:rsidRPr="004F3AF2">
              <w:rPr>
                <w:lang w:eastAsia="zh-CN"/>
              </w:rPr>
              <w:t>Rel-15/16 and any Rel-17 beam management enhancements can be considered for 52.6-71 GHz. Whether particular features should be excluded for 52.6-71 GHz can be further discussed</w:t>
            </w:r>
          </w:p>
          <w:p w14:paraId="4205D874" w14:textId="77777777" w:rsidR="00200C05" w:rsidRPr="004F3AF2" w:rsidRDefault="00200C05" w:rsidP="00200C05">
            <w:pPr>
              <w:pStyle w:val="B1"/>
              <w:numPr>
                <w:ilvl w:val="2"/>
                <w:numId w:val="39"/>
              </w:numPr>
              <w:overflowPunct w:val="0"/>
              <w:autoSpaceDE w:val="0"/>
              <w:autoSpaceDN w:val="0"/>
              <w:spacing w:before="180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 w:rsidRPr="004F3AF2">
              <w:rPr>
                <w:lang w:eastAsia="zh-CN"/>
              </w:rPr>
              <w:t>As per usual procedure, duplication of work between work items in Rel-17 should be avoided</w:t>
            </w:r>
          </w:p>
          <w:p w14:paraId="754DB866" w14:textId="77777777" w:rsidR="00200C05" w:rsidRPr="004F31B4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zh-CN"/>
              </w:rPr>
            </w:pPr>
            <w:r>
              <w:rPr>
                <w:rFonts w:eastAsia="DengXian"/>
                <w:lang w:eastAsia="ko-KR"/>
              </w:rPr>
              <w:t xml:space="preserve">Support </w:t>
            </w:r>
            <w:r w:rsidRPr="004F31B4">
              <w:rPr>
                <w:rFonts w:eastAsia="DengXian"/>
                <w:lang w:eastAsia="ko-KR"/>
              </w:rPr>
              <w:t>enhancement for PUCCH format 0/1/4 to increase the number of RBs under PSD limitation in shared spectrum operation</w:t>
            </w:r>
            <w:r>
              <w:rPr>
                <w:rFonts w:eastAsia="DengXian"/>
                <w:lang w:eastAsia="ko-KR"/>
              </w:rPr>
              <w:t>.</w:t>
            </w:r>
          </w:p>
          <w:p w14:paraId="41A8253A" w14:textId="77777777" w:rsidR="00200C05" w:rsidRP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highlight w:val="yellow"/>
                <w:lang w:eastAsia="zh-CN"/>
              </w:rPr>
            </w:pPr>
            <w:r w:rsidRPr="00200C05">
              <w:rPr>
                <w:rFonts w:hint="eastAsia"/>
                <w:highlight w:val="yellow"/>
                <w:lang w:eastAsia="zh-CN"/>
              </w:rPr>
              <w:t xml:space="preserve">Support enhancements for </w:t>
            </w:r>
            <w:bookmarkStart w:id="3" w:name="_Hlk68512524"/>
            <w:r w:rsidRPr="00200C05">
              <w:rPr>
                <w:rFonts w:hint="eastAsia"/>
                <w:highlight w:val="yellow"/>
                <w:lang w:eastAsia="zh-CN"/>
              </w:rPr>
              <w:t>multi-PDSCH/PUSCH scheduling and HARQ support with a single DCI</w:t>
            </w:r>
            <w:bookmarkEnd w:id="3"/>
          </w:p>
          <w:p w14:paraId="6AA90BCB" w14:textId="77777777" w:rsidR="00200C05" w:rsidRPr="00F30C85" w:rsidRDefault="00200C05" w:rsidP="00200C05">
            <w:pPr>
              <w:pStyle w:val="b110"/>
              <w:spacing w:after="180"/>
              <w:ind w:left="1440"/>
              <w:rPr>
                <w:rFonts w:eastAsia="SimSun"/>
                <w:sz w:val="20"/>
                <w:szCs w:val="20"/>
                <w:lang w:val="en-GB"/>
              </w:rPr>
            </w:pPr>
            <w:r w:rsidRPr="00200C05">
              <w:rPr>
                <w:rFonts w:eastAsia="SimSun" w:hint="eastAsia"/>
                <w:sz w:val="20"/>
                <w:szCs w:val="20"/>
                <w:highlight w:val="yellow"/>
                <w:lang w:val="en-GB"/>
              </w:rPr>
              <w:lastRenderedPageBreak/>
              <w:t>Note: coverage enhancement for multi-PDSCH/PUSCH scheduling is not pursued</w:t>
            </w:r>
          </w:p>
          <w:p w14:paraId="72364FE6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zh-CN"/>
              </w:rPr>
            </w:pPr>
            <w:bookmarkStart w:id="4" w:name="_Hlk58595024"/>
            <w:r>
              <w:rPr>
                <w:lang w:eastAsia="zh-CN"/>
              </w:rPr>
              <w:t>Support enhancement to PDCCH monitoring, including blind detection/CCE budget, and multi-slot span monitoring, potential limitation to UE PDCCH configuration and capability related to PDCCH monitoring.</w:t>
            </w:r>
          </w:p>
          <w:bookmarkEnd w:id="4"/>
          <w:p w14:paraId="28A40CA3" w14:textId="77777777" w:rsidR="00200C05" w:rsidRPr="00112051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DengXian"/>
                <w:lang w:eastAsia="ko-KR"/>
              </w:rPr>
            </w:pPr>
            <w:r w:rsidRPr="001513A9">
              <w:rPr>
                <w:rFonts w:hint="eastAsia"/>
                <w:lang w:eastAsia="ko-KR"/>
              </w:rPr>
              <w:t xml:space="preserve">Specify support for PRACH sequence lengths (i.e. </w:t>
            </w:r>
            <w:r w:rsidRPr="001513A9">
              <w:rPr>
                <w:lang w:eastAsia="ko-KR"/>
              </w:rPr>
              <w:t xml:space="preserve">L=139, </w:t>
            </w:r>
            <w:r w:rsidRPr="001513A9">
              <w:rPr>
                <w:rFonts w:hint="eastAsia"/>
                <w:lang w:eastAsia="ko-KR"/>
              </w:rPr>
              <w:t xml:space="preserve">L=571 and L=1151) </w:t>
            </w:r>
            <w:bookmarkStart w:id="5" w:name="_Hlk58594915"/>
            <w:r w:rsidRPr="001513A9">
              <w:rPr>
                <w:rFonts w:hint="eastAsia"/>
                <w:lang w:eastAsia="ko-KR"/>
              </w:rPr>
              <w:t xml:space="preserve">and </w:t>
            </w:r>
            <w:r w:rsidRPr="001513A9">
              <w:rPr>
                <w:lang w:eastAsia="ko-KR"/>
              </w:rPr>
              <w:t xml:space="preserve">study, </w:t>
            </w:r>
            <w:r w:rsidRPr="001513A9">
              <w:rPr>
                <w:rFonts w:hint="eastAsia"/>
                <w:lang w:eastAsia="ko-KR"/>
              </w:rPr>
              <w:t>if needed, specify support for</w:t>
            </w:r>
            <w:r w:rsidRPr="001513A9">
              <w:rPr>
                <w:lang w:eastAsia="ko-KR"/>
              </w:rPr>
              <w:t xml:space="preserve"> RO configuration for</w:t>
            </w:r>
            <w:r w:rsidRPr="001513A9">
              <w:rPr>
                <w:rFonts w:hint="eastAsia"/>
                <w:lang w:eastAsia="ko-KR"/>
              </w:rPr>
              <w:t xml:space="preserve"> non-consecutive RACH occasions (RO) in </w:t>
            </w:r>
            <w:bookmarkEnd w:id="5"/>
            <w:r w:rsidRPr="001513A9">
              <w:rPr>
                <w:lang w:eastAsia="ko-KR"/>
              </w:rPr>
              <w:t>time domain for operation in shared spectrum</w:t>
            </w:r>
            <w:r w:rsidRPr="00112051">
              <w:rPr>
                <w:rFonts w:eastAsia="DengXian"/>
                <w:lang w:eastAsia="ko-KR"/>
              </w:rPr>
              <w:t xml:space="preserve"> </w:t>
            </w:r>
          </w:p>
          <w:p w14:paraId="38859A37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DengXian"/>
                <w:lang w:eastAsia="ko-KR"/>
              </w:rPr>
            </w:pPr>
            <w:r w:rsidRPr="004F31B4">
              <w:rPr>
                <w:rFonts w:eastAsia="DengXian"/>
                <w:lang w:eastAsia="ko-KR"/>
              </w:rPr>
              <w:t>Evaluate, and if needed</w:t>
            </w:r>
            <w:r>
              <w:rPr>
                <w:rFonts w:eastAsia="DengXian"/>
                <w:lang w:eastAsia="ko-KR"/>
              </w:rPr>
              <w:t>,</w:t>
            </w:r>
            <w:r w:rsidRPr="004F31B4">
              <w:rPr>
                <w:rFonts w:eastAsia="DengXian"/>
                <w:lang w:eastAsia="ko-KR"/>
              </w:rPr>
              <w:t xml:space="preserve"> specify the PTRS enhancement for 120kHz SCS</w:t>
            </w:r>
            <w:r>
              <w:rPr>
                <w:rFonts w:eastAsia="DengXian"/>
                <w:lang w:eastAsia="ko-KR"/>
              </w:rPr>
              <w:t>, 480kHz SCS and/or 960kHz SCS,</w:t>
            </w:r>
            <w:r w:rsidRPr="004F31B4"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lang w:eastAsia="ko-KR"/>
              </w:rPr>
              <w:t>as well as</w:t>
            </w:r>
            <w:r w:rsidRPr="004F31B4">
              <w:rPr>
                <w:rFonts w:eastAsia="DengXian"/>
                <w:lang w:eastAsia="ko-KR"/>
              </w:rPr>
              <w:t xml:space="preserve"> DMRS enhancement for 480</w:t>
            </w:r>
            <w:r>
              <w:rPr>
                <w:rFonts w:eastAsia="DengXian"/>
                <w:lang w:eastAsia="ko-KR"/>
              </w:rPr>
              <w:t>k</w:t>
            </w:r>
            <w:r w:rsidRPr="004F31B4">
              <w:rPr>
                <w:rFonts w:eastAsia="DengXian"/>
                <w:lang w:eastAsia="ko-KR"/>
              </w:rPr>
              <w:t xml:space="preserve">Hz </w:t>
            </w:r>
            <w:r>
              <w:rPr>
                <w:rFonts w:eastAsia="DengXian"/>
                <w:lang w:eastAsia="ko-KR"/>
              </w:rPr>
              <w:t xml:space="preserve">SCS </w:t>
            </w:r>
            <w:r w:rsidRPr="004F31B4">
              <w:rPr>
                <w:rFonts w:eastAsia="DengXian"/>
                <w:lang w:eastAsia="ko-KR"/>
              </w:rPr>
              <w:t>and/or 960kHz</w:t>
            </w:r>
            <w:r>
              <w:rPr>
                <w:rFonts w:eastAsia="DengXian"/>
                <w:lang w:eastAsia="ko-KR"/>
              </w:rPr>
              <w:t xml:space="preserve"> SCS.</w:t>
            </w:r>
          </w:p>
          <w:p w14:paraId="47E4341B" w14:textId="5F434912" w:rsidR="00200C05" w:rsidRPr="00200C05" w:rsidRDefault="00D405D2" w:rsidP="00200C05">
            <w:pPr>
              <w:pStyle w:val="B2"/>
              <w:ind w:left="720" w:firstLine="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00DF3E87" w14:textId="002D6728" w:rsidR="00200C05" w:rsidRPr="00200C05" w:rsidRDefault="00200C05" w:rsidP="0076772E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lastRenderedPageBreak/>
        <w:t>I</w:t>
      </w:r>
      <w:r w:rsidRPr="00200C05">
        <w:rPr>
          <w:rFonts w:ascii="Times New Roman" w:hAnsi="Times New Roman"/>
          <w:kern w:val="0"/>
          <w:sz w:val="22"/>
        </w:rPr>
        <w:t>n this contribution, we discuss enhancements for multi-PDSCH/PUSCH scheduling and HARQ support with a single DCI</w:t>
      </w:r>
      <w:r w:rsidR="006E6C53">
        <w:rPr>
          <w:rFonts w:ascii="Times New Roman" w:hAnsi="Times New Roman"/>
          <w:kern w:val="0"/>
          <w:sz w:val="22"/>
        </w:rPr>
        <w:t>.</w:t>
      </w:r>
    </w:p>
    <w:p w14:paraId="1CDA7416" w14:textId="77777777" w:rsidR="00200C05" w:rsidRPr="0066564E" w:rsidRDefault="00200C05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00C3391A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6" w:name="OLE_LINK71"/>
      <w:bookmarkStart w:id="7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6E6C53">
        <w:rPr>
          <w:rFonts w:ascii="Times New Roman" w:hAnsi="Times New Roman"/>
          <w:b/>
          <w:kern w:val="0"/>
          <w:sz w:val="28"/>
          <w:szCs w:val="20"/>
        </w:rPr>
        <w:t xml:space="preserve">multi-PDSCH/PUSCH scheduling and HARQ support with a single </w:t>
      </w:r>
      <w:proofErr w:type="gramStart"/>
      <w:r w:rsidR="006E6C53">
        <w:rPr>
          <w:rFonts w:ascii="Times New Roman" w:hAnsi="Times New Roman"/>
          <w:b/>
          <w:kern w:val="0"/>
          <w:sz w:val="28"/>
          <w:szCs w:val="20"/>
        </w:rPr>
        <w:t>DCI</w:t>
      </w:r>
      <w:proofErr w:type="gramEnd"/>
    </w:p>
    <w:p w14:paraId="06F66956" w14:textId="4BCD6698" w:rsidR="00D647E0" w:rsidRDefault="00BE1B77" w:rsidP="00AC2C5F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  <w:bookmarkStart w:id="8" w:name="OLE_LINK69"/>
      <w:bookmarkEnd w:id="6"/>
      <w:bookmarkEnd w:id="7"/>
      <w:r>
        <w:rPr>
          <w:rFonts w:eastAsiaTheme="minorEastAsia"/>
          <w:b/>
          <w:bCs/>
          <w:sz w:val="22"/>
          <w:u w:val="single"/>
          <w:lang w:val="en-US" w:eastAsia="ko-KR"/>
        </w:rPr>
        <w:t xml:space="preserve">Issue 1: </w:t>
      </w:r>
      <w:r w:rsidR="006E6C53">
        <w:rPr>
          <w:rFonts w:eastAsiaTheme="minorEastAsia"/>
          <w:b/>
          <w:bCs/>
          <w:sz w:val="22"/>
          <w:u w:val="single"/>
          <w:lang w:val="en-US" w:eastAsia="ko-KR"/>
        </w:rPr>
        <w:t xml:space="preserve">Type-2 HARQ-ACK codebook for multi-PDSCH scheduling with a single </w:t>
      </w:r>
      <w:proofErr w:type="gramStart"/>
      <w:r w:rsidR="006E6C53">
        <w:rPr>
          <w:rFonts w:eastAsiaTheme="minorEastAsia"/>
          <w:b/>
          <w:bCs/>
          <w:sz w:val="22"/>
          <w:u w:val="single"/>
          <w:lang w:val="en-US" w:eastAsia="ko-KR"/>
        </w:rPr>
        <w:t>DCI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E6C53" w14:paraId="7A33368B" w14:textId="77777777" w:rsidTr="006E6C53">
        <w:tc>
          <w:tcPr>
            <w:tcW w:w="9736" w:type="dxa"/>
          </w:tcPr>
          <w:p w14:paraId="548D1A77" w14:textId="5B99016B" w:rsidR="006E6C53" w:rsidRPr="00880E40" w:rsidRDefault="006E6C53" w:rsidP="006E6C53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u w:val="single"/>
                <w:lang w:val="en-GB" w:eastAsia="x-none"/>
              </w:rPr>
            </w:pPr>
            <w:r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</w:t>
            </w:r>
            <w:r w:rsidR="008909EC"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at RAN1 #104-e</w:t>
            </w:r>
            <w:r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:</w:t>
            </w:r>
            <w:r w:rsidR="00840021"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[2]</w:t>
            </w:r>
          </w:p>
          <w:p w14:paraId="443D359A" w14:textId="77777777" w:rsidR="006E6C53" w:rsidRPr="00880E40" w:rsidRDefault="006E6C53" w:rsidP="006E6C53">
            <w:pPr>
              <w:widowControl/>
              <w:wordWrap/>
              <w:autoSpaceDE/>
              <w:autoSpaceDN/>
              <w:spacing w:after="160" w:line="256" w:lineRule="auto"/>
              <w:contextualSpacing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" w:eastAsia="바탕" w:hAnsi="Times"/>
                <w:i/>
                <w:iCs/>
                <w:kern w:val="0"/>
                <w:szCs w:val="24"/>
                <w:lang w:eastAsia="x-none"/>
              </w:rPr>
              <w:t xml:space="preserve">For generating </w:t>
            </w: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>type-2 HARQ-ACK codebook corresponding to DCI that can schedule multiple PDSCHs, the following alternatives can be considered to DAI counting and will be down-selected in RAN1#104bis-e.</w:t>
            </w:r>
          </w:p>
          <w:p w14:paraId="7B3E1DC6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Alt 1: </w:t>
            </w:r>
            <w:bookmarkStart w:id="9" w:name="_Hlk68523465"/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>C-DAI/T-DAI is counted per DCI.</w:t>
            </w:r>
          </w:p>
          <w:bookmarkEnd w:id="9"/>
          <w:p w14:paraId="1909240D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Alt 2: </w:t>
            </w: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>C-DAI/T-DAI is counted per PDSCH.</w:t>
            </w:r>
          </w:p>
          <w:p w14:paraId="0EB8C897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Alt 3: </w:t>
            </w:r>
            <w:bookmarkStart w:id="10" w:name="_Hlk68517834"/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 xml:space="preserve">C-DAI/T-DAI is counted </w:t>
            </w:r>
            <w:r w:rsidRPr="00880E40">
              <w:rPr>
                <w:rFonts w:ascii="Times" w:eastAsia="바탕" w:hAnsi="Times"/>
                <w:i/>
                <w:iCs/>
                <w:color w:val="000000"/>
                <w:kern w:val="0"/>
                <w:szCs w:val="24"/>
                <w:shd w:val="clear" w:color="auto" w:fill="FFFFFF"/>
                <w:lang w:val="en-GB" w:eastAsia="x-none"/>
              </w:rPr>
              <w:t>per M scheduled PDSCH(s), where M is configurable</w:t>
            </w:r>
            <w:bookmarkEnd w:id="10"/>
            <w:r w:rsidRPr="00880E40">
              <w:rPr>
                <w:rFonts w:ascii="Times" w:eastAsia="바탕" w:hAnsi="Times"/>
                <w:i/>
                <w:iCs/>
                <w:color w:val="000000"/>
                <w:kern w:val="0"/>
                <w:szCs w:val="24"/>
                <w:shd w:val="clear" w:color="auto" w:fill="FFFFFF"/>
                <w:lang w:val="en-GB" w:eastAsia="x-none"/>
              </w:rPr>
              <w:t xml:space="preserve"> (e.g., 1, 2, 4, …)</w:t>
            </w: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>.</w:t>
            </w:r>
          </w:p>
          <w:p w14:paraId="61F3EF5E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</w:rPr>
              <w:t>FFS: Codebook generation details</w:t>
            </w:r>
          </w:p>
          <w:p w14:paraId="6632D0EC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>FFS: How to signal DAI values (e.g., increase of DAI bits for Alt 2 and Alt 3)</w:t>
            </w:r>
          </w:p>
          <w:p w14:paraId="6E277152" w14:textId="4479B422" w:rsidR="0081150D" w:rsidRPr="0081150D" w:rsidRDefault="006E6C53" w:rsidP="0081150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kern w:val="0"/>
                <w:szCs w:val="24"/>
                <w:lang w:eastAsia="x-none"/>
              </w:rPr>
            </w:pP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 xml:space="preserve">FFS: </w:t>
            </w: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Whether to apply </w:t>
            </w: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eastAsia="x-none"/>
              </w:rPr>
              <w:t>time domain bundling of HARQ-ACK feedback</w:t>
            </w:r>
          </w:p>
        </w:tc>
      </w:tr>
    </w:tbl>
    <w:p w14:paraId="2356AF29" w14:textId="0C005D76" w:rsidR="002A7554" w:rsidRPr="0034615F" w:rsidRDefault="006E6C53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34615F">
        <w:rPr>
          <w:rFonts w:eastAsiaTheme="minorEastAsia"/>
          <w:sz w:val="22"/>
          <w:lang w:val="en-US" w:eastAsia="ko-KR"/>
        </w:rPr>
        <w:t xml:space="preserve"> Since a single DCI schedules more than one PDSCHs with different TBs, it is not clear how to interpretate C-DAI and T-DAI in the DCI. In the RAN1#104</w:t>
      </w:r>
      <w:r w:rsidR="008909EC">
        <w:rPr>
          <w:rFonts w:eastAsiaTheme="minorEastAsia"/>
          <w:sz w:val="22"/>
          <w:lang w:val="en-US" w:eastAsia="ko-KR"/>
        </w:rPr>
        <w:t>-</w:t>
      </w:r>
      <w:r w:rsidRPr="0034615F">
        <w:rPr>
          <w:rFonts w:eastAsiaTheme="minorEastAsia"/>
          <w:sz w:val="22"/>
          <w:lang w:val="en-US" w:eastAsia="ko-KR"/>
        </w:rPr>
        <w:t>e meeting, three alternatives were identified</w:t>
      </w:r>
      <w:r w:rsidR="008909EC">
        <w:rPr>
          <w:rFonts w:eastAsiaTheme="minorEastAsia"/>
          <w:sz w:val="22"/>
          <w:lang w:val="en-US" w:eastAsia="ko-KR"/>
        </w:rPr>
        <w:t xml:space="preserve"> [2]</w:t>
      </w:r>
      <w:r w:rsidRPr="0034615F">
        <w:rPr>
          <w:rFonts w:eastAsiaTheme="minorEastAsia"/>
          <w:sz w:val="22"/>
          <w:lang w:val="en-US" w:eastAsia="ko-KR"/>
        </w:rPr>
        <w:t xml:space="preserve">. The three alternatives are illustrated in Figure 1. </w:t>
      </w:r>
    </w:p>
    <w:p w14:paraId="066DA21D" w14:textId="26697835" w:rsidR="006E6C53" w:rsidRDefault="006E6C53" w:rsidP="0034615F">
      <w:pPr>
        <w:pStyle w:val="a1"/>
        <w:jc w:val="center"/>
        <w:rPr>
          <w:rFonts w:eastAsiaTheme="minorEastAsia"/>
          <w:sz w:val="22"/>
          <w:lang w:val="en-US" w:eastAsia="ko-KR"/>
        </w:rPr>
      </w:pPr>
    </w:p>
    <w:p w14:paraId="48683FCF" w14:textId="5D3BA971" w:rsidR="00E6113A" w:rsidRPr="00106D99" w:rsidRDefault="00E6113A" w:rsidP="0034615F">
      <w:pPr>
        <w:pStyle w:val="a1"/>
        <w:jc w:val="center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693F8E7E" wp14:editId="57A66B26">
            <wp:extent cx="5400000" cy="2318177"/>
            <wp:effectExtent l="0" t="0" r="0" b="635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318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3E68AD" w14:textId="37355635" w:rsidR="0034615F" w:rsidRPr="00106D99" w:rsidRDefault="0034615F" w:rsidP="0034615F">
      <w:pPr>
        <w:pStyle w:val="a1"/>
        <w:jc w:val="center"/>
        <w:rPr>
          <w:rFonts w:eastAsiaTheme="minorEastAsia"/>
          <w:sz w:val="22"/>
          <w:lang w:val="en-US" w:eastAsia="ko-KR"/>
        </w:rPr>
      </w:pPr>
      <w:r w:rsidRPr="00106D99">
        <w:rPr>
          <w:rFonts w:eastAsiaTheme="minorEastAsia" w:hint="eastAsia"/>
          <w:sz w:val="22"/>
          <w:lang w:val="en-US" w:eastAsia="ko-KR"/>
        </w:rPr>
        <w:t>F</w:t>
      </w:r>
      <w:r w:rsidRPr="00106D99">
        <w:rPr>
          <w:rFonts w:eastAsiaTheme="minorEastAsia"/>
          <w:sz w:val="22"/>
          <w:lang w:val="en-US" w:eastAsia="ko-KR"/>
        </w:rPr>
        <w:t>igure 1. DAI counting rules. (a) Alt 1, (b) Alt 2, and (c) Alt 3.</w:t>
      </w:r>
      <w:r w:rsidR="00106D99">
        <w:rPr>
          <w:rFonts w:eastAsiaTheme="minorEastAsia"/>
          <w:sz w:val="22"/>
          <w:lang w:val="en-US" w:eastAsia="ko-KR"/>
        </w:rPr>
        <w:t xml:space="preserve"> </w:t>
      </w:r>
      <w:r w:rsidR="00106D99" w:rsidRPr="00106D99">
        <w:rPr>
          <w:rFonts w:eastAsiaTheme="minorEastAsia"/>
          <w:i/>
          <w:iCs/>
          <w:sz w:val="22"/>
          <w:lang w:val="en-US" w:eastAsia="ko-KR"/>
        </w:rPr>
        <w:t>o</w:t>
      </w:r>
      <w:r w:rsidR="00106D99" w:rsidRPr="00106D99">
        <w:rPr>
          <w:rFonts w:eastAsiaTheme="minorEastAsia"/>
          <w:i/>
          <w:iCs/>
          <w:sz w:val="22"/>
          <w:vertAlign w:val="subscript"/>
          <w:lang w:val="en-US" w:eastAsia="ko-KR"/>
        </w:rPr>
        <w:t>i</w:t>
      </w:r>
      <w:r w:rsidR="00106D99">
        <w:rPr>
          <w:rFonts w:eastAsiaTheme="minorEastAsia"/>
          <w:sz w:val="22"/>
          <w:vertAlign w:val="subscript"/>
          <w:lang w:val="en-US" w:eastAsia="ko-KR"/>
        </w:rPr>
        <w:t xml:space="preserve"> </w:t>
      </w:r>
      <w:r w:rsidR="00106D99">
        <w:rPr>
          <w:rFonts w:eastAsiaTheme="minorEastAsia"/>
          <w:sz w:val="22"/>
          <w:lang w:val="en-US" w:eastAsia="ko-KR"/>
        </w:rPr>
        <w:t>represent</w:t>
      </w:r>
      <w:r w:rsidR="00E6113A">
        <w:rPr>
          <w:rFonts w:eastAsiaTheme="minorEastAsia"/>
          <w:sz w:val="22"/>
          <w:lang w:val="en-US" w:eastAsia="ko-KR"/>
        </w:rPr>
        <w:t>s</w:t>
      </w:r>
      <w:r w:rsidR="00106D99">
        <w:rPr>
          <w:rFonts w:eastAsiaTheme="minorEastAsia"/>
          <w:sz w:val="22"/>
          <w:lang w:val="en-US" w:eastAsia="ko-KR"/>
        </w:rPr>
        <w:t xml:space="preserve"> HARQ-ACK information of </w:t>
      </w:r>
      <w:proofErr w:type="spellStart"/>
      <w:r w:rsidR="00106D99">
        <w:rPr>
          <w:rFonts w:eastAsiaTheme="minorEastAsia"/>
          <w:sz w:val="22"/>
          <w:lang w:val="en-US" w:eastAsia="ko-KR"/>
        </w:rPr>
        <w:t>TB</w:t>
      </w:r>
      <w:r w:rsidR="00106D99" w:rsidRPr="00106D99">
        <w:rPr>
          <w:rFonts w:eastAsiaTheme="minorEastAsia"/>
          <w:i/>
          <w:iCs/>
          <w:sz w:val="22"/>
          <w:lang w:val="en-US" w:eastAsia="ko-KR"/>
        </w:rPr>
        <w:t>i</w:t>
      </w:r>
      <w:proofErr w:type="spellEnd"/>
      <w:r w:rsidR="00106D99">
        <w:rPr>
          <w:rFonts w:eastAsiaTheme="minorEastAsia"/>
          <w:i/>
          <w:iCs/>
          <w:sz w:val="22"/>
          <w:lang w:val="en-US" w:eastAsia="ko-KR"/>
        </w:rPr>
        <w:t xml:space="preserve">. </w:t>
      </w:r>
    </w:p>
    <w:p w14:paraId="17CEC64A" w14:textId="021BE60E" w:rsidR="006E6C53" w:rsidRPr="00106D99" w:rsidRDefault="006E6C53" w:rsidP="00AC2C5F">
      <w:pPr>
        <w:pStyle w:val="a1"/>
        <w:rPr>
          <w:rFonts w:eastAsiaTheme="minorEastAsia"/>
          <w:sz w:val="22"/>
          <w:lang w:val="en-US" w:eastAsia="ko-KR"/>
        </w:rPr>
      </w:pPr>
    </w:p>
    <w:p w14:paraId="5EA0F4BB" w14:textId="53EB67A3" w:rsidR="0081150D" w:rsidRDefault="0081150D" w:rsidP="00880E40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lastRenderedPageBreak/>
        <w:t>I</w:t>
      </w:r>
      <w:r>
        <w:rPr>
          <w:rFonts w:eastAsiaTheme="minorEastAsia"/>
          <w:sz w:val="22"/>
          <w:lang w:val="en-US" w:eastAsia="ko-KR"/>
        </w:rPr>
        <w:t>n the last RAN1#104b-e meeting, RAN1 reached conclusions for each alternative. Based on the</w:t>
      </w:r>
      <w:r w:rsidR="0076772E">
        <w:rPr>
          <w:rFonts w:eastAsiaTheme="minorEastAsia"/>
          <w:sz w:val="22"/>
          <w:lang w:val="en-US" w:eastAsia="ko-KR"/>
        </w:rPr>
        <w:t>se</w:t>
      </w:r>
      <w:r>
        <w:rPr>
          <w:rFonts w:eastAsiaTheme="minorEastAsia"/>
          <w:sz w:val="22"/>
          <w:lang w:val="en-US" w:eastAsia="ko-KR"/>
        </w:rPr>
        <w:t xml:space="preserve"> conclusions, we compare three alternatives below. </w:t>
      </w:r>
    </w:p>
    <w:p w14:paraId="63E60F0B" w14:textId="02304F7E" w:rsidR="0081150D" w:rsidRPr="0081150D" w:rsidRDefault="0081150D" w:rsidP="00AF6ECB">
      <w:pPr>
        <w:pStyle w:val="a1"/>
        <w:numPr>
          <w:ilvl w:val="0"/>
          <w:numId w:val="47"/>
        </w:numPr>
        <w:spacing w:line="276" w:lineRule="auto"/>
        <w:ind w:left="851" w:hanging="341"/>
        <w:jc w:val="both"/>
        <w:rPr>
          <w:rFonts w:eastAsiaTheme="minorEastAsia"/>
          <w:i/>
          <w:iCs/>
          <w:sz w:val="22"/>
          <w:lang w:val="en-US" w:eastAsia="ko-KR"/>
        </w:rPr>
      </w:pPr>
      <w:r w:rsidRPr="0081150D">
        <w:rPr>
          <w:rFonts w:eastAsiaTheme="minorEastAsia" w:hint="eastAsia"/>
          <w:i/>
          <w:iCs/>
          <w:sz w:val="22"/>
          <w:lang w:val="en-US" w:eastAsia="ko-KR"/>
        </w:rPr>
        <w:t>A</w:t>
      </w:r>
      <w:r w:rsidRPr="0081150D">
        <w:rPr>
          <w:rFonts w:eastAsiaTheme="minorEastAsia"/>
          <w:i/>
          <w:iCs/>
          <w:sz w:val="22"/>
          <w:lang w:val="en-US" w:eastAsia="ko-KR"/>
        </w:rPr>
        <w:t>lt 1: C-DAI/T-DAI is counted per DCI.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150D" w14:paraId="70B9B59F" w14:textId="77777777" w:rsidTr="0081150D">
        <w:tc>
          <w:tcPr>
            <w:tcW w:w="9736" w:type="dxa"/>
          </w:tcPr>
          <w:p w14:paraId="1F798F0C" w14:textId="70D7EABB" w:rsidR="0081150D" w:rsidRPr="00AF6ECB" w:rsidRDefault="0081150D" w:rsidP="0081150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u w:val="single"/>
                <w:lang w:val="en-GB" w:eastAsia="x-none"/>
              </w:rPr>
            </w:pPr>
            <w:r w:rsidRPr="00AF6ECB">
              <w:rPr>
                <w:rFonts w:ascii="Times" w:eastAsia="바탕" w:hAnsi="Times"/>
                <w:i/>
                <w:iCs/>
                <w:kern w:val="0"/>
                <w:szCs w:val="24"/>
                <w:u w:val="single"/>
                <w:lang w:val="en-GB" w:eastAsia="x-none"/>
              </w:rPr>
              <w:t>Conclusion:</w:t>
            </w:r>
            <w:r w:rsidR="00AE74E6" w:rsidRPr="00AF6ECB">
              <w:rPr>
                <w:rFonts w:ascii="Times" w:eastAsia="바탕" w:hAnsi="Times"/>
                <w:i/>
                <w:iCs/>
                <w:kern w:val="0"/>
                <w:szCs w:val="24"/>
                <w:u w:val="single"/>
                <w:lang w:val="en-GB" w:eastAsia="x-none"/>
              </w:rPr>
              <w:t xml:space="preserve"> (RAN1#104b-e [3])</w:t>
            </w:r>
          </w:p>
          <w:p w14:paraId="1571839F" w14:textId="77777777" w:rsidR="0081150D" w:rsidRPr="00AF6ECB" w:rsidRDefault="0081150D" w:rsidP="0081150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AF6ECB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The following is observed for alternative 1 from prior agreement.</w:t>
            </w:r>
          </w:p>
          <w:p w14:paraId="3ED33072" w14:textId="77777777" w:rsidR="0081150D" w:rsidRPr="00AF6ECB" w:rsidRDefault="0081150D" w:rsidP="0081150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eastAsia="ja-JP"/>
              </w:rPr>
              <w:t xml:space="preserve">For Alt 1 (C-DAI/T-DAI is counted per DCI) of generating </w:t>
            </w: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type-2 HARQ-ACK codebook corresponding to DCI that can schedule multiple PDSCHs,</w:t>
            </w:r>
          </w:p>
          <w:p w14:paraId="46F65C68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C-DAI/T-DAI in DL DCI: Same DAI overhead with Rel-16 single-PDSCH DCI</w:t>
            </w:r>
          </w:p>
          <w:p w14:paraId="7443D732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val="de-DE"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val="de-DE" w:eastAsia="ja-JP"/>
              </w:rPr>
              <w:t xml:space="preserve">T-DAI in UL DCI: </w:t>
            </w:r>
          </w:p>
          <w:p w14:paraId="69A39C10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In case of single codebook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 w:eastAsia="ja-JP"/>
              </w:rPr>
              <w:t xml:space="preserve"> </w:t>
            </w: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handling feedback for both single and multi-PDSCH scheduling, same DAI overhead with Rel-16 UL DCI</w:t>
            </w:r>
          </w:p>
          <w:p w14:paraId="44A6F83D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 xml:space="preserve">In case of separate sub-codebooks, need additional DAI field (with same bit-width of DAI with Rel-16 UL DCI), in UL DCI for all serving cells including a serving cell not configured with multi-PDSCH </w:t>
            </w:r>
            <w:proofErr w:type="gramStart"/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DCI</w:t>
            </w:r>
            <w:proofErr w:type="gramEnd"/>
          </w:p>
          <w:p w14:paraId="548E219D" w14:textId="77777777" w:rsidR="0081150D" w:rsidRPr="00AF6ECB" w:rsidRDefault="0081150D" w:rsidP="0081150D">
            <w:pPr>
              <w:widowControl/>
              <w:numPr>
                <w:ilvl w:val="3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 xml:space="preserve">Note that DAI field increment for this case is similar for the case in Rel-15 where CBG is </w:t>
            </w:r>
            <w:proofErr w:type="gramStart"/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configured</w:t>
            </w:r>
            <w:proofErr w:type="gramEnd"/>
          </w:p>
          <w:p w14:paraId="6BAC5BA0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</w:rPr>
              <w:t>HARQ-ACK codebook generation:</w:t>
            </w:r>
          </w:p>
          <w:p w14:paraId="4E43EFED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A separate sub-codebook can be generated when multi-PDSCH DCI is configured for a serving cell, similar to the way as 2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vertAlign w:val="superscript"/>
              </w:rPr>
              <w:t>nd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 xml:space="preserve"> sub-codebook is defined to handle CBG-based </w:t>
            </w:r>
            <w:proofErr w:type="gramStart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scheduling</w:t>
            </w:r>
            <w:proofErr w:type="gramEnd"/>
          </w:p>
          <w:p w14:paraId="1F583908" w14:textId="77777777" w:rsidR="0081150D" w:rsidRPr="00AF6ECB" w:rsidRDefault="0081150D" w:rsidP="0081150D">
            <w:pPr>
              <w:widowControl/>
              <w:numPr>
                <w:ilvl w:val="3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highlight w:val="yellow"/>
                <w:lang w:eastAsia="ja-JP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</w:rPr>
              <w:t xml:space="preserve">FFS: whether single codebook or </w:t>
            </w: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highlight w:val="yellow"/>
                <w:lang w:eastAsia="ja-JP"/>
              </w:rPr>
              <w:t xml:space="preserve">separate 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</w:rPr>
              <w:t>sub-codebooks is(are) generated when multi-PDSCH DCI is configured for a serving cell</w:t>
            </w:r>
          </w:p>
          <w:p w14:paraId="1690AAE5" w14:textId="77777777" w:rsidR="0081150D" w:rsidRPr="00AF6ECB" w:rsidRDefault="0081150D" w:rsidP="0081150D">
            <w:pPr>
              <w:widowControl/>
              <w:numPr>
                <w:ilvl w:val="3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highlight w:val="yellow"/>
                <w:lang w:eastAsia="ja-JP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</w:rPr>
              <w:t>FFS: how many sub-codebooks are generated when multi-PDSCH DCI is configured for a serving cell and CBG is configured for the serving cell and/or the other serving cell(s)</w:t>
            </w:r>
          </w:p>
          <w:p w14:paraId="46F8D581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HARQ-ACK payload size is increased compared to single PDSCH scheduling only, since the number of HARQ-ACK bits corresponding to each DAI of the (sub-)codebook for multi-PDSCH DCI in case of </w:t>
            </w: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 xml:space="preserve">separate </w:t>
            </w:r>
            <w:r w:rsidRPr="00AF6ECB">
              <w:rPr>
                <w:rFonts w:ascii="Times New Roman" w:hAnsi="Times New Roman"/>
                <w:i/>
                <w:iCs/>
                <w:kern w:val="0"/>
                <w:szCs w:val="20"/>
              </w:rPr>
              <w:t>sub-codebooks (or for all DL DCIs in case of single codebook) depends on the maximum configured number of PDSCHs for multi-PDSCH DCI across serving cells belonging to the same PUCCH cell group.</w:t>
            </w:r>
          </w:p>
          <w:p w14:paraId="53238630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</w:rPr>
              <w:t>The number of HARQ-ACK bits for multi-PDSCH DCI in case of separate sub-codebooks, or for all DL DCIs in case of single codebook, does not depend on the number of actually scheduled PDSCHs, rather, it is fixed as the maximum configured number of PDSCHs.</w:t>
            </w:r>
          </w:p>
          <w:p w14:paraId="14DFAE7D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highlight w:val="yellow"/>
                <w:lang w:eastAsia="ja-JP"/>
              </w:rPr>
            </w:pPr>
            <w:bookmarkStart w:id="11" w:name="_Hlk71635949"/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highlight w:val="yellow"/>
              </w:rPr>
              <w:t xml:space="preserve">FFS: </w:t>
            </w:r>
            <w:r w:rsidRPr="00AF6ECB">
              <w:rPr>
                <w:rFonts w:ascii="Times New Roman" w:eastAsia="SimSun" w:hAnsi="Times New Roman"/>
                <w:bCs/>
                <w:i/>
                <w:iCs/>
                <w:snapToGrid w:val="0"/>
                <w:kern w:val="0"/>
                <w:szCs w:val="20"/>
                <w:highlight w:val="yellow"/>
                <w:lang w:eastAsia="ja-JP"/>
              </w:rPr>
              <w:t>time domain bundling of HARQ-ACK feedback, as per agreement in RAN1#104-e</w:t>
            </w:r>
          </w:p>
          <w:bookmarkEnd w:id="11"/>
          <w:p w14:paraId="2DBE185F" w14:textId="619B0EB5" w:rsidR="0081150D" w:rsidRPr="0081150D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Note that </w:t>
            </w: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multi-PDSCH DCI refers to a DL DCI where at least one entry of the TDRA table allows scheduling more than one PDSCH</w:t>
            </w:r>
          </w:p>
        </w:tc>
      </w:tr>
    </w:tbl>
    <w:p w14:paraId="035549C8" w14:textId="7D41B7F3" w:rsidR="0034615F" w:rsidRDefault="00E62088" w:rsidP="0076772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In </w:t>
      </w:r>
      <w:r w:rsidR="0034615F" w:rsidRPr="0034615F">
        <w:rPr>
          <w:rFonts w:eastAsiaTheme="minorEastAsia" w:hint="eastAsia"/>
          <w:sz w:val="22"/>
          <w:lang w:val="en-US" w:eastAsia="ko-KR"/>
        </w:rPr>
        <w:t>A</w:t>
      </w:r>
      <w:r w:rsidR="0034615F" w:rsidRPr="0034615F">
        <w:rPr>
          <w:rFonts w:eastAsiaTheme="minorEastAsia"/>
          <w:sz w:val="22"/>
          <w:lang w:val="en-US" w:eastAsia="ko-KR"/>
        </w:rPr>
        <w:t>lt</w:t>
      </w:r>
      <w:r w:rsidR="00106D99">
        <w:rPr>
          <w:rFonts w:eastAsiaTheme="minorEastAsia"/>
          <w:sz w:val="22"/>
          <w:lang w:val="en-US" w:eastAsia="ko-KR"/>
        </w:rPr>
        <w:t xml:space="preserve"> </w:t>
      </w:r>
      <w:r w:rsidR="0034615F" w:rsidRPr="0034615F">
        <w:rPr>
          <w:rFonts w:eastAsiaTheme="minorEastAsia"/>
          <w:sz w:val="22"/>
          <w:lang w:val="en-US" w:eastAsia="ko-KR"/>
        </w:rPr>
        <w:t>1</w:t>
      </w:r>
      <w:r>
        <w:rPr>
          <w:rFonts w:eastAsiaTheme="minorEastAsia"/>
          <w:sz w:val="22"/>
          <w:lang w:val="en-US" w:eastAsia="ko-KR"/>
        </w:rPr>
        <w:t xml:space="preserve">, C-DAI and T-DAI </w:t>
      </w:r>
      <w:r w:rsidR="00663F31">
        <w:rPr>
          <w:rFonts w:eastAsiaTheme="minorEastAsia"/>
          <w:sz w:val="22"/>
          <w:lang w:val="en-US" w:eastAsia="ko-KR"/>
        </w:rPr>
        <w:t xml:space="preserve">are </w:t>
      </w:r>
      <w:r>
        <w:rPr>
          <w:rFonts w:eastAsiaTheme="minorEastAsia"/>
          <w:sz w:val="22"/>
          <w:lang w:val="en-US" w:eastAsia="ko-KR"/>
        </w:rPr>
        <w:t xml:space="preserve">counted per DCI and each </w:t>
      </w:r>
      <w:r w:rsidR="00663F31">
        <w:rPr>
          <w:rFonts w:eastAsiaTheme="minorEastAsia"/>
          <w:sz w:val="22"/>
          <w:lang w:val="en-US" w:eastAsia="ko-KR"/>
        </w:rPr>
        <w:t>increment</w:t>
      </w:r>
      <w:r>
        <w:rPr>
          <w:rFonts w:eastAsiaTheme="minorEastAsia"/>
          <w:sz w:val="22"/>
          <w:lang w:val="en-US" w:eastAsia="ko-KR"/>
        </w:rPr>
        <w:t xml:space="preserve"> represents </w:t>
      </w:r>
      <w:r w:rsidR="008909EC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maximum number of PDSCHs scheduled by a single DCI. </w:t>
      </w:r>
      <w:r w:rsidR="00106D99">
        <w:rPr>
          <w:rFonts w:eastAsiaTheme="minorEastAsia"/>
          <w:sz w:val="22"/>
          <w:lang w:val="en-US" w:eastAsia="ko-KR"/>
        </w:rPr>
        <w:t>In Figure 1</w:t>
      </w:r>
      <w:r w:rsidR="008909EC">
        <w:rPr>
          <w:rFonts w:eastAsiaTheme="minorEastAsia"/>
          <w:sz w:val="22"/>
          <w:lang w:val="en-US" w:eastAsia="ko-KR"/>
        </w:rPr>
        <w:t>-</w:t>
      </w:r>
      <w:r w:rsidR="00106D99">
        <w:rPr>
          <w:rFonts w:eastAsiaTheme="minorEastAsia"/>
          <w:sz w:val="22"/>
          <w:lang w:val="en-US" w:eastAsia="ko-KR"/>
        </w:rPr>
        <w:t xml:space="preserve">(a), the maximum number of PDSCHs is assumed to 4. The merit of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 w:rsidR="00106D99">
        <w:rPr>
          <w:rFonts w:eastAsiaTheme="minorEastAsia"/>
          <w:sz w:val="22"/>
          <w:lang w:val="en-US" w:eastAsia="ko-KR"/>
        </w:rPr>
        <w:t xml:space="preserve">Alt 1 is that the definition of C-DAI and T-DAI in Rel-15/16 is not changed and the number of bits for C-DAI and T-DAI can be kept as 2 bits. However, it may </w:t>
      </w:r>
      <w:r w:rsidR="008909EC">
        <w:rPr>
          <w:rFonts w:eastAsiaTheme="minorEastAsia"/>
          <w:sz w:val="22"/>
          <w:lang w:val="en-US" w:eastAsia="ko-KR"/>
        </w:rPr>
        <w:t xml:space="preserve">be </w:t>
      </w:r>
      <w:r w:rsidR="00106D99">
        <w:rPr>
          <w:rFonts w:eastAsiaTheme="minorEastAsia"/>
          <w:sz w:val="22"/>
          <w:lang w:val="en-US" w:eastAsia="ko-KR"/>
        </w:rPr>
        <w:t xml:space="preserve">result in </w:t>
      </w:r>
      <w:r w:rsidR="008909EC">
        <w:rPr>
          <w:rFonts w:eastAsiaTheme="minorEastAsia"/>
          <w:sz w:val="22"/>
          <w:lang w:val="en-US" w:eastAsia="ko-KR"/>
        </w:rPr>
        <w:t xml:space="preserve">increasing </w:t>
      </w:r>
      <w:r w:rsidR="00106D99">
        <w:rPr>
          <w:rFonts w:eastAsiaTheme="minorEastAsia"/>
          <w:sz w:val="22"/>
          <w:lang w:val="en-US" w:eastAsia="ko-KR"/>
        </w:rPr>
        <w:t>some overhead. For example, even if the DCI in CC#0 with (C-</w:t>
      </w:r>
      <w:proofErr w:type="gramStart"/>
      <w:r w:rsidR="00106D99">
        <w:rPr>
          <w:rFonts w:eastAsiaTheme="minorEastAsia"/>
          <w:sz w:val="22"/>
          <w:lang w:val="en-US" w:eastAsia="ko-KR"/>
        </w:rPr>
        <w:t>DAI,T</w:t>
      </w:r>
      <w:proofErr w:type="gramEnd"/>
      <w:r w:rsidR="00106D99">
        <w:rPr>
          <w:rFonts w:eastAsiaTheme="minorEastAsia"/>
          <w:sz w:val="22"/>
          <w:lang w:val="en-US" w:eastAsia="ko-KR"/>
        </w:rPr>
        <w:t xml:space="preserve">-DAI)=(2,3) schedules 3 PDSCHs and the DCI in CC#2 with (C-DAI,T-DAI)=(4,4) schedules 2 PDSCHs, but a UE assumes </w:t>
      </w:r>
      <w:r w:rsidR="008909EC">
        <w:rPr>
          <w:rFonts w:eastAsiaTheme="minorEastAsia"/>
          <w:sz w:val="22"/>
          <w:lang w:val="en-US" w:eastAsia="ko-KR"/>
        </w:rPr>
        <w:t xml:space="preserve">that each of </w:t>
      </w:r>
      <w:r w:rsidR="00106D99">
        <w:rPr>
          <w:rFonts w:eastAsiaTheme="minorEastAsia"/>
          <w:sz w:val="22"/>
          <w:lang w:val="en-US" w:eastAsia="ko-KR"/>
        </w:rPr>
        <w:t>the</w:t>
      </w:r>
      <w:r w:rsidR="008909EC">
        <w:rPr>
          <w:rFonts w:eastAsiaTheme="minorEastAsia"/>
          <w:sz w:val="22"/>
          <w:lang w:val="en-US" w:eastAsia="ko-KR"/>
        </w:rPr>
        <w:t>se</w:t>
      </w:r>
      <w:r w:rsidR="00106D99">
        <w:rPr>
          <w:rFonts w:eastAsiaTheme="minorEastAsia"/>
          <w:sz w:val="22"/>
          <w:lang w:val="en-US" w:eastAsia="ko-KR"/>
        </w:rPr>
        <w:t xml:space="preserve"> DCIs schedules 4 PDSCHs to avoid </w:t>
      </w:r>
      <w:r w:rsidR="008909EC">
        <w:rPr>
          <w:rFonts w:eastAsiaTheme="minorEastAsia"/>
          <w:sz w:val="22"/>
          <w:lang w:val="en-US" w:eastAsia="ko-KR"/>
        </w:rPr>
        <w:t>T</w:t>
      </w:r>
      <w:r w:rsidR="00106D99">
        <w:rPr>
          <w:rFonts w:eastAsiaTheme="minorEastAsia"/>
          <w:sz w:val="22"/>
          <w:lang w:val="en-US" w:eastAsia="ko-KR"/>
        </w:rPr>
        <w:t>ype-2 CB size ambiguity between UE and gNB. Therefore, some filler bits, ‘</w:t>
      </w:r>
      <w:r w:rsidR="00106D99" w:rsidRPr="00106D99">
        <w:rPr>
          <w:rFonts w:eastAsiaTheme="minorEastAsia"/>
          <w:color w:val="FF0000"/>
          <w:sz w:val="22"/>
          <w:lang w:val="en-US" w:eastAsia="ko-KR"/>
        </w:rPr>
        <w:t>x</w:t>
      </w:r>
      <w:r w:rsidR="00106D99">
        <w:rPr>
          <w:rFonts w:eastAsiaTheme="minorEastAsia"/>
          <w:sz w:val="22"/>
          <w:lang w:val="en-US" w:eastAsia="ko-KR"/>
        </w:rPr>
        <w:t xml:space="preserve">’ </w:t>
      </w:r>
      <w:r w:rsidR="008909EC">
        <w:rPr>
          <w:rFonts w:eastAsiaTheme="minorEastAsia"/>
          <w:sz w:val="22"/>
          <w:lang w:val="en-US" w:eastAsia="ko-KR"/>
        </w:rPr>
        <w:t>would be</w:t>
      </w:r>
      <w:r w:rsidR="00106D99">
        <w:rPr>
          <w:rFonts w:eastAsiaTheme="minorEastAsia"/>
          <w:sz w:val="22"/>
          <w:lang w:val="en-US" w:eastAsia="ko-KR"/>
        </w:rPr>
        <w:t xml:space="preserve"> inserted to the </w:t>
      </w:r>
      <w:r w:rsidR="008909EC">
        <w:rPr>
          <w:rFonts w:eastAsiaTheme="minorEastAsia"/>
          <w:sz w:val="22"/>
          <w:lang w:val="en-US" w:eastAsia="ko-KR"/>
        </w:rPr>
        <w:t>T</w:t>
      </w:r>
      <w:r w:rsidR="00106D99">
        <w:rPr>
          <w:rFonts w:eastAsiaTheme="minorEastAsia"/>
          <w:sz w:val="22"/>
          <w:lang w:val="en-US" w:eastAsia="ko-KR"/>
        </w:rPr>
        <w:t xml:space="preserve">ype-2 CB. As a result, 13 TBs are scheduled, but the </w:t>
      </w:r>
      <w:r w:rsidR="008909EC">
        <w:rPr>
          <w:rFonts w:eastAsiaTheme="minorEastAsia"/>
          <w:sz w:val="22"/>
          <w:lang w:val="en-US" w:eastAsia="ko-KR"/>
        </w:rPr>
        <w:t>T</w:t>
      </w:r>
      <w:r w:rsidR="00106D99">
        <w:rPr>
          <w:rFonts w:eastAsiaTheme="minorEastAsia"/>
          <w:sz w:val="22"/>
          <w:lang w:val="en-US" w:eastAsia="ko-KR"/>
        </w:rPr>
        <w:t xml:space="preserve">ype-2 CB includes 16 bits (with 3 filler bits). </w:t>
      </w:r>
    </w:p>
    <w:p w14:paraId="3FA99051" w14:textId="3C3773B7" w:rsidR="00602FD6" w:rsidRDefault="00602FD6" w:rsidP="0076772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I</w:t>
      </w:r>
      <w:r>
        <w:rPr>
          <w:rFonts w:eastAsiaTheme="minorEastAsia"/>
          <w:sz w:val="22"/>
          <w:lang w:val="en-US" w:eastAsia="ko-KR"/>
        </w:rPr>
        <w:t xml:space="preserve">n the conclusion of Alt 1, there are </w:t>
      </w:r>
      <w:r w:rsidR="00B53CE7">
        <w:rPr>
          <w:rFonts w:eastAsiaTheme="minorEastAsia"/>
          <w:sz w:val="22"/>
          <w:lang w:val="en-US" w:eastAsia="ko-KR"/>
        </w:rPr>
        <w:t xml:space="preserve">the following </w:t>
      </w:r>
      <w:r>
        <w:rPr>
          <w:rFonts w:eastAsiaTheme="minorEastAsia"/>
          <w:sz w:val="22"/>
          <w:lang w:val="en-US" w:eastAsia="ko-KR"/>
        </w:rPr>
        <w:t xml:space="preserve">three FFS points. </w:t>
      </w:r>
    </w:p>
    <w:p w14:paraId="562DA453" w14:textId="3F27BCA6" w:rsidR="00602FD6" w:rsidRDefault="00602FD6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602FD6">
        <w:rPr>
          <w:rFonts w:eastAsiaTheme="minorEastAsia"/>
          <w:sz w:val="22"/>
          <w:lang w:val="en-US" w:eastAsia="ko-KR"/>
        </w:rPr>
        <w:t xml:space="preserve">Q1) </w:t>
      </w:r>
      <w:r w:rsidRPr="0081150D">
        <w:rPr>
          <w:rFonts w:eastAsiaTheme="minorEastAsia"/>
          <w:sz w:val="22"/>
          <w:lang w:val="en-US" w:eastAsia="ko-KR"/>
        </w:rPr>
        <w:t>FFS: whether single codebook or separate sub-codebooks is(are) generated when multi-PDSCH DCI is configured for a serving cell</w:t>
      </w:r>
      <w:r w:rsidR="0076772E">
        <w:rPr>
          <w:rFonts w:eastAsiaTheme="minorEastAsia"/>
          <w:sz w:val="22"/>
          <w:lang w:val="en-US" w:eastAsia="ko-KR"/>
        </w:rPr>
        <w:t>.</w:t>
      </w:r>
    </w:p>
    <w:p w14:paraId="7F8F5A41" w14:textId="2CED3D83" w:rsidR="00B53CE7" w:rsidRDefault="00602FD6">
      <w:pPr>
        <w:pStyle w:val="a1"/>
        <w:numPr>
          <w:ilvl w:val="1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As similarly in CBG based PDSCH reception, two sub-codebooks can be constructed, where the first sub-codebook is for the first type of transmission (i.e., M bit(s) for each DAI increment</w:t>
      </w:r>
      <w:r w:rsidR="00B53CE7">
        <w:rPr>
          <w:rFonts w:eastAsiaTheme="minorEastAsia"/>
          <w:sz w:val="22"/>
          <w:lang w:val="en-US" w:eastAsia="ko-KR"/>
        </w:rPr>
        <w:t>, for example single PDSCH scheduled by a single DCI</w:t>
      </w:r>
      <w:r>
        <w:rPr>
          <w:rFonts w:eastAsiaTheme="minorEastAsia"/>
          <w:sz w:val="22"/>
          <w:lang w:val="en-US" w:eastAsia="ko-KR"/>
        </w:rPr>
        <w:t>) and the second sub-codebook is for the second type of transmission (i.e., N bits for each DAI increment</w:t>
      </w:r>
      <w:r w:rsidR="00B53CE7">
        <w:rPr>
          <w:rFonts w:eastAsiaTheme="minorEastAsia"/>
          <w:sz w:val="22"/>
          <w:lang w:val="en-US" w:eastAsia="ko-KR"/>
        </w:rPr>
        <w:t xml:space="preserve">, for example multi PDSCHs </w:t>
      </w:r>
      <w:r w:rsidR="00B53CE7">
        <w:rPr>
          <w:rFonts w:eastAsiaTheme="minorEastAsia"/>
          <w:sz w:val="22"/>
          <w:lang w:val="en-US" w:eastAsia="ko-KR"/>
        </w:rPr>
        <w:lastRenderedPageBreak/>
        <w:t>scheduled by a single DCI or CBG based transmission</w:t>
      </w:r>
      <w:r>
        <w:rPr>
          <w:rFonts w:eastAsiaTheme="minorEastAsia"/>
          <w:sz w:val="22"/>
          <w:lang w:val="en-US" w:eastAsia="ko-KR"/>
        </w:rPr>
        <w:t>)</w:t>
      </w:r>
      <w:r w:rsidR="00B53CE7">
        <w:rPr>
          <w:rFonts w:eastAsiaTheme="minorEastAsia"/>
          <w:sz w:val="22"/>
          <w:lang w:val="en-US" w:eastAsia="ko-KR"/>
        </w:rPr>
        <w:t>, where M&lt;N</w:t>
      </w:r>
      <w:r>
        <w:rPr>
          <w:rFonts w:eastAsiaTheme="minorEastAsia"/>
          <w:sz w:val="22"/>
          <w:lang w:val="en-US" w:eastAsia="ko-KR"/>
        </w:rPr>
        <w:t xml:space="preserve">. </w:t>
      </w:r>
      <w:r w:rsidR="00B53CE7">
        <w:rPr>
          <w:rFonts w:eastAsiaTheme="minorEastAsia"/>
          <w:sz w:val="22"/>
          <w:lang w:val="en-US" w:eastAsia="ko-KR"/>
        </w:rPr>
        <w:t xml:space="preserve">Instead, if single codebook is constructed, a UE regards the first type of transmission as the second type of transmission by padding N-M dummy bits, which results in high HARQ-ACK bit overhead. To make Type-2 HARQ-ACK as compact as possible, two sub-codebook approach would be better. </w:t>
      </w:r>
    </w:p>
    <w:p w14:paraId="090453EC" w14:textId="0512B560" w:rsidR="00B53CE7" w:rsidRDefault="00B53CE7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Q2) </w:t>
      </w:r>
      <w:r w:rsidRPr="0081150D">
        <w:rPr>
          <w:rFonts w:eastAsiaTheme="minorEastAsia"/>
          <w:sz w:val="22"/>
          <w:lang w:val="en-US" w:eastAsia="ko-KR"/>
        </w:rPr>
        <w:t>FFS: how many sub-codebooks are generated when multi-PDSCH DCI is configured for a serving cell and CBG is configured for the serving cell and/or the other serving cell(s)</w:t>
      </w:r>
    </w:p>
    <w:p w14:paraId="39C4C9CA" w14:textId="43447563" w:rsidR="00B53CE7" w:rsidRPr="0081150D" w:rsidRDefault="00B53CE7">
      <w:pPr>
        <w:pStyle w:val="a1"/>
        <w:numPr>
          <w:ilvl w:val="1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A</w:t>
      </w:r>
      <w:r>
        <w:rPr>
          <w:rFonts w:eastAsiaTheme="minorEastAsia"/>
          <w:sz w:val="22"/>
          <w:lang w:val="en-US" w:eastAsia="ko-KR"/>
        </w:rPr>
        <w:t>s we mentioned in Q1, the multi-PDSCH DCI and the CBG DCI can be considered as the second type of transmission, where a UE generate</w:t>
      </w:r>
      <w:r w:rsidR="0076772E">
        <w:rPr>
          <w:rFonts w:eastAsiaTheme="minorEastAsia"/>
          <w:sz w:val="22"/>
          <w:lang w:val="en-US" w:eastAsia="ko-KR"/>
        </w:rPr>
        <w:t>s</w:t>
      </w:r>
      <w:r>
        <w:rPr>
          <w:rFonts w:eastAsiaTheme="minorEastAsia"/>
          <w:sz w:val="22"/>
          <w:lang w:val="en-US" w:eastAsia="ko-KR"/>
        </w:rPr>
        <w:t xml:space="preserve"> N bits for each DAI increments. Note that the value N can be determined by the maximum number of CBGs and the maximum number of SLIVs in a row in TDRA table. </w:t>
      </w:r>
    </w:p>
    <w:p w14:paraId="15AE2E29" w14:textId="6582F9F1" w:rsidR="00602FD6" w:rsidRPr="00B53CE7" w:rsidRDefault="00B53CE7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B53CE7">
        <w:rPr>
          <w:rFonts w:eastAsiaTheme="minorEastAsia"/>
          <w:sz w:val="22"/>
          <w:lang w:val="en-US" w:eastAsia="ko-KR"/>
        </w:rPr>
        <w:t>Q3) FFS: time domain bundling of HARQ-ACK feedback, as per agreement in RAN1#104-e</w:t>
      </w:r>
    </w:p>
    <w:p w14:paraId="6CBB8304" w14:textId="52491486" w:rsidR="00B53CE7" w:rsidRPr="00B53CE7" w:rsidRDefault="00B53CE7" w:rsidP="00AF6ECB">
      <w:pPr>
        <w:pStyle w:val="a9"/>
        <w:numPr>
          <w:ilvl w:val="1"/>
          <w:numId w:val="39"/>
        </w:numPr>
        <w:spacing w:line="276" w:lineRule="auto"/>
        <w:ind w:leftChars="0"/>
        <w:rPr>
          <w:rFonts w:ascii="Times New Roman" w:eastAsiaTheme="minorEastAsia" w:hAnsi="Times New Roman"/>
          <w:kern w:val="0"/>
          <w:sz w:val="22"/>
          <w:szCs w:val="20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I</w:t>
      </w:r>
      <w:r>
        <w:rPr>
          <w:rFonts w:ascii="Times New Roman" w:eastAsiaTheme="minorEastAsia" w:hAnsi="Times New Roman"/>
          <w:kern w:val="0"/>
          <w:sz w:val="22"/>
          <w:szCs w:val="20"/>
        </w:rPr>
        <w:t xml:space="preserve">f time domain bundling of HARQ-ACK feedback is configured, then the second type of transmission can be regarded as the first type of transmission, i.e., the second sub-codebook is dropped and the first sub-codebook is constructed based on the first type of transmissions. </w:t>
      </w:r>
    </w:p>
    <w:p w14:paraId="203EE5AE" w14:textId="77777777" w:rsidR="0081150D" w:rsidRDefault="0081150D" w:rsidP="00880E40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</w:p>
    <w:p w14:paraId="3BD81922" w14:textId="77777777" w:rsidR="0081150D" w:rsidRPr="0081150D" w:rsidRDefault="0081150D" w:rsidP="00AF6ECB">
      <w:pPr>
        <w:pStyle w:val="a1"/>
        <w:numPr>
          <w:ilvl w:val="0"/>
          <w:numId w:val="47"/>
        </w:numPr>
        <w:spacing w:line="276" w:lineRule="auto"/>
        <w:ind w:left="851" w:hanging="341"/>
        <w:jc w:val="both"/>
        <w:rPr>
          <w:rFonts w:eastAsiaTheme="minorEastAsia"/>
          <w:i/>
          <w:iCs/>
          <w:sz w:val="22"/>
          <w:lang w:val="en-US" w:eastAsia="ko-KR"/>
        </w:rPr>
      </w:pPr>
      <w:r w:rsidRPr="0081150D">
        <w:rPr>
          <w:rFonts w:eastAsiaTheme="minorEastAsia"/>
          <w:i/>
          <w:iCs/>
          <w:sz w:val="22"/>
          <w:lang w:val="en-US" w:eastAsia="ko-KR"/>
        </w:rPr>
        <w:t>Alt 2: C-DAI/T-DAI is counted per PDSCH.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150D" w14:paraId="2A72936F" w14:textId="77777777" w:rsidTr="0081150D">
        <w:tc>
          <w:tcPr>
            <w:tcW w:w="9736" w:type="dxa"/>
          </w:tcPr>
          <w:p w14:paraId="088ECD70" w14:textId="3A8E394D" w:rsidR="0081150D" w:rsidRPr="00AF6ECB" w:rsidRDefault="0081150D" w:rsidP="0081150D">
            <w:pPr>
              <w:widowControl/>
              <w:wordWrap/>
              <w:overflowPunct w:val="0"/>
              <w:adjustRightInd w:val="0"/>
              <w:spacing w:after="160" w:line="256" w:lineRule="auto"/>
              <w:contextualSpacing/>
              <w:textAlignment w:val="baseline"/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</w:pPr>
            <w:bookmarkStart w:id="12" w:name="_Hlk69808417"/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  <w:t>Conclusion:</w:t>
            </w:r>
            <w:r w:rsidR="00AE74E6" w:rsidRPr="00AF6ECB"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  <w:t xml:space="preserve"> </w:t>
            </w:r>
            <w:r w:rsidR="00AE74E6" w:rsidRPr="00AF6ECB">
              <w:rPr>
                <w:rFonts w:ascii="Times" w:eastAsia="바탕" w:hAnsi="Times"/>
                <w:i/>
                <w:iCs/>
                <w:kern w:val="0"/>
                <w:szCs w:val="24"/>
                <w:u w:val="single"/>
                <w:lang w:val="en-GB" w:eastAsia="x-none"/>
              </w:rPr>
              <w:t>(RAN1#104b-e [3])</w:t>
            </w:r>
          </w:p>
          <w:p w14:paraId="696BF96F" w14:textId="77777777" w:rsidR="0081150D" w:rsidRPr="00AF6ECB" w:rsidRDefault="0081150D" w:rsidP="0081150D">
            <w:pPr>
              <w:widowControl/>
              <w:wordWrap/>
              <w:overflowPunct w:val="0"/>
              <w:adjustRightInd w:val="0"/>
              <w:spacing w:after="160" w:line="256" w:lineRule="auto"/>
              <w:contextualSpacing/>
              <w:textAlignment w:val="baseline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The following is observed for alternative 2 from prior agreement.</w:t>
            </w:r>
          </w:p>
          <w:p w14:paraId="6E4CF68E" w14:textId="77777777" w:rsidR="0081150D" w:rsidRPr="00AF6ECB" w:rsidRDefault="0081150D" w:rsidP="0081150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Calibri" w:hAnsi="Times New Roman"/>
                <w:i/>
                <w:iCs/>
                <w:kern w:val="0"/>
                <w:szCs w:val="20"/>
                <w:lang w:eastAsia="zh-CN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For Alt 2a (C-DAI/T-DAI is counted per PDSCH with a single codebook) of generating type-2 HARQ-ACK codebook corresponding to DCI that can schedule multiple PDSCHs,</w:t>
            </w:r>
          </w:p>
          <w:p w14:paraId="199BA09F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C-DAI/T-DAI in DL DCI: Bit-width can be increased (FFS: by how much), in DL DCI not only for multi-PDSCH DCI but also for single-PDSCH DCI for all serving cells including a serving cell not configured with multi-PDSCH </w:t>
            </w:r>
            <w:proofErr w:type="gramStart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DCI</w:t>
            </w:r>
            <w:proofErr w:type="gramEnd"/>
          </w:p>
          <w:p w14:paraId="026DB122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T-DAI in UL DCI: Bit-width can be increased (FFS: by how much), in UL DCI for all serving cells including a serving cell not configured with multi-PDSCH </w:t>
            </w:r>
            <w:proofErr w:type="gramStart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DCI</w:t>
            </w:r>
            <w:proofErr w:type="gramEnd"/>
          </w:p>
          <w:p w14:paraId="45310FC3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C-DAI/T-DAI in DL DCI and T-DAI in UL DCI shall be designed such that at most 3 consecutive DCI missing can be resolved, same as in Rel-15/16 NR. </w:t>
            </w:r>
          </w:p>
          <w:p w14:paraId="06367E58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  <w:t>FFS: details on increment of DAI field size</w:t>
            </w:r>
          </w:p>
          <w:p w14:paraId="7399998F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  <w:t>FFS: whether/how to handle the case where different DCI formats (e.g., DCI format 1_0 and DCI format 1_1) have different field sizes for C-DAI/T-DAI</w:t>
            </w:r>
          </w:p>
          <w:p w14:paraId="66A4E780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HARQ-ACK codebook generation:</w:t>
            </w:r>
          </w:p>
          <w:p w14:paraId="5F5210B6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The number of HARQ-ACK bits depends on the number of scheduled PDSCHs.</w:t>
            </w:r>
          </w:p>
          <w:p w14:paraId="6A57EF94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  <w:t>FFS: ordering of the PDSCHs for DAI counting</w:t>
            </w:r>
          </w:p>
          <w:p w14:paraId="4A8EFC52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  <w:t xml:space="preserve">FFS: </w:t>
            </w:r>
            <w:r w:rsidRPr="00AF6ECB">
              <w:rPr>
                <w:rFonts w:ascii="Times New Roman" w:eastAsia="SimSun" w:hAnsi="Times New Roman"/>
                <w:i/>
                <w:iCs/>
                <w:snapToGrid w:val="0"/>
                <w:kern w:val="0"/>
                <w:szCs w:val="20"/>
                <w:highlight w:val="yellow"/>
                <w:lang w:val="en-GB"/>
              </w:rPr>
              <w:t>time domain bundling of HARQ-ACK feedback, as per agreement in RAN1#104-e</w:t>
            </w:r>
          </w:p>
          <w:p w14:paraId="17837D82" w14:textId="093B9E7D" w:rsidR="0081150D" w:rsidRPr="0081150D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Note that multi-PDSCH DCI refers to a DL DCI where at least one entry of the TDRA table allows scheduling more than one PDSCH</w:t>
            </w:r>
            <w:bookmarkEnd w:id="12"/>
          </w:p>
        </w:tc>
      </w:tr>
    </w:tbl>
    <w:p w14:paraId="5EEFDB77" w14:textId="55F42285" w:rsidR="008C7B7E" w:rsidRDefault="00106D99" w:rsidP="00DD77CD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In Alt 2, C-DAI and T-DAI </w:t>
      </w:r>
      <w:r w:rsidR="00663F31">
        <w:rPr>
          <w:rFonts w:eastAsiaTheme="minorEastAsia"/>
          <w:sz w:val="22"/>
          <w:lang w:val="en-US" w:eastAsia="ko-KR"/>
        </w:rPr>
        <w:t xml:space="preserve">are </w:t>
      </w:r>
      <w:r>
        <w:rPr>
          <w:rFonts w:eastAsiaTheme="minorEastAsia"/>
          <w:sz w:val="22"/>
          <w:lang w:val="en-US" w:eastAsia="ko-KR"/>
        </w:rPr>
        <w:t xml:space="preserve">counted per PDSCH and each </w:t>
      </w:r>
      <w:r w:rsidR="00663F31">
        <w:rPr>
          <w:rFonts w:eastAsiaTheme="minorEastAsia"/>
          <w:sz w:val="22"/>
          <w:lang w:val="en-US" w:eastAsia="ko-KR"/>
        </w:rPr>
        <w:t xml:space="preserve">increment </w:t>
      </w:r>
      <w:r>
        <w:rPr>
          <w:rFonts w:eastAsiaTheme="minorEastAsia"/>
          <w:sz w:val="22"/>
          <w:lang w:val="en-US" w:eastAsia="ko-KR"/>
        </w:rPr>
        <w:t>represent</w:t>
      </w:r>
      <w:r w:rsidR="00663F31">
        <w:rPr>
          <w:rFonts w:eastAsiaTheme="minorEastAsia"/>
          <w:sz w:val="22"/>
          <w:lang w:val="en-US" w:eastAsia="ko-KR"/>
        </w:rPr>
        <w:t>s</w:t>
      </w:r>
      <w:r>
        <w:rPr>
          <w:rFonts w:eastAsiaTheme="minorEastAsia"/>
          <w:sz w:val="22"/>
          <w:lang w:val="en-US" w:eastAsia="ko-KR"/>
        </w:rPr>
        <w:t xml:space="preserve"> single PDSCH. </w:t>
      </w:r>
      <w:r w:rsidR="00F1391E">
        <w:rPr>
          <w:rFonts w:eastAsiaTheme="minorEastAsia"/>
          <w:sz w:val="22"/>
          <w:lang w:val="en-US" w:eastAsia="ko-KR"/>
        </w:rPr>
        <w:t xml:space="preserve">Contrary to Alt 1, Alt 2 has no overhead in </w:t>
      </w:r>
      <w:r w:rsidR="00993B39">
        <w:rPr>
          <w:rFonts w:eastAsiaTheme="minorEastAsia"/>
          <w:sz w:val="22"/>
          <w:lang w:val="en-US" w:eastAsia="ko-KR"/>
        </w:rPr>
        <w:t>T</w:t>
      </w:r>
      <w:r w:rsidR="00F1391E">
        <w:rPr>
          <w:rFonts w:eastAsiaTheme="minorEastAsia"/>
          <w:sz w:val="22"/>
          <w:lang w:val="en-US" w:eastAsia="ko-KR"/>
        </w:rPr>
        <w:t xml:space="preserve">ype-2 CB. That is, if 13 TBs are scheduled, then the </w:t>
      </w:r>
      <w:r w:rsidR="00993B39">
        <w:rPr>
          <w:rFonts w:eastAsiaTheme="minorEastAsia"/>
          <w:sz w:val="22"/>
          <w:lang w:val="en-US" w:eastAsia="ko-KR"/>
        </w:rPr>
        <w:t>T</w:t>
      </w:r>
      <w:r w:rsidR="00F1391E">
        <w:rPr>
          <w:rFonts w:eastAsiaTheme="minorEastAsia"/>
          <w:sz w:val="22"/>
          <w:lang w:val="en-US" w:eastAsia="ko-KR"/>
        </w:rPr>
        <w:t xml:space="preserve">ype-2 CB includes 13 bits without any filler bits. Therefore, in terms of </w:t>
      </w:r>
      <w:r w:rsidR="00993B39">
        <w:rPr>
          <w:rFonts w:eastAsiaTheme="minorEastAsia"/>
          <w:sz w:val="22"/>
          <w:lang w:val="en-US" w:eastAsia="ko-KR"/>
        </w:rPr>
        <w:t>T</w:t>
      </w:r>
      <w:r w:rsidR="00F1391E">
        <w:rPr>
          <w:rFonts w:eastAsiaTheme="minorEastAsia"/>
          <w:sz w:val="22"/>
          <w:lang w:val="en-US" w:eastAsia="ko-KR"/>
        </w:rPr>
        <w:t xml:space="preserve">ype-2 CB size, Alt 2 </w:t>
      </w:r>
      <w:r w:rsidR="00993B39">
        <w:rPr>
          <w:rFonts w:eastAsiaTheme="minorEastAsia"/>
          <w:sz w:val="22"/>
          <w:lang w:val="en-US" w:eastAsia="ko-KR"/>
        </w:rPr>
        <w:t>would be</w:t>
      </w:r>
      <w:r w:rsidR="00880E40">
        <w:rPr>
          <w:rFonts w:eastAsiaTheme="minorEastAsia"/>
          <w:sz w:val="22"/>
          <w:lang w:val="en-US" w:eastAsia="ko-KR"/>
        </w:rPr>
        <w:t xml:space="preserve"> </w:t>
      </w:r>
      <w:r w:rsidR="00993B39">
        <w:rPr>
          <w:rFonts w:eastAsiaTheme="minorEastAsia"/>
          <w:sz w:val="22"/>
          <w:lang w:val="en-US" w:eastAsia="ko-KR"/>
        </w:rPr>
        <w:t>the</w:t>
      </w:r>
      <w:r w:rsidR="00F1391E">
        <w:rPr>
          <w:rFonts w:eastAsiaTheme="minorEastAsia"/>
          <w:sz w:val="22"/>
          <w:lang w:val="en-US" w:eastAsia="ko-KR"/>
        </w:rPr>
        <w:t xml:space="preserve"> best among the three alternatives. However, it requires </w:t>
      </w:r>
      <w:r w:rsidR="00993B39">
        <w:rPr>
          <w:rFonts w:eastAsiaTheme="minorEastAsia"/>
          <w:sz w:val="22"/>
          <w:lang w:val="en-US" w:eastAsia="ko-KR"/>
        </w:rPr>
        <w:t>a greater</w:t>
      </w:r>
      <w:r w:rsidR="00F1391E">
        <w:rPr>
          <w:rFonts w:eastAsiaTheme="minorEastAsia"/>
          <w:sz w:val="22"/>
          <w:lang w:val="en-US" w:eastAsia="ko-KR"/>
        </w:rPr>
        <w:t xml:space="preserve"> number of bits for C-DAI and T-DAI </w:t>
      </w:r>
      <w:r w:rsidR="00993B39">
        <w:rPr>
          <w:rFonts w:eastAsiaTheme="minorEastAsia"/>
          <w:sz w:val="22"/>
          <w:lang w:val="en-US" w:eastAsia="ko-KR"/>
        </w:rPr>
        <w:t xml:space="preserve">than the number of bits as in Rel-15 </w:t>
      </w:r>
      <w:r w:rsidR="00F1391E">
        <w:rPr>
          <w:rFonts w:eastAsiaTheme="minorEastAsia"/>
          <w:sz w:val="22"/>
          <w:lang w:val="en-US" w:eastAsia="ko-KR"/>
        </w:rPr>
        <w:t xml:space="preserve">to keep the same DTX capability as in Rel-15/16. Note that in Rel-15/16 up to 3 consecutive DTXs can be detected by 2-bit C-DAI and 2-bit T-DAI. For example, </w:t>
      </w:r>
      <w:r w:rsidR="008C7B7E">
        <w:rPr>
          <w:rFonts w:eastAsiaTheme="minorEastAsia"/>
          <w:sz w:val="22"/>
          <w:lang w:val="en-US" w:eastAsia="ko-KR"/>
        </w:rPr>
        <w:t>if 3</w:t>
      </w:r>
      <w:r w:rsidR="00F1391E">
        <w:rPr>
          <w:rFonts w:eastAsiaTheme="minorEastAsia"/>
          <w:sz w:val="22"/>
          <w:lang w:val="en-US" w:eastAsia="ko-KR"/>
        </w:rPr>
        <w:t xml:space="preserve">-bit C-DAI and </w:t>
      </w:r>
      <w:r w:rsidR="008C7B7E">
        <w:rPr>
          <w:rFonts w:eastAsiaTheme="minorEastAsia"/>
          <w:sz w:val="22"/>
          <w:lang w:val="en-US" w:eastAsia="ko-KR"/>
        </w:rPr>
        <w:t>3</w:t>
      </w:r>
      <w:r w:rsidR="00F1391E">
        <w:rPr>
          <w:rFonts w:eastAsiaTheme="minorEastAsia"/>
          <w:sz w:val="22"/>
          <w:lang w:val="en-US" w:eastAsia="ko-KR"/>
        </w:rPr>
        <w:t xml:space="preserve">-bit T-DAI </w:t>
      </w:r>
      <w:r w:rsidR="00993B39">
        <w:rPr>
          <w:rFonts w:eastAsiaTheme="minorEastAsia"/>
          <w:sz w:val="22"/>
          <w:lang w:val="en-US" w:eastAsia="ko-KR"/>
        </w:rPr>
        <w:t xml:space="preserve">are </w:t>
      </w:r>
      <w:r w:rsidR="00F1391E">
        <w:rPr>
          <w:rFonts w:eastAsiaTheme="minorEastAsia"/>
          <w:sz w:val="22"/>
          <w:lang w:val="en-US" w:eastAsia="ko-KR"/>
        </w:rPr>
        <w:t>used, then (C-</w:t>
      </w:r>
      <w:proofErr w:type="gramStart"/>
      <w:r w:rsidR="00F1391E">
        <w:rPr>
          <w:rFonts w:eastAsiaTheme="minorEastAsia"/>
          <w:sz w:val="22"/>
          <w:lang w:val="en-US" w:eastAsia="ko-KR"/>
        </w:rPr>
        <w:t>DAI,T</w:t>
      </w:r>
      <w:proofErr w:type="gramEnd"/>
      <w:r w:rsidR="00F1391E">
        <w:rPr>
          <w:rFonts w:eastAsiaTheme="minorEastAsia"/>
          <w:sz w:val="22"/>
          <w:lang w:val="en-US" w:eastAsia="ko-KR"/>
        </w:rPr>
        <w:t>-DAI)=(4,4)</w:t>
      </w:r>
      <w:r w:rsidR="008C7B7E">
        <w:rPr>
          <w:rFonts w:eastAsiaTheme="minorEastAsia"/>
          <w:sz w:val="22"/>
          <w:lang w:val="en-US" w:eastAsia="ko-KR"/>
        </w:rPr>
        <w:t xml:space="preserve"> in the DCI of CC#1</w:t>
      </w:r>
      <w:r w:rsidR="00F1391E">
        <w:rPr>
          <w:rFonts w:eastAsiaTheme="minorEastAsia"/>
          <w:sz w:val="22"/>
          <w:lang w:val="en-US" w:eastAsia="ko-KR"/>
        </w:rPr>
        <w:t>, (C-DAI,T-DAI)=(</w:t>
      </w:r>
      <w:r w:rsidR="008C7B7E">
        <w:rPr>
          <w:rFonts w:eastAsiaTheme="minorEastAsia"/>
          <w:sz w:val="22"/>
          <w:lang w:val="en-US" w:eastAsia="ko-KR"/>
        </w:rPr>
        <w:t>7</w:t>
      </w:r>
      <w:r w:rsidR="00F1391E">
        <w:rPr>
          <w:rFonts w:eastAsiaTheme="minorEastAsia"/>
          <w:sz w:val="22"/>
          <w:lang w:val="en-US" w:eastAsia="ko-KR"/>
        </w:rPr>
        <w:t>,</w:t>
      </w:r>
      <w:r w:rsidR="008C7B7E">
        <w:rPr>
          <w:rFonts w:eastAsiaTheme="minorEastAsia"/>
          <w:sz w:val="22"/>
          <w:lang w:val="en-US" w:eastAsia="ko-KR"/>
        </w:rPr>
        <w:t>3</w:t>
      </w:r>
      <w:r w:rsidR="00F1391E">
        <w:rPr>
          <w:rFonts w:eastAsiaTheme="minorEastAsia"/>
          <w:sz w:val="22"/>
          <w:lang w:val="en-US" w:eastAsia="ko-KR"/>
        </w:rPr>
        <w:t>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in the DCI of CC#0, (C-DAI,T-DAI)=(3,3)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in the DCI of CC#3, and (C-DAI,T-DAI)=(5,5)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in the DCI of CC#2. If the DCIs of CC#0/1/3 are missed (consecutive 3 DTXs), then the UE generate</w:t>
      </w:r>
      <w:r w:rsidR="00993B39">
        <w:rPr>
          <w:rFonts w:eastAsiaTheme="minorEastAsia"/>
          <w:sz w:val="22"/>
          <w:lang w:val="en-US" w:eastAsia="ko-KR"/>
        </w:rPr>
        <w:t>s</w:t>
      </w:r>
      <w:r w:rsidR="008C7B7E">
        <w:rPr>
          <w:rFonts w:eastAsiaTheme="minorEastAsia"/>
          <w:sz w:val="22"/>
          <w:lang w:val="en-US" w:eastAsia="ko-KR"/>
        </w:rPr>
        <w:t xml:space="preserve"> 5-bit </w:t>
      </w:r>
      <w:r w:rsidR="00993B39">
        <w:rPr>
          <w:rFonts w:eastAsiaTheme="minorEastAsia"/>
          <w:sz w:val="22"/>
          <w:lang w:val="en-US" w:eastAsia="ko-KR"/>
        </w:rPr>
        <w:t>T</w:t>
      </w:r>
      <w:r w:rsidR="008C7B7E">
        <w:rPr>
          <w:rFonts w:eastAsiaTheme="minorEastAsia"/>
          <w:sz w:val="22"/>
          <w:lang w:val="en-US" w:eastAsia="ko-KR"/>
        </w:rPr>
        <w:t>ype-2 CB since (C-</w:t>
      </w:r>
      <w:proofErr w:type="gramStart"/>
      <w:r w:rsidR="008C7B7E">
        <w:rPr>
          <w:rFonts w:eastAsiaTheme="minorEastAsia"/>
          <w:sz w:val="22"/>
          <w:lang w:val="en-US" w:eastAsia="ko-KR"/>
        </w:rPr>
        <w:t>DAI,T</w:t>
      </w:r>
      <w:proofErr w:type="gramEnd"/>
      <w:r w:rsidR="008C7B7E">
        <w:rPr>
          <w:rFonts w:eastAsiaTheme="minorEastAsia"/>
          <w:sz w:val="22"/>
          <w:lang w:val="en-US" w:eastAsia="ko-KR"/>
        </w:rPr>
        <w:t>-DAI)=(5,5)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 xml:space="preserve">in the DCI of CC#2 is detected. </w:t>
      </w:r>
      <w:r w:rsidR="00663F31">
        <w:rPr>
          <w:rFonts w:eastAsiaTheme="minorEastAsia"/>
          <w:sz w:val="22"/>
          <w:lang w:val="en-US" w:eastAsia="ko-KR"/>
        </w:rPr>
        <w:t xml:space="preserve">Note that 4-bit C-DAI and 4-bit T-DAI can address this issue. </w:t>
      </w:r>
    </w:p>
    <w:p w14:paraId="6AF04E0C" w14:textId="2281A5F8" w:rsidR="00B53CE7" w:rsidRDefault="00B53CE7" w:rsidP="00DD77CD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I</w:t>
      </w:r>
      <w:r>
        <w:rPr>
          <w:rFonts w:eastAsiaTheme="minorEastAsia"/>
          <w:sz w:val="22"/>
          <w:lang w:val="en-US" w:eastAsia="ko-KR"/>
        </w:rPr>
        <w:t xml:space="preserve">n the conclusion of Alt 2, there are the following four FFS points. </w:t>
      </w:r>
    </w:p>
    <w:p w14:paraId="11DD3989" w14:textId="08E85B78" w:rsidR="0081150D" w:rsidRDefault="0081150D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</w:p>
    <w:p w14:paraId="6F3E27B2" w14:textId="04292F28" w:rsidR="00B53CE7" w:rsidRDefault="00B53CE7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lastRenderedPageBreak/>
        <w:t xml:space="preserve">Q1) </w:t>
      </w:r>
      <w:r w:rsidRPr="0081150D">
        <w:rPr>
          <w:rFonts w:eastAsiaTheme="minorEastAsia"/>
          <w:sz w:val="22"/>
          <w:lang w:val="en-US" w:eastAsia="ko-KR"/>
        </w:rPr>
        <w:t>FFS: details on increment of DAI field size</w:t>
      </w:r>
    </w:p>
    <w:p w14:paraId="3B02B7D2" w14:textId="6299D07C" w:rsidR="00B53CE7" w:rsidRPr="0081150D" w:rsidRDefault="00B53CE7">
      <w:pPr>
        <w:pStyle w:val="a1"/>
        <w:numPr>
          <w:ilvl w:val="1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In Figure 1, to detect up to 3 consecutive DTXs, </w:t>
      </w:r>
      <w:r w:rsidR="004673C3">
        <w:rPr>
          <w:rFonts w:eastAsiaTheme="minorEastAsia"/>
          <w:sz w:val="22"/>
          <w:lang w:val="en-US" w:eastAsia="ko-KR"/>
        </w:rPr>
        <w:t xml:space="preserve">4-bit C-DAI and 4-bit T-DAI are used. In general, the number of additional bits for C-DAI and T-DAI, respectively, are </w:t>
      </w:r>
      <w:proofErr w:type="gramStart"/>
      <w:r w:rsidR="004673C3">
        <w:rPr>
          <w:rFonts w:eastAsiaTheme="minorEastAsia"/>
          <w:sz w:val="22"/>
          <w:lang w:val="en-US" w:eastAsia="ko-KR"/>
        </w:rPr>
        <w:t>ceil(</w:t>
      </w:r>
      <w:proofErr w:type="gramEnd"/>
      <w:r w:rsidR="004673C3">
        <w:rPr>
          <w:rFonts w:eastAsiaTheme="minorEastAsia"/>
          <w:sz w:val="22"/>
          <w:lang w:val="en-US" w:eastAsia="ko-KR"/>
        </w:rPr>
        <w:t>log2(the maximum number of SLIVs in a row in TDRA)) to detect up to 3 consecutive DTXs. However, the small number of additional bits may be also acceptable in some cases, where the maximum number of SLIVs in a row in TDRA is much larger than other rows</w:t>
      </w:r>
      <w:r w:rsidR="00DD77CD">
        <w:rPr>
          <w:rFonts w:eastAsiaTheme="minorEastAsia"/>
          <w:sz w:val="22"/>
          <w:lang w:val="en-US" w:eastAsia="ko-KR"/>
        </w:rPr>
        <w:t xml:space="preserve">. </w:t>
      </w:r>
      <w:r w:rsidR="004673C3">
        <w:rPr>
          <w:rFonts w:eastAsiaTheme="minorEastAsia"/>
          <w:sz w:val="22"/>
          <w:lang w:val="en-US" w:eastAsia="ko-KR"/>
        </w:rPr>
        <w:t>So, rather than fixing the number of additional bits or deriving from the maximum number of SLIVs in a row in TD</w:t>
      </w:r>
      <w:r w:rsidR="00DD77CD">
        <w:rPr>
          <w:rFonts w:eastAsiaTheme="minorEastAsia" w:hint="eastAsia"/>
          <w:sz w:val="22"/>
          <w:lang w:val="en-US" w:eastAsia="ko-KR"/>
        </w:rPr>
        <w:t>R</w:t>
      </w:r>
      <w:r w:rsidR="00DD77CD">
        <w:rPr>
          <w:rFonts w:eastAsiaTheme="minorEastAsia"/>
          <w:sz w:val="22"/>
          <w:lang w:val="en-US" w:eastAsia="ko-KR"/>
        </w:rPr>
        <w:t>A</w:t>
      </w:r>
      <w:r w:rsidR="004673C3">
        <w:rPr>
          <w:rFonts w:eastAsiaTheme="minorEastAsia"/>
          <w:sz w:val="22"/>
          <w:lang w:val="en-US" w:eastAsia="ko-KR"/>
        </w:rPr>
        <w:t xml:space="preserve">, it would be better to configure the number of additional bits by </w:t>
      </w:r>
      <w:r w:rsidR="00DD77CD">
        <w:rPr>
          <w:rFonts w:eastAsiaTheme="minorEastAsia"/>
          <w:sz w:val="22"/>
          <w:lang w:val="en-US" w:eastAsia="ko-KR"/>
        </w:rPr>
        <w:t xml:space="preserve">a </w:t>
      </w:r>
      <w:proofErr w:type="spellStart"/>
      <w:r w:rsidR="004673C3">
        <w:rPr>
          <w:rFonts w:eastAsiaTheme="minorEastAsia"/>
          <w:sz w:val="22"/>
          <w:lang w:val="en-US" w:eastAsia="ko-KR"/>
        </w:rPr>
        <w:t>gNB</w:t>
      </w:r>
      <w:proofErr w:type="spellEnd"/>
      <w:r w:rsidR="00AF6ECB">
        <w:rPr>
          <w:rFonts w:eastAsiaTheme="minorEastAsia"/>
          <w:sz w:val="22"/>
          <w:lang w:val="en-US" w:eastAsia="ko-KR"/>
        </w:rPr>
        <w:t xml:space="preserve"> for more </w:t>
      </w:r>
      <w:proofErr w:type="spellStart"/>
      <w:r w:rsidR="00AF6ECB">
        <w:rPr>
          <w:rFonts w:eastAsiaTheme="minorEastAsia"/>
          <w:sz w:val="22"/>
          <w:lang w:val="en-US" w:eastAsia="ko-KR"/>
        </w:rPr>
        <w:t>flexiblity</w:t>
      </w:r>
      <w:proofErr w:type="spellEnd"/>
      <w:r w:rsidR="004673C3">
        <w:rPr>
          <w:rFonts w:eastAsiaTheme="minorEastAsia"/>
          <w:sz w:val="22"/>
          <w:lang w:val="en-US" w:eastAsia="ko-KR"/>
        </w:rPr>
        <w:t xml:space="preserve">. </w:t>
      </w:r>
    </w:p>
    <w:p w14:paraId="3E85C3F0" w14:textId="06F1B256" w:rsidR="00B53CE7" w:rsidRDefault="00B53CE7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Q2) </w:t>
      </w:r>
      <w:r w:rsidRPr="0081150D">
        <w:rPr>
          <w:rFonts w:eastAsiaTheme="minorEastAsia"/>
          <w:sz w:val="22"/>
          <w:lang w:val="en-US" w:eastAsia="ko-KR"/>
        </w:rPr>
        <w:t>FFS: whether/how to handle the case where different DCI formats (e.g., DCI format 1_0 and DCI format 1_1) have different field sizes for C-DAI/T-DAI</w:t>
      </w:r>
    </w:p>
    <w:p w14:paraId="015345BE" w14:textId="259476AD" w:rsidR="003442B8" w:rsidRPr="0081150D" w:rsidRDefault="003442B8">
      <w:pPr>
        <w:pStyle w:val="a1"/>
        <w:numPr>
          <w:ilvl w:val="1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For example, DCI format 1_0 has 2-bit C-DAI, </w:t>
      </w:r>
      <w:r w:rsidR="00C12411">
        <w:rPr>
          <w:rFonts w:eastAsiaTheme="minorEastAsia"/>
          <w:sz w:val="22"/>
          <w:lang w:val="en-US" w:eastAsia="ko-KR"/>
        </w:rPr>
        <w:t xml:space="preserve">of </w:t>
      </w:r>
      <w:r>
        <w:rPr>
          <w:rFonts w:eastAsiaTheme="minorEastAsia"/>
          <w:sz w:val="22"/>
          <w:lang w:val="en-US" w:eastAsia="ko-KR"/>
        </w:rPr>
        <w:t xml:space="preserve">which </w:t>
      </w:r>
      <w:r w:rsidR="00C12411">
        <w:rPr>
          <w:rFonts w:eastAsiaTheme="minorEastAsia"/>
          <w:sz w:val="22"/>
          <w:lang w:val="en-US" w:eastAsia="ko-KR"/>
        </w:rPr>
        <w:t>range is</w:t>
      </w:r>
      <w:r>
        <w:rPr>
          <w:rFonts w:eastAsiaTheme="minorEastAsia"/>
          <w:sz w:val="22"/>
          <w:lang w:val="en-US" w:eastAsia="ko-KR"/>
        </w:rPr>
        <w:t xml:space="preserve"> 1, 2, 3, or 4</w:t>
      </w:r>
      <w:r w:rsidR="00DD77CD">
        <w:rPr>
          <w:rFonts w:eastAsiaTheme="minorEastAsia"/>
          <w:sz w:val="22"/>
          <w:lang w:val="en-US" w:eastAsia="ko-KR"/>
        </w:rPr>
        <w:t>,</w:t>
      </w:r>
      <w:r>
        <w:rPr>
          <w:rFonts w:eastAsiaTheme="minorEastAsia"/>
          <w:sz w:val="22"/>
          <w:lang w:val="en-US" w:eastAsia="ko-KR"/>
        </w:rPr>
        <w:t xml:space="preserve"> but DCI format 1_1 may have </w:t>
      </w:r>
      <w:r w:rsidR="00AF6ECB">
        <w:rPr>
          <w:rFonts w:eastAsiaTheme="minorEastAsia"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 xml:space="preserve">-bit C-DAI, </w:t>
      </w:r>
      <w:r w:rsidR="00C12411">
        <w:rPr>
          <w:rFonts w:eastAsiaTheme="minorEastAsia"/>
          <w:sz w:val="22"/>
          <w:lang w:val="en-US" w:eastAsia="ko-KR"/>
        </w:rPr>
        <w:t>of which range is</w:t>
      </w:r>
      <w:r>
        <w:rPr>
          <w:rFonts w:eastAsiaTheme="minorEastAsia"/>
          <w:sz w:val="22"/>
          <w:lang w:val="en-US" w:eastAsia="ko-KR"/>
        </w:rPr>
        <w:t xml:space="preserve"> 1, 2, </w:t>
      </w:r>
      <w:r w:rsidR="00AF6ECB">
        <w:rPr>
          <w:rFonts w:eastAsiaTheme="minorEastAsia"/>
          <w:sz w:val="22"/>
          <w:lang w:val="en-US" w:eastAsia="ko-KR"/>
        </w:rPr>
        <w:t>…</w:t>
      </w:r>
      <w:r>
        <w:rPr>
          <w:rFonts w:eastAsiaTheme="minorEastAsia"/>
          <w:sz w:val="22"/>
          <w:lang w:val="en-US" w:eastAsia="ko-KR"/>
        </w:rPr>
        <w:t xml:space="preserve">, or </w:t>
      </w:r>
      <w:r w:rsidR="00AF6ECB">
        <w:rPr>
          <w:rFonts w:eastAsiaTheme="minorEastAsia"/>
          <w:sz w:val="22"/>
          <w:lang w:val="en-US" w:eastAsia="ko-KR"/>
        </w:rPr>
        <w:t>2</w:t>
      </w:r>
      <w:r w:rsidR="00AF6ECB" w:rsidRPr="00F31B75">
        <w:rPr>
          <w:rFonts w:eastAsiaTheme="minorEastAsia"/>
          <w:sz w:val="22"/>
          <w:vertAlign w:val="superscript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 xml:space="preserve">. </w:t>
      </w:r>
      <w:r w:rsidR="00C12411">
        <w:rPr>
          <w:rFonts w:eastAsiaTheme="minorEastAsia"/>
          <w:sz w:val="22"/>
          <w:lang w:val="en-US" w:eastAsia="ko-KR"/>
        </w:rPr>
        <w:t>Since it is hard to repurpose some bits or add new bits in the DCI format 1_0, the range of 2-bit C-DAI</w:t>
      </w:r>
      <w:r w:rsidR="00AF6ECB">
        <w:rPr>
          <w:rFonts w:eastAsiaTheme="minorEastAsia"/>
          <w:sz w:val="22"/>
          <w:lang w:val="en-US" w:eastAsia="ko-KR"/>
        </w:rPr>
        <w:t xml:space="preserve"> in the DCI format 1_0</w:t>
      </w:r>
      <w:r w:rsidR="00C12411">
        <w:rPr>
          <w:rFonts w:eastAsiaTheme="minorEastAsia"/>
          <w:sz w:val="22"/>
          <w:lang w:val="en-US" w:eastAsia="ko-KR"/>
        </w:rPr>
        <w:t xml:space="preserve"> should be extended</w:t>
      </w:r>
      <w:r w:rsidR="00AF6ECB">
        <w:rPr>
          <w:rFonts w:eastAsiaTheme="minorEastAsia"/>
          <w:sz w:val="22"/>
          <w:lang w:val="en-US" w:eastAsia="ko-KR"/>
        </w:rPr>
        <w:t>/interpreted</w:t>
      </w:r>
      <w:r w:rsidR="00C12411">
        <w:rPr>
          <w:rFonts w:eastAsiaTheme="minorEastAsia"/>
          <w:sz w:val="22"/>
          <w:lang w:val="en-US" w:eastAsia="ko-KR"/>
        </w:rPr>
        <w:t xml:space="preserve"> to </w:t>
      </w:r>
      <w:r w:rsidR="00AF6ECB">
        <w:rPr>
          <w:rFonts w:eastAsiaTheme="minorEastAsia"/>
          <w:sz w:val="22"/>
          <w:lang w:val="en-US" w:eastAsia="ko-KR"/>
        </w:rPr>
        <w:t>N</w:t>
      </w:r>
      <w:r w:rsidR="00C12411">
        <w:rPr>
          <w:rFonts w:eastAsiaTheme="minorEastAsia"/>
          <w:sz w:val="22"/>
          <w:lang w:val="en-US" w:eastAsia="ko-KR"/>
        </w:rPr>
        <w:t>-bit C-DAI</w:t>
      </w:r>
      <w:r w:rsidR="00AF6ECB">
        <w:rPr>
          <w:rFonts w:eastAsiaTheme="minorEastAsia"/>
          <w:sz w:val="22"/>
          <w:lang w:val="en-US" w:eastAsia="ko-KR"/>
        </w:rPr>
        <w:t xml:space="preserve"> in the DCI format 1_1. The details</w:t>
      </w:r>
      <w:r w:rsidR="00C12411">
        <w:rPr>
          <w:rFonts w:eastAsiaTheme="minorEastAsia"/>
          <w:sz w:val="22"/>
          <w:lang w:val="en-US" w:eastAsia="ko-KR"/>
        </w:rPr>
        <w:t xml:space="preserve"> should be further discussed. </w:t>
      </w:r>
    </w:p>
    <w:p w14:paraId="6D0F27EE" w14:textId="0265CBF9" w:rsidR="00B53CE7" w:rsidRDefault="00B53CE7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Q3) </w:t>
      </w:r>
      <w:r w:rsidRPr="0081150D">
        <w:rPr>
          <w:rFonts w:eastAsiaTheme="minorEastAsia"/>
          <w:sz w:val="22"/>
          <w:lang w:val="en-US" w:eastAsia="ko-KR"/>
        </w:rPr>
        <w:t>FFS: ordering of the PDSCHs for DAI counting</w:t>
      </w:r>
    </w:p>
    <w:p w14:paraId="164ECBDA" w14:textId="5DC06318" w:rsidR="00C12411" w:rsidRPr="0081150D" w:rsidRDefault="00C12411">
      <w:pPr>
        <w:pStyle w:val="a1"/>
        <w:numPr>
          <w:ilvl w:val="1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The ordering of DCIs is based on </w:t>
      </w:r>
      <w:r w:rsidR="00AF6ECB">
        <w:rPr>
          <w:rFonts w:eastAsiaTheme="minorEastAsia"/>
          <w:sz w:val="22"/>
          <w:lang w:val="en-US" w:eastAsia="ko-KR"/>
        </w:rPr>
        <w:t xml:space="preserve">PDCCH </w:t>
      </w:r>
      <w:r>
        <w:rPr>
          <w:rFonts w:eastAsiaTheme="minorEastAsia"/>
          <w:sz w:val="22"/>
          <w:lang w:val="en-US" w:eastAsia="ko-KR"/>
        </w:rPr>
        <w:t>monitoring occasion index and cell index. The order of PDSCHs is based on the slot index</w:t>
      </w:r>
      <w:r w:rsidR="00AF6ECB">
        <w:rPr>
          <w:rFonts w:eastAsiaTheme="minorEastAsia"/>
          <w:sz w:val="22"/>
          <w:lang w:val="en-US" w:eastAsia="ko-KR"/>
        </w:rPr>
        <w:t xml:space="preserve"> corresponding to the PDSCH</w:t>
      </w:r>
      <w:r>
        <w:rPr>
          <w:rFonts w:eastAsiaTheme="minorEastAsia"/>
          <w:sz w:val="22"/>
          <w:lang w:val="en-US" w:eastAsia="ko-KR"/>
        </w:rPr>
        <w:t xml:space="preserve">. </w:t>
      </w:r>
    </w:p>
    <w:p w14:paraId="797BD67C" w14:textId="6312116C" w:rsidR="00B53CE7" w:rsidRDefault="00B53CE7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Q4) </w:t>
      </w:r>
      <w:r w:rsidRPr="0081150D">
        <w:rPr>
          <w:rFonts w:eastAsiaTheme="minorEastAsia"/>
          <w:sz w:val="22"/>
          <w:lang w:val="en-US" w:eastAsia="ko-KR"/>
        </w:rPr>
        <w:t>FFS: time domain bundling of HARQ-ACK feedback, as per agreement in RAN1#104-e</w:t>
      </w:r>
    </w:p>
    <w:p w14:paraId="47334403" w14:textId="38A67BFE" w:rsidR="00C12411" w:rsidRPr="0081150D" w:rsidRDefault="00C12411">
      <w:pPr>
        <w:pStyle w:val="a1"/>
        <w:numPr>
          <w:ilvl w:val="1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>he time domain bundling of HARQ-ACK feedback is configured, the Alt 2 is same as the Alt 1 (time domain bundling)</w:t>
      </w:r>
      <w:r w:rsidR="00AF6ECB">
        <w:rPr>
          <w:rFonts w:eastAsiaTheme="minorEastAsia"/>
          <w:sz w:val="22"/>
          <w:lang w:val="en-US" w:eastAsia="ko-KR"/>
        </w:rPr>
        <w:t>, i.e., C-DAI/T-DAI is counted per DCI.</w:t>
      </w:r>
    </w:p>
    <w:p w14:paraId="606064FD" w14:textId="77777777" w:rsidR="00B53CE7" w:rsidRPr="00F31B75" w:rsidRDefault="00B53CE7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</w:p>
    <w:p w14:paraId="27FDFD88" w14:textId="4BB4EE7D" w:rsidR="0081150D" w:rsidRPr="0081150D" w:rsidRDefault="0081150D" w:rsidP="00AF6ECB">
      <w:pPr>
        <w:pStyle w:val="a1"/>
        <w:numPr>
          <w:ilvl w:val="0"/>
          <w:numId w:val="47"/>
        </w:numPr>
        <w:spacing w:line="276" w:lineRule="auto"/>
        <w:ind w:left="851" w:hanging="341"/>
        <w:jc w:val="both"/>
        <w:rPr>
          <w:rFonts w:eastAsiaTheme="minorEastAsia"/>
          <w:i/>
          <w:iCs/>
          <w:sz w:val="22"/>
          <w:lang w:val="en-US" w:eastAsia="ko-KR"/>
        </w:rPr>
      </w:pPr>
      <w:r w:rsidRPr="0081150D">
        <w:rPr>
          <w:rFonts w:eastAsiaTheme="minorEastAsia"/>
          <w:i/>
          <w:iCs/>
          <w:sz w:val="22"/>
          <w:lang w:val="en-US" w:eastAsia="ko-KR"/>
        </w:rPr>
        <w:t>Alt 3: C-DAI/T-DAI is counted per M scheduled PDSCH(s), where M is configurable (e.g., 1,</w:t>
      </w:r>
      <w:r w:rsidR="00DD77CD">
        <w:rPr>
          <w:rFonts w:eastAsiaTheme="minorEastAsia"/>
          <w:i/>
          <w:iCs/>
          <w:sz w:val="22"/>
          <w:lang w:val="en-US" w:eastAsia="ko-KR"/>
        </w:rPr>
        <w:t xml:space="preserve"> </w:t>
      </w:r>
      <w:r w:rsidRPr="0081150D">
        <w:rPr>
          <w:rFonts w:eastAsiaTheme="minorEastAsia"/>
          <w:i/>
          <w:iCs/>
          <w:sz w:val="22"/>
          <w:lang w:val="en-US" w:eastAsia="ko-KR"/>
        </w:rPr>
        <w:t>2,</w:t>
      </w:r>
      <w:r w:rsidR="00DD77CD">
        <w:rPr>
          <w:rFonts w:eastAsiaTheme="minorEastAsia"/>
          <w:i/>
          <w:iCs/>
          <w:sz w:val="22"/>
          <w:lang w:val="en-US" w:eastAsia="ko-KR"/>
        </w:rPr>
        <w:t xml:space="preserve"> </w:t>
      </w:r>
      <w:proofErr w:type="gramStart"/>
      <w:r w:rsidRPr="0081150D">
        <w:rPr>
          <w:rFonts w:eastAsiaTheme="minorEastAsia"/>
          <w:i/>
          <w:iCs/>
          <w:sz w:val="22"/>
          <w:lang w:val="en-US" w:eastAsia="ko-KR"/>
        </w:rPr>
        <w:t>4,…</w:t>
      </w:r>
      <w:proofErr w:type="gramEnd"/>
      <w:r w:rsidRPr="0081150D">
        <w:rPr>
          <w:rFonts w:eastAsiaTheme="minorEastAsia"/>
          <w:i/>
          <w:iCs/>
          <w:sz w:val="22"/>
          <w:lang w:val="en-US" w:eastAsia="ko-KR"/>
        </w:rPr>
        <w:t>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150D" w14:paraId="248D4071" w14:textId="77777777" w:rsidTr="0081150D">
        <w:tc>
          <w:tcPr>
            <w:tcW w:w="9736" w:type="dxa"/>
          </w:tcPr>
          <w:p w14:paraId="59EE0764" w14:textId="10B0A9CD" w:rsidR="0081150D" w:rsidRPr="00AF6ECB" w:rsidRDefault="0081150D" w:rsidP="0081150D">
            <w:pPr>
              <w:widowControl/>
              <w:wordWrap/>
              <w:overflowPunct w:val="0"/>
              <w:adjustRightInd w:val="0"/>
              <w:spacing w:after="160" w:line="256" w:lineRule="auto"/>
              <w:contextualSpacing/>
              <w:textAlignment w:val="baseline"/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  <w:t>Conclusion:</w:t>
            </w:r>
            <w:r w:rsidR="00AE74E6" w:rsidRPr="00AF6ECB"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  <w:t xml:space="preserve"> </w:t>
            </w:r>
            <w:r w:rsidR="00AE74E6" w:rsidRPr="00AF6ECB">
              <w:rPr>
                <w:rFonts w:ascii="Times" w:eastAsia="바탕" w:hAnsi="Times"/>
                <w:i/>
                <w:iCs/>
                <w:kern w:val="0"/>
                <w:szCs w:val="24"/>
                <w:u w:val="single"/>
                <w:lang w:val="en-GB" w:eastAsia="x-none"/>
              </w:rPr>
              <w:t>(RAN1#104b-e [3])</w:t>
            </w:r>
          </w:p>
          <w:p w14:paraId="1B9E6717" w14:textId="77777777" w:rsidR="0081150D" w:rsidRPr="00AF6ECB" w:rsidRDefault="0081150D" w:rsidP="0081150D">
            <w:pPr>
              <w:widowControl/>
              <w:wordWrap/>
              <w:overflowPunct w:val="0"/>
              <w:adjustRightInd w:val="0"/>
              <w:spacing w:after="160" w:line="256" w:lineRule="auto"/>
              <w:contextualSpacing/>
              <w:textAlignment w:val="baseline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The following is observed for alternative 3 from prior agreement.</w:t>
            </w:r>
          </w:p>
          <w:p w14:paraId="26E59614" w14:textId="77777777" w:rsidR="0081150D" w:rsidRPr="00AF6ECB" w:rsidRDefault="0081150D" w:rsidP="0081150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Calibri" w:hAnsi="Times New Roman"/>
                <w:i/>
                <w:iCs/>
                <w:kern w:val="0"/>
                <w:szCs w:val="20"/>
                <w:lang w:eastAsia="zh-CN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For Alt 3 (</w:t>
            </w:r>
            <w:r w:rsidRPr="00AF6ECB">
              <w:rPr>
                <w:rFonts w:ascii="Times New Roman" w:eastAsia="SimSun" w:hAnsi="Times New Roman"/>
                <w:i/>
                <w:iCs/>
                <w:snapToGrid w:val="0"/>
                <w:kern w:val="0"/>
                <w:szCs w:val="20"/>
                <w:lang w:val="en-GB"/>
              </w:rPr>
              <w:t xml:space="preserve">C-DAI/T-DAI is counted </w:t>
            </w:r>
            <w:r w:rsidRPr="00AF6E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shd w:val="clear" w:color="auto" w:fill="FFFFFF"/>
                <w:lang w:val="en-GB"/>
              </w:rPr>
              <w:t>per M scheduled PDSCH(s), where M is configurable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) of generating type-2 HARQ-ACK codebook corresponding to DCI that can schedule multiple PDSCHs,</w:t>
            </w:r>
          </w:p>
          <w:p w14:paraId="50BB43FF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If M equals to the maximum configured number of PDSCHs, Alt 3 is the same with Alt 1, if the same number of codebooks is assumed.</w:t>
            </w:r>
          </w:p>
          <w:p w14:paraId="3B2C7976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Else if M equals to 1, Alt 3 is the same with Alt 2.</w:t>
            </w:r>
          </w:p>
          <w:p w14:paraId="343C65F4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Otherwise (i.e., 1&lt;M&lt;the maximum configured number of PDSCHs), Alt 3 is similar to Alt 2, except </w:t>
            </w:r>
            <w:proofErr w:type="gramStart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that</w:t>
            </w:r>
            <w:proofErr w:type="gramEnd"/>
          </w:p>
          <w:p w14:paraId="0C20236D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The number of HARQ-ACK bits corresponding to each DAI increases by M times.</w:t>
            </w:r>
          </w:p>
          <w:p w14:paraId="47FBC1A6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NACK bits may be padded if the number of scheduled PDSCHs is not an integer multiple of M.</w:t>
            </w:r>
          </w:p>
          <w:p w14:paraId="2040C7DC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  <w:t>FFS: details on DAI field size</w:t>
            </w:r>
          </w:p>
          <w:p w14:paraId="7040127E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highlight w:val="yellow"/>
                <w:lang w:val="en-GB"/>
              </w:rPr>
              <w:t>FFS: whether single codebook or separate sub-codebooks is(are) generated when multi-PDSCH DCI is configured for a serving cell</w:t>
            </w:r>
          </w:p>
          <w:p w14:paraId="6512683A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In addition, new RRC parameter to configure M needs to be introduced.</w:t>
            </w:r>
          </w:p>
          <w:p w14:paraId="4563E677" w14:textId="2CCA28EA" w:rsidR="0081150D" w:rsidRPr="0081150D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Note that multi-PDSCH DCI refers to a DL DCI where at least one entry of the TDRA table allows scheduling more than one PDSCH</w:t>
            </w:r>
          </w:p>
        </w:tc>
      </w:tr>
    </w:tbl>
    <w:p w14:paraId="47B83614" w14:textId="5A384287" w:rsidR="00663F31" w:rsidRDefault="00663F31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In Alt 3, </w:t>
      </w:r>
      <w:r w:rsidRPr="00663F31">
        <w:rPr>
          <w:rFonts w:eastAsiaTheme="minorEastAsia"/>
          <w:sz w:val="22"/>
          <w:lang w:val="en-US" w:eastAsia="ko-KR"/>
        </w:rPr>
        <w:t>C-DAI</w:t>
      </w:r>
      <w:r>
        <w:rPr>
          <w:rFonts w:eastAsiaTheme="minorEastAsia"/>
          <w:sz w:val="22"/>
          <w:lang w:val="en-US" w:eastAsia="ko-KR"/>
        </w:rPr>
        <w:t xml:space="preserve"> and </w:t>
      </w:r>
      <w:r w:rsidRPr="00663F31">
        <w:rPr>
          <w:rFonts w:eastAsiaTheme="minorEastAsia"/>
          <w:sz w:val="22"/>
          <w:lang w:val="en-US" w:eastAsia="ko-KR"/>
        </w:rPr>
        <w:t xml:space="preserve">T-DAI </w:t>
      </w:r>
      <w:r>
        <w:rPr>
          <w:rFonts w:eastAsiaTheme="minorEastAsia"/>
          <w:sz w:val="22"/>
          <w:lang w:val="en-US" w:eastAsia="ko-KR"/>
        </w:rPr>
        <w:t>are</w:t>
      </w:r>
      <w:r w:rsidRPr="00663F31">
        <w:rPr>
          <w:rFonts w:eastAsiaTheme="minorEastAsia"/>
          <w:sz w:val="22"/>
          <w:lang w:val="en-US" w:eastAsia="ko-KR"/>
        </w:rPr>
        <w:t xml:space="preserve"> counted per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 w:rsidRPr="00663F31">
        <w:rPr>
          <w:rFonts w:eastAsiaTheme="minorEastAsia"/>
          <w:sz w:val="22"/>
          <w:lang w:val="en-US" w:eastAsia="ko-KR"/>
        </w:rPr>
        <w:t xml:space="preserve"> scheduled PDSCH(s), where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 w:rsidRPr="00663F31">
        <w:rPr>
          <w:rFonts w:eastAsiaTheme="minorEastAsia"/>
          <w:sz w:val="22"/>
          <w:lang w:val="en-US" w:eastAsia="ko-KR"/>
        </w:rPr>
        <w:t xml:space="preserve"> is configurable</w:t>
      </w:r>
      <w:r>
        <w:rPr>
          <w:rFonts w:eastAsiaTheme="minorEastAsia"/>
          <w:sz w:val="22"/>
          <w:lang w:val="en-US" w:eastAsia="ko-KR"/>
        </w:rPr>
        <w:t xml:space="preserve">.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3 is a generalization of Alt 1 and Alt 2 by </w:t>
      </w:r>
      <w:r w:rsidR="00993B39">
        <w:rPr>
          <w:rFonts w:eastAsiaTheme="minorEastAsia"/>
          <w:sz w:val="22"/>
          <w:lang w:val="en-US" w:eastAsia="ko-KR"/>
        </w:rPr>
        <w:t xml:space="preserve">introducing </w:t>
      </w:r>
      <w:r>
        <w:rPr>
          <w:rFonts w:eastAsiaTheme="minorEastAsia"/>
          <w:sz w:val="22"/>
          <w:lang w:val="en-US" w:eastAsia="ko-KR"/>
        </w:rPr>
        <w:t xml:space="preserve">a configurable parameter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. That is, if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=1 is configured, then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3 is same as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1, and if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 is configured to the maximum number of PDSCHs scheduled by a single DCI, then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3 is same as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2. Figure 2 illustrates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=2 case, where each increment represents 2 </w:t>
      </w:r>
      <w:r>
        <w:rPr>
          <w:rFonts w:eastAsiaTheme="minorEastAsia"/>
          <w:sz w:val="22"/>
          <w:lang w:val="en-US" w:eastAsia="ko-KR"/>
        </w:rPr>
        <w:lastRenderedPageBreak/>
        <w:t xml:space="preserve">PDSCH(s). Even if the DCI in CC#0 </w:t>
      </w:r>
      <w:r w:rsidR="00993B39">
        <w:rPr>
          <w:rFonts w:eastAsiaTheme="minorEastAsia"/>
          <w:sz w:val="22"/>
          <w:lang w:val="en-US" w:eastAsia="ko-KR"/>
        </w:rPr>
        <w:t xml:space="preserve">schedules </w:t>
      </w:r>
      <w:r>
        <w:rPr>
          <w:rFonts w:eastAsiaTheme="minorEastAsia"/>
          <w:sz w:val="22"/>
          <w:lang w:val="en-US" w:eastAsia="ko-KR"/>
        </w:rPr>
        <w:t>3 PDSCHs</w:t>
      </w:r>
      <w:r w:rsidR="00993B39">
        <w:rPr>
          <w:rFonts w:eastAsiaTheme="minorEastAsia"/>
          <w:sz w:val="22"/>
          <w:lang w:val="en-US" w:eastAsia="ko-KR"/>
        </w:rPr>
        <w:t>,</w:t>
      </w:r>
      <w:r>
        <w:rPr>
          <w:rFonts w:eastAsiaTheme="minorEastAsia"/>
          <w:sz w:val="22"/>
          <w:lang w:val="en-US" w:eastAsia="ko-KR"/>
        </w:rPr>
        <w:t xml:space="preserve"> then 4 bits (including 1 filler bit) are inserted in </w:t>
      </w:r>
      <w:r w:rsidR="00475E91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 xml:space="preserve">ype-2 CB. Therefore, the </w:t>
      </w:r>
      <w:r w:rsidR="00475E91">
        <w:rPr>
          <w:rFonts w:eastAsiaTheme="minorEastAsia"/>
          <w:sz w:val="22"/>
          <w:lang w:val="en-US" w:eastAsia="ko-KR"/>
        </w:rPr>
        <w:t>Type</w:t>
      </w:r>
      <w:r>
        <w:rPr>
          <w:rFonts w:eastAsiaTheme="minorEastAsia"/>
          <w:sz w:val="22"/>
          <w:lang w:val="en-US" w:eastAsia="ko-KR"/>
        </w:rPr>
        <w:t>-2 CB size is 14 bits, which is middle of Alt 1 and Alt 3.</w:t>
      </w:r>
    </w:p>
    <w:p w14:paraId="7F9EDCB3" w14:textId="45094A19" w:rsidR="00663F31" w:rsidRDefault="00663F31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In fact, similar issues were discussed in case of CBG-based transmission</w:t>
      </w:r>
      <w:r w:rsidR="00475E91">
        <w:rPr>
          <w:rFonts w:eastAsiaTheme="minorEastAsia"/>
          <w:sz w:val="22"/>
          <w:lang w:val="en-US" w:eastAsia="ko-KR"/>
        </w:rPr>
        <w:t xml:space="preserve"> in Rel-15</w:t>
      </w:r>
      <w:r>
        <w:rPr>
          <w:rFonts w:eastAsiaTheme="minorEastAsia"/>
          <w:sz w:val="22"/>
          <w:lang w:val="en-US" w:eastAsia="ko-KR"/>
        </w:rPr>
        <w:t>, where the number of scheduled CBGs can be varied across different DCIs so that the number of HARQ-ACK bits for the scheduled CBGs can be also varied.</w:t>
      </w:r>
      <w:r w:rsidR="005B4385">
        <w:rPr>
          <w:rFonts w:eastAsiaTheme="minorEastAsia"/>
          <w:sz w:val="22"/>
          <w:lang w:val="en-US" w:eastAsia="ko-KR"/>
        </w:rPr>
        <w:t xml:space="preserve"> Also, </w:t>
      </w:r>
      <w:r w:rsidR="00820EF6">
        <w:rPr>
          <w:rFonts w:eastAsiaTheme="minorEastAsia"/>
          <w:sz w:val="22"/>
          <w:lang w:val="en-US" w:eastAsia="ko-KR"/>
        </w:rPr>
        <w:t>the</w:t>
      </w:r>
      <w:r w:rsidR="005B4385">
        <w:rPr>
          <w:rFonts w:eastAsiaTheme="minorEastAsia"/>
          <w:sz w:val="22"/>
          <w:lang w:val="en-US" w:eastAsia="ko-KR"/>
        </w:rPr>
        <w:t xml:space="preserve"> number of CBGs </w:t>
      </w:r>
      <w:r w:rsidR="00820EF6">
        <w:rPr>
          <w:rFonts w:eastAsiaTheme="minorEastAsia"/>
          <w:sz w:val="22"/>
          <w:lang w:val="en-US" w:eastAsia="ko-KR"/>
        </w:rPr>
        <w:t xml:space="preserve">can be configured as </w:t>
      </w:r>
      <w:r w:rsidR="005B4385">
        <w:rPr>
          <w:rFonts w:eastAsiaTheme="minorEastAsia"/>
          <w:sz w:val="22"/>
          <w:lang w:val="en-US" w:eastAsia="ko-KR"/>
        </w:rPr>
        <w:t xml:space="preserve">2/4/8 </w:t>
      </w:r>
      <w:r w:rsidR="00601B77">
        <w:rPr>
          <w:rFonts w:eastAsiaTheme="minorEastAsia"/>
          <w:sz w:val="22"/>
          <w:lang w:val="en-US" w:eastAsia="ko-KR"/>
        </w:rPr>
        <w:t xml:space="preserve">per PDSCH and </w:t>
      </w:r>
      <w:r w:rsidR="00475E91">
        <w:rPr>
          <w:rFonts w:eastAsiaTheme="minorEastAsia"/>
          <w:sz w:val="22"/>
          <w:lang w:val="en-US" w:eastAsia="ko-KR"/>
        </w:rPr>
        <w:t>it can be</w:t>
      </w:r>
      <w:r w:rsidR="00601B77">
        <w:rPr>
          <w:rFonts w:eastAsiaTheme="minorEastAsia"/>
          <w:sz w:val="22"/>
          <w:lang w:val="en-US" w:eastAsia="ko-KR"/>
        </w:rPr>
        <w:t xml:space="preserve"> different in different CC</w:t>
      </w:r>
      <w:r w:rsidR="00475E91">
        <w:rPr>
          <w:rFonts w:eastAsiaTheme="minorEastAsia"/>
          <w:sz w:val="22"/>
          <w:lang w:val="en-US" w:eastAsia="ko-KR"/>
        </w:rPr>
        <w:t>s</w:t>
      </w:r>
      <w:r w:rsidR="00601B77">
        <w:rPr>
          <w:rFonts w:eastAsiaTheme="minorEastAsia"/>
          <w:sz w:val="22"/>
          <w:lang w:val="en-US" w:eastAsia="ko-KR"/>
        </w:rPr>
        <w:t>.</w:t>
      </w:r>
      <w:r w:rsidR="00820EF6">
        <w:rPr>
          <w:rFonts w:eastAsiaTheme="minorEastAsia"/>
          <w:sz w:val="22"/>
          <w:lang w:val="en-US" w:eastAsia="ko-KR"/>
        </w:rPr>
        <w:t xml:space="preserve"> The pros and cons of each alternatives were intensively discussed. </w:t>
      </w:r>
      <w:r w:rsidR="00475E91">
        <w:rPr>
          <w:rFonts w:eastAsiaTheme="minorEastAsia"/>
          <w:sz w:val="22"/>
          <w:lang w:val="en-US" w:eastAsia="ko-KR"/>
        </w:rPr>
        <w:t>F</w:t>
      </w:r>
      <w:r w:rsidR="00820EF6">
        <w:rPr>
          <w:rFonts w:eastAsiaTheme="minorEastAsia"/>
          <w:sz w:val="22"/>
          <w:lang w:val="en-US" w:eastAsia="ko-KR"/>
        </w:rPr>
        <w:t xml:space="preserve">inally, RAN1 agreed to support Alt 1-like approach for CBG-based transmission, i.e., </w:t>
      </w:r>
      <w:r w:rsidR="00820EF6" w:rsidRPr="00820EF6">
        <w:rPr>
          <w:rFonts w:eastAsiaTheme="minorEastAsia"/>
          <w:sz w:val="22"/>
          <w:lang w:val="en-US" w:eastAsia="ko-KR"/>
        </w:rPr>
        <w:t>C-DAI</w:t>
      </w:r>
      <w:r w:rsidR="00820EF6">
        <w:rPr>
          <w:rFonts w:eastAsiaTheme="minorEastAsia"/>
          <w:sz w:val="22"/>
          <w:lang w:val="en-US" w:eastAsia="ko-KR"/>
        </w:rPr>
        <w:t xml:space="preserve"> and </w:t>
      </w:r>
      <w:r w:rsidR="00820EF6" w:rsidRPr="00820EF6">
        <w:rPr>
          <w:rFonts w:eastAsiaTheme="minorEastAsia"/>
          <w:sz w:val="22"/>
          <w:lang w:val="en-US" w:eastAsia="ko-KR"/>
        </w:rPr>
        <w:t xml:space="preserve">T-DAI </w:t>
      </w:r>
      <w:r w:rsidR="00820EF6">
        <w:rPr>
          <w:rFonts w:eastAsiaTheme="minorEastAsia"/>
          <w:sz w:val="22"/>
          <w:lang w:val="en-US" w:eastAsia="ko-KR"/>
        </w:rPr>
        <w:t>are</w:t>
      </w:r>
      <w:r w:rsidR="00820EF6" w:rsidRPr="00820EF6">
        <w:rPr>
          <w:rFonts w:eastAsiaTheme="minorEastAsia"/>
          <w:sz w:val="22"/>
          <w:lang w:val="en-US" w:eastAsia="ko-KR"/>
        </w:rPr>
        <w:t xml:space="preserve"> counted per DCI</w:t>
      </w:r>
      <w:r w:rsidR="00820EF6">
        <w:rPr>
          <w:rFonts w:eastAsiaTheme="minorEastAsia"/>
          <w:sz w:val="22"/>
          <w:lang w:val="en-US" w:eastAsia="ko-KR"/>
        </w:rPr>
        <w:t xml:space="preserve"> and each increment corresponds to the maximum number of CBGs. For this issue, the same approach can be reused. </w:t>
      </w:r>
    </w:p>
    <w:p w14:paraId="6F41C405" w14:textId="106C759B" w:rsidR="00840021" w:rsidRPr="00840021" w:rsidRDefault="00820EF6" w:rsidP="00AF6ECB">
      <w:pPr>
        <w:pStyle w:val="a1"/>
        <w:numPr>
          <w:ilvl w:val="0"/>
          <w:numId w:val="42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840021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840021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</w:t>
      </w:r>
      <w:r w:rsidR="00840021" w:rsidRPr="00840021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 xml:space="preserve"> 1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 xml:space="preserve">: We propose to support Alt 1 </w:t>
      </w:r>
      <w:r w:rsidR="00475E91">
        <w:rPr>
          <w:rFonts w:eastAsiaTheme="minorEastAsia"/>
          <w:i/>
          <w:iCs/>
          <w:sz w:val="22"/>
          <w:szCs w:val="22"/>
          <w:lang w:val="en-US" w:eastAsia="ko-KR"/>
        </w:rPr>
        <w:t>as</w:t>
      </w:r>
      <w:r w:rsidR="00475E91" w:rsidRP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DAI counting 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 xml:space="preserve">for </w:t>
      </w:r>
      <w:r w:rsidR="00475E91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>ype-2 HARQ-ACK CB</w:t>
      </w:r>
      <w:r w:rsid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when </w:t>
      </w:r>
      <w:r w:rsidR="00475E91" w:rsidRPr="00475E91">
        <w:rPr>
          <w:rFonts w:eastAsiaTheme="minorEastAsia"/>
          <w:i/>
          <w:iCs/>
          <w:sz w:val="22"/>
          <w:szCs w:val="22"/>
          <w:lang w:val="en-US" w:eastAsia="ko-KR"/>
        </w:rPr>
        <w:t>schedul</w:t>
      </w:r>
      <w:r w:rsidR="00475E91">
        <w:rPr>
          <w:rFonts w:eastAsiaTheme="minorEastAsia"/>
          <w:i/>
          <w:iCs/>
          <w:sz w:val="22"/>
          <w:szCs w:val="22"/>
          <w:lang w:val="en-US" w:eastAsia="ko-KR"/>
        </w:rPr>
        <w:t>ing</w:t>
      </w:r>
      <w:r w:rsidR="00475E91" w:rsidRP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multiple PDSCHs</w:t>
      </w:r>
      <w:r w:rsid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in single DCI.</w:t>
      </w:r>
    </w:p>
    <w:p w14:paraId="0B6EB911" w14:textId="5EE0C065" w:rsidR="00820EF6" w:rsidRPr="00840021" w:rsidRDefault="00820EF6" w:rsidP="00AF6ECB">
      <w:pPr>
        <w:pStyle w:val="a1"/>
        <w:numPr>
          <w:ilvl w:val="1"/>
          <w:numId w:val="45"/>
        </w:numPr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  <w:r w:rsidRPr="00840021">
        <w:rPr>
          <w:rFonts w:eastAsiaTheme="minorEastAsia"/>
          <w:i/>
          <w:iCs/>
          <w:sz w:val="22"/>
          <w:lang w:val="en-US" w:eastAsia="ko-KR"/>
        </w:rPr>
        <w:t>Alt 1: C-DAI/T-DAI is counted per DCI.</w:t>
      </w:r>
    </w:p>
    <w:p w14:paraId="522D5F16" w14:textId="3A4530D2" w:rsidR="00820EF6" w:rsidRPr="00840021" w:rsidRDefault="00820EF6" w:rsidP="008C7B7E">
      <w:pPr>
        <w:pStyle w:val="a1"/>
        <w:rPr>
          <w:rFonts w:eastAsiaTheme="minorEastAsia"/>
          <w:sz w:val="22"/>
          <w:szCs w:val="22"/>
          <w:lang w:val="en-US" w:eastAsia="ko-KR"/>
        </w:rPr>
      </w:pPr>
    </w:p>
    <w:p w14:paraId="7CB604EB" w14:textId="570E0E81" w:rsidR="00820EF6" w:rsidRDefault="00820EF6" w:rsidP="00820EF6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  <w:r>
        <w:rPr>
          <w:rFonts w:eastAsiaTheme="minorEastAsia"/>
          <w:b/>
          <w:bCs/>
          <w:sz w:val="22"/>
          <w:u w:val="single"/>
          <w:lang w:val="en-US" w:eastAsia="ko-KR"/>
        </w:rPr>
        <w:t xml:space="preserve">Issue 2: Type-1 HARQ-ACK codebook for multi-PDSCH scheduling with a single </w:t>
      </w:r>
      <w:proofErr w:type="gramStart"/>
      <w:r>
        <w:rPr>
          <w:rFonts w:eastAsiaTheme="minorEastAsia"/>
          <w:b/>
          <w:bCs/>
          <w:sz w:val="22"/>
          <w:u w:val="single"/>
          <w:lang w:val="en-US" w:eastAsia="ko-KR"/>
        </w:rPr>
        <w:t>DCI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150D" w14:paraId="6F1519DD" w14:textId="77777777" w:rsidTr="0081150D">
        <w:tc>
          <w:tcPr>
            <w:tcW w:w="9736" w:type="dxa"/>
          </w:tcPr>
          <w:p w14:paraId="105E958F" w14:textId="0ABA474C" w:rsidR="0081150D" w:rsidRPr="00AF6ECB" w:rsidRDefault="0081150D" w:rsidP="0081150D">
            <w:pPr>
              <w:widowControl/>
              <w:wordWrap/>
              <w:overflowPunct w:val="0"/>
              <w:adjustRightInd w:val="0"/>
              <w:spacing w:after="160" w:line="256" w:lineRule="auto"/>
              <w:contextualSpacing/>
              <w:textAlignment w:val="baseline"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highlight w:val="green"/>
              </w:rPr>
              <w:t>Agreement:</w:t>
            </w:r>
            <w:r w:rsidR="00AE74E6" w:rsidRPr="00AF6ECB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</w:t>
            </w:r>
            <w:r w:rsidR="00AE74E6" w:rsidRPr="00AF6ECB">
              <w:rPr>
                <w:rFonts w:ascii="Times" w:eastAsia="바탕" w:hAnsi="Times"/>
                <w:i/>
                <w:iCs/>
                <w:kern w:val="0"/>
                <w:szCs w:val="24"/>
                <w:u w:val="single"/>
                <w:lang w:val="en-GB" w:eastAsia="x-none"/>
              </w:rPr>
              <w:t>(RAN1#104b-e [3])</w:t>
            </w:r>
          </w:p>
          <w:p w14:paraId="179C54C9" w14:textId="77777777" w:rsidR="0081150D" w:rsidRPr="00AF6ECB" w:rsidRDefault="0081150D" w:rsidP="0081150D">
            <w:pPr>
              <w:widowControl/>
              <w:wordWrap/>
              <w:overflowPunct w:val="0"/>
              <w:adjustRightInd w:val="0"/>
              <w:spacing w:after="160" w:line="252" w:lineRule="auto"/>
              <w:contextualSpacing/>
              <w:textAlignment w:val="baseline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 w:eastAsia="ja-JP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eastAsia="ja-JP"/>
              </w:rPr>
              <w:t xml:space="preserve">For enhancements of generating </w:t>
            </w: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type-1 HARQ-ACK codebook corresponding to DCI that can schedule multiple PDSCHs, the following options can be considered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,</w:t>
            </w:r>
          </w:p>
          <w:p w14:paraId="636D6195" w14:textId="77777777" w:rsidR="0081150D" w:rsidRPr="00AF6ECB" w:rsidRDefault="0081150D" w:rsidP="0081150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 w:eastAsia="ja-JP"/>
              </w:rPr>
            </w:pPr>
            <w:bookmarkStart w:id="13" w:name="_Hlk71627872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Option 1: The set of </w:t>
            </w:r>
            <w:proofErr w:type="gramStart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candidate</w:t>
            </w:r>
            <w:proofErr w:type="gramEnd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 PDSCH 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 w:eastAsia="ja-JP"/>
              </w:rPr>
              <w:t xml:space="preserve">reception 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occasions is determined according to each SLIV of each row in the TDRA table and based on extension of K1 set</w:t>
            </w:r>
          </w:p>
          <w:bookmarkEnd w:id="13"/>
          <w:p w14:paraId="764584AA" w14:textId="77777777" w:rsidR="0081150D" w:rsidRPr="00AF6ECB" w:rsidRDefault="0081150D" w:rsidP="0081150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 w:eastAsia="ja-JP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Option 1a: The set of </w:t>
            </w:r>
            <w:proofErr w:type="gramStart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candidate</w:t>
            </w:r>
            <w:proofErr w:type="gramEnd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 PDSCH 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 w:eastAsia="ja-JP"/>
              </w:rPr>
              <w:t xml:space="preserve">reception 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occasions is determined according to each SLIV of each row in the TDRA table</w:t>
            </w:r>
          </w:p>
          <w:p w14:paraId="63FF7168" w14:textId="77777777" w:rsidR="0081150D" w:rsidRPr="00AF6ECB" w:rsidRDefault="0081150D" w:rsidP="0081150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 w:eastAsia="ja-JP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 w:eastAsia="ja-JP"/>
              </w:rPr>
              <w:t xml:space="preserve">Option 2: 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The set of </w:t>
            </w:r>
            <w:proofErr w:type="gramStart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candidate</w:t>
            </w:r>
            <w:proofErr w:type="gramEnd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 PDSCH 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 w:eastAsia="ja-JP"/>
              </w:rPr>
              <w:t xml:space="preserve">reception 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occasions is determined according to the last SLIV of each row in the TDRA table</w:t>
            </w:r>
          </w:p>
          <w:p w14:paraId="0B3443AE" w14:textId="2D0EB976" w:rsidR="0081150D" w:rsidRPr="0081150D" w:rsidRDefault="0081150D" w:rsidP="00820EF6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ja-JP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FFS: </w:t>
            </w:r>
            <w:r w:rsidRPr="00AF6ECB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Codebook generation details, including how to handle the collision with TDD DL/UL configuration and whether/how to extend K1 set 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based on K1 and slot offset between last PDSCH and other PDSCHs in a row in the TDRA table</w:t>
            </w:r>
          </w:p>
        </w:tc>
      </w:tr>
    </w:tbl>
    <w:p w14:paraId="57537B3D" w14:textId="38ABA68E" w:rsidR="009F0D86" w:rsidRDefault="009F0D86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In the last RAN1#104bis-e meeting, RAN1 made the agreements on Type-1 HARQ-ACK CB for multi-PDSCHs scheduling by a single DCI. </w:t>
      </w:r>
    </w:p>
    <w:p w14:paraId="157C3982" w14:textId="77777777" w:rsidR="007876CC" w:rsidRPr="0081150D" w:rsidRDefault="007876CC" w:rsidP="00AF6ECB">
      <w:pPr>
        <w:pStyle w:val="a1"/>
        <w:numPr>
          <w:ilvl w:val="0"/>
          <w:numId w:val="47"/>
        </w:numPr>
        <w:spacing w:line="276" w:lineRule="auto"/>
        <w:ind w:left="851" w:hanging="341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81150D">
        <w:rPr>
          <w:rFonts w:eastAsiaTheme="minorEastAsia"/>
          <w:b/>
          <w:bCs/>
          <w:i/>
          <w:iCs/>
          <w:sz w:val="22"/>
          <w:lang w:val="en-US" w:eastAsia="ko-KR"/>
        </w:rPr>
        <w:t>Option 1</w:t>
      </w:r>
      <w:r w:rsidRPr="0081150D">
        <w:rPr>
          <w:rFonts w:eastAsiaTheme="minorEastAsia" w:hint="eastAsia"/>
          <w:b/>
          <w:bCs/>
          <w:i/>
          <w:iCs/>
          <w:sz w:val="22"/>
          <w:lang w:val="en-US" w:eastAsia="ko-KR"/>
        </w:rPr>
        <w:t xml:space="preserve">: </w:t>
      </w:r>
      <w:r w:rsidRPr="0081150D">
        <w:rPr>
          <w:rFonts w:eastAsiaTheme="minorEastAsia"/>
          <w:b/>
          <w:bCs/>
          <w:i/>
          <w:iCs/>
          <w:sz w:val="22"/>
          <w:lang w:val="en-US" w:eastAsia="ko-KR"/>
        </w:rPr>
        <w:t xml:space="preserve">The set of </w:t>
      </w:r>
      <w:proofErr w:type="gramStart"/>
      <w:r w:rsidRPr="0081150D">
        <w:rPr>
          <w:rFonts w:eastAsiaTheme="minorEastAsia"/>
          <w:b/>
          <w:bCs/>
          <w:i/>
          <w:iCs/>
          <w:sz w:val="22"/>
          <w:lang w:val="en-US" w:eastAsia="ko-KR"/>
        </w:rPr>
        <w:t>candidate</w:t>
      </w:r>
      <w:proofErr w:type="gramEnd"/>
      <w:r w:rsidRPr="0081150D">
        <w:rPr>
          <w:rFonts w:eastAsiaTheme="minorEastAsia"/>
          <w:b/>
          <w:bCs/>
          <w:i/>
          <w:iCs/>
          <w:sz w:val="22"/>
          <w:lang w:val="en-US" w:eastAsia="ko-KR"/>
        </w:rPr>
        <w:t xml:space="preserve"> PDSCH reception occasions is determined according to each SLIV of each row in the TDRA table and based on extension of K1 set</w:t>
      </w:r>
    </w:p>
    <w:p w14:paraId="264F2E73" w14:textId="65EF84CE" w:rsidR="00820EF6" w:rsidRDefault="00477565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 In Rel-15/16, </w:t>
      </w:r>
      <w:r w:rsidR="00475E91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 xml:space="preserve">ype-1 HARQ-ACK codebook is generated based on </w:t>
      </w:r>
      <w:r w:rsidR="009F0D86">
        <w:rPr>
          <w:rFonts w:eastAsiaTheme="minorEastAsia"/>
          <w:sz w:val="22"/>
          <w:lang w:val="en-US" w:eastAsia="ko-KR"/>
        </w:rPr>
        <w:t xml:space="preserve">a </w:t>
      </w:r>
      <w:r>
        <w:rPr>
          <w:rFonts w:eastAsiaTheme="minorEastAsia"/>
          <w:sz w:val="22"/>
          <w:lang w:val="en-US" w:eastAsia="ko-KR"/>
        </w:rPr>
        <w:t>SLIV in</w:t>
      </w:r>
      <w:r w:rsidR="009F0D86">
        <w:rPr>
          <w:rFonts w:eastAsiaTheme="minorEastAsia"/>
          <w:sz w:val="22"/>
          <w:lang w:val="en-US" w:eastAsia="ko-KR"/>
        </w:rPr>
        <w:t xml:space="preserve"> a row in</w:t>
      </w:r>
      <w:r>
        <w:rPr>
          <w:rFonts w:eastAsiaTheme="minorEastAsia"/>
          <w:sz w:val="22"/>
          <w:lang w:val="en-US" w:eastAsia="ko-KR"/>
        </w:rPr>
        <w:t xml:space="preserve"> a TDRA table and K1 values. </w:t>
      </w:r>
      <w:r w:rsidR="00AC62A1">
        <w:rPr>
          <w:rFonts w:eastAsiaTheme="minorEastAsia"/>
          <w:sz w:val="22"/>
          <w:lang w:val="en-US" w:eastAsia="ko-KR"/>
        </w:rPr>
        <w:t xml:space="preserve">The difference of multi-PDSCH scheduling </w:t>
      </w:r>
      <w:r w:rsidR="00475E91">
        <w:rPr>
          <w:rFonts w:eastAsiaTheme="minorEastAsia"/>
          <w:sz w:val="22"/>
          <w:lang w:val="en-US" w:eastAsia="ko-KR"/>
        </w:rPr>
        <w:t xml:space="preserve">by </w:t>
      </w:r>
      <w:r w:rsidR="00AC62A1">
        <w:rPr>
          <w:rFonts w:eastAsiaTheme="minorEastAsia"/>
          <w:sz w:val="22"/>
          <w:lang w:val="en-US" w:eastAsia="ko-KR"/>
        </w:rPr>
        <w:t>a single DCI is the followings:</w:t>
      </w:r>
    </w:p>
    <w:p w14:paraId="5673344D" w14:textId="30C6C241" w:rsidR="00CD4288" w:rsidRDefault="00CD4288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1) the K1 value in </w:t>
      </w:r>
      <w:r w:rsidR="009F0D86">
        <w:rPr>
          <w:rFonts w:eastAsiaTheme="minorEastAsia"/>
          <w:sz w:val="22"/>
          <w:lang w:val="en-US" w:eastAsia="ko-KR"/>
        </w:rPr>
        <w:t>a</w:t>
      </w:r>
      <w:r>
        <w:rPr>
          <w:rFonts w:eastAsiaTheme="minorEastAsia"/>
          <w:sz w:val="22"/>
          <w:lang w:val="en-US" w:eastAsia="ko-KR"/>
        </w:rPr>
        <w:t xml:space="preserve"> single DCI represents </w:t>
      </w:r>
      <w:r w:rsidRPr="00AC62A1">
        <w:rPr>
          <w:rFonts w:eastAsiaTheme="minorEastAsia"/>
          <w:sz w:val="22"/>
          <w:lang w:val="en-US" w:eastAsia="ko-KR"/>
        </w:rPr>
        <w:t xml:space="preserve">the slot offset between the slot of the last PDSCH scheduled by the </w:t>
      </w:r>
      <w:r>
        <w:rPr>
          <w:rFonts w:eastAsiaTheme="minorEastAsia"/>
          <w:sz w:val="22"/>
          <w:lang w:val="en-US" w:eastAsia="ko-KR"/>
        </w:rPr>
        <w:t xml:space="preserve">singe </w:t>
      </w:r>
      <w:r w:rsidRPr="00AC62A1">
        <w:rPr>
          <w:rFonts w:eastAsiaTheme="minorEastAsia"/>
          <w:sz w:val="22"/>
          <w:lang w:val="en-US" w:eastAsia="ko-KR"/>
        </w:rPr>
        <w:t>DCI and the slot carrying the HARQ-ACK information corresponding to the scheduled PDSCHs.</w:t>
      </w:r>
      <w:r>
        <w:rPr>
          <w:rFonts w:eastAsiaTheme="minorEastAsia"/>
          <w:sz w:val="22"/>
          <w:lang w:val="en-US" w:eastAsia="ko-KR"/>
        </w:rPr>
        <w:t xml:space="preserve"> So, the corresponding </w:t>
      </w:r>
      <w:r w:rsidRPr="00AC62A1">
        <w:rPr>
          <w:rFonts w:eastAsiaTheme="minorEastAsia"/>
          <w:i/>
          <w:iCs/>
          <w:sz w:val="22"/>
          <w:lang w:val="en-US" w:eastAsia="ko-KR"/>
        </w:rPr>
        <w:t>effective</w:t>
      </w:r>
      <w:r w:rsidR="007876CC">
        <w:rPr>
          <w:rFonts w:eastAsiaTheme="minorEastAsia"/>
          <w:i/>
          <w:iCs/>
          <w:sz w:val="22"/>
          <w:lang w:val="en-US" w:eastAsia="ko-KR"/>
        </w:rPr>
        <w:t>(extended)</w:t>
      </w:r>
      <w:r w:rsidRPr="00AC62A1">
        <w:rPr>
          <w:rFonts w:eastAsiaTheme="minorEastAsia"/>
          <w:i/>
          <w:iCs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K1 values, defined by </w:t>
      </w:r>
      <w:r w:rsidRPr="00AC62A1">
        <w:rPr>
          <w:rFonts w:eastAsiaTheme="minorEastAsia"/>
          <w:sz w:val="22"/>
          <w:lang w:val="en-US" w:eastAsia="ko-KR"/>
        </w:rPr>
        <w:t>the slot offset between the slot of the PDSCH and the slot carrying the HARQ-ACK information</w:t>
      </w:r>
      <w:r>
        <w:rPr>
          <w:rFonts w:eastAsiaTheme="minorEastAsia"/>
          <w:sz w:val="22"/>
          <w:lang w:val="en-US" w:eastAsia="ko-KR"/>
        </w:rPr>
        <w:t>, can be derived.</w:t>
      </w:r>
    </w:p>
    <w:p w14:paraId="0D4DE968" w14:textId="1497FA38" w:rsidR="00AC62A1" w:rsidRPr="00CD4288" w:rsidRDefault="00CD4288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CD4288">
        <w:rPr>
          <w:rFonts w:eastAsiaTheme="minorEastAsia"/>
          <w:sz w:val="22"/>
          <w:lang w:val="en-US" w:eastAsia="ko-KR"/>
        </w:rPr>
        <w:t>2</w:t>
      </w:r>
      <w:r w:rsidR="00AC62A1" w:rsidRPr="00CD4288">
        <w:rPr>
          <w:rFonts w:eastAsiaTheme="minorEastAsia"/>
          <w:sz w:val="22"/>
          <w:lang w:val="en-US" w:eastAsia="ko-KR"/>
        </w:rPr>
        <w:t xml:space="preserve">) </w:t>
      </w:r>
      <w:r w:rsidR="00BF6931">
        <w:rPr>
          <w:rFonts w:eastAsiaTheme="minorEastAsia"/>
          <w:sz w:val="22"/>
          <w:lang w:val="en-US" w:eastAsia="ko-KR"/>
        </w:rPr>
        <w:t>M</w:t>
      </w:r>
      <w:r w:rsidR="00AC62A1" w:rsidRPr="00CD4288">
        <w:rPr>
          <w:rFonts w:eastAsiaTheme="minorEastAsia"/>
          <w:sz w:val="22"/>
          <w:lang w:val="en-US" w:eastAsia="ko-KR"/>
        </w:rPr>
        <w:t>ore than one SLIVs</w:t>
      </w:r>
      <w:r w:rsidR="00BF6931">
        <w:rPr>
          <w:rFonts w:eastAsiaTheme="minorEastAsia"/>
          <w:sz w:val="22"/>
          <w:lang w:val="en-US" w:eastAsia="ko-KR"/>
        </w:rPr>
        <w:t xml:space="preserve"> for a</w:t>
      </w:r>
      <w:r w:rsidR="009F0D86">
        <w:rPr>
          <w:rFonts w:eastAsiaTheme="minorEastAsia"/>
          <w:sz w:val="22"/>
          <w:lang w:val="en-US" w:eastAsia="ko-KR"/>
        </w:rPr>
        <w:t xml:space="preserve"> row</w:t>
      </w:r>
      <w:r w:rsidR="00BF6931" w:rsidRPr="00BF6931">
        <w:rPr>
          <w:rFonts w:eastAsiaTheme="minorEastAsia"/>
          <w:sz w:val="22"/>
          <w:lang w:val="en-US" w:eastAsia="ko-KR"/>
        </w:rPr>
        <w:t xml:space="preserve"> </w:t>
      </w:r>
      <w:r w:rsidR="00BF6931">
        <w:rPr>
          <w:rFonts w:eastAsiaTheme="minorEastAsia"/>
          <w:sz w:val="22"/>
          <w:lang w:val="en-US" w:eastAsia="ko-KR"/>
        </w:rPr>
        <w:t>i</w:t>
      </w:r>
      <w:r w:rsidR="00BF6931" w:rsidRPr="00CD4288">
        <w:rPr>
          <w:rFonts w:eastAsiaTheme="minorEastAsia"/>
          <w:sz w:val="22"/>
          <w:lang w:val="en-US" w:eastAsia="ko-KR"/>
        </w:rPr>
        <w:t>n the TDRA table</w:t>
      </w:r>
      <w:r w:rsidR="00AC62A1" w:rsidRPr="00CD4288">
        <w:rPr>
          <w:rFonts w:eastAsiaTheme="minorEastAsia"/>
          <w:sz w:val="22"/>
          <w:lang w:val="en-US" w:eastAsia="ko-KR"/>
        </w:rPr>
        <w:t xml:space="preserve"> can be configured and the SLIVs is allocated to the </w:t>
      </w:r>
      <w:r w:rsidR="009F0D86">
        <w:rPr>
          <w:rFonts w:eastAsiaTheme="minorEastAsia"/>
          <w:sz w:val="22"/>
          <w:lang w:val="en-US" w:eastAsia="ko-KR"/>
        </w:rPr>
        <w:t>consecutive or non-consecutive</w:t>
      </w:r>
      <w:r w:rsidR="00AC62A1" w:rsidRPr="00CD4288">
        <w:rPr>
          <w:rFonts w:eastAsiaTheme="minorEastAsia"/>
          <w:sz w:val="22"/>
          <w:lang w:val="en-US" w:eastAsia="ko-KR"/>
        </w:rPr>
        <w:t xml:space="preserve"> slots.</w:t>
      </w:r>
      <w:r w:rsidRPr="00CD4288">
        <w:rPr>
          <w:rFonts w:eastAsiaTheme="minorEastAsia"/>
          <w:sz w:val="22"/>
          <w:lang w:val="en-US" w:eastAsia="ko-KR"/>
        </w:rPr>
        <w:t xml:space="preserve"> </w:t>
      </w:r>
      <w:r w:rsidR="00AC62A1" w:rsidRPr="00CD4288">
        <w:rPr>
          <w:rFonts w:eastAsiaTheme="minorEastAsia"/>
          <w:sz w:val="22"/>
          <w:lang w:val="en-US" w:eastAsia="ko-KR"/>
        </w:rPr>
        <w:t xml:space="preserve">Note that the TDRA table may not include K0 values for each SLIV, but a UE can know which slot is assigned to a SLIV in the TDRA table by </w:t>
      </w:r>
      <w:r w:rsidR="009F0D86">
        <w:rPr>
          <w:rFonts w:eastAsiaTheme="minorEastAsia"/>
          <w:sz w:val="22"/>
          <w:lang w:val="en-US" w:eastAsia="ko-KR"/>
        </w:rPr>
        <w:t xml:space="preserve">a </w:t>
      </w:r>
      <w:r w:rsidR="00AC62A1" w:rsidRPr="00CD4288">
        <w:rPr>
          <w:rFonts w:eastAsiaTheme="minorEastAsia"/>
          <w:sz w:val="22"/>
          <w:lang w:val="en-US" w:eastAsia="ko-KR"/>
        </w:rPr>
        <w:t>pre-determined way.</w:t>
      </w:r>
    </w:p>
    <w:p w14:paraId="74A42F88" w14:textId="0E4DEDF0" w:rsidR="00C94A86" w:rsidRDefault="00AC62A1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According to the above two points, when </w:t>
      </w:r>
      <w:r w:rsidR="00BF6931">
        <w:rPr>
          <w:rFonts w:eastAsiaTheme="minorEastAsia"/>
          <w:sz w:val="22"/>
          <w:lang w:val="en-US" w:eastAsia="ko-KR"/>
        </w:rPr>
        <w:t xml:space="preserve">a </w:t>
      </w:r>
      <w:r>
        <w:rPr>
          <w:rFonts w:eastAsiaTheme="minorEastAsia"/>
          <w:sz w:val="22"/>
          <w:lang w:val="en-US" w:eastAsia="ko-KR"/>
        </w:rPr>
        <w:t xml:space="preserve">PUCCH carrying HARQ-ACK information of multi-PDSCH scheduling is transmitted at slot </w:t>
      </w:r>
      <w:r w:rsidRPr="00AC62A1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 xml:space="preserve">, the UE can identify which SLIVs are associated to a slot </w:t>
      </w:r>
      <w:r w:rsidRPr="00AC62A1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</w:t>
      </w:r>
      <w:r w:rsidRPr="00AC62A1">
        <w:rPr>
          <w:rFonts w:eastAsiaTheme="minorEastAsia"/>
          <w:i/>
          <w:iCs/>
          <w:sz w:val="22"/>
          <w:lang w:val="en-US" w:eastAsia="ko-KR"/>
        </w:rPr>
        <w:t>K1</w:t>
      </w:r>
      <w:r w:rsidRPr="00AC62A1">
        <w:rPr>
          <w:rFonts w:eastAsiaTheme="minorEastAsia"/>
          <w:i/>
          <w:iCs/>
          <w:sz w:val="22"/>
          <w:vertAlign w:val="subscript"/>
          <w:lang w:val="en-US" w:eastAsia="ko-KR"/>
        </w:rPr>
        <w:t>eff</w:t>
      </w:r>
      <w:r>
        <w:rPr>
          <w:rFonts w:eastAsiaTheme="minorEastAsia"/>
          <w:sz w:val="22"/>
          <w:lang w:val="en-US" w:eastAsia="ko-KR"/>
        </w:rPr>
        <w:t xml:space="preserve">, where </w:t>
      </w:r>
      <w:r w:rsidRPr="00AC62A1">
        <w:rPr>
          <w:rFonts w:eastAsiaTheme="minorEastAsia"/>
          <w:i/>
          <w:iCs/>
          <w:sz w:val="22"/>
          <w:lang w:val="en-US" w:eastAsia="ko-KR"/>
        </w:rPr>
        <w:t>K1</w:t>
      </w:r>
      <w:r w:rsidRPr="00AC62A1">
        <w:rPr>
          <w:rFonts w:eastAsiaTheme="minorEastAsia"/>
          <w:i/>
          <w:iCs/>
          <w:sz w:val="22"/>
          <w:vertAlign w:val="subscript"/>
          <w:lang w:val="en-US" w:eastAsia="ko-KR"/>
        </w:rPr>
        <w:t>eff</w:t>
      </w:r>
      <w:r>
        <w:rPr>
          <w:rFonts w:eastAsiaTheme="minorEastAsia"/>
          <w:sz w:val="22"/>
          <w:lang w:val="en-US" w:eastAsia="ko-KR"/>
        </w:rPr>
        <w:t xml:space="preserve"> is an effective K1 value.</w:t>
      </w:r>
      <w:r w:rsidR="00BF6931">
        <w:rPr>
          <w:rFonts w:eastAsiaTheme="minorEastAsia"/>
          <w:sz w:val="22"/>
          <w:lang w:val="en-US" w:eastAsia="ko-KR"/>
        </w:rPr>
        <w:t xml:space="preserve"> T</w:t>
      </w:r>
      <w:r w:rsidR="00CD4288">
        <w:rPr>
          <w:rFonts w:eastAsiaTheme="minorEastAsia"/>
          <w:sz w:val="22"/>
          <w:lang w:val="en-US" w:eastAsia="ko-KR"/>
        </w:rPr>
        <w:t>he pseudo-code for</w:t>
      </w:r>
      <w:r>
        <w:rPr>
          <w:rFonts w:eastAsiaTheme="minorEastAsia"/>
          <w:sz w:val="22"/>
          <w:lang w:val="en-US" w:eastAsia="ko-KR"/>
        </w:rPr>
        <w:t xml:space="preserve"> Rel-15/16 </w:t>
      </w:r>
      <w:r w:rsidR="00475E91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>ype-1 HARQ-ACK CB construction rule can be reused</w:t>
      </w:r>
      <w:r w:rsidR="00C94A86">
        <w:rPr>
          <w:rFonts w:eastAsiaTheme="minorEastAsia"/>
          <w:sz w:val="22"/>
          <w:lang w:val="en-US" w:eastAsia="ko-KR"/>
        </w:rPr>
        <w:t xml:space="preserve"> by </w:t>
      </w:r>
      <w:r w:rsidR="00BF6931">
        <w:rPr>
          <w:rFonts w:eastAsiaTheme="minorEastAsia"/>
          <w:sz w:val="22"/>
          <w:lang w:val="en-US" w:eastAsia="ko-KR"/>
        </w:rPr>
        <w:t>replacing</w:t>
      </w:r>
      <w:r w:rsidR="00C94A86">
        <w:rPr>
          <w:rFonts w:eastAsiaTheme="minorEastAsia"/>
          <w:sz w:val="22"/>
          <w:lang w:val="en-US" w:eastAsia="ko-KR"/>
        </w:rPr>
        <w:t xml:space="preserve"> </w:t>
      </w:r>
      <w:r w:rsidR="00475E91">
        <w:rPr>
          <w:rFonts w:eastAsiaTheme="minorEastAsia"/>
          <w:sz w:val="22"/>
          <w:lang w:val="en-US" w:eastAsia="ko-KR"/>
        </w:rPr>
        <w:t>with 1), 2) as follows</w:t>
      </w:r>
      <w:r w:rsidR="00720A4C">
        <w:rPr>
          <w:rFonts w:eastAsiaTheme="minorEastAsia"/>
          <w:sz w:val="22"/>
          <w:lang w:val="en-US" w:eastAsia="ko-KR"/>
        </w:rPr>
        <w:t>:</w:t>
      </w:r>
    </w:p>
    <w:p w14:paraId="68E89724" w14:textId="17429CB8" w:rsidR="00AC62A1" w:rsidRDefault="00C94A86">
      <w:pPr>
        <w:pStyle w:val="a1"/>
        <w:numPr>
          <w:ilvl w:val="0"/>
          <w:numId w:val="43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the set </w:t>
      </w:r>
      <w:r w:rsidRPr="00C94A86">
        <w:rPr>
          <w:rFonts w:eastAsiaTheme="minorEastAsia"/>
          <w:i/>
          <w:iCs/>
          <w:sz w:val="22"/>
          <w:lang w:val="en-US" w:eastAsia="ko-KR"/>
        </w:rPr>
        <w:t>K</w:t>
      </w:r>
      <w:r w:rsidRPr="00C94A86">
        <w:rPr>
          <w:rFonts w:eastAsiaTheme="minorEastAsia"/>
          <w:i/>
          <w:iCs/>
          <w:sz w:val="22"/>
          <w:vertAlign w:val="subscript"/>
          <w:lang w:val="en-US" w:eastAsia="ko-KR"/>
        </w:rPr>
        <w:t>1</w:t>
      </w:r>
      <w:r>
        <w:rPr>
          <w:rFonts w:eastAsiaTheme="minorEastAsia"/>
          <w:sz w:val="22"/>
          <w:lang w:val="en-US" w:eastAsia="ko-KR"/>
        </w:rPr>
        <w:t xml:space="preserve"> including the configured K1 values to the set</w:t>
      </w:r>
      <w:r w:rsidRPr="00C94A86">
        <w:rPr>
          <w:rFonts w:eastAsiaTheme="minorEastAsia"/>
          <w:sz w:val="22"/>
          <w:lang w:val="en-US" w:eastAsia="ko-KR"/>
        </w:rPr>
        <w:t xml:space="preserve"> </w:t>
      </w:r>
      <w:r w:rsidRPr="00C94A86">
        <w:rPr>
          <w:rFonts w:eastAsiaTheme="minorEastAsia"/>
          <w:i/>
          <w:iCs/>
          <w:sz w:val="22"/>
          <w:lang w:val="en-US" w:eastAsia="ko-KR"/>
        </w:rPr>
        <w:t>K</w:t>
      </w:r>
      <w:r w:rsidRPr="00C94A86">
        <w:rPr>
          <w:rFonts w:eastAsiaTheme="minorEastAsia"/>
          <w:i/>
          <w:iCs/>
          <w:sz w:val="22"/>
          <w:vertAlign w:val="subscript"/>
          <w:lang w:val="en-US" w:eastAsia="ko-KR"/>
        </w:rPr>
        <w:t>1</w:t>
      </w:r>
      <w:r>
        <w:rPr>
          <w:rFonts w:eastAsiaTheme="minorEastAsia"/>
          <w:sz w:val="22"/>
          <w:lang w:val="en-US" w:eastAsia="ko-KR"/>
        </w:rPr>
        <w:t xml:space="preserve"> including the </w:t>
      </w:r>
      <w:r w:rsidRPr="00C94A86">
        <w:rPr>
          <w:rFonts w:eastAsiaTheme="minorEastAsia"/>
          <w:i/>
          <w:iCs/>
          <w:sz w:val="22"/>
          <w:lang w:val="en-US" w:eastAsia="ko-KR"/>
        </w:rPr>
        <w:t>effective</w:t>
      </w:r>
      <w:r w:rsidR="007876CC">
        <w:rPr>
          <w:rFonts w:eastAsiaTheme="minorEastAsia"/>
          <w:i/>
          <w:iCs/>
          <w:sz w:val="22"/>
          <w:lang w:val="en-US" w:eastAsia="ko-KR"/>
        </w:rPr>
        <w:t>(extended)</w:t>
      </w:r>
      <w:r>
        <w:rPr>
          <w:rFonts w:eastAsiaTheme="minorEastAsia"/>
          <w:sz w:val="22"/>
          <w:lang w:val="en-US" w:eastAsia="ko-KR"/>
        </w:rPr>
        <w:t xml:space="preserve"> K1 values and </w:t>
      </w:r>
    </w:p>
    <w:p w14:paraId="147F7605" w14:textId="5F78F1B6" w:rsidR="00AC62A1" w:rsidRPr="00AC62A1" w:rsidRDefault="00C94A86">
      <w:pPr>
        <w:pStyle w:val="a1"/>
        <w:numPr>
          <w:ilvl w:val="0"/>
          <w:numId w:val="43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lastRenderedPageBreak/>
        <w:t xml:space="preserve">the set </w:t>
      </w:r>
      <w:r w:rsidRPr="00C94A86">
        <w:rPr>
          <w:rFonts w:eastAsiaTheme="minorEastAsia"/>
          <w:i/>
          <w:iCs/>
          <w:sz w:val="22"/>
          <w:lang w:val="en-US" w:eastAsia="ko-KR"/>
        </w:rPr>
        <w:t>R</w:t>
      </w:r>
      <w:r>
        <w:rPr>
          <w:rFonts w:eastAsiaTheme="minorEastAsia"/>
          <w:sz w:val="22"/>
          <w:lang w:val="en-US" w:eastAsia="ko-KR"/>
        </w:rPr>
        <w:t xml:space="preserve"> including </w:t>
      </w:r>
      <w:r w:rsidR="00475E91">
        <w:rPr>
          <w:rFonts w:eastAsiaTheme="minorEastAsia"/>
          <w:sz w:val="22"/>
          <w:lang w:val="en-US" w:eastAsia="ko-KR"/>
        </w:rPr>
        <w:t>all</w:t>
      </w:r>
      <w:r>
        <w:rPr>
          <w:rFonts w:eastAsiaTheme="minorEastAsia"/>
          <w:sz w:val="22"/>
          <w:lang w:val="en-US" w:eastAsia="ko-KR"/>
        </w:rPr>
        <w:t xml:space="preserve"> SLIVs in a TDRA table to the set </w:t>
      </w:r>
      <w:r w:rsidRPr="00C94A86">
        <w:rPr>
          <w:rFonts w:eastAsiaTheme="minorEastAsia"/>
          <w:i/>
          <w:iCs/>
          <w:sz w:val="22"/>
          <w:lang w:val="en-US" w:eastAsia="ko-KR"/>
        </w:rPr>
        <w:t>R</w:t>
      </w:r>
      <w:r>
        <w:rPr>
          <w:rFonts w:eastAsiaTheme="minorEastAsia"/>
          <w:sz w:val="22"/>
          <w:lang w:val="en-US" w:eastAsia="ko-KR"/>
        </w:rPr>
        <w:t xml:space="preserve"> including </w:t>
      </w:r>
      <w:r w:rsidR="007876CC" w:rsidRPr="007876CC">
        <w:rPr>
          <w:rFonts w:eastAsiaTheme="minorEastAsia"/>
          <w:i/>
          <w:iCs/>
          <w:sz w:val="22"/>
          <w:lang w:val="en-US" w:eastAsia="ko-KR"/>
        </w:rPr>
        <w:t>each</w:t>
      </w:r>
      <w:r w:rsidR="007876CC">
        <w:rPr>
          <w:rFonts w:eastAsiaTheme="minor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SLIV corresponding to the </w:t>
      </w:r>
      <w:r w:rsidRPr="00F31B75">
        <w:rPr>
          <w:rFonts w:eastAsiaTheme="minorEastAsia"/>
          <w:i/>
          <w:iCs/>
          <w:sz w:val="22"/>
          <w:lang w:val="en-US" w:eastAsia="ko-KR"/>
        </w:rPr>
        <w:t>effective</w:t>
      </w:r>
      <w:r w:rsidR="009F0D86">
        <w:rPr>
          <w:rFonts w:eastAsiaTheme="minorEastAsia"/>
          <w:i/>
          <w:iCs/>
          <w:sz w:val="22"/>
          <w:lang w:val="en-US" w:eastAsia="ko-KR"/>
        </w:rPr>
        <w:t>(extended)</w:t>
      </w:r>
      <w:r>
        <w:rPr>
          <w:rFonts w:eastAsiaTheme="minorEastAsia"/>
          <w:sz w:val="22"/>
          <w:lang w:val="en-US" w:eastAsia="ko-KR"/>
        </w:rPr>
        <w:t xml:space="preserve"> </w:t>
      </w:r>
      <w:r w:rsidRPr="00C94A86">
        <w:rPr>
          <w:rFonts w:eastAsiaTheme="minorEastAsia"/>
          <w:i/>
          <w:iCs/>
          <w:sz w:val="22"/>
          <w:lang w:val="en-US" w:eastAsia="ko-KR"/>
        </w:rPr>
        <w:t>K1</w:t>
      </w:r>
      <w:r>
        <w:rPr>
          <w:rFonts w:eastAsiaTheme="minorEastAsia"/>
          <w:sz w:val="22"/>
          <w:lang w:val="en-US" w:eastAsia="ko-KR"/>
        </w:rPr>
        <w:t xml:space="preserve"> value. </w:t>
      </w:r>
    </w:p>
    <w:p w14:paraId="01879CED" w14:textId="29BA2239" w:rsidR="00CD4288" w:rsidRDefault="00720A4C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The </w:t>
      </w:r>
      <w:r w:rsidR="00C94A86">
        <w:rPr>
          <w:rFonts w:eastAsiaTheme="minorEastAsia" w:hint="eastAsia"/>
          <w:sz w:val="22"/>
          <w:lang w:val="en-US" w:eastAsia="ko-KR"/>
        </w:rPr>
        <w:t>F</w:t>
      </w:r>
      <w:r w:rsidR="00C94A86">
        <w:rPr>
          <w:rFonts w:eastAsiaTheme="minorEastAsia"/>
          <w:sz w:val="22"/>
          <w:lang w:val="en-US" w:eastAsia="ko-KR"/>
        </w:rPr>
        <w:t>igure 2 illustrate</w:t>
      </w:r>
      <w:r>
        <w:rPr>
          <w:rFonts w:eastAsiaTheme="minorEastAsia"/>
          <w:sz w:val="22"/>
          <w:lang w:val="en-US" w:eastAsia="ko-KR"/>
        </w:rPr>
        <w:t>s</w:t>
      </w:r>
      <w:r w:rsidR="00C94A86">
        <w:rPr>
          <w:rFonts w:eastAsiaTheme="minorEastAsia"/>
          <w:sz w:val="22"/>
          <w:lang w:val="en-US" w:eastAsia="ko-KR"/>
        </w:rPr>
        <w:t xml:space="preserve"> </w:t>
      </w:r>
      <w:r w:rsidR="009F0D86">
        <w:rPr>
          <w:rFonts w:eastAsiaTheme="minorEastAsia"/>
          <w:sz w:val="22"/>
          <w:lang w:val="en-US" w:eastAsia="ko-KR"/>
        </w:rPr>
        <w:t>option 1</w:t>
      </w:r>
      <w:r w:rsidR="00C94A86">
        <w:rPr>
          <w:rFonts w:eastAsiaTheme="minorEastAsia"/>
          <w:sz w:val="22"/>
          <w:lang w:val="en-US" w:eastAsia="ko-KR"/>
        </w:rPr>
        <w:t xml:space="preserve">, where a TDRA table in a single DCI is given in Table 1 and K1 values in the single DCI </w:t>
      </w:r>
      <w:r w:rsidR="00340126">
        <w:rPr>
          <w:rFonts w:eastAsiaTheme="minorEastAsia" w:hint="eastAsia"/>
          <w:sz w:val="22"/>
          <w:lang w:val="en-US" w:eastAsia="ko-KR"/>
        </w:rPr>
        <w:t>a</w:t>
      </w:r>
      <w:r w:rsidR="00340126">
        <w:rPr>
          <w:rFonts w:eastAsiaTheme="minorEastAsia"/>
          <w:sz w:val="22"/>
          <w:lang w:val="en-US" w:eastAsia="ko-KR"/>
        </w:rPr>
        <w:t>re</w:t>
      </w:r>
      <w:r w:rsidR="00C94A86">
        <w:rPr>
          <w:rFonts w:eastAsiaTheme="minorEastAsia"/>
          <w:sz w:val="22"/>
          <w:lang w:val="en-US" w:eastAsia="ko-KR"/>
        </w:rPr>
        <w:t xml:space="preserve"> configured to {1,2}. </w:t>
      </w:r>
      <w:r w:rsidR="00CD4288">
        <w:rPr>
          <w:rFonts w:eastAsiaTheme="minorEastAsia"/>
          <w:sz w:val="22"/>
          <w:lang w:val="en-US" w:eastAsia="ko-KR"/>
        </w:rPr>
        <w:t>Here, the effective</w:t>
      </w:r>
      <w:r w:rsidR="009F0D86">
        <w:rPr>
          <w:rFonts w:eastAsiaTheme="minorEastAsia"/>
          <w:sz w:val="22"/>
          <w:lang w:val="en-US" w:eastAsia="ko-KR"/>
        </w:rPr>
        <w:t>(extended)</w:t>
      </w:r>
      <w:r w:rsidR="00CD4288">
        <w:rPr>
          <w:rFonts w:eastAsiaTheme="minorEastAsia"/>
          <w:sz w:val="22"/>
          <w:lang w:val="en-US" w:eastAsia="ko-KR"/>
        </w:rPr>
        <w:t xml:space="preserve"> K1 values are {1,2,3,4,5}</w:t>
      </w:r>
      <w:r w:rsidR="009F0D86">
        <w:rPr>
          <w:rFonts w:eastAsiaTheme="minorEastAsia"/>
          <w:sz w:val="22"/>
          <w:lang w:val="en-US" w:eastAsia="ko-KR"/>
        </w:rPr>
        <w:t xml:space="preserve"> due to the single can schedule up to 4 SLIVs in 4 consecutive slots</w:t>
      </w:r>
      <w:r w:rsidR="00CD4288">
        <w:rPr>
          <w:rFonts w:eastAsiaTheme="minorEastAsia"/>
          <w:sz w:val="22"/>
          <w:lang w:val="en-US" w:eastAsia="ko-KR"/>
        </w:rPr>
        <w:t xml:space="preserve">, and the UE identifies </w:t>
      </w:r>
      <w:proofErr w:type="gramStart"/>
      <w:r w:rsidR="00CD4288">
        <w:rPr>
          <w:rFonts w:eastAsiaTheme="minorEastAsia"/>
          <w:sz w:val="22"/>
          <w:lang w:val="en-US" w:eastAsia="ko-KR"/>
        </w:rPr>
        <w:t>that</w:t>
      </w:r>
      <w:proofErr w:type="gramEnd"/>
      <w:r w:rsidR="00CD4288">
        <w:rPr>
          <w:rFonts w:eastAsiaTheme="minorEastAsia"/>
          <w:sz w:val="22"/>
          <w:lang w:val="en-US" w:eastAsia="ko-KR"/>
        </w:rPr>
        <w:t xml:space="preserve"> </w:t>
      </w:r>
    </w:p>
    <w:p w14:paraId="71D31698" w14:textId="384C7B3E" w:rsidR="00AC62A1" w:rsidRDefault="00CD4288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the </w:t>
      </w:r>
      <w:r w:rsidR="00C94A86">
        <w:rPr>
          <w:rFonts w:eastAsiaTheme="minorEastAsia"/>
          <w:sz w:val="22"/>
          <w:lang w:val="en-US" w:eastAsia="ko-KR"/>
        </w:rPr>
        <w:t>SLIVs (</w:t>
      </w:r>
      <w:proofErr w:type="gramStart"/>
      <w:r w:rsidR="00C94A86">
        <w:rPr>
          <w:rFonts w:eastAsiaTheme="minorEastAsia"/>
          <w:sz w:val="22"/>
          <w:lang w:val="en-US" w:eastAsia="ko-KR"/>
        </w:rPr>
        <w:t>S,L</w:t>
      </w:r>
      <w:proofErr w:type="gramEnd"/>
      <w:r w:rsidR="00C94A86">
        <w:rPr>
          <w:rFonts w:eastAsiaTheme="minorEastAsia"/>
          <w:sz w:val="22"/>
          <w:lang w:val="en-US" w:eastAsia="ko-KR"/>
        </w:rPr>
        <w:t>) = (0,14), (0,7), (7,7) are ass</w:t>
      </w:r>
      <w:r>
        <w:rPr>
          <w:rFonts w:eastAsiaTheme="minorEastAsia"/>
          <w:sz w:val="22"/>
          <w:lang w:val="en-US" w:eastAsia="ko-KR"/>
        </w:rPr>
        <w:t xml:space="preserve">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-5 (where the effective K1 value is 5),</w:t>
      </w:r>
    </w:p>
    <w:p w14:paraId="19CB367A" w14:textId="0DC4E359" w:rsidR="00CD4288" w:rsidRDefault="00CD4288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SLIVs (</w:t>
      </w:r>
      <w:proofErr w:type="gramStart"/>
      <w:r>
        <w:rPr>
          <w:rFonts w:eastAsiaTheme="minorEastAsia"/>
          <w:sz w:val="22"/>
          <w:lang w:val="en-US" w:eastAsia="ko-KR"/>
        </w:rPr>
        <w:t>S,L</w:t>
      </w:r>
      <w:proofErr w:type="gramEnd"/>
      <w:r>
        <w:rPr>
          <w:rFonts w:eastAsiaTheme="minorEastAsia"/>
          <w:sz w:val="22"/>
          <w:lang w:val="en-US" w:eastAsia="ko-KR"/>
        </w:rPr>
        <w:t xml:space="preserve">) = (0,14), (0,7), (7,7) are associated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-4 (where the effective K1 value is 4),</w:t>
      </w:r>
    </w:p>
    <w:p w14:paraId="4AD5FDD7" w14:textId="54F0C001" w:rsidR="00CD4288" w:rsidRDefault="00CD4288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SLIVs (</w:t>
      </w:r>
      <w:proofErr w:type="gramStart"/>
      <w:r>
        <w:rPr>
          <w:rFonts w:eastAsiaTheme="minorEastAsia"/>
          <w:sz w:val="22"/>
          <w:lang w:val="en-US" w:eastAsia="ko-KR"/>
        </w:rPr>
        <w:t>S,L</w:t>
      </w:r>
      <w:proofErr w:type="gramEnd"/>
      <w:r>
        <w:rPr>
          <w:rFonts w:eastAsiaTheme="minorEastAsia"/>
          <w:sz w:val="22"/>
          <w:lang w:val="en-US" w:eastAsia="ko-KR"/>
        </w:rPr>
        <w:t xml:space="preserve">) = (0,14), (0,7), (7,7) are associated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-3 (where the effective K1 value is 3),</w:t>
      </w:r>
    </w:p>
    <w:p w14:paraId="5C294CD2" w14:textId="43EBFE40" w:rsidR="00CD4288" w:rsidRDefault="00CD4288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SLIVs (</w:t>
      </w:r>
      <w:proofErr w:type="gramStart"/>
      <w:r>
        <w:rPr>
          <w:rFonts w:eastAsiaTheme="minorEastAsia"/>
          <w:sz w:val="22"/>
          <w:lang w:val="en-US" w:eastAsia="ko-KR"/>
        </w:rPr>
        <w:t>S,L</w:t>
      </w:r>
      <w:proofErr w:type="gramEnd"/>
      <w:r>
        <w:rPr>
          <w:rFonts w:eastAsiaTheme="minorEastAsia"/>
          <w:sz w:val="22"/>
          <w:lang w:val="en-US" w:eastAsia="ko-KR"/>
        </w:rPr>
        <w:t xml:space="preserve">) = (0,14), (0,7), (7,7) are associated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-2 (where the effective K1 value is 2),</w:t>
      </w:r>
    </w:p>
    <w:p w14:paraId="65F50A6F" w14:textId="759BEE99" w:rsidR="00CD4288" w:rsidRDefault="00CD4288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SLIVs (</w:t>
      </w:r>
      <w:proofErr w:type="gramStart"/>
      <w:r>
        <w:rPr>
          <w:rFonts w:eastAsiaTheme="minorEastAsia"/>
          <w:sz w:val="22"/>
          <w:lang w:val="en-US" w:eastAsia="ko-KR"/>
        </w:rPr>
        <w:t>S,L</w:t>
      </w:r>
      <w:proofErr w:type="gramEnd"/>
      <w:r>
        <w:rPr>
          <w:rFonts w:eastAsiaTheme="minorEastAsia"/>
          <w:sz w:val="22"/>
          <w:lang w:val="en-US" w:eastAsia="ko-KR"/>
        </w:rPr>
        <w:t xml:space="preserve">) = (0,14), (0,7), (7,7) are associated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-1 (where the effective K1 value is 1).</w:t>
      </w:r>
    </w:p>
    <w:p w14:paraId="709668A0" w14:textId="6E6E235A" w:rsidR="00880E40" w:rsidRDefault="00AE20E9" w:rsidP="00AE20E9">
      <w:pPr>
        <w:pStyle w:val="a1"/>
        <w:jc w:val="center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02372DF4" wp14:editId="5E407321">
            <wp:extent cx="5400000" cy="2146784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1467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D4F20F" w14:textId="2FF2CA06" w:rsidR="00477565" w:rsidRPr="00820EF6" w:rsidRDefault="00477565" w:rsidP="00477565">
      <w:pPr>
        <w:pStyle w:val="a1"/>
        <w:jc w:val="center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F</w:t>
      </w:r>
      <w:r>
        <w:rPr>
          <w:rFonts w:eastAsiaTheme="minorEastAsia"/>
          <w:sz w:val="22"/>
          <w:lang w:val="en-US" w:eastAsia="ko-KR"/>
        </w:rPr>
        <w:t>igure 2. Type-1 HARQ-ACK CB construction</w:t>
      </w:r>
      <w:r w:rsidR="009F0D86">
        <w:rPr>
          <w:rFonts w:eastAsiaTheme="minorEastAsia"/>
          <w:sz w:val="22"/>
          <w:lang w:val="en-US" w:eastAsia="ko-KR"/>
        </w:rPr>
        <w:t xml:space="preserve"> (Option 1)</w:t>
      </w:r>
    </w:p>
    <w:p w14:paraId="0B3A6726" w14:textId="233E33AA" w:rsidR="00CD4288" w:rsidRDefault="00CD4288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 xml:space="preserve">herefore, the pseudo-code for </w:t>
      </w:r>
      <w:r w:rsidR="00720A4C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>ype-1 HARQ-ACK CB can be performed with K</w:t>
      </w:r>
      <w:r w:rsidRPr="00CD4288">
        <w:rPr>
          <w:rFonts w:eastAsiaTheme="minorEastAsia"/>
          <w:sz w:val="22"/>
          <w:vertAlign w:val="subscript"/>
          <w:lang w:val="en-US" w:eastAsia="ko-KR"/>
        </w:rPr>
        <w:t>1</w:t>
      </w:r>
      <w:proofErr w:type="gramStart"/>
      <w:r w:rsidRPr="00CD4288">
        <w:rPr>
          <w:rFonts w:eastAsiaTheme="minorEastAsia"/>
          <w:sz w:val="22"/>
          <w:lang w:val="en-US" w:eastAsia="ko-KR"/>
        </w:rPr>
        <w:t>=</w:t>
      </w:r>
      <w:r>
        <w:rPr>
          <w:rFonts w:eastAsiaTheme="minorEastAsia"/>
          <w:sz w:val="22"/>
          <w:lang w:val="en-US" w:eastAsia="ko-KR"/>
        </w:rPr>
        <w:t>{</w:t>
      </w:r>
      <w:proofErr w:type="gramEnd"/>
      <w:r>
        <w:rPr>
          <w:rFonts w:eastAsiaTheme="minorEastAsia"/>
          <w:sz w:val="22"/>
          <w:lang w:val="en-US" w:eastAsia="ko-KR"/>
        </w:rPr>
        <w:t>1,2,3,4,5} and R={(0,14), (0,7), (7,7)} for all the effective</w:t>
      </w:r>
      <w:r w:rsidR="009F0D86">
        <w:rPr>
          <w:rFonts w:eastAsiaTheme="minorEastAsia"/>
          <w:sz w:val="22"/>
          <w:lang w:val="en-US" w:eastAsia="ko-KR"/>
        </w:rPr>
        <w:t>(extended)</w:t>
      </w:r>
      <w:r>
        <w:rPr>
          <w:rFonts w:eastAsiaTheme="minorEastAsia"/>
          <w:sz w:val="22"/>
          <w:lang w:val="en-US" w:eastAsia="ko-KR"/>
        </w:rPr>
        <w:t xml:space="preserve"> K1 value</w:t>
      </w:r>
      <w:r w:rsidR="00734190">
        <w:rPr>
          <w:rFonts w:eastAsiaTheme="minorEastAsia"/>
          <w:sz w:val="22"/>
          <w:lang w:val="en-US" w:eastAsia="ko-KR"/>
        </w:rPr>
        <w:t xml:space="preserve"> {1,2,3,4,5}</w:t>
      </w:r>
      <w:r>
        <w:rPr>
          <w:rFonts w:eastAsiaTheme="minorEastAsia"/>
          <w:sz w:val="22"/>
          <w:lang w:val="en-US" w:eastAsia="ko-KR"/>
        </w:rPr>
        <w:t>. For example, if K</w:t>
      </w:r>
      <w:proofErr w:type="gramStart"/>
      <w:r w:rsidRPr="00CD4288">
        <w:rPr>
          <w:rFonts w:eastAsiaTheme="minorEastAsia"/>
          <w:sz w:val="22"/>
          <w:vertAlign w:val="subscript"/>
          <w:lang w:val="en-US" w:eastAsia="ko-KR"/>
        </w:rPr>
        <w:t>1,k</w:t>
      </w:r>
      <w:proofErr w:type="gramEnd"/>
      <w:r>
        <w:rPr>
          <w:rFonts w:eastAsiaTheme="minorEastAsia"/>
          <w:sz w:val="22"/>
          <w:lang w:val="en-US" w:eastAsia="ko-KR"/>
        </w:rPr>
        <w:t xml:space="preserve">=3 is selected, two HARQ-ACK occasions, one for </w:t>
      </w:r>
      <w:r w:rsidR="009F0D86">
        <w:rPr>
          <w:rFonts w:eastAsiaTheme="minorEastAsia"/>
          <w:sz w:val="22"/>
          <w:lang w:val="en-US" w:eastAsia="ko-KR"/>
        </w:rPr>
        <w:t xml:space="preserve">SLIV </w:t>
      </w:r>
      <w:r>
        <w:rPr>
          <w:rFonts w:eastAsiaTheme="minorEastAsia"/>
          <w:sz w:val="22"/>
          <w:lang w:val="en-US" w:eastAsia="ko-KR"/>
        </w:rPr>
        <w:t xml:space="preserve">(0,14) and </w:t>
      </w:r>
      <w:r w:rsidR="009F0D86">
        <w:rPr>
          <w:rFonts w:eastAsiaTheme="minorEastAsia"/>
          <w:sz w:val="22"/>
          <w:lang w:val="en-US" w:eastAsia="ko-KR"/>
        </w:rPr>
        <w:t xml:space="preserve">SLIV </w:t>
      </w:r>
      <w:r>
        <w:rPr>
          <w:rFonts w:eastAsiaTheme="minorEastAsia"/>
          <w:sz w:val="22"/>
          <w:lang w:val="en-US" w:eastAsia="ko-KR"/>
        </w:rPr>
        <w:t>(0,7) and another for</w:t>
      </w:r>
      <w:r w:rsidR="009F0D86">
        <w:rPr>
          <w:rFonts w:eastAsiaTheme="minorEastAsia"/>
          <w:sz w:val="22"/>
          <w:lang w:val="en-US" w:eastAsia="ko-KR"/>
        </w:rPr>
        <w:t xml:space="preserve"> SLIV</w:t>
      </w:r>
      <w:r>
        <w:rPr>
          <w:rFonts w:eastAsiaTheme="minorEastAsia"/>
          <w:sz w:val="22"/>
          <w:lang w:val="en-US" w:eastAsia="ko-KR"/>
        </w:rPr>
        <w:t xml:space="preserve"> (7,7) can be derived. In this example, 10 HARQ-ACK occasions</w:t>
      </w:r>
      <w:r w:rsidR="00CD55D9">
        <w:rPr>
          <w:rFonts w:eastAsiaTheme="minorEastAsia"/>
          <w:sz w:val="22"/>
          <w:lang w:val="en-US" w:eastAsia="ko-KR"/>
        </w:rPr>
        <w:t xml:space="preserve"> (index of 10 HARQ-ACK occasions are shown in Figure 2)</w:t>
      </w:r>
      <w:r>
        <w:rPr>
          <w:rFonts w:eastAsiaTheme="minorEastAsia"/>
          <w:sz w:val="22"/>
          <w:lang w:val="en-US" w:eastAsia="ko-KR"/>
        </w:rPr>
        <w:t xml:space="preserve"> can be derived. </w:t>
      </w:r>
      <w:r w:rsidR="006356F3">
        <w:rPr>
          <w:rFonts w:eastAsiaTheme="minorEastAsia"/>
          <w:sz w:val="22"/>
          <w:lang w:val="en-US" w:eastAsia="ko-KR"/>
        </w:rPr>
        <w:t>Since each HARQ-ACK occasion have one SLIV, then total size of the Type-1 HARQ-ACK CB is 10 bits (assuming 1 bit per SLIV, i.e., no CBG transmission and 1-TB per PDSCH)</w:t>
      </w:r>
      <w:r w:rsidR="009F0D86">
        <w:rPr>
          <w:rFonts w:eastAsiaTheme="minorEastAsia"/>
          <w:sz w:val="22"/>
          <w:lang w:val="en-US" w:eastAsia="ko-KR"/>
        </w:rPr>
        <w:t>.</w:t>
      </w:r>
    </w:p>
    <w:p w14:paraId="54EC871C" w14:textId="0385C28E" w:rsidR="007876CC" w:rsidRDefault="007876CC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</w:p>
    <w:p w14:paraId="11E164B3" w14:textId="77777777" w:rsidR="007876CC" w:rsidRPr="00734190" w:rsidRDefault="007876CC" w:rsidP="007876CC">
      <w:pPr>
        <w:pStyle w:val="a1"/>
        <w:numPr>
          <w:ilvl w:val="0"/>
          <w:numId w:val="47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734190">
        <w:rPr>
          <w:rFonts w:eastAsiaTheme="minorEastAsia"/>
          <w:b/>
          <w:bCs/>
          <w:i/>
          <w:iCs/>
          <w:sz w:val="22"/>
          <w:lang w:val="en-US" w:eastAsia="ko-KR"/>
        </w:rPr>
        <w:t xml:space="preserve">Option 2: The set of </w:t>
      </w:r>
      <w:proofErr w:type="gramStart"/>
      <w:r w:rsidRPr="00734190">
        <w:rPr>
          <w:rFonts w:eastAsiaTheme="minorEastAsia"/>
          <w:b/>
          <w:bCs/>
          <w:i/>
          <w:iCs/>
          <w:sz w:val="22"/>
          <w:lang w:val="en-US" w:eastAsia="ko-KR"/>
        </w:rPr>
        <w:t>candidate</w:t>
      </w:r>
      <w:proofErr w:type="gramEnd"/>
      <w:r w:rsidRPr="00734190">
        <w:rPr>
          <w:rFonts w:eastAsiaTheme="minorEastAsia"/>
          <w:b/>
          <w:bCs/>
          <w:i/>
          <w:iCs/>
          <w:sz w:val="22"/>
          <w:lang w:val="en-US" w:eastAsia="ko-KR"/>
        </w:rPr>
        <w:t xml:space="preserve"> PDSCH reception occasions is determined according to the last SLIV of each row in the TDRA table</w:t>
      </w:r>
    </w:p>
    <w:p w14:paraId="237B22D4" w14:textId="64BFA1C6" w:rsidR="00AE20E9" w:rsidRDefault="00AE20E9" w:rsidP="00AF6EC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Contrary to option 1, where each SLIV is used to construct Type-1 HARQ-ACK CB, option 2 is to use the last SLIV </w:t>
      </w:r>
      <w:r w:rsidR="009F0D86">
        <w:rPr>
          <w:rFonts w:eastAsiaTheme="minorEastAsia"/>
          <w:sz w:val="22"/>
          <w:lang w:val="en-US" w:eastAsia="ko-KR"/>
        </w:rPr>
        <w:t xml:space="preserve">in a row </w:t>
      </w:r>
      <w:r>
        <w:rPr>
          <w:rFonts w:eastAsiaTheme="minorEastAsia"/>
          <w:sz w:val="22"/>
          <w:lang w:val="en-US" w:eastAsia="ko-KR"/>
        </w:rPr>
        <w:t xml:space="preserve">in a TDRA table. It may be a simple solution with minor specification impacts because the Type-1 HARQ-ACK CB construction rule defined in Rel-15/16 is directly applicable </w:t>
      </w:r>
      <w:r>
        <w:rPr>
          <w:rFonts w:eastAsiaTheme="minorEastAsia" w:hint="eastAsia"/>
          <w:sz w:val="22"/>
          <w:lang w:val="en-US" w:eastAsia="ko-KR"/>
        </w:rPr>
        <w:t>w</w:t>
      </w:r>
      <w:r>
        <w:rPr>
          <w:rFonts w:eastAsiaTheme="minorEastAsia"/>
          <w:sz w:val="22"/>
          <w:lang w:val="en-US" w:eastAsia="ko-KR"/>
        </w:rPr>
        <w:t xml:space="preserve">ithout </w:t>
      </w:r>
      <w:r w:rsidR="00AF3FC1">
        <w:rPr>
          <w:rFonts w:eastAsiaTheme="minorEastAsia"/>
          <w:sz w:val="22"/>
          <w:lang w:val="en-US" w:eastAsia="ko-KR"/>
        </w:rPr>
        <w:t>considering</w:t>
      </w:r>
      <w:r>
        <w:rPr>
          <w:rFonts w:eastAsiaTheme="minorEastAsia"/>
          <w:sz w:val="22"/>
          <w:lang w:val="en-US" w:eastAsia="ko-KR"/>
        </w:rPr>
        <w:t xml:space="preserve"> multiple SLIVs in a TDRA table. </w:t>
      </w:r>
      <w:r w:rsidR="00734190">
        <w:rPr>
          <w:rFonts w:eastAsiaTheme="minorEastAsia"/>
          <w:sz w:val="22"/>
          <w:lang w:val="en-US" w:eastAsia="ko-KR"/>
        </w:rPr>
        <w:t>Figure 3 shows the last SLIV in each row of the TDRA in Table 1.</w:t>
      </w:r>
    </w:p>
    <w:p w14:paraId="661DD277" w14:textId="2E659BD0" w:rsidR="00734190" w:rsidRDefault="00734190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last SLIVs (</w:t>
      </w:r>
      <w:proofErr w:type="gramStart"/>
      <w:r>
        <w:rPr>
          <w:rFonts w:eastAsiaTheme="minorEastAsia"/>
          <w:sz w:val="22"/>
          <w:lang w:val="en-US" w:eastAsia="ko-KR"/>
        </w:rPr>
        <w:t>S,L</w:t>
      </w:r>
      <w:proofErr w:type="gramEnd"/>
      <w:r>
        <w:rPr>
          <w:rFonts w:eastAsiaTheme="minorEastAsia"/>
          <w:sz w:val="22"/>
          <w:lang w:val="en-US" w:eastAsia="ko-KR"/>
        </w:rPr>
        <w:t xml:space="preserve">) = (0,14), (0,7), (7,7) are associated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-2 (where the K1 value is 2),</w:t>
      </w:r>
    </w:p>
    <w:p w14:paraId="1991FF25" w14:textId="4B52C20E" w:rsidR="00734190" w:rsidRDefault="00734190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last SLIVs (</w:t>
      </w:r>
      <w:proofErr w:type="gramStart"/>
      <w:r>
        <w:rPr>
          <w:rFonts w:eastAsiaTheme="minorEastAsia"/>
          <w:sz w:val="22"/>
          <w:lang w:val="en-US" w:eastAsia="ko-KR"/>
        </w:rPr>
        <w:t>S,L</w:t>
      </w:r>
      <w:proofErr w:type="gramEnd"/>
      <w:r>
        <w:rPr>
          <w:rFonts w:eastAsiaTheme="minorEastAsia"/>
          <w:sz w:val="22"/>
          <w:lang w:val="en-US" w:eastAsia="ko-KR"/>
        </w:rPr>
        <w:t xml:space="preserve">) = (0,14), (0,7), (7,7) are associated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-1 (where the K1 value is 1),</w:t>
      </w:r>
    </w:p>
    <w:p w14:paraId="2C021D95" w14:textId="26AE0432" w:rsidR="00734190" w:rsidRDefault="00734190" w:rsidP="00AF6ECB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 xml:space="preserve">ote that the SLIVs other than the last SLIVs </w:t>
      </w:r>
      <w:r w:rsidR="00AF3FC1">
        <w:rPr>
          <w:rFonts w:eastAsiaTheme="minorEastAsia"/>
          <w:sz w:val="22"/>
          <w:lang w:val="en-US" w:eastAsia="ko-KR"/>
        </w:rPr>
        <w:t xml:space="preserve">are </w:t>
      </w:r>
      <w:r>
        <w:rPr>
          <w:rFonts w:eastAsiaTheme="minorEastAsia"/>
          <w:sz w:val="22"/>
          <w:lang w:val="en-US" w:eastAsia="ko-KR"/>
        </w:rPr>
        <w:t xml:space="preserve">colored as ‘gray’ and these SLIVs are not used to generate HARQ-ACK occasions in </w:t>
      </w:r>
      <w:r w:rsidR="00212D93">
        <w:rPr>
          <w:rFonts w:eastAsiaTheme="minorEastAsia"/>
          <w:sz w:val="22"/>
          <w:lang w:val="en-US" w:eastAsia="ko-KR"/>
        </w:rPr>
        <w:t>option 2</w:t>
      </w:r>
      <w:r>
        <w:rPr>
          <w:rFonts w:eastAsiaTheme="minorEastAsia"/>
          <w:sz w:val="22"/>
          <w:lang w:val="en-US" w:eastAsia="ko-KR"/>
        </w:rPr>
        <w:t xml:space="preserve">. </w:t>
      </w:r>
    </w:p>
    <w:p w14:paraId="6668CA64" w14:textId="52F06778" w:rsidR="00734190" w:rsidRDefault="00734190" w:rsidP="00AF6ECB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>Based on the last SLIVs, we can generate 4 HARQ-ACK occasion</w:t>
      </w:r>
      <w:r w:rsidR="00AF3FC1">
        <w:rPr>
          <w:rFonts w:eastAsiaTheme="minorEastAsia"/>
          <w:sz w:val="22"/>
          <w:lang w:val="en-US" w:eastAsia="ko-KR"/>
        </w:rPr>
        <w:t>s</w:t>
      </w:r>
      <w:r>
        <w:rPr>
          <w:rFonts w:eastAsiaTheme="minorEastAsia"/>
          <w:sz w:val="22"/>
          <w:lang w:val="en-US" w:eastAsia="ko-KR"/>
        </w:rPr>
        <w:t xml:space="preserve">, </w:t>
      </w:r>
      <w:proofErr w:type="gramStart"/>
      <w:r>
        <w:rPr>
          <w:rFonts w:eastAsiaTheme="minorEastAsia"/>
          <w:sz w:val="22"/>
          <w:lang w:val="en-US" w:eastAsia="ko-KR"/>
        </w:rPr>
        <w:t>where</w:t>
      </w:r>
      <w:proofErr w:type="gramEnd"/>
      <w:r>
        <w:rPr>
          <w:rFonts w:eastAsiaTheme="minorEastAsia"/>
          <w:sz w:val="22"/>
          <w:lang w:val="en-US" w:eastAsia="ko-KR"/>
        </w:rPr>
        <w:t xml:space="preserve"> </w:t>
      </w:r>
    </w:p>
    <w:p w14:paraId="75D01951" w14:textId="31914B57" w:rsidR="00734190" w:rsidRDefault="00734190" w:rsidP="00AF6ECB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lastRenderedPageBreak/>
        <w:t>the HARQ-ACK occasion 0 includes TDRA</w:t>
      </w:r>
      <w:r w:rsidR="006356F3">
        <w:rPr>
          <w:rFonts w:eastAsiaTheme="minorEastAsia"/>
          <w:sz w:val="22"/>
          <w:lang w:val="en-US" w:eastAsia="ko-KR"/>
        </w:rPr>
        <w:t xml:space="preserve"> row</w:t>
      </w:r>
      <w:r>
        <w:rPr>
          <w:rFonts w:eastAsiaTheme="minorEastAsia"/>
          <w:sz w:val="22"/>
          <w:lang w:val="en-US" w:eastAsia="ko-KR"/>
        </w:rPr>
        <w:t xml:space="preserve"> index</w:t>
      </w:r>
      <w:r w:rsidR="00212D93">
        <w:rPr>
          <w:rFonts w:eastAsiaTheme="minorEastAsia"/>
          <w:sz w:val="22"/>
          <w:lang w:val="en-US" w:eastAsia="ko-KR"/>
        </w:rPr>
        <w:t>es</w:t>
      </w:r>
      <w:r>
        <w:rPr>
          <w:rFonts w:eastAsiaTheme="minorEastAsia"/>
          <w:sz w:val="22"/>
          <w:lang w:val="en-US" w:eastAsia="ko-KR"/>
        </w:rPr>
        <w:t xml:space="preserve"> 0, 1, 3, and 4 and K1=2, </w:t>
      </w:r>
    </w:p>
    <w:p w14:paraId="608203B3" w14:textId="6FB2E0B2" w:rsidR="00734190" w:rsidRDefault="00734190" w:rsidP="00AF6ECB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HARQ-ACK occasion 1 includes TDRA</w:t>
      </w:r>
      <w:r w:rsidR="006356F3">
        <w:rPr>
          <w:rFonts w:eastAsiaTheme="minorEastAsia"/>
          <w:sz w:val="22"/>
          <w:lang w:val="en-US" w:eastAsia="ko-KR"/>
        </w:rPr>
        <w:t xml:space="preserve"> row</w:t>
      </w:r>
      <w:r>
        <w:rPr>
          <w:rFonts w:eastAsiaTheme="minorEastAsia"/>
          <w:sz w:val="22"/>
          <w:lang w:val="en-US" w:eastAsia="ko-KR"/>
        </w:rPr>
        <w:t xml:space="preserve"> index</w:t>
      </w:r>
      <w:r w:rsidR="00212D93">
        <w:rPr>
          <w:rFonts w:eastAsiaTheme="minorEastAsia"/>
          <w:sz w:val="22"/>
          <w:lang w:val="en-US" w:eastAsia="ko-KR"/>
        </w:rPr>
        <w:t>es</w:t>
      </w:r>
      <w:r>
        <w:rPr>
          <w:rFonts w:eastAsiaTheme="minorEastAsia"/>
          <w:sz w:val="22"/>
          <w:lang w:val="en-US" w:eastAsia="ko-KR"/>
        </w:rPr>
        <w:t xml:space="preserve"> 2, and 5 and K1=2, </w:t>
      </w:r>
    </w:p>
    <w:p w14:paraId="76D4E5E1" w14:textId="3D05E86F" w:rsidR="00734190" w:rsidRDefault="00734190" w:rsidP="00AF6ECB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HARQ-ACK occasion 2 includes TDRA</w:t>
      </w:r>
      <w:r w:rsidR="006356F3">
        <w:rPr>
          <w:rFonts w:eastAsiaTheme="minorEastAsia"/>
          <w:sz w:val="22"/>
          <w:lang w:val="en-US" w:eastAsia="ko-KR"/>
        </w:rPr>
        <w:t xml:space="preserve"> row</w:t>
      </w:r>
      <w:r>
        <w:rPr>
          <w:rFonts w:eastAsiaTheme="minorEastAsia"/>
          <w:sz w:val="22"/>
          <w:lang w:val="en-US" w:eastAsia="ko-KR"/>
        </w:rPr>
        <w:t xml:space="preserve"> index</w:t>
      </w:r>
      <w:r w:rsidR="00212D93">
        <w:rPr>
          <w:rFonts w:eastAsiaTheme="minorEastAsia"/>
          <w:sz w:val="22"/>
          <w:lang w:val="en-US" w:eastAsia="ko-KR"/>
        </w:rPr>
        <w:t>es</w:t>
      </w:r>
      <w:r>
        <w:rPr>
          <w:rFonts w:eastAsiaTheme="minorEastAsia"/>
          <w:sz w:val="22"/>
          <w:lang w:val="en-US" w:eastAsia="ko-KR"/>
        </w:rPr>
        <w:t xml:space="preserve"> 0, 1, 3, and 4 and K1=</w:t>
      </w:r>
      <w:r w:rsidR="006356F3">
        <w:rPr>
          <w:rFonts w:eastAsiaTheme="minorEastAsia"/>
          <w:sz w:val="22"/>
          <w:lang w:val="en-US" w:eastAsia="ko-KR"/>
        </w:rPr>
        <w:t>1</w:t>
      </w:r>
      <w:r>
        <w:rPr>
          <w:rFonts w:eastAsiaTheme="minorEastAsia"/>
          <w:sz w:val="22"/>
          <w:lang w:val="en-US" w:eastAsia="ko-KR"/>
        </w:rPr>
        <w:t xml:space="preserve">, </w:t>
      </w:r>
    </w:p>
    <w:p w14:paraId="6083F29B" w14:textId="352A5944" w:rsidR="00734190" w:rsidRDefault="00734190" w:rsidP="00AF6ECB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HARQ-ACK occasion 3 includes TDRA</w:t>
      </w:r>
      <w:r w:rsidR="006356F3">
        <w:rPr>
          <w:rFonts w:eastAsiaTheme="minorEastAsia"/>
          <w:sz w:val="22"/>
          <w:lang w:val="en-US" w:eastAsia="ko-KR"/>
        </w:rPr>
        <w:t xml:space="preserve"> row</w:t>
      </w:r>
      <w:r>
        <w:rPr>
          <w:rFonts w:eastAsiaTheme="minorEastAsia"/>
          <w:sz w:val="22"/>
          <w:lang w:val="en-US" w:eastAsia="ko-KR"/>
        </w:rPr>
        <w:t xml:space="preserve"> index</w:t>
      </w:r>
      <w:r w:rsidR="00212D93">
        <w:rPr>
          <w:rFonts w:eastAsiaTheme="minorEastAsia"/>
          <w:sz w:val="22"/>
          <w:lang w:val="en-US" w:eastAsia="ko-KR"/>
        </w:rPr>
        <w:t>es</w:t>
      </w:r>
      <w:r>
        <w:rPr>
          <w:rFonts w:eastAsiaTheme="minorEastAsia"/>
          <w:sz w:val="22"/>
          <w:lang w:val="en-US" w:eastAsia="ko-KR"/>
        </w:rPr>
        <w:t xml:space="preserve"> </w:t>
      </w:r>
      <w:r w:rsidR="006356F3">
        <w:rPr>
          <w:rFonts w:eastAsiaTheme="minorEastAsia"/>
          <w:sz w:val="22"/>
          <w:lang w:val="en-US" w:eastAsia="ko-KR"/>
        </w:rPr>
        <w:t>2</w:t>
      </w:r>
      <w:r>
        <w:rPr>
          <w:rFonts w:eastAsiaTheme="minorEastAsia"/>
          <w:sz w:val="22"/>
          <w:lang w:val="en-US" w:eastAsia="ko-KR"/>
        </w:rPr>
        <w:t xml:space="preserve">, and </w:t>
      </w:r>
      <w:r w:rsidR="006356F3">
        <w:rPr>
          <w:rFonts w:eastAsiaTheme="minorEastAsia"/>
          <w:sz w:val="22"/>
          <w:lang w:val="en-US" w:eastAsia="ko-KR"/>
        </w:rPr>
        <w:t>5</w:t>
      </w:r>
      <w:r>
        <w:rPr>
          <w:rFonts w:eastAsiaTheme="minorEastAsia"/>
          <w:sz w:val="22"/>
          <w:lang w:val="en-US" w:eastAsia="ko-KR"/>
        </w:rPr>
        <w:t xml:space="preserve"> and K1=</w:t>
      </w:r>
      <w:r w:rsidR="006356F3">
        <w:rPr>
          <w:rFonts w:eastAsiaTheme="minorEastAsia"/>
          <w:sz w:val="22"/>
          <w:lang w:val="en-US" w:eastAsia="ko-KR"/>
        </w:rPr>
        <w:t>1.</w:t>
      </w:r>
    </w:p>
    <w:p w14:paraId="11DCD91E" w14:textId="3CFA289B" w:rsidR="00734190" w:rsidRDefault="006356F3" w:rsidP="00AF6EC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 xml:space="preserve">he next step is to determine how many bits are needed for each HARQ-ACK occasion. For example, for the HARQ-ACK occasion 0, TDRA row </w:t>
      </w:r>
      <w:r w:rsidR="00212D93">
        <w:rPr>
          <w:rFonts w:eastAsiaTheme="minorEastAsia"/>
          <w:sz w:val="22"/>
          <w:lang w:val="en-US" w:eastAsia="ko-KR"/>
        </w:rPr>
        <w:t>indexes</w:t>
      </w:r>
      <w:r>
        <w:rPr>
          <w:rFonts w:eastAsiaTheme="minorEastAsia"/>
          <w:sz w:val="22"/>
          <w:lang w:val="en-US" w:eastAsia="ko-KR"/>
        </w:rPr>
        <w:t xml:space="preserve"> 0 and 1 include two SLIVs so that 2 bits (assuming 1 bit per SLIV, i.e., no CBG transmission and 1 TB per PDSCH) are required, while TDRA row </w:t>
      </w:r>
      <w:r w:rsidR="00212D93">
        <w:rPr>
          <w:rFonts w:eastAsiaTheme="minorEastAsia"/>
          <w:sz w:val="22"/>
          <w:lang w:val="en-US" w:eastAsia="ko-KR"/>
        </w:rPr>
        <w:t>indexes</w:t>
      </w:r>
      <w:r>
        <w:rPr>
          <w:rFonts w:eastAsiaTheme="minorEastAsia"/>
          <w:sz w:val="22"/>
          <w:lang w:val="en-US" w:eastAsia="ko-KR"/>
        </w:rPr>
        <w:t xml:space="preserve"> 3 and 4 include four SLIVs so that 4 bits are required. In this end, the HARQ-ACK occasion 0 needs to </w:t>
      </w:r>
      <w:r w:rsidR="00212D93">
        <w:rPr>
          <w:rFonts w:eastAsiaTheme="minorEastAsia"/>
          <w:sz w:val="22"/>
          <w:lang w:val="en-US" w:eastAsia="ko-KR"/>
        </w:rPr>
        <w:t xml:space="preserve">contain </w:t>
      </w:r>
      <w:r>
        <w:rPr>
          <w:rFonts w:eastAsiaTheme="minorEastAsia"/>
          <w:sz w:val="22"/>
          <w:lang w:val="en-US" w:eastAsia="ko-KR"/>
        </w:rPr>
        <w:t xml:space="preserve">4 bits (the maximum number of SLIVs among </w:t>
      </w:r>
      <w:r w:rsidR="00212D93">
        <w:rPr>
          <w:rFonts w:eastAsiaTheme="minorEastAsia"/>
          <w:sz w:val="22"/>
          <w:lang w:val="en-US" w:eastAsia="ko-KR"/>
        </w:rPr>
        <w:t xml:space="preserve">rows in </w:t>
      </w:r>
      <w:r>
        <w:rPr>
          <w:rFonts w:eastAsiaTheme="minorEastAsia"/>
          <w:sz w:val="22"/>
          <w:lang w:val="en-US" w:eastAsia="ko-KR"/>
        </w:rPr>
        <w:t xml:space="preserve">TDRA corresponding to the HARQ-ACK occasion 0). Similarly, the HARQ-ACK occasion 1, 2, and 3 need to </w:t>
      </w:r>
      <w:r w:rsidR="00212D93">
        <w:rPr>
          <w:rFonts w:eastAsiaTheme="minorEastAsia"/>
          <w:sz w:val="22"/>
          <w:lang w:val="en-US" w:eastAsia="ko-KR"/>
        </w:rPr>
        <w:t>contain</w:t>
      </w:r>
      <w:r>
        <w:rPr>
          <w:rFonts w:eastAsiaTheme="minorEastAsia"/>
          <w:sz w:val="22"/>
          <w:lang w:val="en-US" w:eastAsia="ko-KR"/>
        </w:rPr>
        <w:t xml:space="preserve"> 4 bits. The total bit size of Type-1 HARQ-ACK CB is 12 bits</w:t>
      </w:r>
      <w:r w:rsidR="00602FD6">
        <w:rPr>
          <w:rFonts w:eastAsiaTheme="minorEastAsia"/>
          <w:sz w:val="22"/>
          <w:lang w:val="en-US" w:eastAsia="ko-KR"/>
        </w:rPr>
        <w:t>.</w:t>
      </w:r>
      <w:r>
        <w:rPr>
          <w:rFonts w:eastAsiaTheme="minorEastAsia"/>
          <w:sz w:val="22"/>
          <w:lang w:val="en-US" w:eastAsia="ko-KR"/>
        </w:rPr>
        <w:t xml:space="preserve"> </w:t>
      </w:r>
    </w:p>
    <w:p w14:paraId="2568E619" w14:textId="55E2A269" w:rsidR="007876CC" w:rsidRDefault="00734190" w:rsidP="007876CC">
      <w:pPr>
        <w:pStyle w:val="a1"/>
        <w:spacing w:line="276" w:lineRule="auto"/>
        <w:jc w:val="center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6944ADCC" wp14:editId="50F0B3BB">
            <wp:extent cx="3240000" cy="2135125"/>
            <wp:effectExtent l="0" t="0" r="0" b="0"/>
            <wp:docPr id="23" name="그림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1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7D6BEF" w14:textId="63F4A06B" w:rsidR="003A6D03" w:rsidRPr="003A6D03" w:rsidRDefault="003A6D03" w:rsidP="00AF6ECB">
      <w:pPr>
        <w:pStyle w:val="a1"/>
        <w:jc w:val="center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F</w:t>
      </w:r>
      <w:r>
        <w:rPr>
          <w:rFonts w:eastAsiaTheme="minorEastAsia"/>
          <w:sz w:val="22"/>
          <w:lang w:val="en-US" w:eastAsia="ko-KR"/>
        </w:rPr>
        <w:t>igure 3. Type-1 HARQ-ACK CB construction</w:t>
      </w:r>
      <w:r w:rsidR="009F0D86">
        <w:rPr>
          <w:rFonts w:eastAsiaTheme="minorEastAsia"/>
          <w:sz w:val="22"/>
          <w:lang w:val="en-US" w:eastAsia="ko-KR"/>
        </w:rPr>
        <w:t xml:space="preserve"> (option 2)</w:t>
      </w:r>
    </w:p>
    <w:p w14:paraId="4FA1D80C" w14:textId="60D5B245" w:rsidR="007876CC" w:rsidRDefault="007876CC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</w:p>
    <w:p w14:paraId="7CFA4A21" w14:textId="2DEA6987" w:rsidR="007876CC" w:rsidRDefault="00602FD6" w:rsidP="00F31B75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As comparing option 1 and option 2, option 1 may provide much smaller size of Type-1 HARQ-ACK codebook. In this sense, we support option 1. </w:t>
      </w:r>
    </w:p>
    <w:p w14:paraId="08EF629C" w14:textId="365C2E7C" w:rsidR="0081150D" w:rsidRDefault="005B605C">
      <w:pPr>
        <w:pStyle w:val="a1"/>
        <w:numPr>
          <w:ilvl w:val="0"/>
          <w:numId w:val="45"/>
        </w:numPr>
        <w:spacing w:line="276" w:lineRule="auto"/>
        <w:jc w:val="both"/>
        <w:rPr>
          <w:rFonts w:eastAsiaTheme="minorEastAsia"/>
          <w:i/>
          <w:iCs/>
          <w:sz w:val="22"/>
        </w:rPr>
      </w:pPr>
      <w:r w:rsidRPr="0081150D">
        <w:rPr>
          <w:rFonts w:eastAsiaTheme="minorEastAsia" w:hint="eastAsia"/>
          <w:b/>
          <w:bCs/>
          <w:i/>
          <w:iCs/>
          <w:sz w:val="22"/>
          <w:lang w:val="en-US" w:eastAsia="ko-KR"/>
        </w:rPr>
        <w:t>P</w:t>
      </w:r>
      <w:r w:rsidRPr="0081150D">
        <w:rPr>
          <w:rFonts w:eastAsiaTheme="minorEastAsia"/>
          <w:b/>
          <w:bCs/>
          <w:i/>
          <w:iCs/>
          <w:sz w:val="22"/>
          <w:lang w:val="en-US" w:eastAsia="ko-KR"/>
        </w:rPr>
        <w:t>roposal 2</w:t>
      </w:r>
      <w:r w:rsidRPr="0081150D">
        <w:rPr>
          <w:rFonts w:eastAsiaTheme="minorEastAsia"/>
          <w:i/>
          <w:iCs/>
          <w:sz w:val="22"/>
          <w:lang w:val="en-US" w:eastAsia="ko-KR"/>
        </w:rPr>
        <w:t xml:space="preserve">: For </w:t>
      </w:r>
      <w:r w:rsidR="008D3495" w:rsidRPr="0081150D">
        <w:rPr>
          <w:rFonts w:eastAsiaTheme="minorEastAsia"/>
          <w:i/>
          <w:iCs/>
          <w:sz w:val="22"/>
          <w:lang w:val="en-US" w:eastAsia="ko-KR"/>
        </w:rPr>
        <w:t>T</w:t>
      </w:r>
      <w:r w:rsidRPr="0081150D">
        <w:rPr>
          <w:rFonts w:eastAsiaTheme="minorEastAsia"/>
          <w:i/>
          <w:iCs/>
          <w:sz w:val="22"/>
          <w:lang w:val="en-US" w:eastAsia="ko-KR"/>
        </w:rPr>
        <w:t>ype-1 HARQ-ACK codebook construction for multi-PDSCH scheduling</w:t>
      </w:r>
      <w:r w:rsidR="008D3495" w:rsidRPr="0081150D">
        <w:rPr>
          <w:rFonts w:eastAsiaTheme="minorEastAsia"/>
          <w:i/>
          <w:iCs/>
          <w:sz w:val="22"/>
          <w:lang w:val="en-US" w:eastAsia="ko-KR"/>
        </w:rPr>
        <w:t xml:space="preserve"> by a single DCI</w:t>
      </w:r>
      <w:r w:rsidRPr="0081150D">
        <w:rPr>
          <w:rFonts w:eastAsiaTheme="minorEastAsia"/>
          <w:i/>
          <w:iCs/>
          <w:sz w:val="22"/>
          <w:lang w:val="en-US" w:eastAsia="ko-KR"/>
        </w:rPr>
        <w:t>,</w:t>
      </w:r>
      <w:r w:rsidR="0081150D">
        <w:rPr>
          <w:rFonts w:eastAsiaTheme="minorEastAsia"/>
          <w:i/>
          <w:iCs/>
          <w:sz w:val="22"/>
          <w:lang w:val="en-US" w:eastAsia="ko-KR"/>
        </w:rPr>
        <w:t xml:space="preserve"> we support o</w:t>
      </w:r>
      <w:proofErr w:type="spellStart"/>
      <w:r w:rsidR="0081150D" w:rsidRPr="0081150D">
        <w:rPr>
          <w:rFonts w:eastAsiaTheme="minorEastAsia"/>
          <w:i/>
          <w:iCs/>
          <w:sz w:val="22"/>
        </w:rPr>
        <w:t>ption</w:t>
      </w:r>
      <w:proofErr w:type="spellEnd"/>
      <w:r w:rsidR="0081150D" w:rsidRPr="0081150D">
        <w:rPr>
          <w:rFonts w:eastAsiaTheme="minorEastAsia"/>
          <w:i/>
          <w:iCs/>
          <w:sz w:val="22"/>
        </w:rPr>
        <w:t xml:space="preserve"> 1</w:t>
      </w:r>
      <w:r w:rsidR="0081150D">
        <w:rPr>
          <w:rFonts w:eastAsiaTheme="minorEastAsia"/>
          <w:i/>
          <w:iCs/>
          <w:sz w:val="22"/>
        </w:rPr>
        <w:t>.</w:t>
      </w:r>
    </w:p>
    <w:p w14:paraId="0F6B798D" w14:textId="5DFF3F9A" w:rsidR="0081150D" w:rsidRPr="0081150D" w:rsidRDefault="0081150D">
      <w:pPr>
        <w:pStyle w:val="a1"/>
        <w:numPr>
          <w:ilvl w:val="1"/>
          <w:numId w:val="45"/>
        </w:numPr>
        <w:spacing w:line="276" w:lineRule="auto"/>
        <w:jc w:val="both"/>
        <w:rPr>
          <w:rFonts w:eastAsiaTheme="minorEastAsia"/>
          <w:i/>
          <w:iCs/>
          <w:sz w:val="22"/>
        </w:rPr>
      </w:pPr>
      <w:r>
        <w:rPr>
          <w:rFonts w:eastAsiaTheme="minorEastAsia"/>
          <w:i/>
          <w:iCs/>
          <w:sz w:val="22"/>
        </w:rPr>
        <w:t xml:space="preserve">Option 1: </w:t>
      </w:r>
      <w:r w:rsidRPr="0081150D">
        <w:rPr>
          <w:rFonts w:eastAsiaTheme="minorEastAsia"/>
          <w:i/>
          <w:iCs/>
          <w:sz w:val="22"/>
        </w:rPr>
        <w:t xml:space="preserve">The set of </w:t>
      </w:r>
      <w:proofErr w:type="gramStart"/>
      <w:r w:rsidRPr="0081150D">
        <w:rPr>
          <w:rFonts w:eastAsiaTheme="minorEastAsia"/>
          <w:i/>
          <w:iCs/>
          <w:sz w:val="22"/>
        </w:rPr>
        <w:t>candidate</w:t>
      </w:r>
      <w:proofErr w:type="gramEnd"/>
      <w:r w:rsidRPr="0081150D">
        <w:rPr>
          <w:rFonts w:eastAsiaTheme="minorEastAsia"/>
          <w:i/>
          <w:iCs/>
          <w:sz w:val="22"/>
        </w:rPr>
        <w:t xml:space="preserve"> PDSCH reception occasions is determined according to each SLIV of each row in the TDRA table and based on extension of K1 set</w:t>
      </w:r>
      <w:r w:rsidR="00212D93">
        <w:rPr>
          <w:rFonts w:eastAsiaTheme="minorEastAsia"/>
          <w:i/>
          <w:iCs/>
          <w:sz w:val="22"/>
        </w:rPr>
        <w:t>.</w:t>
      </w:r>
    </w:p>
    <w:p w14:paraId="75AFC323" w14:textId="332DF7C0" w:rsidR="00CD4288" w:rsidRDefault="00CD4288" w:rsidP="00AF6ECB">
      <w:pPr>
        <w:pStyle w:val="a1"/>
        <w:spacing w:line="276" w:lineRule="auto"/>
        <w:jc w:val="both"/>
        <w:rPr>
          <w:rFonts w:eastAsiaTheme="minorEastAsia"/>
          <w:sz w:val="22"/>
          <w:highlight w:val="yellow"/>
          <w:lang w:val="en-US" w:eastAsia="ko-KR"/>
        </w:rPr>
      </w:pPr>
    </w:p>
    <w:p w14:paraId="25E2842E" w14:textId="4DE032E0" w:rsidR="007876CC" w:rsidRDefault="007876CC" w:rsidP="00AF6EC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It is worth noting that the Type-1 HARQ-ACK CB construction rule in </w:t>
      </w:r>
      <w:r w:rsidR="00602FD6">
        <w:rPr>
          <w:rFonts w:eastAsiaTheme="minorEastAsia"/>
          <w:sz w:val="22"/>
          <w:lang w:val="en-US" w:eastAsia="ko-KR"/>
        </w:rPr>
        <w:t>option 1</w:t>
      </w:r>
      <w:r>
        <w:rPr>
          <w:rFonts w:eastAsiaTheme="minorEastAsia"/>
          <w:sz w:val="22"/>
          <w:lang w:val="en-US" w:eastAsia="ko-KR"/>
        </w:rPr>
        <w:t xml:space="preserve"> is not optimal in terms of CB size. In fact, with the TDRA table in Table 1, up to 8 HARQ-ACK occasions are enough. It is because a single DCI schedules multi-PDSCH</w:t>
      </w:r>
      <w:r w:rsidR="00AF3FC1">
        <w:rPr>
          <w:rFonts w:eastAsiaTheme="minorEastAsia"/>
          <w:sz w:val="22"/>
          <w:lang w:val="en-US" w:eastAsia="ko-KR"/>
        </w:rPr>
        <w:t>s</w:t>
      </w:r>
      <w:r>
        <w:rPr>
          <w:rFonts w:eastAsiaTheme="minorEastAsia"/>
          <w:sz w:val="22"/>
          <w:lang w:val="en-US" w:eastAsia="ko-KR"/>
        </w:rPr>
        <w:t xml:space="preserve"> so that SLIVs in slots are not independent. For example, if a UE detects a DCI with TDRA index of 4 and K1=2, then the UE is, additionally, able to detect a DCI with TDRA index of 4 and K1=2 or TDRA index of 4 and K1=1. In this case, the UE receives 8 PDSCHs so that 8 HARQ-ACK occasions are needed, but the proposed Type-1 HARQ-ACK CB construction rule generates 10 HARQ-ACK occasions. However, such an overhead can be controlled by </w:t>
      </w:r>
      <w:proofErr w:type="spellStart"/>
      <w:r>
        <w:rPr>
          <w:rFonts w:eastAsiaTheme="minorEastAsia"/>
          <w:sz w:val="22"/>
          <w:lang w:val="en-US" w:eastAsia="ko-KR"/>
        </w:rPr>
        <w:t>gNB’s</w:t>
      </w:r>
      <w:proofErr w:type="spellEnd"/>
      <w:r>
        <w:rPr>
          <w:rFonts w:eastAsiaTheme="minorEastAsia"/>
          <w:sz w:val="22"/>
          <w:lang w:val="en-US" w:eastAsia="ko-KR"/>
        </w:rPr>
        <w:t xml:space="preserve"> scheduler and optimization of Type-1 HARQ-ACK CB may cause an additional UE complexity. Also, Type-2 HARQ-ACK CB can be used by configuration if the size of HARQ-ACK CB is crucial. </w:t>
      </w:r>
    </w:p>
    <w:p w14:paraId="5BB46EE9" w14:textId="77777777" w:rsidR="007876CC" w:rsidRPr="005B605C" w:rsidRDefault="007876CC" w:rsidP="00AC2C5F">
      <w:pPr>
        <w:pStyle w:val="a1"/>
        <w:rPr>
          <w:rFonts w:eastAsiaTheme="minorEastAsia"/>
          <w:sz w:val="22"/>
          <w:highlight w:val="yellow"/>
          <w:lang w:val="en-US" w:eastAsia="ko-KR"/>
        </w:rPr>
      </w:pPr>
    </w:p>
    <w:bookmarkEnd w:id="8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lastRenderedPageBreak/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35D13F6B" w:rsidR="00EE1DA2" w:rsidRPr="00990CA0" w:rsidRDefault="009F6D37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D405D2" w:rsidRPr="00200C05">
        <w:rPr>
          <w:rFonts w:ascii="Times New Roman" w:hAnsi="Times New Roman"/>
          <w:kern w:val="0"/>
          <w:sz w:val="22"/>
        </w:rPr>
        <w:t>enhancements for multi-PDSCH/PUSCH scheduling and HARQ support with a single DCI</w:t>
      </w:r>
      <w:r w:rsidR="00D405D2">
        <w:rPr>
          <w:rFonts w:ascii="Times New Roman" w:hAnsi="Times New Roman"/>
          <w:kern w:val="0"/>
          <w:sz w:val="22"/>
        </w:rPr>
        <w:t>.</w:t>
      </w:r>
      <w:r w:rsidR="00973456" w:rsidRPr="00990CA0">
        <w:rPr>
          <w:rFonts w:ascii="Times New Roman" w:hAnsi="Times New Roman"/>
          <w:kern w:val="0"/>
          <w:sz w:val="22"/>
        </w:rPr>
        <w:t xml:space="preserve"> The followings are proposed: </w:t>
      </w:r>
    </w:p>
    <w:p w14:paraId="2E316693" w14:textId="77777777" w:rsidR="00D405D2" w:rsidRPr="00840021" w:rsidRDefault="00D405D2" w:rsidP="00AF6ECB">
      <w:pPr>
        <w:pStyle w:val="a1"/>
        <w:numPr>
          <w:ilvl w:val="0"/>
          <w:numId w:val="42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840021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840021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 1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 xml:space="preserve">: We propose to support Alt 1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as</w:t>
      </w:r>
      <w:r w:rsidRP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DAI counting 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 xml:space="preserve">for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>ype-2 HARQ-ACK CB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 when </w:t>
      </w:r>
      <w:r w:rsidRPr="00475E91">
        <w:rPr>
          <w:rFonts w:eastAsiaTheme="minorEastAsia"/>
          <w:i/>
          <w:iCs/>
          <w:sz w:val="22"/>
          <w:szCs w:val="22"/>
          <w:lang w:val="en-US" w:eastAsia="ko-KR"/>
        </w:rPr>
        <w:t>schedul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ing</w:t>
      </w:r>
      <w:r w:rsidRP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multiple PDSCHs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 in single DCI.</w:t>
      </w:r>
    </w:p>
    <w:p w14:paraId="3838E08E" w14:textId="77777777" w:rsidR="00D405D2" w:rsidRPr="00840021" w:rsidRDefault="00D405D2" w:rsidP="00AF6ECB">
      <w:pPr>
        <w:pStyle w:val="a1"/>
        <w:numPr>
          <w:ilvl w:val="1"/>
          <w:numId w:val="45"/>
        </w:numPr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  <w:r w:rsidRPr="00840021">
        <w:rPr>
          <w:rFonts w:eastAsiaTheme="minorEastAsia"/>
          <w:i/>
          <w:iCs/>
          <w:sz w:val="22"/>
          <w:lang w:val="en-US" w:eastAsia="ko-KR"/>
        </w:rPr>
        <w:t>Alt 1: C-DAI/T-DAI is counted per DCI.</w:t>
      </w:r>
    </w:p>
    <w:p w14:paraId="74EA4C83" w14:textId="77777777" w:rsidR="0081150D" w:rsidRDefault="0081150D">
      <w:pPr>
        <w:pStyle w:val="a1"/>
        <w:numPr>
          <w:ilvl w:val="0"/>
          <w:numId w:val="45"/>
        </w:numPr>
        <w:spacing w:line="276" w:lineRule="auto"/>
        <w:jc w:val="both"/>
        <w:rPr>
          <w:rFonts w:eastAsiaTheme="minorEastAsia"/>
          <w:i/>
          <w:iCs/>
          <w:sz w:val="22"/>
        </w:rPr>
      </w:pPr>
      <w:r w:rsidRPr="0081150D">
        <w:rPr>
          <w:rFonts w:eastAsiaTheme="minorEastAsia" w:hint="eastAsia"/>
          <w:b/>
          <w:bCs/>
          <w:i/>
          <w:iCs/>
          <w:sz w:val="22"/>
          <w:lang w:val="en-US" w:eastAsia="ko-KR"/>
        </w:rPr>
        <w:t>P</w:t>
      </w:r>
      <w:r w:rsidRPr="0081150D">
        <w:rPr>
          <w:rFonts w:eastAsiaTheme="minorEastAsia"/>
          <w:b/>
          <w:bCs/>
          <w:i/>
          <w:iCs/>
          <w:sz w:val="22"/>
          <w:lang w:val="en-US" w:eastAsia="ko-KR"/>
        </w:rPr>
        <w:t>roposal 2</w:t>
      </w:r>
      <w:r w:rsidRPr="0081150D">
        <w:rPr>
          <w:rFonts w:eastAsiaTheme="minorEastAsia"/>
          <w:i/>
          <w:iCs/>
          <w:sz w:val="22"/>
          <w:lang w:val="en-US" w:eastAsia="ko-KR"/>
        </w:rPr>
        <w:t>: For Type-1 HARQ-ACK codebook construction for multi-PDSCH scheduling by a single DCI,</w:t>
      </w:r>
      <w:r>
        <w:rPr>
          <w:rFonts w:eastAsiaTheme="minorEastAsia"/>
          <w:i/>
          <w:iCs/>
          <w:sz w:val="22"/>
          <w:lang w:val="en-US" w:eastAsia="ko-KR"/>
        </w:rPr>
        <w:t xml:space="preserve"> we support o</w:t>
      </w:r>
      <w:proofErr w:type="spellStart"/>
      <w:r w:rsidRPr="0081150D">
        <w:rPr>
          <w:rFonts w:eastAsiaTheme="minorEastAsia"/>
          <w:i/>
          <w:iCs/>
          <w:sz w:val="22"/>
        </w:rPr>
        <w:t>ption</w:t>
      </w:r>
      <w:proofErr w:type="spellEnd"/>
      <w:r w:rsidRPr="0081150D">
        <w:rPr>
          <w:rFonts w:eastAsiaTheme="minorEastAsia"/>
          <w:i/>
          <w:iCs/>
          <w:sz w:val="22"/>
        </w:rPr>
        <w:t xml:space="preserve"> 1</w:t>
      </w:r>
      <w:r>
        <w:rPr>
          <w:rFonts w:eastAsiaTheme="minorEastAsia"/>
          <w:i/>
          <w:iCs/>
          <w:sz w:val="22"/>
        </w:rPr>
        <w:t xml:space="preserve">. </w:t>
      </w:r>
    </w:p>
    <w:p w14:paraId="5B863373" w14:textId="77777777" w:rsidR="0081150D" w:rsidRPr="0081150D" w:rsidRDefault="0081150D">
      <w:pPr>
        <w:pStyle w:val="a1"/>
        <w:numPr>
          <w:ilvl w:val="1"/>
          <w:numId w:val="45"/>
        </w:numPr>
        <w:spacing w:line="276" w:lineRule="auto"/>
        <w:jc w:val="both"/>
        <w:rPr>
          <w:rFonts w:eastAsiaTheme="minorEastAsia"/>
          <w:i/>
          <w:iCs/>
          <w:sz w:val="22"/>
        </w:rPr>
      </w:pPr>
      <w:r>
        <w:rPr>
          <w:rFonts w:eastAsiaTheme="minorEastAsia"/>
          <w:i/>
          <w:iCs/>
          <w:sz w:val="22"/>
        </w:rPr>
        <w:t xml:space="preserve">Option 1: </w:t>
      </w:r>
      <w:r w:rsidRPr="0081150D">
        <w:rPr>
          <w:rFonts w:eastAsiaTheme="minorEastAsia"/>
          <w:i/>
          <w:iCs/>
          <w:sz w:val="22"/>
        </w:rPr>
        <w:t xml:space="preserve">The set of </w:t>
      </w:r>
      <w:proofErr w:type="gramStart"/>
      <w:r w:rsidRPr="0081150D">
        <w:rPr>
          <w:rFonts w:eastAsiaTheme="minorEastAsia"/>
          <w:i/>
          <w:iCs/>
          <w:sz w:val="22"/>
        </w:rPr>
        <w:t>candidate</w:t>
      </w:r>
      <w:proofErr w:type="gramEnd"/>
      <w:r w:rsidRPr="0081150D">
        <w:rPr>
          <w:rFonts w:eastAsiaTheme="minorEastAsia"/>
          <w:i/>
          <w:iCs/>
          <w:sz w:val="22"/>
        </w:rPr>
        <w:t xml:space="preserve"> PDSCH reception occasions is determined according to each SLIV of each row in the TDRA table and based on extension of K1 set</w:t>
      </w:r>
    </w:p>
    <w:p w14:paraId="5EA00AD6" w14:textId="77777777" w:rsidR="00840021" w:rsidRPr="0081150D" w:rsidRDefault="00840021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  <w:lang w:val="en-GB"/>
        </w:rPr>
      </w:pPr>
    </w:p>
    <w:p w14:paraId="510A0C8B" w14:textId="013EBB31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0DF8EEED" w14:textId="5A141B05" w:rsidR="00840021" w:rsidRPr="00840021" w:rsidRDefault="00840021" w:rsidP="00880E40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840021">
        <w:rPr>
          <w:rFonts w:ascii="Times New Roman" w:eastAsiaTheme="minorEastAsia" w:hAnsi="Times New Roman"/>
          <w:sz w:val="22"/>
        </w:rPr>
        <w:t>RP-210862</w:t>
      </w:r>
      <w:r>
        <w:rPr>
          <w:rFonts w:ascii="Times New Roman" w:eastAsiaTheme="minorEastAsia" w:hAnsi="Times New Roman"/>
          <w:sz w:val="22"/>
        </w:rPr>
        <w:t xml:space="preserve">, </w:t>
      </w:r>
      <w:r w:rsidRPr="00840021">
        <w:rPr>
          <w:rFonts w:ascii="Times New Roman" w:eastAsiaTheme="minorEastAsia" w:hAnsi="Times New Roman"/>
          <w:sz w:val="22"/>
        </w:rPr>
        <w:t>Revised WID: Extending current NR operation to 71 GHz</w:t>
      </w:r>
      <w:r>
        <w:rPr>
          <w:rFonts w:ascii="Times New Roman" w:eastAsiaTheme="minorEastAsia" w:hAnsi="Times New Roman"/>
          <w:sz w:val="22"/>
        </w:rPr>
        <w:t xml:space="preserve">, </w:t>
      </w:r>
      <w:proofErr w:type="gramStart"/>
      <w:r>
        <w:rPr>
          <w:rFonts w:ascii="Times New Roman" w:eastAsiaTheme="minorEastAsia" w:hAnsi="Times New Roman"/>
          <w:sz w:val="22"/>
        </w:rPr>
        <w:t>CMCC</w:t>
      </w:r>
      <w:proofErr w:type="gramEnd"/>
    </w:p>
    <w:p w14:paraId="6B1C690E" w14:textId="7400C46B" w:rsidR="008314E6" w:rsidRPr="00AE74E6" w:rsidRDefault="00AF3FC1" w:rsidP="00880E40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Final 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Report of 3GPP TSG RAN WG1 #10</w:t>
      </w:r>
      <w:r w:rsidR="00840021">
        <w:rPr>
          <w:rFonts w:ascii="Times New Roman" w:eastAsia="SimSun" w:hAnsi="Times New Roman"/>
          <w:kern w:val="0"/>
          <w:sz w:val="22"/>
          <w:szCs w:val="20"/>
          <w:lang w:eastAsia="zh-CN"/>
        </w:rPr>
        <w:t>4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0.0</w:t>
      </w:r>
    </w:p>
    <w:p w14:paraId="19E0D62D" w14:textId="5C7C2745" w:rsidR="00AE74E6" w:rsidRPr="00AF6ECB" w:rsidRDefault="00AE74E6" w:rsidP="00AF6ECB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Draft Report of 3GPP TSG RAN WG1 #10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4bis-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v0.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2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sectPr w:rsidR="00AE74E6" w:rsidRPr="00AF6ECB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2BD98" w14:textId="77777777" w:rsidR="00897C38" w:rsidRDefault="00897C38" w:rsidP="00E9744E">
      <w:r>
        <w:separator/>
      </w:r>
    </w:p>
  </w:endnote>
  <w:endnote w:type="continuationSeparator" w:id="0">
    <w:p w14:paraId="7D7902C0" w14:textId="77777777" w:rsidR="00897C38" w:rsidRDefault="00897C38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C94A86" w:rsidRDefault="00C94A86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3CDFA" w14:textId="77777777" w:rsidR="00897C38" w:rsidRDefault="00897C38" w:rsidP="00E9744E">
      <w:r>
        <w:separator/>
      </w:r>
    </w:p>
  </w:footnote>
  <w:footnote w:type="continuationSeparator" w:id="0">
    <w:p w14:paraId="53D5F84B" w14:textId="77777777" w:rsidR="00897C38" w:rsidRDefault="00897C38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06482FA6"/>
    <w:multiLevelType w:val="hybridMultilevel"/>
    <w:tmpl w:val="C0C26954"/>
    <w:lvl w:ilvl="0" w:tplc="40F20712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</w:lvl>
    <w:lvl w:ilvl="3" w:tplc="0409000F" w:tentative="1">
      <w:start w:val="1"/>
      <w:numFmt w:val="decimal"/>
      <w:lvlText w:val="%4."/>
      <w:lvlJc w:val="left"/>
      <w:pPr>
        <w:ind w:left="1708" w:hanging="400"/>
      </w:p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</w:lvl>
    <w:lvl w:ilvl="6" w:tplc="0409000F" w:tentative="1">
      <w:start w:val="1"/>
      <w:numFmt w:val="decimal"/>
      <w:lvlText w:val="%7."/>
      <w:lvlJc w:val="left"/>
      <w:pPr>
        <w:ind w:left="2908" w:hanging="400"/>
      </w:p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</w:lvl>
  </w:abstractNum>
  <w:abstractNum w:abstractNumId="4" w15:restartNumberingAfterBreak="0">
    <w:nsid w:val="09826B2A"/>
    <w:multiLevelType w:val="hybridMultilevel"/>
    <w:tmpl w:val="472A9DFE"/>
    <w:lvl w:ilvl="0" w:tplc="ED7060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D07C36"/>
    <w:multiLevelType w:val="hybridMultilevel"/>
    <w:tmpl w:val="1DC0C546"/>
    <w:lvl w:ilvl="0" w:tplc="9FBA1AE2">
      <w:numFmt w:val="bullet"/>
      <w:lvlText w:val=""/>
      <w:lvlJc w:val="left"/>
      <w:pPr>
        <w:ind w:left="91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1266774E"/>
    <w:multiLevelType w:val="hybridMultilevel"/>
    <w:tmpl w:val="68F61C7A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70B98"/>
    <w:multiLevelType w:val="hybridMultilevel"/>
    <w:tmpl w:val="B8868982"/>
    <w:lvl w:ilvl="0" w:tplc="04184F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E7173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EF75D5"/>
    <w:multiLevelType w:val="multilevel"/>
    <w:tmpl w:val="9F446E8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0452024"/>
    <w:multiLevelType w:val="hybridMultilevel"/>
    <w:tmpl w:val="FC6E9332"/>
    <w:lvl w:ilvl="0" w:tplc="22F223A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1B8359A"/>
    <w:multiLevelType w:val="hybridMultilevel"/>
    <w:tmpl w:val="B8868982"/>
    <w:lvl w:ilvl="0" w:tplc="04184F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2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6E352FDF"/>
    <w:multiLevelType w:val="hybridMultilevel"/>
    <w:tmpl w:val="4D8A052C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4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9"/>
  </w:num>
  <w:num w:numId="4">
    <w:abstractNumId w:val="39"/>
  </w:num>
  <w:num w:numId="5">
    <w:abstractNumId w:val="15"/>
  </w:num>
  <w:num w:numId="6">
    <w:abstractNumId w:val="27"/>
  </w:num>
  <w:num w:numId="7">
    <w:abstractNumId w:val="23"/>
  </w:num>
  <w:num w:numId="8">
    <w:abstractNumId w:val="10"/>
  </w:num>
  <w:num w:numId="9">
    <w:abstractNumId w:val="43"/>
  </w:num>
  <w:num w:numId="10">
    <w:abstractNumId w:val="20"/>
  </w:num>
  <w:num w:numId="11">
    <w:abstractNumId w:val="40"/>
  </w:num>
  <w:num w:numId="12">
    <w:abstractNumId w:val="11"/>
  </w:num>
  <w:num w:numId="13">
    <w:abstractNumId w:val="2"/>
  </w:num>
  <w:num w:numId="14">
    <w:abstractNumId w:val="0"/>
  </w:num>
  <w:num w:numId="15">
    <w:abstractNumId w:val="16"/>
  </w:num>
  <w:num w:numId="16">
    <w:abstractNumId w:val="41"/>
  </w:num>
  <w:num w:numId="17">
    <w:abstractNumId w:val="42"/>
  </w:num>
  <w:num w:numId="18">
    <w:abstractNumId w:val="0"/>
  </w:num>
  <w:num w:numId="19">
    <w:abstractNumId w:val="9"/>
  </w:num>
  <w:num w:numId="20">
    <w:abstractNumId w:val="7"/>
  </w:num>
  <w:num w:numId="21">
    <w:abstractNumId w:val="28"/>
  </w:num>
  <w:num w:numId="22">
    <w:abstractNumId w:val="32"/>
  </w:num>
  <w:num w:numId="23">
    <w:abstractNumId w:val="12"/>
  </w:num>
  <w:num w:numId="24">
    <w:abstractNumId w:val="37"/>
  </w:num>
  <w:num w:numId="25">
    <w:abstractNumId w:val="13"/>
  </w:num>
  <w:num w:numId="26">
    <w:abstractNumId w:val="1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"/>
  </w:num>
  <w:num w:numId="30">
    <w:abstractNumId w:val="21"/>
  </w:num>
  <w:num w:numId="31">
    <w:abstractNumId w:val="13"/>
  </w:num>
  <w:num w:numId="32">
    <w:abstractNumId w:val="25"/>
  </w:num>
  <w:num w:numId="33">
    <w:abstractNumId w:val="44"/>
  </w:num>
  <w:num w:numId="34">
    <w:abstractNumId w:val="4"/>
  </w:num>
  <w:num w:numId="35">
    <w:abstractNumId w:val="17"/>
  </w:num>
  <w:num w:numId="36">
    <w:abstractNumId w:val="29"/>
  </w:num>
  <w:num w:numId="37">
    <w:abstractNumId w:val="36"/>
  </w:num>
  <w:num w:numId="38">
    <w:abstractNumId w:val="6"/>
  </w:num>
  <w:num w:numId="39">
    <w:abstractNumId w:val="33"/>
  </w:num>
  <w:num w:numId="40">
    <w:abstractNumId w:val="26"/>
  </w:num>
  <w:num w:numId="41">
    <w:abstractNumId w:val="18"/>
  </w:num>
  <w:num w:numId="42">
    <w:abstractNumId w:val="24"/>
  </w:num>
  <w:num w:numId="43">
    <w:abstractNumId w:val="30"/>
  </w:num>
  <w:num w:numId="44">
    <w:abstractNumId w:val="14"/>
  </w:num>
  <w:num w:numId="45">
    <w:abstractNumId w:val="38"/>
  </w:num>
  <w:num w:numId="46">
    <w:abstractNumId w:val="8"/>
  </w:num>
  <w:num w:numId="4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7AB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6D99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1A6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0C05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D9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9A3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F23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ADD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0126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2B8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615F"/>
    <w:rsid w:val="0034722A"/>
    <w:rsid w:val="003472E2"/>
    <w:rsid w:val="00347531"/>
    <w:rsid w:val="003478EF"/>
    <w:rsid w:val="0034792F"/>
    <w:rsid w:val="0034796E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6D03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518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B30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3C3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E91"/>
    <w:rsid w:val="00475F30"/>
    <w:rsid w:val="00476608"/>
    <w:rsid w:val="004767F7"/>
    <w:rsid w:val="00476A08"/>
    <w:rsid w:val="00476B33"/>
    <w:rsid w:val="00476BC8"/>
    <w:rsid w:val="00477565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50B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562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3B9"/>
    <w:rsid w:val="004F576E"/>
    <w:rsid w:val="004F5BDC"/>
    <w:rsid w:val="004F5E38"/>
    <w:rsid w:val="004F6662"/>
    <w:rsid w:val="004F6D9B"/>
    <w:rsid w:val="004F7221"/>
    <w:rsid w:val="004F74DE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385"/>
    <w:rsid w:val="005B4A4E"/>
    <w:rsid w:val="005B50A2"/>
    <w:rsid w:val="005B50B5"/>
    <w:rsid w:val="005B5525"/>
    <w:rsid w:val="005B5DAD"/>
    <w:rsid w:val="005B605C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1B77"/>
    <w:rsid w:val="0060282E"/>
    <w:rsid w:val="006028B3"/>
    <w:rsid w:val="006029BC"/>
    <w:rsid w:val="00602D7F"/>
    <w:rsid w:val="00602F1E"/>
    <w:rsid w:val="00602FD6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6F3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3F31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30A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6C53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0A4C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6B8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90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72E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6CC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3EA0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50D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0EF6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21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0E40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9EC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3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C7B7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495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919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4E0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3B3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6EA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B3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86"/>
    <w:rsid w:val="009F0FA9"/>
    <w:rsid w:val="009F133B"/>
    <w:rsid w:val="009F151C"/>
    <w:rsid w:val="009F1BE7"/>
    <w:rsid w:val="009F2350"/>
    <w:rsid w:val="009F29AD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75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266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2A1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0E9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4E6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3FC1"/>
    <w:rsid w:val="00AF40FF"/>
    <w:rsid w:val="00AF483C"/>
    <w:rsid w:val="00AF4F1C"/>
    <w:rsid w:val="00AF53E6"/>
    <w:rsid w:val="00AF5C65"/>
    <w:rsid w:val="00AF5F20"/>
    <w:rsid w:val="00AF5FEA"/>
    <w:rsid w:val="00AF6673"/>
    <w:rsid w:val="00AF6ECB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3CE7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CB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C2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931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411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4A86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288"/>
    <w:rsid w:val="00CD4528"/>
    <w:rsid w:val="00CD4BDF"/>
    <w:rsid w:val="00CD4C43"/>
    <w:rsid w:val="00CD4CA2"/>
    <w:rsid w:val="00CD4F14"/>
    <w:rsid w:val="00CD516C"/>
    <w:rsid w:val="00CD51C7"/>
    <w:rsid w:val="00CD55D9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5D2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895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A2E"/>
    <w:rsid w:val="00DD4DFE"/>
    <w:rsid w:val="00DD56EF"/>
    <w:rsid w:val="00DD5A25"/>
    <w:rsid w:val="00DD5AD6"/>
    <w:rsid w:val="00DD5D1D"/>
    <w:rsid w:val="00DD6EDC"/>
    <w:rsid w:val="00DD70E5"/>
    <w:rsid w:val="00DD77CD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25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4CD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13A"/>
    <w:rsid w:val="00E61538"/>
    <w:rsid w:val="00E61665"/>
    <w:rsid w:val="00E61705"/>
    <w:rsid w:val="00E61A1F"/>
    <w:rsid w:val="00E61A91"/>
    <w:rsid w:val="00E62088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B7DF6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91E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1B75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paragraph" w:customStyle="1" w:styleId="b110">
    <w:name w:val="b110"/>
    <w:basedOn w:val="a0"/>
    <w:rsid w:val="00200C05"/>
    <w:pPr>
      <w:widowControl/>
      <w:wordWrap/>
      <w:autoSpaceDE/>
      <w:autoSpaceDN/>
      <w:spacing w:before="75" w:after="75"/>
      <w:jc w:val="left"/>
    </w:pPr>
    <w:rPr>
      <w:rFonts w:ascii="Times New Roman" w:eastAsia="Times New Roman" w:hAnsi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3556</Words>
  <Characters>20272</Characters>
  <Application>Microsoft Office Word</Application>
  <DocSecurity>0</DocSecurity>
  <Lines>168</Lines>
  <Paragraphs>47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2</cp:revision>
  <cp:lastPrinted>2016-05-13T07:49:00Z</cp:lastPrinted>
  <dcterms:created xsi:type="dcterms:W3CDTF">2021-05-12T05:58:00Z</dcterms:created>
  <dcterms:modified xsi:type="dcterms:W3CDTF">2021-05-12T05:58:00Z</dcterms:modified>
</cp:coreProperties>
</file>