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BAA2D" w14:textId="70AA1E54" w:rsidR="002E27D0" w:rsidRPr="00F03787" w:rsidRDefault="002E27D0" w:rsidP="002E27D0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</w:t>
      </w:r>
      <w:r w:rsidR="000253AA" w:rsidRPr="00F03787">
        <w:rPr>
          <w:rFonts w:ascii="Arial" w:hAnsi="Arial" w:cs="Arial"/>
          <w:b/>
          <w:bCs/>
          <w:sz w:val="24"/>
          <w:szCs w:val="24"/>
          <w:lang w:val="de-DE"/>
        </w:rPr>
        <w:t>#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10</w:t>
      </w:r>
      <w:r w:rsidR="00C05800">
        <w:rPr>
          <w:rFonts w:ascii="Arial" w:hAnsi="Arial" w:cs="Arial"/>
          <w:b/>
          <w:bCs/>
          <w:sz w:val="24"/>
          <w:szCs w:val="24"/>
          <w:lang w:val="de-DE"/>
        </w:rPr>
        <w:t>5</w:t>
      </w:r>
      <w:r w:rsidR="00706484"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="0074555C"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CC5DE9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 w:rsidR="00053244" w:rsidRPr="00053244">
        <w:rPr>
          <w:rFonts w:ascii="Arial" w:hAnsi="Arial" w:cs="Arial"/>
          <w:b/>
          <w:bCs/>
          <w:sz w:val="24"/>
          <w:szCs w:val="24"/>
          <w:lang w:val="de-DE"/>
        </w:rPr>
        <w:t>R1-2105862</w:t>
      </w:r>
    </w:p>
    <w:p w14:paraId="726C5144" w14:textId="1E4D980F" w:rsidR="002E27D0" w:rsidRPr="00F03787" w:rsidRDefault="00706484" w:rsidP="002E27D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27312A">
        <w:rPr>
          <w:rFonts w:ascii="Arial" w:hAnsi="Arial" w:cs="Arial"/>
          <w:b/>
          <w:bCs/>
          <w:sz w:val="24"/>
          <w:szCs w:val="24"/>
        </w:rPr>
        <w:t>1</w:t>
      </w:r>
      <w:r w:rsidR="00343112">
        <w:rPr>
          <w:rFonts w:ascii="Arial" w:hAnsi="Arial" w:cs="Arial"/>
          <w:b/>
          <w:bCs/>
          <w:sz w:val="24"/>
          <w:szCs w:val="24"/>
        </w:rPr>
        <w:t>0</w:t>
      </w:r>
      <w:r w:rsidR="00FD033E" w:rsidRPr="00F0378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2524C" w:rsidRPr="00F03787">
        <w:rPr>
          <w:rFonts w:ascii="Arial" w:hAnsi="Arial" w:cs="Arial"/>
          <w:b/>
          <w:bCs/>
          <w:sz w:val="24"/>
          <w:szCs w:val="24"/>
        </w:rPr>
        <w:t>–</w:t>
      </w:r>
      <w:r w:rsidR="0027312A">
        <w:rPr>
          <w:rFonts w:ascii="Arial" w:hAnsi="Arial" w:cs="Arial"/>
          <w:b/>
          <w:bCs/>
          <w:sz w:val="24"/>
          <w:szCs w:val="24"/>
        </w:rPr>
        <w:t>2</w:t>
      </w:r>
      <w:r w:rsidR="00343112">
        <w:rPr>
          <w:rFonts w:ascii="Arial" w:hAnsi="Arial" w:cs="Arial"/>
          <w:b/>
          <w:bCs/>
          <w:sz w:val="24"/>
          <w:szCs w:val="24"/>
        </w:rPr>
        <w:t>7</w:t>
      </w:r>
      <w:r w:rsidR="00C50BAB" w:rsidRPr="00C50BA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0BAB">
        <w:rPr>
          <w:rFonts w:ascii="Arial" w:hAnsi="Arial" w:cs="Arial"/>
          <w:b/>
          <w:bCs/>
          <w:sz w:val="24"/>
          <w:szCs w:val="24"/>
        </w:rPr>
        <w:t xml:space="preserve"> </w:t>
      </w:r>
      <w:r w:rsidR="00C8412C">
        <w:rPr>
          <w:rFonts w:ascii="Arial" w:hAnsi="Arial" w:cs="Arial"/>
          <w:b/>
          <w:bCs/>
          <w:sz w:val="24"/>
          <w:szCs w:val="24"/>
        </w:rPr>
        <w:t>May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 w:rsidR="00BE5540" w:rsidRPr="00F03787">
        <w:rPr>
          <w:rFonts w:ascii="Arial" w:hAnsi="Arial" w:cs="Arial"/>
          <w:b/>
          <w:bCs/>
          <w:sz w:val="24"/>
          <w:szCs w:val="24"/>
        </w:rPr>
        <w:t>20</w:t>
      </w:r>
      <w:r w:rsidRPr="00F03787">
        <w:rPr>
          <w:rFonts w:ascii="Arial" w:hAnsi="Arial" w:cs="Arial"/>
          <w:b/>
          <w:bCs/>
          <w:sz w:val="24"/>
          <w:szCs w:val="24"/>
        </w:rPr>
        <w:t>2</w:t>
      </w:r>
      <w:r w:rsidR="00905CC1"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66D6102F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944DCF">
        <w:rPr>
          <w:rFonts w:ascii="Arial" w:eastAsia="MS Mincho" w:hAnsi="Arial"/>
          <w:b/>
          <w:bCs/>
          <w:sz w:val="24"/>
          <w:lang w:val="en-US" w:eastAsia="ja-JP"/>
        </w:rPr>
        <w:t>5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493EFB33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C479EA">
        <w:rPr>
          <w:rFonts w:ascii="Arial" w:hAnsi="Arial"/>
          <w:b/>
          <w:bCs/>
          <w:sz w:val="24"/>
        </w:rPr>
        <w:t xml:space="preserve">Accuracy enhancements based on </w:t>
      </w:r>
      <w:r w:rsidR="00944DCF">
        <w:rPr>
          <w:rFonts w:ascii="Arial" w:hAnsi="Arial"/>
          <w:b/>
          <w:bCs/>
          <w:sz w:val="24"/>
        </w:rPr>
        <w:t xml:space="preserve">NLOS/Multipath Information Reporting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341A02CE" w:rsidR="00CB076E" w:rsidRPr="00DD52EE" w:rsidRDefault="00940984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 w:rsidRPr="00DD52EE">
        <w:rPr>
          <w:sz w:val="22"/>
          <w:szCs w:val="22"/>
          <w:lang w:val="en-US" w:eastAsia="zh-CN"/>
        </w:rPr>
        <w:t>T</w:t>
      </w:r>
      <w:r w:rsidR="001B3D41" w:rsidRPr="00DD52EE">
        <w:rPr>
          <w:sz w:val="22"/>
          <w:szCs w:val="22"/>
          <w:lang w:val="en-US" w:eastAsia="zh-CN"/>
        </w:rPr>
        <w:t xml:space="preserve">he </w:t>
      </w:r>
      <w:r w:rsidR="00B406AD">
        <w:rPr>
          <w:sz w:val="22"/>
          <w:szCs w:val="22"/>
          <w:lang w:val="en-US" w:eastAsia="zh-CN"/>
        </w:rPr>
        <w:t xml:space="preserve">revised </w:t>
      </w:r>
      <w:r w:rsidR="008D79D2" w:rsidRPr="00DD52EE">
        <w:rPr>
          <w:sz w:val="22"/>
          <w:szCs w:val="22"/>
          <w:lang w:val="en-US" w:eastAsia="zh-CN"/>
        </w:rPr>
        <w:t>Rel-17 NR positioning</w:t>
      </w:r>
      <w:r w:rsidR="00BF66A8">
        <w:rPr>
          <w:sz w:val="22"/>
          <w:szCs w:val="22"/>
          <w:lang w:val="en-US" w:eastAsia="zh-CN"/>
        </w:rPr>
        <w:t xml:space="preserve"> enhancements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905CC1" w:rsidRPr="00DD52EE">
        <w:rPr>
          <w:sz w:val="22"/>
          <w:szCs w:val="22"/>
          <w:lang w:val="en-US" w:eastAsia="zh-CN"/>
        </w:rPr>
        <w:t>W</w:t>
      </w:r>
      <w:r w:rsidR="008D79D2" w:rsidRPr="00DD52EE">
        <w:rPr>
          <w:sz w:val="22"/>
          <w:szCs w:val="22"/>
          <w:lang w:val="en-US" w:eastAsia="zh-CN"/>
        </w:rPr>
        <w:t>ID was agreed</w:t>
      </w:r>
      <w:r w:rsidRPr="00DD52EE">
        <w:rPr>
          <w:sz w:val="22"/>
          <w:szCs w:val="22"/>
          <w:lang w:val="en-US" w:eastAsia="zh-CN"/>
        </w:rPr>
        <w:t xml:space="preserve"> upon during the RAN#</w:t>
      </w:r>
      <w:r w:rsidR="00905CC1" w:rsidRPr="00DD52EE">
        <w:rPr>
          <w:sz w:val="22"/>
          <w:szCs w:val="22"/>
          <w:lang w:val="en-US" w:eastAsia="zh-CN"/>
        </w:rPr>
        <w:t>9</w:t>
      </w:r>
      <w:r w:rsidR="00B406AD">
        <w:rPr>
          <w:sz w:val="22"/>
          <w:szCs w:val="22"/>
          <w:lang w:val="en-US" w:eastAsia="zh-CN"/>
        </w:rPr>
        <w:t>1</w:t>
      </w:r>
      <w:r w:rsidR="00905CC1" w:rsidRPr="00DD52EE">
        <w:rPr>
          <w:sz w:val="22"/>
          <w:szCs w:val="22"/>
          <w:lang w:val="en-US" w:eastAsia="zh-CN"/>
        </w:rPr>
        <w:t>-e</w:t>
      </w:r>
      <w:r w:rsidR="00FF41D2" w:rsidRPr="00DD52EE">
        <w:rPr>
          <w:sz w:val="22"/>
          <w:szCs w:val="22"/>
          <w:lang w:val="en-US" w:eastAsia="zh-CN"/>
        </w:rPr>
        <w:t xml:space="preserve"> </w:t>
      </w:r>
      <w:r w:rsidRPr="00DD52EE">
        <w:rPr>
          <w:sz w:val="22"/>
          <w:szCs w:val="22"/>
          <w:lang w:val="en-US" w:eastAsia="zh-CN"/>
        </w:rPr>
        <w:t>meeting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BF66A8" w:rsidRPr="002927FF">
        <w:rPr>
          <w:sz w:val="22"/>
          <w:szCs w:val="22"/>
          <w:lang w:val="en-US" w:eastAsia="zh-CN"/>
        </w:rPr>
        <w:t>[1]</w:t>
      </w:r>
      <w:r w:rsidR="00BF66A8" w:rsidRPr="00DD52EE">
        <w:rPr>
          <w:sz w:val="22"/>
          <w:szCs w:val="22"/>
          <w:lang w:val="en-US" w:eastAsia="zh-CN"/>
        </w:rPr>
        <w:t xml:space="preserve"> </w:t>
      </w:r>
      <w:r w:rsidR="008D79D2" w:rsidRPr="00DD52EE">
        <w:rPr>
          <w:sz w:val="22"/>
          <w:szCs w:val="22"/>
          <w:lang w:val="en-US" w:eastAsia="zh-CN"/>
        </w:rPr>
        <w:t>with</w:t>
      </w:r>
      <w:r w:rsidR="00944DCF">
        <w:rPr>
          <w:sz w:val="22"/>
          <w:szCs w:val="22"/>
          <w:lang w:val="en-US" w:eastAsia="zh-CN"/>
        </w:rPr>
        <w:t xml:space="preserve"> regard to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944DCF">
        <w:rPr>
          <w:sz w:val="22"/>
          <w:szCs w:val="22"/>
          <w:lang w:val="en-US" w:eastAsia="zh-CN"/>
        </w:rPr>
        <w:t>NLOS/multipath</w:t>
      </w:r>
      <w:r w:rsidR="005A4D18">
        <w:rPr>
          <w:sz w:val="22"/>
          <w:szCs w:val="22"/>
          <w:lang w:val="en-US" w:eastAsia="zh-CN"/>
        </w:rPr>
        <w:t xml:space="preserve"> information reporting enhancements</w:t>
      </w:r>
      <w:r w:rsidR="00A63280">
        <w:rPr>
          <w:sz w:val="22"/>
          <w:szCs w:val="22"/>
          <w:lang w:val="en-US" w:eastAsia="zh-CN"/>
        </w:rPr>
        <w:t xml:space="preserve"> for</w:t>
      </w:r>
      <w:r w:rsidR="003B34C4">
        <w:rPr>
          <w:sz w:val="22"/>
          <w:szCs w:val="22"/>
          <w:lang w:val="en-US" w:eastAsia="zh-CN"/>
        </w:rPr>
        <w:t xml:space="preserve"> commercial and IIoT scenarios</w:t>
      </w:r>
      <w:r w:rsidR="008D79D2" w:rsidRPr="00DD52EE">
        <w:rPr>
          <w:sz w:val="22"/>
          <w:szCs w:val="22"/>
          <w:lang w:val="en-US" w:eastAsia="zh-CN"/>
        </w:rPr>
        <w:t xml:space="preserve">. The </w:t>
      </w:r>
      <w:r w:rsidR="001B3D41" w:rsidRPr="00DD52EE">
        <w:rPr>
          <w:sz w:val="22"/>
          <w:szCs w:val="22"/>
          <w:lang w:val="en-US" w:eastAsia="zh-CN"/>
        </w:rPr>
        <w:t>followi</w:t>
      </w:r>
      <w:r w:rsidR="00CC5A52" w:rsidRPr="00DD52EE">
        <w:rPr>
          <w:sz w:val="22"/>
          <w:szCs w:val="22"/>
          <w:lang w:val="en-US" w:eastAsia="zh-CN"/>
        </w:rPr>
        <w:t xml:space="preserve">ng </w:t>
      </w:r>
      <w:r w:rsidR="008938D0">
        <w:rPr>
          <w:sz w:val="22"/>
          <w:szCs w:val="22"/>
          <w:lang w:val="en-US" w:eastAsia="zh-CN"/>
        </w:rPr>
        <w:t xml:space="preserve">highlighted </w:t>
      </w:r>
      <w:r w:rsidR="00905CC1" w:rsidRPr="00DD52EE">
        <w:rPr>
          <w:sz w:val="22"/>
          <w:szCs w:val="22"/>
          <w:lang w:val="en-US" w:eastAsia="zh-CN"/>
        </w:rPr>
        <w:t>W</w:t>
      </w:r>
      <w:r w:rsidR="00FF41D2" w:rsidRPr="00DD52EE">
        <w:rPr>
          <w:sz w:val="22"/>
          <w:szCs w:val="22"/>
          <w:lang w:val="en-US" w:eastAsia="zh-CN"/>
        </w:rPr>
        <w:t xml:space="preserve">ID </w:t>
      </w:r>
      <w:r w:rsidR="008D79D2" w:rsidRPr="00DD52EE">
        <w:rPr>
          <w:sz w:val="22"/>
          <w:szCs w:val="22"/>
          <w:lang w:val="en-US" w:eastAsia="zh-CN"/>
        </w:rPr>
        <w:t xml:space="preserve">objectives </w:t>
      </w:r>
      <w:r w:rsidR="008938D0">
        <w:rPr>
          <w:sz w:val="22"/>
          <w:szCs w:val="22"/>
          <w:lang w:val="en-US" w:eastAsia="zh-CN"/>
        </w:rPr>
        <w:t>are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4D7660F6" w14:textId="1792AB85" w:rsidR="00EE7441" w:rsidRPr="00DD52EE" w:rsidRDefault="006B2D2B" w:rsidP="006B2D2B">
            <w:pPr>
              <w:numPr>
                <w:ilvl w:val="0"/>
                <w:numId w:val="19"/>
              </w:numPr>
              <w:spacing w:after="120" w:line="276" w:lineRule="auto"/>
              <w:jc w:val="both"/>
              <w:rPr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6B2D2B">
              <w:rPr>
                <w:bCs/>
                <w:i/>
                <w:iCs/>
                <w:sz w:val="22"/>
                <w:szCs w:val="22"/>
                <w:lang w:val="en-US" w:eastAsia="zh-CN"/>
              </w:rPr>
              <w:t>Study and specify, if agreed, the enhancements of information reporting from UE and gNB for multipath/NLOS mitigation [RAN1, RAN2, RAN3]</w:t>
            </w:r>
          </w:p>
        </w:tc>
      </w:tr>
    </w:tbl>
    <w:p w14:paraId="377277A5" w14:textId="7D15BD93" w:rsidR="00EE7441" w:rsidRPr="001F13F1" w:rsidRDefault="0083091D" w:rsidP="003B1987">
      <w:pPr>
        <w:spacing w:before="240" w:after="200" w:line="276" w:lineRule="auto"/>
        <w:jc w:val="both"/>
        <w:rPr>
          <w:lang w:val="en-US" w:eastAsia="zh-CN"/>
        </w:rPr>
      </w:pPr>
      <w:r w:rsidRPr="00E90D71">
        <w:rPr>
          <w:sz w:val="22"/>
          <w:szCs w:val="22"/>
          <w:lang w:val="en-US" w:eastAsia="zh-CN"/>
        </w:rPr>
        <w:t xml:space="preserve">This contribution discusses aspects related to NLOS/Multipath </w:t>
      </w:r>
      <w:r w:rsidR="00E90D71">
        <w:rPr>
          <w:sz w:val="22"/>
          <w:szCs w:val="22"/>
          <w:lang w:val="en-US" w:eastAsia="zh-CN"/>
        </w:rPr>
        <w:t>reporting</w:t>
      </w:r>
      <w:r w:rsidRPr="00E90D71">
        <w:rPr>
          <w:sz w:val="22"/>
          <w:szCs w:val="22"/>
          <w:lang w:val="en-US" w:eastAsia="zh-CN"/>
        </w:rPr>
        <w:t xml:space="preserve"> </w:t>
      </w:r>
      <w:r w:rsidR="00816927" w:rsidRPr="00E90D71">
        <w:rPr>
          <w:sz w:val="22"/>
          <w:szCs w:val="22"/>
          <w:lang w:val="en-US" w:eastAsia="zh-CN"/>
        </w:rPr>
        <w:t>for enhanced accuracy improvement</w:t>
      </w:r>
      <w:r w:rsidR="00E90D71">
        <w:rPr>
          <w:sz w:val="22"/>
          <w:szCs w:val="22"/>
          <w:lang w:val="en-US" w:eastAsia="zh-CN"/>
        </w:rPr>
        <w:t>.</w:t>
      </w:r>
    </w:p>
    <w:p w14:paraId="3D64D620" w14:textId="764C08B3" w:rsidR="0096534B" w:rsidRDefault="00006217" w:rsidP="0096534B">
      <w:pPr>
        <w:pStyle w:val="Heading1"/>
        <w:rPr>
          <w:lang w:val="en-US"/>
        </w:rPr>
      </w:pPr>
      <w:r>
        <w:rPr>
          <w:lang w:val="en-US"/>
        </w:rPr>
        <w:t>NLOS/Multipath Reporting</w:t>
      </w:r>
    </w:p>
    <w:p w14:paraId="2FD74C1C" w14:textId="72126A66" w:rsidR="00DC7500" w:rsidRDefault="00DC7500" w:rsidP="00DC7500">
      <w:pPr>
        <w:pStyle w:val="Heading2"/>
        <w:rPr>
          <w:lang w:val="en-US"/>
        </w:rPr>
      </w:pPr>
      <w:r>
        <w:rPr>
          <w:lang w:val="en-US"/>
        </w:rPr>
        <w:t>General</w:t>
      </w:r>
    </w:p>
    <w:p w14:paraId="573030AB" w14:textId="507EB9AC" w:rsidR="00F16D4D" w:rsidRDefault="00F33CB9" w:rsidP="00AD047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NLOS/Multipath reporting has been extensively discussed during the SI phase where the </w:t>
      </w:r>
      <w:r w:rsidR="00165ED5">
        <w:rPr>
          <w:sz w:val="22"/>
          <w:szCs w:val="22"/>
          <w:lang w:val="en-US"/>
        </w:rPr>
        <w:t>following conclusion was reached</w:t>
      </w:r>
      <w:r w:rsidR="007E2CAB">
        <w:rPr>
          <w:sz w:val="22"/>
          <w:szCs w:val="22"/>
          <w:lang w:val="en-US"/>
        </w:rPr>
        <w:t xml:space="preserve"> [2]</w:t>
      </w:r>
      <w:r w:rsidR="00165ED5">
        <w:rPr>
          <w:sz w:val="22"/>
          <w:szCs w:val="22"/>
          <w:lang w:val="en-US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165ED5" w14:paraId="6472CDFF" w14:textId="77777777" w:rsidTr="00C826FA">
        <w:tc>
          <w:tcPr>
            <w:tcW w:w="9749" w:type="dxa"/>
            <w:shd w:val="clear" w:color="auto" w:fill="auto"/>
          </w:tcPr>
          <w:p w14:paraId="47A8799B" w14:textId="2FACA781" w:rsidR="009B03E4" w:rsidRDefault="009B03E4" w:rsidP="00165ED5">
            <w:r w:rsidRPr="00C826FA">
              <w:rPr>
                <w:highlight w:val="green"/>
              </w:rPr>
              <w:t>TR 38.857-</w:t>
            </w:r>
            <w:r w:rsidR="003951BE" w:rsidRPr="00C826FA">
              <w:rPr>
                <w:highlight w:val="green"/>
              </w:rPr>
              <w:t xml:space="preserve"> </w:t>
            </w:r>
            <w:r w:rsidR="00DD0223" w:rsidRPr="00C826FA">
              <w:rPr>
                <w:highlight w:val="green"/>
              </w:rPr>
              <w:t>Study on NR Positioning Enhancements</w:t>
            </w:r>
          </w:p>
          <w:p w14:paraId="2B108B47" w14:textId="2A0839EA" w:rsidR="007E2CAB" w:rsidRPr="00C826FA" w:rsidRDefault="007E2CAB" w:rsidP="00165ED5">
            <w:pPr>
              <w:rPr>
                <w:rFonts w:ascii="Arial" w:hAnsi="Arial" w:cs="Arial"/>
              </w:rPr>
            </w:pPr>
            <w:r w:rsidRPr="00C826FA">
              <w:rPr>
                <w:rFonts w:ascii="Arial" w:hAnsi="Arial" w:cs="Arial"/>
              </w:rPr>
              <w:t>10. 7 Enhancements of information reporting from UE and gNB for supporting multipath/NLOS mitigation</w:t>
            </w:r>
          </w:p>
          <w:p w14:paraId="23558E0C" w14:textId="1FD43561" w:rsidR="00165ED5" w:rsidRPr="00F57BD9" w:rsidRDefault="00165ED5" w:rsidP="00165ED5">
            <w:pPr>
              <w:rPr>
                <w:lang w:eastAsia="zh-CN"/>
              </w:rPr>
            </w:pPr>
            <w:r w:rsidRPr="00F57BD9">
              <w:t>E</w:t>
            </w:r>
            <w:r w:rsidRPr="00F57BD9">
              <w:rPr>
                <w:rFonts w:hint="eastAsia"/>
              </w:rPr>
              <w:t xml:space="preserve">nhancements of </w:t>
            </w:r>
            <w:r w:rsidRPr="00F57BD9">
              <w:t xml:space="preserve">information </w:t>
            </w:r>
            <w:r w:rsidRPr="00F57BD9">
              <w:rPr>
                <w:rFonts w:hint="eastAsia"/>
              </w:rPr>
              <w:t>reporting</w:t>
            </w:r>
            <w:r w:rsidRPr="00F57BD9">
              <w:t xml:space="preserve"> from UE and gNB for supporting multipath/NLOS mitigation can be studied further, and if needed, specified during normative work for improving positioning accuracy.</w:t>
            </w:r>
          </w:p>
          <w:p w14:paraId="5CB7B63B" w14:textId="314B10E8" w:rsidR="00165ED5" w:rsidRDefault="00165ED5" w:rsidP="00C826FA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F57BD9">
              <w:rPr>
                <w:lang w:eastAsia="zh-CN"/>
              </w:rPr>
              <w:t>Note: The details of the enhancements of reporting are left for further discussion in normative work, which may include, but are not limited to the following information associated with multi-path, e.g., LOS/NLOS identification, time of arrival of the multi-path components, signal power and/or relative power, power delay profile, angle, and/or polarization information, coherence bandwidth, etc.</w:t>
            </w:r>
          </w:p>
          <w:p w14:paraId="27D45027" w14:textId="562E2120" w:rsidR="007E2CAB" w:rsidRDefault="007E2CAB" w:rsidP="00C826FA">
            <w:pPr>
              <w:pStyle w:val="B1"/>
              <w:spacing w:after="0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1FA6CB0" w14:textId="77777777" w:rsidR="007E2CAB" w:rsidRPr="00C826FA" w:rsidRDefault="007E2CAB" w:rsidP="00C826FA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C826FA">
              <w:rPr>
                <w:rFonts w:ascii="Arial" w:hAnsi="Arial" w:cs="Arial"/>
                <w:lang w:eastAsia="zh-CN"/>
              </w:rPr>
              <w:t>11 Conclusions</w:t>
            </w:r>
          </w:p>
          <w:p w14:paraId="2B5B30FB" w14:textId="11D3B940" w:rsidR="007E2CAB" w:rsidRPr="00C826FA" w:rsidRDefault="007E2CAB" w:rsidP="00C826FA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7E2CAB">
              <w:t>The impact of NLOS/multipath on NR positioning accuracy and the resolutions for NLOS/multipath mitigation were investigated. NR positioning utilizing LOS/NLOS identification, outlier rejection, NLOS mitigation based on triangle inequality algorithms improve performance of positioning accuracy with respect to solutions that do not apply these techniques.</w:t>
            </w:r>
          </w:p>
        </w:tc>
      </w:tr>
    </w:tbl>
    <w:p w14:paraId="392BA924" w14:textId="6C5F669D" w:rsidR="00165ED5" w:rsidRDefault="00165ED5" w:rsidP="00EE5E64">
      <w:pPr>
        <w:spacing w:after="0"/>
        <w:jc w:val="both"/>
        <w:rPr>
          <w:sz w:val="22"/>
          <w:szCs w:val="22"/>
          <w:lang w:val="en-US"/>
        </w:rPr>
      </w:pPr>
    </w:p>
    <w:p w14:paraId="2A94B569" w14:textId="46169D93" w:rsidR="001E5CA3" w:rsidRDefault="00EE5E64" w:rsidP="00AD047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This is inline with th</w:t>
      </w:r>
      <w:r w:rsidR="00FB1A8C">
        <w:rPr>
          <w:sz w:val="22"/>
          <w:szCs w:val="22"/>
          <w:lang w:val="en-US"/>
        </w:rPr>
        <w:t xml:space="preserve">e revised WID objective as indicated above and furthermore, the </w:t>
      </w:r>
      <w:r w:rsidR="00C81F80">
        <w:rPr>
          <w:sz w:val="22"/>
          <w:szCs w:val="22"/>
          <w:lang w:val="en-US"/>
        </w:rPr>
        <w:t xml:space="preserve">NLOS/multipath reporting has been </w:t>
      </w:r>
      <w:r w:rsidR="0038085B">
        <w:rPr>
          <w:sz w:val="22"/>
          <w:szCs w:val="22"/>
          <w:lang w:val="en-US"/>
        </w:rPr>
        <w:t>discussed</w:t>
      </w:r>
      <w:r w:rsidR="00C81F80">
        <w:rPr>
          <w:sz w:val="22"/>
          <w:szCs w:val="22"/>
          <w:lang w:val="en-US"/>
        </w:rPr>
        <w:t xml:space="preserve"> in previous RAN1 meetings</w:t>
      </w:r>
      <w:r w:rsidR="00896E92">
        <w:rPr>
          <w:sz w:val="22"/>
          <w:szCs w:val="22"/>
          <w:lang w:val="en-US"/>
        </w:rPr>
        <w:t xml:space="preserve"> under the scope of </w:t>
      </w:r>
      <w:r w:rsidR="0038085B">
        <w:rPr>
          <w:sz w:val="22"/>
          <w:szCs w:val="22"/>
          <w:lang w:val="en-US"/>
        </w:rPr>
        <w:t>UL-AoA and</w:t>
      </w:r>
      <w:r w:rsidR="00E90D71">
        <w:rPr>
          <w:sz w:val="22"/>
          <w:szCs w:val="22"/>
          <w:lang w:val="en-US"/>
        </w:rPr>
        <w:t xml:space="preserve"> </w:t>
      </w:r>
      <w:r w:rsidR="00896E92">
        <w:rPr>
          <w:sz w:val="22"/>
          <w:szCs w:val="22"/>
          <w:lang w:val="en-US"/>
        </w:rPr>
        <w:t xml:space="preserve">DL-AoD enhancements pending the </w:t>
      </w:r>
      <w:r w:rsidR="0021632B">
        <w:rPr>
          <w:sz w:val="22"/>
          <w:szCs w:val="22"/>
          <w:lang w:val="en-US"/>
        </w:rPr>
        <w:t xml:space="preserve">outcomes of this objective. </w:t>
      </w:r>
      <w:r w:rsidR="002F6831">
        <w:rPr>
          <w:sz w:val="22"/>
          <w:szCs w:val="22"/>
          <w:lang w:val="en-US"/>
        </w:rPr>
        <w:t xml:space="preserve">We propose that </w:t>
      </w:r>
      <w:r w:rsidR="001F5069">
        <w:rPr>
          <w:sz w:val="22"/>
          <w:szCs w:val="22"/>
          <w:lang w:val="en-US"/>
        </w:rPr>
        <w:t>any enhancement</w:t>
      </w:r>
      <w:r w:rsidR="007D0A84">
        <w:rPr>
          <w:sz w:val="22"/>
          <w:szCs w:val="22"/>
          <w:lang w:val="en-US"/>
        </w:rPr>
        <w:t>s related to the reporting of NLOS/Multipath information</w:t>
      </w:r>
      <w:r w:rsidR="002B387F">
        <w:rPr>
          <w:sz w:val="22"/>
          <w:szCs w:val="22"/>
          <w:lang w:val="en-US"/>
        </w:rPr>
        <w:t xml:space="preserve"> should include DL-only, UL-only and both (DL+UL)</w:t>
      </w:r>
      <w:r w:rsidR="00CD40B5">
        <w:rPr>
          <w:sz w:val="22"/>
          <w:szCs w:val="22"/>
          <w:lang w:val="en-US"/>
        </w:rPr>
        <w:t xml:space="preserve"> positioning methods as part of the scope since such </w:t>
      </w:r>
      <w:r w:rsidR="0089157E">
        <w:rPr>
          <w:sz w:val="22"/>
          <w:szCs w:val="22"/>
          <w:lang w:val="en-US"/>
        </w:rPr>
        <w:t xml:space="preserve">UE </w:t>
      </w:r>
      <w:r w:rsidR="0038085B">
        <w:rPr>
          <w:sz w:val="22"/>
          <w:szCs w:val="22"/>
          <w:lang w:val="en-US"/>
        </w:rPr>
        <w:t xml:space="preserve">assistance </w:t>
      </w:r>
      <w:r w:rsidR="00CD40B5">
        <w:rPr>
          <w:sz w:val="22"/>
          <w:szCs w:val="22"/>
          <w:lang w:val="en-US"/>
        </w:rPr>
        <w:t xml:space="preserve">reporting </w:t>
      </w:r>
      <w:r w:rsidR="0038085B">
        <w:rPr>
          <w:sz w:val="22"/>
          <w:szCs w:val="22"/>
          <w:lang w:val="en-US"/>
        </w:rPr>
        <w:t>can aid the LMF in enhancing location</w:t>
      </w:r>
      <w:r w:rsidR="00DC7500">
        <w:rPr>
          <w:sz w:val="22"/>
          <w:szCs w:val="22"/>
          <w:lang w:val="en-US"/>
        </w:rPr>
        <w:t xml:space="preserve"> </w:t>
      </w:r>
      <w:r w:rsidR="00DC7500">
        <w:rPr>
          <w:sz w:val="22"/>
          <w:szCs w:val="22"/>
          <w:lang w:val="en-US"/>
        </w:rPr>
        <w:lastRenderedPageBreak/>
        <w:t xml:space="preserve">accuracy </w:t>
      </w:r>
      <w:r w:rsidR="00676977">
        <w:rPr>
          <w:sz w:val="22"/>
          <w:szCs w:val="22"/>
          <w:lang w:val="en-US"/>
        </w:rPr>
        <w:t xml:space="preserve">of the </w:t>
      </w:r>
      <w:r w:rsidR="0038085B">
        <w:rPr>
          <w:sz w:val="22"/>
          <w:szCs w:val="22"/>
          <w:lang w:val="en-US"/>
        </w:rPr>
        <w:t xml:space="preserve">final location </w:t>
      </w:r>
      <w:r w:rsidR="00676977">
        <w:rPr>
          <w:sz w:val="22"/>
          <w:szCs w:val="22"/>
          <w:lang w:val="en-US"/>
        </w:rPr>
        <w:t>estimate</w:t>
      </w:r>
      <w:r w:rsidR="0089157E">
        <w:rPr>
          <w:sz w:val="22"/>
          <w:szCs w:val="22"/>
          <w:lang w:val="en-US"/>
        </w:rPr>
        <w:t>.</w:t>
      </w:r>
      <w:r w:rsidR="007E2CAB">
        <w:rPr>
          <w:sz w:val="22"/>
          <w:szCs w:val="22"/>
          <w:lang w:val="en-US"/>
        </w:rPr>
        <w:t xml:space="preserve"> </w:t>
      </w:r>
      <w:r w:rsidR="001E5CA3">
        <w:rPr>
          <w:sz w:val="22"/>
          <w:szCs w:val="22"/>
          <w:lang w:val="en-US"/>
        </w:rPr>
        <w:t xml:space="preserve">Therefore, </w:t>
      </w:r>
      <w:r w:rsidR="007E2CAB">
        <w:rPr>
          <w:sz w:val="22"/>
          <w:szCs w:val="22"/>
          <w:lang w:val="en-US"/>
        </w:rPr>
        <w:t xml:space="preserve">since the benefits have been evaluated during the study phase </w:t>
      </w:r>
      <w:r w:rsidR="001E5CA3">
        <w:rPr>
          <w:sz w:val="22"/>
          <w:szCs w:val="22"/>
          <w:lang w:val="en-US"/>
        </w:rPr>
        <w:t xml:space="preserve">there is a need to address this issue, </w:t>
      </w:r>
      <w:r w:rsidR="007E2CAB">
        <w:rPr>
          <w:sz w:val="22"/>
          <w:szCs w:val="22"/>
          <w:lang w:val="en-US"/>
        </w:rPr>
        <w:t>especially in IIoT environments, where there is a high prevalence of NLOS link that contribute to positioning accuracy degradation</w:t>
      </w:r>
      <w:r w:rsidR="001E5CA3">
        <w:rPr>
          <w:sz w:val="22"/>
          <w:szCs w:val="22"/>
          <w:lang w:val="en-US"/>
        </w:rPr>
        <w:t>.</w:t>
      </w:r>
      <w:r w:rsidR="007E2CAB">
        <w:rPr>
          <w:sz w:val="22"/>
          <w:szCs w:val="22"/>
          <w:lang w:val="en-US"/>
        </w:rPr>
        <w:t xml:space="preserve"> </w:t>
      </w:r>
    </w:p>
    <w:p w14:paraId="67F0F1D7" w14:textId="5009802A" w:rsidR="007E2CAB" w:rsidRDefault="007E2CAB" w:rsidP="00AD047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Implementation-based </w:t>
      </w:r>
      <w:r w:rsidR="00466C18">
        <w:rPr>
          <w:sz w:val="22"/>
          <w:szCs w:val="22"/>
          <w:lang w:val="en-US"/>
        </w:rPr>
        <w:t xml:space="preserve">(specification transparent) </w:t>
      </w:r>
      <w:r>
        <w:rPr>
          <w:sz w:val="22"/>
          <w:szCs w:val="22"/>
          <w:lang w:val="en-US"/>
        </w:rPr>
        <w:t>solutions have been also identified to mitigate the NLOS/</w:t>
      </w:r>
      <w:r w:rsidR="00466C18">
        <w:rPr>
          <w:sz w:val="22"/>
          <w:szCs w:val="22"/>
          <w:lang w:val="en-US"/>
        </w:rPr>
        <w:t xml:space="preserve">multipath effects, however these solutions largely depend on the deployment. On the other hand, deployments can vary and therefore, the specification </w:t>
      </w:r>
      <w:r w:rsidR="00E90D71">
        <w:rPr>
          <w:sz w:val="22"/>
          <w:szCs w:val="22"/>
          <w:lang w:val="en-US"/>
        </w:rPr>
        <w:t>would require</w:t>
      </w:r>
      <w:r w:rsidR="00466C18">
        <w:rPr>
          <w:sz w:val="22"/>
          <w:szCs w:val="22"/>
          <w:lang w:val="en-US"/>
        </w:rPr>
        <w:t xml:space="preserve"> a mechanism to </w:t>
      </w:r>
      <w:r w:rsidR="00E55646">
        <w:rPr>
          <w:sz w:val="22"/>
          <w:szCs w:val="22"/>
          <w:lang w:val="en-US"/>
        </w:rPr>
        <w:t>assist in conveying</w:t>
      </w:r>
      <w:r w:rsidR="00466C18">
        <w:rPr>
          <w:sz w:val="22"/>
          <w:szCs w:val="22"/>
          <w:lang w:val="en-US"/>
        </w:rPr>
        <w:t xml:space="preserve"> the quality of positioning measurements </w:t>
      </w:r>
      <w:r w:rsidR="00E55646">
        <w:rPr>
          <w:sz w:val="22"/>
          <w:szCs w:val="22"/>
          <w:lang w:val="en-US"/>
        </w:rPr>
        <w:t xml:space="preserve">in the presence NLOS/multipath environments </w:t>
      </w:r>
      <w:r w:rsidR="00466C18">
        <w:rPr>
          <w:sz w:val="22"/>
          <w:szCs w:val="22"/>
          <w:lang w:val="en-US"/>
        </w:rPr>
        <w:t>irrespective of the deployment scenario.</w:t>
      </w:r>
    </w:p>
    <w:p w14:paraId="1F531204" w14:textId="36BB9D0A" w:rsidR="007E2CAB" w:rsidRDefault="007E2CAB" w:rsidP="00AD047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TR 38.857 </w:t>
      </w:r>
      <w:r w:rsidR="00E55646">
        <w:rPr>
          <w:b/>
          <w:bCs/>
          <w:i/>
          <w:iCs/>
          <w:sz w:val="22"/>
          <w:szCs w:val="22"/>
          <w:lang w:val="en-US"/>
        </w:rPr>
        <w:t>concluded on the</w:t>
      </w:r>
      <w:r>
        <w:rPr>
          <w:b/>
          <w:bCs/>
          <w:i/>
          <w:iCs/>
          <w:sz w:val="22"/>
          <w:szCs w:val="22"/>
          <w:lang w:val="en-US"/>
        </w:rPr>
        <w:t xml:space="preserve"> benefits of mitigating NLOS/multipath effects</w:t>
      </w:r>
      <w:r w:rsidR="00E55646">
        <w:rPr>
          <w:b/>
          <w:bCs/>
          <w:i/>
          <w:iCs/>
          <w:sz w:val="22"/>
          <w:szCs w:val="22"/>
          <w:lang w:val="en-US"/>
        </w:rPr>
        <w:t xml:space="preserve"> with </w:t>
      </w:r>
      <w:r w:rsidR="00410354">
        <w:rPr>
          <w:b/>
          <w:bCs/>
          <w:i/>
          <w:iCs/>
          <w:sz w:val="22"/>
          <w:szCs w:val="22"/>
          <w:lang w:val="en-US"/>
        </w:rPr>
        <w:t xml:space="preserve">both </w:t>
      </w:r>
      <w:r w:rsidR="00E55646">
        <w:rPr>
          <w:b/>
          <w:bCs/>
          <w:i/>
          <w:iCs/>
          <w:sz w:val="22"/>
          <w:szCs w:val="22"/>
          <w:lang w:val="en-US"/>
        </w:rPr>
        <w:t>specification non-transparent and transparent methods.</w:t>
      </w:r>
    </w:p>
    <w:p w14:paraId="15661078" w14:textId="1341CDC1" w:rsidR="00E55646" w:rsidRDefault="00E55646" w:rsidP="00AD0476">
      <w:pPr>
        <w:jc w:val="both"/>
        <w:rPr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2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Spec transparent approaches to NLOS/multipath mitigation will vary based on type of deployment, while the proposed NLOS/multipath reporting</w:t>
      </w:r>
      <w:r w:rsidR="00C9737C">
        <w:rPr>
          <w:b/>
          <w:bCs/>
          <w:i/>
          <w:iCs/>
          <w:sz w:val="22"/>
          <w:szCs w:val="22"/>
          <w:lang w:val="en-US"/>
        </w:rPr>
        <w:t xml:space="preserve"> mechanisms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C9737C">
        <w:rPr>
          <w:b/>
          <w:bCs/>
          <w:i/>
          <w:iCs/>
          <w:sz w:val="22"/>
          <w:szCs w:val="22"/>
          <w:lang w:val="en-US"/>
        </w:rPr>
        <w:t xml:space="preserve">with spec impact </w:t>
      </w:r>
      <w:r>
        <w:rPr>
          <w:b/>
          <w:bCs/>
          <w:i/>
          <w:iCs/>
          <w:sz w:val="22"/>
          <w:szCs w:val="22"/>
          <w:lang w:val="en-US"/>
        </w:rPr>
        <w:t>increase the quality and reliability of measurements to be used at the LMF.</w:t>
      </w:r>
    </w:p>
    <w:p w14:paraId="05DBB214" w14:textId="556DEE4F" w:rsidR="007B2FCA" w:rsidRPr="007B2FCA" w:rsidRDefault="00CB0AB2" w:rsidP="00AD047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>Proposal 1: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D774B6">
        <w:rPr>
          <w:b/>
          <w:bCs/>
          <w:i/>
          <w:iCs/>
          <w:sz w:val="22"/>
          <w:szCs w:val="22"/>
          <w:lang w:val="en-US"/>
        </w:rPr>
        <w:t xml:space="preserve">Scope of Multipath/NLOS reporting should </w:t>
      </w:r>
      <w:r w:rsidR="00A841D0">
        <w:rPr>
          <w:b/>
          <w:bCs/>
          <w:i/>
          <w:iCs/>
          <w:sz w:val="22"/>
          <w:szCs w:val="22"/>
          <w:lang w:val="en-US"/>
        </w:rPr>
        <w:t>initially cover a general</w:t>
      </w:r>
      <w:r w:rsidR="005B52BB">
        <w:rPr>
          <w:b/>
          <w:bCs/>
          <w:i/>
          <w:iCs/>
          <w:sz w:val="22"/>
          <w:szCs w:val="22"/>
          <w:lang w:val="en-US"/>
        </w:rPr>
        <w:t xml:space="preserve"> and a low complexity</w:t>
      </w:r>
      <w:r w:rsidR="00A841D0">
        <w:rPr>
          <w:b/>
          <w:bCs/>
          <w:i/>
          <w:iCs/>
          <w:sz w:val="22"/>
          <w:szCs w:val="22"/>
          <w:lang w:val="en-US"/>
        </w:rPr>
        <w:t xml:space="preserve"> solution across</w:t>
      </w:r>
      <w:r w:rsidR="00D774B6">
        <w:rPr>
          <w:b/>
          <w:bCs/>
          <w:i/>
          <w:iCs/>
          <w:sz w:val="22"/>
          <w:szCs w:val="22"/>
          <w:lang w:val="en-US"/>
        </w:rPr>
        <w:t xml:space="preserve"> DL-based, UL-based and (DL+UL) positioning methods</w:t>
      </w:r>
      <w:r w:rsidR="00E55646">
        <w:rPr>
          <w:b/>
          <w:bCs/>
          <w:i/>
          <w:iCs/>
          <w:sz w:val="22"/>
          <w:szCs w:val="22"/>
          <w:lang w:val="en-US"/>
        </w:rPr>
        <w:t xml:space="preserve"> to increase the quality of positioning measurements</w:t>
      </w:r>
      <w:r w:rsidR="0036175C">
        <w:rPr>
          <w:b/>
          <w:bCs/>
          <w:i/>
          <w:iCs/>
          <w:sz w:val="22"/>
          <w:szCs w:val="22"/>
          <w:lang w:val="en-US"/>
        </w:rPr>
        <w:t xml:space="preserve"> provided to the LMF</w:t>
      </w:r>
      <w:r w:rsidR="00D774B6">
        <w:rPr>
          <w:b/>
          <w:bCs/>
          <w:i/>
          <w:iCs/>
          <w:sz w:val="22"/>
          <w:szCs w:val="22"/>
          <w:lang w:val="en-US"/>
        </w:rPr>
        <w:t>.</w:t>
      </w:r>
    </w:p>
    <w:p w14:paraId="54ABD072" w14:textId="18F79F9F" w:rsidR="00540C56" w:rsidRDefault="00776DA2" w:rsidP="008E067B">
      <w:pPr>
        <w:pStyle w:val="Heading2"/>
      </w:pPr>
      <w:r>
        <w:t>LOS/NLOS Reporting</w:t>
      </w:r>
    </w:p>
    <w:p w14:paraId="78561F9D" w14:textId="41973732" w:rsidR="00BD2042" w:rsidRDefault="00370D3B" w:rsidP="00AD04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view the UE/gNB reporting of LOS/NLOS quality metrics as a low complexity and generic solution with minimal specification impact (e.g. can be associated with the measurement quality). </w:t>
      </w:r>
      <w:r w:rsidR="00BD2042">
        <w:rPr>
          <w:sz w:val="22"/>
          <w:szCs w:val="22"/>
        </w:rPr>
        <w:t xml:space="preserve">The </w:t>
      </w:r>
      <w:r w:rsidR="00746FB6">
        <w:rPr>
          <w:sz w:val="22"/>
          <w:szCs w:val="22"/>
        </w:rPr>
        <w:t xml:space="preserve">RAT-dependent </w:t>
      </w:r>
      <w:r w:rsidR="00BD2042">
        <w:rPr>
          <w:sz w:val="22"/>
          <w:szCs w:val="22"/>
        </w:rPr>
        <w:t xml:space="preserve">timing-based </w:t>
      </w:r>
      <w:r w:rsidR="00746FB6">
        <w:rPr>
          <w:sz w:val="22"/>
          <w:szCs w:val="22"/>
        </w:rPr>
        <w:t>positioning methods,</w:t>
      </w:r>
      <w:r w:rsidR="00326D2D">
        <w:rPr>
          <w:sz w:val="22"/>
          <w:szCs w:val="22"/>
        </w:rPr>
        <w:t xml:space="preserve"> including </w:t>
      </w:r>
      <w:r w:rsidR="00772DDB">
        <w:rPr>
          <w:sz w:val="22"/>
          <w:szCs w:val="22"/>
        </w:rPr>
        <w:t xml:space="preserve">DL-TDOA (based on </w:t>
      </w:r>
      <w:r w:rsidR="00326D2D">
        <w:rPr>
          <w:sz w:val="22"/>
          <w:szCs w:val="22"/>
        </w:rPr>
        <w:t xml:space="preserve">RSTD </w:t>
      </w:r>
      <w:r w:rsidR="00772DDB">
        <w:rPr>
          <w:sz w:val="22"/>
          <w:szCs w:val="22"/>
        </w:rPr>
        <w:t xml:space="preserve">measurements) </w:t>
      </w:r>
      <w:r w:rsidR="00326D2D">
        <w:rPr>
          <w:sz w:val="22"/>
          <w:szCs w:val="22"/>
        </w:rPr>
        <w:t xml:space="preserve">and </w:t>
      </w:r>
      <w:r w:rsidR="00772DDB">
        <w:rPr>
          <w:sz w:val="22"/>
          <w:szCs w:val="22"/>
        </w:rPr>
        <w:t xml:space="preserve">Multi-RTT (based on </w:t>
      </w:r>
      <w:r w:rsidR="00326D2D">
        <w:rPr>
          <w:sz w:val="22"/>
          <w:szCs w:val="22"/>
        </w:rPr>
        <w:t>UE Rx-Tx timing difference</w:t>
      </w:r>
      <w:r w:rsidR="00772DDB">
        <w:rPr>
          <w:sz w:val="22"/>
          <w:szCs w:val="22"/>
        </w:rPr>
        <w:t xml:space="preserve"> measurements)</w:t>
      </w:r>
      <w:r w:rsidR="00326D2D">
        <w:rPr>
          <w:sz w:val="22"/>
          <w:szCs w:val="22"/>
        </w:rPr>
        <w:t xml:space="preserve"> </w:t>
      </w:r>
      <w:r w:rsidR="00772DDB">
        <w:rPr>
          <w:sz w:val="22"/>
          <w:szCs w:val="22"/>
        </w:rPr>
        <w:t xml:space="preserve">stand to benefit from the additional UE </w:t>
      </w:r>
      <w:r w:rsidR="00717820">
        <w:rPr>
          <w:sz w:val="22"/>
          <w:szCs w:val="22"/>
        </w:rPr>
        <w:t xml:space="preserve">reporting on </w:t>
      </w:r>
      <w:r w:rsidR="000B7F76">
        <w:rPr>
          <w:sz w:val="22"/>
          <w:szCs w:val="22"/>
        </w:rPr>
        <w:t>LOS/NLOS</w:t>
      </w:r>
      <w:r w:rsidR="004A16FA">
        <w:rPr>
          <w:sz w:val="22"/>
          <w:szCs w:val="22"/>
        </w:rPr>
        <w:t xml:space="preserve"> effects </w:t>
      </w:r>
      <w:r w:rsidR="00556A0D">
        <w:rPr>
          <w:sz w:val="22"/>
          <w:szCs w:val="22"/>
        </w:rPr>
        <w:t xml:space="preserve">since this affects the </w:t>
      </w:r>
      <w:r w:rsidR="00E90D71">
        <w:rPr>
          <w:sz w:val="22"/>
          <w:szCs w:val="22"/>
        </w:rPr>
        <w:t xml:space="preserve">time of arrival </w:t>
      </w:r>
      <w:r w:rsidR="000C4FAE">
        <w:rPr>
          <w:sz w:val="22"/>
          <w:szCs w:val="22"/>
        </w:rPr>
        <w:t xml:space="preserve">of the </w:t>
      </w:r>
      <w:r w:rsidR="00CA522B">
        <w:rPr>
          <w:sz w:val="22"/>
          <w:szCs w:val="22"/>
        </w:rPr>
        <w:t xml:space="preserve">received </w:t>
      </w:r>
      <w:r w:rsidR="00E90D71">
        <w:rPr>
          <w:sz w:val="22"/>
          <w:szCs w:val="22"/>
        </w:rPr>
        <w:t xml:space="preserve">signal </w:t>
      </w:r>
      <w:r w:rsidR="00CA522B">
        <w:rPr>
          <w:sz w:val="22"/>
          <w:szCs w:val="22"/>
        </w:rPr>
        <w:t>at the UE</w:t>
      </w:r>
      <w:r w:rsidR="000C4FAE">
        <w:rPr>
          <w:sz w:val="22"/>
          <w:szCs w:val="22"/>
        </w:rPr>
        <w:t xml:space="preserve"> depending on the size of the blockage and/or </w:t>
      </w:r>
      <w:r w:rsidR="00952796">
        <w:rPr>
          <w:sz w:val="22"/>
          <w:szCs w:val="22"/>
        </w:rPr>
        <w:t>the environment (indoor scenarios with dense clutter)</w:t>
      </w:r>
      <w:r w:rsidR="00CA522B">
        <w:rPr>
          <w:sz w:val="22"/>
          <w:szCs w:val="22"/>
        </w:rPr>
        <w:t>.</w:t>
      </w:r>
      <w:r w:rsidR="000C387C">
        <w:rPr>
          <w:sz w:val="22"/>
          <w:szCs w:val="22"/>
        </w:rPr>
        <w:t xml:space="preserve"> This is especially relevant for positioning in FR2, where larger bandwidths can be exploited to </w:t>
      </w:r>
      <w:r w:rsidR="006E3C51">
        <w:rPr>
          <w:sz w:val="22"/>
          <w:szCs w:val="22"/>
        </w:rPr>
        <w:t>better differentiate and classify</w:t>
      </w:r>
      <w:r w:rsidR="007D0E64">
        <w:rPr>
          <w:sz w:val="22"/>
          <w:szCs w:val="22"/>
        </w:rPr>
        <w:t xml:space="preserve"> LOS and NLOS </w:t>
      </w:r>
      <w:r w:rsidR="006E3C51">
        <w:rPr>
          <w:sz w:val="22"/>
          <w:szCs w:val="22"/>
        </w:rPr>
        <w:t xml:space="preserve">signal </w:t>
      </w:r>
      <w:r w:rsidR="007D0E64">
        <w:rPr>
          <w:sz w:val="22"/>
          <w:szCs w:val="22"/>
        </w:rPr>
        <w:t>components.</w:t>
      </w:r>
    </w:p>
    <w:p w14:paraId="63C4403F" w14:textId="0C3D1FC0" w:rsidR="007D0E64" w:rsidRDefault="007D0E64" w:rsidP="00AD0476">
      <w:pPr>
        <w:jc w:val="both"/>
        <w:rPr>
          <w:sz w:val="22"/>
          <w:szCs w:val="22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012869">
        <w:rPr>
          <w:b/>
          <w:bCs/>
          <w:i/>
          <w:iCs/>
          <w:sz w:val="22"/>
          <w:szCs w:val="22"/>
          <w:lang w:val="en-US"/>
        </w:rPr>
        <w:t>3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0B7F76">
        <w:rPr>
          <w:b/>
          <w:bCs/>
          <w:i/>
          <w:iCs/>
          <w:sz w:val="22"/>
          <w:szCs w:val="22"/>
          <w:lang w:val="en-US"/>
        </w:rPr>
        <w:t xml:space="preserve">UE </w:t>
      </w:r>
      <w:r w:rsidR="00A4771A">
        <w:rPr>
          <w:b/>
          <w:bCs/>
          <w:i/>
          <w:iCs/>
          <w:sz w:val="22"/>
          <w:szCs w:val="22"/>
          <w:lang w:val="en-US"/>
        </w:rPr>
        <w:t>Reporting of LOS/NLOS</w:t>
      </w:r>
      <w:r w:rsidR="00737535">
        <w:rPr>
          <w:b/>
          <w:bCs/>
          <w:i/>
          <w:iCs/>
          <w:sz w:val="22"/>
          <w:szCs w:val="22"/>
          <w:lang w:val="en-US"/>
        </w:rPr>
        <w:t xml:space="preserve"> measurements</w:t>
      </w:r>
      <w:r w:rsidR="00A4771A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51DA8">
        <w:rPr>
          <w:b/>
          <w:bCs/>
          <w:i/>
          <w:iCs/>
          <w:sz w:val="22"/>
          <w:szCs w:val="22"/>
          <w:lang w:val="en-US"/>
        </w:rPr>
        <w:t xml:space="preserve">for </w:t>
      </w:r>
      <w:r w:rsidR="00737535">
        <w:rPr>
          <w:b/>
          <w:bCs/>
          <w:i/>
          <w:iCs/>
          <w:sz w:val="22"/>
          <w:szCs w:val="22"/>
          <w:lang w:val="en-US"/>
        </w:rPr>
        <w:t xml:space="preserve">timing-based </w:t>
      </w:r>
      <w:r w:rsidR="00C51DA8">
        <w:rPr>
          <w:b/>
          <w:bCs/>
          <w:i/>
          <w:iCs/>
          <w:sz w:val="22"/>
          <w:szCs w:val="22"/>
          <w:lang w:val="en-US"/>
        </w:rPr>
        <w:t>positioning</w:t>
      </w:r>
      <w:r w:rsidR="00737535">
        <w:rPr>
          <w:b/>
          <w:bCs/>
          <w:i/>
          <w:iCs/>
          <w:sz w:val="22"/>
          <w:szCs w:val="22"/>
          <w:lang w:val="en-US"/>
        </w:rPr>
        <w:t xml:space="preserve"> schemes</w:t>
      </w:r>
      <w:r w:rsidR="00C51DA8">
        <w:rPr>
          <w:b/>
          <w:bCs/>
          <w:i/>
          <w:iCs/>
          <w:sz w:val="22"/>
          <w:szCs w:val="22"/>
          <w:lang w:val="en-US"/>
        </w:rPr>
        <w:t xml:space="preserve"> </w:t>
      </w:r>
      <w:r w:rsidR="00A4771A">
        <w:rPr>
          <w:b/>
          <w:bCs/>
          <w:i/>
          <w:iCs/>
          <w:sz w:val="22"/>
          <w:szCs w:val="22"/>
          <w:lang w:val="en-US"/>
        </w:rPr>
        <w:t xml:space="preserve">is especially beneficial in FR2, where larger bandwidths can enable easier </w:t>
      </w:r>
      <w:r w:rsidR="006E3C51">
        <w:rPr>
          <w:b/>
          <w:bCs/>
          <w:i/>
          <w:iCs/>
          <w:sz w:val="22"/>
          <w:szCs w:val="22"/>
          <w:lang w:val="en-US"/>
        </w:rPr>
        <w:t>classification</w:t>
      </w:r>
      <w:r w:rsidR="00A4771A">
        <w:rPr>
          <w:b/>
          <w:bCs/>
          <w:i/>
          <w:iCs/>
          <w:sz w:val="22"/>
          <w:szCs w:val="22"/>
          <w:lang w:val="en-US"/>
        </w:rPr>
        <w:t xml:space="preserve"> of </w:t>
      </w:r>
      <w:r w:rsidR="00C51DA8">
        <w:rPr>
          <w:b/>
          <w:bCs/>
          <w:i/>
          <w:iCs/>
          <w:sz w:val="22"/>
          <w:szCs w:val="22"/>
          <w:lang w:val="en-US"/>
        </w:rPr>
        <w:t xml:space="preserve">LOS and NLOS </w:t>
      </w:r>
      <w:r w:rsidR="006E3C51">
        <w:rPr>
          <w:b/>
          <w:bCs/>
          <w:i/>
          <w:iCs/>
          <w:sz w:val="22"/>
          <w:szCs w:val="22"/>
          <w:lang w:val="en-US"/>
        </w:rPr>
        <w:t xml:space="preserve">time of arrival delay </w:t>
      </w:r>
      <w:r w:rsidR="00C51DA8">
        <w:rPr>
          <w:b/>
          <w:bCs/>
          <w:i/>
          <w:iCs/>
          <w:sz w:val="22"/>
          <w:szCs w:val="22"/>
          <w:lang w:val="en-US"/>
        </w:rPr>
        <w:t>components.</w:t>
      </w:r>
    </w:p>
    <w:p w14:paraId="408D4E6A" w14:textId="0E31E049" w:rsidR="00165ED5" w:rsidRDefault="00C75434" w:rsidP="00AD0476">
      <w:pPr>
        <w:jc w:val="both"/>
        <w:rPr>
          <w:sz w:val="22"/>
          <w:szCs w:val="22"/>
          <w:lang w:val="en-US"/>
        </w:rPr>
      </w:pPr>
      <w:r w:rsidRPr="00DD52EE">
        <w:rPr>
          <w:sz w:val="22"/>
          <w:szCs w:val="22"/>
        </w:rPr>
        <w:t xml:space="preserve">The DL-AoD positioning technique is essentially dependent on the </w:t>
      </w:r>
      <w:r>
        <w:rPr>
          <w:sz w:val="22"/>
          <w:szCs w:val="22"/>
        </w:rPr>
        <w:t xml:space="preserve">UE </w:t>
      </w:r>
      <w:r w:rsidRPr="00DD52EE">
        <w:rPr>
          <w:sz w:val="22"/>
          <w:szCs w:val="22"/>
        </w:rPr>
        <w:t xml:space="preserve">DL-PRS RSRP measurements made </w:t>
      </w:r>
      <w:r>
        <w:rPr>
          <w:sz w:val="22"/>
          <w:szCs w:val="22"/>
        </w:rPr>
        <w:t>per beam/TRP, coupled</w:t>
      </w:r>
      <w:r w:rsidRPr="00DD52EE">
        <w:rPr>
          <w:sz w:val="22"/>
          <w:szCs w:val="22"/>
        </w:rPr>
        <w:t xml:space="preserve"> with the knowledge of </w:t>
      </w:r>
      <w:r>
        <w:rPr>
          <w:sz w:val="22"/>
          <w:szCs w:val="22"/>
        </w:rPr>
        <w:t xml:space="preserve">the </w:t>
      </w:r>
      <w:r w:rsidRPr="00DD52EE">
        <w:rPr>
          <w:sz w:val="22"/>
          <w:szCs w:val="22"/>
        </w:rPr>
        <w:t>gNB</w:t>
      </w:r>
      <w:r>
        <w:rPr>
          <w:sz w:val="22"/>
          <w:szCs w:val="22"/>
        </w:rPr>
        <w:t>(s)</w:t>
      </w:r>
      <w:r w:rsidRPr="00DD52EE">
        <w:rPr>
          <w:sz w:val="22"/>
          <w:szCs w:val="22"/>
        </w:rPr>
        <w:t xml:space="preserve"> spatial information of the DL transmissions and geographical coordinates of the TRPs</w:t>
      </w:r>
      <w:r>
        <w:rPr>
          <w:sz w:val="22"/>
          <w:szCs w:val="22"/>
        </w:rPr>
        <w:t xml:space="preserve"> in order to determine the UE’s location estimate</w:t>
      </w:r>
      <w:r w:rsidRPr="00DD52EE">
        <w:rPr>
          <w:sz w:val="22"/>
          <w:szCs w:val="22"/>
        </w:rPr>
        <w:t xml:space="preserve">. A potential issue may arise </w:t>
      </w:r>
      <w:r>
        <w:rPr>
          <w:sz w:val="22"/>
          <w:szCs w:val="22"/>
        </w:rPr>
        <w:t xml:space="preserve">in relation to the computation of DL-AoD location estimates in scenarios with </w:t>
      </w:r>
      <w:r w:rsidRPr="00DD52EE">
        <w:rPr>
          <w:sz w:val="22"/>
          <w:szCs w:val="22"/>
        </w:rPr>
        <w:t xml:space="preserve">high prevalence </w:t>
      </w:r>
      <w:r>
        <w:rPr>
          <w:sz w:val="22"/>
          <w:szCs w:val="22"/>
        </w:rPr>
        <w:t xml:space="preserve">of </w:t>
      </w:r>
      <w:r w:rsidRPr="00DD52EE">
        <w:rPr>
          <w:sz w:val="22"/>
          <w:szCs w:val="22"/>
        </w:rPr>
        <w:t>NLOS</w:t>
      </w:r>
      <w:r>
        <w:rPr>
          <w:sz w:val="22"/>
          <w:szCs w:val="22"/>
        </w:rPr>
        <w:t>/multipath components (e.g. indoor factory with dense clutter)</w:t>
      </w:r>
      <w:r w:rsidRPr="00DD52EE">
        <w:rPr>
          <w:sz w:val="22"/>
          <w:szCs w:val="22"/>
        </w:rPr>
        <w:t xml:space="preserve">, i.e. the UE may report </w:t>
      </w:r>
      <w:r>
        <w:rPr>
          <w:sz w:val="22"/>
          <w:szCs w:val="22"/>
        </w:rPr>
        <w:t xml:space="preserve">DL-PRS </w:t>
      </w:r>
      <w:r w:rsidRPr="00DD52EE">
        <w:rPr>
          <w:sz w:val="22"/>
          <w:szCs w:val="22"/>
        </w:rPr>
        <w:t>RSRP measurements based on TRPs, which may be ambiguous</w:t>
      </w:r>
      <w:r>
        <w:rPr>
          <w:sz w:val="22"/>
          <w:szCs w:val="22"/>
        </w:rPr>
        <w:t xml:space="preserve"> to the LMF</w:t>
      </w:r>
      <w:r w:rsidRPr="00DD52EE">
        <w:rPr>
          <w:sz w:val="22"/>
          <w:szCs w:val="22"/>
        </w:rPr>
        <w:t xml:space="preserve"> due to multipath components and therefore </w:t>
      </w:r>
      <w:r>
        <w:rPr>
          <w:sz w:val="22"/>
          <w:szCs w:val="22"/>
        </w:rPr>
        <w:t xml:space="preserve">this </w:t>
      </w:r>
      <w:r w:rsidRPr="00DD52EE">
        <w:rPr>
          <w:sz w:val="22"/>
          <w:szCs w:val="22"/>
        </w:rPr>
        <w:t xml:space="preserve">may contribute to </w:t>
      </w:r>
      <w:r>
        <w:rPr>
          <w:sz w:val="22"/>
          <w:szCs w:val="22"/>
        </w:rPr>
        <w:t>an</w:t>
      </w:r>
      <w:r w:rsidRPr="00DD52EE">
        <w:rPr>
          <w:sz w:val="22"/>
          <w:szCs w:val="22"/>
        </w:rPr>
        <w:t xml:space="preserve"> increase in </w:t>
      </w:r>
      <w:r>
        <w:rPr>
          <w:sz w:val="22"/>
          <w:szCs w:val="22"/>
        </w:rPr>
        <w:t xml:space="preserve">overall </w:t>
      </w:r>
      <w:r w:rsidRPr="00DD52EE">
        <w:rPr>
          <w:sz w:val="22"/>
          <w:szCs w:val="22"/>
        </w:rPr>
        <w:t>positioning error</w:t>
      </w:r>
      <w:r w:rsidR="00C51DA8">
        <w:rPr>
          <w:sz w:val="22"/>
          <w:szCs w:val="22"/>
        </w:rPr>
        <w:t>.</w:t>
      </w:r>
    </w:p>
    <w:p w14:paraId="7C236BF1" w14:textId="4B268EFE" w:rsidR="00165ED5" w:rsidRDefault="00346C46" w:rsidP="00346C46">
      <w:pPr>
        <w:spacing w:after="0"/>
        <w:jc w:val="both"/>
        <w:rPr>
          <w:sz w:val="22"/>
          <w:szCs w:val="22"/>
        </w:rPr>
      </w:pPr>
      <w:r w:rsidRPr="00DD52EE">
        <w:rPr>
          <w:sz w:val="22"/>
          <w:szCs w:val="22"/>
        </w:rPr>
        <w:t>Since the</w:t>
      </w:r>
      <w:r>
        <w:rPr>
          <w:sz w:val="22"/>
          <w:szCs w:val="22"/>
        </w:rPr>
        <w:t xml:space="preserve"> UE (UE-based) or </w:t>
      </w:r>
      <w:r w:rsidRPr="00DD52EE">
        <w:rPr>
          <w:sz w:val="22"/>
          <w:szCs w:val="22"/>
        </w:rPr>
        <w:t>LMF</w:t>
      </w:r>
      <w:r>
        <w:rPr>
          <w:sz w:val="22"/>
          <w:szCs w:val="22"/>
        </w:rPr>
        <w:t xml:space="preserve"> (UE-assisted)</w:t>
      </w:r>
      <w:r w:rsidRPr="00DD52EE">
        <w:rPr>
          <w:sz w:val="22"/>
          <w:szCs w:val="22"/>
        </w:rPr>
        <w:t xml:space="preserve"> maps the </w:t>
      </w:r>
      <w:r>
        <w:rPr>
          <w:sz w:val="22"/>
          <w:szCs w:val="22"/>
        </w:rPr>
        <w:t xml:space="preserve">measured RSRP values </w:t>
      </w:r>
      <w:r w:rsidRPr="00DD52EE">
        <w:rPr>
          <w:sz w:val="22"/>
          <w:szCs w:val="22"/>
        </w:rPr>
        <w:t>to the provided spatial information from the gNB</w:t>
      </w:r>
      <w:r>
        <w:rPr>
          <w:sz w:val="22"/>
          <w:szCs w:val="22"/>
        </w:rPr>
        <w:t>(s)</w:t>
      </w:r>
      <w:r w:rsidRPr="00DD52EE">
        <w:rPr>
          <w:sz w:val="22"/>
          <w:szCs w:val="22"/>
        </w:rPr>
        <w:t xml:space="preserve">, there may be </w:t>
      </w:r>
      <w:r>
        <w:rPr>
          <w:sz w:val="22"/>
          <w:szCs w:val="22"/>
        </w:rPr>
        <w:t>ambiguity</w:t>
      </w:r>
      <w:r w:rsidRPr="00DD52EE">
        <w:rPr>
          <w:sz w:val="22"/>
          <w:szCs w:val="22"/>
        </w:rPr>
        <w:t xml:space="preserve"> </w:t>
      </w:r>
      <w:r>
        <w:rPr>
          <w:sz w:val="22"/>
          <w:szCs w:val="22"/>
        </w:rPr>
        <w:t>between the</w:t>
      </w:r>
      <w:r w:rsidRPr="00DD52EE">
        <w:rPr>
          <w:sz w:val="22"/>
          <w:szCs w:val="22"/>
        </w:rPr>
        <w:t xml:space="preserve"> RSRP measurement</w:t>
      </w:r>
      <w:r>
        <w:rPr>
          <w:sz w:val="22"/>
          <w:szCs w:val="22"/>
        </w:rPr>
        <w:t xml:space="preserve"> value(s) affected by NLOS beams or multipath components (e.g. </w:t>
      </w:r>
      <w:r w:rsidR="00E90D71">
        <w:rPr>
          <w:sz w:val="22"/>
          <w:szCs w:val="22"/>
        </w:rPr>
        <w:t xml:space="preserve">blockages or </w:t>
      </w:r>
      <w:r>
        <w:rPr>
          <w:sz w:val="22"/>
          <w:szCs w:val="22"/>
        </w:rPr>
        <w:t>reflections) and the spatial information at the gNBs, which affects the DL-AoD estimate</w:t>
      </w:r>
      <w:r w:rsidRPr="00DD52EE">
        <w:rPr>
          <w:sz w:val="22"/>
          <w:szCs w:val="22"/>
        </w:rPr>
        <w:t xml:space="preserve">. </w:t>
      </w:r>
      <w:r>
        <w:rPr>
          <w:sz w:val="22"/>
          <w:szCs w:val="22"/>
        </w:rPr>
        <w:t>Additionally, in dynamic scenarios such as IIoT environments, the blockages can be time-varying (e.g. movement of people and objects) in addition to being static. Blockages along the azimuth and elevation plan</w:t>
      </w:r>
      <w:r w:rsidR="00E90D71">
        <w:rPr>
          <w:sz w:val="22"/>
          <w:szCs w:val="22"/>
        </w:rPr>
        <w:t>e</w:t>
      </w:r>
      <w:r>
        <w:rPr>
          <w:sz w:val="22"/>
          <w:szCs w:val="22"/>
        </w:rPr>
        <w:t xml:space="preserve">s should also be considered. </w:t>
      </w:r>
    </w:p>
    <w:p w14:paraId="5C2F1316" w14:textId="46426A05" w:rsidR="006E3C51" w:rsidRDefault="006E3C51" w:rsidP="00346C46">
      <w:pPr>
        <w:spacing w:after="0"/>
        <w:jc w:val="both"/>
        <w:rPr>
          <w:sz w:val="22"/>
          <w:szCs w:val="22"/>
        </w:rPr>
      </w:pPr>
    </w:p>
    <w:p w14:paraId="7CEA0C71" w14:textId="005E3354" w:rsidR="006E3C51" w:rsidRDefault="006E3C51" w:rsidP="00346C46">
      <w:pPr>
        <w:spacing w:after="0"/>
        <w:jc w:val="both"/>
        <w:rPr>
          <w:sz w:val="22"/>
          <w:szCs w:val="22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012869">
        <w:rPr>
          <w:b/>
          <w:bCs/>
          <w:i/>
          <w:iCs/>
          <w:sz w:val="22"/>
          <w:szCs w:val="22"/>
          <w:lang w:val="en-US"/>
        </w:rPr>
        <w:t>4</w:t>
      </w:r>
      <w:r>
        <w:rPr>
          <w:b/>
          <w:bCs/>
          <w:i/>
          <w:iCs/>
          <w:sz w:val="22"/>
          <w:szCs w:val="22"/>
          <w:lang w:val="en-US"/>
        </w:rPr>
        <w:t xml:space="preserve">: </w:t>
      </w:r>
      <w:r w:rsidRPr="00DD52EE">
        <w:rPr>
          <w:b/>
          <w:bCs/>
          <w:i/>
          <w:iCs/>
          <w:sz w:val="22"/>
          <w:szCs w:val="22"/>
        </w:rPr>
        <w:t>NLOS/multipath effects may cause ambiguities in the DL-PRS RSRP measurement report</w:t>
      </w:r>
      <w:r>
        <w:rPr>
          <w:b/>
          <w:bCs/>
          <w:i/>
          <w:iCs/>
          <w:sz w:val="22"/>
          <w:szCs w:val="22"/>
        </w:rPr>
        <w:t xml:space="preserve"> for static and dynamic blockages</w:t>
      </w:r>
      <w:r w:rsidRPr="00DD52EE">
        <w:rPr>
          <w:b/>
          <w:bCs/>
          <w:i/>
          <w:iCs/>
          <w:sz w:val="22"/>
          <w:szCs w:val="22"/>
        </w:rPr>
        <w:t>, especially in IIoT scenarios</w:t>
      </w:r>
      <w:r w:rsidRPr="00DD52EE">
        <w:rPr>
          <w:sz w:val="22"/>
          <w:szCs w:val="22"/>
        </w:rPr>
        <w:t>.</w:t>
      </w:r>
    </w:p>
    <w:p w14:paraId="50C23A46" w14:textId="77777777" w:rsidR="006E3C51" w:rsidRDefault="006E3C51" w:rsidP="00346C46">
      <w:pPr>
        <w:spacing w:after="0"/>
        <w:jc w:val="both"/>
        <w:rPr>
          <w:sz w:val="22"/>
          <w:szCs w:val="22"/>
        </w:rPr>
      </w:pPr>
    </w:p>
    <w:p w14:paraId="28704BEB" w14:textId="73DD9B7B" w:rsidR="006E3C51" w:rsidRDefault="006E3C51" w:rsidP="00346C46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 general, NLOS/multipath affects the quality of the reported positioning measurements, which may lead to ambiguities and inaccuracies</w:t>
      </w:r>
      <w:r w:rsidR="00AE4ABD">
        <w:rPr>
          <w:sz w:val="22"/>
          <w:szCs w:val="22"/>
        </w:rPr>
        <w:t xml:space="preserve"> at the LMF/UE</w:t>
      </w:r>
      <w:r>
        <w:rPr>
          <w:sz w:val="22"/>
          <w:szCs w:val="22"/>
        </w:rPr>
        <w:t xml:space="preserve">, when computing the location estimate fix. </w:t>
      </w:r>
    </w:p>
    <w:p w14:paraId="4468060D" w14:textId="77777777" w:rsidR="009674EB" w:rsidRDefault="009674EB" w:rsidP="00F66747">
      <w:pPr>
        <w:spacing w:after="0"/>
        <w:rPr>
          <w:b/>
          <w:bCs/>
          <w:i/>
          <w:iCs/>
          <w:sz w:val="22"/>
          <w:szCs w:val="22"/>
        </w:rPr>
      </w:pPr>
    </w:p>
    <w:p w14:paraId="4289FC9E" w14:textId="7A7F8430" w:rsidR="00F66747" w:rsidRPr="00F66747" w:rsidRDefault="00AE4ABD" w:rsidP="009674EB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>
        <w:rPr>
          <w:sz w:val="22"/>
          <w:szCs w:val="22"/>
        </w:rPr>
        <w:lastRenderedPageBreak/>
        <w:t>Therefore, p</w:t>
      </w:r>
      <w:r w:rsidR="00F66747">
        <w:rPr>
          <w:sz w:val="22"/>
          <w:szCs w:val="22"/>
        </w:rPr>
        <w:t xml:space="preserve">otential enhancements should be </w:t>
      </w:r>
      <w:r w:rsidR="00E90D71">
        <w:rPr>
          <w:sz w:val="22"/>
          <w:szCs w:val="22"/>
        </w:rPr>
        <w:t>considered</w:t>
      </w:r>
      <w:r w:rsidR="00F66747">
        <w:rPr>
          <w:sz w:val="22"/>
          <w:szCs w:val="22"/>
        </w:rPr>
        <w:t xml:space="preserve"> to mitigate the effects of ambiguities in </w:t>
      </w:r>
      <w:r w:rsidR="00D95450">
        <w:rPr>
          <w:sz w:val="22"/>
          <w:szCs w:val="22"/>
        </w:rPr>
        <w:t>RSTD, UE Rx-Tx time difference</w:t>
      </w:r>
      <w:r w:rsidR="008A517E">
        <w:rPr>
          <w:sz w:val="22"/>
          <w:szCs w:val="22"/>
        </w:rPr>
        <w:t xml:space="preserve">, and </w:t>
      </w:r>
      <w:r w:rsidR="00F66747">
        <w:rPr>
          <w:sz w:val="22"/>
          <w:szCs w:val="22"/>
        </w:rPr>
        <w:t xml:space="preserve">RSRP measurements. </w:t>
      </w:r>
      <w:r>
        <w:rPr>
          <w:sz w:val="22"/>
          <w:szCs w:val="22"/>
        </w:rPr>
        <w:t>One potential solution is</w:t>
      </w:r>
      <w:r w:rsidR="00E90D71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inclusion of additional</w:t>
      </w:r>
      <w:r w:rsidR="00F66747">
        <w:rPr>
          <w:sz w:val="22"/>
          <w:szCs w:val="22"/>
        </w:rPr>
        <w:t xml:space="preserve"> side information </w:t>
      </w:r>
      <w:r>
        <w:rPr>
          <w:sz w:val="22"/>
          <w:szCs w:val="22"/>
        </w:rPr>
        <w:t>by classifying</w:t>
      </w:r>
      <w:r w:rsidR="00F66747">
        <w:rPr>
          <w:sz w:val="22"/>
          <w:szCs w:val="22"/>
        </w:rPr>
        <w:t xml:space="preserve"> </w:t>
      </w:r>
      <w:r w:rsidR="0087579C">
        <w:rPr>
          <w:sz w:val="22"/>
          <w:szCs w:val="22"/>
        </w:rPr>
        <w:t xml:space="preserve">the </w:t>
      </w:r>
      <w:r>
        <w:rPr>
          <w:sz w:val="22"/>
          <w:szCs w:val="22"/>
        </w:rPr>
        <w:t>positioning measurements</w:t>
      </w:r>
      <w:r w:rsidR="00F66747">
        <w:rPr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 w:rsidR="00F66747">
        <w:rPr>
          <w:sz w:val="22"/>
          <w:szCs w:val="22"/>
        </w:rPr>
        <w:t xml:space="preserve"> either</w:t>
      </w:r>
      <w:r>
        <w:rPr>
          <w:sz w:val="22"/>
          <w:szCs w:val="22"/>
        </w:rPr>
        <w:t xml:space="preserve"> LOS or</w:t>
      </w:r>
      <w:r w:rsidR="00F66747">
        <w:rPr>
          <w:sz w:val="22"/>
          <w:szCs w:val="22"/>
        </w:rPr>
        <w:t xml:space="preserve"> NLOS components </w:t>
      </w:r>
      <w:r w:rsidR="009879FB">
        <w:rPr>
          <w:sz w:val="22"/>
          <w:szCs w:val="22"/>
        </w:rPr>
        <w:t xml:space="preserve">and are </w:t>
      </w:r>
      <w:r w:rsidR="00F66747">
        <w:rPr>
          <w:sz w:val="22"/>
          <w:szCs w:val="22"/>
        </w:rPr>
        <w:t>to</w:t>
      </w:r>
      <w:r w:rsidR="009879FB">
        <w:rPr>
          <w:sz w:val="22"/>
          <w:szCs w:val="22"/>
        </w:rPr>
        <w:t xml:space="preserve"> be associated with the respective</w:t>
      </w:r>
      <w:r w:rsidR="00F66747">
        <w:rPr>
          <w:sz w:val="22"/>
          <w:szCs w:val="22"/>
        </w:rPr>
        <w:t xml:space="preserve"> measurements. Examples of </w:t>
      </w:r>
      <w:r w:rsidR="0024704C">
        <w:rPr>
          <w:sz w:val="22"/>
          <w:szCs w:val="22"/>
        </w:rPr>
        <w:t xml:space="preserve">UE </w:t>
      </w:r>
      <w:r w:rsidR="00F66747">
        <w:rPr>
          <w:sz w:val="22"/>
          <w:szCs w:val="22"/>
        </w:rPr>
        <w:t>side</w:t>
      </w:r>
      <w:r w:rsidR="0024704C">
        <w:rPr>
          <w:sz w:val="22"/>
          <w:szCs w:val="22"/>
        </w:rPr>
        <w:t>/assistance</w:t>
      </w:r>
      <w:r w:rsidR="00F66747">
        <w:rPr>
          <w:sz w:val="22"/>
          <w:szCs w:val="22"/>
        </w:rPr>
        <w:t xml:space="preserve"> information may include reporting of LOS/NLOS indicator </w:t>
      </w:r>
      <w:r w:rsidR="009879FB">
        <w:rPr>
          <w:sz w:val="22"/>
          <w:szCs w:val="22"/>
        </w:rPr>
        <w:t>corresponding to either RSTD, UE Rx-Tx time difference and/or PRS RSRP measurement</w:t>
      </w:r>
      <w:r w:rsidR="00F66747">
        <w:rPr>
          <w:sz w:val="22"/>
          <w:szCs w:val="22"/>
        </w:rPr>
        <w:t>.</w:t>
      </w:r>
      <w:r w:rsidR="002939BE">
        <w:rPr>
          <w:sz w:val="22"/>
          <w:szCs w:val="22"/>
        </w:rPr>
        <w:t xml:space="preserve"> This </w:t>
      </w:r>
      <w:r w:rsidR="00673A6F">
        <w:rPr>
          <w:sz w:val="22"/>
          <w:szCs w:val="22"/>
        </w:rPr>
        <w:t>reporting</w:t>
      </w:r>
      <w:r w:rsidR="004449F5">
        <w:rPr>
          <w:sz w:val="22"/>
          <w:szCs w:val="22"/>
        </w:rPr>
        <w:t xml:space="preserve"> </w:t>
      </w:r>
      <w:r w:rsidR="00AB3308">
        <w:rPr>
          <w:sz w:val="22"/>
          <w:szCs w:val="22"/>
        </w:rPr>
        <w:t xml:space="preserve">would be beneficial </w:t>
      </w:r>
      <w:r>
        <w:rPr>
          <w:sz w:val="22"/>
          <w:szCs w:val="22"/>
        </w:rPr>
        <w:t>on a</w:t>
      </w:r>
      <w:r w:rsidR="004449F5">
        <w:rPr>
          <w:sz w:val="22"/>
          <w:szCs w:val="22"/>
        </w:rPr>
        <w:t xml:space="preserve"> </w:t>
      </w:r>
      <w:r w:rsidR="00673A6F">
        <w:rPr>
          <w:sz w:val="22"/>
          <w:szCs w:val="22"/>
        </w:rPr>
        <w:t xml:space="preserve">per beam </w:t>
      </w:r>
      <w:r>
        <w:rPr>
          <w:sz w:val="22"/>
          <w:szCs w:val="22"/>
        </w:rPr>
        <w:t>and can be considered as candidate solution for improving accuracy</w:t>
      </w:r>
      <w:r w:rsidR="00CC36D0">
        <w:rPr>
          <w:sz w:val="22"/>
          <w:szCs w:val="22"/>
        </w:rPr>
        <w:t>.</w:t>
      </w:r>
      <w:r w:rsidR="008D0750">
        <w:rPr>
          <w:sz w:val="22"/>
          <w:szCs w:val="22"/>
        </w:rPr>
        <w:t xml:space="preserve"> Furthermore, the LOS/NLOS indication granularities </w:t>
      </w:r>
      <w:r w:rsidR="00E740C2">
        <w:rPr>
          <w:sz w:val="22"/>
          <w:szCs w:val="22"/>
        </w:rPr>
        <w:t>can also be further discussed, e.g. using simple binary indicators or soft metrics.</w:t>
      </w:r>
    </w:p>
    <w:p w14:paraId="5956F11A" w14:textId="77777777" w:rsidR="00F66747" w:rsidRDefault="00F66747" w:rsidP="00F66747">
      <w:pPr>
        <w:spacing w:after="0"/>
        <w:jc w:val="both"/>
        <w:rPr>
          <w:sz w:val="22"/>
          <w:szCs w:val="22"/>
        </w:rPr>
      </w:pPr>
    </w:p>
    <w:p w14:paraId="09955FD4" w14:textId="1811A3B9" w:rsidR="00F66747" w:rsidRDefault="00F66747" w:rsidP="0053547C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 w:rsidR="00012869">
        <w:rPr>
          <w:b/>
          <w:bCs/>
          <w:i/>
          <w:iCs/>
          <w:sz w:val="22"/>
          <w:szCs w:val="22"/>
        </w:rPr>
        <w:t>2</w:t>
      </w:r>
      <w:r>
        <w:rPr>
          <w:b/>
          <w:bCs/>
          <w:i/>
          <w:iCs/>
          <w:sz w:val="22"/>
          <w:szCs w:val="22"/>
        </w:rPr>
        <w:t xml:space="preserve">: Support UE reporting of </w:t>
      </w:r>
      <w:r w:rsidR="00645D7D" w:rsidRPr="00645D7D">
        <w:rPr>
          <w:b/>
          <w:bCs/>
          <w:i/>
          <w:iCs/>
          <w:sz w:val="22"/>
          <w:szCs w:val="22"/>
        </w:rPr>
        <w:t>RSTD, UE Rx-Tx time difference and/or PRS RSRP</w:t>
      </w:r>
      <w:r w:rsidR="00645D7D">
        <w:rPr>
          <w:b/>
          <w:bCs/>
          <w:i/>
          <w:iCs/>
          <w:sz w:val="22"/>
          <w:szCs w:val="22"/>
        </w:rPr>
        <w:t xml:space="preserve"> </w:t>
      </w:r>
      <w:r w:rsidR="00CD0B16">
        <w:rPr>
          <w:b/>
          <w:bCs/>
          <w:i/>
          <w:iCs/>
          <w:sz w:val="22"/>
          <w:szCs w:val="22"/>
        </w:rPr>
        <w:t>associated with</w:t>
      </w:r>
      <w:r>
        <w:rPr>
          <w:b/>
          <w:bCs/>
          <w:i/>
          <w:iCs/>
          <w:sz w:val="22"/>
          <w:szCs w:val="22"/>
        </w:rPr>
        <w:t xml:space="preserve"> LOS/NLOS indicators.</w:t>
      </w:r>
      <w:r w:rsidR="00CC36D0">
        <w:rPr>
          <w:b/>
          <w:bCs/>
          <w:i/>
          <w:iCs/>
          <w:sz w:val="22"/>
          <w:szCs w:val="22"/>
        </w:rPr>
        <w:t xml:space="preserve"> FFS </w:t>
      </w:r>
      <w:r w:rsidR="00CD0B16">
        <w:rPr>
          <w:b/>
          <w:bCs/>
          <w:i/>
          <w:iCs/>
          <w:sz w:val="22"/>
          <w:szCs w:val="22"/>
        </w:rPr>
        <w:t xml:space="preserve">further details such as </w:t>
      </w:r>
      <w:r w:rsidR="00CA254E">
        <w:rPr>
          <w:b/>
          <w:bCs/>
          <w:i/>
          <w:iCs/>
          <w:sz w:val="22"/>
          <w:szCs w:val="22"/>
        </w:rPr>
        <w:t>how these indicators are mapped, e.g. per beam</w:t>
      </w:r>
      <w:r w:rsidR="00AE4ABD">
        <w:rPr>
          <w:b/>
          <w:bCs/>
          <w:i/>
          <w:iCs/>
          <w:sz w:val="22"/>
          <w:szCs w:val="22"/>
        </w:rPr>
        <w:t>,</w:t>
      </w:r>
      <w:r w:rsidR="00481597">
        <w:rPr>
          <w:b/>
          <w:bCs/>
          <w:i/>
          <w:iCs/>
          <w:sz w:val="22"/>
          <w:szCs w:val="22"/>
        </w:rPr>
        <w:t xml:space="preserve"> etc</w:t>
      </w:r>
      <w:r w:rsidR="00CD0B16">
        <w:rPr>
          <w:b/>
          <w:bCs/>
          <w:i/>
          <w:iCs/>
          <w:sz w:val="22"/>
          <w:szCs w:val="22"/>
        </w:rPr>
        <w:t xml:space="preserve"> and granularity of the indicators</w:t>
      </w:r>
      <w:r w:rsidR="00481597">
        <w:rPr>
          <w:b/>
          <w:bCs/>
          <w:i/>
          <w:iCs/>
          <w:sz w:val="22"/>
          <w:szCs w:val="22"/>
        </w:rPr>
        <w:t>.</w:t>
      </w:r>
    </w:p>
    <w:p w14:paraId="54A55752" w14:textId="4CA0A821" w:rsidR="00AE4ABD" w:rsidRDefault="00AE4ABD" w:rsidP="00D47753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It should also be noted that the LOS/NLOS condition of</w:t>
      </w:r>
      <w:r w:rsidR="00E740C2">
        <w:rPr>
          <w:sz w:val="22"/>
          <w:szCs w:val="22"/>
          <w:lang w:val="en-US"/>
        </w:rPr>
        <w:t xml:space="preserve"> the</w:t>
      </w:r>
      <w:r>
        <w:rPr>
          <w:sz w:val="22"/>
          <w:szCs w:val="22"/>
          <w:lang w:val="en-US"/>
        </w:rPr>
        <w:t xml:space="preserve"> radio channel </w:t>
      </w:r>
      <w:r w:rsidR="00E740C2">
        <w:rPr>
          <w:sz w:val="22"/>
          <w:szCs w:val="22"/>
          <w:lang w:val="en-US"/>
        </w:rPr>
        <w:t>can be</w:t>
      </w:r>
      <w:r>
        <w:rPr>
          <w:sz w:val="22"/>
          <w:szCs w:val="22"/>
          <w:lang w:val="en-US"/>
        </w:rPr>
        <w:t xml:space="preserve"> time varying especially in terms of the characteristics of the blockage/reflector. </w:t>
      </w:r>
      <w:r>
        <w:rPr>
          <w:sz w:val="22"/>
          <w:szCs w:val="22"/>
        </w:rPr>
        <w:t>Therefore</w:t>
      </w:r>
      <w:r w:rsidR="00C21F5A">
        <w:rPr>
          <w:sz w:val="22"/>
          <w:szCs w:val="22"/>
        </w:rPr>
        <w:t>,</w:t>
      </w:r>
      <w:r>
        <w:rPr>
          <w:sz w:val="22"/>
          <w:szCs w:val="22"/>
        </w:rPr>
        <w:t xml:space="preserve"> it would be beneficial if the configured </w:t>
      </w:r>
      <w:r w:rsidR="00E90D71">
        <w:rPr>
          <w:sz w:val="22"/>
          <w:szCs w:val="22"/>
        </w:rPr>
        <w:t xml:space="preserve">positioning </w:t>
      </w:r>
      <w:r>
        <w:rPr>
          <w:sz w:val="22"/>
          <w:szCs w:val="22"/>
        </w:rPr>
        <w:t>measurement for</w:t>
      </w:r>
      <w:r w:rsidR="00C21F5A">
        <w:rPr>
          <w:sz w:val="22"/>
          <w:szCs w:val="22"/>
        </w:rPr>
        <w:t xml:space="preserve"> </w:t>
      </w:r>
      <w:r w:rsidR="00D37840">
        <w:rPr>
          <w:sz w:val="22"/>
          <w:szCs w:val="22"/>
        </w:rPr>
        <w:t>LOS/NLOS indication</w:t>
      </w:r>
      <w:r w:rsidR="0078138F">
        <w:rPr>
          <w:sz w:val="22"/>
          <w:szCs w:val="22"/>
        </w:rPr>
        <w:t xml:space="preserve"> may be measured over a</w:t>
      </w:r>
      <w:r w:rsidR="00C21F5A">
        <w:rPr>
          <w:sz w:val="22"/>
          <w:szCs w:val="22"/>
        </w:rPr>
        <w:t xml:space="preserve"> certain window of duration ‘T’</w:t>
      </w:r>
      <w:r w:rsidR="00E90D71">
        <w:rPr>
          <w:sz w:val="22"/>
          <w:szCs w:val="22"/>
        </w:rPr>
        <w:t>, which</w:t>
      </w:r>
      <w:r w:rsidR="00C21F5A">
        <w:rPr>
          <w:sz w:val="22"/>
          <w:szCs w:val="22"/>
        </w:rPr>
        <w:t xml:space="preserve"> can capture </w:t>
      </w:r>
      <w:r w:rsidR="0078138F">
        <w:rPr>
          <w:sz w:val="22"/>
          <w:szCs w:val="22"/>
        </w:rPr>
        <w:t xml:space="preserve">the different </w:t>
      </w:r>
      <w:r w:rsidR="00C21F5A">
        <w:rPr>
          <w:sz w:val="22"/>
          <w:szCs w:val="22"/>
        </w:rPr>
        <w:t>underlying effects of the NLOS blockage, which can also be taken into account by the LMF.</w:t>
      </w:r>
      <w:r w:rsidR="0078138F">
        <w:rPr>
          <w:sz w:val="22"/>
          <w:szCs w:val="22"/>
        </w:rPr>
        <w:t xml:space="preserve"> </w:t>
      </w:r>
      <w:r>
        <w:rPr>
          <w:sz w:val="22"/>
          <w:szCs w:val="22"/>
        </w:rPr>
        <w:t>Depending on the type of measurement reporting</w:t>
      </w:r>
      <w:r w:rsidR="00E740C2">
        <w:rPr>
          <w:sz w:val="22"/>
          <w:szCs w:val="22"/>
        </w:rPr>
        <w:t>,</w:t>
      </w:r>
      <w:r>
        <w:rPr>
          <w:sz w:val="22"/>
          <w:szCs w:val="22"/>
        </w:rPr>
        <w:t xml:space="preserve"> the</w:t>
      </w:r>
      <w:r w:rsidR="00E740C2">
        <w:rPr>
          <w:sz w:val="22"/>
          <w:szCs w:val="22"/>
        </w:rPr>
        <w:t xml:space="preserve"> configured</w:t>
      </w:r>
      <w:r>
        <w:rPr>
          <w:sz w:val="22"/>
          <w:szCs w:val="22"/>
        </w:rPr>
        <w:t xml:space="preserve"> measurement window can be aperiodic or periodic, which can</w:t>
      </w:r>
      <w:r w:rsidR="00E90D71">
        <w:rPr>
          <w:sz w:val="22"/>
          <w:szCs w:val="22"/>
        </w:rPr>
        <w:t xml:space="preserve"> also</w:t>
      </w:r>
      <w:r>
        <w:rPr>
          <w:sz w:val="22"/>
          <w:szCs w:val="22"/>
        </w:rPr>
        <w:t xml:space="preserve"> be considered as further signalling details.</w:t>
      </w:r>
    </w:p>
    <w:p w14:paraId="3146D5AF" w14:textId="325604AC" w:rsidR="00C531F1" w:rsidRPr="00AE4ABD" w:rsidRDefault="00AE4ABD" w:rsidP="00D47753">
      <w:pPr>
        <w:spacing w:after="0"/>
        <w:jc w:val="both"/>
        <w:rPr>
          <w:sz w:val="24"/>
          <w:szCs w:val="24"/>
        </w:rPr>
      </w:pPr>
      <w:r>
        <w:rPr>
          <w:sz w:val="22"/>
          <w:szCs w:val="22"/>
          <w:lang w:val="en-US"/>
        </w:rPr>
        <w:t xml:space="preserve">For example, for a </w:t>
      </w:r>
      <w:r w:rsidR="00874E38" w:rsidRPr="00AE4ABD">
        <w:rPr>
          <w:sz w:val="22"/>
          <w:szCs w:val="22"/>
          <w:lang w:val="en-US"/>
        </w:rPr>
        <w:t>configured</w:t>
      </w:r>
      <w:r w:rsidR="00C531F1" w:rsidRPr="00AE4ABD">
        <w:rPr>
          <w:sz w:val="22"/>
          <w:szCs w:val="22"/>
          <w:lang w:val="en-US"/>
        </w:rPr>
        <w:t xml:space="preserve"> interval “T”</w:t>
      </w:r>
      <w:r>
        <w:rPr>
          <w:sz w:val="22"/>
          <w:szCs w:val="22"/>
          <w:lang w:val="en-US"/>
        </w:rPr>
        <w:t>,</w:t>
      </w:r>
      <w:r w:rsidR="00C531F1" w:rsidRPr="00AE4ABD">
        <w:rPr>
          <w:sz w:val="22"/>
          <w:szCs w:val="22"/>
          <w:lang w:val="en-US"/>
        </w:rPr>
        <w:t xml:space="preserve"> a beam </w:t>
      </w:r>
      <w:r w:rsidR="00E04632" w:rsidRPr="00AE4ABD">
        <w:rPr>
          <w:sz w:val="22"/>
          <w:szCs w:val="22"/>
          <w:lang w:val="en-US"/>
        </w:rPr>
        <w:t>transmitting DL</w:t>
      </w:r>
      <w:r w:rsidR="00E90D71">
        <w:rPr>
          <w:sz w:val="22"/>
          <w:szCs w:val="22"/>
          <w:lang w:val="en-US"/>
        </w:rPr>
        <w:t>-</w:t>
      </w:r>
      <w:r w:rsidR="00E04632" w:rsidRPr="00AE4ABD">
        <w:rPr>
          <w:sz w:val="22"/>
          <w:szCs w:val="22"/>
          <w:lang w:val="en-US"/>
        </w:rPr>
        <w:t xml:space="preserve">PRS resources </w:t>
      </w:r>
      <w:r w:rsidR="00C531F1" w:rsidRPr="00AE4ABD">
        <w:rPr>
          <w:sz w:val="22"/>
          <w:szCs w:val="22"/>
          <w:lang w:val="en-US"/>
        </w:rPr>
        <w:t xml:space="preserve">may be considered NLOS, e.g. </w:t>
      </w:r>
      <w:r w:rsidR="00874E38" w:rsidRPr="00AE4ABD">
        <w:rPr>
          <w:sz w:val="22"/>
          <w:szCs w:val="22"/>
          <w:lang w:val="en-US"/>
        </w:rPr>
        <w:t>based on a measurement window</w:t>
      </w:r>
      <w:r w:rsidR="00C531F1" w:rsidRPr="00AE4ABD">
        <w:rPr>
          <w:sz w:val="22"/>
          <w:szCs w:val="22"/>
          <w:lang w:val="en-US"/>
        </w:rPr>
        <w:t xml:space="preserve">, which can </w:t>
      </w:r>
      <w:r w:rsidR="0053547C" w:rsidRPr="00AE4ABD">
        <w:rPr>
          <w:sz w:val="22"/>
          <w:szCs w:val="22"/>
          <w:lang w:val="en-US"/>
        </w:rPr>
        <w:t>assist in categorizing the type of NLOS effect</w:t>
      </w:r>
      <w:r w:rsidR="00166F7B" w:rsidRPr="00AE4ABD">
        <w:rPr>
          <w:sz w:val="22"/>
          <w:szCs w:val="22"/>
          <w:lang w:val="en-US"/>
        </w:rPr>
        <w:t xml:space="preserve"> as </w:t>
      </w:r>
      <w:r w:rsidR="00E740C2">
        <w:rPr>
          <w:sz w:val="22"/>
          <w:szCs w:val="22"/>
          <w:lang w:val="en-US"/>
        </w:rPr>
        <w:t>either</w:t>
      </w:r>
      <w:r w:rsidR="00C531F1" w:rsidRPr="00AE4ABD">
        <w:rPr>
          <w:sz w:val="22"/>
          <w:szCs w:val="22"/>
          <w:lang w:val="en-US"/>
        </w:rPr>
        <w:t>:</w:t>
      </w:r>
    </w:p>
    <w:p w14:paraId="05806B6D" w14:textId="4AE55CEB" w:rsidR="00C531F1" w:rsidRDefault="00C531F1" w:rsidP="00C531F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Short</w:t>
      </w:r>
      <w:r w:rsidR="00DF088E">
        <w:rPr>
          <w:lang w:val="en-US"/>
        </w:rPr>
        <w:t>-</w:t>
      </w:r>
      <w:r>
        <w:rPr>
          <w:lang w:val="en-US"/>
        </w:rPr>
        <w:t xml:space="preserve">term </w:t>
      </w:r>
      <w:r w:rsidR="00E740C2">
        <w:rPr>
          <w:lang w:val="en-US"/>
        </w:rPr>
        <w:t>LOS/</w:t>
      </w:r>
      <w:r>
        <w:rPr>
          <w:lang w:val="en-US"/>
        </w:rPr>
        <w:t xml:space="preserve">NLOS (e.g. short-term changes in radio environment may cause NLOS beams, e.g. people and objects moving) </w:t>
      </w:r>
    </w:p>
    <w:p w14:paraId="2AA5E7B3" w14:textId="27E10E52" w:rsidR="00C531F1" w:rsidRDefault="00C531F1" w:rsidP="00C531F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Medium</w:t>
      </w:r>
      <w:r w:rsidR="00DF088E">
        <w:rPr>
          <w:lang w:val="en-US"/>
        </w:rPr>
        <w:t>-</w:t>
      </w:r>
      <w:r>
        <w:rPr>
          <w:lang w:val="en-US"/>
        </w:rPr>
        <w:t xml:space="preserve">term </w:t>
      </w:r>
      <w:r w:rsidR="00E740C2">
        <w:rPr>
          <w:lang w:val="en-US"/>
        </w:rPr>
        <w:t>LOS/</w:t>
      </w:r>
      <w:r>
        <w:rPr>
          <w:lang w:val="en-US"/>
        </w:rPr>
        <w:t xml:space="preserve">NLOS (e.g. medium-term changes in radio environment may cause NLOS beams, objects obstructing LOS for temporary period, e.g. </w:t>
      </w:r>
      <w:r w:rsidR="00DF088E">
        <w:rPr>
          <w:lang w:val="en-US"/>
        </w:rPr>
        <w:t xml:space="preserve">medium-term </w:t>
      </w:r>
      <w:r>
        <w:rPr>
          <w:lang w:val="en-US"/>
        </w:rPr>
        <w:t>timescale</w:t>
      </w:r>
      <w:r w:rsidR="00DF088E">
        <w:rPr>
          <w:lang w:val="en-US"/>
        </w:rPr>
        <w:t xml:space="preserve"> of couple of hours</w:t>
      </w:r>
      <w:r>
        <w:rPr>
          <w:lang w:val="en-US"/>
        </w:rPr>
        <w:t>)</w:t>
      </w:r>
    </w:p>
    <w:p w14:paraId="39B69339" w14:textId="25C7FA20" w:rsidR="00C531F1" w:rsidRDefault="00C531F1" w:rsidP="00C531F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 w:line="240" w:lineRule="auto"/>
        <w:jc w:val="both"/>
        <w:textAlignment w:val="baseline"/>
        <w:rPr>
          <w:lang w:val="en-US"/>
        </w:rPr>
      </w:pPr>
      <w:r>
        <w:rPr>
          <w:lang w:val="en-US"/>
        </w:rPr>
        <w:t>Long</w:t>
      </w:r>
      <w:r w:rsidR="00DF088E">
        <w:rPr>
          <w:lang w:val="en-US"/>
        </w:rPr>
        <w:t>-</w:t>
      </w:r>
      <w:r>
        <w:rPr>
          <w:lang w:val="en-US"/>
        </w:rPr>
        <w:t xml:space="preserve">term </w:t>
      </w:r>
      <w:r w:rsidR="00E740C2">
        <w:rPr>
          <w:lang w:val="en-US"/>
        </w:rPr>
        <w:t>LOS/</w:t>
      </w:r>
      <w:r>
        <w:rPr>
          <w:lang w:val="en-US"/>
        </w:rPr>
        <w:t>NLOS (e.g. long-term changes in radio environment may cause NLOS beams, objects obstructing LOS for long period, e.g. timescale in days, weeks)</w:t>
      </w:r>
      <w:r w:rsidR="00E04632">
        <w:rPr>
          <w:lang w:val="en-US"/>
        </w:rPr>
        <w:t>.</w:t>
      </w:r>
    </w:p>
    <w:p w14:paraId="25F78E37" w14:textId="002833C7" w:rsidR="00E04632" w:rsidRDefault="00E04632" w:rsidP="00E04632">
      <w:pPr>
        <w:pStyle w:val="ListParagraph"/>
        <w:overflowPunct w:val="0"/>
        <w:autoSpaceDE w:val="0"/>
        <w:autoSpaceDN w:val="0"/>
        <w:adjustRightInd w:val="0"/>
        <w:spacing w:before="60" w:after="120" w:line="240" w:lineRule="auto"/>
        <w:ind w:left="0"/>
        <w:jc w:val="both"/>
        <w:textAlignment w:val="baseline"/>
        <w:rPr>
          <w:lang w:val="en-US"/>
        </w:rPr>
      </w:pPr>
    </w:p>
    <w:p w14:paraId="2156F984" w14:textId="5949902C" w:rsidR="00E04632" w:rsidRPr="0053547C" w:rsidRDefault="000A7263" w:rsidP="00E04632">
      <w:pPr>
        <w:pStyle w:val="ListParagraph"/>
        <w:overflowPunct w:val="0"/>
        <w:autoSpaceDE w:val="0"/>
        <w:autoSpaceDN w:val="0"/>
        <w:adjustRightInd w:val="0"/>
        <w:spacing w:before="60" w:after="120" w:line="240" w:lineRule="auto"/>
        <w:ind w:left="0"/>
        <w:jc w:val="both"/>
        <w:textAlignment w:val="baseline"/>
        <w:rPr>
          <w:lang w:val="en-GB"/>
        </w:rPr>
      </w:pPr>
      <w:r w:rsidRPr="000D0F3B">
        <w:rPr>
          <w:b/>
          <w:bCs/>
          <w:i/>
          <w:iCs/>
          <w:lang w:val="en-US"/>
        </w:rPr>
        <w:t xml:space="preserve">Proposal 3: Specify a LOS/NLOS measurement window of duration, ‘T’, where the applicable </w:t>
      </w:r>
      <w:r>
        <w:rPr>
          <w:b/>
          <w:bCs/>
          <w:i/>
          <w:iCs/>
          <w:lang w:val="en-US"/>
        </w:rPr>
        <w:t xml:space="preserve">LOS/NLOS </w:t>
      </w:r>
      <w:r w:rsidRPr="000D0F3B">
        <w:rPr>
          <w:b/>
          <w:bCs/>
          <w:i/>
          <w:iCs/>
          <w:lang w:val="en-US"/>
        </w:rPr>
        <w:t xml:space="preserve">positioning measurement is valid. FFS further details such </w:t>
      </w:r>
      <w:r>
        <w:rPr>
          <w:b/>
          <w:bCs/>
          <w:i/>
          <w:iCs/>
          <w:lang w:val="en-US"/>
        </w:rPr>
        <w:t>as length of the measurement window(s)</w:t>
      </w:r>
      <w:r w:rsidRPr="000D0F3B">
        <w:rPr>
          <w:b/>
          <w:bCs/>
          <w:i/>
          <w:iCs/>
          <w:lang w:val="en-US"/>
        </w:rPr>
        <w:t xml:space="preserve">, </w:t>
      </w:r>
      <w:r>
        <w:rPr>
          <w:b/>
          <w:bCs/>
          <w:i/>
          <w:iCs/>
          <w:lang w:val="en-US"/>
        </w:rPr>
        <w:t xml:space="preserve">configuration of </w:t>
      </w:r>
      <w:r w:rsidRPr="000D0F3B">
        <w:rPr>
          <w:b/>
          <w:bCs/>
          <w:i/>
          <w:iCs/>
          <w:lang w:val="en-US"/>
        </w:rPr>
        <w:t>periodic/aperiodic measurement window</w:t>
      </w:r>
      <w:r>
        <w:rPr>
          <w:b/>
          <w:bCs/>
          <w:i/>
          <w:iCs/>
          <w:lang w:val="en-US"/>
        </w:rPr>
        <w:t>(</w:t>
      </w:r>
      <w:r w:rsidRPr="000D0F3B">
        <w:rPr>
          <w:b/>
          <w:bCs/>
          <w:i/>
          <w:iCs/>
          <w:lang w:val="en-US"/>
        </w:rPr>
        <w:t>s</w:t>
      </w:r>
      <w:r>
        <w:rPr>
          <w:b/>
          <w:bCs/>
          <w:i/>
          <w:iCs/>
          <w:lang w:val="en-US"/>
        </w:rPr>
        <w:t>)</w:t>
      </w:r>
      <w:r w:rsidRPr="000D0F3B">
        <w:rPr>
          <w:b/>
          <w:bCs/>
          <w:i/>
          <w:iCs/>
          <w:lang w:val="en-US"/>
        </w:rPr>
        <w:t>.</w:t>
      </w:r>
    </w:p>
    <w:p w14:paraId="138CA337" w14:textId="781407F6" w:rsidR="001E5CA3" w:rsidRDefault="00492155" w:rsidP="00CD0B16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Since LOS/NLOS </w:t>
      </w:r>
      <w:r w:rsidR="00E90D71">
        <w:rPr>
          <w:sz w:val="22"/>
          <w:szCs w:val="22"/>
          <w:lang w:val="en-US"/>
        </w:rPr>
        <w:t>awareness</w:t>
      </w:r>
      <w:r w:rsidR="009E4489">
        <w:rPr>
          <w:sz w:val="22"/>
          <w:szCs w:val="22"/>
          <w:lang w:val="en-US"/>
        </w:rPr>
        <w:t xml:space="preserve"> at the LMF</w:t>
      </w:r>
      <w:r>
        <w:rPr>
          <w:sz w:val="22"/>
          <w:szCs w:val="22"/>
          <w:lang w:val="en-US"/>
        </w:rPr>
        <w:t xml:space="preserve"> affects the quality of the</w:t>
      </w:r>
      <w:r w:rsidR="009E4489">
        <w:rPr>
          <w:sz w:val="22"/>
          <w:szCs w:val="22"/>
          <w:lang w:val="en-US"/>
        </w:rPr>
        <w:t xml:space="preserve"> UE</w:t>
      </w:r>
      <w:r>
        <w:rPr>
          <w:sz w:val="22"/>
          <w:szCs w:val="22"/>
          <w:lang w:val="en-US"/>
        </w:rPr>
        <w:t xml:space="preserve"> measurement</w:t>
      </w:r>
      <w:r w:rsidR="009E4489">
        <w:rPr>
          <w:sz w:val="22"/>
          <w:szCs w:val="22"/>
          <w:lang w:val="en-US"/>
        </w:rPr>
        <w:t xml:space="preserve">, it should be </w:t>
      </w:r>
      <w:r w:rsidR="005F0B4E">
        <w:rPr>
          <w:sz w:val="22"/>
          <w:szCs w:val="22"/>
          <w:lang w:val="en-US"/>
        </w:rPr>
        <w:t xml:space="preserve">further considered if </w:t>
      </w:r>
      <w:r w:rsidR="001E5CA3">
        <w:rPr>
          <w:sz w:val="22"/>
          <w:szCs w:val="22"/>
          <w:lang w:val="en-US"/>
        </w:rPr>
        <w:t xml:space="preserve">the </w:t>
      </w:r>
      <w:r w:rsidR="005F0B4E">
        <w:rPr>
          <w:sz w:val="22"/>
          <w:szCs w:val="22"/>
          <w:lang w:val="en-US"/>
        </w:rPr>
        <w:t xml:space="preserve">on-demand PRS procedure should be triggered upon </w:t>
      </w:r>
      <w:r w:rsidR="000D0F3B">
        <w:rPr>
          <w:sz w:val="22"/>
          <w:szCs w:val="22"/>
          <w:lang w:val="en-US"/>
        </w:rPr>
        <w:t xml:space="preserve">determination that </w:t>
      </w:r>
      <w:r w:rsidR="001E5CA3">
        <w:rPr>
          <w:sz w:val="22"/>
          <w:szCs w:val="22"/>
          <w:lang w:val="en-US"/>
        </w:rPr>
        <w:t xml:space="preserve">the number </w:t>
      </w:r>
      <w:r w:rsidR="005F0B4E">
        <w:rPr>
          <w:sz w:val="22"/>
          <w:szCs w:val="22"/>
          <w:lang w:val="en-US"/>
        </w:rPr>
        <w:t xml:space="preserve">NLOS </w:t>
      </w:r>
      <w:r w:rsidR="001E5CA3">
        <w:rPr>
          <w:sz w:val="22"/>
          <w:szCs w:val="22"/>
          <w:lang w:val="en-US"/>
        </w:rPr>
        <w:t xml:space="preserve">measurements </w:t>
      </w:r>
      <w:r w:rsidR="000D0F3B">
        <w:rPr>
          <w:sz w:val="22"/>
          <w:szCs w:val="22"/>
          <w:lang w:val="en-US"/>
        </w:rPr>
        <w:t>are classified above</w:t>
      </w:r>
      <w:r w:rsidR="001E5CA3">
        <w:rPr>
          <w:sz w:val="22"/>
          <w:szCs w:val="22"/>
          <w:lang w:val="en-US"/>
        </w:rPr>
        <w:t xml:space="preserve"> a threshold rendering the measurements as ineffective for accurate location estimation</w:t>
      </w:r>
      <w:r w:rsidR="004776B9">
        <w:rPr>
          <w:sz w:val="22"/>
          <w:szCs w:val="22"/>
          <w:lang w:val="en-US"/>
        </w:rPr>
        <w:t xml:space="preserve">. </w:t>
      </w:r>
      <w:r w:rsidR="000D0F3B">
        <w:rPr>
          <w:sz w:val="22"/>
          <w:szCs w:val="22"/>
          <w:lang w:val="en-US"/>
        </w:rPr>
        <w:t xml:space="preserve">In this case, an LMF-initiated on-demand DL-PRS procedure can be initiated to provide an updated </w:t>
      </w:r>
      <w:r w:rsidR="00E90D71">
        <w:rPr>
          <w:sz w:val="22"/>
          <w:szCs w:val="22"/>
          <w:lang w:val="en-US"/>
        </w:rPr>
        <w:t xml:space="preserve">DL-PRS </w:t>
      </w:r>
      <w:r w:rsidR="000D0F3B">
        <w:rPr>
          <w:sz w:val="22"/>
          <w:szCs w:val="22"/>
          <w:lang w:val="en-US"/>
        </w:rPr>
        <w:t xml:space="preserve">configuration based on the LOS/NLOS quality of the measurements. </w:t>
      </w:r>
    </w:p>
    <w:p w14:paraId="53D67909" w14:textId="77777777" w:rsidR="006864F0" w:rsidRDefault="006864F0" w:rsidP="00C21F5A">
      <w:pPr>
        <w:spacing w:after="0"/>
        <w:jc w:val="both"/>
        <w:rPr>
          <w:sz w:val="22"/>
          <w:szCs w:val="22"/>
          <w:lang w:val="en-US"/>
        </w:rPr>
      </w:pPr>
    </w:p>
    <w:p w14:paraId="0F5DFD70" w14:textId="176A676F" w:rsidR="00A415B9" w:rsidRPr="00D5525E" w:rsidRDefault="00886857" w:rsidP="00F13218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4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Triggering criteria for the on-demand PRS procedure should be based on LOS/NLOS measurement quality indication. Requires further </w:t>
      </w:r>
      <w:r w:rsidR="00702018">
        <w:rPr>
          <w:b/>
          <w:bCs/>
          <w:i/>
          <w:iCs/>
          <w:sz w:val="22"/>
          <w:szCs w:val="22"/>
          <w:lang w:val="en-US"/>
        </w:rPr>
        <w:t>co-ordination with</w:t>
      </w:r>
      <w:r w:rsidR="00702018">
        <w:rPr>
          <w:b/>
          <w:bCs/>
          <w:i/>
          <w:iCs/>
          <w:sz w:val="22"/>
          <w:szCs w:val="22"/>
          <w:lang w:val="en-US"/>
        </w:rPr>
        <w:t xml:space="preserve"> </w:t>
      </w:r>
      <w:r>
        <w:rPr>
          <w:b/>
          <w:bCs/>
          <w:i/>
          <w:iCs/>
          <w:sz w:val="22"/>
          <w:szCs w:val="22"/>
          <w:lang w:val="en-US"/>
        </w:rPr>
        <w:t>RAN2.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1C0DE42E" w14:textId="233C866E" w:rsidR="00484910" w:rsidRDefault="00484910" w:rsidP="00484910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1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TR 38.857 concluded on the benefits of mitigating NLOS/multipath effects with </w:t>
      </w:r>
      <w:r w:rsidR="00410354">
        <w:rPr>
          <w:b/>
          <w:bCs/>
          <w:i/>
          <w:iCs/>
          <w:sz w:val="22"/>
          <w:szCs w:val="22"/>
          <w:lang w:val="en-US"/>
        </w:rPr>
        <w:t xml:space="preserve">both </w:t>
      </w:r>
      <w:r>
        <w:rPr>
          <w:b/>
          <w:bCs/>
          <w:i/>
          <w:iCs/>
          <w:sz w:val="22"/>
          <w:szCs w:val="22"/>
          <w:lang w:val="en-US"/>
        </w:rPr>
        <w:t>specification non-transparent and transparent methods.</w:t>
      </w:r>
    </w:p>
    <w:p w14:paraId="17C41EDF" w14:textId="4042E4FC" w:rsidR="00C23590" w:rsidRDefault="00484910" w:rsidP="0048491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2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Spec transparent approaches to NLOS/multipath mitigation will vary based on type of deployment, while the proposed NLOS/multipath reporting mechanisms with spec impact increase the quality and reliability of measurements to be used at the LMF.</w:t>
      </w:r>
    </w:p>
    <w:p w14:paraId="61577C79" w14:textId="0E2F289F" w:rsidR="00484910" w:rsidRDefault="00484910" w:rsidP="00484910">
      <w:pPr>
        <w:spacing w:after="0"/>
        <w:jc w:val="both"/>
        <w:rPr>
          <w:sz w:val="22"/>
          <w:szCs w:val="22"/>
        </w:rPr>
      </w:pPr>
    </w:p>
    <w:p w14:paraId="42361801" w14:textId="343AB8AC" w:rsidR="00484910" w:rsidRDefault="00484910" w:rsidP="00410354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B864CE">
        <w:rPr>
          <w:b/>
          <w:bCs/>
          <w:i/>
          <w:iCs/>
          <w:sz w:val="22"/>
          <w:szCs w:val="22"/>
          <w:lang w:val="en-US"/>
        </w:rPr>
        <w:lastRenderedPageBreak/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3</w:t>
      </w:r>
      <w:r w:rsidRPr="00B864CE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UE Reporting of LOS/NLOS measurements for timing-based positioning schemes is especially beneficial in FR2, where larger bandwidths can enable easier classification of LOS and NLOS time of arrival delay components.</w:t>
      </w:r>
    </w:p>
    <w:p w14:paraId="008FD823" w14:textId="77777777" w:rsidR="00484910" w:rsidRDefault="00484910" w:rsidP="00484910">
      <w:pPr>
        <w:spacing w:after="0"/>
        <w:jc w:val="both"/>
        <w:rPr>
          <w:sz w:val="22"/>
          <w:szCs w:val="22"/>
        </w:rPr>
      </w:pPr>
      <w:r w:rsidRPr="00B864CE">
        <w:rPr>
          <w:b/>
          <w:bCs/>
          <w:i/>
          <w:iCs/>
          <w:sz w:val="22"/>
          <w:szCs w:val="22"/>
          <w:lang w:val="en-US"/>
        </w:rPr>
        <w:t>Observation</w:t>
      </w:r>
      <w:r>
        <w:rPr>
          <w:b/>
          <w:bCs/>
          <w:i/>
          <w:iCs/>
          <w:sz w:val="22"/>
          <w:szCs w:val="22"/>
          <w:lang w:val="en-US"/>
        </w:rPr>
        <w:t xml:space="preserve"> 4: </w:t>
      </w:r>
      <w:r w:rsidRPr="00DD52EE">
        <w:rPr>
          <w:b/>
          <w:bCs/>
          <w:i/>
          <w:iCs/>
          <w:sz w:val="22"/>
          <w:szCs w:val="22"/>
        </w:rPr>
        <w:t>NLOS/multipath effects may cause ambiguities in the DL-PRS RSRP measurement report</w:t>
      </w:r>
      <w:r>
        <w:rPr>
          <w:b/>
          <w:bCs/>
          <w:i/>
          <w:iCs/>
          <w:sz w:val="22"/>
          <w:szCs w:val="22"/>
        </w:rPr>
        <w:t xml:space="preserve"> for static and dynamic blockages</w:t>
      </w:r>
      <w:r w:rsidRPr="00DD52EE">
        <w:rPr>
          <w:b/>
          <w:bCs/>
          <w:i/>
          <w:iCs/>
          <w:sz w:val="22"/>
          <w:szCs w:val="22"/>
        </w:rPr>
        <w:t>, especially in IIoT scenarios</w:t>
      </w:r>
      <w:r w:rsidRPr="00DD52EE">
        <w:rPr>
          <w:sz w:val="22"/>
          <w:szCs w:val="22"/>
        </w:rPr>
        <w:t>.</w:t>
      </w:r>
    </w:p>
    <w:p w14:paraId="28BD486A" w14:textId="77777777" w:rsidR="00484910" w:rsidRPr="00DD52EE" w:rsidRDefault="00484910" w:rsidP="00484910">
      <w:pPr>
        <w:spacing w:after="0"/>
        <w:jc w:val="both"/>
        <w:rPr>
          <w:sz w:val="22"/>
          <w:szCs w:val="22"/>
        </w:rPr>
      </w:pPr>
    </w:p>
    <w:p w14:paraId="41786CF1" w14:textId="62D01BAE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5011B1">
        <w:rPr>
          <w:sz w:val="22"/>
          <w:szCs w:val="22"/>
          <w:lang w:eastAsia="ja-JP"/>
        </w:rPr>
        <w:t xml:space="preserve"> relating to NLOS/multipath reporting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6D7AF994" w14:textId="13C00D65" w:rsidR="009B75CA" w:rsidRDefault="000D0F3B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994987">
        <w:rPr>
          <w:b/>
          <w:bCs/>
          <w:i/>
          <w:iCs/>
          <w:sz w:val="22"/>
          <w:szCs w:val="22"/>
          <w:lang w:val="en-US"/>
        </w:rPr>
        <w:t>Proposal 1:</w:t>
      </w:r>
      <w:r>
        <w:rPr>
          <w:b/>
          <w:bCs/>
          <w:i/>
          <w:iCs/>
          <w:sz w:val="22"/>
          <w:szCs w:val="22"/>
          <w:lang w:val="en-US"/>
        </w:rPr>
        <w:t xml:space="preserve"> Scope of Multipath/NLOS reporting should initially cover a general and a low complexity solution across DL-based, UL-based and (DL+UL) positioning methods to increase the quality of positioning measurements provided to the LMF.</w:t>
      </w:r>
    </w:p>
    <w:p w14:paraId="166A59A0" w14:textId="1082006E" w:rsidR="009B75CA" w:rsidRDefault="009B75CA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6657289E" w14:textId="1E4399D1" w:rsidR="009B75CA" w:rsidRDefault="000D0F3B" w:rsidP="00DC4A99">
      <w:pPr>
        <w:spacing w:after="0"/>
        <w:jc w:val="both"/>
        <w:rPr>
          <w:b/>
          <w:bCs/>
          <w:i/>
          <w:iCs/>
        </w:rPr>
      </w:pPr>
      <w:r w:rsidRPr="00DD52E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 xml:space="preserve">2: Support UE reporting of </w:t>
      </w:r>
      <w:r w:rsidRPr="00645D7D">
        <w:rPr>
          <w:b/>
          <w:bCs/>
          <w:i/>
          <w:iCs/>
          <w:sz w:val="22"/>
          <w:szCs w:val="22"/>
        </w:rPr>
        <w:t>RSTD, UE Rx-Tx time difference and/or PRS RSRP</w:t>
      </w:r>
      <w:r>
        <w:rPr>
          <w:b/>
          <w:bCs/>
          <w:i/>
          <w:iCs/>
          <w:sz w:val="22"/>
          <w:szCs w:val="22"/>
        </w:rPr>
        <w:t xml:space="preserve"> associated with LOS/NLOS indicators. FFS further details such as how these indicators are mapped, e.g. per beam, etc and granularity of the indicators.</w:t>
      </w:r>
    </w:p>
    <w:p w14:paraId="3291E3C0" w14:textId="77777777" w:rsidR="005011B1" w:rsidRDefault="005011B1" w:rsidP="00DC4A99">
      <w:pPr>
        <w:spacing w:after="0"/>
        <w:jc w:val="both"/>
        <w:rPr>
          <w:b/>
          <w:bCs/>
          <w:i/>
          <w:iCs/>
        </w:rPr>
      </w:pPr>
    </w:p>
    <w:p w14:paraId="5EC12C5E" w14:textId="128951F4" w:rsidR="009B75CA" w:rsidRDefault="000D0F3B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0D0F3B">
        <w:rPr>
          <w:b/>
          <w:bCs/>
          <w:i/>
          <w:iCs/>
          <w:sz w:val="22"/>
          <w:szCs w:val="22"/>
          <w:lang w:val="en-US"/>
        </w:rPr>
        <w:t xml:space="preserve">Proposal 3: Specify a LOS/NLOS measurement window of duration, ‘T’, where the applicable </w:t>
      </w:r>
      <w:r w:rsidR="000A7263">
        <w:rPr>
          <w:b/>
          <w:bCs/>
          <w:i/>
          <w:iCs/>
          <w:sz w:val="22"/>
          <w:szCs w:val="22"/>
          <w:lang w:val="en-US"/>
        </w:rPr>
        <w:t xml:space="preserve">LOS/NLOS </w:t>
      </w:r>
      <w:r w:rsidRPr="000D0F3B">
        <w:rPr>
          <w:b/>
          <w:bCs/>
          <w:i/>
          <w:iCs/>
          <w:sz w:val="22"/>
          <w:szCs w:val="22"/>
          <w:lang w:val="en-US"/>
        </w:rPr>
        <w:t xml:space="preserve">positioning measurement is valid. FFS further details such </w:t>
      </w:r>
      <w:r w:rsidR="000A7263">
        <w:rPr>
          <w:b/>
          <w:bCs/>
          <w:i/>
          <w:iCs/>
          <w:sz w:val="22"/>
          <w:szCs w:val="22"/>
          <w:lang w:val="en-US"/>
        </w:rPr>
        <w:t>as length of the measurement window(s)</w:t>
      </w:r>
      <w:r w:rsidRPr="000D0F3B">
        <w:rPr>
          <w:b/>
          <w:bCs/>
          <w:i/>
          <w:iCs/>
          <w:sz w:val="22"/>
          <w:szCs w:val="22"/>
          <w:lang w:val="en-US"/>
        </w:rPr>
        <w:t xml:space="preserve">, </w:t>
      </w:r>
      <w:r w:rsidR="000A7263">
        <w:rPr>
          <w:b/>
          <w:bCs/>
          <w:i/>
          <w:iCs/>
          <w:sz w:val="22"/>
          <w:szCs w:val="22"/>
          <w:lang w:val="en-US"/>
        </w:rPr>
        <w:t xml:space="preserve">configuration of </w:t>
      </w:r>
      <w:r w:rsidRPr="000D0F3B">
        <w:rPr>
          <w:b/>
          <w:bCs/>
          <w:i/>
          <w:iCs/>
          <w:sz w:val="22"/>
          <w:szCs w:val="22"/>
          <w:lang w:val="en-US"/>
        </w:rPr>
        <w:t>periodic/aperiodic measurement window</w:t>
      </w:r>
      <w:r w:rsidR="000A7263">
        <w:rPr>
          <w:b/>
          <w:bCs/>
          <w:i/>
          <w:iCs/>
          <w:sz w:val="22"/>
          <w:szCs w:val="22"/>
          <w:lang w:val="en-US"/>
        </w:rPr>
        <w:t>(</w:t>
      </w:r>
      <w:r w:rsidRPr="000D0F3B">
        <w:rPr>
          <w:b/>
          <w:bCs/>
          <w:i/>
          <w:iCs/>
          <w:sz w:val="22"/>
          <w:szCs w:val="22"/>
          <w:lang w:val="en-US"/>
        </w:rPr>
        <w:t>s</w:t>
      </w:r>
      <w:r w:rsidR="000A7263">
        <w:rPr>
          <w:b/>
          <w:bCs/>
          <w:i/>
          <w:iCs/>
          <w:sz w:val="22"/>
          <w:szCs w:val="22"/>
          <w:lang w:val="en-US"/>
        </w:rPr>
        <w:t>)</w:t>
      </w:r>
      <w:r w:rsidRPr="000D0F3B">
        <w:rPr>
          <w:b/>
          <w:bCs/>
          <w:i/>
          <w:iCs/>
          <w:sz w:val="22"/>
          <w:szCs w:val="22"/>
          <w:lang w:val="en-US"/>
        </w:rPr>
        <w:t>.</w:t>
      </w:r>
    </w:p>
    <w:p w14:paraId="7074185F" w14:textId="2094479A" w:rsidR="000D0F3B" w:rsidRDefault="000D0F3B" w:rsidP="000A6CB0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738BADC4" w14:textId="1C2098CF" w:rsidR="000D0F3B" w:rsidRPr="009B75CA" w:rsidRDefault="00897EDF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4776B9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4</w:t>
      </w:r>
      <w:r w:rsidRPr="004776B9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Triggering criteria for</w:t>
      </w:r>
      <w:r w:rsidR="00886857">
        <w:rPr>
          <w:b/>
          <w:bCs/>
          <w:i/>
          <w:iCs/>
          <w:sz w:val="22"/>
          <w:szCs w:val="22"/>
          <w:lang w:val="en-US"/>
        </w:rPr>
        <w:t xml:space="preserve"> the</w:t>
      </w:r>
      <w:r>
        <w:rPr>
          <w:b/>
          <w:bCs/>
          <w:i/>
          <w:iCs/>
          <w:sz w:val="22"/>
          <w:szCs w:val="22"/>
          <w:lang w:val="en-US"/>
        </w:rPr>
        <w:t xml:space="preserve"> on-demand PRS</w:t>
      </w:r>
      <w:r w:rsidR="00886857">
        <w:rPr>
          <w:b/>
          <w:bCs/>
          <w:i/>
          <w:iCs/>
          <w:sz w:val="22"/>
          <w:szCs w:val="22"/>
          <w:lang w:val="en-US"/>
        </w:rPr>
        <w:t xml:space="preserve"> procedure</w:t>
      </w:r>
      <w:r>
        <w:rPr>
          <w:b/>
          <w:bCs/>
          <w:i/>
          <w:iCs/>
          <w:sz w:val="22"/>
          <w:szCs w:val="22"/>
          <w:lang w:val="en-US"/>
        </w:rPr>
        <w:t xml:space="preserve"> should be based on LOS/NLOS measurement quality indication. Requires further </w:t>
      </w:r>
      <w:r w:rsidR="00702018">
        <w:rPr>
          <w:b/>
          <w:bCs/>
          <w:i/>
          <w:iCs/>
          <w:sz w:val="22"/>
          <w:szCs w:val="22"/>
          <w:lang w:val="en-US"/>
        </w:rPr>
        <w:t>co-ordination with</w:t>
      </w:r>
      <w:r>
        <w:rPr>
          <w:b/>
          <w:bCs/>
          <w:i/>
          <w:iCs/>
          <w:sz w:val="22"/>
          <w:szCs w:val="22"/>
          <w:lang w:val="en-US"/>
        </w:rPr>
        <w:t xml:space="preserve"> RAN2.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9ECADBB" w14:textId="14CE533D" w:rsidR="00377964" w:rsidRDefault="00377964" w:rsidP="00CC5A52">
      <w:pPr>
        <w:numPr>
          <w:ilvl w:val="0"/>
          <w:numId w:val="2"/>
        </w:numPr>
        <w:rPr>
          <w:lang w:val="en-US" w:bidi="en-US"/>
        </w:rPr>
      </w:pPr>
      <w:bookmarkStart w:id="4" w:name="_Ref7816821"/>
      <w:bookmarkStart w:id="5" w:name="_Ref21117639"/>
      <w:r w:rsidRPr="00736F52">
        <w:rPr>
          <w:lang w:val="en-US" w:bidi="en-US"/>
        </w:rPr>
        <w:t>RP-2</w:t>
      </w:r>
      <w:r w:rsidR="000A6CB0">
        <w:rPr>
          <w:lang w:val="en-US" w:bidi="en-US"/>
        </w:rPr>
        <w:t>10</w:t>
      </w:r>
      <w:r w:rsidRPr="00736F52">
        <w:rPr>
          <w:lang w:val="en-US" w:bidi="en-US"/>
        </w:rPr>
        <w:t>90</w:t>
      </w:r>
      <w:r w:rsidR="00BC7E41">
        <w:rPr>
          <w:lang w:val="en-US" w:bidi="en-US"/>
        </w:rPr>
        <w:t>3</w:t>
      </w:r>
      <w:r w:rsidRPr="00736F52">
        <w:rPr>
          <w:lang w:val="en-US" w:bidi="en-US"/>
        </w:rPr>
        <w:t>, “</w:t>
      </w:r>
      <w:r w:rsidR="00047127" w:rsidRPr="00047127">
        <w:rPr>
          <w:lang w:val="en-US" w:bidi="en-US"/>
        </w:rPr>
        <w:t>Revised WID on NR Positioning Enhancements</w:t>
      </w:r>
      <w:r w:rsidR="00BF66A8" w:rsidRPr="00736F52">
        <w:rPr>
          <w:lang w:val="en-US" w:bidi="en-US"/>
        </w:rPr>
        <w:t>”</w:t>
      </w:r>
      <w:r w:rsidRPr="00736F52">
        <w:rPr>
          <w:lang w:val="en-US" w:bidi="en-US"/>
        </w:rPr>
        <w:t xml:space="preserve">, </w:t>
      </w:r>
      <w:r w:rsidR="00736F52" w:rsidRPr="00736F52">
        <w:rPr>
          <w:lang w:val="en-US" w:bidi="en-US"/>
        </w:rPr>
        <w:t>CATT/Intel, 3GPP RAN#9</w:t>
      </w:r>
      <w:r w:rsidR="00C75CD0">
        <w:rPr>
          <w:lang w:val="en-US" w:bidi="en-US"/>
        </w:rPr>
        <w:t>1</w:t>
      </w:r>
      <w:r w:rsidR="00736F52" w:rsidRPr="00736F52">
        <w:rPr>
          <w:lang w:val="en-US" w:bidi="en-US"/>
        </w:rPr>
        <w:t xml:space="preserve">-e, </w:t>
      </w:r>
      <w:r w:rsidR="00C75CD0">
        <w:rPr>
          <w:lang w:val="en-US" w:bidi="en-US"/>
        </w:rPr>
        <w:t>Mar</w:t>
      </w:r>
      <w:r w:rsidR="00736F52" w:rsidRPr="00736F52">
        <w:rPr>
          <w:lang w:val="en-US" w:bidi="en-US"/>
        </w:rPr>
        <w:t>. 202</w:t>
      </w:r>
      <w:r w:rsidR="00C75CD0">
        <w:rPr>
          <w:lang w:val="en-US" w:bidi="en-US"/>
        </w:rPr>
        <w:t>1</w:t>
      </w:r>
      <w:r w:rsidR="00736F52" w:rsidRPr="00736F52">
        <w:rPr>
          <w:lang w:val="en-US" w:bidi="en-US"/>
        </w:rPr>
        <w:t>.</w:t>
      </w:r>
    </w:p>
    <w:bookmarkEnd w:id="4"/>
    <w:bookmarkEnd w:id="5"/>
    <w:p w14:paraId="090E1787" w14:textId="3C7773C5" w:rsidR="00B61E41" w:rsidRPr="00EB465F" w:rsidRDefault="00EB465F" w:rsidP="00EB465F">
      <w:pPr>
        <w:numPr>
          <w:ilvl w:val="0"/>
          <w:numId w:val="2"/>
        </w:numPr>
        <w:rPr>
          <w:lang w:val="en-US" w:bidi="en-US"/>
        </w:rPr>
      </w:pPr>
      <w:r>
        <w:rPr>
          <w:rFonts w:eastAsia="SimSun"/>
        </w:rPr>
        <w:t>TR 38.857, “</w:t>
      </w:r>
      <w:r w:rsidRPr="000623D8">
        <w:rPr>
          <w:rFonts w:eastAsia="SimSun"/>
        </w:rPr>
        <w:t>Study on NR Positioning Enhancements (Release 17)</w:t>
      </w:r>
      <w:r>
        <w:rPr>
          <w:rFonts w:eastAsia="SimSun"/>
        </w:rPr>
        <w:t>”, V2.0.0, Mar. 2021.</w:t>
      </w:r>
    </w:p>
    <w:sectPr w:rsidR="00B61E41" w:rsidRPr="00EB465F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6BA68" w14:textId="77777777" w:rsidR="000A279B" w:rsidRDefault="000A279B" w:rsidP="00AC001C">
      <w:pPr>
        <w:spacing w:after="0"/>
      </w:pPr>
      <w:r>
        <w:separator/>
      </w:r>
    </w:p>
  </w:endnote>
  <w:endnote w:type="continuationSeparator" w:id="0">
    <w:p w14:paraId="738C49FD" w14:textId="77777777" w:rsidR="000A279B" w:rsidRDefault="000A279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74EF4" w14:textId="77777777" w:rsidR="000A279B" w:rsidRDefault="000A279B" w:rsidP="00AC001C">
      <w:pPr>
        <w:spacing w:after="0"/>
      </w:pPr>
      <w:r>
        <w:separator/>
      </w:r>
    </w:p>
  </w:footnote>
  <w:footnote w:type="continuationSeparator" w:id="0">
    <w:p w14:paraId="0D26FC2A" w14:textId="77777777" w:rsidR="000A279B" w:rsidRDefault="000A279B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B0E56"/>
    <w:multiLevelType w:val="hybridMultilevel"/>
    <w:tmpl w:val="6A1A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D50B5"/>
    <w:multiLevelType w:val="hybridMultilevel"/>
    <w:tmpl w:val="C888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5"/>
  </w:num>
  <w:num w:numId="4">
    <w:abstractNumId w:val="29"/>
  </w:num>
  <w:num w:numId="5">
    <w:abstractNumId w:val="16"/>
  </w:num>
  <w:num w:numId="6">
    <w:abstractNumId w:val="11"/>
  </w:num>
  <w:num w:numId="7">
    <w:abstractNumId w:val="26"/>
  </w:num>
  <w:num w:numId="8">
    <w:abstractNumId w:val="28"/>
  </w:num>
  <w:num w:numId="9">
    <w:abstractNumId w:val="23"/>
  </w:num>
  <w:num w:numId="10">
    <w:abstractNumId w:val="19"/>
  </w:num>
  <w:num w:numId="11">
    <w:abstractNumId w:val="13"/>
  </w:num>
  <w:num w:numId="12">
    <w:abstractNumId w:val="4"/>
  </w:num>
  <w:num w:numId="13">
    <w:abstractNumId w:val="1"/>
  </w:num>
  <w:num w:numId="14">
    <w:abstractNumId w:val="9"/>
  </w:num>
  <w:num w:numId="15">
    <w:abstractNumId w:val="17"/>
  </w:num>
  <w:num w:numId="16">
    <w:abstractNumId w:val="25"/>
  </w:num>
  <w:num w:numId="17">
    <w:abstractNumId w:val="3"/>
  </w:num>
  <w:num w:numId="18">
    <w:abstractNumId w:val="10"/>
  </w:num>
  <w:num w:numId="19">
    <w:abstractNumId w:val="21"/>
  </w:num>
  <w:num w:numId="20">
    <w:abstractNumId w:val="0"/>
  </w:num>
  <w:num w:numId="21">
    <w:abstractNumId w:val="5"/>
  </w:num>
  <w:num w:numId="22">
    <w:abstractNumId w:val="20"/>
  </w:num>
  <w:num w:numId="23">
    <w:abstractNumId w:val="14"/>
  </w:num>
  <w:num w:numId="24">
    <w:abstractNumId w:val="27"/>
  </w:num>
  <w:num w:numId="25">
    <w:abstractNumId w:val="12"/>
  </w:num>
  <w:num w:numId="26">
    <w:abstractNumId w:val="2"/>
  </w:num>
  <w:num w:numId="27">
    <w:abstractNumId w:val="7"/>
  </w:num>
  <w:num w:numId="28">
    <w:abstractNumId w:val="8"/>
  </w:num>
  <w:num w:numId="29">
    <w:abstractNumId w:val="24"/>
  </w:num>
  <w:num w:numId="3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3F"/>
    <w:rsid w:val="0000326D"/>
    <w:rsid w:val="00003767"/>
    <w:rsid w:val="00003A27"/>
    <w:rsid w:val="00003A69"/>
    <w:rsid w:val="0000448A"/>
    <w:rsid w:val="000044E8"/>
    <w:rsid w:val="0000569D"/>
    <w:rsid w:val="00006045"/>
    <w:rsid w:val="00006217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86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244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E3"/>
    <w:rsid w:val="00084D76"/>
    <w:rsid w:val="000855E4"/>
    <w:rsid w:val="00085B56"/>
    <w:rsid w:val="00085DB1"/>
    <w:rsid w:val="00086D1F"/>
    <w:rsid w:val="000870E7"/>
    <w:rsid w:val="0008760E"/>
    <w:rsid w:val="00087A3A"/>
    <w:rsid w:val="0009031D"/>
    <w:rsid w:val="000904CC"/>
    <w:rsid w:val="000909DA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79B"/>
    <w:rsid w:val="000A2B39"/>
    <w:rsid w:val="000A3413"/>
    <w:rsid w:val="000A3DDC"/>
    <w:rsid w:val="000A5B98"/>
    <w:rsid w:val="000A6206"/>
    <w:rsid w:val="000A6816"/>
    <w:rsid w:val="000A6B56"/>
    <w:rsid w:val="000A6CB0"/>
    <w:rsid w:val="000A7074"/>
    <w:rsid w:val="000A7263"/>
    <w:rsid w:val="000A73C9"/>
    <w:rsid w:val="000A760A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76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87C"/>
    <w:rsid w:val="000C393D"/>
    <w:rsid w:val="000C3DDB"/>
    <w:rsid w:val="000C3EBA"/>
    <w:rsid w:val="000C3EFD"/>
    <w:rsid w:val="000C4869"/>
    <w:rsid w:val="000C48C8"/>
    <w:rsid w:val="000C4FAE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0F3B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34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7CE"/>
    <w:rsid w:val="00105BE9"/>
    <w:rsid w:val="00105D1A"/>
    <w:rsid w:val="001062B2"/>
    <w:rsid w:val="0010646E"/>
    <w:rsid w:val="00106E68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690"/>
    <w:rsid w:val="0011288C"/>
    <w:rsid w:val="00112E32"/>
    <w:rsid w:val="001130E8"/>
    <w:rsid w:val="00114109"/>
    <w:rsid w:val="00114236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5ED5"/>
    <w:rsid w:val="00166F7B"/>
    <w:rsid w:val="00167A9E"/>
    <w:rsid w:val="00167CE6"/>
    <w:rsid w:val="00170163"/>
    <w:rsid w:val="001701D6"/>
    <w:rsid w:val="00170233"/>
    <w:rsid w:val="00170BEA"/>
    <w:rsid w:val="00170F0D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96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D09"/>
    <w:rsid w:val="00196FAD"/>
    <w:rsid w:val="0019731E"/>
    <w:rsid w:val="00197CC0"/>
    <w:rsid w:val="001A08D6"/>
    <w:rsid w:val="001A0976"/>
    <w:rsid w:val="001A0D68"/>
    <w:rsid w:val="001A0EFF"/>
    <w:rsid w:val="001A0FCF"/>
    <w:rsid w:val="001A129D"/>
    <w:rsid w:val="001A1A46"/>
    <w:rsid w:val="001A27C2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5CA3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069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572"/>
    <w:rsid w:val="002025BD"/>
    <w:rsid w:val="00202FF4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2B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3B0D"/>
    <w:rsid w:val="00234037"/>
    <w:rsid w:val="00234B73"/>
    <w:rsid w:val="00234CAE"/>
    <w:rsid w:val="00235D9B"/>
    <w:rsid w:val="00235E62"/>
    <w:rsid w:val="00236501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04C"/>
    <w:rsid w:val="00247794"/>
    <w:rsid w:val="00247977"/>
    <w:rsid w:val="00247AF0"/>
    <w:rsid w:val="00247BF3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5EA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7FF"/>
    <w:rsid w:val="002928A5"/>
    <w:rsid w:val="00292A79"/>
    <w:rsid w:val="00293433"/>
    <w:rsid w:val="002936E6"/>
    <w:rsid w:val="002939BE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CF7"/>
    <w:rsid w:val="002A6EA9"/>
    <w:rsid w:val="002A7B8A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387F"/>
    <w:rsid w:val="002B41B9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278"/>
    <w:rsid w:val="002E7DA9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831"/>
    <w:rsid w:val="002F6D8A"/>
    <w:rsid w:val="002F7AAD"/>
    <w:rsid w:val="002F7B5A"/>
    <w:rsid w:val="002F7D27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6D2D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61BF"/>
    <w:rsid w:val="00346876"/>
    <w:rsid w:val="003468C3"/>
    <w:rsid w:val="00346C42"/>
    <w:rsid w:val="00346C46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75C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6A81"/>
    <w:rsid w:val="00366B48"/>
    <w:rsid w:val="0036764D"/>
    <w:rsid w:val="0036796F"/>
    <w:rsid w:val="0036798A"/>
    <w:rsid w:val="00367EFD"/>
    <w:rsid w:val="00367F73"/>
    <w:rsid w:val="00370148"/>
    <w:rsid w:val="003703ED"/>
    <w:rsid w:val="003707E5"/>
    <w:rsid w:val="00370CBF"/>
    <w:rsid w:val="00370D3B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85B"/>
    <w:rsid w:val="00380971"/>
    <w:rsid w:val="00380A6E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77"/>
    <w:rsid w:val="00394D9A"/>
    <w:rsid w:val="00395077"/>
    <w:rsid w:val="003951BE"/>
    <w:rsid w:val="00395252"/>
    <w:rsid w:val="00395BCA"/>
    <w:rsid w:val="00395DA0"/>
    <w:rsid w:val="003964D5"/>
    <w:rsid w:val="00396653"/>
    <w:rsid w:val="00396F77"/>
    <w:rsid w:val="003971F4"/>
    <w:rsid w:val="00397CE4"/>
    <w:rsid w:val="00397D00"/>
    <w:rsid w:val="003A0797"/>
    <w:rsid w:val="003A0C32"/>
    <w:rsid w:val="003A144E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4C4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1BB"/>
    <w:rsid w:val="003C1A00"/>
    <w:rsid w:val="003C1A55"/>
    <w:rsid w:val="003C2247"/>
    <w:rsid w:val="003C315D"/>
    <w:rsid w:val="003C3DCB"/>
    <w:rsid w:val="003C5186"/>
    <w:rsid w:val="003C53BD"/>
    <w:rsid w:val="003C577A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354"/>
    <w:rsid w:val="00410D1A"/>
    <w:rsid w:val="00410D6A"/>
    <w:rsid w:val="004110FD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1E9B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B3D"/>
    <w:rsid w:val="0044483C"/>
    <w:rsid w:val="004449F5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18"/>
    <w:rsid w:val="00466CC7"/>
    <w:rsid w:val="00467532"/>
    <w:rsid w:val="00467A50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6B9"/>
    <w:rsid w:val="00477F9A"/>
    <w:rsid w:val="00480153"/>
    <w:rsid w:val="004807AD"/>
    <w:rsid w:val="00480E27"/>
    <w:rsid w:val="0048156C"/>
    <w:rsid w:val="00481597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50"/>
    <w:rsid w:val="00483BAE"/>
    <w:rsid w:val="00483D91"/>
    <w:rsid w:val="004841CE"/>
    <w:rsid w:val="0048421C"/>
    <w:rsid w:val="00484910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155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F3A"/>
    <w:rsid w:val="004965DF"/>
    <w:rsid w:val="004970FC"/>
    <w:rsid w:val="0049717D"/>
    <w:rsid w:val="004979E0"/>
    <w:rsid w:val="00497AD5"/>
    <w:rsid w:val="00497EAF"/>
    <w:rsid w:val="004A0060"/>
    <w:rsid w:val="004A0462"/>
    <w:rsid w:val="004A046C"/>
    <w:rsid w:val="004A0941"/>
    <w:rsid w:val="004A0D41"/>
    <w:rsid w:val="004A0E1A"/>
    <w:rsid w:val="004A1257"/>
    <w:rsid w:val="004A16AC"/>
    <w:rsid w:val="004A16FA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0B1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744"/>
    <w:rsid w:val="004E18BC"/>
    <w:rsid w:val="004E1B35"/>
    <w:rsid w:val="004E2068"/>
    <w:rsid w:val="004E22F0"/>
    <w:rsid w:val="004E2467"/>
    <w:rsid w:val="004E29F4"/>
    <w:rsid w:val="004E30A9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50080D"/>
    <w:rsid w:val="005008C0"/>
    <w:rsid w:val="005009B4"/>
    <w:rsid w:val="005011B1"/>
    <w:rsid w:val="00501261"/>
    <w:rsid w:val="00501830"/>
    <w:rsid w:val="00501877"/>
    <w:rsid w:val="0050206D"/>
    <w:rsid w:val="005021BC"/>
    <w:rsid w:val="00502575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F1B"/>
    <w:rsid w:val="005234DA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4A3"/>
    <w:rsid w:val="00525B2D"/>
    <w:rsid w:val="005262C0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47C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7CD"/>
    <w:rsid w:val="00540996"/>
    <w:rsid w:val="00540A13"/>
    <w:rsid w:val="00540C56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34E3"/>
    <w:rsid w:val="005539F2"/>
    <w:rsid w:val="005548CB"/>
    <w:rsid w:val="00554EF8"/>
    <w:rsid w:val="00554F3E"/>
    <w:rsid w:val="00555757"/>
    <w:rsid w:val="00556664"/>
    <w:rsid w:val="005567C3"/>
    <w:rsid w:val="00556A0D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D18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2BB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676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0B4E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EBA"/>
    <w:rsid w:val="00640183"/>
    <w:rsid w:val="00640454"/>
    <w:rsid w:val="006407C1"/>
    <w:rsid w:val="00640B03"/>
    <w:rsid w:val="0064154A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5D7D"/>
    <w:rsid w:val="00645EAA"/>
    <w:rsid w:val="0064629C"/>
    <w:rsid w:val="00646931"/>
    <w:rsid w:val="00647590"/>
    <w:rsid w:val="0064760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98D"/>
    <w:rsid w:val="00673A6F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77"/>
    <w:rsid w:val="006769A2"/>
    <w:rsid w:val="00676E95"/>
    <w:rsid w:val="0067725E"/>
    <w:rsid w:val="00677A9A"/>
    <w:rsid w:val="00680B53"/>
    <w:rsid w:val="006817A0"/>
    <w:rsid w:val="00681A61"/>
    <w:rsid w:val="00682748"/>
    <w:rsid w:val="006829C3"/>
    <w:rsid w:val="00682CB3"/>
    <w:rsid w:val="00682E80"/>
    <w:rsid w:val="00683565"/>
    <w:rsid w:val="00683876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4F0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D2B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3C51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E07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018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820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5130"/>
    <w:rsid w:val="0073544E"/>
    <w:rsid w:val="00735C90"/>
    <w:rsid w:val="007364C5"/>
    <w:rsid w:val="0073665F"/>
    <w:rsid w:val="00736F52"/>
    <w:rsid w:val="00737107"/>
    <w:rsid w:val="00737535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6FB6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229B"/>
    <w:rsid w:val="007526B8"/>
    <w:rsid w:val="00752D37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A4A"/>
    <w:rsid w:val="00772DDB"/>
    <w:rsid w:val="00773B74"/>
    <w:rsid w:val="00774643"/>
    <w:rsid w:val="00774D3B"/>
    <w:rsid w:val="00775061"/>
    <w:rsid w:val="0077570E"/>
    <w:rsid w:val="0077577F"/>
    <w:rsid w:val="00775AE5"/>
    <w:rsid w:val="00775B00"/>
    <w:rsid w:val="00776B13"/>
    <w:rsid w:val="00776DA2"/>
    <w:rsid w:val="00776DC3"/>
    <w:rsid w:val="007770E3"/>
    <w:rsid w:val="007777E3"/>
    <w:rsid w:val="00777E0E"/>
    <w:rsid w:val="007803BF"/>
    <w:rsid w:val="007804D1"/>
    <w:rsid w:val="00780F99"/>
    <w:rsid w:val="00781239"/>
    <w:rsid w:val="0078138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FD"/>
    <w:rsid w:val="007A3DA0"/>
    <w:rsid w:val="007A4986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2FCA"/>
    <w:rsid w:val="007B35D6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1A3B"/>
    <w:rsid w:val="007C24A5"/>
    <w:rsid w:val="007C2E5B"/>
    <w:rsid w:val="007C32D5"/>
    <w:rsid w:val="007C336C"/>
    <w:rsid w:val="007C33D8"/>
    <w:rsid w:val="007C3DEA"/>
    <w:rsid w:val="007C404C"/>
    <w:rsid w:val="007C4542"/>
    <w:rsid w:val="007C4B51"/>
    <w:rsid w:val="007C550F"/>
    <w:rsid w:val="007C58CE"/>
    <w:rsid w:val="007C5CF7"/>
    <w:rsid w:val="007C618C"/>
    <w:rsid w:val="007C646F"/>
    <w:rsid w:val="007C6593"/>
    <w:rsid w:val="007C6C79"/>
    <w:rsid w:val="007C6E90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A84"/>
    <w:rsid w:val="007D0B6B"/>
    <w:rsid w:val="007D0D3A"/>
    <w:rsid w:val="007D0E64"/>
    <w:rsid w:val="007D139F"/>
    <w:rsid w:val="007D199B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CAB"/>
    <w:rsid w:val="007E2DFB"/>
    <w:rsid w:val="007E30B8"/>
    <w:rsid w:val="007E33BC"/>
    <w:rsid w:val="007E3409"/>
    <w:rsid w:val="007E342B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55E"/>
    <w:rsid w:val="007F2E0F"/>
    <w:rsid w:val="007F33C6"/>
    <w:rsid w:val="007F38C5"/>
    <w:rsid w:val="007F3A7E"/>
    <w:rsid w:val="007F3BCD"/>
    <w:rsid w:val="007F3E23"/>
    <w:rsid w:val="007F419E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7D"/>
    <w:rsid w:val="00804BD6"/>
    <w:rsid w:val="00804C67"/>
    <w:rsid w:val="0080551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E8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5D45"/>
    <w:rsid w:val="0081692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91D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99"/>
    <w:rsid w:val="008632E8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E17"/>
    <w:rsid w:val="0087181E"/>
    <w:rsid w:val="008719C5"/>
    <w:rsid w:val="00872227"/>
    <w:rsid w:val="0087227F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4E38"/>
    <w:rsid w:val="008751A8"/>
    <w:rsid w:val="00875327"/>
    <w:rsid w:val="0087579C"/>
    <w:rsid w:val="0087590C"/>
    <w:rsid w:val="0087595C"/>
    <w:rsid w:val="00875A43"/>
    <w:rsid w:val="00877DD2"/>
    <w:rsid w:val="0088099E"/>
    <w:rsid w:val="00881587"/>
    <w:rsid w:val="00881B4D"/>
    <w:rsid w:val="00881E11"/>
    <w:rsid w:val="00882044"/>
    <w:rsid w:val="00882894"/>
    <w:rsid w:val="00882AC7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857"/>
    <w:rsid w:val="00886DF5"/>
    <w:rsid w:val="00887C1A"/>
    <w:rsid w:val="00887CF8"/>
    <w:rsid w:val="00890112"/>
    <w:rsid w:val="008909EB"/>
    <w:rsid w:val="00890E33"/>
    <w:rsid w:val="008913FC"/>
    <w:rsid w:val="0089157E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E92"/>
    <w:rsid w:val="00896FFB"/>
    <w:rsid w:val="00897343"/>
    <w:rsid w:val="008974C5"/>
    <w:rsid w:val="00897B29"/>
    <w:rsid w:val="00897EDF"/>
    <w:rsid w:val="008A004A"/>
    <w:rsid w:val="008A08C6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9E4"/>
    <w:rsid w:val="008A4BF7"/>
    <w:rsid w:val="008A4D32"/>
    <w:rsid w:val="008A517E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750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614B"/>
    <w:rsid w:val="008D6354"/>
    <w:rsid w:val="008D65F3"/>
    <w:rsid w:val="008D65F5"/>
    <w:rsid w:val="008D6B2A"/>
    <w:rsid w:val="008D70CF"/>
    <w:rsid w:val="008D7229"/>
    <w:rsid w:val="008D79D2"/>
    <w:rsid w:val="008D7B20"/>
    <w:rsid w:val="008D7D28"/>
    <w:rsid w:val="008D7E71"/>
    <w:rsid w:val="008E0498"/>
    <w:rsid w:val="008E0637"/>
    <w:rsid w:val="008E067B"/>
    <w:rsid w:val="008E0909"/>
    <w:rsid w:val="008E12FA"/>
    <w:rsid w:val="008E1814"/>
    <w:rsid w:val="008E20A8"/>
    <w:rsid w:val="008E2508"/>
    <w:rsid w:val="008E355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9C2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B69"/>
    <w:rsid w:val="00901F5E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4DCF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796"/>
    <w:rsid w:val="00952979"/>
    <w:rsid w:val="00952F87"/>
    <w:rsid w:val="00953B4D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4EB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8F2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9FB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3E4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489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B1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CB2"/>
    <w:rsid w:val="00A1218F"/>
    <w:rsid w:val="00A12A64"/>
    <w:rsid w:val="00A12CDD"/>
    <w:rsid w:val="00A135F1"/>
    <w:rsid w:val="00A13C58"/>
    <w:rsid w:val="00A151C5"/>
    <w:rsid w:val="00A154C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7A"/>
    <w:rsid w:val="00A23EBE"/>
    <w:rsid w:val="00A243EE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E20"/>
    <w:rsid w:val="00A32135"/>
    <w:rsid w:val="00A321BA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45FD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1A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D52"/>
    <w:rsid w:val="00A61DE5"/>
    <w:rsid w:val="00A6242E"/>
    <w:rsid w:val="00A631D8"/>
    <w:rsid w:val="00A63280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1D0"/>
    <w:rsid w:val="00A84728"/>
    <w:rsid w:val="00A849FD"/>
    <w:rsid w:val="00A84C69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308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70F4"/>
    <w:rsid w:val="00AD753B"/>
    <w:rsid w:val="00AD7653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ABD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4AD"/>
    <w:rsid w:val="00B104C6"/>
    <w:rsid w:val="00B10AC6"/>
    <w:rsid w:val="00B11032"/>
    <w:rsid w:val="00B117D6"/>
    <w:rsid w:val="00B119D4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26EA"/>
    <w:rsid w:val="00B22DB5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AD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796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EE"/>
    <w:rsid w:val="00BA7C0B"/>
    <w:rsid w:val="00BA7E82"/>
    <w:rsid w:val="00BB055B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042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1F5A"/>
    <w:rsid w:val="00C2340C"/>
    <w:rsid w:val="00C23590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9EA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2DC"/>
    <w:rsid w:val="00C51424"/>
    <w:rsid w:val="00C51A08"/>
    <w:rsid w:val="00C51DA8"/>
    <w:rsid w:val="00C51E06"/>
    <w:rsid w:val="00C523ED"/>
    <w:rsid w:val="00C528A4"/>
    <w:rsid w:val="00C52942"/>
    <w:rsid w:val="00C52D00"/>
    <w:rsid w:val="00C531F1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4CA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9D0"/>
    <w:rsid w:val="00C701F7"/>
    <w:rsid w:val="00C701FE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34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1F80"/>
    <w:rsid w:val="00C826FA"/>
    <w:rsid w:val="00C82B8D"/>
    <w:rsid w:val="00C82B90"/>
    <w:rsid w:val="00C82CEA"/>
    <w:rsid w:val="00C832CE"/>
    <w:rsid w:val="00C83CDC"/>
    <w:rsid w:val="00C83CF5"/>
    <w:rsid w:val="00C83DAA"/>
    <w:rsid w:val="00C84002"/>
    <w:rsid w:val="00C8412C"/>
    <w:rsid w:val="00C841F5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5B"/>
    <w:rsid w:val="00C97233"/>
    <w:rsid w:val="00C9730C"/>
    <w:rsid w:val="00C9737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24E1"/>
    <w:rsid w:val="00CA254E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22B"/>
    <w:rsid w:val="00CA56A6"/>
    <w:rsid w:val="00CA5C8F"/>
    <w:rsid w:val="00CA5FD5"/>
    <w:rsid w:val="00CA6390"/>
    <w:rsid w:val="00CA6881"/>
    <w:rsid w:val="00CA6E1E"/>
    <w:rsid w:val="00CA785D"/>
    <w:rsid w:val="00CA7EF2"/>
    <w:rsid w:val="00CB0129"/>
    <w:rsid w:val="00CB06C8"/>
    <w:rsid w:val="00CB076E"/>
    <w:rsid w:val="00CB0AB2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ED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6D0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B16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0B5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84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8C7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753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25E"/>
    <w:rsid w:val="00D55704"/>
    <w:rsid w:val="00D55DA4"/>
    <w:rsid w:val="00D55EDE"/>
    <w:rsid w:val="00D560EE"/>
    <w:rsid w:val="00D56613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F76"/>
    <w:rsid w:val="00D708FD"/>
    <w:rsid w:val="00D70AAA"/>
    <w:rsid w:val="00D70D88"/>
    <w:rsid w:val="00D71731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4B6"/>
    <w:rsid w:val="00D778A2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50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6B1"/>
    <w:rsid w:val="00DC690B"/>
    <w:rsid w:val="00DC6CCC"/>
    <w:rsid w:val="00DC6CE3"/>
    <w:rsid w:val="00DC6D5F"/>
    <w:rsid w:val="00DC6D7A"/>
    <w:rsid w:val="00DC6DCE"/>
    <w:rsid w:val="00DC7320"/>
    <w:rsid w:val="00DC735C"/>
    <w:rsid w:val="00DC7500"/>
    <w:rsid w:val="00DC75A2"/>
    <w:rsid w:val="00DD000F"/>
    <w:rsid w:val="00DD0223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785B"/>
    <w:rsid w:val="00DE7A9B"/>
    <w:rsid w:val="00DF05F0"/>
    <w:rsid w:val="00DF088E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632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B82"/>
    <w:rsid w:val="00E31E1E"/>
    <w:rsid w:val="00E321D0"/>
    <w:rsid w:val="00E325DC"/>
    <w:rsid w:val="00E326EE"/>
    <w:rsid w:val="00E32AB0"/>
    <w:rsid w:val="00E3325D"/>
    <w:rsid w:val="00E33874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646"/>
    <w:rsid w:val="00E55C29"/>
    <w:rsid w:val="00E55E1B"/>
    <w:rsid w:val="00E5611B"/>
    <w:rsid w:val="00E5639D"/>
    <w:rsid w:val="00E56432"/>
    <w:rsid w:val="00E56701"/>
    <w:rsid w:val="00E568C9"/>
    <w:rsid w:val="00E569AE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0C2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0D71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65F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354F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5E64"/>
    <w:rsid w:val="00EE640C"/>
    <w:rsid w:val="00EE6506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B38"/>
    <w:rsid w:val="00F12B39"/>
    <w:rsid w:val="00F12B92"/>
    <w:rsid w:val="00F12B99"/>
    <w:rsid w:val="00F13153"/>
    <w:rsid w:val="00F13218"/>
    <w:rsid w:val="00F1340F"/>
    <w:rsid w:val="00F137E0"/>
    <w:rsid w:val="00F13829"/>
    <w:rsid w:val="00F13B93"/>
    <w:rsid w:val="00F13D55"/>
    <w:rsid w:val="00F13E26"/>
    <w:rsid w:val="00F1453E"/>
    <w:rsid w:val="00F1463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3CB9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747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11D4"/>
    <w:rsid w:val="00FB1894"/>
    <w:rsid w:val="00FB19D9"/>
    <w:rsid w:val="00FB1A8C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qFormat/>
    <w:rsid w:val="00165E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2021-05-11T10:56:00Z</dcterms:created>
  <dcterms:modified xsi:type="dcterms:W3CDTF">2021-05-11T21:27:00Z</dcterms:modified>
</cp:coreProperties>
</file>