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BAA2D" w14:textId="385F9890" w:rsidR="002E27D0" w:rsidRPr="00F03787" w:rsidRDefault="002E27D0" w:rsidP="002E27D0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</w:t>
      </w:r>
      <w:r w:rsidR="000253AA" w:rsidRPr="00F03787">
        <w:rPr>
          <w:rFonts w:ascii="Arial" w:hAnsi="Arial" w:cs="Arial"/>
          <w:b/>
          <w:bCs/>
          <w:sz w:val="24"/>
          <w:szCs w:val="24"/>
          <w:lang w:val="de-DE"/>
        </w:rPr>
        <w:t>#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10</w:t>
      </w:r>
      <w:r w:rsidR="00C05800">
        <w:rPr>
          <w:rFonts w:ascii="Arial" w:hAnsi="Arial" w:cs="Arial"/>
          <w:b/>
          <w:bCs/>
          <w:sz w:val="24"/>
          <w:szCs w:val="24"/>
          <w:lang w:val="de-DE"/>
        </w:rPr>
        <w:t>5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="0074555C"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A73FC8"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="009A1305" w:rsidRPr="009A1305">
        <w:rPr>
          <w:rFonts w:ascii="Arial" w:hAnsi="Arial" w:cs="Arial"/>
          <w:b/>
          <w:bCs/>
          <w:sz w:val="24"/>
          <w:szCs w:val="24"/>
          <w:lang w:val="de-DE"/>
        </w:rPr>
        <w:t>R1-21058</w:t>
      </w:r>
      <w:r w:rsidR="009A1305">
        <w:rPr>
          <w:rFonts w:ascii="Arial" w:hAnsi="Arial" w:cs="Arial"/>
          <w:b/>
          <w:bCs/>
          <w:sz w:val="24"/>
          <w:szCs w:val="24"/>
          <w:lang w:val="de-DE"/>
        </w:rPr>
        <w:t>60</w:t>
      </w:r>
    </w:p>
    <w:p w14:paraId="726C5144" w14:textId="1E4D980F" w:rsidR="002E27D0" w:rsidRPr="00F03787" w:rsidRDefault="00706484" w:rsidP="002E27D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27312A">
        <w:rPr>
          <w:rFonts w:ascii="Arial" w:hAnsi="Arial" w:cs="Arial"/>
          <w:b/>
          <w:bCs/>
          <w:sz w:val="24"/>
          <w:szCs w:val="24"/>
        </w:rPr>
        <w:t>1</w:t>
      </w:r>
      <w:r w:rsidR="00343112">
        <w:rPr>
          <w:rFonts w:ascii="Arial" w:hAnsi="Arial" w:cs="Arial"/>
          <w:b/>
          <w:bCs/>
          <w:sz w:val="24"/>
          <w:szCs w:val="24"/>
        </w:rPr>
        <w:t>0</w:t>
      </w:r>
      <w:r w:rsidR="00FD033E" w:rsidRPr="00F0378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2524C" w:rsidRPr="00F03787">
        <w:rPr>
          <w:rFonts w:ascii="Arial" w:hAnsi="Arial" w:cs="Arial"/>
          <w:b/>
          <w:bCs/>
          <w:sz w:val="24"/>
          <w:szCs w:val="24"/>
        </w:rPr>
        <w:t>–</w:t>
      </w:r>
      <w:r w:rsidR="0027312A">
        <w:rPr>
          <w:rFonts w:ascii="Arial" w:hAnsi="Arial" w:cs="Arial"/>
          <w:b/>
          <w:bCs/>
          <w:sz w:val="24"/>
          <w:szCs w:val="24"/>
        </w:rPr>
        <w:t>2</w:t>
      </w:r>
      <w:r w:rsidR="00343112">
        <w:rPr>
          <w:rFonts w:ascii="Arial" w:hAnsi="Arial" w:cs="Arial"/>
          <w:b/>
          <w:bCs/>
          <w:sz w:val="24"/>
          <w:szCs w:val="24"/>
        </w:rPr>
        <w:t>7</w:t>
      </w:r>
      <w:r w:rsidR="00C50BAB" w:rsidRPr="00C50BA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AB">
        <w:rPr>
          <w:rFonts w:ascii="Arial" w:hAnsi="Arial" w:cs="Arial"/>
          <w:b/>
          <w:bCs/>
          <w:sz w:val="24"/>
          <w:szCs w:val="24"/>
        </w:rPr>
        <w:t xml:space="preserve"> </w:t>
      </w:r>
      <w:r w:rsidR="00C8412C">
        <w:rPr>
          <w:rFonts w:ascii="Arial" w:hAnsi="Arial" w:cs="Arial"/>
          <w:b/>
          <w:bCs/>
          <w:sz w:val="24"/>
          <w:szCs w:val="24"/>
        </w:rPr>
        <w:t>May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="00BE5540" w:rsidRPr="00F03787">
        <w:rPr>
          <w:rFonts w:ascii="Arial" w:hAnsi="Arial" w:cs="Arial"/>
          <w:b/>
          <w:bCs/>
          <w:sz w:val="24"/>
          <w:szCs w:val="24"/>
        </w:rPr>
        <w:t>20</w:t>
      </w:r>
      <w:r w:rsidRPr="00F03787">
        <w:rPr>
          <w:rFonts w:ascii="Arial" w:hAnsi="Arial" w:cs="Arial"/>
          <w:b/>
          <w:bCs/>
          <w:sz w:val="24"/>
          <w:szCs w:val="24"/>
        </w:rPr>
        <w:t>2</w:t>
      </w:r>
      <w:r w:rsidR="00905CC1"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5EB6DCC6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282441">
        <w:rPr>
          <w:rFonts w:ascii="Arial" w:eastAsia="MS Mincho" w:hAnsi="Arial"/>
          <w:b/>
          <w:bCs/>
          <w:sz w:val="24"/>
          <w:lang w:val="en-US" w:eastAsia="ja-JP"/>
        </w:rPr>
        <w:t>3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68D7465A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3828AF">
        <w:rPr>
          <w:rFonts w:ascii="Arial" w:hAnsi="Arial"/>
          <w:b/>
          <w:bCs/>
          <w:sz w:val="24"/>
        </w:rPr>
        <w:t xml:space="preserve">DL-AoD </w:t>
      </w:r>
      <w:r w:rsidR="000C012C" w:rsidRPr="000C012C">
        <w:rPr>
          <w:rFonts w:ascii="Arial" w:hAnsi="Arial"/>
          <w:b/>
          <w:bCs/>
          <w:sz w:val="24"/>
        </w:rPr>
        <w:t xml:space="preserve">Positioning </w:t>
      </w:r>
      <w:r w:rsidR="003828AF">
        <w:rPr>
          <w:rFonts w:ascii="Arial" w:hAnsi="Arial"/>
          <w:b/>
          <w:bCs/>
          <w:sz w:val="24"/>
        </w:rPr>
        <w:t xml:space="preserve">Enhancements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5B6BD0EA" w14:textId="4618CAA0" w:rsidR="00C80AC9" w:rsidRDefault="00C80AC9" w:rsidP="003B1987">
      <w:pPr>
        <w:spacing w:before="240" w:after="200" w:line="276" w:lineRule="auto"/>
        <w:jc w:val="both"/>
        <w:rPr>
          <w:bCs/>
          <w:sz w:val="22"/>
          <w:szCs w:val="22"/>
          <w:lang w:val="en-US" w:eastAsia="zh-CN"/>
        </w:rPr>
      </w:pPr>
      <w:r>
        <w:rPr>
          <w:bCs/>
          <w:sz w:val="22"/>
          <w:szCs w:val="22"/>
          <w:lang w:val="en-US" w:eastAsia="zh-CN"/>
        </w:rPr>
        <w:t>During the previous RAN1#104-</w:t>
      </w:r>
      <w:r w:rsidR="007422EF">
        <w:rPr>
          <w:bCs/>
          <w:sz w:val="22"/>
          <w:szCs w:val="22"/>
          <w:lang w:val="en-US" w:eastAsia="zh-CN"/>
        </w:rPr>
        <w:t>bis-</w:t>
      </w:r>
      <w:r>
        <w:rPr>
          <w:bCs/>
          <w:sz w:val="22"/>
          <w:szCs w:val="22"/>
          <w:lang w:val="en-US" w:eastAsia="zh-CN"/>
        </w:rPr>
        <w:t>e meeting [</w:t>
      </w:r>
      <w:r w:rsidR="00002D80">
        <w:rPr>
          <w:bCs/>
          <w:sz w:val="22"/>
          <w:szCs w:val="22"/>
          <w:lang w:val="en-US" w:eastAsia="zh-CN"/>
        </w:rPr>
        <w:t>1</w:t>
      </w:r>
      <w:r w:rsidR="00942712">
        <w:rPr>
          <w:bCs/>
          <w:sz w:val="22"/>
          <w:szCs w:val="22"/>
          <w:lang w:val="en-US" w:eastAsia="zh-CN"/>
        </w:rPr>
        <w:t>]</w:t>
      </w:r>
      <w:r>
        <w:rPr>
          <w:bCs/>
          <w:sz w:val="22"/>
          <w:szCs w:val="22"/>
          <w:lang w:val="en-US" w:eastAsia="zh-CN"/>
        </w:rPr>
        <w:t>, the following agreement w</w:t>
      </w:r>
      <w:r w:rsidR="00031006">
        <w:rPr>
          <w:bCs/>
          <w:sz w:val="22"/>
          <w:szCs w:val="22"/>
          <w:lang w:val="en-US" w:eastAsia="zh-CN"/>
        </w:rPr>
        <w:t>as</w:t>
      </w:r>
      <w:r>
        <w:rPr>
          <w:bCs/>
          <w:sz w:val="22"/>
          <w:szCs w:val="22"/>
          <w:lang w:val="en-US" w:eastAsia="zh-CN"/>
        </w:rPr>
        <w:t xml:space="preserve"> reached </w:t>
      </w:r>
      <w:r w:rsidR="00675E82">
        <w:rPr>
          <w:bCs/>
          <w:sz w:val="22"/>
          <w:szCs w:val="22"/>
          <w:lang w:val="en-US" w:eastAsia="zh-CN"/>
        </w:rPr>
        <w:t xml:space="preserve">to further progress </w:t>
      </w:r>
      <w:r w:rsidR="00A05B7F">
        <w:rPr>
          <w:bCs/>
          <w:sz w:val="22"/>
          <w:szCs w:val="22"/>
          <w:lang w:val="en-US" w:eastAsia="zh-CN"/>
        </w:rPr>
        <w:t xml:space="preserve">on DL-AoD </w:t>
      </w:r>
      <w:r w:rsidR="00031006">
        <w:rPr>
          <w:bCs/>
          <w:sz w:val="22"/>
          <w:szCs w:val="22"/>
          <w:lang w:val="en-US" w:eastAsia="zh-CN"/>
        </w:rPr>
        <w:t>measurement enhancements and reporting</w:t>
      </w:r>
      <w:r w:rsidR="00A05B7F">
        <w:rPr>
          <w:bCs/>
          <w:sz w:val="22"/>
          <w:szCs w:val="22"/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A05B7F" w:rsidRPr="004F07FA" w14:paraId="37B69F63" w14:textId="77777777" w:rsidTr="00223CD3">
        <w:tc>
          <w:tcPr>
            <w:tcW w:w="9749" w:type="dxa"/>
            <w:shd w:val="clear" w:color="auto" w:fill="auto"/>
          </w:tcPr>
          <w:p w14:paraId="0C44FDFE" w14:textId="77777777" w:rsidR="00564156" w:rsidRDefault="00564156" w:rsidP="00564156">
            <w:pPr>
              <w:spacing w:after="0"/>
              <w:rPr>
                <w:lang w:val="en-US" w:eastAsia="x-none"/>
              </w:rPr>
            </w:pPr>
            <w:r w:rsidRPr="00143D5C">
              <w:rPr>
                <w:highlight w:val="green"/>
                <w:lang w:val="en-US" w:eastAsia="x-none"/>
              </w:rPr>
              <w:t>Agreement:</w:t>
            </w:r>
          </w:p>
          <w:p w14:paraId="202C39F4" w14:textId="25A028AB" w:rsidR="00564156" w:rsidRPr="00A35093" w:rsidRDefault="00564156" w:rsidP="00A73FC8">
            <w:p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>S</w:t>
            </w:r>
            <w:r w:rsidRPr="00A35093">
              <w:rPr>
                <w:rFonts w:hint="eastAsia"/>
                <w:lang w:val="en-US" w:eastAsia="x-none"/>
              </w:rPr>
              <w:t>upport</w:t>
            </w:r>
            <w:r w:rsidRPr="00A35093">
              <w:rPr>
                <w:lang w:val="en-US" w:eastAsia="x-none"/>
              </w:rPr>
              <w:t xml:space="preserve"> the following enhancements </w:t>
            </w:r>
            <w:r>
              <w:rPr>
                <w:lang w:val="en-US" w:eastAsia="x-none"/>
              </w:rPr>
              <w:t xml:space="preserve">under UE capability </w:t>
            </w:r>
            <w:r w:rsidRPr="00A35093">
              <w:rPr>
                <w:rFonts w:hint="eastAsia"/>
                <w:lang w:val="en-US" w:eastAsia="x-none"/>
              </w:rPr>
              <w:t>for</w:t>
            </w:r>
            <w:r w:rsidRPr="00A35093">
              <w:rPr>
                <w:lang w:val="en-US" w:eastAsia="x-none"/>
              </w:rPr>
              <w:t xml:space="preserve"> both UE-B and UE-A DL-AOD positioning method </w:t>
            </w:r>
          </w:p>
          <w:p w14:paraId="5BB814B0" w14:textId="77777777" w:rsidR="00564156" w:rsidRPr="00A35093" w:rsidRDefault="00564156" w:rsidP="00564156">
            <w:pPr>
              <w:numPr>
                <w:ilvl w:val="0"/>
                <w:numId w:val="31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Enhancing the </w:t>
            </w:r>
            <w:r>
              <w:rPr>
                <w:lang w:val="en-US" w:eastAsia="x-none"/>
              </w:rPr>
              <w:t>signaling</w:t>
            </w:r>
            <w:r w:rsidRPr="00A35093">
              <w:rPr>
                <w:lang w:val="en-US" w:eastAsia="x-none"/>
              </w:rPr>
              <w:t xml:space="preserve"> to UE </w:t>
            </w:r>
            <w:r>
              <w:rPr>
                <w:lang w:val="en-US" w:eastAsia="x-none"/>
              </w:rPr>
              <w:t xml:space="preserve">for the purpose of </w:t>
            </w:r>
            <w:r w:rsidRPr="00A35093">
              <w:rPr>
                <w:lang w:val="en-US" w:eastAsia="x-none"/>
              </w:rPr>
              <w:t>PRS resource</w:t>
            </w:r>
            <w:r>
              <w:rPr>
                <w:lang w:val="en-US" w:eastAsia="x-none"/>
              </w:rPr>
              <w:t>(s)</w:t>
            </w:r>
            <w:r w:rsidRPr="00A35093">
              <w:rPr>
                <w:lang w:val="en-US" w:eastAsia="x-none"/>
              </w:rPr>
              <w:t xml:space="preserve"> measurement and (for UE-A)</w:t>
            </w:r>
            <w:r>
              <w:rPr>
                <w:lang w:val="en-US" w:eastAsia="x-none"/>
              </w:rPr>
              <w:t xml:space="preserve"> </w:t>
            </w:r>
            <w:r w:rsidRPr="00A35093">
              <w:rPr>
                <w:lang w:val="en-US" w:eastAsia="x-none"/>
              </w:rPr>
              <w:t xml:space="preserve">report </w:t>
            </w:r>
          </w:p>
          <w:p w14:paraId="3FFE95FB" w14:textId="77777777" w:rsidR="00564156" w:rsidRPr="00A35093" w:rsidRDefault="00564156" w:rsidP="00564156">
            <w:pPr>
              <w:numPr>
                <w:ilvl w:val="1"/>
                <w:numId w:val="31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FFS: </w:t>
            </w:r>
            <w:r>
              <w:rPr>
                <w:lang w:val="en-US" w:eastAsia="x-none"/>
              </w:rPr>
              <w:t>T</w:t>
            </w:r>
            <w:r w:rsidRPr="00A35093">
              <w:rPr>
                <w:lang w:val="en-US" w:eastAsia="x-none"/>
              </w:rPr>
              <w:t xml:space="preserve">he </w:t>
            </w:r>
            <w:r>
              <w:rPr>
                <w:lang w:val="en-US" w:eastAsia="x-none"/>
              </w:rPr>
              <w:t>d</w:t>
            </w:r>
            <w:r w:rsidRPr="00A35093">
              <w:rPr>
                <w:lang w:val="en-US" w:eastAsia="x-none"/>
              </w:rPr>
              <w:t xml:space="preserve">etailed </w:t>
            </w:r>
            <w:r>
              <w:rPr>
                <w:lang w:val="en-US" w:eastAsia="x-none"/>
              </w:rPr>
              <w:t>signaling</w:t>
            </w:r>
            <w:r w:rsidRPr="00A35093">
              <w:rPr>
                <w:lang w:val="en-US" w:eastAsia="x-none"/>
              </w:rPr>
              <w:t xml:space="preserve"> (</w:t>
            </w:r>
            <w:proofErr w:type="spellStart"/>
            <w:r w:rsidRPr="00A35093">
              <w:rPr>
                <w:lang w:val="en-US" w:eastAsia="x-none"/>
              </w:rPr>
              <w:t>e.g</w:t>
            </w:r>
            <w:proofErr w:type="spellEnd"/>
            <w:r w:rsidRPr="00A35093">
              <w:rPr>
                <w:lang w:val="en-US" w:eastAsia="x-none"/>
              </w:rPr>
              <w:t>, the boresight direction for UE-A DL-AoD, further spatial information of PRS resources, processing prioritization of PRS resources)</w:t>
            </w:r>
          </w:p>
          <w:p w14:paraId="24CC8332" w14:textId="77777777" w:rsidR="00564156" w:rsidRDefault="00564156" w:rsidP="00564156">
            <w:pPr>
              <w:numPr>
                <w:ilvl w:val="0"/>
                <w:numId w:val="31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FFS: </w:t>
            </w:r>
            <w:r>
              <w:rPr>
                <w:lang w:val="en-US" w:eastAsia="x-none"/>
              </w:rPr>
              <w:t>The following options</w:t>
            </w:r>
          </w:p>
          <w:p w14:paraId="54D1D3CE" w14:textId="77777777" w:rsidR="00564156" w:rsidRDefault="00564156" w:rsidP="00564156">
            <w:pPr>
              <w:numPr>
                <w:ilvl w:val="1"/>
                <w:numId w:val="31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Option </w:t>
            </w:r>
            <w:r>
              <w:rPr>
                <w:lang w:val="en-US" w:eastAsia="x-none"/>
              </w:rPr>
              <w:t>1</w:t>
            </w:r>
            <w:r w:rsidRPr="00A35093">
              <w:rPr>
                <w:lang w:val="en-US" w:eastAsia="x-none"/>
              </w:rPr>
              <w:t xml:space="preserve">: Enhancing the reporting to include the measurements of adjacent beams PRS resources that related with each other indicated by the assistance data.    </w:t>
            </w:r>
          </w:p>
          <w:p w14:paraId="7DB8DB01" w14:textId="7E079754" w:rsidR="00A05B7F" w:rsidRPr="00CA4141" w:rsidRDefault="00564156" w:rsidP="00CA4141">
            <w:pPr>
              <w:numPr>
                <w:ilvl w:val="1"/>
                <w:numId w:val="31"/>
              </w:numPr>
              <w:spacing w:after="0"/>
              <w:rPr>
                <w:lang w:val="en-US" w:eastAsia="x-none"/>
              </w:rPr>
            </w:pPr>
            <w:r w:rsidRPr="00A35093">
              <w:rPr>
                <w:lang w:val="en-US" w:eastAsia="x-none"/>
              </w:rPr>
              <w:t xml:space="preserve">Option </w:t>
            </w:r>
            <w:r>
              <w:rPr>
                <w:lang w:val="en-US" w:eastAsia="x-none"/>
              </w:rPr>
              <w:t>2</w:t>
            </w:r>
            <w:r w:rsidRPr="00A35093">
              <w:rPr>
                <w:lang w:val="en-US" w:eastAsia="x-none"/>
              </w:rPr>
              <w:t xml:space="preserve">: UE can be requested to measure and report on specific PRS resources  </w:t>
            </w:r>
          </w:p>
        </w:tc>
      </w:tr>
    </w:tbl>
    <w:p w14:paraId="377277A5" w14:textId="4AAE136A" w:rsidR="00EE7441" w:rsidRPr="001F13F1" w:rsidRDefault="006314FE" w:rsidP="003B1987">
      <w:pPr>
        <w:spacing w:before="240" w:after="200" w:line="276" w:lineRule="auto"/>
        <w:jc w:val="both"/>
        <w:rPr>
          <w:lang w:val="en-US" w:eastAsia="zh-CN"/>
        </w:rPr>
      </w:pPr>
      <w:r w:rsidRPr="00DD52EE">
        <w:rPr>
          <w:bCs/>
          <w:sz w:val="22"/>
          <w:szCs w:val="22"/>
          <w:lang w:val="en-US" w:eastAsia="zh-CN"/>
        </w:rPr>
        <w:t xml:space="preserve">This contribution </w:t>
      </w:r>
      <w:r w:rsidR="00331F19">
        <w:rPr>
          <w:bCs/>
          <w:sz w:val="22"/>
          <w:szCs w:val="22"/>
          <w:lang w:val="en-US" w:eastAsia="zh-CN"/>
        </w:rPr>
        <w:t xml:space="preserve">builds </w:t>
      </w:r>
      <w:r w:rsidR="00031006">
        <w:rPr>
          <w:bCs/>
          <w:sz w:val="22"/>
          <w:szCs w:val="22"/>
          <w:lang w:val="en-US" w:eastAsia="zh-CN"/>
        </w:rPr>
        <w:t xml:space="preserve">upon </w:t>
      </w:r>
      <w:r w:rsidR="00331F19">
        <w:rPr>
          <w:bCs/>
          <w:sz w:val="22"/>
          <w:szCs w:val="22"/>
          <w:lang w:val="en-US" w:eastAsia="zh-CN"/>
        </w:rPr>
        <w:t xml:space="preserve">on </w:t>
      </w:r>
      <w:r w:rsidR="00031006">
        <w:rPr>
          <w:bCs/>
          <w:sz w:val="22"/>
          <w:szCs w:val="22"/>
          <w:lang w:val="en-US" w:eastAsia="zh-CN"/>
        </w:rPr>
        <w:t>this agreement</w:t>
      </w:r>
      <w:r w:rsidR="002B7AE9">
        <w:rPr>
          <w:bCs/>
          <w:sz w:val="22"/>
          <w:szCs w:val="22"/>
          <w:lang w:val="en-US" w:eastAsia="zh-CN"/>
        </w:rPr>
        <w:t xml:space="preserve"> and </w:t>
      </w:r>
      <w:r w:rsidR="0024614C">
        <w:rPr>
          <w:bCs/>
          <w:sz w:val="22"/>
          <w:szCs w:val="22"/>
          <w:lang w:val="en-US" w:eastAsia="zh-CN"/>
        </w:rPr>
        <w:t xml:space="preserve">provides a </w:t>
      </w:r>
      <w:r w:rsidR="00790CED">
        <w:rPr>
          <w:bCs/>
          <w:sz w:val="22"/>
          <w:szCs w:val="22"/>
          <w:lang w:val="en-US" w:eastAsia="zh-CN"/>
        </w:rPr>
        <w:t xml:space="preserve">further </w:t>
      </w:r>
      <w:r w:rsidR="002B7AE9">
        <w:rPr>
          <w:bCs/>
          <w:sz w:val="22"/>
          <w:szCs w:val="22"/>
          <w:lang w:val="en-US" w:eastAsia="zh-CN"/>
        </w:rPr>
        <w:t>disc</w:t>
      </w:r>
      <w:r w:rsidR="0024614C">
        <w:rPr>
          <w:bCs/>
          <w:sz w:val="22"/>
          <w:szCs w:val="22"/>
          <w:lang w:val="en-US" w:eastAsia="zh-CN"/>
        </w:rPr>
        <w:t>ussion</w:t>
      </w:r>
      <w:r w:rsidR="001739C2" w:rsidRPr="00DD52EE">
        <w:rPr>
          <w:bCs/>
          <w:sz w:val="22"/>
          <w:szCs w:val="22"/>
          <w:lang w:val="en-US" w:eastAsia="zh-CN"/>
        </w:rPr>
        <w:t xml:space="preserve"> on the potential enhancements</w:t>
      </w:r>
      <w:r w:rsidRPr="00DD52EE">
        <w:rPr>
          <w:bCs/>
          <w:sz w:val="22"/>
          <w:szCs w:val="22"/>
          <w:lang w:val="en-US" w:eastAsia="zh-CN"/>
        </w:rPr>
        <w:t>.</w:t>
      </w:r>
    </w:p>
    <w:p w14:paraId="3D64D620" w14:textId="7D1C2FE8" w:rsidR="0096534B" w:rsidRDefault="002B422C" w:rsidP="0096534B">
      <w:pPr>
        <w:pStyle w:val="Heading1"/>
        <w:rPr>
          <w:lang w:val="en-US"/>
        </w:rPr>
      </w:pPr>
      <w:r>
        <w:rPr>
          <w:lang w:val="en-US"/>
        </w:rPr>
        <w:t xml:space="preserve">DL-AoD </w:t>
      </w:r>
      <w:r w:rsidR="00EE4416">
        <w:rPr>
          <w:lang w:val="en-US"/>
        </w:rPr>
        <w:t>Measurement</w:t>
      </w:r>
      <w:r>
        <w:rPr>
          <w:lang w:val="en-US"/>
        </w:rPr>
        <w:t xml:space="preserve"> and Reporting</w:t>
      </w:r>
      <w:r w:rsidR="00EE4416">
        <w:rPr>
          <w:lang w:val="en-US"/>
        </w:rPr>
        <w:t xml:space="preserve"> enhancements</w:t>
      </w:r>
    </w:p>
    <w:p w14:paraId="280875B9" w14:textId="617651C3" w:rsidR="005C7F9E" w:rsidRDefault="005C7F9E" w:rsidP="005C7F9E">
      <w:pPr>
        <w:pStyle w:val="Heading2"/>
        <w:rPr>
          <w:lang w:val="en-US"/>
        </w:rPr>
      </w:pPr>
      <w:r>
        <w:rPr>
          <w:lang w:val="en-US"/>
        </w:rPr>
        <w:t>Assistance Data Enhancement</w:t>
      </w:r>
    </w:p>
    <w:p w14:paraId="573030AB" w14:textId="26ED4564" w:rsidR="00F16D4D" w:rsidRDefault="003C53CE" w:rsidP="00AD047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proposed solutions </w:t>
      </w:r>
      <w:r w:rsidR="00031006">
        <w:rPr>
          <w:sz w:val="22"/>
          <w:szCs w:val="22"/>
          <w:lang w:val="en-US"/>
        </w:rPr>
        <w:t>were agreed upon as examples</w:t>
      </w:r>
      <w:r>
        <w:rPr>
          <w:sz w:val="22"/>
          <w:szCs w:val="22"/>
          <w:lang w:val="en-US"/>
        </w:rPr>
        <w:t xml:space="preserve"> to enhance the </w:t>
      </w:r>
      <w:r w:rsidR="00BD1512">
        <w:rPr>
          <w:sz w:val="22"/>
          <w:szCs w:val="22"/>
          <w:lang w:val="en-US"/>
        </w:rPr>
        <w:t>UE positioning measurement configuration</w:t>
      </w:r>
      <w:r w:rsidR="00811CF9">
        <w:rPr>
          <w:sz w:val="22"/>
          <w:szCs w:val="22"/>
          <w:lang w:val="en-US"/>
        </w:rPr>
        <w:t xml:space="preserve"> </w:t>
      </w:r>
      <w:r w:rsidR="006D7AD0">
        <w:rPr>
          <w:sz w:val="22"/>
          <w:szCs w:val="22"/>
          <w:lang w:val="en-US"/>
        </w:rPr>
        <w:t xml:space="preserve">for improving and optimizing the </w:t>
      </w:r>
      <w:r w:rsidR="0072216D">
        <w:rPr>
          <w:sz w:val="22"/>
          <w:szCs w:val="22"/>
          <w:lang w:val="en-US"/>
        </w:rPr>
        <w:t>DL-AoD measurements</w:t>
      </w:r>
      <w:r w:rsidR="00BD1512">
        <w:rPr>
          <w:sz w:val="22"/>
          <w:szCs w:val="22"/>
          <w:lang w:val="en-US"/>
        </w:rPr>
        <w:t xml:space="preserve"> as well reporting</w:t>
      </w:r>
      <w:r w:rsidR="0072216D">
        <w:rPr>
          <w:sz w:val="22"/>
          <w:szCs w:val="22"/>
          <w:lang w:val="en-US"/>
        </w:rPr>
        <w:t>.</w:t>
      </w:r>
      <w:r w:rsidR="00DC72AD">
        <w:rPr>
          <w:sz w:val="22"/>
          <w:szCs w:val="22"/>
          <w:lang w:val="en-US"/>
        </w:rPr>
        <w:t xml:space="preserve"> </w:t>
      </w:r>
      <w:r w:rsidR="00AE1663">
        <w:rPr>
          <w:sz w:val="22"/>
          <w:szCs w:val="22"/>
          <w:lang w:val="en-US"/>
        </w:rPr>
        <w:t>Based on the</w:t>
      </w:r>
      <w:r w:rsidR="00031006">
        <w:rPr>
          <w:sz w:val="22"/>
          <w:szCs w:val="22"/>
          <w:lang w:val="en-US"/>
        </w:rPr>
        <w:t>se</w:t>
      </w:r>
      <w:r w:rsidR="00AE1663">
        <w:rPr>
          <w:sz w:val="22"/>
          <w:szCs w:val="22"/>
          <w:lang w:val="en-US"/>
        </w:rPr>
        <w:t xml:space="preserve"> examples, the following </w:t>
      </w:r>
      <w:r w:rsidR="007479A1">
        <w:rPr>
          <w:sz w:val="22"/>
          <w:szCs w:val="22"/>
          <w:lang w:val="en-US"/>
        </w:rPr>
        <w:t>solutions are considered</w:t>
      </w:r>
      <w:r w:rsidR="007275A2">
        <w:rPr>
          <w:sz w:val="22"/>
          <w:szCs w:val="22"/>
          <w:lang w:val="en-US"/>
        </w:rPr>
        <w:t xml:space="preserve"> to optimize the UE DL</w:t>
      </w:r>
      <w:r w:rsidR="00031006">
        <w:rPr>
          <w:sz w:val="22"/>
          <w:szCs w:val="22"/>
          <w:lang w:val="en-US"/>
        </w:rPr>
        <w:t>-</w:t>
      </w:r>
      <w:r w:rsidR="007275A2">
        <w:rPr>
          <w:sz w:val="22"/>
          <w:szCs w:val="22"/>
          <w:lang w:val="en-US"/>
        </w:rPr>
        <w:t>PRS RSRP measurements</w:t>
      </w:r>
      <w:r w:rsidR="007479A1">
        <w:rPr>
          <w:sz w:val="22"/>
          <w:szCs w:val="22"/>
          <w:lang w:val="en-US"/>
        </w:rPr>
        <w:t>:</w:t>
      </w:r>
    </w:p>
    <w:p w14:paraId="3E73280B" w14:textId="725CB3EC" w:rsidR="007479A1" w:rsidRDefault="007479A1" w:rsidP="00C24E3F">
      <w:pPr>
        <w:numPr>
          <w:ilvl w:val="0"/>
          <w:numId w:val="33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</w:t>
      </w:r>
      <w:r w:rsidR="00C6783A">
        <w:rPr>
          <w:sz w:val="22"/>
          <w:szCs w:val="22"/>
          <w:lang w:val="en-US"/>
        </w:rPr>
        <w:t>A</w:t>
      </w:r>
      <w:r>
        <w:rPr>
          <w:sz w:val="22"/>
          <w:szCs w:val="22"/>
          <w:lang w:val="en-US"/>
        </w:rPr>
        <w:t>: LMF providing additional gNB antenna information</w:t>
      </w:r>
      <w:r w:rsidR="006673A7">
        <w:rPr>
          <w:sz w:val="22"/>
          <w:szCs w:val="22"/>
          <w:lang w:val="en-US"/>
        </w:rPr>
        <w:t>, e.g. boresight direction for UE-</w:t>
      </w:r>
      <w:r w:rsidR="00E41BDF">
        <w:rPr>
          <w:sz w:val="22"/>
          <w:szCs w:val="22"/>
          <w:lang w:val="en-US"/>
        </w:rPr>
        <w:t xml:space="preserve">assisted positioning </w:t>
      </w:r>
      <w:r w:rsidR="00521D00">
        <w:rPr>
          <w:sz w:val="22"/>
          <w:szCs w:val="22"/>
          <w:lang w:val="en-US"/>
        </w:rPr>
        <w:t>for improving the</w:t>
      </w:r>
      <w:r w:rsidR="006673A7">
        <w:rPr>
          <w:sz w:val="22"/>
          <w:szCs w:val="22"/>
          <w:lang w:val="en-US"/>
        </w:rPr>
        <w:t xml:space="preserve"> </w:t>
      </w:r>
      <w:r w:rsidR="00521D00">
        <w:rPr>
          <w:sz w:val="22"/>
          <w:szCs w:val="22"/>
          <w:lang w:val="en-US"/>
        </w:rPr>
        <w:t>D</w:t>
      </w:r>
      <w:r w:rsidR="006673A7">
        <w:rPr>
          <w:sz w:val="22"/>
          <w:szCs w:val="22"/>
          <w:lang w:val="en-US"/>
        </w:rPr>
        <w:t xml:space="preserve">L-AoD </w:t>
      </w:r>
      <w:r w:rsidR="00521D00">
        <w:rPr>
          <w:sz w:val="22"/>
          <w:szCs w:val="22"/>
          <w:lang w:val="en-US"/>
        </w:rPr>
        <w:t>measurements.</w:t>
      </w:r>
    </w:p>
    <w:p w14:paraId="6FC8CC2C" w14:textId="47A5C8C0" w:rsidR="00521D00" w:rsidRDefault="00521D00" w:rsidP="00C24E3F">
      <w:pPr>
        <w:numPr>
          <w:ilvl w:val="0"/>
          <w:numId w:val="33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</w:t>
      </w:r>
      <w:r w:rsidR="00C6783A">
        <w:rPr>
          <w:sz w:val="22"/>
          <w:szCs w:val="22"/>
          <w:lang w:val="en-US"/>
        </w:rPr>
        <w:t>B</w:t>
      </w:r>
      <w:r>
        <w:rPr>
          <w:sz w:val="22"/>
          <w:szCs w:val="22"/>
          <w:lang w:val="en-US"/>
        </w:rPr>
        <w:t xml:space="preserve">: </w:t>
      </w:r>
      <w:r w:rsidR="00AC2E26">
        <w:rPr>
          <w:sz w:val="22"/>
          <w:szCs w:val="22"/>
          <w:lang w:val="en-US"/>
        </w:rPr>
        <w:t xml:space="preserve">Configuring </w:t>
      </w:r>
      <w:r w:rsidR="00031006">
        <w:rPr>
          <w:sz w:val="22"/>
          <w:szCs w:val="22"/>
          <w:lang w:val="en-US"/>
        </w:rPr>
        <w:t>DL-</w:t>
      </w:r>
      <w:r w:rsidR="00AC2E26">
        <w:rPr>
          <w:sz w:val="22"/>
          <w:szCs w:val="22"/>
          <w:lang w:val="en-US"/>
        </w:rPr>
        <w:t>PRS measurement</w:t>
      </w:r>
      <w:r w:rsidR="00031006">
        <w:rPr>
          <w:sz w:val="22"/>
          <w:szCs w:val="22"/>
          <w:lang w:val="en-US"/>
        </w:rPr>
        <w:t>s</w:t>
      </w:r>
      <w:r w:rsidR="00AC2E26">
        <w:rPr>
          <w:sz w:val="22"/>
          <w:szCs w:val="22"/>
          <w:lang w:val="en-US"/>
        </w:rPr>
        <w:t xml:space="preserve"> based on f</w:t>
      </w:r>
      <w:r w:rsidR="007275A2">
        <w:rPr>
          <w:sz w:val="22"/>
          <w:szCs w:val="22"/>
          <w:lang w:val="en-US"/>
        </w:rPr>
        <w:t>urther spatial information</w:t>
      </w:r>
      <w:r w:rsidR="00F656F8">
        <w:rPr>
          <w:sz w:val="22"/>
          <w:szCs w:val="22"/>
          <w:lang w:val="en-US"/>
        </w:rPr>
        <w:t xml:space="preserve"> of resources</w:t>
      </w:r>
      <w:r w:rsidR="00031006">
        <w:rPr>
          <w:sz w:val="22"/>
          <w:szCs w:val="22"/>
          <w:lang w:val="en-US"/>
        </w:rPr>
        <w:t>.</w:t>
      </w:r>
    </w:p>
    <w:p w14:paraId="08122445" w14:textId="3E0774D8" w:rsidR="00C24E3F" w:rsidRDefault="00C6783A" w:rsidP="00C24E3F">
      <w:pPr>
        <w:numPr>
          <w:ilvl w:val="0"/>
          <w:numId w:val="33"/>
        </w:num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C: </w:t>
      </w:r>
      <w:r w:rsidR="00AC2E26">
        <w:rPr>
          <w:sz w:val="22"/>
          <w:szCs w:val="22"/>
          <w:lang w:val="en-US"/>
        </w:rPr>
        <w:t>Processing prioritization of PRS resources</w:t>
      </w:r>
      <w:r w:rsidR="002F5B1C">
        <w:rPr>
          <w:sz w:val="22"/>
          <w:szCs w:val="22"/>
          <w:lang w:val="en-US"/>
        </w:rPr>
        <w:t>.</w:t>
      </w:r>
    </w:p>
    <w:p w14:paraId="3F1A6287" w14:textId="77777777" w:rsidR="00C24E3F" w:rsidRPr="00C24E3F" w:rsidRDefault="00C24E3F" w:rsidP="00C24E3F">
      <w:pPr>
        <w:spacing w:after="0"/>
        <w:jc w:val="both"/>
        <w:rPr>
          <w:sz w:val="22"/>
          <w:szCs w:val="22"/>
          <w:lang w:val="en-US"/>
        </w:rPr>
      </w:pPr>
    </w:p>
    <w:p w14:paraId="1B9035D3" w14:textId="19A63134" w:rsidR="00616C67" w:rsidRPr="00616C67" w:rsidRDefault="00616C67" w:rsidP="000149A4">
      <w:pPr>
        <w:rPr>
          <w:i/>
          <w:iCs/>
          <w:sz w:val="22"/>
          <w:szCs w:val="22"/>
          <w:lang w:val="en-US"/>
        </w:rPr>
      </w:pPr>
      <w:r w:rsidRPr="00616C67">
        <w:rPr>
          <w:i/>
          <w:iCs/>
          <w:sz w:val="22"/>
          <w:szCs w:val="22"/>
          <w:lang w:val="en-US"/>
        </w:rPr>
        <w:t>Option A</w:t>
      </w:r>
    </w:p>
    <w:p w14:paraId="603DCF31" w14:textId="0450671B" w:rsidR="002627E3" w:rsidRDefault="001D08F4" w:rsidP="000149A4">
      <w:pPr>
        <w:rPr>
          <w:sz w:val="22"/>
          <w:szCs w:val="22"/>
        </w:rPr>
      </w:pPr>
      <w:r>
        <w:rPr>
          <w:sz w:val="22"/>
          <w:szCs w:val="22"/>
          <w:lang w:val="en-US"/>
        </w:rPr>
        <w:t>In the context of Option A, a</w:t>
      </w:r>
      <w:r w:rsidR="00ED38E2" w:rsidRPr="00621C2A">
        <w:rPr>
          <w:sz w:val="22"/>
          <w:szCs w:val="22"/>
          <w:lang w:val="en-US"/>
        </w:rPr>
        <w:t xml:space="preserve">ccording to </w:t>
      </w:r>
      <w:r w:rsidR="00470A36">
        <w:rPr>
          <w:sz w:val="22"/>
          <w:szCs w:val="22"/>
          <w:lang w:val="en-US"/>
        </w:rPr>
        <w:t xml:space="preserve">Rel-16 </w:t>
      </w:r>
      <w:r w:rsidR="00ED38E2" w:rsidRPr="00621C2A">
        <w:rPr>
          <w:sz w:val="22"/>
          <w:szCs w:val="22"/>
          <w:lang w:val="en-US"/>
        </w:rPr>
        <w:t>[</w:t>
      </w:r>
      <w:r w:rsidR="009612B5" w:rsidRPr="00621C2A">
        <w:rPr>
          <w:sz w:val="22"/>
          <w:szCs w:val="22"/>
          <w:lang w:val="en-US"/>
        </w:rPr>
        <w:t>2</w:t>
      </w:r>
      <w:r w:rsidR="00ED38E2" w:rsidRPr="00621C2A">
        <w:rPr>
          <w:sz w:val="22"/>
          <w:szCs w:val="22"/>
          <w:lang w:val="en-US"/>
        </w:rPr>
        <w:t>]</w:t>
      </w:r>
      <w:r w:rsidR="002627E3" w:rsidRPr="00621C2A">
        <w:rPr>
          <w:sz w:val="22"/>
          <w:szCs w:val="22"/>
          <w:lang w:val="en-US"/>
        </w:rPr>
        <w:t xml:space="preserve"> the </w:t>
      </w:r>
      <w:r w:rsidR="00ED38E2" w:rsidRPr="00621C2A">
        <w:rPr>
          <w:i/>
          <w:iCs/>
          <w:sz w:val="22"/>
          <w:szCs w:val="22"/>
        </w:rPr>
        <w:t>nr-DL-PRS-BeamInfo-r16</w:t>
      </w:r>
      <w:r w:rsidR="00ED38E2" w:rsidRPr="00621C2A">
        <w:rPr>
          <w:sz w:val="22"/>
          <w:szCs w:val="22"/>
        </w:rPr>
        <w:t xml:space="preserve"> IE provides information</w:t>
      </w:r>
      <w:r w:rsidR="00621C2A">
        <w:rPr>
          <w:sz w:val="22"/>
          <w:szCs w:val="22"/>
        </w:rPr>
        <w:t xml:space="preserve"> to the UE regarding the spatial directions</w:t>
      </w:r>
      <w:r w:rsidR="00C125C9">
        <w:rPr>
          <w:sz w:val="22"/>
          <w:szCs w:val="22"/>
        </w:rPr>
        <w:t xml:space="preserve"> of DL-PRS resources </w:t>
      </w:r>
      <w:r w:rsidR="0059583C">
        <w:rPr>
          <w:sz w:val="22"/>
          <w:szCs w:val="22"/>
        </w:rPr>
        <w:t xml:space="preserve">for TRPs in terms </w:t>
      </w:r>
      <w:r w:rsidR="00647EFF">
        <w:rPr>
          <w:sz w:val="22"/>
          <w:szCs w:val="22"/>
        </w:rPr>
        <w:t xml:space="preserve">of the </w:t>
      </w:r>
      <w:r w:rsidR="00351B88">
        <w:rPr>
          <w:sz w:val="22"/>
          <w:szCs w:val="22"/>
        </w:rPr>
        <w:t>boresight azimuth and elevation angles</w:t>
      </w:r>
      <w:r w:rsidR="00C24E3F">
        <w:rPr>
          <w:sz w:val="22"/>
          <w:szCs w:val="22"/>
        </w:rPr>
        <w:t>, which assists in the UE computation of the DL-AoD location estimate</w:t>
      </w:r>
      <w:r w:rsidR="00FF7924">
        <w:rPr>
          <w:sz w:val="22"/>
          <w:szCs w:val="22"/>
        </w:rPr>
        <w:t xml:space="preserve"> as seen below: </w:t>
      </w:r>
    </w:p>
    <w:p w14:paraId="6C49A475" w14:textId="277AA588" w:rsidR="00470A36" w:rsidRPr="00470A36" w:rsidRDefault="00470A36" w:rsidP="000149A4">
      <w:pPr>
        <w:rPr>
          <w:rFonts w:ascii="Arial" w:hAnsi="Arial" w:cs="Arial"/>
          <w:sz w:val="22"/>
          <w:szCs w:val="22"/>
        </w:rPr>
      </w:pPr>
      <w:r w:rsidRPr="00470A36">
        <w:rPr>
          <w:rFonts w:ascii="Arial" w:hAnsi="Arial" w:cs="Arial"/>
          <w:i/>
          <w:iCs/>
          <w:sz w:val="22"/>
          <w:szCs w:val="22"/>
        </w:rPr>
        <w:t>nr-DL-PRS-BeamInfo-r16</w:t>
      </w:r>
    </w:p>
    <w:p w14:paraId="78FE9517" w14:textId="77777777" w:rsidR="00470A36" w:rsidRPr="00D403CC" w:rsidRDefault="00470A36" w:rsidP="00470A36">
      <w:pPr>
        <w:pStyle w:val="PL"/>
        <w:shd w:val="clear" w:color="auto" w:fill="E6E6E6"/>
      </w:pPr>
      <w:r w:rsidRPr="00D403CC">
        <w:t>-- ASN1START</w:t>
      </w:r>
    </w:p>
    <w:p w14:paraId="59AA86AB" w14:textId="77777777" w:rsidR="00470A36" w:rsidRPr="00D403CC" w:rsidRDefault="00470A36" w:rsidP="00470A36">
      <w:pPr>
        <w:pStyle w:val="PL"/>
        <w:shd w:val="clear" w:color="auto" w:fill="E6E6E6"/>
      </w:pPr>
    </w:p>
    <w:p w14:paraId="7DFD3CF0" w14:textId="77777777" w:rsidR="00470A36" w:rsidRPr="00D403CC" w:rsidRDefault="00470A36" w:rsidP="00470A36">
      <w:pPr>
        <w:pStyle w:val="PL"/>
        <w:shd w:val="clear" w:color="auto" w:fill="E6E6E6"/>
      </w:pPr>
      <w:r w:rsidRPr="00D403CC">
        <w:t>NR-DL-PRS-BeamInfo-r16 ::= SEQUENCE (SIZE (1..nrMaxFreqLayers-r16)) OF</w:t>
      </w:r>
    </w:p>
    <w:p w14:paraId="7717B5D3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NR-DL-PRS-BeamInfoPerFreqLayer-r16</w:t>
      </w:r>
    </w:p>
    <w:p w14:paraId="63A75C8E" w14:textId="77777777" w:rsidR="00470A36" w:rsidRPr="00D403CC" w:rsidRDefault="00470A36" w:rsidP="00470A36">
      <w:pPr>
        <w:pStyle w:val="PL"/>
        <w:shd w:val="clear" w:color="auto" w:fill="E6E6E6"/>
      </w:pPr>
    </w:p>
    <w:p w14:paraId="2696ABFF" w14:textId="77777777" w:rsidR="00470A36" w:rsidRPr="00D403CC" w:rsidRDefault="00470A36" w:rsidP="00470A36">
      <w:pPr>
        <w:pStyle w:val="PL"/>
        <w:shd w:val="clear" w:color="auto" w:fill="E6E6E6"/>
      </w:pPr>
      <w:r w:rsidRPr="00D403CC">
        <w:t>NR-DL-PRS-BeamInfoPerFreqLayer-r16 ::= SEQUENCE (SIZE (1..nrMaxTRPsPerFreq-r16)) OF</w:t>
      </w:r>
    </w:p>
    <w:p w14:paraId="7D512B80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NR-DL-PRS-BeamInfoPerTRP-r16</w:t>
      </w:r>
    </w:p>
    <w:p w14:paraId="2DFED3D9" w14:textId="77777777" w:rsidR="00470A36" w:rsidRPr="00D403CC" w:rsidRDefault="00470A36" w:rsidP="00470A36">
      <w:pPr>
        <w:pStyle w:val="PL"/>
        <w:shd w:val="clear" w:color="auto" w:fill="E6E6E6"/>
      </w:pPr>
    </w:p>
    <w:p w14:paraId="2411F989" w14:textId="77777777" w:rsidR="00470A36" w:rsidRPr="00D403CC" w:rsidRDefault="00470A36" w:rsidP="00470A36">
      <w:pPr>
        <w:pStyle w:val="PL"/>
        <w:shd w:val="clear" w:color="auto" w:fill="E6E6E6"/>
      </w:pPr>
      <w:r w:rsidRPr="00D403CC">
        <w:lastRenderedPageBreak/>
        <w:t>NR-DL-PRS-BeamInfoPerTRP-r16 ::= SEQUENCE {</w:t>
      </w:r>
    </w:p>
    <w:p w14:paraId="609EBE1B" w14:textId="77777777" w:rsidR="00470A36" w:rsidRPr="00D403CC" w:rsidRDefault="00470A36" w:rsidP="00470A36">
      <w:pPr>
        <w:pStyle w:val="PL"/>
        <w:shd w:val="clear" w:color="auto" w:fill="E6E6E6"/>
        <w:rPr>
          <w:snapToGrid w:val="0"/>
          <w:lang w:eastAsia="ja-JP"/>
        </w:rPr>
      </w:pPr>
      <w:r w:rsidRPr="00D403CC">
        <w:rPr>
          <w:snapToGrid w:val="0"/>
        </w:rPr>
        <w:tab/>
        <w:t>dl-PRS-ID-r16</w:t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  <w:t>INTEGER (0..255),</w:t>
      </w:r>
    </w:p>
    <w:p w14:paraId="44EFFAA2" w14:textId="77777777" w:rsidR="00470A36" w:rsidRPr="00D403CC" w:rsidRDefault="00470A36" w:rsidP="00470A36">
      <w:pPr>
        <w:pStyle w:val="PL"/>
        <w:shd w:val="clear" w:color="auto" w:fill="E6E6E6"/>
        <w:rPr>
          <w:snapToGrid w:val="0"/>
        </w:rPr>
      </w:pPr>
      <w:r w:rsidRPr="00D403CC">
        <w:rPr>
          <w:snapToGrid w:val="0"/>
        </w:rPr>
        <w:tab/>
        <w:t>nr-PhysCellID-r16</w:t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  <w:t>NR-PhysCellID-r16</w:t>
      </w:r>
      <w:r w:rsidRPr="00D403CC">
        <w:rPr>
          <w:snapToGrid w:val="0"/>
        </w:rPr>
        <w:tab/>
      </w:r>
      <w:r w:rsidRPr="00D403CC">
        <w:rPr>
          <w:snapToGrid w:val="0"/>
        </w:rPr>
        <w:tab/>
        <w:t>OPTIONAL,</w:t>
      </w:r>
      <w:r w:rsidRPr="00D403CC">
        <w:rPr>
          <w:snapToGrid w:val="0"/>
        </w:rPr>
        <w:tab/>
        <w:t>-- Need ON</w:t>
      </w:r>
    </w:p>
    <w:p w14:paraId="456EF71D" w14:textId="77777777" w:rsidR="00470A36" w:rsidRPr="00D403CC" w:rsidRDefault="00470A36" w:rsidP="00470A36">
      <w:pPr>
        <w:pStyle w:val="PL"/>
        <w:shd w:val="clear" w:color="auto" w:fill="E6E6E6"/>
        <w:rPr>
          <w:snapToGrid w:val="0"/>
        </w:rPr>
      </w:pPr>
      <w:r w:rsidRPr="00D403CC">
        <w:rPr>
          <w:snapToGrid w:val="0"/>
        </w:rPr>
        <w:tab/>
        <w:t>nr-CellGlobalID-r16</w:t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  <w:t>NCGI-r15</w:t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  <w:t>OPTIONAL,</w:t>
      </w:r>
      <w:r w:rsidRPr="00D403CC">
        <w:rPr>
          <w:snapToGrid w:val="0"/>
        </w:rPr>
        <w:tab/>
        <w:t>-- Need ON</w:t>
      </w:r>
    </w:p>
    <w:p w14:paraId="4D0ADA58" w14:textId="77777777" w:rsidR="00470A36" w:rsidRPr="00D403CC" w:rsidRDefault="00470A36" w:rsidP="00470A36">
      <w:pPr>
        <w:pStyle w:val="PL"/>
        <w:shd w:val="clear" w:color="auto" w:fill="E6E6E6"/>
        <w:rPr>
          <w:snapToGrid w:val="0"/>
        </w:rPr>
      </w:pPr>
      <w:r w:rsidRPr="00D403CC">
        <w:rPr>
          <w:snapToGrid w:val="0"/>
        </w:rPr>
        <w:tab/>
      </w:r>
      <w:r w:rsidRPr="00D403CC">
        <w:t>nr-ARFCN</w:t>
      </w:r>
      <w:r w:rsidRPr="00D403CC">
        <w:rPr>
          <w:snapToGrid w:val="0"/>
        </w:rPr>
        <w:t>-r16</w:t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</w:r>
      <w:r w:rsidRPr="00D403CC">
        <w:rPr>
          <w:snapToGrid w:val="0"/>
        </w:rPr>
        <w:tab/>
        <w:t>ARFCN-ValueNR-r15</w:t>
      </w:r>
      <w:r w:rsidRPr="00D403CC">
        <w:rPr>
          <w:snapToGrid w:val="0"/>
        </w:rPr>
        <w:tab/>
      </w:r>
      <w:r w:rsidRPr="00D403CC">
        <w:rPr>
          <w:snapToGrid w:val="0"/>
        </w:rPr>
        <w:tab/>
        <w:t>OPTIONAL,</w:t>
      </w:r>
      <w:r w:rsidRPr="00D403CC">
        <w:rPr>
          <w:snapToGrid w:val="0"/>
        </w:rPr>
        <w:tab/>
        <w:t>-- Need ON</w:t>
      </w:r>
    </w:p>
    <w:p w14:paraId="34672E66" w14:textId="77777777" w:rsidR="00470A36" w:rsidRPr="00D403CC" w:rsidRDefault="00470A36" w:rsidP="00470A36">
      <w:pPr>
        <w:pStyle w:val="PL"/>
        <w:shd w:val="clear" w:color="auto" w:fill="E6E6E6"/>
      </w:pPr>
      <w:r w:rsidRPr="00D403CC">
        <w:rPr>
          <w:snapToGrid w:val="0"/>
        </w:rPr>
        <w:tab/>
      </w:r>
      <w:r w:rsidRPr="00D403CC">
        <w:t>associated-DL-PRS-ID-r16</w:t>
      </w:r>
      <w:r w:rsidRPr="00D403CC">
        <w:tab/>
      </w:r>
      <w:r w:rsidRPr="00D403CC">
        <w:tab/>
      </w:r>
      <w:r w:rsidRPr="00D403CC">
        <w:tab/>
        <w:t>INTEGER (0..255)</w:t>
      </w:r>
      <w:r w:rsidRPr="00D403CC">
        <w:tab/>
      </w:r>
      <w:r w:rsidRPr="00D403CC">
        <w:tab/>
        <w:t>OPTIONAL,</w:t>
      </w:r>
    </w:p>
    <w:p w14:paraId="756BBD04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lcs-GCS-TranslationParameter-r16</w:t>
      </w:r>
      <w:r w:rsidRPr="00D403CC">
        <w:tab/>
        <w:t>LCS-GCS-TranslationParameter-r16</w:t>
      </w:r>
      <w:r w:rsidRPr="00D403CC">
        <w:tab/>
      </w:r>
    </w:p>
    <w:p w14:paraId="413F4AF9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Need OP</w:t>
      </w:r>
    </w:p>
    <w:p w14:paraId="342C0A80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dl-PRS-BeamInfoSet-r16</w:t>
      </w:r>
      <w:r w:rsidRPr="00D403CC">
        <w:tab/>
      </w:r>
      <w:r w:rsidRPr="00D403CC">
        <w:tab/>
      </w:r>
      <w:r w:rsidRPr="00D403CC">
        <w:tab/>
      </w:r>
      <w:r w:rsidRPr="00D403CC">
        <w:tab/>
        <w:t>DL-PRS-BeamInfoSet-r16</w:t>
      </w:r>
      <w:r w:rsidRPr="00D403CC">
        <w:tab/>
        <w:t>OPTIONAL,</w:t>
      </w:r>
    </w:p>
    <w:p w14:paraId="189B9463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...</w:t>
      </w:r>
    </w:p>
    <w:p w14:paraId="2398632C" w14:textId="77777777" w:rsidR="00470A36" w:rsidRPr="00D403CC" w:rsidRDefault="00470A36" w:rsidP="00470A36">
      <w:pPr>
        <w:pStyle w:val="PL"/>
        <w:shd w:val="clear" w:color="auto" w:fill="E6E6E6"/>
      </w:pPr>
      <w:r w:rsidRPr="00D403CC">
        <w:t>}</w:t>
      </w:r>
    </w:p>
    <w:p w14:paraId="28215438" w14:textId="77777777" w:rsidR="00470A36" w:rsidRPr="00D403CC" w:rsidRDefault="00470A36" w:rsidP="00470A36">
      <w:pPr>
        <w:pStyle w:val="PL"/>
        <w:shd w:val="clear" w:color="auto" w:fill="E6E6E6"/>
      </w:pPr>
    </w:p>
    <w:p w14:paraId="21A8BBE4" w14:textId="77777777" w:rsidR="00470A36" w:rsidRPr="00D403CC" w:rsidRDefault="00470A36" w:rsidP="00470A36">
      <w:pPr>
        <w:pStyle w:val="PL"/>
        <w:shd w:val="clear" w:color="auto" w:fill="E6E6E6"/>
      </w:pPr>
      <w:r w:rsidRPr="00D403CC">
        <w:t>DL-PRS-BeamInfoSet-r16 ::= SEQUENCE (SIZE(1..</w:t>
      </w:r>
      <w:r w:rsidRPr="00D403CC">
        <w:rPr>
          <w:snapToGrid w:val="0"/>
        </w:rPr>
        <w:t>nrMaxSetsPerTrp-r16</w:t>
      </w:r>
      <w:r w:rsidRPr="00D403CC">
        <w:t>)) OF</w:t>
      </w:r>
    </w:p>
    <w:p w14:paraId="613CE19C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DL-PRS-BeamInfoResourceSet-r16</w:t>
      </w:r>
    </w:p>
    <w:p w14:paraId="77A7F7F5" w14:textId="77777777" w:rsidR="00470A36" w:rsidRPr="00D403CC" w:rsidRDefault="00470A36" w:rsidP="00470A36">
      <w:pPr>
        <w:pStyle w:val="PL"/>
        <w:shd w:val="clear" w:color="auto" w:fill="E6E6E6"/>
      </w:pPr>
    </w:p>
    <w:p w14:paraId="01E06D7D" w14:textId="77777777" w:rsidR="00470A36" w:rsidRPr="00D403CC" w:rsidRDefault="00470A36" w:rsidP="00470A36">
      <w:pPr>
        <w:pStyle w:val="PL"/>
        <w:shd w:val="clear" w:color="auto" w:fill="E6E6E6"/>
      </w:pPr>
      <w:r w:rsidRPr="00D403CC">
        <w:t>DL-PRS-BeamInfoResourceSet-r16 ::= SEQUENCE (SIZE(1..</w:t>
      </w:r>
      <w:r w:rsidRPr="00D403CC">
        <w:rPr>
          <w:snapToGrid w:val="0"/>
        </w:rPr>
        <w:t>nrMaxResourcesPerSet-r16</w:t>
      </w:r>
      <w:r w:rsidRPr="00D403CC">
        <w:t>)) OF</w:t>
      </w:r>
    </w:p>
    <w:p w14:paraId="19D51513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DL-PRS-BeamInfoElement-r16</w:t>
      </w:r>
    </w:p>
    <w:p w14:paraId="1E964A61" w14:textId="77777777" w:rsidR="00470A36" w:rsidRPr="00D403CC" w:rsidRDefault="00470A36" w:rsidP="00470A36">
      <w:pPr>
        <w:pStyle w:val="PL"/>
        <w:shd w:val="clear" w:color="auto" w:fill="E6E6E6"/>
      </w:pPr>
    </w:p>
    <w:p w14:paraId="06B038DE" w14:textId="77777777" w:rsidR="00470A36" w:rsidRPr="00D403CC" w:rsidRDefault="00470A36" w:rsidP="00470A36">
      <w:pPr>
        <w:pStyle w:val="PL"/>
        <w:shd w:val="clear" w:color="auto" w:fill="E6E6E6"/>
      </w:pPr>
      <w:r w:rsidRPr="00470A36">
        <w:rPr>
          <w:highlight w:val="yellow"/>
        </w:rPr>
        <w:t>DL-PRS-BeamInfoElement-r16</w:t>
      </w:r>
      <w:r w:rsidRPr="00D403CC">
        <w:t xml:space="preserve"> ::= SEQUENCE {</w:t>
      </w:r>
    </w:p>
    <w:p w14:paraId="31825705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dl-PRS-Azimuth-r16</w:t>
      </w:r>
      <w:r w:rsidRPr="00D403CC">
        <w:tab/>
      </w:r>
      <w:r w:rsidRPr="00D403CC">
        <w:tab/>
      </w:r>
      <w:r w:rsidRPr="00D403CC">
        <w:tab/>
      </w:r>
      <w:r w:rsidRPr="00D403CC">
        <w:tab/>
        <w:t>INTEGER (0..359),</w:t>
      </w:r>
    </w:p>
    <w:p w14:paraId="70512165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dl-PRS-Azimuth-fine-r16</w:t>
      </w:r>
      <w:r w:rsidRPr="00D403CC">
        <w:tab/>
      </w:r>
      <w:r w:rsidRPr="00D403CC">
        <w:tab/>
      </w:r>
      <w:r w:rsidRPr="00D403CC">
        <w:tab/>
        <w:t>INTEGER (0..9)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Need ON</w:t>
      </w:r>
    </w:p>
    <w:p w14:paraId="737B23F0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dl-PRS-Elevation-r16</w:t>
      </w:r>
      <w:r w:rsidRPr="00D403CC">
        <w:tab/>
      </w:r>
      <w:r w:rsidRPr="00D403CC">
        <w:tab/>
      </w:r>
      <w:r w:rsidRPr="00D403CC">
        <w:tab/>
        <w:t>INTEGER (0..180)</w:t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Need ON</w:t>
      </w:r>
    </w:p>
    <w:p w14:paraId="561E9EF4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dl-PRS-Elevation-fine-r16</w:t>
      </w:r>
      <w:r w:rsidRPr="00D403CC">
        <w:tab/>
      </w:r>
      <w:r w:rsidRPr="00D403CC">
        <w:tab/>
        <w:t>INTEGER (0..9)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Need ON</w:t>
      </w:r>
    </w:p>
    <w:p w14:paraId="6FC4DEB7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...</w:t>
      </w:r>
    </w:p>
    <w:p w14:paraId="6EA0F7C8" w14:textId="77777777" w:rsidR="00470A36" w:rsidRPr="00D403CC" w:rsidRDefault="00470A36" w:rsidP="00470A36">
      <w:pPr>
        <w:pStyle w:val="PL"/>
        <w:shd w:val="clear" w:color="auto" w:fill="E6E6E6"/>
      </w:pPr>
      <w:r w:rsidRPr="00D403CC">
        <w:t>}</w:t>
      </w:r>
    </w:p>
    <w:p w14:paraId="304EA3AD" w14:textId="77777777" w:rsidR="00470A36" w:rsidRPr="00D403CC" w:rsidRDefault="00470A36" w:rsidP="00470A36">
      <w:pPr>
        <w:pStyle w:val="PL"/>
        <w:shd w:val="clear" w:color="auto" w:fill="E6E6E6"/>
      </w:pPr>
    </w:p>
    <w:p w14:paraId="53E9EC9A" w14:textId="77777777" w:rsidR="00470A36" w:rsidRPr="00D403CC" w:rsidRDefault="00470A36" w:rsidP="00470A36">
      <w:pPr>
        <w:pStyle w:val="PL"/>
        <w:shd w:val="clear" w:color="auto" w:fill="E6E6E6"/>
      </w:pPr>
      <w:r w:rsidRPr="00D403CC">
        <w:t>LCS-GCS-TranslationParameter-r16 ::= SEQUENCE {</w:t>
      </w:r>
    </w:p>
    <w:p w14:paraId="5026B818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alpha-r16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INTEGER (0..359),</w:t>
      </w:r>
    </w:p>
    <w:p w14:paraId="78715CFD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alpha-fine-r16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INTEGER (0..9)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Cond AzElFine</w:t>
      </w:r>
    </w:p>
    <w:p w14:paraId="300941CF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beta-r16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INTEGER (0..359),</w:t>
      </w:r>
    </w:p>
    <w:p w14:paraId="6E2E6B40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beta-fine-r16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INTEGER (0..9)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Cond AzElFine</w:t>
      </w:r>
    </w:p>
    <w:p w14:paraId="05D57A47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gamma-r16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INTEGER (0..359),</w:t>
      </w:r>
    </w:p>
    <w:p w14:paraId="69C0AB5D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gamma-fine-r16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 xml:space="preserve">INTEGER (0..9) </w:t>
      </w:r>
      <w:r w:rsidRPr="00D403CC">
        <w:tab/>
      </w:r>
      <w:r w:rsidRPr="00D403CC">
        <w:tab/>
      </w:r>
      <w:r w:rsidRPr="00D403CC">
        <w:tab/>
      </w:r>
      <w:r w:rsidRPr="00D403CC">
        <w:tab/>
      </w:r>
      <w:r w:rsidRPr="00D403CC">
        <w:tab/>
        <w:t>OPTIONAL,</w:t>
      </w:r>
      <w:r w:rsidRPr="00D403CC">
        <w:tab/>
        <w:t>-- Cond AzElFine</w:t>
      </w:r>
    </w:p>
    <w:p w14:paraId="1F7B0A1F" w14:textId="77777777" w:rsidR="00470A36" w:rsidRPr="00D403CC" w:rsidRDefault="00470A36" w:rsidP="00470A36">
      <w:pPr>
        <w:pStyle w:val="PL"/>
        <w:shd w:val="clear" w:color="auto" w:fill="E6E6E6"/>
      </w:pPr>
      <w:r w:rsidRPr="00D403CC">
        <w:tab/>
        <w:t>...</w:t>
      </w:r>
    </w:p>
    <w:p w14:paraId="4E3FF9FD" w14:textId="77777777" w:rsidR="00470A36" w:rsidRPr="00D403CC" w:rsidRDefault="00470A36" w:rsidP="00470A36">
      <w:pPr>
        <w:pStyle w:val="PL"/>
        <w:shd w:val="clear" w:color="auto" w:fill="E6E6E6"/>
      </w:pPr>
      <w:r w:rsidRPr="00D403CC">
        <w:t>}</w:t>
      </w:r>
    </w:p>
    <w:p w14:paraId="076637A1" w14:textId="77777777" w:rsidR="00470A36" w:rsidRPr="00D403CC" w:rsidRDefault="00470A36" w:rsidP="00470A36">
      <w:pPr>
        <w:pStyle w:val="PL"/>
        <w:shd w:val="clear" w:color="auto" w:fill="E6E6E6"/>
      </w:pPr>
    </w:p>
    <w:p w14:paraId="7770D15C" w14:textId="77777777" w:rsidR="00470A36" w:rsidRPr="00D403CC" w:rsidRDefault="00470A36" w:rsidP="00470A36">
      <w:pPr>
        <w:pStyle w:val="PL"/>
        <w:shd w:val="clear" w:color="auto" w:fill="E6E6E6"/>
      </w:pPr>
      <w:r w:rsidRPr="00D403CC">
        <w:t>-- ASN1STOP</w:t>
      </w:r>
    </w:p>
    <w:p w14:paraId="28CCE752" w14:textId="4C84A690" w:rsidR="007F4C74" w:rsidRDefault="00C24E3F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Since this</w:t>
      </w:r>
      <w:r w:rsidR="002B3DE1">
        <w:rPr>
          <w:sz w:val="22"/>
          <w:szCs w:val="22"/>
          <w:lang w:val="en-US"/>
        </w:rPr>
        <w:t xml:space="preserve"> is</w:t>
      </w:r>
      <w:r>
        <w:rPr>
          <w:sz w:val="22"/>
          <w:szCs w:val="22"/>
          <w:lang w:val="en-US"/>
        </w:rPr>
        <w:t xml:space="preserve"> already</w:t>
      </w:r>
      <w:r w:rsidR="002B3DE1">
        <w:rPr>
          <w:sz w:val="22"/>
          <w:szCs w:val="22"/>
          <w:lang w:val="en-US"/>
        </w:rPr>
        <w:t xml:space="preserve"> applicable to UE-based positioning </w:t>
      </w:r>
      <w:r>
        <w:rPr>
          <w:sz w:val="22"/>
          <w:szCs w:val="22"/>
          <w:lang w:val="en-US"/>
        </w:rPr>
        <w:t xml:space="preserve">it should be relatively </w:t>
      </w:r>
      <w:r w:rsidR="002B3DE1">
        <w:rPr>
          <w:sz w:val="22"/>
          <w:szCs w:val="22"/>
          <w:lang w:val="en-US"/>
        </w:rPr>
        <w:t xml:space="preserve">straight-forward to </w:t>
      </w:r>
      <w:r w:rsidR="0082679A">
        <w:rPr>
          <w:sz w:val="22"/>
          <w:szCs w:val="22"/>
          <w:lang w:val="en-US"/>
        </w:rPr>
        <w:t>extend</w:t>
      </w:r>
      <w:r w:rsidR="002B3DE1">
        <w:rPr>
          <w:sz w:val="22"/>
          <w:szCs w:val="22"/>
          <w:lang w:val="en-US"/>
        </w:rPr>
        <w:t xml:space="preserve"> such </w:t>
      </w:r>
      <w:r w:rsidR="00CA1809">
        <w:rPr>
          <w:sz w:val="22"/>
          <w:szCs w:val="22"/>
          <w:lang w:val="en-US"/>
        </w:rPr>
        <w:t xml:space="preserve">information to the </w:t>
      </w:r>
      <w:r w:rsidR="00031006">
        <w:rPr>
          <w:sz w:val="22"/>
          <w:szCs w:val="22"/>
          <w:lang w:val="en-US"/>
        </w:rPr>
        <w:t xml:space="preserve">benefit of the </w:t>
      </w:r>
      <w:r w:rsidR="00CA1809">
        <w:rPr>
          <w:sz w:val="22"/>
          <w:szCs w:val="22"/>
          <w:lang w:val="en-US"/>
        </w:rPr>
        <w:t xml:space="preserve">UE-assisted DL-AoD method. </w:t>
      </w:r>
    </w:p>
    <w:p w14:paraId="0A6EDC12" w14:textId="7C6793F7" w:rsidR="0078269E" w:rsidRDefault="0078269E" w:rsidP="0078269E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>Proposal 1:</w:t>
      </w:r>
      <w:r>
        <w:rPr>
          <w:b/>
          <w:bCs/>
          <w:i/>
          <w:iCs/>
          <w:sz w:val="22"/>
          <w:szCs w:val="22"/>
          <w:lang w:val="en-US"/>
        </w:rPr>
        <w:t xml:space="preserve"> Extend current framework of providing boresight information </w:t>
      </w:r>
      <w:r w:rsidR="00706071">
        <w:rPr>
          <w:b/>
          <w:bCs/>
          <w:i/>
          <w:iCs/>
          <w:sz w:val="22"/>
          <w:szCs w:val="22"/>
          <w:lang w:val="en-US"/>
        </w:rPr>
        <w:t>in</w:t>
      </w:r>
      <w:r w:rsidR="001D08F4">
        <w:rPr>
          <w:b/>
          <w:bCs/>
          <w:i/>
          <w:iCs/>
          <w:sz w:val="22"/>
          <w:szCs w:val="22"/>
          <w:lang w:val="en-US"/>
        </w:rPr>
        <w:t xml:space="preserve"> the</w:t>
      </w:r>
      <w:r w:rsidR="00706071">
        <w:rPr>
          <w:b/>
          <w:bCs/>
          <w:i/>
          <w:iCs/>
          <w:sz w:val="22"/>
          <w:szCs w:val="22"/>
          <w:lang w:val="en-US"/>
        </w:rPr>
        <w:t xml:space="preserve"> UE-based method </w:t>
      </w:r>
      <w:r>
        <w:rPr>
          <w:b/>
          <w:bCs/>
          <w:i/>
          <w:iCs/>
          <w:sz w:val="22"/>
          <w:szCs w:val="22"/>
          <w:lang w:val="en-US"/>
        </w:rPr>
        <w:t>to the UE-assisted DL-AoD method.</w:t>
      </w:r>
    </w:p>
    <w:p w14:paraId="45AA4A8A" w14:textId="7F075280" w:rsidR="00616C67" w:rsidRDefault="00616C67" w:rsidP="0078269E">
      <w:pPr>
        <w:jc w:val="both"/>
        <w:rPr>
          <w:sz w:val="22"/>
          <w:szCs w:val="22"/>
          <w:lang w:val="en-US"/>
        </w:rPr>
      </w:pPr>
      <w:r w:rsidRPr="00616C67">
        <w:rPr>
          <w:i/>
          <w:iCs/>
          <w:sz w:val="22"/>
          <w:szCs w:val="22"/>
          <w:lang w:val="en-US"/>
        </w:rPr>
        <w:t xml:space="preserve">Option </w:t>
      </w:r>
      <w:r>
        <w:rPr>
          <w:i/>
          <w:iCs/>
          <w:sz w:val="22"/>
          <w:szCs w:val="22"/>
          <w:lang w:val="en-US"/>
        </w:rPr>
        <w:t>B</w:t>
      </w:r>
    </w:p>
    <w:p w14:paraId="28579D19" w14:textId="437EE3F1" w:rsidR="00C92DCD" w:rsidRDefault="009035FC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Option </w:t>
      </w:r>
      <w:r w:rsidR="00616C67">
        <w:rPr>
          <w:sz w:val="22"/>
          <w:szCs w:val="22"/>
          <w:lang w:val="en-US"/>
        </w:rPr>
        <w:t>B</w:t>
      </w:r>
      <w:r>
        <w:rPr>
          <w:sz w:val="22"/>
          <w:szCs w:val="22"/>
          <w:lang w:val="en-US"/>
        </w:rPr>
        <w:t xml:space="preserve"> in our view</w:t>
      </w:r>
      <w:r w:rsidR="00F52AB4">
        <w:rPr>
          <w:sz w:val="22"/>
          <w:szCs w:val="22"/>
          <w:lang w:val="en-US"/>
        </w:rPr>
        <w:t xml:space="preserve"> corresponds to reducing the overhead </w:t>
      </w:r>
      <w:r w:rsidR="00BB4DCE">
        <w:rPr>
          <w:sz w:val="22"/>
          <w:szCs w:val="22"/>
          <w:lang w:val="en-US"/>
        </w:rPr>
        <w:t xml:space="preserve">and UE Rx beam switching time </w:t>
      </w:r>
      <w:r w:rsidR="00F52AB4">
        <w:rPr>
          <w:sz w:val="22"/>
          <w:szCs w:val="22"/>
          <w:lang w:val="en-US"/>
        </w:rPr>
        <w:t xml:space="preserve">of reporting multiple </w:t>
      </w:r>
      <w:r w:rsidR="00AF5048">
        <w:rPr>
          <w:sz w:val="22"/>
          <w:szCs w:val="22"/>
          <w:lang w:val="en-US"/>
        </w:rPr>
        <w:t>RSRP measurement</w:t>
      </w:r>
      <w:r w:rsidR="00031006">
        <w:rPr>
          <w:sz w:val="22"/>
          <w:szCs w:val="22"/>
          <w:lang w:val="en-US"/>
        </w:rPr>
        <w:t xml:space="preserve"> with similar spatial characteristics</w:t>
      </w:r>
      <w:r w:rsidR="00AF5048">
        <w:rPr>
          <w:sz w:val="22"/>
          <w:szCs w:val="22"/>
          <w:lang w:val="en-US"/>
        </w:rPr>
        <w:t xml:space="preserve"> from different UE Rx</w:t>
      </w:r>
      <w:r w:rsidR="00F52AB4">
        <w:rPr>
          <w:sz w:val="22"/>
          <w:szCs w:val="22"/>
          <w:lang w:val="en-US"/>
        </w:rPr>
        <w:t xml:space="preserve"> </w:t>
      </w:r>
      <w:r w:rsidR="00AF5048">
        <w:rPr>
          <w:sz w:val="22"/>
          <w:szCs w:val="22"/>
          <w:lang w:val="en-US"/>
        </w:rPr>
        <w:t>beams</w:t>
      </w:r>
      <w:r w:rsidR="009F0E3B">
        <w:rPr>
          <w:sz w:val="22"/>
          <w:szCs w:val="22"/>
          <w:lang w:val="en-US"/>
        </w:rPr>
        <w:t>.</w:t>
      </w:r>
      <w:r w:rsidR="003B6B17">
        <w:rPr>
          <w:sz w:val="22"/>
          <w:szCs w:val="22"/>
          <w:lang w:val="en-US"/>
        </w:rPr>
        <w:t xml:space="preserve"> </w:t>
      </w:r>
      <w:r w:rsidR="00BB387D">
        <w:rPr>
          <w:sz w:val="22"/>
          <w:szCs w:val="22"/>
          <w:lang w:val="en-US"/>
        </w:rPr>
        <w:t xml:space="preserve">The resources within a PRS resource set are proposed to be </w:t>
      </w:r>
      <w:r w:rsidR="00031006">
        <w:rPr>
          <w:sz w:val="22"/>
          <w:szCs w:val="22"/>
          <w:lang w:val="en-US"/>
        </w:rPr>
        <w:t xml:space="preserve">proactively </w:t>
      </w:r>
      <w:r w:rsidR="00BB387D">
        <w:rPr>
          <w:sz w:val="22"/>
          <w:szCs w:val="22"/>
          <w:lang w:val="en-US"/>
        </w:rPr>
        <w:t>grouped</w:t>
      </w:r>
      <w:r w:rsidR="00031006">
        <w:rPr>
          <w:sz w:val="22"/>
          <w:szCs w:val="22"/>
          <w:lang w:val="en-US"/>
        </w:rPr>
        <w:t xml:space="preserve"> together</w:t>
      </w:r>
      <w:r w:rsidR="00BB387D">
        <w:rPr>
          <w:sz w:val="22"/>
          <w:szCs w:val="22"/>
          <w:lang w:val="en-US"/>
        </w:rPr>
        <w:t xml:space="preserve"> base</w:t>
      </w:r>
      <w:r w:rsidR="003D3AF0">
        <w:rPr>
          <w:sz w:val="22"/>
          <w:szCs w:val="22"/>
          <w:lang w:val="en-US"/>
        </w:rPr>
        <w:t>d</w:t>
      </w:r>
      <w:r w:rsidR="00BB387D">
        <w:rPr>
          <w:sz w:val="22"/>
          <w:szCs w:val="22"/>
          <w:lang w:val="en-US"/>
        </w:rPr>
        <w:t xml:space="preserve"> on</w:t>
      </w:r>
      <w:r w:rsidR="003D3AF0">
        <w:rPr>
          <w:sz w:val="22"/>
          <w:szCs w:val="22"/>
          <w:lang w:val="en-US"/>
        </w:rPr>
        <w:t xml:space="preserve"> certain criteria, e.g. spatially adjacent resource</w:t>
      </w:r>
      <w:r w:rsidR="00801269">
        <w:rPr>
          <w:sz w:val="22"/>
          <w:szCs w:val="22"/>
          <w:lang w:val="en-US"/>
        </w:rPr>
        <w:t>s</w:t>
      </w:r>
      <w:r w:rsidR="00031006">
        <w:rPr>
          <w:sz w:val="22"/>
          <w:szCs w:val="22"/>
          <w:lang w:val="en-US"/>
        </w:rPr>
        <w:t xml:space="preserve"> or based on </w:t>
      </w:r>
      <w:r w:rsidR="003D3AF0">
        <w:rPr>
          <w:sz w:val="22"/>
          <w:szCs w:val="22"/>
          <w:lang w:val="en-US"/>
        </w:rPr>
        <w:t>LMF</w:t>
      </w:r>
      <w:r w:rsidR="00031006">
        <w:rPr>
          <w:sz w:val="22"/>
          <w:szCs w:val="22"/>
          <w:lang w:val="en-US"/>
        </w:rPr>
        <w:t xml:space="preserve">-specific criteria and is </w:t>
      </w:r>
      <w:r w:rsidR="00DC07F3">
        <w:rPr>
          <w:sz w:val="22"/>
          <w:szCs w:val="22"/>
          <w:lang w:val="en-US"/>
        </w:rPr>
        <w:t>to be measured on the same Rx beam</w:t>
      </w:r>
      <w:r w:rsidR="00801269">
        <w:rPr>
          <w:sz w:val="22"/>
          <w:szCs w:val="22"/>
          <w:lang w:val="en-US"/>
        </w:rPr>
        <w:t xml:space="preserve">. </w:t>
      </w:r>
      <w:r w:rsidR="00BB387D">
        <w:rPr>
          <w:sz w:val="22"/>
          <w:szCs w:val="22"/>
          <w:lang w:val="en-US"/>
        </w:rPr>
        <w:t xml:space="preserve"> </w:t>
      </w:r>
      <w:r w:rsidR="00BA1006">
        <w:rPr>
          <w:sz w:val="22"/>
          <w:szCs w:val="22"/>
          <w:lang w:val="en-US"/>
        </w:rPr>
        <w:t>A</w:t>
      </w:r>
      <w:r w:rsidR="00BA1006" w:rsidRPr="003B6B17">
        <w:rPr>
          <w:rFonts w:eastAsia="Times New Roman"/>
          <w:color w:val="000000"/>
          <w:sz w:val="22"/>
          <w:szCs w:val="22"/>
          <w:lang w:eastAsia="zh-CN"/>
        </w:rPr>
        <w:t xml:space="preserve"> grouping ID is proposed to be associated with every PRS resource ID within a PRS resource set and when</w:t>
      </w:r>
      <w:r w:rsidR="00BA1006">
        <w:rPr>
          <w:rFonts w:eastAsia="Times New Roman"/>
          <w:color w:val="000000"/>
          <w:sz w:val="22"/>
          <w:szCs w:val="22"/>
          <w:lang w:eastAsia="zh-CN"/>
        </w:rPr>
        <w:t xml:space="preserve"> a</w:t>
      </w:r>
      <w:r w:rsidR="00BA1006" w:rsidRPr="003B6B17">
        <w:rPr>
          <w:rFonts w:eastAsia="Times New Roman"/>
          <w:color w:val="000000"/>
          <w:sz w:val="22"/>
          <w:szCs w:val="22"/>
          <w:lang w:eastAsia="zh-CN"/>
        </w:rPr>
        <w:t xml:space="preserve"> UE is </w:t>
      </w:r>
      <w:r w:rsidR="00BA1006">
        <w:rPr>
          <w:rFonts w:eastAsia="Times New Roman"/>
          <w:color w:val="000000"/>
          <w:sz w:val="22"/>
          <w:szCs w:val="22"/>
          <w:lang w:eastAsia="zh-CN"/>
        </w:rPr>
        <w:t xml:space="preserve">explicitly </w:t>
      </w:r>
      <w:r w:rsidR="00BA1006" w:rsidRPr="003B6B17">
        <w:rPr>
          <w:rFonts w:eastAsia="Times New Roman"/>
          <w:color w:val="000000"/>
          <w:sz w:val="22"/>
          <w:szCs w:val="22"/>
          <w:lang w:eastAsia="zh-CN"/>
        </w:rPr>
        <w:t xml:space="preserve">configured with the same grouping ID for different PRS resource ID, then </w:t>
      </w:r>
      <w:r w:rsidR="00031006">
        <w:rPr>
          <w:rFonts w:eastAsia="Times New Roman"/>
          <w:color w:val="000000"/>
          <w:sz w:val="22"/>
          <w:szCs w:val="22"/>
          <w:lang w:eastAsia="zh-CN"/>
        </w:rPr>
        <w:t xml:space="preserve">the </w:t>
      </w:r>
      <w:r w:rsidR="00BA1006" w:rsidRPr="003B6B17">
        <w:rPr>
          <w:rFonts w:eastAsia="Times New Roman"/>
          <w:color w:val="000000"/>
          <w:sz w:val="22"/>
          <w:szCs w:val="22"/>
          <w:lang w:eastAsia="zh-CN"/>
        </w:rPr>
        <w:t>UE is expected to receive the corresponding PRS transmissions (on respective Tx beams) using the same spatial filter at the receiver</w:t>
      </w:r>
      <w:r w:rsidR="00031006">
        <w:rPr>
          <w:rFonts w:eastAsia="Times New Roman"/>
          <w:color w:val="000000"/>
          <w:sz w:val="22"/>
          <w:szCs w:val="22"/>
          <w:lang w:eastAsia="zh-CN"/>
        </w:rPr>
        <w:t>,</w:t>
      </w:r>
      <w:r w:rsidR="00BA1006" w:rsidRPr="003B6B17">
        <w:rPr>
          <w:rFonts w:eastAsia="Times New Roman"/>
          <w:color w:val="000000"/>
          <w:sz w:val="22"/>
          <w:szCs w:val="22"/>
          <w:lang w:eastAsia="zh-CN"/>
        </w:rPr>
        <w:t xml:space="preserve"> i.e. same Rx beam</w:t>
      </w:r>
      <w:r w:rsidR="00185BE9">
        <w:rPr>
          <w:rFonts w:eastAsia="Times New Roman"/>
          <w:color w:val="000000"/>
          <w:sz w:val="22"/>
          <w:szCs w:val="22"/>
          <w:lang w:eastAsia="zh-CN"/>
        </w:rPr>
        <w:t>.</w:t>
      </w:r>
      <w:r w:rsidR="00031006">
        <w:rPr>
          <w:rFonts w:eastAsia="Times New Roman"/>
          <w:color w:val="000000"/>
          <w:sz w:val="22"/>
          <w:szCs w:val="22"/>
          <w:lang w:eastAsia="zh-CN"/>
        </w:rPr>
        <w:t xml:space="preserve"> This is especially beneficial if the UE Rx beam is course enough to receive multiple DL-PRS transmissions</w:t>
      </w:r>
      <w:r w:rsidR="003C0A30">
        <w:rPr>
          <w:rFonts w:eastAsia="Times New Roman"/>
          <w:color w:val="000000"/>
          <w:sz w:val="22"/>
          <w:szCs w:val="22"/>
          <w:lang w:eastAsia="zh-CN"/>
        </w:rPr>
        <w:t xml:space="preserve"> from different Tx beams at the gNB. </w:t>
      </w:r>
    </w:p>
    <w:p w14:paraId="4DAAF10D" w14:textId="1F7474D8" w:rsidR="00B134EB" w:rsidRDefault="00903782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is </w:t>
      </w:r>
      <w:r w:rsidR="000C263E">
        <w:rPr>
          <w:sz w:val="22"/>
          <w:szCs w:val="22"/>
          <w:lang w:val="en-US"/>
        </w:rPr>
        <w:t>different</w:t>
      </w:r>
      <w:r>
        <w:rPr>
          <w:sz w:val="22"/>
          <w:szCs w:val="22"/>
          <w:lang w:val="en-US"/>
        </w:rPr>
        <w:t xml:space="preserve"> to the current specification </w:t>
      </w:r>
      <w:r w:rsidR="00870CA9">
        <w:rPr>
          <w:sz w:val="22"/>
          <w:szCs w:val="22"/>
          <w:lang w:val="en-US"/>
        </w:rPr>
        <w:t xml:space="preserve">of the </w:t>
      </w:r>
      <w:proofErr w:type="spellStart"/>
      <w:r w:rsidR="00870CA9" w:rsidRPr="00B134EB">
        <w:rPr>
          <w:i/>
          <w:iCs/>
          <w:sz w:val="22"/>
          <w:szCs w:val="22"/>
          <w:lang w:val="en-US"/>
        </w:rPr>
        <w:t>sameRx</w:t>
      </w:r>
      <w:proofErr w:type="spellEnd"/>
      <w:r w:rsidR="00870CA9">
        <w:rPr>
          <w:sz w:val="22"/>
          <w:szCs w:val="22"/>
          <w:lang w:val="en-US"/>
        </w:rPr>
        <w:t xml:space="preserve"> condition </w:t>
      </w:r>
      <w:r w:rsidR="00B134EB">
        <w:rPr>
          <w:sz w:val="22"/>
          <w:szCs w:val="22"/>
          <w:lang w:val="en-US"/>
        </w:rPr>
        <w:t xml:space="preserve">associated to the </w:t>
      </w:r>
      <w:r w:rsidR="00B134EB" w:rsidRPr="00B134EB">
        <w:rPr>
          <w:i/>
          <w:iCs/>
          <w:sz w:val="22"/>
          <w:szCs w:val="22"/>
          <w:lang w:val="en-US"/>
        </w:rPr>
        <w:t>nr-DL-PRS-RxBeamIndex-r16</w:t>
      </w:r>
      <w:r w:rsidR="00B134EB">
        <w:rPr>
          <w:i/>
          <w:iCs/>
          <w:sz w:val="22"/>
          <w:szCs w:val="22"/>
          <w:lang w:val="en-US"/>
        </w:rPr>
        <w:t xml:space="preserve"> </w:t>
      </w:r>
      <w:r w:rsidR="00870CA9">
        <w:rPr>
          <w:sz w:val="22"/>
          <w:szCs w:val="22"/>
          <w:lang w:val="en-US"/>
        </w:rPr>
        <w:t>shown below</w:t>
      </w:r>
      <w:r w:rsidR="000C263E">
        <w:rPr>
          <w:sz w:val="22"/>
          <w:szCs w:val="22"/>
          <w:lang w:val="en-US"/>
        </w:rPr>
        <w:t xml:space="preserve">, where </w:t>
      </w:r>
      <w:r w:rsidR="00BB4DCE">
        <w:rPr>
          <w:sz w:val="22"/>
          <w:szCs w:val="22"/>
          <w:lang w:val="en-US"/>
        </w:rPr>
        <w:t>this feature is</w:t>
      </w:r>
      <w:r w:rsidR="00185BE9">
        <w:rPr>
          <w:sz w:val="22"/>
          <w:szCs w:val="22"/>
          <w:lang w:val="en-US"/>
        </w:rPr>
        <w:t xml:space="preserve"> up to</w:t>
      </w:r>
      <w:r w:rsidR="00031006">
        <w:rPr>
          <w:sz w:val="22"/>
          <w:szCs w:val="22"/>
          <w:lang w:val="en-US"/>
        </w:rPr>
        <w:t xml:space="preserve"> the</w:t>
      </w:r>
      <w:r w:rsidR="00185BE9">
        <w:rPr>
          <w:sz w:val="22"/>
          <w:szCs w:val="22"/>
          <w:lang w:val="en-US"/>
        </w:rPr>
        <w:t xml:space="preserve"> UE </w:t>
      </w:r>
      <w:r w:rsidR="00031006">
        <w:rPr>
          <w:sz w:val="22"/>
          <w:szCs w:val="22"/>
          <w:lang w:val="en-US"/>
        </w:rPr>
        <w:t xml:space="preserve">to </w:t>
      </w:r>
      <w:r w:rsidR="00185BE9">
        <w:rPr>
          <w:sz w:val="22"/>
          <w:szCs w:val="22"/>
          <w:lang w:val="en-US"/>
        </w:rPr>
        <w:t>identify and report</w:t>
      </w:r>
      <w:r w:rsidR="005219D4">
        <w:rPr>
          <w:sz w:val="22"/>
          <w:szCs w:val="22"/>
          <w:lang w:val="en-US"/>
        </w:rPr>
        <w:t xml:space="preserve"> more than 2 two measurements from the same DL-PRS resource set, which is</w:t>
      </w:r>
      <w:r w:rsidR="00BB4DCE">
        <w:rPr>
          <w:sz w:val="22"/>
          <w:szCs w:val="22"/>
          <w:lang w:val="en-US"/>
        </w:rPr>
        <w:t xml:space="preserve"> more reactive rather </w:t>
      </w:r>
      <w:r w:rsidR="005219D4">
        <w:rPr>
          <w:sz w:val="22"/>
          <w:szCs w:val="22"/>
          <w:lang w:val="en-US"/>
        </w:rPr>
        <w:t xml:space="preserve">that </w:t>
      </w:r>
      <w:r w:rsidR="00BB4DCE">
        <w:rPr>
          <w:sz w:val="22"/>
          <w:szCs w:val="22"/>
          <w:lang w:val="en-US"/>
        </w:rPr>
        <w:t>proactive</w:t>
      </w:r>
      <w:r w:rsidR="005219D4">
        <w:rPr>
          <w:sz w:val="22"/>
          <w:szCs w:val="22"/>
          <w:lang w:val="en-US"/>
        </w:rPr>
        <w:t xml:space="preserve"> configuration</w:t>
      </w:r>
      <w:r w:rsidR="00B134EB">
        <w:rPr>
          <w:sz w:val="22"/>
          <w:szCs w:val="22"/>
          <w:lang w:val="en-US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346E2" w:rsidRPr="00D403CC" w14:paraId="225EA86A" w14:textId="77777777" w:rsidTr="003E6205">
        <w:trPr>
          <w:cantSplit/>
          <w:tblHeader/>
        </w:trPr>
        <w:tc>
          <w:tcPr>
            <w:tcW w:w="2268" w:type="dxa"/>
          </w:tcPr>
          <w:p w14:paraId="2767BEB3" w14:textId="77777777" w:rsidR="004346E2" w:rsidRPr="00D403CC" w:rsidRDefault="004346E2" w:rsidP="003E6205">
            <w:pPr>
              <w:pStyle w:val="TAH"/>
            </w:pPr>
            <w:r w:rsidRPr="00D403CC">
              <w:t>Conditional presence</w:t>
            </w:r>
          </w:p>
        </w:tc>
        <w:tc>
          <w:tcPr>
            <w:tcW w:w="7371" w:type="dxa"/>
          </w:tcPr>
          <w:p w14:paraId="520B9BA3" w14:textId="77777777" w:rsidR="004346E2" w:rsidRPr="00D403CC" w:rsidRDefault="004346E2" w:rsidP="003E6205">
            <w:pPr>
              <w:pStyle w:val="TAH"/>
            </w:pPr>
            <w:r w:rsidRPr="00D403CC">
              <w:t>Explanation</w:t>
            </w:r>
          </w:p>
        </w:tc>
      </w:tr>
      <w:tr w:rsidR="004346E2" w:rsidRPr="00D403CC" w14:paraId="64D3DB8D" w14:textId="77777777" w:rsidTr="003E6205">
        <w:trPr>
          <w:cantSplit/>
        </w:trPr>
        <w:tc>
          <w:tcPr>
            <w:tcW w:w="2268" w:type="dxa"/>
          </w:tcPr>
          <w:p w14:paraId="246FA913" w14:textId="77777777" w:rsidR="004346E2" w:rsidRPr="00D403CC" w:rsidRDefault="004346E2" w:rsidP="003E6205">
            <w:pPr>
              <w:pStyle w:val="TAL"/>
              <w:rPr>
                <w:i/>
                <w:noProof/>
              </w:rPr>
            </w:pPr>
            <w:r w:rsidRPr="00D403CC">
              <w:rPr>
                <w:i/>
                <w:noProof/>
              </w:rPr>
              <w:t>SameRx</w:t>
            </w:r>
          </w:p>
        </w:tc>
        <w:tc>
          <w:tcPr>
            <w:tcW w:w="7371" w:type="dxa"/>
          </w:tcPr>
          <w:p w14:paraId="6AB60B14" w14:textId="77777777" w:rsidR="004346E2" w:rsidRPr="00D403CC" w:rsidRDefault="004346E2" w:rsidP="003E6205">
            <w:pPr>
              <w:pStyle w:val="TAL"/>
            </w:pPr>
            <w:r w:rsidRPr="00D403CC">
              <w:t>The field is mandatory present if at least two DL-PRS RSRP measurements from the same DL-PRS Resource Set have been made with the same RX beam by the target device; otherwise it is not present.</w:t>
            </w:r>
          </w:p>
        </w:tc>
      </w:tr>
    </w:tbl>
    <w:p w14:paraId="63B9ECAB" w14:textId="69E477B8" w:rsidR="0078269E" w:rsidRDefault="007D5415" w:rsidP="0078269E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Enhance the </w:t>
      </w:r>
      <w:r w:rsidR="00DD0DE1">
        <w:rPr>
          <w:b/>
          <w:bCs/>
          <w:i/>
          <w:iCs/>
          <w:sz w:val="22"/>
          <w:szCs w:val="22"/>
          <w:lang w:val="en-US"/>
        </w:rPr>
        <w:t>assistance data</w:t>
      </w:r>
      <w:r>
        <w:rPr>
          <w:b/>
          <w:bCs/>
          <w:i/>
          <w:iCs/>
          <w:sz w:val="22"/>
          <w:szCs w:val="22"/>
          <w:lang w:val="en-US"/>
        </w:rPr>
        <w:t xml:space="preserve"> to proactively </w:t>
      </w:r>
      <w:r w:rsidR="009B4338">
        <w:rPr>
          <w:b/>
          <w:bCs/>
          <w:i/>
          <w:iCs/>
          <w:sz w:val="22"/>
          <w:szCs w:val="22"/>
          <w:lang w:val="en-US"/>
        </w:rPr>
        <w:t xml:space="preserve">allow the </w:t>
      </w:r>
      <w:r w:rsidR="008A5220">
        <w:rPr>
          <w:b/>
          <w:bCs/>
          <w:i/>
          <w:iCs/>
          <w:sz w:val="22"/>
          <w:szCs w:val="22"/>
          <w:lang w:val="en-US"/>
        </w:rPr>
        <w:t xml:space="preserve">LMF to </w:t>
      </w:r>
      <w:r w:rsidR="005A6780">
        <w:rPr>
          <w:b/>
          <w:bCs/>
          <w:i/>
          <w:iCs/>
          <w:sz w:val="22"/>
          <w:szCs w:val="22"/>
          <w:lang w:val="en-US"/>
        </w:rPr>
        <w:t xml:space="preserve">explicitly </w:t>
      </w:r>
      <w:r w:rsidR="008A5220">
        <w:rPr>
          <w:b/>
          <w:bCs/>
          <w:i/>
          <w:iCs/>
          <w:sz w:val="22"/>
          <w:szCs w:val="22"/>
          <w:lang w:val="en-US"/>
        </w:rPr>
        <w:t xml:space="preserve">configure </w:t>
      </w:r>
      <w:r w:rsidR="00833DD5">
        <w:rPr>
          <w:b/>
          <w:bCs/>
          <w:i/>
          <w:iCs/>
          <w:sz w:val="22"/>
          <w:szCs w:val="22"/>
          <w:lang w:val="en-US"/>
        </w:rPr>
        <w:t>DL-PRS RSRP measurements</w:t>
      </w:r>
      <w:r w:rsidR="009B4338">
        <w:rPr>
          <w:b/>
          <w:bCs/>
          <w:i/>
          <w:iCs/>
          <w:sz w:val="22"/>
          <w:szCs w:val="22"/>
          <w:lang w:val="en-US"/>
        </w:rPr>
        <w:t xml:space="preserve"> to</w:t>
      </w:r>
      <w:r w:rsidR="00833DD5">
        <w:rPr>
          <w:b/>
          <w:bCs/>
          <w:i/>
          <w:iCs/>
          <w:sz w:val="22"/>
          <w:szCs w:val="22"/>
          <w:lang w:val="en-US"/>
        </w:rPr>
        <w:t xml:space="preserve"> be</w:t>
      </w:r>
      <w:r w:rsidR="009B4338">
        <w:rPr>
          <w:b/>
          <w:bCs/>
          <w:i/>
          <w:iCs/>
          <w:sz w:val="22"/>
          <w:szCs w:val="22"/>
          <w:lang w:val="en-US"/>
        </w:rPr>
        <w:t xml:space="preserve"> report</w:t>
      </w:r>
      <w:r w:rsidR="00833DD5">
        <w:rPr>
          <w:b/>
          <w:bCs/>
          <w:i/>
          <w:iCs/>
          <w:sz w:val="22"/>
          <w:szCs w:val="22"/>
          <w:lang w:val="en-US"/>
        </w:rPr>
        <w:t>ed</w:t>
      </w:r>
      <w:r w:rsidR="009B4338">
        <w:rPr>
          <w:b/>
          <w:bCs/>
          <w:i/>
          <w:iCs/>
          <w:sz w:val="22"/>
          <w:szCs w:val="22"/>
          <w:lang w:val="en-US"/>
        </w:rPr>
        <w:t xml:space="preserve"> </w:t>
      </w:r>
      <w:r w:rsidR="00833DD5">
        <w:rPr>
          <w:b/>
          <w:bCs/>
          <w:i/>
          <w:iCs/>
          <w:sz w:val="22"/>
          <w:szCs w:val="22"/>
          <w:lang w:val="en-US"/>
        </w:rPr>
        <w:t>with the same Rx beam.</w:t>
      </w:r>
    </w:p>
    <w:p w14:paraId="5819A32A" w14:textId="5FA581A5" w:rsidR="00616C67" w:rsidRDefault="00616C67" w:rsidP="0078269E">
      <w:pPr>
        <w:jc w:val="both"/>
        <w:rPr>
          <w:sz w:val="22"/>
          <w:szCs w:val="22"/>
          <w:lang w:val="en-US"/>
        </w:rPr>
      </w:pPr>
      <w:r w:rsidRPr="00616C67">
        <w:rPr>
          <w:i/>
          <w:iCs/>
          <w:sz w:val="22"/>
          <w:szCs w:val="22"/>
          <w:lang w:val="en-US"/>
        </w:rPr>
        <w:t xml:space="preserve">Option </w:t>
      </w:r>
      <w:r>
        <w:rPr>
          <w:i/>
          <w:iCs/>
          <w:sz w:val="22"/>
          <w:szCs w:val="22"/>
          <w:lang w:val="en-US"/>
        </w:rPr>
        <w:t>C</w:t>
      </w:r>
    </w:p>
    <w:p w14:paraId="7CD1C5E0" w14:textId="75EC11A1" w:rsidR="00F32147" w:rsidRDefault="000B1C3A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Given the tight latency requirements </w:t>
      </w:r>
      <w:r w:rsidR="00441311">
        <w:rPr>
          <w:sz w:val="22"/>
          <w:szCs w:val="22"/>
          <w:lang w:val="en-US"/>
        </w:rPr>
        <w:t>and flexibility for the LMF to prioritize certain measurements it deems a</w:t>
      </w:r>
      <w:r w:rsidR="00652BF2">
        <w:rPr>
          <w:sz w:val="22"/>
          <w:szCs w:val="22"/>
          <w:lang w:val="en-US"/>
        </w:rPr>
        <w:t xml:space="preserve">s higher priority, it would be also beneficial to consider the </w:t>
      </w:r>
      <w:r w:rsidR="006B40CD">
        <w:rPr>
          <w:sz w:val="22"/>
          <w:szCs w:val="22"/>
          <w:lang w:val="en-US"/>
        </w:rPr>
        <w:t>processing prioritization of the DL-PRS configuration</w:t>
      </w:r>
      <w:r w:rsidR="003C6093">
        <w:rPr>
          <w:sz w:val="22"/>
          <w:szCs w:val="22"/>
          <w:lang w:val="en-US"/>
        </w:rPr>
        <w:t>.</w:t>
      </w:r>
      <w:r w:rsidR="00AE4713">
        <w:rPr>
          <w:sz w:val="22"/>
          <w:szCs w:val="22"/>
          <w:lang w:val="en-US"/>
        </w:rPr>
        <w:t xml:space="preserve"> </w:t>
      </w:r>
      <w:r w:rsidR="002F3326">
        <w:rPr>
          <w:sz w:val="22"/>
          <w:szCs w:val="22"/>
          <w:lang w:val="en-US"/>
        </w:rPr>
        <w:t xml:space="preserve">This can speed the measurement processing time of relevant measurements configured by the LMF. </w:t>
      </w:r>
      <w:r w:rsidR="00AE4713">
        <w:rPr>
          <w:sz w:val="22"/>
          <w:szCs w:val="22"/>
          <w:lang w:val="en-US"/>
        </w:rPr>
        <w:t xml:space="preserve">However, this may overlap </w:t>
      </w:r>
      <w:r w:rsidR="003B79E7">
        <w:rPr>
          <w:sz w:val="22"/>
          <w:szCs w:val="22"/>
          <w:lang w:val="en-US"/>
        </w:rPr>
        <w:t xml:space="preserve">with 8.5.4 AI on </w:t>
      </w:r>
      <w:r w:rsidR="005C19B7">
        <w:rPr>
          <w:sz w:val="22"/>
          <w:szCs w:val="22"/>
          <w:lang w:val="en-US"/>
        </w:rPr>
        <w:t>l</w:t>
      </w:r>
      <w:r w:rsidR="005C19B7" w:rsidRPr="005C19B7">
        <w:rPr>
          <w:sz w:val="22"/>
          <w:szCs w:val="22"/>
          <w:lang w:val="en-US"/>
        </w:rPr>
        <w:t>atency improvements for both DL and DL+UL positioning methods</w:t>
      </w:r>
      <w:r w:rsidR="003769F8">
        <w:rPr>
          <w:sz w:val="22"/>
          <w:szCs w:val="22"/>
          <w:lang w:val="en-US"/>
        </w:rPr>
        <w:t xml:space="preserve"> </w:t>
      </w:r>
      <w:r w:rsidR="00174EBB">
        <w:rPr>
          <w:sz w:val="22"/>
          <w:szCs w:val="22"/>
          <w:lang w:val="en-US"/>
        </w:rPr>
        <w:t xml:space="preserve">in relation to reducing the </w:t>
      </w:r>
      <w:r w:rsidR="005310BC">
        <w:rPr>
          <w:sz w:val="22"/>
          <w:szCs w:val="22"/>
          <w:lang w:val="en-US"/>
        </w:rPr>
        <w:t>time needed to perform UE measurements, which is a RAN1-led objective.</w:t>
      </w:r>
    </w:p>
    <w:p w14:paraId="3BDBBED4" w14:textId="1ABBB9C3" w:rsidR="000B1C3A" w:rsidRDefault="004E32F8" w:rsidP="0078269E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Processing prioritization may have overlap with </w:t>
      </w:r>
      <w:r w:rsidR="00307958">
        <w:rPr>
          <w:b/>
          <w:bCs/>
          <w:i/>
          <w:iCs/>
          <w:sz w:val="22"/>
          <w:szCs w:val="22"/>
          <w:lang w:val="en-US"/>
        </w:rPr>
        <w:t>the latency reduction AI</w:t>
      </w:r>
    </w:p>
    <w:p w14:paraId="2ED2358C" w14:textId="520F7A1E" w:rsidR="00307958" w:rsidRDefault="00307958" w:rsidP="0078269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Although we are supportive of </w:t>
      </w:r>
      <w:r w:rsidR="003D44B2">
        <w:rPr>
          <w:sz w:val="22"/>
          <w:szCs w:val="22"/>
          <w:lang w:val="en-US"/>
        </w:rPr>
        <w:t xml:space="preserve">a greater degree of prioritization </w:t>
      </w:r>
      <w:r w:rsidR="003D0550">
        <w:rPr>
          <w:sz w:val="22"/>
          <w:szCs w:val="22"/>
          <w:lang w:val="en-US"/>
        </w:rPr>
        <w:t xml:space="preserve">of the DL-PRS configuration (in the assistance data), this discussion </w:t>
      </w:r>
      <w:r w:rsidR="001326C4">
        <w:rPr>
          <w:sz w:val="22"/>
          <w:szCs w:val="22"/>
          <w:lang w:val="en-US"/>
        </w:rPr>
        <w:t>should</w:t>
      </w:r>
      <w:r w:rsidR="003D0550">
        <w:rPr>
          <w:sz w:val="22"/>
          <w:szCs w:val="22"/>
          <w:lang w:val="en-US"/>
        </w:rPr>
        <w:t xml:space="preserve"> be considered </w:t>
      </w:r>
      <w:r w:rsidR="0092549F">
        <w:rPr>
          <w:sz w:val="22"/>
          <w:szCs w:val="22"/>
          <w:lang w:val="en-US"/>
        </w:rPr>
        <w:t>under a common scope including the prioritization of other measurements such as RSTD and UE Rx-Tx time difference measurements</w:t>
      </w:r>
      <w:r w:rsidR="003D5870">
        <w:rPr>
          <w:sz w:val="22"/>
          <w:szCs w:val="22"/>
          <w:lang w:val="en-US"/>
        </w:rPr>
        <w:t>.</w:t>
      </w:r>
    </w:p>
    <w:p w14:paraId="460F0C85" w14:textId="7F49DC53" w:rsidR="003D5870" w:rsidRPr="00307958" w:rsidRDefault="003D5870" w:rsidP="0078269E">
      <w:pPr>
        <w:jc w:val="both"/>
        <w:rPr>
          <w:sz w:val="22"/>
          <w:szCs w:val="22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3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Supportive of </w:t>
      </w:r>
      <w:r w:rsidR="00441C77">
        <w:rPr>
          <w:b/>
          <w:bCs/>
          <w:i/>
          <w:iCs/>
          <w:sz w:val="22"/>
          <w:szCs w:val="22"/>
          <w:lang w:val="en-US"/>
        </w:rPr>
        <w:t>processing priority of PRS measurements</w:t>
      </w:r>
      <w:r w:rsidR="004B49FB">
        <w:rPr>
          <w:b/>
          <w:bCs/>
          <w:i/>
          <w:iCs/>
          <w:sz w:val="22"/>
          <w:szCs w:val="22"/>
          <w:lang w:val="en-US"/>
        </w:rPr>
        <w:t xml:space="preserve"> for DL-AoD measurements</w:t>
      </w:r>
      <w:r w:rsidR="00441C77">
        <w:rPr>
          <w:b/>
          <w:bCs/>
          <w:i/>
          <w:iCs/>
          <w:sz w:val="22"/>
          <w:szCs w:val="22"/>
          <w:lang w:val="en-US"/>
        </w:rPr>
        <w:t xml:space="preserve">, however </w:t>
      </w:r>
      <w:r w:rsidR="004B49FB">
        <w:rPr>
          <w:b/>
          <w:bCs/>
          <w:i/>
          <w:iCs/>
          <w:sz w:val="22"/>
          <w:szCs w:val="22"/>
          <w:lang w:val="en-US"/>
        </w:rPr>
        <w:t xml:space="preserve">this </w:t>
      </w:r>
      <w:r w:rsidR="00441C77">
        <w:rPr>
          <w:b/>
          <w:bCs/>
          <w:i/>
          <w:iCs/>
          <w:sz w:val="22"/>
          <w:szCs w:val="22"/>
          <w:lang w:val="en-US"/>
        </w:rPr>
        <w:t xml:space="preserve">can be discussed </w:t>
      </w:r>
      <w:r w:rsidR="004B49FB">
        <w:rPr>
          <w:b/>
          <w:bCs/>
          <w:i/>
          <w:iCs/>
          <w:sz w:val="22"/>
          <w:szCs w:val="22"/>
          <w:lang w:val="en-US"/>
        </w:rPr>
        <w:t>under a common fram</w:t>
      </w:r>
      <w:r w:rsidR="009A4B8A">
        <w:rPr>
          <w:b/>
          <w:bCs/>
          <w:i/>
          <w:iCs/>
          <w:sz w:val="22"/>
          <w:szCs w:val="22"/>
          <w:lang w:val="en-US"/>
        </w:rPr>
        <w:t xml:space="preserve">ework including other </w:t>
      </w:r>
      <w:r w:rsidR="009705F1">
        <w:rPr>
          <w:b/>
          <w:bCs/>
          <w:i/>
          <w:iCs/>
          <w:sz w:val="22"/>
          <w:szCs w:val="22"/>
          <w:lang w:val="en-US"/>
        </w:rPr>
        <w:t xml:space="preserve">positioning </w:t>
      </w:r>
      <w:r w:rsidR="009A4B8A">
        <w:rPr>
          <w:b/>
          <w:bCs/>
          <w:i/>
          <w:iCs/>
          <w:sz w:val="22"/>
          <w:szCs w:val="22"/>
          <w:lang w:val="en-US"/>
        </w:rPr>
        <w:t>measurements in 8.5.4 latency reduction AI.</w:t>
      </w:r>
      <w:r w:rsidR="004B49FB">
        <w:rPr>
          <w:b/>
          <w:bCs/>
          <w:i/>
          <w:iCs/>
          <w:sz w:val="22"/>
          <w:szCs w:val="22"/>
          <w:lang w:val="en-US"/>
        </w:rPr>
        <w:t xml:space="preserve"> </w:t>
      </w:r>
    </w:p>
    <w:p w14:paraId="418031F1" w14:textId="371E41B0" w:rsidR="002627E3" w:rsidRPr="006062F4" w:rsidRDefault="002627E3" w:rsidP="002627E3">
      <w:pPr>
        <w:pStyle w:val="Heading2"/>
        <w:rPr>
          <w:lang w:val="en-US"/>
        </w:rPr>
      </w:pPr>
      <w:r>
        <w:rPr>
          <w:lang w:val="en-US"/>
        </w:rPr>
        <w:t xml:space="preserve">Reporting </w:t>
      </w:r>
    </w:p>
    <w:p w14:paraId="0F5CBEDF" w14:textId="5B5EC076" w:rsidR="00EB713E" w:rsidRPr="00C63129" w:rsidRDefault="00806854" w:rsidP="000149A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 the FFS points of Options 1 and 2, these reporting enhancements can </w:t>
      </w:r>
      <w:r w:rsidR="008C124C">
        <w:rPr>
          <w:sz w:val="22"/>
          <w:szCs w:val="22"/>
          <w:lang w:val="en-US"/>
        </w:rPr>
        <w:t>be considered jointly in relation to how the measurements are configured as described by the Options A, B and C in Sec. 2.1</w:t>
      </w:r>
      <w:r w:rsidR="00C00751">
        <w:rPr>
          <w:sz w:val="22"/>
          <w:szCs w:val="22"/>
          <w:lang w:val="en-US"/>
        </w:rPr>
        <w:t>, since the measurement configuration can be coupled with</w:t>
      </w:r>
      <w:r w:rsidR="0053176C">
        <w:rPr>
          <w:sz w:val="22"/>
          <w:szCs w:val="22"/>
          <w:lang w:val="en-US"/>
        </w:rPr>
        <w:t xml:space="preserve"> the content of the measurement report.</w:t>
      </w:r>
      <w:r w:rsidR="00C63129">
        <w:rPr>
          <w:sz w:val="22"/>
          <w:szCs w:val="22"/>
          <w:lang w:val="en-US"/>
        </w:rPr>
        <w:t xml:space="preserve"> </w:t>
      </w:r>
    </w:p>
    <w:p w14:paraId="0F5DFD70" w14:textId="6EC07F17" w:rsidR="00A415B9" w:rsidRDefault="00D128DA" w:rsidP="005F2885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3D4EF9">
        <w:rPr>
          <w:b/>
          <w:bCs/>
          <w:i/>
          <w:iCs/>
          <w:sz w:val="22"/>
          <w:szCs w:val="22"/>
          <w:lang w:val="en-US"/>
        </w:rPr>
        <w:t>Reporting enhancements can be jointly discussed with measurement enhancements</w:t>
      </w:r>
      <w:r w:rsidR="00577355">
        <w:rPr>
          <w:b/>
          <w:bCs/>
          <w:i/>
          <w:iCs/>
          <w:sz w:val="22"/>
          <w:szCs w:val="22"/>
          <w:lang w:val="en-US"/>
        </w:rPr>
        <w:t xml:space="preserve">, which include </w:t>
      </w:r>
      <w:r w:rsidR="003D4EF9">
        <w:rPr>
          <w:b/>
          <w:bCs/>
          <w:i/>
          <w:iCs/>
          <w:sz w:val="22"/>
          <w:szCs w:val="22"/>
          <w:lang w:val="en-US"/>
        </w:rPr>
        <w:t xml:space="preserve">the configuration of </w:t>
      </w:r>
      <w:r w:rsidR="003D4EF9" w:rsidRPr="00CD11A2">
        <w:rPr>
          <w:b/>
          <w:bCs/>
          <w:i/>
          <w:iCs/>
          <w:sz w:val="22"/>
          <w:szCs w:val="22"/>
          <w:lang w:val="en-US" w:eastAsia="x-none"/>
        </w:rPr>
        <w:t>the boresight direction for UE-A DL-AoD, further spatial information of PRS resources, processing prioritization of PRS resources</w:t>
      </w:r>
      <w:r w:rsidR="003D4EF9">
        <w:rPr>
          <w:b/>
          <w:bCs/>
          <w:i/>
          <w:iCs/>
          <w:sz w:val="22"/>
          <w:szCs w:val="22"/>
          <w:lang w:val="en-US" w:eastAsia="x-none"/>
        </w:rPr>
        <w:t>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2F9E01FF" w14:textId="13AF6D7F" w:rsidR="009B75CA" w:rsidRDefault="005428A5" w:rsidP="00806854">
      <w:pPr>
        <w:rPr>
          <w:lang w:eastAsia="ja-JP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C73DF6">
        <w:rPr>
          <w:b/>
          <w:bCs/>
          <w:i/>
          <w:iCs/>
          <w:sz w:val="22"/>
          <w:szCs w:val="22"/>
          <w:lang w:val="en-US"/>
        </w:rPr>
        <w:t>Processing prioritization may have overlap with the latency reduction AI</w:t>
      </w:r>
      <w:r w:rsidR="00DC543F">
        <w:rPr>
          <w:b/>
          <w:bCs/>
          <w:i/>
          <w:iCs/>
          <w:sz w:val="22"/>
          <w:szCs w:val="22"/>
          <w:lang w:val="en-US"/>
        </w:rPr>
        <w:t>.</w:t>
      </w:r>
    </w:p>
    <w:p w14:paraId="41786CF1" w14:textId="45A29B6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6D7AF994" w14:textId="292DF29A" w:rsidR="009B75CA" w:rsidRDefault="003B44B7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>Proposal 1: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B429A8">
        <w:rPr>
          <w:b/>
          <w:bCs/>
          <w:i/>
          <w:iCs/>
          <w:sz w:val="22"/>
          <w:szCs w:val="22"/>
          <w:lang w:val="en-US"/>
        </w:rPr>
        <w:t>Extend current framework of providing boresight information in the UE-based method to the UE-assisted DL-AoD method.</w:t>
      </w:r>
    </w:p>
    <w:p w14:paraId="166A59A0" w14:textId="1082006E" w:rsidR="009B75CA" w:rsidRDefault="009B75CA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20202657" w14:textId="21C9EB06" w:rsidR="009B75CA" w:rsidRDefault="009B75CA" w:rsidP="009B75CA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 xml:space="preserve">2: </w:t>
      </w:r>
      <w:r w:rsidR="00B429A8">
        <w:rPr>
          <w:b/>
          <w:bCs/>
          <w:i/>
          <w:iCs/>
          <w:sz w:val="22"/>
          <w:szCs w:val="22"/>
          <w:lang w:val="en-US"/>
        </w:rPr>
        <w:t>Enhance the assistance data to proactively allow the LMF to explicitly configure DL-PRS RSRP measurements to be reported with the same Rx beam.</w:t>
      </w:r>
    </w:p>
    <w:p w14:paraId="6657289E" w14:textId="01EF9203" w:rsidR="009B75CA" w:rsidRDefault="009B75CA" w:rsidP="00DC4A99">
      <w:pPr>
        <w:spacing w:after="0"/>
        <w:jc w:val="both"/>
        <w:rPr>
          <w:b/>
          <w:bCs/>
          <w:i/>
          <w:iCs/>
        </w:rPr>
      </w:pPr>
    </w:p>
    <w:p w14:paraId="3C286360" w14:textId="31E715A9" w:rsidR="00B429A8" w:rsidRDefault="009B75CA" w:rsidP="00B429A8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DD52EE">
        <w:rPr>
          <w:b/>
          <w:bCs/>
          <w:i/>
          <w:iCs/>
          <w:sz w:val="22"/>
          <w:szCs w:val="22"/>
        </w:rPr>
        <w:t>:</w:t>
      </w:r>
      <w:r w:rsidR="00B429A8">
        <w:rPr>
          <w:b/>
          <w:bCs/>
          <w:i/>
          <w:iCs/>
          <w:sz w:val="22"/>
          <w:szCs w:val="22"/>
        </w:rPr>
        <w:t xml:space="preserve"> </w:t>
      </w:r>
      <w:r w:rsidR="00B429A8">
        <w:rPr>
          <w:b/>
          <w:bCs/>
          <w:i/>
          <w:iCs/>
          <w:sz w:val="22"/>
          <w:szCs w:val="22"/>
          <w:lang w:val="en-US"/>
        </w:rPr>
        <w:t xml:space="preserve">Supportive of processing priority of PRS measurements for DL-AoD measurements, however this can be discussed under a common framework including other </w:t>
      </w:r>
      <w:r w:rsidR="009705F1">
        <w:rPr>
          <w:b/>
          <w:bCs/>
          <w:i/>
          <w:iCs/>
          <w:sz w:val="22"/>
          <w:szCs w:val="22"/>
          <w:lang w:val="en-US"/>
        </w:rPr>
        <w:t xml:space="preserve">positioning </w:t>
      </w:r>
      <w:r w:rsidR="00B429A8">
        <w:rPr>
          <w:b/>
          <w:bCs/>
          <w:i/>
          <w:iCs/>
          <w:sz w:val="22"/>
          <w:szCs w:val="22"/>
          <w:lang w:val="en-US"/>
        </w:rPr>
        <w:t>measurements in 8.5.4 latency reduction AI.</w:t>
      </w:r>
    </w:p>
    <w:p w14:paraId="54C3B9EB" w14:textId="73C04B3A" w:rsidR="00B429A8" w:rsidRDefault="00B429A8" w:rsidP="00B429A8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5EC12C5E" w14:textId="596DF5C8" w:rsidR="009B75CA" w:rsidRPr="009B75CA" w:rsidRDefault="00B429A8" w:rsidP="00B429A8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99498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Reporting enhancements can be </w:t>
      </w:r>
      <w:r w:rsidR="003D4EF9">
        <w:rPr>
          <w:b/>
          <w:bCs/>
          <w:i/>
          <w:iCs/>
          <w:sz w:val="22"/>
          <w:szCs w:val="22"/>
          <w:lang w:val="en-US"/>
        </w:rPr>
        <w:t xml:space="preserve">jointly </w:t>
      </w:r>
      <w:r>
        <w:rPr>
          <w:b/>
          <w:bCs/>
          <w:i/>
          <w:iCs/>
          <w:sz w:val="22"/>
          <w:szCs w:val="22"/>
          <w:lang w:val="en-US"/>
        </w:rPr>
        <w:t xml:space="preserve">discussed with </w:t>
      </w:r>
      <w:r w:rsidR="003D4EF9">
        <w:rPr>
          <w:b/>
          <w:bCs/>
          <w:i/>
          <w:iCs/>
          <w:sz w:val="22"/>
          <w:szCs w:val="22"/>
          <w:lang w:val="en-US"/>
        </w:rPr>
        <w:t xml:space="preserve">measurement enhancements </w:t>
      </w:r>
      <w:r w:rsidR="00431C5F">
        <w:rPr>
          <w:b/>
          <w:bCs/>
          <w:i/>
          <w:iCs/>
          <w:sz w:val="22"/>
          <w:szCs w:val="22"/>
          <w:lang w:val="en-US"/>
        </w:rPr>
        <w:t xml:space="preserve">which include </w:t>
      </w:r>
      <w:r>
        <w:rPr>
          <w:b/>
          <w:bCs/>
          <w:i/>
          <w:iCs/>
          <w:sz w:val="22"/>
          <w:szCs w:val="22"/>
          <w:lang w:val="en-US"/>
        </w:rPr>
        <w:t xml:space="preserve">the configuration of </w:t>
      </w:r>
      <w:r w:rsidRPr="00CD11A2">
        <w:rPr>
          <w:b/>
          <w:bCs/>
          <w:i/>
          <w:iCs/>
          <w:sz w:val="22"/>
          <w:szCs w:val="22"/>
          <w:lang w:val="en-US" w:eastAsia="x-none"/>
        </w:rPr>
        <w:t>the boresight direction for UE-A DL-AoD, further spatial information of PRS resources, processing prioritization of PRS resources</w:t>
      </w:r>
      <w:r>
        <w:rPr>
          <w:b/>
          <w:bCs/>
          <w:i/>
          <w:iCs/>
          <w:sz w:val="22"/>
          <w:szCs w:val="22"/>
          <w:lang w:val="en-US" w:eastAsia="x-none"/>
        </w:rPr>
        <w:t>.</w:t>
      </w:r>
    </w:p>
    <w:bookmarkEnd w:id="0"/>
    <w:p w14:paraId="4504F30A" w14:textId="1758B35A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4C885588" w14:textId="6EB90D8A" w:rsidR="0060581C" w:rsidRDefault="00091018" w:rsidP="00CC5A52">
      <w:pPr>
        <w:numPr>
          <w:ilvl w:val="0"/>
          <w:numId w:val="2"/>
        </w:numPr>
        <w:rPr>
          <w:lang w:val="en-US" w:bidi="en-US"/>
        </w:rPr>
      </w:pPr>
      <w:bookmarkStart w:id="4" w:name="_Ref7816821"/>
      <w:bookmarkStart w:id="5" w:name="_Ref21117639"/>
      <w:r>
        <w:rPr>
          <w:lang w:val="en-US" w:bidi="en-US"/>
        </w:rPr>
        <w:t>R1-210</w:t>
      </w:r>
      <w:r w:rsidR="00B22C16">
        <w:rPr>
          <w:lang w:val="en-US" w:bidi="en-US"/>
        </w:rPr>
        <w:t>3982, “</w:t>
      </w:r>
      <w:r w:rsidR="00753580" w:rsidRPr="00753580">
        <w:rPr>
          <w:lang w:val="en-US" w:bidi="en-US"/>
        </w:rPr>
        <w:t>Session Notes 8.5 (NR Positioning Enhancements)</w:t>
      </w:r>
      <w:r w:rsidR="00B22C16">
        <w:rPr>
          <w:lang w:val="en-US" w:bidi="en-US"/>
        </w:rPr>
        <w:t xml:space="preserve">”, </w:t>
      </w:r>
      <w:r w:rsidR="00753580">
        <w:rPr>
          <w:lang w:val="en-US" w:bidi="en-US"/>
        </w:rPr>
        <w:t>Ad-Hoc Chair (Ericsson), Apr. 2021.</w:t>
      </w:r>
    </w:p>
    <w:p w14:paraId="090E1787" w14:textId="17C96F82" w:rsidR="00B61E41" w:rsidRPr="00DC543F" w:rsidRDefault="00703867" w:rsidP="00DC543F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TS 37.355, “</w:t>
      </w:r>
      <w:r w:rsidRPr="00AA7429">
        <w:rPr>
          <w:rFonts w:eastAsia="SimSun"/>
        </w:rPr>
        <w:t>LTE Positioning Protocol (LPP)</w:t>
      </w:r>
      <w:r>
        <w:rPr>
          <w:rFonts w:eastAsia="SimSun"/>
        </w:rPr>
        <w:t>”, V16.3.0, December 2020.</w:t>
      </w:r>
      <w:bookmarkEnd w:id="4"/>
      <w:bookmarkEnd w:id="5"/>
    </w:p>
    <w:sectPr w:rsidR="00B61E41" w:rsidRPr="00DC543F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79E7C" w14:textId="77777777" w:rsidR="00790D15" w:rsidRDefault="00790D15" w:rsidP="00AC001C">
      <w:pPr>
        <w:spacing w:after="0"/>
      </w:pPr>
      <w:r>
        <w:separator/>
      </w:r>
    </w:p>
  </w:endnote>
  <w:endnote w:type="continuationSeparator" w:id="0">
    <w:p w14:paraId="1B45B1FF" w14:textId="77777777" w:rsidR="00790D15" w:rsidRDefault="00790D15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2E9BA" w14:textId="77777777" w:rsidR="00790D15" w:rsidRDefault="00790D15" w:rsidP="00AC001C">
      <w:pPr>
        <w:spacing w:after="0"/>
      </w:pPr>
      <w:r>
        <w:separator/>
      </w:r>
    </w:p>
  </w:footnote>
  <w:footnote w:type="continuationSeparator" w:id="0">
    <w:p w14:paraId="7C4FAE80" w14:textId="77777777" w:rsidR="00790D15" w:rsidRDefault="00790D15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955A1"/>
    <w:multiLevelType w:val="hybridMultilevel"/>
    <w:tmpl w:val="AABC6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D50B5"/>
    <w:multiLevelType w:val="hybridMultilevel"/>
    <w:tmpl w:val="CE2C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17"/>
  </w:num>
  <w:num w:numId="4">
    <w:abstractNumId w:val="32"/>
  </w:num>
  <w:num w:numId="5">
    <w:abstractNumId w:val="18"/>
  </w:num>
  <w:num w:numId="6">
    <w:abstractNumId w:val="12"/>
  </w:num>
  <w:num w:numId="7">
    <w:abstractNumId w:val="28"/>
  </w:num>
  <w:num w:numId="8">
    <w:abstractNumId w:val="31"/>
  </w:num>
  <w:num w:numId="9">
    <w:abstractNumId w:val="24"/>
  </w:num>
  <w:num w:numId="10">
    <w:abstractNumId w:val="20"/>
  </w:num>
  <w:num w:numId="11">
    <w:abstractNumId w:val="15"/>
  </w:num>
  <w:num w:numId="12">
    <w:abstractNumId w:val="4"/>
  </w:num>
  <w:num w:numId="13">
    <w:abstractNumId w:val="1"/>
  </w:num>
  <w:num w:numId="14">
    <w:abstractNumId w:val="9"/>
  </w:num>
  <w:num w:numId="15">
    <w:abstractNumId w:val="19"/>
  </w:num>
  <w:num w:numId="16">
    <w:abstractNumId w:val="27"/>
  </w:num>
  <w:num w:numId="17">
    <w:abstractNumId w:val="3"/>
  </w:num>
  <w:num w:numId="18">
    <w:abstractNumId w:val="10"/>
  </w:num>
  <w:num w:numId="19">
    <w:abstractNumId w:val="22"/>
  </w:num>
  <w:num w:numId="20">
    <w:abstractNumId w:val="0"/>
  </w:num>
  <w:num w:numId="21">
    <w:abstractNumId w:val="5"/>
  </w:num>
  <w:num w:numId="22">
    <w:abstractNumId w:val="21"/>
  </w:num>
  <w:num w:numId="23">
    <w:abstractNumId w:val="16"/>
  </w:num>
  <w:num w:numId="24">
    <w:abstractNumId w:val="29"/>
  </w:num>
  <w:num w:numId="25">
    <w:abstractNumId w:val="14"/>
  </w:num>
  <w:num w:numId="26">
    <w:abstractNumId w:val="2"/>
  </w:num>
  <w:num w:numId="27">
    <w:abstractNumId w:val="7"/>
  </w:num>
  <w:num w:numId="28">
    <w:abstractNumId w:val="8"/>
  </w:num>
  <w:num w:numId="29">
    <w:abstractNumId w:val="26"/>
  </w:num>
  <w:num w:numId="30">
    <w:abstractNumId w:val="13"/>
  </w:num>
  <w:num w:numId="31">
    <w:abstractNumId w:val="30"/>
  </w:num>
  <w:num w:numId="32">
    <w:abstractNumId w:val="25"/>
  </w:num>
  <w:num w:numId="33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D80"/>
    <w:rsid w:val="00002E3F"/>
    <w:rsid w:val="00003767"/>
    <w:rsid w:val="00003A27"/>
    <w:rsid w:val="00003A69"/>
    <w:rsid w:val="0000448A"/>
    <w:rsid w:val="000044E8"/>
    <w:rsid w:val="0000569D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06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8FD"/>
    <w:rsid w:val="000449F5"/>
    <w:rsid w:val="00044AA3"/>
    <w:rsid w:val="00044E1A"/>
    <w:rsid w:val="00045131"/>
    <w:rsid w:val="00045D02"/>
    <w:rsid w:val="00045D6F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1018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5B98"/>
    <w:rsid w:val="000A6206"/>
    <w:rsid w:val="000A6816"/>
    <w:rsid w:val="000A6B56"/>
    <w:rsid w:val="000A7074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1C3A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3E"/>
    <w:rsid w:val="000C26D1"/>
    <w:rsid w:val="000C335B"/>
    <w:rsid w:val="000C34E0"/>
    <w:rsid w:val="000C393D"/>
    <w:rsid w:val="000C3DDB"/>
    <w:rsid w:val="000C3EBA"/>
    <w:rsid w:val="000C3EFD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7CE"/>
    <w:rsid w:val="00105BE9"/>
    <w:rsid w:val="00105D1A"/>
    <w:rsid w:val="001062B2"/>
    <w:rsid w:val="0010646E"/>
    <w:rsid w:val="00106E68"/>
    <w:rsid w:val="00106F7B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E32"/>
    <w:rsid w:val="001130E8"/>
    <w:rsid w:val="00114109"/>
    <w:rsid w:val="00114236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6C4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7A9E"/>
    <w:rsid w:val="00167CE6"/>
    <w:rsid w:val="00170163"/>
    <w:rsid w:val="001701D6"/>
    <w:rsid w:val="00170233"/>
    <w:rsid w:val="00170BEA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4EBB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BE9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D09"/>
    <w:rsid w:val="00196FAD"/>
    <w:rsid w:val="0019731E"/>
    <w:rsid w:val="00197CC0"/>
    <w:rsid w:val="001A08D6"/>
    <w:rsid w:val="001A0976"/>
    <w:rsid w:val="001A0D68"/>
    <w:rsid w:val="001A0EFF"/>
    <w:rsid w:val="001A0FCF"/>
    <w:rsid w:val="001A129D"/>
    <w:rsid w:val="001A1A46"/>
    <w:rsid w:val="001A27C2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08F4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7E3"/>
    <w:rsid w:val="00262F08"/>
    <w:rsid w:val="00263293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CF7"/>
    <w:rsid w:val="002A6EA9"/>
    <w:rsid w:val="002A7B8A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DE1"/>
    <w:rsid w:val="002B41B9"/>
    <w:rsid w:val="002B422C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326"/>
    <w:rsid w:val="002F366F"/>
    <w:rsid w:val="002F382A"/>
    <w:rsid w:val="002F3D9D"/>
    <w:rsid w:val="002F4756"/>
    <w:rsid w:val="002F4A57"/>
    <w:rsid w:val="002F4FC1"/>
    <w:rsid w:val="002F56C7"/>
    <w:rsid w:val="002F5B1C"/>
    <w:rsid w:val="002F5F5E"/>
    <w:rsid w:val="002F5F60"/>
    <w:rsid w:val="002F64B0"/>
    <w:rsid w:val="002F671B"/>
    <w:rsid w:val="002F6D8A"/>
    <w:rsid w:val="002F7AAD"/>
    <w:rsid w:val="002F7B5A"/>
    <w:rsid w:val="002F7D27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958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1B88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9F8"/>
    <w:rsid w:val="00377135"/>
    <w:rsid w:val="00377964"/>
    <w:rsid w:val="003779E4"/>
    <w:rsid w:val="003800FD"/>
    <w:rsid w:val="00380259"/>
    <w:rsid w:val="00380275"/>
    <w:rsid w:val="00380629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77"/>
    <w:rsid w:val="00394D9A"/>
    <w:rsid w:val="00395077"/>
    <w:rsid w:val="00395252"/>
    <w:rsid w:val="00395BCA"/>
    <w:rsid w:val="00395DA0"/>
    <w:rsid w:val="003964D5"/>
    <w:rsid w:val="00396653"/>
    <w:rsid w:val="00396F77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B17"/>
    <w:rsid w:val="003B6EB7"/>
    <w:rsid w:val="003B736A"/>
    <w:rsid w:val="003B76E2"/>
    <w:rsid w:val="003B76F4"/>
    <w:rsid w:val="003B79B0"/>
    <w:rsid w:val="003B79E7"/>
    <w:rsid w:val="003B7ACB"/>
    <w:rsid w:val="003B7AFA"/>
    <w:rsid w:val="003B7C5D"/>
    <w:rsid w:val="003B7FDF"/>
    <w:rsid w:val="003C0039"/>
    <w:rsid w:val="003C07D6"/>
    <w:rsid w:val="003C0964"/>
    <w:rsid w:val="003C0A30"/>
    <w:rsid w:val="003C0CAC"/>
    <w:rsid w:val="003C1A00"/>
    <w:rsid w:val="003C1A55"/>
    <w:rsid w:val="003C2247"/>
    <w:rsid w:val="003C315D"/>
    <w:rsid w:val="003C3DCB"/>
    <w:rsid w:val="003C5186"/>
    <w:rsid w:val="003C53BD"/>
    <w:rsid w:val="003C53CE"/>
    <w:rsid w:val="003C577A"/>
    <w:rsid w:val="003C5DC1"/>
    <w:rsid w:val="003C5F0F"/>
    <w:rsid w:val="003C5F1E"/>
    <w:rsid w:val="003C6093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550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AF0"/>
    <w:rsid w:val="003D3B5E"/>
    <w:rsid w:val="003D42C1"/>
    <w:rsid w:val="003D44B2"/>
    <w:rsid w:val="003D4EF9"/>
    <w:rsid w:val="003D50E3"/>
    <w:rsid w:val="003D5870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C5F"/>
    <w:rsid w:val="00431D26"/>
    <w:rsid w:val="00431FC5"/>
    <w:rsid w:val="0043282B"/>
    <w:rsid w:val="00432DC6"/>
    <w:rsid w:val="00433497"/>
    <w:rsid w:val="004334F8"/>
    <w:rsid w:val="00433510"/>
    <w:rsid w:val="00434324"/>
    <w:rsid w:val="004346D8"/>
    <w:rsid w:val="004346E2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311"/>
    <w:rsid w:val="004417AA"/>
    <w:rsid w:val="00441888"/>
    <w:rsid w:val="00441959"/>
    <w:rsid w:val="00441C77"/>
    <w:rsid w:val="00441D98"/>
    <w:rsid w:val="00441DAB"/>
    <w:rsid w:val="00442579"/>
    <w:rsid w:val="004428CB"/>
    <w:rsid w:val="00442BE6"/>
    <w:rsid w:val="00442E31"/>
    <w:rsid w:val="00443104"/>
    <w:rsid w:val="0044368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C7"/>
    <w:rsid w:val="00467532"/>
    <w:rsid w:val="00467A50"/>
    <w:rsid w:val="004700DB"/>
    <w:rsid w:val="0047086F"/>
    <w:rsid w:val="00470A36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462"/>
    <w:rsid w:val="004A046C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49FB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3E90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744"/>
    <w:rsid w:val="004E18BC"/>
    <w:rsid w:val="004E1B35"/>
    <w:rsid w:val="004E2068"/>
    <w:rsid w:val="004E22F0"/>
    <w:rsid w:val="004E29F4"/>
    <w:rsid w:val="004E30A9"/>
    <w:rsid w:val="004E32F8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369E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9D4"/>
    <w:rsid w:val="00521D00"/>
    <w:rsid w:val="00521E63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0BC"/>
    <w:rsid w:val="0053176C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7CD"/>
    <w:rsid w:val="00540996"/>
    <w:rsid w:val="00540A13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34E3"/>
    <w:rsid w:val="005539F2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156"/>
    <w:rsid w:val="00564271"/>
    <w:rsid w:val="005644F7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355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604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83C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51A7"/>
    <w:rsid w:val="005A59C8"/>
    <w:rsid w:val="005A5B89"/>
    <w:rsid w:val="005A6780"/>
    <w:rsid w:val="005A67A5"/>
    <w:rsid w:val="005A67B9"/>
    <w:rsid w:val="005A6AEB"/>
    <w:rsid w:val="005A6D68"/>
    <w:rsid w:val="005A7912"/>
    <w:rsid w:val="005A7A65"/>
    <w:rsid w:val="005A7C9A"/>
    <w:rsid w:val="005B001C"/>
    <w:rsid w:val="005B03B1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9B7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4E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C7F9E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7F5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6C5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81C"/>
    <w:rsid w:val="00605D7D"/>
    <w:rsid w:val="006062E3"/>
    <w:rsid w:val="006062F4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6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1C2A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5EAA"/>
    <w:rsid w:val="0064629C"/>
    <w:rsid w:val="00646931"/>
    <w:rsid w:val="00647590"/>
    <w:rsid w:val="0064760F"/>
    <w:rsid w:val="00647EFF"/>
    <w:rsid w:val="006507B2"/>
    <w:rsid w:val="00650EC7"/>
    <w:rsid w:val="00651012"/>
    <w:rsid w:val="00651151"/>
    <w:rsid w:val="006511C3"/>
    <w:rsid w:val="006511F3"/>
    <w:rsid w:val="00651435"/>
    <w:rsid w:val="00652BF2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25C"/>
    <w:rsid w:val="00666884"/>
    <w:rsid w:val="006671B1"/>
    <w:rsid w:val="006672DE"/>
    <w:rsid w:val="006673A7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A2"/>
    <w:rsid w:val="00676E95"/>
    <w:rsid w:val="0067725E"/>
    <w:rsid w:val="00677A9A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FF3"/>
    <w:rsid w:val="006B35A2"/>
    <w:rsid w:val="006B389E"/>
    <w:rsid w:val="006B3C35"/>
    <w:rsid w:val="006B3E1B"/>
    <w:rsid w:val="006B40CD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AD0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2CB"/>
    <w:rsid w:val="006E4B8D"/>
    <w:rsid w:val="006E4D9D"/>
    <w:rsid w:val="006E4E12"/>
    <w:rsid w:val="006E4EDD"/>
    <w:rsid w:val="006E4FB6"/>
    <w:rsid w:val="006E5524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514"/>
    <w:rsid w:val="00702D2F"/>
    <w:rsid w:val="00702FED"/>
    <w:rsid w:val="0070309D"/>
    <w:rsid w:val="00703460"/>
    <w:rsid w:val="00703499"/>
    <w:rsid w:val="007035EE"/>
    <w:rsid w:val="00703867"/>
    <w:rsid w:val="00703A76"/>
    <w:rsid w:val="00703C25"/>
    <w:rsid w:val="007042CC"/>
    <w:rsid w:val="00705371"/>
    <w:rsid w:val="007053BC"/>
    <w:rsid w:val="007054BC"/>
    <w:rsid w:val="00705E30"/>
    <w:rsid w:val="00706071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16D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410"/>
    <w:rsid w:val="00724AAC"/>
    <w:rsid w:val="00724D6D"/>
    <w:rsid w:val="00725192"/>
    <w:rsid w:val="007253C3"/>
    <w:rsid w:val="00725843"/>
    <w:rsid w:val="007259DB"/>
    <w:rsid w:val="007263EB"/>
    <w:rsid w:val="00726FCB"/>
    <w:rsid w:val="007275A2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2E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72CF"/>
    <w:rsid w:val="007472FC"/>
    <w:rsid w:val="0074765A"/>
    <w:rsid w:val="007479A1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3580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3B74"/>
    <w:rsid w:val="00774643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7E3"/>
    <w:rsid w:val="007803BF"/>
    <w:rsid w:val="007804D1"/>
    <w:rsid w:val="00780F99"/>
    <w:rsid w:val="007819FD"/>
    <w:rsid w:val="00781A5C"/>
    <w:rsid w:val="00781A74"/>
    <w:rsid w:val="00781FA0"/>
    <w:rsid w:val="007822B9"/>
    <w:rsid w:val="0078269E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90074"/>
    <w:rsid w:val="007906A0"/>
    <w:rsid w:val="00790CED"/>
    <w:rsid w:val="00790D15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A91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B6B"/>
    <w:rsid w:val="007D0D3A"/>
    <w:rsid w:val="007D139F"/>
    <w:rsid w:val="007D199B"/>
    <w:rsid w:val="007D1E59"/>
    <w:rsid w:val="007D3E48"/>
    <w:rsid w:val="007D3ECE"/>
    <w:rsid w:val="007D49A8"/>
    <w:rsid w:val="007D5074"/>
    <w:rsid w:val="007D5415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55E"/>
    <w:rsid w:val="007F2E0F"/>
    <w:rsid w:val="007F33C6"/>
    <w:rsid w:val="007F38C5"/>
    <w:rsid w:val="007F3A7E"/>
    <w:rsid w:val="007F3BCD"/>
    <w:rsid w:val="007F3E23"/>
    <w:rsid w:val="007F419E"/>
    <w:rsid w:val="007F4C74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269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5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1CF9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9A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DD5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2FD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99"/>
    <w:rsid w:val="008632E8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CA9"/>
    <w:rsid w:val="00870E17"/>
    <w:rsid w:val="0087181E"/>
    <w:rsid w:val="008719C5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327"/>
    <w:rsid w:val="0087590C"/>
    <w:rsid w:val="0087595C"/>
    <w:rsid w:val="00875A43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DF5"/>
    <w:rsid w:val="00887C1A"/>
    <w:rsid w:val="00887CF8"/>
    <w:rsid w:val="00890112"/>
    <w:rsid w:val="008909EB"/>
    <w:rsid w:val="00890E33"/>
    <w:rsid w:val="008913FC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BDE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220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24C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614B"/>
    <w:rsid w:val="008D6354"/>
    <w:rsid w:val="008D65F3"/>
    <w:rsid w:val="008D65F5"/>
    <w:rsid w:val="008D6B2A"/>
    <w:rsid w:val="008D70CF"/>
    <w:rsid w:val="008D7229"/>
    <w:rsid w:val="008D79D2"/>
    <w:rsid w:val="008D7B20"/>
    <w:rsid w:val="008D7D28"/>
    <w:rsid w:val="008D7E71"/>
    <w:rsid w:val="008E0498"/>
    <w:rsid w:val="008E0637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B69"/>
    <w:rsid w:val="00901F5E"/>
    <w:rsid w:val="009021F1"/>
    <w:rsid w:val="00902D24"/>
    <w:rsid w:val="00903096"/>
    <w:rsid w:val="009035FC"/>
    <w:rsid w:val="00903782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49F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2B5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A95"/>
    <w:rsid w:val="00967D51"/>
    <w:rsid w:val="00970009"/>
    <w:rsid w:val="009700EE"/>
    <w:rsid w:val="00970302"/>
    <w:rsid w:val="0097040B"/>
    <w:rsid w:val="00970437"/>
    <w:rsid w:val="009705F1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305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8A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338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E3B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CB2"/>
    <w:rsid w:val="00A1218F"/>
    <w:rsid w:val="00A12A64"/>
    <w:rsid w:val="00A12CDD"/>
    <w:rsid w:val="00A135F1"/>
    <w:rsid w:val="00A13C58"/>
    <w:rsid w:val="00A151C5"/>
    <w:rsid w:val="00A154C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D52"/>
    <w:rsid w:val="00A61DE5"/>
    <w:rsid w:val="00A6242E"/>
    <w:rsid w:val="00A631D8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B34"/>
    <w:rsid w:val="00A72C7B"/>
    <w:rsid w:val="00A7310A"/>
    <w:rsid w:val="00A73460"/>
    <w:rsid w:val="00A73967"/>
    <w:rsid w:val="00A73C69"/>
    <w:rsid w:val="00A73FC8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E26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C9E"/>
    <w:rsid w:val="00AE0D66"/>
    <w:rsid w:val="00AE1663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713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048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AD"/>
    <w:rsid w:val="00B104C6"/>
    <w:rsid w:val="00B10AC6"/>
    <w:rsid w:val="00B11032"/>
    <w:rsid w:val="00B117D6"/>
    <w:rsid w:val="00B119D4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4EB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C16"/>
    <w:rsid w:val="00B22DB5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9A8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0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A7E82"/>
    <w:rsid w:val="00BB055B"/>
    <w:rsid w:val="00BB0B71"/>
    <w:rsid w:val="00BB1697"/>
    <w:rsid w:val="00BB193A"/>
    <w:rsid w:val="00BB278F"/>
    <w:rsid w:val="00BB2C11"/>
    <w:rsid w:val="00BB2D30"/>
    <w:rsid w:val="00BB32EA"/>
    <w:rsid w:val="00BB3767"/>
    <w:rsid w:val="00BB387D"/>
    <w:rsid w:val="00BB392A"/>
    <w:rsid w:val="00BB3CEC"/>
    <w:rsid w:val="00BB442E"/>
    <w:rsid w:val="00BB45BE"/>
    <w:rsid w:val="00BB4AD3"/>
    <w:rsid w:val="00BB4D18"/>
    <w:rsid w:val="00BB4D1D"/>
    <w:rsid w:val="00BB4DCE"/>
    <w:rsid w:val="00BB4F11"/>
    <w:rsid w:val="00BB51A0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14B"/>
    <w:rsid w:val="00BC6153"/>
    <w:rsid w:val="00BC6CBF"/>
    <w:rsid w:val="00BC737D"/>
    <w:rsid w:val="00BC7CCC"/>
    <w:rsid w:val="00BC7EC9"/>
    <w:rsid w:val="00BD011D"/>
    <w:rsid w:val="00BD023C"/>
    <w:rsid w:val="00BD09D6"/>
    <w:rsid w:val="00BD0E61"/>
    <w:rsid w:val="00BD12B7"/>
    <w:rsid w:val="00BD13E2"/>
    <w:rsid w:val="00BD13F4"/>
    <w:rsid w:val="00BD1512"/>
    <w:rsid w:val="00BD1658"/>
    <w:rsid w:val="00BD16A6"/>
    <w:rsid w:val="00BD16A9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751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5C9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4E3F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7FB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852"/>
    <w:rsid w:val="00C57962"/>
    <w:rsid w:val="00C601A0"/>
    <w:rsid w:val="00C60694"/>
    <w:rsid w:val="00C61047"/>
    <w:rsid w:val="00C622C3"/>
    <w:rsid w:val="00C63129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83A"/>
    <w:rsid w:val="00C679D0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DF6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2DCD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1809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141"/>
    <w:rsid w:val="00CA4682"/>
    <w:rsid w:val="00CA4A15"/>
    <w:rsid w:val="00CA4C60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1A2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41C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8DA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8C7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8A2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7F3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43F"/>
    <w:rsid w:val="00DC57EA"/>
    <w:rsid w:val="00DC66B1"/>
    <w:rsid w:val="00DC690B"/>
    <w:rsid w:val="00DC6CCC"/>
    <w:rsid w:val="00DC6CE3"/>
    <w:rsid w:val="00DC6D5F"/>
    <w:rsid w:val="00DC6D7A"/>
    <w:rsid w:val="00DC6DCE"/>
    <w:rsid w:val="00DC72AD"/>
    <w:rsid w:val="00DC7320"/>
    <w:rsid w:val="00DC735C"/>
    <w:rsid w:val="00DC75A2"/>
    <w:rsid w:val="00DD000F"/>
    <w:rsid w:val="00DD032E"/>
    <w:rsid w:val="00DD0A31"/>
    <w:rsid w:val="00DD0AF6"/>
    <w:rsid w:val="00DD0DE1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BDF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18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8E2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416"/>
    <w:rsid w:val="00EE45ED"/>
    <w:rsid w:val="00EE4743"/>
    <w:rsid w:val="00EE5BA7"/>
    <w:rsid w:val="00EE5C31"/>
    <w:rsid w:val="00EE5CFE"/>
    <w:rsid w:val="00EE640C"/>
    <w:rsid w:val="00EE6506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DCB"/>
    <w:rsid w:val="00F13E26"/>
    <w:rsid w:val="00F1453E"/>
    <w:rsid w:val="00F1463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147"/>
    <w:rsid w:val="00F322E8"/>
    <w:rsid w:val="00F326A3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1AC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2AB4"/>
    <w:rsid w:val="00F5342B"/>
    <w:rsid w:val="00F537A7"/>
    <w:rsid w:val="00F53B2A"/>
    <w:rsid w:val="00F5406C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6F8"/>
    <w:rsid w:val="00F6578F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6AD"/>
    <w:rsid w:val="00FF77B3"/>
    <w:rsid w:val="00FF7924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470A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2021-05-11T10:46:00Z</dcterms:created>
  <dcterms:modified xsi:type="dcterms:W3CDTF">2021-05-11T21:03:00Z</dcterms:modified>
</cp:coreProperties>
</file>