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74BFA89D" w:rsidR="00AE1D7C" w:rsidRPr="000E67CD" w:rsidRDefault="00AE1D7C" w:rsidP="00913146">
      <w:pPr>
        <w:tabs>
          <w:tab w:val="right" w:pos="9216"/>
        </w:tabs>
        <w:spacing w:after="0"/>
        <w:rPr>
          <w:b/>
          <w:kern w:val="2"/>
          <w:lang w:eastAsia="zh-CN"/>
        </w:rPr>
      </w:pPr>
      <w:r w:rsidRPr="000E67CD">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E67CD">
        <w:rPr>
          <w:b/>
          <w:kern w:val="2"/>
          <w:lang w:eastAsia="zh-CN"/>
        </w:rPr>
        <w:t>3GP</w:t>
      </w:r>
      <w:r w:rsidR="00A54874" w:rsidRPr="000E67CD">
        <w:rPr>
          <w:b/>
          <w:kern w:val="2"/>
          <w:lang w:eastAsia="zh-CN"/>
        </w:rPr>
        <w:t>P TSG RAN WG1</w:t>
      </w:r>
      <w:r w:rsidRPr="000E67CD">
        <w:rPr>
          <w:b/>
          <w:kern w:val="2"/>
          <w:lang w:eastAsia="zh-CN"/>
        </w:rPr>
        <w:t xml:space="preserve"> Meeting #</w:t>
      </w:r>
      <w:r w:rsidR="00913146">
        <w:rPr>
          <w:b/>
          <w:kern w:val="2"/>
          <w:lang w:eastAsia="zh-CN"/>
        </w:rPr>
        <w:t>105-e</w:t>
      </w:r>
      <w:r w:rsidRPr="000E67CD">
        <w:rPr>
          <w:b/>
          <w:kern w:val="2"/>
          <w:lang w:eastAsia="zh-CN"/>
        </w:rPr>
        <w:tab/>
      </w:r>
      <w:r w:rsidR="00D01763" w:rsidRPr="00D01763">
        <w:rPr>
          <w:b/>
          <w:kern w:val="2"/>
          <w:lang w:eastAsia="zh-CN"/>
        </w:rPr>
        <w:t>R1-2105856</w:t>
      </w:r>
    </w:p>
    <w:p w14:paraId="04F91B01" w14:textId="60CEA3E6" w:rsidR="00951180" w:rsidRPr="000E67CD" w:rsidRDefault="00913146" w:rsidP="00951180">
      <w:pPr>
        <w:tabs>
          <w:tab w:val="right" w:pos="9216"/>
        </w:tabs>
        <w:spacing w:after="0"/>
        <w:rPr>
          <w:b/>
          <w:kern w:val="2"/>
          <w:lang w:eastAsia="zh-CN"/>
        </w:rPr>
      </w:pPr>
      <w:r w:rsidRPr="00913146">
        <w:rPr>
          <w:b/>
          <w:kern w:val="2"/>
          <w:lang w:eastAsia="zh-CN"/>
        </w:rPr>
        <w:t>e-Meeting, May 10th - May 27th, 2021</w:t>
      </w:r>
    </w:p>
    <w:p w14:paraId="749EAFB2" w14:textId="77777777" w:rsidR="009C0564" w:rsidRPr="000E67CD" w:rsidRDefault="009C0564" w:rsidP="00CF195E">
      <w:pPr>
        <w:pBdr>
          <w:top w:val="single" w:sz="4" w:space="1" w:color="auto"/>
        </w:pBdr>
        <w:spacing w:after="0"/>
        <w:jc w:val="left"/>
        <w:rPr>
          <w:b/>
          <w:kern w:val="2"/>
          <w:sz w:val="16"/>
          <w:szCs w:val="16"/>
          <w:lang w:eastAsia="zh-CN"/>
        </w:rPr>
      </w:pPr>
    </w:p>
    <w:p w14:paraId="06C745CA" w14:textId="1B44666B" w:rsidR="009C0564" w:rsidRPr="000E67CD" w:rsidRDefault="009C0564" w:rsidP="00C8577F">
      <w:pPr>
        <w:spacing w:after="60"/>
        <w:ind w:left="1555" w:hanging="1555"/>
        <w:jc w:val="left"/>
        <w:rPr>
          <w:b/>
          <w:kern w:val="2"/>
          <w:lang w:eastAsia="zh-CN"/>
        </w:rPr>
      </w:pPr>
      <w:r w:rsidRPr="000E67CD">
        <w:rPr>
          <w:b/>
          <w:kern w:val="2"/>
          <w:lang w:eastAsia="zh-CN"/>
        </w:rPr>
        <w:t>Agenda Item:</w:t>
      </w:r>
      <w:r w:rsidR="002C0A52" w:rsidRPr="000E67CD">
        <w:rPr>
          <w:b/>
          <w:kern w:val="2"/>
          <w:lang w:eastAsia="zh-CN"/>
        </w:rPr>
        <w:tab/>
      </w:r>
      <w:r w:rsidR="00411172" w:rsidRPr="000E67CD">
        <w:rPr>
          <w:b/>
          <w:kern w:val="2"/>
          <w:lang w:eastAsia="zh-CN"/>
        </w:rPr>
        <w:t>8.5.</w:t>
      </w:r>
      <w:r w:rsidR="00C8577F" w:rsidRPr="000E67CD">
        <w:rPr>
          <w:b/>
          <w:kern w:val="2"/>
          <w:lang w:eastAsia="zh-CN"/>
        </w:rPr>
        <w:t>1</w:t>
      </w:r>
      <w:r w:rsidR="00F31B49" w:rsidRPr="000E67CD">
        <w:rPr>
          <w:b/>
          <w:kern w:val="2"/>
          <w:lang w:eastAsia="zh-CN"/>
        </w:rPr>
        <w:tab/>
      </w:r>
    </w:p>
    <w:p w14:paraId="25CD0F41" w14:textId="50ABAD0A" w:rsidR="00BC1C3C" w:rsidRPr="000E67CD" w:rsidRDefault="00305FF9" w:rsidP="00CF195E">
      <w:pPr>
        <w:spacing w:after="60"/>
        <w:ind w:left="1555" w:hanging="1555"/>
        <w:jc w:val="left"/>
        <w:rPr>
          <w:b/>
          <w:kern w:val="2"/>
          <w:lang w:eastAsia="zh-CN"/>
        </w:rPr>
      </w:pPr>
      <w:r w:rsidRPr="000E67CD">
        <w:rPr>
          <w:b/>
          <w:kern w:val="2"/>
          <w:lang w:eastAsia="zh-CN"/>
        </w:rPr>
        <w:t>Source:</w:t>
      </w:r>
      <w:r w:rsidRPr="000E67CD">
        <w:rPr>
          <w:b/>
          <w:kern w:val="2"/>
          <w:lang w:eastAsia="zh-CN"/>
        </w:rPr>
        <w:tab/>
      </w:r>
      <w:r w:rsidR="003F4204" w:rsidRPr="000E67CD">
        <w:rPr>
          <w:b/>
          <w:kern w:val="2"/>
          <w:lang w:eastAsia="zh-CN"/>
        </w:rPr>
        <w:t>Fraun</w:t>
      </w:r>
      <w:r w:rsidR="00231E0A" w:rsidRPr="000E67CD">
        <w:rPr>
          <w:b/>
          <w:kern w:val="2"/>
          <w:lang w:eastAsia="zh-CN"/>
        </w:rPr>
        <w:t xml:space="preserve">hofer IIS, </w:t>
      </w:r>
      <w:r w:rsidR="00EB205E" w:rsidRPr="000E67CD">
        <w:rPr>
          <w:b/>
          <w:kern w:val="2"/>
          <w:lang w:eastAsia="zh-CN"/>
        </w:rPr>
        <w:t>Fraunhofer HHI</w:t>
      </w:r>
    </w:p>
    <w:p w14:paraId="46CF0548" w14:textId="77B4862B" w:rsidR="0026538C" w:rsidRPr="000E67CD" w:rsidRDefault="009C0564" w:rsidP="00995FDE">
      <w:pPr>
        <w:spacing w:after="60"/>
        <w:ind w:left="1555" w:hanging="1555"/>
        <w:jc w:val="left"/>
        <w:rPr>
          <w:b/>
          <w:kern w:val="2"/>
          <w:lang w:eastAsia="zh-CN"/>
        </w:rPr>
      </w:pPr>
      <w:r w:rsidRPr="000E67CD">
        <w:rPr>
          <w:b/>
          <w:kern w:val="2"/>
          <w:lang w:eastAsia="zh-CN"/>
        </w:rPr>
        <w:t>Title:</w:t>
      </w:r>
      <w:r w:rsidRPr="000E67CD">
        <w:rPr>
          <w:b/>
          <w:kern w:val="2"/>
          <w:lang w:eastAsia="zh-CN"/>
        </w:rPr>
        <w:tab/>
      </w:r>
      <w:r w:rsidR="00BA5A56" w:rsidRPr="00BA5A56">
        <w:rPr>
          <w:b/>
          <w:kern w:val="2"/>
          <w:lang w:eastAsia="zh-CN"/>
        </w:rPr>
        <w:t>On methods for Rx/Tx timing delays mitigation</w:t>
      </w:r>
    </w:p>
    <w:p w14:paraId="0F0A7EBD" w14:textId="38BA9809" w:rsidR="009C0564" w:rsidRPr="000E67CD" w:rsidRDefault="009C0564" w:rsidP="00CF195E">
      <w:pPr>
        <w:spacing w:after="60"/>
        <w:ind w:left="1555" w:hanging="1555"/>
        <w:jc w:val="left"/>
        <w:rPr>
          <w:b/>
          <w:kern w:val="2"/>
          <w:lang w:eastAsia="zh-CN"/>
        </w:rPr>
      </w:pPr>
      <w:r w:rsidRPr="000E67CD">
        <w:rPr>
          <w:b/>
          <w:kern w:val="2"/>
          <w:lang w:eastAsia="zh-CN"/>
        </w:rPr>
        <w:t>Document for:</w:t>
      </w:r>
      <w:r w:rsidRPr="000E67CD">
        <w:rPr>
          <w:b/>
          <w:kern w:val="2"/>
          <w:lang w:eastAsia="zh-CN"/>
        </w:rPr>
        <w:tab/>
      </w:r>
      <w:r w:rsidR="00231E0A" w:rsidRPr="000E67CD">
        <w:rPr>
          <w:b/>
          <w:kern w:val="2"/>
          <w:lang w:eastAsia="zh-CN"/>
        </w:rPr>
        <w:t>Discussion</w:t>
      </w:r>
      <w:r w:rsidR="000E1C53" w:rsidRPr="000E67CD">
        <w:rPr>
          <w:b/>
          <w:kern w:val="2"/>
          <w:lang w:eastAsia="zh-CN"/>
        </w:rPr>
        <w:t xml:space="preserve"> &amp; </w:t>
      </w:r>
      <w:r w:rsidR="0052751D" w:rsidRPr="000E67CD">
        <w:rPr>
          <w:b/>
          <w:kern w:val="2"/>
          <w:lang w:eastAsia="zh-CN"/>
        </w:rPr>
        <w:t>Decision</w:t>
      </w:r>
    </w:p>
    <w:p w14:paraId="20ACDB80" w14:textId="77777777" w:rsidR="009C0564" w:rsidRPr="000E67CD" w:rsidRDefault="009C0564" w:rsidP="00CF195E">
      <w:pPr>
        <w:pBdr>
          <w:bottom w:val="single" w:sz="4" w:space="1" w:color="auto"/>
        </w:pBdr>
        <w:spacing w:after="0"/>
        <w:jc w:val="left"/>
        <w:rPr>
          <w:b/>
          <w:kern w:val="2"/>
          <w:sz w:val="16"/>
          <w:szCs w:val="16"/>
          <w:lang w:eastAsia="zh-CN"/>
        </w:rPr>
      </w:pPr>
    </w:p>
    <w:p w14:paraId="251B92FC" w14:textId="1F135A67" w:rsidR="007707D8" w:rsidRPr="000E67CD" w:rsidRDefault="007707D8" w:rsidP="007707D8">
      <w:bookmarkStart w:id="0" w:name="_Ref129681862"/>
      <w:bookmarkStart w:id="1" w:name="_Ref124589705"/>
    </w:p>
    <w:p w14:paraId="3C2EAA45" w14:textId="3429E663" w:rsidR="004E69C4" w:rsidRPr="000E67CD" w:rsidRDefault="00CD1910" w:rsidP="00840D8D">
      <w:pPr>
        <w:pStyle w:val="berschrift1"/>
        <w:ind w:left="450"/>
      </w:pPr>
      <w:bookmarkStart w:id="2" w:name="_Ref37187857"/>
      <w:r w:rsidRPr="000E67CD">
        <w:t>Introduction</w:t>
      </w:r>
      <w:bookmarkEnd w:id="2"/>
      <w:r w:rsidRPr="000E67CD">
        <w:t xml:space="preserve"> </w:t>
      </w:r>
    </w:p>
    <w:p w14:paraId="14E66310" w14:textId="36C64E7F" w:rsidR="00804122" w:rsidRPr="000E67CD" w:rsidRDefault="006171D6" w:rsidP="00804122">
      <w:pPr>
        <w:rPr>
          <w:lang w:eastAsia="zh-CN"/>
        </w:rPr>
      </w:pPr>
      <w:r w:rsidRPr="000E67CD">
        <w:rPr>
          <w:lang w:eastAsia="zh-CN"/>
        </w:rPr>
        <w:t>One centr</w:t>
      </w:r>
      <w:r w:rsidR="007A6B95" w:rsidRPr="000E67CD">
        <w:rPr>
          <w:lang w:eastAsia="zh-CN"/>
        </w:rPr>
        <w:t>al</w:t>
      </w:r>
      <w:r w:rsidR="00BD3FDB" w:rsidRPr="000E67CD">
        <w:rPr>
          <w:lang w:eastAsia="zh-CN"/>
        </w:rPr>
        <w:t xml:space="preserve"> </w:t>
      </w:r>
      <w:r w:rsidR="00804122" w:rsidRPr="000E67CD">
        <w:rPr>
          <w:lang w:eastAsia="zh-CN"/>
        </w:rPr>
        <w:t xml:space="preserve">objective of the </w:t>
      </w:r>
      <w:r w:rsidR="00580E90" w:rsidRPr="000E67CD">
        <w:rPr>
          <w:lang w:eastAsia="zh-CN"/>
        </w:rPr>
        <w:t xml:space="preserve">revised </w:t>
      </w:r>
      <w:r w:rsidR="00DB774A" w:rsidRPr="000E67CD">
        <w:rPr>
          <w:lang w:eastAsia="zh-CN"/>
        </w:rPr>
        <w:t>W</w:t>
      </w:r>
      <w:r w:rsidR="00804122" w:rsidRPr="000E67CD">
        <w:rPr>
          <w:lang w:eastAsia="zh-CN"/>
        </w:rPr>
        <w:t xml:space="preserve">ID </w:t>
      </w:r>
      <w:r w:rsidRPr="000E67CD">
        <w:rPr>
          <w:lang w:eastAsia="zh-CN"/>
        </w:rPr>
        <w:t>for improving positioning accuracy</w:t>
      </w:r>
      <w:r w:rsidRPr="000E67CD">
        <w:rPr>
          <w:lang w:eastAsia="ko-KR"/>
        </w:rPr>
        <w:t xml:space="preserve"> </w:t>
      </w:r>
      <w:sdt>
        <w:sdtPr>
          <w:rPr>
            <w:lang w:eastAsia="ko-KR"/>
          </w:rPr>
          <w:id w:val="2061899964"/>
          <w:citation/>
        </w:sdtPr>
        <w:sdtEndPr/>
        <w:sdtContent>
          <w:r w:rsidR="00BF3AA7" w:rsidRPr="000E67CD">
            <w:rPr>
              <w:lang w:eastAsia="ko-KR"/>
            </w:rPr>
            <w:fldChar w:fldCharType="begin"/>
          </w:r>
          <w:r w:rsidR="00CC1851" w:rsidRPr="000E67CD">
            <w:rPr>
              <w:lang w:eastAsia="ko-KR"/>
            </w:rPr>
            <w:instrText xml:space="preserve">CITATION 1RP \l 1031 </w:instrText>
          </w:r>
          <w:r w:rsidR="00BF3AA7" w:rsidRPr="000E67CD">
            <w:rPr>
              <w:lang w:eastAsia="ko-KR"/>
            </w:rPr>
            <w:fldChar w:fldCharType="separate"/>
          </w:r>
          <w:r w:rsidR="00DB774A" w:rsidRPr="000E67CD">
            <w:rPr>
              <w:lang w:eastAsia="ko-KR"/>
            </w:rPr>
            <w:t xml:space="preserve"> [1]</w:t>
          </w:r>
          <w:r w:rsidR="00BF3AA7" w:rsidRPr="000E67CD">
            <w:rPr>
              <w:lang w:eastAsia="ko-KR"/>
            </w:rPr>
            <w:fldChar w:fldCharType="end"/>
          </w:r>
        </w:sdtContent>
      </w:sdt>
      <w:r w:rsidR="00CC1851" w:rsidRPr="000E67CD">
        <w:rPr>
          <w:lang w:eastAsia="ko-KR"/>
        </w:rPr>
        <w:t xml:space="preserve"> </w:t>
      </w:r>
      <w:r w:rsidR="00804122" w:rsidRPr="000E67CD">
        <w:rPr>
          <w:lang w:eastAsia="ko-KR"/>
        </w:rPr>
        <w:t>include</w:t>
      </w:r>
      <w:r w:rsidR="007A6B95" w:rsidRPr="000E67CD">
        <w:rPr>
          <w:lang w:eastAsia="ko-KR"/>
        </w:rPr>
        <w:t>s</w:t>
      </w:r>
      <w:r w:rsidR="00804122" w:rsidRPr="000E67CD">
        <w:rPr>
          <w:lang w:eastAsia="zh-CN"/>
        </w:rPr>
        <w:t>:</w:t>
      </w:r>
    </w:p>
    <w:tbl>
      <w:tblPr>
        <w:tblStyle w:val="Tabellenraster"/>
        <w:tblW w:w="0" w:type="auto"/>
        <w:tblLook w:val="04A0" w:firstRow="1" w:lastRow="0" w:firstColumn="1" w:lastColumn="0" w:noHBand="0" w:noVBand="1"/>
      </w:tblPr>
      <w:tblGrid>
        <w:gridCol w:w="9307"/>
      </w:tblGrid>
      <w:tr w:rsidR="00804122" w:rsidRPr="000E67CD" w14:paraId="18FD70CF" w14:textId="77777777" w:rsidTr="00804122">
        <w:tc>
          <w:tcPr>
            <w:tcW w:w="9533" w:type="dxa"/>
          </w:tcPr>
          <w:p w14:paraId="465A5BA8" w14:textId="77777777" w:rsidR="00580E90" w:rsidRPr="000E67CD" w:rsidRDefault="00580E90" w:rsidP="00580E90">
            <w:pPr>
              <w:numPr>
                <w:ilvl w:val="0"/>
                <w:numId w:val="10"/>
              </w:numPr>
              <w:autoSpaceDE/>
              <w:autoSpaceDN/>
              <w:adjustRightInd/>
              <w:snapToGrid/>
              <w:spacing w:after="0" w:line="276" w:lineRule="auto"/>
              <w:ind w:left="714" w:hanging="357"/>
              <w:jc w:val="left"/>
            </w:pPr>
            <w:r w:rsidRPr="000E67CD">
              <w:t>Specify methods, measurements, signalling, and procedures for improving positioning accuracy of the Rel-16 NR positioning methods</w:t>
            </w:r>
            <w:r w:rsidRPr="000E67CD">
              <w:rPr>
                <w:u w:val="single"/>
              </w:rPr>
              <w:t xml:space="preserve"> </w:t>
            </w:r>
            <w:r w:rsidRPr="000E67CD">
              <w:t>by mitigating UE Rx/Tx and/or gNB Rx/Tx timing delays, including</w:t>
            </w:r>
            <w:r w:rsidRPr="000E67CD">
              <w:rPr>
                <w:rFonts w:eastAsia="MS Mincho"/>
              </w:rPr>
              <w:t xml:space="preserve"> [RAN1, RAN2, RAN3, RAN4]</w:t>
            </w:r>
          </w:p>
          <w:p w14:paraId="137B1101" w14:textId="77777777" w:rsidR="00580E90" w:rsidRPr="000E67CD" w:rsidRDefault="00580E90" w:rsidP="00580E90">
            <w:pPr>
              <w:numPr>
                <w:ilvl w:val="1"/>
                <w:numId w:val="10"/>
              </w:numPr>
              <w:autoSpaceDE/>
              <w:autoSpaceDN/>
              <w:adjustRightInd/>
              <w:snapToGrid/>
              <w:spacing w:after="0" w:line="276" w:lineRule="auto"/>
              <w:jc w:val="left"/>
              <w:rPr>
                <w:rFonts w:eastAsia="MS Mincho"/>
              </w:rPr>
            </w:pPr>
            <w:r w:rsidRPr="000E67CD">
              <w:t>DL, UL and DL+UL positioning methods</w:t>
            </w:r>
          </w:p>
          <w:p w14:paraId="0B500C88" w14:textId="418C9CC8" w:rsidR="00580E90" w:rsidRPr="000E67CD" w:rsidRDefault="00580E90" w:rsidP="007A235F">
            <w:pPr>
              <w:numPr>
                <w:ilvl w:val="1"/>
                <w:numId w:val="10"/>
              </w:numPr>
              <w:autoSpaceDE/>
              <w:autoSpaceDN/>
              <w:adjustRightInd/>
              <w:snapToGrid/>
              <w:spacing w:after="0" w:line="276" w:lineRule="auto"/>
              <w:jc w:val="left"/>
              <w:rPr>
                <w:rFonts w:eastAsia="MS Mincho"/>
              </w:rPr>
            </w:pPr>
            <w:r w:rsidRPr="000E67CD">
              <w:t>UE-based and UE-assisted positioning solutions</w:t>
            </w:r>
          </w:p>
        </w:tc>
      </w:tr>
    </w:tbl>
    <w:p w14:paraId="3F70A4DE" w14:textId="77777777" w:rsidR="001B27E9" w:rsidRPr="000E67CD" w:rsidRDefault="001B27E9" w:rsidP="001D3069">
      <w:pPr>
        <w:rPr>
          <w:sz w:val="20"/>
          <w:szCs w:val="20"/>
          <w:lang w:eastAsia="zh-CN"/>
        </w:rPr>
      </w:pPr>
    </w:p>
    <w:p w14:paraId="52E7B54F" w14:textId="1628087E" w:rsidR="00B408C4" w:rsidRPr="000E67CD" w:rsidRDefault="00C40DB3" w:rsidP="00B408C4">
      <w:pPr>
        <w:rPr>
          <w:lang w:eastAsia="zh-CN"/>
        </w:rPr>
      </w:pPr>
      <w:r w:rsidRPr="000E67CD">
        <w:rPr>
          <w:lang w:eastAsia="zh-CN"/>
        </w:rPr>
        <w:t xml:space="preserve">In this contribution, we </w:t>
      </w:r>
      <w:r w:rsidR="00BA1D6D">
        <w:rPr>
          <w:lang w:eastAsia="zh-CN"/>
        </w:rPr>
        <w:t>discuss the impact of the TRP-ARP and UE-ARP on the</w:t>
      </w:r>
      <w:r w:rsidRPr="000E67CD">
        <w:rPr>
          <w:lang w:eastAsia="zh-CN"/>
        </w:rPr>
        <w:t xml:space="preserve"> Tx/Rx timing delay</w:t>
      </w:r>
      <w:r w:rsidR="00BA1D6D">
        <w:rPr>
          <w:lang w:eastAsia="zh-CN"/>
        </w:rPr>
        <w:t>s</w:t>
      </w:r>
      <w:r w:rsidRPr="000E67CD">
        <w:rPr>
          <w:lang w:eastAsia="zh-CN"/>
        </w:rPr>
        <w:t>.</w:t>
      </w:r>
      <w:r w:rsidRPr="000E67CD" w:rsidDel="00C40DB3">
        <w:rPr>
          <w:lang w:eastAsia="zh-CN"/>
        </w:rPr>
        <w:t xml:space="preserve"> </w:t>
      </w:r>
    </w:p>
    <w:p w14:paraId="5428806F" w14:textId="77777777" w:rsidR="00150D73" w:rsidRPr="000E67CD" w:rsidRDefault="00150D73" w:rsidP="00B408C4"/>
    <w:p w14:paraId="072B8B20" w14:textId="56F75E4C" w:rsidR="000E67CD" w:rsidRDefault="00021EA0" w:rsidP="000E67CD">
      <w:pPr>
        <w:pStyle w:val="berschrift1"/>
        <w:ind w:left="450"/>
      </w:pPr>
      <w:r>
        <w:t>TRP</w:t>
      </w:r>
      <w:r w:rsidR="00B66077">
        <w:t>-</w:t>
      </w:r>
      <w:r>
        <w:t xml:space="preserve">ARP </w:t>
      </w:r>
    </w:p>
    <w:p w14:paraId="32956154" w14:textId="452A34D6" w:rsidR="00021EA0" w:rsidRDefault="000E67CD" w:rsidP="00021EA0">
      <w:r w:rsidRPr="000E67CD">
        <w:t>For high</w:t>
      </w:r>
      <w:r w:rsidR="00BC36F5">
        <w:t>-</w:t>
      </w:r>
      <w:r w:rsidRPr="000E67CD">
        <w:t>accuracy positioning</w:t>
      </w:r>
      <w:r w:rsidR="00BC36F5">
        <w:t>,</w:t>
      </w:r>
      <w:r w:rsidRPr="000E67CD">
        <w:t xml:space="preserve"> the effective anchor position </w:t>
      </w:r>
      <w:r w:rsidR="00BC36F5">
        <w:t xml:space="preserve">or antenna reference point </w:t>
      </w:r>
      <w:r w:rsidRPr="000E67CD">
        <w:t>(ARP</w:t>
      </w:r>
      <w:r w:rsidR="00BC36F5">
        <w:t>)</w:t>
      </w:r>
      <w:r w:rsidRPr="000E67CD">
        <w:t xml:space="preserve"> must be known</w:t>
      </w:r>
      <w:r w:rsidR="002E55AD">
        <w:t xml:space="preserve">. The ARP is </w:t>
      </w:r>
      <w:r w:rsidR="00B87B64">
        <w:t>optimally related</w:t>
      </w:r>
      <w:r w:rsidR="00F376C0">
        <w:t xml:space="preserve"> to </w:t>
      </w:r>
      <w:r>
        <w:t>the p</w:t>
      </w:r>
      <w:r w:rsidR="00F376C0">
        <w:t xml:space="preserve">hase center of </w:t>
      </w:r>
      <w:r w:rsidR="00BC36F5">
        <w:t xml:space="preserve">the </w:t>
      </w:r>
      <w:r w:rsidR="00F376C0">
        <w:t xml:space="preserve">Rx or Tx </w:t>
      </w:r>
      <w:r w:rsidR="00BC36F5">
        <w:t>pattern</w:t>
      </w:r>
      <w:r w:rsidR="00F376C0">
        <w:t xml:space="preserve">. </w:t>
      </w:r>
      <w:r w:rsidR="00BC36F5">
        <w:t xml:space="preserve">When </w:t>
      </w:r>
      <w:r>
        <w:t>beam form</w:t>
      </w:r>
      <w:r w:rsidR="00BC36F5">
        <w:t xml:space="preserve">ers are combined </w:t>
      </w:r>
      <w:r>
        <w:t>with antenna arrays</w:t>
      </w:r>
      <w:r w:rsidR="00BC36F5">
        <w:t>,</w:t>
      </w:r>
      <w:r>
        <w:t xml:space="preserve"> the phase center </w:t>
      </w:r>
      <w:r w:rsidR="00E45D6C">
        <w:t xml:space="preserve">will </w:t>
      </w:r>
      <w:r>
        <w:t xml:space="preserve">depend on </w:t>
      </w:r>
      <w:r w:rsidR="00E45D6C">
        <w:t xml:space="preserve">each particular </w:t>
      </w:r>
      <w:r>
        <w:t>beam configuration</w:t>
      </w:r>
      <w:r w:rsidR="00CD5CE2">
        <w:t>.</w:t>
      </w:r>
      <w:r w:rsidR="00021EA0">
        <w:t xml:space="preserve"> Th</w:t>
      </w:r>
      <w:r w:rsidR="00E45D6C">
        <w:t>is</w:t>
      </w:r>
      <w:r w:rsidR="00E45D6C" w:rsidRPr="00B87B64">
        <w:rPr>
          <w:lang w:val="en-GB"/>
        </w:rPr>
        <w:t xml:space="preserve"> </w:t>
      </w:r>
      <w:r w:rsidR="00B87B64" w:rsidRPr="00B87B64">
        <w:rPr>
          <w:lang w:val="en-GB"/>
        </w:rPr>
        <w:t>necessitates</w:t>
      </w:r>
      <w:r w:rsidR="00E45D6C">
        <w:t xml:space="preserve"> the need for the</w:t>
      </w:r>
      <w:r w:rsidR="00021EA0">
        <w:t xml:space="preserve"> positioning algorithm </w:t>
      </w:r>
      <w:r w:rsidR="00E45D6C">
        <w:t xml:space="preserve">to </w:t>
      </w:r>
      <w:r w:rsidR="00021EA0">
        <w:t xml:space="preserve">know the effective ARP of the beam used for the </w:t>
      </w:r>
      <w:r w:rsidR="00E45D6C">
        <w:t xml:space="preserve">positioning </w:t>
      </w:r>
      <w:r w:rsidR="00021EA0">
        <w:t>measurement.</w:t>
      </w:r>
    </w:p>
    <w:p w14:paraId="0E0C6A77" w14:textId="5C98A8DD" w:rsidR="000E67CD" w:rsidRDefault="00021EA0" w:rsidP="00D9384A">
      <w:r>
        <w:t xml:space="preserve">In Rel-16, </w:t>
      </w:r>
      <w:r w:rsidR="000E67CD">
        <w:t xml:space="preserve">each </w:t>
      </w:r>
      <w:r>
        <w:t xml:space="preserve">resource or resource set </w:t>
      </w:r>
      <w:r w:rsidR="00AF5125">
        <w:t xml:space="preserve">of </w:t>
      </w:r>
      <w:r>
        <w:t>DL-PRS can be associated with</w:t>
      </w:r>
      <w:r w:rsidR="000E67CD">
        <w:t xml:space="preserve"> a</w:t>
      </w:r>
      <w:r>
        <w:t>n ARP positon for both UE-A</w:t>
      </w:r>
      <w:r w:rsidR="00686BEF">
        <w:t>ssisted</w:t>
      </w:r>
      <w:r>
        <w:t xml:space="preserve"> </w:t>
      </w:r>
      <w:r w:rsidR="00D9384A">
        <w:t xml:space="preserve">mode </w:t>
      </w:r>
      <w:r w:rsidR="00E45D6C">
        <w:t xml:space="preserve">and </w:t>
      </w:r>
      <w:r>
        <w:t>UE-B</w:t>
      </w:r>
      <w:r w:rsidR="00686BEF">
        <w:t>ased</w:t>
      </w:r>
      <w:r w:rsidR="00D9384A">
        <w:t xml:space="preserve"> mode. DL-PRS resources </w:t>
      </w:r>
      <w:r w:rsidR="000E67CD">
        <w:t xml:space="preserve">with small </w:t>
      </w:r>
      <w:r w:rsidR="003F4DAF">
        <w:t>phase center</w:t>
      </w:r>
      <w:r w:rsidR="000E67CD">
        <w:t xml:space="preserve"> offsets </w:t>
      </w:r>
      <w:r w:rsidR="003F4DAF">
        <w:t xml:space="preserve">may be considered as one ARP and may be </w:t>
      </w:r>
      <w:r w:rsidR="00B87B64">
        <w:t>associated</w:t>
      </w:r>
      <w:r w:rsidR="003F4DAF">
        <w:t xml:space="preserve"> to the same TEG</w:t>
      </w:r>
      <w:r w:rsidR="00E45D6C">
        <w:t xml:space="preserve"> wherein</w:t>
      </w:r>
      <w:r w:rsidR="003F4DAF">
        <w:t xml:space="preserve"> the </w:t>
      </w:r>
      <w:r w:rsidR="00D9384A">
        <w:t xml:space="preserve">additional </w:t>
      </w:r>
      <w:r w:rsidR="00B87B64">
        <w:t>unknown</w:t>
      </w:r>
      <w:r w:rsidR="003F4DAF">
        <w:t xml:space="preserve"> delays </w:t>
      </w:r>
      <w:r w:rsidR="00B87B64">
        <w:t xml:space="preserve">are </w:t>
      </w:r>
      <w:r w:rsidR="00AF5125">
        <w:t>assumed to be</w:t>
      </w:r>
      <w:r w:rsidR="00D9384A">
        <w:t xml:space="preserve"> within the TX/Rx error</w:t>
      </w:r>
      <w:r w:rsidR="003F4DAF">
        <w:t xml:space="preserve"> margin. </w:t>
      </w:r>
      <w:r w:rsidR="000E67CD">
        <w:t xml:space="preserve"> </w:t>
      </w:r>
    </w:p>
    <w:p w14:paraId="28D8B979" w14:textId="77777777" w:rsidR="009976E4" w:rsidRDefault="009976E4" w:rsidP="00D9384A"/>
    <w:p w14:paraId="0AC02408" w14:textId="77777777" w:rsidR="00AF3EEF" w:rsidRPr="00AF3EEF" w:rsidRDefault="00AF3EEF" w:rsidP="00AF3EEF">
      <w:pPr>
        <w:jc w:val="left"/>
        <w:rPr>
          <w:b/>
        </w:rPr>
      </w:pPr>
      <w:r w:rsidRPr="00AF3EEF">
        <w:rPr>
          <w:b/>
        </w:rPr>
        <w:t xml:space="preserve">Proposal 1: </w:t>
      </w:r>
      <w:r w:rsidRPr="00AF3EEF">
        <w:rPr>
          <w:b/>
        </w:rPr>
        <w:tab/>
      </w:r>
    </w:p>
    <w:p w14:paraId="297F7376" w14:textId="7FA08656" w:rsidR="00AF3EEF" w:rsidRPr="00AF3EEF" w:rsidRDefault="00AF3EEF" w:rsidP="00AF3EEF">
      <w:pPr>
        <w:pStyle w:val="Listenabsatz"/>
        <w:numPr>
          <w:ilvl w:val="0"/>
          <w:numId w:val="31"/>
        </w:numPr>
        <w:ind w:firstLineChars="0"/>
        <w:jc w:val="left"/>
        <w:rPr>
          <w:b/>
        </w:rPr>
      </w:pPr>
      <w:r w:rsidRPr="00AF3EEF">
        <w:rPr>
          <w:b/>
        </w:rPr>
        <w:t xml:space="preserve">DL-PRS transmitted on the same FL </w:t>
      </w:r>
      <w:r w:rsidR="00E45D6C">
        <w:rPr>
          <w:b/>
        </w:rPr>
        <w:t xml:space="preserve">and </w:t>
      </w:r>
      <w:r w:rsidRPr="00AF3EEF">
        <w:rPr>
          <w:b/>
        </w:rPr>
        <w:t xml:space="preserve">from the same ARP are associated </w:t>
      </w:r>
      <w:r w:rsidR="00E45D6C">
        <w:rPr>
          <w:b/>
        </w:rPr>
        <w:t>with the</w:t>
      </w:r>
      <w:r w:rsidRPr="00AF3EEF">
        <w:rPr>
          <w:b/>
        </w:rPr>
        <w:t xml:space="preserve"> same TEG</w:t>
      </w:r>
      <w:r w:rsidR="00AF5125">
        <w:rPr>
          <w:b/>
        </w:rPr>
        <w:t>.</w:t>
      </w:r>
    </w:p>
    <w:p w14:paraId="74E3C164" w14:textId="4330D634" w:rsidR="00AF3EEF" w:rsidRPr="00AF3EEF" w:rsidRDefault="00AF3EEF" w:rsidP="00AF3EEF">
      <w:pPr>
        <w:pStyle w:val="Listenabsatz"/>
        <w:numPr>
          <w:ilvl w:val="0"/>
          <w:numId w:val="30"/>
        </w:numPr>
        <w:ind w:firstLineChars="0"/>
        <w:jc w:val="left"/>
        <w:rPr>
          <w:b/>
        </w:rPr>
      </w:pPr>
      <w:r w:rsidRPr="00AF3EEF">
        <w:rPr>
          <w:b/>
        </w:rPr>
        <w:t>The LMF in UE-A</w:t>
      </w:r>
      <w:r w:rsidR="00686BEF">
        <w:rPr>
          <w:b/>
        </w:rPr>
        <w:t>ssisted</w:t>
      </w:r>
      <w:r w:rsidRPr="00AF3EEF">
        <w:rPr>
          <w:b/>
        </w:rPr>
        <w:t xml:space="preserve"> </w:t>
      </w:r>
      <w:r w:rsidR="00657A8F">
        <w:rPr>
          <w:b/>
        </w:rPr>
        <w:t xml:space="preserve">mode </w:t>
      </w:r>
      <w:r w:rsidRPr="00AF3EEF">
        <w:rPr>
          <w:b/>
        </w:rPr>
        <w:t>and the UE in UE-B</w:t>
      </w:r>
      <w:r w:rsidR="00686BEF">
        <w:rPr>
          <w:b/>
        </w:rPr>
        <w:t>ased</w:t>
      </w:r>
      <w:r w:rsidRPr="00AF3EEF">
        <w:rPr>
          <w:b/>
        </w:rPr>
        <w:t xml:space="preserve"> </w:t>
      </w:r>
      <w:r w:rsidR="00657A8F">
        <w:rPr>
          <w:b/>
        </w:rPr>
        <w:t xml:space="preserve">mode </w:t>
      </w:r>
      <w:r w:rsidRPr="00AF3EEF">
        <w:rPr>
          <w:b/>
        </w:rPr>
        <w:t>can assume that DL-PRS</w:t>
      </w:r>
      <w:r w:rsidR="002F7BD0">
        <w:rPr>
          <w:b/>
        </w:rPr>
        <w:t xml:space="preserve"> resources</w:t>
      </w:r>
      <w:r w:rsidRPr="00AF3EEF">
        <w:rPr>
          <w:b/>
        </w:rPr>
        <w:t xml:space="preserve"> transmitted from the same TRP ARP </w:t>
      </w:r>
      <w:r w:rsidR="002F7BD0">
        <w:rPr>
          <w:b/>
        </w:rPr>
        <w:t>are</w:t>
      </w:r>
      <w:r w:rsidR="00657A8F" w:rsidRPr="00AF3EEF">
        <w:rPr>
          <w:b/>
        </w:rPr>
        <w:t xml:space="preserve"> </w:t>
      </w:r>
      <w:r w:rsidRPr="00AF3EEF">
        <w:rPr>
          <w:b/>
        </w:rPr>
        <w:t>associated with the same TEG</w:t>
      </w:r>
      <w:r w:rsidR="00E665BD">
        <w:rPr>
          <w:b/>
        </w:rPr>
        <w:t>.</w:t>
      </w:r>
    </w:p>
    <w:p w14:paraId="0F325E5C" w14:textId="77777777" w:rsidR="00B66077" w:rsidRDefault="00B66077" w:rsidP="00D9384A"/>
    <w:p w14:paraId="6293C686" w14:textId="1C0183C8" w:rsidR="00E665BD" w:rsidRDefault="00AF3EEF" w:rsidP="00E665BD">
      <w:r>
        <w:t>For UL methods</w:t>
      </w:r>
      <w:r w:rsidR="00B66077">
        <w:t>,</w:t>
      </w:r>
      <w:r w:rsidR="00E665BD">
        <w:t xml:space="preserve"> a timing offset will result</w:t>
      </w:r>
      <w:r w:rsidR="00B66077">
        <w:t xml:space="preserve"> if the TRP does not provide information on the ARP for SRS timing measurements</w:t>
      </w:r>
      <w:r w:rsidR="00E665BD">
        <w:t xml:space="preserve">. As an example we consider </w:t>
      </w:r>
      <w:r w:rsidR="008D03A1">
        <w:t xml:space="preserve">an UL-TDOA scenario with TRP </w:t>
      </w:r>
      <w:r w:rsidR="00E665BD">
        <w:t xml:space="preserve">beam steering in </w:t>
      </w:r>
      <w:r w:rsidR="00657A8F">
        <w:t xml:space="preserve">both </w:t>
      </w:r>
      <w:r w:rsidR="00E665BD">
        <w:t>azimuth and elevation. For the area close to the TRP (high elevation angles)</w:t>
      </w:r>
      <w:r w:rsidR="00657A8F">
        <w:t>,</w:t>
      </w:r>
      <w:r w:rsidR="00E665BD">
        <w:t xml:space="preserve"> a beam with lower gain and </w:t>
      </w:r>
      <w:r w:rsidR="000C59CE">
        <w:t>hence wider</w:t>
      </w:r>
      <w:r w:rsidR="00E665BD">
        <w:t xml:space="preserve"> beamwidth may be used. This </w:t>
      </w:r>
      <w:r w:rsidR="000C59CE">
        <w:t>“near beam”</w:t>
      </w:r>
      <w:r w:rsidR="00E665BD">
        <w:t xml:space="preserve"> is generated </w:t>
      </w:r>
      <w:r w:rsidR="00657A8F">
        <w:t>using</w:t>
      </w:r>
      <w:r w:rsidR="00E665BD">
        <w:t xml:space="preserve"> “electrical downtilt”. For the “far away” UEs</w:t>
      </w:r>
      <w:r w:rsidR="00657A8F">
        <w:t>,</w:t>
      </w:r>
      <w:r w:rsidR="00E665BD">
        <w:t xml:space="preserve"> a </w:t>
      </w:r>
      <w:r w:rsidR="000C59CE">
        <w:t xml:space="preserve">“far </w:t>
      </w:r>
      <w:r w:rsidR="00E665BD">
        <w:t>beam</w:t>
      </w:r>
      <w:r w:rsidR="000C59CE">
        <w:t>”</w:t>
      </w:r>
      <w:r w:rsidR="00E665BD">
        <w:t xml:space="preserve"> with higher gain and </w:t>
      </w:r>
      <w:r w:rsidR="00657A8F">
        <w:t xml:space="preserve">hence </w:t>
      </w:r>
      <w:r w:rsidR="00E665BD">
        <w:t xml:space="preserve">narrow beamwidth is configured. </w:t>
      </w:r>
    </w:p>
    <w:p w14:paraId="5A33E85B" w14:textId="77777777" w:rsidR="00E665BD" w:rsidRDefault="00E665BD" w:rsidP="00E665BD"/>
    <w:p w14:paraId="1465D78F" w14:textId="77777777" w:rsidR="00E665BD" w:rsidRDefault="00E665BD" w:rsidP="00E665BD">
      <w:pPr>
        <w:jc w:val="center"/>
      </w:pPr>
      <w:r w:rsidRPr="00402D95">
        <w:rPr>
          <w:noProof/>
          <w:lang w:val="de-DE" w:eastAsia="de-DE"/>
        </w:rPr>
        <w:lastRenderedPageBreak/>
        <w:drawing>
          <wp:inline distT="0" distB="0" distL="0" distR="0" wp14:anchorId="49E3EB5B" wp14:editId="47C8F1B4">
            <wp:extent cx="2781759" cy="1854406"/>
            <wp:effectExtent l="0" t="0" r="0" b="0"/>
            <wp:docPr id="116" name="Grafik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93807" cy="1862438"/>
                    </a:xfrm>
                    <a:prstGeom prst="rect">
                      <a:avLst/>
                    </a:prstGeom>
                  </pic:spPr>
                </pic:pic>
              </a:graphicData>
            </a:graphic>
          </wp:inline>
        </w:drawing>
      </w:r>
    </w:p>
    <w:p w14:paraId="220B3D07" w14:textId="328CF438" w:rsidR="00E665BD" w:rsidRDefault="00E665BD" w:rsidP="00E665BD">
      <w:pPr>
        <w:pStyle w:val="Beschriftung"/>
      </w:pPr>
      <w:r>
        <w:t xml:space="preserve">Figure </w:t>
      </w:r>
      <w:r w:rsidR="00EA7F2B">
        <w:fldChar w:fldCharType="begin"/>
      </w:r>
      <w:r w:rsidR="00EA7F2B">
        <w:instrText xml:space="preserve"> SEQ Figure \* ARABIC </w:instrText>
      </w:r>
      <w:r w:rsidR="00EA7F2B">
        <w:fldChar w:fldCharType="separate"/>
      </w:r>
      <w:r>
        <w:rPr>
          <w:noProof/>
        </w:rPr>
        <w:t>2</w:t>
      </w:r>
      <w:r w:rsidR="00EA7F2B">
        <w:rPr>
          <w:noProof/>
        </w:rPr>
        <w:fldChar w:fldCharType="end"/>
      </w:r>
      <w:r>
        <w:t xml:space="preserve">: Elevation cut of the beam pattern, electrical downtilt for the </w:t>
      </w:r>
      <w:r w:rsidR="000C59CE">
        <w:t>“</w:t>
      </w:r>
      <w:r>
        <w:t>near beam</w:t>
      </w:r>
      <w:r w:rsidR="000C59CE">
        <w:t>”</w:t>
      </w:r>
      <w:r>
        <w:t xml:space="preserve"> (green)</w:t>
      </w:r>
    </w:p>
    <w:p w14:paraId="2430F23D" w14:textId="77777777" w:rsidR="00E665BD" w:rsidRDefault="00E665BD" w:rsidP="00E665BD">
      <w:pPr>
        <w:rPr>
          <w:noProof/>
        </w:rPr>
      </w:pPr>
      <w:r w:rsidRPr="00C40CB8">
        <w:rPr>
          <w:noProof/>
          <w:lang w:val="de-DE" w:eastAsia="de-DE"/>
        </w:rPr>
        <w:drawing>
          <wp:inline distT="0" distB="0" distL="0" distR="0" wp14:anchorId="02ED5299" wp14:editId="658660A4">
            <wp:extent cx="2638540" cy="1758932"/>
            <wp:effectExtent l="0" t="0" r="0" b="0"/>
            <wp:docPr id="193" name="Grafik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4254" cy="1776074"/>
                    </a:xfrm>
                    <a:prstGeom prst="rect">
                      <a:avLst/>
                    </a:prstGeom>
                  </pic:spPr>
                </pic:pic>
              </a:graphicData>
            </a:graphic>
          </wp:inline>
        </w:drawing>
      </w:r>
      <w:r w:rsidRPr="00402D95">
        <w:rPr>
          <w:noProof/>
        </w:rPr>
        <w:t xml:space="preserve"> </w:t>
      </w:r>
      <w:r w:rsidRPr="00C40CB8">
        <w:rPr>
          <w:noProof/>
          <w:lang w:val="de-DE" w:eastAsia="de-DE"/>
        </w:rPr>
        <w:drawing>
          <wp:inline distT="0" distB="0" distL="0" distR="0" wp14:anchorId="6F366219" wp14:editId="145E46DB">
            <wp:extent cx="2699133" cy="1799325"/>
            <wp:effectExtent l="0" t="0" r="0" b="0"/>
            <wp:docPr id="192" name="Grafik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4445" cy="1829531"/>
                    </a:xfrm>
                    <a:prstGeom prst="rect">
                      <a:avLst/>
                    </a:prstGeom>
                  </pic:spPr>
                </pic:pic>
              </a:graphicData>
            </a:graphic>
          </wp:inline>
        </w:drawing>
      </w:r>
    </w:p>
    <w:p w14:paraId="04C9C696" w14:textId="67F29C13" w:rsidR="00E665BD" w:rsidRPr="00402D95" w:rsidRDefault="00E665BD" w:rsidP="00E665BD">
      <w:pPr>
        <w:pStyle w:val="Beschriftung"/>
      </w:pPr>
      <w:r>
        <w:t xml:space="preserve">Figure </w:t>
      </w:r>
      <w:r w:rsidR="00EA7F2B">
        <w:fldChar w:fldCharType="begin"/>
      </w:r>
      <w:r w:rsidR="00EA7F2B">
        <w:instrText xml:space="preserve"> SEQ Figure \* ARABIC </w:instrText>
      </w:r>
      <w:r w:rsidR="00EA7F2B">
        <w:fldChar w:fldCharType="separate"/>
      </w:r>
      <w:r>
        <w:rPr>
          <w:noProof/>
        </w:rPr>
        <w:t>3</w:t>
      </w:r>
      <w:r w:rsidR="00EA7F2B">
        <w:rPr>
          <w:noProof/>
        </w:rPr>
        <w:fldChar w:fldCharType="end"/>
      </w:r>
      <w:r>
        <w:t xml:space="preserve">: Azimuth cut of the beam pattern: Near beam (left) and </w:t>
      </w:r>
      <w:r w:rsidR="000C59CE">
        <w:t>“</w:t>
      </w:r>
      <w:r>
        <w:t>far beam</w:t>
      </w:r>
      <w:r w:rsidR="000C59CE">
        <w:t>”</w:t>
      </w:r>
      <w:r>
        <w:t xml:space="preserve"> (right) </w:t>
      </w:r>
    </w:p>
    <w:p w14:paraId="4BD4135A" w14:textId="77777777" w:rsidR="00E665BD" w:rsidRDefault="00E665BD" w:rsidP="00E665BD"/>
    <w:p w14:paraId="03A555BE" w14:textId="77777777" w:rsidR="00686BEF" w:rsidRDefault="00E665BD">
      <w:r>
        <w:t xml:space="preserve">In </w:t>
      </w:r>
      <w:r w:rsidR="000C59CE">
        <w:t xml:space="preserve">this contribution, we present an </w:t>
      </w:r>
      <w:r>
        <w:t xml:space="preserve">example </w:t>
      </w:r>
      <w:r w:rsidR="000C59CE">
        <w:t xml:space="preserve">based on </w:t>
      </w:r>
      <w:r>
        <w:t>a 4x4 antenna array. For the “far beams”</w:t>
      </w:r>
      <w:r w:rsidR="000C59CE">
        <w:t>,</w:t>
      </w:r>
      <w:r>
        <w:t xml:space="preserve"> all 4x4=16 antenna elements per polarization are used. For the </w:t>
      </w:r>
      <w:r w:rsidR="000C59CE">
        <w:t>“</w:t>
      </w:r>
      <w:r>
        <w:t>near beams</w:t>
      </w:r>
      <w:r w:rsidR="000C59CE">
        <w:t>”,</w:t>
      </w:r>
      <w:r>
        <w:t xml:space="preserve"> the electrical downtilt is implemented by using one column of the antenna array</w:t>
      </w:r>
      <w:r w:rsidR="00AD0740">
        <w:t xml:space="preserve"> (Figure 4)</w:t>
      </w:r>
      <w:r>
        <w:t xml:space="preserve">. The azimuth pattern is defined by the </w:t>
      </w:r>
      <w:r w:rsidR="000C59CE">
        <w:t xml:space="preserve">characteristics of an individual </w:t>
      </w:r>
      <w:r>
        <w:t>antenna element characteristics</w:t>
      </w:r>
      <w:r w:rsidR="000C59CE">
        <w:t xml:space="preserve"> as there is</w:t>
      </w:r>
      <w:r>
        <w:t xml:space="preserve"> no beam forming in azimuth. </w:t>
      </w:r>
      <w:r w:rsidR="000C59CE">
        <w:t>On the other hand, f</w:t>
      </w:r>
      <w:r>
        <w:t xml:space="preserve">or the </w:t>
      </w:r>
      <w:r w:rsidR="000C59CE">
        <w:t>“</w:t>
      </w:r>
      <w:r>
        <w:t>far beams</w:t>
      </w:r>
      <w:r w:rsidR="000C59CE">
        <w:t>”,</w:t>
      </w:r>
      <w:r>
        <w:t xml:space="preserve"> all columns are used, </w:t>
      </w:r>
      <w:r w:rsidR="000C59CE">
        <w:t xml:space="preserve">thus </w:t>
      </w:r>
      <w:r>
        <w:t xml:space="preserve">allowing beam steering in azimuth. </w:t>
      </w:r>
    </w:p>
    <w:p w14:paraId="5C8A63DF" w14:textId="638C18A1" w:rsidR="00686BEF" w:rsidRDefault="00686BEF">
      <w:r>
        <w:t xml:space="preserve">The Rx ARPs of the beams from the same TRPs are not only different but also unknown to the LMF. Furthermore, this is </w:t>
      </w:r>
      <w:r w:rsidR="00DE70B4">
        <w:t>regardless</w:t>
      </w:r>
      <w:r>
        <w:t xml:space="preserve"> of their TEG association. </w:t>
      </w:r>
    </w:p>
    <w:p w14:paraId="21F739A4" w14:textId="501C7C26" w:rsidR="00E665BD" w:rsidRDefault="00E665BD" w:rsidP="00E665BD"/>
    <w:p w14:paraId="394B8020" w14:textId="77777777" w:rsidR="00E665BD" w:rsidRDefault="00E665BD" w:rsidP="00E665BD">
      <w:pPr>
        <w:jc w:val="center"/>
      </w:pPr>
      <w:r w:rsidRPr="00C40CB8">
        <w:rPr>
          <w:noProof/>
          <w:lang w:val="de-DE" w:eastAsia="de-DE"/>
        </w:rPr>
        <w:drawing>
          <wp:inline distT="0" distB="0" distL="0" distR="0" wp14:anchorId="7FD0F714" wp14:editId="35CE9FA6">
            <wp:extent cx="1794319" cy="2730486"/>
            <wp:effectExtent l="0" t="0" r="0" b="0"/>
            <wp:docPr id="194" name="Grafik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8538" cy="2752123"/>
                    </a:xfrm>
                    <a:prstGeom prst="rect">
                      <a:avLst/>
                    </a:prstGeom>
                  </pic:spPr>
                </pic:pic>
              </a:graphicData>
            </a:graphic>
          </wp:inline>
        </w:drawing>
      </w:r>
    </w:p>
    <w:p w14:paraId="207F2CBC" w14:textId="77777777" w:rsidR="00E665BD" w:rsidRDefault="00E665BD" w:rsidP="00E665BD">
      <w:pPr>
        <w:pStyle w:val="Beschriftung"/>
      </w:pPr>
      <w:r>
        <w:lastRenderedPageBreak/>
        <w:t xml:space="preserve">Figure </w:t>
      </w:r>
      <w:r w:rsidR="00EA7F2B">
        <w:fldChar w:fldCharType="begin"/>
      </w:r>
      <w:r w:rsidR="00EA7F2B">
        <w:instrText xml:space="preserve"> SEQ Figure \* ARABIC </w:instrText>
      </w:r>
      <w:r w:rsidR="00EA7F2B">
        <w:fldChar w:fldCharType="separate"/>
      </w:r>
      <w:r>
        <w:rPr>
          <w:noProof/>
        </w:rPr>
        <w:t>4</w:t>
      </w:r>
      <w:r w:rsidR="00EA7F2B">
        <w:rPr>
          <w:noProof/>
        </w:rPr>
        <w:fldChar w:fldCharType="end"/>
      </w:r>
      <w:r>
        <w:t>: Antenna panel configuration example.</w:t>
      </w:r>
    </w:p>
    <w:p w14:paraId="171F51B8" w14:textId="77777777" w:rsidR="00E665BD" w:rsidRDefault="00E665BD" w:rsidP="00D9384A"/>
    <w:p w14:paraId="64193E94" w14:textId="0D6C87B2" w:rsidR="00E665BD" w:rsidRPr="00E665BD" w:rsidRDefault="00AF3EEF" w:rsidP="00E665BD">
      <w:pPr>
        <w:jc w:val="left"/>
        <w:rPr>
          <w:b/>
        </w:rPr>
      </w:pPr>
      <w:r w:rsidRPr="00AF3EEF">
        <w:rPr>
          <w:b/>
        </w:rPr>
        <w:t xml:space="preserve">Proposal </w:t>
      </w:r>
      <w:r>
        <w:rPr>
          <w:b/>
        </w:rPr>
        <w:t>2</w:t>
      </w:r>
      <w:r w:rsidRPr="00AF3EEF">
        <w:rPr>
          <w:b/>
        </w:rPr>
        <w:t xml:space="preserve">: </w:t>
      </w:r>
      <w:r w:rsidRPr="00AF3EEF">
        <w:rPr>
          <w:b/>
        </w:rPr>
        <w:tab/>
      </w:r>
      <w:r w:rsidR="00E665BD">
        <w:rPr>
          <w:b/>
        </w:rPr>
        <w:t>F</w:t>
      </w:r>
      <w:r w:rsidR="00E665BD" w:rsidRPr="00E665BD">
        <w:rPr>
          <w:b/>
        </w:rPr>
        <w:t xml:space="preserve">or mitigating TRP </w:t>
      </w:r>
      <w:r w:rsidR="00E665BD">
        <w:rPr>
          <w:b/>
        </w:rPr>
        <w:t>R</w:t>
      </w:r>
      <w:r w:rsidR="00E665BD" w:rsidRPr="00E665BD">
        <w:rPr>
          <w:b/>
        </w:rPr>
        <w:t>x timing errors:</w:t>
      </w:r>
    </w:p>
    <w:p w14:paraId="1053D83F" w14:textId="45D9612B" w:rsidR="00B66077" w:rsidRDefault="00E665BD" w:rsidP="00AF3EEF">
      <w:pPr>
        <w:pStyle w:val="Listenabsatz"/>
        <w:numPr>
          <w:ilvl w:val="0"/>
          <w:numId w:val="31"/>
        </w:numPr>
        <w:ind w:firstLineChars="0"/>
        <w:jc w:val="left"/>
        <w:rPr>
          <w:b/>
        </w:rPr>
      </w:pPr>
      <w:r>
        <w:rPr>
          <w:b/>
        </w:rPr>
        <w:t>Support TRP</w:t>
      </w:r>
      <w:r w:rsidR="00C37242">
        <w:rPr>
          <w:b/>
        </w:rPr>
        <w:t xml:space="preserve"> </w:t>
      </w:r>
      <w:r w:rsidR="002F7BD0">
        <w:rPr>
          <w:b/>
        </w:rPr>
        <w:t>to</w:t>
      </w:r>
      <w:r>
        <w:rPr>
          <w:b/>
        </w:rPr>
        <w:t xml:space="preserve"> provide the LMF</w:t>
      </w:r>
      <w:r w:rsidR="00C37242">
        <w:rPr>
          <w:b/>
        </w:rPr>
        <w:t xml:space="preserve"> with</w:t>
      </w:r>
      <w:r>
        <w:rPr>
          <w:b/>
        </w:rPr>
        <w:t xml:space="preserve"> ARP information </w:t>
      </w:r>
      <w:r w:rsidR="00B16A36">
        <w:rPr>
          <w:b/>
        </w:rPr>
        <w:t xml:space="preserve">related to the </w:t>
      </w:r>
      <w:r>
        <w:rPr>
          <w:b/>
        </w:rPr>
        <w:t>UL-SRS measurements</w:t>
      </w:r>
      <w:r w:rsidR="002F7BD0">
        <w:rPr>
          <w:b/>
        </w:rPr>
        <w:t xml:space="preserve"> </w:t>
      </w:r>
      <w:r w:rsidR="00B16A36">
        <w:rPr>
          <w:b/>
        </w:rPr>
        <w:t>(</w:t>
      </w:r>
      <w:r w:rsidR="002F7BD0">
        <w:rPr>
          <w:b/>
        </w:rPr>
        <w:t>sim</w:t>
      </w:r>
      <w:r w:rsidR="00B16A36">
        <w:rPr>
          <w:b/>
        </w:rPr>
        <w:t>ilar to the DL-PRS ARP informa</w:t>
      </w:r>
      <w:r w:rsidR="002F7BD0">
        <w:rPr>
          <w:b/>
        </w:rPr>
        <w:t>t</w:t>
      </w:r>
      <w:r w:rsidR="00B16A36">
        <w:rPr>
          <w:b/>
        </w:rPr>
        <w:t>i</w:t>
      </w:r>
      <w:r w:rsidR="002F7BD0">
        <w:rPr>
          <w:b/>
        </w:rPr>
        <w:t>on</w:t>
      </w:r>
      <w:r w:rsidR="00B16A36">
        <w:rPr>
          <w:b/>
        </w:rPr>
        <w:t>)</w:t>
      </w:r>
      <w:r>
        <w:rPr>
          <w:b/>
        </w:rPr>
        <w:t>.</w:t>
      </w:r>
    </w:p>
    <w:p w14:paraId="3F718F0E" w14:textId="77777777" w:rsidR="00EA7F2B" w:rsidRDefault="00EA7F2B" w:rsidP="00EA7F2B">
      <w:pPr>
        <w:pStyle w:val="Listenabsatz"/>
        <w:ind w:left="720" w:firstLineChars="0" w:firstLine="0"/>
        <w:jc w:val="left"/>
        <w:rPr>
          <w:b/>
        </w:rPr>
      </w:pPr>
    </w:p>
    <w:p w14:paraId="0974EB9C" w14:textId="4223336F" w:rsidR="00754106" w:rsidRPr="00754106" w:rsidRDefault="00754106" w:rsidP="00754106">
      <w:pPr>
        <w:jc w:val="left"/>
        <w:rPr>
          <w:b/>
        </w:rPr>
      </w:pPr>
      <w:r w:rsidRPr="00754106">
        <w:rPr>
          <w:b/>
        </w:rPr>
        <w:t xml:space="preserve">Proposal </w:t>
      </w:r>
      <w:r w:rsidR="00BA1D6D">
        <w:rPr>
          <w:b/>
        </w:rPr>
        <w:t>3</w:t>
      </w:r>
      <w:r w:rsidRPr="00754106">
        <w:rPr>
          <w:b/>
        </w:rPr>
        <w:t>:</w:t>
      </w:r>
    </w:p>
    <w:p w14:paraId="0C129C67" w14:textId="4A04561A" w:rsidR="00754106" w:rsidRDefault="00BA1D6D" w:rsidP="00754106">
      <w:pPr>
        <w:pStyle w:val="Listenabsatz"/>
        <w:numPr>
          <w:ilvl w:val="0"/>
          <w:numId w:val="31"/>
        </w:numPr>
        <w:ind w:firstLineChars="0"/>
        <w:jc w:val="left"/>
        <w:rPr>
          <w:b/>
        </w:rPr>
      </w:pPr>
      <w:r>
        <w:rPr>
          <w:b/>
        </w:rPr>
        <w:t>U</w:t>
      </w:r>
      <w:r w:rsidR="00754106" w:rsidRPr="00AF3EEF">
        <w:rPr>
          <w:b/>
        </w:rPr>
        <w:t>L-</w:t>
      </w:r>
      <w:r>
        <w:rPr>
          <w:b/>
        </w:rPr>
        <w:t>S</w:t>
      </w:r>
      <w:r w:rsidR="00754106" w:rsidRPr="00AF3EEF">
        <w:rPr>
          <w:b/>
        </w:rPr>
        <w:t xml:space="preserve">RS </w:t>
      </w:r>
      <w:r>
        <w:rPr>
          <w:b/>
        </w:rPr>
        <w:t>measurements received</w:t>
      </w:r>
      <w:r w:rsidR="00754106" w:rsidRPr="00AF3EEF">
        <w:rPr>
          <w:b/>
        </w:rPr>
        <w:t xml:space="preserve"> on the same FL from the same </w:t>
      </w:r>
      <w:r>
        <w:rPr>
          <w:b/>
        </w:rPr>
        <w:t>TRP-</w:t>
      </w:r>
      <w:r w:rsidR="00754106" w:rsidRPr="00AF3EEF">
        <w:rPr>
          <w:b/>
        </w:rPr>
        <w:t xml:space="preserve">ARP are associated </w:t>
      </w:r>
      <w:r w:rsidR="00C37242">
        <w:rPr>
          <w:b/>
        </w:rPr>
        <w:t xml:space="preserve">with </w:t>
      </w:r>
      <w:r w:rsidR="004C058C">
        <w:rPr>
          <w:b/>
        </w:rPr>
        <w:t>the</w:t>
      </w:r>
      <w:r w:rsidR="004C058C" w:rsidRPr="00AF3EEF">
        <w:rPr>
          <w:b/>
        </w:rPr>
        <w:t xml:space="preserve"> same</w:t>
      </w:r>
      <w:r w:rsidR="00754106" w:rsidRPr="00AF3EEF">
        <w:rPr>
          <w:b/>
        </w:rPr>
        <w:t xml:space="preserve"> </w:t>
      </w:r>
      <w:r>
        <w:rPr>
          <w:b/>
        </w:rPr>
        <w:t>Rx-</w:t>
      </w:r>
      <w:r w:rsidR="00754106" w:rsidRPr="00AF3EEF">
        <w:rPr>
          <w:b/>
        </w:rPr>
        <w:t>TEG</w:t>
      </w:r>
      <w:r w:rsidR="00EA7F2B">
        <w:rPr>
          <w:b/>
        </w:rPr>
        <w:t>.</w:t>
      </w:r>
    </w:p>
    <w:p w14:paraId="4005FBF3" w14:textId="77777777" w:rsidR="00EA7F2B" w:rsidRPr="00AF3EEF" w:rsidRDefault="00EA7F2B" w:rsidP="00EA7F2B">
      <w:pPr>
        <w:pStyle w:val="Listenabsatz"/>
        <w:ind w:left="720" w:firstLineChars="0" w:firstLine="0"/>
        <w:jc w:val="left"/>
        <w:rPr>
          <w:b/>
        </w:rPr>
      </w:pPr>
    </w:p>
    <w:p w14:paraId="66400A2C" w14:textId="6996FB3B" w:rsidR="00D01763" w:rsidRPr="00EA7F2B" w:rsidRDefault="00D01763" w:rsidP="00EA7F2B">
      <w:pPr>
        <w:rPr>
          <w:b/>
        </w:rPr>
      </w:pPr>
      <w:r w:rsidRPr="00622978">
        <w:rPr>
          <w:b/>
        </w:rPr>
        <w:t>Proposal 4:</w:t>
      </w:r>
      <w:r w:rsidRPr="00EA7F2B">
        <w:rPr>
          <w:b/>
        </w:rPr>
        <w:tab/>
        <w:t xml:space="preserve">Support a TRP to provide the statistics (variance, bound, etc.) of the Tx timing error </w:t>
      </w:r>
      <w:r w:rsidR="00622978" w:rsidRPr="00EA7F2B">
        <w:rPr>
          <w:b/>
        </w:rPr>
        <w:t>and</w:t>
      </w:r>
      <w:r w:rsidRPr="00EA7F2B">
        <w:rPr>
          <w:b/>
        </w:rPr>
        <w:t xml:space="preserve"> Rx timing errors within one TEG to LMF.</w:t>
      </w:r>
    </w:p>
    <w:p w14:paraId="48A7CFAA" w14:textId="77777777" w:rsidR="00E665BD" w:rsidRPr="000E67CD" w:rsidRDefault="00E665BD" w:rsidP="00E665BD"/>
    <w:p w14:paraId="68D69940" w14:textId="4960CD22" w:rsidR="00E665BD" w:rsidRPr="000E67CD" w:rsidRDefault="00E665BD" w:rsidP="00E665BD">
      <w:pPr>
        <w:pStyle w:val="berschrift1"/>
        <w:ind w:left="450"/>
      </w:pPr>
      <w:r>
        <w:t xml:space="preserve">UE-ARP </w:t>
      </w:r>
    </w:p>
    <w:p w14:paraId="1CE25C26" w14:textId="0169993B" w:rsidR="003F4DAF" w:rsidRDefault="003F4DAF" w:rsidP="00E665BD">
      <w:r>
        <w:t>For a UE supporting different beams two scenarios are distinguished</w:t>
      </w:r>
      <w:r w:rsidR="00C37242">
        <w:t>:</w:t>
      </w:r>
    </w:p>
    <w:p w14:paraId="0F51E720" w14:textId="29924FAB" w:rsidR="003F4DAF" w:rsidRDefault="003F4DAF" w:rsidP="003F4DAF">
      <w:pPr>
        <w:pStyle w:val="Listenabsatz"/>
        <w:numPr>
          <w:ilvl w:val="1"/>
          <w:numId w:val="23"/>
        </w:numPr>
        <w:ind w:firstLineChars="0"/>
      </w:pPr>
      <w:r>
        <w:t xml:space="preserve">For </w:t>
      </w:r>
      <w:r w:rsidR="00E665BD">
        <w:t>some UEs</w:t>
      </w:r>
      <w:r>
        <w:t xml:space="preserve"> the difference between the ARPs may be small and the ARP position is identical to the reference position</w:t>
      </w:r>
      <w:r w:rsidR="00C37242">
        <w:t>; whereas</w:t>
      </w:r>
    </w:p>
    <w:p w14:paraId="3E012EDF" w14:textId="3E492FC5" w:rsidR="003F4DAF" w:rsidRDefault="00E665BD" w:rsidP="003F4DAF">
      <w:pPr>
        <w:pStyle w:val="Listenabsatz"/>
        <w:numPr>
          <w:ilvl w:val="1"/>
          <w:numId w:val="23"/>
        </w:numPr>
        <w:ind w:firstLineChars="0"/>
      </w:pPr>
      <w:r>
        <w:t>For other UEs (</w:t>
      </w:r>
      <w:r w:rsidR="00C37242">
        <w:t xml:space="preserve">e.g., </w:t>
      </w:r>
      <w:r>
        <w:t>FR2 multi-</w:t>
      </w:r>
      <w:r w:rsidR="004C058C">
        <w:t>panel</w:t>
      </w:r>
      <w:r>
        <w:t>, multi</w:t>
      </w:r>
      <w:r w:rsidR="00C37242">
        <w:t>-</w:t>
      </w:r>
      <w:r>
        <w:t xml:space="preserve">antenna industrial UE or </w:t>
      </w:r>
      <w:r w:rsidR="00C37242">
        <w:t>a</w:t>
      </w:r>
      <w:r>
        <w:t xml:space="preserve"> </w:t>
      </w:r>
      <w:r w:rsidR="003F4DAF">
        <w:t xml:space="preserve">UE embedded in a car) the antennas may be placed at several </w:t>
      </w:r>
      <w:r w:rsidR="008B6E45">
        <w:t xml:space="preserve">positions and </w:t>
      </w:r>
      <w:r w:rsidR="00C37242">
        <w:t xml:space="preserve">hence </w:t>
      </w:r>
      <w:r w:rsidR="008B6E45">
        <w:t xml:space="preserve">the </w:t>
      </w:r>
      <w:r w:rsidR="00C37242">
        <w:t xml:space="preserve">distance </w:t>
      </w:r>
      <w:r w:rsidR="008B6E45">
        <w:t xml:space="preserve">between the ARPs may be </w:t>
      </w:r>
      <w:r w:rsidR="00AD0740">
        <w:t>considerable</w:t>
      </w:r>
      <w:r w:rsidR="008B6E45">
        <w:t>. In this case</w:t>
      </w:r>
      <w:r w:rsidR="00C37242">
        <w:t>,</w:t>
      </w:r>
      <w:r w:rsidR="008B6E45">
        <w:t xml:space="preserve"> the UE </w:t>
      </w:r>
      <w:r>
        <w:t>will</w:t>
      </w:r>
      <w:r w:rsidR="008B6E45">
        <w:t xml:space="preserve"> use several ARPs. </w:t>
      </w:r>
    </w:p>
    <w:p w14:paraId="724F3B5E" w14:textId="77777777" w:rsidR="006414A4" w:rsidRDefault="006414A4" w:rsidP="00EA7F2B">
      <w:pPr>
        <w:jc w:val="left"/>
        <w:rPr>
          <w:b/>
        </w:rPr>
      </w:pPr>
    </w:p>
    <w:p w14:paraId="46E34210" w14:textId="24747502" w:rsidR="008B6E45" w:rsidRDefault="00686BEF" w:rsidP="008B6E45">
      <w:r>
        <w:rPr>
          <w:noProof/>
          <w:lang w:val="de-DE" w:eastAsia="de-DE"/>
        </w:rPr>
        <w:drawing>
          <wp:inline distT="0" distB="0" distL="0" distR="0" wp14:anchorId="04C78C78" wp14:editId="2A32B5A0">
            <wp:extent cx="5916295" cy="3052672"/>
            <wp:effectExtent l="0" t="0" r="825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3052672"/>
                    </a:xfrm>
                    <a:prstGeom prst="rect">
                      <a:avLst/>
                    </a:prstGeom>
                    <a:noFill/>
                  </pic:spPr>
                </pic:pic>
              </a:graphicData>
            </a:graphic>
          </wp:inline>
        </w:drawing>
      </w:r>
    </w:p>
    <w:p w14:paraId="42BF1730" w14:textId="44EAFA04" w:rsidR="008B6E45" w:rsidRPr="000E67CD" w:rsidRDefault="008B6E45" w:rsidP="008B6E45">
      <w:pPr>
        <w:pStyle w:val="Beschriftung"/>
      </w:pPr>
      <w:bookmarkStart w:id="3" w:name="_Ref70539327"/>
      <w:r>
        <w:t xml:space="preserve">Figure </w:t>
      </w:r>
      <w:fldSimple w:instr=" SEQ Figure \* ARABIC ">
        <w:r w:rsidR="00C37242">
          <w:rPr>
            <w:noProof/>
          </w:rPr>
          <w:t>4</w:t>
        </w:r>
      </w:fldSimple>
      <w:bookmarkEnd w:id="3"/>
      <w:r>
        <w:t>: Definition of the relationship of the TRP and UE ARPs</w:t>
      </w:r>
    </w:p>
    <w:p w14:paraId="0E5A558C" w14:textId="77777777" w:rsidR="006414A4" w:rsidRDefault="006414A4" w:rsidP="001609E8">
      <w:pPr>
        <w:jc w:val="left"/>
        <w:rPr>
          <w:b/>
        </w:rPr>
      </w:pPr>
    </w:p>
    <w:p w14:paraId="3ACDC09E" w14:textId="77777777" w:rsidR="00EA7F2B" w:rsidRDefault="00EA7F2B" w:rsidP="00B91179">
      <w:pPr>
        <w:jc w:val="left"/>
        <w:rPr>
          <w:b/>
        </w:rPr>
      </w:pPr>
    </w:p>
    <w:p w14:paraId="555090FB" w14:textId="77777777" w:rsidR="00EA7F2B" w:rsidRDefault="00EA7F2B" w:rsidP="00B91179">
      <w:pPr>
        <w:jc w:val="left"/>
        <w:rPr>
          <w:b/>
        </w:rPr>
      </w:pPr>
    </w:p>
    <w:p w14:paraId="4283C778" w14:textId="77777777" w:rsidR="00EA7F2B" w:rsidRDefault="00EA7F2B" w:rsidP="00B91179">
      <w:pPr>
        <w:jc w:val="left"/>
        <w:rPr>
          <w:b/>
        </w:rPr>
      </w:pPr>
    </w:p>
    <w:p w14:paraId="5FF43799" w14:textId="77777777" w:rsidR="00EA7F2B" w:rsidRDefault="00EA7F2B" w:rsidP="00EA7F2B"/>
    <w:p w14:paraId="3705D12F" w14:textId="77777777" w:rsidR="00EA7F2B" w:rsidRDefault="00EA7F2B" w:rsidP="00EA7F2B">
      <w:r>
        <w:t xml:space="preserve">An example is depicted in </w:t>
      </w:r>
      <w:r>
        <w:fldChar w:fldCharType="begin"/>
      </w:r>
      <w:r>
        <w:instrText xml:space="preserve"> REF _Ref70539327 \h </w:instrText>
      </w:r>
      <w:r>
        <w:fldChar w:fldCharType="separate"/>
      </w:r>
      <w:r>
        <w:t xml:space="preserve">Figure </w:t>
      </w:r>
      <w:r>
        <w:rPr>
          <w:noProof/>
        </w:rPr>
        <w:t>4</w:t>
      </w:r>
      <w:r>
        <w:fldChar w:fldCharType="end"/>
      </w:r>
      <w:r>
        <w:t xml:space="preserve">, showing two ARP scenarios for UEs 1 and 2 For UE1, the ARPs of all beams are compensated by the UE </w:t>
      </w:r>
      <w:r>
        <w:rPr>
          <w:color w:val="1F497D"/>
        </w:rPr>
        <w:t xml:space="preserve">within a margin. </w:t>
      </w:r>
      <w:r>
        <w:t xml:space="preserve"> On the other hand, UE2 uses two antenna panels which are located at different positions and each antenna is capable of generating several beams. Therefore, whereas a common ARP may be assumed for beams from the same panel, due to the position offset between panels, different ARPs are required—two antenna panels results in two ARPs.</w:t>
      </w:r>
    </w:p>
    <w:p w14:paraId="7536D86E" w14:textId="77777777" w:rsidR="00EA7F2B" w:rsidRDefault="00EA7F2B" w:rsidP="00EA7F2B">
      <w:r>
        <w:t xml:space="preserve">For high accuracy positioning it is essential to take the position offset of the ARPs into account. For the TRPs this can be implemented by simply using different anchor positions in the common coordinate system used for the position of the TRP and UE (e.g. global coordinate system (GCS) or local coordinate system (LCS)). </w:t>
      </w:r>
    </w:p>
    <w:p w14:paraId="5419E46D" w14:textId="77777777" w:rsidR="00EA7F2B" w:rsidRDefault="00EA7F2B" w:rsidP="00EA7F2B">
      <w:r>
        <w:t>It should however be noted that a UE may require the definition of its own UE coordinate system (UCS) with its origin being set to the UE reference point. This allows the ARPs of the UE antennas or UE antenna panels to be defined with respect to this UCS.</w:t>
      </w:r>
    </w:p>
    <w:p w14:paraId="005D1C2B" w14:textId="77777777" w:rsidR="00EA7F2B" w:rsidRDefault="00EA7F2B" w:rsidP="00EA7F2B"/>
    <w:p w14:paraId="4B9F98B9" w14:textId="68B7E9A5" w:rsidR="00EA7F2B" w:rsidRDefault="00EA7F2B" w:rsidP="00EA7F2B">
      <w:pPr>
        <w:jc w:val="left"/>
        <w:rPr>
          <w:b/>
        </w:rPr>
      </w:pPr>
      <w:r w:rsidRPr="00EA7F2B">
        <w:rPr>
          <w:b/>
        </w:rPr>
        <w:t>Observation</w:t>
      </w:r>
      <w:r>
        <w:rPr>
          <w:b/>
        </w:rPr>
        <w:t xml:space="preserve"> </w:t>
      </w:r>
      <w:r w:rsidRPr="00EA7F2B">
        <w:rPr>
          <w:b/>
        </w:rPr>
        <w:t>1: The UE Tx/Rx delays depend on the offset from the ARP to the reference point.</w:t>
      </w:r>
    </w:p>
    <w:p w14:paraId="728B54A7" w14:textId="77777777" w:rsidR="00EA7F2B" w:rsidRPr="00EA7F2B" w:rsidRDefault="00EA7F2B" w:rsidP="00EA7F2B">
      <w:pPr>
        <w:jc w:val="left"/>
        <w:rPr>
          <w:b/>
        </w:rPr>
      </w:pPr>
    </w:p>
    <w:p w14:paraId="1D9647EF" w14:textId="5062FC30" w:rsidR="00B91179" w:rsidRDefault="00B91179" w:rsidP="00B91179">
      <w:pPr>
        <w:jc w:val="left"/>
        <w:rPr>
          <w:b/>
        </w:rPr>
      </w:pPr>
      <w:r w:rsidRPr="00B91179">
        <w:rPr>
          <w:b/>
        </w:rPr>
        <w:t>Observation</w:t>
      </w:r>
      <w:r w:rsidR="00DE70B4">
        <w:rPr>
          <w:b/>
        </w:rPr>
        <w:t xml:space="preserve"> </w:t>
      </w:r>
      <w:r>
        <w:rPr>
          <w:b/>
        </w:rPr>
        <w:t xml:space="preserve">2: </w:t>
      </w:r>
      <w:r w:rsidRPr="00B91179">
        <w:rPr>
          <w:b/>
        </w:rPr>
        <w:t>The LMF may calculate the position of each UE ARP and/or the position of the UE</w:t>
      </w:r>
      <w:r w:rsidR="00872E7E">
        <w:rPr>
          <w:b/>
        </w:rPr>
        <w:t>’s</w:t>
      </w:r>
      <w:r w:rsidRPr="00B91179">
        <w:rPr>
          <w:b/>
        </w:rPr>
        <w:t xml:space="preserve"> reference point</w:t>
      </w:r>
      <w:r w:rsidR="002F7BD0">
        <w:rPr>
          <w:b/>
        </w:rPr>
        <w:t>.</w:t>
      </w:r>
    </w:p>
    <w:p w14:paraId="0071A5AB" w14:textId="77777777" w:rsidR="00EA7F2B" w:rsidRPr="00B91179" w:rsidRDefault="00EA7F2B" w:rsidP="00B91179">
      <w:pPr>
        <w:jc w:val="left"/>
        <w:rPr>
          <w:b/>
        </w:rPr>
      </w:pPr>
    </w:p>
    <w:p w14:paraId="47396814" w14:textId="275E32ED" w:rsidR="001609E8" w:rsidRDefault="001609E8" w:rsidP="001609E8">
      <w:pPr>
        <w:jc w:val="left"/>
        <w:rPr>
          <w:b/>
        </w:rPr>
      </w:pPr>
      <w:r w:rsidRPr="001609E8">
        <w:rPr>
          <w:b/>
        </w:rPr>
        <w:t xml:space="preserve">Proposal </w:t>
      </w:r>
      <w:r w:rsidR="00D01763">
        <w:rPr>
          <w:b/>
        </w:rPr>
        <w:t>5</w:t>
      </w:r>
      <w:r w:rsidRPr="001609E8">
        <w:rPr>
          <w:b/>
        </w:rPr>
        <w:t xml:space="preserve">: </w:t>
      </w:r>
      <w:r w:rsidRPr="001609E8">
        <w:rPr>
          <w:b/>
        </w:rPr>
        <w:tab/>
      </w:r>
      <w:r w:rsidR="00B91179">
        <w:rPr>
          <w:b/>
        </w:rPr>
        <w:t>Support</w:t>
      </w:r>
      <w:r w:rsidRPr="001609E8">
        <w:rPr>
          <w:b/>
        </w:rPr>
        <w:t xml:space="preserve"> the </w:t>
      </w:r>
      <w:r w:rsidR="004C058C" w:rsidRPr="001609E8">
        <w:rPr>
          <w:b/>
        </w:rPr>
        <w:t xml:space="preserve">UE </w:t>
      </w:r>
      <w:r w:rsidR="004C058C">
        <w:rPr>
          <w:b/>
        </w:rPr>
        <w:t>providing</w:t>
      </w:r>
      <w:r w:rsidR="00B91179">
        <w:rPr>
          <w:b/>
        </w:rPr>
        <w:t xml:space="preserve"> </w:t>
      </w:r>
      <w:r w:rsidRPr="001609E8">
        <w:rPr>
          <w:b/>
        </w:rPr>
        <w:t xml:space="preserve">the ARP </w:t>
      </w:r>
      <w:r w:rsidR="00B91179">
        <w:rPr>
          <w:b/>
        </w:rPr>
        <w:t xml:space="preserve">information </w:t>
      </w:r>
      <w:r w:rsidRPr="001609E8">
        <w:rPr>
          <w:b/>
        </w:rPr>
        <w:t xml:space="preserve">relative to a UE reference point using a UE coordinate system (UCS). </w:t>
      </w:r>
    </w:p>
    <w:p w14:paraId="63D47DBF" w14:textId="77777777" w:rsidR="00EA7F2B" w:rsidRDefault="00EA7F2B" w:rsidP="001609E8">
      <w:pPr>
        <w:jc w:val="left"/>
        <w:rPr>
          <w:b/>
        </w:rPr>
      </w:pPr>
    </w:p>
    <w:p w14:paraId="4A3C49EE" w14:textId="0228FF92" w:rsidR="00D01763" w:rsidRPr="00EA7F2B" w:rsidRDefault="00D01763" w:rsidP="00D01763">
      <w:pPr>
        <w:rPr>
          <w:b/>
        </w:rPr>
      </w:pPr>
      <w:r w:rsidRPr="00622978">
        <w:rPr>
          <w:b/>
        </w:rPr>
        <w:t>Proposal</w:t>
      </w:r>
      <w:r w:rsidR="00DE70B4">
        <w:rPr>
          <w:b/>
        </w:rPr>
        <w:t xml:space="preserve"> </w:t>
      </w:r>
      <w:r w:rsidRPr="00622978">
        <w:rPr>
          <w:b/>
        </w:rPr>
        <w:t>6:</w:t>
      </w:r>
      <w:r w:rsidRPr="00EA7F2B">
        <w:rPr>
          <w:b/>
        </w:rPr>
        <w:tab/>
        <w:t xml:space="preserve">Support a UE </w:t>
      </w:r>
      <w:r w:rsidR="00622978" w:rsidRPr="00EA7F2B">
        <w:rPr>
          <w:b/>
        </w:rPr>
        <w:t>to provide the statistics (variance, bound, etc.) of the Tx timing error and Rx timing errors within one TEG to LMF.</w:t>
      </w:r>
    </w:p>
    <w:p w14:paraId="53A63759" w14:textId="5C9865A8" w:rsidR="00EA7F2B" w:rsidRDefault="00EA7F2B">
      <w:pPr>
        <w:autoSpaceDE/>
        <w:autoSpaceDN/>
        <w:adjustRightInd/>
        <w:snapToGrid/>
        <w:spacing w:after="0"/>
        <w:jc w:val="left"/>
      </w:pPr>
      <w:r>
        <w:br w:type="page"/>
      </w:r>
    </w:p>
    <w:p w14:paraId="5D80D577" w14:textId="77777777" w:rsidR="002B14DA" w:rsidRDefault="002B14DA" w:rsidP="00EA7F2B">
      <w:pPr>
        <w:jc w:val="left"/>
      </w:pPr>
    </w:p>
    <w:p w14:paraId="49193008" w14:textId="7BC9C5D4" w:rsidR="00E73F3C" w:rsidRPr="000E67CD" w:rsidRDefault="00E67484" w:rsidP="00840D8D">
      <w:pPr>
        <w:pStyle w:val="berschrift1"/>
        <w:ind w:left="450"/>
      </w:pPr>
      <w:r w:rsidRPr="000E67CD">
        <w:t>Conclusions</w:t>
      </w:r>
    </w:p>
    <w:bookmarkEnd w:id="0"/>
    <w:bookmarkEnd w:id="1"/>
    <w:p w14:paraId="172C5459" w14:textId="06DAC60D" w:rsidR="0014093B" w:rsidRDefault="0014093B" w:rsidP="0014093B">
      <w:pPr>
        <w:ind w:left="1560" w:hanging="1560"/>
        <w:rPr>
          <w:iCs/>
        </w:rPr>
      </w:pPr>
      <w:r>
        <w:rPr>
          <w:iCs/>
        </w:rPr>
        <w:t xml:space="preserve">Based on the discussion in this document and following observations, </w:t>
      </w:r>
    </w:p>
    <w:p w14:paraId="6E86FECB" w14:textId="19F89E4F" w:rsidR="006414A4" w:rsidRDefault="006414A4" w:rsidP="006414A4">
      <w:pPr>
        <w:jc w:val="left"/>
        <w:rPr>
          <w:b/>
        </w:rPr>
      </w:pPr>
      <w:r w:rsidRPr="001609E8">
        <w:rPr>
          <w:b/>
        </w:rPr>
        <w:t>Observation</w:t>
      </w:r>
      <w:r w:rsidR="00DE70B4">
        <w:rPr>
          <w:b/>
        </w:rPr>
        <w:t xml:space="preserve"> </w:t>
      </w:r>
      <w:r>
        <w:rPr>
          <w:b/>
        </w:rPr>
        <w:t>1</w:t>
      </w:r>
      <w:r w:rsidRPr="001609E8">
        <w:rPr>
          <w:b/>
        </w:rPr>
        <w:t xml:space="preserve">: </w:t>
      </w:r>
      <w:r>
        <w:rPr>
          <w:b/>
        </w:rPr>
        <w:t>T</w:t>
      </w:r>
      <w:r w:rsidRPr="001609E8">
        <w:rPr>
          <w:b/>
        </w:rPr>
        <w:t xml:space="preserve">he UE Tx/Rx </w:t>
      </w:r>
      <w:r>
        <w:rPr>
          <w:b/>
        </w:rPr>
        <w:t xml:space="preserve">delays </w:t>
      </w:r>
      <w:r w:rsidRPr="001609E8">
        <w:rPr>
          <w:b/>
        </w:rPr>
        <w:t>depend on the offset from the ARP to the reference point</w:t>
      </w:r>
      <w:r>
        <w:rPr>
          <w:b/>
        </w:rPr>
        <w:t>.</w:t>
      </w:r>
    </w:p>
    <w:p w14:paraId="5F064CE7" w14:textId="5FE88DEC" w:rsidR="006414A4" w:rsidRPr="00B91179" w:rsidRDefault="006414A4" w:rsidP="006414A4">
      <w:pPr>
        <w:jc w:val="left"/>
        <w:rPr>
          <w:b/>
        </w:rPr>
      </w:pPr>
      <w:r w:rsidRPr="00B91179">
        <w:rPr>
          <w:b/>
        </w:rPr>
        <w:t>Observation</w:t>
      </w:r>
      <w:r w:rsidR="00DE70B4">
        <w:rPr>
          <w:b/>
        </w:rPr>
        <w:t xml:space="preserve"> </w:t>
      </w:r>
      <w:r>
        <w:rPr>
          <w:b/>
        </w:rPr>
        <w:t xml:space="preserve">2: </w:t>
      </w:r>
      <w:r w:rsidRPr="00B91179">
        <w:rPr>
          <w:b/>
        </w:rPr>
        <w:t>The LMF may calculate the position of each UE ARP and/or the position of the UE</w:t>
      </w:r>
      <w:r>
        <w:rPr>
          <w:b/>
        </w:rPr>
        <w:t>’s</w:t>
      </w:r>
      <w:r w:rsidRPr="00B91179">
        <w:rPr>
          <w:b/>
        </w:rPr>
        <w:t xml:space="preserve"> reference point</w:t>
      </w:r>
      <w:r>
        <w:rPr>
          <w:b/>
        </w:rPr>
        <w:t>.</w:t>
      </w:r>
    </w:p>
    <w:p w14:paraId="5093E853" w14:textId="77777777" w:rsidR="006414A4" w:rsidRDefault="006414A4" w:rsidP="0014093B">
      <w:pPr>
        <w:ind w:left="1560" w:hanging="1560"/>
        <w:rPr>
          <w:iCs/>
        </w:rPr>
      </w:pPr>
    </w:p>
    <w:p w14:paraId="3FD30433" w14:textId="380CBC91" w:rsidR="0014093B" w:rsidRDefault="0014093B" w:rsidP="0014093B">
      <w:pPr>
        <w:ind w:left="1560" w:hanging="1560"/>
        <w:rPr>
          <w:iCs/>
        </w:rPr>
      </w:pPr>
      <w:r>
        <w:rPr>
          <w:iCs/>
        </w:rPr>
        <w:t>we propose:</w:t>
      </w:r>
    </w:p>
    <w:p w14:paraId="0181002E" w14:textId="77777777" w:rsidR="006414A4" w:rsidRDefault="006414A4" w:rsidP="006414A4">
      <w:pPr>
        <w:jc w:val="left"/>
        <w:rPr>
          <w:b/>
        </w:rPr>
      </w:pPr>
    </w:p>
    <w:p w14:paraId="28D0C2E9" w14:textId="7C70768D" w:rsidR="006414A4" w:rsidRPr="00AF3EEF" w:rsidRDefault="006414A4" w:rsidP="006414A4">
      <w:pPr>
        <w:jc w:val="left"/>
        <w:rPr>
          <w:b/>
        </w:rPr>
      </w:pPr>
      <w:r w:rsidRPr="00AF3EEF">
        <w:rPr>
          <w:b/>
        </w:rPr>
        <w:t xml:space="preserve">Proposal 1: </w:t>
      </w:r>
      <w:r w:rsidRPr="00AF3EEF">
        <w:rPr>
          <w:b/>
        </w:rPr>
        <w:tab/>
      </w:r>
    </w:p>
    <w:p w14:paraId="6BD2217C" w14:textId="77777777" w:rsidR="006414A4" w:rsidRPr="00AF3EEF" w:rsidRDefault="006414A4" w:rsidP="006414A4">
      <w:pPr>
        <w:pStyle w:val="Listenabsatz"/>
        <w:numPr>
          <w:ilvl w:val="0"/>
          <w:numId w:val="31"/>
        </w:numPr>
        <w:ind w:firstLineChars="0"/>
        <w:jc w:val="left"/>
        <w:rPr>
          <w:b/>
        </w:rPr>
      </w:pPr>
      <w:r w:rsidRPr="00AF3EEF">
        <w:rPr>
          <w:b/>
        </w:rPr>
        <w:t xml:space="preserve">DL-PRS transmitted on the same FL </w:t>
      </w:r>
      <w:r>
        <w:rPr>
          <w:b/>
        </w:rPr>
        <w:t xml:space="preserve">and </w:t>
      </w:r>
      <w:r w:rsidRPr="00AF3EEF">
        <w:rPr>
          <w:b/>
        </w:rPr>
        <w:t xml:space="preserve">from the same ARP are associated </w:t>
      </w:r>
      <w:r>
        <w:rPr>
          <w:b/>
        </w:rPr>
        <w:t>with the</w:t>
      </w:r>
      <w:r w:rsidRPr="00AF3EEF">
        <w:rPr>
          <w:b/>
        </w:rPr>
        <w:t xml:space="preserve"> same TEG</w:t>
      </w:r>
      <w:r>
        <w:rPr>
          <w:b/>
        </w:rPr>
        <w:t>.</w:t>
      </w:r>
    </w:p>
    <w:p w14:paraId="775B7EC4" w14:textId="77777777" w:rsidR="006414A4" w:rsidRPr="00AF3EEF" w:rsidRDefault="006414A4" w:rsidP="006414A4">
      <w:pPr>
        <w:pStyle w:val="Listenabsatz"/>
        <w:numPr>
          <w:ilvl w:val="0"/>
          <w:numId w:val="30"/>
        </w:numPr>
        <w:ind w:firstLineChars="0"/>
        <w:jc w:val="left"/>
        <w:rPr>
          <w:b/>
        </w:rPr>
      </w:pPr>
      <w:r w:rsidRPr="00AF3EEF">
        <w:rPr>
          <w:b/>
        </w:rPr>
        <w:t>The LMF in UE-A</w:t>
      </w:r>
      <w:r>
        <w:rPr>
          <w:b/>
        </w:rPr>
        <w:t>ssisted</w:t>
      </w:r>
      <w:r w:rsidRPr="00AF3EEF">
        <w:rPr>
          <w:b/>
        </w:rPr>
        <w:t xml:space="preserve"> </w:t>
      </w:r>
      <w:r>
        <w:rPr>
          <w:b/>
        </w:rPr>
        <w:t xml:space="preserve">mode </w:t>
      </w:r>
      <w:r w:rsidRPr="00AF3EEF">
        <w:rPr>
          <w:b/>
        </w:rPr>
        <w:t>and the UE in UE-B</w:t>
      </w:r>
      <w:r>
        <w:rPr>
          <w:b/>
        </w:rPr>
        <w:t>ased</w:t>
      </w:r>
      <w:r w:rsidRPr="00AF3EEF">
        <w:rPr>
          <w:b/>
        </w:rPr>
        <w:t xml:space="preserve"> </w:t>
      </w:r>
      <w:r>
        <w:rPr>
          <w:b/>
        </w:rPr>
        <w:t xml:space="preserve">mode </w:t>
      </w:r>
      <w:r w:rsidRPr="00AF3EEF">
        <w:rPr>
          <w:b/>
        </w:rPr>
        <w:t>can assume that DL-PRS</w:t>
      </w:r>
      <w:r>
        <w:rPr>
          <w:b/>
        </w:rPr>
        <w:t xml:space="preserve"> resources</w:t>
      </w:r>
      <w:r w:rsidRPr="00AF3EEF">
        <w:rPr>
          <w:b/>
        </w:rPr>
        <w:t xml:space="preserve"> transmitted from the same TRP ARP </w:t>
      </w:r>
      <w:r>
        <w:rPr>
          <w:b/>
        </w:rPr>
        <w:t>are</w:t>
      </w:r>
      <w:r w:rsidRPr="00AF3EEF">
        <w:rPr>
          <w:b/>
        </w:rPr>
        <w:t xml:space="preserve"> associated with the same TEG</w:t>
      </w:r>
      <w:r>
        <w:rPr>
          <w:b/>
        </w:rPr>
        <w:t>.</w:t>
      </w:r>
    </w:p>
    <w:p w14:paraId="5BAADE1E" w14:textId="77777777" w:rsidR="006414A4" w:rsidRDefault="006414A4" w:rsidP="0014093B">
      <w:pPr>
        <w:ind w:left="1560" w:hanging="1560"/>
        <w:rPr>
          <w:iCs/>
        </w:rPr>
      </w:pPr>
    </w:p>
    <w:p w14:paraId="06CB18F5" w14:textId="77777777" w:rsidR="006414A4" w:rsidRPr="00E665BD" w:rsidRDefault="006414A4" w:rsidP="006414A4">
      <w:pPr>
        <w:jc w:val="left"/>
        <w:rPr>
          <w:b/>
        </w:rPr>
      </w:pPr>
      <w:r w:rsidRPr="00AF3EEF">
        <w:rPr>
          <w:b/>
        </w:rPr>
        <w:t xml:space="preserve">Proposal </w:t>
      </w:r>
      <w:r>
        <w:rPr>
          <w:b/>
        </w:rPr>
        <w:t>2</w:t>
      </w:r>
      <w:r w:rsidRPr="00AF3EEF">
        <w:rPr>
          <w:b/>
        </w:rPr>
        <w:t xml:space="preserve">: </w:t>
      </w:r>
      <w:r w:rsidRPr="00AF3EEF">
        <w:rPr>
          <w:b/>
        </w:rPr>
        <w:tab/>
      </w:r>
      <w:r>
        <w:rPr>
          <w:b/>
        </w:rPr>
        <w:t>F</w:t>
      </w:r>
      <w:r w:rsidRPr="00E665BD">
        <w:rPr>
          <w:b/>
        </w:rPr>
        <w:t xml:space="preserve">or mitigating TRP </w:t>
      </w:r>
      <w:r>
        <w:rPr>
          <w:b/>
        </w:rPr>
        <w:t>R</w:t>
      </w:r>
      <w:r w:rsidRPr="00E665BD">
        <w:rPr>
          <w:b/>
        </w:rPr>
        <w:t>x timing errors:</w:t>
      </w:r>
    </w:p>
    <w:p w14:paraId="38893058" w14:textId="77777777" w:rsidR="006414A4" w:rsidRDefault="006414A4" w:rsidP="006414A4">
      <w:pPr>
        <w:pStyle w:val="Listenabsatz"/>
        <w:numPr>
          <w:ilvl w:val="0"/>
          <w:numId w:val="31"/>
        </w:numPr>
        <w:ind w:firstLineChars="0"/>
        <w:jc w:val="left"/>
        <w:rPr>
          <w:b/>
        </w:rPr>
      </w:pPr>
      <w:r>
        <w:rPr>
          <w:b/>
        </w:rPr>
        <w:t>Support TRP to provide the LMF with ARP information related to the UL-SRS measurements (similar to the DL-PRS ARP information).</w:t>
      </w:r>
    </w:p>
    <w:p w14:paraId="0210626F" w14:textId="77777777" w:rsidR="006414A4" w:rsidRPr="00754106" w:rsidRDefault="006414A4" w:rsidP="006414A4">
      <w:pPr>
        <w:jc w:val="left"/>
        <w:rPr>
          <w:b/>
        </w:rPr>
      </w:pPr>
      <w:r w:rsidRPr="00754106">
        <w:rPr>
          <w:b/>
        </w:rPr>
        <w:t xml:space="preserve">Proposal </w:t>
      </w:r>
      <w:r>
        <w:rPr>
          <w:b/>
        </w:rPr>
        <w:t>3</w:t>
      </w:r>
      <w:r w:rsidRPr="00754106">
        <w:rPr>
          <w:b/>
        </w:rPr>
        <w:t>:</w:t>
      </w:r>
    </w:p>
    <w:p w14:paraId="499CF438" w14:textId="0F185B9E" w:rsidR="006414A4" w:rsidRPr="00AF3EEF" w:rsidRDefault="006414A4" w:rsidP="006414A4">
      <w:pPr>
        <w:pStyle w:val="Listenabsatz"/>
        <w:numPr>
          <w:ilvl w:val="0"/>
          <w:numId w:val="31"/>
        </w:numPr>
        <w:ind w:firstLineChars="0"/>
        <w:jc w:val="left"/>
        <w:rPr>
          <w:b/>
        </w:rPr>
      </w:pPr>
      <w:r>
        <w:rPr>
          <w:b/>
        </w:rPr>
        <w:t>U</w:t>
      </w:r>
      <w:r w:rsidRPr="00AF3EEF">
        <w:rPr>
          <w:b/>
        </w:rPr>
        <w:t>L-</w:t>
      </w:r>
      <w:r>
        <w:rPr>
          <w:b/>
        </w:rPr>
        <w:t>S</w:t>
      </w:r>
      <w:r w:rsidRPr="00AF3EEF">
        <w:rPr>
          <w:b/>
        </w:rPr>
        <w:t xml:space="preserve">RS </w:t>
      </w:r>
      <w:r>
        <w:rPr>
          <w:b/>
        </w:rPr>
        <w:t>measurements received</w:t>
      </w:r>
      <w:r w:rsidRPr="00AF3EEF">
        <w:rPr>
          <w:b/>
        </w:rPr>
        <w:t xml:space="preserve"> on the same FL from the same </w:t>
      </w:r>
      <w:r>
        <w:rPr>
          <w:b/>
        </w:rPr>
        <w:t>TRP-</w:t>
      </w:r>
      <w:r w:rsidRPr="00AF3EEF">
        <w:rPr>
          <w:b/>
        </w:rPr>
        <w:t xml:space="preserve">ARP are associated </w:t>
      </w:r>
      <w:r>
        <w:rPr>
          <w:b/>
        </w:rPr>
        <w:t>with the</w:t>
      </w:r>
      <w:r w:rsidRPr="00AF3EEF">
        <w:rPr>
          <w:b/>
        </w:rPr>
        <w:t xml:space="preserve"> same </w:t>
      </w:r>
      <w:r>
        <w:rPr>
          <w:b/>
        </w:rPr>
        <w:t>Rx-</w:t>
      </w:r>
      <w:r w:rsidRPr="00AF3EEF">
        <w:rPr>
          <w:b/>
        </w:rPr>
        <w:t>TEG</w:t>
      </w:r>
      <w:r w:rsidR="00EA7F2B">
        <w:rPr>
          <w:b/>
        </w:rPr>
        <w:t>.</w:t>
      </w:r>
      <w:bookmarkStart w:id="4" w:name="_GoBack"/>
      <w:bookmarkEnd w:id="4"/>
    </w:p>
    <w:p w14:paraId="2551F585" w14:textId="77777777" w:rsidR="006414A4" w:rsidRPr="00212A07" w:rsidRDefault="006414A4" w:rsidP="006414A4">
      <w:pPr>
        <w:rPr>
          <w:b/>
        </w:rPr>
      </w:pPr>
      <w:r w:rsidRPr="00622978">
        <w:rPr>
          <w:b/>
        </w:rPr>
        <w:t>Proposal 4:</w:t>
      </w:r>
      <w:r w:rsidRPr="00212A07">
        <w:rPr>
          <w:b/>
        </w:rPr>
        <w:tab/>
        <w:t>Support a TRP to provide the statistics (variance, bound, etc.) of the Tx timing error and Rx timing errors within one TEG to LMF.</w:t>
      </w:r>
    </w:p>
    <w:p w14:paraId="19D2696E" w14:textId="77777777" w:rsidR="006414A4" w:rsidRDefault="006414A4" w:rsidP="0014093B">
      <w:pPr>
        <w:ind w:left="1560" w:hanging="1560"/>
        <w:rPr>
          <w:iCs/>
        </w:rPr>
      </w:pPr>
    </w:p>
    <w:p w14:paraId="1D77A48F" w14:textId="77777777" w:rsidR="006414A4" w:rsidRDefault="006414A4" w:rsidP="006414A4">
      <w:pPr>
        <w:jc w:val="left"/>
        <w:rPr>
          <w:b/>
        </w:rPr>
      </w:pPr>
      <w:r w:rsidRPr="001609E8">
        <w:rPr>
          <w:b/>
        </w:rPr>
        <w:t xml:space="preserve">Proposal </w:t>
      </w:r>
      <w:r>
        <w:rPr>
          <w:b/>
        </w:rPr>
        <w:t>5</w:t>
      </w:r>
      <w:r w:rsidRPr="001609E8">
        <w:rPr>
          <w:b/>
        </w:rPr>
        <w:t xml:space="preserve">: </w:t>
      </w:r>
      <w:r w:rsidRPr="001609E8">
        <w:rPr>
          <w:b/>
        </w:rPr>
        <w:tab/>
      </w:r>
      <w:r>
        <w:rPr>
          <w:b/>
        </w:rPr>
        <w:t>Support</w:t>
      </w:r>
      <w:r w:rsidRPr="001609E8">
        <w:rPr>
          <w:b/>
        </w:rPr>
        <w:t xml:space="preserve"> the UE </w:t>
      </w:r>
      <w:r>
        <w:rPr>
          <w:b/>
        </w:rPr>
        <w:t xml:space="preserve">providing </w:t>
      </w:r>
      <w:r w:rsidRPr="001609E8">
        <w:rPr>
          <w:b/>
        </w:rPr>
        <w:t xml:space="preserve">the ARP </w:t>
      </w:r>
      <w:r>
        <w:rPr>
          <w:b/>
        </w:rPr>
        <w:t xml:space="preserve">information </w:t>
      </w:r>
      <w:r w:rsidRPr="001609E8">
        <w:rPr>
          <w:b/>
        </w:rPr>
        <w:t xml:space="preserve">relative to a UE reference point using a UE coordinate system (UCS). </w:t>
      </w:r>
    </w:p>
    <w:p w14:paraId="11F0C157" w14:textId="77777777" w:rsidR="006414A4" w:rsidRPr="001609E8" w:rsidRDefault="006414A4" w:rsidP="006414A4">
      <w:pPr>
        <w:jc w:val="left"/>
        <w:rPr>
          <w:b/>
        </w:rPr>
      </w:pPr>
    </w:p>
    <w:p w14:paraId="5C35F3B5" w14:textId="77777777" w:rsidR="006414A4" w:rsidRPr="00212A07" w:rsidRDefault="006414A4" w:rsidP="006414A4">
      <w:pPr>
        <w:rPr>
          <w:b/>
        </w:rPr>
      </w:pPr>
      <w:r w:rsidRPr="00622978">
        <w:rPr>
          <w:b/>
        </w:rPr>
        <w:t>Proposal 6:</w:t>
      </w:r>
      <w:r w:rsidRPr="00212A07">
        <w:rPr>
          <w:b/>
        </w:rPr>
        <w:tab/>
        <w:t>Support a UE to provide the statistics (variance, bound, etc.) of the Tx timing error and Rx timing errors within one TEG to LMF.</w:t>
      </w:r>
    </w:p>
    <w:p w14:paraId="48A08E58" w14:textId="3DCD0561" w:rsidR="005C4FB5" w:rsidRDefault="005C4FB5" w:rsidP="00EA7F2B">
      <w:pPr>
        <w:pStyle w:val="Literaturverzeichnis"/>
        <w:autoSpaceDE/>
        <w:autoSpaceDN/>
        <w:adjustRightInd/>
        <w:snapToGrid/>
        <w:spacing w:after="0"/>
        <w:jc w:val="left"/>
      </w:pPr>
    </w:p>
    <w:p w14:paraId="4E4A027F" w14:textId="77777777" w:rsidR="0014093B" w:rsidRPr="00E73F3C" w:rsidRDefault="0014093B" w:rsidP="0014093B">
      <w:pPr>
        <w:pStyle w:val="berschrift1"/>
        <w:numPr>
          <w:ilvl w:val="0"/>
          <w:numId w:val="0"/>
        </w:numPr>
      </w:pPr>
      <w:r>
        <w:t>References</w:t>
      </w:r>
    </w:p>
    <w:p w14:paraId="084E947D" w14:textId="77777777" w:rsidR="0014093B" w:rsidRDefault="0014093B" w:rsidP="0014093B">
      <w:pPr>
        <w:ind w:left="1560" w:hanging="1560"/>
        <w:rPr>
          <w:iC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14093B" w14:paraId="66D04334" w14:textId="77777777" w:rsidTr="00212A07">
        <w:trPr>
          <w:tblCellSpacing w:w="15" w:type="dxa"/>
        </w:trPr>
        <w:tc>
          <w:tcPr>
            <w:tcW w:w="213" w:type="pct"/>
            <w:hideMark/>
          </w:tcPr>
          <w:p w14:paraId="49A3246D" w14:textId="77777777" w:rsidR="0014093B" w:rsidRPr="002A5546" w:rsidRDefault="0014093B" w:rsidP="00212A07">
            <w:pPr>
              <w:pStyle w:val="Literaturverzeichnis"/>
              <w:rPr>
                <w:noProof/>
              </w:rPr>
            </w:pPr>
            <w:r>
              <w:rPr>
                <w:noProof/>
              </w:rPr>
              <w:t xml:space="preserve">[1] </w:t>
            </w:r>
          </w:p>
        </w:tc>
        <w:tc>
          <w:tcPr>
            <w:tcW w:w="4739" w:type="pct"/>
            <w:hideMark/>
          </w:tcPr>
          <w:p w14:paraId="12B9391A" w14:textId="77777777" w:rsidR="0014093B" w:rsidRDefault="0014093B" w:rsidP="00212A07">
            <w:pPr>
              <w:pStyle w:val="Literaturverzeichnis"/>
              <w:rPr>
                <w:noProof/>
              </w:rPr>
            </w:pPr>
            <w:r w:rsidRPr="006D796A">
              <w:rPr>
                <w:noProof/>
              </w:rPr>
              <w:t>RP-210903</w:t>
            </w:r>
            <w:r>
              <w:rPr>
                <w:noProof/>
              </w:rPr>
              <w:t>, “</w:t>
            </w:r>
            <w:r w:rsidRPr="006D796A">
              <w:rPr>
                <w:noProof/>
              </w:rPr>
              <w:t>Revised WID on NR Positioning Enhancements</w:t>
            </w:r>
            <w:r>
              <w:rPr>
                <w:noProof/>
              </w:rPr>
              <w:t xml:space="preserve">”, </w:t>
            </w:r>
            <w:r w:rsidRPr="00DB774A">
              <w:rPr>
                <w:noProof/>
              </w:rPr>
              <w:t xml:space="preserve">Intel Corporation, </w:t>
            </w:r>
            <w:r>
              <w:rPr>
                <w:noProof/>
              </w:rPr>
              <w:t xml:space="preserve">CATT, March 16th – 26th, 2021. </w:t>
            </w:r>
          </w:p>
        </w:tc>
      </w:tr>
    </w:tbl>
    <w:p w14:paraId="30337DF5" w14:textId="77777777" w:rsidR="0014093B" w:rsidRPr="0014093B" w:rsidRDefault="0014093B" w:rsidP="00EA7F2B"/>
    <w:sectPr w:rsidR="0014093B" w:rsidRPr="0014093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9A4D4A" w16cid:durableId="243E658C"/>
  <w16cid:commentId w16cid:paraId="2963C287" w16cid:durableId="243E67B4"/>
  <w16cid:commentId w16cid:paraId="7A5EB7A7" w16cid:durableId="243E6D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52A5" w14:textId="77777777" w:rsidR="00B65B0E" w:rsidRDefault="00B65B0E">
      <w:r>
        <w:separator/>
      </w:r>
    </w:p>
  </w:endnote>
  <w:endnote w:type="continuationSeparator" w:id="0">
    <w:p w14:paraId="227E8E28" w14:textId="77777777" w:rsidR="00B65B0E" w:rsidRDefault="00B6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521639"/>
      <w:docPartObj>
        <w:docPartGallery w:val="Page Numbers (Bottom of Page)"/>
        <w:docPartUnique/>
      </w:docPartObj>
    </w:sdtPr>
    <w:sdtEndPr>
      <w:rPr>
        <w:noProof/>
      </w:rPr>
    </w:sdtEndPr>
    <w:sdtContent>
      <w:p w14:paraId="04035B8A" w14:textId="2D37C28F" w:rsidR="00B64BED" w:rsidRDefault="00B64BED">
        <w:pPr>
          <w:pStyle w:val="Fuzeile"/>
          <w:jc w:val="center"/>
        </w:pPr>
        <w:r>
          <w:fldChar w:fldCharType="begin"/>
        </w:r>
        <w:r>
          <w:instrText xml:space="preserve"> PAGE   \* MERGEFORMAT </w:instrText>
        </w:r>
        <w:r>
          <w:fldChar w:fldCharType="separate"/>
        </w:r>
        <w:r w:rsidR="00EA7F2B">
          <w:rPr>
            <w:noProof/>
          </w:rPr>
          <w:t>5</w:t>
        </w:r>
        <w:r>
          <w:rPr>
            <w:noProof/>
          </w:rPr>
          <w:fldChar w:fldCharType="end"/>
        </w:r>
      </w:p>
    </w:sdtContent>
  </w:sdt>
  <w:p w14:paraId="43B27645" w14:textId="77777777" w:rsidR="00B64BED" w:rsidRDefault="00B64B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7D5E8" w14:textId="77777777" w:rsidR="00B65B0E" w:rsidRDefault="00B65B0E">
      <w:r>
        <w:separator/>
      </w:r>
    </w:p>
  </w:footnote>
  <w:footnote w:type="continuationSeparator" w:id="0">
    <w:p w14:paraId="54B349B6" w14:textId="77777777" w:rsidR="00B65B0E" w:rsidRDefault="00B65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02242DB"/>
    <w:multiLevelType w:val="hybridMultilevel"/>
    <w:tmpl w:val="A1FA7A20"/>
    <w:lvl w:ilvl="0" w:tplc="3252C8E6">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D64F6"/>
    <w:multiLevelType w:val="hybridMultilevel"/>
    <w:tmpl w:val="FD5A28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41EB4"/>
    <w:multiLevelType w:val="hybridMultilevel"/>
    <w:tmpl w:val="253CE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BE1289"/>
    <w:multiLevelType w:val="hybridMultilevel"/>
    <w:tmpl w:val="920EBC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F675A"/>
    <w:multiLevelType w:val="hybridMultilevel"/>
    <w:tmpl w:val="87A8C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36"/>
        </w:tabs>
        <w:ind w:left="36" w:hanging="576"/>
      </w:pPr>
      <w:rPr>
        <w:rFonts w:ascii="Times New Roman" w:hAnsi="Times New Roman" w:hint="default"/>
        <w:b/>
        <w:i w:val="0"/>
        <w:sz w:val="24"/>
        <w:effect w:val="none"/>
      </w:rPr>
    </w:lvl>
    <w:lvl w:ilvl="2">
      <w:start w:val="1"/>
      <w:numFmt w:val="decimal"/>
      <w:pStyle w:val="berschrift3"/>
      <w:lvlText w:val="%1.%2.%3"/>
      <w:lvlJc w:val="left"/>
      <w:pPr>
        <w:tabs>
          <w:tab w:val="num" w:pos="180"/>
        </w:tabs>
        <w:ind w:left="180" w:hanging="720"/>
      </w:pPr>
      <w:rPr>
        <w:rFonts w:hint="default"/>
      </w:rPr>
    </w:lvl>
    <w:lvl w:ilvl="3">
      <w:start w:val="1"/>
      <w:numFmt w:val="decimal"/>
      <w:pStyle w:val="berschrift4"/>
      <w:lvlText w:val="%1.%2.%3.%4"/>
      <w:lvlJc w:val="left"/>
      <w:pPr>
        <w:tabs>
          <w:tab w:val="num" w:pos="324"/>
        </w:tabs>
        <w:ind w:left="324" w:hanging="864"/>
      </w:pPr>
      <w:rPr>
        <w:rFonts w:hint="default"/>
      </w:rPr>
    </w:lvl>
    <w:lvl w:ilvl="4">
      <w:start w:val="1"/>
      <w:numFmt w:val="decimal"/>
      <w:pStyle w:val="berschrift5"/>
      <w:lvlText w:val="%1.%2.%3.%4.%5"/>
      <w:lvlJc w:val="left"/>
      <w:pPr>
        <w:tabs>
          <w:tab w:val="num" w:pos="468"/>
        </w:tabs>
        <w:ind w:left="468" w:hanging="1008"/>
      </w:pPr>
      <w:rPr>
        <w:rFonts w:hint="default"/>
      </w:rPr>
    </w:lvl>
    <w:lvl w:ilvl="5">
      <w:start w:val="1"/>
      <w:numFmt w:val="decimal"/>
      <w:pStyle w:val="berschrift6"/>
      <w:lvlText w:val="%1.%2.%3.%4.%5.%6"/>
      <w:lvlJc w:val="left"/>
      <w:pPr>
        <w:tabs>
          <w:tab w:val="num" w:pos="612"/>
        </w:tabs>
        <w:ind w:left="612" w:hanging="1152"/>
      </w:pPr>
      <w:rPr>
        <w:rFonts w:hint="default"/>
      </w:rPr>
    </w:lvl>
    <w:lvl w:ilvl="6">
      <w:start w:val="1"/>
      <w:numFmt w:val="decimal"/>
      <w:pStyle w:val="berschrift7"/>
      <w:lvlText w:val="%1.%2.%3.%4.%5.%6.%7"/>
      <w:lvlJc w:val="left"/>
      <w:pPr>
        <w:tabs>
          <w:tab w:val="num" w:pos="756"/>
        </w:tabs>
        <w:ind w:left="756" w:hanging="1296"/>
      </w:pPr>
      <w:rPr>
        <w:rFonts w:hint="default"/>
      </w:rPr>
    </w:lvl>
    <w:lvl w:ilvl="7">
      <w:start w:val="1"/>
      <w:numFmt w:val="decimal"/>
      <w:pStyle w:val="berschrift8"/>
      <w:lvlText w:val="%1.%2.%3.%4.%5.%6.%7.%8"/>
      <w:lvlJc w:val="left"/>
      <w:pPr>
        <w:tabs>
          <w:tab w:val="num" w:pos="900"/>
        </w:tabs>
        <w:ind w:left="900" w:hanging="1440"/>
      </w:pPr>
      <w:rPr>
        <w:rFonts w:hint="default"/>
      </w:rPr>
    </w:lvl>
    <w:lvl w:ilvl="8">
      <w:start w:val="1"/>
      <w:numFmt w:val="decimal"/>
      <w:pStyle w:val="berschrift9"/>
      <w:lvlText w:val="%1.%2.%3.%4.%5.%6.%7.%8.%9"/>
      <w:lvlJc w:val="left"/>
      <w:pPr>
        <w:tabs>
          <w:tab w:val="num" w:pos="1044"/>
        </w:tabs>
        <w:ind w:left="1044" w:hanging="1584"/>
      </w:pPr>
      <w:rPr>
        <w:rFonts w:hint="default"/>
      </w:rPr>
    </w:lvl>
  </w:abstractNum>
  <w:abstractNum w:abstractNumId="10" w15:restartNumberingAfterBreak="0">
    <w:nsid w:val="36B16974"/>
    <w:multiLevelType w:val="multilevel"/>
    <w:tmpl w:val="8FF897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0844B0"/>
    <w:multiLevelType w:val="multilevel"/>
    <w:tmpl w:val="953ED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EC1E9B"/>
    <w:multiLevelType w:val="multilevel"/>
    <w:tmpl w:val="B1742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CB470A"/>
    <w:multiLevelType w:val="hybridMultilevel"/>
    <w:tmpl w:val="2D489BD8"/>
    <w:lvl w:ilvl="0" w:tplc="3252C8E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38321E2"/>
    <w:multiLevelType w:val="hybridMultilevel"/>
    <w:tmpl w:val="33D25B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8B2D77"/>
    <w:multiLevelType w:val="multilevel"/>
    <w:tmpl w:val="CFD23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3" w15:restartNumberingAfterBreak="0">
    <w:nsid w:val="610B3AED"/>
    <w:multiLevelType w:val="hybridMultilevel"/>
    <w:tmpl w:val="21840F6C"/>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24" w15:restartNumberingAfterBreak="0">
    <w:nsid w:val="65525269"/>
    <w:multiLevelType w:val="hybridMultilevel"/>
    <w:tmpl w:val="959C1C68"/>
    <w:lvl w:ilvl="0" w:tplc="644E64BA">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67A56567"/>
    <w:multiLevelType w:val="hybridMultilevel"/>
    <w:tmpl w:val="E45880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57D0DCB"/>
    <w:multiLevelType w:val="multilevel"/>
    <w:tmpl w:val="A3AEF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81155B"/>
    <w:multiLevelType w:val="hybridMultilevel"/>
    <w:tmpl w:val="CBF4FCC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9"/>
  </w:num>
  <w:num w:numId="4">
    <w:abstractNumId w:val="22"/>
  </w:num>
  <w:num w:numId="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2"/>
  </w:num>
  <w:num w:numId="9">
    <w:abstractNumId w:val="14"/>
  </w:num>
  <w:num w:numId="10">
    <w:abstractNumId w:val="27"/>
  </w:num>
  <w:num w:numId="11">
    <w:abstractNumId w:val="1"/>
  </w:num>
  <w:num w:numId="12">
    <w:abstractNumId w:val="23"/>
  </w:num>
  <w:num w:numId="13">
    <w:abstractNumId w:val="25"/>
  </w:num>
  <w:num w:numId="14">
    <w:abstractNumId w:val="5"/>
  </w:num>
  <w:num w:numId="15">
    <w:abstractNumId w:val="17"/>
  </w:num>
  <w:num w:numId="16">
    <w:abstractNumId w:val="18"/>
  </w:num>
  <w:num w:numId="17">
    <w:abstractNumId w:val="7"/>
  </w:num>
  <w:num w:numId="18">
    <w:abstractNumId w:val="4"/>
  </w:num>
  <w:num w:numId="19">
    <w:abstractNumId w:val="24"/>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8"/>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0"/>
  </w:num>
  <w:num w:numId="27">
    <w:abstractNumId w:val="13"/>
  </w:num>
  <w:num w:numId="28">
    <w:abstractNumId w:val="21"/>
  </w:num>
  <w:num w:numId="29">
    <w:abstractNumId w:val="16"/>
  </w:num>
  <w:num w:numId="30">
    <w:abstractNumId w:val="6"/>
  </w:num>
  <w:num w:numId="31">
    <w:abstractNumId w:val="20"/>
  </w:num>
  <w:num w:numId="3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862"/>
    <w:rsid w:val="000128E6"/>
    <w:rsid w:val="00012D7E"/>
    <w:rsid w:val="00015840"/>
    <w:rsid w:val="00015B95"/>
    <w:rsid w:val="00015EFB"/>
    <w:rsid w:val="000160B6"/>
    <w:rsid w:val="000165E2"/>
    <w:rsid w:val="000172BE"/>
    <w:rsid w:val="00017D8A"/>
    <w:rsid w:val="00017E45"/>
    <w:rsid w:val="00020074"/>
    <w:rsid w:val="00020107"/>
    <w:rsid w:val="00020BAD"/>
    <w:rsid w:val="00021E1E"/>
    <w:rsid w:val="00021EA0"/>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6CA"/>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1E8E"/>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1498"/>
    <w:rsid w:val="00052AD2"/>
    <w:rsid w:val="000530DF"/>
    <w:rsid w:val="00053E96"/>
    <w:rsid w:val="00053FE5"/>
    <w:rsid w:val="000545CC"/>
    <w:rsid w:val="00054E0C"/>
    <w:rsid w:val="00054E1D"/>
    <w:rsid w:val="0005541D"/>
    <w:rsid w:val="000565C8"/>
    <w:rsid w:val="00057DC8"/>
    <w:rsid w:val="000602B9"/>
    <w:rsid w:val="000605E3"/>
    <w:rsid w:val="0006060D"/>
    <w:rsid w:val="000612E1"/>
    <w:rsid w:val="000614FE"/>
    <w:rsid w:val="00063167"/>
    <w:rsid w:val="00063EC0"/>
    <w:rsid w:val="00064EA6"/>
    <w:rsid w:val="00065D38"/>
    <w:rsid w:val="00066BE9"/>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351"/>
    <w:rsid w:val="000A63D6"/>
    <w:rsid w:val="000A67EA"/>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81E"/>
    <w:rsid w:val="000B7A10"/>
    <w:rsid w:val="000C0C84"/>
    <w:rsid w:val="000C0CAF"/>
    <w:rsid w:val="000C115D"/>
    <w:rsid w:val="000C122F"/>
    <w:rsid w:val="000C12E9"/>
    <w:rsid w:val="000C1535"/>
    <w:rsid w:val="000C2454"/>
    <w:rsid w:val="000C252B"/>
    <w:rsid w:val="000C2FBD"/>
    <w:rsid w:val="000C3835"/>
    <w:rsid w:val="000C3B0C"/>
    <w:rsid w:val="000C3E31"/>
    <w:rsid w:val="000C422D"/>
    <w:rsid w:val="000C44C8"/>
    <w:rsid w:val="000C4839"/>
    <w:rsid w:val="000C59CE"/>
    <w:rsid w:val="000C5F91"/>
    <w:rsid w:val="000C6025"/>
    <w:rsid w:val="000C60E1"/>
    <w:rsid w:val="000C6183"/>
    <w:rsid w:val="000C68B7"/>
    <w:rsid w:val="000C7DBA"/>
    <w:rsid w:val="000D0082"/>
    <w:rsid w:val="000D025C"/>
    <w:rsid w:val="000D0565"/>
    <w:rsid w:val="000D0E4E"/>
    <w:rsid w:val="000D113C"/>
    <w:rsid w:val="000D12D1"/>
    <w:rsid w:val="000D159A"/>
    <w:rsid w:val="000D1796"/>
    <w:rsid w:val="000D22CC"/>
    <w:rsid w:val="000D2FAB"/>
    <w:rsid w:val="000D36AE"/>
    <w:rsid w:val="000D38A1"/>
    <w:rsid w:val="000D4381"/>
    <w:rsid w:val="000D4418"/>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5A84"/>
    <w:rsid w:val="000E6331"/>
    <w:rsid w:val="000E6510"/>
    <w:rsid w:val="000E67CD"/>
    <w:rsid w:val="000E7A84"/>
    <w:rsid w:val="000F0B4A"/>
    <w:rsid w:val="000F1491"/>
    <w:rsid w:val="000F15BC"/>
    <w:rsid w:val="000F180A"/>
    <w:rsid w:val="000F1C92"/>
    <w:rsid w:val="000F2EEE"/>
    <w:rsid w:val="000F3697"/>
    <w:rsid w:val="000F42A2"/>
    <w:rsid w:val="000F5EE0"/>
    <w:rsid w:val="000F6BE2"/>
    <w:rsid w:val="000F7F58"/>
    <w:rsid w:val="00100128"/>
    <w:rsid w:val="00100FF3"/>
    <w:rsid w:val="00101E72"/>
    <w:rsid w:val="001026CA"/>
    <w:rsid w:val="00103E7B"/>
    <w:rsid w:val="001043C2"/>
    <w:rsid w:val="001043E1"/>
    <w:rsid w:val="0010505A"/>
    <w:rsid w:val="00105762"/>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192D"/>
    <w:rsid w:val="001220F1"/>
    <w:rsid w:val="001225BC"/>
    <w:rsid w:val="00124D84"/>
    <w:rsid w:val="001250DD"/>
    <w:rsid w:val="00125733"/>
    <w:rsid w:val="00125997"/>
    <w:rsid w:val="001263AA"/>
    <w:rsid w:val="001301CF"/>
    <w:rsid w:val="00130779"/>
    <w:rsid w:val="001307A1"/>
    <w:rsid w:val="00130D03"/>
    <w:rsid w:val="001315E3"/>
    <w:rsid w:val="001321D3"/>
    <w:rsid w:val="001322F4"/>
    <w:rsid w:val="001328E6"/>
    <w:rsid w:val="00133052"/>
    <w:rsid w:val="00133599"/>
    <w:rsid w:val="001337E4"/>
    <w:rsid w:val="00133BF7"/>
    <w:rsid w:val="00134B88"/>
    <w:rsid w:val="00136A23"/>
    <w:rsid w:val="00136B99"/>
    <w:rsid w:val="001371D4"/>
    <w:rsid w:val="00140213"/>
    <w:rsid w:val="0014063E"/>
    <w:rsid w:val="0014087D"/>
    <w:rsid w:val="0014093B"/>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650"/>
    <w:rsid w:val="00150D73"/>
    <w:rsid w:val="00151619"/>
    <w:rsid w:val="00152161"/>
    <w:rsid w:val="00152835"/>
    <w:rsid w:val="001559FA"/>
    <w:rsid w:val="00155FA2"/>
    <w:rsid w:val="001562C6"/>
    <w:rsid w:val="00156374"/>
    <w:rsid w:val="00157577"/>
    <w:rsid w:val="001577D8"/>
    <w:rsid w:val="00157FC3"/>
    <w:rsid w:val="00160739"/>
    <w:rsid w:val="001609E8"/>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B36"/>
    <w:rsid w:val="00184CA1"/>
    <w:rsid w:val="00184FA6"/>
    <w:rsid w:val="0018588A"/>
    <w:rsid w:val="00187252"/>
    <w:rsid w:val="00191BC8"/>
    <w:rsid w:val="00191C91"/>
    <w:rsid w:val="001920BB"/>
    <w:rsid w:val="00192DD9"/>
    <w:rsid w:val="00194339"/>
    <w:rsid w:val="001944DF"/>
    <w:rsid w:val="00194848"/>
    <w:rsid w:val="00194B22"/>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763"/>
    <w:rsid w:val="001A7CCD"/>
    <w:rsid w:val="001B2529"/>
    <w:rsid w:val="001B27E9"/>
    <w:rsid w:val="001B2844"/>
    <w:rsid w:val="001B388D"/>
    <w:rsid w:val="001B3964"/>
    <w:rsid w:val="001B3A73"/>
    <w:rsid w:val="001B3C27"/>
    <w:rsid w:val="001B4452"/>
    <w:rsid w:val="001B466C"/>
    <w:rsid w:val="001B49F8"/>
    <w:rsid w:val="001B4F34"/>
    <w:rsid w:val="001B52EC"/>
    <w:rsid w:val="001B554A"/>
    <w:rsid w:val="001B5980"/>
    <w:rsid w:val="001B5B19"/>
    <w:rsid w:val="001B61F1"/>
    <w:rsid w:val="001B6564"/>
    <w:rsid w:val="001B691A"/>
    <w:rsid w:val="001B75A7"/>
    <w:rsid w:val="001B7FE6"/>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0FE2"/>
    <w:rsid w:val="001D1D95"/>
    <w:rsid w:val="001D2360"/>
    <w:rsid w:val="001D27EC"/>
    <w:rsid w:val="001D3069"/>
    <w:rsid w:val="001D3109"/>
    <w:rsid w:val="001D332E"/>
    <w:rsid w:val="001D4D32"/>
    <w:rsid w:val="001D4E03"/>
    <w:rsid w:val="001D5033"/>
    <w:rsid w:val="001D50F1"/>
    <w:rsid w:val="001D5478"/>
    <w:rsid w:val="001D5C88"/>
    <w:rsid w:val="001D6567"/>
    <w:rsid w:val="001D695C"/>
    <w:rsid w:val="001D6FD9"/>
    <w:rsid w:val="001D780E"/>
    <w:rsid w:val="001E05C3"/>
    <w:rsid w:val="001E0AD3"/>
    <w:rsid w:val="001E20CE"/>
    <w:rsid w:val="001E30D2"/>
    <w:rsid w:val="001E36E4"/>
    <w:rsid w:val="001E379D"/>
    <w:rsid w:val="001E3A3C"/>
    <w:rsid w:val="001E5C23"/>
    <w:rsid w:val="001E63F2"/>
    <w:rsid w:val="001E6D97"/>
    <w:rsid w:val="001E7132"/>
    <w:rsid w:val="001E740F"/>
    <w:rsid w:val="001E7504"/>
    <w:rsid w:val="001E76DF"/>
    <w:rsid w:val="001F123B"/>
    <w:rsid w:val="001F1308"/>
    <w:rsid w:val="001F1525"/>
    <w:rsid w:val="001F17A3"/>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141"/>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55"/>
    <w:rsid w:val="00220894"/>
    <w:rsid w:val="00221E33"/>
    <w:rsid w:val="00222E8C"/>
    <w:rsid w:val="00224952"/>
    <w:rsid w:val="00224DD2"/>
    <w:rsid w:val="00224FFD"/>
    <w:rsid w:val="00225466"/>
    <w:rsid w:val="00225A6A"/>
    <w:rsid w:val="00225AC7"/>
    <w:rsid w:val="00225ACC"/>
    <w:rsid w:val="00225AE3"/>
    <w:rsid w:val="002278BD"/>
    <w:rsid w:val="00227F7F"/>
    <w:rsid w:val="00231C25"/>
    <w:rsid w:val="00231C6F"/>
    <w:rsid w:val="00231E0A"/>
    <w:rsid w:val="00232A90"/>
    <w:rsid w:val="002340AB"/>
    <w:rsid w:val="002340B3"/>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6ED2"/>
    <w:rsid w:val="00257A2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092"/>
    <w:rsid w:val="00266B13"/>
    <w:rsid w:val="00266DBE"/>
    <w:rsid w:val="002701DB"/>
    <w:rsid w:val="002704FA"/>
    <w:rsid w:val="00270728"/>
    <w:rsid w:val="00270BA9"/>
    <w:rsid w:val="00270D42"/>
    <w:rsid w:val="00271570"/>
    <w:rsid w:val="0027195D"/>
    <w:rsid w:val="00272B03"/>
    <w:rsid w:val="00272DBF"/>
    <w:rsid w:val="002733E2"/>
    <w:rsid w:val="0027487D"/>
    <w:rsid w:val="002750B1"/>
    <w:rsid w:val="00275E96"/>
    <w:rsid w:val="00276A35"/>
    <w:rsid w:val="00276B2B"/>
    <w:rsid w:val="00277835"/>
    <w:rsid w:val="00280AB1"/>
    <w:rsid w:val="002828C2"/>
    <w:rsid w:val="002838E1"/>
    <w:rsid w:val="00283B16"/>
    <w:rsid w:val="00283FA2"/>
    <w:rsid w:val="00284BAE"/>
    <w:rsid w:val="00285195"/>
    <w:rsid w:val="002859AF"/>
    <w:rsid w:val="00286A7C"/>
    <w:rsid w:val="00286AE7"/>
    <w:rsid w:val="00287243"/>
    <w:rsid w:val="00290647"/>
    <w:rsid w:val="0029101D"/>
    <w:rsid w:val="00291385"/>
    <w:rsid w:val="00291422"/>
    <w:rsid w:val="00291DA8"/>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2FFE"/>
    <w:rsid w:val="002A368A"/>
    <w:rsid w:val="002A3ECF"/>
    <w:rsid w:val="002A4065"/>
    <w:rsid w:val="002A4BC6"/>
    <w:rsid w:val="002A533A"/>
    <w:rsid w:val="002A586C"/>
    <w:rsid w:val="002A59F0"/>
    <w:rsid w:val="002A6432"/>
    <w:rsid w:val="002A6F25"/>
    <w:rsid w:val="002A6FD3"/>
    <w:rsid w:val="002B0A7D"/>
    <w:rsid w:val="002B14DA"/>
    <w:rsid w:val="002B1A69"/>
    <w:rsid w:val="002B1D0A"/>
    <w:rsid w:val="002B2206"/>
    <w:rsid w:val="002B2723"/>
    <w:rsid w:val="002B293C"/>
    <w:rsid w:val="002B2F2B"/>
    <w:rsid w:val="002B303A"/>
    <w:rsid w:val="002B34E9"/>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4CB"/>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0AD"/>
    <w:rsid w:val="002E229B"/>
    <w:rsid w:val="002E257B"/>
    <w:rsid w:val="002E2933"/>
    <w:rsid w:val="002E3C65"/>
    <w:rsid w:val="002E3F5B"/>
    <w:rsid w:val="002E4362"/>
    <w:rsid w:val="002E55AD"/>
    <w:rsid w:val="002E5AD1"/>
    <w:rsid w:val="002E63D9"/>
    <w:rsid w:val="002E640E"/>
    <w:rsid w:val="002E6600"/>
    <w:rsid w:val="002E67EC"/>
    <w:rsid w:val="002E7204"/>
    <w:rsid w:val="002E7480"/>
    <w:rsid w:val="002F0486"/>
    <w:rsid w:val="002F07A9"/>
    <w:rsid w:val="002F0C28"/>
    <w:rsid w:val="002F3CDE"/>
    <w:rsid w:val="002F3DEA"/>
    <w:rsid w:val="002F5DD6"/>
    <w:rsid w:val="002F5FEA"/>
    <w:rsid w:val="002F63E7"/>
    <w:rsid w:val="002F7112"/>
    <w:rsid w:val="002F7867"/>
    <w:rsid w:val="002F7BD0"/>
    <w:rsid w:val="002F7BE3"/>
    <w:rsid w:val="002F7E6A"/>
    <w:rsid w:val="00300165"/>
    <w:rsid w:val="003010CF"/>
    <w:rsid w:val="00302818"/>
    <w:rsid w:val="00303440"/>
    <w:rsid w:val="00304D9B"/>
    <w:rsid w:val="00305FF9"/>
    <w:rsid w:val="00306A9F"/>
    <w:rsid w:val="00306E5B"/>
    <w:rsid w:val="00306E6B"/>
    <w:rsid w:val="003100C8"/>
    <w:rsid w:val="003109E8"/>
    <w:rsid w:val="00311161"/>
    <w:rsid w:val="00312400"/>
    <w:rsid w:val="00312739"/>
    <w:rsid w:val="00312D10"/>
    <w:rsid w:val="0031415B"/>
    <w:rsid w:val="00315442"/>
    <w:rsid w:val="00315EF2"/>
    <w:rsid w:val="00316971"/>
    <w:rsid w:val="0031782A"/>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0704"/>
    <w:rsid w:val="00331426"/>
    <w:rsid w:val="0033171D"/>
    <w:rsid w:val="00331FC3"/>
    <w:rsid w:val="003336B3"/>
    <w:rsid w:val="00335B75"/>
    <w:rsid w:val="00335D8C"/>
    <w:rsid w:val="00336072"/>
    <w:rsid w:val="003363A1"/>
    <w:rsid w:val="00336FFF"/>
    <w:rsid w:val="00337D1E"/>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8E3"/>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025"/>
    <w:rsid w:val="00367441"/>
    <w:rsid w:val="00367B1D"/>
    <w:rsid w:val="00370E4F"/>
    <w:rsid w:val="00371215"/>
    <w:rsid w:val="00371C11"/>
    <w:rsid w:val="00371D03"/>
    <w:rsid w:val="00372701"/>
    <w:rsid w:val="00372EDE"/>
    <w:rsid w:val="00372F0D"/>
    <w:rsid w:val="00373CA0"/>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40CE"/>
    <w:rsid w:val="00397C1D"/>
    <w:rsid w:val="003A1200"/>
    <w:rsid w:val="003A180F"/>
    <w:rsid w:val="003A18DD"/>
    <w:rsid w:val="003A20C8"/>
    <w:rsid w:val="003A2933"/>
    <w:rsid w:val="003A2C29"/>
    <w:rsid w:val="003A2EC3"/>
    <w:rsid w:val="003A36F2"/>
    <w:rsid w:val="003A3D39"/>
    <w:rsid w:val="003A3EC7"/>
    <w:rsid w:val="003A3FC4"/>
    <w:rsid w:val="003A407B"/>
    <w:rsid w:val="003A40B4"/>
    <w:rsid w:val="003A5C9A"/>
    <w:rsid w:val="003A5E88"/>
    <w:rsid w:val="003A68D1"/>
    <w:rsid w:val="003A7834"/>
    <w:rsid w:val="003B03BD"/>
    <w:rsid w:val="003B0B5B"/>
    <w:rsid w:val="003B0E79"/>
    <w:rsid w:val="003B19A2"/>
    <w:rsid w:val="003B2303"/>
    <w:rsid w:val="003B3575"/>
    <w:rsid w:val="003B3883"/>
    <w:rsid w:val="003B48F9"/>
    <w:rsid w:val="003B50BC"/>
    <w:rsid w:val="003B5A32"/>
    <w:rsid w:val="003B5D97"/>
    <w:rsid w:val="003B63A4"/>
    <w:rsid w:val="003B63EE"/>
    <w:rsid w:val="003B68FE"/>
    <w:rsid w:val="003B6D7D"/>
    <w:rsid w:val="003B70AD"/>
    <w:rsid w:val="003B7D7E"/>
    <w:rsid w:val="003C0CBF"/>
    <w:rsid w:val="003C0F90"/>
    <w:rsid w:val="003C1012"/>
    <w:rsid w:val="003C11C9"/>
    <w:rsid w:val="003C1229"/>
    <w:rsid w:val="003C1395"/>
    <w:rsid w:val="003C1408"/>
    <w:rsid w:val="003C1FD4"/>
    <w:rsid w:val="003C213D"/>
    <w:rsid w:val="003C226D"/>
    <w:rsid w:val="003C25AD"/>
    <w:rsid w:val="003C2D21"/>
    <w:rsid w:val="003C3276"/>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4DAF"/>
    <w:rsid w:val="003F56CC"/>
    <w:rsid w:val="003F6CD2"/>
    <w:rsid w:val="003F723A"/>
    <w:rsid w:val="003F788D"/>
    <w:rsid w:val="003F7DC1"/>
    <w:rsid w:val="004000E7"/>
    <w:rsid w:val="0040126E"/>
    <w:rsid w:val="004020D4"/>
    <w:rsid w:val="004021B6"/>
    <w:rsid w:val="00402D95"/>
    <w:rsid w:val="00403C9A"/>
    <w:rsid w:val="00403D5B"/>
    <w:rsid w:val="0040426D"/>
    <w:rsid w:val="004047C4"/>
    <w:rsid w:val="00404940"/>
    <w:rsid w:val="0040570B"/>
    <w:rsid w:val="00405766"/>
    <w:rsid w:val="00405EDB"/>
    <w:rsid w:val="00405FB1"/>
    <w:rsid w:val="0040642A"/>
    <w:rsid w:val="00406460"/>
    <w:rsid w:val="004107B6"/>
    <w:rsid w:val="00410D6E"/>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3C4F"/>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2787"/>
    <w:rsid w:val="00443F58"/>
    <w:rsid w:val="004448B0"/>
    <w:rsid w:val="00444D19"/>
    <w:rsid w:val="004453A1"/>
    <w:rsid w:val="004461D9"/>
    <w:rsid w:val="004469A7"/>
    <w:rsid w:val="00446AC6"/>
    <w:rsid w:val="0044759B"/>
    <w:rsid w:val="00447F54"/>
    <w:rsid w:val="00450B7E"/>
    <w:rsid w:val="0045136B"/>
    <w:rsid w:val="00451C7E"/>
    <w:rsid w:val="00452512"/>
    <w:rsid w:val="00452841"/>
    <w:rsid w:val="0045346E"/>
    <w:rsid w:val="00453BB6"/>
    <w:rsid w:val="00453CAA"/>
    <w:rsid w:val="00453F1B"/>
    <w:rsid w:val="00453F31"/>
    <w:rsid w:val="00455113"/>
    <w:rsid w:val="004553B2"/>
    <w:rsid w:val="00456421"/>
    <w:rsid w:val="00456DAB"/>
    <w:rsid w:val="00457036"/>
    <w:rsid w:val="00460C66"/>
    <w:rsid w:val="00460CC3"/>
    <w:rsid w:val="00460E86"/>
    <w:rsid w:val="004615B2"/>
    <w:rsid w:val="004616BB"/>
    <w:rsid w:val="00462D08"/>
    <w:rsid w:val="00463091"/>
    <w:rsid w:val="004641DF"/>
    <w:rsid w:val="004646B4"/>
    <w:rsid w:val="00464A88"/>
    <w:rsid w:val="004651A0"/>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DF3"/>
    <w:rsid w:val="004A6134"/>
    <w:rsid w:val="004A7092"/>
    <w:rsid w:val="004A7352"/>
    <w:rsid w:val="004A7C9B"/>
    <w:rsid w:val="004B0A65"/>
    <w:rsid w:val="004B49E6"/>
    <w:rsid w:val="004B4D69"/>
    <w:rsid w:val="004B5C2B"/>
    <w:rsid w:val="004B65CA"/>
    <w:rsid w:val="004B6651"/>
    <w:rsid w:val="004B799A"/>
    <w:rsid w:val="004B7B14"/>
    <w:rsid w:val="004C01A8"/>
    <w:rsid w:val="004C058C"/>
    <w:rsid w:val="004C1479"/>
    <w:rsid w:val="004C1840"/>
    <w:rsid w:val="004C24C9"/>
    <w:rsid w:val="004C2564"/>
    <w:rsid w:val="004C2B64"/>
    <w:rsid w:val="004C2ECA"/>
    <w:rsid w:val="004C31B6"/>
    <w:rsid w:val="004C3482"/>
    <w:rsid w:val="004C4C44"/>
    <w:rsid w:val="004C5319"/>
    <w:rsid w:val="004C5C93"/>
    <w:rsid w:val="004C60D5"/>
    <w:rsid w:val="004C621F"/>
    <w:rsid w:val="004C72E9"/>
    <w:rsid w:val="004C78BA"/>
    <w:rsid w:val="004C7948"/>
    <w:rsid w:val="004C7BB8"/>
    <w:rsid w:val="004C7C60"/>
    <w:rsid w:val="004C7FF5"/>
    <w:rsid w:val="004D0339"/>
    <w:rsid w:val="004D071C"/>
    <w:rsid w:val="004D0DFE"/>
    <w:rsid w:val="004D12D5"/>
    <w:rsid w:val="004D1D91"/>
    <w:rsid w:val="004D22C3"/>
    <w:rsid w:val="004D354A"/>
    <w:rsid w:val="004D3D39"/>
    <w:rsid w:val="004D604D"/>
    <w:rsid w:val="004D6F4D"/>
    <w:rsid w:val="004D6F95"/>
    <w:rsid w:val="004D72FE"/>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C6F"/>
    <w:rsid w:val="004F0FB9"/>
    <w:rsid w:val="004F2F7E"/>
    <w:rsid w:val="004F32B5"/>
    <w:rsid w:val="004F407E"/>
    <w:rsid w:val="004F5479"/>
    <w:rsid w:val="004F58FE"/>
    <w:rsid w:val="004F6CBA"/>
    <w:rsid w:val="004F7295"/>
    <w:rsid w:val="004F7528"/>
    <w:rsid w:val="004F7BCA"/>
    <w:rsid w:val="004F7D89"/>
    <w:rsid w:val="00500142"/>
    <w:rsid w:val="005009F6"/>
    <w:rsid w:val="00501489"/>
    <w:rsid w:val="00501981"/>
    <w:rsid w:val="00501A85"/>
    <w:rsid w:val="00501BB3"/>
    <w:rsid w:val="005021DD"/>
    <w:rsid w:val="005026CA"/>
    <w:rsid w:val="00502B72"/>
    <w:rsid w:val="00502FA3"/>
    <w:rsid w:val="00504624"/>
    <w:rsid w:val="00504BC1"/>
    <w:rsid w:val="00505134"/>
    <w:rsid w:val="00505C04"/>
    <w:rsid w:val="00507544"/>
    <w:rsid w:val="005112F0"/>
    <w:rsid w:val="00511ECC"/>
    <w:rsid w:val="00511F15"/>
    <w:rsid w:val="0051318C"/>
    <w:rsid w:val="005142CD"/>
    <w:rsid w:val="005143C9"/>
    <w:rsid w:val="005157A9"/>
    <w:rsid w:val="00515836"/>
    <w:rsid w:val="005159D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27EB0"/>
    <w:rsid w:val="00530157"/>
    <w:rsid w:val="00530D60"/>
    <w:rsid w:val="005314F2"/>
    <w:rsid w:val="00531EBE"/>
    <w:rsid w:val="00532394"/>
    <w:rsid w:val="00532F8B"/>
    <w:rsid w:val="00533737"/>
    <w:rsid w:val="0053453B"/>
    <w:rsid w:val="0053555B"/>
    <w:rsid w:val="00535B79"/>
    <w:rsid w:val="00535D7C"/>
    <w:rsid w:val="00535D80"/>
    <w:rsid w:val="00535F56"/>
    <w:rsid w:val="00536579"/>
    <w:rsid w:val="00536C1E"/>
    <w:rsid w:val="005372CE"/>
    <w:rsid w:val="00537EB7"/>
    <w:rsid w:val="0054343A"/>
    <w:rsid w:val="00543856"/>
    <w:rsid w:val="00543974"/>
    <w:rsid w:val="00543EBF"/>
    <w:rsid w:val="00544352"/>
    <w:rsid w:val="00544636"/>
    <w:rsid w:val="00544ABA"/>
    <w:rsid w:val="00544CAE"/>
    <w:rsid w:val="00544E77"/>
    <w:rsid w:val="005455D4"/>
    <w:rsid w:val="0054593A"/>
    <w:rsid w:val="00545D66"/>
    <w:rsid w:val="00545F60"/>
    <w:rsid w:val="005461DC"/>
    <w:rsid w:val="005467FB"/>
    <w:rsid w:val="00546AE9"/>
    <w:rsid w:val="00547989"/>
    <w:rsid w:val="005506AC"/>
    <w:rsid w:val="00551320"/>
    <w:rsid w:val="005518A4"/>
    <w:rsid w:val="00551BDB"/>
    <w:rsid w:val="00552768"/>
    <w:rsid w:val="00552935"/>
    <w:rsid w:val="00553127"/>
    <w:rsid w:val="005537D5"/>
    <w:rsid w:val="00554BE7"/>
    <w:rsid w:val="00556753"/>
    <w:rsid w:val="00556D68"/>
    <w:rsid w:val="00556FCB"/>
    <w:rsid w:val="00557173"/>
    <w:rsid w:val="005576A1"/>
    <w:rsid w:val="00557A64"/>
    <w:rsid w:val="005604A5"/>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760"/>
    <w:rsid w:val="00572B47"/>
    <w:rsid w:val="0057312D"/>
    <w:rsid w:val="005743DE"/>
    <w:rsid w:val="00574F3F"/>
    <w:rsid w:val="0057520B"/>
    <w:rsid w:val="0057562C"/>
    <w:rsid w:val="005759F6"/>
    <w:rsid w:val="00575E3E"/>
    <w:rsid w:val="005765F5"/>
    <w:rsid w:val="00576D6C"/>
    <w:rsid w:val="00577A2E"/>
    <w:rsid w:val="00580E48"/>
    <w:rsid w:val="00580E90"/>
    <w:rsid w:val="00580F0A"/>
    <w:rsid w:val="00581246"/>
    <w:rsid w:val="00581963"/>
    <w:rsid w:val="00582802"/>
    <w:rsid w:val="00582C3A"/>
    <w:rsid w:val="00582E1A"/>
    <w:rsid w:val="00583147"/>
    <w:rsid w:val="00583670"/>
    <w:rsid w:val="005841D9"/>
    <w:rsid w:val="005843B1"/>
    <w:rsid w:val="00584416"/>
    <w:rsid w:val="00584B39"/>
    <w:rsid w:val="00585028"/>
    <w:rsid w:val="005854D1"/>
    <w:rsid w:val="00585F5B"/>
    <w:rsid w:val="0058620A"/>
    <w:rsid w:val="00587FC0"/>
    <w:rsid w:val="00590038"/>
    <w:rsid w:val="005906AD"/>
    <w:rsid w:val="00590DA6"/>
    <w:rsid w:val="00591C7D"/>
    <w:rsid w:val="00592120"/>
    <w:rsid w:val="00592B03"/>
    <w:rsid w:val="00593A88"/>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0853"/>
    <w:rsid w:val="005B1B35"/>
    <w:rsid w:val="005B2225"/>
    <w:rsid w:val="005B2799"/>
    <w:rsid w:val="005B2B77"/>
    <w:rsid w:val="005B3D4A"/>
    <w:rsid w:val="005B3F37"/>
    <w:rsid w:val="005B49D4"/>
    <w:rsid w:val="005B4D87"/>
    <w:rsid w:val="005B7DD1"/>
    <w:rsid w:val="005B7E12"/>
    <w:rsid w:val="005C00A0"/>
    <w:rsid w:val="005C0E3F"/>
    <w:rsid w:val="005C11BB"/>
    <w:rsid w:val="005C123F"/>
    <w:rsid w:val="005C127B"/>
    <w:rsid w:val="005C28FA"/>
    <w:rsid w:val="005C2A59"/>
    <w:rsid w:val="005C2F01"/>
    <w:rsid w:val="005C40F4"/>
    <w:rsid w:val="005C43BE"/>
    <w:rsid w:val="005C44F3"/>
    <w:rsid w:val="005C493B"/>
    <w:rsid w:val="005C4FB5"/>
    <w:rsid w:val="005C712D"/>
    <w:rsid w:val="005C7C75"/>
    <w:rsid w:val="005D0E4F"/>
    <w:rsid w:val="005D1199"/>
    <w:rsid w:val="005D1E32"/>
    <w:rsid w:val="005D206B"/>
    <w:rsid w:val="005D22B7"/>
    <w:rsid w:val="005D2BDE"/>
    <w:rsid w:val="005D2CA3"/>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0EEF"/>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C65"/>
    <w:rsid w:val="00613D8E"/>
    <w:rsid w:val="006142E0"/>
    <w:rsid w:val="00614A6F"/>
    <w:rsid w:val="00615925"/>
    <w:rsid w:val="00616112"/>
    <w:rsid w:val="00616AF6"/>
    <w:rsid w:val="006171D6"/>
    <w:rsid w:val="00620020"/>
    <w:rsid w:val="006205CA"/>
    <w:rsid w:val="00621F53"/>
    <w:rsid w:val="00622825"/>
    <w:rsid w:val="00622978"/>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27DFA"/>
    <w:rsid w:val="006304BC"/>
    <w:rsid w:val="00630DCE"/>
    <w:rsid w:val="0063120A"/>
    <w:rsid w:val="0063136E"/>
    <w:rsid w:val="0063150B"/>
    <w:rsid w:val="00631585"/>
    <w:rsid w:val="00633DE2"/>
    <w:rsid w:val="00634260"/>
    <w:rsid w:val="00634ACF"/>
    <w:rsid w:val="00634AF1"/>
    <w:rsid w:val="00635035"/>
    <w:rsid w:val="0063580D"/>
    <w:rsid w:val="00635CAE"/>
    <w:rsid w:val="00637240"/>
    <w:rsid w:val="006403A1"/>
    <w:rsid w:val="006405AF"/>
    <w:rsid w:val="00640678"/>
    <w:rsid w:val="006406E0"/>
    <w:rsid w:val="00640A1B"/>
    <w:rsid w:val="00640B95"/>
    <w:rsid w:val="00640F1B"/>
    <w:rsid w:val="006414A4"/>
    <w:rsid w:val="00643387"/>
    <w:rsid w:val="00643660"/>
    <w:rsid w:val="00643828"/>
    <w:rsid w:val="00643B20"/>
    <w:rsid w:val="006445FD"/>
    <w:rsid w:val="006465A8"/>
    <w:rsid w:val="00647157"/>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57A8F"/>
    <w:rsid w:val="006618CC"/>
    <w:rsid w:val="00661CF3"/>
    <w:rsid w:val="00662111"/>
    <w:rsid w:val="00662118"/>
    <w:rsid w:val="006633F5"/>
    <w:rsid w:val="006636BF"/>
    <w:rsid w:val="006638AD"/>
    <w:rsid w:val="00664B90"/>
    <w:rsid w:val="0066674A"/>
    <w:rsid w:val="0066732C"/>
    <w:rsid w:val="006679F5"/>
    <w:rsid w:val="00667B77"/>
    <w:rsid w:val="00670220"/>
    <w:rsid w:val="00670A17"/>
    <w:rsid w:val="006716DA"/>
    <w:rsid w:val="006718C8"/>
    <w:rsid w:val="00671AC2"/>
    <w:rsid w:val="00671B5E"/>
    <w:rsid w:val="006728ED"/>
    <w:rsid w:val="0067292D"/>
    <w:rsid w:val="006732B1"/>
    <w:rsid w:val="00673634"/>
    <w:rsid w:val="00673CDA"/>
    <w:rsid w:val="0067446F"/>
    <w:rsid w:val="006746A4"/>
    <w:rsid w:val="00675558"/>
    <w:rsid w:val="00675611"/>
    <w:rsid w:val="00675A60"/>
    <w:rsid w:val="0067620D"/>
    <w:rsid w:val="00676731"/>
    <w:rsid w:val="0067697E"/>
    <w:rsid w:val="00677443"/>
    <w:rsid w:val="0067769A"/>
    <w:rsid w:val="00677BE0"/>
    <w:rsid w:val="00680360"/>
    <w:rsid w:val="006806A3"/>
    <w:rsid w:val="006806A6"/>
    <w:rsid w:val="00681211"/>
    <w:rsid w:val="00681B36"/>
    <w:rsid w:val="00682CB7"/>
    <w:rsid w:val="00682E14"/>
    <w:rsid w:val="00683028"/>
    <w:rsid w:val="0068436C"/>
    <w:rsid w:val="0068545E"/>
    <w:rsid w:val="00685FD4"/>
    <w:rsid w:val="00686612"/>
    <w:rsid w:val="0068661E"/>
    <w:rsid w:val="00686BEF"/>
    <w:rsid w:val="00690392"/>
    <w:rsid w:val="00690A49"/>
    <w:rsid w:val="00690BB6"/>
    <w:rsid w:val="00690FEC"/>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979AE"/>
    <w:rsid w:val="006A096B"/>
    <w:rsid w:val="006A254E"/>
    <w:rsid w:val="006A2C30"/>
    <w:rsid w:val="006A2C89"/>
    <w:rsid w:val="006A301C"/>
    <w:rsid w:val="006A3E2B"/>
    <w:rsid w:val="006A3FE3"/>
    <w:rsid w:val="006A49DA"/>
    <w:rsid w:val="006A4ACC"/>
    <w:rsid w:val="006A6E17"/>
    <w:rsid w:val="006A7673"/>
    <w:rsid w:val="006B08C0"/>
    <w:rsid w:val="006B120D"/>
    <w:rsid w:val="006B17E7"/>
    <w:rsid w:val="006B19E8"/>
    <w:rsid w:val="006B19ED"/>
    <w:rsid w:val="006B1A8A"/>
    <w:rsid w:val="006B1FD5"/>
    <w:rsid w:val="006B2C36"/>
    <w:rsid w:val="006B4EC8"/>
    <w:rsid w:val="006B5064"/>
    <w:rsid w:val="006B555A"/>
    <w:rsid w:val="006B5A40"/>
    <w:rsid w:val="006B600A"/>
    <w:rsid w:val="006B653C"/>
    <w:rsid w:val="006B6635"/>
    <w:rsid w:val="006B7108"/>
    <w:rsid w:val="006B74F7"/>
    <w:rsid w:val="006B794D"/>
    <w:rsid w:val="006B7D22"/>
    <w:rsid w:val="006B7D2C"/>
    <w:rsid w:val="006C086F"/>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6F"/>
    <w:rsid w:val="006C70A2"/>
    <w:rsid w:val="006D00DB"/>
    <w:rsid w:val="006D0361"/>
    <w:rsid w:val="006D07E0"/>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EB7"/>
    <w:rsid w:val="006F52E5"/>
    <w:rsid w:val="006F6066"/>
    <w:rsid w:val="006F6850"/>
    <w:rsid w:val="006F707E"/>
    <w:rsid w:val="007001DC"/>
    <w:rsid w:val="007010CE"/>
    <w:rsid w:val="00701155"/>
    <w:rsid w:val="007025CB"/>
    <w:rsid w:val="007034AA"/>
    <w:rsid w:val="00703C9D"/>
    <w:rsid w:val="007042A7"/>
    <w:rsid w:val="007048D6"/>
    <w:rsid w:val="0070490C"/>
    <w:rsid w:val="00704DA3"/>
    <w:rsid w:val="0070592D"/>
    <w:rsid w:val="00705C38"/>
    <w:rsid w:val="00706465"/>
    <w:rsid w:val="0070695A"/>
    <w:rsid w:val="007077B2"/>
    <w:rsid w:val="0070782D"/>
    <w:rsid w:val="0071037F"/>
    <w:rsid w:val="007109C2"/>
    <w:rsid w:val="00711340"/>
    <w:rsid w:val="007114EC"/>
    <w:rsid w:val="0071212D"/>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782"/>
    <w:rsid w:val="00740F25"/>
    <w:rsid w:val="00741AF4"/>
    <w:rsid w:val="00741CCC"/>
    <w:rsid w:val="00741DCC"/>
    <w:rsid w:val="0074203A"/>
    <w:rsid w:val="007427B5"/>
    <w:rsid w:val="007427CE"/>
    <w:rsid w:val="00742865"/>
    <w:rsid w:val="0074296C"/>
    <w:rsid w:val="00742C83"/>
    <w:rsid w:val="0074360F"/>
    <w:rsid w:val="007436D4"/>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106"/>
    <w:rsid w:val="00754359"/>
    <w:rsid w:val="00754411"/>
    <w:rsid w:val="00754BD9"/>
    <w:rsid w:val="00754E7A"/>
    <w:rsid w:val="0075540C"/>
    <w:rsid w:val="00755C29"/>
    <w:rsid w:val="00755D6C"/>
    <w:rsid w:val="00755DB1"/>
    <w:rsid w:val="00756AFE"/>
    <w:rsid w:val="007574FC"/>
    <w:rsid w:val="00760570"/>
    <w:rsid w:val="00760975"/>
    <w:rsid w:val="00761FDA"/>
    <w:rsid w:val="00761FFB"/>
    <w:rsid w:val="007621FF"/>
    <w:rsid w:val="0076290E"/>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BA0"/>
    <w:rsid w:val="007803BD"/>
    <w:rsid w:val="007811DC"/>
    <w:rsid w:val="007818B0"/>
    <w:rsid w:val="007820FA"/>
    <w:rsid w:val="0078270E"/>
    <w:rsid w:val="0078285F"/>
    <w:rsid w:val="00783207"/>
    <w:rsid w:val="00783475"/>
    <w:rsid w:val="00783E1D"/>
    <w:rsid w:val="0078483B"/>
    <w:rsid w:val="00784907"/>
    <w:rsid w:val="00784EED"/>
    <w:rsid w:val="00784F96"/>
    <w:rsid w:val="00785900"/>
    <w:rsid w:val="00786617"/>
    <w:rsid w:val="00786958"/>
    <w:rsid w:val="00786E71"/>
    <w:rsid w:val="0079162F"/>
    <w:rsid w:val="0079231E"/>
    <w:rsid w:val="007926A1"/>
    <w:rsid w:val="0079310B"/>
    <w:rsid w:val="00794924"/>
    <w:rsid w:val="00795C34"/>
    <w:rsid w:val="00797095"/>
    <w:rsid w:val="007A080D"/>
    <w:rsid w:val="007A0BC2"/>
    <w:rsid w:val="007A165A"/>
    <w:rsid w:val="007A1F44"/>
    <w:rsid w:val="007A235F"/>
    <w:rsid w:val="007A23FF"/>
    <w:rsid w:val="007A295B"/>
    <w:rsid w:val="007A3424"/>
    <w:rsid w:val="007A35EF"/>
    <w:rsid w:val="007A3FEF"/>
    <w:rsid w:val="007A43A2"/>
    <w:rsid w:val="007A4C8F"/>
    <w:rsid w:val="007A4D04"/>
    <w:rsid w:val="007A6B95"/>
    <w:rsid w:val="007A7A96"/>
    <w:rsid w:val="007A7E1B"/>
    <w:rsid w:val="007B03AF"/>
    <w:rsid w:val="007B1543"/>
    <w:rsid w:val="007B1AC0"/>
    <w:rsid w:val="007B22D4"/>
    <w:rsid w:val="007B270A"/>
    <w:rsid w:val="007B2D3B"/>
    <w:rsid w:val="007B4069"/>
    <w:rsid w:val="007B46EF"/>
    <w:rsid w:val="007B4F23"/>
    <w:rsid w:val="007B52CD"/>
    <w:rsid w:val="007B6C25"/>
    <w:rsid w:val="007B6DEB"/>
    <w:rsid w:val="007B7DC1"/>
    <w:rsid w:val="007B7EDB"/>
    <w:rsid w:val="007C195E"/>
    <w:rsid w:val="007C19AD"/>
    <w:rsid w:val="007C1A59"/>
    <w:rsid w:val="007C3598"/>
    <w:rsid w:val="007C3FA8"/>
    <w:rsid w:val="007C68DA"/>
    <w:rsid w:val="007D0783"/>
    <w:rsid w:val="007D0B57"/>
    <w:rsid w:val="007D15ED"/>
    <w:rsid w:val="007D1EA1"/>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6BC"/>
    <w:rsid w:val="007F0FBB"/>
    <w:rsid w:val="007F11C8"/>
    <w:rsid w:val="007F1CFB"/>
    <w:rsid w:val="007F1D75"/>
    <w:rsid w:val="007F220B"/>
    <w:rsid w:val="007F27DD"/>
    <w:rsid w:val="007F3556"/>
    <w:rsid w:val="007F511A"/>
    <w:rsid w:val="007F5C55"/>
    <w:rsid w:val="007F60EE"/>
    <w:rsid w:val="007F6880"/>
    <w:rsid w:val="007F6965"/>
    <w:rsid w:val="007F76B4"/>
    <w:rsid w:val="007F7A89"/>
    <w:rsid w:val="008001B4"/>
    <w:rsid w:val="00800769"/>
    <w:rsid w:val="00800ED2"/>
    <w:rsid w:val="00801771"/>
    <w:rsid w:val="008028C7"/>
    <w:rsid w:val="00802E74"/>
    <w:rsid w:val="00804122"/>
    <w:rsid w:val="00804B92"/>
    <w:rsid w:val="00804E21"/>
    <w:rsid w:val="00805092"/>
    <w:rsid w:val="00805803"/>
    <w:rsid w:val="008062AA"/>
    <w:rsid w:val="00806A3F"/>
    <w:rsid w:val="00806AAF"/>
    <w:rsid w:val="008070AC"/>
    <w:rsid w:val="00807BF4"/>
    <w:rsid w:val="008101FD"/>
    <w:rsid w:val="00810B0D"/>
    <w:rsid w:val="00810D8D"/>
    <w:rsid w:val="00811835"/>
    <w:rsid w:val="00812746"/>
    <w:rsid w:val="0081581D"/>
    <w:rsid w:val="008172BE"/>
    <w:rsid w:val="00817B71"/>
    <w:rsid w:val="00817C9E"/>
    <w:rsid w:val="00820244"/>
    <w:rsid w:val="00821BC9"/>
    <w:rsid w:val="008221B3"/>
    <w:rsid w:val="0082248E"/>
    <w:rsid w:val="00822B4D"/>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27C"/>
    <w:rsid w:val="008359E0"/>
    <w:rsid w:val="00836E0E"/>
    <w:rsid w:val="008376F6"/>
    <w:rsid w:val="00837B98"/>
    <w:rsid w:val="00837C62"/>
    <w:rsid w:val="00837D5B"/>
    <w:rsid w:val="00840607"/>
    <w:rsid w:val="00840D8D"/>
    <w:rsid w:val="00841CD2"/>
    <w:rsid w:val="0084225A"/>
    <w:rsid w:val="0084282E"/>
    <w:rsid w:val="00842B77"/>
    <w:rsid w:val="0084309F"/>
    <w:rsid w:val="00843489"/>
    <w:rsid w:val="008436BD"/>
    <w:rsid w:val="00843886"/>
    <w:rsid w:val="00844096"/>
    <w:rsid w:val="00844DF4"/>
    <w:rsid w:val="00844E5C"/>
    <w:rsid w:val="00845C12"/>
    <w:rsid w:val="008469D9"/>
    <w:rsid w:val="00846DC0"/>
    <w:rsid w:val="008474A7"/>
    <w:rsid w:val="008475DD"/>
    <w:rsid w:val="00847A0A"/>
    <w:rsid w:val="00847A16"/>
    <w:rsid w:val="008506B6"/>
    <w:rsid w:val="00850ABC"/>
    <w:rsid w:val="00850AE0"/>
    <w:rsid w:val="00850E0D"/>
    <w:rsid w:val="00851435"/>
    <w:rsid w:val="008524D2"/>
    <w:rsid w:val="00852E19"/>
    <w:rsid w:val="00852F5A"/>
    <w:rsid w:val="00852F7E"/>
    <w:rsid w:val="008537DE"/>
    <w:rsid w:val="00854FAD"/>
    <w:rsid w:val="00855391"/>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2D63"/>
    <w:rsid w:val="00872E7E"/>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5ED8"/>
    <w:rsid w:val="008A73B2"/>
    <w:rsid w:val="008A7FCF"/>
    <w:rsid w:val="008B043F"/>
    <w:rsid w:val="008B0808"/>
    <w:rsid w:val="008B0AEC"/>
    <w:rsid w:val="008B14D6"/>
    <w:rsid w:val="008B182F"/>
    <w:rsid w:val="008B1E53"/>
    <w:rsid w:val="008B1E5B"/>
    <w:rsid w:val="008B389D"/>
    <w:rsid w:val="008B3C5C"/>
    <w:rsid w:val="008B45BF"/>
    <w:rsid w:val="008B51CB"/>
    <w:rsid w:val="008B5299"/>
    <w:rsid w:val="008B5A5F"/>
    <w:rsid w:val="008B5AB0"/>
    <w:rsid w:val="008B6054"/>
    <w:rsid w:val="008B6E45"/>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3A1"/>
    <w:rsid w:val="008D0882"/>
    <w:rsid w:val="008D0AFB"/>
    <w:rsid w:val="008D0B19"/>
    <w:rsid w:val="008D1511"/>
    <w:rsid w:val="008D216B"/>
    <w:rsid w:val="008D32DF"/>
    <w:rsid w:val="008D3584"/>
    <w:rsid w:val="008D35E9"/>
    <w:rsid w:val="008D3959"/>
    <w:rsid w:val="008D3966"/>
    <w:rsid w:val="008D4352"/>
    <w:rsid w:val="008D4ACF"/>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4E3E"/>
    <w:rsid w:val="008E56BA"/>
    <w:rsid w:val="008E5BB9"/>
    <w:rsid w:val="008E5BF2"/>
    <w:rsid w:val="008E5C81"/>
    <w:rsid w:val="008F0A38"/>
    <w:rsid w:val="008F0F84"/>
    <w:rsid w:val="008F1014"/>
    <w:rsid w:val="008F11C9"/>
    <w:rsid w:val="008F12E4"/>
    <w:rsid w:val="008F1D23"/>
    <w:rsid w:val="008F23D8"/>
    <w:rsid w:val="008F2C6E"/>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4FDB"/>
    <w:rsid w:val="0090553F"/>
    <w:rsid w:val="0090696D"/>
    <w:rsid w:val="00906CD6"/>
    <w:rsid w:val="00906E4D"/>
    <w:rsid w:val="00906F31"/>
    <w:rsid w:val="009072E3"/>
    <w:rsid w:val="009078B3"/>
    <w:rsid w:val="00907A77"/>
    <w:rsid w:val="00907D65"/>
    <w:rsid w:val="00907E00"/>
    <w:rsid w:val="00910097"/>
    <w:rsid w:val="0091088D"/>
    <w:rsid w:val="00910FC9"/>
    <w:rsid w:val="00912594"/>
    <w:rsid w:val="0091291A"/>
    <w:rsid w:val="00912D95"/>
    <w:rsid w:val="00912EB9"/>
    <w:rsid w:val="00913146"/>
    <w:rsid w:val="00913612"/>
    <w:rsid w:val="0091366A"/>
    <w:rsid w:val="00913824"/>
    <w:rsid w:val="00913E18"/>
    <w:rsid w:val="009147B7"/>
    <w:rsid w:val="00914ABC"/>
    <w:rsid w:val="00915757"/>
    <w:rsid w:val="0091598C"/>
    <w:rsid w:val="009159B3"/>
    <w:rsid w:val="00915C96"/>
    <w:rsid w:val="00916181"/>
    <w:rsid w:val="00916E0E"/>
    <w:rsid w:val="00917922"/>
    <w:rsid w:val="009204C5"/>
    <w:rsid w:val="00921381"/>
    <w:rsid w:val="0092180D"/>
    <w:rsid w:val="00921A09"/>
    <w:rsid w:val="00922D58"/>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819"/>
    <w:rsid w:val="00935BE6"/>
    <w:rsid w:val="00935F9E"/>
    <w:rsid w:val="00936D98"/>
    <w:rsid w:val="0094165F"/>
    <w:rsid w:val="00941EE6"/>
    <w:rsid w:val="00942689"/>
    <w:rsid w:val="00942C80"/>
    <w:rsid w:val="00943197"/>
    <w:rsid w:val="009435F2"/>
    <w:rsid w:val="00945180"/>
    <w:rsid w:val="009455B7"/>
    <w:rsid w:val="009458BC"/>
    <w:rsid w:val="0094590C"/>
    <w:rsid w:val="00946355"/>
    <w:rsid w:val="009468B7"/>
    <w:rsid w:val="0094724E"/>
    <w:rsid w:val="00947973"/>
    <w:rsid w:val="00947BE6"/>
    <w:rsid w:val="00950419"/>
    <w:rsid w:val="0095048D"/>
    <w:rsid w:val="00951180"/>
    <w:rsid w:val="009518FB"/>
    <w:rsid w:val="00951ADB"/>
    <w:rsid w:val="009526A6"/>
    <w:rsid w:val="00952CC9"/>
    <w:rsid w:val="009533CA"/>
    <w:rsid w:val="0095380C"/>
    <w:rsid w:val="00954353"/>
    <w:rsid w:val="00955C0A"/>
    <w:rsid w:val="00955C4F"/>
    <w:rsid w:val="00956DE6"/>
    <w:rsid w:val="0096055A"/>
    <w:rsid w:val="00961A72"/>
    <w:rsid w:val="0096436A"/>
    <w:rsid w:val="00964602"/>
    <w:rsid w:val="009657F1"/>
    <w:rsid w:val="0096625D"/>
    <w:rsid w:val="009709A3"/>
    <w:rsid w:val="009709F8"/>
    <w:rsid w:val="0097155D"/>
    <w:rsid w:val="00972929"/>
    <w:rsid w:val="00972F91"/>
    <w:rsid w:val="00973827"/>
    <w:rsid w:val="00973922"/>
    <w:rsid w:val="00973CBD"/>
    <w:rsid w:val="00973E24"/>
    <w:rsid w:val="009742D3"/>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6C1"/>
    <w:rsid w:val="0099196F"/>
    <w:rsid w:val="00991AA5"/>
    <w:rsid w:val="00991B28"/>
    <w:rsid w:val="00992B98"/>
    <w:rsid w:val="0099359F"/>
    <w:rsid w:val="00994860"/>
    <w:rsid w:val="00994871"/>
    <w:rsid w:val="00994E08"/>
    <w:rsid w:val="009951F9"/>
    <w:rsid w:val="00995C95"/>
    <w:rsid w:val="00995D53"/>
    <w:rsid w:val="00995E85"/>
    <w:rsid w:val="00995FDE"/>
    <w:rsid w:val="00996468"/>
    <w:rsid w:val="00996876"/>
    <w:rsid w:val="00996FFA"/>
    <w:rsid w:val="009973F1"/>
    <w:rsid w:val="009973F3"/>
    <w:rsid w:val="009976E4"/>
    <w:rsid w:val="009A010D"/>
    <w:rsid w:val="009A0C6F"/>
    <w:rsid w:val="009A14EF"/>
    <w:rsid w:val="009A24B2"/>
    <w:rsid w:val="009A2BA7"/>
    <w:rsid w:val="009A2DF9"/>
    <w:rsid w:val="009A320F"/>
    <w:rsid w:val="009A3A86"/>
    <w:rsid w:val="009A4869"/>
    <w:rsid w:val="009A6903"/>
    <w:rsid w:val="009A6A6B"/>
    <w:rsid w:val="009B0181"/>
    <w:rsid w:val="009B1CA9"/>
    <w:rsid w:val="009B1EF9"/>
    <w:rsid w:val="009B26AC"/>
    <w:rsid w:val="009B35A4"/>
    <w:rsid w:val="009B37E2"/>
    <w:rsid w:val="009B4519"/>
    <w:rsid w:val="009B506B"/>
    <w:rsid w:val="009B57EF"/>
    <w:rsid w:val="009B5B85"/>
    <w:rsid w:val="009B5F8A"/>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D770C"/>
    <w:rsid w:val="009E058F"/>
    <w:rsid w:val="009E0A9E"/>
    <w:rsid w:val="009E19A2"/>
    <w:rsid w:val="009E3AFD"/>
    <w:rsid w:val="009E3CDD"/>
    <w:rsid w:val="009E40A0"/>
    <w:rsid w:val="009E4AB2"/>
    <w:rsid w:val="009E4B16"/>
    <w:rsid w:val="009E5355"/>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AC9"/>
    <w:rsid w:val="00A02F37"/>
    <w:rsid w:val="00A03A22"/>
    <w:rsid w:val="00A04634"/>
    <w:rsid w:val="00A06119"/>
    <w:rsid w:val="00A07A48"/>
    <w:rsid w:val="00A108EE"/>
    <w:rsid w:val="00A10BB8"/>
    <w:rsid w:val="00A1200D"/>
    <w:rsid w:val="00A130DA"/>
    <w:rsid w:val="00A1332E"/>
    <w:rsid w:val="00A137E4"/>
    <w:rsid w:val="00A14813"/>
    <w:rsid w:val="00A1566A"/>
    <w:rsid w:val="00A15946"/>
    <w:rsid w:val="00A165BF"/>
    <w:rsid w:val="00A169C3"/>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36AED"/>
    <w:rsid w:val="00A419FB"/>
    <w:rsid w:val="00A42A8E"/>
    <w:rsid w:val="00A42C5F"/>
    <w:rsid w:val="00A4376F"/>
    <w:rsid w:val="00A44540"/>
    <w:rsid w:val="00A44731"/>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544"/>
    <w:rsid w:val="00A67712"/>
    <w:rsid w:val="00A7075B"/>
    <w:rsid w:val="00A71840"/>
    <w:rsid w:val="00A71CE6"/>
    <w:rsid w:val="00A71D23"/>
    <w:rsid w:val="00A72020"/>
    <w:rsid w:val="00A72D93"/>
    <w:rsid w:val="00A73256"/>
    <w:rsid w:val="00A7333A"/>
    <w:rsid w:val="00A73D0D"/>
    <w:rsid w:val="00A74A92"/>
    <w:rsid w:val="00A75CC1"/>
    <w:rsid w:val="00A75E88"/>
    <w:rsid w:val="00A76010"/>
    <w:rsid w:val="00A7692D"/>
    <w:rsid w:val="00A76F69"/>
    <w:rsid w:val="00A77383"/>
    <w:rsid w:val="00A804D9"/>
    <w:rsid w:val="00A8056E"/>
    <w:rsid w:val="00A82D58"/>
    <w:rsid w:val="00A82F95"/>
    <w:rsid w:val="00A8399D"/>
    <w:rsid w:val="00A83DF0"/>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3D6F"/>
    <w:rsid w:val="00A9464D"/>
    <w:rsid w:val="00A9543D"/>
    <w:rsid w:val="00A96146"/>
    <w:rsid w:val="00A963C7"/>
    <w:rsid w:val="00AA0864"/>
    <w:rsid w:val="00AA1626"/>
    <w:rsid w:val="00AA1C25"/>
    <w:rsid w:val="00AA2406"/>
    <w:rsid w:val="00AA2441"/>
    <w:rsid w:val="00AA2691"/>
    <w:rsid w:val="00AA2EBD"/>
    <w:rsid w:val="00AA3DB7"/>
    <w:rsid w:val="00AA4F89"/>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7A"/>
    <w:rsid w:val="00AB4BF4"/>
    <w:rsid w:val="00AB500E"/>
    <w:rsid w:val="00AB5160"/>
    <w:rsid w:val="00AB5ADF"/>
    <w:rsid w:val="00AB5E57"/>
    <w:rsid w:val="00AB609E"/>
    <w:rsid w:val="00AB725F"/>
    <w:rsid w:val="00AC0705"/>
    <w:rsid w:val="00AC0E66"/>
    <w:rsid w:val="00AC103D"/>
    <w:rsid w:val="00AC109B"/>
    <w:rsid w:val="00AC1854"/>
    <w:rsid w:val="00AC19FB"/>
    <w:rsid w:val="00AC5B02"/>
    <w:rsid w:val="00AC6693"/>
    <w:rsid w:val="00AC74DA"/>
    <w:rsid w:val="00AC7A2B"/>
    <w:rsid w:val="00AC7C25"/>
    <w:rsid w:val="00AD06FD"/>
    <w:rsid w:val="00AD0740"/>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12E"/>
    <w:rsid w:val="00AE149E"/>
    <w:rsid w:val="00AE1963"/>
    <w:rsid w:val="00AE1D20"/>
    <w:rsid w:val="00AE1D7C"/>
    <w:rsid w:val="00AE226D"/>
    <w:rsid w:val="00AE22F2"/>
    <w:rsid w:val="00AE29FC"/>
    <w:rsid w:val="00AE2F3F"/>
    <w:rsid w:val="00AE3462"/>
    <w:rsid w:val="00AE3A47"/>
    <w:rsid w:val="00AE3B4E"/>
    <w:rsid w:val="00AE4F82"/>
    <w:rsid w:val="00AE5482"/>
    <w:rsid w:val="00AE59EC"/>
    <w:rsid w:val="00AE67B3"/>
    <w:rsid w:val="00AE6D9A"/>
    <w:rsid w:val="00AE7709"/>
    <w:rsid w:val="00AE7864"/>
    <w:rsid w:val="00AE7949"/>
    <w:rsid w:val="00AF0EEF"/>
    <w:rsid w:val="00AF25D5"/>
    <w:rsid w:val="00AF3DBB"/>
    <w:rsid w:val="00AF3EEF"/>
    <w:rsid w:val="00AF456D"/>
    <w:rsid w:val="00AF501A"/>
    <w:rsid w:val="00AF5125"/>
    <w:rsid w:val="00AF5194"/>
    <w:rsid w:val="00AF53EF"/>
    <w:rsid w:val="00AF73C3"/>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28B8"/>
    <w:rsid w:val="00B14A75"/>
    <w:rsid w:val="00B156A9"/>
    <w:rsid w:val="00B15EE2"/>
    <w:rsid w:val="00B15F83"/>
    <w:rsid w:val="00B160FF"/>
    <w:rsid w:val="00B16322"/>
    <w:rsid w:val="00B1662E"/>
    <w:rsid w:val="00B168CF"/>
    <w:rsid w:val="00B16A36"/>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6AFE"/>
    <w:rsid w:val="00B3795B"/>
    <w:rsid w:val="00B37D97"/>
    <w:rsid w:val="00B408C4"/>
    <w:rsid w:val="00B411BD"/>
    <w:rsid w:val="00B41559"/>
    <w:rsid w:val="00B41804"/>
    <w:rsid w:val="00B418E8"/>
    <w:rsid w:val="00B42285"/>
    <w:rsid w:val="00B4274B"/>
    <w:rsid w:val="00B42F9B"/>
    <w:rsid w:val="00B4351F"/>
    <w:rsid w:val="00B435B1"/>
    <w:rsid w:val="00B4367F"/>
    <w:rsid w:val="00B438BA"/>
    <w:rsid w:val="00B44B9C"/>
    <w:rsid w:val="00B44F99"/>
    <w:rsid w:val="00B45876"/>
    <w:rsid w:val="00B45FA7"/>
    <w:rsid w:val="00B51542"/>
    <w:rsid w:val="00B51D1D"/>
    <w:rsid w:val="00B5310E"/>
    <w:rsid w:val="00B54ACC"/>
    <w:rsid w:val="00B54DCB"/>
    <w:rsid w:val="00B5523D"/>
    <w:rsid w:val="00B5578E"/>
    <w:rsid w:val="00B55AC2"/>
    <w:rsid w:val="00B560C9"/>
    <w:rsid w:val="00B56533"/>
    <w:rsid w:val="00B56CFC"/>
    <w:rsid w:val="00B57777"/>
    <w:rsid w:val="00B57921"/>
    <w:rsid w:val="00B57A17"/>
    <w:rsid w:val="00B57E75"/>
    <w:rsid w:val="00B57F49"/>
    <w:rsid w:val="00B60D27"/>
    <w:rsid w:val="00B61AE0"/>
    <w:rsid w:val="00B61BE2"/>
    <w:rsid w:val="00B6266F"/>
    <w:rsid w:val="00B62E0B"/>
    <w:rsid w:val="00B63776"/>
    <w:rsid w:val="00B63C32"/>
    <w:rsid w:val="00B64434"/>
    <w:rsid w:val="00B64BED"/>
    <w:rsid w:val="00B65B0E"/>
    <w:rsid w:val="00B66077"/>
    <w:rsid w:val="00B67C42"/>
    <w:rsid w:val="00B711CE"/>
    <w:rsid w:val="00B71DC8"/>
    <w:rsid w:val="00B744B5"/>
    <w:rsid w:val="00B745B4"/>
    <w:rsid w:val="00B746C6"/>
    <w:rsid w:val="00B754D0"/>
    <w:rsid w:val="00B75529"/>
    <w:rsid w:val="00B7604C"/>
    <w:rsid w:val="00B7652C"/>
    <w:rsid w:val="00B766BF"/>
    <w:rsid w:val="00B76930"/>
    <w:rsid w:val="00B76FA6"/>
    <w:rsid w:val="00B77132"/>
    <w:rsid w:val="00B77F6C"/>
    <w:rsid w:val="00B806F4"/>
    <w:rsid w:val="00B80910"/>
    <w:rsid w:val="00B81363"/>
    <w:rsid w:val="00B818F4"/>
    <w:rsid w:val="00B81BC9"/>
    <w:rsid w:val="00B8222F"/>
    <w:rsid w:val="00B82615"/>
    <w:rsid w:val="00B83444"/>
    <w:rsid w:val="00B836ED"/>
    <w:rsid w:val="00B84F93"/>
    <w:rsid w:val="00B853BE"/>
    <w:rsid w:val="00B86476"/>
    <w:rsid w:val="00B86A3D"/>
    <w:rsid w:val="00B86A59"/>
    <w:rsid w:val="00B875C7"/>
    <w:rsid w:val="00B87B64"/>
    <w:rsid w:val="00B900BD"/>
    <w:rsid w:val="00B90D10"/>
    <w:rsid w:val="00B90FE5"/>
    <w:rsid w:val="00B91179"/>
    <w:rsid w:val="00B919AD"/>
    <w:rsid w:val="00B91A2B"/>
    <w:rsid w:val="00B93204"/>
    <w:rsid w:val="00B94E17"/>
    <w:rsid w:val="00B952A5"/>
    <w:rsid w:val="00B957FE"/>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1D6D"/>
    <w:rsid w:val="00BA2FC4"/>
    <w:rsid w:val="00BA2FEF"/>
    <w:rsid w:val="00BA3218"/>
    <w:rsid w:val="00BA465F"/>
    <w:rsid w:val="00BA5A56"/>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6F5"/>
    <w:rsid w:val="00BC39DB"/>
    <w:rsid w:val="00BC3A32"/>
    <w:rsid w:val="00BC3B07"/>
    <w:rsid w:val="00BC46EF"/>
    <w:rsid w:val="00BC4E3F"/>
    <w:rsid w:val="00BC51C8"/>
    <w:rsid w:val="00BC5C28"/>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4B2D"/>
    <w:rsid w:val="00BE5FC4"/>
    <w:rsid w:val="00BE65AE"/>
    <w:rsid w:val="00BE6803"/>
    <w:rsid w:val="00BE7C4D"/>
    <w:rsid w:val="00BE7F6A"/>
    <w:rsid w:val="00BF0274"/>
    <w:rsid w:val="00BF08C4"/>
    <w:rsid w:val="00BF0BAF"/>
    <w:rsid w:val="00BF0FCE"/>
    <w:rsid w:val="00BF1819"/>
    <w:rsid w:val="00BF19CE"/>
    <w:rsid w:val="00BF2720"/>
    <w:rsid w:val="00BF2B6F"/>
    <w:rsid w:val="00BF351A"/>
    <w:rsid w:val="00BF375C"/>
    <w:rsid w:val="00BF3914"/>
    <w:rsid w:val="00BF3AA7"/>
    <w:rsid w:val="00BF3F49"/>
    <w:rsid w:val="00BF49B1"/>
    <w:rsid w:val="00BF4FBC"/>
    <w:rsid w:val="00BF5552"/>
    <w:rsid w:val="00BF73F2"/>
    <w:rsid w:val="00C01671"/>
    <w:rsid w:val="00C02419"/>
    <w:rsid w:val="00C02766"/>
    <w:rsid w:val="00C028F5"/>
    <w:rsid w:val="00C03EE8"/>
    <w:rsid w:val="00C051C3"/>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02B"/>
    <w:rsid w:val="00C23130"/>
    <w:rsid w:val="00C255A5"/>
    <w:rsid w:val="00C2584B"/>
    <w:rsid w:val="00C25942"/>
    <w:rsid w:val="00C25DD9"/>
    <w:rsid w:val="00C25F33"/>
    <w:rsid w:val="00C2663F"/>
    <w:rsid w:val="00C269B3"/>
    <w:rsid w:val="00C26CCF"/>
    <w:rsid w:val="00C26DB8"/>
    <w:rsid w:val="00C302BC"/>
    <w:rsid w:val="00C31FFC"/>
    <w:rsid w:val="00C320A6"/>
    <w:rsid w:val="00C3400F"/>
    <w:rsid w:val="00C34B64"/>
    <w:rsid w:val="00C34C36"/>
    <w:rsid w:val="00C352B3"/>
    <w:rsid w:val="00C3654C"/>
    <w:rsid w:val="00C36BF5"/>
    <w:rsid w:val="00C36DBC"/>
    <w:rsid w:val="00C37242"/>
    <w:rsid w:val="00C37557"/>
    <w:rsid w:val="00C376BA"/>
    <w:rsid w:val="00C40373"/>
    <w:rsid w:val="00C405D2"/>
    <w:rsid w:val="00C4082D"/>
    <w:rsid w:val="00C40AE6"/>
    <w:rsid w:val="00C40CB8"/>
    <w:rsid w:val="00C40DB3"/>
    <w:rsid w:val="00C411AF"/>
    <w:rsid w:val="00C4138D"/>
    <w:rsid w:val="00C41751"/>
    <w:rsid w:val="00C41E3A"/>
    <w:rsid w:val="00C426D0"/>
    <w:rsid w:val="00C42A38"/>
    <w:rsid w:val="00C4304C"/>
    <w:rsid w:val="00C43315"/>
    <w:rsid w:val="00C44C0F"/>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CAC"/>
    <w:rsid w:val="00C54D71"/>
    <w:rsid w:val="00C55D40"/>
    <w:rsid w:val="00C563F5"/>
    <w:rsid w:val="00C56712"/>
    <w:rsid w:val="00C570EF"/>
    <w:rsid w:val="00C570F7"/>
    <w:rsid w:val="00C61F89"/>
    <w:rsid w:val="00C62B5A"/>
    <w:rsid w:val="00C62CD5"/>
    <w:rsid w:val="00C636E6"/>
    <w:rsid w:val="00C639D6"/>
    <w:rsid w:val="00C63F8E"/>
    <w:rsid w:val="00C647FB"/>
    <w:rsid w:val="00C651C9"/>
    <w:rsid w:val="00C654E0"/>
    <w:rsid w:val="00C65C47"/>
    <w:rsid w:val="00C67402"/>
    <w:rsid w:val="00C67EAB"/>
    <w:rsid w:val="00C70DFF"/>
    <w:rsid w:val="00C71389"/>
    <w:rsid w:val="00C7206F"/>
    <w:rsid w:val="00C72402"/>
    <w:rsid w:val="00C73BDE"/>
    <w:rsid w:val="00C746DB"/>
    <w:rsid w:val="00C75A6B"/>
    <w:rsid w:val="00C763B6"/>
    <w:rsid w:val="00C7644F"/>
    <w:rsid w:val="00C768F6"/>
    <w:rsid w:val="00C7706F"/>
    <w:rsid w:val="00C80073"/>
    <w:rsid w:val="00C80420"/>
    <w:rsid w:val="00C80DEA"/>
    <w:rsid w:val="00C83094"/>
    <w:rsid w:val="00C830AD"/>
    <w:rsid w:val="00C832DC"/>
    <w:rsid w:val="00C8377F"/>
    <w:rsid w:val="00C8577F"/>
    <w:rsid w:val="00C8646D"/>
    <w:rsid w:val="00C87447"/>
    <w:rsid w:val="00C91DE3"/>
    <w:rsid w:val="00C92C7F"/>
    <w:rsid w:val="00C9369D"/>
    <w:rsid w:val="00C944FA"/>
    <w:rsid w:val="00C951AE"/>
    <w:rsid w:val="00C95854"/>
    <w:rsid w:val="00C95B96"/>
    <w:rsid w:val="00C95C9E"/>
    <w:rsid w:val="00C95EFF"/>
    <w:rsid w:val="00C96E6F"/>
    <w:rsid w:val="00C97872"/>
    <w:rsid w:val="00CA0532"/>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1F50"/>
    <w:rsid w:val="00CB22F7"/>
    <w:rsid w:val="00CB26EC"/>
    <w:rsid w:val="00CB2B06"/>
    <w:rsid w:val="00CB2D2A"/>
    <w:rsid w:val="00CB3CDB"/>
    <w:rsid w:val="00CB4E99"/>
    <w:rsid w:val="00CB4FA1"/>
    <w:rsid w:val="00CB5986"/>
    <w:rsid w:val="00CB5A76"/>
    <w:rsid w:val="00CB5B1E"/>
    <w:rsid w:val="00CB5DB8"/>
    <w:rsid w:val="00CB787A"/>
    <w:rsid w:val="00CC0C4A"/>
    <w:rsid w:val="00CC17F0"/>
    <w:rsid w:val="00CC1851"/>
    <w:rsid w:val="00CC1853"/>
    <w:rsid w:val="00CC1FAE"/>
    <w:rsid w:val="00CC3A23"/>
    <w:rsid w:val="00CC6CE1"/>
    <w:rsid w:val="00CC737C"/>
    <w:rsid w:val="00CD087D"/>
    <w:rsid w:val="00CD0F5D"/>
    <w:rsid w:val="00CD17C7"/>
    <w:rsid w:val="00CD1910"/>
    <w:rsid w:val="00CD192E"/>
    <w:rsid w:val="00CD1C0B"/>
    <w:rsid w:val="00CD2332"/>
    <w:rsid w:val="00CD239A"/>
    <w:rsid w:val="00CD2AF1"/>
    <w:rsid w:val="00CD39CD"/>
    <w:rsid w:val="00CD4EF6"/>
    <w:rsid w:val="00CD5512"/>
    <w:rsid w:val="00CD5C4E"/>
    <w:rsid w:val="00CD5CE2"/>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71F"/>
    <w:rsid w:val="00CF5E42"/>
    <w:rsid w:val="00CF60B5"/>
    <w:rsid w:val="00CF7437"/>
    <w:rsid w:val="00D00338"/>
    <w:rsid w:val="00D004FA"/>
    <w:rsid w:val="00D01763"/>
    <w:rsid w:val="00D01B21"/>
    <w:rsid w:val="00D01E2F"/>
    <w:rsid w:val="00D03102"/>
    <w:rsid w:val="00D031A5"/>
    <w:rsid w:val="00D03727"/>
    <w:rsid w:val="00D0378A"/>
    <w:rsid w:val="00D04436"/>
    <w:rsid w:val="00D0497A"/>
    <w:rsid w:val="00D04A48"/>
    <w:rsid w:val="00D05132"/>
    <w:rsid w:val="00D05EA9"/>
    <w:rsid w:val="00D071F8"/>
    <w:rsid w:val="00D07252"/>
    <w:rsid w:val="00D074F4"/>
    <w:rsid w:val="00D07CE1"/>
    <w:rsid w:val="00D1026A"/>
    <w:rsid w:val="00D107CF"/>
    <w:rsid w:val="00D11B0B"/>
    <w:rsid w:val="00D11FA5"/>
    <w:rsid w:val="00D12293"/>
    <w:rsid w:val="00D12F4C"/>
    <w:rsid w:val="00D14236"/>
    <w:rsid w:val="00D14340"/>
    <w:rsid w:val="00D14553"/>
    <w:rsid w:val="00D147DB"/>
    <w:rsid w:val="00D14DB1"/>
    <w:rsid w:val="00D15F43"/>
    <w:rsid w:val="00D16D91"/>
    <w:rsid w:val="00D16E87"/>
    <w:rsid w:val="00D20B8B"/>
    <w:rsid w:val="00D2162C"/>
    <w:rsid w:val="00D21A3C"/>
    <w:rsid w:val="00D21EC1"/>
    <w:rsid w:val="00D2290B"/>
    <w:rsid w:val="00D22DBC"/>
    <w:rsid w:val="00D233F1"/>
    <w:rsid w:val="00D23554"/>
    <w:rsid w:val="00D235EF"/>
    <w:rsid w:val="00D2431F"/>
    <w:rsid w:val="00D256F8"/>
    <w:rsid w:val="00D2685C"/>
    <w:rsid w:val="00D26A3B"/>
    <w:rsid w:val="00D26CEF"/>
    <w:rsid w:val="00D26E90"/>
    <w:rsid w:val="00D302FD"/>
    <w:rsid w:val="00D3038A"/>
    <w:rsid w:val="00D3098D"/>
    <w:rsid w:val="00D31A02"/>
    <w:rsid w:val="00D32161"/>
    <w:rsid w:val="00D32603"/>
    <w:rsid w:val="00D32794"/>
    <w:rsid w:val="00D3323C"/>
    <w:rsid w:val="00D33456"/>
    <w:rsid w:val="00D3396F"/>
    <w:rsid w:val="00D33D4D"/>
    <w:rsid w:val="00D34A0B"/>
    <w:rsid w:val="00D35981"/>
    <w:rsid w:val="00D36234"/>
    <w:rsid w:val="00D36371"/>
    <w:rsid w:val="00D36F89"/>
    <w:rsid w:val="00D373B3"/>
    <w:rsid w:val="00D40189"/>
    <w:rsid w:val="00D410F6"/>
    <w:rsid w:val="00D4117F"/>
    <w:rsid w:val="00D41D7E"/>
    <w:rsid w:val="00D42D3D"/>
    <w:rsid w:val="00D437D8"/>
    <w:rsid w:val="00D44976"/>
    <w:rsid w:val="00D44994"/>
    <w:rsid w:val="00D45DF3"/>
    <w:rsid w:val="00D45EEA"/>
    <w:rsid w:val="00D460B2"/>
    <w:rsid w:val="00D46174"/>
    <w:rsid w:val="00D46FBD"/>
    <w:rsid w:val="00D47DD0"/>
    <w:rsid w:val="00D50183"/>
    <w:rsid w:val="00D507F4"/>
    <w:rsid w:val="00D50D45"/>
    <w:rsid w:val="00D511EE"/>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85B"/>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41E"/>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1FD4"/>
    <w:rsid w:val="00D92388"/>
    <w:rsid w:val="00D92C29"/>
    <w:rsid w:val="00D936E2"/>
    <w:rsid w:val="00D9384A"/>
    <w:rsid w:val="00D94306"/>
    <w:rsid w:val="00D95104"/>
    <w:rsid w:val="00D95600"/>
    <w:rsid w:val="00D95C9A"/>
    <w:rsid w:val="00D9683C"/>
    <w:rsid w:val="00D97884"/>
    <w:rsid w:val="00D97888"/>
    <w:rsid w:val="00D97BF0"/>
    <w:rsid w:val="00DA0A7F"/>
    <w:rsid w:val="00DA1C31"/>
    <w:rsid w:val="00DA20BC"/>
    <w:rsid w:val="00DA26B7"/>
    <w:rsid w:val="00DA2718"/>
    <w:rsid w:val="00DA2ED7"/>
    <w:rsid w:val="00DA38ED"/>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B774A"/>
    <w:rsid w:val="00DC116E"/>
    <w:rsid w:val="00DC1327"/>
    <w:rsid w:val="00DC1350"/>
    <w:rsid w:val="00DC1AB7"/>
    <w:rsid w:val="00DC214B"/>
    <w:rsid w:val="00DC23F7"/>
    <w:rsid w:val="00DC2573"/>
    <w:rsid w:val="00DC2C2E"/>
    <w:rsid w:val="00DC3237"/>
    <w:rsid w:val="00DC329A"/>
    <w:rsid w:val="00DC35BB"/>
    <w:rsid w:val="00DC3A46"/>
    <w:rsid w:val="00DC41A4"/>
    <w:rsid w:val="00DC4235"/>
    <w:rsid w:val="00DC5672"/>
    <w:rsid w:val="00DC60A2"/>
    <w:rsid w:val="00DC6600"/>
    <w:rsid w:val="00DC67BD"/>
    <w:rsid w:val="00DC6924"/>
    <w:rsid w:val="00DC71F2"/>
    <w:rsid w:val="00DC7CF7"/>
    <w:rsid w:val="00DD0947"/>
    <w:rsid w:val="00DD0AD1"/>
    <w:rsid w:val="00DD2025"/>
    <w:rsid w:val="00DD22EA"/>
    <w:rsid w:val="00DD23A0"/>
    <w:rsid w:val="00DD343E"/>
    <w:rsid w:val="00DD347A"/>
    <w:rsid w:val="00DD3EF5"/>
    <w:rsid w:val="00DD4D3C"/>
    <w:rsid w:val="00DD53FA"/>
    <w:rsid w:val="00DD5F42"/>
    <w:rsid w:val="00DD5F62"/>
    <w:rsid w:val="00DD617B"/>
    <w:rsid w:val="00DD6285"/>
    <w:rsid w:val="00DD71D9"/>
    <w:rsid w:val="00DD7B85"/>
    <w:rsid w:val="00DE0E59"/>
    <w:rsid w:val="00DE0EDE"/>
    <w:rsid w:val="00DE0F6C"/>
    <w:rsid w:val="00DE219B"/>
    <w:rsid w:val="00DE52E3"/>
    <w:rsid w:val="00DE70B4"/>
    <w:rsid w:val="00DE7C00"/>
    <w:rsid w:val="00DF03E9"/>
    <w:rsid w:val="00DF03ED"/>
    <w:rsid w:val="00DF04EE"/>
    <w:rsid w:val="00DF0BF4"/>
    <w:rsid w:val="00DF179D"/>
    <w:rsid w:val="00DF17CE"/>
    <w:rsid w:val="00DF1E9C"/>
    <w:rsid w:val="00DF41B8"/>
    <w:rsid w:val="00DF4399"/>
    <w:rsid w:val="00DF4572"/>
    <w:rsid w:val="00DF4658"/>
    <w:rsid w:val="00DF49D8"/>
    <w:rsid w:val="00DF4F02"/>
    <w:rsid w:val="00DF6C8B"/>
    <w:rsid w:val="00DF6F17"/>
    <w:rsid w:val="00DF7858"/>
    <w:rsid w:val="00DF78FA"/>
    <w:rsid w:val="00E002F1"/>
    <w:rsid w:val="00E0082C"/>
    <w:rsid w:val="00E01DAA"/>
    <w:rsid w:val="00E023E5"/>
    <w:rsid w:val="00E02432"/>
    <w:rsid w:val="00E029E3"/>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CCD"/>
    <w:rsid w:val="00E23A11"/>
    <w:rsid w:val="00E23FB7"/>
    <w:rsid w:val="00E24A27"/>
    <w:rsid w:val="00E25F89"/>
    <w:rsid w:val="00E262BE"/>
    <w:rsid w:val="00E2662D"/>
    <w:rsid w:val="00E26C4B"/>
    <w:rsid w:val="00E32D62"/>
    <w:rsid w:val="00E339DC"/>
    <w:rsid w:val="00E33E15"/>
    <w:rsid w:val="00E33F49"/>
    <w:rsid w:val="00E346D3"/>
    <w:rsid w:val="00E35912"/>
    <w:rsid w:val="00E361B8"/>
    <w:rsid w:val="00E3661D"/>
    <w:rsid w:val="00E36A1B"/>
    <w:rsid w:val="00E37210"/>
    <w:rsid w:val="00E4002E"/>
    <w:rsid w:val="00E40384"/>
    <w:rsid w:val="00E429ED"/>
    <w:rsid w:val="00E438A7"/>
    <w:rsid w:val="00E43B0D"/>
    <w:rsid w:val="00E43F37"/>
    <w:rsid w:val="00E44324"/>
    <w:rsid w:val="00E443B1"/>
    <w:rsid w:val="00E450ED"/>
    <w:rsid w:val="00E452B6"/>
    <w:rsid w:val="00E45D6C"/>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5046"/>
    <w:rsid w:val="00E65ACB"/>
    <w:rsid w:val="00E665BD"/>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DD8"/>
    <w:rsid w:val="00E75EBA"/>
    <w:rsid w:val="00E75FBC"/>
    <w:rsid w:val="00E763B4"/>
    <w:rsid w:val="00E77848"/>
    <w:rsid w:val="00E80514"/>
    <w:rsid w:val="00E80E5B"/>
    <w:rsid w:val="00E816C5"/>
    <w:rsid w:val="00E81CE0"/>
    <w:rsid w:val="00E81E7C"/>
    <w:rsid w:val="00E8224D"/>
    <w:rsid w:val="00E827D5"/>
    <w:rsid w:val="00E83E37"/>
    <w:rsid w:val="00E8414B"/>
    <w:rsid w:val="00E8519F"/>
    <w:rsid w:val="00E85CC3"/>
    <w:rsid w:val="00E8644A"/>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E4A"/>
    <w:rsid w:val="00EA13DC"/>
    <w:rsid w:val="00EA1A54"/>
    <w:rsid w:val="00EA2226"/>
    <w:rsid w:val="00EA26FC"/>
    <w:rsid w:val="00EA30C9"/>
    <w:rsid w:val="00EA3B5A"/>
    <w:rsid w:val="00EA3E60"/>
    <w:rsid w:val="00EA410E"/>
    <w:rsid w:val="00EA4B08"/>
    <w:rsid w:val="00EA4FD1"/>
    <w:rsid w:val="00EA5385"/>
    <w:rsid w:val="00EA53C2"/>
    <w:rsid w:val="00EA5695"/>
    <w:rsid w:val="00EA5B0A"/>
    <w:rsid w:val="00EA5FBD"/>
    <w:rsid w:val="00EA652E"/>
    <w:rsid w:val="00EA65AD"/>
    <w:rsid w:val="00EA7F2B"/>
    <w:rsid w:val="00EA7FCF"/>
    <w:rsid w:val="00EB0337"/>
    <w:rsid w:val="00EB0484"/>
    <w:rsid w:val="00EB0CA3"/>
    <w:rsid w:val="00EB104F"/>
    <w:rsid w:val="00EB1B27"/>
    <w:rsid w:val="00EB1DA8"/>
    <w:rsid w:val="00EB1DD6"/>
    <w:rsid w:val="00EB205E"/>
    <w:rsid w:val="00EB2F1C"/>
    <w:rsid w:val="00EB4319"/>
    <w:rsid w:val="00EB4A93"/>
    <w:rsid w:val="00EB4BCA"/>
    <w:rsid w:val="00EB4C81"/>
    <w:rsid w:val="00EB4CFF"/>
    <w:rsid w:val="00EB50C3"/>
    <w:rsid w:val="00EB5476"/>
    <w:rsid w:val="00EB67CE"/>
    <w:rsid w:val="00EB70B0"/>
    <w:rsid w:val="00EB7633"/>
    <w:rsid w:val="00EB7736"/>
    <w:rsid w:val="00EC077D"/>
    <w:rsid w:val="00EC1976"/>
    <w:rsid w:val="00EC1A95"/>
    <w:rsid w:val="00EC1CC8"/>
    <w:rsid w:val="00EC2E2D"/>
    <w:rsid w:val="00EC462B"/>
    <w:rsid w:val="00EC4723"/>
    <w:rsid w:val="00EC56E0"/>
    <w:rsid w:val="00EC6057"/>
    <w:rsid w:val="00EC6073"/>
    <w:rsid w:val="00EC6847"/>
    <w:rsid w:val="00EC6BB5"/>
    <w:rsid w:val="00EC7DB6"/>
    <w:rsid w:val="00ED09A0"/>
    <w:rsid w:val="00ED0B0F"/>
    <w:rsid w:val="00ED124C"/>
    <w:rsid w:val="00ED162F"/>
    <w:rsid w:val="00ED1FDF"/>
    <w:rsid w:val="00ED2E52"/>
    <w:rsid w:val="00ED2F9E"/>
    <w:rsid w:val="00ED3024"/>
    <w:rsid w:val="00ED3448"/>
    <w:rsid w:val="00ED412B"/>
    <w:rsid w:val="00ED4906"/>
    <w:rsid w:val="00ED5D82"/>
    <w:rsid w:val="00ED5FE4"/>
    <w:rsid w:val="00ED71C5"/>
    <w:rsid w:val="00ED7FAE"/>
    <w:rsid w:val="00EE04E3"/>
    <w:rsid w:val="00EE1212"/>
    <w:rsid w:val="00EE16FA"/>
    <w:rsid w:val="00EE37A7"/>
    <w:rsid w:val="00EE3C42"/>
    <w:rsid w:val="00EE3D4F"/>
    <w:rsid w:val="00EE4400"/>
    <w:rsid w:val="00EE485C"/>
    <w:rsid w:val="00EE486A"/>
    <w:rsid w:val="00EE534D"/>
    <w:rsid w:val="00EE5560"/>
    <w:rsid w:val="00EE6C46"/>
    <w:rsid w:val="00EE6C59"/>
    <w:rsid w:val="00EE6F1E"/>
    <w:rsid w:val="00EF0348"/>
    <w:rsid w:val="00EF1F9C"/>
    <w:rsid w:val="00EF243E"/>
    <w:rsid w:val="00EF4366"/>
    <w:rsid w:val="00EF4CD6"/>
    <w:rsid w:val="00EF55A0"/>
    <w:rsid w:val="00EF63D1"/>
    <w:rsid w:val="00EF6513"/>
    <w:rsid w:val="00EF6683"/>
    <w:rsid w:val="00EF6B2B"/>
    <w:rsid w:val="00EF6E3B"/>
    <w:rsid w:val="00EF7002"/>
    <w:rsid w:val="00EF769B"/>
    <w:rsid w:val="00EF7AB3"/>
    <w:rsid w:val="00EF7F23"/>
    <w:rsid w:val="00F027BA"/>
    <w:rsid w:val="00F036EC"/>
    <w:rsid w:val="00F03C6A"/>
    <w:rsid w:val="00F03E79"/>
    <w:rsid w:val="00F048A9"/>
    <w:rsid w:val="00F0628D"/>
    <w:rsid w:val="00F06651"/>
    <w:rsid w:val="00F06A35"/>
    <w:rsid w:val="00F07847"/>
    <w:rsid w:val="00F07DE6"/>
    <w:rsid w:val="00F1056C"/>
    <w:rsid w:val="00F106F1"/>
    <w:rsid w:val="00F107F1"/>
    <w:rsid w:val="00F10FC1"/>
    <w:rsid w:val="00F112FD"/>
    <w:rsid w:val="00F1130B"/>
    <w:rsid w:val="00F130EE"/>
    <w:rsid w:val="00F133A1"/>
    <w:rsid w:val="00F13ECD"/>
    <w:rsid w:val="00F14577"/>
    <w:rsid w:val="00F153E2"/>
    <w:rsid w:val="00F15519"/>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873"/>
    <w:rsid w:val="00F35920"/>
    <w:rsid w:val="00F366A5"/>
    <w:rsid w:val="00F36C5F"/>
    <w:rsid w:val="00F37259"/>
    <w:rsid w:val="00F376C0"/>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845"/>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AD9"/>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95C"/>
    <w:rsid w:val="00F73D08"/>
    <w:rsid w:val="00F7586B"/>
    <w:rsid w:val="00F75F2F"/>
    <w:rsid w:val="00F76445"/>
    <w:rsid w:val="00F76781"/>
    <w:rsid w:val="00F76BFF"/>
    <w:rsid w:val="00F76ECC"/>
    <w:rsid w:val="00F77220"/>
    <w:rsid w:val="00F80399"/>
    <w:rsid w:val="00F812AF"/>
    <w:rsid w:val="00F812C8"/>
    <w:rsid w:val="00F8132D"/>
    <w:rsid w:val="00F818AE"/>
    <w:rsid w:val="00F81B40"/>
    <w:rsid w:val="00F82002"/>
    <w:rsid w:val="00F820C4"/>
    <w:rsid w:val="00F83779"/>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8FA"/>
    <w:rsid w:val="00F92C7C"/>
    <w:rsid w:val="00F931C7"/>
    <w:rsid w:val="00F93559"/>
    <w:rsid w:val="00F9374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3A5"/>
    <w:rsid w:val="00FA3929"/>
    <w:rsid w:val="00FA39BA"/>
    <w:rsid w:val="00FA3B76"/>
    <w:rsid w:val="00FA4D66"/>
    <w:rsid w:val="00FA4DF4"/>
    <w:rsid w:val="00FA5A4E"/>
    <w:rsid w:val="00FA6542"/>
    <w:rsid w:val="00FA77EF"/>
    <w:rsid w:val="00FB0082"/>
    <w:rsid w:val="00FB0243"/>
    <w:rsid w:val="00FB089B"/>
    <w:rsid w:val="00FB0EA1"/>
    <w:rsid w:val="00FB1527"/>
    <w:rsid w:val="00FB188C"/>
    <w:rsid w:val="00FB2537"/>
    <w:rsid w:val="00FB33DC"/>
    <w:rsid w:val="00FB3C64"/>
    <w:rsid w:val="00FB4338"/>
    <w:rsid w:val="00FB477E"/>
    <w:rsid w:val="00FB4C9C"/>
    <w:rsid w:val="00FB6165"/>
    <w:rsid w:val="00FB69BD"/>
    <w:rsid w:val="00FB6E02"/>
    <w:rsid w:val="00FC0150"/>
    <w:rsid w:val="00FC03AB"/>
    <w:rsid w:val="00FC2009"/>
    <w:rsid w:val="00FC3D98"/>
    <w:rsid w:val="00FC4729"/>
    <w:rsid w:val="00FC4A8C"/>
    <w:rsid w:val="00FC4E71"/>
    <w:rsid w:val="00FC53DB"/>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3027"/>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35819"/>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uiPriority w:val="99"/>
    <w:qForma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uiPriority w:val="99"/>
    <w:rsid w:val="00AB3F38"/>
    <w:pPr>
      <w:tabs>
        <w:tab w:val="center" w:pos="4680"/>
        <w:tab w:val="right" w:pos="9360"/>
      </w:tabs>
    </w:pPr>
  </w:style>
  <w:style w:type="character" w:customStyle="1" w:styleId="FuzeileZchn">
    <w:name w:val="Fußzeile Zchn"/>
    <w:basedOn w:val="Absatz-Standardschriftart"/>
    <w:link w:val="Fuzeil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qFormat/>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uiPriority w:val="99"/>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uiPriority w:val="99"/>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 w:type="paragraph" w:customStyle="1" w:styleId="PL">
    <w:name w:val="PL"/>
    <w:qFormat/>
    <w:rsid w:val="008A5E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qFormat/>
    <w:locked/>
    <w:rsid w:val="008A5ED8"/>
    <w:rPr>
      <w:rFonts w:ascii="Arial" w:eastAsia="Times New Roman" w:hAnsi="Arial"/>
      <w:b/>
      <w:sz w:val="18"/>
      <w:lang w:val="en-GB"/>
    </w:rPr>
  </w:style>
  <w:style w:type="paragraph" w:customStyle="1" w:styleId="B2">
    <w:name w:val="B2"/>
    <w:basedOn w:val="Standard"/>
    <w:qFormat/>
    <w:rsid w:val="008A5ED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Standard"/>
    <w:qFormat/>
    <w:rsid w:val="008A5ED8"/>
    <w:pPr>
      <w:autoSpaceDE/>
      <w:autoSpaceDN/>
      <w:adjustRightInd/>
      <w:snapToGrid/>
      <w:spacing w:after="180"/>
      <w:ind w:left="1135" w:hanging="284"/>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3878798">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5315193">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695079363">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0930940">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6210777">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39026842">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78412405">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0470073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589582833">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08849964">
      <w:bodyDiv w:val="1"/>
      <w:marLeft w:val="0"/>
      <w:marRight w:val="0"/>
      <w:marTop w:val="0"/>
      <w:marBottom w:val="0"/>
      <w:divBdr>
        <w:top w:val="none" w:sz="0" w:space="0" w:color="auto"/>
        <w:left w:val="none" w:sz="0" w:space="0" w:color="auto"/>
        <w:bottom w:val="none" w:sz="0" w:space="0" w:color="auto"/>
        <w:right w:val="none" w:sz="0" w:space="0" w:color="auto"/>
      </w:divBdr>
    </w:div>
    <w:div w:id="1612592087">
      <w:bodyDiv w:val="1"/>
      <w:marLeft w:val="0"/>
      <w:marRight w:val="0"/>
      <w:marTop w:val="0"/>
      <w:marBottom w:val="0"/>
      <w:divBdr>
        <w:top w:val="none" w:sz="0" w:space="0" w:color="auto"/>
        <w:left w:val="none" w:sz="0" w:space="0" w:color="auto"/>
        <w:bottom w:val="none" w:sz="0" w:space="0" w:color="auto"/>
        <w:right w:val="none" w:sz="0" w:space="0" w:color="auto"/>
      </w:divBdr>
    </w:div>
    <w:div w:id="1627739039">
      <w:bodyDiv w:val="1"/>
      <w:marLeft w:val="0"/>
      <w:marRight w:val="0"/>
      <w:marTop w:val="0"/>
      <w:marBottom w:val="0"/>
      <w:divBdr>
        <w:top w:val="none" w:sz="0" w:space="0" w:color="auto"/>
        <w:left w:val="none" w:sz="0" w:space="0" w:color="auto"/>
        <w:bottom w:val="none" w:sz="0" w:space="0" w:color="auto"/>
        <w:right w:val="none" w:sz="0" w:space="0" w:color="auto"/>
      </w:divBdr>
    </w:div>
    <w:div w:id="1628583309">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1177998">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82016381">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3892580">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05950100">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3</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4</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5</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6</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7</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8</b:RefOrder>
  </b:Source>
  <b:Source>
    <b:Tag>1RP</b:Tag>
    <b:SourceType>Book</b:SourceType>
    <b:Guid>{2618DA13-87CA-481F-B64D-B8131D025BCF}</b:Guid>
    <b:Title>[RP-193237, “New SID on NR Positioning Enhancements”, Qualcomm Incorporated, Sitges, Spain, December 9th – 12th, 2019</b:Title>
    <b:RefOrder>1</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9</b:RefOrder>
  </b:Source>
  <b:Source>
    <b:Tag>3GP</b:Tag>
    <b:SourceType>Book</b:SourceType>
    <b:Guid>{4197B2D7-E979-4672-AD51-C157A628AF1C}</b:Guid>
    <b:Title>3GPP R1-2008709, "Evaluation of positioning enhancements", Fraunhofer, eMeeting, 2020-10</b:Title>
    <b:RefOrder>2</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DFC06549-DA5D-4AFE-8FE1-58F569E0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1192</Words>
  <Characters>6062</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2021-05-11T16:33:00Z</dcterms:created>
  <dcterms:modified xsi:type="dcterms:W3CDTF">2021-05-11T16:33:00Z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