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469400A3"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7C7090">
        <w:rPr>
          <w:rFonts w:ascii="Arial" w:eastAsia="Yu Mincho" w:hAnsi="Arial" w:cs="Arial"/>
          <w:b/>
          <w:bCs/>
          <w:noProof/>
          <w:sz w:val="24"/>
          <w:szCs w:val="24"/>
          <w:lang w:val="de-DE" w:eastAsia="ja-JP"/>
        </w:rPr>
        <w:t>5-</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B749AA">
        <w:rPr>
          <w:rFonts w:ascii="Arial" w:eastAsia="Yu Mincho" w:hAnsi="Arial"/>
          <w:b/>
          <w:noProof/>
          <w:sz w:val="24"/>
          <w:szCs w:val="24"/>
          <w:lang w:val="de-DE"/>
        </w:rPr>
        <w:t>05774</w:t>
      </w:r>
    </w:p>
    <w:p w14:paraId="5F8CFDD6" w14:textId="69F7EB71"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7C7090">
        <w:rPr>
          <w:rFonts w:ascii="Arial" w:hAnsi="Arial" w:cs="Arial"/>
          <w:b/>
          <w:bCs/>
          <w:sz w:val="24"/>
          <w:szCs w:val="24"/>
          <w:lang w:val="en-US" w:eastAsia="ja-JP"/>
        </w:rPr>
        <w:t>May</w:t>
      </w:r>
      <w:r>
        <w:rPr>
          <w:rFonts w:ascii="Arial" w:hAnsi="Arial" w:cs="Arial"/>
          <w:b/>
          <w:bCs/>
          <w:sz w:val="24"/>
          <w:szCs w:val="24"/>
          <w:lang w:val="en-US" w:eastAsia="ja-JP"/>
        </w:rPr>
        <w:t xml:space="preserve"> </w:t>
      </w:r>
      <w:r w:rsidR="00E02431">
        <w:rPr>
          <w:rFonts w:ascii="Arial" w:hAnsi="Arial" w:cs="Arial"/>
          <w:b/>
          <w:bCs/>
          <w:sz w:val="24"/>
          <w:szCs w:val="24"/>
          <w:lang w:val="en-US" w:eastAsia="ja-JP"/>
        </w:rPr>
        <w:t>1</w:t>
      </w:r>
      <w:r w:rsidR="007C7090">
        <w:rPr>
          <w:rFonts w:ascii="Arial" w:hAnsi="Arial" w:cs="Arial"/>
          <w:b/>
          <w:bCs/>
          <w:sz w:val="24"/>
          <w:szCs w:val="24"/>
          <w:lang w:val="en-US" w:eastAsia="ja-JP"/>
        </w:rPr>
        <w:t>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E02431">
        <w:rPr>
          <w:rFonts w:ascii="Arial" w:hAnsi="Arial" w:cs="Arial"/>
          <w:b/>
          <w:bCs/>
          <w:sz w:val="24"/>
          <w:szCs w:val="24"/>
          <w:lang w:val="en-US" w:eastAsia="ja-JP"/>
        </w:rPr>
        <w:t>2</w:t>
      </w:r>
      <w:r w:rsidR="007C7090">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8B1696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for TB processing over multi-slot PUSCH</w:t>
      </w:r>
    </w:p>
    <w:p w14:paraId="586DB488" w14:textId="41B22A4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4E6239">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5F8CAB9" w14:textId="77777777" w:rsidR="00634D66" w:rsidRDefault="00634D66" w:rsidP="00634D66">
      <w:pPr>
        <w:spacing w:beforeLines="50" w:before="12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485E0D2" w14:textId="77777777" w:rsidR="00634D66" w:rsidRPr="009970DA" w:rsidRDefault="00634D66" w:rsidP="00634D66">
      <w:pPr>
        <w:numPr>
          <w:ilvl w:val="0"/>
          <w:numId w:val="26"/>
        </w:numPr>
        <w:spacing w:after="0"/>
        <w:jc w:val="both"/>
        <w:rPr>
          <w:i/>
          <w:iCs/>
          <w:lang w:val="en-US" w:eastAsia="zh-CN"/>
        </w:rPr>
      </w:pPr>
      <w:r w:rsidRPr="009970DA">
        <w:rPr>
          <w:i/>
          <w:iCs/>
          <w:lang w:val="en-US" w:eastAsia="zh-CN"/>
        </w:rPr>
        <w:t>Specification of PUSCH enhancements [RAN1, RAN4]</w:t>
      </w:r>
    </w:p>
    <w:p w14:paraId="1F0E81F4" w14:textId="77777777" w:rsidR="00634D66" w:rsidRPr="009970DA" w:rsidRDefault="00634D66" w:rsidP="00634D66">
      <w:pPr>
        <w:numPr>
          <w:ilvl w:val="1"/>
          <w:numId w:val="26"/>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0A9C20D2" w14:textId="77777777" w:rsidR="00634D66" w:rsidRPr="009970DA" w:rsidRDefault="00634D66" w:rsidP="00634D66">
      <w:pPr>
        <w:numPr>
          <w:ilvl w:val="2"/>
          <w:numId w:val="26"/>
        </w:numPr>
        <w:spacing w:after="0"/>
        <w:jc w:val="both"/>
        <w:rPr>
          <w:i/>
          <w:iCs/>
          <w:lang w:eastAsia="zh-CN"/>
        </w:rPr>
      </w:pPr>
      <w:r w:rsidRPr="009970DA">
        <w:rPr>
          <w:i/>
          <w:iCs/>
          <w:lang w:eastAsia="zh-CN"/>
        </w:rPr>
        <w:t>Increasing the maximum number of repetitions up to a number to be determined during the course of the work.</w:t>
      </w:r>
    </w:p>
    <w:p w14:paraId="22A3CE17" w14:textId="77777777" w:rsidR="00634D66" w:rsidRPr="009970DA" w:rsidRDefault="00634D66" w:rsidP="00634D66">
      <w:pPr>
        <w:numPr>
          <w:ilvl w:val="2"/>
          <w:numId w:val="26"/>
        </w:numPr>
        <w:spacing w:after="0"/>
        <w:jc w:val="both"/>
        <w:rPr>
          <w:i/>
          <w:iCs/>
          <w:lang w:eastAsia="zh-CN"/>
        </w:rPr>
      </w:pPr>
      <w:r w:rsidRPr="009970DA">
        <w:rPr>
          <w:i/>
          <w:iCs/>
          <w:lang w:eastAsia="zh-CN"/>
        </w:rPr>
        <w:t>The number of repetitions counted on the basis of available UL slots.</w:t>
      </w:r>
    </w:p>
    <w:p w14:paraId="01260BDF" w14:textId="77777777" w:rsidR="00634D66" w:rsidRPr="009970DA" w:rsidRDefault="00634D66" w:rsidP="00634D66">
      <w:pPr>
        <w:numPr>
          <w:ilvl w:val="1"/>
          <w:numId w:val="26"/>
        </w:numPr>
        <w:spacing w:after="0"/>
        <w:jc w:val="both"/>
        <w:rPr>
          <w:i/>
          <w:iCs/>
          <w:lang w:eastAsia="zh-CN"/>
        </w:rPr>
      </w:pPr>
      <w:r w:rsidRPr="009970DA">
        <w:rPr>
          <w:i/>
          <w:iCs/>
          <w:lang w:eastAsia="zh-CN"/>
        </w:rPr>
        <w:t>Specify mechanism(s) to support TB processing over multi-slot PUSCH [RAN1]</w:t>
      </w:r>
    </w:p>
    <w:p w14:paraId="2BA21060" w14:textId="77777777" w:rsidR="00634D66" w:rsidRPr="009970DA" w:rsidRDefault="00634D66" w:rsidP="00634D66">
      <w:pPr>
        <w:numPr>
          <w:ilvl w:val="2"/>
          <w:numId w:val="26"/>
        </w:numPr>
        <w:spacing w:after="0"/>
        <w:jc w:val="both"/>
        <w:rPr>
          <w:i/>
          <w:iCs/>
          <w:lang w:eastAsia="zh-CN"/>
        </w:rPr>
      </w:pPr>
      <w:r w:rsidRPr="009970DA">
        <w:rPr>
          <w:i/>
          <w:iCs/>
          <w:lang w:eastAsia="zh-CN"/>
        </w:rPr>
        <w:t xml:space="preserve">TBS determined based on multiple slots and transmitted over multiple slots. </w:t>
      </w:r>
    </w:p>
    <w:p w14:paraId="035B0CB8" w14:textId="77777777" w:rsidR="00634D66" w:rsidRPr="009970DA" w:rsidRDefault="00634D66" w:rsidP="00634D66">
      <w:pPr>
        <w:numPr>
          <w:ilvl w:val="1"/>
          <w:numId w:val="26"/>
        </w:numPr>
        <w:spacing w:after="0"/>
        <w:jc w:val="both"/>
        <w:rPr>
          <w:i/>
          <w:iCs/>
          <w:lang w:eastAsia="zh-CN"/>
        </w:rPr>
      </w:pPr>
      <w:r w:rsidRPr="009970DA">
        <w:rPr>
          <w:i/>
          <w:iCs/>
          <w:lang w:eastAsia="zh-CN"/>
        </w:rPr>
        <w:t>Specify mechanism(s) to enable joint channel estimation [RAN1, RAN4]</w:t>
      </w:r>
    </w:p>
    <w:p w14:paraId="5703A5A7" w14:textId="77777777" w:rsidR="00634D66" w:rsidRPr="009970DA" w:rsidRDefault="00634D66" w:rsidP="00634D66">
      <w:pPr>
        <w:numPr>
          <w:ilvl w:val="2"/>
          <w:numId w:val="26"/>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41F6DFB5" w14:textId="77777777" w:rsidR="00634D66" w:rsidRPr="009970DA" w:rsidRDefault="00634D66" w:rsidP="00634D66">
      <w:pPr>
        <w:numPr>
          <w:ilvl w:val="3"/>
          <w:numId w:val="26"/>
        </w:numPr>
        <w:spacing w:after="0"/>
        <w:jc w:val="both"/>
        <w:rPr>
          <w:i/>
          <w:iCs/>
          <w:lang w:eastAsia="zh-CN"/>
        </w:rPr>
      </w:pPr>
      <w:r w:rsidRPr="009970DA">
        <w:rPr>
          <w:i/>
          <w:iCs/>
          <w:lang w:eastAsia="zh-CN"/>
        </w:rPr>
        <w:t>Potential optimization of DMRS location/granularity in time domain is not precluded</w:t>
      </w:r>
    </w:p>
    <w:p w14:paraId="36F0F16E" w14:textId="77777777" w:rsidR="00634D66" w:rsidRPr="009970DA" w:rsidRDefault="00634D66" w:rsidP="00634D66">
      <w:pPr>
        <w:numPr>
          <w:ilvl w:val="2"/>
          <w:numId w:val="26"/>
        </w:numPr>
        <w:spacing w:after="0"/>
        <w:jc w:val="both"/>
        <w:rPr>
          <w:i/>
          <w:iCs/>
          <w:lang w:eastAsia="zh-CN"/>
        </w:rPr>
      </w:pPr>
      <w:r w:rsidRPr="009970DA">
        <w:rPr>
          <w:i/>
          <w:iCs/>
          <w:lang w:eastAsia="zh-CN"/>
        </w:rPr>
        <w:t>Inter-slot frequency hopping with inter-slot bundling to enable joint channel estimation [RAN1]</w:t>
      </w:r>
    </w:p>
    <w:p w14:paraId="546AD829" w14:textId="77777777" w:rsidR="00634D66" w:rsidRPr="009970DA" w:rsidRDefault="00634D66" w:rsidP="00634D66">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21F37683" w14:textId="77777777" w:rsidR="00634D66" w:rsidRPr="009970DA" w:rsidRDefault="00634D66" w:rsidP="00634D66">
      <w:pPr>
        <w:numPr>
          <w:ilvl w:val="1"/>
          <w:numId w:val="26"/>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14163C5C" w14:textId="77777777" w:rsidR="00634D66" w:rsidRPr="009970DA" w:rsidRDefault="00634D66" w:rsidP="00634D66">
      <w:pPr>
        <w:numPr>
          <w:ilvl w:val="1"/>
          <w:numId w:val="26"/>
        </w:numPr>
        <w:spacing w:after="0"/>
        <w:jc w:val="both"/>
        <w:rPr>
          <w:i/>
          <w:iCs/>
          <w:lang w:val="en-US" w:eastAsia="zh-CN"/>
        </w:rPr>
      </w:pPr>
      <w:r w:rsidRPr="009970DA">
        <w:rPr>
          <w:i/>
          <w:iCs/>
          <w:lang w:val="en-US" w:eastAsia="zh-CN"/>
        </w:rPr>
        <w:t>Specify mechanism to support DMRS bundling across PUCCH repetitions [RAN1, RAN4]</w:t>
      </w:r>
    </w:p>
    <w:p w14:paraId="341654D0" w14:textId="77777777" w:rsidR="00634D66" w:rsidRPr="009970DA" w:rsidRDefault="00634D66" w:rsidP="00634D66">
      <w:pPr>
        <w:numPr>
          <w:ilvl w:val="2"/>
          <w:numId w:val="26"/>
        </w:numPr>
        <w:spacing w:after="0"/>
        <w:jc w:val="both"/>
        <w:rPr>
          <w:i/>
          <w:iCs/>
          <w:lang w:eastAsia="zh-CN"/>
        </w:rPr>
      </w:pPr>
      <w:r w:rsidRPr="009970DA">
        <w:rPr>
          <w:i/>
          <w:iCs/>
          <w:lang w:eastAsia="zh-CN"/>
        </w:rPr>
        <w:t>When applicable, based on similar mechanism(s) for enabling joint channel estimation for PUSCH</w:t>
      </w:r>
    </w:p>
    <w:p w14:paraId="57C07CAA" w14:textId="77777777" w:rsidR="00634D66" w:rsidRPr="009970DA" w:rsidRDefault="00634D66" w:rsidP="00634D66">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0EE8BC89" w14:textId="2159982C" w:rsidR="00AE6616" w:rsidRDefault="00614C4F" w:rsidP="00AE05F4">
      <w:pPr>
        <w:spacing w:after="0"/>
        <w:jc w:val="both"/>
        <w:rPr>
          <w:rFonts w:asciiTheme="majorBidi" w:hAnsiTheme="majorBidi" w:cstheme="majorBidi"/>
          <w:bCs/>
          <w:lang w:val="en-US"/>
        </w:rPr>
      </w:pPr>
      <w:r>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8552A3">
        <w:rPr>
          <w:rFonts w:asciiTheme="majorBidi" w:hAnsiTheme="majorBidi" w:cstheme="majorBidi"/>
          <w:bCs/>
          <w:lang w:val="en-US"/>
        </w:rPr>
        <w:t>following aspec</w:t>
      </w:r>
      <w:r w:rsidR="00E84903">
        <w:rPr>
          <w:rFonts w:asciiTheme="majorBidi" w:hAnsiTheme="majorBidi" w:cstheme="majorBidi"/>
          <w:bCs/>
          <w:lang w:val="en-US"/>
        </w:rPr>
        <w:t>t</w:t>
      </w:r>
      <w:r w:rsidR="008552A3">
        <w:rPr>
          <w:rFonts w:asciiTheme="majorBidi" w:hAnsiTheme="majorBidi" w:cstheme="majorBidi"/>
          <w:bCs/>
          <w:lang w:val="en-US"/>
        </w:rPr>
        <w:t>s</w:t>
      </w:r>
      <w:r w:rsidR="00A33AC0">
        <w:rPr>
          <w:rFonts w:asciiTheme="majorBidi" w:hAnsiTheme="majorBidi" w:cstheme="majorBidi"/>
          <w:bCs/>
          <w:lang w:val="en-US"/>
        </w:rPr>
        <w:t xml:space="preserve"> for </w:t>
      </w:r>
      <w:r w:rsidR="008552A3">
        <w:rPr>
          <w:rFonts w:asciiTheme="majorBidi" w:hAnsiTheme="majorBidi" w:cstheme="majorBidi"/>
          <w:bCs/>
          <w:lang w:val="en-US"/>
        </w:rPr>
        <w:t>TB processing over multi-slot PUSCH:</w:t>
      </w:r>
    </w:p>
    <w:p w14:paraId="1C443D16" w14:textId="4E9D1605" w:rsidR="008552A3" w:rsidRDefault="00326B36" w:rsidP="00326B36">
      <w:pPr>
        <w:pStyle w:val="ListParagraph"/>
        <w:numPr>
          <w:ilvl w:val="0"/>
          <w:numId w:val="38"/>
        </w:numPr>
        <w:spacing w:after="0"/>
        <w:jc w:val="both"/>
        <w:rPr>
          <w:rFonts w:asciiTheme="majorBidi" w:hAnsiTheme="majorBidi" w:cstheme="majorBidi"/>
          <w:bCs/>
          <w:lang w:val="en-US"/>
        </w:rPr>
      </w:pPr>
      <w:r>
        <w:rPr>
          <w:rFonts w:asciiTheme="majorBidi" w:hAnsiTheme="majorBidi" w:cstheme="majorBidi"/>
          <w:bCs/>
          <w:lang w:val="en-US"/>
        </w:rPr>
        <w:t xml:space="preserve">Time domain resource allocation </w:t>
      </w:r>
    </w:p>
    <w:p w14:paraId="750AB2E3" w14:textId="77777777" w:rsidR="00B74857" w:rsidRDefault="00A902F1" w:rsidP="00B74857">
      <w:pPr>
        <w:pStyle w:val="ListParagraph"/>
        <w:numPr>
          <w:ilvl w:val="0"/>
          <w:numId w:val="38"/>
        </w:numPr>
        <w:spacing w:after="0"/>
        <w:jc w:val="both"/>
        <w:rPr>
          <w:rFonts w:asciiTheme="majorBidi" w:hAnsiTheme="majorBidi" w:cstheme="majorBidi"/>
          <w:bCs/>
          <w:lang w:val="en-US"/>
        </w:rPr>
      </w:pPr>
      <w:r>
        <w:rPr>
          <w:rFonts w:asciiTheme="majorBidi" w:hAnsiTheme="majorBidi" w:cstheme="majorBidi"/>
          <w:bCs/>
          <w:lang w:val="en-US"/>
        </w:rPr>
        <w:t>Frequency domain resource allocation</w:t>
      </w:r>
      <w:r w:rsidR="00B74857">
        <w:rPr>
          <w:rFonts w:asciiTheme="majorBidi" w:hAnsiTheme="majorBidi" w:cstheme="majorBidi"/>
          <w:bCs/>
          <w:lang w:val="en-US"/>
        </w:rPr>
        <w:t xml:space="preserve"> with frequency hopping</w:t>
      </w:r>
    </w:p>
    <w:p w14:paraId="3243DB8A" w14:textId="31D28A26" w:rsidR="00B74857" w:rsidRPr="00B74857" w:rsidRDefault="00B74857" w:rsidP="00B74857">
      <w:pPr>
        <w:pStyle w:val="ListParagraph"/>
        <w:numPr>
          <w:ilvl w:val="0"/>
          <w:numId w:val="38"/>
        </w:numPr>
        <w:spacing w:after="0"/>
        <w:jc w:val="both"/>
        <w:rPr>
          <w:rFonts w:asciiTheme="majorBidi" w:hAnsiTheme="majorBidi" w:cstheme="majorBidi"/>
          <w:bCs/>
          <w:lang w:val="en-US"/>
        </w:rPr>
      </w:pPr>
      <w:r w:rsidRPr="00B74857">
        <w:rPr>
          <w:rFonts w:asciiTheme="majorBidi" w:hAnsiTheme="majorBidi" w:cstheme="majorBidi"/>
          <w:bCs/>
          <w:lang w:val="en-US"/>
        </w:rPr>
        <w:t>TBS determination</w:t>
      </w:r>
    </w:p>
    <w:p w14:paraId="70AC3DE6" w14:textId="77777777" w:rsidR="0023165B" w:rsidRDefault="0023165B" w:rsidP="00AE05F4">
      <w:pPr>
        <w:spacing w:after="0"/>
        <w:jc w:val="both"/>
        <w:rPr>
          <w:rFonts w:asciiTheme="majorBidi" w:hAnsiTheme="majorBidi" w:cstheme="majorBidi"/>
          <w:bCs/>
          <w:lang w:val="en-US"/>
        </w:rPr>
      </w:pPr>
    </w:p>
    <w:p w14:paraId="224F8E5E" w14:textId="3F1373CE"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37309F">
        <w:rPr>
          <w:rFonts w:ascii="Arial" w:eastAsia="MS Mincho" w:hAnsi="Arial"/>
          <w:sz w:val="36"/>
          <w:szCs w:val="36"/>
          <w:lang w:eastAsia="ja-JP"/>
        </w:rPr>
        <w:t>Time domain resource allocation</w:t>
      </w:r>
    </w:p>
    <w:p w14:paraId="6F0B15E8" w14:textId="0EBE3B62" w:rsidR="007576AE" w:rsidRDefault="007576AE" w:rsidP="00351A7B">
      <w:pPr>
        <w:jc w:val="both"/>
        <w:rPr>
          <w:bCs/>
          <w:lang w:eastAsia="ja-JP"/>
        </w:rPr>
      </w:pPr>
      <w:r>
        <w:rPr>
          <w:bCs/>
          <w:lang w:eastAsia="ja-JP"/>
        </w:rPr>
        <w:t>In RAN1#104</w:t>
      </w:r>
      <w:r w:rsidR="004110DB">
        <w:rPr>
          <w:bCs/>
          <w:lang w:eastAsia="ja-JP"/>
        </w:rPr>
        <w:t>b</w:t>
      </w:r>
      <w:r>
        <w:rPr>
          <w:bCs/>
          <w:lang w:eastAsia="ja-JP"/>
        </w:rPr>
        <w:t xml:space="preserve">-e, following </w:t>
      </w:r>
      <w:r w:rsidR="004110DB">
        <w:rPr>
          <w:bCs/>
          <w:lang w:eastAsia="ja-JP"/>
        </w:rPr>
        <w:t>agreements related to TDRA enhancements have been made in [2]:</w:t>
      </w:r>
    </w:p>
    <w:p w14:paraId="29DC7E9F" w14:textId="77777777" w:rsidR="004734A1" w:rsidRPr="007561FE" w:rsidRDefault="004734A1" w:rsidP="004734A1">
      <w:pPr>
        <w:spacing w:after="0"/>
        <w:rPr>
          <w:i/>
          <w:iCs/>
          <w:highlight w:val="green"/>
          <w:lang w:eastAsia="x-none"/>
        </w:rPr>
      </w:pPr>
      <w:bookmarkStart w:id="0" w:name="_Hlk69477917"/>
      <w:bookmarkStart w:id="1" w:name="_Hlk69480891"/>
      <w:r w:rsidRPr="007561FE">
        <w:rPr>
          <w:i/>
          <w:iCs/>
          <w:highlight w:val="green"/>
          <w:lang w:eastAsia="x-none"/>
        </w:rPr>
        <w:t>Agreement:</w:t>
      </w:r>
    </w:p>
    <w:bookmarkEnd w:id="0"/>
    <w:p w14:paraId="0AF2649E" w14:textId="77777777" w:rsidR="004734A1" w:rsidRPr="007561FE" w:rsidRDefault="004734A1" w:rsidP="004734A1">
      <w:pPr>
        <w:spacing w:after="0"/>
        <w:rPr>
          <w:i/>
          <w:iCs/>
        </w:rPr>
      </w:pPr>
      <w:r w:rsidRPr="007561FE">
        <w:rPr>
          <w:i/>
          <w:iCs/>
        </w:rPr>
        <w:t xml:space="preserve">Non-consecutive physical slots for UL transmission can be used to transmit </w:t>
      </w:r>
      <w:proofErr w:type="spellStart"/>
      <w:r w:rsidRPr="007561FE">
        <w:rPr>
          <w:i/>
          <w:iCs/>
        </w:rPr>
        <w:t>TBoMS</w:t>
      </w:r>
      <w:proofErr w:type="spellEnd"/>
      <w:r w:rsidRPr="007561FE">
        <w:rPr>
          <w:i/>
          <w:iCs/>
        </w:rPr>
        <w:t xml:space="preserve"> at least for unpaired spectrum.</w:t>
      </w:r>
    </w:p>
    <w:p w14:paraId="100AC67C" w14:textId="77777777" w:rsidR="004734A1" w:rsidRPr="007561FE" w:rsidRDefault="004734A1" w:rsidP="004734A1">
      <w:pPr>
        <w:numPr>
          <w:ilvl w:val="0"/>
          <w:numId w:val="39"/>
        </w:numPr>
        <w:overflowPunct/>
        <w:autoSpaceDE/>
        <w:autoSpaceDN/>
        <w:adjustRightInd/>
        <w:spacing w:after="0"/>
        <w:textAlignment w:val="auto"/>
        <w:rPr>
          <w:i/>
          <w:iCs/>
        </w:rPr>
      </w:pPr>
      <w:r w:rsidRPr="007561FE">
        <w:rPr>
          <w:i/>
          <w:iCs/>
        </w:rPr>
        <w:t xml:space="preserve">How </w:t>
      </w:r>
      <w:proofErr w:type="spellStart"/>
      <w:r w:rsidRPr="007561FE">
        <w:rPr>
          <w:i/>
          <w:iCs/>
        </w:rPr>
        <w:t>TBoMS</w:t>
      </w:r>
      <w:proofErr w:type="spellEnd"/>
      <w:r w:rsidRPr="007561FE">
        <w:rPr>
          <w:i/>
          <w:iCs/>
        </w:rPr>
        <w:t xml:space="preserve"> is transmitted over non-consecutive physical slots for UL transmission for unpaired spectrum is to be discussed further. </w:t>
      </w:r>
    </w:p>
    <w:p w14:paraId="086D48A9" w14:textId="77777777" w:rsidR="004734A1" w:rsidRPr="007561FE" w:rsidRDefault="004734A1" w:rsidP="004734A1">
      <w:pPr>
        <w:numPr>
          <w:ilvl w:val="0"/>
          <w:numId w:val="39"/>
        </w:numPr>
        <w:overflowPunct/>
        <w:autoSpaceDE/>
        <w:autoSpaceDN/>
        <w:adjustRightInd/>
        <w:spacing w:after="0"/>
        <w:textAlignment w:val="auto"/>
        <w:rPr>
          <w:i/>
          <w:iCs/>
        </w:rPr>
      </w:pPr>
      <w:r w:rsidRPr="007561FE">
        <w:rPr>
          <w:i/>
          <w:iCs/>
        </w:rPr>
        <w:t xml:space="preserve">Whether and how non-consecutive physical slots for UL transmission can be used to transmit </w:t>
      </w:r>
      <w:proofErr w:type="spellStart"/>
      <w:r w:rsidRPr="007561FE">
        <w:rPr>
          <w:i/>
          <w:iCs/>
        </w:rPr>
        <w:t>TBoMS</w:t>
      </w:r>
      <w:proofErr w:type="spellEnd"/>
      <w:r w:rsidRPr="007561FE">
        <w:rPr>
          <w:i/>
          <w:iCs/>
        </w:rPr>
        <w:t xml:space="preserve"> for paired spectrum and SUL band as well, is to be discussed further.</w:t>
      </w:r>
    </w:p>
    <w:bookmarkEnd w:id="1"/>
    <w:p w14:paraId="6389250E" w14:textId="77777777" w:rsidR="004734A1" w:rsidRPr="007561FE" w:rsidRDefault="004734A1" w:rsidP="004734A1">
      <w:pPr>
        <w:spacing w:after="0"/>
        <w:rPr>
          <w:i/>
          <w:iCs/>
          <w:lang w:eastAsia="x-none"/>
        </w:rPr>
      </w:pPr>
    </w:p>
    <w:p w14:paraId="1F5F63A1" w14:textId="77777777" w:rsidR="004734A1" w:rsidRPr="007561FE" w:rsidRDefault="004734A1" w:rsidP="004734A1">
      <w:pPr>
        <w:spacing w:after="0"/>
        <w:jc w:val="both"/>
        <w:rPr>
          <w:i/>
          <w:iCs/>
          <w:highlight w:val="darkYellow"/>
          <w:lang w:val="en-US" w:eastAsia="zh-CN"/>
        </w:rPr>
      </w:pPr>
      <w:r w:rsidRPr="007561FE">
        <w:rPr>
          <w:i/>
          <w:iCs/>
          <w:highlight w:val="darkYellow"/>
        </w:rPr>
        <w:t>Working Assumption</w:t>
      </w:r>
    </w:p>
    <w:p w14:paraId="297DCD4A" w14:textId="77777777" w:rsidR="004734A1" w:rsidRPr="007561FE" w:rsidRDefault="004734A1" w:rsidP="004734A1">
      <w:pPr>
        <w:spacing w:after="0" w:line="252" w:lineRule="auto"/>
        <w:jc w:val="both"/>
        <w:rPr>
          <w:i/>
          <w:iCs/>
          <w:color w:val="000000"/>
          <w:lang w:eastAsia="zh-CN"/>
        </w:rPr>
      </w:pPr>
      <w:r w:rsidRPr="007561FE">
        <w:rPr>
          <w:i/>
          <w:iCs/>
          <w:color w:val="000000"/>
          <w:lang w:eastAsia="zh-CN"/>
        </w:rPr>
        <w:t xml:space="preserve">The concept of transmission occasion for </w:t>
      </w:r>
      <w:proofErr w:type="spellStart"/>
      <w:r w:rsidRPr="007561FE">
        <w:rPr>
          <w:i/>
          <w:iCs/>
          <w:color w:val="000000"/>
          <w:lang w:eastAsia="zh-CN"/>
        </w:rPr>
        <w:t>TBoMS</w:t>
      </w:r>
      <w:proofErr w:type="spellEnd"/>
      <w:r w:rsidRPr="007561FE">
        <w:rPr>
          <w:i/>
          <w:iCs/>
          <w:color w:val="000000"/>
          <w:lang w:eastAsia="zh-CN"/>
        </w:rPr>
        <w:t xml:space="preserve"> (TOT) is utilized for the purpose of discussion, where a TOT is constituted of time domain resources which </w:t>
      </w:r>
      <w:r w:rsidRPr="007561FE">
        <w:rPr>
          <w:i/>
          <w:iCs/>
          <w:lang w:eastAsia="zh-CN"/>
        </w:rPr>
        <w:t>may or may not</w:t>
      </w:r>
      <w:r w:rsidRPr="007561FE">
        <w:rPr>
          <w:i/>
          <w:iCs/>
          <w:color w:val="000000"/>
          <w:lang w:eastAsia="zh-CN"/>
        </w:rPr>
        <w:t xml:space="preserve"> span multiple slots</w:t>
      </w:r>
    </w:p>
    <w:p w14:paraId="5A395364" w14:textId="77777777" w:rsidR="004734A1" w:rsidRPr="007561FE" w:rsidRDefault="004734A1" w:rsidP="004734A1">
      <w:pPr>
        <w:pStyle w:val="ListParagraph"/>
        <w:numPr>
          <w:ilvl w:val="0"/>
          <w:numId w:val="40"/>
        </w:numPr>
        <w:overflowPunct/>
        <w:autoSpaceDE/>
        <w:autoSpaceDN/>
        <w:adjustRightInd/>
        <w:spacing w:after="0" w:line="252" w:lineRule="auto"/>
        <w:textAlignment w:val="auto"/>
        <w:rPr>
          <w:i/>
          <w:iCs/>
          <w:color w:val="000000"/>
        </w:rPr>
      </w:pPr>
      <w:r w:rsidRPr="007561FE">
        <w:rPr>
          <w:i/>
          <w:iCs/>
          <w:color w:val="000000"/>
        </w:rPr>
        <w:t>FFS: details, whether multiple slots which constitute a TOT are consecutive or non-consecutive physical slots for UL transmissions</w:t>
      </w:r>
    </w:p>
    <w:p w14:paraId="6441166B" w14:textId="77777777" w:rsidR="004734A1" w:rsidRPr="007561FE" w:rsidRDefault="004734A1" w:rsidP="004734A1">
      <w:pPr>
        <w:pStyle w:val="ListParagraph"/>
        <w:numPr>
          <w:ilvl w:val="0"/>
          <w:numId w:val="40"/>
        </w:numPr>
        <w:overflowPunct/>
        <w:autoSpaceDE/>
        <w:autoSpaceDN/>
        <w:adjustRightInd/>
        <w:spacing w:after="0" w:line="252" w:lineRule="auto"/>
        <w:jc w:val="both"/>
        <w:textAlignment w:val="auto"/>
        <w:rPr>
          <w:b/>
          <w:bCs/>
          <w:i/>
          <w:iCs/>
          <w:color w:val="000000"/>
        </w:rPr>
      </w:pPr>
      <w:r w:rsidRPr="007561FE">
        <w:rPr>
          <w:i/>
          <w:iCs/>
          <w:color w:val="000000"/>
        </w:rPr>
        <w:t xml:space="preserve">FFS: other details. </w:t>
      </w:r>
    </w:p>
    <w:p w14:paraId="3005E0B6" w14:textId="77777777" w:rsidR="004734A1" w:rsidRPr="007561FE" w:rsidRDefault="004734A1" w:rsidP="004734A1">
      <w:pPr>
        <w:pStyle w:val="ListParagraph"/>
        <w:numPr>
          <w:ilvl w:val="0"/>
          <w:numId w:val="41"/>
        </w:numPr>
        <w:overflowPunct/>
        <w:autoSpaceDE/>
        <w:autoSpaceDN/>
        <w:adjustRightInd/>
        <w:spacing w:after="0" w:line="252" w:lineRule="auto"/>
        <w:jc w:val="both"/>
        <w:textAlignment w:val="auto"/>
        <w:rPr>
          <w:b/>
          <w:bCs/>
          <w:i/>
          <w:iCs/>
          <w:color w:val="000000"/>
        </w:rPr>
      </w:pPr>
      <w:r w:rsidRPr="007561FE">
        <w:rPr>
          <w:i/>
          <w:iCs/>
          <w:color w:val="000000"/>
          <w:lang w:eastAsia="zh-CN"/>
        </w:rPr>
        <w:t>FFS: whether such concept will be specified or not.</w:t>
      </w:r>
    </w:p>
    <w:p w14:paraId="1BDACF3B" w14:textId="77777777" w:rsidR="004734A1" w:rsidRPr="007561FE" w:rsidRDefault="004734A1" w:rsidP="004734A1">
      <w:pPr>
        <w:spacing w:after="0"/>
        <w:jc w:val="both"/>
        <w:rPr>
          <w:i/>
          <w:iCs/>
        </w:rPr>
      </w:pPr>
      <w:r w:rsidRPr="007561FE">
        <w:rPr>
          <w:i/>
          <w:iCs/>
          <w:highlight w:val="green"/>
        </w:rPr>
        <w:lastRenderedPageBreak/>
        <w:t>Agreements</w:t>
      </w:r>
      <w:r w:rsidRPr="007561FE">
        <w:rPr>
          <w:b/>
          <w:bCs/>
          <w:i/>
          <w:iCs/>
        </w:rPr>
        <w:t>:</w:t>
      </w:r>
    </w:p>
    <w:p w14:paraId="344CDD28" w14:textId="77777777" w:rsidR="004734A1" w:rsidRPr="007561FE" w:rsidRDefault="004734A1" w:rsidP="004734A1">
      <w:pPr>
        <w:spacing w:after="0"/>
        <w:jc w:val="both"/>
        <w:rPr>
          <w:i/>
          <w:iCs/>
        </w:rPr>
      </w:pPr>
      <w:r w:rsidRPr="007561FE">
        <w:rPr>
          <w:i/>
          <w:iCs/>
        </w:rPr>
        <w:t xml:space="preserve">For the definition of a single </w:t>
      </w:r>
      <w:proofErr w:type="spellStart"/>
      <w:r w:rsidRPr="007561FE">
        <w:rPr>
          <w:i/>
          <w:iCs/>
        </w:rPr>
        <w:t>TBoMS</w:t>
      </w:r>
      <w:proofErr w:type="spellEnd"/>
      <w:r w:rsidRPr="007561FE">
        <w:rPr>
          <w:i/>
          <w:iCs/>
        </w:rPr>
        <w:t>, down select among the following options:</w:t>
      </w:r>
    </w:p>
    <w:p w14:paraId="03CD0F64"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b/>
          <w:bCs/>
          <w:i/>
          <w:iCs/>
        </w:rPr>
        <w:t>Option 1</w:t>
      </w:r>
      <w:r w:rsidRPr="007561FE">
        <w:rPr>
          <w:rFonts w:eastAsia="Times New Roman"/>
          <w:i/>
          <w:iCs/>
        </w:rPr>
        <w:t xml:space="preserve">: Only one TOT is determined for a </w:t>
      </w:r>
      <w:proofErr w:type="spellStart"/>
      <w:r w:rsidRPr="007561FE">
        <w:rPr>
          <w:rFonts w:eastAsia="Times New Roman"/>
          <w:i/>
          <w:iCs/>
        </w:rPr>
        <w:t>TBoMS</w:t>
      </w:r>
      <w:proofErr w:type="spellEnd"/>
      <w:r w:rsidRPr="007561FE">
        <w:rPr>
          <w:rFonts w:eastAsia="Times New Roman"/>
          <w:i/>
          <w:iCs/>
        </w:rPr>
        <w:t xml:space="preserve">. The TB is transmitted on the TOT using a single RV. </w:t>
      </w:r>
    </w:p>
    <w:p w14:paraId="6CD42A38" w14:textId="77777777" w:rsidR="004734A1" w:rsidRPr="007561FE" w:rsidRDefault="004734A1" w:rsidP="004734A1">
      <w:pPr>
        <w:numPr>
          <w:ilvl w:val="1"/>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FFS: whether and how the single RV is rate matched across the TOT, e.g., continuous rate-matching across the TOT, rate matched for each slot and so on.</w:t>
      </w:r>
    </w:p>
    <w:p w14:paraId="22649DB5"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b/>
          <w:bCs/>
          <w:i/>
          <w:iCs/>
        </w:rPr>
        <w:t>Option 2</w:t>
      </w:r>
      <w:r w:rsidRPr="007561FE">
        <w:rPr>
          <w:rFonts w:eastAsia="Times New Roman"/>
          <w:i/>
          <w:iCs/>
        </w:rPr>
        <w:t xml:space="preserve">: Only one TOT is determined for a </w:t>
      </w:r>
      <w:proofErr w:type="spellStart"/>
      <w:r w:rsidRPr="007561FE">
        <w:rPr>
          <w:rFonts w:eastAsia="Times New Roman"/>
          <w:i/>
          <w:iCs/>
        </w:rPr>
        <w:t>TBoMS</w:t>
      </w:r>
      <w:proofErr w:type="spellEnd"/>
      <w:r w:rsidRPr="007561FE">
        <w:rPr>
          <w:rFonts w:eastAsia="Times New Roman"/>
          <w:i/>
          <w:iCs/>
        </w:rPr>
        <w:t>. The TB is transmitted on the TOT using different RVs.</w:t>
      </w:r>
    </w:p>
    <w:p w14:paraId="0902E9DF" w14:textId="77777777" w:rsidR="004734A1" w:rsidRPr="007561FE" w:rsidRDefault="004734A1" w:rsidP="004734A1">
      <w:pPr>
        <w:numPr>
          <w:ilvl w:val="1"/>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 xml:space="preserve">FFS: how RV index is refreshed within the TOT, e.g. after each slot boundary, at every jump between two non-contiguous resources, if any, and so on. </w:t>
      </w:r>
    </w:p>
    <w:p w14:paraId="4FD2BD91"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b/>
          <w:bCs/>
          <w:i/>
          <w:iCs/>
        </w:rPr>
        <w:t>Option 3</w:t>
      </w:r>
      <w:r w:rsidRPr="007561FE">
        <w:rPr>
          <w:rFonts w:eastAsia="Times New Roman"/>
          <w:i/>
          <w:iCs/>
        </w:rPr>
        <w:t xml:space="preserve">: Multiple TOTs are determined for a </w:t>
      </w:r>
      <w:proofErr w:type="spellStart"/>
      <w:r w:rsidRPr="007561FE">
        <w:rPr>
          <w:rFonts w:eastAsia="Times New Roman"/>
          <w:i/>
          <w:iCs/>
        </w:rPr>
        <w:t>TBoMS</w:t>
      </w:r>
      <w:proofErr w:type="spellEnd"/>
      <w:r w:rsidRPr="007561FE">
        <w:rPr>
          <w:rFonts w:eastAsia="Times New Roman"/>
          <w:i/>
          <w:iCs/>
        </w:rPr>
        <w:t xml:space="preserve">. The TB is transmitted on the multiple TOTs using a single RV. </w:t>
      </w:r>
    </w:p>
    <w:p w14:paraId="62BF4E4C" w14:textId="77777777" w:rsidR="004734A1" w:rsidRPr="007561FE" w:rsidRDefault="004734A1" w:rsidP="004734A1">
      <w:pPr>
        <w:numPr>
          <w:ilvl w:val="1"/>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 xml:space="preserve">FFS: how the single RV is rate matched across single or multiple TOTs, e.g., rate matched for each TOT, rate matched for all the TOTs, rate matched for each slot and so on. </w:t>
      </w:r>
    </w:p>
    <w:p w14:paraId="602BA5A8"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b/>
          <w:bCs/>
          <w:i/>
          <w:iCs/>
        </w:rPr>
        <w:t>Option 4</w:t>
      </w:r>
      <w:r w:rsidRPr="007561FE">
        <w:rPr>
          <w:rFonts w:eastAsia="Times New Roman"/>
          <w:i/>
          <w:iCs/>
        </w:rPr>
        <w:t xml:space="preserve">: Multiple TOTs are determined for a </w:t>
      </w:r>
      <w:proofErr w:type="spellStart"/>
      <w:r w:rsidRPr="007561FE">
        <w:rPr>
          <w:rFonts w:eastAsia="Times New Roman"/>
          <w:i/>
          <w:iCs/>
        </w:rPr>
        <w:t>TBoMS</w:t>
      </w:r>
      <w:proofErr w:type="spellEnd"/>
      <w:r w:rsidRPr="007561FE">
        <w:rPr>
          <w:rFonts w:eastAsia="Times New Roman"/>
          <w:i/>
          <w:iCs/>
        </w:rPr>
        <w:t xml:space="preserve">. The TB is transmitted on the multiple TOTs using different RVs. </w:t>
      </w:r>
    </w:p>
    <w:p w14:paraId="057EF507" w14:textId="77777777" w:rsidR="004734A1" w:rsidRPr="007561FE" w:rsidRDefault="004734A1" w:rsidP="004734A1">
      <w:pPr>
        <w:numPr>
          <w:ilvl w:val="1"/>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 xml:space="preserve">FFS: whether and how RV index is refreshed within one TOT, e.g. after each slot boundary, at every jump between two non-contiguous resources, if any, and so on. </w:t>
      </w:r>
    </w:p>
    <w:p w14:paraId="728ABC98"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 xml:space="preserve">FFS: the exact TBS determination procedure. </w:t>
      </w:r>
    </w:p>
    <w:p w14:paraId="4F72161E"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 xml:space="preserve">FFS: whether a single </w:t>
      </w:r>
      <w:proofErr w:type="spellStart"/>
      <w:r w:rsidRPr="007561FE">
        <w:rPr>
          <w:rFonts w:eastAsia="Times New Roman"/>
          <w:i/>
          <w:iCs/>
        </w:rPr>
        <w:t>TBoMS</w:t>
      </w:r>
      <w:proofErr w:type="spellEnd"/>
      <w:r w:rsidRPr="007561FE">
        <w:rPr>
          <w:rFonts w:eastAsia="Times New Roman"/>
          <w:i/>
          <w:iCs/>
        </w:rPr>
        <w:t xml:space="preserve"> can be repeated or not.</w:t>
      </w:r>
    </w:p>
    <w:p w14:paraId="66C76353" w14:textId="77777777" w:rsidR="004734A1" w:rsidRPr="007561FE" w:rsidRDefault="004734A1" w:rsidP="004734A1">
      <w:pPr>
        <w:numPr>
          <w:ilvl w:val="0"/>
          <w:numId w:val="42"/>
        </w:numPr>
        <w:overflowPunct/>
        <w:autoSpaceDE/>
        <w:autoSpaceDN/>
        <w:adjustRightInd/>
        <w:spacing w:after="0" w:line="252" w:lineRule="auto"/>
        <w:jc w:val="both"/>
        <w:textAlignment w:val="auto"/>
        <w:rPr>
          <w:rFonts w:eastAsia="Times New Roman"/>
          <w:i/>
          <w:iCs/>
        </w:rPr>
      </w:pPr>
      <w:r w:rsidRPr="007561FE">
        <w:rPr>
          <w:rFonts w:eastAsia="Times New Roman"/>
          <w:i/>
          <w:iCs/>
        </w:rPr>
        <w:t xml:space="preserve">FFS: other implications, e.g., power control, collision handling and so on. </w:t>
      </w:r>
    </w:p>
    <w:p w14:paraId="7D421B05" w14:textId="3B830A07" w:rsidR="00223983" w:rsidRDefault="00223983" w:rsidP="002510CC">
      <w:pPr>
        <w:spacing w:after="0"/>
        <w:jc w:val="both"/>
        <w:rPr>
          <w:bCs/>
          <w:lang w:eastAsia="ja-JP"/>
        </w:rPr>
      </w:pPr>
    </w:p>
    <w:p w14:paraId="579A9C64" w14:textId="0B701AF5" w:rsidR="005452DC" w:rsidRDefault="00592432" w:rsidP="00622EDE">
      <w:pPr>
        <w:spacing w:after="0"/>
        <w:jc w:val="both"/>
        <w:rPr>
          <w:bCs/>
          <w:lang w:eastAsia="ja-JP"/>
        </w:rPr>
      </w:pPr>
      <w:r>
        <w:rPr>
          <w:bCs/>
          <w:lang w:eastAsia="ja-JP"/>
        </w:rPr>
        <w:t xml:space="preserve">Based on the agreements in RAN1#104b-e, </w:t>
      </w:r>
      <w:r w:rsidR="005452DC">
        <w:rPr>
          <w:bCs/>
          <w:lang w:eastAsia="ja-JP"/>
        </w:rPr>
        <w:t xml:space="preserve">one of the key aspect that needs to be agreed before proceeding to further details is how exactly a </w:t>
      </w:r>
      <w:r w:rsidR="005025E1">
        <w:rPr>
          <w:bCs/>
          <w:lang w:eastAsia="ja-JP"/>
        </w:rPr>
        <w:t>transport</w:t>
      </w:r>
      <w:r w:rsidR="005025E1">
        <w:rPr>
          <w:bCs/>
          <w:lang w:eastAsia="ja-JP"/>
        </w:rPr>
        <w:t xml:space="preserve"> </w:t>
      </w:r>
      <w:r w:rsidR="005452DC">
        <w:rPr>
          <w:bCs/>
          <w:lang w:eastAsia="ja-JP"/>
        </w:rPr>
        <w:t>block over multiple slots (</w:t>
      </w:r>
      <w:proofErr w:type="spellStart"/>
      <w:r w:rsidR="005452DC">
        <w:rPr>
          <w:bCs/>
          <w:lang w:eastAsia="ja-JP"/>
        </w:rPr>
        <w:t>TBoMS</w:t>
      </w:r>
      <w:proofErr w:type="spellEnd"/>
      <w:r w:rsidR="005452DC">
        <w:rPr>
          <w:bCs/>
          <w:lang w:eastAsia="ja-JP"/>
        </w:rPr>
        <w:t xml:space="preserve">) is defined or specified. Currently, four options have been agreed and </w:t>
      </w:r>
      <w:proofErr w:type="spellStart"/>
      <w:r w:rsidR="005452DC">
        <w:rPr>
          <w:bCs/>
          <w:lang w:eastAsia="ja-JP"/>
        </w:rPr>
        <w:t>downselection</w:t>
      </w:r>
      <w:proofErr w:type="spellEnd"/>
      <w:r w:rsidR="005452DC">
        <w:rPr>
          <w:bCs/>
          <w:lang w:eastAsia="ja-JP"/>
        </w:rPr>
        <w:t xml:space="preserve"> is needed. </w:t>
      </w:r>
      <w:r w:rsidR="009A7F07">
        <w:rPr>
          <w:bCs/>
          <w:lang w:eastAsia="ja-JP"/>
        </w:rPr>
        <w:t xml:space="preserve">In our view, the </w:t>
      </w:r>
      <w:proofErr w:type="spellStart"/>
      <w:r w:rsidR="00DD0F03">
        <w:rPr>
          <w:bCs/>
          <w:lang w:eastAsia="ja-JP"/>
        </w:rPr>
        <w:t>TBoMS</w:t>
      </w:r>
      <w:proofErr w:type="spellEnd"/>
      <w:r w:rsidR="00DD0F03">
        <w:rPr>
          <w:bCs/>
          <w:lang w:eastAsia="ja-JP"/>
        </w:rPr>
        <w:t xml:space="preserve"> is basi</w:t>
      </w:r>
      <w:r w:rsidR="00553CC0">
        <w:rPr>
          <w:bCs/>
          <w:lang w:eastAsia="ja-JP"/>
        </w:rPr>
        <w:t xml:space="preserve">cally a contiguous or non-contiguous allocation of UL symbols over which one TB is transmitted. Once that is determined, then other </w:t>
      </w:r>
      <w:r w:rsidR="00275B3C">
        <w:rPr>
          <w:bCs/>
          <w:lang w:eastAsia="ja-JP"/>
        </w:rPr>
        <w:t>parameters</w:t>
      </w:r>
      <w:r w:rsidR="00553CC0">
        <w:rPr>
          <w:bCs/>
          <w:lang w:eastAsia="ja-JP"/>
        </w:rPr>
        <w:t xml:space="preserve"> </w:t>
      </w:r>
      <w:r w:rsidR="00275B3C">
        <w:rPr>
          <w:bCs/>
          <w:lang w:eastAsia="ja-JP"/>
        </w:rPr>
        <w:t>including</w:t>
      </w:r>
      <w:r w:rsidR="00553CC0">
        <w:rPr>
          <w:bCs/>
          <w:lang w:eastAsia="ja-JP"/>
        </w:rPr>
        <w:t xml:space="preserve"> RV</w:t>
      </w:r>
      <w:r w:rsidR="00275B3C">
        <w:rPr>
          <w:bCs/>
          <w:lang w:eastAsia="ja-JP"/>
        </w:rPr>
        <w:t xml:space="preserve">, MCS are applied to </w:t>
      </w:r>
      <w:r w:rsidR="005025E1">
        <w:rPr>
          <w:bCs/>
          <w:lang w:eastAsia="ja-JP"/>
        </w:rPr>
        <w:t xml:space="preserve">generate the code block transmitted on </w:t>
      </w:r>
      <w:r w:rsidR="00275B3C">
        <w:rPr>
          <w:bCs/>
          <w:lang w:eastAsia="ja-JP"/>
        </w:rPr>
        <w:t xml:space="preserve">all those symbols. Therefore, from that perspective, </w:t>
      </w:r>
      <w:r w:rsidR="00A96429">
        <w:rPr>
          <w:bCs/>
          <w:lang w:eastAsia="ja-JP"/>
        </w:rPr>
        <w:t xml:space="preserve">there is no need to determine more than one TOT for a </w:t>
      </w:r>
      <w:proofErr w:type="spellStart"/>
      <w:r w:rsidR="00A96429">
        <w:rPr>
          <w:bCs/>
          <w:lang w:eastAsia="ja-JP"/>
        </w:rPr>
        <w:t>TBoMS</w:t>
      </w:r>
      <w:proofErr w:type="spellEnd"/>
      <w:r w:rsidR="00A96429">
        <w:rPr>
          <w:bCs/>
          <w:lang w:eastAsia="ja-JP"/>
        </w:rPr>
        <w:t xml:space="preserve"> and no need for applying different RVs </w:t>
      </w:r>
      <w:r w:rsidR="007434D5">
        <w:rPr>
          <w:bCs/>
          <w:lang w:eastAsia="ja-JP"/>
        </w:rPr>
        <w:t>within a single TOT. Based on this, option 1 should be agreed from the above agreement.</w:t>
      </w:r>
    </w:p>
    <w:p w14:paraId="6D3F3A1A" w14:textId="77777777" w:rsidR="007434D5" w:rsidRDefault="007434D5" w:rsidP="00622EDE">
      <w:pPr>
        <w:spacing w:after="0"/>
        <w:jc w:val="both"/>
        <w:rPr>
          <w:bCs/>
          <w:lang w:eastAsia="ja-JP"/>
        </w:rPr>
      </w:pPr>
    </w:p>
    <w:p w14:paraId="719DA392" w14:textId="05E1C3B6" w:rsidR="000037C3" w:rsidRDefault="001354E6" w:rsidP="00622EDE">
      <w:pPr>
        <w:spacing w:after="0"/>
        <w:jc w:val="both"/>
        <w:rPr>
          <w:bCs/>
          <w:lang w:eastAsia="ja-JP"/>
        </w:rPr>
      </w:pPr>
      <w:r w:rsidRPr="00576D28">
        <w:rPr>
          <w:b/>
          <w:bCs/>
          <w:i/>
          <w:iCs/>
        </w:rPr>
        <w:t>Proposal 1: For one TB processing over multi-slot PUSCH in NR coverage enhancements in Rel-17,</w:t>
      </w:r>
      <w:r>
        <w:rPr>
          <w:b/>
          <w:bCs/>
          <w:i/>
          <w:iCs/>
        </w:rPr>
        <w:t xml:space="preserve"> o</w:t>
      </w:r>
      <w:r w:rsidRPr="001354E6">
        <w:rPr>
          <w:b/>
          <w:bCs/>
          <w:i/>
          <w:iCs/>
        </w:rPr>
        <w:t xml:space="preserve">nly one TOT is determined for a </w:t>
      </w:r>
      <w:proofErr w:type="spellStart"/>
      <w:r w:rsidRPr="001354E6">
        <w:rPr>
          <w:b/>
          <w:bCs/>
          <w:i/>
          <w:iCs/>
        </w:rPr>
        <w:t>TBoMS</w:t>
      </w:r>
      <w:proofErr w:type="spellEnd"/>
      <w:r>
        <w:rPr>
          <w:b/>
          <w:bCs/>
          <w:i/>
          <w:iCs/>
        </w:rPr>
        <w:t xml:space="preserve"> and t</w:t>
      </w:r>
      <w:r w:rsidRPr="001354E6">
        <w:rPr>
          <w:b/>
          <w:bCs/>
          <w:i/>
          <w:iCs/>
        </w:rPr>
        <w:t>he TB is transmitted on the TOT using a single RV.</w:t>
      </w:r>
    </w:p>
    <w:p w14:paraId="66764973" w14:textId="77777777" w:rsidR="005452DC" w:rsidRDefault="005452DC" w:rsidP="00622EDE">
      <w:pPr>
        <w:spacing w:after="0"/>
        <w:jc w:val="both"/>
        <w:rPr>
          <w:bCs/>
          <w:lang w:eastAsia="ja-JP"/>
        </w:rPr>
      </w:pPr>
    </w:p>
    <w:p w14:paraId="2D2491C0" w14:textId="45F2F4C1" w:rsidR="0086273B" w:rsidRDefault="006618E8" w:rsidP="00622EDE">
      <w:pPr>
        <w:spacing w:after="0"/>
        <w:jc w:val="both"/>
        <w:rPr>
          <w:bCs/>
          <w:lang w:eastAsia="ja-JP"/>
        </w:rPr>
      </w:pPr>
      <w:r>
        <w:rPr>
          <w:bCs/>
          <w:lang w:eastAsia="ja-JP"/>
        </w:rPr>
        <w:t xml:space="preserve">Furthermore, </w:t>
      </w:r>
      <w:r w:rsidR="008233AB">
        <w:rPr>
          <w:bCs/>
          <w:lang w:eastAsia="ja-JP"/>
        </w:rPr>
        <w:t xml:space="preserve">details related to indication of number of slots for TB transmission over multiple PUSCHs </w:t>
      </w:r>
      <w:r w:rsidR="0001415A">
        <w:rPr>
          <w:bCs/>
          <w:lang w:eastAsia="ja-JP"/>
        </w:rPr>
        <w:t>need to be agreed.</w:t>
      </w:r>
      <w:r>
        <w:rPr>
          <w:bCs/>
          <w:lang w:eastAsia="ja-JP"/>
        </w:rPr>
        <w:t xml:space="preserve"> </w:t>
      </w:r>
      <w:r w:rsidR="00863133">
        <w:rPr>
          <w:bCs/>
          <w:lang w:eastAsia="ja-JP"/>
        </w:rPr>
        <w:t xml:space="preserve">In our view, </w:t>
      </w:r>
      <w:r w:rsidR="00EF30BC">
        <w:rPr>
          <w:bCs/>
          <w:lang w:eastAsia="ja-JP"/>
        </w:rPr>
        <w:t>for comparison between the two alternatives i.e. to use either PUSCH repetition type A like TD</w:t>
      </w:r>
      <w:r w:rsidR="00C3381E">
        <w:rPr>
          <w:bCs/>
          <w:lang w:eastAsia="ja-JP"/>
        </w:rPr>
        <w:t>R</w:t>
      </w:r>
      <w:r w:rsidR="00EF30BC">
        <w:rPr>
          <w:bCs/>
          <w:lang w:eastAsia="ja-JP"/>
        </w:rPr>
        <w:t>A or use PUSCH repetition type B like TDRA</w:t>
      </w:r>
      <w:r w:rsidR="00C3381E">
        <w:rPr>
          <w:bCs/>
          <w:lang w:eastAsia="ja-JP"/>
        </w:rPr>
        <w:t>, we need to consider two main aspects:</w:t>
      </w:r>
    </w:p>
    <w:p w14:paraId="5CD38A9B" w14:textId="0FC65A11" w:rsidR="00FA5E33" w:rsidRDefault="00160D5E" w:rsidP="00FA5E33">
      <w:pPr>
        <w:pStyle w:val="ListParagraph"/>
        <w:numPr>
          <w:ilvl w:val="0"/>
          <w:numId w:val="38"/>
        </w:numPr>
        <w:jc w:val="both"/>
        <w:rPr>
          <w:bCs/>
          <w:lang w:eastAsia="ja-JP"/>
        </w:rPr>
      </w:pPr>
      <w:r>
        <w:rPr>
          <w:bCs/>
          <w:lang w:eastAsia="ja-JP"/>
        </w:rPr>
        <w:t xml:space="preserve">When the scheduled symbols are not available for UL, then whether to drop the corresponding PUSCH </w:t>
      </w:r>
      <w:r w:rsidR="00FA5E33">
        <w:rPr>
          <w:bCs/>
          <w:lang w:eastAsia="ja-JP"/>
        </w:rPr>
        <w:t xml:space="preserve">transmission occasion </w:t>
      </w:r>
      <w:r>
        <w:rPr>
          <w:bCs/>
          <w:lang w:eastAsia="ja-JP"/>
        </w:rPr>
        <w:t>completely or s</w:t>
      </w:r>
      <w:r w:rsidR="00FA5E33">
        <w:rPr>
          <w:bCs/>
          <w:lang w:eastAsia="ja-JP"/>
        </w:rPr>
        <w:t>egment the corresponding PUSCH transmission occasion into two</w:t>
      </w:r>
      <w:r w:rsidR="00140CF1">
        <w:rPr>
          <w:bCs/>
          <w:lang w:eastAsia="ja-JP"/>
        </w:rPr>
        <w:t xml:space="preserve"> parts</w:t>
      </w:r>
    </w:p>
    <w:p w14:paraId="0B1B0DB7" w14:textId="01B4282E" w:rsidR="00FA5E33" w:rsidRDefault="00E65540" w:rsidP="00FA5E33">
      <w:pPr>
        <w:pStyle w:val="ListParagraph"/>
        <w:numPr>
          <w:ilvl w:val="0"/>
          <w:numId w:val="38"/>
        </w:numPr>
        <w:jc w:val="both"/>
        <w:rPr>
          <w:bCs/>
          <w:lang w:eastAsia="ja-JP"/>
        </w:rPr>
      </w:pPr>
      <w:r>
        <w:rPr>
          <w:bCs/>
          <w:lang w:eastAsia="ja-JP"/>
        </w:rPr>
        <w:t xml:space="preserve">Whether non-slot based </w:t>
      </w:r>
      <w:r w:rsidR="00C6691F">
        <w:rPr>
          <w:bCs/>
          <w:lang w:eastAsia="ja-JP"/>
        </w:rPr>
        <w:t>contiguous</w:t>
      </w:r>
      <w:r>
        <w:rPr>
          <w:bCs/>
          <w:lang w:eastAsia="ja-JP"/>
        </w:rPr>
        <w:t xml:space="preserve"> PUSCH transmission occasions are need</w:t>
      </w:r>
      <w:r w:rsidR="00783EC1">
        <w:rPr>
          <w:bCs/>
          <w:lang w:eastAsia="ja-JP"/>
        </w:rPr>
        <w:t>ed</w:t>
      </w:r>
    </w:p>
    <w:p w14:paraId="1DA3652D" w14:textId="298E511F" w:rsidR="001535BB" w:rsidRDefault="00783EC1" w:rsidP="00006785">
      <w:pPr>
        <w:jc w:val="both"/>
        <w:rPr>
          <w:bCs/>
          <w:lang w:eastAsia="ja-JP"/>
        </w:rPr>
      </w:pPr>
      <w:r>
        <w:rPr>
          <w:bCs/>
          <w:lang w:eastAsia="ja-JP"/>
        </w:rPr>
        <w:t xml:space="preserve">In NR Rel-16, PUSCH </w:t>
      </w:r>
      <w:r w:rsidR="00B61219">
        <w:rPr>
          <w:bCs/>
          <w:lang w:eastAsia="ja-JP"/>
        </w:rPr>
        <w:t>repetition</w:t>
      </w:r>
      <w:r>
        <w:rPr>
          <w:bCs/>
          <w:lang w:eastAsia="ja-JP"/>
        </w:rPr>
        <w:t xml:space="preserve"> type B has been mainly introduced to allow low-latency repetitions</w:t>
      </w:r>
      <w:r w:rsidR="00B61219">
        <w:rPr>
          <w:bCs/>
          <w:lang w:eastAsia="ja-JP"/>
        </w:rPr>
        <w:t xml:space="preserve"> with possibly non-</w:t>
      </w:r>
      <w:r w:rsidR="00DD492F">
        <w:rPr>
          <w:bCs/>
          <w:lang w:eastAsia="ja-JP"/>
        </w:rPr>
        <w:t>slot-based</w:t>
      </w:r>
      <w:r w:rsidR="00B61219">
        <w:rPr>
          <w:bCs/>
          <w:lang w:eastAsia="ja-JP"/>
        </w:rPr>
        <w:t xml:space="preserve"> </w:t>
      </w:r>
      <w:r w:rsidR="00DD492F">
        <w:rPr>
          <w:bCs/>
          <w:lang w:eastAsia="ja-JP"/>
        </w:rPr>
        <w:t>scheduling</w:t>
      </w:r>
      <w:r w:rsidR="00B61219">
        <w:rPr>
          <w:bCs/>
          <w:lang w:eastAsia="ja-JP"/>
        </w:rPr>
        <w:t xml:space="preserve">. </w:t>
      </w:r>
      <w:r w:rsidR="00DD492F">
        <w:rPr>
          <w:bCs/>
          <w:lang w:eastAsia="ja-JP"/>
        </w:rPr>
        <w:t>For coverage enhancement</w:t>
      </w:r>
      <w:r w:rsidR="00C856F1">
        <w:rPr>
          <w:bCs/>
          <w:lang w:eastAsia="ja-JP"/>
        </w:rPr>
        <w:t xml:space="preserve"> with single TB transmission over multiple slots, the motivation is rather to have </w:t>
      </w:r>
      <w:r w:rsidR="009E30AA">
        <w:rPr>
          <w:bCs/>
          <w:lang w:eastAsia="ja-JP"/>
        </w:rPr>
        <w:t xml:space="preserve">single TB span duration of more than one slot. From that point of view, non-slot based TDRA is not essential. </w:t>
      </w:r>
      <w:r w:rsidR="00544526">
        <w:rPr>
          <w:bCs/>
          <w:lang w:eastAsia="ja-JP"/>
        </w:rPr>
        <w:t xml:space="preserve">Regarding continuity, it is expected that </w:t>
      </w:r>
      <w:r w:rsidR="00006785">
        <w:rPr>
          <w:bCs/>
          <w:lang w:eastAsia="ja-JP"/>
        </w:rPr>
        <w:t>entire duration of multiple back-to-back slots are scheduled</w:t>
      </w:r>
      <w:r w:rsidR="00691720">
        <w:rPr>
          <w:bCs/>
          <w:lang w:eastAsia="ja-JP"/>
        </w:rPr>
        <w:t xml:space="preserve"> for single TB transmission over multiple slots</w:t>
      </w:r>
      <w:r w:rsidR="00006785">
        <w:rPr>
          <w:bCs/>
          <w:lang w:eastAsia="ja-JP"/>
        </w:rPr>
        <w:t>. Therefore, from these aspects</w:t>
      </w:r>
      <w:r w:rsidR="00691720">
        <w:rPr>
          <w:bCs/>
          <w:lang w:eastAsia="ja-JP"/>
        </w:rPr>
        <w:t>’</w:t>
      </w:r>
      <w:r w:rsidR="00006785">
        <w:rPr>
          <w:bCs/>
          <w:lang w:eastAsia="ja-JP"/>
        </w:rPr>
        <w:t xml:space="preserve"> point of view, it makes sense to support PUSCH repetition type A like TDRA. </w:t>
      </w:r>
      <w:r w:rsidR="00E818DB">
        <w:rPr>
          <w:bCs/>
          <w:lang w:eastAsia="ja-JP"/>
        </w:rPr>
        <w:t xml:space="preserve">However, such mechanism will have a limitation that the duration for multi-slot PUSCH has to be always in multiples of 14 symbols. </w:t>
      </w:r>
      <w:r w:rsidR="008F34E8">
        <w:rPr>
          <w:bCs/>
          <w:lang w:eastAsia="ja-JP"/>
        </w:rPr>
        <w:t xml:space="preserve">For better scheduling flexibility, </w:t>
      </w:r>
      <w:r w:rsidR="0006686B">
        <w:rPr>
          <w:bCs/>
          <w:lang w:eastAsia="ja-JP"/>
        </w:rPr>
        <w:t xml:space="preserve">at least </w:t>
      </w:r>
      <w:r w:rsidR="00E818DB">
        <w:rPr>
          <w:bCs/>
          <w:lang w:eastAsia="ja-JP"/>
        </w:rPr>
        <w:t xml:space="preserve">the last slot </w:t>
      </w:r>
      <w:r w:rsidR="00140CF1">
        <w:rPr>
          <w:bCs/>
          <w:lang w:eastAsia="ja-JP"/>
        </w:rPr>
        <w:t>(and possibly also the first slot</w:t>
      </w:r>
      <w:r w:rsidR="00A454E1">
        <w:rPr>
          <w:bCs/>
          <w:lang w:eastAsia="ja-JP"/>
        </w:rPr>
        <w:t xml:space="preserve"> depending on the starting symbol</w:t>
      </w:r>
      <w:r w:rsidR="00140CF1">
        <w:rPr>
          <w:bCs/>
          <w:lang w:eastAsia="ja-JP"/>
        </w:rPr>
        <w:t xml:space="preserve">) </w:t>
      </w:r>
      <w:r w:rsidR="00E818DB">
        <w:rPr>
          <w:bCs/>
          <w:lang w:eastAsia="ja-JP"/>
        </w:rPr>
        <w:t>of the multi-slot PUSCH can be partially occupie</w:t>
      </w:r>
      <w:r w:rsidR="008F34E8">
        <w:rPr>
          <w:bCs/>
          <w:lang w:eastAsia="ja-JP"/>
        </w:rPr>
        <w:t>d</w:t>
      </w:r>
      <w:r w:rsidR="00E818DB">
        <w:rPr>
          <w:bCs/>
          <w:lang w:eastAsia="ja-JP"/>
        </w:rPr>
        <w:t xml:space="preserve"> and </w:t>
      </w:r>
      <w:r w:rsidR="0006686B">
        <w:rPr>
          <w:bCs/>
          <w:lang w:eastAsia="ja-JP"/>
        </w:rPr>
        <w:t xml:space="preserve">therefore, </w:t>
      </w:r>
      <w:r w:rsidR="00E818DB">
        <w:rPr>
          <w:bCs/>
          <w:lang w:eastAsia="ja-JP"/>
        </w:rPr>
        <w:t xml:space="preserve">UE is not always limited to scheduling in multiples of 14 symbols. </w:t>
      </w:r>
      <w:r w:rsidR="00EA1056">
        <w:rPr>
          <w:bCs/>
          <w:lang w:eastAsia="ja-JP"/>
        </w:rPr>
        <w:t xml:space="preserve">For such scheduling, no specific signalling enhancement is needed, but just the existing fields in the TDRA table have different interpretation when single TB transmission over multi-slot PUSCH is configured. </w:t>
      </w:r>
      <w:r w:rsidR="009F74BF">
        <w:rPr>
          <w:bCs/>
          <w:lang w:eastAsia="ja-JP"/>
        </w:rPr>
        <w:t>Repetition factor can be used to indicate the number of slots for multiple PUSCH transmission occasions and L is used to indicate the duration of the PUSCH transmission occasion in the last slot. For all other slots, duration of 14 symbols could be applied</w:t>
      </w:r>
      <w:r w:rsidR="00EA1056">
        <w:rPr>
          <w:bCs/>
          <w:lang w:eastAsia="ja-JP"/>
        </w:rPr>
        <w:t>. For example, if number of slots indicates is 3 and L=4 is indicated with PUSCH mapping type A, then the time domain resource allocation for multi-slot PUSCH is shown in Figure 1, where single TB is transmitted on multi-slot PUSCH spanning 2 slots completely and 4 symbols in the third slot (last slot).</w:t>
      </w:r>
    </w:p>
    <w:p w14:paraId="607CA671" w14:textId="7F628E2B" w:rsidR="00EA1056" w:rsidRDefault="008348DF" w:rsidP="00EA1056">
      <w:pPr>
        <w:jc w:val="center"/>
      </w:pPr>
      <w:r w:rsidRPr="008348DF">
        <w:lastRenderedPageBreak/>
        <w:pict w14:anchorId="7367A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6.75pt;height:147pt">
            <v:imagedata r:id="rId8" o:title=""/>
          </v:shape>
        </w:pict>
      </w:r>
    </w:p>
    <w:p w14:paraId="154825B5" w14:textId="59A8CFFA" w:rsidR="00EA1056" w:rsidRDefault="00EA1056" w:rsidP="00EA1056">
      <w:pPr>
        <w:jc w:val="center"/>
        <w:rPr>
          <w:b/>
          <w:bCs/>
        </w:rPr>
      </w:pPr>
      <w:r w:rsidRPr="00F6527F">
        <w:rPr>
          <w:b/>
          <w:bCs/>
        </w:rPr>
        <w:t>Figure 1: Example of multi-slot with partial symbols in the last slot</w:t>
      </w:r>
    </w:p>
    <w:p w14:paraId="6B25B7C8" w14:textId="77777777" w:rsidR="00313DBF" w:rsidRDefault="00313DBF" w:rsidP="00082E5B">
      <w:pPr>
        <w:spacing w:after="0"/>
        <w:jc w:val="both"/>
        <w:rPr>
          <w:b/>
          <w:bCs/>
          <w:i/>
          <w:iCs/>
        </w:rPr>
      </w:pPr>
    </w:p>
    <w:p w14:paraId="4C4F78E4" w14:textId="4315E97A" w:rsidR="00AD6261" w:rsidRDefault="00200BE3" w:rsidP="00082E5B">
      <w:pPr>
        <w:spacing w:after="0"/>
        <w:jc w:val="both"/>
        <w:rPr>
          <w:b/>
          <w:bCs/>
          <w:i/>
          <w:iCs/>
        </w:rPr>
      </w:pPr>
      <w:r w:rsidRPr="00576D28">
        <w:rPr>
          <w:b/>
          <w:bCs/>
          <w:i/>
          <w:iCs/>
        </w:rPr>
        <w:t xml:space="preserve">Proposal </w:t>
      </w:r>
      <w:r w:rsidR="00476DD7">
        <w:rPr>
          <w:b/>
          <w:bCs/>
          <w:i/>
          <w:iCs/>
        </w:rPr>
        <w:t>2</w:t>
      </w:r>
      <w:r w:rsidRPr="00576D28">
        <w:rPr>
          <w:b/>
          <w:bCs/>
          <w:i/>
          <w:iCs/>
        </w:rPr>
        <w:t>: For one TB processing over multi-slot PUSCH in NR coverage enhancements in Rel-17, support</w:t>
      </w:r>
      <w:r w:rsidR="00C17A72">
        <w:rPr>
          <w:b/>
          <w:bCs/>
          <w:i/>
          <w:iCs/>
        </w:rPr>
        <w:t xml:space="preserve"> PUSCH repetition type A like</w:t>
      </w:r>
      <w:r w:rsidRPr="00576D28">
        <w:rPr>
          <w:b/>
          <w:bCs/>
          <w:i/>
          <w:iCs/>
        </w:rPr>
        <w:t xml:space="preserve"> </w:t>
      </w:r>
      <w:r w:rsidR="00576D28" w:rsidRPr="00576D28">
        <w:rPr>
          <w:b/>
          <w:bCs/>
          <w:i/>
          <w:iCs/>
        </w:rPr>
        <w:t>time-domain resource allocation</w:t>
      </w:r>
      <w:r w:rsidR="00082E5B">
        <w:rPr>
          <w:b/>
          <w:bCs/>
          <w:i/>
          <w:iCs/>
        </w:rPr>
        <w:t xml:space="preserve"> with following interpretation</w:t>
      </w:r>
      <w:r w:rsidR="00AD6261">
        <w:rPr>
          <w:b/>
          <w:bCs/>
          <w:i/>
          <w:iCs/>
        </w:rPr>
        <w:t>:</w:t>
      </w:r>
    </w:p>
    <w:p w14:paraId="4F9D1C76" w14:textId="2D2E5F31" w:rsidR="00FA5677" w:rsidRDefault="00082E5B" w:rsidP="00FA5677">
      <w:pPr>
        <w:pStyle w:val="ListParagraph"/>
        <w:numPr>
          <w:ilvl w:val="0"/>
          <w:numId w:val="38"/>
        </w:numPr>
        <w:jc w:val="both"/>
        <w:rPr>
          <w:b/>
          <w:bCs/>
          <w:i/>
          <w:iCs/>
        </w:rPr>
      </w:pPr>
      <w:r>
        <w:rPr>
          <w:b/>
          <w:bCs/>
          <w:i/>
          <w:iCs/>
        </w:rPr>
        <w:t xml:space="preserve">Repetition factor indicates the number of slots for multiple PUSCH transmission occasions where one slot contains only PUSCH transmission occasion </w:t>
      </w:r>
    </w:p>
    <w:p w14:paraId="74DC8C8B" w14:textId="12CAE507" w:rsidR="00200BE3" w:rsidRPr="004B6F19" w:rsidRDefault="00DA3714" w:rsidP="001C6865">
      <w:pPr>
        <w:pStyle w:val="ListParagraph"/>
        <w:numPr>
          <w:ilvl w:val="0"/>
          <w:numId w:val="38"/>
        </w:numPr>
        <w:jc w:val="both"/>
        <w:rPr>
          <w:b/>
          <w:bCs/>
          <w:i/>
          <w:iCs/>
        </w:rPr>
      </w:pPr>
      <w:r w:rsidRPr="004B6F19">
        <w:rPr>
          <w:b/>
          <w:bCs/>
          <w:i/>
          <w:iCs/>
        </w:rPr>
        <w:t xml:space="preserve">L value in the TDRA table is used to indicate the duration </w:t>
      </w:r>
      <w:r w:rsidR="004B6F19" w:rsidRPr="004B6F19">
        <w:rPr>
          <w:b/>
          <w:bCs/>
          <w:i/>
          <w:iCs/>
        </w:rPr>
        <w:t>of</w:t>
      </w:r>
      <w:r w:rsidR="009C2EEE" w:rsidRPr="004B6F19">
        <w:rPr>
          <w:b/>
          <w:bCs/>
          <w:i/>
          <w:iCs/>
        </w:rPr>
        <w:t xml:space="preserve"> PUSCH transmission occasion</w:t>
      </w:r>
      <w:r w:rsidR="004B6F19" w:rsidRPr="004B6F19">
        <w:rPr>
          <w:b/>
          <w:bCs/>
          <w:i/>
          <w:iCs/>
        </w:rPr>
        <w:t xml:space="preserve"> in the last slot</w:t>
      </w:r>
      <w:r w:rsidR="009C2EEE" w:rsidRPr="004B6F19">
        <w:rPr>
          <w:b/>
          <w:bCs/>
          <w:i/>
          <w:iCs/>
        </w:rPr>
        <w:t xml:space="preserve"> </w:t>
      </w:r>
    </w:p>
    <w:p w14:paraId="7CDB559F" w14:textId="7DB77E0D" w:rsidR="00A62E4F" w:rsidRDefault="004B6F19" w:rsidP="00D97588">
      <w:pPr>
        <w:pStyle w:val="ListParagraph"/>
        <w:numPr>
          <w:ilvl w:val="0"/>
          <w:numId w:val="38"/>
        </w:numPr>
        <w:spacing w:after="0"/>
        <w:jc w:val="both"/>
      </w:pPr>
      <w:r w:rsidRPr="002510CC">
        <w:rPr>
          <w:b/>
          <w:bCs/>
          <w:i/>
          <w:iCs/>
        </w:rPr>
        <w:t xml:space="preserve">Duration of </w:t>
      </w:r>
      <w:r w:rsidR="00E126F3" w:rsidRPr="002510CC">
        <w:rPr>
          <w:b/>
          <w:bCs/>
          <w:i/>
          <w:iCs/>
        </w:rPr>
        <w:t xml:space="preserve">PUSCH transmission occasions for all other slots </w:t>
      </w:r>
      <w:r w:rsidR="00B97F2E" w:rsidRPr="002510CC">
        <w:rPr>
          <w:b/>
          <w:bCs/>
          <w:i/>
          <w:iCs/>
        </w:rPr>
        <w:t>is</w:t>
      </w:r>
      <w:r w:rsidR="00E126F3" w:rsidRPr="002510CC">
        <w:rPr>
          <w:b/>
          <w:bCs/>
          <w:i/>
          <w:iCs/>
        </w:rPr>
        <w:t xml:space="preserve"> 14 symbols.</w:t>
      </w:r>
    </w:p>
    <w:p w14:paraId="716091A0" w14:textId="77777777" w:rsidR="00A62E4F" w:rsidRDefault="00A62E4F" w:rsidP="00A62E4F">
      <w:pPr>
        <w:spacing w:after="0"/>
        <w:jc w:val="both"/>
        <w:rPr>
          <w:rFonts w:asciiTheme="majorBidi" w:hAnsiTheme="majorBidi" w:cstheme="majorBidi"/>
          <w:bCs/>
          <w:lang w:val="en-US"/>
        </w:rPr>
      </w:pPr>
    </w:p>
    <w:p w14:paraId="20BFAB60" w14:textId="44FC06F1" w:rsidR="00A62E4F" w:rsidRDefault="00A62E4F" w:rsidP="00A62E4F">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t xml:space="preserve">Frequency domain resource allocation </w:t>
      </w:r>
      <w:r w:rsidR="0025351C">
        <w:rPr>
          <w:rFonts w:ascii="Arial" w:eastAsia="MS Mincho" w:hAnsi="Arial"/>
          <w:sz w:val="36"/>
          <w:szCs w:val="36"/>
          <w:lang w:eastAsia="ja-JP"/>
        </w:rPr>
        <w:t>with</w:t>
      </w:r>
      <w:r>
        <w:rPr>
          <w:rFonts w:ascii="Arial" w:eastAsia="MS Mincho" w:hAnsi="Arial"/>
          <w:sz w:val="36"/>
          <w:szCs w:val="36"/>
          <w:lang w:eastAsia="ja-JP"/>
        </w:rPr>
        <w:t xml:space="preserve"> hopping</w:t>
      </w:r>
    </w:p>
    <w:p w14:paraId="6B12E22B" w14:textId="30490ACE" w:rsidR="009A457B" w:rsidRDefault="009A457B" w:rsidP="0047720D">
      <w:pPr>
        <w:spacing w:after="0"/>
        <w:jc w:val="both"/>
      </w:pPr>
      <w:r>
        <w:t>In RAN1#104-e, following agreement has been made related to frequency domain resource allocation:</w:t>
      </w:r>
    </w:p>
    <w:p w14:paraId="7D3047CA" w14:textId="77777777" w:rsidR="009A457B" w:rsidRDefault="009A457B" w:rsidP="0047720D">
      <w:pPr>
        <w:spacing w:after="0"/>
        <w:jc w:val="both"/>
      </w:pPr>
    </w:p>
    <w:p w14:paraId="339A53B1" w14:textId="77777777" w:rsidR="009A457B" w:rsidRPr="001B5C2A" w:rsidRDefault="009A457B" w:rsidP="009A457B">
      <w:pPr>
        <w:overflowPunct/>
        <w:autoSpaceDE/>
        <w:autoSpaceDN/>
        <w:adjustRightInd/>
        <w:spacing w:after="0"/>
        <w:textAlignment w:val="auto"/>
        <w:rPr>
          <w:i/>
          <w:iCs/>
          <w:highlight w:val="green"/>
        </w:rPr>
      </w:pPr>
      <w:r w:rsidRPr="001B5C2A">
        <w:rPr>
          <w:i/>
          <w:iCs/>
          <w:highlight w:val="green"/>
        </w:rPr>
        <w:t>Agreement:</w:t>
      </w:r>
    </w:p>
    <w:p w14:paraId="428981E5" w14:textId="77777777" w:rsidR="009A457B" w:rsidRPr="001B5C2A" w:rsidRDefault="009A457B" w:rsidP="009A457B">
      <w:pPr>
        <w:numPr>
          <w:ilvl w:val="0"/>
          <w:numId w:val="31"/>
        </w:numPr>
        <w:overflowPunct/>
        <w:autoSpaceDE/>
        <w:autoSpaceDN/>
        <w:adjustRightInd/>
        <w:spacing w:after="0"/>
        <w:textAlignment w:val="auto"/>
        <w:rPr>
          <w:i/>
          <w:iCs/>
        </w:rPr>
      </w:pPr>
      <w:r w:rsidRPr="001B5C2A">
        <w:rPr>
          <w:i/>
          <w:iCs/>
        </w:rPr>
        <w:t>The same number of PRBs per symbol is allocated across slots for TBoMS transmission.</w:t>
      </w:r>
    </w:p>
    <w:p w14:paraId="4394840A" w14:textId="77777777" w:rsidR="009A457B" w:rsidRDefault="009A457B" w:rsidP="0047720D">
      <w:pPr>
        <w:spacing w:after="0"/>
        <w:jc w:val="both"/>
      </w:pPr>
    </w:p>
    <w:p w14:paraId="774ABA01" w14:textId="72557774" w:rsidR="00576D28" w:rsidRDefault="00E85279" w:rsidP="0047720D">
      <w:pPr>
        <w:spacing w:after="0"/>
        <w:jc w:val="both"/>
      </w:pPr>
      <w:r>
        <w:t xml:space="preserve">The above agreement is applicable for both the cases of with and without frequency hopping. For frequency hoping </w:t>
      </w:r>
      <w:r w:rsidR="003A5399">
        <w:t>for multi-slot PUSCH, o</w:t>
      </w:r>
      <w:r w:rsidR="00E265D7">
        <w:t>ne straightforward solution would be applying the current mechanism and support</w:t>
      </w:r>
      <w:r w:rsidR="003A5399">
        <w:t>ing</w:t>
      </w:r>
      <w:r w:rsidR="00E265D7">
        <w:t xml:space="preserve"> both intra-slot and inter-slot frequency hopping. For inter-slot frequency hopping, basically slot duration is equal to one hop. However, if multi-slot PUSCH is applied along with DM-RS bundling for joint channel estimation, then it would be useful to support frequency hop duration of more than one slot. </w:t>
      </w:r>
      <w:r w:rsidR="002209CE">
        <w:t>For signalling such enhancements, different possibilities can be considered. One possibility would be to simply support 2 hops where the duration for each hop is half of the total duration of multi-slot PUSCH. Other possibility for more flexible frequency hopping pattern would be support indication for frequency hop duration or number of frequency hops for the scheduled multi-slot PUSCH. Further possibility to associate frequency hop duration and DM-RS bundle duration. In this case, if either of the two is indicated, then the other is implied to be indicated, provided UE is enabled with frequency hopping and DM-RS bundling, as illustrated in Figure 2.</w:t>
      </w:r>
    </w:p>
    <w:p w14:paraId="18A52B33" w14:textId="1377040B" w:rsidR="008B35B2" w:rsidRDefault="008B35B2" w:rsidP="0047720D">
      <w:pPr>
        <w:spacing w:after="0"/>
        <w:jc w:val="both"/>
      </w:pPr>
    </w:p>
    <w:p w14:paraId="353332A3" w14:textId="0EECD66D" w:rsidR="008B35B2" w:rsidRDefault="008B35B2" w:rsidP="008B35B2">
      <w:pPr>
        <w:spacing w:after="0"/>
        <w:jc w:val="both"/>
        <w:rPr>
          <w:b/>
          <w:bCs/>
          <w:i/>
          <w:iCs/>
        </w:rPr>
      </w:pPr>
      <w:r w:rsidRPr="00576D28">
        <w:rPr>
          <w:b/>
          <w:bCs/>
          <w:i/>
          <w:iCs/>
        </w:rPr>
        <w:t xml:space="preserve">Proposal </w:t>
      </w:r>
      <w:r w:rsidR="00833533">
        <w:rPr>
          <w:b/>
          <w:bCs/>
          <w:i/>
          <w:iCs/>
        </w:rPr>
        <w:t>3</w:t>
      </w:r>
      <w:r w:rsidRPr="00576D28">
        <w:rPr>
          <w:b/>
          <w:bCs/>
          <w:i/>
          <w:iCs/>
        </w:rPr>
        <w:t xml:space="preserve">: For one TB processing over multi-slot PUSCH in NR coverage enhancements in Rel-17, support </w:t>
      </w:r>
      <w:r>
        <w:rPr>
          <w:b/>
          <w:bCs/>
          <w:i/>
          <w:iCs/>
        </w:rPr>
        <w:t>multi-slot frequency hopping and multi-slot DM-RS bundling for joint channel estimation for entire hop:</w:t>
      </w:r>
    </w:p>
    <w:p w14:paraId="082A59E8" w14:textId="03E097DC" w:rsidR="008B35B2" w:rsidRDefault="008B35B2" w:rsidP="008B35B2">
      <w:pPr>
        <w:pStyle w:val="ListParagraph"/>
        <w:numPr>
          <w:ilvl w:val="0"/>
          <w:numId w:val="30"/>
        </w:numPr>
        <w:jc w:val="both"/>
        <w:rPr>
          <w:b/>
          <w:bCs/>
          <w:i/>
          <w:iCs/>
        </w:rPr>
      </w:pPr>
      <w:r>
        <w:rPr>
          <w:b/>
          <w:bCs/>
          <w:i/>
          <w:iCs/>
        </w:rPr>
        <w:t xml:space="preserve">Association between frequency hop duration and DM-RS bundle duration should be </w:t>
      </w:r>
      <w:r w:rsidR="003A5399">
        <w:rPr>
          <w:b/>
          <w:bCs/>
          <w:i/>
          <w:iCs/>
        </w:rPr>
        <w:t>supported</w:t>
      </w:r>
    </w:p>
    <w:p w14:paraId="5A2E89B1" w14:textId="77777777" w:rsidR="00B16F42" w:rsidRDefault="00B16F42" w:rsidP="00B16F42">
      <w:pPr>
        <w:pStyle w:val="ListParagraph"/>
        <w:jc w:val="both"/>
        <w:rPr>
          <w:b/>
          <w:bCs/>
          <w:i/>
          <w:iCs/>
        </w:rPr>
      </w:pPr>
    </w:p>
    <w:p w14:paraId="472E8181" w14:textId="77777777" w:rsidR="008348DF" w:rsidRDefault="008348DF" w:rsidP="002209CE">
      <w:pPr>
        <w:jc w:val="center"/>
      </w:pPr>
      <w:r w:rsidRPr="008348DF">
        <w:lastRenderedPageBreak/>
        <w:pict w14:anchorId="618849AB">
          <v:shape id="_x0000_i1035" type="#_x0000_t75" style="width:453.75pt;height:264pt">
            <v:imagedata r:id="rId9" o:title=""/>
          </v:shape>
        </w:pict>
      </w:r>
    </w:p>
    <w:p w14:paraId="003F4145" w14:textId="5AC809D8" w:rsidR="002209CE" w:rsidRDefault="002209CE" w:rsidP="002209CE">
      <w:pPr>
        <w:jc w:val="center"/>
        <w:rPr>
          <w:b/>
          <w:bCs/>
        </w:rPr>
      </w:pPr>
      <w:r w:rsidRPr="002209CE">
        <w:rPr>
          <w:b/>
          <w:bCs/>
        </w:rPr>
        <w:t>Figure 2: Example multi-slot frequency hopping with DM-RS bundling for multi-slot PUSCH</w:t>
      </w:r>
    </w:p>
    <w:p w14:paraId="207A5D8C" w14:textId="016A2AD3" w:rsidR="00F62826" w:rsidRDefault="00C843E5" w:rsidP="00F62826">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F62826">
        <w:rPr>
          <w:rFonts w:ascii="Arial" w:eastAsia="MS Mincho" w:hAnsi="Arial"/>
          <w:sz w:val="36"/>
          <w:szCs w:val="36"/>
          <w:lang w:eastAsia="ja-JP"/>
        </w:rPr>
        <w:tab/>
        <w:t>TBS determination</w:t>
      </w:r>
    </w:p>
    <w:p w14:paraId="4CB5E37E" w14:textId="71C5697F" w:rsidR="00F62826" w:rsidRPr="00F830B8" w:rsidRDefault="006E1EE9" w:rsidP="00F830B8">
      <w:pPr>
        <w:jc w:val="both"/>
      </w:pPr>
      <w:r w:rsidRPr="00F830B8">
        <w:t xml:space="preserve">In RAN1#104-e [2], following agreements related to TBS determination have been made: </w:t>
      </w:r>
    </w:p>
    <w:p w14:paraId="6DB75E44" w14:textId="77777777" w:rsidR="00F62826" w:rsidRPr="001B5C2A" w:rsidRDefault="00F62826" w:rsidP="00F62826">
      <w:pPr>
        <w:overflowPunct/>
        <w:autoSpaceDE/>
        <w:autoSpaceDN/>
        <w:adjustRightInd/>
        <w:spacing w:after="0"/>
        <w:textAlignment w:val="auto"/>
        <w:rPr>
          <w:b/>
          <w:bCs/>
          <w:i/>
          <w:iCs/>
          <w:highlight w:val="green"/>
        </w:rPr>
      </w:pPr>
      <w:r w:rsidRPr="001B5C2A">
        <w:rPr>
          <w:i/>
          <w:iCs/>
          <w:highlight w:val="green"/>
        </w:rPr>
        <w:t>Agreements</w:t>
      </w:r>
      <w:r w:rsidRPr="001B5C2A">
        <w:rPr>
          <w:b/>
          <w:bCs/>
          <w:i/>
          <w:iCs/>
          <w:highlight w:val="green"/>
        </w:rPr>
        <w:t>:</w:t>
      </w:r>
    </w:p>
    <w:p w14:paraId="2EA83603" w14:textId="77777777" w:rsidR="00F62826" w:rsidRPr="001B5C2A" w:rsidRDefault="00F62826" w:rsidP="00F62826">
      <w:pPr>
        <w:overflowPunct/>
        <w:autoSpaceDE/>
        <w:autoSpaceDN/>
        <w:adjustRightInd/>
        <w:spacing w:after="0"/>
        <w:textAlignment w:val="auto"/>
        <w:rPr>
          <w:i/>
          <w:iCs/>
        </w:rPr>
      </w:pPr>
      <w:r w:rsidRPr="001B5C2A">
        <w:rPr>
          <w:i/>
          <w:iCs/>
        </w:rPr>
        <w:t xml:space="preserve">For TBoMS, the maximum supported TBS should not exceed legacy maximum supported TBS in Rel-15/16, for the same number of layers. </w:t>
      </w:r>
    </w:p>
    <w:p w14:paraId="062CECBB" w14:textId="77777777" w:rsidR="00F62826" w:rsidRPr="001B5C2A" w:rsidRDefault="00F62826" w:rsidP="00F62826">
      <w:pPr>
        <w:numPr>
          <w:ilvl w:val="0"/>
          <w:numId w:val="34"/>
        </w:numPr>
        <w:overflowPunct/>
        <w:autoSpaceDE/>
        <w:autoSpaceDN/>
        <w:adjustRightInd/>
        <w:spacing w:after="0"/>
        <w:textAlignment w:val="auto"/>
        <w:rPr>
          <w:i/>
          <w:iCs/>
        </w:rPr>
      </w:pPr>
      <w:r w:rsidRPr="001B5C2A">
        <w:rPr>
          <w:rFonts w:hint="eastAsia"/>
          <w:i/>
          <w:iCs/>
        </w:rPr>
        <w:t>FFS: Details and further constraints on the applicability of TBoMS.</w:t>
      </w:r>
    </w:p>
    <w:p w14:paraId="4CB1F472" w14:textId="77777777" w:rsidR="00046900" w:rsidRDefault="00046900" w:rsidP="00F62826">
      <w:pPr>
        <w:overflowPunct/>
        <w:autoSpaceDE/>
        <w:autoSpaceDN/>
        <w:adjustRightInd/>
        <w:spacing w:after="0"/>
        <w:textAlignment w:val="auto"/>
        <w:rPr>
          <w:i/>
          <w:iCs/>
          <w:highlight w:val="green"/>
        </w:rPr>
      </w:pPr>
    </w:p>
    <w:p w14:paraId="1CB6A51F" w14:textId="7586BA9C" w:rsidR="00F62826" w:rsidRPr="001B5C2A" w:rsidRDefault="00F62826" w:rsidP="00F62826">
      <w:pPr>
        <w:overflowPunct/>
        <w:autoSpaceDE/>
        <w:autoSpaceDN/>
        <w:adjustRightInd/>
        <w:spacing w:after="0"/>
        <w:textAlignment w:val="auto"/>
        <w:rPr>
          <w:i/>
          <w:iCs/>
          <w:highlight w:val="green"/>
        </w:rPr>
      </w:pPr>
      <w:r w:rsidRPr="001B5C2A">
        <w:rPr>
          <w:i/>
          <w:iCs/>
          <w:highlight w:val="green"/>
        </w:rPr>
        <w:t>Agreements:</w:t>
      </w:r>
    </w:p>
    <w:p w14:paraId="25E9471E" w14:textId="77777777" w:rsidR="00F62826" w:rsidRPr="001B5C2A" w:rsidRDefault="00F62826" w:rsidP="00F62826">
      <w:pPr>
        <w:overflowPunct/>
        <w:autoSpaceDE/>
        <w:autoSpaceDN/>
        <w:adjustRightInd/>
        <w:spacing w:after="0"/>
        <w:textAlignment w:val="auto"/>
        <w:rPr>
          <w:i/>
          <w:iCs/>
          <w:lang w:val="en-US"/>
        </w:rPr>
      </w:pPr>
      <w:r w:rsidRPr="001B5C2A">
        <w:rPr>
          <w:i/>
          <w:iCs/>
        </w:rPr>
        <w:t>One or two of the following approaches will be considered as a starting point to decide how</w:t>
      </w:r>
      <w:r w:rsidRPr="001B5C2A">
        <w:rPr>
          <w:i/>
          <w:iCs/>
          <w:lang w:val="fr-FR"/>
        </w:rPr>
        <w:fldChar w:fldCharType="begin"/>
      </w:r>
      <w:r w:rsidRPr="001B5C2A">
        <w:rPr>
          <w:i/>
          <w:iCs/>
          <w:lang w:val="fr-FR"/>
        </w:rPr>
        <w:instrText xml:space="preserve"> QUOTE </w:instrText>
      </w:r>
      <m:oMath>
        <m:sSub>
          <m:sSubPr>
            <m:ctrlPr>
              <w:rPr>
                <w:rFonts w:ascii="Cambria Math" w:hAnsi="Cambria Math"/>
                <w:i/>
                <w:iCs/>
                <w:lang w:val="fr-FR"/>
              </w:rPr>
            </m:ctrlPr>
          </m:sSubPr>
          <m:e>
            <m:r>
              <m:rPr>
                <m:sty m:val="p"/>
              </m:rPr>
              <w:rPr>
                <w:rFonts w:ascii="Cambria Math" w:hAnsi="Cambria Math"/>
              </w:rPr>
              <m:t>N</m:t>
            </m:r>
          </m:e>
          <m:sub>
            <m:r>
              <m:rPr>
                <m:sty m:val="p"/>
              </m:rPr>
              <w:rPr>
                <w:rFonts w:ascii="Cambria Math" w:hAnsi="Cambria Math"/>
              </w:rPr>
              <m:t>info</m:t>
            </m:r>
          </m:sub>
        </m:sSub>
      </m:oMath>
      <w:r w:rsidRPr="001B5C2A">
        <w:rPr>
          <w:i/>
          <w:iCs/>
          <w:lang w:val="fr-FR"/>
        </w:rPr>
        <w:instrText xml:space="preserve"> </w:instrText>
      </w:r>
      <w:r w:rsidRPr="001B5C2A">
        <w:rPr>
          <w:i/>
          <w:iCs/>
          <w:lang w:val="fr-FR"/>
        </w:rPr>
        <w:fldChar w:fldCharType="end"/>
      </w:r>
      <w:r w:rsidRPr="001B5C2A">
        <w:rPr>
          <w:i/>
          <w:iCs/>
          <w:lang w:val="fr-FR"/>
        </w:rPr>
        <w:t xml:space="preserve"> </w:t>
      </w:r>
      <w:proofErr w:type="spellStart"/>
      <w:r w:rsidRPr="001B5C2A">
        <w:rPr>
          <w:i/>
          <w:iCs/>
          <w:lang w:val="fr-FR"/>
        </w:rPr>
        <w:t>N</w:t>
      </w:r>
      <w:r w:rsidRPr="001B5C2A">
        <w:rPr>
          <w:i/>
          <w:iCs/>
          <w:vertAlign w:val="subscript"/>
          <w:lang w:val="fr-FR"/>
        </w:rPr>
        <w:t>Info</w:t>
      </w:r>
      <w:proofErr w:type="spellEnd"/>
      <w:r w:rsidRPr="001B5C2A">
        <w:rPr>
          <w:i/>
          <w:iCs/>
          <w:lang w:val="fr-FR"/>
        </w:rPr>
        <w:t xml:space="preserve"> </w:t>
      </w:r>
      <w:r w:rsidRPr="001B5C2A">
        <w:rPr>
          <w:i/>
          <w:iCs/>
        </w:rPr>
        <w:t xml:space="preserve">for </w:t>
      </w:r>
      <w:proofErr w:type="spellStart"/>
      <w:r w:rsidRPr="001B5C2A">
        <w:rPr>
          <w:i/>
          <w:iCs/>
        </w:rPr>
        <w:t>TBoMS</w:t>
      </w:r>
      <w:proofErr w:type="spellEnd"/>
      <w:r w:rsidRPr="001B5C2A">
        <w:rPr>
          <w:i/>
          <w:iCs/>
        </w:rPr>
        <w:t xml:space="preserve"> is calculated (aiming for down selection in RAN1 #104-bis-e):</w:t>
      </w:r>
    </w:p>
    <w:p w14:paraId="015A0DDD" w14:textId="77777777" w:rsidR="00F62826" w:rsidRPr="001B5C2A" w:rsidRDefault="00F62826" w:rsidP="00F62826">
      <w:pPr>
        <w:numPr>
          <w:ilvl w:val="0"/>
          <w:numId w:val="35"/>
        </w:numPr>
        <w:overflowPunct/>
        <w:autoSpaceDE/>
        <w:autoSpaceDN/>
        <w:adjustRightInd/>
        <w:spacing w:after="0"/>
        <w:textAlignment w:val="auto"/>
        <w:rPr>
          <w:i/>
          <w:iCs/>
        </w:rPr>
      </w:pPr>
      <w:r w:rsidRPr="001B5C2A">
        <w:rPr>
          <w:b/>
          <w:bCs/>
          <w:i/>
          <w:iCs/>
        </w:rPr>
        <w:t>Approach 1</w:t>
      </w:r>
      <w:r w:rsidRPr="001B5C2A">
        <w:rPr>
          <w:i/>
          <w:iCs/>
        </w:rPr>
        <w:t>: Based on all REs determined across the symbols or slots (FFS whether symbols or slots are used) over which the TBoMS transmission is allocated</w:t>
      </w:r>
    </w:p>
    <w:p w14:paraId="76D28118" w14:textId="77777777" w:rsidR="00F62826" w:rsidRPr="001B5C2A" w:rsidRDefault="00F62826" w:rsidP="00F62826">
      <w:pPr>
        <w:numPr>
          <w:ilvl w:val="0"/>
          <w:numId w:val="33"/>
        </w:numPr>
        <w:overflowPunct/>
        <w:autoSpaceDE/>
        <w:autoSpaceDN/>
        <w:adjustRightInd/>
        <w:spacing w:after="0"/>
        <w:textAlignment w:val="auto"/>
        <w:rPr>
          <w:i/>
          <w:iCs/>
        </w:rPr>
      </w:pPr>
      <w:r w:rsidRPr="001B5C2A">
        <w:rPr>
          <w:b/>
          <w:bCs/>
          <w:i/>
          <w:iCs/>
        </w:rPr>
        <w:t>Approach 2</w:t>
      </w:r>
      <w:r w:rsidRPr="001B5C2A">
        <w:rPr>
          <w:i/>
          <w:iCs/>
        </w:rPr>
        <w:t>: Based on the number of REs determined in the first L symbols over which the TBoMS transmission is allocated, scaled by K≥1.</w:t>
      </w:r>
    </w:p>
    <w:p w14:paraId="04AF5D33" w14:textId="77777777" w:rsidR="00F62826" w:rsidRPr="001B5C2A" w:rsidRDefault="00F62826" w:rsidP="00F62826">
      <w:pPr>
        <w:numPr>
          <w:ilvl w:val="1"/>
          <w:numId w:val="33"/>
        </w:numPr>
        <w:overflowPunct/>
        <w:autoSpaceDE/>
        <w:autoSpaceDN/>
        <w:adjustRightInd/>
        <w:spacing w:after="0"/>
        <w:textAlignment w:val="auto"/>
        <w:rPr>
          <w:i/>
          <w:iCs/>
        </w:rPr>
      </w:pPr>
      <w:r w:rsidRPr="001B5C2A">
        <w:rPr>
          <w:i/>
          <w:iCs/>
        </w:rPr>
        <w:t>FFS: the definition of K</w:t>
      </w:r>
    </w:p>
    <w:p w14:paraId="569726B2" w14:textId="77777777" w:rsidR="00F62826" w:rsidRPr="001B5C2A" w:rsidRDefault="00F62826" w:rsidP="00F62826">
      <w:pPr>
        <w:overflowPunct/>
        <w:autoSpaceDE/>
        <w:autoSpaceDN/>
        <w:adjustRightInd/>
        <w:spacing w:after="0"/>
        <w:textAlignment w:val="auto"/>
        <w:rPr>
          <w:i/>
          <w:iCs/>
        </w:rPr>
      </w:pPr>
      <w:r w:rsidRPr="001B5C2A">
        <w:rPr>
          <w:i/>
          <w:iCs/>
        </w:rPr>
        <w:t>Note: L is the number of symbols determined using the SLIV of PUSCH indicated via TDRA</w:t>
      </w:r>
    </w:p>
    <w:p w14:paraId="7FB46B34" w14:textId="77777777" w:rsidR="00F62826" w:rsidRPr="001B5C2A" w:rsidRDefault="00F62826" w:rsidP="00F62826">
      <w:pPr>
        <w:overflowPunct/>
        <w:autoSpaceDE/>
        <w:autoSpaceDN/>
        <w:adjustRightInd/>
        <w:spacing w:after="0"/>
        <w:textAlignment w:val="auto"/>
        <w:rPr>
          <w:i/>
          <w:iCs/>
        </w:rPr>
      </w:pPr>
      <w:r w:rsidRPr="001B5C2A">
        <w:rPr>
          <w:i/>
          <w:iCs/>
        </w:rPr>
        <w:t>FFS: impacts and further details if repetitions of TBoMS is supported.</w:t>
      </w:r>
    </w:p>
    <w:p w14:paraId="4781A359" w14:textId="77777777" w:rsidR="00F62826" w:rsidRPr="001B5C2A" w:rsidRDefault="00F62826" w:rsidP="00F62826">
      <w:pPr>
        <w:overflowPunct/>
        <w:autoSpaceDE/>
        <w:autoSpaceDN/>
        <w:adjustRightInd/>
        <w:spacing w:after="0"/>
        <w:textAlignment w:val="auto"/>
        <w:rPr>
          <w:i/>
          <w:iCs/>
        </w:rPr>
      </w:pPr>
      <w:r w:rsidRPr="001B5C2A">
        <w:rPr>
          <w:i/>
          <w:iCs/>
        </w:rPr>
        <w:t>FFS: whether the symbols over which the TBoMS transmission is allocated are the same or can be different from the symbols over which the TBoMS transmission is performed, and details on how to handle such scenarios.</w:t>
      </w:r>
    </w:p>
    <w:p w14:paraId="5364781B" w14:textId="77777777" w:rsidR="00F62826" w:rsidRPr="001B5C2A" w:rsidRDefault="00F62826" w:rsidP="00F62826">
      <w:pPr>
        <w:overflowPunct/>
        <w:autoSpaceDE/>
        <w:autoSpaceDN/>
        <w:adjustRightInd/>
        <w:spacing w:after="0"/>
        <w:textAlignment w:val="auto"/>
        <w:rPr>
          <w:i/>
          <w:iCs/>
          <w:highlight w:val="green"/>
        </w:rPr>
      </w:pPr>
    </w:p>
    <w:p w14:paraId="1FD285B6" w14:textId="77777777" w:rsidR="00F62826" w:rsidRPr="001B5C2A" w:rsidRDefault="00F62826" w:rsidP="00F62826">
      <w:pPr>
        <w:overflowPunct/>
        <w:autoSpaceDE/>
        <w:autoSpaceDN/>
        <w:adjustRightInd/>
        <w:spacing w:after="0"/>
        <w:textAlignment w:val="auto"/>
        <w:rPr>
          <w:i/>
          <w:iCs/>
          <w:highlight w:val="green"/>
        </w:rPr>
      </w:pPr>
      <w:r w:rsidRPr="001B5C2A">
        <w:rPr>
          <w:i/>
          <w:iCs/>
          <w:highlight w:val="green"/>
        </w:rPr>
        <w:t>Agreements:</w:t>
      </w:r>
    </w:p>
    <w:p w14:paraId="6A606D48" w14:textId="77777777" w:rsidR="00F62826" w:rsidRPr="001B5C2A" w:rsidRDefault="00F62826" w:rsidP="00F62826">
      <w:pPr>
        <w:overflowPunct/>
        <w:autoSpaceDE/>
        <w:autoSpaceDN/>
        <w:adjustRightInd/>
        <w:spacing w:after="0"/>
        <w:textAlignment w:val="auto"/>
        <w:rPr>
          <w:i/>
          <w:iCs/>
          <w:lang w:val="fr-FR"/>
        </w:rPr>
      </w:pPr>
      <w:r w:rsidRPr="001B5C2A">
        <w:rPr>
          <w:i/>
          <w:iCs/>
        </w:rPr>
        <w:t>One or two of the following options will be considered (aiming for down-selection in RAN1#104b-e) to calculate N</w:t>
      </w:r>
      <w:r w:rsidRPr="001B5C2A">
        <w:rPr>
          <w:i/>
          <w:iCs/>
          <w:vertAlign w:val="subscript"/>
        </w:rPr>
        <w:t>oh</w:t>
      </w:r>
      <w:r w:rsidRPr="001B5C2A">
        <w:rPr>
          <w:i/>
          <w:iCs/>
          <w:vertAlign w:val="superscript"/>
        </w:rPr>
        <w:t>PRB</w:t>
      </w:r>
      <w:r w:rsidRPr="001B5C2A">
        <w:rPr>
          <w:i/>
          <w:iCs/>
        </w:rPr>
        <w:t xml:space="preserve"> for TBoMS:</w:t>
      </w:r>
    </w:p>
    <w:p w14:paraId="104D5F04" w14:textId="77777777" w:rsidR="00F62826" w:rsidRPr="001B5C2A" w:rsidRDefault="00F62826" w:rsidP="00F62826">
      <w:pPr>
        <w:numPr>
          <w:ilvl w:val="0"/>
          <w:numId w:val="36"/>
        </w:numPr>
        <w:overflowPunct/>
        <w:autoSpaceDE/>
        <w:autoSpaceDN/>
        <w:adjustRightInd/>
        <w:spacing w:after="0"/>
        <w:textAlignment w:val="auto"/>
        <w:rPr>
          <w:i/>
          <w:iCs/>
          <w:lang w:val="fr-FR"/>
        </w:rPr>
      </w:pPr>
      <w:r w:rsidRPr="001B5C2A">
        <w:rPr>
          <w:b/>
          <w:bCs/>
          <w:i/>
          <w:iCs/>
        </w:rPr>
        <w:t>Option 1</w:t>
      </w:r>
      <w:r w:rsidRPr="001B5C2A">
        <w:rPr>
          <w:i/>
          <w:iCs/>
        </w:rPr>
        <w:t>: N</w:t>
      </w:r>
      <w:r w:rsidRPr="001B5C2A">
        <w:rPr>
          <w:i/>
          <w:iCs/>
          <w:vertAlign w:val="subscript"/>
        </w:rPr>
        <w:t>oh</w:t>
      </w:r>
      <w:r w:rsidRPr="001B5C2A">
        <w:rPr>
          <w:i/>
          <w:iCs/>
          <w:vertAlign w:val="superscript"/>
        </w:rPr>
        <w:t>PRB</w:t>
      </w:r>
      <w:r w:rsidRPr="001B5C2A">
        <w:rPr>
          <w:i/>
          <w:iCs/>
        </w:rPr>
        <w:t xml:space="preserve"> is assumed to be the same for all the slots over which the TBoMS transmission is allocated and can be configured by xOverhead as in Rel-15/16.</w:t>
      </w:r>
    </w:p>
    <w:p w14:paraId="0342D999" w14:textId="77777777" w:rsidR="00F62826" w:rsidRPr="001B5C2A" w:rsidRDefault="00F62826" w:rsidP="00F62826">
      <w:pPr>
        <w:numPr>
          <w:ilvl w:val="0"/>
          <w:numId w:val="36"/>
        </w:numPr>
        <w:overflowPunct/>
        <w:autoSpaceDE/>
        <w:autoSpaceDN/>
        <w:adjustRightInd/>
        <w:spacing w:after="0"/>
        <w:textAlignment w:val="auto"/>
        <w:rPr>
          <w:i/>
          <w:iCs/>
          <w:lang w:val="fr-FR"/>
        </w:rPr>
      </w:pPr>
      <w:r w:rsidRPr="001B5C2A">
        <w:rPr>
          <w:b/>
          <w:bCs/>
          <w:i/>
          <w:iCs/>
        </w:rPr>
        <w:t>Option 2</w:t>
      </w:r>
      <w:r w:rsidRPr="001B5C2A">
        <w:rPr>
          <w:i/>
          <w:iCs/>
        </w:rPr>
        <w:t>: N</w:t>
      </w:r>
      <w:r w:rsidRPr="001B5C2A">
        <w:rPr>
          <w:i/>
          <w:iCs/>
          <w:vertAlign w:val="subscript"/>
        </w:rPr>
        <w:t>oh</w:t>
      </w:r>
      <w:r w:rsidRPr="001B5C2A">
        <w:rPr>
          <w:i/>
          <w:iCs/>
          <w:vertAlign w:val="superscript"/>
        </w:rPr>
        <w:t>PRB</w:t>
      </w:r>
      <w:r w:rsidRPr="001B5C2A">
        <w:rPr>
          <w:i/>
          <w:iCs/>
        </w:rPr>
        <w:t xml:space="preserve"> is calculated depending on both xOverhead and the number of symbols or slots (FFS whether symbol or slot are used) over which the TBoMS transmission is allocated.</w:t>
      </w:r>
    </w:p>
    <w:p w14:paraId="36A27E73" w14:textId="77777777" w:rsidR="00F62826" w:rsidRPr="001B5C2A" w:rsidRDefault="00F62826" w:rsidP="00F62826">
      <w:pPr>
        <w:numPr>
          <w:ilvl w:val="1"/>
          <w:numId w:val="37"/>
        </w:numPr>
        <w:overflowPunct/>
        <w:autoSpaceDE/>
        <w:autoSpaceDN/>
        <w:adjustRightInd/>
        <w:spacing w:after="0"/>
        <w:textAlignment w:val="auto"/>
        <w:rPr>
          <w:i/>
          <w:iCs/>
          <w:lang w:val="fr-FR"/>
        </w:rPr>
      </w:pPr>
      <w:r w:rsidRPr="001B5C2A">
        <w:rPr>
          <w:i/>
          <w:iCs/>
        </w:rPr>
        <w:t xml:space="preserve">FFS: if either the number of symbols or the number of slots is used. </w:t>
      </w:r>
    </w:p>
    <w:p w14:paraId="12D9E0A4" w14:textId="77777777" w:rsidR="00F62826" w:rsidRPr="001B5C2A" w:rsidRDefault="00F62826" w:rsidP="00F62826">
      <w:pPr>
        <w:numPr>
          <w:ilvl w:val="1"/>
          <w:numId w:val="37"/>
        </w:numPr>
        <w:overflowPunct/>
        <w:autoSpaceDE/>
        <w:autoSpaceDN/>
        <w:adjustRightInd/>
        <w:spacing w:after="0"/>
        <w:textAlignment w:val="auto"/>
        <w:rPr>
          <w:i/>
          <w:iCs/>
          <w:lang w:val="fr-FR"/>
        </w:rPr>
      </w:pPr>
      <w:r w:rsidRPr="001B5C2A">
        <w:rPr>
          <w:i/>
          <w:iCs/>
        </w:rPr>
        <w:t>FFS: if xOverhead is separately configured from the one in Rel-15/16.</w:t>
      </w:r>
    </w:p>
    <w:p w14:paraId="4B8BBC68" w14:textId="77777777" w:rsidR="00F62826" w:rsidRPr="001B5C2A" w:rsidRDefault="00F62826" w:rsidP="00F62826">
      <w:pPr>
        <w:overflowPunct/>
        <w:autoSpaceDE/>
        <w:autoSpaceDN/>
        <w:adjustRightInd/>
        <w:spacing w:after="0"/>
        <w:textAlignment w:val="auto"/>
        <w:rPr>
          <w:i/>
          <w:iCs/>
        </w:rPr>
      </w:pPr>
      <w:r w:rsidRPr="001B5C2A">
        <w:rPr>
          <w:i/>
          <w:iCs/>
        </w:rPr>
        <w:lastRenderedPageBreak/>
        <w:t>FFS: impacts and further details if repetitions of TBoMS is supported.</w:t>
      </w:r>
    </w:p>
    <w:p w14:paraId="4AC7D0E6" w14:textId="77777777" w:rsidR="00F62826" w:rsidRPr="001B5C2A" w:rsidRDefault="00F62826" w:rsidP="00F62826">
      <w:pPr>
        <w:overflowPunct/>
        <w:autoSpaceDE/>
        <w:autoSpaceDN/>
        <w:adjustRightInd/>
        <w:spacing w:after="0"/>
        <w:textAlignment w:val="auto"/>
        <w:rPr>
          <w:i/>
          <w:iCs/>
        </w:rPr>
      </w:pPr>
      <w:r w:rsidRPr="001B5C2A">
        <w:rPr>
          <w:i/>
          <w:iCs/>
        </w:rPr>
        <w:t>FFS: whether the symbols allocated over which the TBoMS transmission is allocated are the same or can be different from the symbols over which the TBoMS transmission is performed.</w:t>
      </w:r>
    </w:p>
    <w:p w14:paraId="0C211F38" w14:textId="460855A3" w:rsidR="00F62826" w:rsidRDefault="00F62826" w:rsidP="00B16F42">
      <w:pPr>
        <w:spacing w:after="0"/>
        <w:jc w:val="center"/>
        <w:rPr>
          <w:b/>
          <w:bCs/>
        </w:rPr>
      </w:pPr>
    </w:p>
    <w:p w14:paraId="48CA2069" w14:textId="44DF8874" w:rsidR="00F724FD" w:rsidRPr="00AC2491" w:rsidRDefault="00CD62F6" w:rsidP="00F724FD">
      <w:pPr>
        <w:jc w:val="both"/>
      </w:pPr>
      <w:r w:rsidRPr="00AC2491">
        <w:t xml:space="preserve">In our view, for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AC2491">
        <w:t xml:space="preserve"> for TBS over multiple slots, approach 1 is the most straightforward solution where the </w:t>
      </w:r>
      <w:r w:rsidR="009A2967" w:rsidRPr="00AC2491">
        <w:t xml:space="preserve">calculation is done based on the determination of total REs </w:t>
      </w:r>
      <w:r w:rsidR="00194D47" w:rsidRPr="00AC2491">
        <w:t>for</w:t>
      </w:r>
      <w:r w:rsidR="009A2967" w:rsidRPr="00AC2491">
        <w:t xml:space="preserve"> all </w:t>
      </w:r>
      <w:r w:rsidR="00194D47" w:rsidRPr="00AC2491">
        <w:t>symbols across all the available slots</w:t>
      </w:r>
      <w:r w:rsidR="009A2967" w:rsidRPr="00AC2491">
        <w:t xml:space="preserve">. For approach 2, </w:t>
      </w:r>
      <w:r w:rsidR="00925D8D" w:rsidRPr="00AC2491">
        <w:t xml:space="preserve">there is a dependency on which TDRA scheme is agreed between PUSCH repetition type A like and PUSCH repetition type B. </w:t>
      </w:r>
      <w:r w:rsidR="00815C88" w:rsidRPr="00AC2491">
        <w:t>For type B, the value of L may not be the actual duration</w:t>
      </w:r>
      <w:r w:rsidR="00271480" w:rsidRPr="00AC2491">
        <w:t xml:space="preserve"> and also the actual number of repetitions maybe not be equal to K. Therefore, </w:t>
      </w:r>
      <w:r w:rsidR="00ED2853" w:rsidRPr="00AC2491">
        <w:t>approach 1 should be supported.</w:t>
      </w:r>
    </w:p>
    <w:p w14:paraId="5C8F2D04" w14:textId="14717B1C" w:rsidR="00ED2853" w:rsidRPr="00B14EC5" w:rsidRDefault="00ED2853" w:rsidP="00B14EC5">
      <w:pPr>
        <w:jc w:val="both"/>
        <w:rPr>
          <w:b/>
          <w:bCs/>
          <w:i/>
          <w:iCs/>
        </w:rPr>
      </w:pPr>
      <w:r w:rsidRPr="00B14EC5">
        <w:rPr>
          <w:b/>
          <w:bCs/>
          <w:i/>
          <w:iCs/>
        </w:rPr>
        <w:t xml:space="preserve">Proposal </w:t>
      </w:r>
      <w:r w:rsidR="00833533">
        <w:rPr>
          <w:b/>
          <w:bCs/>
          <w:i/>
          <w:iCs/>
        </w:rPr>
        <w:t>4</w:t>
      </w:r>
      <w:r w:rsidRPr="00B14EC5">
        <w:rPr>
          <w:b/>
          <w:bCs/>
          <w:i/>
          <w:iCs/>
        </w:rPr>
        <w:t xml:space="preserve">: For one TB processing over multi-slot PUSCH in NR coverage enhancements in Rel-17, support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info</m:t>
            </m:r>
          </m:sub>
        </m:sSub>
      </m:oMath>
      <w:r w:rsidR="00DC67B1" w:rsidRPr="00B14EC5">
        <w:rPr>
          <w:b/>
          <w:bCs/>
          <w:i/>
          <w:iCs/>
        </w:rPr>
        <w:t xml:space="preserve"> calculation based on REs determined for all symbols across all the available slots.</w:t>
      </w:r>
    </w:p>
    <w:p w14:paraId="13FBF085" w14:textId="4E7BF129" w:rsidR="005A458F" w:rsidRDefault="00AB500D" w:rsidP="00F724FD">
      <w:pPr>
        <w:jc w:val="both"/>
        <w:rPr>
          <w:iCs/>
        </w:rPr>
      </w:pPr>
      <w:r w:rsidRPr="00B33AA0">
        <w:rPr>
          <w:iCs/>
        </w:rPr>
        <w:t xml:space="preserve">Regarding the calculation of </w:t>
      </w:r>
      <w:r w:rsidRPr="001B5C2A">
        <w:rPr>
          <w:iCs/>
        </w:rPr>
        <w:t>N</w:t>
      </w:r>
      <w:r w:rsidRPr="001B5C2A">
        <w:rPr>
          <w:iCs/>
          <w:vertAlign w:val="subscript"/>
        </w:rPr>
        <w:t>oh</w:t>
      </w:r>
      <w:r w:rsidRPr="001B5C2A">
        <w:rPr>
          <w:iCs/>
          <w:vertAlign w:val="superscript"/>
        </w:rPr>
        <w:t>PRB</w:t>
      </w:r>
      <w:r w:rsidRPr="00B33AA0">
        <w:rPr>
          <w:iCs/>
          <w:vertAlign w:val="superscript"/>
        </w:rPr>
        <w:t xml:space="preserve"> </w:t>
      </w:r>
      <w:r w:rsidRPr="00B33AA0">
        <w:rPr>
          <w:iCs/>
        </w:rPr>
        <w:t xml:space="preserve">for single TB transmission over multiple slots, </w:t>
      </w:r>
      <w:r w:rsidR="008810F5" w:rsidRPr="00B33AA0">
        <w:rPr>
          <w:iCs/>
        </w:rPr>
        <w:t>if option 2 of calculati</w:t>
      </w:r>
      <w:r w:rsidR="00870453" w:rsidRPr="00B33AA0">
        <w:rPr>
          <w:iCs/>
        </w:rPr>
        <w:t>ng</w:t>
      </w:r>
      <w:r w:rsidR="008810F5" w:rsidRPr="00B33AA0">
        <w:rPr>
          <w:iCs/>
        </w:rPr>
        <w:t xml:space="preserve"> </w:t>
      </w:r>
      <w:r w:rsidR="008810F5" w:rsidRPr="001B5C2A">
        <w:rPr>
          <w:iCs/>
        </w:rPr>
        <w:t>N</w:t>
      </w:r>
      <w:r w:rsidR="008810F5" w:rsidRPr="001B5C2A">
        <w:rPr>
          <w:iCs/>
          <w:vertAlign w:val="subscript"/>
        </w:rPr>
        <w:t>oh</w:t>
      </w:r>
      <w:r w:rsidR="008810F5" w:rsidRPr="001B5C2A">
        <w:rPr>
          <w:iCs/>
          <w:vertAlign w:val="superscript"/>
        </w:rPr>
        <w:t>PRB</w:t>
      </w:r>
      <w:r w:rsidR="005A458F" w:rsidRPr="00B33AA0">
        <w:rPr>
          <w:iCs/>
        </w:rPr>
        <w:t xml:space="preserve"> </w:t>
      </w:r>
      <w:r w:rsidR="00870453" w:rsidRPr="00B33AA0">
        <w:rPr>
          <w:iCs/>
        </w:rPr>
        <w:t xml:space="preserve">based on both </w:t>
      </w:r>
      <w:r w:rsidR="00870453" w:rsidRPr="001B5C2A">
        <w:rPr>
          <w:iCs/>
        </w:rPr>
        <w:t>xOverhead</w:t>
      </w:r>
      <w:r w:rsidR="00870453" w:rsidRPr="00B33AA0">
        <w:rPr>
          <w:iCs/>
        </w:rPr>
        <w:t xml:space="preserve"> and the number of total symbols across multiple slots is to be supported, then new values will </w:t>
      </w:r>
      <w:r w:rsidR="00E3389E" w:rsidRPr="00B33AA0">
        <w:rPr>
          <w:iCs/>
        </w:rPr>
        <w:t>need</w:t>
      </w:r>
      <w:r w:rsidR="00870453" w:rsidRPr="00B33AA0">
        <w:rPr>
          <w:iCs/>
        </w:rPr>
        <w:t xml:space="preserve"> to be considered. </w:t>
      </w:r>
      <w:r w:rsidR="006B6088" w:rsidRPr="00B33AA0">
        <w:rPr>
          <w:iCs/>
        </w:rPr>
        <w:t xml:space="preserve">Current </w:t>
      </w:r>
      <w:r w:rsidR="00E3389E" w:rsidRPr="00B33AA0">
        <w:rPr>
          <w:iCs/>
        </w:rPr>
        <w:t>configurable</w:t>
      </w:r>
      <w:r w:rsidR="006B6088" w:rsidRPr="00B33AA0">
        <w:rPr>
          <w:iCs/>
        </w:rPr>
        <w:t xml:space="preserve"> values of </w:t>
      </w:r>
      <w:r w:rsidR="00D616A4" w:rsidRPr="00B33AA0">
        <w:rPr>
          <w:iCs/>
        </w:rPr>
        <w:t>6,12 and 18 are based only on single slot allocation. Therefore, with option 2, these values will need to be scaled as the number of slots are increased per TB allocation. On the other hand, option 1 doesn’t require any additional impacts and existing values/slot can be</w:t>
      </w:r>
      <w:r w:rsidR="00AC2341" w:rsidRPr="00B33AA0">
        <w:rPr>
          <w:iCs/>
        </w:rPr>
        <w:t xml:space="preserve"> utilized. Hence, option 1 should be supported for calculating </w:t>
      </w:r>
      <w:r w:rsidR="00AC2341" w:rsidRPr="001B5C2A">
        <w:rPr>
          <w:iCs/>
        </w:rPr>
        <w:t>N</w:t>
      </w:r>
      <w:r w:rsidR="00AC2341" w:rsidRPr="001B5C2A">
        <w:rPr>
          <w:iCs/>
          <w:vertAlign w:val="subscript"/>
        </w:rPr>
        <w:t>oh</w:t>
      </w:r>
      <w:r w:rsidR="00AC2341" w:rsidRPr="001B5C2A">
        <w:rPr>
          <w:iCs/>
          <w:vertAlign w:val="superscript"/>
        </w:rPr>
        <w:t>PRB</w:t>
      </w:r>
      <w:r w:rsidR="00AC2341" w:rsidRPr="00B33AA0">
        <w:rPr>
          <w:iCs/>
        </w:rPr>
        <w:t>.</w:t>
      </w:r>
    </w:p>
    <w:p w14:paraId="093F5853" w14:textId="55F2792B" w:rsidR="00342DEF" w:rsidRPr="00067932" w:rsidRDefault="00B14EC5" w:rsidP="00077404">
      <w:pPr>
        <w:spacing w:before="240"/>
        <w:jc w:val="both"/>
        <w:rPr>
          <w:b/>
          <w:bCs/>
          <w:i/>
          <w:iCs/>
        </w:rPr>
      </w:pPr>
      <w:r w:rsidRPr="00067932">
        <w:rPr>
          <w:b/>
          <w:bCs/>
          <w:i/>
          <w:iCs/>
        </w:rPr>
        <w:t xml:space="preserve">Proposal </w:t>
      </w:r>
      <w:r w:rsidR="00833533">
        <w:rPr>
          <w:b/>
          <w:bCs/>
          <w:i/>
          <w:iCs/>
        </w:rPr>
        <w:t>5</w:t>
      </w:r>
      <w:r w:rsidRPr="00067932">
        <w:rPr>
          <w:b/>
          <w:bCs/>
          <w:i/>
          <w:iCs/>
        </w:rPr>
        <w:t xml:space="preserve">: For one TB processing over multi-slot PUSCH in NR coverage enhancements in Rel-17, </w:t>
      </w:r>
      <w:r w:rsidR="00067932" w:rsidRPr="001B5C2A">
        <w:rPr>
          <w:b/>
          <w:bCs/>
          <w:i/>
          <w:iCs/>
        </w:rPr>
        <w:t>N</w:t>
      </w:r>
      <w:r w:rsidR="00067932" w:rsidRPr="001B5C2A">
        <w:rPr>
          <w:b/>
          <w:bCs/>
          <w:i/>
          <w:iCs/>
          <w:vertAlign w:val="subscript"/>
        </w:rPr>
        <w:t>oh</w:t>
      </w:r>
      <w:r w:rsidR="00067932" w:rsidRPr="001B5C2A">
        <w:rPr>
          <w:b/>
          <w:bCs/>
          <w:i/>
          <w:iCs/>
          <w:vertAlign w:val="superscript"/>
        </w:rPr>
        <w:t>PRB</w:t>
      </w:r>
      <w:r w:rsidR="00067932" w:rsidRPr="001B5C2A">
        <w:rPr>
          <w:b/>
          <w:bCs/>
          <w:i/>
          <w:iCs/>
        </w:rPr>
        <w:t xml:space="preserve"> is assumed to be the same for all the slots over which the TBoMS transmission is allocated and can be configured by xOverhead as in Rel-15/16</w:t>
      </w:r>
      <w:r w:rsidR="00D85FD5">
        <w:rPr>
          <w:b/>
          <w:bCs/>
          <w:i/>
          <w:iCs/>
        </w:rPr>
        <w:t xml:space="preserve"> </w:t>
      </w:r>
      <w:r w:rsidR="00067932" w:rsidRPr="00067932">
        <w:rPr>
          <w:b/>
          <w:bCs/>
          <w:i/>
          <w:iCs/>
        </w:rPr>
        <w:t>calculation</w:t>
      </w:r>
      <w:r w:rsidR="005D1822">
        <w:rPr>
          <w:b/>
          <w:bCs/>
          <w:i/>
          <w:iCs/>
        </w:rPr>
        <w:t>.</w:t>
      </w:r>
    </w:p>
    <w:p w14:paraId="0376B0F9" w14:textId="7E0076C6" w:rsidR="00790DD7" w:rsidRPr="000B409F" w:rsidRDefault="00D2282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46EDFFCC" w14:textId="5475F032" w:rsidR="00845005" w:rsidRDefault="00845005" w:rsidP="00845005">
      <w:pPr>
        <w:spacing w:after="0"/>
        <w:jc w:val="both"/>
        <w:rPr>
          <w:b/>
          <w:bCs/>
          <w:i/>
          <w:iCs/>
        </w:rPr>
      </w:pPr>
      <w:r w:rsidRPr="00576D28">
        <w:rPr>
          <w:b/>
          <w:bCs/>
          <w:i/>
          <w:iCs/>
        </w:rPr>
        <w:t>Proposal 1: For one TB processing over multi-slot PUSCH in NR coverage enhancements in Rel-17,</w:t>
      </w:r>
      <w:r>
        <w:rPr>
          <w:b/>
          <w:bCs/>
          <w:i/>
          <w:iCs/>
        </w:rPr>
        <w:t xml:space="preserve"> o</w:t>
      </w:r>
      <w:r w:rsidRPr="001354E6">
        <w:rPr>
          <w:b/>
          <w:bCs/>
          <w:i/>
          <w:iCs/>
        </w:rPr>
        <w:t>nly one TOT is determined for a TBoMS</w:t>
      </w:r>
      <w:r>
        <w:rPr>
          <w:b/>
          <w:bCs/>
          <w:i/>
          <w:iCs/>
        </w:rPr>
        <w:t xml:space="preserve"> and t</w:t>
      </w:r>
      <w:r w:rsidRPr="001354E6">
        <w:rPr>
          <w:b/>
          <w:bCs/>
          <w:i/>
          <w:iCs/>
        </w:rPr>
        <w:t>he TB is transmitted on the TOT using a single RV.</w:t>
      </w:r>
    </w:p>
    <w:p w14:paraId="4B8C81DC" w14:textId="77777777" w:rsidR="00845005" w:rsidRDefault="00845005" w:rsidP="00845005">
      <w:pPr>
        <w:spacing w:after="0"/>
        <w:jc w:val="both"/>
        <w:rPr>
          <w:bCs/>
          <w:lang w:eastAsia="ja-JP"/>
        </w:rPr>
      </w:pPr>
    </w:p>
    <w:p w14:paraId="337B194A" w14:textId="77777777" w:rsidR="00845005" w:rsidRDefault="00845005" w:rsidP="00845005">
      <w:pPr>
        <w:spacing w:after="0"/>
        <w:jc w:val="both"/>
        <w:rPr>
          <w:b/>
          <w:bCs/>
          <w:i/>
          <w:iCs/>
        </w:rPr>
      </w:pPr>
      <w:r w:rsidRPr="00576D28">
        <w:rPr>
          <w:b/>
          <w:bCs/>
          <w:i/>
          <w:iCs/>
        </w:rPr>
        <w:t xml:space="preserve">Proposal </w:t>
      </w:r>
      <w:r>
        <w:rPr>
          <w:b/>
          <w:bCs/>
          <w:i/>
          <w:iCs/>
        </w:rPr>
        <w:t>2</w:t>
      </w:r>
      <w:r w:rsidRPr="00576D28">
        <w:rPr>
          <w:b/>
          <w:bCs/>
          <w:i/>
          <w:iCs/>
        </w:rPr>
        <w:t>: For one TB processing over multi-slot PUSCH in NR coverage enhancements in Rel-17, support</w:t>
      </w:r>
      <w:r>
        <w:rPr>
          <w:b/>
          <w:bCs/>
          <w:i/>
          <w:iCs/>
        </w:rPr>
        <w:t xml:space="preserve"> PUSCH repetition type A like</w:t>
      </w:r>
      <w:r w:rsidRPr="00576D28">
        <w:rPr>
          <w:b/>
          <w:bCs/>
          <w:i/>
          <w:iCs/>
        </w:rPr>
        <w:t xml:space="preserve"> time-domain resource allocation</w:t>
      </w:r>
      <w:r>
        <w:rPr>
          <w:b/>
          <w:bCs/>
          <w:i/>
          <w:iCs/>
        </w:rPr>
        <w:t xml:space="preserve"> with following interpretation:</w:t>
      </w:r>
    </w:p>
    <w:p w14:paraId="1486001B" w14:textId="77777777" w:rsidR="00845005" w:rsidRDefault="00845005" w:rsidP="00845005">
      <w:pPr>
        <w:pStyle w:val="ListParagraph"/>
        <w:numPr>
          <w:ilvl w:val="0"/>
          <w:numId w:val="38"/>
        </w:numPr>
        <w:jc w:val="both"/>
        <w:rPr>
          <w:b/>
          <w:bCs/>
          <w:i/>
          <w:iCs/>
        </w:rPr>
      </w:pPr>
      <w:r>
        <w:rPr>
          <w:b/>
          <w:bCs/>
          <w:i/>
          <w:iCs/>
        </w:rPr>
        <w:t xml:space="preserve">Repetition factor indicates the number of slots for multiple PUSCH transmission occasions where one slot contains only PUSCH transmission occasion </w:t>
      </w:r>
    </w:p>
    <w:p w14:paraId="73BEC593" w14:textId="77777777" w:rsidR="00845005" w:rsidRPr="004B6F19" w:rsidRDefault="00845005" w:rsidP="00845005">
      <w:pPr>
        <w:pStyle w:val="ListParagraph"/>
        <w:numPr>
          <w:ilvl w:val="0"/>
          <w:numId w:val="38"/>
        </w:numPr>
        <w:jc w:val="both"/>
        <w:rPr>
          <w:b/>
          <w:bCs/>
          <w:i/>
          <w:iCs/>
        </w:rPr>
      </w:pPr>
      <w:r w:rsidRPr="004B6F19">
        <w:rPr>
          <w:b/>
          <w:bCs/>
          <w:i/>
          <w:iCs/>
        </w:rPr>
        <w:t xml:space="preserve">L value in the TDRA table is used to indicate the duration of PUSCH transmission occasion in the last slot </w:t>
      </w:r>
    </w:p>
    <w:p w14:paraId="78AE9A53" w14:textId="685EAAA3" w:rsidR="00845005" w:rsidRPr="00845005" w:rsidRDefault="00845005" w:rsidP="00845005">
      <w:pPr>
        <w:pStyle w:val="ListParagraph"/>
        <w:numPr>
          <w:ilvl w:val="0"/>
          <w:numId w:val="38"/>
        </w:numPr>
        <w:spacing w:after="0"/>
        <w:jc w:val="both"/>
      </w:pPr>
      <w:r w:rsidRPr="002510CC">
        <w:rPr>
          <w:b/>
          <w:bCs/>
          <w:i/>
          <w:iCs/>
        </w:rPr>
        <w:t>Duration of PUSCH transmission occasions for all other slots is 14 symbols.</w:t>
      </w:r>
    </w:p>
    <w:p w14:paraId="12C527A1" w14:textId="77777777" w:rsidR="00845005" w:rsidRDefault="00845005" w:rsidP="00845005">
      <w:pPr>
        <w:pStyle w:val="ListParagraph"/>
        <w:spacing w:after="0"/>
        <w:jc w:val="both"/>
      </w:pPr>
    </w:p>
    <w:p w14:paraId="5D636128" w14:textId="51E2C241" w:rsidR="00845005" w:rsidRDefault="00845005" w:rsidP="00845005">
      <w:pPr>
        <w:spacing w:after="0"/>
        <w:jc w:val="both"/>
        <w:rPr>
          <w:b/>
          <w:bCs/>
          <w:i/>
          <w:iCs/>
        </w:rPr>
      </w:pPr>
      <w:r w:rsidRPr="00576D28">
        <w:rPr>
          <w:b/>
          <w:bCs/>
          <w:i/>
          <w:iCs/>
        </w:rPr>
        <w:t xml:space="preserve">Proposal </w:t>
      </w:r>
      <w:r>
        <w:rPr>
          <w:b/>
          <w:bCs/>
          <w:i/>
          <w:iCs/>
        </w:rPr>
        <w:t>3</w:t>
      </w:r>
      <w:r w:rsidRPr="00576D28">
        <w:rPr>
          <w:b/>
          <w:bCs/>
          <w:i/>
          <w:iCs/>
        </w:rPr>
        <w:t xml:space="preserve">: For one TB processing over multi-slot PUSCH in NR coverage enhancements in Rel-17, support </w:t>
      </w:r>
      <w:r>
        <w:rPr>
          <w:b/>
          <w:bCs/>
          <w:i/>
          <w:iCs/>
        </w:rPr>
        <w:t>multi-slot frequency hopping and multi-slot DM-RS bundling for joint channel estimation for entire hop:</w:t>
      </w:r>
    </w:p>
    <w:p w14:paraId="489310E0" w14:textId="77777777" w:rsidR="00845005" w:rsidRDefault="00845005" w:rsidP="00845005">
      <w:pPr>
        <w:pStyle w:val="ListParagraph"/>
        <w:numPr>
          <w:ilvl w:val="0"/>
          <w:numId w:val="30"/>
        </w:numPr>
        <w:jc w:val="both"/>
        <w:rPr>
          <w:b/>
          <w:bCs/>
          <w:i/>
          <w:iCs/>
        </w:rPr>
      </w:pPr>
      <w:r>
        <w:rPr>
          <w:b/>
          <w:bCs/>
          <w:i/>
          <w:iCs/>
        </w:rPr>
        <w:t>Association between frequency hop duration and DM-RS bundle duration should be supported</w:t>
      </w:r>
    </w:p>
    <w:p w14:paraId="4CFB36F1" w14:textId="42EC93AE" w:rsidR="00845005" w:rsidRPr="00B14EC5" w:rsidRDefault="00845005" w:rsidP="00845005">
      <w:pPr>
        <w:jc w:val="both"/>
        <w:rPr>
          <w:b/>
          <w:bCs/>
          <w:i/>
          <w:iCs/>
        </w:rPr>
      </w:pPr>
      <w:r w:rsidRPr="00B14EC5">
        <w:rPr>
          <w:b/>
          <w:bCs/>
          <w:i/>
          <w:iCs/>
        </w:rPr>
        <w:t xml:space="preserve">Proposal </w:t>
      </w:r>
      <w:r>
        <w:rPr>
          <w:b/>
          <w:bCs/>
          <w:i/>
          <w:iCs/>
        </w:rPr>
        <w:t>4</w:t>
      </w:r>
      <w:r w:rsidRPr="00B14EC5">
        <w:rPr>
          <w:b/>
          <w:bCs/>
          <w:i/>
          <w:iCs/>
        </w:rPr>
        <w:t xml:space="preserve">: For one TB processing over multi-slot PUSCH in NR coverage enhancements in Rel-17, support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info</m:t>
            </m:r>
          </m:sub>
        </m:sSub>
      </m:oMath>
      <w:r w:rsidRPr="00B14EC5">
        <w:rPr>
          <w:b/>
          <w:bCs/>
          <w:i/>
          <w:iCs/>
        </w:rPr>
        <w:t xml:space="preserve"> calculation based on REs determined for all symbols across all the available slots.</w:t>
      </w:r>
    </w:p>
    <w:p w14:paraId="5C77A606" w14:textId="1DC4A0A3" w:rsidR="00845005" w:rsidRPr="00067932" w:rsidRDefault="00845005" w:rsidP="00845005">
      <w:pPr>
        <w:spacing w:before="240"/>
        <w:jc w:val="both"/>
        <w:rPr>
          <w:b/>
          <w:bCs/>
          <w:i/>
          <w:iCs/>
        </w:rPr>
      </w:pPr>
      <w:r w:rsidRPr="00067932">
        <w:rPr>
          <w:b/>
          <w:bCs/>
          <w:i/>
          <w:iCs/>
        </w:rPr>
        <w:t xml:space="preserve">Proposal </w:t>
      </w:r>
      <w:r>
        <w:rPr>
          <w:b/>
          <w:bCs/>
          <w:i/>
          <w:iCs/>
        </w:rPr>
        <w:t>5</w:t>
      </w:r>
      <w:r w:rsidRPr="00067932">
        <w:rPr>
          <w:b/>
          <w:bCs/>
          <w:i/>
          <w:iCs/>
        </w:rPr>
        <w:t xml:space="preserve">: For one TB processing over multi-slot PUSCH in NR coverage enhancements in Rel-17, </w:t>
      </w:r>
      <w:r w:rsidRPr="001B5C2A">
        <w:rPr>
          <w:b/>
          <w:bCs/>
          <w:i/>
          <w:iCs/>
        </w:rPr>
        <w:t>N</w:t>
      </w:r>
      <w:r w:rsidRPr="001B5C2A">
        <w:rPr>
          <w:b/>
          <w:bCs/>
          <w:i/>
          <w:iCs/>
          <w:vertAlign w:val="subscript"/>
        </w:rPr>
        <w:t>oh</w:t>
      </w:r>
      <w:r w:rsidRPr="001B5C2A">
        <w:rPr>
          <w:b/>
          <w:bCs/>
          <w:i/>
          <w:iCs/>
          <w:vertAlign w:val="superscript"/>
        </w:rPr>
        <w:t>PRB</w:t>
      </w:r>
      <w:r w:rsidRPr="001B5C2A">
        <w:rPr>
          <w:b/>
          <w:bCs/>
          <w:i/>
          <w:iCs/>
        </w:rPr>
        <w:t xml:space="preserve"> is assumed to be the same for all the slots over which the TBoMS transmission is allocated and can be configured by xOverhead as in Rel-15/16</w:t>
      </w:r>
      <w:r>
        <w:rPr>
          <w:b/>
          <w:bCs/>
          <w:i/>
          <w:iCs/>
        </w:rPr>
        <w:t xml:space="preserve"> </w:t>
      </w:r>
      <w:r w:rsidRPr="00067932">
        <w:rPr>
          <w:b/>
          <w:bCs/>
          <w:i/>
          <w:iCs/>
        </w:rPr>
        <w:t>calculation</w:t>
      </w:r>
      <w:r>
        <w:rPr>
          <w:b/>
          <w:bCs/>
          <w:i/>
          <w:iCs/>
        </w:rPr>
        <w:t>.</w:t>
      </w:r>
    </w:p>
    <w:p w14:paraId="388AD2B8" w14:textId="1F896108" w:rsidR="00790DD7" w:rsidRPr="000B409F" w:rsidRDefault="00D2282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6403A610" w:rsidR="003A0821" w:rsidRDefault="003A0821" w:rsidP="00A40260">
      <w:pPr>
        <w:spacing w:beforeLines="50" w:before="120"/>
        <w:jc w:val="both"/>
      </w:pPr>
      <w:r>
        <w:t>[</w:t>
      </w:r>
      <w:r w:rsidR="00713F0E">
        <w:t>1</w:t>
      </w:r>
      <w:r>
        <w:t>]</w:t>
      </w:r>
      <w:r>
        <w:tab/>
        <w:t>3GPP RP-</w:t>
      </w:r>
      <w:r w:rsidR="00196FFB">
        <w:t>2</w:t>
      </w:r>
      <w:r w:rsidR="00200681">
        <w:t>10855</w:t>
      </w:r>
      <w:r>
        <w:t>, “</w:t>
      </w:r>
      <w:r w:rsidR="00200681">
        <w:rPr>
          <w:i/>
          <w:iCs/>
        </w:rPr>
        <w:t>Revised</w:t>
      </w:r>
      <w:r w:rsidR="00AA6BBC" w:rsidRPr="00AA6BBC">
        <w:rPr>
          <w:i/>
          <w:iCs/>
        </w:rPr>
        <w:t xml:space="preserve"> WID on NR coverage enhancements</w:t>
      </w:r>
      <w:r>
        <w:t xml:space="preserve">”, </w:t>
      </w:r>
      <w:r w:rsidR="00AA6BBC">
        <w:t>China Telecom</w:t>
      </w:r>
    </w:p>
    <w:p w14:paraId="76E11F9C" w14:textId="26F72838" w:rsidR="00C50E8E" w:rsidRDefault="00C50E8E" w:rsidP="00C50E8E">
      <w:pPr>
        <w:spacing w:beforeLines="50" w:before="120"/>
        <w:ind w:left="720" w:hanging="720"/>
        <w:jc w:val="both"/>
      </w:pPr>
      <w:r>
        <w:t>[</w:t>
      </w:r>
      <w:r w:rsidR="00C13D3E">
        <w:t>2</w:t>
      </w:r>
      <w:r>
        <w:t xml:space="preserve">] </w:t>
      </w:r>
      <w:r>
        <w:tab/>
        <w:t>3GPP RAN1#10</w:t>
      </w:r>
      <w:r w:rsidR="00200681">
        <w:t>4</w:t>
      </w:r>
      <w:r w:rsidR="00FE694D">
        <w:t>b</w:t>
      </w:r>
      <w:r>
        <w:t>-e. “</w:t>
      </w:r>
      <w:r w:rsidRPr="00191ECC">
        <w:rPr>
          <w:i/>
          <w:iCs/>
        </w:rPr>
        <w:t>Chairman Notes</w:t>
      </w:r>
      <w:r>
        <w:t>”</w:t>
      </w:r>
    </w:p>
    <w:p w14:paraId="47BE312C" w14:textId="1A6345F4" w:rsidR="00FE694D" w:rsidRDefault="00FE694D" w:rsidP="00C50E8E">
      <w:pPr>
        <w:spacing w:beforeLines="50" w:before="120"/>
        <w:ind w:left="720" w:hanging="720"/>
        <w:jc w:val="both"/>
      </w:pPr>
      <w:r>
        <w:t xml:space="preserve">[3] </w:t>
      </w:r>
      <w:r>
        <w:tab/>
        <w:t>3GPP RAN1#104-e. “</w:t>
      </w:r>
      <w:r w:rsidRPr="00191ECC">
        <w:rPr>
          <w:i/>
          <w:iCs/>
        </w:rPr>
        <w:t>Chairman Notes</w:t>
      </w:r>
      <w:r>
        <w:t>”</w:t>
      </w:r>
    </w:p>
    <w:sectPr w:rsidR="00FE694D"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F4FFD" w14:textId="77777777" w:rsidR="00F66A6C" w:rsidRDefault="00F66A6C">
      <w:pPr>
        <w:spacing w:after="0"/>
      </w:pPr>
      <w:r>
        <w:separator/>
      </w:r>
    </w:p>
  </w:endnote>
  <w:endnote w:type="continuationSeparator" w:id="0">
    <w:p w14:paraId="479F82EE" w14:textId="77777777" w:rsidR="00F66A6C" w:rsidRDefault="00F66A6C">
      <w:pPr>
        <w:spacing w:after="0"/>
      </w:pPr>
      <w:r>
        <w:continuationSeparator/>
      </w:r>
    </w:p>
  </w:endnote>
  <w:endnote w:type="continuationNotice" w:id="1">
    <w:p w14:paraId="2A625A59" w14:textId="77777777" w:rsidR="00F66A6C" w:rsidRDefault="00F66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07B13" w14:textId="77777777" w:rsidR="00F66A6C" w:rsidRDefault="00F66A6C">
      <w:pPr>
        <w:spacing w:after="0"/>
      </w:pPr>
      <w:r>
        <w:separator/>
      </w:r>
    </w:p>
  </w:footnote>
  <w:footnote w:type="continuationSeparator" w:id="0">
    <w:p w14:paraId="3BD7C92D" w14:textId="77777777" w:rsidR="00F66A6C" w:rsidRDefault="00F66A6C">
      <w:pPr>
        <w:spacing w:after="0"/>
      </w:pPr>
      <w:r>
        <w:continuationSeparator/>
      </w:r>
    </w:p>
  </w:footnote>
  <w:footnote w:type="continuationNotice" w:id="1">
    <w:p w14:paraId="1D99A058" w14:textId="77777777" w:rsidR="00F66A6C" w:rsidRDefault="00F66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2"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905628"/>
    <w:multiLevelType w:val="hybridMultilevel"/>
    <w:tmpl w:val="AB50B398"/>
    <w:lvl w:ilvl="0" w:tplc="3C642DE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9"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37"/>
  </w:num>
  <w:num w:numId="4">
    <w:abstractNumId w:val="34"/>
  </w:num>
  <w:num w:numId="5">
    <w:abstractNumId w:val="1"/>
  </w:num>
  <w:num w:numId="6">
    <w:abstractNumId w:val="0"/>
  </w:num>
  <w:num w:numId="7">
    <w:abstractNumId w:val="12"/>
  </w:num>
  <w:num w:numId="8">
    <w:abstractNumId w:val="7"/>
  </w:num>
  <w:num w:numId="9">
    <w:abstractNumId w:val="9"/>
  </w:num>
  <w:num w:numId="10">
    <w:abstractNumId w:val="18"/>
  </w:num>
  <w:num w:numId="11">
    <w:abstractNumId w:val="3"/>
  </w:num>
  <w:num w:numId="12">
    <w:abstractNumId w:val="16"/>
  </w:num>
  <w:num w:numId="13">
    <w:abstractNumId w:val="26"/>
  </w:num>
  <w:num w:numId="14">
    <w:abstractNumId w:val="39"/>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8"/>
  </w:num>
  <w:num w:numId="18">
    <w:abstractNumId w:val="13"/>
  </w:num>
  <w:num w:numId="19">
    <w:abstractNumId w:val="30"/>
  </w:num>
  <w:num w:numId="20">
    <w:abstractNumId w:val="33"/>
  </w:num>
  <w:num w:numId="21">
    <w:abstractNumId w:val="22"/>
  </w:num>
  <w:num w:numId="22">
    <w:abstractNumId w:val="28"/>
  </w:num>
  <w:num w:numId="23">
    <w:abstractNumId w:val="32"/>
  </w:num>
  <w:num w:numId="24">
    <w:abstractNumId w:val="29"/>
  </w:num>
  <w:num w:numId="25">
    <w:abstractNumId w:val="24"/>
  </w:num>
  <w:num w:numId="26">
    <w:abstractNumId w:val="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8"/>
  </w:num>
  <w:num w:numId="30">
    <w:abstractNumId w:val="20"/>
  </w:num>
  <w:num w:numId="31">
    <w:abstractNumId w:val="8"/>
  </w:num>
  <w:num w:numId="32">
    <w:abstractNumId w:val="19"/>
  </w:num>
  <w:num w:numId="33">
    <w:abstractNumId w:val="15"/>
  </w:num>
  <w:num w:numId="34">
    <w:abstractNumId w:val="2"/>
  </w:num>
  <w:num w:numId="35">
    <w:abstractNumId w:val="31"/>
  </w:num>
  <w:num w:numId="36">
    <w:abstractNumId w:val="36"/>
  </w:num>
  <w:num w:numId="37">
    <w:abstractNumId w:val="5"/>
  </w:num>
  <w:num w:numId="38">
    <w:abstractNumId w:val="35"/>
  </w:num>
  <w:num w:numId="39">
    <w:abstractNumId w:val="10"/>
  </w:num>
  <w:num w:numId="40">
    <w:abstractNumId w:val="17"/>
  </w:num>
  <w:num w:numId="41">
    <w:abstractNumId w:val="11"/>
  </w:num>
  <w:num w:numId="4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7C3"/>
    <w:rsid w:val="00003D0F"/>
    <w:rsid w:val="00005D7F"/>
    <w:rsid w:val="00006785"/>
    <w:rsid w:val="000069B9"/>
    <w:rsid w:val="00006C38"/>
    <w:rsid w:val="00007165"/>
    <w:rsid w:val="0001095B"/>
    <w:rsid w:val="00010DC3"/>
    <w:rsid w:val="00011B53"/>
    <w:rsid w:val="0001415A"/>
    <w:rsid w:val="00023614"/>
    <w:rsid w:val="00023710"/>
    <w:rsid w:val="00026DC5"/>
    <w:rsid w:val="000270EA"/>
    <w:rsid w:val="000271A1"/>
    <w:rsid w:val="00031EE2"/>
    <w:rsid w:val="000331B4"/>
    <w:rsid w:val="00033DB1"/>
    <w:rsid w:val="00036903"/>
    <w:rsid w:val="000402EC"/>
    <w:rsid w:val="00041822"/>
    <w:rsid w:val="000422CE"/>
    <w:rsid w:val="00043EA5"/>
    <w:rsid w:val="00046900"/>
    <w:rsid w:val="000560AF"/>
    <w:rsid w:val="00056528"/>
    <w:rsid w:val="000572A8"/>
    <w:rsid w:val="000606A5"/>
    <w:rsid w:val="0006151A"/>
    <w:rsid w:val="0006686B"/>
    <w:rsid w:val="0006735F"/>
    <w:rsid w:val="00067932"/>
    <w:rsid w:val="00071810"/>
    <w:rsid w:val="000756A6"/>
    <w:rsid w:val="0007709B"/>
    <w:rsid w:val="00077404"/>
    <w:rsid w:val="00081F11"/>
    <w:rsid w:val="00082E5B"/>
    <w:rsid w:val="0008305E"/>
    <w:rsid w:val="0009166C"/>
    <w:rsid w:val="00095BA9"/>
    <w:rsid w:val="00096CB1"/>
    <w:rsid w:val="000A0627"/>
    <w:rsid w:val="000A17A0"/>
    <w:rsid w:val="000A2A2A"/>
    <w:rsid w:val="000A416F"/>
    <w:rsid w:val="000B2B28"/>
    <w:rsid w:val="000B394E"/>
    <w:rsid w:val="000B3A78"/>
    <w:rsid w:val="000C0C40"/>
    <w:rsid w:val="000C2B74"/>
    <w:rsid w:val="000C458D"/>
    <w:rsid w:val="000C73A8"/>
    <w:rsid w:val="000D4899"/>
    <w:rsid w:val="000E05EE"/>
    <w:rsid w:val="000E190D"/>
    <w:rsid w:val="000E5F94"/>
    <w:rsid w:val="000F1868"/>
    <w:rsid w:val="000F21B0"/>
    <w:rsid w:val="000F2FCE"/>
    <w:rsid w:val="000F4C7C"/>
    <w:rsid w:val="000F7B1F"/>
    <w:rsid w:val="00102F82"/>
    <w:rsid w:val="001057C9"/>
    <w:rsid w:val="001067E6"/>
    <w:rsid w:val="001104EF"/>
    <w:rsid w:val="00110C14"/>
    <w:rsid w:val="00115A44"/>
    <w:rsid w:val="00115B63"/>
    <w:rsid w:val="0012198A"/>
    <w:rsid w:val="001228F3"/>
    <w:rsid w:val="0012610D"/>
    <w:rsid w:val="00132171"/>
    <w:rsid w:val="0013433F"/>
    <w:rsid w:val="001354E6"/>
    <w:rsid w:val="0014036F"/>
    <w:rsid w:val="00140CF1"/>
    <w:rsid w:val="00141D86"/>
    <w:rsid w:val="00141FAE"/>
    <w:rsid w:val="001438EF"/>
    <w:rsid w:val="0014729A"/>
    <w:rsid w:val="00150450"/>
    <w:rsid w:val="0015078F"/>
    <w:rsid w:val="00150F5F"/>
    <w:rsid w:val="0015212A"/>
    <w:rsid w:val="00152571"/>
    <w:rsid w:val="001535BB"/>
    <w:rsid w:val="00153A1C"/>
    <w:rsid w:val="00155F34"/>
    <w:rsid w:val="00157CB5"/>
    <w:rsid w:val="001603B4"/>
    <w:rsid w:val="00160D5E"/>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4D47"/>
    <w:rsid w:val="00196FFB"/>
    <w:rsid w:val="001A000F"/>
    <w:rsid w:val="001A028F"/>
    <w:rsid w:val="001A05FA"/>
    <w:rsid w:val="001A0787"/>
    <w:rsid w:val="001A1094"/>
    <w:rsid w:val="001A1A04"/>
    <w:rsid w:val="001A327A"/>
    <w:rsid w:val="001A72A2"/>
    <w:rsid w:val="001B12E0"/>
    <w:rsid w:val="001B179E"/>
    <w:rsid w:val="001B5C2A"/>
    <w:rsid w:val="001B6901"/>
    <w:rsid w:val="001C088D"/>
    <w:rsid w:val="001C3735"/>
    <w:rsid w:val="001C6D78"/>
    <w:rsid w:val="001D0850"/>
    <w:rsid w:val="001D1F60"/>
    <w:rsid w:val="001D22F1"/>
    <w:rsid w:val="001D5272"/>
    <w:rsid w:val="001D681E"/>
    <w:rsid w:val="001E2EA4"/>
    <w:rsid w:val="001E3506"/>
    <w:rsid w:val="001E5445"/>
    <w:rsid w:val="001E7186"/>
    <w:rsid w:val="001F028A"/>
    <w:rsid w:val="001F0DAD"/>
    <w:rsid w:val="001F2B53"/>
    <w:rsid w:val="001F2FBB"/>
    <w:rsid w:val="001F4A0A"/>
    <w:rsid w:val="001F5320"/>
    <w:rsid w:val="00200681"/>
    <w:rsid w:val="00200BE3"/>
    <w:rsid w:val="00202015"/>
    <w:rsid w:val="00202065"/>
    <w:rsid w:val="002039B0"/>
    <w:rsid w:val="00203A90"/>
    <w:rsid w:val="00204AF0"/>
    <w:rsid w:val="002053BF"/>
    <w:rsid w:val="002075EB"/>
    <w:rsid w:val="002209CE"/>
    <w:rsid w:val="00220EA1"/>
    <w:rsid w:val="00221A93"/>
    <w:rsid w:val="00222F63"/>
    <w:rsid w:val="00223983"/>
    <w:rsid w:val="002259B3"/>
    <w:rsid w:val="0023165B"/>
    <w:rsid w:val="002339B5"/>
    <w:rsid w:val="002361AE"/>
    <w:rsid w:val="00236BEC"/>
    <w:rsid w:val="00237558"/>
    <w:rsid w:val="00240384"/>
    <w:rsid w:val="00244CEF"/>
    <w:rsid w:val="00247F0D"/>
    <w:rsid w:val="00250A46"/>
    <w:rsid w:val="002510CC"/>
    <w:rsid w:val="00251514"/>
    <w:rsid w:val="0025351C"/>
    <w:rsid w:val="002543F7"/>
    <w:rsid w:val="002559C4"/>
    <w:rsid w:val="00260B38"/>
    <w:rsid w:val="00261FAA"/>
    <w:rsid w:val="002623A4"/>
    <w:rsid w:val="002623F3"/>
    <w:rsid w:val="002625CB"/>
    <w:rsid w:val="00262722"/>
    <w:rsid w:val="00270012"/>
    <w:rsid w:val="00270FF8"/>
    <w:rsid w:val="002710B1"/>
    <w:rsid w:val="00271480"/>
    <w:rsid w:val="00272E2E"/>
    <w:rsid w:val="00273340"/>
    <w:rsid w:val="0027420D"/>
    <w:rsid w:val="00275B3C"/>
    <w:rsid w:val="00280239"/>
    <w:rsid w:val="002817ED"/>
    <w:rsid w:val="00284187"/>
    <w:rsid w:val="002849F4"/>
    <w:rsid w:val="00290C41"/>
    <w:rsid w:val="00291E2B"/>
    <w:rsid w:val="00292619"/>
    <w:rsid w:val="002952EE"/>
    <w:rsid w:val="002979E1"/>
    <w:rsid w:val="00297F0C"/>
    <w:rsid w:val="002A0177"/>
    <w:rsid w:val="002A1C1A"/>
    <w:rsid w:val="002A4291"/>
    <w:rsid w:val="002B0ECA"/>
    <w:rsid w:val="002B2950"/>
    <w:rsid w:val="002B682F"/>
    <w:rsid w:val="002B75AD"/>
    <w:rsid w:val="002C03E0"/>
    <w:rsid w:val="002C09D3"/>
    <w:rsid w:val="002C1749"/>
    <w:rsid w:val="002C2290"/>
    <w:rsid w:val="002C40DF"/>
    <w:rsid w:val="002C61CE"/>
    <w:rsid w:val="002C7FF8"/>
    <w:rsid w:val="002D0CA8"/>
    <w:rsid w:val="002D1FD7"/>
    <w:rsid w:val="002D318B"/>
    <w:rsid w:val="002D3841"/>
    <w:rsid w:val="002E05FB"/>
    <w:rsid w:val="002E0E5C"/>
    <w:rsid w:val="002E6FFA"/>
    <w:rsid w:val="002F0081"/>
    <w:rsid w:val="002F091B"/>
    <w:rsid w:val="002F126F"/>
    <w:rsid w:val="002F340C"/>
    <w:rsid w:val="002F4C54"/>
    <w:rsid w:val="00303C3D"/>
    <w:rsid w:val="00304583"/>
    <w:rsid w:val="003054C4"/>
    <w:rsid w:val="00305B56"/>
    <w:rsid w:val="0030741B"/>
    <w:rsid w:val="00310A89"/>
    <w:rsid w:val="00313257"/>
    <w:rsid w:val="00313DBF"/>
    <w:rsid w:val="003176A0"/>
    <w:rsid w:val="003176BE"/>
    <w:rsid w:val="003205B2"/>
    <w:rsid w:val="00320DC2"/>
    <w:rsid w:val="003221FE"/>
    <w:rsid w:val="003237DE"/>
    <w:rsid w:val="00325FF8"/>
    <w:rsid w:val="00326B36"/>
    <w:rsid w:val="00330585"/>
    <w:rsid w:val="0033177D"/>
    <w:rsid w:val="00335461"/>
    <w:rsid w:val="003356B4"/>
    <w:rsid w:val="00342813"/>
    <w:rsid w:val="00342DEF"/>
    <w:rsid w:val="00347C63"/>
    <w:rsid w:val="00351A7B"/>
    <w:rsid w:val="00352013"/>
    <w:rsid w:val="00355530"/>
    <w:rsid w:val="00355BBC"/>
    <w:rsid w:val="00356E4A"/>
    <w:rsid w:val="00363167"/>
    <w:rsid w:val="00363BBA"/>
    <w:rsid w:val="00366323"/>
    <w:rsid w:val="0037309F"/>
    <w:rsid w:val="003731A2"/>
    <w:rsid w:val="003738FB"/>
    <w:rsid w:val="00376502"/>
    <w:rsid w:val="00377C96"/>
    <w:rsid w:val="00382791"/>
    <w:rsid w:val="00386069"/>
    <w:rsid w:val="00390674"/>
    <w:rsid w:val="00392DF0"/>
    <w:rsid w:val="003942A8"/>
    <w:rsid w:val="00396442"/>
    <w:rsid w:val="00397863"/>
    <w:rsid w:val="003A0821"/>
    <w:rsid w:val="003A4FDF"/>
    <w:rsid w:val="003A5399"/>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10DB"/>
    <w:rsid w:val="00412CE8"/>
    <w:rsid w:val="00417A31"/>
    <w:rsid w:val="00420E60"/>
    <w:rsid w:val="004229CC"/>
    <w:rsid w:val="00431C40"/>
    <w:rsid w:val="00441805"/>
    <w:rsid w:val="0044192A"/>
    <w:rsid w:val="00443035"/>
    <w:rsid w:val="00443491"/>
    <w:rsid w:val="00443E14"/>
    <w:rsid w:val="00447402"/>
    <w:rsid w:val="004479C6"/>
    <w:rsid w:val="004512DF"/>
    <w:rsid w:val="00451A72"/>
    <w:rsid w:val="00457B09"/>
    <w:rsid w:val="004611B2"/>
    <w:rsid w:val="00462497"/>
    <w:rsid w:val="004655DA"/>
    <w:rsid w:val="004658AF"/>
    <w:rsid w:val="00465AC3"/>
    <w:rsid w:val="00465B44"/>
    <w:rsid w:val="00472D85"/>
    <w:rsid w:val="00472F88"/>
    <w:rsid w:val="004734A1"/>
    <w:rsid w:val="00476DD7"/>
    <w:rsid w:val="0047720D"/>
    <w:rsid w:val="0048043C"/>
    <w:rsid w:val="00481565"/>
    <w:rsid w:val="00485218"/>
    <w:rsid w:val="00485C82"/>
    <w:rsid w:val="0048600B"/>
    <w:rsid w:val="004903FC"/>
    <w:rsid w:val="004925AF"/>
    <w:rsid w:val="0049534F"/>
    <w:rsid w:val="0049664D"/>
    <w:rsid w:val="004A0747"/>
    <w:rsid w:val="004A1232"/>
    <w:rsid w:val="004A27DF"/>
    <w:rsid w:val="004A2A2C"/>
    <w:rsid w:val="004B392F"/>
    <w:rsid w:val="004B3DD4"/>
    <w:rsid w:val="004B3E56"/>
    <w:rsid w:val="004B4ECE"/>
    <w:rsid w:val="004B6F19"/>
    <w:rsid w:val="004B7151"/>
    <w:rsid w:val="004B72C8"/>
    <w:rsid w:val="004B747B"/>
    <w:rsid w:val="004C220E"/>
    <w:rsid w:val="004C2D69"/>
    <w:rsid w:val="004C44EF"/>
    <w:rsid w:val="004C49E0"/>
    <w:rsid w:val="004C4F85"/>
    <w:rsid w:val="004C634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25E1"/>
    <w:rsid w:val="005053F2"/>
    <w:rsid w:val="00511366"/>
    <w:rsid w:val="00514EAC"/>
    <w:rsid w:val="0051636B"/>
    <w:rsid w:val="00520091"/>
    <w:rsid w:val="00521083"/>
    <w:rsid w:val="005229C3"/>
    <w:rsid w:val="005263EF"/>
    <w:rsid w:val="00540686"/>
    <w:rsid w:val="005419BD"/>
    <w:rsid w:val="00542266"/>
    <w:rsid w:val="00544526"/>
    <w:rsid w:val="00544925"/>
    <w:rsid w:val="005452DC"/>
    <w:rsid w:val="005477A4"/>
    <w:rsid w:val="00550A0B"/>
    <w:rsid w:val="00550A9B"/>
    <w:rsid w:val="00553B07"/>
    <w:rsid w:val="00553CC0"/>
    <w:rsid w:val="005542D6"/>
    <w:rsid w:val="0055738D"/>
    <w:rsid w:val="00560247"/>
    <w:rsid w:val="0056186D"/>
    <w:rsid w:val="00563948"/>
    <w:rsid w:val="00563D5B"/>
    <w:rsid w:val="005711A1"/>
    <w:rsid w:val="0057150E"/>
    <w:rsid w:val="00572570"/>
    <w:rsid w:val="00576BFF"/>
    <w:rsid w:val="00576D28"/>
    <w:rsid w:val="005876BD"/>
    <w:rsid w:val="00590A39"/>
    <w:rsid w:val="00592432"/>
    <w:rsid w:val="00593B39"/>
    <w:rsid w:val="005970B6"/>
    <w:rsid w:val="005A0408"/>
    <w:rsid w:val="005A29B3"/>
    <w:rsid w:val="005A458F"/>
    <w:rsid w:val="005A7164"/>
    <w:rsid w:val="005B466D"/>
    <w:rsid w:val="005B4E93"/>
    <w:rsid w:val="005B6680"/>
    <w:rsid w:val="005C17FD"/>
    <w:rsid w:val="005C48E8"/>
    <w:rsid w:val="005C609D"/>
    <w:rsid w:val="005C60B7"/>
    <w:rsid w:val="005D0604"/>
    <w:rsid w:val="005D100C"/>
    <w:rsid w:val="005D1822"/>
    <w:rsid w:val="005D1F14"/>
    <w:rsid w:val="005D2031"/>
    <w:rsid w:val="005D2437"/>
    <w:rsid w:val="005D2A92"/>
    <w:rsid w:val="005D3807"/>
    <w:rsid w:val="005D3825"/>
    <w:rsid w:val="005D55B4"/>
    <w:rsid w:val="005D7616"/>
    <w:rsid w:val="005E1360"/>
    <w:rsid w:val="005E3610"/>
    <w:rsid w:val="005E4A1F"/>
    <w:rsid w:val="005E4AC4"/>
    <w:rsid w:val="005E7CC9"/>
    <w:rsid w:val="005F0652"/>
    <w:rsid w:val="005F2BAB"/>
    <w:rsid w:val="005F45D9"/>
    <w:rsid w:val="005F4CEE"/>
    <w:rsid w:val="005F753A"/>
    <w:rsid w:val="00602DAE"/>
    <w:rsid w:val="00603635"/>
    <w:rsid w:val="006043EE"/>
    <w:rsid w:val="00604BC4"/>
    <w:rsid w:val="00606297"/>
    <w:rsid w:val="006067B1"/>
    <w:rsid w:val="006072F6"/>
    <w:rsid w:val="0061308B"/>
    <w:rsid w:val="00614C4F"/>
    <w:rsid w:val="00617488"/>
    <w:rsid w:val="00620754"/>
    <w:rsid w:val="006227A7"/>
    <w:rsid w:val="00622EDE"/>
    <w:rsid w:val="006261FA"/>
    <w:rsid w:val="006325C5"/>
    <w:rsid w:val="00634D66"/>
    <w:rsid w:val="00636EEB"/>
    <w:rsid w:val="00636FFC"/>
    <w:rsid w:val="006403E7"/>
    <w:rsid w:val="00640DC5"/>
    <w:rsid w:val="00640DEA"/>
    <w:rsid w:val="00644D23"/>
    <w:rsid w:val="00645311"/>
    <w:rsid w:val="00646BBD"/>
    <w:rsid w:val="0065026A"/>
    <w:rsid w:val="006618E8"/>
    <w:rsid w:val="00663AF2"/>
    <w:rsid w:val="006678AD"/>
    <w:rsid w:val="00675887"/>
    <w:rsid w:val="00676DDA"/>
    <w:rsid w:val="00682882"/>
    <w:rsid w:val="00685B8E"/>
    <w:rsid w:val="00687BFB"/>
    <w:rsid w:val="00690443"/>
    <w:rsid w:val="006907E6"/>
    <w:rsid w:val="00691720"/>
    <w:rsid w:val="006922DD"/>
    <w:rsid w:val="006952AB"/>
    <w:rsid w:val="006A301F"/>
    <w:rsid w:val="006B1DB6"/>
    <w:rsid w:val="006B4FEB"/>
    <w:rsid w:val="006B6088"/>
    <w:rsid w:val="006B62AB"/>
    <w:rsid w:val="006B72BA"/>
    <w:rsid w:val="006B73BF"/>
    <w:rsid w:val="006C3F8C"/>
    <w:rsid w:val="006C56C8"/>
    <w:rsid w:val="006C5863"/>
    <w:rsid w:val="006C732E"/>
    <w:rsid w:val="006D150F"/>
    <w:rsid w:val="006D541A"/>
    <w:rsid w:val="006D7A1D"/>
    <w:rsid w:val="006E1EE9"/>
    <w:rsid w:val="006E641D"/>
    <w:rsid w:val="006F0494"/>
    <w:rsid w:val="006F0588"/>
    <w:rsid w:val="006F6AC0"/>
    <w:rsid w:val="006F76F0"/>
    <w:rsid w:val="0070162A"/>
    <w:rsid w:val="00704042"/>
    <w:rsid w:val="00706554"/>
    <w:rsid w:val="007108B7"/>
    <w:rsid w:val="0071248E"/>
    <w:rsid w:val="00713172"/>
    <w:rsid w:val="00713D19"/>
    <w:rsid w:val="00713F0E"/>
    <w:rsid w:val="00720763"/>
    <w:rsid w:val="00724574"/>
    <w:rsid w:val="007328FA"/>
    <w:rsid w:val="00732A75"/>
    <w:rsid w:val="00740935"/>
    <w:rsid w:val="007434D5"/>
    <w:rsid w:val="00745B9E"/>
    <w:rsid w:val="00747357"/>
    <w:rsid w:val="00750C74"/>
    <w:rsid w:val="007513AB"/>
    <w:rsid w:val="0075513B"/>
    <w:rsid w:val="007561FE"/>
    <w:rsid w:val="007576AE"/>
    <w:rsid w:val="00757E9D"/>
    <w:rsid w:val="007633DF"/>
    <w:rsid w:val="0076369D"/>
    <w:rsid w:val="00764410"/>
    <w:rsid w:val="007654A0"/>
    <w:rsid w:val="007718DC"/>
    <w:rsid w:val="00780737"/>
    <w:rsid w:val="007818D5"/>
    <w:rsid w:val="00782B04"/>
    <w:rsid w:val="00782E13"/>
    <w:rsid w:val="00783EC1"/>
    <w:rsid w:val="0078683C"/>
    <w:rsid w:val="00787FDF"/>
    <w:rsid w:val="00790DD7"/>
    <w:rsid w:val="0079412A"/>
    <w:rsid w:val="00795C44"/>
    <w:rsid w:val="00796813"/>
    <w:rsid w:val="007A2149"/>
    <w:rsid w:val="007A25C2"/>
    <w:rsid w:val="007A2A30"/>
    <w:rsid w:val="007A2D79"/>
    <w:rsid w:val="007A331E"/>
    <w:rsid w:val="007A50E1"/>
    <w:rsid w:val="007B36BD"/>
    <w:rsid w:val="007B514A"/>
    <w:rsid w:val="007B716B"/>
    <w:rsid w:val="007C1BB7"/>
    <w:rsid w:val="007C1BD7"/>
    <w:rsid w:val="007C7090"/>
    <w:rsid w:val="007C7B83"/>
    <w:rsid w:val="007D05CA"/>
    <w:rsid w:val="007D33A8"/>
    <w:rsid w:val="007D41A1"/>
    <w:rsid w:val="007D4ACD"/>
    <w:rsid w:val="007D5FC3"/>
    <w:rsid w:val="007D6AA6"/>
    <w:rsid w:val="007E0621"/>
    <w:rsid w:val="007E190F"/>
    <w:rsid w:val="007E34FE"/>
    <w:rsid w:val="007E3814"/>
    <w:rsid w:val="007F194A"/>
    <w:rsid w:val="007F289B"/>
    <w:rsid w:val="007F4D60"/>
    <w:rsid w:val="007F6908"/>
    <w:rsid w:val="007F7458"/>
    <w:rsid w:val="0080156D"/>
    <w:rsid w:val="00801A28"/>
    <w:rsid w:val="00805CED"/>
    <w:rsid w:val="0080625A"/>
    <w:rsid w:val="00806407"/>
    <w:rsid w:val="0080662E"/>
    <w:rsid w:val="00806DA8"/>
    <w:rsid w:val="00806E70"/>
    <w:rsid w:val="00812E99"/>
    <w:rsid w:val="00813070"/>
    <w:rsid w:val="00814233"/>
    <w:rsid w:val="00815C88"/>
    <w:rsid w:val="008220E8"/>
    <w:rsid w:val="00822593"/>
    <w:rsid w:val="008233AB"/>
    <w:rsid w:val="008244B4"/>
    <w:rsid w:val="00825D08"/>
    <w:rsid w:val="008310CF"/>
    <w:rsid w:val="008314E5"/>
    <w:rsid w:val="00832D6A"/>
    <w:rsid w:val="00833533"/>
    <w:rsid w:val="00833961"/>
    <w:rsid w:val="00833EA8"/>
    <w:rsid w:val="008348DF"/>
    <w:rsid w:val="00835BD0"/>
    <w:rsid w:val="00842F2F"/>
    <w:rsid w:val="00845005"/>
    <w:rsid w:val="00845106"/>
    <w:rsid w:val="008461FD"/>
    <w:rsid w:val="00846599"/>
    <w:rsid w:val="008521C5"/>
    <w:rsid w:val="008537B7"/>
    <w:rsid w:val="008552A3"/>
    <w:rsid w:val="0085537F"/>
    <w:rsid w:val="0085723F"/>
    <w:rsid w:val="00860CE0"/>
    <w:rsid w:val="0086273B"/>
    <w:rsid w:val="00863133"/>
    <w:rsid w:val="00863D2E"/>
    <w:rsid w:val="00863DED"/>
    <w:rsid w:val="008671D1"/>
    <w:rsid w:val="0086739F"/>
    <w:rsid w:val="008701E7"/>
    <w:rsid w:val="00870453"/>
    <w:rsid w:val="00870C8B"/>
    <w:rsid w:val="00870D26"/>
    <w:rsid w:val="00870D88"/>
    <w:rsid w:val="008711AC"/>
    <w:rsid w:val="00871F85"/>
    <w:rsid w:val="008731B4"/>
    <w:rsid w:val="00874627"/>
    <w:rsid w:val="008751D0"/>
    <w:rsid w:val="008810F5"/>
    <w:rsid w:val="00881E86"/>
    <w:rsid w:val="00884B7A"/>
    <w:rsid w:val="00895433"/>
    <w:rsid w:val="00896C20"/>
    <w:rsid w:val="00897207"/>
    <w:rsid w:val="008A113F"/>
    <w:rsid w:val="008A32A7"/>
    <w:rsid w:val="008A3BEC"/>
    <w:rsid w:val="008A3F46"/>
    <w:rsid w:val="008B07BF"/>
    <w:rsid w:val="008B08A5"/>
    <w:rsid w:val="008B1A32"/>
    <w:rsid w:val="008B35B2"/>
    <w:rsid w:val="008B6E21"/>
    <w:rsid w:val="008B73D8"/>
    <w:rsid w:val="008B786E"/>
    <w:rsid w:val="008C021C"/>
    <w:rsid w:val="008C2330"/>
    <w:rsid w:val="008C3C24"/>
    <w:rsid w:val="008C47E0"/>
    <w:rsid w:val="008C6099"/>
    <w:rsid w:val="008C68AD"/>
    <w:rsid w:val="008C71D2"/>
    <w:rsid w:val="008D1D46"/>
    <w:rsid w:val="008D7057"/>
    <w:rsid w:val="008E0EDA"/>
    <w:rsid w:val="008F02E7"/>
    <w:rsid w:val="008F0F8E"/>
    <w:rsid w:val="008F2A4F"/>
    <w:rsid w:val="008F34E8"/>
    <w:rsid w:val="008F4E8C"/>
    <w:rsid w:val="00901A73"/>
    <w:rsid w:val="00901C17"/>
    <w:rsid w:val="009035B0"/>
    <w:rsid w:val="00906A49"/>
    <w:rsid w:val="0091020F"/>
    <w:rsid w:val="0091275C"/>
    <w:rsid w:val="00913653"/>
    <w:rsid w:val="00916C75"/>
    <w:rsid w:val="0092026B"/>
    <w:rsid w:val="009239D1"/>
    <w:rsid w:val="00925D8D"/>
    <w:rsid w:val="009269B9"/>
    <w:rsid w:val="00930238"/>
    <w:rsid w:val="00930255"/>
    <w:rsid w:val="009310D3"/>
    <w:rsid w:val="0093250F"/>
    <w:rsid w:val="00932CDF"/>
    <w:rsid w:val="00935EF1"/>
    <w:rsid w:val="00936A57"/>
    <w:rsid w:val="00943072"/>
    <w:rsid w:val="00943745"/>
    <w:rsid w:val="00945C41"/>
    <w:rsid w:val="009502F4"/>
    <w:rsid w:val="0095505C"/>
    <w:rsid w:val="0096275C"/>
    <w:rsid w:val="0096551C"/>
    <w:rsid w:val="009658D8"/>
    <w:rsid w:val="00965A10"/>
    <w:rsid w:val="00967F50"/>
    <w:rsid w:val="00974284"/>
    <w:rsid w:val="00982E18"/>
    <w:rsid w:val="00987D43"/>
    <w:rsid w:val="00990BC3"/>
    <w:rsid w:val="00992648"/>
    <w:rsid w:val="00994ED3"/>
    <w:rsid w:val="009A0206"/>
    <w:rsid w:val="009A2967"/>
    <w:rsid w:val="009A34C2"/>
    <w:rsid w:val="009A35AC"/>
    <w:rsid w:val="009A457B"/>
    <w:rsid w:val="009A6D74"/>
    <w:rsid w:val="009A6EAB"/>
    <w:rsid w:val="009A7F07"/>
    <w:rsid w:val="009B2131"/>
    <w:rsid w:val="009B2881"/>
    <w:rsid w:val="009B3AC7"/>
    <w:rsid w:val="009B50A5"/>
    <w:rsid w:val="009B6221"/>
    <w:rsid w:val="009B7A4B"/>
    <w:rsid w:val="009C11ED"/>
    <w:rsid w:val="009C2EEE"/>
    <w:rsid w:val="009C6EFD"/>
    <w:rsid w:val="009D3E6B"/>
    <w:rsid w:val="009D5E69"/>
    <w:rsid w:val="009E1E31"/>
    <w:rsid w:val="009E30AA"/>
    <w:rsid w:val="009E49F3"/>
    <w:rsid w:val="009E59FA"/>
    <w:rsid w:val="009F6613"/>
    <w:rsid w:val="009F74BF"/>
    <w:rsid w:val="009F76CE"/>
    <w:rsid w:val="009F7C0B"/>
    <w:rsid w:val="00A01D2B"/>
    <w:rsid w:val="00A03340"/>
    <w:rsid w:val="00A10526"/>
    <w:rsid w:val="00A11528"/>
    <w:rsid w:val="00A136C3"/>
    <w:rsid w:val="00A16BFB"/>
    <w:rsid w:val="00A2193B"/>
    <w:rsid w:val="00A250A1"/>
    <w:rsid w:val="00A25271"/>
    <w:rsid w:val="00A3017F"/>
    <w:rsid w:val="00A30C8A"/>
    <w:rsid w:val="00A31BC3"/>
    <w:rsid w:val="00A33AC0"/>
    <w:rsid w:val="00A344E7"/>
    <w:rsid w:val="00A357BD"/>
    <w:rsid w:val="00A37031"/>
    <w:rsid w:val="00A37FC7"/>
    <w:rsid w:val="00A40260"/>
    <w:rsid w:val="00A4364A"/>
    <w:rsid w:val="00A43897"/>
    <w:rsid w:val="00A454E1"/>
    <w:rsid w:val="00A46CD2"/>
    <w:rsid w:val="00A47F55"/>
    <w:rsid w:val="00A5202E"/>
    <w:rsid w:val="00A53EC5"/>
    <w:rsid w:val="00A545A6"/>
    <w:rsid w:val="00A54E2C"/>
    <w:rsid w:val="00A555E9"/>
    <w:rsid w:val="00A573CF"/>
    <w:rsid w:val="00A617F3"/>
    <w:rsid w:val="00A62E4F"/>
    <w:rsid w:val="00A660CB"/>
    <w:rsid w:val="00A70DA5"/>
    <w:rsid w:val="00A71798"/>
    <w:rsid w:val="00A73255"/>
    <w:rsid w:val="00A76699"/>
    <w:rsid w:val="00A8076D"/>
    <w:rsid w:val="00A902F1"/>
    <w:rsid w:val="00A944E3"/>
    <w:rsid w:val="00A96429"/>
    <w:rsid w:val="00A969BD"/>
    <w:rsid w:val="00AA19EB"/>
    <w:rsid w:val="00AA3557"/>
    <w:rsid w:val="00AA66A7"/>
    <w:rsid w:val="00AA6BBC"/>
    <w:rsid w:val="00AB019B"/>
    <w:rsid w:val="00AB2BD1"/>
    <w:rsid w:val="00AB3EFF"/>
    <w:rsid w:val="00AB495D"/>
    <w:rsid w:val="00AB500D"/>
    <w:rsid w:val="00AB5560"/>
    <w:rsid w:val="00AB6F25"/>
    <w:rsid w:val="00AC1AA3"/>
    <w:rsid w:val="00AC1C86"/>
    <w:rsid w:val="00AC2049"/>
    <w:rsid w:val="00AC2341"/>
    <w:rsid w:val="00AC2491"/>
    <w:rsid w:val="00AC5964"/>
    <w:rsid w:val="00AC70B5"/>
    <w:rsid w:val="00AD19B9"/>
    <w:rsid w:val="00AD2FC0"/>
    <w:rsid w:val="00AD6261"/>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14EC5"/>
    <w:rsid w:val="00B16F42"/>
    <w:rsid w:val="00B21BEE"/>
    <w:rsid w:val="00B22D22"/>
    <w:rsid w:val="00B26024"/>
    <w:rsid w:val="00B26795"/>
    <w:rsid w:val="00B309B7"/>
    <w:rsid w:val="00B31B41"/>
    <w:rsid w:val="00B338A7"/>
    <w:rsid w:val="00B33AA0"/>
    <w:rsid w:val="00B33B9B"/>
    <w:rsid w:val="00B437EE"/>
    <w:rsid w:val="00B43AA1"/>
    <w:rsid w:val="00B451FA"/>
    <w:rsid w:val="00B4745D"/>
    <w:rsid w:val="00B5370C"/>
    <w:rsid w:val="00B53876"/>
    <w:rsid w:val="00B559F7"/>
    <w:rsid w:val="00B610C4"/>
    <w:rsid w:val="00B61219"/>
    <w:rsid w:val="00B63457"/>
    <w:rsid w:val="00B66702"/>
    <w:rsid w:val="00B6753B"/>
    <w:rsid w:val="00B702BD"/>
    <w:rsid w:val="00B70FFC"/>
    <w:rsid w:val="00B7456F"/>
    <w:rsid w:val="00B74857"/>
    <w:rsid w:val="00B74884"/>
    <w:rsid w:val="00B749AA"/>
    <w:rsid w:val="00B757EA"/>
    <w:rsid w:val="00B77575"/>
    <w:rsid w:val="00B800B2"/>
    <w:rsid w:val="00B8238D"/>
    <w:rsid w:val="00B83A0F"/>
    <w:rsid w:val="00B83EA8"/>
    <w:rsid w:val="00B84642"/>
    <w:rsid w:val="00B87AD2"/>
    <w:rsid w:val="00B9015B"/>
    <w:rsid w:val="00B90D68"/>
    <w:rsid w:val="00B91C1A"/>
    <w:rsid w:val="00B94253"/>
    <w:rsid w:val="00B95A31"/>
    <w:rsid w:val="00B975F2"/>
    <w:rsid w:val="00B97F2E"/>
    <w:rsid w:val="00BA09E8"/>
    <w:rsid w:val="00BA24D3"/>
    <w:rsid w:val="00BA3989"/>
    <w:rsid w:val="00BB1C38"/>
    <w:rsid w:val="00BB2704"/>
    <w:rsid w:val="00BB48D7"/>
    <w:rsid w:val="00BB7E3D"/>
    <w:rsid w:val="00BC0F24"/>
    <w:rsid w:val="00BC2537"/>
    <w:rsid w:val="00BC2C27"/>
    <w:rsid w:val="00BC4CE6"/>
    <w:rsid w:val="00BC6808"/>
    <w:rsid w:val="00BC7853"/>
    <w:rsid w:val="00BD0CB8"/>
    <w:rsid w:val="00BD20A4"/>
    <w:rsid w:val="00BD279E"/>
    <w:rsid w:val="00BD36DF"/>
    <w:rsid w:val="00BD43E0"/>
    <w:rsid w:val="00BE0D56"/>
    <w:rsid w:val="00BE0FE1"/>
    <w:rsid w:val="00BE3523"/>
    <w:rsid w:val="00BE4BE7"/>
    <w:rsid w:val="00BE4D62"/>
    <w:rsid w:val="00BF0767"/>
    <w:rsid w:val="00BF1162"/>
    <w:rsid w:val="00BF1C5A"/>
    <w:rsid w:val="00BF5C47"/>
    <w:rsid w:val="00BF7F49"/>
    <w:rsid w:val="00C01EC9"/>
    <w:rsid w:val="00C050E8"/>
    <w:rsid w:val="00C071AE"/>
    <w:rsid w:val="00C11223"/>
    <w:rsid w:val="00C12097"/>
    <w:rsid w:val="00C12906"/>
    <w:rsid w:val="00C13D3E"/>
    <w:rsid w:val="00C14696"/>
    <w:rsid w:val="00C15D47"/>
    <w:rsid w:val="00C17A72"/>
    <w:rsid w:val="00C20086"/>
    <w:rsid w:val="00C22702"/>
    <w:rsid w:val="00C24439"/>
    <w:rsid w:val="00C27787"/>
    <w:rsid w:val="00C27975"/>
    <w:rsid w:val="00C320F1"/>
    <w:rsid w:val="00C3381E"/>
    <w:rsid w:val="00C4079E"/>
    <w:rsid w:val="00C41D31"/>
    <w:rsid w:val="00C42313"/>
    <w:rsid w:val="00C4466D"/>
    <w:rsid w:val="00C464C2"/>
    <w:rsid w:val="00C50E8E"/>
    <w:rsid w:val="00C51E04"/>
    <w:rsid w:val="00C52045"/>
    <w:rsid w:val="00C527C0"/>
    <w:rsid w:val="00C54834"/>
    <w:rsid w:val="00C56535"/>
    <w:rsid w:val="00C57F3E"/>
    <w:rsid w:val="00C60262"/>
    <w:rsid w:val="00C60FB7"/>
    <w:rsid w:val="00C61F62"/>
    <w:rsid w:val="00C6691F"/>
    <w:rsid w:val="00C71168"/>
    <w:rsid w:val="00C72559"/>
    <w:rsid w:val="00C77009"/>
    <w:rsid w:val="00C77CC9"/>
    <w:rsid w:val="00C81DA8"/>
    <w:rsid w:val="00C843E5"/>
    <w:rsid w:val="00C84D50"/>
    <w:rsid w:val="00C856F1"/>
    <w:rsid w:val="00C860A5"/>
    <w:rsid w:val="00C907AF"/>
    <w:rsid w:val="00C92608"/>
    <w:rsid w:val="00C928D7"/>
    <w:rsid w:val="00C9595C"/>
    <w:rsid w:val="00C95DFB"/>
    <w:rsid w:val="00CA2484"/>
    <w:rsid w:val="00CA3168"/>
    <w:rsid w:val="00CA481C"/>
    <w:rsid w:val="00CA6393"/>
    <w:rsid w:val="00CA754D"/>
    <w:rsid w:val="00CB11D0"/>
    <w:rsid w:val="00CB149B"/>
    <w:rsid w:val="00CB512D"/>
    <w:rsid w:val="00CC27A8"/>
    <w:rsid w:val="00CC2E18"/>
    <w:rsid w:val="00CC2E64"/>
    <w:rsid w:val="00CC4C71"/>
    <w:rsid w:val="00CD489E"/>
    <w:rsid w:val="00CD579F"/>
    <w:rsid w:val="00CD62F6"/>
    <w:rsid w:val="00CD7939"/>
    <w:rsid w:val="00CE2C89"/>
    <w:rsid w:val="00CE2F1A"/>
    <w:rsid w:val="00CE4044"/>
    <w:rsid w:val="00CE6047"/>
    <w:rsid w:val="00CE7D94"/>
    <w:rsid w:val="00D05566"/>
    <w:rsid w:val="00D07BD2"/>
    <w:rsid w:val="00D10586"/>
    <w:rsid w:val="00D123F4"/>
    <w:rsid w:val="00D1582E"/>
    <w:rsid w:val="00D160D1"/>
    <w:rsid w:val="00D21895"/>
    <w:rsid w:val="00D2282C"/>
    <w:rsid w:val="00D2394A"/>
    <w:rsid w:val="00D247C2"/>
    <w:rsid w:val="00D26775"/>
    <w:rsid w:val="00D30A92"/>
    <w:rsid w:val="00D30C17"/>
    <w:rsid w:val="00D31F65"/>
    <w:rsid w:val="00D339ED"/>
    <w:rsid w:val="00D44165"/>
    <w:rsid w:val="00D4670D"/>
    <w:rsid w:val="00D46936"/>
    <w:rsid w:val="00D4775E"/>
    <w:rsid w:val="00D5091E"/>
    <w:rsid w:val="00D50A49"/>
    <w:rsid w:val="00D5150D"/>
    <w:rsid w:val="00D52484"/>
    <w:rsid w:val="00D616A4"/>
    <w:rsid w:val="00D61E7B"/>
    <w:rsid w:val="00D631D8"/>
    <w:rsid w:val="00D70D2D"/>
    <w:rsid w:val="00D70EA8"/>
    <w:rsid w:val="00D72BC4"/>
    <w:rsid w:val="00D73C5A"/>
    <w:rsid w:val="00D74FA4"/>
    <w:rsid w:val="00D839FB"/>
    <w:rsid w:val="00D85889"/>
    <w:rsid w:val="00D85FD5"/>
    <w:rsid w:val="00D861AD"/>
    <w:rsid w:val="00D907F3"/>
    <w:rsid w:val="00D97893"/>
    <w:rsid w:val="00D97F0D"/>
    <w:rsid w:val="00DA1593"/>
    <w:rsid w:val="00DA23E9"/>
    <w:rsid w:val="00DA3154"/>
    <w:rsid w:val="00DA3714"/>
    <w:rsid w:val="00DA541B"/>
    <w:rsid w:val="00DA6C93"/>
    <w:rsid w:val="00DA6DF1"/>
    <w:rsid w:val="00DB0F95"/>
    <w:rsid w:val="00DB4E21"/>
    <w:rsid w:val="00DB57B8"/>
    <w:rsid w:val="00DC063B"/>
    <w:rsid w:val="00DC1112"/>
    <w:rsid w:val="00DC1CD0"/>
    <w:rsid w:val="00DC5D77"/>
    <w:rsid w:val="00DC67B1"/>
    <w:rsid w:val="00DD0F03"/>
    <w:rsid w:val="00DD174C"/>
    <w:rsid w:val="00DD2386"/>
    <w:rsid w:val="00DD2B5F"/>
    <w:rsid w:val="00DD47C9"/>
    <w:rsid w:val="00DD492F"/>
    <w:rsid w:val="00DD5B47"/>
    <w:rsid w:val="00DE64D5"/>
    <w:rsid w:val="00DF135A"/>
    <w:rsid w:val="00DF3433"/>
    <w:rsid w:val="00DF5BE4"/>
    <w:rsid w:val="00DF608C"/>
    <w:rsid w:val="00E0194F"/>
    <w:rsid w:val="00E020A4"/>
    <w:rsid w:val="00E02431"/>
    <w:rsid w:val="00E043BE"/>
    <w:rsid w:val="00E06246"/>
    <w:rsid w:val="00E105ED"/>
    <w:rsid w:val="00E11B8F"/>
    <w:rsid w:val="00E11F11"/>
    <w:rsid w:val="00E126F3"/>
    <w:rsid w:val="00E127DE"/>
    <w:rsid w:val="00E14248"/>
    <w:rsid w:val="00E14BF2"/>
    <w:rsid w:val="00E1547E"/>
    <w:rsid w:val="00E16C0E"/>
    <w:rsid w:val="00E25ABB"/>
    <w:rsid w:val="00E265D7"/>
    <w:rsid w:val="00E26FCE"/>
    <w:rsid w:val="00E30C75"/>
    <w:rsid w:val="00E310BC"/>
    <w:rsid w:val="00E3389E"/>
    <w:rsid w:val="00E34367"/>
    <w:rsid w:val="00E37661"/>
    <w:rsid w:val="00E404E8"/>
    <w:rsid w:val="00E40A93"/>
    <w:rsid w:val="00E40B01"/>
    <w:rsid w:val="00E40B42"/>
    <w:rsid w:val="00E42109"/>
    <w:rsid w:val="00E42961"/>
    <w:rsid w:val="00E42E94"/>
    <w:rsid w:val="00E44564"/>
    <w:rsid w:val="00E5040C"/>
    <w:rsid w:val="00E5326E"/>
    <w:rsid w:val="00E56F2A"/>
    <w:rsid w:val="00E61443"/>
    <w:rsid w:val="00E61983"/>
    <w:rsid w:val="00E619EE"/>
    <w:rsid w:val="00E63FC2"/>
    <w:rsid w:val="00E65540"/>
    <w:rsid w:val="00E72B9D"/>
    <w:rsid w:val="00E738D2"/>
    <w:rsid w:val="00E742FA"/>
    <w:rsid w:val="00E74D4F"/>
    <w:rsid w:val="00E76042"/>
    <w:rsid w:val="00E77B85"/>
    <w:rsid w:val="00E818DB"/>
    <w:rsid w:val="00E82CF3"/>
    <w:rsid w:val="00E84903"/>
    <w:rsid w:val="00E84B43"/>
    <w:rsid w:val="00E85142"/>
    <w:rsid w:val="00E85279"/>
    <w:rsid w:val="00E8571C"/>
    <w:rsid w:val="00E874E1"/>
    <w:rsid w:val="00E919A1"/>
    <w:rsid w:val="00E933BC"/>
    <w:rsid w:val="00E93967"/>
    <w:rsid w:val="00EA09FF"/>
    <w:rsid w:val="00EA1056"/>
    <w:rsid w:val="00EA1578"/>
    <w:rsid w:val="00EA2856"/>
    <w:rsid w:val="00EA559B"/>
    <w:rsid w:val="00EA5AEB"/>
    <w:rsid w:val="00EA72BB"/>
    <w:rsid w:val="00EA7E1E"/>
    <w:rsid w:val="00EB3BCB"/>
    <w:rsid w:val="00EC103B"/>
    <w:rsid w:val="00EC1A41"/>
    <w:rsid w:val="00EC1D27"/>
    <w:rsid w:val="00EC4827"/>
    <w:rsid w:val="00EC58A3"/>
    <w:rsid w:val="00EC721C"/>
    <w:rsid w:val="00EC7AC2"/>
    <w:rsid w:val="00ED02AA"/>
    <w:rsid w:val="00ED0B70"/>
    <w:rsid w:val="00ED2853"/>
    <w:rsid w:val="00ED4D09"/>
    <w:rsid w:val="00EE5859"/>
    <w:rsid w:val="00EE5C07"/>
    <w:rsid w:val="00EF30BC"/>
    <w:rsid w:val="00EF5D66"/>
    <w:rsid w:val="00EF6C4C"/>
    <w:rsid w:val="00F013AD"/>
    <w:rsid w:val="00F0224D"/>
    <w:rsid w:val="00F04A30"/>
    <w:rsid w:val="00F059AD"/>
    <w:rsid w:val="00F100CE"/>
    <w:rsid w:val="00F1118E"/>
    <w:rsid w:val="00F13200"/>
    <w:rsid w:val="00F13495"/>
    <w:rsid w:val="00F20040"/>
    <w:rsid w:val="00F2043C"/>
    <w:rsid w:val="00F21C50"/>
    <w:rsid w:val="00F221F9"/>
    <w:rsid w:val="00F22F47"/>
    <w:rsid w:val="00F266B3"/>
    <w:rsid w:val="00F26ACF"/>
    <w:rsid w:val="00F3382D"/>
    <w:rsid w:val="00F375AD"/>
    <w:rsid w:val="00F37614"/>
    <w:rsid w:val="00F517D6"/>
    <w:rsid w:val="00F52101"/>
    <w:rsid w:val="00F5351F"/>
    <w:rsid w:val="00F55D49"/>
    <w:rsid w:val="00F57572"/>
    <w:rsid w:val="00F578A9"/>
    <w:rsid w:val="00F61E59"/>
    <w:rsid w:val="00F62826"/>
    <w:rsid w:val="00F63BCC"/>
    <w:rsid w:val="00F6527F"/>
    <w:rsid w:val="00F65E3F"/>
    <w:rsid w:val="00F66A6C"/>
    <w:rsid w:val="00F70BA0"/>
    <w:rsid w:val="00F71BF0"/>
    <w:rsid w:val="00F7200B"/>
    <w:rsid w:val="00F724FD"/>
    <w:rsid w:val="00F73A27"/>
    <w:rsid w:val="00F74264"/>
    <w:rsid w:val="00F761C0"/>
    <w:rsid w:val="00F76F97"/>
    <w:rsid w:val="00F7728F"/>
    <w:rsid w:val="00F77593"/>
    <w:rsid w:val="00F825A1"/>
    <w:rsid w:val="00F830B8"/>
    <w:rsid w:val="00F844C5"/>
    <w:rsid w:val="00F8597E"/>
    <w:rsid w:val="00F91A3B"/>
    <w:rsid w:val="00F924B2"/>
    <w:rsid w:val="00F94303"/>
    <w:rsid w:val="00F964E4"/>
    <w:rsid w:val="00FA0017"/>
    <w:rsid w:val="00FA3BB1"/>
    <w:rsid w:val="00FA4FE4"/>
    <w:rsid w:val="00FA5677"/>
    <w:rsid w:val="00FA5E33"/>
    <w:rsid w:val="00FB4BDF"/>
    <w:rsid w:val="00FB5BD6"/>
    <w:rsid w:val="00FC1191"/>
    <w:rsid w:val="00FC1498"/>
    <w:rsid w:val="00FC27F3"/>
    <w:rsid w:val="00FC6EA8"/>
    <w:rsid w:val="00FD1447"/>
    <w:rsid w:val="00FD182A"/>
    <w:rsid w:val="00FD52BD"/>
    <w:rsid w:val="00FD797B"/>
    <w:rsid w:val="00FE0B60"/>
    <w:rsid w:val="00FE3FAF"/>
    <w:rsid w:val="00FE67BA"/>
    <w:rsid w:val="00FE694D"/>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7"/>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B420D-F5F6-4DED-A4F1-A9326A11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2021-05-11T21:24:00Z</dcterms:created>
  <dcterms:modified xsi:type="dcterms:W3CDTF">2021-05-11T21:26:00Z</dcterms:modified>
</cp:coreProperties>
</file>