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B916" w14:textId="3AC8BF87"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BD1246">
        <w:rPr>
          <w:rFonts w:ascii="Arial" w:hAnsi="Arial" w:cs="Arial"/>
          <w:sz w:val="24"/>
          <w:szCs w:val="24"/>
        </w:rPr>
        <w:t>5</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F22E89">
        <w:rPr>
          <w:rFonts w:ascii="Arial" w:hAnsi="Arial" w:cs="Arial"/>
          <w:sz w:val="24"/>
          <w:szCs w:val="24"/>
        </w:rPr>
        <w:t>1</w:t>
      </w:r>
      <w:r w:rsidR="00620279">
        <w:rPr>
          <w:rFonts w:ascii="Arial" w:hAnsi="Arial" w:cs="Arial"/>
          <w:sz w:val="24"/>
          <w:szCs w:val="24"/>
        </w:rPr>
        <w:t>0</w:t>
      </w:r>
      <w:r w:rsidR="00D846BA">
        <w:rPr>
          <w:rFonts w:ascii="Arial" w:hAnsi="Arial" w:cs="Arial"/>
          <w:sz w:val="24"/>
          <w:szCs w:val="24"/>
        </w:rPr>
        <w:t>5770</w:t>
      </w:r>
    </w:p>
    <w:p w14:paraId="0649457B" w14:textId="7DF8CD5D"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BD1246">
        <w:rPr>
          <w:rFonts w:ascii="Arial" w:hAnsi="Arial" w:cs="Arial"/>
          <w:sz w:val="24"/>
          <w:szCs w:val="24"/>
        </w:rPr>
        <w:t>May</w:t>
      </w:r>
      <w:r w:rsidR="004036C4">
        <w:rPr>
          <w:rFonts w:ascii="Arial" w:hAnsi="Arial" w:cs="Arial"/>
          <w:sz w:val="24"/>
          <w:szCs w:val="24"/>
        </w:rPr>
        <w:t xml:space="preserve"> </w:t>
      </w:r>
      <w:r w:rsidR="00170C1E">
        <w:rPr>
          <w:rFonts w:ascii="Arial" w:hAnsi="Arial" w:cs="Arial"/>
          <w:sz w:val="24"/>
          <w:szCs w:val="24"/>
        </w:rPr>
        <w:t>1</w:t>
      </w:r>
      <w:r w:rsidR="00BD1246">
        <w:rPr>
          <w:rFonts w:ascii="Arial" w:hAnsi="Arial" w:cs="Arial"/>
          <w:sz w:val="24"/>
          <w:szCs w:val="24"/>
        </w:rPr>
        <w:t>0</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170C1E">
        <w:rPr>
          <w:rFonts w:ascii="Arial" w:hAnsi="Arial" w:cs="Arial"/>
          <w:sz w:val="24"/>
          <w:szCs w:val="24"/>
        </w:rPr>
        <w:t>2</w:t>
      </w:r>
      <w:r w:rsidR="00BD1246">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F22E89">
        <w:rPr>
          <w:rFonts w:ascii="Arial" w:hAnsi="Arial" w:cs="Arial"/>
          <w:sz w:val="24"/>
          <w:szCs w:val="24"/>
        </w:rPr>
        <w:t>1</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72C8FECB" w14:textId="5F8FAC86" w:rsidR="003F17DE" w:rsidRDefault="00902FED" w:rsidP="003F17DE">
      <w:pPr>
        <w:spacing w:after="200" w:line="276" w:lineRule="auto"/>
        <w:ind w:right="-99"/>
        <w:jc w:val="both"/>
      </w:pPr>
      <w:r>
        <w:t>D</w:t>
      </w:r>
      <w:bookmarkStart w:id="4" w:name="_Hlk53780111"/>
      <w:r>
        <w:t>uring RAN1 #10</w:t>
      </w:r>
      <w:r w:rsidR="00EF6339">
        <w:t>4bis</w:t>
      </w:r>
      <w:r>
        <w:t xml:space="preserve">-e meeting, RAN1 made </w:t>
      </w:r>
      <w:r w:rsidR="00FE27FB">
        <w:t xml:space="preserve">the </w:t>
      </w:r>
      <w:r>
        <w:t xml:space="preserve">following </w:t>
      </w:r>
      <w:r w:rsidR="00FE27FB">
        <w:t>observations</w:t>
      </w:r>
      <w:r>
        <w:t xml:space="preserve"> regarding</w:t>
      </w:r>
      <w:bookmarkEnd w:id="4"/>
      <w:r>
        <w:t xml:space="preserve"> </w:t>
      </w:r>
      <w:r w:rsidR="00203CFC">
        <w:t>Paging Early Indication (PEI) candidate designs</w:t>
      </w:r>
      <w:r w:rsidR="00FA5072">
        <w:t xml:space="preserve"> </w:t>
      </w:r>
      <w:r w:rsidR="00FA5072">
        <w:fldChar w:fldCharType="begin"/>
      </w:r>
      <w:r w:rsidR="00FA5072">
        <w:instrText xml:space="preserve"> REF _Ref53738271 \r \h </w:instrText>
      </w:r>
      <w:r w:rsidR="00FA5072">
        <w:fldChar w:fldCharType="separate"/>
      </w:r>
      <w:r w:rsidR="00FA5072">
        <w:t>[1]</w:t>
      </w:r>
      <w:r w:rsidR="00FA5072">
        <w:fldChar w:fldCharType="end"/>
      </w:r>
      <w:r>
        <w:t>:</w:t>
      </w:r>
    </w:p>
    <w:p w14:paraId="672CC21A" w14:textId="77777777" w:rsidR="00A67B07" w:rsidRPr="00A05B79" w:rsidRDefault="00A67B07" w:rsidP="00A67B07">
      <w:pPr>
        <w:spacing w:after="0"/>
        <w:rPr>
          <w:b/>
          <w:bCs/>
        </w:rPr>
      </w:pPr>
      <w:r w:rsidRPr="00A05B79">
        <w:rPr>
          <w:b/>
          <w:bCs/>
        </w:rPr>
        <w:t>Observation 1a:</w:t>
      </w:r>
    </w:p>
    <w:p w14:paraId="3B1F52D6" w14:textId="77777777" w:rsidR="00A67B07" w:rsidRPr="00A05B79" w:rsidRDefault="00A67B07" w:rsidP="00A67B07">
      <w:pPr>
        <w:spacing w:after="0"/>
        <w:rPr>
          <w:lang w:val="fi-FI" w:eastAsia="zh-TW"/>
        </w:rPr>
      </w:pPr>
      <w:r w:rsidRPr="00A05B79">
        <w:rPr>
          <w:lang w:val="fi-FI"/>
        </w:rPr>
        <w:t xml:space="preserve">For the evaluation and comparison of PEI candidate designs, the following observations for </w:t>
      </w:r>
      <w:r w:rsidRPr="00ED1540">
        <w:rPr>
          <w:u w:val="single"/>
          <w:lang w:val="fi-FI"/>
        </w:rPr>
        <w:t>coexistence with legacy PDSCH</w:t>
      </w:r>
      <w:r w:rsidRPr="00A05B79">
        <w:rPr>
          <w:lang w:val="fi-FI"/>
        </w:rPr>
        <w:t xml:space="preserve"> are identified:</w:t>
      </w:r>
    </w:p>
    <w:p w14:paraId="3BB9AB18" w14:textId="77777777" w:rsidR="00A67B07" w:rsidRPr="00A05B79" w:rsidRDefault="00A67B07" w:rsidP="00A67B07">
      <w:pPr>
        <w:numPr>
          <w:ilvl w:val="0"/>
          <w:numId w:val="31"/>
        </w:numPr>
        <w:spacing w:after="0"/>
        <w:rPr>
          <w:lang w:val="fi-FI"/>
        </w:rPr>
      </w:pPr>
      <w:r w:rsidRPr="00A05B79">
        <w:rPr>
          <w:lang w:val="fi-FI"/>
        </w:rPr>
        <w:t>For coexistence with legacy PDSCH, semi-static resouce sharing by configuring RB-symbol-level or RE-level rate-matching patterns covering PEI REs is supported for all PEI candidate designs.</w:t>
      </w:r>
    </w:p>
    <w:p w14:paraId="5CE578E8" w14:textId="77777777" w:rsidR="00A67B07" w:rsidRPr="00A05B79" w:rsidRDefault="00A67B07" w:rsidP="00A67B07">
      <w:pPr>
        <w:numPr>
          <w:ilvl w:val="0"/>
          <w:numId w:val="31"/>
        </w:numPr>
        <w:spacing w:after="0"/>
        <w:rPr>
          <w:lang w:val="fi-FI"/>
        </w:rPr>
      </w:pPr>
      <w:r w:rsidRPr="00A05B79">
        <w:rPr>
          <w:lang w:val="fi-FI"/>
        </w:rPr>
        <w:t>For coexistence with legacy PDSCH, dynamic resource sharing can be realized for all PEI candidates if PDSCH is scheduled by DCI format 1_1</w:t>
      </w:r>
    </w:p>
    <w:p w14:paraId="6A5C372B" w14:textId="77777777" w:rsidR="00A67B07" w:rsidRPr="00A05B79" w:rsidRDefault="00A67B07" w:rsidP="00A67B07">
      <w:pPr>
        <w:numPr>
          <w:ilvl w:val="1"/>
          <w:numId w:val="31"/>
        </w:numPr>
        <w:spacing w:after="0"/>
        <w:rPr>
          <w:lang w:val="fi-FI"/>
        </w:rPr>
      </w:pPr>
      <w:r w:rsidRPr="00A05B79">
        <w:rPr>
          <w:lang w:val="fi-FI"/>
        </w:rPr>
        <w:t>For PDCCH based PEI, CORESET-level rate matching can be realized for the PDSCH as per mandatory capability  </w:t>
      </w:r>
    </w:p>
    <w:p w14:paraId="6EBD531F" w14:textId="77777777" w:rsidR="00A67B07" w:rsidRPr="00A05B79" w:rsidRDefault="00A67B07" w:rsidP="00A67B07">
      <w:pPr>
        <w:numPr>
          <w:ilvl w:val="1"/>
          <w:numId w:val="31"/>
        </w:numPr>
        <w:spacing w:after="0"/>
        <w:rPr>
          <w:lang w:val="fi-FI"/>
        </w:rPr>
      </w:pPr>
      <w:r w:rsidRPr="00A05B79">
        <w:rPr>
          <w:lang w:val="fi-FI"/>
        </w:rPr>
        <w:t>For SSS-based PEI, CORESET-level rate matching may be realized for the PDSCH as per mandatory capability, depending on the design of SSS-based PEI and UE capability regarding number of supported CORESETs  </w:t>
      </w:r>
    </w:p>
    <w:p w14:paraId="702AB8AE" w14:textId="77777777" w:rsidR="00A67B07" w:rsidRPr="00A05B79" w:rsidRDefault="00A67B07" w:rsidP="00A67B07">
      <w:pPr>
        <w:numPr>
          <w:ilvl w:val="1"/>
          <w:numId w:val="31"/>
        </w:numPr>
        <w:spacing w:after="0"/>
        <w:rPr>
          <w:lang w:val="fi-FI"/>
        </w:rPr>
      </w:pPr>
      <w:r w:rsidRPr="00A05B79">
        <w:rPr>
          <w:lang w:val="fi-FI"/>
        </w:rPr>
        <w:t>For TRS/CSI-RS based PEI, RE-level rate matching can be realized for the PDSCH as per mandatory capability</w:t>
      </w:r>
    </w:p>
    <w:p w14:paraId="31FBE51F" w14:textId="77777777" w:rsidR="00A67B07" w:rsidRPr="00A05B79" w:rsidRDefault="00A67B07" w:rsidP="00A67B07">
      <w:pPr>
        <w:numPr>
          <w:ilvl w:val="1"/>
          <w:numId w:val="31"/>
        </w:numPr>
        <w:spacing w:after="0"/>
        <w:rPr>
          <w:lang w:val="fi-FI"/>
        </w:rPr>
      </w:pPr>
      <w:r w:rsidRPr="00A05B79">
        <w:rPr>
          <w:lang w:val="fi-FI"/>
        </w:rPr>
        <w:t>When PDSCH is not scheduled by DCI format 1_1, it is up to gNB implementation whether and how PEI is transmitted in PDSCH resource</w:t>
      </w:r>
    </w:p>
    <w:p w14:paraId="186BC628" w14:textId="77777777" w:rsidR="00A67B07" w:rsidRDefault="00A67B07" w:rsidP="00A67B07">
      <w:pPr>
        <w:spacing w:after="0"/>
        <w:rPr>
          <w:rFonts w:cs="Times"/>
          <w:lang w:eastAsia="ko-KR"/>
        </w:rPr>
      </w:pPr>
    </w:p>
    <w:p w14:paraId="799DBD87" w14:textId="77777777" w:rsidR="00A67B07" w:rsidRPr="004A633D" w:rsidRDefault="00A67B07" w:rsidP="00A67B07">
      <w:pPr>
        <w:spacing w:after="0"/>
        <w:rPr>
          <w:b/>
          <w:bCs/>
        </w:rPr>
      </w:pPr>
      <w:r w:rsidRPr="004A633D">
        <w:rPr>
          <w:b/>
          <w:bCs/>
        </w:rPr>
        <w:t>Observation 2a:</w:t>
      </w:r>
    </w:p>
    <w:p w14:paraId="337CCB72" w14:textId="77777777" w:rsidR="00A67B07" w:rsidRDefault="00A67B07" w:rsidP="00A67B07">
      <w:pPr>
        <w:spacing w:after="0"/>
        <w:rPr>
          <w:rFonts w:cs="Times"/>
        </w:rPr>
      </w:pPr>
      <w:r>
        <w:rPr>
          <w:rFonts w:cs="Times"/>
        </w:rPr>
        <w:t xml:space="preserve">For the evaluation and comparison of PEI candidate designs, the following summarize the identified configurations of PEI candidate designs, including pairs of the </w:t>
      </w:r>
      <w:r w:rsidRPr="00ED1540">
        <w:rPr>
          <w:rFonts w:cs="Times"/>
          <w:u w:val="single"/>
        </w:rPr>
        <w:t>minimum required resource and maximum UE (sub)group indication capacity per PEI</w:t>
      </w:r>
      <w:r>
        <w:rPr>
          <w:rFonts w:cs="Times"/>
        </w:rPr>
        <w:t>, that can comply with the mandatory performance metrics agreed in RAN1 #104-e:</w:t>
      </w:r>
    </w:p>
    <w:p w14:paraId="798CBF80" w14:textId="77777777" w:rsidR="00FE27FB" w:rsidRDefault="00FE27FB" w:rsidP="00FE27FB">
      <w:pPr>
        <w:spacing w:after="0"/>
      </w:pPr>
    </w:p>
    <w:p w14:paraId="5DD44D2D" w14:textId="18686F91" w:rsidR="00FE27FB" w:rsidRDefault="00FE27FB" w:rsidP="00FE27FB">
      <w:pPr>
        <w:spacing w:after="0"/>
        <w:rPr>
          <w:szCs w:val="22"/>
          <w:lang w:val="en-US" w:eastAsia="zh-TW"/>
        </w:rPr>
      </w:pPr>
      <w:r w:rsidRPr="004A633D">
        <w:rPr>
          <w:b/>
          <w:bCs/>
        </w:rPr>
        <w:t>Observation 3a</w:t>
      </w:r>
      <w:r w:rsidRPr="004A633D">
        <w:t>:</w:t>
      </w:r>
    </w:p>
    <w:p w14:paraId="34A1A5A5" w14:textId="77777777" w:rsidR="00FE27FB" w:rsidRDefault="00FE27FB" w:rsidP="00FE27FB">
      <w:pPr>
        <w:spacing w:after="0"/>
      </w:pPr>
      <w:r>
        <w:t xml:space="preserve">For the evaluation and comparison of PEI candidate designs, the following summarize </w:t>
      </w:r>
      <w:r w:rsidRPr="00ED1540">
        <w:rPr>
          <w:u w:val="single"/>
        </w:rPr>
        <w:t>average resource overheads per PO for PEI candidate designs</w:t>
      </w:r>
      <w:r>
        <w:t>, considering the configurations identified from performance observation.</w:t>
      </w:r>
    </w:p>
    <w:p w14:paraId="4CC6E7B6" w14:textId="77777777" w:rsidR="00FE27FB" w:rsidRPr="007C204F" w:rsidRDefault="00FE27FB" w:rsidP="00FE27FB">
      <w:pPr>
        <w:pStyle w:val="ListParagraph"/>
        <w:numPr>
          <w:ilvl w:val="0"/>
          <w:numId w:val="33"/>
        </w:numPr>
        <w:spacing w:after="0" w:line="240" w:lineRule="auto"/>
        <w:contextualSpacing w:val="0"/>
        <w:rPr>
          <w:sz w:val="20"/>
          <w:szCs w:val="20"/>
        </w:rPr>
      </w:pPr>
      <w:r w:rsidRPr="007C204F">
        <w:rPr>
          <w:sz w:val="20"/>
          <w:szCs w:val="20"/>
        </w:rPr>
        <w:t>Note: For comparison purpose, single-beam transmission for PEI is assumed, and results with multi-beam transmission for PEI is scaled. This doesn’t preclude any beam-forming related design for PEI.</w:t>
      </w:r>
    </w:p>
    <w:p w14:paraId="6CCFB4BF" w14:textId="77777777" w:rsidR="00902FED" w:rsidRPr="006C739E" w:rsidRDefault="00902FED" w:rsidP="00902FED">
      <w:pPr>
        <w:spacing w:after="0"/>
        <w:rPr>
          <w:color w:val="1F497D"/>
          <w:lang w:eastAsia="zh-TW"/>
        </w:rPr>
      </w:pPr>
    </w:p>
    <w:p w14:paraId="63ABBA4B" w14:textId="4EF2929B" w:rsidR="008C5EA0" w:rsidRPr="00A41AC2" w:rsidRDefault="009A623D" w:rsidP="00975097">
      <w:pPr>
        <w:spacing w:after="200" w:line="276" w:lineRule="auto"/>
        <w:ind w:right="-99"/>
        <w:jc w:val="both"/>
        <w:rPr>
          <w:lang w:val="en-US"/>
        </w:rPr>
      </w:pPr>
      <w:r w:rsidRPr="00F9231F">
        <w:rPr>
          <w:rFonts w:eastAsia="MS Mincho"/>
          <w:lang w:val="en-US" w:eastAsia="ja-JP"/>
        </w:rPr>
        <w:t xml:space="preserve">In this document, we </w:t>
      </w:r>
      <w:r w:rsidR="00260E4B" w:rsidRPr="00F9231F">
        <w:rPr>
          <w:rFonts w:eastAsia="MS Mincho"/>
          <w:lang w:val="en-US" w:eastAsia="ja-JP"/>
        </w:rPr>
        <w:t xml:space="preserve">discuss </w:t>
      </w:r>
      <w:r w:rsidR="00085D74" w:rsidRPr="00F9231F">
        <w:rPr>
          <w:rFonts w:eastAsia="MS Mincho"/>
          <w:lang w:val="en-US" w:eastAsia="ja-JP"/>
        </w:rPr>
        <w:t xml:space="preserve">detailed </w:t>
      </w:r>
      <w:r w:rsidR="00260E4B" w:rsidRPr="00F9231F">
        <w:rPr>
          <w:rFonts w:eastAsia="MS Mincho"/>
          <w:lang w:val="en-US" w:eastAsia="ja-JP"/>
        </w:rPr>
        <w:t>design</w:t>
      </w:r>
      <w:r w:rsidR="00085D74" w:rsidRPr="00F9231F">
        <w:rPr>
          <w:rFonts w:eastAsia="MS Mincho"/>
          <w:lang w:val="en-US" w:eastAsia="ja-JP"/>
        </w:rPr>
        <w:t>s</w:t>
      </w:r>
      <w:r w:rsidR="00260E4B" w:rsidRPr="00F9231F">
        <w:rPr>
          <w:rFonts w:eastAsia="MS Mincho"/>
          <w:lang w:val="en-US" w:eastAsia="ja-JP"/>
        </w:rPr>
        <w:t xml:space="preserve"> for </w:t>
      </w:r>
      <w:r w:rsidR="006848D7" w:rsidRPr="00F9231F">
        <w:rPr>
          <w:rFonts w:eastAsia="MS Mincho"/>
          <w:lang w:val="en-US" w:eastAsia="ja-JP"/>
        </w:rPr>
        <w:t>Paging E</w:t>
      </w:r>
      <w:r w:rsidR="00260E4B" w:rsidRPr="00F9231F">
        <w:rPr>
          <w:rFonts w:eastAsia="MS Mincho"/>
          <w:lang w:val="en-US" w:eastAsia="ja-JP"/>
        </w:rPr>
        <w:t xml:space="preserve">arly </w:t>
      </w:r>
      <w:r w:rsidR="006848D7" w:rsidRPr="00F9231F">
        <w:rPr>
          <w:rFonts w:eastAsia="MS Mincho"/>
          <w:lang w:val="en-US" w:eastAsia="ja-JP"/>
        </w:rPr>
        <w:t>I</w:t>
      </w:r>
      <w:r w:rsidR="00260E4B" w:rsidRPr="00F9231F">
        <w:rPr>
          <w:rFonts w:eastAsia="MS Mincho"/>
          <w:lang w:val="en-US" w:eastAsia="ja-JP"/>
        </w:rPr>
        <w:t>ndication</w:t>
      </w:r>
      <w:r w:rsidR="00A41AC2" w:rsidRPr="00F9231F">
        <w:rPr>
          <w:lang w:val="en-US"/>
        </w:rPr>
        <w:t>.</w:t>
      </w:r>
    </w:p>
    <w:p w14:paraId="4E16C076" w14:textId="719FB6F9" w:rsidR="00EA160D" w:rsidRDefault="0083469F" w:rsidP="00FF5686">
      <w:pPr>
        <w:pStyle w:val="Heading1"/>
      </w:pPr>
      <w:r>
        <w:t xml:space="preserve">Discussion on </w:t>
      </w:r>
      <w:r w:rsidR="001F655C">
        <w:t>Paging Early Indication (PEI)</w:t>
      </w:r>
    </w:p>
    <w:p w14:paraId="14BE808C" w14:textId="447ABC06" w:rsidR="00FC1A0E" w:rsidRPr="001C16EC" w:rsidRDefault="00FC1A0E" w:rsidP="00196C18">
      <w:pPr>
        <w:spacing w:after="200" w:line="276" w:lineRule="auto"/>
        <w:jc w:val="both"/>
      </w:pPr>
      <w:r w:rsidRPr="001C16EC">
        <w:t>In Rel-15/16 NR, a UE may use Discontinuous Reception (DRX) in RRC_IDLE and RRC_INACTIVE state in order to reduce power consumption and monitors one paging occasion (PO) per DRX cycle</w:t>
      </w:r>
      <w:r>
        <w:t xml:space="preserve"> </w:t>
      </w:r>
      <w:r>
        <w:fldChar w:fldCharType="begin"/>
      </w:r>
      <w:r>
        <w:instrText xml:space="preserve"> REF _Ref47737359 \r \h </w:instrText>
      </w:r>
      <w:r>
        <w:fldChar w:fldCharType="separate"/>
      </w:r>
      <w:r>
        <w:t>[2]</w:t>
      </w:r>
      <w:r>
        <w:fldChar w:fldCharType="end"/>
      </w:r>
      <w:r w:rsidRPr="001C16EC">
        <w:t>. For SI acquisition</w:t>
      </w:r>
      <w:r>
        <w:t xml:space="preserve"> </w:t>
      </w:r>
      <w:r>
        <w:fldChar w:fldCharType="begin"/>
      </w:r>
      <w:r>
        <w:instrText xml:space="preserve"> REF _Ref47737373 \r \h </w:instrText>
      </w:r>
      <w:r>
        <w:fldChar w:fldCharType="separate"/>
      </w:r>
      <w:r>
        <w:t>[3]</w:t>
      </w:r>
      <w:r>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w:t>
      </w:r>
      <w:r w:rsidR="002A3796">
        <w:t xml:space="preserve">a </w:t>
      </w:r>
      <w:r w:rsidRPr="001C16EC">
        <w:t>common search space on the active BWP to monitor paging.</w:t>
      </w:r>
    </w:p>
    <w:p w14:paraId="02AD5D07" w14:textId="4AEF26D7" w:rsidR="00FC1A0E" w:rsidRDefault="00FC1A0E" w:rsidP="00196C18">
      <w:pPr>
        <w:spacing w:after="200" w:line="276" w:lineRule="auto"/>
        <w:jc w:val="both"/>
      </w:pPr>
      <w:r w:rsidRPr="00FC1A0E">
        <w:t xml:space="preserve">A </w:t>
      </w:r>
      <w:r>
        <w:t xml:space="preserve">paging </w:t>
      </w:r>
      <w:r w:rsidR="001F655C">
        <w:t xml:space="preserve">early </w:t>
      </w:r>
      <w:r w:rsidRPr="00FC1A0E">
        <w:t>indication</w:t>
      </w:r>
      <w:r w:rsidR="002A3796">
        <w:t xml:space="preserve"> (PEI)</w:t>
      </w:r>
      <w:r w:rsidRPr="00FC1A0E">
        <w:t xml:space="preserve"> </w:t>
      </w:r>
      <w:r>
        <w:t xml:space="preserve">can </w:t>
      </w:r>
      <w:r w:rsidR="00AF14EB">
        <w:t xml:space="preserve">implicitly or explicitly </w:t>
      </w:r>
      <w:r>
        <w:t xml:space="preserve">indicate a UE </w:t>
      </w:r>
      <w:r w:rsidRPr="00FC1A0E">
        <w:t xml:space="preserve">to skip monitoring paging DCI </w:t>
      </w:r>
      <w:r>
        <w:t>on a paging occasion(s)</w:t>
      </w:r>
      <w:r w:rsidR="00AF14EB">
        <w:t>,</w:t>
      </w:r>
      <w:r>
        <w:t xml:space="preserve"> </w:t>
      </w:r>
      <w:r w:rsidR="00AF14EB">
        <w:t xml:space="preserve">in order </w:t>
      </w:r>
      <w:r>
        <w:t xml:space="preserve">to </w:t>
      </w:r>
      <w:r w:rsidRPr="00FC1A0E">
        <w:t xml:space="preserve">reduce UE power consumption from unnecessary </w:t>
      </w:r>
      <w:r w:rsidRPr="001C16EC">
        <w:rPr>
          <w:rFonts w:eastAsia="Malgun Gothic"/>
          <w:lang w:val="en-US" w:eastAsia="zh-CN"/>
        </w:rPr>
        <w:t>SS</w:t>
      </w:r>
      <w:r>
        <w:rPr>
          <w:rFonts w:eastAsia="Malgun Gothic"/>
          <w:lang w:val="en-US" w:eastAsia="zh-CN"/>
        </w:rPr>
        <w:t>/P</w:t>
      </w:r>
      <w:r w:rsidRPr="001C16EC">
        <w:rPr>
          <w:rFonts w:eastAsia="Malgun Gothic"/>
          <w:lang w:val="en-US" w:eastAsia="zh-CN"/>
        </w:rPr>
        <w:t>B</w:t>
      </w:r>
      <w:r>
        <w:rPr>
          <w:rFonts w:eastAsia="Malgun Gothic"/>
          <w:lang w:val="en-US" w:eastAsia="zh-CN"/>
        </w:rPr>
        <w:t>CH block</w:t>
      </w:r>
      <w:r>
        <w:t xml:space="preserve"> (SSB) </w:t>
      </w:r>
      <w:r w:rsidRPr="00FC1A0E">
        <w:t>measurement</w:t>
      </w:r>
      <w:r>
        <w:t>s</w:t>
      </w:r>
      <w:r w:rsidRPr="00FC1A0E">
        <w:t xml:space="preserve"> and PDCCH decoding efforts.</w:t>
      </w:r>
    </w:p>
    <w:p w14:paraId="38E114A1" w14:textId="4993235B" w:rsidR="00D110BC" w:rsidRPr="005C3E03" w:rsidRDefault="008E013C" w:rsidP="00D110BC">
      <w:pPr>
        <w:spacing w:line="276" w:lineRule="auto"/>
        <w:jc w:val="both"/>
      </w:pPr>
      <w:r w:rsidRPr="003703AA">
        <w:lastRenderedPageBreak/>
        <w:t xml:space="preserve">In NR, multi-beam operation is supported. A SS burst set is a set of SSBs being transmitted within 5ms window of SSB transmission. The number of actual transmitted SSBs is determined according to </w:t>
      </w:r>
      <w:proofErr w:type="spellStart"/>
      <w:r w:rsidRPr="003703AA">
        <w:rPr>
          <w:i/>
          <w:iCs/>
        </w:rPr>
        <w:t>ssb-PositionsInBurst</w:t>
      </w:r>
      <w:proofErr w:type="spellEnd"/>
      <w:r w:rsidRPr="003703AA">
        <w:t xml:space="preserve">. Each of these SSBs may correspond to a particular beam direction. In multi-beam operations, </w:t>
      </w:r>
      <w:r w:rsidR="00DF54DA" w:rsidRPr="003703AA">
        <w:t xml:space="preserve">an </w:t>
      </w:r>
      <w:r w:rsidRPr="003703AA">
        <w:t xml:space="preserve">NR PO </w:t>
      </w:r>
      <w:r w:rsidR="00DF54DA" w:rsidRPr="003703AA">
        <w:t>consists of</w:t>
      </w:r>
      <w:r w:rsidRPr="003703AA">
        <w:t xml:space="preserve"> </w:t>
      </w:r>
      <w:r w:rsidR="00DF54DA" w:rsidRPr="003703AA">
        <w:t xml:space="preserve">one or multiple </w:t>
      </w:r>
      <w:r w:rsidRPr="003703AA">
        <w:t>set</w:t>
      </w:r>
      <w:r w:rsidR="00DF54DA" w:rsidRPr="003703AA">
        <w:t>s</w:t>
      </w:r>
      <w:r w:rsidRPr="003703AA">
        <w:t xml:space="preserve"> of ‘S’ consecutive PDCCH </w:t>
      </w:r>
      <w:r w:rsidR="00DF54DA" w:rsidRPr="003703AA">
        <w:t>monitoring occasions</w:t>
      </w:r>
      <w:r w:rsidRPr="003703AA">
        <w:t>, where 'S' is the number of actual transmitted SSBs. The k-</w:t>
      </w:r>
      <w:proofErr w:type="spellStart"/>
      <w:r w:rsidRPr="003703AA">
        <w:t>th</w:t>
      </w:r>
      <w:proofErr w:type="spellEnd"/>
      <w:r w:rsidRPr="003703AA">
        <w:t xml:space="preserve"> PDCCH monitoring occasion (MO) for paging DCI in the PO corresponds to the k-</w:t>
      </w:r>
      <w:proofErr w:type="spellStart"/>
      <w:r w:rsidRPr="003703AA">
        <w:t>th</w:t>
      </w:r>
      <w:proofErr w:type="spellEnd"/>
      <w:r w:rsidRPr="003703AA">
        <w:t xml:space="preserve"> transmitted SSB and the k-</w:t>
      </w:r>
      <w:proofErr w:type="spellStart"/>
      <w:r w:rsidRPr="003703AA">
        <w:t>th</w:t>
      </w:r>
      <w:proofErr w:type="spellEnd"/>
      <w:r w:rsidRPr="003703AA">
        <w:t xml:space="preserve"> beam direction. </w:t>
      </w:r>
      <w:r w:rsidR="00D110BC" w:rsidRPr="003703AA">
        <w:t xml:space="preserve">Considering the beam sweeping for </w:t>
      </w:r>
      <w:r w:rsidR="001D7707" w:rsidRPr="003703AA">
        <w:t xml:space="preserve">a </w:t>
      </w:r>
      <w:r w:rsidR="00D110BC" w:rsidRPr="003703AA">
        <w:t xml:space="preserve">SSB and </w:t>
      </w:r>
      <w:r w:rsidR="001D7707" w:rsidRPr="003703AA">
        <w:t xml:space="preserve">a </w:t>
      </w:r>
      <w:r w:rsidR="00D110BC" w:rsidRPr="003703AA">
        <w:t xml:space="preserve">corresponding </w:t>
      </w:r>
      <w:r w:rsidR="00371AAD" w:rsidRPr="003703AA">
        <w:t xml:space="preserve">PDCCH </w:t>
      </w:r>
      <w:r w:rsidR="00D110BC" w:rsidRPr="003703AA">
        <w:t xml:space="preserve">MO for paging </w:t>
      </w:r>
      <w:r w:rsidR="00371AAD" w:rsidRPr="003703AA">
        <w:t xml:space="preserve">DCI </w:t>
      </w:r>
      <w:r w:rsidR="00D110BC" w:rsidRPr="003703AA">
        <w:t>in NR, the PEI should be designed with beam sweeping</w:t>
      </w:r>
      <w:r w:rsidR="00582A36" w:rsidRPr="003703AA">
        <w:t xml:space="preserve"> with quasi-co-location (QCL) association among PEI, MO, and SSB,</w:t>
      </w:r>
      <w:r w:rsidR="00D110BC" w:rsidRPr="003703AA">
        <w:t xml:space="preserve"> as </w:t>
      </w:r>
      <w:r w:rsidR="00582A36" w:rsidRPr="003703AA">
        <w:t>illustrated</w:t>
      </w:r>
      <w:r w:rsidR="00D110BC" w:rsidRPr="003703AA">
        <w:t xml:space="preserve"> in Figure 1</w:t>
      </w:r>
      <w:r w:rsidR="00D110BC" w:rsidRPr="003703AA">
        <w:rPr>
          <w:rFonts w:hint="eastAsia"/>
        </w:rPr>
        <w:t>.</w:t>
      </w:r>
      <w:r w:rsidR="00D110BC" w:rsidRPr="003703AA">
        <w:t xml:space="preserve"> Similar to PO in multi-beam operations, UE </w:t>
      </w:r>
      <w:r w:rsidR="004D638C" w:rsidRPr="003703AA">
        <w:t>may</w:t>
      </w:r>
      <w:r w:rsidR="00D110BC" w:rsidRPr="003703AA">
        <w:t xml:space="preserve"> assume that the same message of PEI is repeated </w:t>
      </w:r>
      <w:r w:rsidR="004D638C" w:rsidRPr="003703AA">
        <w:t>with</w:t>
      </w:r>
      <w:r w:rsidR="00D110BC" w:rsidRPr="003703AA">
        <w:t xml:space="preserve"> all beams of the sweeping pattern</w:t>
      </w:r>
      <w:r w:rsidR="001D7707" w:rsidRPr="003703AA">
        <w:t>,</w:t>
      </w:r>
      <w:r w:rsidR="00D110BC" w:rsidRPr="003703AA">
        <w:t xml:space="preserve"> </w:t>
      </w:r>
      <w:r w:rsidR="001D7707" w:rsidRPr="003703AA">
        <w:t>a</w:t>
      </w:r>
      <w:r w:rsidR="00D110BC" w:rsidRPr="003703AA">
        <w:t xml:space="preserve">nd </w:t>
      </w:r>
      <w:r w:rsidR="004D638C" w:rsidRPr="003703AA">
        <w:t xml:space="preserve">a </w:t>
      </w:r>
      <w:r w:rsidR="00D110BC" w:rsidRPr="003703AA">
        <w:t xml:space="preserve">PEI </w:t>
      </w:r>
      <w:r w:rsidR="004D638C" w:rsidRPr="003703AA">
        <w:t xml:space="preserve">occasion </w:t>
      </w:r>
      <w:r w:rsidR="00D110BC" w:rsidRPr="003703AA">
        <w:t xml:space="preserve">can be </w:t>
      </w:r>
      <w:proofErr w:type="spellStart"/>
      <w:r w:rsidR="00D110BC" w:rsidRPr="003703AA">
        <w:t>QCLed</w:t>
      </w:r>
      <w:proofErr w:type="spellEnd"/>
      <w:r w:rsidR="00D110BC" w:rsidRPr="003703AA">
        <w:t xml:space="preserve"> with </w:t>
      </w:r>
      <w:r w:rsidR="004D638C" w:rsidRPr="003703AA">
        <w:t xml:space="preserve">an SSB of </w:t>
      </w:r>
      <w:r w:rsidR="00D110BC" w:rsidRPr="003703AA">
        <w:t>actual transmitted SSBs.</w:t>
      </w:r>
    </w:p>
    <w:p w14:paraId="2DE13F9A" w14:textId="2BD5C506" w:rsidR="00D110BC" w:rsidRDefault="00924C9D" w:rsidP="00D110BC">
      <w:pPr>
        <w:spacing w:line="360" w:lineRule="auto"/>
        <w:jc w:val="center"/>
      </w:pPr>
      <w:r w:rsidRPr="00924C9D">
        <w:pict w14:anchorId="2CD9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9pt;height:84pt">
            <v:imagedata r:id="rId7" o:title=""/>
          </v:shape>
        </w:pict>
      </w:r>
    </w:p>
    <w:p w14:paraId="3551CBFD" w14:textId="1A26C28F" w:rsidR="00D110BC" w:rsidRDefault="00D110BC" w:rsidP="00D110BC">
      <w:pPr>
        <w:spacing w:line="360" w:lineRule="auto"/>
        <w:jc w:val="center"/>
      </w:pPr>
      <w:r>
        <w:t xml:space="preserve">Figure 1. </w:t>
      </w:r>
      <w:r w:rsidR="00582A36">
        <w:t>QCL a</w:t>
      </w:r>
      <w:r>
        <w:t xml:space="preserve">ssociation </w:t>
      </w:r>
      <w:r w:rsidR="002966FF">
        <w:t>among</w:t>
      </w:r>
      <w:r>
        <w:t xml:space="preserve"> </w:t>
      </w:r>
      <w:r w:rsidR="004D638C">
        <w:t xml:space="preserve">an </w:t>
      </w:r>
      <w:r>
        <w:t>SSB</w:t>
      </w:r>
      <w:r w:rsidR="002966FF">
        <w:t xml:space="preserve">, </w:t>
      </w:r>
      <w:r w:rsidR="004D638C">
        <w:t xml:space="preserve">a paging DCI </w:t>
      </w:r>
      <w:r w:rsidR="002966FF">
        <w:t>MO,</w:t>
      </w:r>
      <w:r>
        <w:t xml:space="preserve"> and </w:t>
      </w:r>
      <w:r w:rsidR="004D638C">
        <w:t xml:space="preserve">a </w:t>
      </w:r>
      <w:r>
        <w:t>PEI</w:t>
      </w:r>
      <w:r w:rsidR="004D638C">
        <w:t xml:space="preserve"> occasion</w:t>
      </w:r>
    </w:p>
    <w:p w14:paraId="6E6530BA" w14:textId="1C9BA091" w:rsidR="00D110BC" w:rsidRPr="001D7707" w:rsidRDefault="00D110BC" w:rsidP="00196C18">
      <w:pPr>
        <w:spacing w:after="200" w:line="276" w:lineRule="auto"/>
        <w:jc w:val="both"/>
        <w:rPr>
          <w:lang w:val="en-US"/>
        </w:rPr>
      </w:pPr>
      <w:r w:rsidRPr="003703AA">
        <w:rPr>
          <w:rFonts w:eastAsia="Malgun Gothic"/>
          <w:b/>
          <w:bCs/>
          <w:lang w:val="en-US" w:eastAsia="zh-CN"/>
        </w:rPr>
        <w:t xml:space="preserve">Proposal 1: Support </w:t>
      </w:r>
      <w:r w:rsidR="003A40F0" w:rsidRPr="003703AA">
        <w:rPr>
          <w:rFonts w:eastAsia="Malgun Gothic"/>
          <w:b/>
          <w:bCs/>
          <w:lang w:val="en-US" w:eastAsia="zh-CN"/>
        </w:rPr>
        <w:t>repetition of PEI with multiple beams, where each PEI occasion is QCLed with one SSB of transmitted SSBs</w:t>
      </w:r>
      <w:r w:rsidRPr="003703AA">
        <w:rPr>
          <w:rFonts w:eastAsia="Malgun Gothic"/>
          <w:b/>
          <w:bCs/>
          <w:lang w:val="en-US" w:eastAsia="zh-CN"/>
        </w:rPr>
        <w:t>.</w:t>
      </w:r>
    </w:p>
    <w:p w14:paraId="29DB6160" w14:textId="196B938D" w:rsidR="0095496C" w:rsidRDefault="0095496C" w:rsidP="00CA0623">
      <w:pPr>
        <w:pStyle w:val="Heading2"/>
      </w:pPr>
      <w:r>
        <w:t xml:space="preserve">Sequence based </w:t>
      </w:r>
      <w:r w:rsidR="00775848">
        <w:t>PEI</w:t>
      </w:r>
    </w:p>
    <w:p w14:paraId="70ACBACE" w14:textId="3318E40C" w:rsidR="00CC35B2" w:rsidRDefault="00CC35B2" w:rsidP="00196C18">
      <w:pPr>
        <w:spacing w:after="200" w:line="276" w:lineRule="auto"/>
        <w:jc w:val="both"/>
      </w:pPr>
      <w:r>
        <w:t>The benefit</w:t>
      </w:r>
      <w:r w:rsidR="00621F00">
        <w:t>s</w:t>
      </w:r>
      <w:r>
        <w:t xml:space="preserve"> of sequence</w:t>
      </w:r>
      <w:r w:rsidR="00E32CC5">
        <w:t>-</w:t>
      </w:r>
      <w:r>
        <w:t>based</w:t>
      </w:r>
      <w:r w:rsidR="005F4910">
        <w:t xml:space="preserve"> paging early </w:t>
      </w:r>
      <w:r>
        <w:t xml:space="preserve">indication </w:t>
      </w:r>
      <w:r w:rsidR="00684D60">
        <w:t>include</w:t>
      </w:r>
      <w:r>
        <w:t xml:space="preserve"> </w:t>
      </w:r>
      <w:r w:rsidR="00CB1CDC">
        <w:t xml:space="preserve">short </w:t>
      </w:r>
      <w:r w:rsidR="00CB1CDC" w:rsidRPr="003A42A3">
        <w:rPr>
          <w:rFonts w:eastAsia="SimSun"/>
          <w:lang w:eastAsia="zh-CN"/>
        </w:rPr>
        <w:t xml:space="preserve">detection delay </w:t>
      </w:r>
      <w:r w:rsidR="00CB1CDC">
        <w:rPr>
          <w:rFonts w:eastAsia="SimSun"/>
          <w:lang w:eastAsia="zh-CN"/>
        </w:rPr>
        <w:t xml:space="preserve">and small </w:t>
      </w:r>
      <w:r w:rsidR="00CB1CDC" w:rsidRPr="00A27166">
        <w:rPr>
          <w:lang w:val="en-US"/>
        </w:rPr>
        <w:t>power consumption</w:t>
      </w:r>
      <w:r w:rsidR="00CB1CDC">
        <w:rPr>
          <w:lang w:val="en-US"/>
        </w:rPr>
        <w:t xml:space="preserve"> of detection</w:t>
      </w:r>
      <w:r w:rsidR="00EE4E20">
        <w:rPr>
          <w:lang w:val="en-US"/>
        </w:rPr>
        <w:t>.</w:t>
      </w:r>
      <w:r w:rsidR="00CB1CDC" w:rsidRPr="00A27166">
        <w:rPr>
          <w:lang w:val="en-US"/>
        </w:rPr>
        <w:t xml:space="preserve"> </w:t>
      </w:r>
      <w:r w:rsidR="00EE4E20">
        <w:rPr>
          <w:lang w:val="en-US"/>
        </w:rPr>
        <w:t>T</w:t>
      </w:r>
      <w:r w:rsidR="00CB1CDC" w:rsidRPr="00A27166">
        <w:rPr>
          <w:lang w:val="en-US"/>
        </w:rPr>
        <w:t xml:space="preserve">he complexity of decoding </w:t>
      </w:r>
      <w:r w:rsidR="00945A4F" w:rsidRPr="00945A4F">
        <w:rPr>
          <w:lang w:val="en-US"/>
        </w:rPr>
        <w:t xml:space="preserve">sequence-based indication </w:t>
      </w:r>
      <w:r w:rsidR="00CB1CDC" w:rsidRPr="00A27166">
        <w:rPr>
          <w:lang w:val="en-US"/>
        </w:rPr>
        <w:t>process</w:t>
      </w:r>
      <w:r w:rsidR="00CB1CDC">
        <w:t xml:space="preserve"> </w:t>
      </w:r>
      <w:r w:rsidR="00684D60">
        <w:t xml:space="preserve">is </w:t>
      </w:r>
      <w:r w:rsidR="00D93486">
        <w:t>low</w:t>
      </w:r>
      <w:r w:rsidR="00684D60">
        <w:t xml:space="preserve"> because of </w:t>
      </w:r>
      <w:r w:rsidR="00684D60">
        <w:rPr>
          <w:rFonts w:eastAsia="SimSun"/>
          <w:lang w:eastAsia="zh-CN"/>
        </w:rPr>
        <w:t>the non-coherent detection</w:t>
      </w:r>
      <w:r w:rsidR="00D93486" w:rsidRPr="000A3656">
        <w:t>.</w:t>
      </w:r>
      <w:r w:rsidR="00CF7C09">
        <w:t xml:space="preserve"> </w:t>
      </w:r>
      <w:r w:rsidR="005F4910">
        <w:t xml:space="preserve">Besides, </w:t>
      </w:r>
      <w:r w:rsidR="00C453CC" w:rsidRPr="00394F5F">
        <w:rPr>
          <w:rFonts w:cs="Calibri"/>
          <w:iCs/>
          <w:lang w:eastAsia="zh-CN"/>
        </w:rPr>
        <w:t xml:space="preserve">it can be designed not relying on DL synchronization, </w:t>
      </w:r>
      <w:r w:rsidR="005F4910">
        <w:rPr>
          <w:rFonts w:cs="Calibri"/>
          <w:iCs/>
          <w:lang w:eastAsia="zh-CN"/>
        </w:rPr>
        <w:t>since the</w:t>
      </w:r>
      <w:r w:rsidR="005F4910" w:rsidRPr="00394F5F">
        <w:rPr>
          <w:rFonts w:cs="Calibri"/>
          <w:iCs/>
          <w:lang w:eastAsia="zh-CN"/>
        </w:rPr>
        <w:t xml:space="preserve"> </w:t>
      </w:r>
      <w:r w:rsidR="00E0256F" w:rsidRPr="00394F5F">
        <w:rPr>
          <w:rFonts w:cs="Calibri"/>
          <w:iCs/>
          <w:lang w:eastAsia="zh-CN"/>
        </w:rPr>
        <w:t xml:space="preserve">receiving has </w:t>
      </w:r>
      <w:r w:rsidR="00E0256F" w:rsidRPr="00394F5F">
        <w:rPr>
          <w:rFonts w:cs="Calibri" w:hint="eastAsia"/>
          <w:iCs/>
          <w:lang w:eastAsia="zh-CN"/>
        </w:rPr>
        <w:t>much</w:t>
      </w:r>
      <w:r w:rsidR="00E0256F" w:rsidRPr="00394F5F">
        <w:rPr>
          <w:rFonts w:cs="Calibri"/>
          <w:iCs/>
          <w:lang w:eastAsia="zh-CN"/>
        </w:rPr>
        <w:t xml:space="preserve"> lower synchronization requirement.</w:t>
      </w:r>
      <w:r w:rsidR="00E0256F" w:rsidRPr="00CA165F">
        <w:rPr>
          <w:rFonts w:cs="Calibri"/>
          <w:iCs/>
          <w:lang w:eastAsia="zh-CN"/>
        </w:rPr>
        <w:t xml:space="preserve"> </w:t>
      </w:r>
      <w:r w:rsidR="00E52A1A">
        <w:t>In addition</w:t>
      </w:r>
      <w:r w:rsidR="001F0B8D">
        <w:t>,</w:t>
      </w:r>
      <w:r w:rsidR="00CF7C09">
        <w:t xml:space="preserve"> the sequence used for indication can </w:t>
      </w:r>
      <w:r w:rsidR="005F1AED">
        <w:t xml:space="preserve">be </w:t>
      </w:r>
      <w:r w:rsidR="00573E20">
        <w:t>designed</w:t>
      </w:r>
      <w:r w:rsidR="00924700">
        <w:t xml:space="preserve"> for time/frequency s</w:t>
      </w:r>
      <w:r w:rsidR="00924700" w:rsidRPr="00CF7C09">
        <w:t>ynchronization</w:t>
      </w:r>
      <w:r w:rsidR="00924700">
        <w:t xml:space="preserve"> to</w:t>
      </w:r>
      <w:r w:rsidR="00CF7C09">
        <w:t xml:space="preserve"> </w:t>
      </w:r>
      <w:r w:rsidR="001F0B8D" w:rsidRPr="00D31689">
        <w:t>help UEs get synchronization quickly</w:t>
      </w:r>
      <w:r w:rsidR="00CF7C09">
        <w:t>.</w:t>
      </w:r>
      <w:r w:rsidR="00301D29" w:rsidRPr="00301D29">
        <w:t xml:space="preserve"> </w:t>
      </w:r>
    </w:p>
    <w:p w14:paraId="054EE50D" w14:textId="5CF16F1C" w:rsidR="000210B0" w:rsidRDefault="00B5343B" w:rsidP="00196C18">
      <w:pPr>
        <w:spacing w:after="200" w:line="276" w:lineRule="auto"/>
        <w:jc w:val="both"/>
      </w:pPr>
      <w:r w:rsidRPr="000A3656">
        <w:t>Similar to sequence</w:t>
      </w:r>
      <w:r w:rsidR="00D85E75">
        <w:t>-</w:t>
      </w:r>
      <w:r w:rsidRPr="000A3656">
        <w:t xml:space="preserve">based </w:t>
      </w:r>
      <w:r w:rsidR="005F4910">
        <w:t xml:space="preserve">paging early </w:t>
      </w:r>
      <w:r w:rsidRPr="000A3656">
        <w:t>indication, a s</w:t>
      </w:r>
      <w:r w:rsidR="00822D9F" w:rsidRPr="000A3656">
        <w:t xml:space="preserve">equence-based </w:t>
      </w:r>
      <w:r w:rsidR="008A7906" w:rsidRPr="000A3656">
        <w:t>Wake Up Signal (</w:t>
      </w:r>
      <w:r w:rsidR="00822D9F" w:rsidRPr="000A3656">
        <w:t>WUS</w:t>
      </w:r>
      <w:r w:rsidR="008A7906" w:rsidRPr="000A3656">
        <w:t>)</w:t>
      </w:r>
      <w:r w:rsidR="00822D9F" w:rsidRPr="000A3656">
        <w:t xml:space="preserve"> has been introduced </w:t>
      </w:r>
      <w:bookmarkStart w:id="5" w:name="OLE_LINK9"/>
      <w:bookmarkStart w:id="6" w:name="OLE_LINK10"/>
      <w:r w:rsidR="00822D9F" w:rsidRPr="000A3656">
        <w:t xml:space="preserve">in </w:t>
      </w:r>
      <w:r w:rsidR="008A7906" w:rsidRPr="000A3656">
        <w:t xml:space="preserve">Rel-15 </w:t>
      </w:r>
      <w:r w:rsidR="00822D9F" w:rsidRPr="000A3656">
        <w:t>MTC/NB-IoT</w:t>
      </w:r>
      <w:bookmarkEnd w:id="5"/>
      <w:bookmarkEnd w:id="6"/>
      <w:r w:rsidR="00815FDA">
        <w:t xml:space="preserve"> </w:t>
      </w:r>
      <w:r w:rsidR="00815FDA">
        <w:rPr>
          <w:rFonts w:eastAsia="DengXian"/>
          <w:lang w:eastAsia="zh-CN"/>
        </w:rPr>
        <w:t>and</w:t>
      </w:r>
      <w:r w:rsidR="00011EFF">
        <w:rPr>
          <w:rFonts w:eastAsia="DengXian"/>
          <w:lang w:eastAsia="zh-CN"/>
        </w:rPr>
        <w:t xml:space="preserve"> has been </w:t>
      </w:r>
      <w:r w:rsidR="00815FDA">
        <w:rPr>
          <w:rFonts w:eastAsia="DengXian"/>
          <w:lang w:eastAsia="zh-CN"/>
        </w:rPr>
        <w:t>enhanced for UE-grouping</w:t>
      </w:r>
      <w:r w:rsidR="00011EFF">
        <w:rPr>
          <w:rFonts w:eastAsia="DengXian"/>
          <w:lang w:eastAsia="zh-CN"/>
        </w:rPr>
        <w:t xml:space="preserve"> in </w:t>
      </w:r>
      <w:r w:rsidR="00011EFF" w:rsidRPr="000A3656">
        <w:t>Rel-1</w:t>
      </w:r>
      <w:r w:rsidR="00011EFF">
        <w:t>6</w:t>
      </w:r>
      <w:r w:rsidR="00011EFF" w:rsidRPr="000A3656">
        <w:t xml:space="preserve"> MTC/NB-IoT</w:t>
      </w:r>
      <w:r w:rsidR="00815FDA">
        <w:t>.</w:t>
      </w:r>
      <w:r w:rsidR="00011EFF">
        <w:t xml:space="preserve"> </w:t>
      </w:r>
      <w:r w:rsidR="005F4910">
        <w:t xml:space="preserve">For </w:t>
      </w:r>
      <w:r w:rsidR="00963A88">
        <w:t>the UE</w:t>
      </w:r>
      <w:r w:rsidR="005F4910">
        <w:t xml:space="preserve"> that</w:t>
      </w:r>
      <w:r w:rsidR="00963A88">
        <w:t xml:space="preserve"> supports WUS and WUS configuration is provided, the UE shall monitor WUS to decide whether to monitor the next PO(s) or not. If the UE does not detect WUS the UE is not required to monitor the following PO(s).</w:t>
      </w:r>
      <w:r w:rsidR="00137677">
        <w:t xml:space="preserve"> </w:t>
      </w:r>
      <w:r w:rsidR="000210B0">
        <w:t xml:space="preserve">The </w:t>
      </w:r>
      <w:r w:rsidR="00FE22CF">
        <w:t>function</w:t>
      </w:r>
      <w:r w:rsidR="000210B0">
        <w:t xml:space="preserve"> of sequence-based WUS introduced in MTC/NB-IoT is consistent with the current objective</w:t>
      </w:r>
      <w:r w:rsidR="00F65A06">
        <w:t>.</w:t>
      </w:r>
      <w:r w:rsidR="00FE22CF">
        <w:t xml:space="preserve"> </w:t>
      </w:r>
      <w:r w:rsidR="006D288E">
        <w:t>S</w:t>
      </w:r>
      <w:r w:rsidR="00FE22CF">
        <w:t xml:space="preserve">equence-based indication </w:t>
      </w:r>
      <w:r w:rsidR="006D288E">
        <w:t xml:space="preserve">in NR </w:t>
      </w:r>
      <w:r w:rsidR="00FE22CF">
        <w:t>can save more power because of less detection of SSB</w:t>
      </w:r>
      <w:r w:rsidR="000210B0">
        <w:t>.</w:t>
      </w:r>
      <w:r w:rsidR="00A15E4C">
        <w:t xml:space="preserve"> </w:t>
      </w:r>
      <w:r w:rsidR="0000152A" w:rsidRPr="0000152A">
        <w:t>WUS has been discussed in depth in MTC/NB-IoT, and the design is mature.</w:t>
      </w:r>
      <w:r w:rsidR="0000152A">
        <w:t xml:space="preserve"> </w:t>
      </w:r>
      <w:r w:rsidR="00A15E4C">
        <w:t>So</w:t>
      </w:r>
      <w:r w:rsidR="00C06CC9">
        <w:t>,</w:t>
      </w:r>
      <w:r w:rsidR="00A15E4C">
        <w:t xml:space="preserve"> WUS in NB-IoT/MTC can be considered as a reference for the design of sequence-based indication.</w:t>
      </w:r>
    </w:p>
    <w:p w14:paraId="3340C81B" w14:textId="4A531ACE" w:rsidR="00F73225" w:rsidRDefault="00F73225" w:rsidP="00F07548">
      <w:pPr>
        <w:spacing w:line="276" w:lineRule="auto"/>
        <w:jc w:val="both"/>
      </w:pPr>
      <w:r w:rsidRPr="003703AA">
        <w:t xml:space="preserve">For the configuration of MTC/NB-IoT WUS, a non-zero gap between the end of the WUS duration and the </w:t>
      </w:r>
      <w:r w:rsidRPr="003703AA">
        <w:rPr>
          <w:rFonts w:eastAsiaTheme="minorEastAsia"/>
          <w:lang w:val="en-US" w:eastAsia="zh-CN"/>
        </w:rPr>
        <w:t xml:space="preserve">start of </w:t>
      </w:r>
      <w:r w:rsidRPr="003703AA">
        <w:t xml:space="preserve">accordingly PO is defined for WUS detection and </w:t>
      </w:r>
      <w:r w:rsidR="005144A2" w:rsidRPr="003703AA">
        <w:t xml:space="preserve">the gap is used </w:t>
      </w:r>
      <w:r w:rsidRPr="003703AA">
        <w:t>for PDCCH detection warming up time. Similar to the non-zero gap of WUS, a non-zero gap at least for PEI detection</w:t>
      </w:r>
      <w:r w:rsidR="0022656A" w:rsidRPr="003703AA">
        <w:t>/</w:t>
      </w:r>
      <w:r w:rsidR="005144A2" w:rsidRPr="003703AA">
        <w:t>processing</w:t>
      </w:r>
      <w:r w:rsidRPr="003703AA">
        <w:t xml:space="preserve"> is necessary for NR PEI. As stated above, </w:t>
      </w:r>
      <w:r w:rsidRPr="003703AA">
        <w:rPr>
          <w:rFonts w:eastAsiaTheme="minorEastAsia"/>
          <w:lang w:val="en-US" w:eastAsia="zh-CN"/>
        </w:rPr>
        <w:t>multi-beam operation is supported in NR</w:t>
      </w:r>
      <w:r w:rsidRPr="003703AA">
        <w:rPr>
          <w:color w:val="ED7D31" w:themeColor="accent2"/>
        </w:rPr>
        <w:t xml:space="preserve">. </w:t>
      </w:r>
      <w:r w:rsidRPr="003703AA">
        <w:t xml:space="preserve">The configuration of gap for NR PEI can take the multi-beam operation as a consideration. The gap can be defined </w:t>
      </w:r>
      <w:r w:rsidR="009D5356">
        <w:t xml:space="preserve">as </w:t>
      </w:r>
      <w:r w:rsidRPr="003703AA">
        <w:t xml:space="preserve">from the end of PEI to the corresponding PO </w:t>
      </w:r>
      <w:r w:rsidR="0038457F" w:rsidRPr="003703AA">
        <w:t xml:space="preserve">even to </w:t>
      </w:r>
      <w:r w:rsidRPr="003703AA">
        <w:t>the</w:t>
      </w:r>
      <w:r w:rsidR="005144A2" w:rsidRPr="003703AA">
        <w:t xml:space="preserve"> </w:t>
      </w:r>
      <w:r w:rsidRPr="003703AA">
        <w:t>corresponding MO</w:t>
      </w:r>
      <w:r w:rsidR="006E744B">
        <w:t xml:space="preserve"> </w:t>
      </w:r>
      <w:r w:rsidR="006E744B" w:rsidRPr="00415C0B">
        <w:t>as shown in Figure 2</w:t>
      </w:r>
      <w:bookmarkStart w:id="7" w:name="OLE_LINK7"/>
      <w:bookmarkStart w:id="8" w:name="OLE_LINK8"/>
      <w:r w:rsidRPr="00415C0B">
        <w:t>.</w:t>
      </w:r>
      <w:r w:rsidR="00E128A4" w:rsidRPr="00415C0B">
        <w:t xml:space="preserve"> </w:t>
      </w:r>
      <w:r w:rsidR="00603FA8" w:rsidRPr="00415C0B">
        <w:t xml:space="preserve">If </w:t>
      </w:r>
      <w:r w:rsidR="009D5356" w:rsidRPr="00415C0B">
        <w:t xml:space="preserve">the </w:t>
      </w:r>
      <w:r w:rsidR="00603FA8" w:rsidRPr="00415C0B">
        <w:t xml:space="preserve">gap is defined </w:t>
      </w:r>
      <w:r w:rsidR="009D5356" w:rsidRPr="00415C0B">
        <w:t xml:space="preserve">as </w:t>
      </w:r>
      <w:r w:rsidR="00603FA8" w:rsidRPr="00415C0B">
        <w:t>from</w:t>
      </w:r>
      <w:r w:rsidR="00E128A4" w:rsidRPr="00415C0B">
        <w:t xml:space="preserve"> </w:t>
      </w:r>
      <w:r w:rsidR="00603FA8" w:rsidRPr="00415C0B">
        <w:t xml:space="preserve">the </w:t>
      </w:r>
      <w:r w:rsidR="006F25AD" w:rsidRPr="00415C0B">
        <w:t xml:space="preserve">last </w:t>
      </w:r>
      <w:r w:rsidR="00AD1B62" w:rsidRPr="00415C0B">
        <w:t xml:space="preserve">PEI </w:t>
      </w:r>
      <w:r w:rsidR="00603FA8" w:rsidRPr="00415C0B">
        <w:t>to</w:t>
      </w:r>
      <w:r w:rsidR="00AD1B62" w:rsidRPr="00415C0B">
        <w:t xml:space="preserve"> the corresponding PO</w:t>
      </w:r>
      <w:bookmarkEnd w:id="7"/>
      <w:bookmarkEnd w:id="8"/>
      <w:r w:rsidR="00603FA8" w:rsidRPr="00415C0B">
        <w:t>, it</w:t>
      </w:r>
      <w:r w:rsidR="00AD1B62" w:rsidRPr="00415C0B">
        <w:t xml:space="preserve"> </w:t>
      </w:r>
      <w:r w:rsidR="00E128A4" w:rsidRPr="00415C0B">
        <w:t xml:space="preserve">is straightforward and simple. </w:t>
      </w:r>
      <w:r w:rsidR="009D5356" w:rsidRPr="00415C0B">
        <w:t>If t</w:t>
      </w:r>
      <w:r w:rsidR="00E128A4" w:rsidRPr="00415C0B">
        <w:t xml:space="preserve">he gap </w:t>
      </w:r>
      <w:r w:rsidR="009D5356" w:rsidRPr="00415C0B">
        <w:t xml:space="preserve">is defined as from </w:t>
      </w:r>
      <w:r w:rsidR="00351724" w:rsidRPr="00415C0B">
        <w:t xml:space="preserve">each </w:t>
      </w:r>
      <w:r w:rsidR="00AD1B62" w:rsidRPr="00415C0B">
        <w:t>PEI</w:t>
      </w:r>
      <w:r w:rsidR="009D5356" w:rsidRPr="00415C0B">
        <w:t xml:space="preserve"> to</w:t>
      </w:r>
      <w:r w:rsidR="00AD1B62" w:rsidRPr="00415C0B">
        <w:t xml:space="preserve"> the corresponding MO</w:t>
      </w:r>
      <w:r w:rsidR="009D5356" w:rsidRPr="00415C0B">
        <w:t>, it</w:t>
      </w:r>
      <w:r w:rsidR="00AD1B62" w:rsidRPr="00415C0B">
        <w:t xml:space="preserve"> </w:t>
      </w:r>
      <w:r w:rsidR="00E128A4" w:rsidRPr="00415C0B">
        <w:t xml:space="preserve">can give network more flexibility to transmit </w:t>
      </w:r>
      <w:r w:rsidR="00DD016E" w:rsidRPr="00415C0B">
        <w:t>each</w:t>
      </w:r>
      <w:r w:rsidR="00E128A4" w:rsidRPr="00415C0B">
        <w:t xml:space="preserve"> PEI corresponding to a specific beam.</w:t>
      </w:r>
    </w:p>
    <w:p w14:paraId="2F72F7D5" w14:textId="492D17E9" w:rsidR="00C50595" w:rsidRDefault="00924C9D" w:rsidP="002F40ED">
      <w:pPr>
        <w:spacing w:line="276" w:lineRule="auto"/>
        <w:jc w:val="center"/>
      </w:pPr>
      <w:r w:rsidRPr="00924C9D">
        <w:pict w14:anchorId="7A0266C2">
          <v:shape id="_x0000_i1030" type="#_x0000_t75" style="width:283pt;height:73pt">
            <v:imagedata r:id="rId8" o:title=""/>
          </v:shape>
        </w:pict>
      </w:r>
    </w:p>
    <w:p w14:paraId="58FA3C85" w14:textId="0CD47D36" w:rsidR="006E744B" w:rsidRPr="003703AA" w:rsidRDefault="006E744B" w:rsidP="002F40ED">
      <w:pPr>
        <w:spacing w:line="276" w:lineRule="auto"/>
        <w:jc w:val="center"/>
        <w:rPr>
          <w:lang w:val="en-US"/>
        </w:rPr>
      </w:pPr>
      <w:r>
        <w:t xml:space="preserve">Figure 2. </w:t>
      </w:r>
      <w:r w:rsidR="00093DB1">
        <w:t>I</w:t>
      </w:r>
      <w:r w:rsidR="00093DB1" w:rsidRPr="00093DB1">
        <w:t xml:space="preserve">llustration </w:t>
      </w:r>
      <w:r w:rsidR="00093DB1">
        <w:t>of d</w:t>
      </w:r>
      <w:r w:rsidR="009C4979">
        <w:t>ifferent g</w:t>
      </w:r>
      <w:r>
        <w:t>ap</w:t>
      </w:r>
      <w:r w:rsidR="00E0708D">
        <w:t xml:space="preserve"> </w:t>
      </w:r>
      <w:r w:rsidR="00CB1809">
        <w:t>for PEI</w:t>
      </w:r>
      <w:r>
        <w:t xml:space="preserve"> </w:t>
      </w:r>
    </w:p>
    <w:p w14:paraId="5749942A" w14:textId="1FD51BEC" w:rsidR="00F73225" w:rsidRDefault="00F73225" w:rsidP="00F73225">
      <w:pPr>
        <w:spacing w:after="200" w:line="276" w:lineRule="auto"/>
        <w:jc w:val="both"/>
        <w:rPr>
          <w:rFonts w:eastAsia="Malgun Gothic"/>
          <w:b/>
          <w:bCs/>
          <w:lang w:val="en-US" w:eastAsia="zh-CN"/>
        </w:rPr>
      </w:pPr>
      <w:r w:rsidRPr="003703AA">
        <w:rPr>
          <w:rFonts w:eastAsia="Malgun Gothic"/>
          <w:b/>
          <w:bCs/>
          <w:lang w:val="en-US" w:eastAsia="zh-CN"/>
        </w:rPr>
        <w:lastRenderedPageBreak/>
        <w:t xml:space="preserve">Proposal 2: </w:t>
      </w:r>
      <w:r w:rsidR="00A14B2E" w:rsidRPr="003703AA">
        <w:rPr>
          <w:rFonts w:eastAsia="Malgun Gothic"/>
          <w:b/>
          <w:bCs/>
          <w:lang w:val="en-US" w:eastAsia="zh-CN"/>
        </w:rPr>
        <w:t xml:space="preserve">A </w:t>
      </w:r>
      <w:r w:rsidR="0022656A" w:rsidRPr="003703AA">
        <w:rPr>
          <w:rFonts w:eastAsia="Malgun Gothic"/>
          <w:b/>
          <w:bCs/>
          <w:lang w:val="en-US" w:eastAsia="zh-CN"/>
        </w:rPr>
        <w:t xml:space="preserve">non-zero </w:t>
      </w:r>
      <w:r w:rsidRPr="003703AA">
        <w:rPr>
          <w:rFonts w:eastAsia="Malgun Gothic"/>
          <w:b/>
          <w:bCs/>
          <w:lang w:val="en-US" w:eastAsia="zh-CN"/>
        </w:rPr>
        <w:t xml:space="preserve">gap between </w:t>
      </w:r>
      <w:r w:rsidR="00760066" w:rsidRPr="003703AA">
        <w:rPr>
          <w:rFonts w:eastAsia="Malgun Gothic"/>
          <w:b/>
          <w:bCs/>
          <w:lang w:val="en-US" w:eastAsia="zh-CN"/>
        </w:rPr>
        <w:t xml:space="preserve">the </w:t>
      </w:r>
      <w:r w:rsidRPr="003703AA">
        <w:rPr>
          <w:rFonts w:eastAsia="Malgun Gothic"/>
          <w:b/>
          <w:bCs/>
          <w:lang w:val="en-US" w:eastAsia="zh-CN"/>
        </w:rPr>
        <w:t xml:space="preserve">PEI and </w:t>
      </w:r>
      <w:r w:rsidR="001D617F" w:rsidRPr="003703AA">
        <w:rPr>
          <w:rFonts w:eastAsia="Malgun Gothic"/>
          <w:b/>
          <w:bCs/>
          <w:lang w:val="en-US" w:eastAsia="zh-CN"/>
        </w:rPr>
        <w:t xml:space="preserve">the </w:t>
      </w:r>
      <w:r w:rsidRPr="003703AA">
        <w:rPr>
          <w:rFonts w:eastAsia="Malgun Gothic"/>
          <w:b/>
          <w:bCs/>
          <w:lang w:val="en-US" w:eastAsia="zh-CN"/>
        </w:rPr>
        <w:t>corresponding PO or MO</w:t>
      </w:r>
      <w:r w:rsidR="0022656A" w:rsidRPr="003703AA">
        <w:rPr>
          <w:rFonts w:eastAsia="Malgun Gothic"/>
          <w:b/>
          <w:bCs/>
          <w:lang w:val="en-US" w:eastAsia="zh-CN"/>
        </w:rPr>
        <w:t xml:space="preserve"> is configured</w:t>
      </w:r>
      <w:r w:rsidR="00577AB4" w:rsidRPr="003703AA">
        <w:rPr>
          <w:rFonts w:eastAsia="Malgun Gothic"/>
          <w:b/>
          <w:bCs/>
          <w:lang w:val="en-US" w:eastAsia="zh-CN"/>
        </w:rPr>
        <w:t xml:space="preserve"> for </w:t>
      </w:r>
      <w:r w:rsidR="0080467D" w:rsidRPr="003703AA">
        <w:rPr>
          <w:rFonts w:eastAsia="Malgun Gothic"/>
          <w:b/>
          <w:bCs/>
          <w:lang w:val="en-US" w:eastAsia="zh-CN"/>
        </w:rPr>
        <w:t xml:space="preserve">sequence based </w:t>
      </w:r>
      <w:r w:rsidR="00577AB4" w:rsidRPr="003703AA">
        <w:rPr>
          <w:rFonts w:eastAsia="Malgun Gothic"/>
          <w:b/>
          <w:bCs/>
          <w:lang w:val="en-US" w:eastAsia="zh-CN"/>
        </w:rPr>
        <w:t>NR PEI</w:t>
      </w:r>
      <w:r w:rsidRPr="003703AA">
        <w:rPr>
          <w:rFonts w:eastAsia="Malgun Gothic"/>
          <w:b/>
          <w:bCs/>
          <w:lang w:val="en-US" w:eastAsia="zh-CN"/>
        </w:rPr>
        <w:t>.</w:t>
      </w:r>
    </w:p>
    <w:p w14:paraId="54C157B7" w14:textId="1B346C04" w:rsidR="0095496C" w:rsidRDefault="0095496C" w:rsidP="00CA0623">
      <w:pPr>
        <w:pStyle w:val="Heading2"/>
      </w:pPr>
      <w:r>
        <w:t xml:space="preserve">DCI based </w:t>
      </w:r>
      <w:r w:rsidR="00775848">
        <w:t>PEI</w:t>
      </w:r>
    </w:p>
    <w:p w14:paraId="57C36D75" w14:textId="77777777" w:rsidR="00332DFE" w:rsidRPr="00DC090A" w:rsidRDefault="00332DFE" w:rsidP="00332DFE">
      <w:pPr>
        <w:spacing w:after="200" w:line="276" w:lineRule="auto"/>
        <w:jc w:val="both"/>
        <w:rPr>
          <w:rFonts w:eastAsia="Malgun Gothic"/>
          <w:highlight w:val="yellow"/>
          <w:lang w:val="en-US" w:eastAsia="zh-CN"/>
        </w:rPr>
      </w:pPr>
      <w:r w:rsidRPr="00196C18">
        <w:rPr>
          <w:rFonts w:eastAsia="Malgun Gothic"/>
          <w:lang w:val="en-US" w:eastAsia="zh-CN"/>
        </w:rPr>
        <w:t xml:space="preserve">Another design approach for PEI is DCI based indication. Similar to Rel-16 power saving PDCCH (i.e. DCI format 2_6), an idle or inactive UE may receive a PDCCH </w:t>
      </w:r>
      <w:r>
        <w:rPr>
          <w:rFonts w:eastAsia="Malgun Gothic"/>
          <w:lang w:val="en-US" w:eastAsia="zh-CN"/>
        </w:rPr>
        <w:t xml:space="preserve">search space </w:t>
      </w:r>
      <w:r w:rsidRPr="00196C18">
        <w:rPr>
          <w:rFonts w:eastAsia="Malgun Gothic"/>
          <w:lang w:val="en-US" w:eastAsia="zh-CN"/>
        </w:rPr>
        <w:t xml:space="preserve">configuration </w:t>
      </w:r>
      <w:r>
        <w:rPr>
          <w:rFonts w:eastAsia="Malgun Gothic"/>
          <w:lang w:val="en-US" w:eastAsia="zh-CN"/>
        </w:rPr>
        <w:t>for</w:t>
      </w:r>
      <w:r w:rsidRPr="00196C18">
        <w:rPr>
          <w:rFonts w:eastAsia="Malgun Gothic"/>
          <w:lang w:val="en-US" w:eastAsia="zh-CN"/>
        </w:rPr>
        <w:t xml:space="preserve"> a DCI format of Paging Power Saving (PPS)-PDCCH</w:t>
      </w:r>
      <w:r>
        <w:rPr>
          <w:rFonts w:eastAsia="Malgun Gothic"/>
          <w:lang w:val="en-US" w:eastAsia="zh-CN"/>
        </w:rPr>
        <w:t>.</w:t>
      </w:r>
      <w:r w:rsidRPr="00196C18">
        <w:rPr>
          <w:rFonts w:eastAsia="Malgun Gothic"/>
          <w:lang w:val="en-US" w:eastAsia="zh-CN"/>
        </w:rPr>
        <w:t xml:space="preserve"> </w:t>
      </w:r>
    </w:p>
    <w:p w14:paraId="7F4AFD5D" w14:textId="4FC76EB6" w:rsidR="00332DFE" w:rsidRPr="00FC3965" w:rsidRDefault="00332DFE" w:rsidP="004E6DEC">
      <w:pPr>
        <w:pStyle w:val="Heading3"/>
        <w:rPr>
          <w:lang w:val="en-US" w:eastAsia="zh-CN"/>
        </w:rPr>
      </w:pPr>
      <w:r w:rsidRPr="00FC3965">
        <w:rPr>
          <w:lang w:val="en-US" w:eastAsia="zh-CN"/>
        </w:rPr>
        <w:t xml:space="preserve">Signaling of PPS-PDCCH </w:t>
      </w:r>
      <w:r>
        <w:rPr>
          <w:lang w:val="en-US" w:eastAsia="zh-CN"/>
        </w:rPr>
        <w:t xml:space="preserve">search space </w:t>
      </w:r>
      <w:r w:rsidRPr="00FC3965">
        <w:rPr>
          <w:lang w:val="en-US" w:eastAsia="zh-CN"/>
        </w:rPr>
        <w:t>configuration</w:t>
      </w:r>
    </w:p>
    <w:p w14:paraId="7AE6CD25" w14:textId="77777777" w:rsidR="00332DFE" w:rsidRPr="00451CC2" w:rsidRDefault="00332DFE" w:rsidP="00332DFE">
      <w:pPr>
        <w:spacing w:after="200" w:line="276" w:lineRule="auto"/>
        <w:jc w:val="both"/>
        <w:rPr>
          <w:rFonts w:eastAsiaTheme="minorEastAsia"/>
          <w:lang w:val="en-US" w:eastAsia="zh-CN"/>
        </w:rPr>
      </w:pPr>
      <w:r w:rsidRPr="00451CC2">
        <w:rPr>
          <w:rFonts w:eastAsiaTheme="minorEastAsia"/>
          <w:lang w:val="en-US" w:eastAsia="zh-CN"/>
        </w:rPr>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 system information message (e.g. SIB</w:t>
      </w:r>
      <w:r>
        <w:rPr>
          <w:rFonts w:eastAsiaTheme="minorEastAsia"/>
          <w:lang w:val="en-US" w:eastAsia="zh-CN"/>
        </w:rPr>
        <w:t>1</w:t>
      </w:r>
      <w:r w:rsidRPr="00451CC2">
        <w:rPr>
          <w:rFonts w:eastAsiaTheme="minorEastAsia"/>
          <w:lang w:val="en-US" w:eastAsia="zh-CN"/>
        </w:rPr>
        <w:t xml:space="preserve">). An idle and/or inactive mode UE may monitor PPS-PDCCH in order to determine whether to monitor paging DCI on a corresponding </w:t>
      </w:r>
      <w:r>
        <w:rPr>
          <w:rFonts w:eastAsiaTheme="minorEastAsia"/>
          <w:lang w:val="en-US" w:eastAsia="zh-CN"/>
        </w:rPr>
        <w:t xml:space="preserve">PO </w:t>
      </w:r>
      <w:r w:rsidRPr="00451CC2">
        <w:rPr>
          <w:rFonts w:eastAsiaTheme="minorEastAsia"/>
          <w:lang w:val="en-US" w:eastAsia="zh-CN"/>
        </w:rPr>
        <w:t xml:space="preserve">of a given DRX cycle. A connected mode UE may monitor PPS-PDCCH in order to determine whether to monitor paging DCI on any monitoring occasion within a system information </w:t>
      </w:r>
      <w:r w:rsidRPr="00451CC2">
        <w:t>modification period.</w:t>
      </w:r>
    </w:p>
    <w:p w14:paraId="03590818" w14:textId="77777777" w:rsidR="00332DFE" w:rsidRDefault="00332DFE" w:rsidP="00332DFE">
      <w:pPr>
        <w:spacing w:after="200" w:line="276" w:lineRule="auto"/>
        <w:jc w:val="both"/>
        <w:rPr>
          <w:rFonts w:eastAsiaTheme="minorEastAsia"/>
          <w:lang w:val="en-US" w:eastAsia="zh-CN"/>
        </w:rPr>
      </w:pPr>
      <w:r w:rsidRPr="00451CC2">
        <w:rPr>
          <w:rFonts w:eastAsiaTheme="minorEastAsia"/>
          <w:lang w:val="en-US" w:eastAsia="zh-CN"/>
        </w:rPr>
        <w:t xml:space="preserve">A PPS-PDCCH </w:t>
      </w:r>
      <w:r>
        <w:rPr>
          <w:rFonts w:eastAsiaTheme="minorEastAsia"/>
          <w:lang w:val="en-US" w:eastAsia="zh-CN"/>
        </w:rPr>
        <w:t xml:space="preserve">search space </w:t>
      </w:r>
      <w:r w:rsidRPr="00451CC2">
        <w:rPr>
          <w:rFonts w:eastAsiaTheme="minorEastAsia"/>
          <w:lang w:val="en-US" w:eastAsia="zh-CN"/>
        </w:rPr>
        <w:t>configuration may be included in an RRC release message including the parameter ‘</w:t>
      </w:r>
      <w:r w:rsidRPr="00460F73">
        <w:rPr>
          <w:rFonts w:eastAsiaTheme="minorEastAsia"/>
          <w:i/>
          <w:iCs/>
          <w:lang w:val="en-US" w:eastAsia="zh-CN"/>
        </w:rPr>
        <w:t>suspendConfig</w:t>
      </w:r>
      <w:r w:rsidRPr="00451CC2">
        <w:rPr>
          <w:rFonts w:eastAsiaTheme="minorEastAsia"/>
          <w:lang w:val="en-US" w:eastAsia="zh-CN"/>
        </w:rPr>
        <w:t xml:space="preserve">’ (i.e. information required for an RRC inactive mode). </w:t>
      </w:r>
      <w:r>
        <w:rPr>
          <w:rFonts w:eastAsiaTheme="minorEastAsia"/>
          <w:lang w:val="en-US" w:eastAsia="zh-CN"/>
        </w:rPr>
        <w:t>If included, a</w:t>
      </w:r>
      <w:r w:rsidRPr="00451CC2">
        <w:rPr>
          <w:rFonts w:eastAsiaTheme="minorEastAsia"/>
          <w:lang w:val="en-US" w:eastAsia="zh-CN"/>
        </w:rPr>
        <w:t xml:space="preserve">n inactive mode UE may monitor PPS-PDCCH according to the PPS-PDCCH </w:t>
      </w:r>
      <w:r>
        <w:rPr>
          <w:rFonts w:eastAsiaTheme="minorEastAsia"/>
          <w:lang w:val="en-US" w:eastAsia="zh-CN"/>
        </w:rPr>
        <w:t xml:space="preserve">search space </w:t>
      </w:r>
      <w:r w:rsidRPr="00451CC2">
        <w:rPr>
          <w:rFonts w:eastAsiaTheme="minorEastAsia"/>
          <w:lang w:val="en-US" w:eastAsia="zh-CN"/>
        </w:rPr>
        <w:t xml:space="preserve">configuration signaled in the RRC release message, in order to determine whether to monitor paging DCI on a corresponding </w:t>
      </w:r>
      <w:r>
        <w:rPr>
          <w:rFonts w:eastAsiaTheme="minorEastAsia"/>
          <w:lang w:val="en-US" w:eastAsia="zh-CN"/>
        </w:rPr>
        <w:t>PO</w:t>
      </w:r>
      <w:r w:rsidRPr="00451CC2">
        <w:rPr>
          <w:rFonts w:eastAsiaTheme="minorEastAsia"/>
          <w:lang w:val="en-US" w:eastAsia="zh-CN"/>
        </w:rPr>
        <w:t xml:space="preserve"> of a given DRX cycle.</w:t>
      </w:r>
    </w:p>
    <w:p w14:paraId="099839BE" w14:textId="77777777" w:rsidR="00332DFE" w:rsidRPr="00FC3965" w:rsidRDefault="00332DFE" w:rsidP="00332DFE">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2FEBEA44" w14:textId="6E109494" w:rsidR="00332DFE" w:rsidRPr="00FC3965" w:rsidRDefault="00332DFE" w:rsidP="004E6DEC">
      <w:pPr>
        <w:pStyle w:val="Heading3"/>
        <w:rPr>
          <w:lang w:val="en-US" w:eastAsia="zh-CN"/>
        </w:rPr>
      </w:pPr>
      <w:r w:rsidRPr="00FC3965">
        <w:rPr>
          <w:lang w:val="en-US" w:eastAsia="zh-CN"/>
        </w:rPr>
        <w:t>Monitoring occasions</w:t>
      </w:r>
      <w:r w:rsidR="00741580">
        <w:rPr>
          <w:lang w:val="en-US" w:eastAsia="zh-CN"/>
        </w:rPr>
        <w:t xml:space="preserve"> and RNTI</w:t>
      </w:r>
      <w:r w:rsidRPr="00FC3965">
        <w:rPr>
          <w:lang w:val="en-US" w:eastAsia="zh-CN"/>
        </w:rPr>
        <w:t xml:space="preserve"> of PPS-PDCCH</w:t>
      </w:r>
    </w:p>
    <w:p w14:paraId="08870E0B"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Depending on intended UEs for a PPS-PDCCH, different options can be considered to determine a PPS-PDCCH monitoring occasion(s). </w:t>
      </w:r>
    </w:p>
    <w:p w14:paraId="40327F95"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 all UEs </w:t>
      </w:r>
      <w:r>
        <w:rPr>
          <w:rFonts w:eastAsiaTheme="minorEastAsia"/>
          <w:lang w:val="en-US" w:eastAsia="zh-CN"/>
        </w:rPr>
        <w:t>in a paging area,</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w:t>
      </w:r>
      <w:r>
        <w:rPr>
          <w:rFonts w:eastAsiaTheme="minorEastAsia"/>
          <w:lang w:val="en-US" w:eastAsia="zh-CN"/>
        </w:rPr>
        <w:t>for a given PO may be</w:t>
      </w:r>
      <w:r w:rsidRPr="005D5469">
        <w:rPr>
          <w:rFonts w:eastAsiaTheme="minorEastAsia"/>
          <w:lang w:val="en-US" w:eastAsia="zh-CN"/>
        </w:rPr>
        <w:t xml:space="preserve"> </w:t>
      </w:r>
      <w:r>
        <w:rPr>
          <w:rFonts w:eastAsiaTheme="minorEastAsia"/>
          <w:lang w:val="en-US" w:eastAsia="zh-CN"/>
        </w:rPr>
        <w:t>determined</w:t>
      </w:r>
      <w:r w:rsidRPr="005D5469">
        <w:rPr>
          <w:rFonts w:eastAsiaTheme="minorEastAsia"/>
          <w:lang w:val="en-US" w:eastAsia="zh-CN"/>
        </w:rPr>
        <w:t xml:space="preserve"> based on a paging cycle, e.g. before a start of a corresponding paging cycle.</w:t>
      </w:r>
      <w:r>
        <w:rPr>
          <w:rFonts w:eastAsiaTheme="minorEastAsia"/>
          <w:lang w:val="en-US" w:eastAsia="zh-CN"/>
        </w:rPr>
        <w:t xml:space="preserve"> A</w:t>
      </w:r>
      <w:r w:rsidRPr="005D5469">
        <w:rPr>
          <w:rFonts w:eastAsiaTheme="minorEastAsia"/>
          <w:lang w:val="en-US" w:eastAsia="zh-CN"/>
        </w:rPr>
        <w:t xml:space="preserve"> time offset value with respect to the start of the corresponding paging cycle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where the time offset value indicates a time, where the UE starts monitoring a PPS-PDCCH prior to the start of the paging cycle.</w:t>
      </w:r>
    </w:p>
    <w:p w14:paraId="6C554AD2"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Paging Frame</w:t>
      </w:r>
      <w:r>
        <w:rPr>
          <w:rFonts w:eastAsiaTheme="minorEastAsia"/>
          <w:lang w:val="en-US" w:eastAsia="zh-CN"/>
        </w:rPr>
        <w:t>s (PFs),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 (e.g. the earliest PF of a particular set of consecutive PFs)</w:t>
      </w:r>
      <w:r w:rsidRPr="005D5469">
        <w:rPr>
          <w:rFonts w:eastAsiaTheme="minorEastAsia"/>
          <w:lang w:val="en-US" w:eastAsia="zh-CN"/>
        </w:rPr>
        <w:t>, e.g. before a start of</w:t>
      </w:r>
      <w:r>
        <w:rPr>
          <w:rFonts w:eastAsiaTheme="minorEastAsia"/>
          <w:lang w:val="en-US" w:eastAsia="zh-CN"/>
        </w:rPr>
        <w:t xml:space="preserve"> a reference</w:t>
      </w:r>
      <w:r w:rsidRPr="005D5469">
        <w:rPr>
          <w:rFonts w:eastAsiaTheme="minorEastAsia"/>
          <w:lang w:val="en-US" w:eastAsia="zh-CN"/>
        </w:rPr>
        <w:t xml:space="preserve"> P</w:t>
      </w:r>
      <w:r>
        <w:rPr>
          <w:rFonts w:eastAsiaTheme="minorEastAsia"/>
          <w:lang w:val="en-US" w:eastAsia="zh-CN"/>
        </w:rPr>
        <w:t xml:space="preserve">F </w:t>
      </w:r>
      <w:r w:rsidRPr="005D5469">
        <w:rPr>
          <w:rFonts w:eastAsiaTheme="minorEastAsia"/>
          <w:lang w:val="en-US" w:eastAsia="zh-CN"/>
        </w:rPr>
        <w:t xml:space="preserve">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F</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1F24565F"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If </w:t>
      </w:r>
      <w:r w:rsidRPr="005D5469">
        <w:rPr>
          <w:rFonts w:eastAsiaTheme="minorEastAsia"/>
          <w:lang w:val="en-US" w:eastAsia="zh-CN"/>
        </w:rPr>
        <w:t xml:space="preserve">a PPS-PDCCH </w:t>
      </w:r>
      <w:r>
        <w:rPr>
          <w:rFonts w:eastAsiaTheme="minorEastAsia"/>
          <w:lang w:val="en-US" w:eastAsia="zh-CN"/>
        </w:rPr>
        <w:t>is</w:t>
      </w:r>
      <w:r w:rsidRPr="005D5469">
        <w:rPr>
          <w:rFonts w:eastAsiaTheme="minorEastAsia"/>
          <w:lang w:val="en-US" w:eastAsia="zh-CN"/>
        </w:rPr>
        <w:t xml:space="preserve">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w:t>
      </w:r>
      <w:r w:rsidRPr="005D5469">
        <w:rPr>
          <w:rFonts w:eastAsiaTheme="minorEastAsia"/>
          <w:lang w:val="en-US" w:eastAsia="zh-CN"/>
        </w:rPr>
        <w:t>P</w:t>
      </w:r>
      <w:r>
        <w:rPr>
          <w:rFonts w:eastAsiaTheme="minorEastAsia"/>
          <w:lang w:val="en-US" w:eastAsia="zh-CN"/>
        </w:rPr>
        <w:t>Os, 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 for a given PO</w:t>
      </w:r>
      <w:r w:rsidRPr="005D5469">
        <w:rPr>
          <w:rFonts w:eastAsiaTheme="minorEastAsia"/>
          <w:lang w:val="en-US" w:eastAsia="zh-CN"/>
        </w:rPr>
        <w:t xml:space="preserve"> </w:t>
      </w:r>
      <w:r>
        <w:rPr>
          <w:rFonts w:eastAsiaTheme="minorEastAsia"/>
          <w:lang w:val="en-US" w:eastAsia="zh-CN"/>
        </w:rPr>
        <w:t>may be</w:t>
      </w:r>
      <w:r w:rsidRPr="005D5469">
        <w:rPr>
          <w:rFonts w:eastAsiaTheme="minorEastAsia"/>
          <w:lang w:val="en-US" w:eastAsia="zh-CN"/>
        </w:rPr>
        <w:t xml:space="preserve"> configured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 (e.g. the earliest PO of a particular set of consecutive POs)</w:t>
      </w:r>
      <w:r w:rsidRPr="005D5469">
        <w:rPr>
          <w:rFonts w:eastAsiaTheme="minorEastAsia"/>
          <w:lang w:val="en-US" w:eastAsia="zh-CN"/>
        </w:rPr>
        <w:t xml:space="preserve">, e.g. before a start of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reference</w:t>
      </w:r>
      <w:r w:rsidRPr="005D5469">
        <w:rPr>
          <w:rFonts w:eastAsiaTheme="minorEastAsia"/>
          <w:lang w:val="en-US" w:eastAsia="zh-CN"/>
        </w:rPr>
        <w:t xml:space="preserve"> P</w:t>
      </w:r>
      <w:r>
        <w:rPr>
          <w:rFonts w:eastAsiaTheme="minorEastAsia"/>
          <w:lang w:val="en-US" w:eastAsia="zh-CN"/>
        </w:rPr>
        <w:t>O</w:t>
      </w:r>
      <w:r w:rsidRPr="005D5469">
        <w:rPr>
          <w:rFonts w:eastAsiaTheme="minorEastAsia"/>
          <w:lang w:val="en-US" w:eastAsia="zh-CN"/>
        </w:rPr>
        <w:t xml:space="preserve"> in a given paging cycle. </w:t>
      </w:r>
      <w:r>
        <w:rPr>
          <w:rFonts w:eastAsiaTheme="minorEastAsia"/>
          <w:lang w:val="en-US" w:eastAsia="zh-CN"/>
        </w:rPr>
        <w:t>A</w:t>
      </w:r>
      <w:r w:rsidRPr="005D5469">
        <w:rPr>
          <w:rFonts w:eastAsiaTheme="minorEastAsia"/>
          <w:lang w:val="en-US" w:eastAsia="zh-CN"/>
        </w:rPr>
        <w:t xml:space="preserve"> time offset value with respect to the start of the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in terms of </w:t>
      </w:r>
      <w:r>
        <w:rPr>
          <w:rFonts w:eastAsiaTheme="minorEastAsia"/>
          <w:lang w:val="en-US" w:eastAsia="zh-CN"/>
        </w:rPr>
        <w:t>the</w:t>
      </w:r>
      <w:r w:rsidRPr="005D5469">
        <w:rPr>
          <w:rFonts w:eastAsiaTheme="minorEastAsia"/>
          <w:lang w:val="en-US" w:eastAsia="zh-CN"/>
        </w:rPr>
        <w:t xml:space="preserve"> number of subframes</w:t>
      </w:r>
      <w:r>
        <w:rPr>
          <w:rFonts w:eastAsiaTheme="minorEastAsia"/>
          <w:lang w:val="en-US" w:eastAsia="zh-CN"/>
        </w:rPr>
        <w:t xml:space="preserve"> and/or</w:t>
      </w:r>
      <w:r w:rsidRPr="005D5469">
        <w:rPr>
          <w:rFonts w:eastAsiaTheme="minorEastAsia"/>
          <w:lang w:val="en-US" w:eastAsia="zh-CN"/>
        </w:rPr>
        <w:t xml:space="preserve"> </w:t>
      </w:r>
      <w:r>
        <w:rPr>
          <w:rFonts w:eastAsiaTheme="minorEastAsia"/>
          <w:lang w:val="en-US" w:eastAsia="zh-CN"/>
        </w:rPr>
        <w:t>the</w:t>
      </w:r>
      <w:r w:rsidRPr="005D5469">
        <w:rPr>
          <w:rFonts w:eastAsiaTheme="minorEastAsia"/>
          <w:lang w:val="en-US" w:eastAsia="zh-CN"/>
        </w:rPr>
        <w:t xml:space="preserve"> number of slots</w:t>
      </w:r>
      <w:r>
        <w:rPr>
          <w:rFonts w:eastAsiaTheme="minorEastAsia"/>
          <w:lang w:val="en-US" w:eastAsia="zh-CN"/>
        </w:rPr>
        <w:t xml:space="preserve"> can be configured. A</w:t>
      </w:r>
      <w:r w:rsidRPr="005D5469">
        <w:rPr>
          <w:rFonts w:eastAsiaTheme="minorEastAsia"/>
          <w:lang w:val="en-US" w:eastAsia="zh-CN"/>
        </w:rPr>
        <w:t xml:space="preserve"> UE </w:t>
      </w:r>
      <w:r>
        <w:rPr>
          <w:rFonts w:eastAsiaTheme="minorEastAsia"/>
          <w:lang w:val="en-US" w:eastAsia="zh-CN"/>
        </w:rPr>
        <w:t xml:space="preserve">can </w:t>
      </w:r>
      <w:r w:rsidRPr="005D5469">
        <w:rPr>
          <w:rFonts w:eastAsiaTheme="minorEastAsia"/>
          <w:lang w:val="en-US" w:eastAsia="zh-CN"/>
        </w:rPr>
        <w:t>identif</w:t>
      </w:r>
      <w:r>
        <w:rPr>
          <w:rFonts w:eastAsiaTheme="minorEastAsia"/>
          <w:lang w:val="en-US" w:eastAsia="zh-CN"/>
        </w:rPr>
        <w:t>y</w:t>
      </w:r>
      <w:r w:rsidRPr="005D5469">
        <w:rPr>
          <w:rFonts w:eastAsiaTheme="minorEastAsia"/>
          <w:lang w:val="en-US" w:eastAsia="zh-CN"/>
        </w:rPr>
        <w:t xml:space="preserve">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PPS-</w:t>
      </w:r>
      <w:r w:rsidRPr="005D5469">
        <w:rPr>
          <w:rFonts w:eastAsiaTheme="minorEastAsia"/>
          <w:lang w:val="en-US" w:eastAsia="zh-CN"/>
        </w:rPr>
        <w:t>PDCCH monitoring occasion</w:t>
      </w:r>
      <w:r>
        <w:rPr>
          <w:rFonts w:eastAsiaTheme="minorEastAsia"/>
          <w:lang w:val="en-US" w:eastAsia="zh-CN"/>
        </w:rPr>
        <w:t>(s)</w:t>
      </w:r>
      <w:r w:rsidRPr="005D5469">
        <w:rPr>
          <w:rFonts w:eastAsiaTheme="minorEastAsia"/>
          <w:lang w:val="en-US" w:eastAsia="zh-CN"/>
        </w:rPr>
        <w:t xml:space="preserve"> intended for the UE based on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reference </w:t>
      </w:r>
      <w:r w:rsidRPr="005D5469">
        <w:rPr>
          <w:rFonts w:eastAsiaTheme="minorEastAsia"/>
          <w:lang w:val="en-US" w:eastAsia="zh-CN"/>
        </w:rPr>
        <w:t>P</w:t>
      </w:r>
      <w:r>
        <w:rPr>
          <w:rFonts w:eastAsiaTheme="minorEastAsia"/>
          <w:lang w:val="en-US" w:eastAsia="zh-CN"/>
        </w:rPr>
        <w:t>O</w:t>
      </w:r>
      <w:r w:rsidRPr="005D5469">
        <w:rPr>
          <w:rFonts w:eastAsiaTheme="minorEastAsia"/>
          <w:lang w:val="en-US" w:eastAsia="zh-CN"/>
        </w:rPr>
        <w:t xml:space="preserve"> of the UE and </w:t>
      </w:r>
      <w:r>
        <w:rPr>
          <w:rFonts w:eastAsiaTheme="minorEastAsia"/>
          <w:lang w:val="en-US" w:eastAsia="zh-CN"/>
        </w:rPr>
        <w:t>a</w:t>
      </w:r>
      <w:r w:rsidRPr="005D5469">
        <w:rPr>
          <w:rFonts w:eastAsiaTheme="minorEastAsia"/>
          <w:lang w:val="en-US" w:eastAsia="zh-CN"/>
        </w:rPr>
        <w:t xml:space="preserve"> configured timing offset value. </w:t>
      </w:r>
    </w:p>
    <w:p w14:paraId="50124C8F" w14:textId="77777777" w:rsidR="00332DFE" w:rsidRDefault="00332DFE" w:rsidP="00332DFE">
      <w:pPr>
        <w:spacing w:after="200" w:line="276" w:lineRule="auto"/>
        <w:jc w:val="both"/>
        <w:rPr>
          <w:rFonts w:eastAsiaTheme="minorEastAsia"/>
          <w:lang w:val="en-US" w:eastAsia="zh-CN"/>
        </w:rPr>
      </w:pPr>
      <w:r>
        <w:rPr>
          <w:rFonts w:eastAsiaTheme="minorEastAsia"/>
          <w:lang w:val="en-US" w:eastAsia="zh-CN"/>
        </w:rPr>
        <w:t xml:space="preserve">It is expected that there is a trade-off between a payload size of a PPS-PDCCH and the number of PPS-PDCCH transmissions per DRX/paging cycle. The payload size of the PPS-PDCCH is dependent on whether the PPS-PDCCH is intended to all UEs in a paging area, </w:t>
      </w:r>
      <w:r w:rsidRPr="005D5469">
        <w:rPr>
          <w:rFonts w:eastAsiaTheme="minorEastAsia"/>
          <w:lang w:val="en-US" w:eastAsia="zh-CN"/>
        </w:rPr>
        <w:t xml:space="preserve">a group of UEs associated with </w:t>
      </w:r>
      <w:r>
        <w:rPr>
          <w:rFonts w:eastAsiaTheme="minorEastAsia"/>
          <w:lang w:val="en-US" w:eastAsia="zh-CN"/>
        </w:rPr>
        <w:t xml:space="preserve">a particular set of PFs, or </w:t>
      </w:r>
      <w:r w:rsidRPr="005D5469">
        <w:rPr>
          <w:rFonts w:eastAsiaTheme="minorEastAsia"/>
          <w:lang w:val="en-US" w:eastAsia="zh-CN"/>
        </w:rPr>
        <w:t xml:space="preserve">a group of UEs associated with </w:t>
      </w:r>
      <w:r>
        <w:rPr>
          <w:rFonts w:eastAsiaTheme="minorEastAsia"/>
          <w:lang w:val="en-US" w:eastAsia="zh-CN"/>
        </w:rPr>
        <w:t xml:space="preserve">a particular set of POs. </w:t>
      </w:r>
    </w:p>
    <w:p w14:paraId="436F8181" w14:textId="0989CC6F" w:rsidR="00741580" w:rsidRDefault="00332DFE" w:rsidP="00332DFE">
      <w:pPr>
        <w:spacing w:after="200" w:line="276" w:lineRule="auto"/>
        <w:jc w:val="both"/>
      </w:pPr>
      <w:r>
        <w:rPr>
          <w:rFonts w:eastAsiaTheme="minorEastAsia"/>
          <w:lang w:val="en-US" w:eastAsia="zh-CN"/>
        </w:rPr>
        <w:t xml:space="preserve">In Rel-15/16 NR, the maximum configurable number of PFs per DRX/paging cycle is equal to the number of radio frames in a DRX/paging cycle, and the maximum configurable number of radio frames for a DRX/paging cycle is 256. Further, </w:t>
      </w:r>
      <w:r>
        <w:rPr>
          <w:rFonts w:eastAsiaTheme="minorEastAsia"/>
          <w:lang w:val="en-US" w:eastAsia="zh-CN"/>
        </w:rPr>
        <w:lastRenderedPageBreak/>
        <w:t>the maximum configurable number of POs per PF is 4, and the maximum number of page records in a paging message is 32. Thus, the maximum number of UEs that can be paged in a DRX cycle is 32768 UEs (= 256 PFs per DRX cycle × 4 POs per PF × 32 page records per PO). Without UE sub-grouping for UEs associated with a given PO, the maximum 1024 bits (</w:t>
      </w:r>
      <w:r w:rsidR="0071763F">
        <w:rPr>
          <w:rFonts w:eastAsiaTheme="minorEastAsia"/>
          <w:lang w:val="en-US" w:eastAsia="zh-CN"/>
        </w:rPr>
        <w:t>e.g.</w:t>
      </w:r>
      <w:r>
        <w:rPr>
          <w:rFonts w:eastAsiaTheme="minorEastAsia"/>
          <w:lang w:val="en-US" w:eastAsia="zh-CN"/>
        </w:rPr>
        <w:t xml:space="preserve"> 1 bit per PO) are required for paging early indication intended to all UEs in a paging area. Considering that the maximum DCI size for DCI format 2_6 (i.e. </w:t>
      </w:r>
      <w:r w:rsidRPr="008747EA">
        <w:rPr>
          <w:i/>
          <w:iCs/>
        </w:rPr>
        <w:t>maxDCI-2-6-Size-r16</w:t>
      </w:r>
      <w:r>
        <w:t>)</w:t>
      </w:r>
      <w:r w:rsidRPr="00E22C95">
        <w:t xml:space="preserve"> </w:t>
      </w:r>
      <w:r>
        <w:t xml:space="preserve">is set to 140 bits, a DCI size of a PPS-PDCCH may need to be limited up to 120-140 bits, in order to guarantee similar coverage and detection performance as DCI format 2_6 (i.e. DCI based power saving indication for connected mode UEs). Thus, a </w:t>
      </w:r>
      <w:r w:rsidRPr="005D5469">
        <w:rPr>
          <w:rFonts w:eastAsiaTheme="minorEastAsia"/>
          <w:lang w:val="en-US" w:eastAsia="zh-CN"/>
        </w:rPr>
        <w:t>PPS-PDCCH intended to</w:t>
      </w:r>
      <w:r w:rsidRPr="00437E03">
        <w:rPr>
          <w:rFonts w:eastAsiaTheme="minorEastAsia"/>
          <w:lang w:val="en-US" w:eastAsia="zh-CN"/>
        </w:rPr>
        <w:t xml:space="preserve"> </w:t>
      </w:r>
      <w:r w:rsidRPr="005D5469">
        <w:rPr>
          <w:rFonts w:eastAsiaTheme="minorEastAsia"/>
          <w:lang w:val="en-US" w:eastAsia="zh-CN"/>
        </w:rPr>
        <w:t xml:space="preserve">a group of UEs associated with </w:t>
      </w:r>
      <w:r>
        <w:rPr>
          <w:rFonts w:eastAsiaTheme="minorEastAsia"/>
          <w:lang w:val="en-US" w:eastAsia="zh-CN"/>
        </w:rPr>
        <w:t>a</w:t>
      </w:r>
      <w:r w:rsidRPr="005D5469">
        <w:rPr>
          <w:rFonts w:eastAsiaTheme="minorEastAsia"/>
          <w:lang w:val="en-US" w:eastAsia="zh-CN"/>
        </w:rPr>
        <w:t xml:space="preserve"> </w:t>
      </w:r>
      <w:r>
        <w:rPr>
          <w:rFonts w:eastAsiaTheme="minorEastAsia"/>
          <w:lang w:val="en-US" w:eastAsia="zh-CN"/>
        </w:rPr>
        <w:t xml:space="preserve">particular set of consecutive PFs may be appropriate to balance a payload size of the PPS-PDCCH and the number of PPS-PDCCH transmissions per DRX cycle. </w:t>
      </w:r>
      <w:r>
        <w:t xml:space="preserve">A size of a PF set (i.e. the number of PFs per set) for a PPS-PDCCH </w:t>
      </w:r>
      <w:r w:rsidR="00E26820">
        <w:t xml:space="preserve">may be dependent </w:t>
      </w:r>
      <w:r>
        <w:t xml:space="preserve">on selected paging configuration parameter (e.g. the DRX cycle, the number of PFs per DRX cycle, and the number of POs per PF) values. </w:t>
      </w:r>
    </w:p>
    <w:p w14:paraId="44ED9E07" w14:textId="7850978B" w:rsidR="0063322D" w:rsidRDefault="00741580" w:rsidP="0063322D">
      <w:pPr>
        <w:spacing w:after="200" w:line="276" w:lineRule="auto"/>
        <w:jc w:val="both"/>
        <w:rPr>
          <w:rFonts w:eastAsiaTheme="minorEastAsia"/>
          <w:lang w:val="en-US" w:eastAsia="zh-CN"/>
        </w:rPr>
      </w:pPr>
      <w:r w:rsidRPr="00511EF0">
        <w:rPr>
          <w:rFonts w:eastAsiaTheme="minorEastAsia"/>
          <w:lang w:val="en-US" w:eastAsia="zh-CN"/>
        </w:rPr>
        <w:t>A UE may receive information of DCI configuration such as the total number of bits in DCI, the number of bits per Paging Frame</w:t>
      </w:r>
      <w:r w:rsidR="00CF34B6" w:rsidRPr="00511EF0">
        <w:rPr>
          <w:rFonts w:eastAsiaTheme="minorEastAsia"/>
          <w:lang w:val="en-US" w:eastAsia="zh-CN"/>
        </w:rPr>
        <w:t>,</w:t>
      </w:r>
      <w:r w:rsidRPr="00511EF0">
        <w:rPr>
          <w:rFonts w:eastAsiaTheme="minorEastAsia"/>
          <w:lang w:val="en-US" w:eastAsia="zh-CN"/>
        </w:rPr>
        <w:t xml:space="preserve"> and/or the number of bits per Paging Occasion</w:t>
      </w:r>
      <w:r w:rsidR="00CF34B6" w:rsidRPr="00511EF0">
        <w:rPr>
          <w:rFonts w:eastAsiaTheme="minorEastAsia"/>
          <w:lang w:val="en-US" w:eastAsia="zh-CN"/>
        </w:rPr>
        <w:t>. Further, the UE</w:t>
      </w:r>
      <w:r w:rsidRPr="00511EF0">
        <w:rPr>
          <w:rFonts w:eastAsiaTheme="minorEastAsia"/>
          <w:lang w:val="en-US" w:eastAsia="zh-CN"/>
        </w:rPr>
        <w:t xml:space="preserve"> may determine locations of a bit field and a bit(s) within the bit field intended to the UE based on the DCI configuration information and/or a UE identity</w:t>
      </w:r>
      <w:r w:rsidR="00CF34B6" w:rsidRPr="00511EF0">
        <w:rPr>
          <w:rFonts w:eastAsiaTheme="minorEastAsia"/>
          <w:lang w:val="en-US" w:eastAsia="zh-CN"/>
        </w:rPr>
        <w:t xml:space="preserve"> (e.g. </w:t>
      </w:r>
      <w:r w:rsidR="00CF34B6" w:rsidRPr="00511EF0">
        <w:rPr>
          <w:bCs/>
        </w:rPr>
        <w:t>5G-S-TMSI mod 1024 and/or a UE group identity)</w:t>
      </w:r>
      <w:r w:rsidRPr="00511EF0">
        <w:rPr>
          <w:rFonts w:eastAsiaTheme="minorEastAsia"/>
          <w:lang w:val="en-US" w:eastAsia="zh-CN"/>
        </w:rPr>
        <w:t xml:space="preserve">. </w:t>
      </w:r>
      <w:r w:rsidR="0063322D" w:rsidRPr="00511EF0">
        <w:rPr>
          <w:rFonts w:eastAsiaTheme="minorEastAsia"/>
          <w:lang w:val="en-US" w:eastAsia="zh-CN"/>
        </w:rPr>
        <w:t xml:space="preserve">An RNTI value used for scrambling a CRC in a PPS-PDCCH </w:t>
      </w:r>
      <w:r w:rsidR="000E201A" w:rsidRPr="00511EF0">
        <w:rPr>
          <w:rFonts w:eastAsiaTheme="minorEastAsia"/>
          <w:lang w:val="en-US" w:eastAsia="zh-CN"/>
        </w:rPr>
        <w:t>may</w:t>
      </w:r>
      <w:r w:rsidR="0063322D" w:rsidRPr="00511EF0">
        <w:rPr>
          <w:rFonts w:eastAsiaTheme="minorEastAsia"/>
          <w:lang w:val="en-US" w:eastAsia="zh-CN"/>
        </w:rPr>
        <w:t xml:space="preserve"> be determined based on a reference Paging Frame index and/or a reference Paging Occasion index, wh</w:t>
      </w:r>
      <w:r w:rsidR="00A224B4" w:rsidRPr="00511EF0">
        <w:rPr>
          <w:rFonts w:eastAsiaTheme="minorEastAsia"/>
          <w:lang w:val="en-US" w:eastAsia="zh-CN"/>
        </w:rPr>
        <w:t>en</w:t>
      </w:r>
      <w:r w:rsidR="0063322D" w:rsidRPr="00511EF0">
        <w:rPr>
          <w:rFonts w:eastAsiaTheme="minorEastAsia"/>
          <w:lang w:val="en-US" w:eastAsia="zh-CN"/>
        </w:rPr>
        <w:t xml:space="preserve"> the PPS-PDCCH is intended to a group of UEs associated with the reference Paging Frame index and</w:t>
      </w:r>
      <w:r w:rsidR="000E201A" w:rsidRPr="00511EF0">
        <w:rPr>
          <w:rFonts w:eastAsiaTheme="minorEastAsia"/>
          <w:lang w:val="en-US" w:eastAsia="zh-CN"/>
        </w:rPr>
        <w:t>/or</w:t>
      </w:r>
      <w:r w:rsidR="0063322D" w:rsidRPr="00511EF0">
        <w:rPr>
          <w:rFonts w:eastAsiaTheme="minorEastAsia"/>
          <w:lang w:val="en-US" w:eastAsia="zh-CN"/>
        </w:rPr>
        <w:t xml:space="preserve"> the </w:t>
      </w:r>
      <w:r w:rsidR="000E201A" w:rsidRPr="00511EF0">
        <w:rPr>
          <w:rFonts w:eastAsiaTheme="minorEastAsia"/>
          <w:lang w:val="en-US" w:eastAsia="zh-CN"/>
        </w:rPr>
        <w:t xml:space="preserve">reference </w:t>
      </w:r>
      <w:r w:rsidR="0063322D" w:rsidRPr="00511EF0">
        <w:rPr>
          <w:rFonts w:eastAsiaTheme="minorEastAsia"/>
          <w:lang w:val="en-US" w:eastAsia="zh-CN"/>
        </w:rPr>
        <w:t>Paging Occasion index.</w:t>
      </w:r>
      <w:r w:rsidR="0063322D" w:rsidRPr="00F04EBD">
        <w:rPr>
          <w:rFonts w:eastAsiaTheme="minorEastAsia"/>
          <w:lang w:val="en-US" w:eastAsia="zh-CN"/>
        </w:rPr>
        <w:t xml:space="preserve"> </w:t>
      </w:r>
    </w:p>
    <w:p w14:paraId="210A34E9" w14:textId="1A515822" w:rsidR="00332DFE" w:rsidRDefault="00025C3B" w:rsidP="00332DFE">
      <w:pPr>
        <w:spacing w:after="200" w:line="276" w:lineRule="auto"/>
        <w:jc w:val="both"/>
        <w:rPr>
          <w:rFonts w:eastAsiaTheme="minorEastAsia"/>
          <w:b/>
          <w:bCs/>
          <w:lang w:val="en-US" w:eastAsia="zh-CN"/>
        </w:rPr>
      </w:pPr>
      <w:r>
        <w:rPr>
          <w:rFonts w:eastAsiaTheme="minorEastAsia"/>
          <w:b/>
          <w:bCs/>
          <w:lang w:val="en-US" w:eastAsia="zh-CN"/>
        </w:rPr>
        <w:t>P</w:t>
      </w:r>
      <w:r w:rsidR="00332DFE" w:rsidRPr="00FC3965">
        <w:rPr>
          <w:rFonts w:eastAsiaTheme="minorEastAsia"/>
          <w:b/>
          <w:bCs/>
          <w:lang w:val="en-US" w:eastAsia="zh-CN"/>
        </w:rPr>
        <w:t xml:space="preserve">roposal </w:t>
      </w:r>
      <w:r w:rsidR="00332DFE">
        <w:rPr>
          <w:rFonts w:eastAsiaTheme="minorEastAsia"/>
          <w:b/>
          <w:bCs/>
          <w:lang w:val="en-US" w:eastAsia="zh-CN"/>
        </w:rPr>
        <w:t>4</w:t>
      </w:r>
      <w:r w:rsidR="00332DFE" w:rsidRPr="00FC3965">
        <w:rPr>
          <w:rFonts w:eastAsiaTheme="minorEastAsia"/>
          <w:b/>
          <w:bCs/>
          <w:lang w:val="en-US" w:eastAsia="zh-CN"/>
        </w:rPr>
        <w:t xml:space="preserve">: </w:t>
      </w:r>
      <w:r w:rsidR="00332DFE">
        <w:rPr>
          <w:rFonts w:eastAsiaTheme="minorEastAsia"/>
          <w:b/>
          <w:bCs/>
          <w:lang w:val="en-US" w:eastAsia="zh-CN"/>
        </w:rPr>
        <w:t xml:space="preserve">A DCI size for PDCCH based PEI </w:t>
      </w:r>
      <w:r w:rsidR="00B75873">
        <w:rPr>
          <w:rFonts w:eastAsiaTheme="minorEastAsia"/>
          <w:b/>
          <w:bCs/>
          <w:lang w:val="en-US" w:eastAsia="zh-CN"/>
        </w:rPr>
        <w:t>is</w:t>
      </w:r>
      <w:r w:rsidR="00332DFE">
        <w:rPr>
          <w:rFonts w:eastAsiaTheme="minorEastAsia"/>
          <w:b/>
          <w:bCs/>
          <w:lang w:val="en-US" w:eastAsia="zh-CN"/>
        </w:rPr>
        <w:t xml:space="preserve"> limited up to 120-140 bits </w:t>
      </w:r>
      <w:r w:rsidR="00332DFE" w:rsidRPr="00B36A41">
        <w:rPr>
          <w:rFonts w:eastAsiaTheme="minorEastAsia"/>
          <w:b/>
          <w:bCs/>
          <w:lang w:val="en-US" w:eastAsia="zh-CN"/>
        </w:rPr>
        <w:t>to guarantee similar coverage and detection performance as DCI format 2_6</w:t>
      </w:r>
      <w:r w:rsidR="00332DFE">
        <w:rPr>
          <w:rFonts w:eastAsiaTheme="minorEastAsia"/>
          <w:b/>
          <w:bCs/>
          <w:lang w:val="en-US" w:eastAsia="zh-CN"/>
        </w:rPr>
        <w:t>.</w:t>
      </w:r>
    </w:p>
    <w:p w14:paraId="1F9C9C46" w14:textId="43BBE72E" w:rsidR="00332DFE" w:rsidRDefault="00332DFE" w:rsidP="00332DFE">
      <w:pPr>
        <w:spacing w:after="200" w:line="276" w:lineRule="auto"/>
        <w:jc w:val="both"/>
        <w:rPr>
          <w:rFonts w:eastAsiaTheme="minorEastAsia"/>
          <w:b/>
          <w:bCs/>
          <w:lang w:val="en-US" w:eastAsia="zh-CN"/>
        </w:rPr>
      </w:pPr>
      <w:r>
        <w:rPr>
          <w:rFonts w:eastAsiaTheme="minorEastAsia"/>
          <w:b/>
          <w:bCs/>
          <w:lang w:val="en-US" w:eastAsia="zh-CN"/>
        </w:rPr>
        <w:t xml:space="preserve">Proposal 5: A PDCCH carrying PEI </w:t>
      </w:r>
      <w:r w:rsidR="00B75873">
        <w:rPr>
          <w:rFonts w:eastAsiaTheme="minorEastAsia"/>
          <w:b/>
          <w:bCs/>
          <w:lang w:val="en-US" w:eastAsia="zh-CN"/>
        </w:rPr>
        <w:t>is</w:t>
      </w:r>
      <w:r>
        <w:rPr>
          <w:rFonts w:eastAsiaTheme="minorEastAsia"/>
          <w:b/>
          <w:bCs/>
          <w:lang w:val="en-US" w:eastAsia="zh-CN"/>
        </w:rPr>
        <w:t xml:space="preserve"> intended to a group of UEs associated with a set of </w:t>
      </w:r>
      <w:r w:rsidR="00B75873">
        <w:rPr>
          <w:rFonts w:eastAsiaTheme="minorEastAsia"/>
          <w:b/>
          <w:bCs/>
          <w:lang w:val="en-US" w:eastAsia="zh-CN"/>
        </w:rPr>
        <w:t>paging frames</w:t>
      </w:r>
      <w:r>
        <w:rPr>
          <w:rFonts w:eastAsiaTheme="minorEastAsia"/>
          <w:b/>
          <w:bCs/>
          <w:lang w:val="en-US" w:eastAsia="zh-CN"/>
        </w:rPr>
        <w:t xml:space="preserve">. A size of the set of </w:t>
      </w:r>
      <w:r w:rsidR="00B75873">
        <w:rPr>
          <w:rFonts w:eastAsiaTheme="minorEastAsia"/>
          <w:b/>
          <w:bCs/>
          <w:lang w:val="en-US" w:eastAsia="zh-CN"/>
        </w:rPr>
        <w:t>paging frames</w:t>
      </w:r>
      <w:r>
        <w:rPr>
          <w:rFonts w:eastAsiaTheme="minorEastAsia"/>
          <w:b/>
          <w:bCs/>
          <w:lang w:val="en-US" w:eastAsia="zh-CN"/>
        </w:rPr>
        <w:t xml:space="preserve"> </w:t>
      </w:r>
      <w:r w:rsidR="00E26820">
        <w:rPr>
          <w:rFonts w:eastAsiaTheme="minorEastAsia"/>
          <w:b/>
          <w:bCs/>
          <w:lang w:val="en-US" w:eastAsia="zh-CN"/>
        </w:rPr>
        <w:t xml:space="preserve">may be dependent on </w:t>
      </w:r>
      <w:r w:rsidR="00463CC7">
        <w:rPr>
          <w:rFonts w:eastAsiaTheme="minorEastAsia"/>
          <w:b/>
          <w:bCs/>
          <w:lang w:val="en-US" w:eastAsia="zh-CN"/>
        </w:rPr>
        <w:t xml:space="preserve">selected </w:t>
      </w:r>
      <w:r w:rsidR="00463CC7" w:rsidRPr="00463CC7">
        <w:rPr>
          <w:rFonts w:eastAsiaTheme="minorEastAsia"/>
          <w:b/>
          <w:bCs/>
          <w:lang w:val="en-US" w:eastAsia="zh-CN"/>
        </w:rPr>
        <w:t>paging configuration parameter</w:t>
      </w:r>
      <w:r w:rsidR="00463CC7">
        <w:rPr>
          <w:rFonts w:eastAsiaTheme="minorEastAsia"/>
          <w:b/>
          <w:bCs/>
          <w:lang w:val="en-US" w:eastAsia="zh-CN"/>
        </w:rPr>
        <w:t xml:space="preserve"> values</w:t>
      </w:r>
      <w:r>
        <w:rPr>
          <w:rFonts w:eastAsiaTheme="minorEastAsia"/>
          <w:b/>
          <w:bCs/>
          <w:lang w:val="en-US" w:eastAsia="zh-CN"/>
        </w:rPr>
        <w:t xml:space="preserve">. </w:t>
      </w:r>
    </w:p>
    <w:p w14:paraId="43BBCB2B" w14:textId="00F1FA44" w:rsidR="00741580" w:rsidRPr="00741580" w:rsidRDefault="00741580" w:rsidP="00741580">
      <w:pPr>
        <w:pStyle w:val="Heading3"/>
        <w:rPr>
          <w:lang w:val="en-US" w:eastAsia="zh-CN"/>
        </w:rPr>
      </w:pPr>
      <w:r>
        <w:rPr>
          <w:lang w:val="en-US" w:eastAsia="zh-CN"/>
        </w:rPr>
        <w:t xml:space="preserve">UE sub-group based paging indication </w:t>
      </w:r>
    </w:p>
    <w:p w14:paraId="5623E3CC" w14:textId="0D20F09F" w:rsidR="00332DFE" w:rsidRDefault="00332DFE" w:rsidP="00332DFE">
      <w:pPr>
        <w:spacing w:after="200" w:line="276" w:lineRule="auto"/>
        <w:ind w:right="-99"/>
        <w:jc w:val="both"/>
        <w:rPr>
          <w:lang w:val="en-US"/>
        </w:rPr>
      </w:pPr>
      <w:r>
        <w:rPr>
          <w:lang w:val="en-US"/>
        </w:rPr>
        <w:t xml:space="preserve">By sub-grouping UEs corresponding to a particular PO of a particular PF, gNB can indicate a certain sub-group of UEs not to monitor paging DCI, although the paging DCI is transmitted on a paging PDCCH monitoring occasion of the particular PO. On the other hand, </w:t>
      </w:r>
      <w:r w:rsidRPr="00930CE8">
        <w:rPr>
          <w:lang w:val="en-US"/>
        </w:rPr>
        <w:t xml:space="preserve">a finer granularity of </w:t>
      </w:r>
      <w:r>
        <w:rPr>
          <w:lang w:val="en-US"/>
        </w:rPr>
        <w:t>PEI</w:t>
      </w:r>
      <w:r w:rsidRPr="00930CE8">
        <w:rPr>
          <w:lang w:val="en-US"/>
        </w:rPr>
        <w:t xml:space="preserve"> </w:t>
      </w:r>
      <w:r>
        <w:rPr>
          <w:lang w:val="en-US"/>
        </w:rPr>
        <w:t xml:space="preserve">would </w:t>
      </w:r>
      <w:r w:rsidRPr="00930CE8">
        <w:rPr>
          <w:lang w:val="en-US"/>
        </w:rPr>
        <w:t xml:space="preserve">increase an indication signaling overhead and accordingly, may degrade detection/decoding performance of </w:t>
      </w:r>
      <w:r>
        <w:rPr>
          <w:lang w:val="en-US"/>
        </w:rPr>
        <w:t xml:space="preserve">PPS-PDCCH. Thus, sub-grouping of UEs in a PPS-PDCCH may not be desired. </w:t>
      </w:r>
    </w:p>
    <w:p w14:paraId="39E6F60E" w14:textId="77777777" w:rsidR="00332DFE" w:rsidRPr="00D45126" w:rsidRDefault="00332DFE" w:rsidP="00332DFE">
      <w:pPr>
        <w:spacing w:after="200" w:line="276" w:lineRule="auto"/>
        <w:ind w:right="-99"/>
        <w:jc w:val="both"/>
        <w:rPr>
          <w:lang w:val="en-US"/>
        </w:rPr>
      </w:pPr>
      <w:r>
        <w:rPr>
          <w:lang w:val="en-US"/>
        </w:rPr>
        <w:t xml:space="preserve">Instead, sub-grouping of UEs in paging DCI may be beneficial for power saving, if a group paging rate (i.e. a paging rate for a group of UEs sharing a PO) is very high. For example, for a case that an individual paging rate is 1% and 32 UEs share a PO (note that </w:t>
      </w:r>
      <w:r w:rsidRPr="00C82699">
        <w:t xml:space="preserve">the maximum </w:t>
      </w:r>
      <w:r>
        <w:t xml:space="preserve">possible </w:t>
      </w:r>
      <w:r w:rsidRPr="00C82699">
        <w:t>number of page records in a paging message is 32</w:t>
      </w:r>
      <w:r>
        <w:t xml:space="preserve">), the group paging rate is 27.5%. If 6 reserved bits in DCI format </w:t>
      </w:r>
      <w:r w:rsidRPr="002625EB">
        <w:rPr>
          <w:rFonts w:hint="eastAsia"/>
          <w:lang w:eastAsia="zh-CN"/>
        </w:rPr>
        <w:t>1_0 with CRC scrambled by P-RNTI</w:t>
      </w:r>
      <w:r>
        <w:rPr>
          <w:lang w:eastAsia="zh-CN"/>
        </w:rPr>
        <w:t xml:space="preserve"> are used for sub-group based indication of paging PDSCH decoding, each sub-group has the max. 6 UEs and a sub-group paging rate for 6 UEs is 5.85%. Thus, paging PDSCH decoding efforts can be significantly reduced. Further, this enhancement can be achieved without </w:t>
      </w:r>
      <w:r>
        <w:rPr>
          <w:lang w:val="en-US"/>
        </w:rPr>
        <w:t>increasing a signaling overhead.</w:t>
      </w:r>
    </w:p>
    <w:p w14:paraId="6C7A54F8" w14:textId="74E18E3D" w:rsidR="00332DFE" w:rsidRPr="00930EEA" w:rsidRDefault="00332DFE" w:rsidP="00332DFE">
      <w:pPr>
        <w:spacing w:after="200" w:line="276" w:lineRule="auto"/>
        <w:jc w:val="both"/>
        <w:rPr>
          <w:b/>
          <w:bCs/>
          <w:lang w:val="en-US"/>
        </w:rPr>
      </w:pPr>
      <w:r w:rsidRPr="00203DAE">
        <w:rPr>
          <w:rFonts w:eastAsia="Malgun Gothic"/>
          <w:b/>
          <w:bCs/>
          <w:lang w:val="en-US" w:eastAsia="zh-CN"/>
        </w:rPr>
        <w:t xml:space="preserve">Observation </w:t>
      </w:r>
      <w:r w:rsidR="007B0A7E">
        <w:rPr>
          <w:rFonts w:eastAsia="Malgun Gothic"/>
          <w:b/>
          <w:bCs/>
          <w:lang w:val="en-US" w:eastAsia="zh-CN"/>
        </w:rPr>
        <w:t>1</w:t>
      </w:r>
      <w:r w:rsidRPr="00203DAE">
        <w:rPr>
          <w:rFonts w:eastAsia="Malgun Gothic"/>
          <w:b/>
          <w:bCs/>
          <w:lang w:val="en-US" w:eastAsia="zh-CN"/>
        </w:rPr>
        <w:t xml:space="preserve">: </w:t>
      </w:r>
      <w:r w:rsidRPr="00203DAE">
        <w:rPr>
          <w:b/>
          <w:bCs/>
          <w:lang w:val="en-US"/>
        </w:rPr>
        <w:t>Sub-group</w:t>
      </w:r>
      <w:r>
        <w:rPr>
          <w:b/>
          <w:bCs/>
          <w:lang w:val="en-US"/>
        </w:rPr>
        <w:t xml:space="preserve"> based PEI (i.e. sub-grouping of UEs of the same PO) </w:t>
      </w:r>
      <w:r w:rsidRPr="00203DAE">
        <w:rPr>
          <w:b/>
          <w:bCs/>
          <w:lang w:val="en-US"/>
        </w:rPr>
        <w:t>may degrade detection/decoding performance of</w:t>
      </w:r>
      <w:r>
        <w:rPr>
          <w:b/>
          <w:bCs/>
          <w:lang w:val="en-US"/>
        </w:rPr>
        <w:t xml:space="preserve"> PDCCH based PEI</w:t>
      </w:r>
      <w:r w:rsidR="001E322F">
        <w:rPr>
          <w:b/>
          <w:bCs/>
          <w:lang w:val="en-US"/>
        </w:rPr>
        <w:t xml:space="preserve"> due to </w:t>
      </w:r>
      <w:r w:rsidR="00540E8B">
        <w:rPr>
          <w:b/>
          <w:bCs/>
          <w:lang w:val="en-US"/>
        </w:rPr>
        <w:t xml:space="preserve">an </w:t>
      </w:r>
      <w:r w:rsidR="001E322F">
        <w:rPr>
          <w:b/>
          <w:bCs/>
          <w:lang w:val="en-US"/>
        </w:rPr>
        <w:t>increase</w:t>
      </w:r>
      <w:r w:rsidR="00540E8B">
        <w:rPr>
          <w:b/>
          <w:bCs/>
          <w:lang w:val="en-US"/>
        </w:rPr>
        <w:t>d</w:t>
      </w:r>
      <w:r w:rsidR="001E322F">
        <w:rPr>
          <w:b/>
          <w:bCs/>
          <w:lang w:val="en-US"/>
        </w:rPr>
        <w:t xml:space="preserve"> </w:t>
      </w:r>
      <w:r w:rsidR="0073141F">
        <w:rPr>
          <w:b/>
          <w:bCs/>
          <w:lang w:val="en-US"/>
        </w:rPr>
        <w:t xml:space="preserve">DCI </w:t>
      </w:r>
      <w:r w:rsidR="00670751">
        <w:rPr>
          <w:b/>
          <w:bCs/>
          <w:lang w:val="en-US"/>
        </w:rPr>
        <w:t>size</w:t>
      </w:r>
      <w:r w:rsidRPr="00203DAE">
        <w:rPr>
          <w:b/>
          <w:bCs/>
          <w:lang w:val="en-US"/>
        </w:rPr>
        <w:t>.</w:t>
      </w:r>
    </w:p>
    <w:p w14:paraId="2C1A9ECA" w14:textId="7832D61E" w:rsidR="00332DFE" w:rsidRPr="00203DAE" w:rsidRDefault="00332DFE" w:rsidP="00332DFE">
      <w:pPr>
        <w:spacing w:after="200" w:line="276" w:lineRule="auto"/>
        <w:jc w:val="both"/>
        <w:rPr>
          <w:rFonts w:eastAsia="Malgun Gothic"/>
          <w:b/>
          <w:bCs/>
          <w:lang w:val="en-US" w:eastAsia="zh-CN"/>
        </w:rPr>
      </w:pPr>
      <w:r w:rsidRPr="00203DAE">
        <w:rPr>
          <w:rFonts w:eastAsia="Malgun Gothic"/>
          <w:b/>
          <w:bCs/>
          <w:lang w:val="en-US" w:eastAsia="zh-CN"/>
        </w:rPr>
        <w:t xml:space="preserve">Observation </w:t>
      </w:r>
      <w:r w:rsidR="007B0A7E">
        <w:rPr>
          <w:rFonts w:eastAsia="Malgun Gothic"/>
          <w:b/>
          <w:bCs/>
          <w:lang w:val="en-US" w:eastAsia="zh-CN"/>
        </w:rPr>
        <w:t>2</w:t>
      </w:r>
      <w:r w:rsidRPr="00203DAE">
        <w:rPr>
          <w:rFonts w:eastAsia="Malgun Gothic"/>
          <w:b/>
          <w:bCs/>
          <w:lang w:val="en-US" w:eastAsia="zh-CN"/>
        </w:rPr>
        <w:t>: Sub-group based indicatio</w:t>
      </w:r>
      <w:r>
        <w:rPr>
          <w:rFonts w:eastAsia="Malgun Gothic"/>
          <w:b/>
          <w:bCs/>
          <w:lang w:val="en-US" w:eastAsia="zh-CN"/>
        </w:rPr>
        <w:t>n</w:t>
      </w:r>
      <w:r w:rsidRPr="00203DAE">
        <w:rPr>
          <w:rFonts w:eastAsia="Malgun Gothic"/>
          <w:b/>
          <w:bCs/>
          <w:lang w:val="en-US" w:eastAsia="zh-CN"/>
        </w:rPr>
        <w:t xml:space="preserve"> in paging DCI to skip decoding of a paging message is beneficial for UE power saving (e.g. reduction of paging PDSCH decoding rate from 28% to 6%).</w:t>
      </w:r>
    </w:p>
    <w:p w14:paraId="2E5E6B5D" w14:textId="77777777" w:rsidR="004E6DEC" w:rsidRDefault="00332DFE" w:rsidP="004E6DEC">
      <w:pPr>
        <w:rPr>
          <w:rFonts w:eastAsiaTheme="minorEastAsia"/>
          <w:b/>
          <w:bCs/>
          <w:lang w:val="en-US" w:eastAsia="zh-CN"/>
        </w:rPr>
      </w:pPr>
      <w:r w:rsidRPr="00203DAE">
        <w:rPr>
          <w:rFonts w:eastAsia="Malgun Gothic"/>
          <w:b/>
          <w:bCs/>
          <w:lang w:val="en-US" w:eastAsia="zh-CN"/>
        </w:rPr>
        <w:t xml:space="preserve">Proposal </w:t>
      </w:r>
      <w:r>
        <w:rPr>
          <w:rFonts w:eastAsia="Malgun Gothic"/>
          <w:b/>
          <w:bCs/>
          <w:lang w:val="en-US" w:eastAsia="zh-CN"/>
        </w:rPr>
        <w:t>6</w:t>
      </w:r>
      <w:r w:rsidRPr="00203DAE">
        <w:rPr>
          <w:rFonts w:eastAsia="Malgun Gothic"/>
          <w:b/>
          <w:bCs/>
          <w:lang w:val="en-US" w:eastAsia="zh-CN"/>
        </w:rPr>
        <w:t xml:space="preserve">: </w:t>
      </w:r>
      <w:r>
        <w:rPr>
          <w:rFonts w:eastAsia="Malgun Gothic"/>
          <w:b/>
          <w:bCs/>
          <w:lang w:val="en-US" w:eastAsia="zh-CN"/>
        </w:rPr>
        <w:t>Support</w:t>
      </w:r>
      <w:r w:rsidRPr="00203DAE">
        <w:rPr>
          <w:rFonts w:eastAsia="Malgun Gothic"/>
          <w:b/>
          <w:bCs/>
          <w:lang w:val="en-US" w:eastAsia="zh-CN"/>
        </w:rPr>
        <w:t xml:space="preserve"> sub-group based indication in paging DCI to skip decoding of a paging PDSCH.</w:t>
      </w:r>
      <w:r w:rsidR="004E6DEC" w:rsidRPr="004E6DEC">
        <w:rPr>
          <w:rFonts w:eastAsiaTheme="minorEastAsia"/>
          <w:b/>
          <w:bCs/>
          <w:lang w:val="en-US" w:eastAsia="zh-CN"/>
        </w:rPr>
        <w:t xml:space="preserve"> </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0413BD43" w:rsid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2623B863" w14:textId="77777777" w:rsidR="007B0A7E" w:rsidRPr="001D7707" w:rsidRDefault="007B0A7E" w:rsidP="001B1A74">
      <w:pPr>
        <w:spacing w:after="120"/>
        <w:jc w:val="both"/>
        <w:rPr>
          <w:lang w:val="en-US"/>
        </w:rPr>
      </w:pPr>
      <w:r w:rsidRPr="003703AA">
        <w:rPr>
          <w:rFonts w:eastAsia="Malgun Gothic"/>
          <w:b/>
          <w:bCs/>
          <w:lang w:val="en-US" w:eastAsia="zh-CN"/>
        </w:rPr>
        <w:t>Proposal 1: Support repetition of PEI with multiple beams, where each PEI occasion is QCLed with one SSB of transmitted SSBs.</w:t>
      </w:r>
    </w:p>
    <w:p w14:paraId="25C4E1CA" w14:textId="77777777" w:rsidR="007B0A7E" w:rsidRDefault="007B0A7E" w:rsidP="001B1A74">
      <w:pPr>
        <w:spacing w:after="120"/>
        <w:jc w:val="both"/>
        <w:rPr>
          <w:rFonts w:eastAsia="Malgun Gothic"/>
          <w:b/>
          <w:bCs/>
          <w:lang w:val="en-US" w:eastAsia="zh-CN"/>
        </w:rPr>
      </w:pPr>
      <w:r w:rsidRPr="003703AA">
        <w:rPr>
          <w:rFonts w:eastAsia="Malgun Gothic"/>
          <w:b/>
          <w:bCs/>
          <w:lang w:val="en-US" w:eastAsia="zh-CN"/>
        </w:rPr>
        <w:lastRenderedPageBreak/>
        <w:t>Proposal 2: A non-zero gap between the PEI and the corresponding PO or MO is configured for sequence based NR PEI.</w:t>
      </w:r>
    </w:p>
    <w:p w14:paraId="3FCF169B" w14:textId="77777777" w:rsidR="007B0A7E" w:rsidRPr="00FC3965" w:rsidRDefault="007B0A7E" w:rsidP="001B1A74">
      <w:pPr>
        <w:spacing w:after="120"/>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3</w:t>
      </w:r>
      <w:r w:rsidRPr="00FC3965">
        <w:rPr>
          <w:rFonts w:eastAsiaTheme="minorEastAsia"/>
          <w:b/>
          <w:bCs/>
          <w:lang w:val="en-US" w:eastAsia="zh-CN"/>
        </w:rPr>
        <w:t xml:space="preserve">: For </w:t>
      </w:r>
      <w:r>
        <w:rPr>
          <w:rFonts w:eastAsiaTheme="minorEastAsia"/>
          <w:b/>
          <w:bCs/>
          <w:lang w:val="en-US" w:eastAsia="zh-CN"/>
        </w:rPr>
        <w:t>PDCCH</w:t>
      </w:r>
      <w:r w:rsidRPr="00FC3965">
        <w:rPr>
          <w:rFonts w:eastAsiaTheme="minorEastAsia"/>
          <w:b/>
          <w:bCs/>
          <w:lang w:val="en-US" w:eastAsia="zh-CN"/>
        </w:rPr>
        <w:t xml:space="preserve"> based PEI, </w:t>
      </w:r>
      <w:r w:rsidRPr="00FC3965">
        <w:rPr>
          <w:rFonts w:eastAsia="Malgun Gothic"/>
          <w:b/>
          <w:bCs/>
          <w:lang w:val="en-US" w:eastAsia="zh-CN"/>
        </w:rPr>
        <w:t xml:space="preserve">Paging Power Saving (PPS)-PDCCH </w:t>
      </w:r>
      <w:r>
        <w:rPr>
          <w:rFonts w:eastAsia="Malgun Gothic"/>
          <w:b/>
          <w:bCs/>
          <w:lang w:val="en-US" w:eastAsia="zh-CN"/>
        </w:rPr>
        <w:t xml:space="preserve">search space </w:t>
      </w:r>
      <w:r w:rsidRPr="00FC3965">
        <w:rPr>
          <w:rFonts w:eastAsia="Malgun Gothic"/>
          <w:b/>
          <w:bCs/>
          <w:lang w:val="en-US" w:eastAsia="zh-CN"/>
        </w:rPr>
        <w:t xml:space="preserve">configuration can be signaled in SIB1 or in an RRC release message. </w:t>
      </w:r>
    </w:p>
    <w:p w14:paraId="251C7DA5" w14:textId="77777777" w:rsidR="007B0A7E" w:rsidRDefault="007B0A7E" w:rsidP="001B1A74">
      <w:pPr>
        <w:spacing w:after="120"/>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4</w:t>
      </w:r>
      <w:r w:rsidRPr="00FC3965">
        <w:rPr>
          <w:rFonts w:eastAsiaTheme="minorEastAsia"/>
          <w:b/>
          <w:bCs/>
          <w:lang w:val="en-US" w:eastAsia="zh-CN"/>
        </w:rPr>
        <w:t xml:space="preserve">: </w:t>
      </w:r>
      <w:r>
        <w:rPr>
          <w:rFonts w:eastAsiaTheme="minorEastAsia"/>
          <w:b/>
          <w:bCs/>
          <w:lang w:val="en-US" w:eastAsia="zh-CN"/>
        </w:rPr>
        <w:t xml:space="preserve">A DCI size for PDCCH based PEI is limited up to 120-140 bits </w:t>
      </w:r>
      <w:r w:rsidRPr="00B36A41">
        <w:rPr>
          <w:rFonts w:eastAsiaTheme="minorEastAsia"/>
          <w:b/>
          <w:bCs/>
          <w:lang w:val="en-US" w:eastAsia="zh-CN"/>
        </w:rPr>
        <w:t>to guarantee similar coverage and detection performance as DCI format 2_6</w:t>
      </w:r>
      <w:r>
        <w:rPr>
          <w:rFonts w:eastAsiaTheme="minorEastAsia"/>
          <w:b/>
          <w:bCs/>
          <w:lang w:val="en-US" w:eastAsia="zh-CN"/>
        </w:rPr>
        <w:t>.</w:t>
      </w:r>
    </w:p>
    <w:p w14:paraId="510CF211" w14:textId="15255476" w:rsidR="007B0A7E" w:rsidRDefault="007B0A7E" w:rsidP="001B1A74">
      <w:pPr>
        <w:spacing w:after="120"/>
        <w:jc w:val="both"/>
        <w:rPr>
          <w:rFonts w:eastAsiaTheme="minorEastAsia"/>
          <w:b/>
          <w:bCs/>
          <w:lang w:val="en-US" w:eastAsia="zh-CN"/>
        </w:rPr>
      </w:pPr>
      <w:r>
        <w:rPr>
          <w:rFonts w:eastAsiaTheme="minorEastAsia"/>
          <w:b/>
          <w:bCs/>
          <w:lang w:val="en-US" w:eastAsia="zh-CN"/>
        </w:rPr>
        <w:t xml:space="preserve">Proposal 5: A PDCCH carrying PEI is intended to a group of UEs associated with a set of paging frames. A size of the set of paging frames </w:t>
      </w:r>
      <w:r w:rsidR="00DC69AA">
        <w:rPr>
          <w:rFonts w:eastAsiaTheme="minorEastAsia"/>
          <w:b/>
          <w:bCs/>
          <w:lang w:val="en-US" w:eastAsia="zh-CN"/>
        </w:rPr>
        <w:t xml:space="preserve">may be dependent on selected </w:t>
      </w:r>
      <w:r w:rsidR="00DC69AA" w:rsidRPr="00463CC7">
        <w:rPr>
          <w:rFonts w:eastAsiaTheme="minorEastAsia"/>
          <w:b/>
          <w:bCs/>
          <w:lang w:val="en-US" w:eastAsia="zh-CN"/>
        </w:rPr>
        <w:t>paging configuration parameter</w:t>
      </w:r>
      <w:r w:rsidR="00DC69AA">
        <w:rPr>
          <w:rFonts w:eastAsiaTheme="minorEastAsia"/>
          <w:b/>
          <w:bCs/>
          <w:lang w:val="en-US" w:eastAsia="zh-CN"/>
        </w:rPr>
        <w:t xml:space="preserve"> values</w:t>
      </w:r>
      <w:r>
        <w:rPr>
          <w:rFonts w:eastAsiaTheme="minorEastAsia"/>
          <w:b/>
          <w:bCs/>
          <w:lang w:val="en-US" w:eastAsia="zh-CN"/>
        </w:rPr>
        <w:t xml:space="preserve">. </w:t>
      </w:r>
    </w:p>
    <w:p w14:paraId="0ED09808" w14:textId="1742AD68" w:rsidR="007B0A7E" w:rsidRPr="00930EEA" w:rsidRDefault="007B0A7E" w:rsidP="001B1A74">
      <w:pPr>
        <w:spacing w:after="120"/>
        <w:jc w:val="both"/>
        <w:rPr>
          <w:b/>
          <w:bCs/>
          <w:lang w:val="en-US"/>
        </w:rPr>
      </w:pPr>
      <w:r w:rsidRPr="00203DAE">
        <w:rPr>
          <w:rFonts w:eastAsia="Malgun Gothic"/>
          <w:b/>
          <w:bCs/>
          <w:lang w:val="en-US" w:eastAsia="zh-CN"/>
        </w:rPr>
        <w:t xml:space="preserve">Observation </w:t>
      </w:r>
      <w:r>
        <w:rPr>
          <w:rFonts w:eastAsia="Malgun Gothic"/>
          <w:b/>
          <w:bCs/>
          <w:lang w:val="en-US" w:eastAsia="zh-CN"/>
        </w:rPr>
        <w:t>1</w:t>
      </w:r>
      <w:r w:rsidRPr="00203DAE">
        <w:rPr>
          <w:rFonts w:eastAsia="Malgun Gothic"/>
          <w:b/>
          <w:bCs/>
          <w:lang w:val="en-US" w:eastAsia="zh-CN"/>
        </w:rPr>
        <w:t xml:space="preserve">: </w:t>
      </w:r>
      <w:r w:rsidRPr="00203DAE">
        <w:rPr>
          <w:b/>
          <w:bCs/>
          <w:lang w:val="en-US"/>
        </w:rPr>
        <w:t>Sub-group</w:t>
      </w:r>
      <w:r>
        <w:rPr>
          <w:b/>
          <w:bCs/>
          <w:lang w:val="en-US"/>
        </w:rPr>
        <w:t xml:space="preserve"> based PEI (i.e. sub-grouping of UEs of the same PO) </w:t>
      </w:r>
      <w:r w:rsidRPr="00203DAE">
        <w:rPr>
          <w:b/>
          <w:bCs/>
          <w:lang w:val="en-US"/>
        </w:rPr>
        <w:t>may degrade detection/decoding performance of</w:t>
      </w:r>
      <w:r>
        <w:rPr>
          <w:b/>
          <w:bCs/>
          <w:lang w:val="en-US"/>
        </w:rPr>
        <w:t xml:space="preserve"> PDCCH based PEI due to an increased DCI size</w:t>
      </w:r>
      <w:r w:rsidRPr="00203DAE">
        <w:rPr>
          <w:b/>
          <w:bCs/>
          <w:lang w:val="en-US"/>
        </w:rPr>
        <w:t>.</w:t>
      </w:r>
    </w:p>
    <w:p w14:paraId="73652E44" w14:textId="365D3A20" w:rsidR="007B0A7E" w:rsidRPr="00203DAE" w:rsidRDefault="007B0A7E" w:rsidP="001B1A74">
      <w:pPr>
        <w:spacing w:after="120"/>
        <w:jc w:val="both"/>
        <w:rPr>
          <w:rFonts w:eastAsia="Malgun Gothic"/>
          <w:b/>
          <w:bCs/>
          <w:lang w:val="en-US" w:eastAsia="zh-CN"/>
        </w:rPr>
      </w:pPr>
      <w:r w:rsidRPr="00203DAE">
        <w:rPr>
          <w:rFonts w:eastAsia="Malgun Gothic"/>
          <w:b/>
          <w:bCs/>
          <w:lang w:val="en-US" w:eastAsia="zh-CN"/>
        </w:rPr>
        <w:t xml:space="preserve">Observation </w:t>
      </w:r>
      <w:r>
        <w:rPr>
          <w:rFonts w:eastAsia="Malgun Gothic"/>
          <w:b/>
          <w:bCs/>
          <w:lang w:val="en-US" w:eastAsia="zh-CN"/>
        </w:rPr>
        <w:t>2</w:t>
      </w:r>
      <w:r w:rsidRPr="00203DAE">
        <w:rPr>
          <w:rFonts w:eastAsia="Malgun Gothic"/>
          <w:b/>
          <w:bCs/>
          <w:lang w:val="en-US" w:eastAsia="zh-CN"/>
        </w:rPr>
        <w:t>: Sub-group based indicatio</w:t>
      </w:r>
      <w:r>
        <w:rPr>
          <w:rFonts w:eastAsia="Malgun Gothic"/>
          <w:b/>
          <w:bCs/>
          <w:lang w:val="en-US" w:eastAsia="zh-CN"/>
        </w:rPr>
        <w:t>n</w:t>
      </w:r>
      <w:r w:rsidRPr="00203DAE">
        <w:rPr>
          <w:rFonts w:eastAsia="Malgun Gothic"/>
          <w:b/>
          <w:bCs/>
          <w:lang w:val="en-US" w:eastAsia="zh-CN"/>
        </w:rPr>
        <w:t xml:space="preserve"> in paging DCI to skip decoding of a paging message is beneficial for UE power saving (e.g. reduction of paging PDSCH decoding rate from 28% to 6%).</w:t>
      </w:r>
    </w:p>
    <w:p w14:paraId="0450537D" w14:textId="62BB8418" w:rsidR="00AE1E59" w:rsidRPr="00DD621E" w:rsidRDefault="007B0A7E" w:rsidP="001B1A74">
      <w:pPr>
        <w:spacing w:after="120"/>
        <w:jc w:val="both"/>
        <w:rPr>
          <w:rFonts w:eastAsia="Malgun Gothic"/>
          <w:b/>
          <w:bCs/>
          <w:lang w:val="en-US" w:eastAsia="zh-CN"/>
        </w:rPr>
      </w:pPr>
      <w:r w:rsidRPr="00203DAE">
        <w:rPr>
          <w:rFonts w:eastAsia="Malgun Gothic"/>
          <w:b/>
          <w:bCs/>
          <w:lang w:val="en-US" w:eastAsia="zh-CN"/>
        </w:rPr>
        <w:t xml:space="preserve">Proposal </w:t>
      </w:r>
      <w:r>
        <w:rPr>
          <w:rFonts w:eastAsia="Malgun Gothic"/>
          <w:b/>
          <w:bCs/>
          <w:lang w:val="en-US" w:eastAsia="zh-CN"/>
        </w:rPr>
        <w:t>6</w:t>
      </w:r>
      <w:r w:rsidRPr="00203DAE">
        <w:rPr>
          <w:rFonts w:eastAsia="Malgun Gothic"/>
          <w:b/>
          <w:bCs/>
          <w:lang w:val="en-US" w:eastAsia="zh-CN"/>
        </w:rPr>
        <w:t xml:space="preserve">: </w:t>
      </w:r>
      <w:r>
        <w:rPr>
          <w:rFonts w:eastAsia="Malgun Gothic"/>
          <w:b/>
          <w:bCs/>
          <w:lang w:val="en-US" w:eastAsia="zh-CN"/>
        </w:rPr>
        <w:t>Support</w:t>
      </w:r>
      <w:r w:rsidRPr="00203DAE">
        <w:rPr>
          <w:rFonts w:eastAsia="Malgun Gothic"/>
          <w:b/>
          <w:bCs/>
          <w:lang w:val="en-US" w:eastAsia="zh-CN"/>
        </w:rPr>
        <w:t xml:space="preserve"> sub-group based indication in paging DCI to skip decoding of a paging PDSCH.</w:t>
      </w:r>
    </w:p>
    <w:bookmarkEnd w:id="0"/>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6172805" w14:textId="2FB5C0AD" w:rsidR="00E24F4B" w:rsidRDefault="00234AC9" w:rsidP="00234AC9">
      <w:pPr>
        <w:numPr>
          <w:ilvl w:val="0"/>
          <w:numId w:val="2"/>
        </w:numPr>
        <w:rPr>
          <w:lang w:bidi="en-US"/>
        </w:rPr>
      </w:pPr>
      <w:bookmarkStart w:id="9" w:name="_Ref53738271"/>
      <w:bookmarkStart w:id="10" w:name="_Ref47714039"/>
      <w:bookmarkStart w:id="11" w:name="_Hlk53779907"/>
      <w:bookmarkStart w:id="12" w:name="_Ref1164908"/>
      <w:bookmarkStart w:id="13" w:name="_Ref4789182"/>
      <w:r>
        <w:rPr>
          <w:lang w:bidi="en-US"/>
        </w:rPr>
        <w:t>“</w:t>
      </w:r>
      <w:r w:rsidRPr="005C74E4">
        <w:rPr>
          <w:lang w:bidi="en-US"/>
        </w:rPr>
        <w:t>RAN1 Chairman’s Notes</w:t>
      </w:r>
      <w:r>
        <w:rPr>
          <w:lang w:bidi="en-US"/>
        </w:rPr>
        <w:t>”, RAN1 10</w:t>
      </w:r>
      <w:r w:rsidR="002B18C0">
        <w:rPr>
          <w:lang w:bidi="en-US"/>
        </w:rPr>
        <w:t>4</w:t>
      </w:r>
      <w:r w:rsidR="00DE55B5">
        <w:rPr>
          <w:lang w:bidi="en-US"/>
        </w:rPr>
        <w:t>bis</w:t>
      </w:r>
      <w:r>
        <w:rPr>
          <w:lang w:bidi="en-US"/>
        </w:rPr>
        <w:t xml:space="preserve">-e meeting, </w:t>
      </w:r>
      <w:r w:rsidR="00DE55B5">
        <w:rPr>
          <w:lang w:bidi="en-US"/>
        </w:rPr>
        <w:t>April</w:t>
      </w:r>
      <w:r w:rsidR="002B18C0" w:rsidRPr="005C74E4">
        <w:rPr>
          <w:lang w:bidi="en-US"/>
        </w:rPr>
        <w:t xml:space="preserve"> </w:t>
      </w:r>
      <w:r w:rsidR="00DE55B5">
        <w:rPr>
          <w:lang w:bidi="en-US"/>
        </w:rPr>
        <w:t>12</w:t>
      </w:r>
      <w:r w:rsidR="002B18C0" w:rsidRPr="005C74E4">
        <w:rPr>
          <w:lang w:bidi="en-US"/>
        </w:rPr>
        <w:t xml:space="preserve">th – </w:t>
      </w:r>
      <w:r w:rsidR="00DE55B5">
        <w:rPr>
          <w:lang w:bidi="en-US"/>
        </w:rPr>
        <w:t>20</w:t>
      </w:r>
      <w:r w:rsidR="002B18C0" w:rsidRPr="005C74E4">
        <w:rPr>
          <w:lang w:bidi="en-US"/>
        </w:rPr>
        <w:t>th, 202</w:t>
      </w:r>
      <w:r w:rsidR="002B18C0">
        <w:rPr>
          <w:lang w:bidi="en-US"/>
        </w:rPr>
        <w:t>1</w:t>
      </w:r>
      <w:r>
        <w:rPr>
          <w:lang w:bidi="en-US"/>
        </w:rPr>
        <w:t>.</w:t>
      </w:r>
      <w:bookmarkEnd w:id="9"/>
      <w:r>
        <w:rPr>
          <w:lang w:bidi="en-US"/>
        </w:rPr>
        <w:t xml:space="preserve">  </w:t>
      </w:r>
      <w:bookmarkEnd w:id="10"/>
      <w:bookmarkEnd w:id="11"/>
    </w:p>
    <w:p w14:paraId="01671AD7" w14:textId="18486995" w:rsidR="005E021C" w:rsidRPr="00D73AF3" w:rsidRDefault="005E021C" w:rsidP="005E021C">
      <w:pPr>
        <w:pStyle w:val="B1"/>
        <w:numPr>
          <w:ilvl w:val="0"/>
          <w:numId w:val="2"/>
        </w:numPr>
        <w:spacing w:before="60" w:after="120" w:line="276" w:lineRule="auto"/>
      </w:pPr>
      <w:bookmarkStart w:id="14" w:name="_Ref47737359"/>
      <w:r w:rsidRPr="00A133FE">
        <w:t>3GPP TS 38.</w:t>
      </w:r>
      <w:r>
        <w:t>304, “</w:t>
      </w:r>
      <w:r w:rsidRPr="002E2580">
        <w:t>User Equipment (UE) procedures in Idle mode and RRC Inactive state</w:t>
      </w:r>
      <w:r>
        <w:t xml:space="preserve"> (Release 16)”.</w:t>
      </w:r>
      <w:bookmarkEnd w:id="14"/>
      <w:r>
        <w:t xml:space="preserve"> </w:t>
      </w:r>
    </w:p>
    <w:p w14:paraId="6B7D6778" w14:textId="584E7AC6" w:rsidR="005E021C" w:rsidRDefault="005E021C" w:rsidP="00AB0B1B">
      <w:pPr>
        <w:numPr>
          <w:ilvl w:val="0"/>
          <w:numId w:val="2"/>
        </w:numPr>
        <w:rPr>
          <w:lang w:bidi="en-US"/>
        </w:rPr>
      </w:pPr>
      <w:bookmarkStart w:id="15" w:name="_Ref47737373"/>
      <w:r w:rsidRPr="00A133FE">
        <w:t>3GPP TS 38.</w:t>
      </w:r>
      <w:r>
        <w:t>331, “</w:t>
      </w:r>
      <w:r w:rsidRPr="002D2E1F">
        <w:t>Radio Resource Control (RRC) protocol specification</w:t>
      </w:r>
      <w:r>
        <w:t xml:space="preserve"> (Release 16)”.</w:t>
      </w:r>
      <w:bookmarkEnd w:id="12"/>
      <w:bookmarkEnd w:id="13"/>
      <w:bookmarkEnd w:id="15"/>
    </w:p>
    <w:sectPr w:rsidR="005E021C"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DA128" w14:textId="77777777" w:rsidR="00354AA8" w:rsidRDefault="00354AA8" w:rsidP="00AC001C">
      <w:pPr>
        <w:spacing w:after="0"/>
      </w:pPr>
      <w:r>
        <w:separator/>
      </w:r>
    </w:p>
  </w:endnote>
  <w:endnote w:type="continuationSeparator" w:id="0">
    <w:p w14:paraId="051A05F3" w14:textId="77777777" w:rsidR="00354AA8" w:rsidRDefault="00354AA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E098" w14:textId="2E8B9095"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A14B2E">
      <w:rPr>
        <w:rFonts w:ascii="Times New Roman" w:hAnsi="Times New Roman"/>
        <w:b w:val="0"/>
        <w:i w:val="0"/>
      </w:rPr>
      <w:t>3</w:t>
    </w:r>
    <w:r w:rsidRPr="00C96602">
      <w:rPr>
        <w:rFonts w:ascii="Times New Roman" w:hAnsi="Times New Roman"/>
        <w:b w:val="0"/>
        <w:i w:val="0"/>
      </w:rPr>
      <w:fldChar w:fldCharType="end"/>
    </w:r>
  </w:p>
  <w:p w14:paraId="4E2CF4E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35C52" w14:textId="77777777" w:rsidR="00354AA8" w:rsidRDefault="00354AA8" w:rsidP="00AC001C">
      <w:pPr>
        <w:spacing w:after="0"/>
      </w:pPr>
      <w:r>
        <w:separator/>
      </w:r>
    </w:p>
  </w:footnote>
  <w:footnote w:type="continuationSeparator" w:id="0">
    <w:p w14:paraId="43525B55" w14:textId="77777777" w:rsidR="00354AA8" w:rsidRDefault="00354AA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F2CF9"/>
    <w:multiLevelType w:val="multilevel"/>
    <w:tmpl w:val="41F6F3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1F164B"/>
    <w:multiLevelType w:val="hybridMultilevel"/>
    <w:tmpl w:val="5CF6BB9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1A30AC"/>
    <w:multiLevelType w:val="hybridMultilevel"/>
    <w:tmpl w:val="DD6C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904F18"/>
    <w:multiLevelType w:val="multilevel"/>
    <w:tmpl w:val="AD28557C"/>
    <w:lvl w:ilvl="0">
      <w:start w:val="1"/>
      <w:numFmt w:val="bullet"/>
      <w:lvlText w:val="-"/>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7D571C"/>
    <w:multiLevelType w:val="multilevel"/>
    <w:tmpl w:val="AD28557C"/>
    <w:lvl w:ilvl="0">
      <w:start w:val="1"/>
      <w:numFmt w:val="bullet"/>
      <w:lvlText w:val="-"/>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0"/>
  </w:num>
  <w:num w:numId="3">
    <w:abstractNumId w:val="13"/>
  </w:num>
  <w:num w:numId="4">
    <w:abstractNumId w:val="29"/>
  </w:num>
  <w:num w:numId="5">
    <w:abstractNumId w:val="17"/>
  </w:num>
  <w:num w:numId="6">
    <w:abstractNumId w:val="1"/>
  </w:num>
  <w:num w:numId="7">
    <w:abstractNumId w:val="25"/>
  </w:num>
  <w:num w:numId="8">
    <w:abstractNumId w:val="7"/>
  </w:num>
  <w:num w:numId="9">
    <w:abstractNumId w:val="12"/>
  </w:num>
  <w:num w:numId="10">
    <w:abstractNumId w:val="16"/>
  </w:num>
  <w:num w:numId="11">
    <w:abstractNumId w:val="3"/>
  </w:num>
  <w:num w:numId="12">
    <w:abstractNumId w:val="27"/>
  </w:num>
  <w:num w:numId="13">
    <w:abstractNumId w:val="26"/>
  </w:num>
  <w:num w:numId="14">
    <w:abstractNumId w:val="28"/>
  </w:num>
  <w:num w:numId="15">
    <w:abstractNumId w:val="2"/>
  </w:num>
  <w:num w:numId="16">
    <w:abstractNumId w:val="21"/>
  </w:num>
  <w:num w:numId="17">
    <w:abstractNumId w:val="9"/>
  </w:num>
  <w:num w:numId="18">
    <w:abstractNumId w:val="15"/>
  </w:num>
  <w:num w:numId="19">
    <w:abstractNumId w:val="4"/>
  </w:num>
  <w:num w:numId="20">
    <w:abstractNumId w:val="5"/>
  </w:num>
  <w:num w:numId="21">
    <w:abstractNumId w:val="22"/>
  </w:num>
  <w:num w:numId="22">
    <w:abstractNumId w:val="19"/>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14"/>
    <w:lvlOverride w:ilvl="0">
      <w:startOverride w:val="1"/>
    </w:lvlOverride>
    <w:lvlOverride w:ilvl="1"/>
    <w:lvlOverride w:ilvl="2"/>
    <w:lvlOverride w:ilvl="3"/>
    <w:lvlOverride w:ilvl="4"/>
    <w:lvlOverride w:ilvl="5"/>
    <w:lvlOverride w:ilvl="6"/>
    <w:lvlOverride w:ilvl="7"/>
    <w:lvlOverride w:ilvl="8"/>
  </w:num>
  <w:num w:numId="25">
    <w:abstractNumId w:val="0"/>
  </w:num>
  <w:num w:numId="26">
    <w:abstractNumId w:val="18"/>
  </w:num>
  <w:num w:numId="27">
    <w:abstractNumId w:val="19"/>
  </w:num>
  <w:num w:numId="28">
    <w:abstractNumId w:val="14"/>
  </w:num>
  <w:num w:numId="29">
    <w:abstractNumId w:val="24"/>
  </w:num>
  <w:num w:numId="30">
    <w:abstractNumId w:val="23"/>
  </w:num>
  <w:num w:numId="31">
    <w:abstractNumId w:val="8"/>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112C"/>
    <w:rsid w:val="000012AA"/>
    <w:rsid w:val="0000152A"/>
    <w:rsid w:val="0000183A"/>
    <w:rsid w:val="00001D53"/>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8C3"/>
    <w:rsid w:val="00006B7B"/>
    <w:rsid w:val="000073FF"/>
    <w:rsid w:val="00007F1E"/>
    <w:rsid w:val="000100CD"/>
    <w:rsid w:val="000105D8"/>
    <w:rsid w:val="00010652"/>
    <w:rsid w:val="00010C22"/>
    <w:rsid w:val="00011480"/>
    <w:rsid w:val="000114D5"/>
    <w:rsid w:val="0001158B"/>
    <w:rsid w:val="00011A8B"/>
    <w:rsid w:val="00011EFF"/>
    <w:rsid w:val="00011F85"/>
    <w:rsid w:val="000121C2"/>
    <w:rsid w:val="000121ED"/>
    <w:rsid w:val="00012219"/>
    <w:rsid w:val="000125EF"/>
    <w:rsid w:val="00012C89"/>
    <w:rsid w:val="00013575"/>
    <w:rsid w:val="00013B48"/>
    <w:rsid w:val="00013E75"/>
    <w:rsid w:val="00014518"/>
    <w:rsid w:val="000145A8"/>
    <w:rsid w:val="00014629"/>
    <w:rsid w:val="00014E0B"/>
    <w:rsid w:val="00015248"/>
    <w:rsid w:val="0001532D"/>
    <w:rsid w:val="000153F5"/>
    <w:rsid w:val="000157B5"/>
    <w:rsid w:val="00015AF5"/>
    <w:rsid w:val="00015F9C"/>
    <w:rsid w:val="00016181"/>
    <w:rsid w:val="0001651A"/>
    <w:rsid w:val="000165F8"/>
    <w:rsid w:val="00016BD8"/>
    <w:rsid w:val="00016EC4"/>
    <w:rsid w:val="00017059"/>
    <w:rsid w:val="00017BA4"/>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C3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4DB8"/>
    <w:rsid w:val="000357BC"/>
    <w:rsid w:val="00035852"/>
    <w:rsid w:val="000369BF"/>
    <w:rsid w:val="0003703F"/>
    <w:rsid w:val="00037063"/>
    <w:rsid w:val="000372F9"/>
    <w:rsid w:val="000374AD"/>
    <w:rsid w:val="00037FB1"/>
    <w:rsid w:val="00040696"/>
    <w:rsid w:val="00040DDD"/>
    <w:rsid w:val="0004153A"/>
    <w:rsid w:val="00041BE1"/>
    <w:rsid w:val="00042375"/>
    <w:rsid w:val="00042622"/>
    <w:rsid w:val="0004290E"/>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70F"/>
    <w:rsid w:val="0005076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A06"/>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3E48"/>
    <w:rsid w:val="00084066"/>
    <w:rsid w:val="000841F2"/>
    <w:rsid w:val="0008456D"/>
    <w:rsid w:val="00084AE3"/>
    <w:rsid w:val="00084D76"/>
    <w:rsid w:val="00084D79"/>
    <w:rsid w:val="00085B56"/>
    <w:rsid w:val="00085D74"/>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3DB1"/>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97F53"/>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869"/>
    <w:rsid w:val="000C48C8"/>
    <w:rsid w:val="000C4E30"/>
    <w:rsid w:val="000C5231"/>
    <w:rsid w:val="000C60FE"/>
    <w:rsid w:val="000C61ED"/>
    <w:rsid w:val="000C6203"/>
    <w:rsid w:val="000C621E"/>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9B2"/>
    <w:rsid w:val="000E1A8A"/>
    <w:rsid w:val="000E1BDC"/>
    <w:rsid w:val="000E201A"/>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9E"/>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6AB"/>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0AB3"/>
    <w:rsid w:val="00161123"/>
    <w:rsid w:val="001612ED"/>
    <w:rsid w:val="00161679"/>
    <w:rsid w:val="001616B5"/>
    <w:rsid w:val="001617BD"/>
    <w:rsid w:val="00161836"/>
    <w:rsid w:val="00161ABE"/>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60"/>
    <w:rsid w:val="001701D6"/>
    <w:rsid w:val="00170233"/>
    <w:rsid w:val="00170BEA"/>
    <w:rsid w:val="00170C0A"/>
    <w:rsid w:val="00170C1E"/>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504"/>
    <w:rsid w:val="00196BA9"/>
    <w:rsid w:val="00196C18"/>
    <w:rsid w:val="00196FAD"/>
    <w:rsid w:val="00197CC0"/>
    <w:rsid w:val="001A0976"/>
    <w:rsid w:val="001A0D68"/>
    <w:rsid w:val="001A0FCF"/>
    <w:rsid w:val="001A101E"/>
    <w:rsid w:val="001A129D"/>
    <w:rsid w:val="001A1AC1"/>
    <w:rsid w:val="001A205F"/>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9BF"/>
    <w:rsid w:val="001A7F45"/>
    <w:rsid w:val="001A7F62"/>
    <w:rsid w:val="001B0404"/>
    <w:rsid w:val="001B040E"/>
    <w:rsid w:val="001B04A3"/>
    <w:rsid w:val="001B04F5"/>
    <w:rsid w:val="001B057C"/>
    <w:rsid w:val="001B1049"/>
    <w:rsid w:val="001B146E"/>
    <w:rsid w:val="001B1A74"/>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C0B"/>
    <w:rsid w:val="001C3E21"/>
    <w:rsid w:val="001C4000"/>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617F"/>
    <w:rsid w:val="001D74CD"/>
    <w:rsid w:val="001D7707"/>
    <w:rsid w:val="001D7A7A"/>
    <w:rsid w:val="001D7E7E"/>
    <w:rsid w:val="001E062E"/>
    <w:rsid w:val="001E16EB"/>
    <w:rsid w:val="001E170D"/>
    <w:rsid w:val="001E1AA5"/>
    <w:rsid w:val="001E1D33"/>
    <w:rsid w:val="001E280F"/>
    <w:rsid w:val="001E2A8E"/>
    <w:rsid w:val="001E2D40"/>
    <w:rsid w:val="001E2EB1"/>
    <w:rsid w:val="001E322F"/>
    <w:rsid w:val="001E330E"/>
    <w:rsid w:val="001E3498"/>
    <w:rsid w:val="001E406E"/>
    <w:rsid w:val="001E426F"/>
    <w:rsid w:val="001E46E5"/>
    <w:rsid w:val="001E4A0A"/>
    <w:rsid w:val="001E4C82"/>
    <w:rsid w:val="001E4F37"/>
    <w:rsid w:val="001E53B1"/>
    <w:rsid w:val="001E5495"/>
    <w:rsid w:val="001E5598"/>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8E3"/>
    <w:rsid w:val="001F5027"/>
    <w:rsid w:val="001F59B9"/>
    <w:rsid w:val="001F5A76"/>
    <w:rsid w:val="001F5ACF"/>
    <w:rsid w:val="001F5B7F"/>
    <w:rsid w:val="001F62B6"/>
    <w:rsid w:val="001F655C"/>
    <w:rsid w:val="001F65BF"/>
    <w:rsid w:val="001F67FE"/>
    <w:rsid w:val="001F6A82"/>
    <w:rsid w:val="001F705B"/>
    <w:rsid w:val="001F72CA"/>
    <w:rsid w:val="001F7468"/>
    <w:rsid w:val="00200423"/>
    <w:rsid w:val="00200E41"/>
    <w:rsid w:val="00201726"/>
    <w:rsid w:val="002018A4"/>
    <w:rsid w:val="0020214B"/>
    <w:rsid w:val="00202572"/>
    <w:rsid w:val="0020291D"/>
    <w:rsid w:val="002030D4"/>
    <w:rsid w:val="0020332A"/>
    <w:rsid w:val="002034F2"/>
    <w:rsid w:val="00203543"/>
    <w:rsid w:val="002037BB"/>
    <w:rsid w:val="00203AE5"/>
    <w:rsid w:val="00203BFC"/>
    <w:rsid w:val="00203CF3"/>
    <w:rsid w:val="00203CFC"/>
    <w:rsid w:val="00203D30"/>
    <w:rsid w:val="00203DAE"/>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656A"/>
    <w:rsid w:val="00227069"/>
    <w:rsid w:val="00227BA2"/>
    <w:rsid w:val="00227EF2"/>
    <w:rsid w:val="00227FA2"/>
    <w:rsid w:val="00230730"/>
    <w:rsid w:val="00230AF3"/>
    <w:rsid w:val="002319C3"/>
    <w:rsid w:val="00232232"/>
    <w:rsid w:val="002323AA"/>
    <w:rsid w:val="0023246C"/>
    <w:rsid w:val="0023269E"/>
    <w:rsid w:val="0023277C"/>
    <w:rsid w:val="00232CD1"/>
    <w:rsid w:val="00233928"/>
    <w:rsid w:val="00234AC9"/>
    <w:rsid w:val="00234CAE"/>
    <w:rsid w:val="00235352"/>
    <w:rsid w:val="00235D9B"/>
    <w:rsid w:val="00235E62"/>
    <w:rsid w:val="00235E6F"/>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43"/>
    <w:rsid w:val="00247BF3"/>
    <w:rsid w:val="0025001E"/>
    <w:rsid w:val="00250A5E"/>
    <w:rsid w:val="00250E83"/>
    <w:rsid w:val="00251A2D"/>
    <w:rsid w:val="002522B6"/>
    <w:rsid w:val="00253015"/>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520"/>
    <w:rsid w:val="00264714"/>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795"/>
    <w:rsid w:val="0029395E"/>
    <w:rsid w:val="00293BB5"/>
    <w:rsid w:val="00293EA2"/>
    <w:rsid w:val="00294106"/>
    <w:rsid w:val="00294A98"/>
    <w:rsid w:val="00294F53"/>
    <w:rsid w:val="00295084"/>
    <w:rsid w:val="00295433"/>
    <w:rsid w:val="002959DB"/>
    <w:rsid w:val="002961FA"/>
    <w:rsid w:val="00296398"/>
    <w:rsid w:val="002966FF"/>
    <w:rsid w:val="00296FC8"/>
    <w:rsid w:val="00297057"/>
    <w:rsid w:val="002979C3"/>
    <w:rsid w:val="002A0C9D"/>
    <w:rsid w:val="002A1222"/>
    <w:rsid w:val="002A1FD3"/>
    <w:rsid w:val="002A20A0"/>
    <w:rsid w:val="002A2A03"/>
    <w:rsid w:val="002A2A29"/>
    <w:rsid w:val="002A2C74"/>
    <w:rsid w:val="002A35A0"/>
    <w:rsid w:val="002A3796"/>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18C0"/>
    <w:rsid w:val="002B22FF"/>
    <w:rsid w:val="002B2533"/>
    <w:rsid w:val="002B2833"/>
    <w:rsid w:val="002B3425"/>
    <w:rsid w:val="002B34D9"/>
    <w:rsid w:val="002B3AB4"/>
    <w:rsid w:val="002B4BE8"/>
    <w:rsid w:val="002B5015"/>
    <w:rsid w:val="002B6088"/>
    <w:rsid w:val="002B6417"/>
    <w:rsid w:val="002B645B"/>
    <w:rsid w:val="002B690C"/>
    <w:rsid w:val="002B6BB8"/>
    <w:rsid w:val="002B6CA6"/>
    <w:rsid w:val="002B6D29"/>
    <w:rsid w:val="002B6DB1"/>
    <w:rsid w:val="002B6E5C"/>
    <w:rsid w:val="002B6FFC"/>
    <w:rsid w:val="002B70E8"/>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180"/>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43E"/>
    <w:rsid w:val="002F3D9D"/>
    <w:rsid w:val="002F40E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1D29"/>
    <w:rsid w:val="00302275"/>
    <w:rsid w:val="003022DE"/>
    <w:rsid w:val="003023B8"/>
    <w:rsid w:val="00302525"/>
    <w:rsid w:val="00302823"/>
    <w:rsid w:val="00302859"/>
    <w:rsid w:val="00302890"/>
    <w:rsid w:val="00302A1C"/>
    <w:rsid w:val="00303441"/>
    <w:rsid w:val="00304036"/>
    <w:rsid w:val="0030416D"/>
    <w:rsid w:val="003041F5"/>
    <w:rsid w:val="003043ED"/>
    <w:rsid w:val="00304F02"/>
    <w:rsid w:val="00305303"/>
    <w:rsid w:val="0030609E"/>
    <w:rsid w:val="003068A6"/>
    <w:rsid w:val="003068C2"/>
    <w:rsid w:val="00306977"/>
    <w:rsid w:val="003069ED"/>
    <w:rsid w:val="00306F1C"/>
    <w:rsid w:val="003072F6"/>
    <w:rsid w:val="00307386"/>
    <w:rsid w:val="003077F2"/>
    <w:rsid w:val="003079D9"/>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95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2DFE"/>
    <w:rsid w:val="00333EDD"/>
    <w:rsid w:val="0033480A"/>
    <w:rsid w:val="00334DF1"/>
    <w:rsid w:val="003359E8"/>
    <w:rsid w:val="00335A82"/>
    <w:rsid w:val="00335E56"/>
    <w:rsid w:val="00335EA3"/>
    <w:rsid w:val="00336231"/>
    <w:rsid w:val="00336356"/>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DAF"/>
    <w:rsid w:val="00342E60"/>
    <w:rsid w:val="00343013"/>
    <w:rsid w:val="00343307"/>
    <w:rsid w:val="003436B1"/>
    <w:rsid w:val="00344210"/>
    <w:rsid w:val="003445A1"/>
    <w:rsid w:val="003446AE"/>
    <w:rsid w:val="0034508C"/>
    <w:rsid w:val="00345AC3"/>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1724"/>
    <w:rsid w:val="0035234A"/>
    <w:rsid w:val="00352894"/>
    <w:rsid w:val="00352AC4"/>
    <w:rsid w:val="00352BE2"/>
    <w:rsid w:val="0035352A"/>
    <w:rsid w:val="00353683"/>
    <w:rsid w:val="00353FA1"/>
    <w:rsid w:val="00354345"/>
    <w:rsid w:val="00354AA8"/>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AA"/>
    <w:rsid w:val="003703ED"/>
    <w:rsid w:val="003708DC"/>
    <w:rsid w:val="00370CBF"/>
    <w:rsid w:val="00370E3B"/>
    <w:rsid w:val="00370EBE"/>
    <w:rsid w:val="003714D8"/>
    <w:rsid w:val="00371AAD"/>
    <w:rsid w:val="00371C6E"/>
    <w:rsid w:val="003724E3"/>
    <w:rsid w:val="003726FE"/>
    <w:rsid w:val="00372E97"/>
    <w:rsid w:val="003734C1"/>
    <w:rsid w:val="00373EFA"/>
    <w:rsid w:val="003742C1"/>
    <w:rsid w:val="0037432C"/>
    <w:rsid w:val="00374988"/>
    <w:rsid w:val="003749FC"/>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57F"/>
    <w:rsid w:val="0038478A"/>
    <w:rsid w:val="00384DFE"/>
    <w:rsid w:val="0038542F"/>
    <w:rsid w:val="003854F9"/>
    <w:rsid w:val="0038571E"/>
    <w:rsid w:val="00386C8E"/>
    <w:rsid w:val="00387200"/>
    <w:rsid w:val="00387A1F"/>
    <w:rsid w:val="00387A45"/>
    <w:rsid w:val="003901D1"/>
    <w:rsid w:val="0039048E"/>
    <w:rsid w:val="00390604"/>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0F0"/>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7DE"/>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3F79B6"/>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0B"/>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BB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6FF8"/>
    <w:rsid w:val="00427042"/>
    <w:rsid w:val="004271B7"/>
    <w:rsid w:val="00430380"/>
    <w:rsid w:val="004308D9"/>
    <w:rsid w:val="00430AB6"/>
    <w:rsid w:val="00431314"/>
    <w:rsid w:val="00431CA2"/>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4B6"/>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3CC7"/>
    <w:rsid w:val="00464BFF"/>
    <w:rsid w:val="00464CF8"/>
    <w:rsid w:val="00464D2B"/>
    <w:rsid w:val="00465504"/>
    <w:rsid w:val="004656B3"/>
    <w:rsid w:val="004662C7"/>
    <w:rsid w:val="004664DD"/>
    <w:rsid w:val="0046673C"/>
    <w:rsid w:val="00466E83"/>
    <w:rsid w:val="004673F2"/>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BAA"/>
    <w:rsid w:val="00474E35"/>
    <w:rsid w:val="00474E58"/>
    <w:rsid w:val="00475758"/>
    <w:rsid w:val="00475C6C"/>
    <w:rsid w:val="00475CCA"/>
    <w:rsid w:val="004763AF"/>
    <w:rsid w:val="004769FC"/>
    <w:rsid w:val="00477097"/>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EA"/>
    <w:rsid w:val="00484F67"/>
    <w:rsid w:val="00485065"/>
    <w:rsid w:val="00485675"/>
    <w:rsid w:val="00486019"/>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636"/>
    <w:rsid w:val="00494884"/>
    <w:rsid w:val="00494995"/>
    <w:rsid w:val="00495025"/>
    <w:rsid w:val="004957BE"/>
    <w:rsid w:val="00495D44"/>
    <w:rsid w:val="00495F3A"/>
    <w:rsid w:val="00496B32"/>
    <w:rsid w:val="0049717D"/>
    <w:rsid w:val="004979E0"/>
    <w:rsid w:val="00497AD5"/>
    <w:rsid w:val="004A0462"/>
    <w:rsid w:val="004A046C"/>
    <w:rsid w:val="004A0644"/>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1EE2"/>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968"/>
    <w:rsid w:val="004D0AE0"/>
    <w:rsid w:val="004D0D79"/>
    <w:rsid w:val="004D10A5"/>
    <w:rsid w:val="004D15C1"/>
    <w:rsid w:val="004D1A68"/>
    <w:rsid w:val="004D1C64"/>
    <w:rsid w:val="004D2777"/>
    <w:rsid w:val="004D31F0"/>
    <w:rsid w:val="004D3433"/>
    <w:rsid w:val="004D3720"/>
    <w:rsid w:val="004D4958"/>
    <w:rsid w:val="004D533B"/>
    <w:rsid w:val="004D5402"/>
    <w:rsid w:val="004D568D"/>
    <w:rsid w:val="004D5A7F"/>
    <w:rsid w:val="004D5C3D"/>
    <w:rsid w:val="004D61C3"/>
    <w:rsid w:val="004D61FF"/>
    <w:rsid w:val="004D638C"/>
    <w:rsid w:val="004D63F3"/>
    <w:rsid w:val="004D6A05"/>
    <w:rsid w:val="004D6F20"/>
    <w:rsid w:val="004D70D5"/>
    <w:rsid w:val="004D7F6A"/>
    <w:rsid w:val="004E0064"/>
    <w:rsid w:val="004E0599"/>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DEC"/>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5FB"/>
    <w:rsid w:val="00505726"/>
    <w:rsid w:val="005058BB"/>
    <w:rsid w:val="00505BCE"/>
    <w:rsid w:val="00506324"/>
    <w:rsid w:val="00506A23"/>
    <w:rsid w:val="00506CC8"/>
    <w:rsid w:val="0051062C"/>
    <w:rsid w:val="00510908"/>
    <w:rsid w:val="005112C4"/>
    <w:rsid w:val="005112EE"/>
    <w:rsid w:val="005119DE"/>
    <w:rsid w:val="00511CFC"/>
    <w:rsid w:val="00511EF0"/>
    <w:rsid w:val="00511F3B"/>
    <w:rsid w:val="00511FBE"/>
    <w:rsid w:val="00512C37"/>
    <w:rsid w:val="005144A2"/>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75E"/>
    <w:rsid w:val="005407CD"/>
    <w:rsid w:val="00540996"/>
    <w:rsid w:val="00540A13"/>
    <w:rsid w:val="00540E8B"/>
    <w:rsid w:val="005419F3"/>
    <w:rsid w:val="00541A0B"/>
    <w:rsid w:val="00541BC4"/>
    <w:rsid w:val="005423EA"/>
    <w:rsid w:val="0054244F"/>
    <w:rsid w:val="005427C2"/>
    <w:rsid w:val="00542B8E"/>
    <w:rsid w:val="00542E55"/>
    <w:rsid w:val="0054309E"/>
    <w:rsid w:val="0054355F"/>
    <w:rsid w:val="005437A9"/>
    <w:rsid w:val="0054443B"/>
    <w:rsid w:val="00544448"/>
    <w:rsid w:val="00546020"/>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AF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C4B"/>
    <w:rsid w:val="00566EBE"/>
    <w:rsid w:val="0056747D"/>
    <w:rsid w:val="00567BDC"/>
    <w:rsid w:val="005704E1"/>
    <w:rsid w:val="005705BF"/>
    <w:rsid w:val="00570898"/>
    <w:rsid w:val="005708C3"/>
    <w:rsid w:val="00570CFF"/>
    <w:rsid w:val="0057189C"/>
    <w:rsid w:val="00572056"/>
    <w:rsid w:val="00572202"/>
    <w:rsid w:val="0057264A"/>
    <w:rsid w:val="0057269D"/>
    <w:rsid w:val="0057277E"/>
    <w:rsid w:val="00572F40"/>
    <w:rsid w:val="0057302A"/>
    <w:rsid w:val="005730B6"/>
    <w:rsid w:val="00573174"/>
    <w:rsid w:val="0057325F"/>
    <w:rsid w:val="00573E20"/>
    <w:rsid w:val="005743DD"/>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AB4"/>
    <w:rsid w:val="00577CC2"/>
    <w:rsid w:val="00577ED8"/>
    <w:rsid w:val="005804B1"/>
    <w:rsid w:val="005805EF"/>
    <w:rsid w:val="005808A4"/>
    <w:rsid w:val="00580BCD"/>
    <w:rsid w:val="005817C7"/>
    <w:rsid w:val="00582081"/>
    <w:rsid w:val="005820F9"/>
    <w:rsid w:val="0058240D"/>
    <w:rsid w:val="0058263F"/>
    <w:rsid w:val="00582A36"/>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BC8"/>
    <w:rsid w:val="005A0E46"/>
    <w:rsid w:val="005A204C"/>
    <w:rsid w:val="005A2210"/>
    <w:rsid w:val="005A23B1"/>
    <w:rsid w:val="005A24BA"/>
    <w:rsid w:val="005A2796"/>
    <w:rsid w:val="005A2C95"/>
    <w:rsid w:val="005A3097"/>
    <w:rsid w:val="005A31C8"/>
    <w:rsid w:val="005A369A"/>
    <w:rsid w:val="005A36E9"/>
    <w:rsid w:val="005A38F7"/>
    <w:rsid w:val="005A420F"/>
    <w:rsid w:val="005A4429"/>
    <w:rsid w:val="005A504B"/>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5A7"/>
    <w:rsid w:val="005C2933"/>
    <w:rsid w:val="005C37C7"/>
    <w:rsid w:val="005C3A25"/>
    <w:rsid w:val="005C3DFF"/>
    <w:rsid w:val="005C3E03"/>
    <w:rsid w:val="005C3E0B"/>
    <w:rsid w:val="005C431D"/>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AD2"/>
    <w:rsid w:val="005F639A"/>
    <w:rsid w:val="005F6897"/>
    <w:rsid w:val="005F756C"/>
    <w:rsid w:val="006000B6"/>
    <w:rsid w:val="006001C0"/>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6DF"/>
    <w:rsid w:val="00603B0A"/>
    <w:rsid w:val="00603F78"/>
    <w:rsid w:val="00603FA8"/>
    <w:rsid w:val="00604006"/>
    <w:rsid w:val="00604290"/>
    <w:rsid w:val="006042E7"/>
    <w:rsid w:val="006042F1"/>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2F09"/>
    <w:rsid w:val="0061304B"/>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23D"/>
    <w:rsid w:val="0062162C"/>
    <w:rsid w:val="00621A22"/>
    <w:rsid w:val="00621F00"/>
    <w:rsid w:val="00622321"/>
    <w:rsid w:val="00622539"/>
    <w:rsid w:val="0062287F"/>
    <w:rsid w:val="00622CFD"/>
    <w:rsid w:val="0062315C"/>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22D"/>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0FFA"/>
    <w:rsid w:val="0066178F"/>
    <w:rsid w:val="00661B4F"/>
    <w:rsid w:val="00662199"/>
    <w:rsid w:val="00662619"/>
    <w:rsid w:val="006635D7"/>
    <w:rsid w:val="00663854"/>
    <w:rsid w:val="00663A2C"/>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62F"/>
    <w:rsid w:val="00670751"/>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2E8"/>
    <w:rsid w:val="0067549C"/>
    <w:rsid w:val="00675B27"/>
    <w:rsid w:val="006760D8"/>
    <w:rsid w:val="00676212"/>
    <w:rsid w:val="0067725E"/>
    <w:rsid w:val="00677961"/>
    <w:rsid w:val="00677A9A"/>
    <w:rsid w:val="00680350"/>
    <w:rsid w:val="00680B53"/>
    <w:rsid w:val="00682748"/>
    <w:rsid w:val="00683254"/>
    <w:rsid w:val="006837EA"/>
    <w:rsid w:val="00683876"/>
    <w:rsid w:val="00683DE3"/>
    <w:rsid w:val="00683F4C"/>
    <w:rsid w:val="006848D7"/>
    <w:rsid w:val="00684D1F"/>
    <w:rsid w:val="00684D60"/>
    <w:rsid w:val="00685384"/>
    <w:rsid w:val="00685AEE"/>
    <w:rsid w:val="00685B49"/>
    <w:rsid w:val="0068675F"/>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3BF"/>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B7A"/>
    <w:rsid w:val="006C5CF4"/>
    <w:rsid w:val="006C5F65"/>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35FB"/>
    <w:rsid w:val="006E4B8D"/>
    <w:rsid w:val="006E4D9D"/>
    <w:rsid w:val="006E4FB6"/>
    <w:rsid w:val="006E5212"/>
    <w:rsid w:val="006E58DB"/>
    <w:rsid w:val="006E5CB8"/>
    <w:rsid w:val="006E6E8D"/>
    <w:rsid w:val="006E6FAA"/>
    <w:rsid w:val="006E707B"/>
    <w:rsid w:val="006E744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5AD"/>
    <w:rsid w:val="006F2BC2"/>
    <w:rsid w:val="006F3106"/>
    <w:rsid w:val="006F370C"/>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63F"/>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41F"/>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6AEF"/>
    <w:rsid w:val="00737107"/>
    <w:rsid w:val="00737359"/>
    <w:rsid w:val="0074015D"/>
    <w:rsid w:val="00740445"/>
    <w:rsid w:val="00740533"/>
    <w:rsid w:val="007409CB"/>
    <w:rsid w:val="00740A66"/>
    <w:rsid w:val="00741580"/>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066"/>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284"/>
    <w:rsid w:val="00767345"/>
    <w:rsid w:val="00767AB2"/>
    <w:rsid w:val="00767DFB"/>
    <w:rsid w:val="00767FC3"/>
    <w:rsid w:val="007704F4"/>
    <w:rsid w:val="00770705"/>
    <w:rsid w:val="0077074E"/>
    <w:rsid w:val="0077111A"/>
    <w:rsid w:val="00771C4C"/>
    <w:rsid w:val="00772278"/>
    <w:rsid w:val="00772798"/>
    <w:rsid w:val="00772A4A"/>
    <w:rsid w:val="00773B74"/>
    <w:rsid w:val="00773FFB"/>
    <w:rsid w:val="00774D3B"/>
    <w:rsid w:val="00774F93"/>
    <w:rsid w:val="00775061"/>
    <w:rsid w:val="0077577F"/>
    <w:rsid w:val="00775848"/>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B62"/>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0A7E"/>
    <w:rsid w:val="007B0FF6"/>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04F"/>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00F"/>
    <w:rsid w:val="007D12A5"/>
    <w:rsid w:val="007D139F"/>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67D"/>
    <w:rsid w:val="00804A5B"/>
    <w:rsid w:val="00804AA4"/>
    <w:rsid w:val="00804BD6"/>
    <w:rsid w:val="00804C67"/>
    <w:rsid w:val="008050FF"/>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2D9F"/>
    <w:rsid w:val="0082335B"/>
    <w:rsid w:val="008233F4"/>
    <w:rsid w:val="00823610"/>
    <w:rsid w:val="0082388D"/>
    <w:rsid w:val="0082394C"/>
    <w:rsid w:val="0082395C"/>
    <w:rsid w:val="00823D31"/>
    <w:rsid w:val="00824109"/>
    <w:rsid w:val="00824AC7"/>
    <w:rsid w:val="00824FE7"/>
    <w:rsid w:val="00825118"/>
    <w:rsid w:val="0082549F"/>
    <w:rsid w:val="0082566D"/>
    <w:rsid w:val="008256C7"/>
    <w:rsid w:val="00826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3CF"/>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5F"/>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17A"/>
    <w:rsid w:val="0087181E"/>
    <w:rsid w:val="008719C5"/>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4AF"/>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1DA"/>
    <w:rsid w:val="0089627F"/>
    <w:rsid w:val="00896433"/>
    <w:rsid w:val="00896492"/>
    <w:rsid w:val="00896B3E"/>
    <w:rsid w:val="00897014"/>
    <w:rsid w:val="008974C5"/>
    <w:rsid w:val="00897B29"/>
    <w:rsid w:val="008A004A"/>
    <w:rsid w:val="008A08C6"/>
    <w:rsid w:val="008A10B7"/>
    <w:rsid w:val="008A13BC"/>
    <w:rsid w:val="008A141D"/>
    <w:rsid w:val="008A27DF"/>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E9C"/>
    <w:rsid w:val="008B411B"/>
    <w:rsid w:val="008B43EE"/>
    <w:rsid w:val="008B47D8"/>
    <w:rsid w:val="008B4C20"/>
    <w:rsid w:val="008B4CBA"/>
    <w:rsid w:val="008B4EEA"/>
    <w:rsid w:val="008B4F76"/>
    <w:rsid w:val="008B5081"/>
    <w:rsid w:val="008B51B7"/>
    <w:rsid w:val="008B565B"/>
    <w:rsid w:val="008B598A"/>
    <w:rsid w:val="008B643C"/>
    <w:rsid w:val="008B66AA"/>
    <w:rsid w:val="008B68A4"/>
    <w:rsid w:val="008B6E30"/>
    <w:rsid w:val="008B6FC1"/>
    <w:rsid w:val="008B703D"/>
    <w:rsid w:val="008B730F"/>
    <w:rsid w:val="008B7337"/>
    <w:rsid w:val="008B7840"/>
    <w:rsid w:val="008B7A23"/>
    <w:rsid w:val="008C0542"/>
    <w:rsid w:val="008C05B1"/>
    <w:rsid w:val="008C07D3"/>
    <w:rsid w:val="008C0BE9"/>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13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0EE"/>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700"/>
    <w:rsid w:val="00924A61"/>
    <w:rsid w:val="00924C9D"/>
    <w:rsid w:val="00924EBA"/>
    <w:rsid w:val="00925B06"/>
    <w:rsid w:val="009264E2"/>
    <w:rsid w:val="00926921"/>
    <w:rsid w:val="00927C2F"/>
    <w:rsid w:val="009302B4"/>
    <w:rsid w:val="009309EA"/>
    <w:rsid w:val="00930CE8"/>
    <w:rsid w:val="009312BF"/>
    <w:rsid w:val="00931756"/>
    <w:rsid w:val="009319FB"/>
    <w:rsid w:val="00931BB6"/>
    <w:rsid w:val="00931CFD"/>
    <w:rsid w:val="0093215F"/>
    <w:rsid w:val="009321AE"/>
    <w:rsid w:val="009321B1"/>
    <w:rsid w:val="00932645"/>
    <w:rsid w:val="00932F3D"/>
    <w:rsid w:val="0093324B"/>
    <w:rsid w:val="009335CA"/>
    <w:rsid w:val="00933C77"/>
    <w:rsid w:val="00933F35"/>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8"/>
    <w:rsid w:val="00943ED9"/>
    <w:rsid w:val="00944365"/>
    <w:rsid w:val="00944B32"/>
    <w:rsid w:val="00944DB5"/>
    <w:rsid w:val="00945A4F"/>
    <w:rsid w:val="00945F2A"/>
    <w:rsid w:val="00945FF1"/>
    <w:rsid w:val="009463FF"/>
    <w:rsid w:val="00946475"/>
    <w:rsid w:val="009466C0"/>
    <w:rsid w:val="00946A38"/>
    <w:rsid w:val="00946DEB"/>
    <w:rsid w:val="00947242"/>
    <w:rsid w:val="00947926"/>
    <w:rsid w:val="00947953"/>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236"/>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1085"/>
    <w:rsid w:val="009A1D21"/>
    <w:rsid w:val="009A2404"/>
    <w:rsid w:val="009A272A"/>
    <w:rsid w:val="009A278D"/>
    <w:rsid w:val="009A2871"/>
    <w:rsid w:val="009A2D11"/>
    <w:rsid w:val="009A33B1"/>
    <w:rsid w:val="009A34DF"/>
    <w:rsid w:val="009A3695"/>
    <w:rsid w:val="009A393F"/>
    <w:rsid w:val="009A3F01"/>
    <w:rsid w:val="009A4076"/>
    <w:rsid w:val="009A42A9"/>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5BA"/>
    <w:rsid w:val="009B5F59"/>
    <w:rsid w:val="009B6068"/>
    <w:rsid w:val="009B6138"/>
    <w:rsid w:val="009B6520"/>
    <w:rsid w:val="009B6CBB"/>
    <w:rsid w:val="009B706E"/>
    <w:rsid w:val="009B75FE"/>
    <w:rsid w:val="009B7B9C"/>
    <w:rsid w:val="009B7E95"/>
    <w:rsid w:val="009C0323"/>
    <w:rsid w:val="009C05A5"/>
    <w:rsid w:val="009C09E4"/>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979"/>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356"/>
    <w:rsid w:val="009D593A"/>
    <w:rsid w:val="009D5966"/>
    <w:rsid w:val="009D606A"/>
    <w:rsid w:val="009D624D"/>
    <w:rsid w:val="009D6362"/>
    <w:rsid w:val="009D6637"/>
    <w:rsid w:val="009D670E"/>
    <w:rsid w:val="009D73A2"/>
    <w:rsid w:val="009D76E3"/>
    <w:rsid w:val="009D7781"/>
    <w:rsid w:val="009D7BCA"/>
    <w:rsid w:val="009D7E9C"/>
    <w:rsid w:val="009D7EC2"/>
    <w:rsid w:val="009E03F9"/>
    <w:rsid w:val="009E064B"/>
    <w:rsid w:val="009E088B"/>
    <w:rsid w:val="009E0DD6"/>
    <w:rsid w:val="009E2DFB"/>
    <w:rsid w:val="009E2F20"/>
    <w:rsid w:val="009E3214"/>
    <w:rsid w:val="009E3519"/>
    <w:rsid w:val="009E4051"/>
    <w:rsid w:val="009E4101"/>
    <w:rsid w:val="009E48F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C5B"/>
    <w:rsid w:val="00A06D2E"/>
    <w:rsid w:val="00A07A0F"/>
    <w:rsid w:val="00A07B67"/>
    <w:rsid w:val="00A07C69"/>
    <w:rsid w:val="00A07CD2"/>
    <w:rsid w:val="00A1005E"/>
    <w:rsid w:val="00A1086E"/>
    <w:rsid w:val="00A109E3"/>
    <w:rsid w:val="00A10D68"/>
    <w:rsid w:val="00A10E1E"/>
    <w:rsid w:val="00A11CB2"/>
    <w:rsid w:val="00A1218F"/>
    <w:rsid w:val="00A12CDD"/>
    <w:rsid w:val="00A142BB"/>
    <w:rsid w:val="00A147AD"/>
    <w:rsid w:val="00A14B2E"/>
    <w:rsid w:val="00A15063"/>
    <w:rsid w:val="00A15960"/>
    <w:rsid w:val="00A15A93"/>
    <w:rsid w:val="00A15E4C"/>
    <w:rsid w:val="00A16A5B"/>
    <w:rsid w:val="00A17147"/>
    <w:rsid w:val="00A171D3"/>
    <w:rsid w:val="00A1720E"/>
    <w:rsid w:val="00A1778F"/>
    <w:rsid w:val="00A17EEE"/>
    <w:rsid w:val="00A207C7"/>
    <w:rsid w:val="00A20E03"/>
    <w:rsid w:val="00A21E6B"/>
    <w:rsid w:val="00A2217A"/>
    <w:rsid w:val="00A2242E"/>
    <w:rsid w:val="00A2248A"/>
    <w:rsid w:val="00A224B4"/>
    <w:rsid w:val="00A224D0"/>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340"/>
    <w:rsid w:val="00A3440C"/>
    <w:rsid w:val="00A34F75"/>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EB5"/>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B07"/>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56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45E7"/>
    <w:rsid w:val="00AA4A5E"/>
    <w:rsid w:val="00AA4C49"/>
    <w:rsid w:val="00AA5023"/>
    <w:rsid w:val="00AA5228"/>
    <w:rsid w:val="00AA570F"/>
    <w:rsid w:val="00AA5889"/>
    <w:rsid w:val="00AA58FB"/>
    <w:rsid w:val="00AA5A8D"/>
    <w:rsid w:val="00AA5B95"/>
    <w:rsid w:val="00AA5C27"/>
    <w:rsid w:val="00AA5CB7"/>
    <w:rsid w:val="00AA5E22"/>
    <w:rsid w:val="00AA6211"/>
    <w:rsid w:val="00AA698D"/>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689"/>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78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64"/>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1B62"/>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1E59"/>
    <w:rsid w:val="00AE223F"/>
    <w:rsid w:val="00AE2A03"/>
    <w:rsid w:val="00AE2A95"/>
    <w:rsid w:val="00AE326B"/>
    <w:rsid w:val="00AE3308"/>
    <w:rsid w:val="00AE3431"/>
    <w:rsid w:val="00AE368B"/>
    <w:rsid w:val="00AE4B4E"/>
    <w:rsid w:val="00AE5E9E"/>
    <w:rsid w:val="00AE5EA8"/>
    <w:rsid w:val="00AE5F13"/>
    <w:rsid w:val="00AE6005"/>
    <w:rsid w:val="00AE6898"/>
    <w:rsid w:val="00AE7934"/>
    <w:rsid w:val="00AF04B8"/>
    <w:rsid w:val="00AF135E"/>
    <w:rsid w:val="00AF14DE"/>
    <w:rsid w:val="00AF14EB"/>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8B1"/>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52B"/>
    <w:rsid w:val="00B119D4"/>
    <w:rsid w:val="00B12CFC"/>
    <w:rsid w:val="00B131C5"/>
    <w:rsid w:val="00B1330D"/>
    <w:rsid w:val="00B139A9"/>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D17"/>
    <w:rsid w:val="00B24EB2"/>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A81"/>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774"/>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873"/>
    <w:rsid w:val="00B75EB7"/>
    <w:rsid w:val="00B76070"/>
    <w:rsid w:val="00B76203"/>
    <w:rsid w:val="00B76824"/>
    <w:rsid w:val="00B76A52"/>
    <w:rsid w:val="00B76D59"/>
    <w:rsid w:val="00B76F57"/>
    <w:rsid w:val="00B774E4"/>
    <w:rsid w:val="00B77527"/>
    <w:rsid w:val="00B776A3"/>
    <w:rsid w:val="00B77996"/>
    <w:rsid w:val="00B77C32"/>
    <w:rsid w:val="00B800B1"/>
    <w:rsid w:val="00B80409"/>
    <w:rsid w:val="00B809C6"/>
    <w:rsid w:val="00B809FC"/>
    <w:rsid w:val="00B80F09"/>
    <w:rsid w:val="00B8162B"/>
    <w:rsid w:val="00B81796"/>
    <w:rsid w:val="00B81CA6"/>
    <w:rsid w:val="00B81ECB"/>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D2D"/>
    <w:rsid w:val="00B92D71"/>
    <w:rsid w:val="00B92DA0"/>
    <w:rsid w:val="00B92DE7"/>
    <w:rsid w:val="00B93CC8"/>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326"/>
    <w:rsid w:val="00BB3767"/>
    <w:rsid w:val="00BB392A"/>
    <w:rsid w:val="00BB3987"/>
    <w:rsid w:val="00BB442E"/>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BF1"/>
    <w:rsid w:val="00BC5D41"/>
    <w:rsid w:val="00BC60ED"/>
    <w:rsid w:val="00BC614B"/>
    <w:rsid w:val="00BC6153"/>
    <w:rsid w:val="00BC737D"/>
    <w:rsid w:val="00BD011D"/>
    <w:rsid w:val="00BD023C"/>
    <w:rsid w:val="00BD09D6"/>
    <w:rsid w:val="00BD0E61"/>
    <w:rsid w:val="00BD1246"/>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975"/>
    <w:rsid w:val="00BF2C1E"/>
    <w:rsid w:val="00BF4584"/>
    <w:rsid w:val="00BF4660"/>
    <w:rsid w:val="00BF4CE7"/>
    <w:rsid w:val="00BF4F56"/>
    <w:rsid w:val="00BF5073"/>
    <w:rsid w:val="00BF54B7"/>
    <w:rsid w:val="00BF599B"/>
    <w:rsid w:val="00BF5D5F"/>
    <w:rsid w:val="00BF5F73"/>
    <w:rsid w:val="00BF67E2"/>
    <w:rsid w:val="00BF681A"/>
    <w:rsid w:val="00BF69B4"/>
    <w:rsid w:val="00BF6EA4"/>
    <w:rsid w:val="00BF7EA4"/>
    <w:rsid w:val="00C007E3"/>
    <w:rsid w:val="00C0091E"/>
    <w:rsid w:val="00C01080"/>
    <w:rsid w:val="00C0152A"/>
    <w:rsid w:val="00C01885"/>
    <w:rsid w:val="00C03583"/>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FD0"/>
    <w:rsid w:val="00C14274"/>
    <w:rsid w:val="00C142C6"/>
    <w:rsid w:val="00C142EE"/>
    <w:rsid w:val="00C1435F"/>
    <w:rsid w:val="00C1448E"/>
    <w:rsid w:val="00C14800"/>
    <w:rsid w:val="00C14D4E"/>
    <w:rsid w:val="00C14DB7"/>
    <w:rsid w:val="00C14DF4"/>
    <w:rsid w:val="00C14E35"/>
    <w:rsid w:val="00C14EB0"/>
    <w:rsid w:val="00C153FA"/>
    <w:rsid w:val="00C15C03"/>
    <w:rsid w:val="00C15D53"/>
    <w:rsid w:val="00C16090"/>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6291"/>
    <w:rsid w:val="00C2656F"/>
    <w:rsid w:val="00C2675E"/>
    <w:rsid w:val="00C267E6"/>
    <w:rsid w:val="00C26807"/>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1EB"/>
    <w:rsid w:val="00C47378"/>
    <w:rsid w:val="00C4780F"/>
    <w:rsid w:val="00C478CF"/>
    <w:rsid w:val="00C50044"/>
    <w:rsid w:val="00C50270"/>
    <w:rsid w:val="00C50595"/>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FFC"/>
    <w:rsid w:val="00C54770"/>
    <w:rsid w:val="00C547A8"/>
    <w:rsid w:val="00C54BE4"/>
    <w:rsid w:val="00C5608D"/>
    <w:rsid w:val="00C56335"/>
    <w:rsid w:val="00C56528"/>
    <w:rsid w:val="00C5676C"/>
    <w:rsid w:val="00C568A2"/>
    <w:rsid w:val="00C56D84"/>
    <w:rsid w:val="00C57185"/>
    <w:rsid w:val="00C57852"/>
    <w:rsid w:val="00C57962"/>
    <w:rsid w:val="00C57FA1"/>
    <w:rsid w:val="00C60694"/>
    <w:rsid w:val="00C60881"/>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25EA"/>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1A33"/>
    <w:rsid w:val="00C82B8D"/>
    <w:rsid w:val="00C82CEA"/>
    <w:rsid w:val="00C8329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809"/>
    <w:rsid w:val="00CB1C09"/>
    <w:rsid w:val="00CB1CDC"/>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266"/>
    <w:rsid w:val="00CD0349"/>
    <w:rsid w:val="00CD0350"/>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AF8"/>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516"/>
    <w:rsid w:val="00CF1695"/>
    <w:rsid w:val="00CF2207"/>
    <w:rsid w:val="00CF2311"/>
    <w:rsid w:val="00CF2A95"/>
    <w:rsid w:val="00CF2F8E"/>
    <w:rsid w:val="00CF34B6"/>
    <w:rsid w:val="00CF35D4"/>
    <w:rsid w:val="00CF3C4A"/>
    <w:rsid w:val="00CF4024"/>
    <w:rsid w:val="00CF422A"/>
    <w:rsid w:val="00CF4568"/>
    <w:rsid w:val="00CF5142"/>
    <w:rsid w:val="00CF5C61"/>
    <w:rsid w:val="00CF5E7E"/>
    <w:rsid w:val="00CF6BE6"/>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096"/>
    <w:rsid w:val="00D07264"/>
    <w:rsid w:val="00D07831"/>
    <w:rsid w:val="00D078B4"/>
    <w:rsid w:val="00D07EBE"/>
    <w:rsid w:val="00D106F2"/>
    <w:rsid w:val="00D1097A"/>
    <w:rsid w:val="00D10CB9"/>
    <w:rsid w:val="00D10FB1"/>
    <w:rsid w:val="00D110BC"/>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854"/>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688C"/>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2F66"/>
    <w:rsid w:val="00D63019"/>
    <w:rsid w:val="00D6307A"/>
    <w:rsid w:val="00D63529"/>
    <w:rsid w:val="00D636C2"/>
    <w:rsid w:val="00D64204"/>
    <w:rsid w:val="00D64354"/>
    <w:rsid w:val="00D646C8"/>
    <w:rsid w:val="00D647AB"/>
    <w:rsid w:val="00D64F96"/>
    <w:rsid w:val="00D65289"/>
    <w:rsid w:val="00D65488"/>
    <w:rsid w:val="00D6562E"/>
    <w:rsid w:val="00D65D79"/>
    <w:rsid w:val="00D65D85"/>
    <w:rsid w:val="00D66114"/>
    <w:rsid w:val="00D66228"/>
    <w:rsid w:val="00D66324"/>
    <w:rsid w:val="00D664D1"/>
    <w:rsid w:val="00D66CB1"/>
    <w:rsid w:val="00D67F76"/>
    <w:rsid w:val="00D708FD"/>
    <w:rsid w:val="00D70C44"/>
    <w:rsid w:val="00D71382"/>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B78"/>
    <w:rsid w:val="00D74CCC"/>
    <w:rsid w:val="00D74DF9"/>
    <w:rsid w:val="00D74F12"/>
    <w:rsid w:val="00D75FAD"/>
    <w:rsid w:val="00D76114"/>
    <w:rsid w:val="00D76137"/>
    <w:rsid w:val="00D76178"/>
    <w:rsid w:val="00D76627"/>
    <w:rsid w:val="00D768F3"/>
    <w:rsid w:val="00D76BC9"/>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6BA"/>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486"/>
    <w:rsid w:val="00D93EFB"/>
    <w:rsid w:val="00D94034"/>
    <w:rsid w:val="00D94187"/>
    <w:rsid w:val="00D946FA"/>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AAD"/>
    <w:rsid w:val="00DB7D74"/>
    <w:rsid w:val="00DB7DDC"/>
    <w:rsid w:val="00DC0A4F"/>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9AA"/>
    <w:rsid w:val="00DC6CCC"/>
    <w:rsid w:val="00DC6CE3"/>
    <w:rsid w:val="00DC6D5F"/>
    <w:rsid w:val="00DC735C"/>
    <w:rsid w:val="00DC75A2"/>
    <w:rsid w:val="00DC75B4"/>
    <w:rsid w:val="00DD000F"/>
    <w:rsid w:val="00DD016E"/>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21E"/>
    <w:rsid w:val="00DD698C"/>
    <w:rsid w:val="00DD6F76"/>
    <w:rsid w:val="00DD7140"/>
    <w:rsid w:val="00DD73F8"/>
    <w:rsid w:val="00DD759D"/>
    <w:rsid w:val="00DD7610"/>
    <w:rsid w:val="00DE008F"/>
    <w:rsid w:val="00DE02A9"/>
    <w:rsid w:val="00DE0E06"/>
    <w:rsid w:val="00DE1694"/>
    <w:rsid w:val="00DE1869"/>
    <w:rsid w:val="00DE1A62"/>
    <w:rsid w:val="00DE1D5A"/>
    <w:rsid w:val="00DE2106"/>
    <w:rsid w:val="00DE2DF9"/>
    <w:rsid w:val="00DE3347"/>
    <w:rsid w:val="00DE33ED"/>
    <w:rsid w:val="00DE3A42"/>
    <w:rsid w:val="00DE3E37"/>
    <w:rsid w:val="00DE410F"/>
    <w:rsid w:val="00DE420A"/>
    <w:rsid w:val="00DE480F"/>
    <w:rsid w:val="00DE55B5"/>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4DA"/>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8D"/>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28A4"/>
    <w:rsid w:val="00E133E3"/>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820"/>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7B7"/>
    <w:rsid w:val="00E639D1"/>
    <w:rsid w:val="00E63DA1"/>
    <w:rsid w:val="00E647F1"/>
    <w:rsid w:val="00E64A75"/>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E35"/>
    <w:rsid w:val="00EA0E5E"/>
    <w:rsid w:val="00EA1174"/>
    <w:rsid w:val="00EA160D"/>
    <w:rsid w:val="00EA17D0"/>
    <w:rsid w:val="00EA19E7"/>
    <w:rsid w:val="00EA2374"/>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BB"/>
    <w:rsid w:val="00EB67C6"/>
    <w:rsid w:val="00EB6E79"/>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540"/>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06A7"/>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339"/>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EBD"/>
    <w:rsid w:val="00F04FFB"/>
    <w:rsid w:val="00F0533E"/>
    <w:rsid w:val="00F059FE"/>
    <w:rsid w:val="00F05DE1"/>
    <w:rsid w:val="00F06115"/>
    <w:rsid w:val="00F0626B"/>
    <w:rsid w:val="00F064A6"/>
    <w:rsid w:val="00F0691C"/>
    <w:rsid w:val="00F0744D"/>
    <w:rsid w:val="00F07548"/>
    <w:rsid w:val="00F07897"/>
    <w:rsid w:val="00F0792B"/>
    <w:rsid w:val="00F07A97"/>
    <w:rsid w:val="00F07F6E"/>
    <w:rsid w:val="00F10303"/>
    <w:rsid w:val="00F10A39"/>
    <w:rsid w:val="00F112D2"/>
    <w:rsid w:val="00F114F5"/>
    <w:rsid w:val="00F11853"/>
    <w:rsid w:val="00F11A20"/>
    <w:rsid w:val="00F11AEE"/>
    <w:rsid w:val="00F11E04"/>
    <w:rsid w:val="00F128A1"/>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509"/>
    <w:rsid w:val="00F20628"/>
    <w:rsid w:val="00F20CCE"/>
    <w:rsid w:val="00F20CD7"/>
    <w:rsid w:val="00F20DB5"/>
    <w:rsid w:val="00F21106"/>
    <w:rsid w:val="00F21A6C"/>
    <w:rsid w:val="00F21AD5"/>
    <w:rsid w:val="00F22ADE"/>
    <w:rsid w:val="00F22E89"/>
    <w:rsid w:val="00F23A2B"/>
    <w:rsid w:val="00F24378"/>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25E"/>
    <w:rsid w:val="00F31D11"/>
    <w:rsid w:val="00F3284A"/>
    <w:rsid w:val="00F33980"/>
    <w:rsid w:val="00F33C98"/>
    <w:rsid w:val="00F347BF"/>
    <w:rsid w:val="00F3486E"/>
    <w:rsid w:val="00F35297"/>
    <w:rsid w:val="00F3541E"/>
    <w:rsid w:val="00F3568A"/>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57"/>
    <w:rsid w:val="00F45DF8"/>
    <w:rsid w:val="00F47060"/>
    <w:rsid w:val="00F47619"/>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A8"/>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225"/>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62E8"/>
    <w:rsid w:val="00F87873"/>
    <w:rsid w:val="00F87A96"/>
    <w:rsid w:val="00F87BA4"/>
    <w:rsid w:val="00F87ED0"/>
    <w:rsid w:val="00F90109"/>
    <w:rsid w:val="00F90EAD"/>
    <w:rsid w:val="00F911E3"/>
    <w:rsid w:val="00F9229F"/>
    <w:rsid w:val="00F9231F"/>
    <w:rsid w:val="00F9278B"/>
    <w:rsid w:val="00F92D4D"/>
    <w:rsid w:val="00F93260"/>
    <w:rsid w:val="00F93787"/>
    <w:rsid w:val="00F938F8"/>
    <w:rsid w:val="00F93E0B"/>
    <w:rsid w:val="00F93EEE"/>
    <w:rsid w:val="00F9412B"/>
    <w:rsid w:val="00F94423"/>
    <w:rsid w:val="00F9461F"/>
    <w:rsid w:val="00F94757"/>
    <w:rsid w:val="00F94D9F"/>
    <w:rsid w:val="00F94EE6"/>
    <w:rsid w:val="00F954C3"/>
    <w:rsid w:val="00F9592A"/>
    <w:rsid w:val="00F95D8A"/>
    <w:rsid w:val="00F95E74"/>
    <w:rsid w:val="00F961CF"/>
    <w:rsid w:val="00F9650B"/>
    <w:rsid w:val="00F96BE6"/>
    <w:rsid w:val="00F96C01"/>
    <w:rsid w:val="00F97121"/>
    <w:rsid w:val="00F974C1"/>
    <w:rsid w:val="00F974EB"/>
    <w:rsid w:val="00F97B8B"/>
    <w:rsid w:val="00F97C6E"/>
    <w:rsid w:val="00F97CEC"/>
    <w:rsid w:val="00F97CF3"/>
    <w:rsid w:val="00F97E2E"/>
    <w:rsid w:val="00F97E6E"/>
    <w:rsid w:val="00F97F21"/>
    <w:rsid w:val="00FA0463"/>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72"/>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AE8"/>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111"/>
    <w:rsid w:val="00FC462D"/>
    <w:rsid w:val="00FC49B9"/>
    <w:rsid w:val="00FC4BA5"/>
    <w:rsid w:val="00FC4EDE"/>
    <w:rsid w:val="00FC523D"/>
    <w:rsid w:val="00FC58BA"/>
    <w:rsid w:val="00FC5C7F"/>
    <w:rsid w:val="00FC5EEF"/>
    <w:rsid w:val="00FC6891"/>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365"/>
    <w:rsid w:val="00FE252E"/>
    <w:rsid w:val="00FE2556"/>
    <w:rsid w:val="00FE27FB"/>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952"/>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PL">
    <w:name w:val="PL"/>
    <w:link w:val="PLChar"/>
    <w:qFormat/>
    <w:rsid w:val="0056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6C4B"/>
    <w:rPr>
      <w:rFonts w:ascii="Courier New" w:eastAsia="Times New Roman" w:hAnsi="Courier New"/>
      <w:noProof/>
      <w:sz w:val="16"/>
      <w:shd w:val="clear" w:color="auto" w:fill="E6E6E6"/>
      <w:lang w:val="en-GB" w:eastAsia="en-GB"/>
    </w:rPr>
  </w:style>
  <w:style w:type="character" w:customStyle="1" w:styleId="THChar">
    <w:name w:val="TH Char"/>
    <w:link w:val="TH"/>
    <w:qFormat/>
    <w:rsid w:val="00B1152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2021-03-31T05:50:00Z</dcterms:created>
  <dcterms:modified xsi:type="dcterms:W3CDTF">2021-05-12T01:30:00Z</dcterms:modified>
</cp:coreProperties>
</file>