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FEAC" w14:textId="13923D90" w:rsidR="002E27D0" w:rsidRPr="009C63D8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9C63D8">
        <w:rPr>
          <w:rFonts w:ascii="Arial" w:hAnsi="Arial" w:cs="Arial"/>
          <w:sz w:val="24"/>
          <w:szCs w:val="24"/>
          <w:lang w:val="de-DE"/>
        </w:rPr>
        <w:t xml:space="preserve">3GPP TSG RAN WG1 </w:t>
      </w:r>
      <w:r w:rsidR="00C17E3E" w:rsidRPr="009C63D8">
        <w:rPr>
          <w:rFonts w:ascii="Arial" w:hAnsi="Arial" w:cs="Arial"/>
          <w:sz w:val="24"/>
          <w:szCs w:val="24"/>
          <w:lang w:val="de-DE"/>
        </w:rPr>
        <w:t>#10</w:t>
      </w:r>
      <w:r w:rsidR="00DE5FD6">
        <w:rPr>
          <w:rFonts w:ascii="Arial" w:hAnsi="Arial" w:cs="Arial"/>
          <w:sz w:val="24"/>
          <w:szCs w:val="24"/>
          <w:lang w:val="de-DE"/>
        </w:rPr>
        <w:t>5</w:t>
      </w:r>
      <w:r w:rsidRPr="009C63D8">
        <w:rPr>
          <w:rFonts w:ascii="Arial" w:hAnsi="Arial" w:cs="Arial"/>
          <w:sz w:val="24"/>
          <w:szCs w:val="24"/>
          <w:lang w:val="de-DE"/>
        </w:rPr>
        <w:tab/>
      </w:r>
      <w:r w:rsidR="000F16E3" w:rsidRPr="009C63D8">
        <w:rPr>
          <w:rFonts w:ascii="Arial" w:hAnsi="Arial" w:cs="Arial"/>
          <w:sz w:val="24"/>
          <w:szCs w:val="24"/>
          <w:lang w:val="de-DE"/>
        </w:rPr>
        <w:t>R1-</w:t>
      </w:r>
      <w:r w:rsidR="0042504D">
        <w:rPr>
          <w:rFonts w:ascii="Arial" w:hAnsi="Arial" w:cs="Arial"/>
          <w:sz w:val="24"/>
          <w:szCs w:val="24"/>
          <w:lang w:val="de-DE"/>
        </w:rPr>
        <w:t>21</w:t>
      </w:r>
      <w:r w:rsidR="00ED03C5">
        <w:rPr>
          <w:rFonts w:ascii="Arial" w:hAnsi="Arial" w:cs="Arial"/>
          <w:sz w:val="24"/>
          <w:szCs w:val="24"/>
          <w:lang w:val="de-DE"/>
        </w:rPr>
        <w:t>0</w:t>
      </w:r>
      <w:r w:rsidR="00240A48">
        <w:rPr>
          <w:rFonts w:ascii="Arial" w:hAnsi="Arial" w:cs="Arial"/>
          <w:sz w:val="24"/>
          <w:szCs w:val="24"/>
          <w:lang w:val="de-DE"/>
        </w:rPr>
        <w:t>5766</w:t>
      </w:r>
    </w:p>
    <w:p w14:paraId="69B3CC79" w14:textId="70894A80" w:rsidR="002E27D0" w:rsidRPr="00F8324B" w:rsidRDefault="000C0FE6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DC47DC">
        <w:rPr>
          <w:rFonts w:ascii="Arial" w:hAnsi="Arial" w:cs="Arial"/>
          <w:sz w:val="24"/>
          <w:szCs w:val="24"/>
        </w:rPr>
        <w:t xml:space="preserve">, </w:t>
      </w:r>
      <w:r w:rsidR="00DE5FD6">
        <w:rPr>
          <w:rFonts w:ascii="Arial" w:hAnsi="Arial" w:cs="Arial"/>
          <w:sz w:val="24"/>
          <w:szCs w:val="24"/>
        </w:rPr>
        <w:t>May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D9096E">
        <w:rPr>
          <w:rFonts w:ascii="Arial" w:hAnsi="Arial" w:cs="Arial"/>
          <w:sz w:val="24"/>
          <w:szCs w:val="24"/>
        </w:rPr>
        <w:t>1</w:t>
      </w:r>
      <w:r w:rsidR="00DE5FD6">
        <w:rPr>
          <w:rFonts w:ascii="Arial" w:hAnsi="Arial" w:cs="Arial"/>
          <w:sz w:val="24"/>
          <w:szCs w:val="24"/>
        </w:rPr>
        <w:t>0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D9096E">
        <w:rPr>
          <w:rFonts w:ascii="Arial" w:hAnsi="Arial" w:cs="Arial"/>
          <w:sz w:val="24"/>
          <w:szCs w:val="24"/>
        </w:rPr>
        <w:t>2</w:t>
      </w:r>
      <w:r w:rsidR="00DE5FD6">
        <w:rPr>
          <w:rFonts w:ascii="Arial" w:hAnsi="Arial" w:cs="Arial"/>
          <w:sz w:val="24"/>
          <w:szCs w:val="24"/>
        </w:rPr>
        <w:t>7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DC47DC">
        <w:rPr>
          <w:rFonts w:ascii="Arial" w:hAnsi="Arial" w:cs="Arial"/>
          <w:sz w:val="24"/>
          <w:szCs w:val="24"/>
        </w:rPr>
        <w:t xml:space="preserve"> 202</w:t>
      </w:r>
      <w:r w:rsidR="007D0ABB">
        <w:rPr>
          <w:rFonts w:ascii="Arial" w:hAnsi="Arial" w:cs="Arial"/>
          <w:sz w:val="24"/>
          <w:szCs w:val="24"/>
        </w:rPr>
        <w:t>1</w:t>
      </w:r>
    </w:p>
    <w:p w14:paraId="31B81C71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7F27F6C2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3B327D44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1AFC7F3C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3141F">
        <w:rPr>
          <w:rFonts w:ascii="Arial" w:eastAsia="MS Mincho" w:hAnsi="Arial"/>
          <w:sz w:val="24"/>
          <w:lang w:val="en-US" w:eastAsia="ja-JP"/>
        </w:rPr>
        <w:t>8.3.1.1</w:t>
      </w:r>
    </w:p>
    <w:p w14:paraId="63A9D8FE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75424E">
        <w:rPr>
          <w:rFonts w:ascii="Arial" w:hAnsi="Arial"/>
          <w:sz w:val="24"/>
        </w:rPr>
        <w:t>, Motorola Mobility</w:t>
      </w:r>
    </w:p>
    <w:p w14:paraId="05F66AF5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17E3E">
        <w:rPr>
          <w:rFonts w:ascii="Arial" w:hAnsi="Arial"/>
          <w:sz w:val="24"/>
        </w:rPr>
        <w:t>HARQ-ACK feedback</w:t>
      </w:r>
      <w:r w:rsidR="0033141F">
        <w:rPr>
          <w:rFonts w:ascii="Arial" w:hAnsi="Arial"/>
          <w:sz w:val="24"/>
        </w:rPr>
        <w:t xml:space="preserve"> enhancement</w:t>
      </w:r>
      <w:r w:rsidR="00C17E3E">
        <w:rPr>
          <w:rFonts w:ascii="Arial" w:hAnsi="Arial"/>
          <w:sz w:val="24"/>
        </w:rPr>
        <w:t xml:space="preserve"> for </w:t>
      </w:r>
      <w:proofErr w:type="spellStart"/>
      <w:r w:rsidR="00C17E3E">
        <w:rPr>
          <w:rFonts w:ascii="Arial" w:hAnsi="Arial"/>
          <w:sz w:val="24"/>
        </w:rPr>
        <w:t>IIoT</w:t>
      </w:r>
      <w:proofErr w:type="spellEnd"/>
      <w:r w:rsidR="0098322B">
        <w:rPr>
          <w:rFonts w:ascii="Arial" w:hAnsi="Arial"/>
          <w:sz w:val="24"/>
        </w:rPr>
        <w:t>/</w:t>
      </w:r>
      <w:r w:rsidR="00B93CFE">
        <w:rPr>
          <w:rFonts w:ascii="Arial" w:hAnsi="Arial"/>
          <w:sz w:val="24"/>
        </w:rPr>
        <w:t>URLLC</w:t>
      </w:r>
    </w:p>
    <w:p w14:paraId="5971F4F2" w14:textId="275592E6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E559EB">
        <w:rPr>
          <w:rFonts w:ascii="Arial" w:hAnsi="Arial"/>
          <w:sz w:val="24"/>
        </w:rPr>
        <w:t>and Decision</w:t>
      </w:r>
    </w:p>
    <w:p w14:paraId="03CECDB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6883592C" w14:textId="3D6A5596" w:rsidR="00FB23D2" w:rsidRPr="0013189E" w:rsidRDefault="00FE3636" w:rsidP="0013189E">
      <w:pPr>
        <w:jc w:val="both"/>
      </w:pPr>
      <w:r w:rsidRPr="00D31338">
        <w:t>D</w:t>
      </w:r>
      <w:bookmarkStart w:id="4" w:name="_Hlk53780111"/>
      <w:r w:rsidRPr="00D31338">
        <w:t>uring RAN</w:t>
      </w:r>
      <w:r w:rsidR="00834837" w:rsidRPr="00D31338">
        <w:t xml:space="preserve">1 </w:t>
      </w:r>
      <w:r w:rsidRPr="00D31338">
        <w:t>#</w:t>
      </w:r>
      <w:r w:rsidR="00834837" w:rsidRPr="00D31338">
        <w:t>10</w:t>
      </w:r>
      <w:r w:rsidR="00FB23D2" w:rsidRPr="00D31338">
        <w:t>4</w:t>
      </w:r>
      <w:r w:rsidR="00834837" w:rsidRPr="00D31338">
        <w:t>-</w:t>
      </w:r>
      <w:r w:rsidRPr="00D31338">
        <w:t>e meeting, RAN</w:t>
      </w:r>
      <w:r w:rsidR="00834837" w:rsidRPr="00D31338">
        <w:t>1</w:t>
      </w:r>
      <w:r w:rsidRPr="00D31338">
        <w:t xml:space="preserve"> </w:t>
      </w:r>
      <w:r w:rsidR="00834837" w:rsidRPr="00D31338">
        <w:t xml:space="preserve">made following agreements regarding </w:t>
      </w:r>
      <w:bookmarkEnd w:id="4"/>
      <w:r w:rsidR="00834837" w:rsidRPr="00D31338">
        <w:t>UE HARQ-ACK feedback enhancement</w:t>
      </w:r>
      <w:r w:rsidRPr="00D31338">
        <w:t xml:space="preserve"> </w:t>
      </w:r>
      <w:r w:rsidR="00834837" w:rsidRPr="00D31338">
        <w:t>for</w:t>
      </w:r>
      <w:r w:rsidRPr="00D31338">
        <w:t xml:space="preserve"> </w:t>
      </w:r>
      <w:r w:rsidRPr="00D31338">
        <w:rPr>
          <w:lang w:bidi="en-US"/>
        </w:rPr>
        <w:t>Industrial Internet of Things (IoT) and ultra-reliable and low latency communication (URLLC)</w:t>
      </w:r>
      <w:r w:rsidR="00694085" w:rsidRPr="00D31338">
        <w:rPr>
          <w:lang w:bidi="en-US"/>
        </w:rPr>
        <w:t xml:space="preserve"> </w:t>
      </w:r>
      <w:r w:rsidR="00694085" w:rsidRPr="00D31338">
        <w:rPr>
          <w:lang w:bidi="en-US"/>
        </w:rPr>
        <w:fldChar w:fldCharType="begin"/>
      </w:r>
      <w:r w:rsidR="00694085" w:rsidRPr="00D31338">
        <w:rPr>
          <w:lang w:bidi="en-US"/>
        </w:rPr>
        <w:instrText xml:space="preserve"> REF _Ref53738271 \r \h </w:instrText>
      </w:r>
      <w:r w:rsidR="00D31338">
        <w:rPr>
          <w:lang w:bidi="en-US"/>
        </w:rPr>
        <w:instrText xml:space="preserve"> \* MERGEFORMAT </w:instrText>
      </w:r>
      <w:r w:rsidR="00694085" w:rsidRPr="00D31338">
        <w:rPr>
          <w:lang w:bidi="en-US"/>
        </w:rPr>
      </w:r>
      <w:r w:rsidR="00694085" w:rsidRPr="00D31338">
        <w:rPr>
          <w:lang w:bidi="en-US"/>
        </w:rPr>
        <w:fldChar w:fldCharType="separate"/>
      </w:r>
      <w:r w:rsidR="00252C4B" w:rsidRPr="00D31338">
        <w:rPr>
          <w:lang w:bidi="en-US"/>
        </w:rPr>
        <w:t>[1]</w:t>
      </w:r>
      <w:r w:rsidR="00694085" w:rsidRPr="00D31338">
        <w:rPr>
          <w:lang w:bidi="en-US"/>
        </w:rPr>
        <w:fldChar w:fldCharType="end"/>
      </w:r>
      <w:r w:rsidRPr="00D31338">
        <w:t>:</w:t>
      </w:r>
    </w:p>
    <w:p w14:paraId="094B5490" w14:textId="77777777" w:rsidR="00FB23D2" w:rsidRPr="00D31338" w:rsidRDefault="00FB23D2" w:rsidP="00FB23D2">
      <w:pPr>
        <w:spacing w:after="0"/>
      </w:pPr>
      <w:r w:rsidRPr="00D31338">
        <w:rPr>
          <w:b/>
          <w:bCs/>
        </w:rPr>
        <w:t>Agreements</w:t>
      </w:r>
      <w:r w:rsidRPr="00D31338">
        <w:t xml:space="preserve">: </w:t>
      </w:r>
      <w:r w:rsidRPr="00D31338">
        <w:rPr>
          <w:rStyle w:val="Strong"/>
          <w:b w:val="0"/>
          <w:bCs w:val="0"/>
        </w:rPr>
        <w:t>For further study on</w:t>
      </w:r>
      <w:r w:rsidRPr="00D31338">
        <w:rPr>
          <w:rStyle w:val="apple-converted-space"/>
        </w:rPr>
        <w:t> </w:t>
      </w:r>
      <w:r w:rsidRPr="00D31338">
        <w:rPr>
          <w:rStyle w:val="Strong"/>
          <w:b w:val="0"/>
          <w:bCs w:val="0"/>
        </w:rPr>
        <w:t>whether and how to support</w:t>
      </w:r>
      <w:r w:rsidRPr="00D31338">
        <w:rPr>
          <w:rStyle w:val="apple-converted-space"/>
        </w:rPr>
        <w:t> </w:t>
      </w:r>
      <w:r w:rsidRPr="00D31338">
        <w:rPr>
          <w:rStyle w:val="Strong"/>
          <w:b w:val="0"/>
          <w:bCs w:val="0"/>
        </w:rPr>
        <w:t xml:space="preserve">PUCCH </w:t>
      </w:r>
      <w:r w:rsidRPr="009C608D">
        <w:rPr>
          <w:rStyle w:val="Strong"/>
          <w:b w:val="0"/>
          <w:bCs w:val="0"/>
        </w:rPr>
        <w:t>carrier switching</w:t>
      </w:r>
      <w:r w:rsidRPr="009C608D">
        <w:rPr>
          <w:rStyle w:val="apple-converted-space"/>
        </w:rPr>
        <w:t> </w:t>
      </w:r>
      <w:r w:rsidRPr="009C608D">
        <w:rPr>
          <w:rStyle w:val="Strong"/>
          <w:b w:val="0"/>
          <w:bCs w:val="0"/>
        </w:rPr>
        <w:t xml:space="preserve">in a PUCCH group, </w:t>
      </w:r>
      <w:r w:rsidRPr="00D31338">
        <w:rPr>
          <w:rStyle w:val="Strong"/>
          <w:b w:val="0"/>
          <w:bCs w:val="0"/>
        </w:rPr>
        <w:t>focus on the following three alternatives:</w:t>
      </w:r>
    </w:p>
    <w:p w14:paraId="29F7DC34" w14:textId="77777777" w:rsidR="00FB23D2" w:rsidRPr="00D31338" w:rsidRDefault="00FB23D2" w:rsidP="00FB23D2">
      <w:pPr>
        <w:pStyle w:val="listparagraph0"/>
        <w:numPr>
          <w:ilvl w:val="0"/>
          <w:numId w:val="50"/>
        </w:numPr>
        <w:spacing w:before="0" w:beforeAutospacing="0" w:after="0" w:afterAutospacing="0"/>
        <w:rPr>
          <w:rStyle w:val="Strong"/>
          <w:rFonts w:ascii="Times New Roman" w:eastAsia="Times New Roman" w:hAnsi="Times New Roman" w:cs="Times New Roman"/>
          <w:b w:val="0"/>
          <w:bCs w:val="0"/>
          <w:sz w:val="20"/>
          <w:szCs w:val="20"/>
        </w:rPr>
      </w:pPr>
      <w:r w:rsidRPr="00D31338">
        <w:rPr>
          <w:rStyle w:val="Strong"/>
          <w:rFonts w:ascii="Times New Roman" w:eastAsia="Times New Roman" w:hAnsi="Times New Roman" w:cs="Times New Roman"/>
          <w:b w:val="0"/>
          <w:bCs w:val="0"/>
          <w:sz w:val="20"/>
          <w:szCs w:val="20"/>
        </w:rPr>
        <w:t>Alt. 1: PUCCH carrier switching is based dynamic indication in DCI</w:t>
      </w:r>
    </w:p>
    <w:p w14:paraId="24C770BA" w14:textId="77777777" w:rsidR="00FB23D2" w:rsidRPr="00D31338" w:rsidRDefault="00FB23D2" w:rsidP="00FB23D2">
      <w:pPr>
        <w:pStyle w:val="listparagraph0"/>
        <w:numPr>
          <w:ilvl w:val="0"/>
          <w:numId w:val="50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D31338">
        <w:rPr>
          <w:rStyle w:val="Strong"/>
          <w:rFonts w:ascii="Times New Roman" w:eastAsia="Times New Roman" w:hAnsi="Times New Roman" w:cs="Times New Roman"/>
          <w:b w:val="0"/>
          <w:bCs w:val="0"/>
          <w:sz w:val="20"/>
          <w:szCs w:val="20"/>
        </w:rPr>
        <w:t>Alt. 2B: PUCCH carrier switching is based on certain (semi-static) rules</w:t>
      </w:r>
    </w:p>
    <w:p w14:paraId="123C62DB" w14:textId="77777777" w:rsidR="00FB23D2" w:rsidRPr="00D31338" w:rsidRDefault="00FB23D2" w:rsidP="00FB23D2">
      <w:pPr>
        <w:pStyle w:val="listparagraph0"/>
        <w:numPr>
          <w:ilvl w:val="0"/>
          <w:numId w:val="50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</w:rPr>
      </w:pPr>
      <w:r w:rsidRPr="00D31338">
        <w:rPr>
          <w:rStyle w:val="Strong"/>
          <w:rFonts w:ascii="Times New Roman" w:eastAsia="Times New Roman" w:hAnsi="Times New Roman" w:cs="Times New Roman"/>
          <w:b w:val="0"/>
          <w:bCs w:val="0"/>
          <w:sz w:val="20"/>
          <w:szCs w:val="20"/>
        </w:rPr>
        <w:t>Alt. 2C: PUCCH carrier switching is based on RRC configured PUCCH cell timing pattern of applicable PUCCH cells</w:t>
      </w:r>
    </w:p>
    <w:p w14:paraId="31A92E22" w14:textId="77777777" w:rsidR="00FB23D2" w:rsidRPr="00D31338" w:rsidRDefault="00FB23D2" w:rsidP="00FB23D2">
      <w:pPr>
        <w:pStyle w:val="listparagraph0"/>
        <w:numPr>
          <w:ilvl w:val="0"/>
          <w:numId w:val="50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</w:rPr>
      </w:pPr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Note: In above alternatives, it is assumed that HARQ-ACK corresponding to PDSCH received on a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 or an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 in a PUCCH group, can be sent on a PUCCH on</w:t>
      </w:r>
      <w:r w:rsidRPr="00D31338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an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Scell</w:t>
      </w:r>
      <w:proofErr w:type="spellEnd"/>
      <w:r w:rsidRPr="00D31338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also instead of</w:t>
      </w:r>
      <w:r w:rsidRPr="00D31338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only on</w:t>
      </w:r>
      <w:r w:rsidRPr="00D31338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/PUCCH-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SCell</w:t>
      </w:r>
      <w:proofErr w:type="spellEnd"/>
      <w:r w:rsidRPr="00D31338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in the same PUCCH group, as opposed to Rel-16 where HARQ-ACK corresponding to PDSCH received on a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 or an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 in a PUCCH group can only be sent on 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PScell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/PUCCH-</w:t>
      </w:r>
      <w:proofErr w:type="spellStart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>SCell</w:t>
      </w:r>
      <w:proofErr w:type="spellEnd"/>
      <w:r w:rsidRPr="00D31338">
        <w:rPr>
          <w:rStyle w:val="Emphasis"/>
          <w:rFonts w:ascii="Times New Roman" w:eastAsia="Times New Roman" w:hAnsi="Times New Roman" w:cs="Times New Roman"/>
          <w:sz w:val="20"/>
          <w:szCs w:val="20"/>
        </w:rPr>
        <w:t xml:space="preserve"> in the same PUCCH group.</w:t>
      </w:r>
    </w:p>
    <w:p w14:paraId="3C7BAD32" w14:textId="51DD5694" w:rsidR="00FB23D2" w:rsidRPr="00357CB4" w:rsidRDefault="00FB23D2" w:rsidP="00FE3636">
      <w:pPr>
        <w:pStyle w:val="listparagraph0"/>
        <w:numPr>
          <w:ilvl w:val="0"/>
          <w:numId w:val="50"/>
        </w:numPr>
        <w:spacing w:before="0" w:beforeAutospacing="0" w:after="0" w:afterAutospacing="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31338">
        <w:rPr>
          <w:rStyle w:val="Strong"/>
          <w:rFonts w:ascii="Times New Roman" w:eastAsia="Times New Roman" w:hAnsi="Times New Roman" w:cs="Times New Roman"/>
          <w:b w:val="0"/>
          <w:bCs w:val="0"/>
          <w:i/>
          <w:iCs/>
          <w:sz w:val="20"/>
          <w:szCs w:val="20"/>
        </w:rPr>
        <w:t>Note: Realistic deployment scenarios including TDD configurations should be considered for the study</w:t>
      </w:r>
    </w:p>
    <w:p w14:paraId="6FF8DDC3" w14:textId="77777777" w:rsidR="001F42B4" w:rsidRDefault="001F42B4" w:rsidP="00FE3636"/>
    <w:p w14:paraId="3E5AECD0" w14:textId="3DB157A8" w:rsidR="00D37500" w:rsidRPr="00536746" w:rsidRDefault="00E86156" w:rsidP="007960CD">
      <w:pPr>
        <w:spacing w:after="200" w:line="276" w:lineRule="auto"/>
        <w:jc w:val="both"/>
        <w:rPr>
          <w:rFonts w:eastAsia="MS Mincho"/>
          <w:lang w:val="en-US" w:eastAsia="ja-JP"/>
        </w:rPr>
      </w:pPr>
      <w:r w:rsidRPr="00DE2D80">
        <w:rPr>
          <w:rFonts w:eastAsia="MS Mincho"/>
          <w:lang w:eastAsia="ja-JP"/>
        </w:rPr>
        <w:t>In t</w:t>
      </w:r>
      <w:r w:rsidR="00C3614A" w:rsidRPr="00DE2D80">
        <w:rPr>
          <w:rFonts w:eastAsia="MS Mincho"/>
          <w:lang w:val="en-US" w:eastAsia="ja-JP"/>
        </w:rPr>
        <w:t>his document</w:t>
      </w:r>
      <w:r w:rsidRPr="00DE2D80">
        <w:rPr>
          <w:rFonts w:eastAsia="MS Mincho"/>
          <w:lang w:val="en-US" w:eastAsia="ja-JP"/>
        </w:rPr>
        <w:t xml:space="preserve">, </w:t>
      </w:r>
      <w:r w:rsidR="00E91F1D" w:rsidRPr="00DE2D80">
        <w:rPr>
          <w:rFonts w:eastAsia="MS Mincho"/>
          <w:lang w:val="en-US" w:eastAsia="ja-JP"/>
        </w:rPr>
        <w:t>we discuss</w:t>
      </w:r>
      <w:r w:rsidR="00502D53" w:rsidRPr="00DE2D80">
        <w:rPr>
          <w:rFonts w:eastAsia="MS Mincho"/>
          <w:lang w:val="en-US" w:eastAsia="ja-JP"/>
        </w:rPr>
        <w:t xml:space="preserve"> </w:t>
      </w:r>
      <w:r w:rsidR="002D1060">
        <w:rPr>
          <w:rFonts w:eastAsia="MS Mincho"/>
          <w:lang w:val="en-US" w:eastAsia="ja-JP"/>
        </w:rPr>
        <w:t>a</w:t>
      </w:r>
      <w:r w:rsidR="002D1060" w:rsidRPr="002D1060">
        <w:rPr>
          <w:rFonts w:eastAsia="MS Mincho"/>
          <w:lang w:val="en-US" w:eastAsia="ja-JP"/>
        </w:rPr>
        <w:t>utonomous one-shot HARQ-ACK re-transmission</w:t>
      </w:r>
      <w:r w:rsidR="00536746">
        <w:rPr>
          <w:rFonts w:eastAsia="MS Mincho"/>
          <w:lang w:val="en-US" w:eastAsia="ja-JP"/>
        </w:rPr>
        <w:t xml:space="preserve"> and </w:t>
      </w:r>
      <w:r w:rsidR="002C497E" w:rsidRPr="00DE2D80">
        <w:rPr>
          <w:rFonts w:eastAsia="MS Mincho"/>
          <w:lang w:val="en-US" w:eastAsia="ja-JP"/>
        </w:rPr>
        <w:t>PUCCH carrier switching</w:t>
      </w:r>
      <w:r w:rsidR="002D1060">
        <w:rPr>
          <w:rFonts w:eastAsia="MS Mincho"/>
          <w:lang w:val="en-US" w:eastAsia="ja-JP"/>
        </w:rPr>
        <w:t xml:space="preserve"> to avoid dropping of HARQ-ACK feedback in TDD or in unlicensed spectrum</w:t>
      </w:r>
      <w:r w:rsidR="005B0008" w:rsidRPr="00DE2D80">
        <w:t>.</w:t>
      </w:r>
    </w:p>
    <w:p w14:paraId="6B742BDC" w14:textId="1776E529" w:rsidR="00DA5D84" w:rsidRDefault="004D6CD3" w:rsidP="008D19C1">
      <w:pPr>
        <w:pStyle w:val="Heading1"/>
      </w:pPr>
      <w:r>
        <w:t>Autonomous one-shot HARQ-ACK r</w:t>
      </w:r>
      <w:r w:rsidR="00FA7637">
        <w:t>e-transmission</w:t>
      </w:r>
    </w:p>
    <w:p w14:paraId="3C69FF9B" w14:textId="43CF95FD" w:rsidR="00753EDA" w:rsidRDefault="00FB4A17" w:rsidP="009B16EB">
      <w:pPr>
        <w:spacing w:after="200" w:line="276" w:lineRule="auto"/>
        <w:jc w:val="both"/>
        <w:rPr>
          <w:rFonts w:eastAsia="SimSun"/>
          <w:szCs w:val="22"/>
          <w:lang w:eastAsia="zh-CN"/>
        </w:rPr>
      </w:pPr>
      <w:r>
        <w:t>With dynamic TDD operations</w:t>
      </w:r>
      <w:r w:rsidRPr="0073599A">
        <w:rPr>
          <w:rFonts w:eastAsia="SimSun"/>
          <w:szCs w:val="22"/>
          <w:lang w:eastAsia="zh-CN"/>
        </w:rPr>
        <w:t xml:space="preserve"> i</w:t>
      </w:r>
      <w:r>
        <w:rPr>
          <w:rFonts w:eastAsia="SimSun"/>
          <w:szCs w:val="22"/>
          <w:lang w:eastAsia="zh-CN"/>
        </w:rPr>
        <w:t>n non-paired spectrum</w:t>
      </w:r>
      <w:r w:rsidR="003C6CF0">
        <w:rPr>
          <w:rFonts w:eastAsia="SimSun"/>
          <w:szCs w:val="22"/>
          <w:lang w:eastAsia="zh-CN"/>
        </w:rPr>
        <w:t xml:space="preserve"> and/or operation in unlicensed spectrum</w:t>
      </w:r>
      <w:r w:rsidRPr="0073599A">
        <w:rPr>
          <w:rFonts w:eastAsia="SimSun"/>
          <w:szCs w:val="22"/>
          <w:lang w:eastAsia="zh-CN"/>
        </w:rPr>
        <w:t>, it may be difficult to guarantee</w:t>
      </w:r>
      <w:r>
        <w:rPr>
          <w:rFonts w:eastAsia="SimSun"/>
          <w:szCs w:val="22"/>
          <w:lang w:eastAsia="zh-CN"/>
        </w:rPr>
        <w:t xml:space="preserve"> uplink regions </w:t>
      </w:r>
      <w:r w:rsidR="003C6CF0">
        <w:rPr>
          <w:rFonts w:eastAsia="SimSun"/>
          <w:szCs w:val="22"/>
          <w:lang w:eastAsia="zh-CN"/>
        </w:rPr>
        <w:t xml:space="preserve">or channel occupancy </w:t>
      </w:r>
      <w:r>
        <w:rPr>
          <w:rFonts w:eastAsia="SimSun"/>
          <w:szCs w:val="22"/>
          <w:lang w:eastAsia="zh-CN"/>
        </w:rPr>
        <w:t xml:space="preserve">for configured </w:t>
      </w:r>
      <w:r w:rsidR="00A503D3">
        <w:rPr>
          <w:rFonts w:eastAsia="SimSun"/>
          <w:szCs w:val="22"/>
          <w:lang w:eastAsia="zh-CN"/>
        </w:rPr>
        <w:t xml:space="preserve">SPS PDSCH </w:t>
      </w:r>
      <w:r>
        <w:rPr>
          <w:rFonts w:eastAsia="SimSun"/>
          <w:szCs w:val="22"/>
          <w:lang w:eastAsia="zh-CN"/>
        </w:rPr>
        <w:t xml:space="preserve">HARQ-ACK transmission occasions, especially when </w:t>
      </w:r>
      <w:r w:rsidR="00244F8C">
        <w:rPr>
          <w:rFonts w:eastAsia="SimSun"/>
          <w:szCs w:val="22"/>
          <w:lang w:eastAsia="zh-CN"/>
        </w:rPr>
        <w:t xml:space="preserve">SPS PDSCH </w:t>
      </w:r>
      <w:r>
        <w:rPr>
          <w:rFonts w:eastAsia="SimSun"/>
          <w:szCs w:val="22"/>
          <w:lang w:eastAsia="zh-CN"/>
        </w:rPr>
        <w:t>HARQ-ACK feedback occurs very frequently.</w:t>
      </w:r>
      <w:r w:rsidR="00244F8C">
        <w:rPr>
          <w:rFonts w:eastAsia="SimSun"/>
          <w:szCs w:val="22"/>
          <w:lang w:eastAsia="zh-CN"/>
        </w:rPr>
        <w:t xml:space="preserve"> </w:t>
      </w:r>
      <w:r w:rsidR="00506CDB">
        <w:rPr>
          <w:rFonts w:eastAsia="SimSun"/>
          <w:szCs w:val="22"/>
          <w:lang w:eastAsia="zh-CN"/>
        </w:rPr>
        <w:t>As another solution approach to SPS HARQ-ACK dropping in TDD</w:t>
      </w:r>
      <w:r w:rsidR="005D2B13">
        <w:rPr>
          <w:rFonts w:eastAsia="SimSun"/>
          <w:szCs w:val="22"/>
          <w:lang w:eastAsia="zh-CN"/>
        </w:rPr>
        <w:t xml:space="preserve"> or in unlicensed spectrum</w:t>
      </w:r>
      <w:r w:rsidR="00506CDB">
        <w:rPr>
          <w:rFonts w:eastAsia="SimSun"/>
          <w:szCs w:val="22"/>
          <w:lang w:eastAsia="zh-CN"/>
        </w:rPr>
        <w:t xml:space="preserve">, </w:t>
      </w:r>
      <w:r w:rsidR="003C6CF0">
        <w:rPr>
          <w:rFonts w:eastAsia="SimSun"/>
          <w:szCs w:val="22"/>
          <w:lang w:eastAsia="zh-CN"/>
        </w:rPr>
        <w:t xml:space="preserve">potential enhancement of Rel-16 </w:t>
      </w:r>
      <w:r w:rsidR="00506CDB">
        <w:rPr>
          <w:rFonts w:eastAsia="SimSun"/>
          <w:szCs w:val="22"/>
          <w:lang w:eastAsia="zh-CN"/>
        </w:rPr>
        <w:t xml:space="preserve">Type-3 HARQ-ACK codebook </w:t>
      </w:r>
      <w:r w:rsidR="005D2B13">
        <w:rPr>
          <w:rFonts w:eastAsia="SimSun"/>
          <w:szCs w:val="22"/>
          <w:lang w:eastAsia="zh-CN"/>
        </w:rPr>
        <w:t>has been</w:t>
      </w:r>
      <w:r w:rsidR="00506CDB">
        <w:rPr>
          <w:rFonts w:eastAsia="SimSun"/>
          <w:szCs w:val="22"/>
          <w:lang w:eastAsia="zh-CN"/>
        </w:rPr>
        <w:t xml:space="preserve"> discussed. </w:t>
      </w:r>
    </w:p>
    <w:p w14:paraId="747DD314" w14:textId="0BB66448" w:rsidR="00AC52AA" w:rsidRDefault="005D2B13" w:rsidP="009B16EB">
      <w:pPr>
        <w:spacing w:after="200" w:line="276" w:lineRule="auto"/>
        <w:jc w:val="both"/>
      </w:pPr>
      <w:r>
        <w:rPr>
          <w:rFonts w:eastAsia="SimSun"/>
          <w:szCs w:val="22"/>
          <w:lang w:eastAsia="zh-CN"/>
        </w:rPr>
        <w:t>Since Rel-17 URLLC/</w:t>
      </w:r>
      <w:proofErr w:type="spellStart"/>
      <w:r>
        <w:rPr>
          <w:rFonts w:eastAsia="SimSun"/>
          <w:szCs w:val="22"/>
          <w:lang w:eastAsia="zh-CN"/>
        </w:rPr>
        <w:t>IIoT</w:t>
      </w:r>
      <w:proofErr w:type="spellEnd"/>
      <w:r>
        <w:rPr>
          <w:rFonts w:eastAsia="SimSun"/>
          <w:szCs w:val="22"/>
          <w:lang w:eastAsia="zh-CN"/>
        </w:rPr>
        <w:t xml:space="preserve"> will support UE-initiated COT in a semi-static channel access mode, if a UE is configured with </w:t>
      </w:r>
      <w:r w:rsidRPr="00685245">
        <w:rPr>
          <w:rFonts w:eastAsiaTheme="minorEastAsia"/>
          <w:lang w:val="en-US" w:eastAsia="zh-CN"/>
        </w:rPr>
        <w:t>configured grant (CG)</w:t>
      </w:r>
      <w:r w:rsidR="00AC52AA">
        <w:rPr>
          <w:rFonts w:eastAsiaTheme="minorEastAsia"/>
          <w:lang w:val="en-US" w:eastAsia="zh-CN"/>
        </w:rPr>
        <w:t xml:space="preserve"> </w:t>
      </w:r>
      <w:r w:rsidRPr="00685245">
        <w:rPr>
          <w:rFonts w:eastAsiaTheme="minorEastAsia"/>
          <w:lang w:val="en-US" w:eastAsia="zh-CN"/>
        </w:rPr>
        <w:t>PU</w:t>
      </w:r>
      <w:r w:rsidR="00AC52AA">
        <w:rPr>
          <w:rFonts w:eastAsiaTheme="minorEastAsia"/>
          <w:lang w:val="en-US" w:eastAsia="zh-CN"/>
        </w:rPr>
        <w:t>SCH</w:t>
      </w:r>
      <w:r>
        <w:rPr>
          <w:rFonts w:eastAsiaTheme="minorEastAsia"/>
          <w:lang w:val="en-US" w:eastAsia="zh-CN"/>
        </w:rPr>
        <w:t>,</w:t>
      </w:r>
      <w:r>
        <w:rPr>
          <w:rFonts w:eastAsia="SimSun"/>
          <w:szCs w:val="22"/>
          <w:lang w:eastAsia="zh-CN"/>
        </w:rPr>
        <w:t xml:space="preserve"> the </w:t>
      </w:r>
      <w:r w:rsidR="00F66B30" w:rsidRPr="00685245">
        <w:rPr>
          <w:rFonts w:eastAsiaTheme="minorEastAsia"/>
          <w:lang w:val="en-US" w:eastAsia="zh-CN"/>
        </w:rPr>
        <w:t xml:space="preserve">UE can autonomously use </w:t>
      </w:r>
      <w:r w:rsidR="00936403" w:rsidRPr="00685245">
        <w:rPr>
          <w:rFonts w:eastAsiaTheme="minorEastAsia"/>
          <w:lang w:val="en-US" w:eastAsia="zh-CN"/>
        </w:rPr>
        <w:t>a</w:t>
      </w:r>
      <w:r w:rsidR="00F66B30" w:rsidRPr="0068524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CG-PUSCH </w:t>
      </w:r>
      <w:r w:rsidR="00F66B30" w:rsidRPr="00685245">
        <w:rPr>
          <w:rFonts w:eastAsiaTheme="minorEastAsia"/>
          <w:lang w:val="en-US" w:eastAsia="zh-CN"/>
        </w:rPr>
        <w:t>resource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="SimSun"/>
          <w:szCs w:val="22"/>
          <w:lang w:val="en-US" w:eastAsia="zh-CN"/>
        </w:rPr>
        <w:t>f</w:t>
      </w:r>
      <w:r w:rsidRPr="00685245">
        <w:rPr>
          <w:rFonts w:eastAsia="SimSun"/>
          <w:szCs w:val="22"/>
          <w:lang w:eastAsia="zh-CN"/>
        </w:rPr>
        <w:t>or HARQ-ACK retransmission with Type-3 HARQ-ACK codebook</w:t>
      </w:r>
      <w:r w:rsidR="00936403" w:rsidRPr="00685245">
        <w:rPr>
          <w:rFonts w:eastAsiaTheme="minorEastAsia"/>
          <w:lang w:val="en-US" w:eastAsia="zh-CN"/>
        </w:rPr>
        <w:t>.</w:t>
      </w:r>
      <w:r w:rsidR="00F66B30" w:rsidRPr="00685245">
        <w:rPr>
          <w:rFonts w:eastAsiaTheme="minorEastAsia"/>
          <w:lang w:val="en-US" w:eastAsia="zh-CN"/>
        </w:rPr>
        <w:t xml:space="preserve"> </w:t>
      </w:r>
      <w:r w:rsidR="00753EDA" w:rsidRPr="00C04E2D">
        <w:rPr>
          <w:rFonts w:eastAsiaTheme="minorEastAsia"/>
          <w:lang w:val="en-US" w:eastAsia="zh-CN"/>
        </w:rPr>
        <w:t>That is, w</w:t>
      </w:r>
      <w:r w:rsidR="00F66B30" w:rsidRPr="00C04E2D">
        <w:rPr>
          <w:rFonts w:eastAsiaTheme="minorEastAsia"/>
          <w:lang w:val="en-US" w:eastAsia="zh-CN"/>
        </w:rPr>
        <w:t xml:space="preserve">hen </w:t>
      </w:r>
      <w:r w:rsidR="00753EDA" w:rsidRPr="00C04E2D">
        <w:rPr>
          <w:rFonts w:eastAsiaTheme="minorEastAsia"/>
          <w:lang w:val="en-US" w:eastAsia="zh-CN"/>
        </w:rPr>
        <w:t>a configured PUCCH resource</w:t>
      </w:r>
      <w:r w:rsidR="00F66B30" w:rsidRPr="00C04E2D">
        <w:rPr>
          <w:rFonts w:eastAsiaTheme="minorEastAsia"/>
          <w:lang w:val="en-US" w:eastAsia="zh-CN"/>
        </w:rPr>
        <w:t xml:space="preserve"> for HARQ-ACK </w:t>
      </w:r>
      <w:r w:rsidR="001F7CB0" w:rsidRPr="00C04E2D">
        <w:rPr>
          <w:rFonts w:eastAsiaTheme="minorEastAsia"/>
          <w:lang w:val="en-US" w:eastAsia="zh-CN"/>
        </w:rPr>
        <w:t>transmission</w:t>
      </w:r>
      <w:r w:rsidR="00F66B30" w:rsidRPr="00C04E2D">
        <w:rPr>
          <w:rFonts w:eastAsiaTheme="minorEastAsia"/>
          <w:lang w:val="en-US" w:eastAsia="zh-CN"/>
        </w:rPr>
        <w:t xml:space="preserve"> </w:t>
      </w:r>
      <w:r w:rsidR="00753EDA" w:rsidRPr="00C04E2D">
        <w:rPr>
          <w:rFonts w:eastAsiaTheme="minorEastAsia"/>
          <w:lang w:val="en-US" w:eastAsia="zh-CN"/>
        </w:rPr>
        <w:t>is not available</w:t>
      </w:r>
      <w:r w:rsidR="001D34C0" w:rsidRPr="00C04E2D">
        <w:rPr>
          <w:rFonts w:eastAsiaTheme="minorEastAsia"/>
          <w:lang w:val="en-US" w:eastAsia="zh-CN"/>
        </w:rPr>
        <w:t xml:space="preserve"> or when a configured PUCCH transmission </w:t>
      </w:r>
      <w:r w:rsidR="005E6149" w:rsidRPr="00C04E2D">
        <w:rPr>
          <w:rFonts w:eastAsiaTheme="minorEastAsia"/>
          <w:lang w:val="en-US" w:eastAsia="zh-CN"/>
        </w:rPr>
        <w:t xml:space="preserve">for HARQ-ACK feedback </w:t>
      </w:r>
      <w:r w:rsidR="001D34C0" w:rsidRPr="00C04E2D">
        <w:rPr>
          <w:rFonts w:eastAsiaTheme="minorEastAsia"/>
          <w:lang w:val="en-US" w:eastAsia="zh-CN"/>
        </w:rPr>
        <w:t xml:space="preserve">fails due to </w:t>
      </w:r>
      <w:r w:rsidR="004D6CD3" w:rsidRPr="00C04E2D">
        <w:rPr>
          <w:rFonts w:eastAsiaTheme="minorEastAsia"/>
          <w:lang w:val="en-US" w:eastAsia="zh-CN"/>
        </w:rPr>
        <w:t>listen-before-talk (</w:t>
      </w:r>
      <w:r w:rsidR="001D34C0" w:rsidRPr="00C04E2D">
        <w:rPr>
          <w:rFonts w:eastAsiaTheme="minorEastAsia"/>
          <w:lang w:val="en-US" w:eastAsia="zh-CN"/>
        </w:rPr>
        <w:t>LBT</w:t>
      </w:r>
      <w:r w:rsidR="004D6CD3" w:rsidRPr="00C04E2D">
        <w:rPr>
          <w:rFonts w:eastAsiaTheme="minorEastAsia"/>
          <w:lang w:val="en-US" w:eastAsia="zh-CN"/>
        </w:rPr>
        <w:t>) operation</w:t>
      </w:r>
      <w:r w:rsidR="00753EDA" w:rsidRPr="00C04E2D">
        <w:rPr>
          <w:rFonts w:eastAsiaTheme="minorEastAsia"/>
          <w:lang w:val="en-US" w:eastAsia="zh-CN"/>
        </w:rPr>
        <w:t xml:space="preserve">, </w:t>
      </w:r>
      <w:r w:rsidR="005E6149" w:rsidRPr="00C04E2D">
        <w:rPr>
          <w:rFonts w:eastAsiaTheme="minorEastAsia"/>
          <w:lang w:val="en-US" w:eastAsia="zh-CN"/>
        </w:rPr>
        <w:t xml:space="preserve">the </w:t>
      </w:r>
      <w:r w:rsidR="00753EDA" w:rsidRPr="00C04E2D">
        <w:rPr>
          <w:rFonts w:eastAsiaTheme="minorEastAsia"/>
          <w:lang w:val="en-US" w:eastAsia="zh-CN"/>
        </w:rPr>
        <w:t xml:space="preserve">UE may multiplex </w:t>
      </w:r>
      <w:r w:rsidR="00F66B30" w:rsidRPr="00C04E2D">
        <w:rPr>
          <w:rFonts w:eastAsiaTheme="minorEastAsia"/>
          <w:lang w:val="en-US" w:eastAsia="zh-CN"/>
        </w:rPr>
        <w:t xml:space="preserve">the </w:t>
      </w:r>
      <w:r w:rsidR="003B4599" w:rsidRPr="00C04E2D">
        <w:rPr>
          <w:rFonts w:eastAsiaTheme="minorEastAsia"/>
          <w:lang w:val="en-US" w:eastAsia="zh-CN"/>
        </w:rPr>
        <w:t xml:space="preserve">corresponding </w:t>
      </w:r>
      <w:r w:rsidR="00F66B30" w:rsidRPr="00C04E2D">
        <w:rPr>
          <w:rFonts w:eastAsiaTheme="minorEastAsia"/>
          <w:lang w:val="en-US" w:eastAsia="zh-CN"/>
        </w:rPr>
        <w:t xml:space="preserve">HARQ-ACK </w:t>
      </w:r>
      <w:r w:rsidR="003B4599" w:rsidRPr="00C04E2D">
        <w:rPr>
          <w:rFonts w:eastAsiaTheme="minorEastAsia"/>
          <w:lang w:val="en-US" w:eastAsia="zh-CN"/>
        </w:rPr>
        <w:t>information</w:t>
      </w:r>
      <w:r w:rsidR="00F66B30" w:rsidRPr="00C04E2D">
        <w:rPr>
          <w:rFonts w:eastAsiaTheme="minorEastAsia"/>
          <w:lang w:val="en-US" w:eastAsia="zh-CN"/>
        </w:rPr>
        <w:t xml:space="preserve"> in the </w:t>
      </w:r>
      <w:r w:rsidR="00190ED9" w:rsidRPr="00C04E2D">
        <w:rPr>
          <w:rFonts w:eastAsiaTheme="minorEastAsia"/>
          <w:lang w:val="en-US" w:eastAsia="zh-CN"/>
        </w:rPr>
        <w:t>next earliest</w:t>
      </w:r>
      <w:r w:rsidR="00F66B30" w:rsidRPr="00C04E2D">
        <w:rPr>
          <w:rFonts w:eastAsiaTheme="minorEastAsia"/>
          <w:lang w:val="en-US" w:eastAsia="zh-CN"/>
        </w:rPr>
        <w:t xml:space="preserve"> CG-</w:t>
      </w:r>
      <w:r w:rsidR="003B4599" w:rsidRPr="00C04E2D">
        <w:rPr>
          <w:rFonts w:eastAsiaTheme="minorEastAsia"/>
          <w:lang w:val="en-US" w:eastAsia="zh-CN"/>
        </w:rPr>
        <w:t xml:space="preserve">PUSCH </w:t>
      </w:r>
      <w:r w:rsidR="001D34C0" w:rsidRPr="00C04E2D">
        <w:rPr>
          <w:rFonts w:eastAsiaTheme="minorEastAsia"/>
          <w:lang w:val="en-US" w:eastAsia="zh-CN"/>
        </w:rPr>
        <w:t xml:space="preserve">(i.e. </w:t>
      </w:r>
      <w:r w:rsidR="005E6149" w:rsidRPr="00C04E2D">
        <w:rPr>
          <w:rFonts w:eastAsiaTheme="minorEastAsia"/>
          <w:lang w:val="en-US" w:eastAsia="zh-CN"/>
        </w:rPr>
        <w:t xml:space="preserve">where the CG-PUSCH starts </w:t>
      </w:r>
      <w:r w:rsidR="001D34C0" w:rsidRPr="00C04E2D">
        <w:rPr>
          <w:rFonts w:eastAsiaTheme="minorEastAsia"/>
          <w:lang w:val="en-US" w:eastAsia="zh-CN"/>
        </w:rPr>
        <w:t>earlier than the earliest PUCCH resource</w:t>
      </w:r>
      <w:r w:rsidR="005E6149" w:rsidRPr="00C04E2D">
        <w:rPr>
          <w:rFonts w:eastAsiaTheme="minorEastAsia"/>
          <w:lang w:val="en-US" w:eastAsia="zh-CN"/>
        </w:rPr>
        <w:t xml:space="preserve"> </w:t>
      </w:r>
      <w:r w:rsidR="00E23171" w:rsidRPr="00C04E2D">
        <w:rPr>
          <w:rFonts w:eastAsiaTheme="minorEastAsia"/>
          <w:lang w:val="en-US" w:eastAsia="zh-CN"/>
        </w:rPr>
        <w:t xml:space="preserve">for the HARQ-ACK feedback, </w:t>
      </w:r>
      <w:r w:rsidR="005E6149" w:rsidRPr="00C04E2D">
        <w:rPr>
          <w:rFonts w:eastAsiaTheme="minorEastAsia"/>
          <w:lang w:val="en-US" w:eastAsia="zh-CN"/>
        </w:rPr>
        <w:t xml:space="preserve">and </w:t>
      </w:r>
      <w:r w:rsidR="00E23171" w:rsidRPr="00C04E2D">
        <w:rPr>
          <w:rFonts w:eastAsiaTheme="minorEastAsia"/>
          <w:lang w:val="en-US" w:eastAsia="zh-CN"/>
        </w:rPr>
        <w:t xml:space="preserve">the UE performs </w:t>
      </w:r>
      <w:r w:rsidR="005E6149" w:rsidRPr="00C04E2D">
        <w:rPr>
          <w:rFonts w:eastAsiaTheme="minorEastAsia"/>
          <w:lang w:val="en-US" w:eastAsia="zh-CN"/>
        </w:rPr>
        <w:t xml:space="preserve">multiplexing even when </w:t>
      </w:r>
      <w:r w:rsidR="00E23171" w:rsidRPr="00C04E2D">
        <w:rPr>
          <w:rFonts w:eastAsiaTheme="minorEastAsia"/>
          <w:lang w:val="en-US" w:eastAsia="zh-CN"/>
        </w:rPr>
        <w:t>the CG-PUSCH does not</w:t>
      </w:r>
      <w:r w:rsidR="005E6149" w:rsidRPr="00C04E2D">
        <w:rPr>
          <w:rFonts w:eastAsiaTheme="minorEastAsia"/>
          <w:lang w:val="en-US" w:eastAsia="zh-CN"/>
        </w:rPr>
        <w:t xml:space="preserve"> overlap with a PUCCH for HARQ-ACK</w:t>
      </w:r>
      <w:r w:rsidR="001D34C0" w:rsidRPr="00C04E2D">
        <w:rPr>
          <w:rFonts w:eastAsiaTheme="minorEastAsia"/>
          <w:lang w:val="en-US" w:eastAsia="zh-CN"/>
        </w:rPr>
        <w:t>).</w:t>
      </w:r>
      <w:r w:rsidR="003B4599" w:rsidRPr="00C04E2D">
        <w:rPr>
          <w:rFonts w:eastAsiaTheme="minorEastAsia"/>
          <w:lang w:val="en-US" w:eastAsia="zh-CN"/>
        </w:rPr>
        <w:t xml:space="preserve"> </w:t>
      </w:r>
      <w:r w:rsidR="001D34C0" w:rsidRPr="00C04E2D">
        <w:rPr>
          <w:rFonts w:eastAsiaTheme="minorEastAsia"/>
          <w:lang w:val="en-US" w:eastAsia="zh-CN"/>
        </w:rPr>
        <w:t>T</w:t>
      </w:r>
      <w:r w:rsidR="003B4599" w:rsidRPr="00C04E2D">
        <w:rPr>
          <w:rFonts w:eastAsiaTheme="minorEastAsia"/>
          <w:lang w:val="en-US" w:eastAsia="zh-CN"/>
        </w:rPr>
        <w:t xml:space="preserve">he multiplexed HARQ-ACK information </w:t>
      </w:r>
      <w:r w:rsidR="00E63989" w:rsidRPr="00C04E2D">
        <w:rPr>
          <w:rFonts w:eastAsiaTheme="minorEastAsia"/>
          <w:lang w:val="en-US" w:eastAsia="zh-CN"/>
        </w:rPr>
        <w:t>is determined based</w:t>
      </w:r>
      <w:r w:rsidR="003B4599" w:rsidRPr="00C04E2D">
        <w:rPr>
          <w:rFonts w:eastAsiaTheme="minorEastAsia"/>
          <w:lang w:val="en-US" w:eastAsia="zh-CN"/>
        </w:rPr>
        <w:t xml:space="preserve"> on</w:t>
      </w:r>
      <w:r w:rsidR="002D3DBD" w:rsidRPr="00C04E2D">
        <w:rPr>
          <w:rFonts w:eastAsiaTheme="minorEastAsia"/>
          <w:lang w:val="en-US" w:eastAsia="zh-CN"/>
        </w:rPr>
        <w:t xml:space="preserve"> the</w:t>
      </w:r>
      <w:r w:rsidR="003B4599" w:rsidRPr="00C04E2D">
        <w:rPr>
          <w:rFonts w:eastAsiaTheme="minorEastAsia"/>
          <w:lang w:val="en-US" w:eastAsia="zh-CN"/>
        </w:rPr>
        <w:t xml:space="preserve"> maximum allowed time duration of delaying HARQ-ACK feedbacks. The max allowed duration for d</w:t>
      </w:r>
      <w:r w:rsidR="00815D5D" w:rsidRPr="00C04E2D">
        <w:rPr>
          <w:rFonts w:eastAsiaTheme="minorEastAsia"/>
          <w:lang w:val="en-US" w:eastAsia="zh-CN"/>
        </w:rPr>
        <w:t>elaying</w:t>
      </w:r>
      <w:r w:rsidR="003B4599" w:rsidRPr="00C04E2D">
        <w:rPr>
          <w:rFonts w:eastAsiaTheme="minorEastAsia"/>
          <w:lang w:val="en-US" w:eastAsia="zh-CN"/>
        </w:rPr>
        <w:t xml:space="preserve"> may be determined based on </w:t>
      </w:r>
      <w:r w:rsidR="004F148A" w:rsidRPr="00C04E2D">
        <w:rPr>
          <w:rFonts w:eastAsiaTheme="minorEastAsia"/>
          <w:lang w:val="en-US" w:eastAsia="zh-CN"/>
        </w:rPr>
        <w:t xml:space="preserve">a </w:t>
      </w:r>
      <w:r w:rsidR="003B4599" w:rsidRPr="00C04E2D">
        <w:rPr>
          <w:rFonts w:eastAsiaTheme="minorEastAsia"/>
          <w:lang w:val="en-US" w:eastAsia="zh-CN"/>
        </w:rPr>
        <w:t xml:space="preserve">latency requirement of </w:t>
      </w:r>
      <w:r w:rsidR="004F148A" w:rsidRPr="00C04E2D">
        <w:rPr>
          <w:rFonts w:eastAsiaTheme="minorEastAsia"/>
          <w:lang w:val="en-US" w:eastAsia="zh-CN"/>
        </w:rPr>
        <w:t xml:space="preserve">a </w:t>
      </w:r>
      <w:r w:rsidR="003B4599" w:rsidRPr="00C04E2D">
        <w:rPr>
          <w:rFonts w:eastAsiaTheme="minorEastAsia"/>
          <w:lang w:val="en-US" w:eastAsia="zh-CN"/>
        </w:rPr>
        <w:t xml:space="preserve">traffic </w:t>
      </w:r>
      <w:r w:rsidR="00A503D3" w:rsidRPr="00C04E2D">
        <w:rPr>
          <w:rFonts w:eastAsiaTheme="minorEastAsia"/>
          <w:lang w:val="en-US" w:eastAsia="zh-CN"/>
        </w:rPr>
        <w:t>(e.g. specific to</w:t>
      </w:r>
      <w:r w:rsidR="003B4599" w:rsidRPr="00C04E2D">
        <w:rPr>
          <w:rFonts w:eastAsiaTheme="minorEastAsia"/>
          <w:lang w:val="en-US" w:eastAsia="zh-CN"/>
        </w:rPr>
        <w:t xml:space="preserve"> </w:t>
      </w:r>
      <w:r w:rsidR="004F148A" w:rsidRPr="00C04E2D">
        <w:rPr>
          <w:rFonts w:eastAsiaTheme="minorEastAsia"/>
          <w:lang w:val="en-US" w:eastAsia="zh-CN"/>
        </w:rPr>
        <w:t xml:space="preserve">an </w:t>
      </w:r>
      <w:proofErr w:type="spellStart"/>
      <w:r w:rsidR="003B4599" w:rsidRPr="00C04E2D">
        <w:rPr>
          <w:rFonts w:eastAsiaTheme="minorEastAsia"/>
          <w:lang w:val="en-US" w:eastAsia="zh-CN"/>
        </w:rPr>
        <w:t>IIoT</w:t>
      </w:r>
      <w:proofErr w:type="spellEnd"/>
      <w:r w:rsidR="003B4599" w:rsidRPr="00C04E2D">
        <w:rPr>
          <w:rFonts w:eastAsiaTheme="minorEastAsia"/>
          <w:lang w:val="en-US" w:eastAsia="zh-CN"/>
        </w:rPr>
        <w:t xml:space="preserve">/URLLC </w:t>
      </w:r>
      <w:r w:rsidR="00815D5D" w:rsidRPr="00C04E2D">
        <w:rPr>
          <w:rFonts w:eastAsiaTheme="minorEastAsia"/>
          <w:lang w:val="en-US" w:eastAsia="zh-CN"/>
        </w:rPr>
        <w:t>application</w:t>
      </w:r>
      <w:r w:rsidR="00A503D3" w:rsidRPr="00C04E2D">
        <w:rPr>
          <w:rFonts w:eastAsiaTheme="minorEastAsia"/>
          <w:lang w:val="en-US" w:eastAsia="zh-CN"/>
        </w:rPr>
        <w:t>)</w:t>
      </w:r>
      <w:r w:rsidR="00F66B30" w:rsidRPr="00C04E2D">
        <w:rPr>
          <w:rFonts w:eastAsiaTheme="minorEastAsia"/>
          <w:lang w:val="en-US" w:eastAsia="zh-CN"/>
        </w:rPr>
        <w:t>.</w:t>
      </w:r>
      <w:r w:rsidR="00815D5D" w:rsidRPr="00C04E2D">
        <w:rPr>
          <w:rFonts w:eastAsiaTheme="minorEastAsia"/>
          <w:lang w:val="en-US" w:eastAsia="zh-CN"/>
        </w:rPr>
        <w:t xml:space="preserve"> </w:t>
      </w:r>
      <w:r w:rsidR="002D3DBD" w:rsidRPr="00C04E2D">
        <w:rPr>
          <w:rFonts w:eastAsiaTheme="minorEastAsia"/>
          <w:lang w:val="en-US" w:eastAsia="zh-CN"/>
        </w:rPr>
        <w:t xml:space="preserve">A </w:t>
      </w:r>
      <w:r w:rsidR="00190ED9" w:rsidRPr="00C04E2D">
        <w:rPr>
          <w:rFonts w:eastAsiaTheme="minorEastAsia"/>
          <w:lang w:val="en-US" w:eastAsia="zh-CN"/>
        </w:rPr>
        <w:t xml:space="preserve">HARQ-ACK report for all HARQ processes </w:t>
      </w:r>
      <w:r w:rsidR="00DC3C16" w:rsidRPr="00C04E2D">
        <w:rPr>
          <w:rFonts w:eastAsiaTheme="minorEastAsia"/>
          <w:lang w:val="en-US" w:eastAsia="zh-CN"/>
        </w:rPr>
        <w:t xml:space="preserve">may be transmitted </w:t>
      </w:r>
      <w:r w:rsidR="00190ED9" w:rsidRPr="00C04E2D">
        <w:rPr>
          <w:rFonts w:eastAsiaTheme="minorEastAsia"/>
          <w:lang w:val="en-US" w:eastAsia="zh-CN"/>
        </w:rPr>
        <w:t xml:space="preserve">in one shot in </w:t>
      </w:r>
      <w:r w:rsidR="002D3DBD" w:rsidRPr="00C04E2D">
        <w:rPr>
          <w:rFonts w:eastAsiaTheme="minorEastAsia"/>
          <w:lang w:val="en-US" w:eastAsia="zh-CN"/>
        </w:rPr>
        <w:t xml:space="preserve">a </w:t>
      </w:r>
      <w:r w:rsidR="00190ED9" w:rsidRPr="00C04E2D">
        <w:rPr>
          <w:rFonts w:eastAsiaTheme="minorEastAsia"/>
          <w:lang w:val="en-US" w:eastAsia="zh-CN"/>
        </w:rPr>
        <w:t>CG-</w:t>
      </w:r>
      <w:r w:rsidR="00815D5D" w:rsidRPr="00C04E2D">
        <w:rPr>
          <w:rFonts w:eastAsiaTheme="minorEastAsia"/>
          <w:lang w:val="en-US" w:eastAsia="zh-CN"/>
        </w:rPr>
        <w:t>PUSCH</w:t>
      </w:r>
      <w:r w:rsidR="00190ED9" w:rsidRPr="00C04E2D">
        <w:rPr>
          <w:rFonts w:eastAsiaTheme="minorEastAsia"/>
          <w:lang w:val="en-US" w:eastAsia="zh-CN"/>
        </w:rPr>
        <w:t xml:space="preserve"> resource</w:t>
      </w:r>
      <w:r w:rsidR="007B4DA2" w:rsidRPr="00C04E2D">
        <w:rPr>
          <w:rFonts w:eastAsiaTheme="minorEastAsia"/>
          <w:lang w:val="en-US" w:eastAsia="zh-CN"/>
        </w:rPr>
        <w:t xml:space="preserve"> so that there is no </w:t>
      </w:r>
      <w:r w:rsidR="007B4DA2" w:rsidRPr="00C04E2D">
        <w:t xml:space="preserve">ambiguity in terms of HARQ-ACK codebook. </w:t>
      </w:r>
      <w:r w:rsidR="00AC52AA" w:rsidRPr="00C04E2D">
        <w:t xml:space="preserve">For HARQ-ACK codebook size reduction, the UE may further be configured </w:t>
      </w:r>
      <w:r w:rsidR="00E23171" w:rsidRPr="00C04E2D">
        <w:t xml:space="preserve">via RRC </w:t>
      </w:r>
      <w:r w:rsidR="00F47BA4" w:rsidRPr="00C04E2D">
        <w:t>to include HARQ-ACK information for</w:t>
      </w:r>
      <w:r w:rsidR="00AC52AA" w:rsidRPr="00C04E2D">
        <w:t xml:space="preserve"> a subset of </w:t>
      </w:r>
      <w:r w:rsidR="004D56DE" w:rsidRPr="00C04E2D">
        <w:t xml:space="preserve">HARQ processes and/or a subset of </w:t>
      </w:r>
      <w:r w:rsidR="007A76AE" w:rsidRPr="00C04E2D">
        <w:t>component carriers of a PUCCH group</w:t>
      </w:r>
      <w:r w:rsidR="004D56DE" w:rsidRPr="00C04E2D">
        <w:t>.</w:t>
      </w:r>
    </w:p>
    <w:p w14:paraId="4CFE1E93" w14:textId="560C4268" w:rsidR="00F66B30" w:rsidRPr="00F462A4" w:rsidRDefault="001F7CB0" w:rsidP="00F66B30">
      <w:pPr>
        <w:jc w:val="both"/>
        <w:rPr>
          <w:rFonts w:eastAsiaTheme="minorEastAsia"/>
          <w:b/>
          <w:bCs/>
          <w:lang w:val="en-US" w:eastAsia="zh-CN"/>
        </w:rPr>
      </w:pPr>
      <w:r w:rsidRPr="00C04E2D">
        <w:rPr>
          <w:rFonts w:eastAsiaTheme="minorEastAsia"/>
          <w:b/>
          <w:bCs/>
          <w:lang w:val="en-US" w:eastAsia="zh-CN"/>
        </w:rPr>
        <w:lastRenderedPageBreak/>
        <w:t>Proposal</w:t>
      </w:r>
      <w:r w:rsidR="001C050E" w:rsidRPr="00C04E2D">
        <w:rPr>
          <w:rFonts w:eastAsiaTheme="minorEastAsia"/>
          <w:b/>
          <w:bCs/>
          <w:lang w:val="en-US" w:eastAsia="zh-CN"/>
        </w:rPr>
        <w:t xml:space="preserve"> </w:t>
      </w:r>
      <w:r w:rsidR="00B7048C" w:rsidRPr="00C04E2D">
        <w:rPr>
          <w:rFonts w:eastAsiaTheme="minorEastAsia"/>
          <w:b/>
          <w:bCs/>
          <w:lang w:val="en-US" w:eastAsia="zh-CN"/>
        </w:rPr>
        <w:t>1</w:t>
      </w:r>
      <w:r w:rsidRPr="00C04E2D">
        <w:rPr>
          <w:rFonts w:eastAsiaTheme="minorEastAsia"/>
          <w:b/>
          <w:bCs/>
          <w:lang w:val="en-US" w:eastAsia="zh-CN"/>
        </w:rPr>
        <w:t xml:space="preserve">:  </w:t>
      </w:r>
      <w:r w:rsidR="002D3DBD" w:rsidRPr="00C04E2D">
        <w:rPr>
          <w:rFonts w:eastAsia="Times New Roman"/>
          <w:b/>
          <w:bCs/>
          <w:lang w:val="en-US" w:eastAsia="zh-CN"/>
        </w:rPr>
        <w:t>S</w:t>
      </w:r>
      <w:r w:rsidRPr="00C04E2D">
        <w:rPr>
          <w:rFonts w:eastAsia="Times New Roman"/>
          <w:b/>
          <w:bCs/>
          <w:lang w:val="en-US" w:eastAsia="zh-CN"/>
        </w:rPr>
        <w:t xml:space="preserve">upport </w:t>
      </w:r>
      <w:r w:rsidR="00C04E2D" w:rsidRPr="00C04E2D">
        <w:rPr>
          <w:rFonts w:eastAsia="Times New Roman"/>
          <w:b/>
          <w:bCs/>
          <w:lang w:val="en-US" w:eastAsia="zh-CN"/>
        </w:rPr>
        <w:t xml:space="preserve">autonomous </w:t>
      </w:r>
      <w:r w:rsidRPr="00C04E2D">
        <w:rPr>
          <w:rFonts w:eastAsia="Times New Roman"/>
          <w:b/>
          <w:bCs/>
          <w:lang w:val="en-US" w:eastAsia="zh-CN"/>
        </w:rPr>
        <w:t>one</w:t>
      </w:r>
      <w:r w:rsidR="00C04E2D" w:rsidRPr="00C04E2D">
        <w:rPr>
          <w:rFonts w:eastAsia="Times New Roman"/>
          <w:b/>
          <w:bCs/>
          <w:lang w:val="en-US" w:eastAsia="zh-CN"/>
        </w:rPr>
        <w:t>-</w:t>
      </w:r>
      <w:r w:rsidRPr="00C04E2D">
        <w:rPr>
          <w:rFonts w:eastAsia="Times New Roman"/>
          <w:b/>
          <w:bCs/>
          <w:lang w:val="en-US" w:eastAsia="zh-CN"/>
        </w:rPr>
        <w:t xml:space="preserve">shot HARQ-ACK </w:t>
      </w:r>
      <w:r w:rsidR="00C04E2D" w:rsidRPr="00C04E2D">
        <w:rPr>
          <w:rFonts w:eastAsia="Times New Roman"/>
          <w:b/>
          <w:bCs/>
          <w:lang w:val="en-US" w:eastAsia="zh-CN"/>
        </w:rPr>
        <w:t>re-</w:t>
      </w:r>
      <w:r w:rsidRPr="00C04E2D">
        <w:rPr>
          <w:rFonts w:eastAsia="Times New Roman"/>
          <w:b/>
          <w:bCs/>
          <w:lang w:val="en-US" w:eastAsia="zh-CN"/>
        </w:rPr>
        <w:t xml:space="preserve">transmission for all </w:t>
      </w:r>
      <w:r w:rsidR="007A76AE" w:rsidRPr="00C04E2D">
        <w:rPr>
          <w:rFonts w:eastAsia="Times New Roman"/>
          <w:b/>
          <w:bCs/>
          <w:lang w:val="en-US" w:eastAsia="zh-CN"/>
        </w:rPr>
        <w:t xml:space="preserve">or a </w:t>
      </w:r>
      <w:r w:rsidR="00D86E2D" w:rsidRPr="00C04E2D">
        <w:rPr>
          <w:rFonts w:eastAsia="Times New Roman"/>
          <w:b/>
          <w:bCs/>
          <w:lang w:val="en-US" w:eastAsia="zh-CN"/>
        </w:rPr>
        <w:t xml:space="preserve">subset of </w:t>
      </w:r>
      <w:r w:rsidRPr="00C04E2D">
        <w:rPr>
          <w:rFonts w:eastAsia="Times New Roman"/>
          <w:b/>
          <w:bCs/>
          <w:lang w:val="en-US" w:eastAsia="zh-CN"/>
        </w:rPr>
        <w:t>HARQ process</w:t>
      </w:r>
      <w:r w:rsidR="002D3DBD" w:rsidRPr="00C04E2D">
        <w:rPr>
          <w:rFonts w:eastAsia="Times New Roman"/>
          <w:b/>
          <w:bCs/>
          <w:lang w:val="en-US" w:eastAsia="zh-CN"/>
        </w:rPr>
        <w:t>es</w:t>
      </w:r>
      <w:r w:rsidRPr="00C04E2D">
        <w:rPr>
          <w:rFonts w:eastAsia="Times New Roman"/>
          <w:b/>
          <w:bCs/>
          <w:lang w:val="en-US" w:eastAsia="zh-CN"/>
        </w:rPr>
        <w:t xml:space="preserve"> in </w:t>
      </w:r>
      <w:r w:rsidR="002D3DBD" w:rsidRPr="00C04E2D">
        <w:rPr>
          <w:rFonts w:eastAsia="Times New Roman"/>
          <w:b/>
          <w:bCs/>
          <w:lang w:val="en-US" w:eastAsia="zh-CN"/>
        </w:rPr>
        <w:t xml:space="preserve">a </w:t>
      </w:r>
      <w:r w:rsidRPr="00C04E2D">
        <w:rPr>
          <w:rFonts w:eastAsia="Times New Roman"/>
          <w:b/>
          <w:bCs/>
          <w:lang w:val="en-US" w:eastAsia="zh-CN"/>
        </w:rPr>
        <w:t>CG-</w:t>
      </w:r>
      <w:r w:rsidR="002D3DBD" w:rsidRPr="00C04E2D">
        <w:rPr>
          <w:rFonts w:eastAsia="Times New Roman"/>
          <w:b/>
          <w:bCs/>
          <w:lang w:val="en-US" w:eastAsia="zh-CN"/>
        </w:rPr>
        <w:t>PUSCH</w:t>
      </w:r>
      <w:r w:rsidRPr="00C04E2D">
        <w:rPr>
          <w:rFonts w:eastAsia="Times New Roman"/>
          <w:b/>
          <w:bCs/>
          <w:lang w:val="en-US" w:eastAsia="zh-CN"/>
        </w:rPr>
        <w:t xml:space="preserve"> resource</w:t>
      </w:r>
      <w:r w:rsidR="002F5CC5" w:rsidRPr="00C04E2D">
        <w:rPr>
          <w:rFonts w:eastAsia="Times New Roman"/>
          <w:b/>
          <w:bCs/>
          <w:lang w:val="en-US" w:eastAsia="zh-CN"/>
        </w:rPr>
        <w:t xml:space="preserve">, 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where the CG-PUSCH </w:t>
      </w:r>
      <w:r w:rsidR="00F462A4" w:rsidRPr="00C04E2D">
        <w:rPr>
          <w:rFonts w:eastAsiaTheme="minorEastAsia"/>
          <w:b/>
          <w:bCs/>
          <w:lang w:val="en-US" w:eastAsia="zh-CN"/>
        </w:rPr>
        <w:t>is available in an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 earlier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 slot</w:t>
      </w:r>
      <w:r w:rsidR="00C04E2D" w:rsidRPr="00C04E2D">
        <w:rPr>
          <w:rFonts w:eastAsiaTheme="minorEastAsia"/>
          <w:b/>
          <w:bCs/>
          <w:lang w:val="en-US" w:eastAsia="zh-CN"/>
        </w:rPr>
        <w:t>/sub-slot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 than </w:t>
      </w:r>
      <w:r w:rsidR="00F462A4" w:rsidRPr="00C04E2D">
        <w:rPr>
          <w:rFonts w:eastAsiaTheme="minorEastAsia"/>
          <w:b/>
          <w:bCs/>
          <w:lang w:val="en-US" w:eastAsia="zh-CN"/>
        </w:rPr>
        <w:t>a slot</w:t>
      </w:r>
      <w:r w:rsidR="00C04E2D" w:rsidRPr="00C04E2D">
        <w:rPr>
          <w:rFonts w:eastAsiaTheme="minorEastAsia"/>
          <w:b/>
          <w:bCs/>
          <w:lang w:val="en-US" w:eastAsia="zh-CN"/>
        </w:rPr>
        <w:t>/sub-slot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 </w:t>
      </w:r>
      <w:r w:rsidR="00A86D03">
        <w:rPr>
          <w:rFonts w:eastAsiaTheme="minorEastAsia"/>
          <w:b/>
          <w:bCs/>
          <w:lang w:val="en-US" w:eastAsia="zh-CN"/>
        </w:rPr>
        <w:t>with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 </w:t>
      </w:r>
      <w:r w:rsidR="00C06130" w:rsidRPr="00C04E2D">
        <w:rPr>
          <w:rFonts w:eastAsiaTheme="minorEastAsia"/>
          <w:b/>
          <w:bCs/>
          <w:lang w:val="en-US" w:eastAsia="zh-CN"/>
        </w:rPr>
        <w:t xml:space="preserve">the 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earliest 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available </w:t>
      </w:r>
      <w:r w:rsidR="002F5CC5" w:rsidRPr="00C04E2D">
        <w:rPr>
          <w:rFonts w:eastAsiaTheme="minorEastAsia"/>
          <w:b/>
          <w:bCs/>
          <w:lang w:val="en-US" w:eastAsia="zh-CN"/>
        </w:rPr>
        <w:t>PUCCH resource for HARQ-ACK</w:t>
      </w:r>
      <w:r w:rsidR="00753EDA" w:rsidRPr="00C04E2D">
        <w:rPr>
          <w:rFonts w:eastAsia="Times New Roman"/>
          <w:b/>
          <w:bCs/>
          <w:lang w:val="en-US" w:eastAsia="zh-CN"/>
        </w:rPr>
        <w:t>.</w:t>
      </w:r>
      <w:r w:rsidRPr="00F462A4">
        <w:rPr>
          <w:rFonts w:eastAsia="Times New Roman"/>
          <w:b/>
          <w:bCs/>
          <w:lang w:val="en-US" w:eastAsia="zh-CN"/>
        </w:rPr>
        <w:t xml:space="preserve"> </w:t>
      </w:r>
    </w:p>
    <w:p w14:paraId="095CC25A" w14:textId="78003907" w:rsidR="00597A5A" w:rsidRPr="00597A5A" w:rsidRDefault="00597A5A" w:rsidP="0032177B">
      <w:pPr>
        <w:pStyle w:val="Heading1"/>
        <w:rPr>
          <w:lang w:val="en-US" w:eastAsia="zh-CN"/>
        </w:rPr>
      </w:pPr>
      <w:r w:rsidRPr="00597A5A">
        <w:rPr>
          <w:lang w:val="en-US" w:eastAsia="zh-CN"/>
        </w:rPr>
        <w:t>PUCCH carrier switching</w:t>
      </w:r>
    </w:p>
    <w:p w14:paraId="2DC3CD79" w14:textId="0DE5C685" w:rsidR="00811DD7" w:rsidRDefault="00380F49" w:rsidP="00597A5A">
      <w:pPr>
        <w:spacing w:after="200" w:line="276" w:lineRule="auto"/>
        <w:jc w:val="both"/>
        <w:rPr>
          <w:rFonts w:eastAsia="Times New Roman"/>
          <w:bCs/>
          <w:lang w:val="en-US" w:eastAsia="zh-CN"/>
        </w:rPr>
      </w:pPr>
      <w:r>
        <w:rPr>
          <w:rFonts w:eastAsia="Times New Roman"/>
          <w:bCs/>
          <w:lang w:val="en-US" w:eastAsia="zh-CN"/>
        </w:rPr>
        <w:t xml:space="preserve">In order </w:t>
      </w:r>
      <w:bookmarkStart w:id="5" w:name="_Hlk54365499"/>
      <w:r>
        <w:rPr>
          <w:rFonts w:eastAsia="Times New Roman"/>
          <w:bCs/>
          <w:lang w:val="en-US" w:eastAsia="zh-CN"/>
        </w:rPr>
        <w:t>to avoid frequent cancellation of HARQ-ACK transmission</w:t>
      </w:r>
      <w:bookmarkEnd w:id="5"/>
      <w:r>
        <w:rPr>
          <w:rFonts w:eastAsia="Times New Roman"/>
          <w:bCs/>
          <w:lang w:val="en-US" w:eastAsia="zh-CN"/>
        </w:rPr>
        <w:t xml:space="preserve"> under dynamic TDD operation in a cell, a</w:t>
      </w:r>
      <w:r w:rsidRPr="00597A5A">
        <w:rPr>
          <w:rFonts w:eastAsia="Times New Roman"/>
          <w:bCs/>
          <w:lang w:val="en-US" w:eastAsia="zh-CN"/>
        </w:rPr>
        <w:t xml:space="preserve"> UE</w:t>
      </w:r>
      <w:r>
        <w:rPr>
          <w:rFonts w:eastAsia="Times New Roman"/>
          <w:bCs/>
          <w:lang w:val="en-US" w:eastAsia="zh-CN"/>
        </w:rPr>
        <w:t xml:space="preserve"> can be</w:t>
      </w:r>
      <w:r w:rsidRPr="00597A5A">
        <w:rPr>
          <w:rFonts w:eastAsia="Times New Roman"/>
          <w:bCs/>
          <w:lang w:val="en-US" w:eastAsia="zh-CN"/>
        </w:rPr>
        <w:t xml:space="preserve"> configured with </w:t>
      </w:r>
      <w:r>
        <w:rPr>
          <w:rFonts w:eastAsia="Times New Roman"/>
          <w:bCs/>
          <w:lang w:val="en-US" w:eastAsia="zh-CN"/>
        </w:rPr>
        <w:t xml:space="preserve">multiple </w:t>
      </w:r>
      <w:r w:rsidRPr="00597A5A">
        <w:rPr>
          <w:rFonts w:eastAsia="Times New Roman"/>
          <w:bCs/>
          <w:lang w:val="en-US" w:eastAsia="zh-CN"/>
        </w:rPr>
        <w:t>PUCCH carriers</w:t>
      </w:r>
      <w:r>
        <w:rPr>
          <w:rFonts w:eastAsia="Times New Roman"/>
          <w:bCs/>
          <w:lang w:val="en-US" w:eastAsia="zh-CN"/>
        </w:rPr>
        <w:t xml:space="preserve"> in a PUCCH group</w:t>
      </w:r>
      <w:r w:rsidR="007570A0">
        <w:rPr>
          <w:rFonts w:eastAsia="Times New Roman"/>
          <w:bCs/>
          <w:lang w:val="en-US" w:eastAsia="zh-CN"/>
        </w:rPr>
        <w:t xml:space="preserve">. </w:t>
      </w:r>
      <w:r>
        <w:rPr>
          <w:rFonts w:eastAsia="Times New Roman"/>
          <w:bCs/>
          <w:lang w:val="en-US" w:eastAsia="zh-CN"/>
        </w:rPr>
        <w:t>The multiple PUCCH carriers in the PUCCH group can provide more PUCCH transmission opportunities, when dynamic PUCCH carrier switching is enabled.</w:t>
      </w:r>
      <w:r w:rsidR="0070302E">
        <w:rPr>
          <w:rFonts w:eastAsia="Times New Roman"/>
          <w:bCs/>
          <w:lang w:val="en-US" w:eastAsia="zh-CN"/>
        </w:rPr>
        <w:t xml:space="preserve"> </w:t>
      </w:r>
      <w:r w:rsidR="00811DD7">
        <w:rPr>
          <w:rFonts w:eastAsia="Times New Roman"/>
          <w:bCs/>
          <w:lang w:val="en-US" w:eastAsia="zh-CN"/>
        </w:rPr>
        <w:t>Considering that cancellation of dynamic HARQ-ACK can be avoided based on a dynamic PUCCH resource indication, PUCCH carrier switching is more beneficial for HARQ-ACK feedback consisting of only SPS PDSCH</w:t>
      </w:r>
      <w:r w:rsidR="0070302E">
        <w:rPr>
          <w:rFonts w:eastAsia="Times New Roman"/>
          <w:bCs/>
          <w:lang w:val="en-US" w:eastAsia="zh-CN"/>
        </w:rPr>
        <w:t xml:space="preserve"> </w:t>
      </w:r>
      <w:r w:rsidR="00B415F1">
        <w:rPr>
          <w:rFonts w:eastAsia="Times New Roman"/>
          <w:bCs/>
          <w:lang w:val="en-US" w:eastAsia="zh-CN"/>
        </w:rPr>
        <w:t xml:space="preserve">(without a corresponding PDCCH) </w:t>
      </w:r>
      <w:r w:rsidR="0070302E">
        <w:rPr>
          <w:rFonts w:eastAsia="Times New Roman"/>
          <w:bCs/>
          <w:lang w:val="en-US" w:eastAsia="zh-CN"/>
        </w:rPr>
        <w:t>HARQ-ACK bits.</w:t>
      </w:r>
      <w:r w:rsidR="00811DD7">
        <w:rPr>
          <w:rFonts w:eastAsia="Times New Roman"/>
          <w:bCs/>
          <w:lang w:val="en-US" w:eastAsia="zh-CN"/>
        </w:rPr>
        <w:t xml:space="preserve"> </w:t>
      </w:r>
      <w:r w:rsidR="0070302E">
        <w:rPr>
          <w:rFonts w:eastAsia="Times New Roman"/>
          <w:bCs/>
          <w:lang w:val="en-US" w:eastAsia="zh-CN"/>
        </w:rPr>
        <w:t xml:space="preserve">That is, </w:t>
      </w:r>
      <w:r w:rsidR="00B415F1">
        <w:rPr>
          <w:rFonts w:eastAsia="Times New Roman"/>
          <w:bCs/>
          <w:lang w:val="en-US" w:eastAsia="zh-CN"/>
        </w:rPr>
        <w:t xml:space="preserve">the UE should be able to perform </w:t>
      </w:r>
      <w:r w:rsidR="0070302E">
        <w:rPr>
          <w:rFonts w:eastAsia="Times New Roman"/>
          <w:bCs/>
          <w:lang w:val="en-US" w:eastAsia="zh-CN"/>
        </w:rPr>
        <w:t>dynamic PUCCH carrier switching without dynamic indication in DCI</w:t>
      </w:r>
      <w:r w:rsidR="00B415F1">
        <w:rPr>
          <w:rFonts w:eastAsia="Times New Roman"/>
          <w:bCs/>
          <w:lang w:val="en-US" w:eastAsia="zh-CN"/>
        </w:rPr>
        <w:t>, in order</w:t>
      </w:r>
      <w:r w:rsidR="001D3F02">
        <w:rPr>
          <w:rFonts w:eastAsia="Times New Roman"/>
          <w:bCs/>
          <w:lang w:val="en-US" w:eastAsia="zh-CN"/>
        </w:rPr>
        <w:t xml:space="preserve"> </w:t>
      </w:r>
      <w:r w:rsidR="00B415F1">
        <w:rPr>
          <w:rFonts w:eastAsia="Times New Roman"/>
          <w:bCs/>
          <w:lang w:val="en-US" w:eastAsia="zh-CN"/>
        </w:rPr>
        <w:t>to enhance</w:t>
      </w:r>
      <w:r w:rsidR="001D3F02" w:rsidRPr="00597A5A">
        <w:rPr>
          <w:rFonts w:eastAsia="Times New Roman"/>
          <w:bCs/>
          <w:lang w:val="en-US" w:eastAsia="zh-CN"/>
        </w:rPr>
        <w:t xml:space="preserve"> HARQ-ACK feedback of SPS PDSCHs of one or more DL SPS configurations in a DL BWP.</w:t>
      </w:r>
    </w:p>
    <w:p w14:paraId="478D17BE" w14:textId="43BD405F" w:rsidR="0070302E" w:rsidRDefault="0070302E" w:rsidP="00597A5A">
      <w:pPr>
        <w:spacing w:after="200" w:line="276" w:lineRule="auto"/>
        <w:jc w:val="both"/>
        <w:rPr>
          <w:rFonts w:eastAsia="Times New Roman"/>
          <w:b/>
          <w:lang w:val="en-US" w:eastAsia="zh-CN"/>
        </w:rPr>
      </w:pPr>
      <w:r w:rsidRPr="003A572B">
        <w:rPr>
          <w:rFonts w:eastAsia="Times New Roman"/>
          <w:b/>
          <w:lang w:val="en-US" w:eastAsia="zh-CN"/>
        </w:rPr>
        <w:t xml:space="preserve">Observation </w:t>
      </w:r>
      <w:r w:rsidR="00B7048C">
        <w:rPr>
          <w:rFonts w:eastAsia="Times New Roman"/>
          <w:b/>
          <w:lang w:val="en-US" w:eastAsia="zh-CN"/>
        </w:rPr>
        <w:t>1</w:t>
      </w:r>
      <w:r w:rsidRPr="003A572B">
        <w:rPr>
          <w:rFonts w:eastAsia="Times New Roman"/>
          <w:b/>
          <w:lang w:val="en-US" w:eastAsia="zh-CN"/>
        </w:rPr>
        <w:t>: Configur</w:t>
      </w:r>
      <w:r>
        <w:rPr>
          <w:rFonts w:eastAsia="Times New Roman"/>
          <w:b/>
          <w:lang w:val="en-US" w:eastAsia="zh-CN"/>
        </w:rPr>
        <w:t>ing a UE with</w:t>
      </w:r>
      <w:r w:rsidRPr="003A572B">
        <w:rPr>
          <w:rFonts w:eastAsia="Times New Roman"/>
          <w:b/>
          <w:lang w:val="en-US" w:eastAsia="zh-CN"/>
        </w:rPr>
        <w:t xml:space="preserve"> multiple PUCCH carriers and </w:t>
      </w:r>
      <w:r>
        <w:rPr>
          <w:rFonts w:eastAsia="Times New Roman"/>
          <w:b/>
          <w:lang w:val="en-US" w:eastAsia="zh-CN"/>
        </w:rPr>
        <w:t xml:space="preserve">allowing the UE to </w:t>
      </w:r>
      <w:r w:rsidRPr="003A572B">
        <w:rPr>
          <w:rFonts w:eastAsia="Times New Roman"/>
          <w:b/>
          <w:lang w:val="en-US" w:eastAsia="zh-CN"/>
        </w:rPr>
        <w:t>dynamic</w:t>
      </w:r>
      <w:r>
        <w:rPr>
          <w:rFonts w:eastAsia="Times New Roman"/>
          <w:b/>
          <w:lang w:val="en-US" w:eastAsia="zh-CN"/>
        </w:rPr>
        <w:t>ally</w:t>
      </w:r>
      <w:r w:rsidRPr="003A572B">
        <w:rPr>
          <w:rFonts w:eastAsia="Times New Roman"/>
          <w:b/>
          <w:lang w:val="en-US" w:eastAsia="zh-CN"/>
        </w:rPr>
        <w:t xml:space="preserve"> switch across the configured PUCCH carriers can provide </w:t>
      </w:r>
      <w:r>
        <w:rPr>
          <w:rFonts w:eastAsia="Times New Roman"/>
          <w:b/>
          <w:lang w:val="en-US" w:eastAsia="zh-CN"/>
        </w:rPr>
        <w:t xml:space="preserve">the UE with </w:t>
      </w:r>
      <w:r w:rsidRPr="003A572B">
        <w:rPr>
          <w:rFonts w:eastAsia="Times New Roman"/>
          <w:b/>
          <w:lang w:val="en-US" w:eastAsia="zh-CN"/>
        </w:rPr>
        <w:t xml:space="preserve">more HARQ-ACK transmission opportunities </w:t>
      </w:r>
      <w:r>
        <w:rPr>
          <w:rFonts w:eastAsia="Times New Roman"/>
          <w:b/>
          <w:lang w:val="en-US" w:eastAsia="zh-CN"/>
        </w:rPr>
        <w:t>under dynamic</w:t>
      </w:r>
      <w:r w:rsidRPr="003A572B">
        <w:rPr>
          <w:rFonts w:eastAsia="Times New Roman"/>
          <w:b/>
          <w:lang w:val="en-US" w:eastAsia="zh-CN"/>
        </w:rPr>
        <w:t xml:space="preserve"> TDD</w:t>
      </w:r>
      <w:r>
        <w:rPr>
          <w:rFonts w:eastAsia="Times New Roman"/>
          <w:b/>
          <w:lang w:val="en-US" w:eastAsia="zh-CN"/>
        </w:rPr>
        <w:t xml:space="preserve"> operation</w:t>
      </w:r>
      <w:r w:rsidRPr="003A572B">
        <w:rPr>
          <w:rFonts w:eastAsia="Times New Roman"/>
          <w:b/>
          <w:lang w:val="en-US" w:eastAsia="zh-CN"/>
        </w:rPr>
        <w:t>.</w:t>
      </w:r>
    </w:p>
    <w:p w14:paraId="6F63788F" w14:textId="1F773E9B" w:rsidR="00B415F1" w:rsidRPr="0070302E" w:rsidRDefault="00B415F1" w:rsidP="00597A5A">
      <w:pPr>
        <w:spacing w:after="200" w:line="276" w:lineRule="auto"/>
        <w:jc w:val="both"/>
        <w:rPr>
          <w:rFonts w:eastAsia="Times New Roman"/>
          <w:b/>
          <w:lang w:val="en-US" w:eastAsia="zh-CN"/>
        </w:rPr>
      </w:pPr>
      <w:r>
        <w:rPr>
          <w:rFonts w:eastAsia="Times New Roman"/>
          <w:b/>
          <w:lang w:val="en-US" w:eastAsia="zh-CN"/>
        </w:rPr>
        <w:t xml:space="preserve">Observation </w:t>
      </w:r>
      <w:r w:rsidR="00B7048C">
        <w:rPr>
          <w:rFonts w:eastAsia="Times New Roman"/>
          <w:b/>
          <w:lang w:val="en-US" w:eastAsia="zh-CN"/>
        </w:rPr>
        <w:t>2</w:t>
      </w:r>
      <w:r>
        <w:rPr>
          <w:rFonts w:eastAsia="Times New Roman"/>
          <w:b/>
          <w:lang w:val="en-US" w:eastAsia="zh-CN"/>
        </w:rPr>
        <w:t xml:space="preserve">: </w:t>
      </w:r>
      <w:r w:rsidRPr="00B415F1">
        <w:rPr>
          <w:rFonts w:eastAsia="Times New Roman"/>
          <w:b/>
          <w:lang w:val="en-US" w:eastAsia="zh-CN"/>
        </w:rPr>
        <w:t>UE should be able to perform dynamic PUCCH carrier switching without dynamic indication</w:t>
      </w:r>
      <w:r>
        <w:rPr>
          <w:rFonts w:eastAsia="Times New Roman"/>
          <w:b/>
          <w:lang w:val="en-US" w:eastAsia="zh-CN"/>
        </w:rPr>
        <w:t xml:space="preserve"> </w:t>
      </w:r>
      <w:r w:rsidRPr="00B415F1">
        <w:rPr>
          <w:rFonts w:eastAsia="Times New Roman"/>
          <w:b/>
          <w:lang w:val="en-US" w:eastAsia="zh-CN"/>
        </w:rPr>
        <w:t>to enhance HARQ-ACK feedback</w:t>
      </w:r>
      <w:r>
        <w:rPr>
          <w:rFonts w:eastAsia="Times New Roman"/>
          <w:b/>
          <w:lang w:val="en-US" w:eastAsia="zh-CN"/>
        </w:rPr>
        <w:t xml:space="preserve"> </w:t>
      </w:r>
      <w:r w:rsidRPr="00B415F1">
        <w:rPr>
          <w:rFonts w:eastAsia="Times New Roman"/>
          <w:b/>
          <w:lang w:val="en-US" w:eastAsia="zh-CN"/>
        </w:rPr>
        <w:t>consisting of only SPS PDSCH HARQ-ACK bits.</w:t>
      </w:r>
    </w:p>
    <w:p w14:paraId="7B6EEEA1" w14:textId="6535426F" w:rsidR="00492AD8" w:rsidRDefault="00176757" w:rsidP="00597A5A">
      <w:pPr>
        <w:spacing w:after="200" w:line="276" w:lineRule="auto"/>
        <w:jc w:val="both"/>
        <w:rPr>
          <w:rFonts w:eastAsia="Times New Roman"/>
          <w:bCs/>
          <w:lang w:val="en-US" w:eastAsia="zh-CN"/>
        </w:rPr>
      </w:pPr>
      <w:r>
        <w:rPr>
          <w:rFonts w:eastAsia="Times New Roman"/>
          <w:bCs/>
          <w:lang w:val="en-US" w:eastAsia="zh-CN"/>
        </w:rPr>
        <w:t xml:space="preserve">For a given UCI payload size, a </w:t>
      </w:r>
      <w:r w:rsidR="00597A5A" w:rsidRPr="00597A5A">
        <w:rPr>
          <w:rFonts w:eastAsia="Times New Roman"/>
          <w:bCs/>
          <w:lang w:val="en-US" w:eastAsia="zh-CN"/>
        </w:rPr>
        <w:t xml:space="preserve">UE </w:t>
      </w:r>
      <w:r w:rsidR="007A2C7C">
        <w:rPr>
          <w:rFonts w:eastAsia="Times New Roman"/>
          <w:bCs/>
          <w:lang w:val="en-US" w:eastAsia="zh-CN"/>
        </w:rPr>
        <w:t xml:space="preserve">may </w:t>
      </w:r>
      <w:r w:rsidR="00597A5A" w:rsidRPr="00597A5A">
        <w:rPr>
          <w:rFonts w:eastAsia="Times New Roman"/>
          <w:bCs/>
          <w:lang w:val="en-US" w:eastAsia="zh-CN"/>
        </w:rPr>
        <w:t>receive in</w:t>
      </w:r>
      <w:r w:rsidR="00AA6399">
        <w:rPr>
          <w:rFonts w:eastAsia="Times New Roman"/>
          <w:bCs/>
          <w:lang w:val="en-US" w:eastAsia="zh-CN"/>
        </w:rPr>
        <w:t>formation</w:t>
      </w:r>
      <w:r w:rsidR="00597A5A" w:rsidRPr="00597A5A">
        <w:rPr>
          <w:rFonts w:eastAsia="Times New Roman"/>
          <w:bCs/>
          <w:lang w:val="en-US" w:eastAsia="zh-CN"/>
        </w:rPr>
        <w:t xml:space="preserve"> of </w:t>
      </w:r>
      <w:r w:rsidR="00CE28AD">
        <w:rPr>
          <w:rFonts w:eastAsia="Times New Roman"/>
          <w:bCs/>
          <w:lang w:val="en-US" w:eastAsia="zh-CN"/>
        </w:rPr>
        <w:t xml:space="preserve">multiple </w:t>
      </w:r>
      <w:r w:rsidR="00597A5A" w:rsidRPr="00597A5A">
        <w:rPr>
          <w:rFonts w:eastAsia="Times New Roman"/>
          <w:bCs/>
          <w:lang w:val="en-US" w:eastAsia="zh-CN"/>
        </w:rPr>
        <w:t>PUCCH resources, each PUCCH resource associated with each of</w:t>
      </w:r>
      <w:r>
        <w:rPr>
          <w:rFonts w:eastAsia="Times New Roman"/>
          <w:bCs/>
          <w:lang w:val="en-US" w:eastAsia="zh-CN"/>
        </w:rPr>
        <w:t xml:space="preserve"> </w:t>
      </w:r>
      <w:r w:rsidR="00261B83">
        <w:rPr>
          <w:rFonts w:eastAsia="Times New Roman"/>
          <w:bCs/>
          <w:lang w:val="en-US" w:eastAsia="zh-CN"/>
        </w:rPr>
        <w:t>multiple</w:t>
      </w:r>
      <w:r w:rsidR="00597A5A" w:rsidRPr="00597A5A">
        <w:rPr>
          <w:rFonts w:eastAsia="Times New Roman"/>
          <w:bCs/>
          <w:lang w:val="en-US" w:eastAsia="zh-CN"/>
        </w:rPr>
        <w:t xml:space="preserve"> PUCCH carriers</w:t>
      </w:r>
      <w:r>
        <w:rPr>
          <w:rFonts w:eastAsia="Times New Roman"/>
          <w:bCs/>
          <w:lang w:val="en-US" w:eastAsia="zh-CN"/>
        </w:rPr>
        <w:t xml:space="preserve"> in a PUCCH group</w:t>
      </w:r>
      <w:r w:rsidR="00597A5A" w:rsidRPr="00597A5A">
        <w:rPr>
          <w:rFonts w:eastAsia="Times New Roman"/>
          <w:bCs/>
          <w:lang w:val="en-US" w:eastAsia="zh-CN"/>
        </w:rPr>
        <w:t xml:space="preserve">. The UE </w:t>
      </w:r>
      <w:r w:rsidR="007A2C7C">
        <w:rPr>
          <w:rFonts w:eastAsia="Times New Roman"/>
          <w:bCs/>
          <w:lang w:val="en-US" w:eastAsia="zh-CN"/>
        </w:rPr>
        <w:t xml:space="preserve">may </w:t>
      </w:r>
      <w:r w:rsidR="00597A5A" w:rsidRPr="00597A5A">
        <w:rPr>
          <w:rFonts w:eastAsia="Times New Roman"/>
          <w:bCs/>
          <w:lang w:val="en-US" w:eastAsia="zh-CN"/>
        </w:rPr>
        <w:t xml:space="preserve">select a PUCCH carrier </w:t>
      </w:r>
      <w:r w:rsidR="00CE28AD">
        <w:rPr>
          <w:rFonts w:eastAsia="Times New Roman"/>
          <w:bCs/>
          <w:lang w:val="en-US" w:eastAsia="zh-CN"/>
        </w:rPr>
        <w:t xml:space="preserve">from the multiple PUCCH carriers </w:t>
      </w:r>
      <w:r w:rsidR="00597A5A" w:rsidRPr="00597A5A">
        <w:rPr>
          <w:rFonts w:eastAsia="Times New Roman"/>
          <w:bCs/>
          <w:lang w:val="en-US" w:eastAsia="zh-CN"/>
        </w:rPr>
        <w:t xml:space="preserve">and a corresponding PUCCH resource from the </w:t>
      </w:r>
      <w:r w:rsidR="00CE28AD">
        <w:rPr>
          <w:rFonts w:eastAsia="Times New Roman"/>
          <w:bCs/>
          <w:lang w:val="en-US" w:eastAsia="zh-CN"/>
        </w:rPr>
        <w:t>multiple</w:t>
      </w:r>
      <w:r w:rsidR="00597A5A" w:rsidRPr="00597A5A">
        <w:rPr>
          <w:rFonts w:eastAsia="Times New Roman"/>
          <w:bCs/>
          <w:lang w:val="en-US" w:eastAsia="zh-CN"/>
        </w:rPr>
        <w:t xml:space="preserve"> PUCCH resources based on availability of each PUCCH resource of</w:t>
      </w:r>
      <w:r w:rsidR="007A2C7C">
        <w:rPr>
          <w:rFonts w:eastAsia="Times New Roman"/>
          <w:bCs/>
          <w:lang w:val="en-US" w:eastAsia="zh-CN"/>
        </w:rPr>
        <w:t xml:space="preserve"> the</w:t>
      </w:r>
      <w:r w:rsidR="00597A5A" w:rsidRPr="00597A5A">
        <w:rPr>
          <w:rFonts w:eastAsia="Times New Roman"/>
          <w:bCs/>
          <w:lang w:val="en-US" w:eastAsia="zh-CN"/>
        </w:rPr>
        <w:t xml:space="preserve"> </w:t>
      </w:r>
      <w:r w:rsidR="00261B83">
        <w:rPr>
          <w:rFonts w:eastAsia="Times New Roman"/>
          <w:bCs/>
          <w:lang w:val="en-US" w:eastAsia="zh-CN"/>
        </w:rPr>
        <w:t>multiple</w:t>
      </w:r>
      <w:r w:rsidR="00597A5A" w:rsidRPr="00597A5A">
        <w:rPr>
          <w:rFonts w:eastAsia="Times New Roman"/>
          <w:bCs/>
          <w:lang w:val="en-US" w:eastAsia="zh-CN"/>
        </w:rPr>
        <w:t xml:space="preserve"> PUCCH resources and priorities among the configured PUCCH carriers (or PUCCH resource priorities among the configured PUCCH resources). </w:t>
      </w:r>
    </w:p>
    <w:p w14:paraId="551B7C21" w14:textId="713D1236" w:rsidR="00492AD8" w:rsidRDefault="009C4A61" w:rsidP="00597A5A">
      <w:pPr>
        <w:spacing w:after="200" w:line="276" w:lineRule="auto"/>
        <w:jc w:val="both"/>
        <w:rPr>
          <w:rFonts w:eastAsia="Times New Roman"/>
          <w:bCs/>
          <w:lang w:val="en-US" w:eastAsia="zh-CN"/>
        </w:rPr>
      </w:pPr>
      <w:r>
        <w:rPr>
          <w:rFonts w:eastAsia="Times New Roman"/>
          <w:bCs/>
          <w:lang w:val="en-US" w:eastAsia="zh-CN"/>
        </w:rPr>
        <w:t xml:space="preserve">In an </w:t>
      </w:r>
      <w:r w:rsidRPr="00597A5A">
        <w:rPr>
          <w:rFonts w:eastAsia="Times New Roman"/>
          <w:bCs/>
          <w:lang w:val="en-US" w:eastAsia="zh-CN"/>
        </w:rPr>
        <w:t xml:space="preserve">example, one PUCCH carrier is a TDD carrier including the activated one or more DL SPS configurations, and the </w:t>
      </w:r>
      <w:r w:rsidRPr="00685245">
        <w:rPr>
          <w:rFonts w:eastAsia="Times New Roman"/>
          <w:bCs/>
          <w:lang w:val="en-US" w:eastAsia="zh-CN"/>
        </w:rPr>
        <w:t>other PUCCH carrier is a supplementary uplink carrier (e.g. an uplink carrier of paired spectrum).</w:t>
      </w:r>
      <w:r w:rsidR="00492AD8" w:rsidRPr="00685245">
        <w:rPr>
          <w:rFonts w:eastAsia="Times New Roman"/>
          <w:bCs/>
          <w:lang w:val="en-US" w:eastAsia="zh-CN"/>
        </w:rPr>
        <w:t xml:space="preserve"> In another example, all of the configured PUCCH carriers are TDD carriers. </w:t>
      </w:r>
      <w:r w:rsidR="007B767C" w:rsidRPr="00685245">
        <w:rPr>
          <w:rFonts w:eastAsia="Times New Roman"/>
          <w:bCs/>
          <w:lang w:val="en-US" w:eastAsia="zh-CN"/>
        </w:rPr>
        <w:t>A</w:t>
      </w:r>
      <w:r w:rsidR="00DA15E7" w:rsidRPr="00685245">
        <w:rPr>
          <w:rFonts w:eastAsia="Times New Roman"/>
          <w:bCs/>
          <w:lang w:val="en-US" w:eastAsia="zh-CN"/>
        </w:rPr>
        <w:t xml:space="preserve"> </w:t>
      </w:r>
      <w:r w:rsidR="00597A5A" w:rsidRPr="00685245">
        <w:rPr>
          <w:rFonts w:eastAsia="Times New Roman"/>
          <w:bCs/>
          <w:lang w:val="en-US" w:eastAsia="zh-CN"/>
        </w:rPr>
        <w:t xml:space="preserve">slot format </w:t>
      </w:r>
      <w:r w:rsidR="00DA15E7" w:rsidRPr="00685245">
        <w:rPr>
          <w:rFonts w:eastAsia="Times New Roman"/>
          <w:bCs/>
          <w:lang w:val="en-US" w:eastAsia="zh-CN"/>
        </w:rPr>
        <w:t xml:space="preserve">(e.g. </w:t>
      </w:r>
      <w:r w:rsidR="00B83C0E" w:rsidRPr="00685245">
        <w:rPr>
          <w:rFonts w:eastAsia="Times New Roman"/>
          <w:bCs/>
          <w:lang w:val="en-US" w:eastAsia="zh-CN"/>
        </w:rPr>
        <w:t xml:space="preserve">an </w:t>
      </w:r>
      <w:r w:rsidR="00DA15E7" w:rsidRPr="00685245">
        <w:rPr>
          <w:rFonts w:eastAsia="Times New Roman"/>
          <w:bCs/>
          <w:lang w:val="en-US" w:eastAsia="zh-CN"/>
        </w:rPr>
        <w:t xml:space="preserve">uplink, downlink, or flexible </w:t>
      </w:r>
      <w:r w:rsidR="007C029F">
        <w:rPr>
          <w:rFonts w:eastAsia="Times New Roman"/>
          <w:bCs/>
          <w:lang w:val="en-US" w:eastAsia="zh-CN"/>
        </w:rPr>
        <w:t>symbols</w:t>
      </w:r>
      <w:r w:rsidR="00DA15E7" w:rsidRPr="00685245">
        <w:rPr>
          <w:rFonts w:eastAsia="Times New Roman"/>
          <w:bCs/>
          <w:lang w:val="en-US" w:eastAsia="zh-CN"/>
        </w:rPr>
        <w:t xml:space="preserve">) </w:t>
      </w:r>
      <w:r w:rsidR="00597A5A" w:rsidRPr="00685245">
        <w:rPr>
          <w:rFonts w:eastAsia="Times New Roman"/>
          <w:bCs/>
          <w:lang w:val="en-US" w:eastAsia="zh-CN"/>
        </w:rPr>
        <w:t xml:space="preserve">of a slot could be same or different across </w:t>
      </w:r>
      <w:r w:rsidR="00492AD8" w:rsidRPr="00685245">
        <w:rPr>
          <w:rFonts w:eastAsia="Times New Roman"/>
          <w:bCs/>
          <w:lang w:val="en-US" w:eastAsia="zh-CN"/>
        </w:rPr>
        <w:t xml:space="preserve">the </w:t>
      </w:r>
      <w:r w:rsidR="00597A5A" w:rsidRPr="00685245">
        <w:rPr>
          <w:rFonts w:eastAsia="Times New Roman"/>
          <w:bCs/>
          <w:lang w:val="en-US" w:eastAsia="zh-CN"/>
        </w:rPr>
        <w:t xml:space="preserve">different carriers. </w:t>
      </w:r>
      <w:r w:rsidR="000958B9" w:rsidRPr="00685245">
        <w:rPr>
          <w:rFonts w:eastAsia="Times New Roman"/>
          <w:bCs/>
          <w:lang w:val="en-US" w:eastAsia="zh-CN"/>
        </w:rPr>
        <w:t>If a PUCCH resource for HARQ-ACK feedback is not available on a scheduled slot of a scheduled PUCCH carrier, t</w:t>
      </w:r>
      <w:r w:rsidR="00597A5A" w:rsidRPr="00685245">
        <w:rPr>
          <w:rFonts w:eastAsia="Times New Roman"/>
          <w:bCs/>
          <w:lang w:val="en-US" w:eastAsia="zh-CN"/>
        </w:rPr>
        <w:t xml:space="preserve">he UE may choose to transmit HARQ-ACK feedback in one of the configured PUCCH carriers where </w:t>
      </w:r>
      <w:r w:rsidR="00934D85">
        <w:rPr>
          <w:rFonts w:eastAsia="Times New Roman"/>
          <w:bCs/>
          <w:lang w:val="en-US" w:eastAsia="zh-CN"/>
        </w:rPr>
        <w:t>an</w:t>
      </w:r>
      <w:r w:rsidR="00597A5A" w:rsidRPr="00685245">
        <w:rPr>
          <w:rFonts w:eastAsia="Times New Roman"/>
          <w:bCs/>
          <w:lang w:val="en-US" w:eastAsia="zh-CN"/>
        </w:rPr>
        <w:t xml:space="preserve"> uplink symbol</w:t>
      </w:r>
      <w:r w:rsidR="00934D85">
        <w:rPr>
          <w:rFonts w:eastAsia="Times New Roman"/>
          <w:bCs/>
          <w:lang w:val="en-US" w:eastAsia="zh-CN"/>
        </w:rPr>
        <w:t>(s) for the PUCCH transmission</w:t>
      </w:r>
      <w:r w:rsidR="00597A5A" w:rsidRPr="00685245">
        <w:rPr>
          <w:rFonts w:eastAsia="Times New Roman"/>
          <w:bCs/>
          <w:lang w:val="en-US" w:eastAsia="zh-CN"/>
        </w:rPr>
        <w:t xml:space="preserve"> is available at the earliest</w:t>
      </w:r>
      <w:r w:rsidR="00DA15E7" w:rsidRPr="00685245">
        <w:rPr>
          <w:rFonts w:eastAsia="Times New Roman"/>
          <w:bCs/>
          <w:lang w:val="en-US" w:eastAsia="zh-CN"/>
        </w:rPr>
        <w:t xml:space="preserve"> within the maximum allowed HARQ-ACK feedback delay</w:t>
      </w:r>
      <w:r w:rsidR="00597A5A" w:rsidRPr="00685245">
        <w:rPr>
          <w:rFonts w:eastAsia="Times New Roman"/>
          <w:bCs/>
          <w:lang w:val="en-US" w:eastAsia="zh-CN"/>
        </w:rPr>
        <w:t xml:space="preserve">. </w:t>
      </w:r>
    </w:p>
    <w:p w14:paraId="02B0DD2B" w14:textId="4C920EC4" w:rsidR="00801002" w:rsidRPr="00597A5A" w:rsidRDefault="00801002" w:rsidP="00597A5A">
      <w:pPr>
        <w:spacing w:after="200" w:line="276" w:lineRule="auto"/>
        <w:jc w:val="both"/>
        <w:rPr>
          <w:rFonts w:eastAsia="Times New Roman"/>
          <w:bCs/>
          <w:lang w:val="en-US" w:eastAsia="zh-CN"/>
        </w:rPr>
      </w:pPr>
      <w:r w:rsidRPr="00685245">
        <w:rPr>
          <w:rFonts w:eastAsia="Times New Roman"/>
          <w:b/>
          <w:lang w:val="en-US" w:eastAsia="zh-CN"/>
        </w:rPr>
        <w:t xml:space="preserve">Proposal </w:t>
      </w:r>
      <w:r w:rsidR="00B7048C">
        <w:rPr>
          <w:rFonts w:eastAsia="Times New Roman"/>
          <w:b/>
          <w:lang w:val="en-US" w:eastAsia="zh-CN"/>
        </w:rPr>
        <w:t>2</w:t>
      </w:r>
      <w:r w:rsidRPr="00685245">
        <w:rPr>
          <w:rFonts w:eastAsia="Times New Roman"/>
          <w:b/>
          <w:lang w:val="en-US" w:eastAsia="zh-CN"/>
        </w:rPr>
        <w:t xml:space="preserve">: </w:t>
      </w:r>
      <w:r w:rsidR="00B83C0E" w:rsidRPr="00685245">
        <w:rPr>
          <w:rFonts w:eastAsia="Times New Roman"/>
          <w:b/>
          <w:lang w:val="en-US" w:eastAsia="zh-CN"/>
        </w:rPr>
        <w:t xml:space="preserve">Support dynamic PUCCH carrier </w:t>
      </w:r>
      <w:r w:rsidR="003A572B" w:rsidRPr="00685245">
        <w:rPr>
          <w:rFonts w:eastAsia="Times New Roman"/>
          <w:b/>
          <w:lang w:val="en-US" w:eastAsia="zh-CN"/>
        </w:rPr>
        <w:t>switching</w:t>
      </w:r>
      <w:r w:rsidR="00520101">
        <w:rPr>
          <w:rFonts w:eastAsia="Times New Roman"/>
          <w:b/>
          <w:lang w:val="en-US" w:eastAsia="zh-CN"/>
        </w:rPr>
        <w:t xml:space="preserve"> based on semi-static rules</w:t>
      </w:r>
      <w:r w:rsidR="00811DD7">
        <w:rPr>
          <w:rFonts w:eastAsia="Times New Roman"/>
          <w:b/>
          <w:lang w:val="en-US" w:eastAsia="zh-CN"/>
        </w:rPr>
        <w:t xml:space="preserve"> (Alt 2B)</w:t>
      </w:r>
      <w:r w:rsidR="003A572B" w:rsidRPr="00685245">
        <w:rPr>
          <w:rFonts w:eastAsia="Times New Roman"/>
          <w:b/>
          <w:lang w:val="en-US" w:eastAsia="zh-CN"/>
        </w:rPr>
        <w:t>.</w:t>
      </w:r>
      <w:r w:rsidR="003A572B">
        <w:rPr>
          <w:rFonts w:eastAsia="Times New Roman"/>
          <w:b/>
          <w:lang w:val="en-US" w:eastAsia="zh-CN"/>
        </w:rPr>
        <w:t xml:space="preserve"> </w:t>
      </w:r>
    </w:p>
    <w:p w14:paraId="41F59279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00F7B7" w14:textId="16FB6E2F" w:rsidR="00BC5D41" w:rsidRDefault="00492AEA" w:rsidP="00555121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</w:t>
      </w:r>
      <w:r w:rsidR="00166064">
        <w:rPr>
          <w:lang w:eastAsia="ja-JP"/>
        </w:rPr>
        <w:t>w</w:t>
      </w:r>
      <w:r w:rsidR="00555121">
        <w:rPr>
          <w:lang w:eastAsia="ja-JP"/>
        </w:rPr>
        <w:t xml:space="preserve">e </w:t>
      </w:r>
      <w:r w:rsidR="00EB6034">
        <w:rPr>
          <w:lang w:eastAsia="ja-JP"/>
        </w:rPr>
        <w:t xml:space="preserve">observe and </w:t>
      </w:r>
      <w:r>
        <w:rPr>
          <w:lang w:eastAsia="ja-JP"/>
        </w:rPr>
        <w:t>propose t</w:t>
      </w:r>
      <w:r w:rsidR="00BD79FA">
        <w:rPr>
          <w:lang w:eastAsia="ja-JP"/>
        </w:rPr>
        <w:t xml:space="preserve">he followings </w:t>
      </w:r>
      <w:r w:rsidR="00992DCF">
        <w:rPr>
          <w:lang w:eastAsia="ja-JP"/>
        </w:rPr>
        <w:t xml:space="preserve">for </w:t>
      </w:r>
      <w:r w:rsidR="00166064">
        <w:rPr>
          <w:lang w:eastAsia="ja-JP"/>
        </w:rPr>
        <w:t xml:space="preserve">enhancements to SPS PDSCH </w:t>
      </w:r>
      <w:r w:rsidR="00992DCF" w:rsidRPr="00992DCF">
        <w:rPr>
          <w:lang w:eastAsia="ja-JP"/>
        </w:rPr>
        <w:t>HARQ-ACK feedbac</w:t>
      </w:r>
      <w:r w:rsidR="00166064">
        <w:rPr>
          <w:lang w:eastAsia="ja-JP"/>
        </w:rPr>
        <w:t>k</w:t>
      </w:r>
      <w:r w:rsidR="00711C51">
        <w:rPr>
          <w:lang w:eastAsia="ja-JP"/>
        </w:rPr>
        <w:t xml:space="preserve"> in Rel-17 URLLC/</w:t>
      </w:r>
      <w:proofErr w:type="spellStart"/>
      <w:r w:rsidR="00711C51">
        <w:rPr>
          <w:lang w:eastAsia="ja-JP"/>
        </w:rPr>
        <w:t>IIoT</w:t>
      </w:r>
      <w:proofErr w:type="spellEnd"/>
      <w:r w:rsidR="00711C51">
        <w:rPr>
          <w:lang w:eastAsia="ja-JP"/>
        </w:rPr>
        <w:t>:</w:t>
      </w:r>
    </w:p>
    <w:p w14:paraId="6D878C0F" w14:textId="28AD1389" w:rsidR="00C04E2D" w:rsidRPr="00F462A4" w:rsidRDefault="00C04E2D" w:rsidP="00C04E2D">
      <w:pPr>
        <w:jc w:val="both"/>
        <w:rPr>
          <w:rFonts w:eastAsiaTheme="minorEastAsia"/>
          <w:b/>
          <w:bCs/>
          <w:lang w:val="en-US" w:eastAsia="zh-CN"/>
        </w:rPr>
      </w:pPr>
      <w:r w:rsidRPr="00C04E2D">
        <w:rPr>
          <w:rFonts w:eastAsiaTheme="minorEastAsia"/>
          <w:b/>
          <w:bCs/>
          <w:lang w:val="en-US" w:eastAsia="zh-CN"/>
        </w:rPr>
        <w:t xml:space="preserve">Proposal 1:  </w:t>
      </w:r>
      <w:r w:rsidRPr="00C04E2D">
        <w:rPr>
          <w:rFonts w:eastAsia="Times New Roman"/>
          <w:b/>
          <w:bCs/>
          <w:lang w:val="en-US" w:eastAsia="zh-CN"/>
        </w:rPr>
        <w:t xml:space="preserve">Support autonomous one-shot HARQ-ACK re-transmission for all or a subset of HARQ processes in a CG-PUSCH resource, </w:t>
      </w:r>
      <w:r w:rsidRPr="00C04E2D">
        <w:rPr>
          <w:rFonts w:eastAsiaTheme="minorEastAsia"/>
          <w:b/>
          <w:bCs/>
          <w:lang w:val="en-US" w:eastAsia="zh-CN"/>
        </w:rPr>
        <w:t xml:space="preserve">where the CG-PUSCH is available in an earlier slot/sub-slot than a slot/sub-slot </w:t>
      </w:r>
      <w:r w:rsidR="00A86D03">
        <w:rPr>
          <w:rFonts w:eastAsiaTheme="minorEastAsia"/>
          <w:b/>
          <w:bCs/>
          <w:lang w:val="en-US" w:eastAsia="zh-CN"/>
        </w:rPr>
        <w:t>with</w:t>
      </w:r>
      <w:r w:rsidRPr="00C04E2D">
        <w:rPr>
          <w:rFonts w:eastAsiaTheme="minorEastAsia"/>
          <w:b/>
          <w:bCs/>
          <w:lang w:val="en-US" w:eastAsia="zh-CN"/>
        </w:rPr>
        <w:t xml:space="preserve"> the earliest available PUCCH resource for HARQ-ACK</w:t>
      </w:r>
      <w:r w:rsidRPr="00C04E2D">
        <w:rPr>
          <w:rFonts w:eastAsia="Times New Roman"/>
          <w:b/>
          <w:bCs/>
          <w:lang w:val="en-US" w:eastAsia="zh-CN"/>
        </w:rPr>
        <w:t>.</w:t>
      </w:r>
      <w:r w:rsidRPr="00F462A4">
        <w:rPr>
          <w:rFonts w:eastAsia="Times New Roman"/>
          <w:b/>
          <w:bCs/>
          <w:lang w:val="en-US" w:eastAsia="zh-CN"/>
        </w:rPr>
        <w:t xml:space="preserve"> </w:t>
      </w:r>
    </w:p>
    <w:p w14:paraId="602D456D" w14:textId="13713E69" w:rsidR="00BE0331" w:rsidRPr="00BE0331" w:rsidRDefault="00BE0331" w:rsidP="00BE0331">
      <w:pPr>
        <w:spacing w:after="200" w:line="276" w:lineRule="auto"/>
        <w:jc w:val="both"/>
        <w:rPr>
          <w:b/>
          <w:bCs/>
          <w:szCs w:val="22"/>
          <w:lang w:val="en-US" w:eastAsia="zh-CN"/>
        </w:rPr>
      </w:pPr>
      <w:r w:rsidRPr="00BE0331">
        <w:rPr>
          <w:b/>
          <w:bCs/>
          <w:szCs w:val="22"/>
          <w:lang w:val="en-US" w:eastAsia="zh-CN"/>
        </w:rPr>
        <w:t xml:space="preserve">Observation </w:t>
      </w:r>
      <w:r w:rsidR="006F785C">
        <w:rPr>
          <w:b/>
          <w:bCs/>
          <w:szCs w:val="22"/>
          <w:lang w:val="en-US" w:eastAsia="zh-CN"/>
        </w:rPr>
        <w:t>1</w:t>
      </w:r>
      <w:r w:rsidRPr="00BE0331">
        <w:rPr>
          <w:b/>
          <w:bCs/>
          <w:szCs w:val="22"/>
          <w:lang w:val="en-US" w:eastAsia="zh-CN"/>
        </w:rPr>
        <w:t>: Configuring a UE with multiple PUCCH carriers and allowing the UE to dynamically switch across the configured PUCCH carriers can provide the UE with more HARQ-ACK transmission opportunities under dynamic TDD operation.</w:t>
      </w:r>
    </w:p>
    <w:p w14:paraId="4EDB0385" w14:textId="3054A277" w:rsidR="004B438A" w:rsidRPr="004B438A" w:rsidRDefault="00BE0331" w:rsidP="00BE0331">
      <w:pPr>
        <w:spacing w:after="200" w:line="276" w:lineRule="auto"/>
        <w:jc w:val="both"/>
        <w:rPr>
          <w:b/>
          <w:bCs/>
          <w:szCs w:val="22"/>
          <w:lang w:val="en-US" w:eastAsia="zh-CN"/>
        </w:rPr>
      </w:pPr>
      <w:r w:rsidRPr="00BE0331">
        <w:rPr>
          <w:b/>
          <w:bCs/>
          <w:szCs w:val="22"/>
          <w:lang w:val="en-US" w:eastAsia="zh-CN"/>
        </w:rPr>
        <w:t xml:space="preserve">Observation </w:t>
      </w:r>
      <w:r w:rsidR="006F785C">
        <w:rPr>
          <w:b/>
          <w:bCs/>
          <w:szCs w:val="22"/>
          <w:lang w:val="en-US" w:eastAsia="zh-CN"/>
        </w:rPr>
        <w:t>2</w:t>
      </w:r>
      <w:r w:rsidRPr="00BE0331">
        <w:rPr>
          <w:b/>
          <w:bCs/>
          <w:szCs w:val="22"/>
          <w:lang w:val="en-US" w:eastAsia="zh-CN"/>
        </w:rPr>
        <w:t>: UE should be able to perform dynamic PUCCH carrier switching without dynamic indication to enhance HARQ-ACK feedback consisting of only SPS PDSCH HARQ-ACK bits.</w:t>
      </w:r>
    </w:p>
    <w:p w14:paraId="49C7400C" w14:textId="6C47BBF6" w:rsidR="00BE0331" w:rsidRPr="00597A5A" w:rsidRDefault="00BE0331" w:rsidP="00BE0331">
      <w:pPr>
        <w:spacing w:after="200" w:line="276" w:lineRule="auto"/>
        <w:jc w:val="both"/>
        <w:rPr>
          <w:rFonts w:eastAsia="Times New Roman"/>
          <w:bCs/>
          <w:lang w:val="en-US" w:eastAsia="zh-CN"/>
        </w:rPr>
      </w:pPr>
      <w:r w:rsidRPr="00685245">
        <w:rPr>
          <w:rFonts w:eastAsia="Times New Roman"/>
          <w:b/>
          <w:lang w:val="en-US" w:eastAsia="zh-CN"/>
        </w:rPr>
        <w:t xml:space="preserve">Proposal </w:t>
      </w:r>
      <w:r w:rsidR="006F785C">
        <w:rPr>
          <w:rFonts w:eastAsia="Times New Roman"/>
          <w:b/>
          <w:lang w:val="en-US" w:eastAsia="zh-CN"/>
        </w:rPr>
        <w:t>2</w:t>
      </w:r>
      <w:r w:rsidRPr="00685245">
        <w:rPr>
          <w:rFonts w:eastAsia="Times New Roman"/>
          <w:b/>
          <w:lang w:val="en-US" w:eastAsia="zh-CN"/>
        </w:rPr>
        <w:t>: Support dynamic PUCCH carrier switching</w:t>
      </w:r>
      <w:r>
        <w:rPr>
          <w:rFonts w:eastAsia="Times New Roman"/>
          <w:b/>
          <w:lang w:val="en-US" w:eastAsia="zh-CN"/>
        </w:rPr>
        <w:t xml:space="preserve"> based on semi-static rules (Alt 2B)</w:t>
      </w:r>
      <w:r w:rsidRPr="00685245">
        <w:rPr>
          <w:rFonts w:eastAsia="Times New Roman"/>
          <w:b/>
          <w:lang w:val="en-US" w:eastAsia="zh-CN"/>
        </w:rPr>
        <w:t>.</w:t>
      </w:r>
      <w:r>
        <w:rPr>
          <w:rFonts w:eastAsia="Times New Roman"/>
          <w:b/>
          <w:lang w:val="en-US" w:eastAsia="zh-CN"/>
        </w:rPr>
        <w:t xml:space="preserve"> </w:t>
      </w:r>
    </w:p>
    <w:bookmarkEnd w:id="0"/>
    <w:p w14:paraId="064CA911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0731964E" w14:textId="363112EA" w:rsidR="001D6DF0" w:rsidRDefault="001D6DF0" w:rsidP="001D6DF0">
      <w:pPr>
        <w:numPr>
          <w:ilvl w:val="0"/>
          <w:numId w:val="2"/>
        </w:numPr>
        <w:rPr>
          <w:lang w:bidi="en-US"/>
        </w:rPr>
      </w:pPr>
      <w:bookmarkStart w:id="6" w:name="_Ref53738271"/>
      <w:bookmarkStart w:id="7" w:name="_Ref47714039"/>
      <w:bookmarkStart w:id="8" w:name="_Hlk53779907"/>
      <w:bookmarkStart w:id="9" w:name="_Ref1164908"/>
      <w:bookmarkStart w:id="10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RAN1 104-e meeting, January</w:t>
      </w:r>
      <w:r w:rsidRPr="005C74E4">
        <w:rPr>
          <w:lang w:bidi="en-US"/>
        </w:rPr>
        <w:t xml:space="preserve"> </w:t>
      </w:r>
      <w:r>
        <w:rPr>
          <w:lang w:bidi="en-US"/>
        </w:rPr>
        <w:t>25</w:t>
      </w:r>
      <w:r w:rsidRPr="005C74E4">
        <w:rPr>
          <w:lang w:bidi="en-US"/>
        </w:rPr>
        <w:t xml:space="preserve">th – </w:t>
      </w:r>
      <w:r>
        <w:rPr>
          <w:lang w:bidi="en-US"/>
        </w:rPr>
        <w:t>February 5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  <w:bookmarkEnd w:id="6"/>
      <w:bookmarkEnd w:id="7"/>
      <w:bookmarkEnd w:id="8"/>
      <w:bookmarkEnd w:id="9"/>
      <w:bookmarkEnd w:id="10"/>
    </w:p>
    <w:sectPr w:rsidR="001D6DF0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3955D" w14:textId="77777777" w:rsidR="00C84D23" w:rsidRDefault="00C84D23" w:rsidP="00AC001C">
      <w:pPr>
        <w:spacing w:after="0"/>
      </w:pPr>
      <w:r>
        <w:separator/>
      </w:r>
    </w:p>
  </w:endnote>
  <w:endnote w:type="continuationSeparator" w:id="0">
    <w:p w14:paraId="753CA87E" w14:textId="77777777" w:rsidR="00C84D23" w:rsidRDefault="00C84D2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9C7FB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A51BB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3319CE89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8C760" w14:textId="77777777" w:rsidR="00C84D23" w:rsidRDefault="00C84D23" w:rsidP="00AC001C">
      <w:pPr>
        <w:spacing w:after="0"/>
      </w:pPr>
      <w:r>
        <w:separator/>
      </w:r>
    </w:p>
  </w:footnote>
  <w:footnote w:type="continuationSeparator" w:id="0">
    <w:p w14:paraId="40388D9B" w14:textId="77777777" w:rsidR="00C84D23" w:rsidRDefault="00C84D2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608AD"/>
    <w:multiLevelType w:val="hybridMultilevel"/>
    <w:tmpl w:val="6F8A7554"/>
    <w:lvl w:ilvl="0" w:tplc="40A68E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F2CF9"/>
    <w:multiLevelType w:val="multilevel"/>
    <w:tmpl w:val="BE7EA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D316AF"/>
    <w:multiLevelType w:val="hybridMultilevel"/>
    <w:tmpl w:val="F92A7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B2F16"/>
    <w:multiLevelType w:val="hybridMultilevel"/>
    <w:tmpl w:val="E4226712"/>
    <w:lvl w:ilvl="0" w:tplc="52867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91F4E"/>
    <w:multiLevelType w:val="hybridMultilevel"/>
    <w:tmpl w:val="712C2362"/>
    <w:lvl w:ilvl="0" w:tplc="E16ED3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43A67"/>
    <w:multiLevelType w:val="hybridMultilevel"/>
    <w:tmpl w:val="7346C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4" w15:restartNumberingAfterBreak="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739E"/>
    <w:multiLevelType w:val="hybridMultilevel"/>
    <w:tmpl w:val="BD38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52D63"/>
    <w:multiLevelType w:val="hybridMultilevel"/>
    <w:tmpl w:val="1E667348"/>
    <w:lvl w:ilvl="0" w:tplc="8DB61A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F1AF8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38748C0"/>
    <w:multiLevelType w:val="hybridMultilevel"/>
    <w:tmpl w:val="74925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955E43"/>
    <w:multiLevelType w:val="hybridMultilevel"/>
    <w:tmpl w:val="D7042F02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58D41F44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 w:tplc="AC84B880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 w:tplc="58D41F44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A36D31"/>
    <w:multiLevelType w:val="hybridMultilevel"/>
    <w:tmpl w:val="2CC041F4"/>
    <w:lvl w:ilvl="0" w:tplc="62165C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3C42A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B203C5"/>
    <w:multiLevelType w:val="hybridMultilevel"/>
    <w:tmpl w:val="B2A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2604C"/>
    <w:multiLevelType w:val="hybridMultilevel"/>
    <w:tmpl w:val="03CE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2C1E67"/>
    <w:multiLevelType w:val="hybridMultilevel"/>
    <w:tmpl w:val="ED6E5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41094"/>
    <w:multiLevelType w:val="hybridMultilevel"/>
    <w:tmpl w:val="03C4E722"/>
    <w:lvl w:ilvl="0" w:tplc="8A649A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D56470"/>
    <w:multiLevelType w:val="hybridMultilevel"/>
    <w:tmpl w:val="E88E1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9456F1"/>
    <w:multiLevelType w:val="hybridMultilevel"/>
    <w:tmpl w:val="47A28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B3021"/>
    <w:multiLevelType w:val="hybridMultilevel"/>
    <w:tmpl w:val="31E449CA"/>
    <w:lvl w:ilvl="0" w:tplc="FEC0D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A78AEB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C91F71"/>
    <w:multiLevelType w:val="hybridMultilevel"/>
    <w:tmpl w:val="DC8CA9DC"/>
    <w:lvl w:ilvl="0" w:tplc="FF6C6FD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trike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7"/>
  </w:num>
  <w:num w:numId="3">
    <w:abstractNumId w:val="23"/>
  </w:num>
  <w:num w:numId="4">
    <w:abstractNumId w:val="47"/>
  </w:num>
  <w:num w:numId="5">
    <w:abstractNumId w:val="10"/>
  </w:num>
  <w:num w:numId="6">
    <w:abstractNumId w:val="24"/>
  </w:num>
  <w:num w:numId="7">
    <w:abstractNumId w:val="8"/>
  </w:num>
  <w:num w:numId="8">
    <w:abstractNumId w:val="21"/>
  </w:num>
  <w:num w:numId="9">
    <w:abstractNumId w:val="32"/>
  </w:num>
  <w:num w:numId="10">
    <w:abstractNumId w:val="15"/>
  </w:num>
  <w:num w:numId="11">
    <w:abstractNumId w:val="27"/>
  </w:num>
  <w:num w:numId="12">
    <w:abstractNumId w:val="4"/>
  </w:num>
  <w:num w:numId="13">
    <w:abstractNumId w:val="17"/>
  </w:num>
  <w:num w:numId="14">
    <w:abstractNumId w:val="40"/>
  </w:num>
  <w:num w:numId="15">
    <w:abstractNumId w:val="35"/>
  </w:num>
  <w:num w:numId="16">
    <w:abstractNumId w:val="45"/>
  </w:num>
  <w:num w:numId="17">
    <w:abstractNumId w:val="30"/>
  </w:num>
  <w:num w:numId="18">
    <w:abstractNumId w:val="3"/>
  </w:num>
  <w:num w:numId="19">
    <w:abstractNumId w:val="6"/>
  </w:num>
  <w:num w:numId="20">
    <w:abstractNumId w:val="46"/>
  </w:num>
  <w:num w:numId="21">
    <w:abstractNumId w:val="20"/>
  </w:num>
  <w:num w:numId="22">
    <w:abstractNumId w:val="38"/>
  </w:num>
  <w:num w:numId="23">
    <w:abstractNumId w:val="16"/>
  </w:num>
  <w:num w:numId="24">
    <w:abstractNumId w:val="29"/>
  </w:num>
  <w:num w:numId="25">
    <w:abstractNumId w:val="31"/>
  </w:num>
  <w:num w:numId="26">
    <w:abstractNumId w:val="12"/>
  </w:num>
  <w:num w:numId="27">
    <w:abstractNumId w:val="25"/>
  </w:num>
  <w:num w:numId="28">
    <w:abstractNumId w:val="7"/>
  </w:num>
  <w:num w:numId="29">
    <w:abstractNumId w:val="34"/>
  </w:num>
  <w:num w:numId="30">
    <w:abstractNumId w:val="5"/>
  </w:num>
  <w:num w:numId="31">
    <w:abstractNumId w:val="13"/>
  </w:num>
  <w:num w:numId="32">
    <w:abstractNumId w:val="19"/>
  </w:num>
  <w:num w:numId="33">
    <w:abstractNumId w:val="44"/>
  </w:num>
  <w:num w:numId="34">
    <w:abstractNumId w:val="2"/>
  </w:num>
  <w:num w:numId="35">
    <w:abstractNumId w:val="0"/>
  </w:num>
  <w:num w:numId="36">
    <w:abstractNumId w:val="18"/>
  </w:num>
  <w:num w:numId="37">
    <w:abstractNumId w:val="43"/>
  </w:num>
  <w:num w:numId="38">
    <w:abstractNumId w:val="28"/>
  </w:num>
  <w:num w:numId="39">
    <w:abstractNumId w:val="11"/>
  </w:num>
  <w:num w:numId="40">
    <w:abstractNumId w:val="1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33"/>
  </w:num>
  <w:num w:numId="44">
    <w:abstractNumId w:val="14"/>
  </w:num>
  <w:num w:numId="45">
    <w:abstractNumId w:val="22"/>
  </w:num>
  <w:num w:numId="46">
    <w:abstractNumId w:val="11"/>
  </w:num>
  <w:num w:numId="47">
    <w:abstractNumId w:val="42"/>
  </w:num>
  <w:num w:numId="48">
    <w:abstractNumId w:val="26"/>
  </w:num>
  <w:num w:numId="49">
    <w:abstractNumId w:val="48"/>
  </w:num>
  <w:num w:numId="50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BB6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7B5"/>
    <w:rsid w:val="00015AF5"/>
    <w:rsid w:val="00016181"/>
    <w:rsid w:val="000165A1"/>
    <w:rsid w:val="000165F8"/>
    <w:rsid w:val="00016EC4"/>
    <w:rsid w:val="00017848"/>
    <w:rsid w:val="00017BDA"/>
    <w:rsid w:val="000204B0"/>
    <w:rsid w:val="00020A71"/>
    <w:rsid w:val="0002118B"/>
    <w:rsid w:val="00021899"/>
    <w:rsid w:val="00021B05"/>
    <w:rsid w:val="00021DB3"/>
    <w:rsid w:val="00021E99"/>
    <w:rsid w:val="00022277"/>
    <w:rsid w:val="00022EC6"/>
    <w:rsid w:val="00023344"/>
    <w:rsid w:val="000238D7"/>
    <w:rsid w:val="0002398E"/>
    <w:rsid w:val="000239CC"/>
    <w:rsid w:val="00023AC7"/>
    <w:rsid w:val="00023C0A"/>
    <w:rsid w:val="000243F5"/>
    <w:rsid w:val="00024976"/>
    <w:rsid w:val="000249BB"/>
    <w:rsid w:val="00024D6C"/>
    <w:rsid w:val="00025513"/>
    <w:rsid w:val="000259AD"/>
    <w:rsid w:val="000259CB"/>
    <w:rsid w:val="00025D15"/>
    <w:rsid w:val="00025E0F"/>
    <w:rsid w:val="00025F59"/>
    <w:rsid w:val="00026179"/>
    <w:rsid w:val="00026762"/>
    <w:rsid w:val="00026EF4"/>
    <w:rsid w:val="00027059"/>
    <w:rsid w:val="000300E3"/>
    <w:rsid w:val="00030D35"/>
    <w:rsid w:val="000310B5"/>
    <w:rsid w:val="00031236"/>
    <w:rsid w:val="000312E4"/>
    <w:rsid w:val="00031762"/>
    <w:rsid w:val="00031BE2"/>
    <w:rsid w:val="00031F6C"/>
    <w:rsid w:val="00031F81"/>
    <w:rsid w:val="0003236E"/>
    <w:rsid w:val="000324E8"/>
    <w:rsid w:val="00032686"/>
    <w:rsid w:val="00033432"/>
    <w:rsid w:val="00033756"/>
    <w:rsid w:val="0003435D"/>
    <w:rsid w:val="000345DF"/>
    <w:rsid w:val="00034D23"/>
    <w:rsid w:val="000357BC"/>
    <w:rsid w:val="00035852"/>
    <w:rsid w:val="00036832"/>
    <w:rsid w:val="0003703F"/>
    <w:rsid w:val="000374AD"/>
    <w:rsid w:val="00037FB1"/>
    <w:rsid w:val="00040648"/>
    <w:rsid w:val="00040DDD"/>
    <w:rsid w:val="000412E4"/>
    <w:rsid w:val="0004153A"/>
    <w:rsid w:val="00042375"/>
    <w:rsid w:val="00042622"/>
    <w:rsid w:val="00042C1B"/>
    <w:rsid w:val="00042C43"/>
    <w:rsid w:val="00042C66"/>
    <w:rsid w:val="000431F8"/>
    <w:rsid w:val="00043C4C"/>
    <w:rsid w:val="00044218"/>
    <w:rsid w:val="000449F5"/>
    <w:rsid w:val="00044E1A"/>
    <w:rsid w:val="00045131"/>
    <w:rsid w:val="00045D02"/>
    <w:rsid w:val="00046AAF"/>
    <w:rsid w:val="0004719F"/>
    <w:rsid w:val="000474B5"/>
    <w:rsid w:val="0004792E"/>
    <w:rsid w:val="00047C0A"/>
    <w:rsid w:val="0005062B"/>
    <w:rsid w:val="000506ED"/>
    <w:rsid w:val="00050B0A"/>
    <w:rsid w:val="00050E2E"/>
    <w:rsid w:val="00050FEB"/>
    <w:rsid w:val="00051122"/>
    <w:rsid w:val="00051955"/>
    <w:rsid w:val="00051D5A"/>
    <w:rsid w:val="00052175"/>
    <w:rsid w:val="000521F4"/>
    <w:rsid w:val="000522D3"/>
    <w:rsid w:val="000524D0"/>
    <w:rsid w:val="00052728"/>
    <w:rsid w:val="000527DE"/>
    <w:rsid w:val="00052927"/>
    <w:rsid w:val="00052ADE"/>
    <w:rsid w:val="00052FDB"/>
    <w:rsid w:val="0005300F"/>
    <w:rsid w:val="000530ED"/>
    <w:rsid w:val="00053664"/>
    <w:rsid w:val="00053768"/>
    <w:rsid w:val="0005399A"/>
    <w:rsid w:val="00053C07"/>
    <w:rsid w:val="00053D72"/>
    <w:rsid w:val="00053F94"/>
    <w:rsid w:val="00054177"/>
    <w:rsid w:val="00054B38"/>
    <w:rsid w:val="00055132"/>
    <w:rsid w:val="00055C66"/>
    <w:rsid w:val="00056427"/>
    <w:rsid w:val="0005687C"/>
    <w:rsid w:val="00056DC6"/>
    <w:rsid w:val="00056E94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2340"/>
    <w:rsid w:val="00062616"/>
    <w:rsid w:val="00063100"/>
    <w:rsid w:val="00064353"/>
    <w:rsid w:val="00064416"/>
    <w:rsid w:val="00064F74"/>
    <w:rsid w:val="00064FF7"/>
    <w:rsid w:val="00065223"/>
    <w:rsid w:val="00065863"/>
    <w:rsid w:val="00065F38"/>
    <w:rsid w:val="000667B3"/>
    <w:rsid w:val="0006695E"/>
    <w:rsid w:val="00066C9B"/>
    <w:rsid w:val="00066EF9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FA"/>
    <w:rsid w:val="000721FA"/>
    <w:rsid w:val="00072757"/>
    <w:rsid w:val="000729B4"/>
    <w:rsid w:val="00072DA9"/>
    <w:rsid w:val="00072FDC"/>
    <w:rsid w:val="00073A1B"/>
    <w:rsid w:val="00073AB8"/>
    <w:rsid w:val="00074BD1"/>
    <w:rsid w:val="000753CE"/>
    <w:rsid w:val="000754C9"/>
    <w:rsid w:val="00075524"/>
    <w:rsid w:val="000756A9"/>
    <w:rsid w:val="000756C1"/>
    <w:rsid w:val="00075B4C"/>
    <w:rsid w:val="00076AE1"/>
    <w:rsid w:val="00076B21"/>
    <w:rsid w:val="00076DE3"/>
    <w:rsid w:val="00076DFE"/>
    <w:rsid w:val="00077C8A"/>
    <w:rsid w:val="00077D44"/>
    <w:rsid w:val="00077E51"/>
    <w:rsid w:val="000806D2"/>
    <w:rsid w:val="000807E2"/>
    <w:rsid w:val="00080A59"/>
    <w:rsid w:val="00080D99"/>
    <w:rsid w:val="00081481"/>
    <w:rsid w:val="00081961"/>
    <w:rsid w:val="0008213E"/>
    <w:rsid w:val="000827D9"/>
    <w:rsid w:val="00082B7C"/>
    <w:rsid w:val="00082B84"/>
    <w:rsid w:val="00082BB6"/>
    <w:rsid w:val="00083147"/>
    <w:rsid w:val="0008396F"/>
    <w:rsid w:val="00083AF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60E"/>
    <w:rsid w:val="0008775C"/>
    <w:rsid w:val="000902C7"/>
    <w:rsid w:val="0009031D"/>
    <w:rsid w:val="000909DA"/>
    <w:rsid w:val="00091432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B9"/>
    <w:rsid w:val="000958FF"/>
    <w:rsid w:val="00095C7A"/>
    <w:rsid w:val="00095E5A"/>
    <w:rsid w:val="000960AD"/>
    <w:rsid w:val="00096499"/>
    <w:rsid w:val="00096A0F"/>
    <w:rsid w:val="00097AD2"/>
    <w:rsid w:val="000A032A"/>
    <w:rsid w:val="000A047D"/>
    <w:rsid w:val="000A0504"/>
    <w:rsid w:val="000A0F56"/>
    <w:rsid w:val="000A111C"/>
    <w:rsid w:val="000A178F"/>
    <w:rsid w:val="000A1D8E"/>
    <w:rsid w:val="000A20F5"/>
    <w:rsid w:val="000A2711"/>
    <w:rsid w:val="000A2B39"/>
    <w:rsid w:val="000A3413"/>
    <w:rsid w:val="000A3BD3"/>
    <w:rsid w:val="000A509B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3E61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7EA"/>
    <w:rsid w:val="000C094F"/>
    <w:rsid w:val="000C0D63"/>
    <w:rsid w:val="000C0FE6"/>
    <w:rsid w:val="000C1F1F"/>
    <w:rsid w:val="000C22F7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203"/>
    <w:rsid w:val="000C649D"/>
    <w:rsid w:val="000C6664"/>
    <w:rsid w:val="000C6AA6"/>
    <w:rsid w:val="000C6AF0"/>
    <w:rsid w:val="000C6B76"/>
    <w:rsid w:val="000C6C6E"/>
    <w:rsid w:val="000C6E1C"/>
    <w:rsid w:val="000C78E5"/>
    <w:rsid w:val="000C796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2E0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6F1B"/>
    <w:rsid w:val="000D7DD9"/>
    <w:rsid w:val="000E018F"/>
    <w:rsid w:val="000E0485"/>
    <w:rsid w:val="000E06AE"/>
    <w:rsid w:val="000E0787"/>
    <w:rsid w:val="000E07DD"/>
    <w:rsid w:val="000E105B"/>
    <w:rsid w:val="000E19B2"/>
    <w:rsid w:val="000E1F89"/>
    <w:rsid w:val="000E2C75"/>
    <w:rsid w:val="000E2DEC"/>
    <w:rsid w:val="000E3C6B"/>
    <w:rsid w:val="000E3D68"/>
    <w:rsid w:val="000E3DCA"/>
    <w:rsid w:val="000E4132"/>
    <w:rsid w:val="000E42B3"/>
    <w:rsid w:val="000E4441"/>
    <w:rsid w:val="000E4562"/>
    <w:rsid w:val="000E4E80"/>
    <w:rsid w:val="000E5664"/>
    <w:rsid w:val="000E57E6"/>
    <w:rsid w:val="000E71A3"/>
    <w:rsid w:val="000E7574"/>
    <w:rsid w:val="000E7EFD"/>
    <w:rsid w:val="000F028E"/>
    <w:rsid w:val="000F0389"/>
    <w:rsid w:val="000F08EF"/>
    <w:rsid w:val="000F16E3"/>
    <w:rsid w:val="000F1CBD"/>
    <w:rsid w:val="000F1D07"/>
    <w:rsid w:val="000F1F25"/>
    <w:rsid w:val="000F209C"/>
    <w:rsid w:val="000F20F5"/>
    <w:rsid w:val="000F2586"/>
    <w:rsid w:val="000F3698"/>
    <w:rsid w:val="000F4016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3E0"/>
    <w:rsid w:val="000F6428"/>
    <w:rsid w:val="000F6CA2"/>
    <w:rsid w:val="000F72F5"/>
    <w:rsid w:val="000F72F7"/>
    <w:rsid w:val="000F7349"/>
    <w:rsid w:val="0010109C"/>
    <w:rsid w:val="001018CA"/>
    <w:rsid w:val="00101EF6"/>
    <w:rsid w:val="00102062"/>
    <w:rsid w:val="0010215E"/>
    <w:rsid w:val="0010224C"/>
    <w:rsid w:val="001030A4"/>
    <w:rsid w:val="0010322C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740"/>
    <w:rsid w:val="001109F5"/>
    <w:rsid w:val="00110BA2"/>
    <w:rsid w:val="00110C55"/>
    <w:rsid w:val="00111610"/>
    <w:rsid w:val="00111A67"/>
    <w:rsid w:val="00111F02"/>
    <w:rsid w:val="001120C5"/>
    <w:rsid w:val="001123FC"/>
    <w:rsid w:val="00112423"/>
    <w:rsid w:val="00112E32"/>
    <w:rsid w:val="001132ED"/>
    <w:rsid w:val="00113926"/>
    <w:rsid w:val="00113F53"/>
    <w:rsid w:val="00114109"/>
    <w:rsid w:val="00115E49"/>
    <w:rsid w:val="00116547"/>
    <w:rsid w:val="001165A6"/>
    <w:rsid w:val="00117030"/>
    <w:rsid w:val="001173EA"/>
    <w:rsid w:val="0011777E"/>
    <w:rsid w:val="001201E5"/>
    <w:rsid w:val="0012069C"/>
    <w:rsid w:val="00121A90"/>
    <w:rsid w:val="00121FEE"/>
    <w:rsid w:val="0012221D"/>
    <w:rsid w:val="001225D6"/>
    <w:rsid w:val="00122669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930"/>
    <w:rsid w:val="0013095C"/>
    <w:rsid w:val="00130AA8"/>
    <w:rsid w:val="00130D9B"/>
    <w:rsid w:val="00130EB0"/>
    <w:rsid w:val="001315D8"/>
    <w:rsid w:val="00131742"/>
    <w:rsid w:val="0013189E"/>
    <w:rsid w:val="00131E54"/>
    <w:rsid w:val="00131E68"/>
    <w:rsid w:val="0013240F"/>
    <w:rsid w:val="0013283E"/>
    <w:rsid w:val="001333A9"/>
    <w:rsid w:val="0013408C"/>
    <w:rsid w:val="00134596"/>
    <w:rsid w:val="00134D97"/>
    <w:rsid w:val="00134E68"/>
    <w:rsid w:val="00134F74"/>
    <w:rsid w:val="00135349"/>
    <w:rsid w:val="001358ED"/>
    <w:rsid w:val="00136A9A"/>
    <w:rsid w:val="001375C9"/>
    <w:rsid w:val="00137C50"/>
    <w:rsid w:val="00140386"/>
    <w:rsid w:val="00140910"/>
    <w:rsid w:val="00140C89"/>
    <w:rsid w:val="00141602"/>
    <w:rsid w:val="001424BC"/>
    <w:rsid w:val="001424BD"/>
    <w:rsid w:val="00142CC1"/>
    <w:rsid w:val="001431E8"/>
    <w:rsid w:val="001432EC"/>
    <w:rsid w:val="001439A9"/>
    <w:rsid w:val="00143D44"/>
    <w:rsid w:val="00144270"/>
    <w:rsid w:val="00144D0A"/>
    <w:rsid w:val="0014531F"/>
    <w:rsid w:val="001457D9"/>
    <w:rsid w:val="0014597D"/>
    <w:rsid w:val="00145F1D"/>
    <w:rsid w:val="001462F1"/>
    <w:rsid w:val="00146378"/>
    <w:rsid w:val="00146916"/>
    <w:rsid w:val="00147356"/>
    <w:rsid w:val="00147DFE"/>
    <w:rsid w:val="00150188"/>
    <w:rsid w:val="00150348"/>
    <w:rsid w:val="00150556"/>
    <w:rsid w:val="00150575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E61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740"/>
    <w:rsid w:val="00162B2C"/>
    <w:rsid w:val="00162D1D"/>
    <w:rsid w:val="0016355E"/>
    <w:rsid w:val="00163820"/>
    <w:rsid w:val="0016398E"/>
    <w:rsid w:val="00164ADC"/>
    <w:rsid w:val="001652CA"/>
    <w:rsid w:val="00165A5B"/>
    <w:rsid w:val="00165E20"/>
    <w:rsid w:val="00166064"/>
    <w:rsid w:val="00167A9E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EEC"/>
    <w:rsid w:val="001755A0"/>
    <w:rsid w:val="00175719"/>
    <w:rsid w:val="00175D1A"/>
    <w:rsid w:val="00175D82"/>
    <w:rsid w:val="001761B5"/>
    <w:rsid w:val="0017622E"/>
    <w:rsid w:val="00176757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3A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5"/>
    <w:rsid w:val="00185D58"/>
    <w:rsid w:val="0018687A"/>
    <w:rsid w:val="00186C78"/>
    <w:rsid w:val="0019051D"/>
    <w:rsid w:val="001908BC"/>
    <w:rsid w:val="00190A2B"/>
    <w:rsid w:val="00190ED9"/>
    <w:rsid w:val="001912AD"/>
    <w:rsid w:val="00191383"/>
    <w:rsid w:val="00191654"/>
    <w:rsid w:val="001917B5"/>
    <w:rsid w:val="001925E8"/>
    <w:rsid w:val="00192C48"/>
    <w:rsid w:val="001930A3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269E"/>
    <w:rsid w:val="001A27C2"/>
    <w:rsid w:val="001A292A"/>
    <w:rsid w:val="001A2BF2"/>
    <w:rsid w:val="001A2C5D"/>
    <w:rsid w:val="001A2D0A"/>
    <w:rsid w:val="001A3615"/>
    <w:rsid w:val="001A3E2E"/>
    <w:rsid w:val="001A4209"/>
    <w:rsid w:val="001A4421"/>
    <w:rsid w:val="001A44A0"/>
    <w:rsid w:val="001A461D"/>
    <w:rsid w:val="001A616E"/>
    <w:rsid w:val="001A6293"/>
    <w:rsid w:val="001A6833"/>
    <w:rsid w:val="001A6BD7"/>
    <w:rsid w:val="001A79B6"/>
    <w:rsid w:val="001A79D7"/>
    <w:rsid w:val="001A7F45"/>
    <w:rsid w:val="001A7F62"/>
    <w:rsid w:val="001B0404"/>
    <w:rsid w:val="001B040E"/>
    <w:rsid w:val="001B04F5"/>
    <w:rsid w:val="001B057C"/>
    <w:rsid w:val="001B1049"/>
    <w:rsid w:val="001B120D"/>
    <w:rsid w:val="001B146E"/>
    <w:rsid w:val="001B1900"/>
    <w:rsid w:val="001B1A11"/>
    <w:rsid w:val="001B1B15"/>
    <w:rsid w:val="001B1E57"/>
    <w:rsid w:val="001B2604"/>
    <w:rsid w:val="001B2A75"/>
    <w:rsid w:val="001B2AA9"/>
    <w:rsid w:val="001B3116"/>
    <w:rsid w:val="001B34E6"/>
    <w:rsid w:val="001B383E"/>
    <w:rsid w:val="001B39B3"/>
    <w:rsid w:val="001B3D64"/>
    <w:rsid w:val="001B4899"/>
    <w:rsid w:val="001B5612"/>
    <w:rsid w:val="001B6171"/>
    <w:rsid w:val="001B73AC"/>
    <w:rsid w:val="001B76C3"/>
    <w:rsid w:val="001B7701"/>
    <w:rsid w:val="001B77D7"/>
    <w:rsid w:val="001B7A1C"/>
    <w:rsid w:val="001B7E86"/>
    <w:rsid w:val="001B7F84"/>
    <w:rsid w:val="001C0171"/>
    <w:rsid w:val="001C050E"/>
    <w:rsid w:val="001C0871"/>
    <w:rsid w:val="001C0B84"/>
    <w:rsid w:val="001C133D"/>
    <w:rsid w:val="001C2483"/>
    <w:rsid w:val="001C251D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4BB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C0"/>
    <w:rsid w:val="001D36D3"/>
    <w:rsid w:val="001D39FF"/>
    <w:rsid w:val="001D3A44"/>
    <w:rsid w:val="001D3D25"/>
    <w:rsid w:val="001D3D2F"/>
    <w:rsid w:val="001D3F02"/>
    <w:rsid w:val="001D4247"/>
    <w:rsid w:val="001D49B9"/>
    <w:rsid w:val="001D4B24"/>
    <w:rsid w:val="001D4CB7"/>
    <w:rsid w:val="001D4FA6"/>
    <w:rsid w:val="001D5435"/>
    <w:rsid w:val="001D59C5"/>
    <w:rsid w:val="001D5A2B"/>
    <w:rsid w:val="001D6DF0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F9"/>
    <w:rsid w:val="001E7DD4"/>
    <w:rsid w:val="001F0055"/>
    <w:rsid w:val="001F05F9"/>
    <w:rsid w:val="001F10E2"/>
    <w:rsid w:val="001F12C1"/>
    <w:rsid w:val="001F1F12"/>
    <w:rsid w:val="001F20F3"/>
    <w:rsid w:val="001F2106"/>
    <w:rsid w:val="001F2242"/>
    <w:rsid w:val="001F331C"/>
    <w:rsid w:val="001F336A"/>
    <w:rsid w:val="001F37B3"/>
    <w:rsid w:val="001F3BEF"/>
    <w:rsid w:val="001F42B4"/>
    <w:rsid w:val="001F44BB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CB0"/>
    <w:rsid w:val="001F7F5D"/>
    <w:rsid w:val="00200423"/>
    <w:rsid w:val="00200E41"/>
    <w:rsid w:val="00201726"/>
    <w:rsid w:val="002018A4"/>
    <w:rsid w:val="00201C8B"/>
    <w:rsid w:val="00201EC9"/>
    <w:rsid w:val="0020214B"/>
    <w:rsid w:val="00202572"/>
    <w:rsid w:val="0020291D"/>
    <w:rsid w:val="0020332A"/>
    <w:rsid w:val="002037BB"/>
    <w:rsid w:val="00203AE5"/>
    <w:rsid w:val="00203BFC"/>
    <w:rsid w:val="00203CF3"/>
    <w:rsid w:val="00203D30"/>
    <w:rsid w:val="0020434F"/>
    <w:rsid w:val="00204584"/>
    <w:rsid w:val="0020574F"/>
    <w:rsid w:val="00206071"/>
    <w:rsid w:val="0020608C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F31"/>
    <w:rsid w:val="002113BE"/>
    <w:rsid w:val="00211788"/>
    <w:rsid w:val="00211BAB"/>
    <w:rsid w:val="00211D73"/>
    <w:rsid w:val="002122D3"/>
    <w:rsid w:val="00212435"/>
    <w:rsid w:val="00212576"/>
    <w:rsid w:val="00212BB6"/>
    <w:rsid w:val="00213135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7DB"/>
    <w:rsid w:val="00221FBE"/>
    <w:rsid w:val="002220FA"/>
    <w:rsid w:val="00222DBA"/>
    <w:rsid w:val="00222EC3"/>
    <w:rsid w:val="002232CC"/>
    <w:rsid w:val="0022377B"/>
    <w:rsid w:val="00223C44"/>
    <w:rsid w:val="0022444E"/>
    <w:rsid w:val="00224E58"/>
    <w:rsid w:val="00224F63"/>
    <w:rsid w:val="002256E8"/>
    <w:rsid w:val="00225C48"/>
    <w:rsid w:val="00225D8F"/>
    <w:rsid w:val="00225F4E"/>
    <w:rsid w:val="00225F9B"/>
    <w:rsid w:val="002261E0"/>
    <w:rsid w:val="0022642A"/>
    <w:rsid w:val="00227069"/>
    <w:rsid w:val="00227BA2"/>
    <w:rsid w:val="00227BB6"/>
    <w:rsid w:val="00227EF2"/>
    <w:rsid w:val="00227FA2"/>
    <w:rsid w:val="00230AF3"/>
    <w:rsid w:val="0023159F"/>
    <w:rsid w:val="002319C3"/>
    <w:rsid w:val="00232232"/>
    <w:rsid w:val="002323AA"/>
    <w:rsid w:val="0023246C"/>
    <w:rsid w:val="0023269E"/>
    <w:rsid w:val="0023277C"/>
    <w:rsid w:val="00232AC7"/>
    <w:rsid w:val="00233928"/>
    <w:rsid w:val="00234CAE"/>
    <w:rsid w:val="002351B8"/>
    <w:rsid w:val="00235352"/>
    <w:rsid w:val="00235D9B"/>
    <w:rsid w:val="00235E62"/>
    <w:rsid w:val="00235FB3"/>
    <w:rsid w:val="00236501"/>
    <w:rsid w:val="00236FBC"/>
    <w:rsid w:val="00237EB7"/>
    <w:rsid w:val="00237F57"/>
    <w:rsid w:val="0024031B"/>
    <w:rsid w:val="00240588"/>
    <w:rsid w:val="002405E6"/>
    <w:rsid w:val="002405FA"/>
    <w:rsid w:val="00240A48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8C"/>
    <w:rsid w:val="00245760"/>
    <w:rsid w:val="00245D88"/>
    <w:rsid w:val="00246101"/>
    <w:rsid w:val="00246391"/>
    <w:rsid w:val="00246CAF"/>
    <w:rsid w:val="00246D07"/>
    <w:rsid w:val="00247643"/>
    <w:rsid w:val="00247BF3"/>
    <w:rsid w:val="00247C01"/>
    <w:rsid w:val="00251D58"/>
    <w:rsid w:val="002522B6"/>
    <w:rsid w:val="00252C4B"/>
    <w:rsid w:val="00253173"/>
    <w:rsid w:val="00253A45"/>
    <w:rsid w:val="00253D39"/>
    <w:rsid w:val="00253FD9"/>
    <w:rsid w:val="0025403B"/>
    <w:rsid w:val="0025417D"/>
    <w:rsid w:val="00254494"/>
    <w:rsid w:val="002549C8"/>
    <w:rsid w:val="00254BE5"/>
    <w:rsid w:val="002552D0"/>
    <w:rsid w:val="00255BFC"/>
    <w:rsid w:val="00255CED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21D"/>
    <w:rsid w:val="00260315"/>
    <w:rsid w:val="002603D4"/>
    <w:rsid w:val="0026057F"/>
    <w:rsid w:val="00260BF3"/>
    <w:rsid w:val="002617A8"/>
    <w:rsid w:val="00261861"/>
    <w:rsid w:val="00261B83"/>
    <w:rsid w:val="00263D4C"/>
    <w:rsid w:val="00263ED7"/>
    <w:rsid w:val="00264750"/>
    <w:rsid w:val="00264D63"/>
    <w:rsid w:val="002651DA"/>
    <w:rsid w:val="00265B39"/>
    <w:rsid w:val="00265F24"/>
    <w:rsid w:val="0026602A"/>
    <w:rsid w:val="002666AB"/>
    <w:rsid w:val="002668E7"/>
    <w:rsid w:val="00266B33"/>
    <w:rsid w:val="00267148"/>
    <w:rsid w:val="00267457"/>
    <w:rsid w:val="00267984"/>
    <w:rsid w:val="00267DD3"/>
    <w:rsid w:val="00267E25"/>
    <w:rsid w:val="00267E5E"/>
    <w:rsid w:val="002700E6"/>
    <w:rsid w:val="00270588"/>
    <w:rsid w:val="002705AC"/>
    <w:rsid w:val="00270711"/>
    <w:rsid w:val="00270944"/>
    <w:rsid w:val="00270A61"/>
    <w:rsid w:val="00272A72"/>
    <w:rsid w:val="00272D27"/>
    <w:rsid w:val="0027322F"/>
    <w:rsid w:val="0027346C"/>
    <w:rsid w:val="00273512"/>
    <w:rsid w:val="00273616"/>
    <w:rsid w:val="002738B7"/>
    <w:rsid w:val="00274431"/>
    <w:rsid w:val="00275170"/>
    <w:rsid w:val="002754C0"/>
    <w:rsid w:val="002754CA"/>
    <w:rsid w:val="002757F4"/>
    <w:rsid w:val="00275DED"/>
    <w:rsid w:val="002761E3"/>
    <w:rsid w:val="00276532"/>
    <w:rsid w:val="00276704"/>
    <w:rsid w:val="00276709"/>
    <w:rsid w:val="002768EC"/>
    <w:rsid w:val="00276AC1"/>
    <w:rsid w:val="002774B3"/>
    <w:rsid w:val="00277939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A79"/>
    <w:rsid w:val="00282E9E"/>
    <w:rsid w:val="002830DA"/>
    <w:rsid w:val="00283283"/>
    <w:rsid w:val="00283423"/>
    <w:rsid w:val="00283D8F"/>
    <w:rsid w:val="00283EA1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61FA"/>
    <w:rsid w:val="00296398"/>
    <w:rsid w:val="00296FC8"/>
    <w:rsid w:val="00297057"/>
    <w:rsid w:val="002979C3"/>
    <w:rsid w:val="00297FCF"/>
    <w:rsid w:val="002A0717"/>
    <w:rsid w:val="002A0C9D"/>
    <w:rsid w:val="002A1222"/>
    <w:rsid w:val="002A14DC"/>
    <w:rsid w:val="002A1FD3"/>
    <w:rsid w:val="002A20A0"/>
    <w:rsid w:val="002A2578"/>
    <w:rsid w:val="002A2A03"/>
    <w:rsid w:val="002A2A29"/>
    <w:rsid w:val="002A2C74"/>
    <w:rsid w:val="002A2CD1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7ACA"/>
    <w:rsid w:val="002A7B8A"/>
    <w:rsid w:val="002A7EAC"/>
    <w:rsid w:val="002B011B"/>
    <w:rsid w:val="002B026F"/>
    <w:rsid w:val="002B1119"/>
    <w:rsid w:val="002B1210"/>
    <w:rsid w:val="002B1435"/>
    <w:rsid w:val="002B1931"/>
    <w:rsid w:val="002B22FF"/>
    <w:rsid w:val="002B2533"/>
    <w:rsid w:val="002B2833"/>
    <w:rsid w:val="002B34D9"/>
    <w:rsid w:val="002B3AB4"/>
    <w:rsid w:val="002B4BE8"/>
    <w:rsid w:val="002B5015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1A59"/>
    <w:rsid w:val="002C1D86"/>
    <w:rsid w:val="002C259E"/>
    <w:rsid w:val="002C3322"/>
    <w:rsid w:val="002C3383"/>
    <w:rsid w:val="002C3EDA"/>
    <w:rsid w:val="002C4209"/>
    <w:rsid w:val="002C43E1"/>
    <w:rsid w:val="002C497E"/>
    <w:rsid w:val="002C52A6"/>
    <w:rsid w:val="002C544F"/>
    <w:rsid w:val="002C5567"/>
    <w:rsid w:val="002C5653"/>
    <w:rsid w:val="002C5CED"/>
    <w:rsid w:val="002C61A9"/>
    <w:rsid w:val="002C656F"/>
    <w:rsid w:val="002C68A5"/>
    <w:rsid w:val="002C7A39"/>
    <w:rsid w:val="002C7C0A"/>
    <w:rsid w:val="002D0029"/>
    <w:rsid w:val="002D05EF"/>
    <w:rsid w:val="002D0687"/>
    <w:rsid w:val="002D0839"/>
    <w:rsid w:val="002D0BA4"/>
    <w:rsid w:val="002D0CB4"/>
    <w:rsid w:val="002D0D6F"/>
    <w:rsid w:val="002D1060"/>
    <w:rsid w:val="002D24D4"/>
    <w:rsid w:val="002D2589"/>
    <w:rsid w:val="002D285B"/>
    <w:rsid w:val="002D29A2"/>
    <w:rsid w:val="002D2EF5"/>
    <w:rsid w:val="002D33AF"/>
    <w:rsid w:val="002D369D"/>
    <w:rsid w:val="002D3DBD"/>
    <w:rsid w:val="002D4000"/>
    <w:rsid w:val="002D4A4E"/>
    <w:rsid w:val="002D508A"/>
    <w:rsid w:val="002D552E"/>
    <w:rsid w:val="002D5888"/>
    <w:rsid w:val="002D5B89"/>
    <w:rsid w:val="002D5F90"/>
    <w:rsid w:val="002D6BEE"/>
    <w:rsid w:val="002D6C8C"/>
    <w:rsid w:val="002D736C"/>
    <w:rsid w:val="002D7E80"/>
    <w:rsid w:val="002D7E95"/>
    <w:rsid w:val="002E0058"/>
    <w:rsid w:val="002E0368"/>
    <w:rsid w:val="002E121F"/>
    <w:rsid w:val="002E139B"/>
    <w:rsid w:val="002E148F"/>
    <w:rsid w:val="002E1BD8"/>
    <w:rsid w:val="002E2009"/>
    <w:rsid w:val="002E2062"/>
    <w:rsid w:val="002E27D0"/>
    <w:rsid w:val="002E2858"/>
    <w:rsid w:val="002E2893"/>
    <w:rsid w:val="002E28DE"/>
    <w:rsid w:val="002E3041"/>
    <w:rsid w:val="002E30C9"/>
    <w:rsid w:val="002E3607"/>
    <w:rsid w:val="002E37E1"/>
    <w:rsid w:val="002E4244"/>
    <w:rsid w:val="002E43CE"/>
    <w:rsid w:val="002E441B"/>
    <w:rsid w:val="002E4D4A"/>
    <w:rsid w:val="002E54BB"/>
    <w:rsid w:val="002E57F0"/>
    <w:rsid w:val="002E5A8B"/>
    <w:rsid w:val="002E5FDD"/>
    <w:rsid w:val="002E6075"/>
    <w:rsid w:val="002E6266"/>
    <w:rsid w:val="002E628E"/>
    <w:rsid w:val="002E6AF0"/>
    <w:rsid w:val="002E7DA9"/>
    <w:rsid w:val="002F06DF"/>
    <w:rsid w:val="002F0CA7"/>
    <w:rsid w:val="002F1F3D"/>
    <w:rsid w:val="002F20E9"/>
    <w:rsid w:val="002F223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4D87"/>
    <w:rsid w:val="002F56C7"/>
    <w:rsid w:val="002F5CC5"/>
    <w:rsid w:val="002F5F49"/>
    <w:rsid w:val="002F5F60"/>
    <w:rsid w:val="002F62BA"/>
    <w:rsid w:val="002F64B0"/>
    <w:rsid w:val="002F671B"/>
    <w:rsid w:val="002F7B5A"/>
    <w:rsid w:val="002F7D27"/>
    <w:rsid w:val="00300745"/>
    <w:rsid w:val="00300942"/>
    <w:rsid w:val="00301373"/>
    <w:rsid w:val="00302275"/>
    <w:rsid w:val="003022DE"/>
    <w:rsid w:val="003023B8"/>
    <w:rsid w:val="00302525"/>
    <w:rsid w:val="00302823"/>
    <w:rsid w:val="00302890"/>
    <w:rsid w:val="00303441"/>
    <w:rsid w:val="003043ED"/>
    <w:rsid w:val="00304F02"/>
    <w:rsid w:val="0030609E"/>
    <w:rsid w:val="00306977"/>
    <w:rsid w:val="003069ED"/>
    <w:rsid w:val="0030723B"/>
    <w:rsid w:val="003072F6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319E"/>
    <w:rsid w:val="0031325B"/>
    <w:rsid w:val="0031386C"/>
    <w:rsid w:val="00313B22"/>
    <w:rsid w:val="00313C15"/>
    <w:rsid w:val="003142E0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F05"/>
    <w:rsid w:val="00317FE7"/>
    <w:rsid w:val="00320818"/>
    <w:rsid w:val="0032127B"/>
    <w:rsid w:val="00321556"/>
    <w:rsid w:val="003216A3"/>
    <w:rsid w:val="0032177B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9D"/>
    <w:rsid w:val="003257C7"/>
    <w:rsid w:val="00325935"/>
    <w:rsid w:val="00325C9A"/>
    <w:rsid w:val="00325D21"/>
    <w:rsid w:val="00325E63"/>
    <w:rsid w:val="0032605B"/>
    <w:rsid w:val="0032659A"/>
    <w:rsid w:val="00326AD7"/>
    <w:rsid w:val="00326C89"/>
    <w:rsid w:val="003275E8"/>
    <w:rsid w:val="00327754"/>
    <w:rsid w:val="003278F6"/>
    <w:rsid w:val="00327C11"/>
    <w:rsid w:val="00330324"/>
    <w:rsid w:val="003303C5"/>
    <w:rsid w:val="00330CED"/>
    <w:rsid w:val="00330D8D"/>
    <w:rsid w:val="0033141F"/>
    <w:rsid w:val="00332212"/>
    <w:rsid w:val="00332C13"/>
    <w:rsid w:val="00333EDD"/>
    <w:rsid w:val="00334019"/>
    <w:rsid w:val="003340EF"/>
    <w:rsid w:val="0033480A"/>
    <w:rsid w:val="003349EB"/>
    <w:rsid w:val="00334B8A"/>
    <w:rsid w:val="00334C3E"/>
    <w:rsid w:val="00334DF1"/>
    <w:rsid w:val="003358AC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1C"/>
    <w:rsid w:val="00337A77"/>
    <w:rsid w:val="00337E4D"/>
    <w:rsid w:val="00340320"/>
    <w:rsid w:val="00340A92"/>
    <w:rsid w:val="00341190"/>
    <w:rsid w:val="00341520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DFF"/>
    <w:rsid w:val="00350ECB"/>
    <w:rsid w:val="00350F10"/>
    <w:rsid w:val="00350F68"/>
    <w:rsid w:val="0035234A"/>
    <w:rsid w:val="003529B8"/>
    <w:rsid w:val="00352AC4"/>
    <w:rsid w:val="00352BE2"/>
    <w:rsid w:val="00353683"/>
    <w:rsid w:val="00354113"/>
    <w:rsid w:val="00354345"/>
    <w:rsid w:val="00354BD9"/>
    <w:rsid w:val="00354EAA"/>
    <w:rsid w:val="003551C9"/>
    <w:rsid w:val="00355C6A"/>
    <w:rsid w:val="003564F5"/>
    <w:rsid w:val="00356665"/>
    <w:rsid w:val="00356C1E"/>
    <w:rsid w:val="00356FF4"/>
    <w:rsid w:val="003571FB"/>
    <w:rsid w:val="003579D1"/>
    <w:rsid w:val="00357CB4"/>
    <w:rsid w:val="00357D38"/>
    <w:rsid w:val="00357D94"/>
    <w:rsid w:val="00357DAB"/>
    <w:rsid w:val="0036047B"/>
    <w:rsid w:val="00360881"/>
    <w:rsid w:val="00360BA5"/>
    <w:rsid w:val="00360CC5"/>
    <w:rsid w:val="003616C3"/>
    <w:rsid w:val="00361BA7"/>
    <w:rsid w:val="00361EF6"/>
    <w:rsid w:val="00361F40"/>
    <w:rsid w:val="0036206A"/>
    <w:rsid w:val="0036271C"/>
    <w:rsid w:val="00362B33"/>
    <w:rsid w:val="0036306B"/>
    <w:rsid w:val="00363B26"/>
    <w:rsid w:val="0036437E"/>
    <w:rsid w:val="00364955"/>
    <w:rsid w:val="0036516B"/>
    <w:rsid w:val="00365323"/>
    <w:rsid w:val="00366391"/>
    <w:rsid w:val="00366707"/>
    <w:rsid w:val="00366A81"/>
    <w:rsid w:val="00366B48"/>
    <w:rsid w:val="003672B6"/>
    <w:rsid w:val="0036764D"/>
    <w:rsid w:val="003676C2"/>
    <w:rsid w:val="0036798A"/>
    <w:rsid w:val="00367EFD"/>
    <w:rsid w:val="00370148"/>
    <w:rsid w:val="003703ED"/>
    <w:rsid w:val="003704DB"/>
    <w:rsid w:val="00370B4A"/>
    <w:rsid w:val="00370CBF"/>
    <w:rsid w:val="00370EBE"/>
    <w:rsid w:val="003714D8"/>
    <w:rsid w:val="00371C6E"/>
    <w:rsid w:val="003724E3"/>
    <w:rsid w:val="003726FE"/>
    <w:rsid w:val="00372DA9"/>
    <w:rsid w:val="00372E97"/>
    <w:rsid w:val="003734C1"/>
    <w:rsid w:val="00373EFA"/>
    <w:rsid w:val="003742C1"/>
    <w:rsid w:val="0037432C"/>
    <w:rsid w:val="00374988"/>
    <w:rsid w:val="00375367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49"/>
    <w:rsid w:val="003816F7"/>
    <w:rsid w:val="00381764"/>
    <w:rsid w:val="003825B0"/>
    <w:rsid w:val="0038298B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644"/>
    <w:rsid w:val="003866D5"/>
    <w:rsid w:val="00387023"/>
    <w:rsid w:val="00387200"/>
    <w:rsid w:val="00387A1F"/>
    <w:rsid w:val="0039048E"/>
    <w:rsid w:val="00390BBB"/>
    <w:rsid w:val="00390C7B"/>
    <w:rsid w:val="00391561"/>
    <w:rsid w:val="00391DFA"/>
    <w:rsid w:val="00392988"/>
    <w:rsid w:val="00394513"/>
    <w:rsid w:val="00394D9A"/>
    <w:rsid w:val="00395252"/>
    <w:rsid w:val="00395B9D"/>
    <w:rsid w:val="00395DA0"/>
    <w:rsid w:val="00396444"/>
    <w:rsid w:val="003964D5"/>
    <w:rsid w:val="00396653"/>
    <w:rsid w:val="00397CE4"/>
    <w:rsid w:val="00397D00"/>
    <w:rsid w:val="003A0797"/>
    <w:rsid w:val="003A0A8D"/>
    <w:rsid w:val="003A0C32"/>
    <w:rsid w:val="003A144E"/>
    <w:rsid w:val="003A15C4"/>
    <w:rsid w:val="003A1D85"/>
    <w:rsid w:val="003A2005"/>
    <w:rsid w:val="003A2C73"/>
    <w:rsid w:val="003A3C21"/>
    <w:rsid w:val="003A3EDD"/>
    <w:rsid w:val="003A433A"/>
    <w:rsid w:val="003A4658"/>
    <w:rsid w:val="003A48CC"/>
    <w:rsid w:val="003A540E"/>
    <w:rsid w:val="003A572B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BCB"/>
    <w:rsid w:val="003B0FC8"/>
    <w:rsid w:val="003B1DB6"/>
    <w:rsid w:val="003B2728"/>
    <w:rsid w:val="003B27F7"/>
    <w:rsid w:val="003B28B3"/>
    <w:rsid w:val="003B36FF"/>
    <w:rsid w:val="003B41A2"/>
    <w:rsid w:val="003B44EA"/>
    <w:rsid w:val="003B4599"/>
    <w:rsid w:val="003B55EC"/>
    <w:rsid w:val="003B594F"/>
    <w:rsid w:val="003B5A00"/>
    <w:rsid w:val="003B5B07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1685"/>
    <w:rsid w:val="003C1A00"/>
    <w:rsid w:val="003C315D"/>
    <w:rsid w:val="003C3DCB"/>
    <w:rsid w:val="003C5186"/>
    <w:rsid w:val="003C53BD"/>
    <w:rsid w:val="003C5DC1"/>
    <w:rsid w:val="003C5F0F"/>
    <w:rsid w:val="003C5F1E"/>
    <w:rsid w:val="003C677E"/>
    <w:rsid w:val="003C6CF0"/>
    <w:rsid w:val="003C6FED"/>
    <w:rsid w:val="003C7AE7"/>
    <w:rsid w:val="003C7E08"/>
    <w:rsid w:val="003D0020"/>
    <w:rsid w:val="003D0066"/>
    <w:rsid w:val="003D0B19"/>
    <w:rsid w:val="003D1FD8"/>
    <w:rsid w:val="003D258E"/>
    <w:rsid w:val="003D285F"/>
    <w:rsid w:val="003D2909"/>
    <w:rsid w:val="003D30AD"/>
    <w:rsid w:val="003D315C"/>
    <w:rsid w:val="003D31BC"/>
    <w:rsid w:val="003D31DF"/>
    <w:rsid w:val="003D324F"/>
    <w:rsid w:val="003D356A"/>
    <w:rsid w:val="003D3A89"/>
    <w:rsid w:val="003D3B5E"/>
    <w:rsid w:val="003D4248"/>
    <w:rsid w:val="003D5090"/>
    <w:rsid w:val="003D5272"/>
    <w:rsid w:val="003D5A7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0A"/>
    <w:rsid w:val="003E2B2E"/>
    <w:rsid w:val="003E2B78"/>
    <w:rsid w:val="003E32B6"/>
    <w:rsid w:val="003E32CB"/>
    <w:rsid w:val="003E3ACB"/>
    <w:rsid w:val="003E45D2"/>
    <w:rsid w:val="003E4FC5"/>
    <w:rsid w:val="003E5634"/>
    <w:rsid w:val="003E5A5A"/>
    <w:rsid w:val="003E6491"/>
    <w:rsid w:val="003E654F"/>
    <w:rsid w:val="003E6641"/>
    <w:rsid w:val="003E6F84"/>
    <w:rsid w:val="003E7296"/>
    <w:rsid w:val="003E76CF"/>
    <w:rsid w:val="003E7A64"/>
    <w:rsid w:val="003F0902"/>
    <w:rsid w:val="003F0D07"/>
    <w:rsid w:val="003F1294"/>
    <w:rsid w:val="003F1567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8B"/>
    <w:rsid w:val="003F53C8"/>
    <w:rsid w:val="003F557F"/>
    <w:rsid w:val="003F56B9"/>
    <w:rsid w:val="003F57C0"/>
    <w:rsid w:val="003F59F0"/>
    <w:rsid w:val="003F5D97"/>
    <w:rsid w:val="003F637A"/>
    <w:rsid w:val="003F6952"/>
    <w:rsid w:val="003F6BAA"/>
    <w:rsid w:val="003F6DC7"/>
    <w:rsid w:val="003F717A"/>
    <w:rsid w:val="003F7243"/>
    <w:rsid w:val="00400238"/>
    <w:rsid w:val="00400495"/>
    <w:rsid w:val="0040080A"/>
    <w:rsid w:val="00400826"/>
    <w:rsid w:val="00400A81"/>
    <w:rsid w:val="00401104"/>
    <w:rsid w:val="00401259"/>
    <w:rsid w:val="004013BE"/>
    <w:rsid w:val="0040178B"/>
    <w:rsid w:val="00401CDC"/>
    <w:rsid w:val="00401EC1"/>
    <w:rsid w:val="0040238D"/>
    <w:rsid w:val="00402982"/>
    <w:rsid w:val="0040298D"/>
    <w:rsid w:val="004029A7"/>
    <w:rsid w:val="00402B0F"/>
    <w:rsid w:val="0040301C"/>
    <w:rsid w:val="00403452"/>
    <w:rsid w:val="004035A4"/>
    <w:rsid w:val="004036C4"/>
    <w:rsid w:val="00403727"/>
    <w:rsid w:val="00403A8D"/>
    <w:rsid w:val="00403C8E"/>
    <w:rsid w:val="004040A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BD8"/>
    <w:rsid w:val="00421B9F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04D"/>
    <w:rsid w:val="0042552F"/>
    <w:rsid w:val="004256E5"/>
    <w:rsid w:val="00425708"/>
    <w:rsid w:val="004261A0"/>
    <w:rsid w:val="00426687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32D4"/>
    <w:rsid w:val="00433497"/>
    <w:rsid w:val="004334F8"/>
    <w:rsid w:val="004335A4"/>
    <w:rsid w:val="00433B8F"/>
    <w:rsid w:val="00433F42"/>
    <w:rsid w:val="00434324"/>
    <w:rsid w:val="004346D8"/>
    <w:rsid w:val="00434912"/>
    <w:rsid w:val="00434929"/>
    <w:rsid w:val="00435509"/>
    <w:rsid w:val="004356B5"/>
    <w:rsid w:val="004356F8"/>
    <w:rsid w:val="00435750"/>
    <w:rsid w:val="004364B5"/>
    <w:rsid w:val="004366AE"/>
    <w:rsid w:val="0043677E"/>
    <w:rsid w:val="0043681A"/>
    <w:rsid w:val="004372EB"/>
    <w:rsid w:val="00437829"/>
    <w:rsid w:val="00437C2B"/>
    <w:rsid w:val="00437CC3"/>
    <w:rsid w:val="00437CF9"/>
    <w:rsid w:val="00437F19"/>
    <w:rsid w:val="00437F30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70"/>
    <w:rsid w:val="00445429"/>
    <w:rsid w:val="004454C2"/>
    <w:rsid w:val="00445709"/>
    <w:rsid w:val="0044660E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257"/>
    <w:rsid w:val="004527E1"/>
    <w:rsid w:val="00452DB3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0C"/>
    <w:rsid w:val="004555AD"/>
    <w:rsid w:val="0045573F"/>
    <w:rsid w:val="00455B4C"/>
    <w:rsid w:val="00455E42"/>
    <w:rsid w:val="00456150"/>
    <w:rsid w:val="004561C3"/>
    <w:rsid w:val="004561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700DB"/>
    <w:rsid w:val="0047086F"/>
    <w:rsid w:val="004719CD"/>
    <w:rsid w:val="004719F4"/>
    <w:rsid w:val="00471AB2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3"/>
    <w:rsid w:val="00474A99"/>
    <w:rsid w:val="00474AF2"/>
    <w:rsid w:val="00474E35"/>
    <w:rsid w:val="00475758"/>
    <w:rsid w:val="00475C6C"/>
    <w:rsid w:val="00475CCA"/>
    <w:rsid w:val="004763AF"/>
    <w:rsid w:val="004769FC"/>
    <w:rsid w:val="00480D29"/>
    <w:rsid w:val="00480F42"/>
    <w:rsid w:val="0048156C"/>
    <w:rsid w:val="00481E59"/>
    <w:rsid w:val="0048240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894"/>
    <w:rsid w:val="0048745D"/>
    <w:rsid w:val="0048747D"/>
    <w:rsid w:val="0048758E"/>
    <w:rsid w:val="0049001F"/>
    <w:rsid w:val="004900F5"/>
    <w:rsid w:val="004906A4"/>
    <w:rsid w:val="00490726"/>
    <w:rsid w:val="004908D0"/>
    <w:rsid w:val="00491048"/>
    <w:rsid w:val="00491110"/>
    <w:rsid w:val="0049154D"/>
    <w:rsid w:val="00491DE2"/>
    <w:rsid w:val="00491F88"/>
    <w:rsid w:val="004920F1"/>
    <w:rsid w:val="004923FB"/>
    <w:rsid w:val="004927EB"/>
    <w:rsid w:val="00492A21"/>
    <w:rsid w:val="00492A77"/>
    <w:rsid w:val="00492AD8"/>
    <w:rsid w:val="00492AEA"/>
    <w:rsid w:val="00492B34"/>
    <w:rsid w:val="00492E35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62"/>
    <w:rsid w:val="0049717D"/>
    <w:rsid w:val="004977F5"/>
    <w:rsid w:val="004979E0"/>
    <w:rsid w:val="00497AD5"/>
    <w:rsid w:val="004A0149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43C"/>
    <w:rsid w:val="004A6687"/>
    <w:rsid w:val="004A6733"/>
    <w:rsid w:val="004A6865"/>
    <w:rsid w:val="004A6A7E"/>
    <w:rsid w:val="004A6DD2"/>
    <w:rsid w:val="004A78D1"/>
    <w:rsid w:val="004A7A4C"/>
    <w:rsid w:val="004B07B3"/>
    <w:rsid w:val="004B0D0A"/>
    <w:rsid w:val="004B0DFB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B6D"/>
    <w:rsid w:val="004B3C73"/>
    <w:rsid w:val="004B415D"/>
    <w:rsid w:val="004B438A"/>
    <w:rsid w:val="004B5097"/>
    <w:rsid w:val="004B552E"/>
    <w:rsid w:val="004B5530"/>
    <w:rsid w:val="004B5554"/>
    <w:rsid w:val="004B560B"/>
    <w:rsid w:val="004B597B"/>
    <w:rsid w:val="004B5DEE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3A3A"/>
    <w:rsid w:val="004C416A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4F9"/>
    <w:rsid w:val="004D0AE0"/>
    <w:rsid w:val="004D10A5"/>
    <w:rsid w:val="004D15C1"/>
    <w:rsid w:val="004D1A68"/>
    <w:rsid w:val="004D2777"/>
    <w:rsid w:val="004D3433"/>
    <w:rsid w:val="004D3720"/>
    <w:rsid w:val="004D4148"/>
    <w:rsid w:val="004D4958"/>
    <w:rsid w:val="004D533B"/>
    <w:rsid w:val="004D5402"/>
    <w:rsid w:val="004D568D"/>
    <w:rsid w:val="004D56DE"/>
    <w:rsid w:val="004D5A7F"/>
    <w:rsid w:val="004D5C3D"/>
    <w:rsid w:val="004D61C3"/>
    <w:rsid w:val="004D61FF"/>
    <w:rsid w:val="004D63F3"/>
    <w:rsid w:val="004D6A05"/>
    <w:rsid w:val="004D6CD3"/>
    <w:rsid w:val="004D70D5"/>
    <w:rsid w:val="004D7F6A"/>
    <w:rsid w:val="004E0064"/>
    <w:rsid w:val="004E0E7F"/>
    <w:rsid w:val="004E0F10"/>
    <w:rsid w:val="004E0F7F"/>
    <w:rsid w:val="004E0FB5"/>
    <w:rsid w:val="004E1744"/>
    <w:rsid w:val="004E18BC"/>
    <w:rsid w:val="004E1B35"/>
    <w:rsid w:val="004E22F0"/>
    <w:rsid w:val="004E25E4"/>
    <w:rsid w:val="004E29F4"/>
    <w:rsid w:val="004E2A94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4D4"/>
    <w:rsid w:val="004E6853"/>
    <w:rsid w:val="004E6EBB"/>
    <w:rsid w:val="004E6F69"/>
    <w:rsid w:val="004E6FEF"/>
    <w:rsid w:val="004E7119"/>
    <w:rsid w:val="004E73F6"/>
    <w:rsid w:val="004E7E2E"/>
    <w:rsid w:val="004E7E5B"/>
    <w:rsid w:val="004F0091"/>
    <w:rsid w:val="004F021E"/>
    <w:rsid w:val="004F0559"/>
    <w:rsid w:val="004F0594"/>
    <w:rsid w:val="004F05EB"/>
    <w:rsid w:val="004F05EC"/>
    <w:rsid w:val="004F0DD9"/>
    <w:rsid w:val="004F102F"/>
    <w:rsid w:val="004F1382"/>
    <w:rsid w:val="004F148A"/>
    <w:rsid w:val="004F204B"/>
    <w:rsid w:val="004F242B"/>
    <w:rsid w:val="004F2518"/>
    <w:rsid w:val="004F4353"/>
    <w:rsid w:val="004F469F"/>
    <w:rsid w:val="004F4CD6"/>
    <w:rsid w:val="004F5081"/>
    <w:rsid w:val="004F50A8"/>
    <w:rsid w:val="004F52A1"/>
    <w:rsid w:val="004F6921"/>
    <w:rsid w:val="004F6988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D5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06CDB"/>
    <w:rsid w:val="00507B89"/>
    <w:rsid w:val="00510908"/>
    <w:rsid w:val="005112EE"/>
    <w:rsid w:val="005119DE"/>
    <w:rsid w:val="00511C22"/>
    <w:rsid w:val="00511CFC"/>
    <w:rsid w:val="00511F3B"/>
    <w:rsid w:val="00511FBE"/>
    <w:rsid w:val="00512C37"/>
    <w:rsid w:val="00514FF6"/>
    <w:rsid w:val="0051517E"/>
    <w:rsid w:val="005157C7"/>
    <w:rsid w:val="00516A6D"/>
    <w:rsid w:val="00517522"/>
    <w:rsid w:val="005176E3"/>
    <w:rsid w:val="00517956"/>
    <w:rsid w:val="00517C9F"/>
    <w:rsid w:val="00520101"/>
    <w:rsid w:val="00520BDF"/>
    <w:rsid w:val="00520C6E"/>
    <w:rsid w:val="00520D51"/>
    <w:rsid w:val="00520F46"/>
    <w:rsid w:val="00520FFA"/>
    <w:rsid w:val="0052117F"/>
    <w:rsid w:val="0052184C"/>
    <w:rsid w:val="00521F69"/>
    <w:rsid w:val="00522F1B"/>
    <w:rsid w:val="0052373E"/>
    <w:rsid w:val="00523BC9"/>
    <w:rsid w:val="0052415F"/>
    <w:rsid w:val="005242B3"/>
    <w:rsid w:val="005248B0"/>
    <w:rsid w:val="00525EDE"/>
    <w:rsid w:val="0052651E"/>
    <w:rsid w:val="00526C89"/>
    <w:rsid w:val="0052738E"/>
    <w:rsid w:val="0053008C"/>
    <w:rsid w:val="005305A0"/>
    <w:rsid w:val="0053063B"/>
    <w:rsid w:val="0053070F"/>
    <w:rsid w:val="00530885"/>
    <w:rsid w:val="00530EB4"/>
    <w:rsid w:val="005310B5"/>
    <w:rsid w:val="005317C2"/>
    <w:rsid w:val="00531D4F"/>
    <w:rsid w:val="00532045"/>
    <w:rsid w:val="005321F7"/>
    <w:rsid w:val="0053247F"/>
    <w:rsid w:val="00532635"/>
    <w:rsid w:val="00532945"/>
    <w:rsid w:val="00532B96"/>
    <w:rsid w:val="00532CDB"/>
    <w:rsid w:val="00532CFF"/>
    <w:rsid w:val="005338F1"/>
    <w:rsid w:val="0053426C"/>
    <w:rsid w:val="0053548E"/>
    <w:rsid w:val="0053654B"/>
    <w:rsid w:val="0053665E"/>
    <w:rsid w:val="00536746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9FC"/>
    <w:rsid w:val="00541A0B"/>
    <w:rsid w:val="00541BC4"/>
    <w:rsid w:val="005423EA"/>
    <w:rsid w:val="0054244F"/>
    <w:rsid w:val="00542593"/>
    <w:rsid w:val="005427C2"/>
    <w:rsid w:val="00542B8E"/>
    <w:rsid w:val="00542E55"/>
    <w:rsid w:val="0054309E"/>
    <w:rsid w:val="005437A9"/>
    <w:rsid w:val="0054438F"/>
    <w:rsid w:val="0054443B"/>
    <w:rsid w:val="00544448"/>
    <w:rsid w:val="005463CC"/>
    <w:rsid w:val="00546FE9"/>
    <w:rsid w:val="0054758F"/>
    <w:rsid w:val="00547629"/>
    <w:rsid w:val="005479CC"/>
    <w:rsid w:val="00547FE4"/>
    <w:rsid w:val="00547FFC"/>
    <w:rsid w:val="005503F0"/>
    <w:rsid w:val="005508CA"/>
    <w:rsid w:val="00550E89"/>
    <w:rsid w:val="00551B60"/>
    <w:rsid w:val="00551FFB"/>
    <w:rsid w:val="005534E3"/>
    <w:rsid w:val="005536E7"/>
    <w:rsid w:val="005548CB"/>
    <w:rsid w:val="00554EF8"/>
    <w:rsid w:val="00554F3E"/>
    <w:rsid w:val="00555121"/>
    <w:rsid w:val="00556664"/>
    <w:rsid w:val="00556A47"/>
    <w:rsid w:val="00556D69"/>
    <w:rsid w:val="00556DD6"/>
    <w:rsid w:val="00556F34"/>
    <w:rsid w:val="005570BC"/>
    <w:rsid w:val="00557843"/>
    <w:rsid w:val="00557B33"/>
    <w:rsid w:val="00560362"/>
    <w:rsid w:val="005606A9"/>
    <w:rsid w:val="005607BA"/>
    <w:rsid w:val="00561042"/>
    <w:rsid w:val="00561097"/>
    <w:rsid w:val="00561099"/>
    <w:rsid w:val="00561A8A"/>
    <w:rsid w:val="005627E9"/>
    <w:rsid w:val="00562921"/>
    <w:rsid w:val="005629D1"/>
    <w:rsid w:val="00562A26"/>
    <w:rsid w:val="00562FCB"/>
    <w:rsid w:val="0056318F"/>
    <w:rsid w:val="005632A9"/>
    <w:rsid w:val="0056427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B81"/>
    <w:rsid w:val="00570CFF"/>
    <w:rsid w:val="0057189C"/>
    <w:rsid w:val="00571D0D"/>
    <w:rsid w:val="00572202"/>
    <w:rsid w:val="0057264A"/>
    <w:rsid w:val="0057269D"/>
    <w:rsid w:val="0057277E"/>
    <w:rsid w:val="00572D4E"/>
    <w:rsid w:val="00572F40"/>
    <w:rsid w:val="0057302A"/>
    <w:rsid w:val="005730B6"/>
    <w:rsid w:val="00573174"/>
    <w:rsid w:val="0057325F"/>
    <w:rsid w:val="00573F46"/>
    <w:rsid w:val="005743DD"/>
    <w:rsid w:val="00574F9C"/>
    <w:rsid w:val="005750FB"/>
    <w:rsid w:val="005753B1"/>
    <w:rsid w:val="005753C9"/>
    <w:rsid w:val="005756D7"/>
    <w:rsid w:val="00575880"/>
    <w:rsid w:val="005759F6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3D27"/>
    <w:rsid w:val="005842B1"/>
    <w:rsid w:val="005845AB"/>
    <w:rsid w:val="00584DA9"/>
    <w:rsid w:val="0058513C"/>
    <w:rsid w:val="00585760"/>
    <w:rsid w:val="00585859"/>
    <w:rsid w:val="0058772F"/>
    <w:rsid w:val="00587F2A"/>
    <w:rsid w:val="0059028B"/>
    <w:rsid w:val="00590E25"/>
    <w:rsid w:val="00591100"/>
    <w:rsid w:val="0059159B"/>
    <w:rsid w:val="005928D9"/>
    <w:rsid w:val="00592949"/>
    <w:rsid w:val="00593096"/>
    <w:rsid w:val="0059398D"/>
    <w:rsid w:val="00594034"/>
    <w:rsid w:val="005940EF"/>
    <w:rsid w:val="005944F5"/>
    <w:rsid w:val="00594623"/>
    <w:rsid w:val="005951B4"/>
    <w:rsid w:val="005959B7"/>
    <w:rsid w:val="00595BED"/>
    <w:rsid w:val="005965C3"/>
    <w:rsid w:val="00596BF0"/>
    <w:rsid w:val="00597A2E"/>
    <w:rsid w:val="00597A5A"/>
    <w:rsid w:val="005A0E46"/>
    <w:rsid w:val="005A204C"/>
    <w:rsid w:val="005A2210"/>
    <w:rsid w:val="005A24BA"/>
    <w:rsid w:val="005A2796"/>
    <w:rsid w:val="005A2C95"/>
    <w:rsid w:val="005A3097"/>
    <w:rsid w:val="005A31C8"/>
    <w:rsid w:val="005A369A"/>
    <w:rsid w:val="005A36E9"/>
    <w:rsid w:val="005A38F7"/>
    <w:rsid w:val="005A4038"/>
    <w:rsid w:val="005A4429"/>
    <w:rsid w:val="005A59C8"/>
    <w:rsid w:val="005A5B89"/>
    <w:rsid w:val="005A67B9"/>
    <w:rsid w:val="005A6D68"/>
    <w:rsid w:val="005A6DF1"/>
    <w:rsid w:val="005A7459"/>
    <w:rsid w:val="005A7A65"/>
    <w:rsid w:val="005B0008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2"/>
    <w:rsid w:val="005B303F"/>
    <w:rsid w:val="005B32CE"/>
    <w:rsid w:val="005B34EA"/>
    <w:rsid w:val="005B354F"/>
    <w:rsid w:val="005B3A2A"/>
    <w:rsid w:val="005B3FAA"/>
    <w:rsid w:val="005B5D14"/>
    <w:rsid w:val="005B5FAA"/>
    <w:rsid w:val="005B5FD4"/>
    <w:rsid w:val="005B60A9"/>
    <w:rsid w:val="005B6AAE"/>
    <w:rsid w:val="005B780B"/>
    <w:rsid w:val="005B7A35"/>
    <w:rsid w:val="005C00D1"/>
    <w:rsid w:val="005C040A"/>
    <w:rsid w:val="005C2312"/>
    <w:rsid w:val="005C2577"/>
    <w:rsid w:val="005C2933"/>
    <w:rsid w:val="005C37C7"/>
    <w:rsid w:val="005C3E0B"/>
    <w:rsid w:val="005C431D"/>
    <w:rsid w:val="005C58C0"/>
    <w:rsid w:val="005C5FE1"/>
    <w:rsid w:val="005C6434"/>
    <w:rsid w:val="005C64FA"/>
    <w:rsid w:val="005C77C0"/>
    <w:rsid w:val="005C7A79"/>
    <w:rsid w:val="005D01BE"/>
    <w:rsid w:val="005D07F7"/>
    <w:rsid w:val="005D092C"/>
    <w:rsid w:val="005D09D5"/>
    <w:rsid w:val="005D0CCE"/>
    <w:rsid w:val="005D16DC"/>
    <w:rsid w:val="005D180C"/>
    <w:rsid w:val="005D1FB7"/>
    <w:rsid w:val="005D2B13"/>
    <w:rsid w:val="005D2F3C"/>
    <w:rsid w:val="005D33BC"/>
    <w:rsid w:val="005D353A"/>
    <w:rsid w:val="005D3A2B"/>
    <w:rsid w:val="005D3B58"/>
    <w:rsid w:val="005D4C40"/>
    <w:rsid w:val="005D50FA"/>
    <w:rsid w:val="005D51A3"/>
    <w:rsid w:val="005D56B2"/>
    <w:rsid w:val="005D58D3"/>
    <w:rsid w:val="005D5F9A"/>
    <w:rsid w:val="005D6132"/>
    <w:rsid w:val="005D70A4"/>
    <w:rsid w:val="005D724A"/>
    <w:rsid w:val="005D7E9D"/>
    <w:rsid w:val="005E04AA"/>
    <w:rsid w:val="005E0CA3"/>
    <w:rsid w:val="005E0FA9"/>
    <w:rsid w:val="005E1EAA"/>
    <w:rsid w:val="005E1FB2"/>
    <w:rsid w:val="005E2325"/>
    <w:rsid w:val="005E2676"/>
    <w:rsid w:val="005E2F0C"/>
    <w:rsid w:val="005E2F86"/>
    <w:rsid w:val="005E338D"/>
    <w:rsid w:val="005E388B"/>
    <w:rsid w:val="005E38A2"/>
    <w:rsid w:val="005E3D18"/>
    <w:rsid w:val="005E3F0C"/>
    <w:rsid w:val="005E40EE"/>
    <w:rsid w:val="005E52C4"/>
    <w:rsid w:val="005E534E"/>
    <w:rsid w:val="005E58C8"/>
    <w:rsid w:val="005E5913"/>
    <w:rsid w:val="005E5ABB"/>
    <w:rsid w:val="005E5E03"/>
    <w:rsid w:val="005E612B"/>
    <w:rsid w:val="005E6149"/>
    <w:rsid w:val="005E62A2"/>
    <w:rsid w:val="005E65E0"/>
    <w:rsid w:val="005E6E85"/>
    <w:rsid w:val="005E72F1"/>
    <w:rsid w:val="005E7E86"/>
    <w:rsid w:val="005F082F"/>
    <w:rsid w:val="005F22B2"/>
    <w:rsid w:val="005F2641"/>
    <w:rsid w:val="005F29C4"/>
    <w:rsid w:val="005F3814"/>
    <w:rsid w:val="005F3D0F"/>
    <w:rsid w:val="005F41C0"/>
    <w:rsid w:val="005F4749"/>
    <w:rsid w:val="005F4D22"/>
    <w:rsid w:val="005F5AD2"/>
    <w:rsid w:val="005F62D2"/>
    <w:rsid w:val="005F639A"/>
    <w:rsid w:val="005F6897"/>
    <w:rsid w:val="005F72C5"/>
    <w:rsid w:val="006001C0"/>
    <w:rsid w:val="00600710"/>
    <w:rsid w:val="00600B12"/>
    <w:rsid w:val="00600CF9"/>
    <w:rsid w:val="00600D31"/>
    <w:rsid w:val="00601232"/>
    <w:rsid w:val="00601791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712"/>
    <w:rsid w:val="006047B7"/>
    <w:rsid w:val="006059A9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B94"/>
    <w:rsid w:val="0061572D"/>
    <w:rsid w:val="00615D53"/>
    <w:rsid w:val="0061663E"/>
    <w:rsid w:val="00616828"/>
    <w:rsid w:val="006169D7"/>
    <w:rsid w:val="00616D8C"/>
    <w:rsid w:val="00616DA0"/>
    <w:rsid w:val="00616E4D"/>
    <w:rsid w:val="006175FF"/>
    <w:rsid w:val="006178AC"/>
    <w:rsid w:val="0062001E"/>
    <w:rsid w:val="00620704"/>
    <w:rsid w:val="00620BF3"/>
    <w:rsid w:val="00621129"/>
    <w:rsid w:val="0062162C"/>
    <w:rsid w:val="00622321"/>
    <w:rsid w:val="00622539"/>
    <w:rsid w:val="0062287F"/>
    <w:rsid w:val="006230CD"/>
    <w:rsid w:val="00623241"/>
    <w:rsid w:val="006232A6"/>
    <w:rsid w:val="00623E0B"/>
    <w:rsid w:val="00623E2B"/>
    <w:rsid w:val="00623F00"/>
    <w:rsid w:val="0062460B"/>
    <w:rsid w:val="00625126"/>
    <w:rsid w:val="0062539B"/>
    <w:rsid w:val="00625B94"/>
    <w:rsid w:val="00625FA8"/>
    <w:rsid w:val="00626E84"/>
    <w:rsid w:val="00627080"/>
    <w:rsid w:val="0062713A"/>
    <w:rsid w:val="006279A1"/>
    <w:rsid w:val="00627FA1"/>
    <w:rsid w:val="0063056C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2FB9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147B"/>
    <w:rsid w:val="0064257B"/>
    <w:rsid w:val="00643641"/>
    <w:rsid w:val="006438CE"/>
    <w:rsid w:val="00644722"/>
    <w:rsid w:val="00644AEF"/>
    <w:rsid w:val="00644C0B"/>
    <w:rsid w:val="006453BD"/>
    <w:rsid w:val="006455FB"/>
    <w:rsid w:val="0064629C"/>
    <w:rsid w:val="00646E4C"/>
    <w:rsid w:val="0064760F"/>
    <w:rsid w:val="006478AB"/>
    <w:rsid w:val="00647CFA"/>
    <w:rsid w:val="00647FCA"/>
    <w:rsid w:val="00650417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0E9"/>
    <w:rsid w:val="006551B9"/>
    <w:rsid w:val="006551ED"/>
    <w:rsid w:val="006554E4"/>
    <w:rsid w:val="00655A45"/>
    <w:rsid w:val="00655DB9"/>
    <w:rsid w:val="006562AD"/>
    <w:rsid w:val="006568AF"/>
    <w:rsid w:val="00657860"/>
    <w:rsid w:val="006578FE"/>
    <w:rsid w:val="00657A81"/>
    <w:rsid w:val="00657E84"/>
    <w:rsid w:val="00657F2E"/>
    <w:rsid w:val="0066063A"/>
    <w:rsid w:val="00660BD1"/>
    <w:rsid w:val="00660F19"/>
    <w:rsid w:val="0066178F"/>
    <w:rsid w:val="00662199"/>
    <w:rsid w:val="00662619"/>
    <w:rsid w:val="006635D7"/>
    <w:rsid w:val="00663854"/>
    <w:rsid w:val="00663C17"/>
    <w:rsid w:val="0066473D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66C6"/>
    <w:rsid w:val="0067725E"/>
    <w:rsid w:val="00677961"/>
    <w:rsid w:val="00677A9A"/>
    <w:rsid w:val="00677ACD"/>
    <w:rsid w:val="00680B53"/>
    <w:rsid w:val="00682748"/>
    <w:rsid w:val="00682999"/>
    <w:rsid w:val="00683876"/>
    <w:rsid w:val="00683DE3"/>
    <w:rsid w:val="00683F4C"/>
    <w:rsid w:val="00684D1F"/>
    <w:rsid w:val="00685245"/>
    <w:rsid w:val="00685384"/>
    <w:rsid w:val="00685AEE"/>
    <w:rsid w:val="00685B49"/>
    <w:rsid w:val="00686C37"/>
    <w:rsid w:val="00687FEE"/>
    <w:rsid w:val="006900D7"/>
    <w:rsid w:val="006908D9"/>
    <w:rsid w:val="006908F4"/>
    <w:rsid w:val="00690E7A"/>
    <w:rsid w:val="006918D9"/>
    <w:rsid w:val="00691DB4"/>
    <w:rsid w:val="006921FE"/>
    <w:rsid w:val="0069237C"/>
    <w:rsid w:val="00693383"/>
    <w:rsid w:val="00693722"/>
    <w:rsid w:val="00693901"/>
    <w:rsid w:val="00693A27"/>
    <w:rsid w:val="00694085"/>
    <w:rsid w:val="00694EC6"/>
    <w:rsid w:val="00695371"/>
    <w:rsid w:val="006957E5"/>
    <w:rsid w:val="00695B16"/>
    <w:rsid w:val="006966D2"/>
    <w:rsid w:val="00696B6B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62"/>
    <w:rsid w:val="006A3206"/>
    <w:rsid w:val="006A3336"/>
    <w:rsid w:val="006A3E8F"/>
    <w:rsid w:val="006A3EAE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961"/>
    <w:rsid w:val="006B0C62"/>
    <w:rsid w:val="006B0D39"/>
    <w:rsid w:val="006B10A8"/>
    <w:rsid w:val="006B1301"/>
    <w:rsid w:val="006B1341"/>
    <w:rsid w:val="006B18BE"/>
    <w:rsid w:val="006B195C"/>
    <w:rsid w:val="006B1B5D"/>
    <w:rsid w:val="006B21F6"/>
    <w:rsid w:val="006B29D3"/>
    <w:rsid w:val="006B29E5"/>
    <w:rsid w:val="006B2FF3"/>
    <w:rsid w:val="006B3C35"/>
    <w:rsid w:val="006B3EAF"/>
    <w:rsid w:val="006B45FC"/>
    <w:rsid w:val="006B4948"/>
    <w:rsid w:val="006B4CB1"/>
    <w:rsid w:val="006B4F0F"/>
    <w:rsid w:val="006B5BD9"/>
    <w:rsid w:val="006B5FB2"/>
    <w:rsid w:val="006B604C"/>
    <w:rsid w:val="006B60D0"/>
    <w:rsid w:val="006B6165"/>
    <w:rsid w:val="006B635B"/>
    <w:rsid w:val="006B6697"/>
    <w:rsid w:val="006B69CE"/>
    <w:rsid w:val="006B6A8C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47BC"/>
    <w:rsid w:val="006C51E2"/>
    <w:rsid w:val="006C5319"/>
    <w:rsid w:val="006C5639"/>
    <w:rsid w:val="006C5B81"/>
    <w:rsid w:val="006C5CF4"/>
    <w:rsid w:val="006C5F65"/>
    <w:rsid w:val="006C6423"/>
    <w:rsid w:val="006C6573"/>
    <w:rsid w:val="006C76E8"/>
    <w:rsid w:val="006C7720"/>
    <w:rsid w:val="006C7F69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CB8"/>
    <w:rsid w:val="006E6FAA"/>
    <w:rsid w:val="006E707B"/>
    <w:rsid w:val="006E7317"/>
    <w:rsid w:val="006E7796"/>
    <w:rsid w:val="006E7936"/>
    <w:rsid w:val="006E7A70"/>
    <w:rsid w:val="006E7C7A"/>
    <w:rsid w:val="006E7E7A"/>
    <w:rsid w:val="006F006A"/>
    <w:rsid w:val="006F016E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1A4"/>
    <w:rsid w:val="006F4215"/>
    <w:rsid w:val="006F4B5B"/>
    <w:rsid w:val="006F501C"/>
    <w:rsid w:val="006F5072"/>
    <w:rsid w:val="006F52D2"/>
    <w:rsid w:val="006F5331"/>
    <w:rsid w:val="006F5771"/>
    <w:rsid w:val="006F59B8"/>
    <w:rsid w:val="006F5CCC"/>
    <w:rsid w:val="006F60BD"/>
    <w:rsid w:val="006F60C6"/>
    <w:rsid w:val="006F6143"/>
    <w:rsid w:val="006F6197"/>
    <w:rsid w:val="006F6BE6"/>
    <w:rsid w:val="006F737B"/>
    <w:rsid w:val="006F785C"/>
    <w:rsid w:val="006F7CB8"/>
    <w:rsid w:val="0070051D"/>
    <w:rsid w:val="0070059A"/>
    <w:rsid w:val="0070086B"/>
    <w:rsid w:val="00700B6E"/>
    <w:rsid w:val="00700CF5"/>
    <w:rsid w:val="00701618"/>
    <w:rsid w:val="007019A6"/>
    <w:rsid w:val="00701ADF"/>
    <w:rsid w:val="00702514"/>
    <w:rsid w:val="0070297B"/>
    <w:rsid w:val="00702D2F"/>
    <w:rsid w:val="0070302E"/>
    <w:rsid w:val="0070309D"/>
    <w:rsid w:val="007035AE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C"/>
    <w:rsid w:val="007054BC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C51"/>
    <w:rsid w:val="00711D1C"/>
    <w:rsid w:val="00711E3E"/>
    <w:rsid w:val="00712A4B"/>
    <w:rsid w:val="00712B36"/>
    <w:rsid w:val="007131E6"/>
    <w:rsid w:val="0071346E"/>
    <w:rsid w:val="00713A95"/>
    <w:rsid w:val="007142B4"/>
    <w:rsid w:val="007146DA"/>
    <w:rsid w:val="007158F3"/>
    <w:rsid w:val="007160E0"/>
    <w:rsid w:val="00716EA5"/>
    <w:rsid w:val="00717138"/>
    <w:rsid w:val="00717913"/>
    <w:rsid w:val="0071797C"/>
    <w:rsid w:val="007200B7"/>
    <w:rsid w:val="00720733"/>
    <w:rsid w:val="007208D5"/>
    <w:rsid w:val="0072093C"/>
    <w:rsid w:val="00720A8B"/>
    <w:rsid w:val="00720FCD"/>
    <w:rsid w:val="00721042"/>
    <w:rsid w:val="0072137A"/>
    <w:rsid w:val="00721EB9"/>
    <w:rsid w:val="00721F74"/>
    <w:rsid w:val="0072277A"/>
    <w:rsid w:val="00722E2B"/>
    <w:rsid w:val="007232C2"/>
    <w:rsid w:val="007233FA"/>
    <w:rsid w:val="00723460"/>
    <w:rsid w:val="0072358C"/>
    <w:rsid w:val="00723729"/>
    <w:rsid w:val="00723984"/>
    <w:rsid w:val="00723E56"/>
    <w:rsid w:val="007249DC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88"/>
    <w:rsid w:val="00732FE8"/>
    <w:rsid w:val="0073350E"/>
    <w:rsid w:val="0073364F"/>
    <w:rsid w:val="007338CE"/>
    <w:rsid w:val="00735130"/>
    <w:rsid w:val="0073605C"/>
    <w:rsid w:val="007364C5"/>
    <w:rsid w:val="0073665F"/>
    <w:rsid w:val="00736FB2"/>
    <w:rsid w:val="00737107"/>
    <w:rsid w:val="0074015D"/>
    <w:rsid w:val="00740445"/>
    <w:rsid w:val="00740533"/>
    <w:rsid w:val="00741FCF"/>
    <w:rsid w:val="007422B6"/>
    <w:rsid w:val="00742A51"/>
    <w:rsid w:val="007430FF"/>
    <w:rsid w:val="00743CA1"/>
    <w:rsid w:val="007442E6"/>
    <w:rsid w:val="00744619"/>
    <w:rsid w:val="00744713"/>
    <w:rsid w:val="007447C4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6B8"/>
    <w:rsid w:val="00752D37"/>
    <w:rsid w:val="007535D0"/>
    <w:rsid w:val="0075398E"/>
    <w:rsid w:val="00753EDA"/>
    <w:rsid w:val="007540FA"/>
    <w:rsid w:val="0075418F"/>
    <w:rsid w:val="0075424E"/>
    <w:rsid w:val="007544F9"/>
    <w:rsid w:val="0075505D"/>
    <w:rsid w:val="00755272"/>
    <w:rsid w:val="00755A42"/>
    <w:rsid w:val="007566DA"/>
    <w:rsid w:val="00756C20"/>
    <w:rsid w:val="00756C23"/>
    <w:rsid w:val="00756DD4"/>
    <w:rsid w:val="00756F5B"/>
    <w:rsid w:val="0075701D"/>
    <w:rsid w:val="007570A0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625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6013"/>
    <w:rsid w:val="00776B13"/>
    <w:rsid w:val="007770D6"/>
    <w:rsid w:val="007770E3"/>
    <w:rsid w:val="00777737"/>
    <w:rsid w:val="00780F99"/>
    <w:rsid w:val="00780FE6"/>
    <w:rsid w:val="00780FF5"/>
    <w:rsid w:val="00781404"/>
    <w:rsid w:val="007819FD"/>
    <w:rsid w:val="00781A5C"/>
    <w:rsid w:val="00781A74"/>
    <w:rsid w:val="00781BE0"/>
    <w:rsid w:val="00781C3E"/>
    <w:rsid w:val="00782103"/>
    <w:rsid w:val="00782829"/>
    <w:rsid w:val="00782F84"/>
    <w:rsid w:val="007830FB"/>
    <w:rsid w:val="00783714"/>
    <w:rsid w:val="00783A01"/>
    <w:rsid w:val="007841E9"/>
    <w:rsid w:val="00784688"/>
    <w:rsid w:val="0078492C"/>
    <w:rsid w:val="00785AAC"/>
    <w:rsid w:val="00785B44"/>
    <w:rsid w:val="00785FF7"/>
    <w:rsid w:val="007867C0"/>
    <w:rsid w:val="00786817"/>
    <w:rsid w:val="00786F02"/>
    <w:rsid w:val="00790074"/>
    <w:rsid w:val="0079010C"/>
    <w:rsid w:val="007903C7"/>
    <w:rsid w:val="007906A0"/>
    <w:rsid w:val="00791347"/>
    <w:rsid w:val="00791352"/>
    <w:rsid w:val="007915AF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BE0"/>
    <w:rsid w:val="007951CF"/>
    <w:rsid w:val="00795277"/>
    <w:rsid w:val="007952FE"/>
    <w:rsid w:val="00795580"/>
    <w:rsid w:val="007960CD"/>
    <w:rsid w:val="007961BE"/>
    <w:rsid w:val="0079659F"/>
    <w:rsid w:val="00796E55"/>
    <w:rsid w:val="00796E87"/>
    <w:rsid w:val="00797628"/>
    <w:rsid w:val="00797848"/>
    <w:rsid w:val="007979EF"/>
    <w:rsid w:val="00797E81"/>
    <w:rsid w:val="007A05AE"/>
    <w:rsid w:val="007A0723"/>
    <w:rsid w:val="007A0808"/>
    <w:rsid w:val="007A0DBC"/>
    <w:rsid w:val="007A0EBD"/>
    <w:rsid w:val="007A14FB"/>
    <w:rsid w:val="007A156A"/>
    <w:rsid w:val="007A233D"/>
    <w:rsid w:val="007A2B44"/>
    <w:rsid w:val="007A2C7C"/>
    <w:rsid w:val="007A2FFD"/>
    <w:rsid w:val="007A305F"/>
    <w:rsid w:val="007A3BFD"/>
    <w:rsid w:val="007A3DA0"/>
    <w:rsid w:val="007A485E"/>
    <w:rsid w:val="007A49F0"/>
    <w:rsid w:val="007A5413"/>
    <w:rsid w:val="007A594C"/>
    <w:rsid w:val="007A59B0"/>
    <w:rsid w:val="007A5D60"/>
    <w:rsid w:val="007A6460"/>
    <w:rsid w:val="007A655C"/>
    <w:rsid w:val="007A65D9"/>
    <w:rsid w:val="007A663C"/>
    <w:rsid w:val="007A67DD"/>
    <w:rsid w:val="007A69B3"/>
    <w:rsid w:val="007A6B3A"/>
    <w:rsid w:val="007A6D21"/>
    <w:rsid w:val="007A71D7"/>
    <w:rsid w:val="007A76AE"/>
    <w:rsid w:val="007B0990"/>
    <w:rsid w:val="007B0A53"/>
    <w:rsid w:val="007B10C8"/>
    <w:rsid w:val="007B1360"/>
    <w:rsid w:val="007B2B83"/>
    <w:rsid w:val="007B2C86"/>
    <w:rsid w:val="007B2FD3"/>
    <w:rsid w:val="007B3A8A"/>
    <w:rsid w:val="007B417F"/>
    <w:rsid w:val="007B4DA2"/>
    <w:rsid w:val="007B53BC"/>
    <w:rsid w:val="007B55E7"/>
    <w:rsid w:val="007B567B"/>
    <w:rsid w:val="007B5C9A"/>
    <w:rsid w:val="007B5DD0"/>
    <w:rsid w:val="007B5EA5"/>
    <w:rsid w:val="007B5EEE"/>
    <w:rsid w:val="007B6251"/>
    <w:rsid w:val="007B6AC2"/>
    <w:rsid w:val="007B6C11"/>
    <w:rsid w:val="007B6C1E"/>
    <w:rsid w:val="007B6C68"/>
    <w:rsid w:val="007B7227"/>
    <w:rsid w:val="007B7491"/>
    <w:rsid w:val="007B767C"/>
    <w:rsid w:val="007B7F91"/>
    <w:rsid w:val="007C029F"/>
    <w:rsid w:val="007C08C6"/>
    <w:rsid w:val="007C0F28"/>
    <w:rsid w:val="007C1181"/>
    <w:rsid w:val="007C1465"/>
    <w:rsid w:val="007C170E"/>
    <w:rsid w:val="007C1767"/>
    <w:rsid w:val="007C1EB0"/>
    <w:rsid w:val="007C24A5"/>
    <w:rsid w:val="007C2F15"/>
    <w:rsid w:val="007C336C"/>
    <w:rsid w:val="007C33D8"/>
    <w:rsid w:val="007C38E5"/>
    <w:rsid w:val="007C3DEA"/>
    <w:rsid w:val="007C404C"/>
    <w:rsid w:val="007C550F"/>
    <w:rsid w:val="007C5CF7"/>
    <w:rsid w:val="007C646F"/>
    <w:rsid w:val="007C6593"/>
    <w:rsid w:val="007C6C79"/>
    <w:rsid w:val="007C6E48"/>
    <w:rsid w:val="007C6E90"/>
    <w:rsid w:val="007C72E9"/>
    <w:rsid w:val="007C7383"/>
    <w:rsid w:val="007C7916"/>
    <w:rsid w:val="007C79F8"/>
    <w:rsid w:val="007D0376"/>
    <w:rsid w:val="007D0ABB"/>
    <w:rsid w:val="007D0D3A"/>
    <w:rsid w:val="007D139F"/>
    <w:rsid w:val="007D199B"/>
    <w:rsid w:val="007D3675"/>
    <w:rsid w:val="007D3E48"/>
    <w:rsid w:val="007D5074"/>
    <w:rsid w:val="007D5816"/>
    <w:rsid w:val="007D583B"/>
    <w:rsid w:val="007D58E5"/>
    <w:rsid w:val="007D6ECF"/>
    <w:rsid w:val="007D6F7A"/>
    <w:rsid w:val="007D6FDB"/>
    <w:rsid w:val="007D7175"/>
    <w:rsid w:val="007D7522"/>
    <w:rsid w:val="007D7B6A"/>
    <w:rsid w:val="007E070E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9C0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DEA"/>
    <w:rsid w:val="007E5E5E"/>
    <w:rsid w:val="007E5EE7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F0B"/>
    <w:rsid w:val="007F1F82"/>
    <w:rsid w:val="007F255E"/>
    <w:rsid w:val="007F2E0F"/>
    <w:rsid w:val="007F33C6"/>
    <w:rsid w:val="007F38C5"/>
    <w:rsid w:val="007F3FA6"/>
    <w:rsid w:val="007F4832"/>
    <w:rsid w:val="007F497B"/>
    <w:rsid w:val="007F5DC7"/>
    <w:rsid w:val="007F610F"/>
    <w:rsid w:val="007F6C40"/>
    <w:rsid w:val="007F6D1A"/>
    <w:rsid w:val="007F6D7C"/>
    <w:rsid w:val="007F6EDD"/>
    <w:rsid w:val="007F752A"/>
    <w:rsid w:val="007F790F"/>
    <w:rsid w:val="00800A04"/>
    <w:rsid w:val="00801002"/>
    <w:rsid w:val="008021E9"/>
    <w:rsid w:val="00802726"/>
    <w:rsid w:val="00802857"/>
    <w:rsid w:val="00802FC4"/>
    <w:rsid w:val="0080321C"/>
    <w:rsid w:val="00803575"/>
    <w:rsid w:val="00803BD6"/>
    <w:rsid w:val="00803C88"/>
    <w:rsid w:val="00803E9C"/>
    <w:rsid w:val="00804076"/>
    <w:rsid w:val="008045FA"/>
    <w:rsid w:val="00804A5B"/>
    <w:rsid w:val="00804AA4"/>
    <w:rsid w:val="00804BD6"/>
    <w:rsid w:val="00804C67"/>
    <w:rsid w:val="00805515"/>
    <w:rsid w:val="0080568E"/>
    <w:rsid w:val="00805EAC"/>
    <w:rsid w:val="0080652F"/>
    <w:rsid w:val="0080668A"/>
    <w:rsid w:val="00806885"/>
    <w:rsid w:val="008068E2"/>
    <w:rsid w:val="00807188"/>
    <w:rsid w:val="00807869"/>
    <w:rsid w:val="00807945"/>
    <w:rsid w:val="00810201"/>
    <w:rsid w:val="008106E2"/>
    <w:rsid w:val="00810AD7"/>
    <w:rsid w:val="00811001"/>
    <w:rsid w:val="008111A7"/>
    <w:rsid w:val="00811DD7"/>
    <w:rsid w:val="00812009"/>
    <w:rsid w:val="008124C2"/>
    <w:rsid w:val="00812898"/>
    <w:rsid w:val="00812972"/>
    <w:rsid w:val="00812F53"/>
    <w:rsid w:val="0081383D"/>
    <w:rsid w:val="00813EFC"/>
    <w:rsid w:val="00814BBC"/>
    <w:rsid w:val="00814DAE"/>
    <w:rsid w:val="008154F0"/>
    <w:rsid w:val="008159B7"/>
    <w:rsid w:val="008159BD"/>
    <w:rsid w:val="00815D5D"/>
    <w:rsid w:val="00816384"/>
    <w:rsid w:val="00816F5B"/>
    <w:rsid w:val="00817245"/>
    <w:rsid w:val="0081799D"/>
    <w:rsid w:val="008179F8"/>
    <w:rsid w:val="00817B44"/>
    <w:rsid w:val="0082060C"/>
    <w:rsid w:val="00820774"/>
    <w:rsid w:val="0082089B"/>
    <w:rsid w:val="0082138B"/>
    <w:rsid w:val="008213D7"/>
    <w:rsid w:val="008218D3"/>
    <w:rsid w:val="008219F2"/>
    <w:rsid w:val="00821B2B"/>
    <w:rsid w:val="00822284"/>
    <w:rsid w:val="00822528"/>
    <w:rsid w:val="00822635"/>
    <w:rsid w:val="008227AF"/>
    <w:rsid w:val="00822C5E"/>
    <w:rsid w:val="0082335B"/>
    <w:rsid w:val="00823610"/>
    <w:rsid w:val="0082388D"/>
    <w:rsid w:val="0082394C"/>
    <w:rsid w:val="0082395C"/>
    <w:rsid w:val="00823D31"/>
    <w:rsid w:val="00824109"/>
    <w:rsid w:val="00824B89"/>
    <w:rsid w:val="00824FE7"/>
    <w:rsid w:val="00825118"/>
    <w:rsid w:val="0082549F"/>
    <w:rsid w:val="0082566D"/>
    <w:rsid w:val="008256C7"/>
    <w:rsid w:val="00826704"/>
    <w:rsid w:val="008267C9"/>
    <w:rsid w:val="00826BFD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3411"/>
    <w:rsid w:val="0083365A"/>
    <w:rsid w:val="00833F86"/>
    <w:rsid w:val="0083429A"/>
    <w:rsid w:val="008342F6"/>
    <w:rsid w:val="00834837"/>
    <w:rsid w:val="0083497E"/>
    <w:rsid w:val="00834C21"/>
    <w:rsid w:val="00834E10"/>
    <w:rsid w:val="00835129"/>
    <w:rsid w:val="008359EC"/>
    <w:rsid w:val="00835B06"/>
    <w:rsid w:val="00835C2A"/>
    <w:rsid w:val="00835C4F"/>
    <w:rsid w:val="008361AD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4FB7"/>
    <w:rsid w:val="00845263"/>
    <w:rsid w:val="008464CD"/>
    <w:rsid w:val="0084656C"/>
    <w:rsid w:val="00846AF0"/>
    <w:rsid w:val="00846B0F"/>
    <w:rsid w:val="00846B9D"/>
    <w:rsid w:val="00846C29"/>
    <w:rsid w:val="0084738E"/>
    <w:rsid w:val="0084759D"/>
    <w:rsid w:val="00850BA5"/>
    <w:rsid w:val="00850C5A"/>
    <w:rsid w:val="00850D0D"/>
    <w:rsid w:val="00850E86"/>
    <w:rsid w:val="00850E8C"/>
    <w:rsid w:val="00851636"/>
    <w:rsid w:val="008527EA"/>
    <w:rsid w:val="0085286C"/>
    <w:rsid w:val="00852937"/>
    <w:rsid w:val="00852D97"/>
    <w:rsid w:val="008530EE"/>
    <w:rsid w:val="0085356C"/>
    <w:rsid w:val="008537E2"/>
    <w:rsid w:val="00853A93"/>
    <w:rsid w:val="00853B60"/>
    <w:rsid w:val="00853EBA"/>
    <w:rsid w:val="00853F96"/>
    <w:rsid w:val="0085498E"/>
    <w:rsid w:val="00856A02"/>
    <w:rsid w:val="00856A6D"/>
    <w:rsid w:val="00856C9F"/>
    <w:rsid w:val="00856D6B"/>
    <w:rsid w:val="00857598"/>
    <w:rsid w:val="0085794A"/>
    <w:rsid w:val="00857CC3"/>
    <w:rsid w:val="00860144"/>
    <w:rsid w:val="008604EB"/>
    <w:rsid w:val="0086079F"/>
    <w:rsid w:val="008609BB"/>
    <w:rsid w:val="00860A66"/>
    <w:rsid w:val="00860DD4"/>
    <w:rsid w:val="00860E0B"/>
    <w:rsid w:val="00861185"/>
    <w:rsid w:val="00861186"/>
    <w:rsid w:val="008612BE"/>
    <w:rsid w:val="0086130F"/>
    <w:rsid w:val="00861E9D"/>
    <w:rsid w:val="008622EE"/>
    <w:rsid w:val="00863199"/>
    <w:rsid w:val="00863ADC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E17"/>
    <w:rsid w:val="00870F6A"/>
    <w:rsid w:val="0087181E"/>
    <w:rsid w:val="008719C5"/>
    <w:rsid w:val="00871C99"/>
    <w:rsid w:val="00872227"/>
    <w:rsid w:val="0087279F"/>
    <w:rsid w:val="008727D4"/>
    <w:rsid w:val="00872C48"/>
    <w:rsid w:val="00872DFB"/>
    <w:rsid w:val="0087366F"/>
    <w:rsid w:val="008738E1"/>
    <w:rsid w:val="0087394D"/>
    <w:rsid w:val="00874194"/>
    <w:rsid w:val="008745B7"/>
    <w:rsid w:val="00874C07"/>
    <w:rsid w:val="008751A8"/>
    <w:rsid w:val="0087590C"/>
    <w:rsid w:val="0087595C"/>
    <w:rsid w:val="008766D1"/>
    <w:rsid w:val="00877B76"/>
    <w:rsid w:val="00877DD2"/>
    <w:rsid w:val="00880398"/>
    <w:rsid w:val="0088099E"/>
    <w:rsid w:val="008813FD"/>
    <w:rsid w:val="00881587"/>
    <w:rsid w:val="00881B4D"/>
    <w:rsid w:val="00881E11"/>
    <w:rsid w:val="008821B0"/>
    <w:rsid w:val="00882894"/>
    <w:rsid w:val="00882AC7"/>
    <w:rsid w:val="008837D3"/>
    <w:rsid w:val="00883A9F"/>
    <w:rsid w:val="0088418D"/>
    <w:rsid w:val="0088463B"/>
    <w:rsid w:val="00884FB4"/>
    <w:rsid w:val="0088549A"/>
    <w:rsid w:val="00885BAD"/>
    <w:rsid w:val="00885BE0"/>
    <w:rsid w:val="00885DDA"/>
    <w:rsid w:val="00886251"/>
    <w:rsid w:val="0088665D"/>
    <w:rsid w:val="00886DF5"/>
    <w:rsid w:val="00887C1A"/>
    <w:rsid w:val="0089079A"/>
    <w:rsid w:val="008909EB"/>
    <w:rsid w:val="00890E33"/>
    <w:rsid w:val="008913D1"/>
    <w:rsid w:val="008913FC"/>
    <w:rsid w:val="00891920"/>
    <w:rsid w:val="0089193B"/>
    <w:rsid w:val="00892053"/>
    <w:rsid w:val="00892223"/>
    <w:rsid w:val="00892358"/>
    <w:rsid w:val="00892409"/>
    <w:rsid w:val="008924A6"/>
    <w:rsid w:val="00892620"/>
    <w:rsid w:val="008930E3"/>
    <w:rsid w:val="008935C8"/>
    <w:rsid w:val="00893C8E"/>
    <w:rsid w:val="00893E20"/>
    <w:rsid w:val="00893FB3"/>
    <w:rsid w:val="008944A6"/>
    <w:rsid w:val="00894963"/>
    <w:rsid w:val="00894B3E"/>
    <w:rsid w:val="00894B81"/>
    <w:rsid w:val="00894C4F"/>
    <w:rsid w:val="00895BEE"/>
    <w:rsid w:val="00895D06"/>
    <w:rsid w:val="00896013"/>
    <w:rsid w:val="0089627F"/>
    <w:rsid w:val="00896433"/>
    <w:rsid w:val="00897014"/>
    <w:rsid w:val="008974C5"/>
    <w:rsid w:val="00897B29"/>
    <w:rsid w:val="00897CE8"/>
    <w:rsid w:val="008A004A"/>
    <w:rsid w:val="008A08C6"/>
    <w:rsid w:val="008A13BC"/>
    <w:rsid w:val="008A141D"/>
    <w:rsid w:val="008A261A"/>
    <w:rsid w:val="008A2C29"/>
    <w:rsid w:val="008A2F16"/>
    <w:rsid w:val="008A311C"/>
    <w:rsid w:val="008A321B"/>
    <w:rsid w:val="008A32DD"/>
    <w:rsid w:val="008A3B4B"/>
    <w:rsid w:val="008A3B75"/>
    <w:rsid w:val="008A4230"/>
    <w:rsid w:val="008A49E4"/>
    <w:rsid w:val="008A4BF7"/>
    <w:rsid w:val="008A53FC"/>
    <w:rsid w:val="008A58F0"/>
    <w:rsid w:val="008A599D"/>
    <w:rsid w:val="008A5A1F"/>
    <w:rsid w:val="008A5DB0"/>
    <w:rsid w:val="008A6065"/>
    <w:rsid w:val="008A6120"/>
    <w:rsid w:val="008A6170"/>
    <w:rsid w:val="008A618D"/>
    <w:rsid w:val="008A639E"/>
    <w:rsid w:val="008A68EF"/>
    <w:rsid w:val="008A6EBB"/>
    <w:rsid w:val="008A73C8"/>
    <w:rsid w:val="008A778F"/>
    <w:rsid w:val="008A7FB2"/>
    <w:rsid w:val="008A7FFC"/>
    <w:rsid w:val="008B1050"/>
    <w:rsid w:val="008B18CF"/>
    <w:rsid w:val="008B1B50"/>
    <w:rsid w:val="008B2F6B"/>
    <w:rsid w:val="008B3E9C"/>
    <w:rsid w:val="008B43EE"/>
    <w:rsid w:val="008B47D8"/>
    <w:rsid w:val="008B4A55"/>
    <w:rsid w:val="008B4C20"/>
    <w:rsid w:val="008B4CBA"/>
    <w:rsid w:val="008B4EEA"/>
    <w:rsid w:val="008B4F76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15A"/>
    <w:rsid w:val="008C16B7"/>
    <w:rsid w:val="008C1B29"/>
    <w:rsid w:val="008C1F0C"/>
    <w:rsid w:val="008C3292"/>
    <w:rsid w:val="008C32E0"/>
    <w:rsid w:val="008C4204"/>
    <w:rsid w:val="008C477B"/>
    <w:rsid w:val="008C48A5"/>
    <w:rsid w:val="008C4B17"/>
    <w:rsid w:val="008C4CB4"/>
    <w:rsid w:val="008C537B"/>
    <w:rsid w:val="008C5614"/>
    <w:rsid w:val="008C5F7C"/>
    <w:rsid w:val="008C62AE"/>
    <w:rsid w:val="008C66F3"/>
    <w:rsid w:val="008C6B39"/>
    <w:rsid w:val="008C6DFF"/>
    <w:rsid w:val="008D022B"/>
    <w:rsid w:val="008D04A4"/>
    <w:rsid w:val="008D0ADF"/>
    <w:rsid w:val="008D105B"/>
    <w:rsid w:val="008D1973"/>
    <w:rsid w:val="008D19C1"/>
    <w:rsid w:val="008D1AF5"/>
    <w:rsid w:val="008D1E90"/>
    <w:rsid w:val="008D2D55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3F2"/>
    <w:rsid w:val="008E20A8"/>
    <w:rsid w:val="008E2508"/>
    <w:rsid w:val="008E2AA4"/>
    <w:rsid w:val="008E3556"/>
    <w:rsid w:val="008E37FA"/>
    <w:rsid w:val="008E3946"/>
    <w:rsid w:val="008E39F3"/>
    <w:rsid w:val="008E40FF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D7D"/>
    <w:rsid w:val="008F45E7"/>
    <w:rsid w:val="008F4F0D"/>
    <w:rsid w:val="008F50C4"/>
    <w:rsid w:val="008F52A5"/>
    <w:rsid w:val="008F54BA"/>
    <w:rsid w:val="008F5871"/>
    <w:rsid w:val="008F59BF"/>
    <w:rsid w:val="008F65E4"/>
    <w:rsid w:val="008F6961"/>
    <w:rsid w:val="008F7414"/>
    <w:rsid w:val="008F77F6"/>
    <w:rsid w:val="0090058D"/>
    <w:rsid w:val="00900C5F"/>
    <w:rsid w:val="009015F5"/>
    <w:rsid w:val="009016BA"/>
    <w:rsid w:val="00901AF8"/>
    <w:rsid w:val="00901B69"/>
    <w:rsid w:val="009021F1"/>
    <w:rsid w:val="009022CE"/>
    <w:rsid w:val="00902361"/>
    <w:rsid w:val="00902D24"/>
    <w:rsid w:val="00903096"/>
    <w:rsid w:val="00903968"/>
    <w:rsid w:val="009039B3"/>
    <w:rsid w:val="00903F0B"/>
    <w:rsid w:val="00903FFA"/>
    <w:rsid w:val="009044BB"/>
    <w:rsid w:val="00904623"/>
    <w:rsid w:val="00904F8E"/>
    <w:rsid w:val="009053F8"/>
    <w:rsid w:val="009057B0"/>
    <w:rsid w:val="0090605D"/>
    <w:rsid w:val="00906061"/>
    <w:rsid w:val="00906213"/>
    <w:rsid w:val="00906920"/>
    <w:rsid w:val="009069EE"/>
    <w:rsid w:val="00906A37"/>
    <w:rsid w:val="00906C2A"/>
    <w:rsid w:val="00906E04"/>
    <w:rsid w:val="00906E12"/>
    <w:rsid w:val="00906EAB"/>
    <w:rsid w:val="00907129"/>
    <w:rsid w:val="0090722A"/>
    <w:rsid w:val="00907B62"/>
    <w:rsid w:val="00907C78"/>
    <w:rsid w:val="00910796"/>
    <w:rsid w:val="009109E9"/>
    <w:rsid w:val="00911778"/>
    <w:rsid w:val="00911941"/>
    <w:rsid w:val="00911CF9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5C94"/>
    <w:rsid w:val="0091615F"/>
    <w:rsid w:val="00916556"/>
    <w:rsid w:val="0091661D"/>
    <w:rsid w:val="00916C53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402"/>
    <w:rsid w:val="00921870"/>
    <w:rsid w:val="00921A29"/>
    <w:rsid w:val="00921BB7"/>
    <w:rsid w:val="00921D99"/>
    <w:rsid w:val="0092202E"/>
    <w:rsid w:val="009225D3"/>
    <w:rsid w:val="009234BD"/>
    <w:rsid w:val="00923B44"/>
    <w:rsid w:val="00923BC5"/>
    <w:rsid w:val="00923CCB"/>
    <w:rsid w:val="00923F98"/>
    <w:rsid w:val="009241D7"/>
    <w:rsid w:val="00924A61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AE"/>
    <w:rsid w:val="009321B1"/>
    <w:rsid w:val="009324ED"/>
    <w:rsid w:val="00932645"/>
    <w:rsid w:val="00932F3D"/>
    <w:rsid w:val="0093324B"/>
    <w:rsid w:val="009335CA"/>
    <w:rsid w:val="00933C77"/>
    <w:rsid w:val="009347DE"/>
    <w:rsid w:val="0093487B"/>
    <w:rsid w:val="00934B1D"/>
    <w:rsid w:val="00934D85"/>
    <w:rsid w:val="00934DBD"/>
    <w:rsid w:val="00934F18"/>
    <w:rsid w:val="0093501B"/>
    <w:rsid w:val="00935338"/>
    <w:rsid w:val="00935E90"/>
    <w:rsid w:val="00936087"/>
    <w:rsid w:val="0093635A"/>
    <w:rsid w:val="00936403"/>
    <w:rsid w:val="0093711B"/>
    <w:rsid w:val="00937176"/>
    <w:rsid w:val="00937B86"/>
    <w:rsid w:val="00937F7E"/>
    <w:rsid w:val="00940058"/>
    <w:rsid w:val="009401C9"/>
    <w:rsid w:val="00940A03"/>
    <w:rsid w:val="00941365"/>
    <w:rsid w:val="009414E9"/>
    <w:rsid w:val="00941682"/>
    <w:rsid w:val="00942756"/>
    <w:rsid w:val="00942776"/>
    <w:rsid w:val="00942948"/>
    <w:rsid w:val="00943A41"/>
    <w:rsid w:val="00943BAF"/>
    <w:rsid w:val="00943BB7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22D"/>
    <w:rsid w:val="009508FE"/>
    <w:rsid w:val="00950AE8"/>
    <w:rsid w:val="00950B71"/>
    <w:rsid w:val="00950BF2"/>
    <w:rsid w:val="00951AE8"/>
    <w:rsid w:val="0095272E"/>
    <w:rsid w:val="00952979"/>
    <w:rsid w:val="00952F87"/>
    <w:rsid w:val="00953545"/>
    <w:rsid w:val="00953DED"/>
    <w:rsid w:val="0095464C"/>
    <w:rsid w:val="00954A64"/>
    <w:rsid w:val="009550A2"/>
    <w:rsid w:val="00955428"/>
    <w:rsid w:val="00955690"/>
    <w:rsid w:val="00955B0A"/>
    <w:rsid w:val="00955EF7"/>
    <w:rsid w:val="00956178"/>
    <w:rsid w:val="009563FA"/>
    <w:rsid w:val="009566B1"/>
    <w:rsid w:val="009568F7"/>
    <w:rsid w:val="009569AD"/>
    <w:rsid w:val="00956AB7"/>
    <w:rsid w:val="00956F70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6D2"/>
    <w:rsid w:val="00962AD7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377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45C"/>
    <w:rsid w:val="00972629"/>
    <w:rsid w:val="00972B32"/>
    <w:rsid w:val="00972BFE"/>
    <w:rsid w:val="00972DD5"/>
    <w:rsid w:val="00972F81"/>
    <w:rsid w:val="00972FA6"/>
    <w:rsid w:val="0097329E"/>
    <w:rsid w:val="00973704"/>
    <w:rsid w:val="00974899"/>
    <w:rsid w:val="009750E1"/>
    <w:rsid w:val="009752DA"/>
    <w:rsid w:val="00975C6F"/>
    <w:rsid w:val="00976127"/>
    <w:rsid w:val="009762D7"/>
    <w:rsid w:val="0097681C"/>
    <w:rsid w:val="00977388"/>
    <w:rsid w:val="00977ECA"/>
    <w:rsid w:val="009809B0"/>
    <w:rsid w:val="00980B16"/>
    <w:rsid w:val="009816A7"/>
    <w:rsid w:val="00982174"/>
    <w:rsid w:val="009825E4"/>
    <w:rsid w:val="00982C25"/>
    <w:rsid w:val="0098313C"/>
    <w:rsid w:val="0098322B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5F51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99D"/>
    <w:rsid w:val="009920EB"/>
    <w:rsid w:val="00992129"/>
    <w:rsid w:val="009927A3"/>
    <w:rsid w:val="00992DCF"/>
    <w:rsid w:val="0099333F"/>
    <w:rsid w:val="00993454"/>
    <w:rsid w:val="00993C14"/>
    <w:rsid w:val="00993DBA"/>
    <w:rsid w:val="0099449E"/>
    <w:rsid w:val="00994BAA"/>
    <w:rsid w:val="00994D8C"/>
    <w:rsid w:val="0099590E"/>
    <w:rsid w:val="00995E8C"/>
    <w:rsid w:val="00996C34"/>
    <w:rsid w:val="00997235"/>
    <w:rsid w:val="00997A46"/>
    <w:rsid w:val="00997B91"/>
    <w:rsid w:val="00997DEB"/>
    <w:rsid w:val="00997E8A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5426"/>
    <w:rsid w:val="009A549B"/>
    <w:rsid w:val="009A66F3"/>
    <w:rsid w:val="009A6F01"/>
    <w:rsid w:val="009A77AB"/>
    <w:rsid w:val="009A7980"/>
    <w:rsid w:val="009B096B"/>
    <w:rsid w:val="009B0E48"/>
    <w:rsid w:val="009B16EB"/>
    <w:rsid w:val="009B1E60"/>
    <w:rsid w:val="009B20DB"/>
    <w:rsid w:val="009B2184"/>
    <w:rsid w:val="009B31E5"/>
    <w:rsid w:val="009B326D"/>
    <w:rsid w:val="009B3D45"/>
    <w:rsid w:val="009B3F14"/>
    <w:rsid w:val="009B4147"/>
    <w:rsid w:val="009B4A0C"/>
    <w:rsid w:val="009B4C95"/>
    <w:rsid w:val="009B50E9"/>
    <w:rsid w:val="009B5E3D"/>
    <w:rsid w:val="009B5F59"/>
    <w:rsid w:val="009B6138"/>
    <w:rsid w:val="009B6520"/>
    <w:rsid w:val="009B6CBB"/>
    <w:rsid w:val="009B706E"/>
    <w:rsid w:val="009B75FE"/>
    <w:rsid w:val="009B7B9C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A61"/>
    <w:rsid w:val="009C4CA6"/>
    <w:rsid w:val="009C543E"/>
    <w:rsid w:val="009C5444"/>
    <w:rsid w:val="009C5863"/>
    <w:rsid w:val="009C608D"/>
    <w:rsid w:val="009C63D8"/>
    <w:rsid w:val="009C647F"/>
    <w:rsid w:val="009C6848"/>
    <w:rsid w:val="009C6971"/>
    <w:rsid w:val="009C70B1"/>
    <w:rsid w:val="009C714F"/>
    <w:rsid w:val="009C7218"/>
    <w:rsid w:val="009C7407"/>
    <w:rsid w:val="009C74FD"/>
    <w:rsid w:val="009C7B07"/>
    <w:rsid w:val="009C7B76"/>
    <w:rsid w:val="009C7DE4"/>
    <w:rsid w:val="009D0256"/>
    <w:rsid w:val="009D0375"/>
    <w:rsid w:val="009D09AC"/>
    <w:rsid w:val="009D1FDD"/>
    <w:rsid w:val="009D213B"/>
    <w:rsid w:val="009D223B"/>
    <w:rsid w:val="009D22A2"/>
    <w:rsid w:val="009D2A99"/>
    <w:rsid w:val="009D2CA3"/>
    <w:rsid w:val="009D3158"/>
    <w:rsid w:val="009D3347"/>
    <w:rsid w:val="009D38B9"/>
    <w:rsid w:val="009D3D25"/>
    <w:rsid w:val="009D3D84"/>
    <w:rsid w:val="009D3E9B"/>
    <w:rsid w:val="009D593A"/>
    <w:rsid w:val="009D5966"/>
    <w:rsid w:val="009D5CB4"/>
    <w:rsid w:val="009D606A"/>
    <w:rsid w:val="009D624D"/>
    <w:rsid w:val="009D6362"/>
    <w:rsid w:val="009D6637"/>
    <w:rsid w:val="009D670E"/>
    <w:rsid w:val="009D76E3"/>
    <w:rsid w:val="009D7781"/>
    <w:rsid w:val="009D7BCA"/>
    <w:rsid w:val="009D7EC2"/>
    <w:rsid w:val="009E03F9"/>
    <w:rsid w:val="009E088B"/>
    <w:rsid w:val="009E0DD6"/>
    <w:rsid w:val="009E1520"/>
    <w:rsid w:val="009E2DFB"/>
    <w:rsid w:val="009E3214"/>
    <w:rsid w:val="009E332D"/>
    <w:rsid w:val="009E3519"/>
    <w:rsid w:val="009E4051"/>
    <w:rsid w:val="009E4101"/>
    <w:rsid w:val="009E45E1"/>
    <w:rsid w:val="009E48F7"/>
    <w:rsid w:val="009E585F"/>
    <w:rsid w:val="009E5B12"/>
    <w:rsid w:val="009E5D84"/>
    <w:rsid w:val="009E61C1"/>
    <w:rsid w:val="009E656B"/>
    <w:rsid w:val="009E6F2E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6FF8"/>
    <w:rsid w:val="009F718E"/>
    <w:rsid w:val="009F7519"/>
    <w:rsid w:val="009F7569"/>
    <w:rsid w:val="009F7755"/>
    <w:rsid w:val="009F7D77"/>
    <w:rsid w:val="00A002B0"/>
    <w:rsid w:val="00A00A78"/>
    <w:rsid w:val="00A00F85"/>
    <w:rsid w:val="00A01039"/>
    <w:rsid w:val="00A01EE0"/>
    <w:rsid w:val="00A01F59"/>
    <w:rsid w:val="00A0278D"/>
    <w:rsid w:val="00A02810"/>
    <w:rsid w:val="00A0287B"/>
    <w:rsid w:val="00A02BB0"/>
    <w:rsid w:val="00A02FBB"/>
    <w:rsid w:val="00A030F7"/>
    <w:rsid w:val="00A0316F"/>
    <w:rsid w:val="00A036D3"/>
    <w:rsid w:val="00A03704"/>
    <w:rsid w:val="00A0371A"/>
    <w:rsid w:val="00A039A8"/>
    <w:rsid w:val="00A03B8B"/>
    <w:rsid w:val="00A046DA"/>
    <w:rsid w:val="00A05338"/>
    <w:rsid w:val="00A05804"/>
    <w:rsid w:val="00A05B44"/>
    <w:rsid w:val="00A067E1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3129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1EE8"/>
    <w:rsid w:val="00A2242E"/>
    <w:rsid w:val="00A2248A"/>
    <w:rsid w:val="00A226C2"/>
    <w:rsid w:val="00A229E9"/>
    <w:rsid w:val="00A22B60"/>
    <w:rsid w:val="00A233F2"/>
    <w:rsid w:val="00A235D8"/>
    <w:rsid w:val="00A237A9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67"/>
    <w:rsid w:val="00A27FC3"/>
    <w:rsid w:val="00A300C3"/>
    <w:rsid w:val="00A3069C"/>
    <w:rsid w:val="00A3078B"/>
    <w:rsid w:val="00A31217"/>
    <w:rsid w:val="00A315BC"/>
    <w:rsid w:val="00A31AAA"/>
    <w:rsid w:val="00A31AD6"/>
    <w:rsid w:val="00A32135"/>
    <w:rsid w:val="00A327F6"/>
    <w:rsid w:val="00A33135"/>
    <w:rsid w:val="00A33810"/>
    <w:rsid w:val="00A3381D"/>
    <w:rsid w:val="00A33AB7"/>
    <w:rsid w:val="00A33E4D"/>
    <w:rsid w:val="00A34340"/>
    <w:rsid w:val="00A3440C"/>
    <w:rsid w:val="00A34480"/>
    <w:rsid w:val="00A35139"/>
    <w:rsid w:val="00A35463"/>
    <w:rsid w:val="00A36285"/>
    <w:rsid w:val="00A362A4"/>
    <w:rsid w:val="00A3652E"/>
    <w:rsid w:val="00A3668A"/>
    <w:rsid w:val="00A368F0"/>
    <w:rsid w:val="00A370BC"/>
    <w:rsid w:val="00A377D7"/>
    <w:rsid w:val="00A378E0"/>
    <w:rsid w:val="00A40076"/>
    <w:rsid w:val="00A400B9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5E1"/>
    <w:rsid w:val="00A43D09"/>
    <w:rsid w:val="00A43DF9"/>
    <w:rsid w:val="00A43FB2"/>
    <w:rsid w:val="00A448C7"/>
    <w:rsid w:val="00A44A28"/>
    <w:rsid w:val="00A45603"/>
    <w:rsid w:val="00A45AD6"/>
    <w:rsid w:val="00A45DC0"/>
    <w:rsid w:val="00A45EF9"/>
    <w:rsid w:val="00A460BE"/>
    <w:rsid w:val="00A4640A"/>
    <w:rsid w:val="00A4699F"/>
    <w:rsid w:val="00A46A52"/>
    <w:rsid w:val="00A46FF8"/>
    <w:rsid w:val="00A47781"/>
    <w:rsid w:val="00A4779F"/>
    <w:rsid w:val="00A47D27"/>
    <w:rsid w:val="00A503D3"/>
    <w:rsid w:val="00A504E0"/>
    <w:rsid w:val="00A508D7"/>
    <w:rsid w:val="00A523E7"/>
    <w:rsid w:val="00A53497"/>
    <w:rsid w:val="00A535CE"/>
    <w:rsid w:val="00A53A46"/>
    <w:rsid w:val="00A5407F"/>
    <w:rsid w:val="00A54BF3"/>
    <w:rsid w:val="00A54C14"/>
    <w:rsid w:val="00A54CAA"/>
    <w:rsid w:val="00A54D60"/>
    <w:rsid w:val="00A54E45"/>
    <w:rsid w:val="00A5552D"/>
    <w:rsid w:val="00A55900"/>
    <w:rsid w:val="00A568A8"/>
    <w:rsid w:val="00A56FB1"/>
    <w:rsid w:val="00A5764F"/>
    <w:rsid w:val="00A57BD7"/>
    <w:rsid w:val="00A60278"/>
    <w:rsid w:val="00A60353"/>
    <w:rsid w:val="00A609E7"/>
    <w:rsid w:val="00A60AE5"/>
    <w:rsid w:val="00A60DBD"/>
    <w:rsid w:val="00A61D52"/>
    <w:rsid w:val="00A61DE5"/>
    <w:rsid w:val="00A61F66"/>
    <w:rsid w:val="00A6242E"/>
    <w:rsid w:val="00A6296C"/>
    <w:rsid w:val="00A631D8"/>
    <w:rsid w:val="00A635A5"/>
    <w:rsid w:val="00A63C5C"/>
    <w:rsid w:val="00A64159"/>
    <w:rsid w:val="00A64CC2"/>
    <w:rsid w:val="00A65585"/>
    <w:rsid w:val="00A65DEB"/>
    <w:rsid w:val="00A6681A"/>
    <w:rsid w:val="00A668A8"/>
    <w:rsid w:val="00A66944"/>
    <w:rsid w:val="00A67435"/>
    <w:rsid w:val="00A67A4D"/>
    <w:rsid w:val="00A67C61"/>
    <w:rsid w:val="00A67D20"/>
    <w:rsid w:val="00A67F3B"/>
    <w:rsid w:val="00A70579"/>
    <w:rsid w:val="00A71AF5"/>
    <w:rsid w:val="00A72B34"/>
    <w:rsid w:val="00A72C7B"/>
    <w:rsid w:val="00A73460"/>
    <w:rsid w:val="00A73C69"/>
    <w:rsid w:val="00A74012"/>
    <w:rsid w:val="00A74101"/>
    <w:rsid w:val="00A744A7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3AE"/>
    <w:rsid w:val="00A814E2"/>
    <w:rsid w:val="00A81679"/>
    <w:rsid w:val="00A81F8A"/>
    <w:rsid w:val="00A82D6A"/>
    <w:rsid w:val="00A83D5F"/>
    <w:rsid w:val="00A844D7"/>
    <w:rsid w:val="00A84728"/>
    <w:rsid w:val="00A849FD"/>
    <w:rsid w:val="00A84DAF"/>
    <w:rsid w:val="00A85288"/>
    <w:rsid w:val="00A8545B"/>
    <w:rsid w:val="00A85FE8"/>
    <w:rsid w:val="00A865E0"/>
    <w:rsid w:val="00A866EA"/>
    <w:rsid w:val="00A86D03"/>
    <w:rsid w:val="00A87280"/>
    <w:rsid w:val="00A87DBE"/>
    <w:rsid w:val="00A9091D"/>
    <w:rsid w:val="00A9110D"/>
    <w:rsid w:val="00A91268"/>
    <w:rsid w:val="00A91419"/>
    <w:rsid w:val="00A91C5B"/>
    <w:rsid w:val="00A92011"/>
    <w:rsid w:val="00A92D55"/>
    <w:rsid w:val="00A9432F"/>
    <w:rsid w:val="00A94478"/>
    <w:rsid w:val="00A9540B"/>
    <w:rsid w:val="00A95534"/>
    <w:rsid w:val="00A95C6B"/>
    <w:rsid w:val="00A965DB"/>
    <w:rsid w:val="00A9739E"/>
    <w:rsid w:val="00A97CE3"/>
    <w:rsid w:val="00A97CEA"/>
    <w:rsid w:val="00A97EC7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45E7"/>
    <w:rsid w:val="00AA4A5E"/>
    <w:rsid w:val="00AA4D7B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399"/>
    <w:rsid w:val="00AA6E6E"/>
    <w:rsid w:val="00AA70FA"/>
    <w:rsid w:val="00AA772F"/>
    <w:rsid w:val="00AB0711"/>
    <w:rsid w:val="00AB08B8"/>
    <w:rsid w:val="00AB0A0B"/>
    <w:rsid w:val="00AB0B50"/>
    <w:rsid w:val="00AB20C0"/>
    <w:rsid w:val="00AB2110"/>
    <w:rsid w:val="00AB26ED"/>
    <w:rsid w:val="00AB29DD"/>
    <w:rsid w:val="00AB2C2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5BDB"/>
    <w:rsid w:val="00AB628A"/>
    <w:rsid w:val="00AB6BAA"/>
    <w:rsid w:val="00AB7BEE"/>
    <w:rsid w:val="00AC001C"/>
    <w:rsid w:val="00AC0609"/>
    <w:rsid w:val="00AC0E9C"/>
    <w:rsid w:val="00AC19D4"/>
    <w:rsid w:val="00AC1AE1"/>
    <w:rsid w:val="00AC1D5B"/>
    <w:rsid w:val="00AC1F0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DEC"/>
    <w:rsid w:val="00AC4EE3"/>
    <w:rsid w:val="00AC5178"/>
    <w:rsid w:val="00AC51E0"/>
    <w:rsid w:val="00AC52AA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C7D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3E1"/>
    <w:rsid w:val="00AD3DF6"/>
    <w:rsid w:val="00AD3F76"/>
    <w:rsid w:val="00AD41B9"/>
    <w:rsid w:val="00AD48AC"/>
    <w:rsid w:val="00AD4E6B"/>
    <w:rsid w:val="00AD4E7D"/>
    <w:rsid w:val="00AD7402"/>
    <w:rsid w:val="00AD7653"/>
    <w:rsid w:val="00AD789E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69A5"/>
    <w:rsid w:val="00AE7934"/>
    <w:rsid w:val="00AF04B8"/>
    <w:rsid w:val="00AF1284"/>
    <w:rsid w:val="00AF1395"/>
    <w:rsid w:val="00AF175A"/>
    <w:rsid w:val="00AF17F0"/>
    <w:rsid w:val="00AF1BFF"/>
    <w:rsid w:val="00AF2273"/>
    <w:rsid w:val="00AF23BB"/>
    <w:rsid w:val="00AF265F"/>
    <w:rsid w:val="00AF27B9"/>
    <w:rsid w:val="00AF2CFE"/>
    <w:rsid w:val="00AF2E34"/>
    <w:rsid w:val="00AF3739"/>
    <w:rsid w:val="00AF3A73"/>
    <w:rsid w:val="00AF4573"/>
    <w:rsid w:val="00AF4C06"/>
    <w:rsid w:val="00AF4FCC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AF7CAB"/>
    <w:rsid w:val="00B00787"/>
    <w:rsid w:val="00B00AFB"/>
    <w:rsid w:val="00B01094"/>
    <w:rsid w:val="00B010C5"/>
    <w:rsid w:val="00B013D6"/>
    <w:rsid w:val="00B0146F"/>
    <w:rsid w:val="00B014A5"/>
    <w:rsid w:val="00B01F27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67D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7A"/>
    <w:rsid w:val="00B1038D"/>
    <w:rsid w:val="00B1069C"/>
    <w:rsid w:val="00B11032"/>
    <w:rsid w:val="00B119D4"/>
    <w:rsid w:val="00B12CFC"/>
    <w:rsid w:val="00B131C5"/>
    <w:rsid w:val="00B1330D"/>
    <w:rsid w:val="00B13F48"/>
    <w:rsid w:val="00B13F72"/>
    <w:rsid w:val="00B14261"/>
    <w:rsid w:val="00B14E9E"/>
    <w:rsid w:val="00B15035"/>
    <w:rsid w:val="00B1527E"/>
    <w:rsid w:val="00B159FC"/>
    <w:rsid w:val="00B15D64"/>
    <w:rsid w:val="00B15DA1"/>
    <w:rsid w:val="00B15DA4"/>
    <w:rsid w:val="00B15EAA"/>
    <w:rsid w:val="00B15FE7"/>
    <w:rsid w:val="00B16156"/>
    <w:rsid w:val="00B1640D"/>
    <w:rsid w:val="00B16EB4"/>
    <w:rsid w:val="00B17103"/>
    <w:rsid w:val="00B17BFE"/>
    <w:rsid w:val="00B17CE5"/>
    <w:rsid w:val="00B17D60"/>
    <w:rsid w:val="00B17EE6"/>
    <w:rsid w:val="00B2115D"/>
    <w:rsid w:val="00B21284"/>
    <w:rsid w:val="00B21A5E"/>
    <w:rsid w:val="00B21D6F"/>
    <w:rsid w:val="00B22DB5"/>
    <w:rsid w:val="00B242D7"/>
    <w:rsid w:val="00B24904"/>
    <w:rsid w:val="00B24C6E"/>
    <w:rsid w:val="00B24D17"/>
    <w:rsid w:val="00B2500F"/>
    <w:rsid w:val="00B25384"/>
    <w:rsid w:val="00B25661"/>
    <w:rsid w:val="00B25756"/>
    <w:rsid w:val="00B2588C"/>
    <w:rsid w:val="00B26023"/>
    <w:rsid w:val="00B2648F"/>
    <w:rsid w:val="00B26F84"/>
    <w:rsid w:val="00B27018"/>
    <w:rsid w:val="00B27675"/>
    <w:rsid w:val="00B27684"/>
    <w:rsid w:val="00B27C13"/>
    <w:rsid w:val="00B30717"/>
    <w:rsid w:val="00B30BF9"/>
    <w:rsid w:val="00B31736"/>
    <w:rsid w:val="00B3213B"/>
    <w:rsid w:val="00B338F7"/>
    <w:rsid w:val="00B34392"/>
    <w:rsid w:val="00B34712"/>
    <w:rsid w:val="00B347CE"/>
    <w:rsid w:val="00B348E0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3A2"/>
    <w:rsid w:val="00B415F1"/>
    <w:rsid w:val="00B41702"/>
    <w:rsid w:val="00B4193D"/>
    <w:rsid w:val="00B4227F"/>
    <w:rsid w:val="00B42481"/>
    <w:rsid w:val="00B425A2"/>
    <w:rsid w:val="00B42C76"/>
    <w:rsid w:val="00B42D4D"/>
    <w:rsid w:val="00B4313A"/>
    <w:rsid w:val="00B431A0"/>
    <w:rsid w:val="00B43D57"/>
    <w:rsid w:val="00B43D98"/>
    <w:rsid w:val="00B44BC8"/>
    <w:rsid w:val="00B44C5F"/>
    <w:rsid w:val="00B4596C"/>
    <w:rsid w:val="00B45C01"/>
    <w:rsid w:val="00B45D5F"/>
    <w:rsid w:val="00B4657E"/>
    <w:rsid w:val="00B47061"/>
    <w:rsid w:val="00B50004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D5"/>
    <w:rsid w:val="00B530FA"/>
    <w:rsid w:val="00B53439"/>
    <w:rsid w:val="00B53C17"/>
    <w:rsid w:val="00B54395"/>
    <w:rsid w:val="00B5498E"/>
    <w:rsid w:val="00B549C1"/>
    <w:rsid w:val="00B54C0D"/>
    <w:rsid w:val="00B551BF"/>
    <w:rsid w:val="00B553BE"/>
    <w:rsid w:val="00B55889"/>
    <w:rsid w:val="00B56022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F64"/>
    <w:rsid w:val="00B6285F"/>
    <w:rsid w:val="00B62BC4"/>
    <w:rsid w:val="00B6347C"/>
    <w:rsid w:val="00B6359B"/>
    <w:rsid w:val="00B636B2"/>
    <w:rsid w:val="00B63C0B"/>
    <w:rsid w:val="00B63E2B"/>
    <w:rsid w:val="00B64029"/>
    <w:rsid w:val="00B64104"/>
    <w:rsid w:val="00B64143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51"/>
    <w:rsid w:val="00B67FC8"/>
    <w:rsid w:val="00B7048C"/>
    <w:rsid w:val="00B70540"/>
    <w:rsid w:val="00B70591"/>
    <w:rsid w:val="00B7059C"/>
    <w:rsid w:val="00B709A3"/>
    <w:rsid w:val="00B721C7"/>
    <w:rsid w:val="00B72985"/>
    <w:rsid w:val="00B7320D"/>
    <w:rsid w:val="00B7394B"/>
    <w:rsid w:val="00B73A5B"/>
    <w:rsid w:val="00B73AC1"/>
    <w:rsid w:val="00B74966"/>
    <w:rsid w:val="00B7532C"/>
    <w:rsid w:val="00B76070"/>
    <w:rsid w:val="00B76203"/>
    <w:rsid w:val="00B76824"/>
    <w:rsid w:val="00B76A52"/>
    <w:rsid w:val="00B76D59"/>
    <w:rsid w:val="00B76D7D"/>
    <w:rsid w:val="00B76F57"/>
    <w:rsid w:val="00B774E4"/>
    <w:rsid w:val="00B77527"/>
    <w:rsid w:val="00B77996"/>
    <w:rsid w:val="00B77C32"/>
    <w:rsid w:val="00B77F63"/>
    <w:rsid w:val="00B800B1"/>
    <w:rsid w:val="00B80409"/>
    <w:rsid w:val="00B809C6"/>
    <w:rsid w:val="00B809FC"/>
    <w:rsid w:val="00B80F09"/>
    <w:rsid w:val="00B81796"/>
    <w:rsid w:val="00B81FA0"/>
    <w:rsid w:val="00B82061"/>
    <w:rsid w:val="00B82131"/>
    <w:rsid w:val="00B829C8"/>
    <w:rsid w:val="00B82AE4"/>
    <w:rsid w:val="00B832CC"/>
    <w:rsid w:val="00B834C4"/>
    <w:rsid w:val="00B83C0E"/>
    <w:rsid w:val="00B8427D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249"/>
    <w:rsid w:val="00B8669D"/>
    <w:rsid w:val="00B86ADE"/>
    <w:rsid w:val="00B86F82"/>
    <w:rsid w:val="00B8714B"/>
    <w:rsid w:val="00B87568"/>
    <w:rsid w:val="00B878AF"/>
    <w:rsid w:val="00B879B0"/>
    <w:rsid w:val="00B87F69"/>
    <w:rsid w:val="00B90147"/>
    <w:rsid w:val="00B90276"/>
    <w:rsid w:val="00B9047F"/>
    <w:rsid w:val="00B908F3"/>
    <w:rsid w:val="00B909C2"/>
    <w:rsid w:val="00B90AC8"/>
    <w:rsid w:val="00B90DAF"/>
    <w:rsid w:val="00B90E91"/>
    <w:rsid w:val="00B91688"/>
    <w:rsid w:val="00B91C68"/>
    <w:rsid w:val="00B92DA0"/>
    <w:rsid w:val="00B92DE7"/>
    <w:rsid w:val="00B93CFE"/>
    <w:rsid w:val="00B94129"/>
    <w:rsid w:val="00B9414F"/>
    <w:rsid w:val="00B94168"/>
    <w:rsid w:val="00B946D8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DF"/>
    <w:rsid w:val="00B97EDB"/>
    <w:rsid w:val="00BA00AB"/>
    <w:rsid w:val="00BA0173"/>
    <w:rsid w:val="00BA0610"/>
    <w:rsid w:val="00BA073B"/>
    <w:rsid w:val="00BA09D1"/>
    <w:rsid w:val="00BA0AB3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93A"/>
    <w:rsid w:val="00BB2C11"/>
    <w:rsid w:val="00BB2D30"/>
    <w:rsid w:val="00BB2E80"/>
    <w:rsid w:val="00BB305D"/>
    <w:rsid w:val="00BB32EA"/>
    <w:rsid w:val="00BB36B0"/>
    <w:rsid w:val="00BB3767"/>
    <w:rsid w:val="00BB392A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76"/>
    <w:rsid w:val="00BB78C3"/>
    <w:rsid w:val="00BB7C65"/>
    <w:rsid w:val="00BB7D67"/>
    <w:rsid w:val="00BB7EA2"/>
    <w:rsid w:val="00BC0652"/>
    <w:rsid w:val="00BC12CE"/>
    <w:rsid w:val="00BC155B"/>
    <w:rsid w:val="00BC232E"/>
    <w:rsid w:val="00BC23B4"/>
    <w:rsid w:val="00BC248B"/>
    <w:rsid w:val="00BC38E3"/>
    <w:rsid w:val="00BC3931"/>
    <w:rsid w:val="00BC397A"/>
    <w:rsid w:val="00BC491C"/>
    <w:rsid w:val="00BC54FB"/>
    <w:rsid w:val="00BC5502"/>
    <w:rsid w:val="00BC585A"/>
    <w:rsid w:val="00BC5D41"/>
    <w:rsid w:val="00BC614B"/>
    <w:rsid w:val="00BC6153"/>
    <w:rsid w:val="00BC644D"/>
    <w:rsid w:val="00BC6F60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D7F"/>
    <w:rsid w:val="00BD3EA2"/>
    <w:rsid w:val="00BD3F72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331"/>
    <w:rsid w:val="00BE0637"/>
    <w:rsid w:val="00BE0C37"/>
    <w:rsid w:val="00BE0CC1"/>
    <w:rsid w:val="00BE126B"/>
    <w:rsid w:val="00BE1458"/>
    <w:rsid w:val="00BE16FB"/>
    <w:rsid w:val="00BE1D48"/>
    <w:rsid w:val="00BE20E3"/>
    <w:rsid w:val="00BE27F5"/>
    <w:rsid w:val="00BE2D77"/>
    <w:rsid w:val="00BE2E53"/>
    <w:rsid w:val="00BE37F2"/>
    <w:rsid w:val="00BE386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0A3E"/>
    <w:rsid w:val="00BF17D3"/>
    <w:rsid w:val="00BF1833"/>
    <w:rsid w:val="00BF1A7F"/>
    <w:rsid w:val="00BF1AAB"/>
    <w:rsid w:val="00BF2784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0ACD"/>
    <w:rsid w:val="00C00E22"/>
    <w:rsid w:val="00C01080"/>
    <w:rsid w:val="00C0152A"/>
    <w:rsid w:val="00C03142"/>
    <w:rsid w:val="00C03469"/>
    <w:rsid w:val="00C04087"/>
    <w:rsid w:val="00C043EE"/>
    <w:rsid w:val="00C04663"/>
    <w:rsid w:val="00C0467B"/>
    <w:rsid w:val="00C04E2D"/>
    <w:rsid w:val="00C05AF4"/>
    <w:rsid w:val="00C06130"/>
    <w:rsid w:val="00C06F04"/>
    <w:rsid w:val="00C06FF7"/>
    <w:rsid w:val="00C07B1B"/>
    <w:rsid w:val="00C10CDA"/>
    <w:rsid w:val="00C11384"/>
    <w:rsid w:val="00C115D7"/>
    <w:rsid w:val="00C11611"/>
    <w:rsid w:val="00C11C1A"/>
    <w:rsid w:val="00C11CB8"/>
    <w:rsid w:val="00C11DDA"/>
    <w:rsid w:val="00C120A8"/>
    <w:rsid w:val="00C12FD0"/>
    <w:rsid w:val="00C13F71"/>
    <w:rsid w:val="00C14274"/>
    <w:rsid w:val="00C142EE"/>
    <w:rsid w:val="00C1435F"/>
    <w:rsid w:val="00C1448E"/>
    <w:rsid w:val="00C14800"/>
    <w:rsid w:val="00C14D4E"/>
    <w:rsid w:val="00C14D7E"/>
    <w:rsid w:val="00C14DB7"/>
    <w:rsid w:val="00C14DF4"/>
    <w:rsid w:val="00C14EB0"/>
    <w:rsid w:val="00C153FA"/>
    <w:rsid w:val="00C15D53"/>
    <w:rsid w:val="00C16180"/>
    <w:rsid w:val="00C164FD"/>
    <w:rsid w:val="00C16F7C"/>
    <w:rsid w:val="00C16FF3"/>
    <w:rsid w:val="00C175A5"/>
    <w:rsid w:val="00C175DB"/>
    <w:rsid w:val="00C179F7"/>
    <w:rsid w:val="00C17E3E"/>
    <w:rsid w:val="00C213A5"/>
    <w:rsid w:val="00C215A6"/>
    <w:rsid w:val="00C21B3C"/>
    <w:rsid w:val="00C21E5E"/>
    <w:rsid w:val="00C23710"/>
    <w:rsid w:val="00C2374E"/>
    <w:rsid w:val="00C2384B"/>
    <w:rsid w:val="00C25256"/>
    <w:rsid w:val="00C25AFF"/>
    <w:rsid w:val="00C26291"/>
    <w:rsid w:val="00C2656F"/>
    <w:rsid w:val="00C2675E"/>
    <w:rsid w:val="00C267E6"/>
    <w:rsid w:val="00C268AA"/>
    <w:rsid w:val="00C269C6"/>
    <w:rsid w:val="00C26C5C"/>
    <w:rsid w:val="00C2765E"/>
    <w:rsid w:val="00C27C4C"/>
    <w:rsid w:val="00C27F68"/>
    <w:rsid w:val="00C30831"/>
    <w:rsid w:val="00C30D6F"/>
    <w:rsid w:val="00C30E97"/>
    <w:rsid w:val="00C310C5"/>
    <w:rsid w:val="00C31BDC"/>
    <w:rsid w:val="00C31F6F"/>
    <w:rsid w:val="00C32212"/>
    <w:rsid w:val="00C32267"/>
    <w:rsid w:val="00C32335"/>
    <w:rsid w:val="00C33258"/>
    <w:rsid w:val="00C3338B"/>
    <w:rsid w:val="00C3357E"/>
    <w:rsid w:val="00C33ACC"/>
    <w:rsid w:val="00C340E5"/>
    <w:rsid w:val="00C341A1"/>
    <w:rsid w:val="00C34D6A"/>
    <w:rsid w:val="00C35A7F"/>
    <w:rsid w:val="00C35F24"/>
    <w:rsid w:val="00C3614A"/>
    <w:rsid w:val="00C365DE"/>
    <w:rsid w:val="00C3666A"/>
    <w:rsid w:val="00C36AF8"/>
    <w:rsid w:val="00C373D8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75D"/>
    <w:rsid w:val="00C42CA8"/>
    <w:rsid w:val="00C42F5A"/>
    <w:rsid w:val="00C4328D"/>
    <w:rsid w:val="00C43297"/>
    <w:rsid w:val="00C43546"/>
    <w:rsid w:val="00C43791"/>
    <w:rsid w:val="00C43999"/>
    <w:rsid w:val="00C44E5D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47B72"/>
    <w:rsid w:val="00C47F50"/>
    <w:rsid w:val="00C50044"/>
    <w:rsid w:val="00C50270"/>
    <w:rsid w:val="00C507AF"/>
    <w:rsid w:val="00C5088B"/>
    <w:rsid w:val="00C50C47"/>
    <w:rsid w:val="00C512DC"/>
    <w:rsid w:val="00C51424"/>
    <w:rsid w:val="00C51B73"/>
    <w:rsid w:val="00C51E06"/>
    <w:rsid w:val="00C523ED"/>
    <w:rsid w:val="00C528A4"/>
    <w:rsid w:val="00C52942"/>
    <w:rsid w:val="00C52F10"/>
    <w:rsid w:val="00C52F7C"/>
    <w:rsid w:val="00C53FFC"/>
    <w:rsid w:val="00C54770"/>
    <w:rsid w:val="00C54BE4"/>
    <w:rsid w:val="00C5531A"/>
    <w:rsid w:val="00C5608D"/>
    <w:rsid w:val="00C56335"/>
    <w:rsid w:val="00C56528"/>
    <w:rsid w:val="00C5676C"/>
    <w:rsid w:val="00C568A2"/>
    <w:rsid w:val="00C56D7A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A7"/>
    <w:rsid w:val="00C63D30"/>
    <w:rsid w:val="00C63F00"/>
    <w:rsid w:val="00C64814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BE1"/>
    <w:rsid w:val="00C73EA2"/>
    <w:rsid w:val="00C743A4"/>
    <w:rsid w:val="00C743D6"/>
    <w:rsid w:val="00C74EBC"/>
    <w:rsid w:val="00C75318"/>
    <w:rsid w:val="00C753B2"/>
    <w:rsid w:val="00C762C0"/>
    <w:rsid w:val="00C763FA"/>
    <w:rsid w:val="00C767BC"/>
    <w:rsid w:val="00C77228"/>
    <w:rsid w:val="00C77822"/>
    <w:rsid w:val="00C77AED"/>
    <w:rsid w:val="00C8020C"/>
    <w:rsid w:val="00C8029F"/>
    <w:rsid w:val="00C80378"/>
    <w:rsid w:val="00C803EC"/>
    <w:rsid w:val="00C8074D"/>
    <w:rsid w:val="00C80BFF"/>
    <w:rsid w:val="00C813F3"/>
    <w:rsid w:val="00C815AC"/>
    <w:rsid w:val="00C815D9"/>
    <w:rsid w:val="00C817D1"/>
    <w:rsid w:val="00C82B8D"/>
    <w:rsid w:val="00C82C2A"/>
    <w:rsid w:val="00C82CEA"/>
    <w:rsid w:val="00C83782"/>
    <w:rsid w:val="00C83CDC"/>
    <w:rsid w:val="00C84002"/>
    <w:rsid w:val="00C841F5"/>
    <w:rsid w:val="00C84BBB"/>
    <w:rsid w:val="00C84D23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C68"/>
    <w:rsid w:val="00C91DEF"/>
    <w:rsid w:val="00C92D27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B8B"/>
    <w:rsid w:val="00C96C7B"/>
    <w:rsid w:val="00C96DA1"/>
    <w:rsid w:val="00C974A9"/>
    <w:rsid w:val="00C97547"/>
    <w:rsid w:val="00C97D37"/>
    <w:rsid w:val="00C97E22"/>
    <w:rsid w:val="00C97E25"/>
    <w:rsid w:val="00CA0112"/>
    <w:rsid w:val="00CA08A8"/>
    <w:rsid w:val="00CA0910"/>
    <w:rsid w:val="00CA0A8C"/>
    <w:rsid w:val="00CA0F0B"/>
    <w:rsid w:val="00CA1540"/>
    <w:rsid w:val="00CA1802"/>
    <w:rsid w:val="00CA223D"/>
    <w:rsid w:val="00CA2817"/>
    <w:rsid w:val="00CA2C8A"/>
    <w:rsid w:val="00CA302B"/>
    <w:rsid w:val="00CA3255"/>
    <w:rsid w:val="00CA3606"/>
    <w:rsid w:val="00CA3A09"/>
    <w:rsid w:val="00CA4352"/>
    <w:rsid w:val="00CA4379"/>
    <w:rsid w:val="00CA4C60"/>
    <w:rsid w:val="00CA518D"/>
    <w:rsid w:val="00CA56A6"/>
    <w:rsid w:val="00CA5FD5"/>
    <w:rsid w:val="00CA63F0"/>
    <w:rsid w:val="00CA6473"/>
    <w:rsid w:val="00CA6543"/>
    <w:rsid w:val="00CA6F39"/>
    <w:rsid w:val="00CA785D"/>
    <w:rsid w:val="00CB0129"/>
    <w:rsid w:val="00CB03A7"/>
    <w:rsid w:val="00CB0404"/>
    <w:rsid w:val="00CB06C8"/>
    <w:rsid w:val="00CB0AFF"/>
    <w:rsid w:val="00CB0C6B"/>
    <w:rsid w:val="00CB0CA9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4077"/>
    <w:rsid w:val="00CB44D1"/>
    <w:rsid w:val="00CB45F8"/>
    <w:rsid w:val="00CB4651"/>
    <w:rsid w:val="00CB4A3B"/>
    <w:rsid w:val="00CB4C0F"/>
    <w:rsid w:val="00CB4FAD"/>
    <w:rsid w:val="00CB5641"/>
    <w:rsid w:val="00CB5D39"/>
    <w:rsid w:val="00CB65C9"/>
    <w:rsid w:val="00CB66C8"/>
    <w:rsid w:val="00CB6741"/>
    <w:rsid w:val="00CB67E9"/>
    <w:rsid w:val="00CB695F"/>
    <w:rsid w:val="00CB69DC"/>
    <w:rsid w:val="00CB6B42"/>
    <w:rsid w:val="00CB71DF"/>
    <w:rsid w:val="00CB72FB"/>
    <w:rsid w:val="00CB78C6"/>
    <w:rsid w:val="00CC0086"/>
    <w:rsid w:val="00CC021A"/>
    <w:rsid w:val="00CC047C"/>
    <w:rsid w:val="00CC17C3"/>
    <w:rsid w:val="00CC181F"/>
    <w:rsid w:val="00CC1979"/>
    <w:rsid w:val="00CC1A70"/>
    <w:rsid w:val="00CC20D1"/>
    <w:rsid w:val="00CC21C7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4DA7"/>
    <w:rsid w:val="00CC5770"/>
    <w:rsid w:val="00CC5C23"/>
    <w:rsid w:val="00CC5DD0"/>
    <w:rsid w:val="00CC60C7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346E"/>
    <w:rsid w:val="00CD352D"/>
    <w:rsid w:val="00CD3571"/>
    <w:rsid w:val="00CD39FD"/>
    <w:rsid w:val="00CD4EEB"/>
    <w:rsid w:val="00CD56F1"/>
    <w:rsid w:val="00CD5A18"/>
    <w:rsid w:val="00CD5C1D"/>
    <w:rsid w:val="00CD5DD3"/>
    <w:rsid w:val="00CD657D"/>
    <w:rsid w:val="00CD674D"/>
    <w:rsid w:val="00CD6B3F"/>
    <w:rsid w:val="00CD6D8E"/>
    <w:rsid w:val="00CD72AF"/>
    <w:rsid w:val="00CD7414"/>
    <w:rsid w:val="00CD7552"/>
    <w:rsid w:val="00CD776C"/>
    <w:rsid w:val="00CD79E8"/>
    <w:rsid w:val="00CE0013"/>
    <w:rsid w:val="00CE0054"/>
    <w:rsid w:val="00CE01F1"/>
    <w:rsid w:val="00CE0F13"/>
    <w:rsid w:val="00CE1731"/>
    <w:rsid w:val="00CE1C6D"/>
    <w:rsid w:val="00CE2084"/>
    <w:rsid w:val="00CE28AD"/>
    <w:rsid w:val="00CE2BB6"/>
    <w:rsid w:val="00CE2D8B"/>
    <w:rsid w:val="00CE2E6C"/>
    <w:rsid w:val="00CE2FAB"/>
    <w:rsid w:val="00CE3486"/>
    <w:rsid w:val="00CE35E7"/>
    <w:rsid w:val="00CE3BBB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3EB"/>
    <w:rsid w:val="00CF1695"/>
    <w:rsid w:val="00CF2207"/>
    <w:rsid w:val="00CF2311"/>
    <w:rsid w:val="00CF2A95"/>
    <w:rsid w:val="00CF35D4"/>
    <w:rsid w:val="00CF3C4A"/>
    <w:rsid w:val="00CF4024"/>
    <w:rsid w:val="00CF4568"/>
    <w:rsid w:val="00CF5142"/>
    <w:rsid w:val="00CF5C61"/>
    <w:rsid w:val="00CF5E7E"/>
    <w:rsid w:val="00CF6BE6"/>
    <w:rsid w:val="00CF727C"/>
    <w:rsid w:val="00CF72D1"/>
    <w:rsid w:val="00CF7448"/>
    <w:rsid w:val="00CF7876"/>
    <w:rsid w:val="00CF7C22"/>
    <w:rsid w:val="00CF7DAE"/>
    <w:rsid w:val="00D00153"/>
    <w:rsid w:val="00D009A3"/>
    <w:rsid w:val="00D00E53"/>
    <w:rsid w:val="00D00FD0"/>
    <w:rsid w:val="00D017FF"/>
    <w:rsid w:val="00D026C0"/>
    <w:rsid w:val="00D02ACC"/>
    <w:rsid w:val="00D02E91"/>
    <w:rsid w:val="00D02F8D"/>
    <w:rsid w:val="00D03134"/>
    <w:rsid w:val="00D032D3"/>
    <w:rsid w:val="00D0350B"/>
    <w:rsid w:val="00D0378F"/>
    <w:rsid w:val="00D03EDB"/>
    <w:rsid w:val="00D04794"/>
    <w:rsid w:val="00D04D87"/>
    <w:rsid w:val="00D0546C"/>
    <w:rsid w:val="00D0583C"/>
    <w:rsid w:val="00D05E5F"/>
    <w:rsid w:val="00D061C0"/>
    <w:rsid w:val="00D067C1"/>
    <w:rsid w:val="00D06AB0"/>
    <w:rsid w:val="00D07264"/>
    <w:rsid w:val="00D07831"/>
    <w:rsid w:val="00D0785F"/>
    <w:rsid w:val="00D07DFC"/>
    <w:rsid w:val="00D07EBE"/>
    <w:rsid w:val="00D10109"/>
    <w:rsid w:val="00D106F2"/>
    <w:rsid w:val="00D10CB9"/>
    <w:rsid w:val="00D10FB1"/>
    <w:rsid w:val="00D11707"/>
    <w:rsid w:val="00D12319"/>
    <w:rsid w:val="00D12990"/>
    <w:rsid w:val="00D132BD"/>
    <w:rsid w:val="00D136BB"/>
    <w:rsid w:val="00D13D07"/>
    <w:rsid w:val="00D141E8"/>
    <w:rsid w:val="00D14B45"/>
    <w:rsid w:val="00D155D4"/>
    <w:rsid w:val="00D15689"/>
    <w:rsid w:val="00D15E76"/>
    <w:rsid w:val="00D16604"/>
    <w:rsid w:val="00D16B76"/>
    <w:rsid w:val="00D17165"/>
    <w:rsid w:val="00D17331"/>
    <w:rsid w:val="00D173AF"/>
    <w:rsid w:val="00D1743E"/>
    <w:rsid w:val="00D17487"/>
    <w:rsid w:val="00D17FF9"/>
    <w:rsid w:val="00D2030F"/>
    <w:rsid w:val="00D20B5C"/>
    <w:rsid w:val="00D20CFA"/>
    <w:rsid w:val="00D21CBD"/>
    <w:rsid w:val="00D222C3"/>
    <w:rsid w:val="00D22EE7"/>
    <w:rsid w:val="00D23557"/>
    <w:rsid w:val="00D23F43"/>
    <w:rsid w:val="00D242D2"/>
    <w:rsid w:val="00D24459"/>
    <w:rsid w:val="00D248DC"/>
    <w:rsid w:val="00D24B76"/>
    <w:rsid w:val="00D24EF3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EA"/>
    <w:rsid w:val="00D27F40"/>
    <w:rsid w:val="00D30434"/>
    <w:rsid w:val="00D30A4E"/>
    <w:rsid w:val="00D30C25"/>
    <w:rsid w:val="00D30C71"/>
    <w:rsid w:val="00D31338"/>
    <w:rsid w:val="00D3139E"/>
    <w:rsid w:val="00D316A6"/>
    <w:rsid w:val="00D323BD"/>
    <w:rsid w:val="00D32CDB"/>
    <w:rsid w:val="00D32DB2"/>
    <w:rsid w:val="00D33DBB"/>
    <w:rsid w:val="00D34371"/>
    <w:rsid w:val="00D3456B"/>
    <w:rsid w:val="00D345B0"/>
    <w:rsid w:val="00D3493B"/>
    <w:rsid w:val="00D34CC2"/>
    <w:rsid w:val="00D34EF9"/>
    <w:rsid w:val="00D34F9F"/>
    <w:rsid w:val="00D35289"/>
    <w:rsid w:val="00D35550"/>
    <w:rsid w:val="00D3576F"/>
    <w:rsid w:val="00D35B0D"/>
    <w:rsid w:val="00D35EBA"/>
    <w:rsid w:val="00D360E1"/>
    <w:rsid w:val="00D36437"/>
    <w:rsid w:val="00D36981"/>
    <w:rsid w:val="00D37500"/>
    <w:rsid w:val="00D3778C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30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535"/>
    <w:rsid w:val="00D467CE"/>
    <w:rsid w:val="00D467E7"/>
    <w:rsid w:val="00D47964"/>
    <w:rsid w:val="00D50815"/>
    <w:rsid w:val="00D50C05"/>
    <w:rsid w:val="00D5128C"/>
    <w:rsid w:val="00D5147B"/>
    <w:rsid w:val="00D5170F"/>
    <w:rsid w:val="00D51B01"/>
    <w:rsid w:val="00D51E78"/>
    <w:rsid w:val="00D52269"/>
    <w:rsid w:val="00D535B2"/>
    <w:rsid w:val="00D544C4"/>
    <w:rsid w:val="00D54B1C"/>
    <w:rsid w:val="00D55477"/>
    <w:rsid w:val="00D55704"/>
    <w:rsid w:val="00D56613"/>
    <w:rsid w:val="00D56DB5"/>
    <w:rsid w:val="00D56E35"/>
    <w:rsid w:val="00D57CCE"/>
    <w:rsid w:val="00D57DC4"/>
    <w:rsid w:val="00D60258"/>
    <w:rsid w:val="00D6091F"/>
    <w:rsid w:val="00D60A04"/>
    <w:rsid w:val="00D60A78"/>
    <w:rsid w:val="00D60EBF"/>
    <w:rsid w:val="00D61187"/>
    <w:rsid w:val="00D61574"/>
    <w:rsid w:val="00D61648"/>
    <w:rsid w:val="00D619C0"/>
    <w:rsid w:val="00D61BB6"/>
    <w:rsid w:val="00D61C0A"/>
    <w:rsid w:val="00D62092"/>
    <w:rsid w:val="00D621B5"/>
    <w:rsid w:val="00D62757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336"/>
    <w:rsid w:val="00D664D1"/>
    <w:rsid w:val="00D67BA8"/>
    <w:rsid w:val="00D67F76"/>
    <w:rsid w:val="00D70166"/>
    <w:rsid w:val="00D708FD"/>
    <w:rsid w:val="00D70A41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386"/>
    <w:rsid w:val="00D74776"/>
    <w:rsid w:val="00D74CCC"/>
    <w:rsid w:val="00D74DF9"/>
    <w:rsid w:val="00D75AA5"/>
    <w:rsid w:val="00D76137"/>
    <w:rsid w:val="00D76178"/>
    <w:rsid w:val="00D76627"/>
    <w:rsid w:val="00D768F3"/>
    <w:rsid w:val="00D7692A"/>
    <w:rsid w:val="00D76C4E"/>
    <w:rsid w:val="00D77034"/>
    <w:rsid w:val="00D8062B"/>
    <w:rsid w:val="00D808E2"/>
    <w:rsid w:val="00D815C2"/>
    <w:rsid w:val="00D821AD"/>
    <w:rsid w:val="00D82528"/>
    <w:rsid w:val="00D8257D"/>
    <w:rsid w:val="00D82B99"/>
    <w:rsid w:val="00D82BFD"/>
    <w:rsid w:val="00D82C20"/>
    <w:rsid w:val="00D8337B"/>
    <w:rsid w:val="00D83810"/>
    <w:rsid w:val="00D83E90"/>
    <w:rsid w:val="00D846CB"/>
    <w:rsid w:val="00D8556F"/>
    <w:rsid w:val="00D85611"/>
    <w:rsid w:val="00D85658"/>
    <w:rsid w:val="00D8580C"/>
    <w:rsid w:val="00D858B8"/>
    <w:rsid w:val="00D85B39"/>
    <w:rsid w:val="00D865F2"/>
    <w:rsid w:val="00D8663F"/>
    <w:rsid w:val="00D86853"/>
    <w:rsid w:val="00D868DF"/>
    <w:rsid w:val="00D86E2D"/>
    <w:rsid w:val="00D876CD"/>
    <w:rsid w:val="00D87949"/>
    <w:rsid w:val="00D87A50"/>
    <w:rsid w:val="00D87CE9"/>
    <w:rsid w:val="00D87D29"/>
    <w:rsid w:val="00D900FC"/>
    <w:rsid w:val="00D9068F"/>
    <w:rsid w:val="00D907D0"/>
    <w:rsid w:val="00D9096E"/>
    <w:rsid w:val="00D90D56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256"/>
    <w:rsid w:val="00D94DA7"/>
    <w:rsid w:val="00D94F11"/>
    <w:rsid w:val="00D95477"/>
    <w:rsid w:val="00D96737"/>
    <w:rsid w:val="00D96B9C"/>
    <w:rsid w:val="00D96CE6"/>
    <w:rsid w:val="00D97884"/>
    <w:rsid w:val="00DA004E"/>
    <w:rsid w:val="00DA00CD"/>
    <w:rsid w:val="00DA08E0"/>
    <w:rsid w:val="00DA0FE1"/>
    <w:rsid w:val="00DA1040"/>
    <w:rsid w:val="00DA15E7"/>
    <w:rsid w:val="00DA1B05"/>
    <w:rsid w:val="00DA23C7"/>
    <w:rsid w:val="00DA26B3"/>
    <w:rsid w:val="00DA2FD9"/>
    <w:rsid w:val="00DA305D"/>
    <w:rsid w:val="00DA312C"/>
    <w:rsid w:val="00DA3ADA"/>
    <w:rsid w:val="00DA4A49"/>
    <w:rsid w:val="00DA4CA3"/>
    <w:rsid w:val="00DA51BB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2FA"/>
    <w:rsid w:val="00DB1A99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5E0"/>
    <w:rsid w:val="00DB5619"/>
    <w:rsid w:val="00DB57F1"/>
    <w:rsid w:val="00DB5856"/>
    <w:rsid w:val="00DB5860"/>
    <w:rsid w:val="00DB5A12"/>
    <w:rsid w:val="00DB73F8"/>
    <w:rsid w:val="00DB74F2"/>
    <w:rsid w:val="00DB7648"/>
    <w:rsid w:val="00DB7D74"/>
    <w:rsid w:val="00DB7DDC"/>
    <w:rsid w:val="00DC0DA1"/>
    <w:rsid w:val="00DC0DD5"/>
    <w:rsid w:val="00DC118C"/>
    <w:rsid w:val="00DC1399"/>
    <w:rsid w:val="00DC1B9D"/>
    <w:rsid w:val="00DC242F"/>
    <w:rsid w:val="00DC24F8"/>
    <w:rsid w:val="00DC25C4"/>
    <w:rsid w:val="00DC297D"/>
    <w:rsid w:val="00DC391E"/>
    <w:rsid w:val="00DC3A3E"/>
    <w:rsid w:val="00DC3B85"/>
    <w:rsid w:val="00DC3C16"/>
    <w:rsid w:val="00DC3E81"/>
    <w:rsid w:val="00DC3F9E"/>
    <w:rsid w:val="00DC3FC5"/>
    <w:rsid w:val="00DC47DC"/>
    <w:rsid w:val="00DC4815"/>
    <w:rsid w:val="00DC4820"/>
    <w:rsid w:val="00DC49FF"/>
    <w:rsid w:val="00DC4AB1"/>
    <w:rsid w:val="00DC5201"/>
    <w:rsid w:val="00DC57EA"/>
    <w:rsid w:val="00DC58CA"/>
    <w:rsid w:val="00DC5B9F"/>
    <w:rsid w:val="00DC6AD6"/>
    <w:rsid w:val="00DC6CCC"/>
    <w:rsid w:val="00DC6CE3"/>
    <w:rsid w:val="00DC6D5F"/>
    <w:rsid w:val="00DC735C"/>
    <w:rsid w:val="00DC75A2"/>
    <w:rsid w:val="00DD000F"/>
    <w:rsid w:val="00DD009E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5E"/>
    <w:rsid w:val="00DD2188"/>
    <w:rsid w:val="00DD219C"/>
    <w:rsid w:val="00DD2840"/>
    <w:rsid w:val="00DD2FC7"/>
    <w:rsid w:val="00DD3222"/>
    <w:rsid w:val="00DD3485"/>
    <w:rsid w:val="00DD3573"/>
    <w:rsid w:val="00DD35F4"/>
    <w:rsid w:val="00DD38D5"/>
    <w:rsid w:val="00DD3D58"/>
    <w:rsid w:val="00DD41F6"/>
    <w:rsid w:val="00DD4DB1"/>
    <w:rsid w:val="00DD4E8B"/>
    <w:rsid w:val="00DD530A"/>
    <w:rsid w:val="00DD540C"/>
    <w:rsid w:val="00DD5462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869"/>
    <w:rsid w:val="00DE1D5A"/>
    <w:rsid w:val="00DE2D80"/>
    <w:rsid w:val="00DE3347"/>
    <w:rsid w:val="00DE33ED"/>
    <w:rsid w:val="00DE3A42"/>
    <w:rsid w:val="00DE3BC2"/>
    <w:rsid w:val="00DE3E37"/>
    <w:rsid w:val="00DE420A"/>
    <w:rsid w:val="00DE480F"/>
    <w:rsid w:val="00DE508B"/>
    <w:rsid w:val="00DE53CD"/>
    <w:rsid w:val="00DE56E4"/>
    <w:rsid w:val="00DE578E"/>
    <w:rsid w:val="00DE5C41"/>
    <w:rsid w:val="00DE5D36"/>
    <w:rsid w:val="00DE5FD6"/>
    <w:rsid w:val="00DE67D2"/>
    <w:rsid w:val="00DE694C"/>
    <w:rsid w:val="00DE7A9B"/>
    <w:rsid w:val="00DE7ADD"/>
    <w:rsid w:val="00DF05F0"/>
    <w:rsid w:val="00DF08D8"/>
    <w:rsid w:val="00DF104A"/>
    <w:rsid w:val="00DF11BA"/>
    <w:rsid w:val="00DF13AE"/>
    <w:rsid w:val="00DF173A"/>
    <w:rsid w:val="00DF1919"/>
    <w:rsid w:val="00DF3424"/>
    <w:rsid w:val="00DF36F8"/>
    <w:rsid w:val="00DF377B"/>
    <w:rsid w:val="00DF3789"/>
    <w:rsid w:val="00DF3AC7"/>
    <w:rsid w:val="00DF3F27"/>
    <w:rsid w:val="00DF41EA"/>
    <w:rsid w:val="00DF4422"/>
    <w:rsid w:val="00DF4F5E"/>
    <w:rsid w:val="00DF59CE"/>
    <w:rsid w:val="00DF5BA1"/>
    <w:rsid w:val="00DF60F3"/>
    <w:rsid w:val="00DF67B6"/>
    <w:rsid w:val="00DF76F8"/>
    <w:rsid w:val="00DF7806"/>
    <w:rsid w:val="00DF7D54"/>
    <w:rsid w:val="00E00C47"/>
    <w:rsid w:val="00E00EEE"/>
    <w:rsid w:val="00E00F65"/>
    <w:rsid w:val="00E018A9"/>
    <w:rsid w:val="00E01D58"/>
    <w:rsid w:val="00E02431"/>
    <w:rsid w:val="00E025A5"/>
    <w:rsid w:val="00E02649"/>
    <w:rsid w:val="00E027C2"/>
    <w:rsid w:val="00E02C75"/>
    <w:rsid w:val="00E02EED"/>
    <w:rsid w:val="00E039E8"/>
    <w:rsid w:val="00E03E29"/>
    <w:rsid w:val="00E04230"/>
    <w:rsid w:val="00E04A5B"/>
    <w:rsid w:val="00E04D20"/>
    <w:rsid w:val="00E04EC1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73D"/>
    <w:rsid w:val="00E10430"/>
    <w:rsid w:val="00E10488"/>
    <w:rsid w:val="00E107EB"/>
    <w:rsid w:val="00E10A51"/>
    <w:rsid w:val="00E111B6"/>
    <w:rsid w:val="00E11B0B"/>
    <w:rsid w:val="00E12547"/>
    <w:rsid w:val="00E12721"/>
    <w:rsid w:val="00E133E3"/>
    <w:rsid w:val="00E1394C"/>
    <w:rsid w:val="00E1471A"/>
    <w:rsid w:val="00E14CCC"/>
    <w:rsid w:val="00E152D2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03E"/>
    <w:rsid w:val="00E2261D"/>
    <w:rsid w:val="00E226B3"/>
    <w:rsid w:val="00E22E77"/>
    <w:rsid w:val="00E230E9"/>
    <w:rsid w:val="00E23171"/>
    <w:rsid w:val="00E23510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525"/>
    <w:rsid w:val="00E33874"/>
    <w:rsid w:val="00E33BC9"/>
    <w:rsid w:val="00E34085"/>
    <w:rsid w:val="00E34ACD"/>
    <w:rsid w:val="00E34DE6"/>
    <w:rsid w:val="00E34E35"/>
    <w:rsid w:val="00E3585C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707"/>
    <w:rsid w:val="00E45E8E"/>
    <w:rsid w:val="00E46CC7"/>
    <w:rsid w:val="00E47049"/>
    <w:rsid w:val="00E470C5"/>
    <w:rsid w:val="00E47DE4"/>
    <w:rsid w:val="00E5034A"/>
    <w:rsid w:val="00E50491"/>
    <w:rsid w:val="00E506CE"/>
    <w:rsid w:val="00E50987"/>
    <w:rsid w:val="00E50E15"/>
    <w:rsid w:val="00E51D7B"/>
    <w:rsid w:val="00E5266C"/>
    <w:rsid w:val="00E53302"/>
    <w:rsid w:val="00E53325"/>
    <w:rsid w:val="00E53569"/>
    <w:rsid w:val="00E535AF"/>
    <w:rsid w:val="00E53A34"/>
    <w:rsid w:val="00E53AD5"/>
    <w:rsid w:val="00E53D6A"/>
    <w:rsid w:val="00E5424B"/>
    <w:rsid w:val="00E54422"/>
    <w:rsid w:val="00E54485"/>
    <w:rsid w:val="00E5480C"/>
    <w:rsid w:val="00E54907"/>
    <w:rsid w:val="00E54DA1"/>
    <w:rsid w:val="00E5572F"/>
    <w:rsid w:val="00E559EB"/>
    <w:rsid w:val="00E55C29"/>
    <w:rsid w:val="00E5639D"/>
    <w:rsid w:val="00E56701"/>
    <w:rsid w:val="00E56B82"/>
    <w:rsid w:val="00E56E03"/>
    <w:rsid w:val="00E56FEC"/>
    <w:rsid w:val="00E578D0"/>
    <w:rsid w:val="00E57918"/>
    <w:rsid w:val="00E57D26"/>
    <w:rsid w:val="00E6025F"/>
    <w:rsid w:val="00E61192"/>
    <w:rsid w:val="00E6164D"/>
    <w:rsid w:val="00E61BA4"/>
    <w:rsid w:val="00E621DF"/>
    <w:rsid w:val="00E62D51"/>
    <w:rsid w:val="00E631DE"/>
    <w:rsid w:val="00E63523"/>
    <w:rsid w:val="00E63672"/>
    <w:rsid w:val="00E637B7"/>
    <w:rsid w:val="00E63989"/>
    <w:rsid w:val="00E639D1"/>
    <w:rsid w:val="00E63DA1"/>
    <w:rsid w:val="00E647F1"/>
    <w:rsid w:val="00E64A75"/>
    <w:rsid w:val="00E64DB9"/>
    <w:rsid w:val="00E65048"/>
    <w:rsid w:val="00E65296"/>
    <w:rsid w:val="00E6592B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8E8"/>
    <w:rsid w:val="00E77F95"/>
    <w:rsid w:val="00E80701"/>
    <w:rsid w:val="00E80974"/>
    <w:rsid w:val="00E80D2A"/>
    <w:rsid w:val="00E810A5"/>
    <w:rsid w:val="00E8149E"/>
    <w:rsid w:val="00E81529"/>
    <w:rsid w:val="00E8172E"/>
    <w:rsid w:val="00E81CCD"/>
    <w:rsid w:val="00E82BDD"/>
    <w:rsid w:val="00E82C83"/>
    <w:rsid w:val="00E83A81"/>
    <w:rsid w:val="00E83E5C"/>
    <w:rsid w:val="00E84256"/>
    <w:rsid w:val="00E84842"/>
    <w:rsid w:val="00E84E0E"/>
    <w:rsid w:val="00E85435"/>
    <w:rsid w:val="00E85D72"/>
    <w:rsid w:val="00E86156"/>
    <w:rsid w:val="00E864B7"/>
    <w:rsid w:val="00E86A24"/>
    <w:rsid w:val="00E87065"/>
    <w:rsid w:val="00E8726A"/>
    <w:rsid w:val="00E87471"/>
    <w:rsid w:val="00E87A5A"/>
    <w:rsid w:val="00E9038A"/>
    <w:rsid w:val="00E905BE"/>
    <w:rsid w:val="00E91036"/>
    <w:rsid w:val="00E91BEE"/>
    <w:rsid w:val="00E91F1D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41"/>
    <w:rsid w:val="00E95CB0"/>
    <w:rsid w:val="00E95F30"/>
    <w:rsid w:val="00E97791"/>
    <w:rsid w:val="00E978BC"/>
    <w:rsid w:val="00E97EAD"/>
    <w:rsid w:val="00EA04C0"/>
    <w:rsid w:val="00EA0E35"/>
    <w:rsid w:val="00EA0E5E"/>
    <w:rsid w:val="00EA17D0"/>
    <w:rsid w:val="00EA19E7"/>
    <w:rsid w:val="00EA2E01"/>
    <w:rsid w:val="00EA3BA4"/>
    <w:rsid w:val="00EA3C3D"/>
    <w:rsid w:val="00EA3CE2"/>
    <w:rsid w:val="00EA3D1C"/>
    <w:rsid w:val="00EA3DF3"/>
    <w:rsid w:val="00EA408A"/>
    <w:rsid w:val="00EA4187"/>
    <w:rsid w:val="00EA45C6"/>
    <w:rsid w:val="00EA4BA5"/>
    <w:rsid w:val="00EA4DAE"/>
    <w:rsid w:val="00EA563C"/>
    <w:rsid w:val="00EA5B27"/>
    <w:rsid w:val="00EA5DA3"/>
    <w:rsid w:val="00EA5EED"/>
    <w:rsid w:val="00EA6387"/>
    <w:rsid w:val="00EA6478"/>
    <w:rsid w:val="00EA71D9"/>
    <w:rsid w:val="00EA723B"/>
    <w:rsid w:val="00EA735F"/>
    <w:rsid w:val="00EA78B6"/>
    <w:rsid w:val="00EA7C0C"/>
    <w:rsid w:val="00EB03DC"/>
    <w:rsid w:val="00EB0EF8"/>
    <w:rsid w:val="00EB0F55"/>
    <w:rsid w:val="00EB1811"/>
    <w:rsid w:val="00EB1948"/>
    <w:rsid w:val="00EB252D"/>
    <w:rsid w:val="00EB26B4"/>
    <w:rsid w:val="00EB314B"/>
    <w:rsid w:val="00EB351D"/>
    <w:rsid w:val="00EB35CD"/>
    <w:rsid w:val="00EB36FA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EB0"/>
    <w:rsid w:val="00EB6034"/>
    <w:rsid w:val="00EB644A"/>
    <w:rsid w:val="00EB667A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1D8"/>
    <w:rsid w:val="00EC1DB5"/>
    <w:rsid w:val="00EC1DB8"/>
    <w:rsid w:val="00EC1DCF"/>
    <w:rsid w:val="00EC29AC"/>
    <w:rsid w:val="00EC30BA"/>
    <w:rsid w:val="00EC3221"/>
    <w:rsid w:val="00EC37BF"/>
    <w:rsid w:val="00EC44FF"/>
    <w:rsid w:val="00EC467F"/>
    <w:rsid w:val="00EC5275"/>
    <w:rsid w:val="00EC5C7D"/>
    <w:rsid w:val="00EC5D7C"/>
    <w:rsid w:val="00EC60FA"/>
    <w:rsid w:val="00EC6766"/>
    <w:rsid w:val="00EC6B9F"/>
    <w:rsid w:val="00EC7010"/>
    <w:rsid w:val="00EC7064"/>
    <w:rsid w:val="00EC7140"/>
    <w:rsid w:val="00EC744A"/>
    <w:rsid w:val="00ED0238"/>
    <w:rsid w:val="00ED03C5"/>
    <w:rsid w:val="00ED0592"/>
    <w:rsid w:val="00ED0EE6"/>
    <w:rsid w:val="00ED1066"/>
    <w:rsid w:val="00ED14C9"/>
    <w:rsid w:val="00ED1586"/>
    <w:rsid w:val="00ED19D0"/>
    <w:rsid w:val="00ED1BAC"/>
    <w:rsid w:val="00ED1C4B"/>
    <w:rsid w:val="00ED2307"/>
    <w:rsid w:val="00ED2EFD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5D0F"/>
    <w:rsid w:val="00ED5E32"/>
    <w:rsid w:val="00ED63F5"/>
    <w:rsid w:val="00ED6455"/>
    <w:rsid w:val="00ED6703"/>
    <w:rsid w:val="00ED7489"/>
    <w:rsid w:val="00ED7899"/>
    <w:rsid w:val="00EE0B59"/>
    <w:rsid w:val="00EE1196"/>
    <w:rsid w:val="00EE25F5"/>
    <w:rsid w:val="00EE2705"/>
    <w:rsid w:val="00EE2FE6"/>
    <w:rsid w:val="00EE30BF"/>
    <w:rsid w:val="00EE31C5"/>
    <w:rsid w:val="00EE3570"/>
    <w:rsid w:val="00EE38B9"/>
    <w:rsid w:val="00EE45ED"/>
    <w:rsid w:val="00EE4743"/>
    <w:rsid w:val="00EE5BA7"/>
    <w:rsid w:val="00EE5C31"/>
    <w:rsid w:val="00EE5CFE"/>
    <w:rsid w:val="00EE6008"/>
    <w:rsid w:val="00EE6068"/>
    <w:rsid w:val="00EE6391"/>
    <w:rsid w:val="00EE640C"/>
    <w:rsid w:val="00EE6506"/>
    <w:rsid w:val="00EE722D"/>
    <w:rsid w:val="00EE7576"/>
    <w:rsid w:val="00EE78C5"/>
    <w:rsid w:val="00EF1BE7"/>
    <w:rsid w:val="00EF2CC6"/>
    <w:rsid w:val="00EF2E6B"/>
    <w:rsid w:val="00EF3446"/>
    <w:rsid w:val="00EF373F"/>
    <w:rsid w:val="00EF3865"/>
    <w:rsid w:val="00EF3B77"/>
    <w:rsid w:val="00EF3E9B"/>
    <w:rsid w:val="00EF44E5"/>
    <w:rsid w:val="00EF56F1"/>
    <w:rsid w:val="00EF5E76"/>
    <w:rsid w:val="00EF5F93"/>
    <w:rsid w:val="00EF608D"/>
    <w:rsid w:val="00EF65AE"/>
    <w:rsid w:val="00EF6B10"/>
    <w:rsid w:val="00EF6B89"/>
    <w:rsid w:val="00EF6D71"/>
    <w:rsid w:val="00EF6F18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EDF"/>
    <w:rsid w:val="00F01F00"/>
    <w:rsid w:val="00F01F92"/>
    <w:rsid w:val="00F0272A"/>
    <w:rsid w:val="00F02754"/>
    <w:rsid w:val="00F0278B"/>
    <w:rsid w:val="00F02AB0"/>
    <w:rsid w:val="00F02C4F"/>
    <w:rsid w:val="00F02F8E"/>
    <w:rsid w:val="00F0307B"/>
    <w:rsid w:val="00F0309D"/>
    <w:rsid w:val="00F03BE2"/>
    <w:rsid w:val="00F04444"/>
    <w:rsid w:val="00F0463D"/>
    <w:rsid w:val="00F048AC"/>
    <w:rsid w:val="00F04B25"/>
    <w:rsid w:val="00F04BEE"/>
    <w:rsid w:val="00F04D20"/>
    <w:rsid w:val="00F04FFB"/>
    <w:rsid w:val="00F059FE"/>
    <w:rsid w:val="00F05DE1"/>
    <w:rsid w:val="00F06115"/>
    <w:rsid w:val="00F0626B"/>
    <w:rsid w:val="00F0691C"/>
    <w:rsid w:val="00F06B53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2A81"/>
    <w:rsid w:val="00F12B38"/>
    <w:rsid w:val="00F12B39"/>
    <w:rsid w:val="00F12B99"/>
    <w:rsid w:val="00F12D5F"/>
    <w:rsid w:val="00F13153"/>
    <w:rsid w:val="00F132B0"/>
    <w:rsid w:val="00F1340F"/>
    <w:rsid w:val="00F137E0"/>
    <w:rsid w:val="00F13829"/>
    <w:rsid w:val="00F13A86"/>
    <w:rsid w:val="00F13D55"/>
    <w:rsid w:val="00F1453E"/>
    <w:rsid w:val="00F14ACD"/>
    <w:rsid w:val="00F14E96"/>
    <w:rsid w:val="00F150D6"/>
    <w:rsid w:val="00F152C8"/>
    <w:rsid w:val="00F157AA"/>
    <w:rsid w:val="00F159CC"/>
    <w:rsid w:val="00F15B8E"/>
    <w:rsid w:val="00F15D76"/>
    <w:rsid w:val="00F161FD"/>
    <w:rsid w:val="00F16341"/>
    <w:rsid w:val="00F16EB2"/>
    <w:rsid w:val="00F1716B"/>
    <w:rsid w:val="00F171DC"/>
    <w:rsid w:val="00F17B04"/>
    <w:rsid w:val="00F20628"/>
    <w:rsid w:val="00F20CCE"/>
    <w:rsid w:val="00F20CD7"/>
    <w:rsid w:val="00F20DB5"/>
    <w:rsid w:val="00F21106"/>
    <w:rsid w:val="00F21A6C"/>
    <w:rsid w:val="00F21AD5"/>
    <w:rsid w:val="00F2390D"/>
    <w:rsid w:val="00F23A2B"/>
    <w:rsid w:val="00F2455D"/>
    <w:rsid w:val="00F2478B"/>
    <w:rsid w:val="00F2492E"/>
    <w:rsid w:val="00F25070"/>
    <w:rsid w:val="00F25BBC"/>
    <w:rsid w:val="00F25DA5"/>
    <w:rsid w:val="00F25EBE"/>
    <w:rsid w:val="00F26697"/>
    <w:rsid w:val="00F26956"/>
    <w:rsid w:val="00F26C6C"/>
    <w:rsid w:val="00F26D9C"/>
    <w:rsid w:val="00F26FE2"/>
    <w:rsid w:val="00F272A2"/>
    <w:rsid w:val="00F275C8"/>
    <w:rsid w:val="00F2770D"/>
    <w:rsid w:val="00F27863"/>
    <w:rsid w:val="00F27D79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3182"/>
    <w:rsid w:val="00F43523"/>
    <w:rsid w:val="00F43895"/>
    <w:rsid w:val="00F4427A"/>
    <w:rsid w:val="00F444D9"/>
    <w:rsid w:val="00F44AB7"/>
    <w:rsid w:val="00F44B45"/>
    <w:rsid w:val="00F452D2"/>
    <w:rsid w:val="00F45734"/>
    <w:rsid w:val="00F462A4"/>
    <w:rsid w:val="00F47060"/>
    <w:rsid w:val="00F4764A"/>
    <w:rsid w:val="00F476ED"/>
    <w:rsid w:val="00F47832"/>
    <w:rsid w:val="00F4799A"/>
    <w:rsid w:val="00F47BA4"/>
    <w:rsid w:val="00F50121"/>
    <w:rsid w:val="00F50CC9"/>
    <w:rsid w:val="00F51095"/>
    <w:rsid w:val="00F510CC"/>
    <w:rsid w:val="00F510E9"/>
    <w:rsid w:val="00F5178A"/>
    <w:rsid w:val="00F52437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E7A"/>
    <w:rsid w:val="00F5728C"/>
    <w:rsid w:val="00F575C0"/>
    <w:rsid w:val="00F579EA"/>
    <w:rsid w:val="00F6034E"/>
    <w:rsid w:val="00F60690"/>
    <w:rsid w:val="00F609B8"/>
    <w:rsid w:val="00F60ABB"/>
    <w:rsid w:val="00F60AF7"/>
    <w:rsid w:val="00F613B9"/>
    <w:rsid w:val="00F614FF"/>
    <w:rsid w:val="00F61F0D"/>
    <w:rsid w:val="00F630DD"/>
    <w:rsid w:val="00F6329A"/>
    <w:rsid w:val="00F63875"/>
    <w:rsid w:val="00F64079"/>
    <w:rsid w:val="00F64086"/>
    <w:rsid w:val="00F64251"/>
    <w:rsid w:val="00F64E0F"/>
    <w:rsid w:val="00F64F86"/>
    <w:rsid w:val="00F64FC0"/>
    <w:rsid w:val="00F651AE"/>
    <w:rsid w:val="00F651C9"/>
    <w:rsid w:val="00F6578F"/>
    <w:rsid w:val="00F65D9B"/>
    <w:rsid w:val="00F66B30"/>
    <w:rsid w:val="00F671F9"/>
    <w:rsid w:val="00F67864"/>
    <w:rsid w:val="00F7096C"/>
    <w:rsid w:val="00F70E85"/>
    <w:rsid w:val="00F71116"/>
    <w:rsid w:val="00F71AD4"/>
    <w:rsid w:val="00F71F8D"/>
    <w:rsid w:val="00F72020"/>
    <w:rsid w:val="00F7227B"/>
    <w:rsid w:val="00F72B1E"/>
    <w:rsid w:val="00F72BBA"/>
    <w:rsid w:val="00F72C28"/>
    <w:rsid w:val="00F72F00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5B0"/>
    <w:rsid w:val="00F8389D"/>
    <w:rsid w:val="00F84B0F"/>
    <w:rsid w:val="00F84EBD"/>
    <w:rsid w:val="00F8539F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423"/>
    <w:rsid w:val="00F9461F"/>
    <w:rsid w:val="00F94D9F"/>
    <w:rsid w:val="00F94EE6"/>
    <w:rsid w:val="00F954C3"/>
    <w:rsid w:val="00F9592A"/>
    <w:rsid w:val="00F95D8A"/>
    <w:rsid w:val="00F95E74"/>
    <w:rsid w:val="00F96BE6"/>
    <w:rsid w:val="00F96C01"/>
    <w:rsid w:val="00F97121"/>
    <w:rsid w:val="00F97447"/>
    <w:rsid w:val="00F974EB"/>
    <w:rsid w:val="00F97B8B"/>
    <w:rsid w:val="00F97C6E"/>
    <w:rsid w:val="00F97CEC"/>
    <w:rsid w:val="00F97CF3"/>
    <w:rsid w:val="00F97E6E"/>
    <w:rsid w:val="00F97F21"/>
    <w:rsid w:val="00FA0104"/>
    <w:rsid w:val="00FA0463"/>
    <w:rsid w:val="00FA0B7C"/>
    <w:rsid w:val="00FA0F8D"/>
    <w:rsid w:val="00FA1454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5B9"/>
    <w:rsid w:val="00FA6A38"/>
    <w:rsid w:val="00FA7206"/>
    <w:rsid w:val="00FA72D1"/>
    <w:rsid w:val="00FA7637"/>
    <w:rsid w:val="00FB01E4"/>
    <w:rsid w:val="00FB028B"/>
    <w:rsid w:val="00FB02B4"/>
    <w:rsid w:val="00FB040D"/>
    <w:rsid w:val="00FB045E"/>
    <w:rsid w:val="00FB093B"/>
    <w:rsid w:val="00FB1894"/>
    <w:rsid w:val="00FB19B6"/>
    <w:rsid w:val="00FB19D9"/>
    <w:rsid w:val="00FB1ABE"/>
    <w:rsid w:val="00FB1CE8"/>
    <w:rsid w:val="00FB1DEF"/>
    <w:rsid w:val="00FB2288"/>
    <w:rsid w:val="00FB23C8"/>
    <w:rsid w:val="00FB23D2"/>
    <w:rsid w:val="00FB294D"/>
    <w:rsid w:val="00FB2AE9"/>
    <w:rsid w:val="00FB2B63"/>
    <w:rsid w:val="00FB2C54"/>
    <w:rsid w:val="00FB31EE"/>
    <w:rsid w:val="00FB33E5"/>
    <w:rsid w:val="00FB3F5E"/>
    <w:rsid w:val="00FB47FE"/>
    <w:rsid w:val="00FB4A17"/>
    <w:rsid w:val="00FB504B"/>
    <w:rsid w:val="00FB52CE"/>
    <w:rsid w:val="00FB5FA0"/>
    <w:rsid w:val="00FB64D7"/>
    <w:rsid w:val="00FB6838"/>
    <w:rsid w:val="00FB711D"/>
    <w:rsid w:val="00FB73D6"/>
    <w:rsid w:val="00FC055B"/>
    <w:rsid w:val="00FC07C6"/>
    <w:rsid w:val="00FC0BF6"/>
    <w:rsid w:val="00FC0DB4"/>
    <w:rsid w:val="00FC150F"/>
    <w:rsid w:val="00FC179E"/>
    <w:rsid w:val="00FC27A6"/>
    <w:rsid w:val="00FC2A07"/>
    <w:rsid w:val="00FC2F97"/>
    <w:rsid w:val="00FC3034"/>
    <w:rsid w:val="00FC32A1"/>
    <w:rsid w:val="00FC3948"/>
    <w:rsid w:val="00FC49B9"/>
    <w:rsid w:val="00FC4BA5"/>
    <w:rsid w:val="00FC4E69"/>
    <w:rsid w:val="00FC4EDE"/>
    <w:rsid w:val="00FC50E3"/>
    <w:rsid w:val="00FC523D"/>
    <w:rsid w:val="00FC58BA"/>
    <w:rsid w:val="00FC5C7F"/>
    <w:rsid w:val="00FC5EEF"/>
    <w:rsid w:val="00FC6C1F"/>
    <w:rsid w:val="00FC6D88"/>
    <w:rsid w:val="00FC6E2C"/>
    <w:rsid w:val="00FC75CD"/>
    <w:rsid w:val="00FD06CD"/>
    <w:rsid w:val="00FD0D0B"/>
    <w:rsid w:val="00FD1A41"/>
    <w:rsid w:val="00FD1C79"/>
    <w:rsid w:val="00FD1D5B"/>
    <w:rsid w:val="00FD1EA8"/>
    <w:rsid w:val="00FD2039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535"/>
    <w:rsid w:val="00FD563C"/>
    <w:rsid w:val="00FD5C42"/>
    <w:rsid w:val="00FD5E59"/>
    <w:rsid w:val="00FD68C3"/>
    <w:rsid w:val="00FD6D74"/>
    <w:rsid w:val="00FD7023"/>
    <w:rsid w:val="00FD73AF"/>
    <w:rsid w:val="00FD7526"/>
    <w:rsid w:val="00FD7E1D"/>
    <w:rsid w:val="00FE0B10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29F"/>
    <w:rsid w:val="00FE3636"/>
    <w:rsid w:val="00FE47BF"/>
    <w:rsid w:val="00FE4A4E"/>
    <w:rsid w:val="00FE4E2A"/>
    <w:rsid w:val="00FE4F7B"/>
    <w:rsid w:val="00FE4FCB"/>
    <w:rsid w:val="00FE5202"/>
    <w:rsid w:val="00FE53DF"/>
    <w:rsid w:val="00FE5AB1"/>
    <w:rsid w:val="00FE64CB"/>
    <w:rsid w:val="00FE6B1D"/>
    <w:rsid w:val="00FE7168"/>
    <w:rsid w:val="00FE72C7"/>
    <w:rsid w:val="00FE796F"/>
    <w:rsid w:val="00FE7EB0"/>
    <w:rsid w:val="00FF006D"/>
    <w:rsid w:val="00FF0361"/>
    <w:rsid w:val="00FF0381"/>
    <w:rsid w:val="00FF03AA"/>
    <w:rsid w:val="00FF0429"/>
    <w:rsid w:val="00FF08EA"/>
    <w:rsid w:val="00FF0969"/>
    <w:rsid w:val="00FF0C93"/>
    <w:rsid w:val="00FF1C71"/>
    <w:rsid w:val="00FF25C2"/>
    <w:rsid w:val="00FF3076"/>
    <w:rsid w:val="00FF3157"/>
    <w:rsid w:val="00FF35B4"/>
    <w:rsid w:val="00FF3941"/>
    <w:rsid w:val="00FF3EB7"/>
    <w:rsid w:val="00FF3ED4"/>
    <w:rsid w:val="00FF4213"/>
    <w:rsid w:val="00FF47EA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14C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paragraph" w:customStyle="1" w:styleId="NO">
    <w:name w:val="NO"/>
    <w:basedOn w:val="Normal"/>
    <w:link w:val="NOChar"/>
    <w:rsid w:val="00F12D5F"/>
    <w:pPr>
      <w:keepLines/>
      <w:overflowPunct w:val="0"/>
      <w:autoSpaceDE w:val="0"/>
      <w:autoSpaceDN w:val="0"/>
      <w:adjustRightInd w:val="0"/>
      <w:spacing w:before="6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F12D5F"/>
    <w:rPr>
      <w:rFonts w:ascii="Times New Roman" w:eastAsia="Times New Roman" w:hAnsi="Times New Roman"/>
      <w:lang w:val="en-GB"/>
    </w:rPr>
  </w:style>
  <w:style w:type="character" w:customStyle="1" w:styleId="B1Char">
    <w:name w:val="B1 Char"/>
    <w:link w:val="B1"/>
    <w:rsid w:val="003866D5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E2B0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B02FA"/>
    <w:rPr>
      <w:i/>
      <w:iCs/>
    </w:rPr>
  </w:style>
  <w:style w:type="character" w:styleId="Strong">
    <w:name w:val="Strong"/>
    <w:uiPriority w:val="22"/>
    <w:qFormat/>
    <w:rsid w:val="00DB02FA"/>
    <w:rPr>
      <w:b/>
      <w:bCs/>
    </w:rPr>
  </w:style>
  <w:style w:type="paragraph" w:customStyle="1" w:styleId="listparagraph0">
    <w:name w:val="listparagraph"/>
    <w:basedOn w:val="Normal"/>
    <w:rsid w:val="00FB23D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62CAA-59C1-4A57-9A06-274138F6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2021-01-17T16:25:00Z</dcterms:created>
  <dcterms:modified xsi:type="dcterms:W3CDTF">2021-05-12T02:11:00Z</dcterms:modified>
</cp:coreProperties>
</file>