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75506AC8"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763C30">
        <w:rPr>
          <w:rFonts w:cs="Arial"/>
          <w:noProof w:val="0"/>
          <w:sz w:val="28"/>
          <w:szCs w:val="28"/>
          <w:lang w:val="en-US"/>
        </w:rPr>
        <w:t>1</w:t>
      </w:r>
      <w:r w:rsidR="00B47489">
        <w:rPr>
          <w:rFonts w:cs="Arial" w:hint="eastAsia"/>
          <w:noProof w:val="0"/>
          <w:sz w:val="28"/>
          <w:szCs w:val="28"/>
          <w:lang w:val="en-US"/>
        </w:rPr>
        <w:t xml:space="preserve"> </w:t>
      </w:r>
      <w:r w:rsidR="00CB74B0">
        <w:rPr>
          <w:rFonts w:cs="Arial"/>
          <w:noProof w:val="0"/>
          <w:sz w:val="28"/>
          <w:szCs w:val="28"/>
          <w:lang w:val="en-US"/>
        </w:rPr>
        <w:t>#</w:t>
      </w:r>
      <w:r w:rsidR="00F77258">
        <w:rPr>
          <w:rFonts w:cs="Arial"/>
          <w:noProof w:val="0"/>
          <w:sz w:val="28"/>
          <w:szCs w:val="28"/>
          <w:lang w:val="en-US"/>
        </w:rPr>
        <w:t>10</w:t>
      </w:r>
      <w:r w:rsidR="008B07F5">
        <w:rPr>
          <w:rFonts w:cs="Arial"/>
          <w:noProof w:val="0"/>
          <w:sz w:val="28"/>
          <w:szCs w:val="28"/>
          <w:lang w:val="en-US"/>
        </w:rPr>
        <w:t>5</w:t>
      </w:r>
      <w:r w:rsidR="00CF286A">
        <w:rPr>
          <w:rFonts w:cs="Arial" w:hint="eastAsia"/>
          <w:noProof w:val="0"/>
          <w:sz w:val="28"/>
          <w:szCs w:val="28"/>
          <w:lang w:val="en-US"/>
        </w:rPr>
        <w:t>-</w:t>
      </w:r>
      <w:r w:rsidR="00CF286A">
        <w:rPr>
          <w:rFonts w:cs="Arial"/>
          <w:noProof w:val="0"/>
          <w:sz w:val="28"/>
          <w:szCs w:val="28"/>
          <w:lang w:val="en-US"/>
        </w:rPr>
        <w:t>e</w:t>
      </w:r>
      <w:r w:rsidRPr="004266BD">
        <w:rPr>
          <w:rFonts w:cs="Arial"/>
          <w:noProof w:val="0"/>
          <w:sz w:val="28"/>
          <w:szCs w:val="28"/>
          <w:lang w:val="en-US"/>
        </w:rPr>
        <w:tab/>
      </w:r>
      <w:r w:rsidR="00AE0452" w:rsidRPr="00CD2B6E">
        <w:rPr>
          <w:rFonts w:cs="Arial"/>
          <w:noProof w:val="0"/>
          <w:sz w:val="28"/>
          <w:szCs w:val="28"/>
          <w:lang w:val="en-US"/>
        </w:rPr>
        <w:t>R1-</w:t>
      </w:r>
      <w:r w:rsidR="00E92B6A" w:rsidRPr="00E92B6A">
        <w:rPr>
          <w:rFonts w:cs="Arial"/>
          <w:noProof w:val="0"/>
          <w:sz w:val="28"/>
          <w:szCs w:val="28"/>
          <w:lang w:val="en-US"/>
        </w:rPr>
        <w:t>21</w:t>
      </w:r>
      <w:r w:rsidR="008B5526" w:rsidRPr="008B5526">
        <w:rPr>
          <w:rFonts w:cs="Arial" w:hint="eastAsia"/>
          <w:noProof w:val="0"/>
          <w:sz w:val="28"/>
          <w:szCs w:val="28"/>
          <w:lang w:val="en-US"/>
        </w:rPr>
        <w:t>0</w:t>
      </w:r>
      <w:r w:rsidR="008B5526" w:rsidRPr="008B5526">
        <w:rPr>
          <w:rFonts w:cs="Arial"/>
          <w:noProof w:val="0"/>
          <w:sz w:val="28"/>
          <w:szCs w:val="28"/>
          <w:lang w:val="en-US"/>
        </w:rPr>
        <w:t>5642</w:t>
      </w:r>
    </w:p>
    <w:p w14:paraId="7A7325BA" w14:textId="2ADFAC38" w:rsidR="00A26C9B" w:rsidRPr="00F329F8" w:rsidRDefault="001C0838" w:rsidP="00A26C9B">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e</w:t>
      </w:r>
      <w:r w:rsidRPr="006375F9">
        <w:rPr>
          <w:rFonts w:asciiTheme="majorHAnsi" w:eastAsia="SimSun" w:hAnsiTheme="majorHAnsi" w:cstheme="majorHAnsi"/>
          <w:sz w:val="28"/>
          <w:szCs w:val="28"/>
          <w:lang w:val="en-US" w:eastAsia="zh-CN"/>
        </w:rPr>
        <w:t xml:space="preserve">-Meeting, </w:t>
      </w:r>
      <w:r w:rsidR="00C624C5">
        <w:rPr>
          <w:rFonts w:asciiTheme="majorHAnsi" w:eastAsia="SimSun" w:hAnsiTheme="majorHAnsi" w:cstheme="majorHAnsi"/>
          <w:sz w:val="28"/>
          <w:szCs w:val="28"/>
          <w:lang w:val="en-US" w:eastAsia="zh-CN"/>
        </w:rPr>
        <w:t>May</w:t>
      </w:r>
      <w:r w:rsidRPr="006375F9">
        <w:rPr>
          <w:rFonts w:asciiTheme="majorHAnsi" w:eastAsia="SimSun" w:hAnsiTheme="majorHAnsi" w:cstheme="majorHAnsi"/>
          <w:sz w:val="28"/>
          <w:szCs w:val="28"/>
          <w:lang w:val="en-US" w:eastAsia="zh-CN"/>
        </w:rPr>
        <w:t xml:space="preserve"> </w:t>
      </w:r>
      <w:r w:rsidR="004438D8" w:rsidRPr="008B07F5">
        <w:rPr>
          <w:rFonts w:asciiTheme="majorHAnsi" w:eastAsia="SimSun" w:hAnsiTheme="majorHAnsi" w:cstheme="majorHAnsi"/>
          <w:sz w:val="28"/>
          <w:szCs w:val="28"/>
          <w:lang w:val="en-US" w:eastAsia="zh-CN"/>
        </w:rPr>
        <w:t>1</w:t>
      </w:r>
      <w:r w:rsidR="00C624C5" w:rsidRPr="008B07F5">
        <w:rPr>
          <w:rFonts w:asciiTheme="majorHAnsi" w:eastAsia="SimSun" w:hAnsiTheme="majorHAnsi" w:cstheme="majorHAnsi"/>
          <w:sz w:val="28"/>
          <w:szCs w:val="28"/>
          <w:lang w:val="en-US" w:eastAsia="zh-CN"/>
        </w:rPr>
        <w:t>0</w:t>
      </w:r>
      <w:r w:rsidRPr="00926D6D">
        <w:rPr>
          <w:rFonts w:asciiTheme="majorHAnsi" w:eastAsia="SimSun" w:hAnsiTheme="majorHAnsi" w:cstheme="majorHAnsi"/>
          <w:sz w:val="28"/>
          <w:szCs w:val="28"/>
          <w:vertAlign w:val="superscript"/>
          <w:lang w:val="en-US" w:eastAsia="zh-CN"/>
        </w:rPr>
        <w:t>th</w:t>
      </w:r>
      <w:r w:rsidRPr="006375F9">
        <w:rPr>
          <w:rFonts w:asciiTheme="majorHAnsi" w:eastAsia="SimSun" w:hAnsiTheme="majorHAnsi" w:cstheme="majorHAnsi"/>
          <w:sz w:val="28"/>
          <w:szCs w:val="28"/>
          <w:lang w:val="en-US" w:eastAsia="zh-CN"/>
        </w:rPr>
        <w:t xml:space="preserve"> –</w:t>
      </w:r>
      <w:r w:rsidR="004438D8">
        <w:rPr>
          <w:rFonts w:asciiTheme="majorHAnsi" w:eastAsia="SimSun" w:hAnsiTheme="majorHAnsi" w:cstheme="majorHAnsi"/>
          <w:sz w:val="28"/>
          <w:szCs w:val="28"/>
          <w:lang w:val="en-US" w:eastAsia="zh-CN"/>
        </w:rPr>
        <w:t>2</w:t>
      </w:r>
      <w:r w:rsidR="00C624C5">
        <w:rPr>
          <w:rFonts w:asciiTheme="majorHAnsi" w:eastAsia="SimSun" w:hAnsiTheme="majorHAnsi" w:cstheme="majorHAnsi"/>
          <w:sz w:val="28"/>
          <w:szCs w:val="28"/>
          <w:lang w:val="en-US" w:eastAsia="zh-CN"/>
        </w:rPr>
        <w:t>7</w:t>
      </w:r>
      <w:r w:rsidRPr="00926D6D">
        <w:rPr>
          <w:rFonts w:asciiTheme="majorHAnsi" w:eastAsia="SimSun" w:hAnsiTheme="majorHAnsi" w:cstheme="majorHAnsi"/>
          <w:sz w:val="28"/>
          <w:szCs w:val="28"/>
          <w:vertAlign w:val="superscript"/>
          <w:lang w:val="en-US" w:eastAsia="zh-CN"/>
        </w:rPr>
        <w:t>th</w:t>
      </w:r>
      <w:r w:rsidRPr="006375F9">
        <w:rPr>
          <w:rFonts w:asciiTheme="majorHAnsi" w:eastAsia="SimSun" w:hAnsiTheme="majorHAnsi" w:cstheme="majorHAnsi"/>
          <w:sz w:val="28"/>
          <w:szCs w:val="28"/>
          <w:lang w:val="en-US" w:eastAsia="zh-CN"/>
        </w:rPr>
        <w:t>, 202</w:t>
      </w:r>
      <w:r w:rsidR="00474AA5">
        <w:rPr>
          <w:rFonts w:asciiTheme="majorHAnsi" w:eastAsia="SimSun" w:hAnsiTheme="majorHAnsi" w:cstheme="majorHAnsi"/>
          <w:sz w:val="28"/>
          <w:szCs w:val="28"/>
          <w:lang w:val="en-US" w:eastAsia="zh-CN"/>
        </w:rPr>
        <w:t>1</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0FE68AD6" w:rsidR="00004B52" w:rsidRPr="00E50879"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73498B" w:rsidRPr="0073498B">
        <w:rPr>
          <w:rFonts w:ascii="Arial" w:hAnsi="Arial" w:cs="Arial"/>
          <w:b/>
          <w:sz w:val="28"/>
          <w:szCs w:val="28"/>
          <w:lang w:val="en-US"/>
        </w:rPr>
        <w:t>Joint channel estimation for multi-slot PUSCH</w:t>
      </w:r>
    </w:p>
    <w:p w14:paraId="26DC8AEB" w14:textId="09D68298"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E50879">
        <w:rPr>
          <w:rFonts w:ascii="Arial" w:hAnsi="Arial" w:cs="Arial"/>
          <w:b/>
          <w:sz w:val="28"/>
          <w:szCs w:val="28"/>
          <w:lang w:val="pt-BR"/>
        </w:rPr>
        <w:t>Agenda Item:</w:t>
      </w:r>
      <w:r w:rsidRPr="00E50879">
        <w:rPr>
          <w:rFonts w:ascii="Arial" w:hAnsi="Arial" w:cs="Arial"/>
          <w:b/>
          <w:sz w:val="28"/>
          <w:szCs w:val="28"/>
          <w:lang w:val="pt-BR"/>
        </w:rPr>
        <w:tab/>
      </w:r>
      <w:r w:rsidR="00E50879" w:rsidRPr="00E50879">
        <w:rPr>
          <w:rFonts w:ascii="Arial" w:eastAsiaTheme="minorEastAsia" w:hAnsi="Arial" w:cs="Arial"/>
          <w:b/>
          <w:sz w:val="28"/>
          <w:szCs w:val="28"/>
          <w:lang w:val="pt-BR"/>
        </w:rPr>
        <w:t>8</w:t>
      </w:r>
      <w:r w:rsidR="00B47489" w:rsidRPr="00E50879">
        <w:rPr>
          <w:rFonts w:ascii="Arial" w:eastAsiaTheme="minorEastAsia" w:hAnsi="Arial" w:cs="Arial"/>
          <w:b/>
          <w:sz w:val="28"/>
          <w:szCs w:val="28"/>
          <w:lang w:val="pt-BR"/>
        </w:rPr>
        <w:t>.</w:t>
      </w:r>
      <w:r w:rsidR="00E50879" w:rsidRPr="00E50879">
        <w:rPr>
          <w:rFonts w:ascii="Arial" w:eastAsiaTheme="minorEastAsia" w:hAnsi="Arial" w:cs="Arial"/>
          <w:b/>
          <w:sz w:val="28"/>
          <w:szCs w:val="28"/>
          <w:lang w:val="pt-BR"/>
        </w:rPr>
        <w:t>8</w:t>
      </w:r>
      <w:r w:rsidR="00662879" w:rsidRPr="00E50879">
        <w:rPr>
          <w:rFonts w:ascii="Arial" w:eastAsiaTheme="minorEastAsia" w:hAnsi="Arial" w:cs="Arial"/>
          <w:b/>
          <w:sz w:val="28"/>
          <w:szCs w:val="28"/>
          <w:lang w:val="pt-BR"/>
        </w:rPr>
        <w:t>.</w:t>
      </w:r>
      <w:r w:rsidR="00B75BC7">
        <w:rPr>
          <w:rFonts w:ascii="Arial" w:eastAsiaTheme="minorEastAsia" w:hAnsi="Arial" w:cs="Arial"/>
          <w:b/>
          <w:sz w:val="28"/>
          <w:szCs w:val="28"/>
          <w:lang w:val="pt-BR"/>
        </w:rPr>
        <w:t>1.3</w:t>
      </w:r>
      <w:bookmarkStart w:id="2" w:name="_GoBack"/>
      <w:bookmarkEnd w:id="2"/>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3" w:name="DocumentFor"/>
      <w:bookmarkEnd w:id="3"/>
      <w:r w:rsidR="00DF7448" w:rsidRPr="004266BD">
        <w:rPr>
          <w:rFonts w:ascii="Arial" w:hAnsi="Arial" w:cs="Arial" w:hint="eastAsia"/>
          <w:b/>
          <w:sz w:val="28"/>
          <w:szCs w:val="28"/>
          <w:lang w:val="en-US"/>
        </w:rPr>
        <w:t xml:space="preserve"> and Decision</w:t>
      </w:r>
    </w:p>
    <w:bookmarkEnd w:id="1"/>
    <w:p w14:paraId="658F1927" w14:textId="76854306" w:rsidR="00004B52" w:rsidRDefault="00F13E42" w:rsidP="005544D4">
      <w:pPr>
        <w:pStyle w:val="10"/>
        <w:adjustRightInd w:val="0"/>
        <w:spacing w:before="100" w:beforeAutospacing="1" w:afterLines="0"/>
        <w:rPr>
          <w:lang w:val="en-US"/>
        </w:rPr>
      </w:pPr>
      <w:r>
        <w:rPr>
          <w:lang w:val="en-US"/>
        </w:rPr>
        <w:t>Background</w:t>
      </w:r>
    </w:p>
    <w:p w14:paraId="37633377" w14:textId="6AC7A68E" w:rsidR="00CA4634" w:rsidRPr="00C624C5" w:rsidRDefault="00F13E42" w:rsidP="00CA4634">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The following is a copy of RAN4 LS reply to RAN1 regarding phase continuity/power consistency aspects [1</w:t>
      </w:r>
      <w:r w:rsidR="00724EE9">
        <w:rPr>
          <w:rFonts w:eastAsiaTheme="minorEastAsia"/>
          <w:sz w:val="24"/>
          <w:szCs w:val="24"/>
          <w:lang w:eastAsia="ja-JP"/>
        </w:rPr>
        <w:t>-2</w:t>
      </w:r>
      <w:r>
        <w:rPr>
          <w:rFonts w:eastAsiaTheme="minorEastAsia"/>
          <w:sz w:val="24"/>
          <w:szCs w:val="24"/>
          <w:lang w:eastAsia="ja-JP"/>
        </w:rPr>
        <w:t xml:space="preserve">]. </w:t>
      </w:r>
      <w:r w:rsidRPr="004438D8">
        <w:rPr>
          <w:rFonts w:eastAsiaTheme="minorEastAsia"/>
          <w:sz w:val="24"/>
          <w:szCs w:val="24"/>
          <w:lang w:eastAsia="ja-JP"/>
        </w:rPr>
        <w:t xml:space="preserve">In this paper, we provide views on </w:t>
      </w:r>
      <w:r>
        <w:rPr>
          <w:rFonts w:eastAsiaTheme="minorEastAsia"/>
          <w:sz w:val="24"/>
          <w:szCs w:val="24"/>
          <w:lang w:eastAsia="ja-JP"/>
        </w:rPr>
        <w:t>joint channel estimation for multi-slot PUSCH in line with the RAN4 LS reply</w:t>
      </w:r>
      <w:r w:rsidRPr="004438D8">
        <w:rPr>
          <w:rFonts w:eastAsiaTheme="minorEastAsia"/>
          <w:sz w:val="24"/>
          <w:szCs w:val="24"/>
          <w:lang w:eastAsia="ja-JP"/>
        </w:rPr>
        <w:t>.</w:t>
      </w:r>
      <w:r w:rsidR="00C624C5">
        <w:rPr>
          <w:rFonts w:eastAsiaTheme="minorEastAsia"/>
          <w:sz w:val="24"/>
          <w:szCs w:val="24"/>
          <w:lang w:eastAsia="ja-JP"/>
        </w:rPr>
        <w:t xml:space="preserve"> </w:t>
      </w:r>
    </w:p>
    <w:tbl>
      <w:tblPr>
        <w:tblStyle w:val="af0"/>
        <w:tblW w:w="0" w:type="auto"/>
        <w:tblLook w:val="04A0" w:firstRow="1" w:lastRow="0" w:firstColumn="1" w:lastColumn="0" w:noHBand="0" w:noVBand="1"/>
      </w:tblPr>
      <w:tblGrid>
        <w:gridCol w:w="9631"/>
      </w:tblGrid>
      <w:tr w:rsidR="00CA4634" w:rsidRPr="004438D8" w14:paraId="77C66AE5" w14:textId="77777777" w:rsidTr="00BD6227">
        <w:tc>
          <w:tcPr>
            <w:tcW w:w="9631" w:type="dxa"/>
          </w:tcPr>
          <w:p w14:paraId="3D4416DC" w14:textId="5ADFB537" w:rsidR="00724EE9" w:rsidRDefault="00724EE9" w:rsidP="00724EE9">
            <w:pPr>
              <w:overflowPunct w:val="0"/>
              <w:autoSpaceDE w:val="0"/>
              <w:autoSpaceDN w:val="0"/>
              <w:snapToGrid/>
              <w:spacing w:after="0" w:afterAutospacing="0" w:line="252" w:lineRule="auto"/>
              <w:jc w:val="left"/>
            </w:pPr>
            <w:r>
              <w:rPr>
                <w:rFonts w:hint="eastAsia"/>
              </w:rPr>
              <w:t>R</w:t>
            </w:r>
            <w:r>
              <w:t>1-2102298 [1]</w:t>
            </w:r>
          </w:p>
          <w:p w14:paraId="73BA237C" w14:textId="7AF5A83D" w:rsidR="00CA4634" w:rsidRPr="00655D7F" w:rsidRDefault="00CA4634" w:rsidP="00F60924">
            <w:pPr>
              <w:pStyle w:val="aff5"/>
              <w:numPr>
                <w:ilvl w:val="0"/>
                <w:numId w:val="13"/>
              </w:numPr>
              <w:overflowPunct w:val="0"/>
              <w:autoSpaceDE w:val="0"/>
              <w:autoSpaceDN w:val="0"/>
              <w:snapToGrid/>
              <w:spacing w:after="0" w:afterAutospacing="0" w:line="252" w:lineRule="auto"/>
              <w:ind w:leftChars="0"/>
              <w:jc w:val="left"/>
            </w:pPr>
            <w:r w:rsidRPr="00655D7F">
              <w:t xml:space="preserve">Question 1: Under what conditions UE can keep phase continuity cross PUCCH or PUSCH repetitions </w:t>
            </w:r>
          </w:p>
          <w:p w14:paraId="46F04249" w14:textId="77777777" w:rsidR="00CA4634" w:rsidRPr="00655D7F" w:rsidRDefault="00CA4634" w:rsidP="00F60924">
            <w:pPr>
              <w:pStyle w:val="aff5"/>
              <w:numPr>
                <w:ilvl w:val="0"/>
                <w:numId w:val="13"/>
              </w:numPr>
              <w:overflowPunct w:val="0"/>
              <w:autoSpaceDE w:val="0"/>
              <w:autoSpaceDN w:val="0"/>
              <w:snapToGrid/>
              <w:spacing w:after="0" w:afterAutospacing="0" w:line="252" w:lineRule="auto"/>
              <w:ind w:leftChars="0"/>
              <w:jc w:val="left"/>
            </w:pPr>
            <w:r w:rsidRPr="00655D7F">
              <w:t>RAN4 Answer for question 1: If the following conditions are met</w:t>
            </w:r>
          </w:p>
          <w:p w14:paraId="0A2BB647" w14:textId="77777777" w:rsidR="00CA4634" w:rsidRPr="00655D7F" w:rsidRDefault="00CA4634" w:rsidP="00F60924">
            <w:pPr>
              <w:pStyle w:val="aff5"/>
              <w:numPr>
                <w:ilvl w:val="1"/>
                <w:numId w:val="13"/>
              </w:numPr>
              <w:overflowPunct w:val="0"/>
              <w:autoSpaceDE w:val="0"/>
              <w:autoSpaceDN w:val="0"/>
              <w:snapToGrid/>
              <w:spacing w:after="0" w:afterAutospacing="0" w:line="252" w:lineRule="auto"/>
              <w:ind w:leftChars="0"/>
              <w:jc w:val="left"/>
            </w:pPr>
            <w:r w:rsidRPr="00655D7F">
              <w:t>Modulation order does not change.</w:t>
            </w:r>
          </w:p>
          <w:p w14:paraId="49FC6768" w14:textId="77777777" w:rsidR="00CA4634" w:rsidRPr="00655D7F" w:rsidRDefault="00CA4634" w:rsidP="00F60924">
            <w:pPr>
              <w:pStyle w:val="aff5"/>
              <w:numPr>
                <w:ilvl w:val="1"/>
                <w:numId w:val="13"/>
              </w:numPr>
              <w:overflowPunct w:val="0"/>
              <w:autoSpaceDE w:val="0"/>
              <w:autoSpaceDN w:val="0"/>
              <w:snapToGrid/>
              <w:spacing w:after="0" w:afterAutospacing="0" w:line="252" w:lineRule="auto"/>
              <w:ind w:leftChars="0"/>
              <w:jc w:val="left"/>
            </w:pPr>
            <w:r w:rsidRPr="00655D7F">
              <w:rPr>
                <w:lang w:val="en-US"/>
              </w:rPr>
              <w:t>RB allocation in terms of length and frequency position should not be changed, and intra-slot and inter-slot frequency hopping is not enabled within a repetition bundle.</w:t>
            </w:r>
          </w:p>
          <w:p w14:paraId="7317E1A9" w14:textId="77777777" w:rsidR="00CA4634" w:rsidRDefault="00CA4634" w:rsidP="00F60924">
            <w:pPr>
              <w:pStyle w:val="aff5"/>
              <w:numPr>
                <w:ilvl w:val="1"/>
                <w:numId w:val="13"/>
              </w:numPr>
              <w:overflowPunct w:val="0"/>
              <w:autoSpaceDE w:val="0"/>
              <w:autoSpaceDN w:val="0"/>
              <w:snapToGrid/>
              <w:spacing w:after="0" w:afterAutospacing="0" w:line="252" w:lineRule="auto"/>
              <w:ind w:leftChars="0"/>
              <w:contextualSpacing/>
              <w:jc w:val="left"/>
              <w:rPr>
                <w:lang w:val="en-US" w:eastAsia="zh-CN"/>
              </w:rPr>
            </w:pPr>
            <w:r>
              <w:rPr>
                <w:rFonts w:hAnsi="SimSun" w:hint="eastAsia"/>
                <w:lang w:eastAsia="zh-CN"/>
              </w:rPr>
              <w:t xml:space="preserve">No change on transmission power level of its own CC, i.e., no change on the power control parameters specified in TS 38.213, and also when own CC is not impacted by other concurrent CC(s) that are configured for inter-band CA or DC for same UE with dynamic power sharing and no change in any configured CC s that are part of configured intra-band uplink CA or DC. </w:t>
            </w:r>
          </w:p>
          <w:p w14:paraId="76390B46" w14:textId="77777777" w:rsidR="00CA4634" w:rsidRPr="003B5153" w:rsidRDefault="00CA4634" w:rsidP="00F60924">
            <w:pPr>
              <w:pStyle w:val="aff5"/>
              <w:numPr>
                <w:ilvl w:val="1"/>
                <w:numId w:val="13"/>
              </w:numPr>
              <w:overflowPunct w:val="0"/>
              <w:autoSpaceDE w:val="0"/>
              <w:autoSpaceDN w:val="0"/>
              <w:snapToGrid/>
              <w:spacing w:after="0" w:afterAutospacing="0" w:line="252" w:lineRule="auto"/>
              <w:ind w:leftChars="0"/>
              <w:jc w:val="left"/>
            </w:pPr>
            <w:r w:rsidRPr="003B5153">
              <w:t xml:space="preserve">No </w:t>
            </w:r>
            <w:r>
              <w:t xml:space="preserve">UL </w:t>
            </w:r>
            <w:r w:rsidRPr="003B5153">
              <w:t>beam switching for FR2 UE occurs</w:t>
            </w:r>
          </w:p>
          <w:p w14:paraId="05727871" w14:textId="77777777" w:rsidR="00CA4634" w:rsidRPr="003B5153" w:rsidRDefault="00CA4634" w:rsidP="00F60924">
            <w:pPr>
              <w:pStyle w:val="aff5"/>
              <w:numPr>
                <w:ilvl w:val="0"/>
                <w:numId w:val="13"/>
              </w:numPr>
              <w:overflowPunct w:val="0"/>
              <w:autoSpaceDE w:val="0"/>
              <w:autoSpaceDN w:val="0"/>
              <w:snapToGrid/>
              <w:spacing w:after="0" w:afterAutospacing="0" w:line="252" w:lineRule="auto"/>
              <w:ind w:leftChars="0"/>
              <w:jc w:val="left"/>
            </w:pPr>
            <w:r w:rsidRPr="003B5153">
              <w:t>Question 2: Whether back-to-back PUCCH or PUSCH repetitions is one of the conditions required to keep phase continuity cross the repetitions.</w:t>
            </w:r>
          </w:p>
          <w:p w14:paraId="13832BD8" w14:textId="77777777" w:rsidR="00CA4634" w:rsidRPr="003B5153" w:rsidRDefault="00CA4634" w:rsidP="00F60924">
            <w:pPr>
              <w:pStyle w:val="aff5"/>
              <w:numPr>
                <w:ilvl w:val="0"/>
                <w:numId w:val="13"/>
              </w:numPr>
              <w:overflowPunct w:val="0"/>
              <w:autoSpaceDE w:val="0"/>
              <w:autoSpaceDN w:val="0"/>
              <w:snapToGrid/>
              <w:spacing w:after="0" w:afterAutospacing="0" w:line="252" w:lineRule="auto"/>
              <w:ind w:leftChars="0"/>
              <w:jc w:val="left"/>
            </w:pPr>
            <w:r w:rsidRPr="003B5153">
              <w:rPr>
                <w:caps/>
              </w:rPr>
              <w:t>RAN4</w:t>
            </w:r>
            <w:r w:rsidRPr="003B5153">
              <w:t xml:space="preserve"> Answer</w:t>
            </w:r>
            <w:r>
              <w:t xml:space="preserve"> for question</w:t>
            </w:r>
            <w:r w:rsidRPr="003B5153">
              <w:t xml:space="preserve"> 2: </w:t>
            </w:r>
          </w:p>
          <w:p w14:paraId="2A35B810" w14:textId="77777777" w:rsidR="00CA4634" w:rsidRDefault="00CA4634" w:rsidP="00F60924">
            <w:pPr>
              <w:pStyle w:val="aff5"/>
              <w:numPr>
                <w:ilvl w:val="1"/>
                <w:numId w:val="13"/>
              </w:numPr>
              <w:overflowPunct w:val="0"/>
              <w:autoSpaceDE w:val="0"/>
              <w:autoSpaceDN w:val="0"/>
              <w:snapToGrid/>
              <w:spacing w:after="0" w:afterAutospacing="0" w:line="252" w:lineRule="auto"/>
              <w:ind w:leftChars="0"/>
              <w:jc w:val="left"/>
            </w:pPr>
            <w:r>
              <w:t>F</w:t>
            </w:r>
            <w:r w:rsidRPr="003B5153">
              <w:t>or</w:t>
            </w:r>
            <w:r>
              <w:rPr>
                <w:rFonts w:hint="eastAsia"/>
                <w:lang w:eastAsia="zh-CN"/>
              </w:rPr>
              <w:t xml:space="preserve"> </w:t>
            </w:r>
            <w:r w:rsidRPr="003B5153">
              <w:t xml:space="preserve">back-to-back transmissions </w:t>
            </w:r>
            <w:r>
              <w:rPr>
                <w:rFonts w:hint="eastAsia"/>
                <w:lang w:eastAsia="zh-CN"/>
              </w:rPr>
              <w:t xml:space="preserve">with </w:t>
            </w:r>
            <w:r w:rsidRPr="00206635">
              <w:rPr>
                <w:lang w:eastAsia="zh-CN"/>
              </w:rPr>
              <w:t>zero gap in-between adjacent transmissions</w:t>
            </w:r>
            <w:r>
              <w:rPr>
                <w:rFonts w:hint="eastAsia"/>
                <w:lang w:eastAsia="zh-CN"/>
              </w:rPr>
              <w:t>,</w:t>
            </w:r>
            <w:r w:rsidRPr="00B865CA">
              <w:rPr>
                <w:rFonts w:hint="eastAsia"/>
                <w:lang w:eastAsia="zh-CN"/>
              </w:rPr>
              <w:t xml:space="preserve"> </w:t>
            </w:r>
            <w:r>
              <w:rPr>
                <w:rFonts w:hint="eastAsia"/>
                <w:lang w:eastAsia="zh-CN"/>
              </w:rPr>
              <w:t xml:space="preserve">the conditions under Q1 need to be met </w:t>
            </w:r>
            <w:r w:rsidRPr="003B5153">
              <w:t xml:space="preserve">to maintain phase </w:t>
            </w:r>
            <w:r>
              <w:t>continuity.</w:t>
            </w:r>
            <w:r w:rsidRPr="003B5153">
              <w:t xml:space="preserve"> </w:t>
            </w:r>
          </w:p>
          <w:p w14:paraId="69E3194C" w14:textId="77777777" w:rsidR="00CA4634" w:rsidRPr="003B5153" w:rsidRDefault="00CA4634" w:rsidP="00F60924">
            <w:pPr>
              <w:pStyle w:val="aff5"/>
              <w:numPr>
                <w:ilvl w:val="1"/>
                <w:numId w:val="13"/>
              </w:numPr>
              <w:overflowPunct w:val="0"/>
              <w:autoSpaceDE w:val="0"/>
              <w:autoSpaceDN w:val="0"/>
              <w:snapToGrid/>
              <w:spacing w:after="0" w:afterAutospacing="0" w:line="252" w:lineRule="auto"/>
              <w:ind w:leftChars="0"/>
              <w:jc w:val="left"/>
            </w:pPr>
            <w:r>
              <w:t>F</w:t>
            </w:r>
            <w:r w:rsidRPr="003B5153">
              <w:t xml:space="preserve">or </w:t>
            </w:r>
            <w:r w:rsidRPr="001F1F15">
              <w:rPr>
                <w:lang w:val="en-US"/>
              </w:rPr>
              <w:t>non-</w:t>
            </w:r>
            <w:r w:rsidRPr="00206635">
              <w:rPr>
                <w:lang w:eastAsia="zh-CN"/>
              </w:rPr>
              <w:t>back-to-back transmission</w:t>
            </w:r>
            <w:r w:rsidRPr="00E769D7">
              <w:rPr>
                <w:rFonts w:hint="eastAsia"/>
                <w:lang w:eastAsia="zh-CN"/>
              </w:rPr>
              <w:t xml:space="preserve"> </w:t>
            </w:r>
            <w:r>
              <w:rPr>
                <w:rFonts w:hint="eastAsia"/>
                <w:lang w:eastAsia="zh-CN"/>
              </w:rPr>
              <w:t>with non-</w:t>
            </w:r>
            <w:r w:rsidRPr="00206635">
              <w:rPr>
                <w:lang w:eastAsia="zh-CN"/>
              </w:rPr>
              <w:t>zero gap in-between adjacent transmissions</w:t>
            </w:r>
            <w:r>
              <w:rPr>
                <w:rFonts w:hint="eastAsia"/>
                <w:lang w:eastAsia="zh-CN"/>
              </w:rPr>
              <w:t>,</w:t>
            </w:r>
            <w:r w:rsidRPr="003B5153">
              <w:rPr>
                <w:lang w:val="en-US"/>
              </w:rPr>
              <w:t xml:space="preserve"> </w:t>
            </w:r>
            <w:r w:rsidRPr="003B5153">
              <w:t>RAN4 concluded that</w:t>
            </w:r>
            <w:r>
              <w:t xml:space="preserve"> at</w:t>
            </w:r>
            <w:r>
              <w:rPr>
                <w:rFonts w:hint="eastAsia"/>
                <w:lang w:eastAsia="zh-CN"/>
              </w:rPr>
              <w:t xml:space="preserve"> </w:t>
            </w:r>
            <w:r>
              <w:t xml:space="preserve">least following additional condition also need to be met </w:t>
            </w:r>
            <w:r w:rsidRPr="00550801">
              <w:t>in addition to the conditions under Q1</w:t>
            </w:r>
            <w:r w:rsidRPr="003B5153">
              <w:t xml:space="preserve">: </w:t>
            </w:r>
          </w:p>
          <w:p w14:paraId="484E707F" w14:textId="77777777" w:rsidR="00CA4634" w:rsidRPr="003B5153" w:rsidRDefault="00CA4634" w:rsidP="00F60924">
            <w:pPr>
              <w:pStyle w:val="aff5"/>
              <w:numPr>
                <w:ilvl w:val="2"/>
                <w:numId w:val="13"/>
              </w:numPr>
              <w:overflowPunct w:val="0"/>
              <w:autoSpaceDE w:val="0"/>
              <w:autoSpaceDN w:val="0"/>
              <w:snapToGrid/>
              <w:spacing w:after="0" w:afterAutospacing="0" w:line="252" w:lineRule="auto"/>
              <w:ind w:leftChars="0"/>
              <w:jc w:val="left"/>
            </w:pPr>
            <w:r w:rsidRPr="003B5153">
              <w:rPr>
                <w:lang w:val="en-US"/>
              </w:rPr>
              <w:t xml:space="preserve">No downlink </w:t>
            </w:r>
            <w:r w:rsidRPr="00550801">
              <w:rPr>
                <w:lang w:val="en-US" w:eastAsia="zh-CN"/>
              </w:rPr>
              <w:t>re</w:t>
            </w:r>
            <w:r w:rsidRPr="00550801">
              <w:rPr>
                <w:lang w:val="en-US"/>
              </w:rPr>
              <w:t>ception</w:t>
            </w:r>
            <w:r>
              <w:rPr>
                <w:lang w:val="en-US"/>
              </w:rPr>
              <w:t xml:space="preserve"> </w:t>
            </w:r>
            <w:r w:rsidRPr="003B5153">
              <w:rPr>
                <w:lang w:val="en-US"/>
              </w:rPr>
              <w:t>in-between the PUSCH or PUCCH repetition</w:t>
            </w:r>
            <w:r>
              <w:rPr>
                <w:lang w:val="en-US"/>
              </w:rPr>
              <w:t xml:space="preserve"> in the same band</w:t>
            </w:r>
            <w:r w:rsidRPr="003B5153">
              <w:rPr>
                <w:lang w:val="en-US"/>
              </w:rPr>
              <w:t xml:space="preserve"> for TDD case</w:t>
            </w:r>
          </w:p>
          <w:p w14:paraId="043E8398" w14:textId="77777777" w:rsidR="00CA4634" w:rsidRPr="003B5153" w:rsidRDefault="00CA4634" w:rsidP="00F60924">
            <w:pPr>
              <w:pStyle w:val="aff5"/>
              <w:numPr>
                <w:ilvl w:val="1"/>
                <w:numId w:val="13"/>
              </w:numPr>
              <w:overflowPunct w:val="0"/>
              <w:autoSpaceDE w:val="0"/>
              <w:autoSpaceDN w:val="0"/>
              <w:snapToGrid/>
              <w:spacing w:after="0" w:afterAutospacing="0" w:line="252" w:lineRule="auto"/>
              <w:ind w:leftChars="0"/>
              <w:jc w:val="left"/>
            </w:pPr>
            <w:r>
              <w:lastRenderedPageBreak/>
              <w:t>I</w:t>
            </w:r>
            <w:r w:rsidRPr="003B5153">
              <w:rPr>
                <w:lang w:val="en-US"/>
              </w:rPr>
              <w:t xml:space="preserve">n scenario of no more than </w:t>
            </w:r>
            <w:r w:rsidRPr="003B5153">
              <w:rPr>
                <w:i/>
                <w:lang w:val="en-US"/>
              </w:rPr>
              <w:t>X</w:t>
            </w:r>
            <w:r w:rsidRPr="003B5153">
              <w:rPr>
                <w:lang w:val="en-US"/>
              </w:rPr>
              <w:t xml:space="preserve"> un-scheduled OFDM symbols </w:t>
            </w:r>
            <w:r w:rsidRPr="003B5153">
              <w:t xml:space="preserve">in-between the PUSCH or PUCCH </w:t>
            </w:r>
            <w:r w:rsidRPr="003B5153">
              <w:rPr>
                <w:lang w:val="en-US"/>
              </w:rPr>
              <w:t xml:space="preserve">repetition (e.g., </w:t>
            </w:r>
            <w:r w:rsidRPr="003B5153">
              <w:rPr>
                <w:i/>
                <w:lang w:val="en-US"/>
              </w:rPr>
              <w:t>X</w:t>
            </w:r>
            <w:r w:rsidRPr="003B5153">
              <w:rPr>
                <w:lang w:val="en-US"/>
              </w:rPr>
              <w:t xml:space="preserve"> = 0, 1, 2, …, 14), </w:t>
            </w:r>
            <w:r>
              <w:rPr>
                <w:lang w:val="en-US"/>
              </w:rPr>
              <w:t xml:space="preserve">and scenario of </w:t>
            </w:r>
            <w:r w:rsidRPr="003B5153">
              <w:rPr>
                <w:lang w:val="en-US"/>
              </w:rPr>
              <w:t>other physical signals/channels in-between PUCCH or PUSCH repetitions from the UE perspective, e.g., SRS or PUCCH transmission in-between the PUSCH repetition for the UE</w:t>
            </w:r>
            <w:r>
              <w:rPr>
                <w:lang w:val="en-US"/>
              </w:rPr>
              <w:t xml:space="preserve">, </w:t>
            </w:r>
            <w:r w:rsidRPr="003B5153">
              <w:rPr>
                <w:lang w:val="en-US"/>
              </w:rPr>
              <w:t xml:space="preserve">RAN4 is still discussing if X can be non-zero value and UE can maintain phase continuity  </w:t>
            </w:r>
          </w:p>
          <w:p w14:paraId="6D4B0E52" w14:textId="77777777" w:rsidR="00CA4634" w:rsidRPr="003B5153" w:rsidRDefault="00CA4634" w:rsidP="00F60924">
            <w:pPr>
              <w:pStyle w:val="aff5"/>
              <w:numPr>
                <w:ilvl w:val="0"/>
                <w:numId w:val="13"/>
              </w:numPr>
              <w:overflowPunct w:val="0"/>
              <w:autoSpaceDE w:val="0"/>
              <w:autoSpaceDN w:val="0"/>
              <w:snapToGrid/>
              <w:spacing w:after="0" w:afterAutospacing="0" w:line="252" w:lineRule="auto"/>
              <w:ind w:leftChars="0"/>
              <w:jc w:val="left"/>
            </w:pPr>
            <w:r w:rsidRPr="003B5153">
              <w:t>Question 3: Under what conditions UE can meet the power control tolerance level cross PUCCH or PUSCH repetitions</w:t>
            </w:r>
          </w:p>
          <w:p w14:paraId="73715127" w14:textId="77777777" w:rsidR="00CA4634" w:rsidRPr="003B5153" w:rsidRDefault="00CA4634" w:rsidP="00F60924">
            <w:pPr>
              <w:pStyle w:val="aff5"/>
              <w:numPr>
                <w:ilvl w:val="0"/>
                <w:numId w:val="13"/>
              </w:numPr>
              <w:overflowPunct w:val="0"/>
              <w:autoSpaceDE w:val="0"/>
              <w:autoSpaceDN w:val="0"/>
              <w:snapToGrid/>
              <w:spacing w:after="0" w:afterAutospacing="0" w:line="252" w:lineRule="auto"/>
              <w:ind w:leftChars="0"/>
              <w:jc w:val="left"/>
            </w:pPr>
            <w:r w:rsidRPr="003B5153">
              <w:t xml:space="preserve">RAN4 answer 3: </w:t>
            </w:r>
            <w:r w:rsidRPr="003B5153">
              <w:rPr>
                <w:rFonts w:eastAsia="Times New Roman"/>
                <w:szCs w:val="24"/>
                <w:lang w:val="en-US" w:eastAsia="zh-CN"/>
              </w:rPr>
              <w:t>If the conditions for phase continuity cross PUSCH or PUCCH repetitions are fulfilled, the same power level (with certain tolerance level) can also be achieved.</w:t>
            </w:r>
            <w:r>
              <w:rPr>
                <w:rFonts w:eastAsia="Times New Roman"/>
                <w:szCs w:val="24"/>
                <w:lang w:val="en-US" w:eastAsia="zh-CN"/>
              </w:rPr>
              <w:t xml:space="preserve"> The certain tolerance level is still under discussion in RAN4.</w:t>
            </w:r>
          </w:p>
          <w:p w14:paraId="5D433EA0" w14:textId="77777777" w:rsidR="00CA4634" w:rsidRPr="00CA4634" w:rsidRDefault="00CA4634" w:rsidP="00BD6227">
            <w:pPr>
              <w:overflowPunct w:val="0"/>
              <w:autoSpaceDE w:val="0"/>
              <w:autoSpaceDN w:val="0"/>
              <w:snapToGrid/>
              <w:spacing w:after="0" w:afterAutospacing="0"/>
              <w:rPr>
                <w:rFonts w:ascii="Times" w:eastAsiaTheme="minorEastAsia" w:hAnsi="Times"/>
                <w:szCs w:val="24"/>
              </w:rPr>
            </w:pPr>
          </w:p>
        </w:tc>
      </w:tr>
    </w:tbl>
    <w:p w14:paraId="583B9CE3" w14:textId="76DC4D47" w:rsidR="00C624C5" w:rsidRDefault="00C624C5" w:rsidP="004438D8">
      <w:pPr>
        <w:pStyle w:val="Style1"/>
        <w:snapToGrid w:val="0"/>
        <w:spacing w:line="240" w:lineRule="auto"/>
        <w:ind w:firstLine="0"/>
        <w:contextualSpacing w:val="0"/>
        <w:rPr>
          <w:rFonts w:eastAsiaTheme="minorEastAsia"/>
          <w:sz w:val="24"/>
          <w:szCs w:val="24"/>
          <w:lang w:val="en-GB" w:eastAsia="ja-JP"/>
        </w:rPr>
      </w:pPr>
    </w:p>
    <w:tbl>
      <w:tblPr>
        <w:tblStyle w:val="af0"/>
        <w:tblW w:w="0" w:type="auto"/>
        <w:tblLook w:val="04A0" w:firstRow="1" w:lastRow="0" w:firstColumn="1" w:lastColumn="0" w:noHBand="0" w:noVBand="1"/>
      </w:tblPr>
      <w:tblGrid>
        <w:gridCol w:w="9631"/>
      </w:tblGrid>
      <w:tr w:rsidR="00724EE9" w:rsidRPr="004438D8" w14:paraId="5817A676" w14:textId="77777777" w:rsidTr="00416914">
        <w:tc>
          <w:tcPr>
            <w:tcW w:w="9631" w:type="dxa"/>
          </w:tcPr>
          <w:p w14:paraId="4DE067DA" w14:textId="4CAEAE74" w:rsidR="00E726A3" w:rsidRDefault="00E726A3" w:rsidP="00E726A3">
            <w:pPr>
              <w:overflowPunct w:val="0"/>
              <w:autoSpaceDE w:val="0"/>
              <w:autoSpaceDN w:val="0"/>
              <w:snapToGrid/>
              <w:spacing w:after="0" w:afterAutospacing="0" w:line="252" w:lineRule="auto"/>
              <w:jc w:val="left"/>
            </w:pPr>
            <w:r>
              <w:rPr>
                <w:rFonts w:hint="eastAsia"/>
              </w:rPr>
              <w:t>R</w:t>
            </w:r>
            <w:r>
              <w:t>1-2104168 [2]</w:t>
            </w:r>
          </w:p>
          <w:p w14:paraId="3A39D7C6" w14:textId="4C7483A0" w:rsidR="00724EE9" w:rsidRPr="00CA4634" w:rsidRDefault="00F06B18" w:rsidP="00771549">
            <w:pPr>
              <w:rPr>
                <w:rFonts w:ascii="Times" w:eastAsiaTheme="minorEastAsia" w:hAnsi="Times"/>
                <w:szCs w:val="24"/>
              </w:rPr>
            </w:pPr>
            <w:r>
              <w:t>RAN4 confirms the feasibility of phase continuity</w:t>
            </w:r>
            <w:r>
              <w:rPr>
                <w:lang w:eastAsia="zh-CN"/>
              </w:rPr>
              <w:t xml:space="preserve"> and power consistency </w:t>
            </w:r>
            <w:r>
              <w:t xml:space="preserve">for non-zero un-scheduled gap case for a gap less than 14 symbols when UE is not required to meet the existing off power requirements. Whether new or existing off power requirements for shorter duration than 1 </w:t>
            </w:r>
            <w:proofErr w:type="spellStart"/>
            <w:r>
              <w:t>msec</w:t>
            </w:r>
            <w:proofErr w:type="spellEnd"/>
            <w:r>
              <w:t xml:space="preserve"> as well as the maximum value of X un-scheduled symbols will be introduced are pending on further RAN4 discussions. For the case with other UL channels in between repetitions, at least </w:t>
            </w:r>
            <w:r>
              <w:rPr>
                <w:rFonts w:eastAsia="DengXian"/>
                <w:lang w:eastAsia="zh-CN"/>
              </w:rPr>
              <w:t xml:space="preserve">if the other scheduled signals/channels during the non-zero gap have the same settings in antenna port, occupied PRBs and UL power than the repeated transmission signals/channels, it is feasible to maintain the phase </w:t>
            </w:r>
            <w:r>
              <w:t>continuity</w:t>
            </w:r>
            <w:r>
              <w:rPr>
                <w:lang w:eastAsia="zh-CN"/>
              </w:rPr>
              <w:t xml:space="preserve"> and power consistency </w:t>
            </w:r>
            <w:r>
              <w:rPr>
                <w:rFonts w:eastAsia="DengXian"/>
                <w:lang w:eastAsia="zh-CN"/>
              </w:rPr>
              <w:t>across the repetitions. For the phase tolerance level, RAN4 is planning to perform further studies in following meetings.</w:t>
            </w:r>
          </w:p>
        </w:tc>
      </w:tr>
    </w:tbl>
    <w:p w14:paraId="7C8DA622" w14:textId="11CC5D88" w:rsidR="00724EE9" w:rsidRDefault="00724EE9" w:rsidP="004438D8">
      <w:pPr>
        <w:pStyle w:val="Style1"/>
        <w:snapToGrid w:val="0"/>
        <w:spacing w:line="240" w:lineRule="auto"/>
        <w:ind w:firstLine="0"/>
        <w:contextualSpacing w:val="0"/>
        <w:rPr>
          <w:rFonts w:eastAsiaTheme="minorEastAsia"/>
          <w:sz w:val="24"/>
          <w:szCs w:val="24"/>
          <w:lang w:val="en-GB" w:eastAsia="ja-JP"/>
        </w:rPr>
      </w:pPr>
    </w:p>
    <w:p w14:paraId="1B1B265B" w14:textId="748F1249" w:rsidR="003A6EB8" w:rsidRDefault="003A6EB8" w:rsidP="003A6EB8">
      <w:pPr>
        <w:pStyle w:val="10"/>
        <w:spacing w:after="180"/>
        <w:rPr>
          <w:lang w:val="en-US"/>
        </w:rPr>
      </w:pPr>
      <w:r>
        <w:rPr>
          <w:lang w:val="en-US"/>
        </w:rPr>
        <w:t>Scenarios for joint channel estimation</w:t>
      </w:r>
    </w:p>
    <w:p w14:paraId="682CD603" w14:textId="34E37297" w:rsidR="003A6EB8" w:rsidRDefault="003A6EB8" w:rsidP="004438D8">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A</w:t>
      </w:r>
      <w:r>
        <w:rPr>
          <w:rFonts w:eastAsiaTheme="minorEastAsia"/>
          <w:sz w:val="24"/>
          <w:szCs w:val="24"/>
          <w:lang w:val="en-GB" w:eastAsia="ja-JP"/>
        </w:rPr>
        <w:t xml:space="preserve">s provided by the reply LSs [1-2], </w:t>
      </w:r>
      <w:r w:rsidR="00DF15D5">
        <w:rPr>
          <w:rFonts w:eastAsiaTheme="minorEastAsia"/>
          <w:sz w:val="24"/>
          <w:szCs w:val="24"/>
          <w:lang w:val="en-GB" w:eastAsia="ja-JP"/>
        </w:rPr>
        <w:t>joint channel estimation for a PUSCH repetition with unscheduled gap with X symbols is possible if the downlink reception/monitoring is not performed in the gap. Further, joint channel estimation for a PUSCH repetition with a scheduled gap for other signals/channels with X symbols is possible</w:t>
      </w:r>
      <w:r w:rsidR="000A57EA">
        <w:rPr>
          <w:rFonts w:eastAsiaTheme="minorEastAsia"/>
          <w:sz w:val="24"/>
          <w:szCs w:val="24"/>
          <w:lang w:val="en-GB" w:eastAsia="ja-JP"/>
        </w:rPr>
        <w:t xml:space="preserve"> if the other signals/channels </w:t>
      </w:r>
      <w:r w:rsidR="000A57EA" w:rsidRPr="000A57EA">
        <w:rPr>
          <w:rFonts w:eastAsiaTheme="minorEastAsia"/>
          <w:sz w:val="24"/>
          <w:szCs w:val="24"/>
          <w:lang w:val="en-GB" w:eastAsia="ja-JP"/>
        </w:rPr>
        <w:t xml:space="preserve">have the same settings in antenna port, occupied PRBs and UL power than the </w:t>
      </w:r>
      <w:r w:rsidR="000A57EA">
        <w:rPr>
          <w:rFonts w:eastAsiaTheme="minorEastAsia"/>
          <w:sz w:val="24"/>
          <w:szCs w:val="24"/>
          <w:lang w:val="en-GB" w:eastAsia="ja-JP"/>
        </w:rPr>
        <w:t>PUSCH repetition.</w:t>
      </w:r>
    </w:p>
    <w:p w14:paraId="66A0F690" w14:textId="5ED940BA" w:rsidR="000A57EA" w:rsidRPr="000D71DC" w:rsidRDefault="00A409BD" w:rsidP="004438D8">
      <w:pPr>
        <w:pStyle w:val="Style1"/>
        <w:snapToGrid w:val="0"/>
        <w:spacing w:line="240" w:lineRule="auto"/>
        <w:ind w:firstLine="0"/>
        <w:contextualSpacing w:val="0"/>
        <w:rPr>
          <w:rFonts w:eastAsiaTheme="minorEastAsia"/>
          <w:b/>
          <w:i/>
          <w:sz w:val="24"/>
          <w:szCs w:val="24"/>
          <w:lang w:val="en-GB" w:eastAsia="ja-JP"/>
        </w:rPr>
      </w:pPr>
      <w:r w:rsidRPr="000D71DC">
        <w:rPr>
          <w:rFonts w:eastAsiaTheme="minorEastAsia" w:hint="eastAsia"/>
          <w:b/>
          <w:i/>
          <w:sz w:val="24"/>
          <w:szCs w:val="24"/>
          <w:lang w:val="en-GB" w:eastAsia="ja-JP"/>
        </w:rPr>
        <w:t>P</w:t>
      </w:r>
      <w:r w:rsidRPr="000D71DC">
        <w:rPr>
          <w:rFonts w:eastAsiaTheme="minorEastAsia"/>
          <w:b/>
          <w:i/>
          <w:sz w:val="24"/>
          <w:szCs w:val="24"/>
          <w:lang w:val="en-GB" w:eastAsia="ja-JP"/>
        </w:rPr>
        <w:t xml:space="preserve">roposal 1: Joint channel estimation </w:t>
      </w:r>
      <w:r w:rsidR="000D71DC" w:rsidRPr="000D71DC">
        <w:rPr>
          <w:rFonts w:eastAsiaTheme="minorEastAsia"/>
          <w:b/>
          <w:i/>
          <w:sz w:val="24"/>
          <w:szCs w:val="24"/>
          <w:lang w:val="en-GB" w:eastAsia="ja-JP"/>
        </w:rPr>
        <w:t xml:space="preserve">across slots </w:t>
      </w:r>
      <w:r w:rsidRPr="000D71DC">
        <w:rPr>
          <w:rFonts w:eastAsiaTheme="minorEastAsia"/>
          <w:b/>
          <w:i/>
          <w:sz w:val="24"/>
          <w:szCs w:val="24"/>
          <w:lang w:val="en-GB" w:eastAsia="ja-JP"/>
        </w:rPr>
        <w:t xml:space="preserve">for a </w:t>
      </w:r>
      <w:r w:rsidR="000D71DC" w:rsidRPr="000D71DC">
        <w:rPr>
          <w:rFonts w:eastAsiaTheme="minorEastAsia"/>
          <w:b/>
          <w:i/>
          <w:sz w:val="24"/>
          <w:szCs w:val="24"/>
          <w:lang w:val="en-GB" w:eastAsia="ja-JP"/>
        </w:rPr>
        <w:t xml:space="preserve">non-back-to-back </w:t>
      </w:r>
      <w:r w:rsidRPr="000D71DC">
        <w:rPr>
          <w:rFonts w:eastAsiaTheme="minorEastAsia"/>
          <w:b/>
          <w:i/>
          <w:sz w:val="24"/>
          <w:szCs w:val="24"/>
          <w:lang w:val="en-GB" w:eastAsia="ja-JP"/>
        </w:rPr>
        <w:t>PUSCH repetition with unscheduled gap with X symbols is supported if the downlink reception/monitoring is not performed in the gap.</w:t>
      </w:r>
    </w:p>
    <w:p w14:paraId="0C901250" w14:textId="62788C13" w:rsidR="00A409BD" w:rsidRDefault="00A409BD" w:rsidP="004438D8">
      <w:pPr>
        <w:pStyle w:val="Style1"/>
        <w:snapToGrid w:val="0"/>
        <w:spacing w:line="240" w:lineRule="auto"/>
        <w:ind w:firstLine="0"/>
        <w:contextualSpacing w:val="0"/>
        <w:rPr>
          <w:rFonts w:eastAsiaTheme="minorEastAsia"/>
          <w:b/>
          <w:i/>
          <w:sz w:val="24"/>
          <w:szCs w:val="24"/>
          <w:lang w:val="en-GB" w:eastAsia="ja-JP"/>
        </w:rPr>
      </w:pPr>
      <w:r w:rsidRPr="000D71DC">
        <w:rPr>
          <w:rFonts w:eastAsiaTheme="minorEastAsia" w:hint="eastAsia"/>
          <w:b/>
          <w:i/>
          <w:sz w:val="24"/>
          <w:szCs w:val="24"/>
          <w:lang w:val="en-GB" w:eastAsia="ja-JP"/>
        </w:rPr>
        <w:t>P</w:t>
      </w:r>
      <w:r w:rsidRPr="000D71DC">
        <w:rPr>
          <w:rFonts w:eastAsiaTheme="minorEastAsia"/>
          <w:b/>
          <w:i/>
          <w:sz w:val="24"/>
          <w:szCs w:val="24"/>
          <w:lang w:val="en-GB" w:eastAsia="ja-JP"/>
        </w:rPr>
        <w:t>roposal 2: Joint channel estimation</w:t>
      </w:r>
      <w:r w:rsidR="000D71DC" w:rsidRPr="000D71DC">
        <w:rPr>
          <w:rFonts w:eastAsiaTheme="minorEastAsia"/>
          <w:b/>
          <w:i/>
          <w:sz w:val="24"/>
          <w:szCs w:val="24"/>
          <w:lang w:val="en-GB" w:eastAsia="ja-JP"/>
        </w:rPr>
        <w:t xml:space="preserve"> across slots</w:t>
      </w:r>
      <w:r w:rsidRPr="000D71DC">
        <w:rPr>
          <w:rFonts w:eastAsiaTheme="minorEastAsia"/>
          <w:b/>
          <w:i/>
          <w:sz w:val="24"/>
          <w:szCs w:val="24"/>
          <w:lang w:val="en-GB" w:eastAsia="ja-JP"/>
        </w:rPr>
        <w:t xml:space="preserve"> for a </w:t>
      </w:r>
      <w:r w:rsidR="000D71DC" w:rsidRPr="000D71DC">
        <w:rPr>
          <w:rFonts w:eastAsiaTheme="minorEastAsia"/>
          <w:b/>
          <w:i/>
          <w:sz w:val="24"/>
          <w:szCs w:val="24"/>
          <w:lang w:val="en-GB" w:eastAsia="ja-JP"/>
        </w:rPr>
        <w:t xml:space="preserve">non-back-to-back </w:t>
      </w:r>
      <w:r w:rsidRPr="000D71DC">
        <w:rPr>
          <w:rFonts w:eastAsiaTheme="minorEastAsia"/>
          <w:b/>
          <w:i/>
          <w:sz w:val="24"/>
          <w:szCs w:val="24"/>
          <w:lang w:val="en-GB" w:eastAsia="ja-JP"/>
        </w:rPr>
        <w:t>PUSCH repetition with a scheduled gap for other signals/channels with X symbols is supported if the other signals/channels have the same settings in antenna port, occupied PRBs and UL power than the PUSCH repetition.</w:t>
      </w:r>
    </w:p>
    <w:p w14:paraId="45A29D6D" w14:textId="2983F8A0" w:rsidR="00686A99" w:rsidRDefault="00686A99" w:rsidP="004438D8">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lastRenderedPageBreak/>
        <w:t>Further, the latter implies that the UE can maintain phase continuity for the PUSCH repetition and other signals/channels in between even if the other signals/channels are PUSCHs with different TB. Therefore,</w:t>
      </w:r>
    </w:p>
    <w:p w14:paraId="46E5DD0E" w14:textId="390C5F07" w:rsidR="00686A99" w:rsidRDefault="00686A99" w:rsidP="004438D8">
      <w:pPr>
        <w:pStyle w:val="Style1"/>
        <w:snapToGrid w:val="0"/>
        <w:spacing w:line="240" w:lineRule="auto"/>
        <w:ind w:firstLine="0"/>
        <w:contextualSpacing w:val="0"/>
        <w:rPr>
          <w:rFonts w:eastAsiaTheme="minorEastAsia"/>
          <w:sz w:val="24"/>
          <w:szCs w:val="24"/>
          <w:lang w:val="en-GB" w:eastAsia="ja-JP"/>
        </w:rPr>
      </w:pPr>
      <w:r w:rsidRPr="00686A99">
        <w:rPr>
          <w:rFonts w:eastAsiaTheme="minorEastAsia" w:hint="eastAsia"/>
          <w:b/>
          <w:i/>
          <w:sz w:val="24"/>
          <w:szCs w:val="24"/>
          <w:lang w:val="en-GB" w:eastAsia="ja-JP"/>
        </w:rPr>
        <w:t>P</w:t>
      </w:r>
      <w:r w:rsidRPr="00686A99">
        <w:rPr>
          <w:rFonts w:eastAsiaTheme="minorEastAsia"/>
          <w:b/>
          <w:i/>
          <w:sz w:val="24"/>
          <w:szCs w:val="24"/>
          <w:lang w:val="en-GB" w:eastAsia="ja-JP"/>
        </w:rPr>
        <w:t>roposal 3: Joint channel estimation across slots for PUSCHs with different TB is supported.</w:t>
      </w:r>
    </w:p>
    <w:p w14:paraId="00E1F354" w14:textId="77E65C13" w:rsidR="004438D8" w:rsidRDefault="00C624C5" w:rsidP="00A50CB2">
      <w:pPr>
        <w:pStyle w:val="10"/>
        <w:spacing w:after="180"/>
        <w:rPr>
          <w:lang w:val="en-US"/>
        </w:rPr>
      </w:pPr>
      <w:r>
        <w:rPr>
          <w:lang w:val="en-US"/>
        </w:rPr>
        <w:t>Time domain window</w:t>
      </w:r>
    </w:p>
    <w:p w14:paraId="465DE8D9" w14:textId="0D7DECEE" w:rsidR="00C624C5" w:rsidRPr="004438D8" w:rsidRDefault="00C624C5" w:rsidP="00C624C5">
      <w:pPr>
        <w:rPr>
          <w:rFonts w:eastAsiaTheme="minorEastAsia"/>
          <w:szCs w:val="24"/>
          <w:lang w:val="en-US"/>
        </w:rPr>
      </w:pPr>
      <w:r w:rsidRPr="004438D8">
        <w:rPr>
          <w:rFonts w:eastAsiaTheme="minorEastAsia" w:hint="eastAsia"/>
          <w:szCs w:val="24"/>
          <w:lang w:val="en-US"/>
        </w:rPr>
        <w:t>A</w:t>
      </w:r>
      <w:r w:rsidRPr="004438D8">
        <w:rPr>
          <w:rFonts w:eastAsiaTheme="minorEastAsia"/>
          <w:szCs w:val="24"/>
          <w:lang w:val="en-US"/>
        </w:rPr>
        <w:t>t RAN1#104</w:t>
      </w:r>
      <w:r w:rsidR="004816F2">
        <w:rPr>
          <w:rFonts w:eastAsiaTheme="minorEastAsia"/>
          <w:szCs w:val="24"/>
          <w:lang w:val="en-US"/>
        </w:rPr>
        <w:t>bis</w:t>
      </w:r>
      <w:r w:rsidRPr="004438D8">
        <w:rPr>
          <w:rFonts w:eastAsiaTheme="minorEastAsia"/>
          <w:szCs w:val="24"/>
          <w:lang w:val="en-US"/>
        </w:rPr>
        <w:t>-e meeting, the following agreement</w:t>
      </w:r>
      <w:r>
        <w:rPr>
          <w:rFonts w:eastAsiaTheme="minorEastAsia"/>
          <w:szCs w:val="24"/>
          <w:lang w:val="en-US"/>
        </w:rPr>
        <w:t xml:space="preserve"> is</w:t>
      </w:r>
      <w:r w:rsidRPr="004438D8">
        <w:rPr>
          <w:rFonts w:eastAsiaTheme="minorEastAsia"/>
          <w:szCs w:val="24"/>
          <w:lang w:val="en-US"/>
        </w:rPr>
        <w:t xml:space="preserve"> made </w:t>
      </w:r>
      <w:r>
        <w:rPr>
          <w:rFonts w:eastAsiaTheme="minorEastAsia"/>
          <w:szCs w:val="24"/>
          <w:lang w:val="en-US"/>
        </w:rPr>
        <w:t>in AI 8.8.1.3 for scenarios for joint channel estimation [</w:t>
      </w:r>
      <w:r w:rsidR="004816F2">
        <w:rPr>
          <w:rFonts w:eastAsiaTheme="minorEastAsia"/>
          <w:szCs w:val="24"/>
          <w:lang w:val="en-US"/>
        </w:rPr>
        <w:t>3</w:t>
      </w:r>
      <w:r>
        <w:rPr>
          <w:rFonts w:eastAsiaTheme="minorEastAsia"/>
          <w:szCs w:val="24"/>
          <w:lang w:val="en-US"/>
        </w:rPr>
        <w:t>]</w:t>
      </w:r>
      <w:r w:rsidRPr="004438D8">
        <w:rPr>
          <w:rFonts w:eastAsiaTheme="minorEastAsia"/>
          <w:szCs w:val="24"/>
          <w:lang w:val="en-US"/>
        </w:rPr>
        <w:t xml:space="preserve">. </w:t>
      </w:r>
    </w:p>
    <w:tbl>
      <w:tblPr>
        <w:tblStyle w:val="af0"/>
        <w:tblW w:w="0" w:type="auto"/>
        <w:tblLook w:val="04A0" w:firstRow="1" w:lastRow="0" w:firstColumn="1" w:lastColumn="0" w:noHBand="0" w:noVBand="1"/>
      </w:tblPr>
      <w:tblGrid>
        <w:gridCol w:w="9631"/>
      </w:tblGrid>
      <w:tr w:rsidR="00C624C5" w:rsidRPr="004438D8" w14:paraId="10B49422" w14:textId="77777777" w:rsidTr="00F859C4">
        <w:tc>
          <w:tcPr>
            <w:tcW w:w="9631" w:type="dxa"/>
          </w:tcPr>
          <w:p w14:paraId="50D75A1C" w14:textId="77777777" w:rsidR="00C624C5" w:rsidRDefault="00C624C5" w:rsidP="00C624C5">
            <w:pPr>
              <w:rPr>
                <w:rFonts w:eastAsia="Batang"/>
                <w:bCs/>
                <w:sz w:val="20"/>
                <w:highlight w:val="green"/>
              </w:rPr>
            </w:pPr>
            <w:r>
              <w:rPr>
                <w:bCs/>
                <w:highlight w:val="green"/>
              </w:rPr>
              <w:t>Agreements:</w:t>
            </w:r>
          </w:p>
          <w:p w14:paraId="70A8C8DF" w14:textId="77777777" w:rsidR="00C624C5" w:rsidRDefault="00C624C5" w:rsidP="00C624C5">
            <w:pPr>
              <w:pStyle w:val="aff5"/>
              <w:numPr>
                <w:ilvl w:val="0"/>
                <w:numId w:val="25"/>
              </w:numPr>
              <w:autoSpaceDE w:val="0"/>
              <w:autoSpaceDN w:val="0"/>
              <w:adjustRightInd w:val="0"/>
              <w:spacing w:after="120" w:afterAutospacing="0" w:line="254" w:lineRule="auto"/>
              <w:ind w:leftChars="0" w:left="780"/>
              <w:rPr>
                <w:b/>
              </w:rPr>
            </w:pPr>
            <w:r>
              <w:t xml:space="preserve">For joint channel estimation, </w:t>
            </w:r>
            <w:r>
              <w:rPr>
                <w:color w:val="FF0000"/>
              </w:rPr>
              <w:t xml:space="preserve">specify </w:t>
            </w:r>
            <w:r>
              <w:t>a time domain window during which</w:t>
            </w:r>
            <w:r>
              <w:rPr>
                <w:color w:val="FF0000"/>
              </w:rPr>
              <w:t xml:space="preserve"> a </w:t>
            </w:r>
            <w:r>
              <w:t>UE is expected to maintain power consistency and phase continuity among PUSCH transmissions subject to power consistency and phase continuity requirements.</w:t>
            </w:r>
          </w:p>
          <w:p w14:paraId="162F1803" w14:textId="77777777" w:rsidR="00C624C5" w:rsidRDefault="00C624C5" w:rsidP="00C624C5">
            <w:pPr>
              <w:pStyle w:val="aff5"/>
              <w:numPr>
                <w:ilvl w:val="1"/>
                <w:numId w:val="26"/>
              </w:numPr>
              <w:autoSpaceDE w:val="0"/>
              <w:autoSpaceDN w:val="0"/>
              <w:spacing w:after="120" w:afterAutospacing="0" w:line="252" w:lineRule="auto"/>
              <w:ind w:leftChars="0" w:left="780"/>
              <w:jc w:val="left"/>
            </w:pPr>
            <w:r>
              <w:t xml:space="preserve">FFS how the time domain window is determined (e.g., via explicit configuration and/or implicitly derived) and </w:t>
            </w:r>
            <w:proofErr w:type="gramStart"/>
            <w:r>
              <w:t>whether or not</w:t>
            </w:r>
            <w:proofErr w:type="gramEnd"/>
            <w:r>
              <w:t xml:space="preserve"> to have the possibility of enabling/disabling the time domain window</w:t>
            </w:r>
          </w:p>
          <w:p w14:paraId="27B8EE74" w14:textId="77777777" w:rsidR="00C624C5" w:rsidRDefault="00C624C5" w:rsidP="00C624C5">
            <w:pPr>
              <w:pStyle w:val="aff5"/>
              <w:numPr>
                <w:ilvl w:val="1"/>
                <w:numId w:val="26"/>
              </w:numPr>
              <w:autoSpaceDE w:val="0"/>
              <w:autoSpaceDN w:val="0"/>
              <w:spacing w:after="120" w:afterAutospacing="0" w:line="252" w:lineRule="auto"/>
              <w:ind w:leftChars="0" w:left="780"/>
              <w:jc w:val="left"/>
            </w:pPr>
            <w:r>
              <w:t xml:space="preserve">FFS the units the time domain </w:t>
            </w:r>
            <w:proofErr w:type="spellStart"/>
            <w:r>
              <w:t>windown</w:t>
            </w:r>
            <w:proofErr w:type="spellEnd"/>
            <w:r>
              <w:t xml:space="preserve"> (e.g. repetitions, slots, and/or symbols)</w:t>
            </w:r>
          </w:p>
          <w:p w14:paraId="7CA096ED" w14:textId="77777777" w:rsidR="00C624C5" w:rsidRDefault="00C624C5" w:rsidP="00C624C5">
            <w:pPr>
              <w:pStyle w:val="aff5"/>
              <w:numPr>
                <w:ilvl w:val="2"/>
                <w:numId w:val="26"/>
              </w:numPr>
              <w:autoSpaceDE w:val="0"/>
              <w:autoSpaceDN w:val="0"/>
              <w:spacing w:after="120" w:afterAutospacing="0" w:line="252" w:lineRule="auto"/>
              <w:ind w:leftChars="0"/>
              <w:jc w:val="left"/>
              <w:rPr>
                <w:color w:val="FF0000"/>
              </w:rPr>
            </w:pPr>
            <w:proofErr w:type="gramStart"/>
            <w:r>
              <w:rPr>
                <w:color w:val="FF0000"/>
              </w:rPr>
              <w:t>FFS :</w:t>
            </w:r>
            <w:proofErr w:type="gramEnd"/>
            <w:r>
              <w:rPr>
                <w:color w:val="FF0000"/>
              </w:rPr>
              <w:t xml:space="preserve"> association between the potential use case(s) and units of the time window</w:t>
            </w:r>
          </w:p>
          <w:p w14:paraId="37CB0A8B" w14:textId="77777777" w:rsidR="00C624C5" w:rsidRDefault="00C624C5" w:rsidP="00C624C5">
            <w:pPr>
              <w:pStyle w:val="aff5"/>
              <w:numPr>
                <w:ilvl w:val="1"/>
                <w:numId w:val="26"/>
              </w:numPr>
              <w:autoSpaceDE w:val="0"/>
              <w:autoSpaceDN w:val="0"/>
              <w:spacing w:after="120" w:afterAutospacing="0" w:line="252" w:lineRule="auto"/>
              <w:ind w:leftChars="0" w:left="780"/>
              <w:jc w:val="left"/>
            </w:pPr>
            <w:r>
              <w:t>FFS: single or multiple time domain windows</w:t>
            </w:r>
          </w:p>
          <w:p w14:paraId="0360477F" w14:textId="77777777" w:rsidR="00C624C5" w:rsidRDefault="00C624C5" w:rsidP="00C624C5">
            <w:pPr>
              <w:pStyle w:val="aff5"/>
              <w:numPr>
                <w:ilvl w:val="0"/>
                <w:numId w:val="27"/>
              </w:numPr>
              <w:autoSpaceDE w:val="0"/>
              <w:autoSpaceDN w:val="0"/>
              <w:spacing w:after="120" w:afterAutospacing="0" w:line="252" w:lineRule="auto"/>
              <w:ind w:leftChars="0" w:left="780"/>
              <w:jc w:val="left"/>
            </w:pPr>
            <w:r>
              <w:t>FFS: relation with UE capability</w:t>
            </w:r>
          </w:p>
          <w:p w14:paraId="1FA3942D" w14:textId="77777777" w:rsidR="00C624C5" w:rsidRDefault="00C624C5" w:rsidP="00C624C5">
            <w:pPr>
              <w:pStyle w:val="aff5"/>
              <w:numPr>
                <w:ilvl w:val="0"/>
                <w:numId w:val="27"/>
              </w:numPr>
              <w:autoSpaceDE w:val="0"/>
              <w:autoSpaceDN w:val="0"/>
              <w:adjustRightInd w:val="0"/>
              <w:spacing w:after="120" w:afterAutospacing="0" w:line="252" w:lineRule="auto"/>
              <w:ind w:leftChars="0" w:left="780"/>
              <w:jc w:val="left"/>
            </w:pPr>
            <w:r>
              <w:t>FFS: whether the term "time domain window" is used in the specification or replaced by other technical terms</w:t>
            </w:r>
          </w:p>
          <w:p w14:paraId="61784F4C" w14:textId="77777777" w:rsidR="00C624C5" w:rsidRDefault="00C624C5" w:rsidP="00C624C5">
            <w:pPr>
              <w:pStyle w:val="aff5"/>
              <w:numPr>
                <w:ilvl w:val="0"/>
                <w:numId w:val="27"/>
              </w:numPr>
              <w:autoSpaceDE w:val="0"/>
              <w:autoSpaceDN w:val="0"/>
              <w:adjustRightInd w:val="0"/>
              <w:spacing w:after="120" w:afterAutospacing="0" w:line="252" w:lineRule="auto"/>
              <w:ind w:leftChars="0" w:left="780"/>
              <w:jc w:val="left"/>
            </w:pPr>
            <w:r>
              <w:t xml:space="preserve">FFS </w:t>
            </w:r>
            <w:proofErr w:type="gramStart"/>
            <w:r>
              <w:t>whether or not</w:t>
            </w:r>
            <w:proofErr w:type="gramEnd"/>
            <w:r>
              <w:t xml:space="preserve"> to further consider impacting of timing advance</w:t>
            </w:r>
          </w:p>
          <w:p w14:paraId="566C3831" w14:textId="77777777" w:rsidR="00C624C5" w:rsidRPr="00C624C5" w:rsidRDefault="00C624C5" w:rsidP="00F859C4">
            <w:pPr>
              <w:overflowPunct w:val="0"/>
              <w:autoSpaceDE w:val="0"/>
              <w:autoSpaceDN w:val="0"/>
              <w:snapToGrid/>
              <w:spacing w:after="0" w:afterAutospacing="0"/>
              <w:rPr>
                <w:rFonts w:ascii="Times" w:eastAsiaTheme="minorEastAsia" w:hAnsi="Times"/>
                <w:szCs w:val="24"/>
              </w:rPr>
            </w:pPr>
          </w:p>
        </w:tc>
      </w:tr>
    </w:tbl>
    <w:p w14:paraId="5B673405" w14:textId="1EA5E96A" w:rsidR="00C624C5" w:rsidRDefault="00C624C5" w:rsidP="00C624C5"/>
    <w:p w14:paraId="1A909DF7" w14:textId="4FF6AB3D" w:rsidR="00771549" w:rsidRDefault="005857C3" w:rsidP="00771549">
      <w:pPr>
        <w:pStyle w:val="10"/>
        <w:numPr>
          <w:ilvl w:val="1"/>
          <w:numId w:val="1"/>
        </w:numPr>
        <w:spacing w:after="180"/>
        <w:rPr>
          <w:lang w:val="en-US"/>
        </w:rPr>
      </w:pPr>
      <w:r>
        <w:rPr>
          <w:lang w:val="en-US"/>
        </w:rPr>
        <w:t>Time domain window for r</w:t>
      </w:r>
      <w:r w:rsidR="00771549">
        <w:rPr>
          <w:lang w:val="en-US"/>
        </w:rPr>
        <w:t>epetition type A</w:t>
      </w:r>
    </w:p>
    <w:p w14:paraId="0CE3A0A3" w14:textId="54EC9998" w:rsidR="00A92D43" w:rsidRPr="009E4BB0" w:rsidRDefault="00A92D43" w:rsidP="00C624C5">
      <w:pPr>
        <w:rPr>
          <w:b/>
          <w:u w:val="single"/>
        </w:rPr>
      </w:pPr>
      <w:r w:rsidRPr="009E4BB0">
        <w:rPr>
          <w:b/>
          <w:u w:val="single"/>
        </w:rPr>
        <w:t>Time domain window</w:t>
      </w:r>
      <w:r w:rsidR="009E4BB0">
        <w:rPr>
          <w:b/>
          <w:u w:val="single"/>
        </w:rPr>
        <w:t xml:space="preserve"> for FDD</w:t>
      </w:r>
    </w:p>
    <w:p w14:paraId="1B0F1D30" w14:textId="3F695651" w:rsidR="00056369" w:rsidRDefault="00C173D0" w:rsidP="00C173D0">
      <w:r>
        <w:t>Figure 1 shows an example of the time domain window</w:t>
      </w:r>
      <w:r w:rsidR="00A92D43">
        <w:t xml:space="preserve"> design</w:t>
      </w:r>
      <w:r>
        <w:t xml:space="preserve"> </w:t>
      </w:r>
      <w:r w:rsidR="00056369">
        <w:t xml:space="preserve">for </w:t>
      </w:r>
      <w:r w:rsidR="00A92D43">
        <w:t>a</w:t>
      </w:r>
      <w:r w:rsidR="00056369">
        <w:t xml:space="preserve"> PUSCH with 8 repetitions in FDD </w:t>
      </w:r>
      <w:r w:rsidR="00056369">
        <w:rPr>
          <w:rFonts w:hint="eastAsia"/>
        </w:rPr>
        <w:t>o</w:t>
      </w:r>
      <w:r w:rsidR="00056369">
        <w:t>peration if the UE capability of the maximum time domain window size is 6 slots</w:t>
      </w:r>
      <w:r>
        <w:t xml:space="preserve">. In </w:t>
      </w:r>
      <w:r w:rsidR="00A92D43">
        <w:t>Window design</w:t>
      </w:r>
      <w:r>
        <w:t xml:space="preserve"> 1,</w:t>
      </w:r>
      <w:r w:rsidR="00056369" w:rsidRPr="00056369">
        <w:t xml:space="preserve"> </w:t>
      </w:r>
      <w:r w:rsidR="009C3EFF">
        <w:t xml:space="preserve">size of the </w:t>
      </w:r>
      <w:r w:rsidR="00056369">
        <w:t xml:space="preserve">first time domain window equals to the UE capability and </w:t>
      </w:r>
      <w:r w:rsidR="009C3EFF">
        <w:t xml:space="preserve">size and location of the </w:t>
      </w:r>
      <w:r w:rsidR="00056369">
        <w:t xml:space="preserve">second time domain window is aligned with remaining slots (i.e., the repetition factor – the UE capability). Therefore, </w:t>
      </w:r>
      <w:r w:rsidR="00A92D43">
        <w:t>it</w:t>
      </w:r>
      <w:r w:rsidR="00056369">
        <w:t xml:space="preserve"> can maximize SINR after channel equalization </w:t>
      </w:r>
      <w:r w:rsidR="009C3EFF">
        <w:t>with</w:t>
      </w:r>
      <w:r w:rsidR="00056369">
        <w:t xml:space="preserve">in </w:t>
      </w:r>
      <w:r w:rsidR="009C3EFF">
        <w:t>the first</w:t>
      </w:r>
      <w:r w:rsidR="00056369">
        <w:t xml:space="preserve"> time domain window. On the other hand, in </w:t>
      </w:r>
      <w:r w:rsidR="00A92D43">
        <w:t>Window design</w:t>
      </w:r>
      <w:r w:rsidR="00056369">
        <w:t xml:space="preserve"> 2, </w:t>
      </w:r>
      <w:r w:rsidR="00A92D43">
        <w:t>the repetitions are equally divided into two time domain window</w:t>
      </w:r>
      <w:r w:rsidR="009C3EFF">
        <w:t>s</w:t>
      </w:r>
      <w:r w:rsidR="00A92D43">
        <w:t>, where</w:t>
      </w:r>
      <w:r w:rsidR="00056369">
        <w:t xml:space="preserve"> the gNB can equivalently improve the SINR for each time domain window. </w:t>
      </w:r>
      <w:r w:rsidR="00A92D43">
        <w:t xml:space="preserve">The gNB should have a flexibility to configure one of them based on its channel estimation algorithm. Therefore, we propose that the </w:t>
      </w:r>
      <w:r w:rsidR="009C3EFF">
        <w:rPr>
          <w:rFonts w:hint="eastAsia"/>
        </w:rPr>
        <w:t>s</w:t>
      </w:r>
      <w:r w:rsidR="009C3EFF">
        <w:t xml:space="preserve">ize of the </w:t>
      </w:r>
      <w:r w:rsidR="00A92D43">
        <w:t>time domain window should be provided by the gNB.</w:t>
      </w:r>
      <w:r w:rsidR="00771549">
        <w:t xml:space="preserve"> Further, the first time domain window can start at the first PUSCH repetition.</w:t>
      </w:r>
    </w:p>
    <w:p w14:paraId="68B244FA" w14:textId="4282FC8B" w:rsidR="009E4BB0" w:rsidRDefault="009E4BB0" w:rsidP="00C173D0">
      <w:pPr>
        <w:rPr>
          <w:b/>
          <w:i/>
        </w:rPr>
      </w:pPr>
      <w:r w:rsidRPr="009E4BB0">
        <w:rPr>
          <w:rFonts w:hint="eastAsia"/>
          <w:b/>
          <w:i/>
        </w:rPr>
        <w:lastRenderedPageBreak/>
        <w:t>P</w:t>
      </w:r>
      <w:r w:rsidRPr="009E4BB0">
        <w:rPr>
          <w:b/>
          <w:i/>
        </w:rPr>
        <w:t xml:space="preserve">roposal </w:t>
      </w:r>
      <w:r w:rsidR="00686A99">
        <w:rPr>
          <w:b/>
          <w:i/>
        </w:rPr>
        <w:t>4</w:t>
      </w:r>
      <w:r w:rsidRPr="009E4BB0">
        <w:rPr>
          <w:b/>
          <w:i/>
        </w:rPr>
        <w:t>: Time domain window size is provided by the gNB either by RRC signalling or DCI format scheduling a PUSCH</w:t>
      </w:r>
      <w:r w:rsidR="00E358FD">
        <w:rPr>
          <w:b/>
          <w:i/>
        </w:rPr>
        <w:t xml:space="preserve"> for FDD</w:t>
      </w:r>
      <w:r w:rsidR="00FC6964">
        <w:rPr>
          <w:b/>
          <w:i/>
        </w:rPr>
        <w:t xml:space="preserve"> operation</w:t>
      </w:r>
      <w:r w:rsidRPr="009E4BB0">
        <w:rPr>
          <w:b/>
          <w:i/>
        </w:rPr>
        <w:t>.</w:t>
      </w:r>
    </w:p>
    <w:p w14:paraId="4D0DEACD" w14:textId="656A19CB" w:rsidR="00DE0DB7" w:rsidRPr="009E4BB0" w:rsidRDefault="00DE0DB7" w:rsidP="00C173D0">
      <w:pPr>
        <w:rPr>
          <w:b/>
          <w:i/>
        </w:rPr>
      </w:pPr>
      <w:r>
        <w:rPr>
          <w:rFonts w:hint="eastAsia"/>
          <w:b/>
          <w:i/>
        </w:rPr>
        <w:t>P</w:t>
      </w:r>
      <w:r>
        <w:rPr>
          <w:b/>
          <w:i/>
        </w:rPr>
        <w:t xml:space="preserve">roposal </w:t>
      </w:r>
      <w:r w:rsidR="00686A99">
        <w:rPr>
          <w:b/>
          <w:i/>
        </w:rPr>
        <w:t>5</w:t>
      </w:r>
      <w:r>
        <w:rPr>
          <w:b/>
          <w:i/>
        </w:rPr>
        <w:t>: First time domain window starts at the first slot of the PUSCH repetition.</w:t>
      </w:r>
    </w:p>
    <w:p w14:paraId="78839942" w14:textId="6C1509C5" w:rsidR="00C173D0" w:rsidRDefault="00056369" w:rsidP="00C173D0">
      <w:r>
        <w:object w:dxaOrig="14416" w:dyaOrig="3945" w14:anchorId="560F1C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15pt;height:136.5pt" o:ole="">
            <v:imagedata r:id="rId8" o:title=""/>
          </v:shape>
          <o:OLEObject Type="Embed" ProgID="Visio.Drawing.15" ShapeID="_x0000_i1025" DrawAspect="Content" ObjectID="_1682311676" r:id="rId9"/>
        </w:object>
      </w:r>
    </w:p>
    <w:p w14:paraId="6B9B7C8C" w14:textId="257C46ED" w:rsidR="00C173D0" w:rsidRDefault="00C173D0" w:rsidP="00C173D0">
      <w:pPr>
        <w:jc w:val="center"/>
      </w:pPr>
      <w:r>
        <w:t xml:space="preserve">Figure 1: An example of </w:t>
      </w:r>
      <w:r w:rsidR="00A92D43">
        <w:t xml:space="preserve">the time domain window design for a PUSCH with 8 repetitions in FDD </w:t>
      </w:r>
      <w:r w:rsidR="00A92D43">
        <w:rPr>
          <w:rFonts w:hint="eastAsia"/>
        </w:rPr>
        <w:t>o</w:t>
      </w:r>
      <w:r w:rsidR="00A92D43">
        <w:t>peration if the UE capability of the maximum time domain window size is 6 slots</w:t>
      </w:r>
    </w:p>
    <w:p w14:paraId="770CC2EB" w14:textId="56B4F5F7" w:rsidR="009E4BB0" w:rsidRDefault="009E4BB0" w:rsidP="0053337D">
      <w:pPr>
        <w:rPr>
          <w:b/>
          <w:u w:val="single"/>
          <w:lang w:val="en-US"/>
        </w:rPr>
      </w:pPr>
      <w:r w:rsidRPr="009E4BB0">
        <w:rPr>
          <w:b/>
          <w:u w:val="single"/>
        </w:rPr>
        <w:t>Time domain window</w:t>
      </w:r>
      <w:r>
        <w:rPr>
          <w:b/>
          <w:u w:val="single"/>
        </w:rPr>
        <w:t xml:space="preserve"> for </w:t>
      </w:r>
      <w:r w:rsidR="0066320E">
        <w:rPr>
          <w:b/>
          <w:u w:val="single"/>
        </w:rPr>
        <w:t>T</w:t>
      </w:r>
      <w:r>
        <w:rPr>
          <w:b/>
          <w:u w:val="single"/>
        </w:rPr>
        <w:t>DD</w:t>
      </w:r>
    </w:p>
    <w:p w14:paraId="009FE6E6" w14:textId="4BD92A60" w:rsidR="00BA222C" w:rsidRDefault="00124B55" w:rsidP="00754239">
      <w:pPr>
        <w:rPr>
          <w:rFonts w:eastAsiaTheme="minorEastAsia"/>
          <w:szCs w:val="24"/>
        </w:rPr>
      </w:pPr>
      <w:r>
        <w:rPr>
          <w:rFonts w:eastAsiaTheme="minorEastAsia"/>
          <w:szCs w:val="24"/>
        </w:rPr>
        <w:t xml:space="preserve">In TDD </w:t>
      </w:r>
      <w:r w:rsidR="00576DBF">
        <w:rPr>
          <w:rFonts w:eastAsiaTheme="minorEastAsia"/>
          <w:szCs w:val="24"/>
        </w:rPr>
        <w:t>operation</w:t>
      </w:r>
      <w:r>
        <w:rPr>
          <w:rFonts w:eastAsiaTheme="minorEastAsia"/>
          <w:szCs w:val="24"/>
        </w:rPr>
        <w:t xml:space="preserve">, time domain window configuration </w:t>
      </w:r>
      <w:r w:rsidR="00576DBF">
        <w:rPr>
          <w:rFonts w:eastAsiaTheme="minorEastAsia"/>
          <w:szCs w:val="24"/>
        </w:rPr>
        <w:t>should</w:t>
      </w:r>
      <w:r>
        <w:rPr>
          <w:rFonts w:eastAsiaTheme="minorEastAsia"/>
          <w:szCs w:val="24"/>
        </w:rPr>
        <w:t xml:space="preserve"> be highly depend</w:t>
      </w:r>
      <w:r w:rsidR="00DC3BFD">
        <w:rPr>
          <w:rFonts w:eastAsiaTheme="minorEastAsia"/>
          <w:szCs w:val="24"/>
        </w:rPr>
        <w:t>ing</w:t>
      </w:r>
      <w:r>
        <w:rPr>
          <w:rFonts w:eastAsiaTheme="minorEastAsia"/>
          <w:szCs w:val="24"/>
        </w:rPr>
        <w:t xml:space="preserve"> on TDD </w:t>
      </w:r>
      <w:r w:rsidR="000166CC">
        <w:rPr>
          <w:rFonts w:eastAsiaTheme="minorEastAsia"/>
          <w:szCs w:val="24"/>
        </w:rPr>
        <w:t>pattern</w:t>
      </w:r>
      <w:r>
        <w:rPr>
          <w:rFonts w:eastAsiaTheme="minorEastAsia"/>
          <w:szCs w:val="24"/>
        </w:rPr>
        <w:t xml:space="preserve">. </w:t>
      </w:r>
      <w:r w:rsidR="007E1F6D">
        <w:rPr>
          <w:rFonts w:eastAsiaTheme="minorEastAsia" w:hint="eastAsia"/>
          <w:szCs w:val="24"/>
        </w:rPr>
        <w:t>F</w:t>
      </w:r>
      <w:r w:rsidR="007E1F6D">
        <w:rPr>
          <w:rFonts w:eastAsiaTheme="minorEastAsia"/>
          <w:szCs w:val="24"/>
        </w:rPr>
        <w:t xml:space="preserve">igure </w:t>
      </w:r>
      <w:r w:rsidR="00576DBF">
        <w:rPr>
          <w:rFonts w:eastAsiaTheme="minorEastAsia"/>
          <w:szCs w:val="24"/>
        </w:rPr>
        <w:t>2</w:t>
      </w:r>
      <w:r w:rsidR="007E1F6D">
        <w:rPr>
          <w:rFonts w:eastAsiaTheme="minorEastAsia"/>
          <w:szCs w:val="24"/>
        </w:rPr>
        <w:t xml:space="preserve"> shows an example of </w:t>
      </w:r>
      <w:r w:rsidR="00576DBF">
        <w:rPr>
          <w:rFonts w:eastAsiaTheme="minorEastAsia"/>
          <w:szCs w:val="24"/>
        </w:rPr>
        <w:t>a PUSCH</w:t>
      </w:r>
      <w:r w:rsidR="00F13E42">
        <w:rPr>
          <w:rFonts w:eastAsiaTheme="minorEastAsia"/>
          <w:szCs w:val="24"/>
        </w:rPr>
        <w:t xml:space="preserve"> with </w:t>
      </w:r>
      <w:r w:rsidR="00576DBF">
        <w:rPr>
          <w:rFonts w:eastAsiaTheme="minorEastAsia"/>
          <w:szCs w:val="24"/>
        </w:rPr>
        <w:t>8 repetitions</w:t>
      </w:r>
      <w:r w:rsidR="00F13E42">
        <w:rPr>
          <w:rFonts w:eastAsiaTheme="minorEastAsia"/>
          <w:szCs w:val="24"/>
        </w:rPr>
        <w:t xml:space="preserve">. In Figure </w:t>
      </w:r>
      <w:r w:rsidR="00576DBF">
        <w:rPr>
          <w:rFonts w:eastAsiaTheme="minorEastAsia"/>
          <w:szCs w:val="24"/>
        </w:rPr>
        <w:t>2</w:t>
      </w:r>
      <w:r w:rsidR="00F13E42">
        <w:rPr>
          <w:rFonts w:eastAsiaTheme="minorEastAsia"/>
          <w:szCs w:val="24"/>
        </w:rPr>
        <w:t>, the grey colour indicates</w:t>
      </w:r>
      <w:r w:rsidR="00576DBF">
        <w:rPr>
          <w:rFonts w:eastAsiaTheme="minorEastAsia"/>
          <w:szCs w:val="24"/>
        </w:rPr>
        <w:t xml:space="preserve"> that</w:t>
      </w:r>
      <w:r w:rsidR="00F13E42">
        <w:rPr>
          <w:rFonts w:eastAsiaTheme="minorEastAsia"/>
          <w:szCs w:val="24"/>
        </w:rPr>
        <w:t xml:space="preserve"> a PUSCH repetition is transmitted in the slot and the white colour indicates </w:t>
      </w:r>
      <w:r w:rsidR="00576DBF">
        <w:rPr>
          <w:rFonts w:eastAsiaTheme="minorEastAsia"/>
          <w:szCs w:val="24"/>
        </w:rPr>
        <w:t xml:space="preserve">that </w:t>
      </w:r>
      <w:r w:rsidR="00F13E42">
        <w:rPr>
          <w:rFonts w:eastAsiaTheme="minorEastAsia"/>
          <w:szCs w:val="24"/>
        </w:rPr>
        <w:t xml:space="preserve">a PUSCH repetition is </w:t>
      </w:r>
      <w:r w:rsidR="000166CC">
        <w:rPr>
          <w:rFonts w:eastAsiaTheme="minorEastAsia"/>
          <w:szCs w:val="24"/>
        </w:rPr>
        <w:t>omitt</w:t>
      </w:r>
      <w:r w:rsidR="00F13E42">
        <w:rPr>
          <w:rFonts w:eastAsiaTheme="minorEastAsia"/>
          <w:szCs w:val="24"/>
        </w:rPr>
        <w:t xml:space="preserve">ed due to </w:t>
      </w:r>
      <w:r w:rsidR="000166CC">
        <w:rPr>
          <w:rFonts w:eastAsiaTheme="minorEastAsia"/>
          <w:szCs w:val="24"/>
        </w:rPr>
        <w:t xml:space="preserve">an overlap </w:t>
      </w:r>
      <w:r w:rsidR="00F13E42">
        <w:rPr>
          <w:rFonts w:eastAsiaTheme="minorEastAsia"/>
          <w:szCs w:val="24"/>
        </w:rPr>
        <w:t xml:space="preserve">with downlink region. </w:t>
      </w:r>
      <w:r w:rsidR="007B79F9">
        <w:rPr>
          <w:rFonts w:eastAsiaTheme="minorEastAsia"/>
          <w:szCs w:val="24"/>
        </w:rPr>
        <w:t xml:space="preserve">In this example, </w:t>
      </w:r>
      <w:r w:rsidR="000166CC">
        <w:rPr>
          <w:rFonts w:eastAsiaTheme="minorEastAsia"/>
          <w:szCs w:val="24"/>
        </w:rPr>
        <w:t xml:space="preserve">the </w:t>
      </w:r>
      <w:r w:rsidR="007B79F9">
        <w:rPr>
          <w:rFonts w:eastAsiaTheme="minorEastAsia"/>
          <w:szCs w:val="24"/>
        </w:rPr>
        <w:t xml:space="preserve">gNB may configure joint </w:t>
      </w:r>
      <w:r w:rsidR="000166CC">
        <w:rPr>
          <w:rFonts w:eastAsiaTheme="minorEastAsia"/>
          <w:szCs w:val="24"/>
        </w:rPr>
        <w:t>channel estimation</w:t>
      </w:r>
      <w:r w:rsidR="007B79F9">
        <w:rPr>
          <w:rFonts w:eastAsiaTheme="minorEastAsia"/>
          <w:szCs w:val="24"/>
        </w:rPr>
        <w:t xml:space="preserve"> for slot#3 and slot#4. On the other hand, the gNB will not configure joint </w:t>
      </w:r>
      <w:r w:rsidR="000166CC">
        <w:rPr>
          <w:rFonts w:eastAsiaTheme="minorEastAsia"/>
          <w:szCs w:val="24"/>
        </w:rPr>
        <w:t>channel estimation</w:t>
      </w:r>
      <w:r w:rsidR="0016559E">
        <w:rPr>
          <w:rFonts w:eastAsiaTheme="minorEastAsia"/>
          <w:szCs w:val="24"/>
        </w:rPr>
        <w:t xml:space="preserve"> for slot#4 and slot#9 due to a gap region with downlink reception. In that case, </w:t>
      </w:r>
      <w:r w:rsidR="00DC3BFD">
        <w:rPr>
          <w:rFonts w:eastAsiaTheme="minorEastAsia"/>
          <w:szCs w:val="24"/>
        </w:rPr>
        <w:t>single time domain window comprising of slot#3 and slot#4 should be available for the PUSCH repetition.</w:t>
      </w:r>
    </w:p>
    <w:p w14:paraId="3BA8B56E" w14:textId="464B10B7" w:rsidR="00376B88" w:rsidRDefault="000166CC" w:rsidP="00754239">
      <w:pPr>
        <w:rPr>
          <w:rFonts w:eastAsiaTheme="minorEastAsia"/>
          <w:szCs w:val="24"/>
        </w:rPr>
      </w:pPr>
      <w:r>
        <w:rPr>
          <w:rFonts w:eastAsiaTheme="minorEastAsia"/>
          <w:szCs w:val="24"/>
        </w:rPr>
        <w:t xml:space="preserve">In a case of periodic DL/UL cycle as described in Figure 2 (DL/UL cycle is </w:t>
      </w:r>
      <w:r w:rsidR="00384512">
        <w:rPr>
          <w:rFonts w:eastAsiaTheme="minorEastAsia"/>
          <w:szCs w:val="24"/>
        </w:rPr>
        <w:t>5 slots</w:t>
      </w:r>
      <w:r>
        <w:rPr>
          <w:rFonts w:eastAsiaTheme="minorEastAsia"/>
          <w:szCs w:val="24"/>
        </w:rPr>
        <w:t xml:space="preserve">), </w:t>
      </w:r>
      <w:r w:rsidR="00384512">
        <w:rPr>
          <w:rFonts w:eastAsiaTheme="minorEastAsia"/>
          <w:szCs w:val="24"/>
        </w:rPr>
        <w:t>a periodic time domain window configuration may work.</w:t>
      </w:r>
      <w:r w:rsidR="00A416A1">
        <w:rPr>
          <w:rFonts w:eastAsiaTheme="minorEastAsia"/>
          <w:szCs w:val="24"/>
        </w:rPr>
        <w:t xml:space="preserve"> On the other hand, if </w:t>
      </w:r>
      <w:r w:rsidR="00384512">
        <w:rPr>
          <w:rFonts w:eastAsiaTheme="minorEastAsia"/>
          <w:szCs w:val="24"/>
        </w:rPr>
        <w:t>DL/UL cycle</w:t>
      </w:r>
      <w:r w:rsidR="0060233E">
        <w:rPr>
          <w:rFonts w:eastAsiaTheme="minorEastAsia"/>
          <w:szCs w:val="24"/>
        </w:rPr>
        <w:t xml:space="preserve"> is not periodic</w:t>
      </w:r>
      <w:r w:rsidR="00A416A1">
        <w:rPr>
          <w:rFonts w:eastAsiaTheme="minorEastAsia"/>
          <w:szCs w:val="24"/>
        </w:rPr>
        <w:t xml:space="preserve">, </w:t>
      </w:r>
      <w:r w:rsidR="00384512">
        <w:rPr>
          <w:rFonts w:eastAsiaTheme="minorEastAsia"/>
          <w:szCs w:val="24"/>
        </w:rPr>
        <w:t>Periodic configuration doesn’t work well</w:t>
      </w:r>
      <w:r w:rsidR="0001720D">
        <w:rPr>
          <w:rFonts w:eastAsiaTheme="minorEastAsia"/>
          <w:szCs w:val="24"/>
        </w:rPr>
        <w:t>.</w:t>
      </w:r>
      <w:r w:rsidR="00384512">
        <w:rPr>
          <w:rFonts w:eastAsiaTheme="minorEastAsia"/>
          <w:szCs w:val="24"/>
        </w:rPr>
        <w:t xml:space="preserve"> </w:t>
      </w:r>
      <w:r w:rsidR="00A416A1">
        <w:rPr>
          <w:rFonts w:eastAsiaTheme="minorEastAsia"/>
          <w:szCs w:val="24"/>
        </w:rPr>
        <w:t xml:space="preserve">Further, when dynamic SFI is considered, situation is more complicated. Figure </w:t>
      </w:r>
      <w:r w:rsidR="00BB71EB">
        <w:rPr>
          <w:rFonts w:eastAsiaTheme="minorEastAsia"/>
          <w:szCs w:val="24"/>
        </w:rPr>
        <w:t>3</w:t>
      </w:r>
      <w:r w:rsidR="00A416A1">
        <w:rPr>
          <w:rFonts w:eastAsiaTheme="minorEastAsia"/>
          <w:szCs w:val="24"/>
        </w:rPr>
        <w:t xml:space="preserve"> shows an example of dynamic TDD </w:t>
      </w:r>
      <w:r w:rsidR="0001720D">
        <w:rPr>
          <w:rFonts w:eastAsiaTheme="minorEastAsia"/>
          <w:szCs w:val="24"/>
        </w:rPr>
        <w:t>pattern</w:t>
      </w:r>
      <w:r w:rsidR="00A416A1">
        <w:rPr>
          <w:rFonts w:eastAsiaTheme="minorEastAsia"/>
          <w:szCs w:val="24"/>
        </w:rPr>
        <w:t xml:space="preserve">. For example, in Figure </w:t>
      </w:r>
      <w:r w:rsidR="00BB71EB">
        <w:rPr>
          <w:rFonts w:eastAsiaTheme="minorEastAsia"/>
          <w:szCs w:val="24"/>
        </w:rPr>
        <w:t>3</w:t>
      </w:r>
      <w:r w:rsidR="00A416A1">
        <w:rPr>
          <w:rFonts w:eastAsiaTheme="minorEastAsia"/>
          <w:szCs w:val="24"/>
        </w:rPr>
        <w:t xml:space="preserve">(b), the time domain window configuration should be 5 slots periodicity. On the other hand, in Figure </w:t>
      </w:r>
      <w:r w:rsidR="00BB71EB">
        <w:rPr>
          <w:rFonts w:eastAsiaTheme="minorEastAsia"/>
          <w:szCs w:val="24"/>
        </w:rPr>
        <w:t>3</w:t>
      </w:r>
      <w:r w:rsidR="00A416A1">
        <w:rPr>
          <w:rFonts w:eastAsiaTheme="minorEastAsia"/>
          <w:szCs w:val="24"/>
        </w:rPr>
        <w:t xml:space="preserve">(c), the time domain window configuration should be 10 slots periodicity. Therefore, </w:t>
      </w:r>
      <w:r w:rsidR="00523CCE">
        <w:rPr>
          <w:rFonts w:eastAsiaTheme="minorEastAsia"/>
          <w:szCs w:val="24"/>
        </w:rPr>
        <w:t>considering the possibility of dynamic change of DL/UL cycle</w:t>
      </w:r>
      <w:r w:rsidR="00A416A1">
        <w:rPr>
          <w:rFonts w:eastAsiaTheme="minorEastAsia"/>
          <w:szCs w:val="24"/>
        </w:rPr>
        <w:t xml:space="preserve">, the time domain window configuration should be determined implicitly </w:t>
      </w:r>
      <w:r w:rsidR="00E61C28">
        <w:rPr>
          <w:rFonts w:eastAsiaTheme="minorEastAsia"/>
          <w:szCs w:val="24"/>
        </w:rPr>
        <w:t>by TDD pattern</w:t>
      </w:r>
      <w:r w:rsidR="00A416A1">
        <w:rPr>
          <w:rFonts w:eastAsiaTheme="minorEastAsia"/>
          <w:szCs w:val="24"/>
        </w:rPr>
        <w:t>.</w:t>
      </w:r>
    </w:p>
    <w:p w14:paraId="25F905C1" w14:textId="05B8D1AE" w:rsidR="00376B88" w:rsidRDefault="00376B88" w:rsidP="00B65360">
      <w:r w:rsidRPr="0007521A">
        <w:rPr>
          <w:rFonts w:hint="eastAsia"/>
          <w:b/>
          <w:i/>
        </w:rPr>
        <w:t>P</w:t>
      </w:r>
      <w:r w:rsidRPr="0007521A">
        <w:rPr>
          <w:b/>
          <w:i/>
        </w:rPr>
        <w:t xml:space="preserve">roposal </w:t>
      </w:r>
      <w:r w:rsidR="00686A99">
        <w:rPr>
          <w:b/>
          <w:i/>
        </w:rPr>
        <w:t>6</w:t>
      </w:r>
      <w:r w:rsidRPr="0007521A">
        <w:rPr>
          <w:b/>
          <w:i/>
        </w:rPr>
        <w:t xml:space="preserve">: </w:t>
      </w:r>
      <w:r w:rsidR="00296A23">
        <w:rPr>
          <w:b/>
          <w:i/>
        </w:rPr>
        <w:t>T</w:t>
      </w:r>
      <w:r w:rsidR="00296A23" w:rsidRPr="00296A23">
        <w:rPr>
          <w:b/>
          <w:i/>
        </w:rPr>
        <w:t>he time domain window configuration should be determined implicitly</w:t>
      </w:r>
      <w:r w:rsidR="00E61C28">
        <w:rPr>
          <w:b/>
          <w:i/>
        </w:rPr>
        <w:t xml:space="preserve"> by TDD pattern</w:t>
      </w:r>
      <w:r w:rsidR="00296A23">
        <w:rPr>
          <w:b/>
          <w:i/>
        </w:rPr>
        <w:t>.</w:t>
      </w:r>
      <w:r w:rsidR="0060233E">
        <w:rPr>
          <w:b/>
          <w:i/>
        </w:rPr>
        <w:t xml:space="preserve"> </w:t>
      </w:r>
    </w:p>
    <w:p w14:paraId="1DF25058" w14:textId="1332FBF8" w:rsidR="00BA222C" w:rsidRPr="0053337D" w:rsidRDefault="007E1F6D" w:rsidP="00754239">
      <w:pPr>
        <w:rPr>
          <w:rFonts w:eastAsiaTheme="minorEastAsia"/>
          <w:szCs w:val="24"/>
        </w:rPr>
      </w:pPr>
      <w:r>
        <w:object w:dxaOrig="14551" w:dyaOrig="3661" w14:anchorId="40DC3594">
          <v:shape id="_x0000_i1026" type="#_x0000_t75" style="width:497.75pt;height:125.25pt" o:ole="">
            <v:imagedata r:id="rId10" o:title=""/>
          </v:shape>
          <o:OLEObject Type="Embed" ProgID="Visio.Drawing.15" ShapeID="_x0000_i1026" DrawAspect="Content" ObjectID="_1682311677" r:id="rId11"/>
        </w:object>
      </w:r>
    </w:p>
    <w:p w14:paraId="4DD9EE5A" w14:textId="36EA08BF" w:rsidR="00E21EC6" w:rsidRDefault="00E21EC6" w:rsidP="00E21EC6">
      <w:pPr>
        <w:jc w:val="center"/>
        <w:rPr>
          <w:rFonts w:eastAsiaTheme="minorEastAsia"/>
          <w:szCs w:val="24"/>
        </w:rPr>
      </w:pPr>
      <w:r>
        <w:rPr>
          <w:rFonts w:eastAsiaTheme="minorEastAsia" w:hint="eastAsia"/>
          <w:szCs w:val="24"/>
        </w:rPr>
        <w:t>F</w:t>
      </w:r>
      <w:r>
        <w:rPr>
          <w:rFonts w:eastAsiaTheme="minorEastAsia"/>
          <w:szCs w:val="24"/>
        </w:rPr>
        <w:t xml:space="preserve">igure </w:t>
      </w:r>
      <w:r w:rsidR="005B66CF">
        <w:rPr>
          <w:rFonts w:eastAsiaTheme="minorEastAsia"/>
          <w:szCs w:val="24"/>
        </w:rPr>
        <w:t>2</w:t>
      </w:r>
      <w:r>
        <w:rPr>
          <w:rFonts w:eastAsiaTheme="minorEastAsia"/>
          <w:szCs w:val="24"/>
        </w:rPr>
        <w:t xml:space="preserve">: An example of repetition type A with </w:t>
      </w:r>
      <w:r w:rsidR="005B66CF">
        <w:rPr>
          <w:rFonts w:eastAsiaTheme="minorEastAsia"/>
          <w:szCs w:val="24"/>
        </w:rPr>
        <w:t>8 repetitions</w:t>
      </w:r>
    </w:p>
    <w:p w14:paraId="24AB58C6" w14:textId="64FA82DD" w:rsidR="00A416A1" w:rsidRDefault="006E30D3" w:rsidP="00A416A1">
      <w:pPr>
        <w:rPr>
          <w:rFonts w:eastAsiaTheme="minorEastAsia"/>
          <w:szCs w:val="24"/>
        </w:rPr>
      </w:pPr>
      <w:r>
        <w:object w:dxaOrig="14986" w:dyaOrig="10666" w14:anchorId="178F7D09">
          <v:shape id="_x0000_i1027" type="#_x0000_t75" style="width:497.35pt;height:354.15pt" o:ole="">
            <v:imagedata r:id="rId12" o:title=""/>
          </v:shape>
          <o:OLEObject Type="Embed" ProgID="Visio.Drawing.15" ShapeID="_x0000_i1027" DrawAspect="Content" ObjectID="_1682311678" r:id="rId13"/>
        </w:object>
      </w:r>
    </w:p>
    <w:p w14:paraId="5C7965A4" w14:textId="7D90A876" w:rsidR="00A416A1" w:rsidRDefault="00A416A1" w:rsidP="00A416A1">
      <w:pPr>
        <w:jc w:val="center"/>
        <w:rPr>
          <w:rFonts w:eastAsiaTheme="minorEastAsia"/>
          <w:szCs w:val="24"/>
        </w:rPr>
      </w:pPr>
      <w:r>
        <w:rPr>
          <w:rFonts w:eastAsiaTheme="minorEastAsia" w:hint="eastAsia"/>
          <w:szCs w:val="24"/>
        </w:rPr>
        <w:t>F</w:t>
      </w:r>
      <w:r>
        <w:rPr>
          <w:rFonts w:eastAsiaTheme="minorEastAsia"/>
          <w:szCs w:val="24"/>
        </w:rPr>
        <w:t xml:space="preserve">igure </w:t>
      </w:r>
      <w:r w:rsidR="005B66CF">
        <w:rPr>
          <w:rFonts w:eastAsiaTheme="minorEastAsia"/>
          <w:szCs w:val="24"/>
        </w:rPr>
        <w:t>3</w:t>
      </w:r>
      <w:r>
        <w:rPr>
          <w:rFonts w:eastAsiaTheme="minorEastAsia"/>
          <w:szCs w:val="24"/>
        </w:rPr>
        <w:t xml:space="preserve">: An example of time domain window configuration for TDD </w:t>
      </w:r>
      <w:r w:rsidR="0042469B">
        <w:rPr>
          <w:rFonts w:eastAsiaTheme="minorEastAsia"/>
          <w:szCs w:val="24"/>
        </w:rPr>
        <w:t>operation</w:t>
      </w:r>
    </w:p>
    <w:p w14:paraId="0BE400C7" w14:textId="52D0E67C" w:rsidR="001873EE" w:rsidRDefault="001873EE" w:rsidP="00D64AF0">
      <w:pPr>
        <w:rPr>
          <w:rFonts w:eastAsiaTheme="minorEastAsia"/>
          <w:szCs w:val="24"/>
        </w:rPr>
      </w:pPr>
      <w:r w:rsidRPr="000B0ADB">
        <w:rPr>
          <w:rFonts w:eastAsiaTheme="minorEastAsia"/>
          <w:szCs w:val="24"/>
        </w:rPr>
        <w:t>As provided by RAN4 [</w:t>
      </w:r>
      <w:r w:rsidR="00B65360">
        <w:rPr>
          <w:rFonts w:eastAsiaTheme="minorEastAsia"/>
          <w:szCs w:val="24"/>
        </w:rPr>
        <w:t>1</w:t>
      </w:r>
      <w:r w:rsidRPr="000B0ADB">
        <w:rPr>
          <w:rFonts w:eastAsiaTheme="minorEastAsia"/>
          <w:szCs w:val="24"/>
        </w:rPr>
        <w:t>],</w:t>
      </w:r>
      <w:r>
        <w:rPr>
          <w:rFonts w:eastAsiaTheme="minorEastAsia" w:hint="eastAsia"/>
          <w:szCs w:val="24"/>
        </w:rPr>
        <w:t xml:space="preserve"> </w:t>
      </w:r>
      <w:r>
        <w:rPr>
          <w:rFonts w:eastAsiaTheme="minorEastAsia"/>
          <w:szCs w:val="24"/>
        </w:rPr>
        <w:t>the UE cannot maintain phase continuity with a gap for downlink reception. In RAN1 perspective, all downlink regions configured by RRC or provided by dynamic SFI should be regarded as a gap for downlink reception since, in those regions, SS/PBCH, CSI-RS, PDCCH and PDSCH are expected to be received/monitored.</w:t>
      </w:r>
      <w:r w:rsidR="00D64AF0">
        <w:rPr>
          <w:rFonts w:eastAsiaTheme="minorEastAsia"/>
          <w:szCs w:val="24"/>
        </w:rPr>
        <w:t xml:space="preserve"> Given that any TDD configuration </w:t>
      </w:r>
      <w:proofErr w:type="gramStart"/>
      <w:r w:rsidR="00D64AF0">
        <w:rPr>
          <w:rFonts w:eastAsiaTheme="minorEastAsia"/>
          <w:szCs w:val="24"/>
        </w:rPr>
        <w:t>can be seen as</w:t>
      </w:r>
      <w:proofErr w:type="gramEnd"/>
      <w:r w:rsidR="00D64AF0">
        <w:rPr>
          <w:rFonts w:eastAsiaTheme="minorEastAsia"/>
          <w:szCs w:val="24"/>
        </w:rPr>
        <w:t xml:space="preserve"> a cycle of DL region</w:t>
      </w:r>
      <w:r w:rsidR="00D64AF0" w:rsidRPr="00D64AF0">
        <w:rPr>
          <w:rFonts w:eastAsiaTheme="minorEastAsia"/>
          <w:szCs w:val="24"/>
        </w:rPr>
        <w:sym w:font="Wingdings" w:char="F0E0"/>
      </w:r>
      <w:r w:rsidR="00D64AF0">
        <w:rPr>
          <w:rFonts w:eastAsiaTheme="minorEastAsia"/>
          <w:szCs w:val="24"/>
        </w:rPr>
        <w:t>flexible region</w:t>
      </w:r>
      <w:r w:rsidR="00D64AF0" w:rsidRPr="00D64AF0">
        <w:rPr>
          <w:rFonts w:eastAsiaTheme="minorEastAsia"/>
          <w:szCs w:val="24"/>
        </w:rPr>
        <w:sym w:font="Wingdings" w:char="F0E0"/>
      </w:r>
      <w:r w:rsidR="00D64AF0">
        <w:rPr>
          <w:rFonts w:eastAsiaTheme="minorEastAsia"/>
          <w:szCs w:val="24"/>
        </w:rPr>
        <w:t>UL region, the time domain window should be defined by the cycle.</w:t>
      </w:r>
    </w:p>
    <w:p w14:paraId="05A006DF" w14:textId="72D45198" w:rsidR="000B0ADB" w:rsidRPr="00D64AF0" w:rsidRDefault="00D64AF0" w:rsidP="00D7655C">
      <w:pPr>
        <w:rPr>
          <w:rFonts w:eastAsiaTheme="minorEastAsia"/>
          <w:b/>
          <w:szCs w:val="24"/>
        </w:rPr>
      </w:pPr>
      <w:r w:rsidRPr="00D64AF0">
        <w:rPr>
          <w:rFonts w:eastAsiaTheme="minorEastAsia" w:hint="eastAsia"/>
          <w:b/>
          <w:szCs w:val="24"/>
        </w:rPr>
        <w:lastRenderedPageBreak/>
        <w:t>P</w:t>
      </w:r>
      <w:r w:rsidRPr="00D64AF0">
        <w:rPr>
          <w:rFonts w:eastAsiaTheme="minorEastAsia"/>
          <w:b/>
          <w:szCs w:val="24"/>
        </w:rPr>
        <w:t xml:space="preserve">roposal 7: A time domain window should </w:t>
      </w:r>
      <w:r>
        <w:rPr>
          <w:rFonts w:eastAsiaTheme="minorEastAsia"/>
          <w:b/>
          <w:szCs w:val="24"/>
        </w:rPr>
        <w:t>be d</w:t>
      </w:r>
      <w:r w:rsidR="00B65360">
        <w:rPr>
          <w:rFonts w:eastAsiaTheme="minorEastAsia"/>
          <w:b/>
          <w:szCs w:val="24"/>
        </w:rPr>
        <w:t>e</w:t>
      </w:r>
      <w:r>
        <w:rPr>
          <w:rFonts w:eastAsiaTheme="minorEastAsia"/>
          <w:b/>
          <w:szCs w:val="24"/>
        </w:rPr>
        <w:t xml:space="preserve">fined by a cycle of </w:t>
      </w:r>
      <w:r w:rsidRPr="00D64AF0">
        <w:rPr>
          <w:rFonts w:eastAsiaTheme="minorEastAsia"/>
          <w:b/>
          <w:szCs w:val="24"/>
        </w:rPr>
        <w:t>DL region</w:t>
      </w:r>
      <w:r w:rsidRPr="00D64AF0">
        <w:rPr>
          <w:rFonts w:eastAsiaTheme="minorEastAsia"/>
          <w:b/>
          <w:szCs w:val="24"/>
        </w:rPr>
        <w:sym w:font="Wingdings" w:char="F0E0"/>
      </w:r>
      <w:r w:rsidRPr="00D64AF0">
        <w:rPr>
          <w:rFonts w:eastAsiaTheme="minorEastAsia"/>
          <w:b/>
          <w:szCs w:val="24"/>
        </w:rPr>
        <w:t>flexible region</w:t>
      </w:r>
      <w:r w:rsidRPr="00D64AF0">
        <w:rPr>
          <w:rFonts w:eastAsiaTheme="minorEastAsia"/>
          <w:b/>
          <w:szCs w:val="24"/>
        </w:rPr>
        <w:sym w:font="Wingdings" w:char="F0E0"/>
      </w:r>
      <w:r w:rsidRPr="00D64AF0">
        <w:rPr>
          <w:rFonts w:eastAsiaTheme="minorEastAsia"/>
          <w:b/>
          <w:szCs w:val="24"/>
        </w:rPr>
        <w:t>UL region</w:t>
      </w:r>
      <w:r>
        <w:rPr>
          <w:rFonts w:eastAsiaTheme="minorEastAsia"/>
          <w:b/>
          <w:szCs w:val="24"/>
        </w:rPr>
        <w:t>.</w:t>
      </w:r>
    </w:p>
    <w:p w14:paraId="26193CDB" w14:textId="2AC0185F" w:rsidR="005857C3" w:rsidRDefault="005857C3" w:rsidP="005857C3">
      <w:pPr>
        <w:pStyle w:val="10"/>
        <w:numPr>
          <w:ilvl w:val="1"/>
          <w:numId w:val="1"/>
        </w:numPr>
        <w:spacing w:after="180"/>
        <w:rPr>
          <w:lang w:val="en-US"/>
        </w:rPr>
      </w:pPr>
      <w:r>
        <w:rPr>
          <w:lang w:val="en-US"/>
        </w:rPr>
        <w:t>Time domain window for TBoMS</w:t>
      </w:r>
    </w:p>
    <w:p w14:paraId="2B08366D" w14:textId="0346EA30" w:rsidR="00DD45FC" w:rsidRDefault="00F65B0F" w:rsidP="00754239">
      <w:pPr>
        <w:rPr>
          <w:rFonts w:eastAsiaTheme="minorEastAsia"/>
          <w:szCs w:val="24"/>
        </w:rPr>
      </w:pPr>
      <w:r>
        <w:rPr>
          <w:rFonts w:eastAsiaTheme="minorEastAsia"/>
          <w:szCs w:val="24"/>
        </w:rPr>
        <w:t>In our view, the design concept for time domain window can be the same as the one for repetition type A. The gNB can provide the configuration explicitly for FDD operation and the time domain window can be determined implicitly by TDD pattern for TDD operation.</w:t>
      </w:r>
    </w:p>
    <w:p w14:paraId="5292E51D" w14:textId="054C273E" w:rsidR="00F65B0F" w:rsidRPr="00A6179D" w:rsidRDefault="00F65B0F" w:rsidP="00754239">
      <w:pPr>
        <w:rPr>
          <w:rFonts w:eastAsiaTheme="minorEastAsia"/>
          <w:b/>
          <w:i/>
          <w:szCs w:val="24"/>
        </w:rPr>
      </w:pPr>
      <w:r w:rsidRPr="00A6179D">
        <w:rPr>
          <w:rFonts w:eastAsiaTheme="minorEastAsia"/>
          <w:b/>
          <w:i/>
          <w:szCs w:val="24"/>
        </w:rPr>
        <w:t xml:space="preserve">Proposal </w:t>
      </w:r>
      <w:r w:rsidR="00D64AF0">
        <w:rPr>
          <w:rFonts w:eastAsiaTheme="minorEastAsia"/>
          <w:b/>
          <w:i/>
          <w:szCs w:val="24"/>
        </w:rPr>
        <w:t>8</w:t>
      </w:r>
      <w:r w:rsidRPr="00A6179D">
        <w:rPr>
          <w:rFonts w:eastAsiaTheme="minorEastAsia"/>
          <w:b/>
          <w:i/>
          <w:szCs w:val="24"/>
        </w:rPr>
        <w:t xml:space="preserve">: TBoMS-specific time domain window configuration is not necessary. </w:t>
      </w:r>
      <w:r w:rsidR="00B65360">
        <w:rPr>
          <w:rFonts w:eastAsiaTheme="minorEastAsia"/>
          <w:b/>
          <w:i/>
          <w:szCs w:val="24"/>
        </w:rPr>
        <w:t>TBoMS</w:t>
      </w:r>
      <w:r w:rsidRPr="00A6179D">
        <w:rPr>
          <w:rFonts w:eastAsiaTheme="minorEastAsia"/>
          <w:b/>
          <w:i/>
          <w:szCs w:val="24"/>
        </w:rPr>
        <w:t xml:space="preserve"> can reuse window design for repetition type A.</w:t>
      </w:r>
    </w:p>
    <w:p w14:paraId="073277B1" w14:textId="6E8D7F6D" w:rsidR="00693F4F" w:rsidRDefault="00693F4F" w:rsidP="00693F4F">
      <w:pPr>
        <w:pStyle w:val="10"/>
        <w:numPr>
          <w:ilvl w:val="1"/>
          <w:numId w:val="1"/>
        </w:numPr>
        <w:spacing w:after="180"/>
        <w:rPr>
          <w:lang w:val="en-US"/>
        </w:rPr>
      </w:pPr>
      <w:r>
        <w:rPr>
          <w:lang w:val="en-US"/>
        </w:rPr>
        <w:t>Time domain window for different TB</w:t>
      </w:r>
    </w:p>
    <w:p w14:paraId="03561C72" w14:textId="30F573E5" w:rsidR="00693F4F" w:rsidRDefault="001513BE" w:rsidP="00754239">
      <w:pPr>
        <w:rPr>
          <w:rFonts w:eastAsiaTheme="minorEastAsia"/>
          <w:szCs w:val="24"/>
        </w:rPr>
      </w:pPr>
      <w:r>
        <w:rPr>
          <w:rFonts w:eastAsiaTheme="minorEastAsia" w:hint="eastAsia"/>
          <w:szCs w:val="24"/>
        </w:rPr>
        <w:t>F</w:t>
      </w:r>
      <w:r>
        <w:rPr>
          <w:rFonts w:eastAsiaTheme="minorEastAsia"/>
          <w:szCs w:val="24"/>
        </w:rPr>
        <w:t xml:space="preserve">or different TB case, the start of the time domain window cannot follow the one for the PUSCH repetition. </w:t>
      </w:r>
      <w:r w:rsidR="008356A0">
        <w:rPr>
          <w:rFonts w:eastAsiaTheme="minorEastAsia"/>
          <w:szCs w:val="24"/>
        </w:rPr>
        <w:t>Therefore, the gNB should provide the start</w:t>
      </w:r>
      <w:r w:rsidR="00185B7E">
        <w:rPr>
          <w:rFonts w:eastAsiaTheme="minorEastAsia"/>
          <w:szCs w:val="24"/>
        </w:rPr>
        <w:t>ing slot</w:t>
      </w:r>
      <w:r w:rsidR="008356A0">
        <w:rPr>
          <w:rFonts w:eastAsiaTheme="minorEastAsia"/>
          <w:szCs w:val="24"/>
        </w:rPr>
        <w:t xml:space="preserve"> and size of the time domain window via RRC signalling.</w:t>
      </w:r>
    </w:p>
    <w:p w14:paraId="1AD31D82" w14:textId="59A55031" w:rsidR="00185B7E" w:rsidRPr="00796E79" w:rsidRDefault="00185B7E" w:rsidP="00754239">
      <w:pPr>
        <w:rPr>
          <w:rFonts w:eastAsiaTheme="minorEastAsia"/>
          <w:b/>
          <w:i/>
          <w:szCs w:val="24"/>
        </w:rPr>
      </w:pPr>
      <w:r w:rsidRPr="00796E79">
        <w:rPr>
          <w:rFonts w:eastAsiaTheme="minorEastAsia" w:hint="eastAsia"/>
          <w:b/>
          <w:i/>
          <w:szCs w:val="24"/>
        </w:rPr>
        <w:t>P</w:t>
      </w:r>
      <w:r w:rsidRPr="00796E79">
        <w:rPr>
          <w:rFonts w:eastAsiaTheme="minorEastAsia"/>
          <w:b/>
          <w:i/>
          <w:szCs w:val="24"/>
        </w:rPr>
        <w:t xml:space="preserve">roposal </w:t>
      </w:r>
      <w:r w:rsidR="00D64AF0">
        <w:rPr>
          <w:rFonts w:eastAsiaTheme="minorEastAsia"/>
          <w:b/>
          <w:i/>
          <w:szCs w:val="24"/>
        </w:rPr>
        <w:t>9</w:t>
      </w:r>
      <w:r w:rsidRPr="00796E79">
        <w:rPr>
          <w:rFonts w:eastAsiaTheme="minorEastAsia"/>
          <w:b/>
          <w:i/>
          <w:szCs w:val="24"/>
        </w:rPr>
        <w:t>: The starting slot and size of the time domain window is provided by the gNB via RRC signalling for joint channel estimation for different TB.</w:t>
      </w:r>
    </w:p>
    <w:p w14:paraId="2AC8945B" w14:textId="7BFD1E75" w:rsidR="00B66F5C" w:rsidRDefault="00B66F5C" w:rsidP="00B66F5C">
      <w:pPr>
        <w:pStyle w:val="10"/>
        <w:spacing w:after="180"/>
        <w:rPr>
          <w:lang w:val="en-US"/>
        </w:rPr>
      </w:pPr>
      <w:r>
        <w:rPr>
          <w:lang w:val="en-US"/>
        </w:rPr>
        <w:t>Inter-slot frequency hopping enhancement</w:t>
      </w:r>
    </w:p>
    <w:p w14:paraId="4A987739" w14:textId="0E31463B" w:rsidR="00B0322B" w:rsidRPr="004438D8" w:rsidRDefault="00B0322B" w:rsidP="00B0322B">
      <w:pPr>
        <w:rPr>
          <w:rFonts w:eastAsiaTheme="minorEastAsia"/>
          <w:szCs w:val="24"/>
          <w:lang w:val="en-US"/>
        </w:rPr>
      </w:pPr>
      <w:r w:rsidRPr="004438D8">
        <w:rPr>
          <w:rFonts w:eastAsiaTheme="minorEastAsia" w:hint="eastAsia"/>
          <w:szCs w:val="24"/>
          <w:lang w:val="en-US"/>
        </w:rPr>
        <w:t>A</w:t>
      </w:r>
      <w:r w:rsidRPr="004438D8">
        <w:rPr>
          <w:rFonts w:eastAsiaTheme="minorEastAsia"/>
          <w:szCs w:val="24"/>
          <w:lang w:val="en-US"/>
        </w:rPr>
        <w:t>t RAN1#104</w:t>
      </w:r>
      <w:r>
        <w:rPr>
          <w:rFonts w:eastAsiaTheme="minorEastAsia"/>
          <w:szCs w:val="24"/>
          <w:lang w:val="en-US"/>
        </w:rPr>
        <w:t>bis</w:t>
      </w:r>
      <w:r w:rsidRPr="004438D8">
        <w:rPr>
          <w:rFonts w:eastAsiaTheme="minorEastAsia"/>
          <w:szCs w:val="24"/>
          <w:lang w:val="en-US"/>
        </w:rPr>
        <w:t>-e meeting, the following agreement</w:t>
      </w:r>
      <w:r>
        <w:rPr>
          <w:rFonts w:eastAsiaTheme="minorEastAsia"/>
          <w:szCs w:val="24"/>
          <w:lang w:val="en-US"/>
        </w:rPr>
        <w:t xml:space="preserve"> is</w:t>
      </w:r>
      <w:r w:rsidRPr="004438D8">
        <w:rPr>
          <w:rFonts w:eastAsiaTheme="minorEastAsia"/>
          <w:szCs w:val="24"/>
          <w:lang w:val="en-US"/>
        </w:rPr>
        <w:t xml:space="preserve"> made </w:t>
      </w:r>
      <w:r>
        <w:rPr>
          <w:rFonts w:eastAsiaTheme="minorEastAsia"/>
          <w:szCs w:val="24"/>
          <w:lang w:val="en-US"/>
        </w:rPr>
        <w:t>in AI 8.8.1.3 for inter-slot frequency hopping enhancement [3]</w:t>
      </w:r>
      <w:r w:rsidRPr="004438D8">
        <w:rPr>
          <w:rFonts w:eastAsiaTheme="minorEastAsia"/>
          <w:szCs w:val="24"/>
          <w:lang w:val="en-US"/>
        </w:rPr>
        <w:t xml:space="preserve">. </w:t>
      </w:r>
    </w:p>
    <w:tbl>
      <w:tblPr>
        <w:tblStyle w:val="af0"/>
        <w:tblW w:w="0" w:type="auto"/>
        <w:tblLook w:val="04A0" w:firstRow="1" w:lastRow="0" w:firstColumn="1" w:lastColumn="0" w:noHBand="0" w:noVBand="1"/>
      </w:tblPr>
      <w:tblGrid>
        <w:gridCol w:w="9631"/>
      </w:tblGrid>
      <w:tr w:rsidR="00B0322B" w:rsidRPr="004438D8" w14:paraId="724F0A12" w14:textId="77777777" w:rsidTr="005C17BD">
        <w:tc>
          <w:tcPr>
            <w:tcW w:w="9631" w:type="dxa"/>
          </w:tcPr>
          <w:p w14:paraId="30FF13EF" w14:textId="77777777" w:rsidR="00AF56CB" w:rsidRPr="001A3984" w:rsidRDefault="00AF56CB" w:rsidP="00AF56CB">
            <w:pPr>
              <w:rPr>
                <w:highlight w:val="green"/>
              </w:rPr>
            </w:pPr>
            <w:r w:rsidRPr="001A3984">
              <w:rPr>
                <w:highlight w:val="green"/>
              </w:rPr>
              <w:t>Agreements:</w:t>
            </w:r>
          </w:p>
          <w:p w14:paraId="44AC87EC" w14:textId="77777777" w:rsidR="00AF56CB" w:rsidRPr="001A3984" w:rsidRDefault="00AF56CB" w:rsidP="00AF56CB">
            <w:pPr>
              <w:numPr>
                <w:ilvl w:val="0"/>
                <w:numId w:val="29"/>
              </w:numPr>
              <w:snapToGrid/>
              <w:spacing w:after="0" w:afterAutospacing="0"/>
              <w:jc w:val="left"/>
            </w:pPr>
            <w:r w:rsidRPr="001A3984">
              <w:t>For inter-slot frequency hopping with inter-slot bundling, down select on the following two options:</w:t>
            </w:r>
          </w:p>
          <w:p w14:paraId="29E7493E" w14:textId="77777777" w:rsidR="00AF56CB" w:rsidRPr="001A3984" w:rsidRDefault="00AF56CB" w:rsidP="00AF56CB">
            <w:pPr>
              <w:numPr>
                <w:ilvl w:val="1"/>
                <w:numId w:val="29"/>
              </w:numPr>
              <w:snapToGrid/>
              <w:spacing w:after="0" w:afterAutospacing="0"/>
              <w:jc w:val="left"/>
            </w:pPr>
            <w:r w:rsidRPr="001A3984">
              <w:t>Option 1: The bundle size (time domain hopping interval) equals to the time domain window size.</w:t>
            </w:r>
          </w:p>
          <w:p w14:paraId="28F1A791" w14:textId="77777777" w:rsidR="00AF56CB" w:rsidRPr="001A3984" w:rsidRDefault="00AF56CB" w:rsidP="00AF56CB">
            <w:pPr>
              <w:numPr>
                <w:ilvl w:val="1"/>
                <w:numId w:val="29"/>
              </w:numPr>
              <w:snapToGrid/>
              <w:spacing w:after="0" w:afterAutospacing="0"/>
              <w:jc w:val="left"/>
            </w:pPr>
            <w:r w:rsidRPr="001A3984">
              <w:t>Option 2: The bundle size (time domain hopping interval) can be different from the time domain window size.</w:t>
            </w:r>
          </w:p>
          <w:p w14:paraId="59B6298F" w14:textId="77777777" w:rsidR="00AF56CB" w:rsidRPr="001A3984" w:rsidRDefault="00AF56CB" w:rsidP="00AF56CB">
            <w:pPr>
              <w:numPr>
                <w:ilvl w:val="2"/>
                <w:numId w:val="29"/>
              </w:numPr>
              <w:snapToGrid/>
              <w:spacing w:after="0" w:afterAutospacing="0"/>
              <w:jc w:val="left"/>
            </w:pPr>
            <w:r w:rsidRPr="001A3984">
              <w:t>FFS: Whether the bundle size (time domain hopping interval) is explicitly configured or implicitly determined.</w:t>
            </w:r>
          </w:p>
          <w:p w14:paraId="3C654285" w14:textId="77777777" w:rsidR="00AF56CB" w:rsidRPr="001A3984" w:rsidRDefault="00AF56CB" w:rsidP="00AF56CB">
            <w:pPr>
              <w:numPr>
                <w:ilvl w:val="2"/>
                <w:numId w:val="29"/>
              </w:numPr>
              <w:snapToGrid/>
              <w:spacing w:after="0" w:afterAutospacing="0"/>
              <w:jc w:val="left"/>
            </w:pPr>
            <w:r w:rsidRPr="001A3984">
              <w:t>FFS: Whether/How the bundle size (time domain hopping interval) is defined separately for FDD and TDD.</w:t>
            </w:r>
          </w:p>
          <w:p w14:paraId="13B5AD8E" w14:textId="77777777" w:rsidR="00AF56CB" w:rsidRPr="001A3984" w:rsidRDefault="00AF56CB" w:rsidP="00AF56CB">
            <w:pPr>
              <w:numPr>
                <w:ilvl w:val="2"/>
                <w:numId w:val="29"/>
              </w:numPr>
              <w:snapToGrid/>
              <w:spacing w:after="0" w:afterAutospacing="0"/>
              <w:jc w:val="left"/>
            </w:pPr>
            <w:r w:rsidRPr="001A3984">
              <w:t>FFS: relation between the bundle size (time domain hopping interval) and the time domain window size</w:t>
            </w:r>
          </w:p>
          <w:p w14:paraId="0DFE5D54" w14:textId="77777777" w:rsidR="00B0322B" w:rsidRPr="00AF56CB" w:rsidRDefault="00B0322B" w:rsidP="00AF56CB">
            <w:pPr>
              <w:snapToGrid/>
              <w:spacing w:after="0" w:afterAutospacing="0"/>
              <w:jc w:val="left"/>
              <w:rPr>
                <w:rFonts w:ascii="Times" w:eastAsiaTheme="minorEastAsia" w:hAnsi="Times"/>
                <w:szCs w:val="24"/>
              </w:rPr>
            </w:pPr>
          </w:p>
        </w:tc>
      </w:tr>
    </w:tbl>
    <w:p w14:paraId="5D425B55" w14:textId="77777777" w:rsidR="00B0322B" w:rsidRDefault="00B0322B" w:rsidP="00B0322B"/>
    <w:p w14:paraId="7617015A" w14:textId="5C789AB4" w:rsidR="00B66F5C" w:rsidRDefault="008E2D79" w:rsidP="005A4318">
      <w:pPr>
        <w:rPr>
          <w:rFonts w:eastAsiaTheme="minorEastAsia"/>
          <w:szCs w:val="24"/>
        </w:rPr>
      </w:pPr>
      <w:r>
        <w:rPr>
          <w:rFonts w:eastAsiaTheme="minorEastAsia"/>
          <w:szCs w:val="24"/>
        </w:rPr>
        <w:lastRenderedPageBreak/>
        <w:t>Within the hopping bundle, the UE should maintain phase continuity. Therefore, in our view, hopping bundle is the same as the time domain window</w:t>
      </w:r>
      <w:r w:rsidR="001937E6">
        <w:rPr>
          <w:rFonts w:eastAsiaTheme="minorEastAsia"/>
          <w:szCs w:val="24"/>
        </w:rPr>
        <w:t>.</w:t>
      </w:r>
    </w:p>
    <w:p w14:paraId="19D3C0E3" w14:textId="36026049" w:rsidR="001937E6" w:rsidRDefault="001937E6" w:rsidP="005A4318">
      <w:pPr>
        <w:rPr>
          <w:rFonts w:eastAsiaTheme="minorEastAsia"/>
          <w:szCs w:val="24"/>
        </w:rPr>
      </w:pPr>
      <w:r w:rsidRPr="00310C58">
        <w:rPr>
          <w:rFonts w:hint="eastAsia"/>
          <w:b/>
          <w:i/>
        </w:rPr>
        <w:t>P</w:t>
      </w:r>
      <w:r w:rsidRPr="00310C58">
        <w:rPr>
          <w:b/>
          <w:i/>
        </w:rPr>
        <w:t xml:space="preserve">roposal </w:t>
      </w:r>
      <w:r w:rsidR="00D64AF0" w:rsidRPr="00310C58">
        <w:rPr>
          <w:b/>
          <w:i/>
        </w:rPr>
        <w:t>1</w:t>
      </w:r>
      <w:r w:rsidR="00D64AF0">
        <w:rPr>
          <w:b/>
          <w:i/>
        </w:rPr>
        <w:t>0</w:t>
      </w:r>
      <w:r w:rsidRPr="00310C58">
        <w:rPr>
          <w:b/>
          <w:i/>
        </w:rPr>
        <w:t xml:space="preserve">: </w:t>
      </w:r>
      <w:r w:rsidR="00310C58" w:rsidRPr="00310C58">
        <w:rPr>
          <w:b/>
          <w:i/>
        </w:rPr>
        <w:t xml:space="preserve">It is supported that </w:t>
      </w:r>
      <w:r w:rsidR="00310C58" w:rsidRPr="009E4BB0">
        <w:rPr>
          <w:b/>
          <w:i/>
        </w:rPr>
        <w:t xml:space="preserve">Time domain window </w:t>
      </w:r>
      <w:r w:rsidR="00310C58">
        <w:rPr>
          <w:b/>
          <w:i/>
        </w:rPr>
        <w:t>and hopping bundle are</w:t>
      </w:r>
      <w:r w:rsidR="00310C58" w:rsidRPr="009E4BB0">
        <w:rPr>
          <w:b/>
          <w:i/>
        </w:rPr>
        <w:t xml:space="preserve"> provided by the gNB by </w:t>
      </w:r>
      <w:r w:rsidR="00310C58">
        <w:rPr>
          <w:b/>
          <w:i/>
        </w:rPr>
        <w:t xml:space="preserve">single parameter in </w:t>
      </w:r>
      <w:r w:rsidR="00310C58" w:rsidRPr="009E4BB0">
        <w:rPr>
          <w:b/>
          <w:i/>
        </w:rPr>
        <w:t xml:space="preserve">RRC signalling or </w:t>
      </w:r>
      <w:r w:rsidR="00310C58">
        <w:rPr>
          <w:b/>
          <w:i/>
        </w:rPr>
        <w:t xml:space="preserve">in </w:t>
      </w:r>
      <w:r w:rsidR="00310C58" w:rsidRPr="009E4BB0">
        <w:rPr>
          <w:b/>
          <w:i/>
        </w:rPr>
        <w:t>DCI format scheduling a PUSCH</w:t>
      </w:r>
      <w:r w:rsidR="00A95C48">
        <w:rPr>
          <w:b/>
          <w:i/>
        </w:rPr>
        <w:t xml:space="preserve"> for FDD</w:t>
      </w:r>
      <w:r w:rsidR="00F34A5B">
        <w:rPr>
          <w:b/>
          <w:i/>
        </w:rPr>
        <w:t xml:space="preserve"> operation</w:t>
      </w:r>
      <w:r w:rsidR="00A95C48">
        <w:rPr>
          <w:b/>
          <w:i/>
        </w:rPr>
        <w:t xml:space="preserve"> if joint channel estimation and frequency hopping are configured</w:t>
      </w:r>
      <w:r w:rsidR="00310C58" w:rsidRPr="009E4BB0">
        <w:rPr>
          <w:b/>
          <w:i/>
        </w:rPr>
        <w:t>.</w:t>
      </w:r>
    </w:p>
    <w:p w14:paraId="508E3207" w14:textId="72800E90" w:rsidR="00310C58" w:rsidRDefault="00E460B2" w:rsidP="005A4318">
      <w:pPr>
        <w:rPr>
          <w:rFonts w:eastAsiaTheme="minorEastAsia"/>
          <w:szCs w:val="24"/>
        </w:rPr>
      </w:pPr>
      <w:r>
        <w:rPr>
          <w:rFonts w:eastAsiaTheme="minorEastAsia"/>
          <w:szCs w:val="24"/>
        </w:rPr>
        <w:t>However, for TDD operation with a specific TDD pattern</w:t>
      </w:r>
      <w:r w:rsidR="0069095D">
        <w:rPr>
          <w:rFonts w:eastAsiaTheme="minorEastAsia"/>
          <w:szCs w:val="24"/>
        </w:rPr>
        <w:t xml:space="preserve"> (e.g., DDSUUDDDSU)</w:t>
      </w:r>
      <w:r>
        <w:rPr>
          <w:rFonts w:eastAsiaTheme="minorEastAsia"/>
          <w:szCs w:val="24"/>
        </w:rPr>
        <w:t>, we see reduced frequency hopping gain as shown in Figure 4.</w:t>
      </w:r>
      <w:r w:rsidR="0069095D">
        <w:rPr>
          <w:rFonts w:eastAsiaTheme="minorEastAsia"/>
          <w:szCs w:val="24"/>
        </w:rPr>
        <w:t xml:space="preserve"> In Figure 4, when the hopping bundle is the same as the time domain window, 3 repetitions out of 4 are allocated in the first hop and only 1 repetition is allocated in the second hop, which leads to less frequency hopping gain.</w:t>
      </w:r>
      <w:r w:rsidR="00467B68">
        <w:rPr>
          <w:rFonts w:eastAsiaTheme="minorEastAsia"/>
          <w:szCs w:val="24"/>
        </w:rPr>
        <w:t xml:space="preserve"> Therefore, to maximize frequency hopping gain, </w:t>
      </w:r>
      <w:r w:rsidR="009474A9">
        <w:rPr>
          <w:rFonts w:eastAsiaTheme="minorEastAsia"/>
          <w:szCs w:val="24"/>
        </w:rPr>
        <w:t>f</w:t>
      </w:r>
      <w:r w:rsidR="00DE3CFA">
        <w:rPr>
          <w:rFonts w:eastAsiaTheme="minorEastAsia"/>
          <w:szCs w:val="24"/>
        </w:rPr>
        <w:t>ollowing two options can be considered.</w:t>
      </w:r>
    </w:p>
    <w:p w14:paraId="3FD53148" w14:textId="35BBB06F" w:rsidR="00DE3CFA" w:rsidRDefault="00DE3CFA" w:rsidP="00DE3CFA">
      <w:pPr>
        <w:spacing w:after="0" w:afterAutospacing="0"/>
        <w:rPr>
          <w:rFonts w:eastAsiaTheme="minorEastAsia"/>
          <w:szCs w:val="24"/>
        </w:rPr>
      </w:pPr>
      <w:r>
        <w:rPr>
          <w:rFonts w:eastAsiaTheme="minorEastAsia"/>
          <w:szCs w:val="24"/>
        </w:rPr>
        <w:t>Alt.</w:t>
      </w:r>
      <w:r>
        <w:rPr>
          <w:rFonts w:eastAsiaTheme="minorEastAsia" w:hint="eastAsia"/>
          <w:szCs w:val="24"/>
        </w:rPr>
        <w:t>1</w:t>
      </w:r>
      <w:r>
        <w:rPr>
          <w:rFonts w:eastAsiaTheme="minorEastAsia"/>
          <w:szCs w:val="24"/>
        </w:rPr>
        <w:t xml:space="preserve">) </w:t>
      </w:r>
      <w:r w:rsidR="007F73AB">
        <w:rPr>
          <w:rFonts w:eastAsiaTheme="minorEastAsia"/>
          <w:szCs w:val="24"/>
        </w:rPr>
        <w:t>A n</w:t>
      </w:r>
      <w:r>
        <w:rPr>
          <w:rFonts w:eastAsiaTheme="minorEastAsia"/>
          <w:szCs w:val="24"/>
        </w:rPr>
        <w:t xml:space="preserve">ew hopping pattern </w:t>
      </w:r>
      <w:r w:rsidR="00B7288B">
        <w:rPr>
          <w:rFonts w:eastAsiaTheme="minorEastAsia"/>
          <w:szCs w:val="24"/>
        </w:rPr>
        <w:t xml:space="preserve">other than alternating hopping pattern of Rel-15/16 </w:t>
      </w:r>
      <w:r>
        <w:rPr>
          <w:rFonts w:eastAsiaTheme="minorEastAsia"/>
          <w:szCs w:val="24"/>
        </w:rPr>
        <w:t>is introduced (e.g., first hop</w:t>
      </w:r>
      <w:r w:rsidRPr="00DE3CFA">
        <w:rPr>
          <w:rFonts w:eastAsiaTheme="minorEastAsia"/>
          <w:szCs w:val="24"/>
        </w:rPr>
        <w:sym w:font="Wingdings" w:char="F0E0"/>
      </w:r>
      <w:r>
        <w:rPr>
          <w:rFonts w:eastAsiaTheme="minorEastAsia"/>
          <w:szCs w:val="24"/>
        </w:rPr>
        <w:t>second hop</w:t>
      </w:r>
      <w:r w:rsidRPr="00DE3CFA">
        <w:rPr>
          <w:rFonts w:eastAsiaTheme="minorEastAsia"/>
          <w:szCs w:val="24"/>
        </w:rPr>
        <w:sym w:font="Wingdings" w:char="F0E0"/>
      </w:r>
      <w:r>
        <w:rPr>
          <w:rFonts w:eastAsiaTheme="minorEastAsia"/>
          <w:szCs w:val="24"/>
        </w:rPr>
        <w:t>second hop)</w:t>
      </w:r>
    </w:p>
    <w:p w14:paraId="522CB533" w14:textId="4B912AF1" w:rsidR="00DE3CFA" w:rsidRPr="00DE3CFA" w:rsidRDefault="00DE3CFA" w:rsidP="005A4318">
      <w:pPr>
        <w:rPr>
          <w:rFonts w:eastAsiaTheme="minorEastAsia"/>
          <w:szCs w:val="24"/>
        </w:rPr>
      </w:pPr>
      <w:r>
        <w:rPr>
          <w:rFonts w:eastAsiaTheme="minorEastAsia"/>
          <w:szCs w:val="24"/>
        </w:rPr>
        <w:t>Alt.2) Hopping bundle is configured separately from the time domain window configuration</w:t>
      </w:r>
    </w:p>
    <w:p w14:paraId="52C4382A" w14:textId="1866E957" w:rsidR="00B66F5C" w:rsidRDefault="009474A9" w:rsidP="00754239">
      <w:pPr>
        <w:rPr>
          <w:rFonts w:eastAsiaTheme="minorEastAsia"/>
          <w:szCs w:val="24"/>
        </w:rPr>
      </w:pPr>
      <w:r>
        <w:rPr>
          <w:rFonts w:eastAsiaTheme="minorEastAsia"/>
          <w:szCs w:val="24"/>
        </w:rPr>
        <w:t xml:space="preserve">Figure 5 shows an example of Alt.1. </w:t>
      </w:r>
      <w:r w:rsidR="00DE3CFA">
        <w:rPr>
          <w:rFonts w:eastAsiaTheme="minorEastAsia"/>
          <w:szCs w:val="24"/>
        </w:rPr>
        <w:t xml:space="preserve">With Alt.1, hopping bundle can be the same as the time domain window whereas new hopping pattern is introduced. For example, in Figure 5, the new hopping pattern </w:t>
      </w:r>
      <w:proofErr w:type="gramStart"/>
      <w:r w:rsidR="00DE3CFA">
        <w:rPr>
          <w:rFonts w:eastAsiaTheme="minorEastAsia"/>
          <w:szCs w:val="24"/>
        </w:rPr>
        <w:t>can be seen as</w:t>
      </w:r>
      <w:proofErr w:type="gramEnd"/>
      <w:r w:rsidR="00DE3CFA">
        <w:rPr>
          <w:rFonts w:eastAsiaTheme="minorEastAsia"/>
          <w:szCs w:val="24"/>
        </w:rPr>
        <w:t xml:space="preserve"> first hop</w:t>
      </w:r>
      <w:r w:rsidR="00DE3CFA" w:rsidRPr="00DE3CFA">
        <w:rPr>
          <w:rFonts w:eastAsiaTheme="minorEastAsia"/>
          <w:szCs w:val="24"/>
        </w:rPr>
        <w:sym w:font="Wingdings" w:char="F0E0"/>
      </w:r>
      <w:r w:rsidR="00DE3CFA">
        <w:rPr>
          <w:rFonts w:eastAsiaTheme="minorEastAsia"/>
          <w:szCs w:val="24"/>
        </w:rPr>
        <w:t>second hop</w:t>
      </w:r>
      <w:r w:rsidR="00DE3CFA" w:rsidRPr="00DE3CFA">
        <w:rPr>
          <w:rFonts w:eastAsiaTheme="minorEastAsia"/>
          <w:szCs w:val="24"/>
        </w:rPr>
        <w:sym w:font="Wingdings" w:char="F0E0"/>
      </w:r>
      <w:r w:rsidR="00DE3CFA">
        <w:rPr>
          <w:rFonts w:eastAsiaTheme="minorEastAsia"/>
          <w:szCs w:val="24"/>
        </w:rPr>
        <w:t>second hop</w:t>
      </w:r>
      <w:r>
        <w:rPr>
          <w:rFonts w:eastAsiaTheme="minorEastAsia"/>
          <w:szCs w:val="24"/>
        </w:rPr>
        <w:t xml:space="preserve"> at every single hopping bundle</w:t>
      </w:r>
      <w:r w:rsidR="00DE3CFA">
        <w:rPr>
          <w:rFonts w:eastAsiaTheme="minorEastAsia"/>
          <w:szCs w:val="24"/>
        </w:rPr>
        <w:t xml:space="preserve">. </w:t>
      </w:r>
      <w:r>
        <w:rPr>
          <w:rFonts w:eastAsiaTheme="minorEastAsia"/>
          <w:szCs w:val="24"/>
        </w:rPr>
        <w:t>Note that Alt.1 corresponds to Option 1 in the previous agreement.</w:t>
      </w:r>
    </w:p>
    <w:p w14:paraId="5200CDB1" w14:textId="1F4707CD" w:rsidR="00DE3CFA" w:rsidRDefault="009474A9" w:rsidP="00754239">
      <w:pPr>
        <w:rPr>
          <w:rFonts w:eastAsiaTheme="minorEastAsia"/>
          <w:szCs w:val="24"/>
        </w:rPr>
      </w:pPr>
      <w:r>
        <w:rPr>
          <w:rFonts w:eastAsiaTheme="minorEastAsia"/>
          <w:szCs w:val="24"/>
        </w:rPr>
        <w:t xml:space="preserve">Figure 6 shows an example of Alt.2. </w:t>
      </w:r>
      <w:r w:rsidR="00DE3CFA">
        <w:rPr>
          <w:rFonts w:eastAsiaTheme="minorEastAsia"/>
          <w:szCs w:val="24"/>
        </w:rPr>
        <w:t xml:space="preserve">With Alt.2, hopping bundle </w:t>
      </w:r>
      <w:r>
        <w:rPr>
          <w:rFonts w:eastAsiaTheme="minorEastAsia"/>
          <w:szCs w:val="24"/>
        </w:rPr>
        <w:t xml:space="preserve">can be </w:t>
      </w:r>
      <w:r w:rsidR="00DE3CFA">
        <w:rPr>
          <w:rFonts w:eastAsiaTheme="minorEastAsia"/>
          <w:szCs w:val="24"/>
        </w:rPr>
        <w:t>configured separately from the time domain window.</w:t>
      </w:r>
      <w:r>
        <w:rPr>
          <w:rFonts w:eastAsiaTheme="minorEastAsia"/>
          <w:szCs w:val="24"/>
        </w:rPr>
        <w:t xml:space="preserve"> For example, as in Figure 6, </w:t>
      </w:r>
      <w:r w:rsidR="00AC1F72">
        <w:rPr>
          <w:rFonts w:eastAsiaTheme="minorEastAsia"/>
          <w:szCs w:val="24"/>
        </w:rPr>
        <w:t>2</w:t>
      </w:r>
      <w:r w:rsidR="00AC1F72" w:rsidRPr="00AC1F72">
        <w:rPr>
          <w:rFonts w:eastAsiaTheme="minorEastAsia"/>
          <w:szCs w:val="24"/>
          <w:vertAlign w:val="superscript"/>
        </w:rPr>
        <w:t>nd</w:t>
      </w:r>
      <w:r w:rsidR="00AC1F72">
        <w:rPr>
          <w:rFonts w:eastAsiaTheme="minorEastAsia"/>
          <w:szCs w:val="24"/>
        </w:rPr>
        <w:t xml:space="preserve"> time domain window and 3</w:t>
      </w:r>
      <w:r w:rsidR="00AC1F72" w:rsidRPr="00AC1F72">
        <w:rPr>
          <w:rFonts w:eastAsiaTheme="minorEastAsia"/>
          <w:szCs w:val="24"/>
          <w:vertAlign w:val="superscript"/>
        </w:rPr>
        <w:t>rd</w:t>
      </w:r>
      <w:r w:rsidR="00AC1F72">
        <w:rPr>
          <w:rFonts w:eastAsiaTheme="minorEastAsia"/>
          <w:szCs w:val="24"/>
        </w:rPr>
        <w:t xml:space="preserve"> time domain window are bundled into one hopping bundle.</w:t>
      </w:r>
      <w:r>
        <w:rPr>
          <w:rFonts w:eastAsiaTheme="minorEastAsia"/>
          <w:szCs w:val="24"/>
        </w:rPr>
        <w:t xml:space="preserve"> Note that </w:t>
      </w:r>
      <w:r>
        <w:rPr>
          <w:rFonts w:eastAsiaTheme="minorEastAsia" w:hint="eastAsia"/>
          <w:szCs w:val="24"/>
        </w:rPr>
        <w:t>A</w:t>
      </w:r>
      <w:r>
        <w:rPr>
          <w:rFonts w:eastAsiaTheme="minorEastAsia"/>
          <w:szCs w:val="24"/>
        </w:rPr>
        <w:t>lt.2 corresponds to Option 2 in the previous agreement.</w:t>
      </w:r>
    </w:p>
    <w:p w14:paraId="78C85EFF" w14:textId="344AF010" w:rsidR="00B7288B" w:rsidRDefault="00B7288B" w:rsidP="00754239">
      <w:pPr>
        <w:rPr>
          <w:rFonts w:eastAsiaTheme="minorEastAsia"/>
          <w:szCs w:val="24"/>
        </w:rPr>
      </w:pPr>
      <w:r>
        <w:rPr>
          <w:rFonts w:eastAsiaTheme="minorEastAsia" w:hint="eastAsia"/>
          <w:szCs w:val="24"/>
        </w:rPr>
        <w:t>C</w:t>
      </w:r>
      <w:r>
        <w:rPr>
          <w:rFonts w:eastAsiaTheme="minorEastAsia"/>
          <w:szCs w:val="24"/>
        </w:rPr>
        <w:t>onsidering the commonality between FDD and TDD, we prefer Alt.1 for TDD.</w:t>
      </w:r>
    </w:p>
    <w:p w14:paraId="2B09193B" w14:textId="6C1C5E51" w:rsidR="00DE3CFA" w:rsidRDefault="00DE3CFA" w:rsidP="00B7288B">
      <w:pPr>
        <w:spacing w:after="0" w:afterAutospacing="0"/>
        <w:rPr>
          <w:rFonts w:eastAsiaTheme="minorEastAsia"/>
          <w:szCs w:val="24"/>
        </w:rPr>
      </w:pPr>
      <w:r w:rsidRPr="00DE3CFA">
        <w:rPr>
          <w:rFonts w:eastAsiaTheme="minorEastAsia" w:hint="eastAsia"/>
          <w:b/>
          <w:i/>
          <w:szCs w:val="24"/>
        </w:rPr>
        <w:t>P</w:t>
      </w:r>
      <w:r w:rsidRPr="00DE3CFA">
        <w:rPr>
          <w:rFonts w:eastAsiaTheme="minorEastAsia"/>
          <w:b/>
          <w:i/>
          <w:szCs w:val="24"/>
        </w:rPr>
        <w:t xml:space="preserve">roposal </w:t>
      </w:r>
      <w:r w:rsidR="00D64AF0" w:rsidRPr="00DE3CFA">
        <w:rPr>
          <w:rFonts w:eastAsiaTheme="minorEastAsia"/>
          <w:b/>
          <w:i/>
          <w:szCs w:val="24"/>
        </w:rPr>
        <w:t>1</w:t>
      </w:r>
      <w:r w:rsidR="00D64AF0">
        <w:rPr>
          <w:rFonts w:eastAsiaTheme="minorEastAsia"/>
          <w:b/>
          <w:i/>
          <w:szCs w:val="24"/>
        </w:rPr>
        <w:t>1</w:t>
      </w:r>
      <w:r w:rsidRPr="00DE3CFA">
        <w:rPr>
          <w:rFonts w:eastAsiaTheme="minorEastAsia"/>
          <w:b/>
          <w:i/>
          <w:szCs w:val="24"/>
        </w:rPr>
        <w:t>: To maximize frequency hopping gain for TDD operation</w:t>
      </w:r>
      <w:r w:rsidRPr="00B7288B">
        <w:rPr>
          <w:rFonts w:eastAsiaTheme="minorEastAsia"/>
          <w:b/>
          <w:i/>
          <w:szCs w:val="24"/>
        </w:rPr>
        <w:t xml:space="preserve">, </w:t>
      </w:r>
      <w:r w:rsidR="00B7288B" w:rsidRPr="00B7288B">
        <w:rPr>
          <w:rFonts w:eastAsiaTheme="minorEastAsia"/>
          <w:b/>
          <w:i/>
          <w:szCs w:val="24"/>
        </w:rPr>
        <w:t xml:space="preserve">support </w:t>
      </w:r>
      <w:r w:rsidR="007F73AB">
        <w:rPr>
          <w:rFonts w:eastAsiaTheme="minorEastAsia"/>
          <w:b/>
          <w:i/>
          <w:szCs w:val="24"/>
        </w:rPr>
        <w:t xml:space="preserve">a </w:t>
      </w:r>
      <w:r w:rsidR="00B7288B" w:rsidRPr="00B7288B">
        <w:rPr>
          <w:rFonts w:eastAsiaTheme="minorEastAsia"/>
          <w:b/>
          <w:i/>
          <w:szCs w:val="24"/>
        </w:rPr>
        <w:t>new hopping pattern other than alternating hopping pattern of Rel-15/16</w:t>
      </w:r>
      <w:r w:rsidR="007F73AB">
        <w:rPr>
          <w:rFonts w:eastAsiaTheme="minorEastAsia"/>
          <w:b/>
          <w:i/>
          <w:szCs w:val="24"/>
        </w:rPr>
        <w:t xml:space="preserve"> (e.g., </w:t>
      </w:r>
      <w:r w:rsidR="007F73AB" w:rsidRPr="007F73AB">
        <w:rPr>
          <w:rFonts w:eastAsiaTheme="minorEastAsia"/>
          <w:b/>
          <w:i/>
          <w:szCs w:val="24"/>
        </w:rPr>
        <w:t>first hop</w:t>
      </w:r>
      <w:r w:rsidR="007F73AB" w:rsidRPr="007F73AB">
        <w:rPr>
          <w:rFonts w:eastAsiaTheme="minorEastAsia"/>
          <w:b/>
          <w:i/>
          <w:szCs w:val="24"/>
        </w:rPr>
        <w:sym w:font="Wingdings" w:char="F0E0"/>
      </w:r>
      <w:r w:rsidR="007F73AB" w:rsidRPr="007F73AB">
        <w:rPr>
          <w:rFonts w:eastAsiaTheme="minorEastAsia"/>
          <w:b/>
          <w:i/>
          <w:szCs w:val="24"/>
        </w:rPr>
        <w:t>second hop</w:t>
      </w:r>
      <w:r w:rsidR="007F73AB" w:rsidRPr="007F73AB">
        <w:rPr>
          <w:rFonts w:eastAsiaTheme="minorEastAsia"/>
          <w:b/>
          <w:i/>
          <w:szCs w:val="24"/>
        </w:rPr>
        <w:sym w:font="Wingdings" w:char="F0E0"/>
      </w:r>
      <w:r w:rsidR="007F73AB" w:rsidRPr="007F73AB">
        <w:rPr>
          <w:rFonts w:eastAsiaTheme="minorEastAsia"/>
          <w:b/>
          <w:i/>
          <w:szCs w:val="24"/>
        </w:rPr>
        <w:t>second hop</w:t>
      </w:r>
      <w:r w:rsidR="007F73AB">
        <w:rPr>
          <w:rFonts w:eastAsiaTheme="minorEastAsia"/>
          <w:b/>
          <w:i/>
          <w:szCs w:val="24"/>
        </w:rPr>
        <w:t>)</w:t>
      </w:r>
      <w:r w:rsidR="00F34A5B">
        <w:rPr>
          <w:rFonts w:eastAsiaTheme="minorEastAsia"/>
          <w:b/>
          <w:i/>
          <w:szCs w:val="24"/>
        </w:rPr>
        <w:t xml:space="preserve"> for TDD operation</w:t>
      </w:r>
      <w:r w:rsidR="00B7288B">
        <w:rPr>
          <w:rFonts w:eastAsiaTheme="minorEastAsia"/>
          <w:b/>
          <w:i/>
          <w:szCs w:val="24"/>
        </w:rPr>
        <w:t>.</w:t>
      </w:r>
    </w:p>
    <w:p w14:paraId="7DF5F50A" w14:textId="17D27FAF" w:rsidR="00E460B2" w:rsidRDefault="009474A9" w:rsidP="00754239">
      <w:pPr>
        <w:rPr>
          <w:rFonts w:eastAsiaTheme="minorEastAsia"/>
          <w:szCs w:val="24"/>
        </w:rPr>
      </w:pPr>
      <w:r>
        <w:object w:dxaOrig="18916" w:dyaOrig="4756" w14:anchorId="5630847E">
          <v:shape id="_x0000_i1028" type="#_x0000_t75" style="width:497.35pt;height:125.25pt" o:ole="">
            <v:imagedata r:id="rId14" o:title=""/>
          </v:shape>
          <o:OLEObject Type="Embed" ProgID="Visio.Drawing.15" ShapeID="_x0000_i1028" DrawAspect="Content" ObjectID="_1682311679" r:id="rId15"/>
        </w:object>
      </w:r>
    </w:p>
    <w:p w14:paraId="5B15FCD6" w14:textId="3623C835" w:rsidR="00E460B2" w:rsidRDefault="00E460B2" w:rsidP="00E460B2">
      <w:pPr>
        <w:jc w:val="center"/>
        <w:rPr>
          <w:rFonts w:eastAsiaTheme="minorEastAsia"/>
          <w:szCs w:val="24"/>
        </w:rPr>
      </w:pPr>
      <w:r w:rsidRPr="00384758">
        <w:rPr>
          <w:rFonts w:eastAsiaTheme="minorEastAsia" w:hint="eastAsia"/>
          <w:szCs w:val="24"/>
        </w:rPr>
        <w:t>F</w:t>
      </w:r>
      <w:r w:rsidRPr="00384758">
        <w:rPr>
          <w:rFonts w:eastAsiaTheme="minorEastAsia"/>
          <w:szCs w:val="24"/>
        </w:rPr>
        <w:t>igure 4</w:t>
      </w:r>
      <w:r w:rsidR="0069095D">
        <w:rPr>
          <w:rFonts w:eastAsiaTheme="minorEastAsia"/>
          <w:szCs w:val="24"/>
        </w:rPr>
        <w:t>: Inter-slot frequency hopping</w:t>
      </w:r>
    </w:p>
    <w:p w14:paraId="15C4671B" w14:textId="3069D7AB" w:rsidR="009474A9" w:rsidRDefault="009474A9" w:rsidP="00E460B2">
      <w:pPr>
        <w:jc w:val="center"/>
        <w:rPr>
          <w:rFonts w:eastAsiaTheme="minorEastAsia"/>
          <w:szCs w:val="24"/>
        </w:rPr>
      </w:pPr>
      <w:r>
        <w:object w:dxaOrig="18916" w:dyaOrig="4756" w14:anchorId="001C7E19">
          <v:shape id="_x0000_i1029" type="#_x0000_t75" style="width:497.35pt;height:125.25pt" o:ole="">
            <v:imagedata r:id="rId16" o:title=""/>
          </v:shape>
          <o:OLEObject Type="Embed" ProgID="Visio.Drawing.15" ShapeID="_x0000_i1029" DrawAspect="Content" ObjectID="_1682311680" r:id="rId17"/>
        </w:object>
      </w:r>
    </w:p>
    <w:p w14:paraId="60F17436" w14:textId="372D7304" w:rsidR="009474A9" w:rsidRDefault="009474A9" w:rsidP="009474A9">
      <w:pPr>
        <w:jc w:val="center"/>
        <w:rPr>
          <w:rFonts w:eastAsiaTheme="minorEastAsia"/>
          <w:szCs w:val="24"/>
        </w:rPr>
      </w:pPr>
      <w:r w:rsidRPr="00384758">
        <w:rPr>
          <w:rFonts w:eastAsiaTheme="minorEastAsia" w:hint="eastAsia"/>
          <w:szCs w:val="24"/>
        </w:rPr>
        <w:t>F</w:t>
      </w:r>
      <w:r w:rsidRPr="00384758">
        <w:rPr>
          <w:rFonts w:eastAsiaTheme="minorEastAsia"/>
          <w:szCs w:val="24"/>
        </w:rPr>
        <w:t xml:space="preserve">igure </w:t>
      </w:r>
      <w:r>
        <w:rPr>
          <w:rFonts w:eastAsiaTheme="minorEastAsia"/>
          <w:szCs w:val="24"/>
        </w:rPr>
        <w:t>5: New hopping pattern (first hop</w:t>
      </w:r>
      <w:r w:rsidRPr="00DE3CFA">
        <w:rPr>
          <w:rFonts w:eastAsiaTheme="minorEastAsia"/>
          <w:szCs w:val="24"/>
        </w:rPr>
        <w:sym w:font="Wingdings" w:char="F0E0"/>
      </w:r>
      <w:r>
        <w:rPr>
          <w:rFonts w:eastAsiaTheme="minorEastAsia"/>
          <w:szCs w:val="24"/>
        </w:rPr>
        <w:t>second hop</w:t>
      </w:r>
      <w:r w:rsidRPr="00DE3CFA">
        <w:rPr>
          <w:rFonts w:eastAsiaTheme="minorEastAsia"/>
          <w:szCs w:val="24"/>
        </w:rPr>
        <w:sym w:font="Wingdings" w:char="F0E0"/>
      </w:r>
      <w:r>
        <w:rPr>
          <w:rFonts w:eastAsiaTheme="minorEastAsia"/>
          <w:szCs w:val="24"/>
        </w:rPr>
        <w:t>second hop at every single hopping bundle)</w:t>
      </w:r>
    </w:p>
    <w:p w14:paraId="51997C60" w14:textId="31FC465A" w:rsidR="00467B68" w:rsidRDefault="009474A9" w:rsidP="00E460B2">
      <w:pPr>
        <w:jc w:val="center"/>
      </w:pPr>
      <w:r>
        <w:object w:dxaOrig="18916" w:dyaOrig="4756" w14:anchorId="593B0D58">
          <v:shape id="_x0000_i1030" type="#_x0000_t75" style="width:497.35pt;height:125.25pt" o:ole="">
            <v:imagedata r:id="rId18" o:title=""/>
          </v:shape>
          <o:OLEObject Type="Embed" ProgID="Visio.Drawing.15" ShapeID="_x0000_i1030" DrawAspect="Content" ObjectID="_1682311681" r:id="rId19"/>
        </w:object>
      </w:r>
    </w:p>
    <w:p w14:paraId="674CF882" w14:textId="3C82401E" w:rsidR="00467B68" w:rsidRDefault="00467B68" w:rsidP="00467B68">
      <w:pPr>
        <w:jc w:val="center"/>
        <w:rPr>
          <w:rFonts w:eastAsiaTheme="minorEastAsia"/>
          <w:szCs w:val="24"/>
        </w:rPr>
      </w:pPr>
      <w:r w:rsidRPr="00384758">
        <w:rPr>
          <w:rFonts w:eastAsiaTheme="minorEastAsia" w:hint="eastAsia"/>
          <w:szCs w:val="24"/>
        </w:rPr>
        <w:t>F</w:t>
      </w:r>
      <w:r w:rsidRPr="00384758">
        <w:rPr>
          <w:rFonts w:eastAsiaTheme="minorEastAsia"/>
          <w:szCs w:val="24"/>
        </w:rPr>
        <w:t xml:space="preserve">igure </w:t>
      </w:r>
      <w:r w:rsidR="009474A9">
        <w:rPr>
          <w:rFonts w:eastAsiaTheme="minorEastAsia"/>
          <w:szCs w:val="24"/>
        </w:rPr>
        <w:t>6</w:t>
      </w:r>
      <w:r>
        <w:rPr>
          <w:rFonts w:eastAsiaTheme="minorEastAsia"/>
          <w:szCs w:val="24"/>
        </w:rPr>
        <w:t xml:space="preserve">: </w:t>
      </w:r>
      <w:r w:rsidR="009474A9">
        <w:rPr>
          <w:rFonts w:eastAsiaTheme="minorEastAsia"/>
          <w:szCs w:val="24"/>
        </w:rPr>
        <w:t>Independent hopping pattern from the time domain window</w:t>
      </w:r>
    </w:p>
    <w:p w14:paraId="4E4451A6" w14:textId="6692094A" w:rsidR="00FB02CF" w:rsidRPr="00FB02CF" w:rsidRDefault="00FB02CF" w:rsidP="00FB02CF">
      <w:pPr>
        <w:pStyle w:val="10"/>
        <w:spacing w:after="180"/>
        <w:rPr>
          <w:lang w:val="en-US" w:eastAsia="zh-CN"/>
        </w:rPr>
      </w:pPr>
      <w:r w:rsidRPr="00B25DBB">
        <w:rPr>
          <w:lang w:val="en-US" w:eastAsia="zh-CN"/>
        </w:rPr>
        <w:t>Conclusion</w:t>
      </w:r>
    </w:p>
    <w:p w14:paraId="1F4CC72B" w14:textId="7BD6D8BC" w:rsidR="00305CC6" w:rsidRPr="004438D8" w:rsidRDefault="00305CC6" w:rsidP="00305CC6">
      <w:pPr>
        <w:rPr>
          <w:szCs w:val="24"/>
          <w:lang w:val="en-US"/>
        </w:rPr>
      </w:pPr>
      <w:r w:rsidRPr="004438D8">
        <w:rPr>
          <w:szCs w:val="24"/>
          <w:lang w:val="en-US"/>
        </w:rPr>
        <w:t xml:space="preserve">In this contribution, we have the following </w:t>
      </w:r>
      <w:r w:rsidR="00621E94" w:rsidRPr="004438D8">
        <w:rPr>
          <w:rFonts w:hint="eastAsia"/>
          <w:szCs w:val="24"/>
          <w:lang w:val="en-US"/>
        </w:rPr>
        <w:t>p</w:t>
      </w:r>
      <w:r w:rsidR="00621E94" w:rsidRPr="004438D8">
        <w:rPr>
          <w:szCs w:val="24"/>
          <w:lang w:val="en-US"/>
        </w:rPr>
        <w:t>roposal</w:t>
      </w:r>
      <w:r w:rsidR="00481D27" w:rsidRPr="004438D8">
        <w:rPr>
          <w:rFonts w:hint="eastAsia"/>
          <w:szCs w:val="24"/>
          <w:lang w:val="en-US"/>
        </w:rPr>
        <w:t>s</w:t>
      </w:r>
      <w:r w:rsidRPr="004438D8">
        <w:rPr>
          <w:szCs w:val="24"/>
          <w:lang w:val="en-US"/>
        </w:rPr>
        <w:t>:</w:t>
      </w:r>
    </w:p>
    <w:p w14:paraId="10D0FC5A" w14:textId="77777777" w:rsidR="00B65360" w:rsidRPr="000D71DC" w:rsidRDefault="00B65360" w:rsidP="00B65360">
      <w:pPr>
        <w:pStyle w:val="Style1"/>
        <w:snapToGrid w:val="0"/>
        <w:spacing w:line="240" w:lineRule="auto"/>
        <w:ind w:firstLine="0"/>
        <w:contextualSpacing w:val="0"/>
        <w:rPr>
          <w:rFonts w:eastAsiaTheme="minorEastAsia"/>
          <w:b/>
          <w:i/>
          <w:sz w:val="24"/>
          <w:szCs w:val="24"/>
          <w:lang w:val="en-GB" w:eastAsia="ja-JP"/>
        </w:rPr>
      </w:pPr>
      <w:r w:rsidRPr="000D71DC">
        <w:rPr>
          <w:rFonts w:eastAsiaTheme="minorEastAsia" w:hint="eastAsia"/>
          <w:b/>
          <w:i/>
          <w:sz w:val="24"/>
          <w:szCs w:val="24"/>
          <w:lang w:val="en-GB" w:eastAsia="ja-JP"/>
        </w:rPr>
        <w:t>P</w:t>
      </w:r>
      <w:r w:rsidRPr="000D71DC">
        <w:rPr>
          <w:rFonts w:eastAsiaTheme="minorEastAsia"/>
          <w:b/>
          <w:i/>
          <w:sz w:val="24"/>
          <w:szCs w:val="24"/>
          <w:lang w:val="en-GB" w:eastAsia="ja-JP"/>
        </w:rPr>
        <w:t>roposal 1: Joint channel estimation across slots for a non-back-to-back PUSCH repetition with unscheduled gap with X symbols is supported if the downlink reception/monitoring is not performed in the gap.</w:t>
      </w:r>
    </w:p>
    <w:p w14:paraId="588B1926" w14:textId="77777777" w:rsidR="00B65360" w:rsidRDefault="00B65360" w:rsidP="00B65360">
      <w:pPr>
        <w:pStyle w:val="Style1"/>
        <w:snapToGrid w:val="0"/>
        <w:spacing w:line="240" w:lineRule="auto"/>
        <w:ind w:firstLine="0"/>
        <w:contextualSpacing w:val="0"/>
        <w:rPr>
          <w:rFonts w:eastAsiaTheme="minorEastAsia"/>
          <w:b/>
          <w:i/>
          <w:sz w:val="24"/>
          <w:szCs w:val="24"/>
          <w:lang w:val="en-GB" w:eastAsia="ja-JP"/>
        </w:rPr>
      </w:pPr>
      <w:r w:rsidRPr="000D71DC">
        <w:rPr>
          <w:rFonts w:eastAsiaTheme="minorEastAsia" w:hint="eastAsia"/>
          <w:b/>
          <w:i/>
          <w:sz w:val="24"/>
          <w:szCs w:val="24"/>
          <w:lang w:val="en-GB" w:eastAsia="ja-JP"/>
        </w:rPr>
        <w:t>P</w:t>
      </w:r>
      <w:r w:rsidRPr="000D71DC">
        <w:rPr>
          <w:rFonts w:eastAsiaTheme="minorEastAsia"/>
          <w:b/>
          <w:i/>
          <w:sz w:val="24"/>
          <w:szCs w:val="24"/>
          <w:lang w:val="en-GB" w:eastAsia="ja-JP"/>
        </w:rPr>
        <w:t>roposal 2: Joint channel estimation across slots for a non-back-to-back PUSCH repetition with a scheduled gap for other signals/channels with X symbols is supported if the other signals/channels have the same settings in antenna port, occupied PRBs and UL power than the PUSCH repetition.</w:t>
      </w:r>
    </w:p>
    <w:p w14:paraId="0E8BD2FD" w14:textId="77777777" w:rsidR="00B65360" w:rsidRDefault="00B65360" w:rsidP="00B65360">
      <w:pPr>
        <w:pStyle w:val="Style1"/>
        <w:snapToGrid w:val="0"/>
        <w:spacing w:line="240" w:lineRule="auto"/>
        <w:ind w:firstLine="0"/>
        <w:contextualSpacing w:val="0"/>
        <w:rPr>
          <w:rFonts w:eastAsiaTheme="minorEastAsia"/>
          <w:sz w:val="24"/>
          <w:szCs w:val="24"/>
          <w:lang w:val="en-GB" w:eastAsia="ja-JP"/>
        </w:rPr>
      </w:pPr>
      <w:r w:rsidRPr="00686A99">
        <w:rPr>
          <w:rFonts w:eastAsiaTheme="minorEastAsia" w:hint="eastAsia"/>
          <w:b/>
          <w:i/>
          <w:sz w:val="24"/>
          <w:szCs w:val="24"/>
          <w:lang w:val="en-GB" w:eastAsia="ja-JP"/>
        </w:rPr>
        <w:t>P</w:t>
      </w:r>
      <w:r w:rsidRPr="00686A99">
        <w:rPr>
          <w:rFonts w:eastAsiaTheme="minorEastAsia"/>
          <w:b/>
          <w:i/>
          <w:sz w:val="24"/>
          <w:szCs w:val="24"/>
          <w:lang w:val="en-GB" w:eastAsia="ja-JP"/>
        </w:rPr>
        <w:t>roposal 3: Joint channel estimation across slots for PUSCHs with different TB is supported.</w:t>
      </w:r>
    </w:p>
    <w:p w14:paraId="01604E44" w14:textId="77777777" w:rsidR="00B65360" w:rsidRDefault="00B65360" w:rsidP="00B65360">
      <w:pPr>
        <w:rPr>
          <w:b/>
          <w:i/>
        </w:rPr>
      </w:pPr>
      <w:r w:rsidRPr="009E4BB0">
        <w:rPr>
          <w:rFonts w:hint="eastAsia"/>
          <w:b/>
          <w:i/>
        </w:rPr>
        <w:t>P</w:t>
      </w:r>
      <w:r w:rsidRPr="009E4BB0">
        <w:rPr>
          <w:b/>
          <w:i/>
        </w:rPr>
        <w:t xml:space="preserve">roposal </w:t>
      </w:r>
      <w:r>
        <w:rPr>
          <w:b/>
          <w:i/>
        </w:rPr>
        <w:t>4</w:t>
      </w:r>
      <w:r w:rsidRPr="009E4BB0">
        <w:rPr>
          <w:b/>
          <w:i/>
        </w:rPr>
        <w:t>: Time domain window size is provided by the gNB either by RRC signalling or DCI format scheduling a PUSCH</w:t>
      </w:r>
      <w:r>
        <w:rPr>
          <w:b/>
          <w:i/>
        </w:rPr>
        <w:t xml:space="preserve"> for FDD operation</w:t>
      </w:r>
      <w:r w:rsidRPr="009E4BB0">
        <w:rPr>
          <w:b/>
          <w:i/>
        </w:rPr>
        <w:t>.</w:t>
      </w:r>
    </w:p>
    <w:p w14:paraId="66A7444B" w14:textId="77777777" w:rsidR="00B65360" w:rsidRPr="009E4BB0" w:rsidRDefault="00B65360" w:rsidP="00B65360">
      <w:pPr>
        <w:rPr>
          <w:b/>
          <w:i/>
        </w:rPr>
      </w:pPr>
      <w:r>
        <w:rPr>
          <w:rFonts w:hint="eastAsia"/>
          <w:b/>
          <w:i/>
        </w:rPr>
        <w:t>P</w:t>
      </w:r>
      <w:r>
        <w:rPr>
          <w:b/>
          <w:i/>
        </w:rPr>
        <w:t>roposal 5: First time domain window starts at the first slot of the PUSCH repetition.</w:t>
      </w:r>
    </w:p>
    <w:p w14:paraId="4AAF31B1" w14:textId="3E123A8D" w:rsidR="00B65360" w:rsidRDefault="00B65360" w:rsidP="00B65360">
      <w:pPr>
        <w:rPr>
          <w:b/>
          <w:i/>
        </w:rPr>
      </w:pPr>
      <w:r w:rsidRPr="0007521A">
        <w:rPr>
          <w:rFonts w:hint="eastAsia"/>
          <w:b/>
          <w:i/>
        </w:rPr>
        <w:t>P</w:t>
      </w:r>
      <w:r w:rsidRPr="0007521A">
        <w:rPr>
          <w:b/>
          <w:i/>
        </w:rPr>
        <w:t xml:space="preserve">roposal </w:t>
      </w:r>
      <w:r>
        <w:rPr>
          <w:b/>
          <w:i/>
        </w:rPr>
        <w:t>6</w:t>
      </w:r>
      <w:r w:rsidRPr="0007521A">
        <w:rPr>
          <w:b/>
          <w:i/>
        </w:rPr>
        <w:t xml:space="preserve">: </w:t>
      </w:r>
      <w:r>
        <w:rPr>
          <w:b/>
          <w:i/>
        </w:rPr>
        <w:t>T</w:t>
      </w:r>
      <w:r w:rsidRPr="00296A23">
        <w:rPr>
          <w:b/>
          <w:i/>
        </w:rPr>
        <w:t>he time domain window configuration should be determined implicitly</w:t>
      </w:r>
      <w:r>
        <w:rPr>
          <w:b/>
          <w:i/>
        </w:rPr>
        <w:t xml:space="preserve"> by TDD pattern. </w:t>
      </w:r>
    </w:p>
    <w:p w14:paraId="1F51D789" w14:textId="77777777" w:rsidR="00B65360" w:rsidRPr="00D64AF0" w:rsidRDefault="00B65360" w:rsidP="00B65360">
      <w:pPr>
        <w:rPr>
          <w:rFonts w:eastAsiaTheme="minorEastAsia"/>
          <w:b/>
          <w:szCs w:val="24"/>
        </w:rPr>
      </w:pPr>
      <w:r w:rsidRPr="00D64AF0">
        <w:rPr>
          <w:rFonts w:eastAsiaTheme="minorEastAsia" w:hint="eastAsia"/>
          <w:b/>
          <w:szCs w:val="24"/>
        </w:rPr>
        <w:t>P</w:t>
      </w:r>
      <w:r w:rsidRPr="00D64AF0">
        <w:rPr>
          <w:rFonts w:eastAsiaTheme="minorEastAsia"/>
          <w:b/>
          <w:szCs w:val="24"/>
        </w:rPr>
        <w:t xml:space="preserve">roposal 7: A time domain window should </w:t>
      </w:r>
      <w:r>
        <w:rPr>
          <w:rFonts w:eastAsiaTheme="minorEastAsia"/>
          <w:b/>
          <w:szCs w:val="24"/>
        </w:rPr>
        <w:t xml:space="preserve">be defined by a cycle of </w:t>
      </w:r>
      <w:r w:rsidRPr="00D64AF0">
        <w:rPr>
          <w:rFonts w:eastAsiaTheme="minorEastAsia"/>
          <w:b/>
          <w:szCs w:val="24"/>
        </w:rPr>
        <w:t>DL region</w:t>
      </w:r>
      <w:r w:rsidRPr="00D64AF0">
        <w:rPr>
          <w:rFonts w:eastAsiaTheme="minorEastAsia"/>
          <w:b/>
          <w:szCs w:val="24"/>
        </w:rPr>
        <w:sym w:font="Wingdings" w:char="F0E0"/>
      </w:r>
      <w:r w:rsidRPr="00D64AF0">
        <w:rPr>
          <w:rFonts w:eastAsiaTheme="minorEastAsia"/>
          <w:b/>
          <w:szCs w:val="24"/>
        </w:rPr>
        <w:t>flexible region</w:t>
      </w:r>
      <w:r w:rsidRPr="00D64AF0">
        <w:rPr>
          <w:rFonts w:eastAsiaTheme="minorEastAsia"/>
          <w:b/>
          <w:szCs w:val="24"/>
        </w:rPr>
        <w:sym w:font="Wingdings" w:char="F0E0"/>
      </w:r>
      <w:r w:rsidRPr="00D64AF0">
        <w:rPr>
          <w:rFonts w:eastAsiaTheme="minorEastAsia"/>
          <w:b/>
          <w:szCs w:val="24"/>
        </w:rPr>
        <w:t>UL region</w:t>
      </w:r>
      <w:r>
        <w:rPr>
          <w:rFonts w:eastAsiaTheme="minorEastAsia"/>
          <w:b/>
          <w:szCs w:val="24"/>
        </w:rPr>
        <w:t>.</w:t>
      </w:r>
    </w:p>
    <w:p w14:paraId="50E4A0B0" w14:textId="73A0903A" w:rsidR="00B65360" w:rsidRPr="00A6179D" w:rsidRDefault="00B65360" w:rsidP="00B65360">
      <w:pPr>
        <w:rPr>
          <w:rFonts w:eastAsiaTheme="minorEastAsia"/>
          <w:b/>
          <w:i/>
          <w:szCs w:val="24"/>
        </w:rPr>
      </w:pPr>
      <w:r w:rsidRPr="00A6179D">
        <w:rPr>
          <w:rFonts w:eastAsiaTheme="minorEastAsia"/>
          <w:b/>
          <w:i/>
          <w:szCs w:val="24"/>
        </w:rPr>
        <w:lastRenderedPageBreak/>
        <w:t xml:space="preserve">Proposal </w:t>
      </w:r>
      <w:r>
        <w:rPr>
          <w:rFonts w:eastAsiaTheme="minorEastAsia"/>
          <w:b/>
          <w:i/>
          <w:szCs w:val="24"/>
        </w:rPr>
        <w:t>8</w:t>
      </w:r>
      <w:r w:rsidRPr="00A6179D">
        <w:rPr>
          <w:rFonts w:eastAsiaTheme="minorEastAsia"/>
          <w:b/>
          <w:i/>
          <w:szCs w:val="24"/>
        </w:rPr>
        <w:t xml:space="preserve">: TBoMS-specific time domain window configuration is not necessary. </w:t>
      </w:r>
      <w:r>
        <w:rPr>
          <w:rFonts w:eastAsiaTheme="minorEastAsia"/>
          <w:b/>
          <w:i/>
          <w:szCs w:val="24"/>
        </w:rPr>
        <w:t>TBoMS</w:t>
      </w:r>
      <w:r w:rsidRPr="00A6179D">
        <w:rPr>
          <w:rFonts w:eastAsiaTheme="minorEastAsia"/>
          <w:b/>
          <w:i/>
          <w:szCs w:val="24"/>
        </w:rPr>
        <w:t xml:space="preserve"> can reuse window design for repetition type A.</w:t>
      </w:r>
    </w:p>
    <w:p w14:paraId="790ED2A0" w14:textId="77777777" w:rsidR="00B65360" w:rsidRPr="00796E79" w:rsidRDefault="00B65360" w:rsidP="00B65360">
      <w:pPr>
        <w:rPr>
          <w:rFonts w:eastAsiaTheme="minorEastAsia"/>
          <w:b/>
          <w:i/>
          <w:szCs w:val="24"/>
        </w:rPr>
      </w:pPr>
      <w:r w:rsidRPr="00796E79">
        <w:rPr>
          <w:rFonts w:eastAsiaTheme="minorEastAsia" w:hint="eastAsia"/>
          <w:b/>
          <w:i/>
          <w:szCs w:val="24"/>
        </w:rPr>
        <w:t>P</w:t>
      </w:r>
      <w:r w:rsidRPr="00796E79">
        <w:rPr>
          <w:rFonts w:eastAsiaTheme="minorEastAsia"/>
          <w:b/>
          <w:i/>
          <w:szCs w:val="24"/>
        </w:rPr>
        <w:t xml:space="preserve">roposal </w:t>
      </w:r>
      <w:r>
        <w:rPr>
          <w:rFonts w:eastAsiaTheme="minorEastAsia"/>
          <w:b/>
          <w:i/>
          <w:szCs w:val="24"/>
        </w:rPr>
        <w:t>9</w:t>
      </w:r>
      <w:r w:rsidRPr="00796E79">
        <w:rPr>
          <w:rFonts w:eastAsiaTheme="minorEastAsia"/>
          <w:b/>
          <w:i/>
          <w:szCs w:val="24"/>
        </w:rPr>
        <w:t>: The starting slot and size of the time domain window is provided by the gNB via RRC signalling for joint channel estimation for different TB.</w:t>
      </w:r>
    </w:p>
    <w:p w14:paraId="6C88D8CB" w14:textId="77777777" w:rsidR="00B65360" w:rsidRDefault="00B65360" w:rsidP="00B65360">
      <w:pPr>
        <w:rPr>
          <w:rFonts w:eastAsiaTheme="minorEastAsia"/>
          <w:szCs w:val="24"/>
        </w:rPr>
      </w:pPr>
      <w:r w:rsidRPr="00310C58">
        <w:rPr>
          <w:rFonts w:hint="eastAsia"/>
          <w:b/>
          <w:i/>
        </w:rPr>
        <w:t>P</w:t>
      </w:r>
      <w:r w:rsidRPr="00310C58">
        <w:rPr>
          <w:b/>
          <w:i/>
        </w:rPr>
        <w:t>roposal 1</w:t>
      </w:r>
      <w:r>
        <w:rPr>
          <w:b/>
          <w:i/>
        </w:rPr>
        <w:t>0</w:t>
      </w:r>
      <w:r w:rsidRPr="00310C58">
        <w:rPr>
          <w:b/>
          <w:i/>
        </w:rPr>
        <w:t xml:space="preserve">: It is supported that </w:t>
      </w:r>
      <w:r w:rsidRPr="009E4BB0">
        <w:rPr>
          <w:b/>
          <w:i/>
        </w:rPr>
        <w:t xml:space="preserve">Time domain window </w:t>
      </w:r>
      <w:r>
        <w:rPr>
          <w:b/>
          <w:i/>
        </w:rPr>
        <w:t>and hopping bundle are</w:t>
      </w:r>
      <w:r w:rsidRPr="009E4BB0">
        <w:rPr>
          <w:b/>
          <w:i/>
        </w:rPr>
        <w:t xml:space="preserve"> provided by the gNB by </w:t>
      </w:r>
      <w:r>
        <w:rPr>
          <w:b/>
          <w:i/>
        </w:rPr>
        <w:t xml:space="preserve">single parameter in </w:t>
      </w:r>
      <w:r w:rsidRPr="009E4BB0">
        <w:rPr>
          <w:b/>
          <w:i/>
        </w:rPr>
        <w:t xml:space="preserve">RRC signalling or </w:t>
      </w:r>
      <w:r>
        <w:rPr>
          <w:b/>
          <w:i/>
        </w:rPr>
        <w:t xml:space="preserve">in </w:t>
      </w:r>
      <w:r w:rsidRPr="009E4BB0">
        <w:rPr>
          <w:b/>
          <w:i/>
        </w:rPr>
        <w:t>DCI format scheduling a PUSCH</w:t>
      </w:r>
      <w:r>
        <w:rPr>
          <w:b/>
          <w:i/>
        </w:rPr>
        <w:t xml:space="preserve"> for FDD operation if joint channel estimation and frequency hopping are configured</w:t>
      </w:r>
      <w:r w:rsidRPr="009E4BB0">
        <w:rPr>
          <w:b/>
          <w:i/>
        </w:rPr>
        <w:t>.</w:t>
      </w:r>
    </w:p>
    <w:p w14:paraId="5C5D1899" w14:textId="1A72D239" w:rsidR="00B65360" w:rsidRPr="00B65360" w:rsidRDefault="00B65360" w:rsidP="00B65360">
      <w:pPr>
        <w:spacing w:after="0" w:afterAutospacing="0"/>
        <w:rPr>
          <w:rFonts w:eastAsiaTheme="minorEastAsia"/>
          <w:szCs w:val="24"/>
        </w:rPr>
      </w:pPr>
      <w:r w:rsidRPr="00DE3CFA">
        <w:rPr>
          <w:rFonts w:eastAsiaTheme="minorEastAsia" w:hint="eastAsia"/>
          <w:b/>
          <w:i/>
          <w:szCs w:val="24"/>
        </w:rPr>
        <w:t>P</w:t>
      </w:r>
      <w:r w:rsidRPr="00DE3CFA">
        <w:rPr>
          <w:rFonts w:eastAsiaTheme="minorEastAsia"/>
          <w:b/>
          <w:i/>
          <w:szCs w:val="24"/>
        </w:rPr>
        <w:t>roposal 1</w:t>
      </w:r>
      <w:r>
        <w:rPr>
          <w:rFonts w:eastAsiaTheme="minorEastAsia"/>
          <w:b/>
          <w:i/>
          <w:szCs w:val="24"/>
        </w:rPr>
        <w:t>1</w:t>
      </w:r>
      <w:r w:rsidRPr="00DE3CFA">
        <w:rPr>
          <w:rFonts w:eastAsiaTheme="minorEastAsia"/>
          <w:b/>
          <w:i/>
          <w:szCs w:val="24"/>
        </w:rPr>
        <w:t>: To maximize frequency hopping gain for TDD operation</w:t>
      </w:r>
      <w:r w:rsidRPr="00B7288B">
        <w:rPr>
          <w:rFonts w:eastAsiaTheme="minorEastAsia"/>
          <w:b/>
          <w:i/>
          <w:szCs w:val="24"/>
        </w:rPr>
        <w:t xml:space="preserve">, support </w:t>
      </w:r>
      <w:r>
        <w:rPr>
          <w:rFonts w:eastAsiaTheme="minorEastAsia"/>
          <w:b/>
          <w:i/>
          <w:szCs w:val="24"/>
        </w:rPr>
        <w:t xml:space="preserve">a </w:t>
      </w:r>
      <w:r w:rsidRPr="00B7288B">
        <w:rPr>
          <w:rFonts w:eastAsiaTheme="minorEastAsia"/>
          <w:b/>
          <w:i/>
          <w:szCs w:val="24"/>
        </w:rPr>
        <w:t>new hopping pattern other than alternating hopping pattern of Rel-15/16</w:t>
      </w:r>
      <w:r>
        <w:rPr>
          <w:rFonts w:eastAsiaTheme="minorEastAsia"/>
          <w:b/>
          <w:i/>
          <w:szCs w:val="24"/>
        </w:rPr>
        <w:t xml:space="preserve"> (e.g., </w:t>
      </w:r>
      <w:r w:rsidRPr="007F73AB">
        <w:rPr>
          <w:rFonts w:eastAsiaTheme="minorEastAsia"/>
          <w:b/>
          <w:i/>
          <w:szCs w:val="24"/>
        </w:rPr>
        <w:t>first hop</w:t>
      </w:r>
      <w:r w:rsidRPr="007F73AB">
        <w:rPr>
          <w:rFonts w:eastAsiaTheme="minorEastAsia"/>
          <w:b/>
          <w:i/>
          <w:szCs w:val="24"/>
        </w:rPr>
        <w:sym w:font="Wingdings" w:char="F0E0"/>
      </w:r>
      <w:r w:rsidRPr="007F73AB">
        <w:rPr>
          <w:rFonts w:eastAsiaTheme="minorEastAsia"/>
          <w:b/>
          <w:i/>
          <w:szCs w:val="24"/>
        </w:rPr>
        <w:t>second hop</w:t>
      </w:r>
      <w:r w:rsidRPr="007F73AB">
        <w:rPr>
          <w:rFonts w:eastAsiaTheme="minorEastAsia"/>
          <w:b/>
          <w:i/>
          <w:szCs w:val="24"/>
        </w:rPr>
        <w:sym w:font="Wingdings" w:char="F0E0"/>
      </w:r>
      <w:r w:rsidRPr="007F73AB">
        <w:rPr>
          <w:rFonts w:eastAsiaTheme="minorEastAsia"/>
          <w:b/>
          <w:i/>
          <w:szCs w:val="24"/>
        </w:rPr>
        <w:t>second hop</w:t>
      </w:r>
      <w:r>
        <w:rPr>
          <w:rFonts w:eastAsiaTheme="minorEastAsia"/>
          <w:b/>
          <w:i/>
          <w:szCs w:val="24"/>
        </w:rPr>
        <w:t>) for TDD operation.</w:t>
      </w: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5919B7AB" w14:textId="65361A76" w:rsidR="00F13E42" w:rsidRDefault="00F13E42" w:rsidP="00F56E31">
      <w:pPr>
        <w:pStyle w:val="textintend2"/>
        <w:widowControl w:val="0"/>
        <w:numPr>
          <w:ilvl w:val="0"/>
          <w:numId w:val="11"/>
        </w:numPr>
        <w:snapToGrid w:val="0"/>
        <w:spacing w:after="0"/>
        <w:ind w:left="720" w:hanging="720"/>
        <w:rPr>
          <w:szCs w:val="24"/>
        </w:rPr>
      </w:pPr>
      <w:r w:rsidRPr="00766038">
        <w:rPr>
          <w:rFonts w:hint="eastAsia"/>
          <w:szCs w:val="24"/>
          <w:lang w:eastAsia="ja-JP"/>
        </w:rPr>
        <w:t>R</w:t>
      </w:r>
      <w:r>
        <w:rPr>
          <w:rFonts w:hint="eastAsia"/>
          <w:szCs w:val="24"/>
          <w:lang w:eastAsia="ja-JP"/>
        </w:rPr>
        <w:t>1</w:t>
      </w:r>
      <w:r w:rsidRPr="00766038">
        <w:rPr>
          <w:szCs w:val="24"/>
          <w:lang w:eastAsia="ja-JP"/>
        </w:rPr>
        <w:t>-210</w:t>
      </w:r>
      <w:r>
        <w:rPr>
          <w:szCs w:val="24"/>
          <w:lang w:eastAsia="ja-JP"/>
        </w:rPr>
        <w:t>2298, April 2021</w:t>
      </w:r>
    </w:p>
    <w:p w14:paraId="13C61867" w14:textId="775D93DE" w:rsidR="004816F2" w:rsidRPr="004816F2" w:rsidRDefault="004816F2" w:rsidP="00F56E31">
      <w:pPr>
        <w:pStyle w:val="textintend2"/>
        <w:widowControl w:val="0"/>
        <w:numPr>
          <w:ilvl w:val="0"/>
          <w:numId w:val="11"/>
        </w:numPr>
        <w:snapToGrid w:val="0"/>
        <w:spacing w:after="0"/>
        <w:ind w:left="720" w:hanging="720"/>
        <w:rPr>
          <w:szCs w:val="24"/>
        </w:rPr>
      </w:pPr>
      <w:r>
        <w:rPr>
          <w:rFonts w:hint="eastAsia"/>
        </w:rPr>
        <w:t>R</w:t>
      </w:r>
      <w:r>
        <w:t>1-2104168, May 2021</w:t>
      </w:r>
    </w:p>
    <w:p w14:paraId="5BFE949F" w14:textId="53C69883" w:rsidR="004816F2" w:rsidRPr="004816F2" w:rsidRDefault="004816F2" w:rsidP="004816F2">
      <w:pPr>
        <w:pStyle w:val="textintend2"/>
        <w:widowControl w:val="0"/>
        <w:numPr>
          <w:ilvl w:val="0"/>
          <w:numId w:val="11"/>
        </w:numPr>
        <w:snapToGrid w:val="0"/>
        <w:spacing w:after="0"/>
        <w:ind w:left="720" w:hanging="720"/>
        <w:rPr>
          <w:szCs w:val="24"/>
        </w:rPr>
      </w:pPr>
      <w:r>
        <w:rPr>
          <w:rFonts w:hint="eastAsia"/>
          <w:szCs w:val="24"/>
          <w:lang w:eastAsia="ja-JP"/>
        </w:rPr>
        <w:t>R</w:t>
      </w:r>
      <w:r>
        <w:rPr>
          <w:szCs w:val="24"/>
          <w:lang w:eastAsia="ja-JP"/>
        </w:rPr>
        <w:t>AN1 chairman’s note, RAN1#104bis e-meeting, April 2021</w:t>
      </w:r>
    </w:p>
    <w:sectPr w:rsidR="004816F2" w:rsidRPr="004816F2" w:rsidSect="008C6B64">
      <w:footerReference w:type="default" r:id="rId2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412CC" w14:textId="77777777" w:rsidR="006D527F" w:rsidRDefault="006D527F">
      <w:r>
        <w:separator/>
      </w:r>
    </w:p>
  </w:endnote>
  <w:endnote w:type="continuationSeparator" w:id="0">
    <w:p w14:paraId="495B899F" w14:textId="77777777" w:rsidR="006D527F" w:rsidRDefault="006D527F">
      <w:r>
        <w:continuationSeparator/>
      </w:r>
    </w:p>
  </w:endnote>
  <w:endnote w:type="continuationNotice" w:id="1">
    <w:p w14:paraId="501F2D79" w14:textId="77777777" w:rsidR="006D527F" w:rsidRDefault="006D52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BC062F" w:rsidRDefault="00BC062F">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BC062F" w:rsidRDefault="00BC062F">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2871BB" w14:textId="77777777" w:rsidR="006D527F" w:rsidRDefault="006D527F">
      <w:r>
        <w:separator/>
      </w:r>
    </w:p>
  </w:footnote>
  <w:footnote w:type="continuationSeparator" w:id="0">
    <w:p w14:paraId="03C78216" w14:textId="77777777" w:rsidR="006D527F" w:rsidRDefault="006D527F">
      <w:r>
        <w:continuationSeparator/>
      </w:r>
    </w:p>
  </w:footnote>
  <w:footnote w:type="continuationNotice" w:id="1">
    <w:p w14:paraId="0E2E5BE0" w14:textId="77777777" w:rsidR="006D527F" w:rsidRDefault="006D52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AF46E72"/>
    <w:multiLevelType w:val="hybridMultilevel"/>
    <w:tmpl w:val="BA4699C6"/>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5" w15:restartNumberingAfterBreak="0">
    <w:nsid w:val="127E212F"/>
    <w:multiLevelType w:val="hybridMultilevel"/>
    <w:tmpl w:val="A254EBAA"/>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347A6E86"/>
    <w:multiLevelType w:val="hybridMultilevel"/>
    <w:tmpl w:val="677A504A"/>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8F55D22"/>
    <w:multiLevelType w:val="hybridMultilevel"/>
    <w:tmpl w:val="44668384"/>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39CD3D71"/>
    <w:multiLevelType w:val="hybridMultilevel"/>
    <w:tmpl w:val="95042098"/>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5"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8A074F2"/>
    <w:multiLevelType w:val="hybridMultilevel"/>
    <w:tmpl w:val="6C904AF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77264E14"/>
    <w:multiLevelType w:val="hybridMultilevel"/>
    <w:tmpl w:val="52AA9442"/>
    <w:lvl w:ilvl="0" w:tplc="91F627C0">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5" w15:restartNumberingAfterBreak="0">
    <w:nsid w:val="7EC21A37"/>
    <w:multiLevelType w:val="hybridMultilevel"/>
    <w:tmpl w:val="AC04840A"/>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1"/>
  </w:num>
  <w:num w:numId="2">
    <w:abstractNumId w:val="3"/>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19"/>
  </w:num>
  <w:num w:numId="6">
    <w:abstractNumId w:val="20"/>
  </w:num>
  <w:num w:numId="7">
    <w:abstractNumId w:val="16"/>
  </w:num>
  <w:num w:numId="8">
    <w:abstractNumId w:val="1"/>
  </w:num>
  <w:num w:numId="9">
    <w:abstractNumId w:val="24"/>
  </w:num>
  <w:num w:numId="10">
    <w:abstractNumId w:val="14"/>
  </w:num>
  <w:num w:numId="11">
    <w:abstractNumId w:val="15"/>
  </w:num>
  <w:num w:numId="12">
    <w:abstractNumId w:val="0"/>
  </w:num>
  <w:num w:numId="13">
    <w:abstractNumId w:val="4"/>
  </w:num>
  <w:num w:numId="14">
    <w:abstractNumId w:val="10"/>
  </w:num>
  <w:num w:numId="15">
    <w:abstractNumId w:val="6"/>
  </w:num>
  <w:num w:numId="16">
    <w:abstractNumId w:val="13"/>
  </w:num>
  <w:num w:numId="17">
    <w:abstractNumId w:val="11"/>
  </w:num>
  <w:num w:numId="18">
    <w:abstractNumId w:val="18"/>
  </w:num>
  <w:num w:numId="19">
    <w:abstractNumId w:val="12"/>
  </w:num>
  <w:num w:numId="20">
    <w:abstractNumId w:val="23"/>
  </w:num>
  <w:num w:numId="21">
    <w:abstractNumId w:val="25"/>
  </w:num>
  <w:num w:numId="22">
    <w:abstractNumId w:val="5"/>
  </w:num>
  <w:num w:numId="23">
    <w:abstractNumId w:val="2"/>
  </w:num>
  <w:num w:numId="24">
    <w:abstractNumId w:val="8"/>
  </w:num>
  <w:num w:numId="25">
    <w:abstractNumId w:val="9"/>
  </w:num>
  <w:num w:numId="26">
    <w:abstractNumId w:val="18"/>
  </w:num>
  <w:num w:numId="27">
    <w:abstractNumId w:val="12"/>
  </w:num>
  <w:num w:numId="28">
    <w:abstractNumId w:val="17"/>
  </w:num>
  <w:num w:numId="29">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490"/>
    <w:rsid w:val="0001212C"/>
    <w:rsid w:val="00012676"/>
    <w:rsid w:val="00014528"/>
    <w:rsid w:val="00014DFE"/>
    <w:rsid w:val="00014E62"/>
    <w:rsid w:val="00015075"/>
    <w:rsid w:val="000166CC"/>
    <w:rsid w:val="00016A3C"/>
    <w:rsid w:val="0001720D"/>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8EF"/>
    <w:rsid w:val="00024CAD"/>
    <w:rsid w:val="0002624D"/>
    <w:rsid w:val="00026375"/>
    <w:rsid w:val="00026A45"/>
    <w:rsid w:val="00026B1E"/>
    <w:rsid w:val="000273F8"/>
    <w:rsid w:val="000305D8"/>
    <w:rsid w:val="0003072F"/>
    <w:rsid w:val="0003088A"/>
    <w:rsid w:val="00030D77"/>
    <w:rsid w:val="0003119F"/>
    <w:rsid w:val="00031693"/>
    <w:rsid w:val="00031D64"/>
    <w:rsid w:val="00032022"/>
    <w:rsid w:val="000326E6"/>
    <w:rsid w:val="000334D9"/>
    <w:rsid w:val="0003422F"/>
    <w:rsid w:val="00034341"/>
    <w:rsid w:val="00034798"/>
    <w:rsid w:val="000347D2"/>
    <w:rsid w:val="00034A31"/>
    <w:rsid w:val="000356EC"/>
    <w:rsid w:val="00036189"/>
    <w:rsid w:val="00037050"/>
    <w:rsid w:val="000379A2"/>
    <w:rsid w:val="00040145"/>
    <w:rsid w:val="0004029F"/>
    <w:rsid w:val="000405DD"/>
    <w:rsid w:val="000416C8"/>
    <w:rsid w:val="000416D5"/>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1DEE"/>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369"/>
    <w:rsid w:val="000566EF"/>
    <w:rsid w:val="000578B7"/>
    <w:rsid w:val="0005798B"/>
    <w:rsid w:val="00057B7F"/>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15F"/>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4C14"/>
    <w:rsid w:val="0007521A"/>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8FA"/>
    <w:rsid w:val="00084A24"/>
    <w:rsid w:val="00085385"/>
    <w:rsid w:val="000854D2"/>
    <w:rsid w:val="00085552"/>
    <w:rsid w:val="0008593D"/>
    <w:rsid w:val="000859C3"/>
    <w:rsid w:val="0008647D"/>
    <w:rsid w:val="0008668F"/>
    <w:rsid w:val="00086A6A"/>
    <w:rsid w:val="00086E10"/>
    <w:rsid w:val="00087064"/>
    <w:rsid w:val="000871E9"/>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CB4"/>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2E83"/>
    <w:rsid w:val="000A34F5"/>
    <w:rsid w:val="000A353E"/>
    <w:rsid w:val="000A37DB"/>
    <w:rsid w:val="000A3906"/>
    <w:rsid w:val="000A3D2D"/>
    <w:rsid w:val="000A3F92"/>
    <w:rsid w:val="000A45CD"/>
    <w:rsid w:val="000A4862"/>
    <w:rsid w:val="000A4A25"/>
    <w:rsid w:val="000A4B63"/>
    <w:rsid w:val="000A4C05"/>
    <w:rsid w:val="000A4C82"/>
    <w:rsid w:val="000A4F5E"/>
    <w:rsid w:val="000A4F60"/>
    <w:rsid w:val="000A5572"/>
    <w:rsid w:val="000A57EA"/>
    <w:rsid w:val="000A64BC"/>
    <w:rsid w:val="000A70B6"/>
    <w:rsid w:val="000A7121"/>
    <w:rsid w:val="000A7624"/>
    <w:rsid w:val="000A7B40"/>
    <w:rsid w:val="000B049F"/>
    <w:rsid w:val="000B0798"/>
    <w:rsid w:val="000B0ADB"/>
    <w:rsid w:val="000B0E05"/>
    <w:rsid w:val="000B16A3"/>
    <w:rsid w:val="000B1C38"/>
    <w:rsid w:val="000B222F"/>
    <w:rsid w:val="000B2ABE"/>
    <w:rsid w:val="000B2CFA"/>
    <w:rsid w:val="000B2D1F"/>
    <w:rsid w:val="000B32DC"/>
    <w:rsid w:val="000B3D0B"/>
    <w:rsid w:val="000B4578"/>
    <w:rsid w:val="000B4C2E"/>
    <w:rsid w:val="000B5D14"/>
    <w:rsid w:val="000B6CB2"/>
    <w:rsid w:val="000B6E61"/>
    <w:rsid w:val="000B6E92"/>
    <w:rsid w:val="000C0472"/>
    <w:rsid w:val="000C069D"/>
    <w:rsid w:val="000C0CFC"/>
    <w:rsid w:val="000C0EDD"/>
    <w:rsid w:val="000C12D5"/>
    <w:rsid w:val="000C1A47"/>
    <w:rsid w:val="000C1B4B"/>
    <w:rsid w:val="000C1C18"/>
    <w:rsid w:val="000C2326"/>
    <w:rsid w:val="000C24BE"/>
    <w:rsid w:val="000C25B5"/>
    <w:rsid w:val="000C2A4A"/>
    <w:rsid w:val="000C2D59"/>
    <w:rsid w:val="000C2F83"/>
    <w:rsid w:val="000C3018"/>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9E7"/>
    <w:rsid w:val="000D2FC9"/>
    <w:rsid w:val="000D4A01"/>
    <w:rsid w:val="000D4A50"/>
    <w:rsid w:val="000D4E2B"/>
    <w:rsid w:val="000D52A3"/>
    <w:rsid w:val="000D58F9"/>
    <w:rsid w:val="000D5A9A"/>
    <w:rsid w:val="000D5D90"/>
    <w:rsid w:val="000D6042"/>
    <w:rsid w:val="000D6061"/>
    <w:rsid w:val="000D60B4"/>
    <w:rsid w:val="000D617A"/>
    <w:rsid w:val="000D61D0"/>
    <w:rsid w:val="000D649B"/>
    <w:rsid w:val="000D657D"/>
    <w:rsid w:val="000D67E6"/>
    <w:rsid w:val="000D6992"/>
    <w:rsid w:val="000D6B6E"/>
    <w:rsid w:val="000D6D86"/>
    <w:rsid w:val="000D6E0D"/>
    <w:rsid w:val="000D71DC"/>
    <w:rsid w:val="000D7517"/>
    <w:rsid w:val="000D7660"/>
    <w:rsid w:val="000D790F"/>
    <w:rsid w:val="000D7D82"/>
    <w:rsid w:val="000D7DB9"/>
    <w:rsid w:val="000E0B63"/>
    <w:rsid w:val="000E1291"/>
    <w:rsid w:val="000E167A"/>
    <w:rsid w:val="000E18A9"/>
    <w:rsid w:val="000E21C7"/>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3CE"/>
    <w:rsid w:val="000E6995"/>
    <w:rsid w:val="000E6C73"/>
    <w:rsid w:val="000E6F2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283"/>
    <w:rsid w:val="000F4708"/>
    <w:rsid w:val="000F473E"/>
    <w:rsid w:val="000F4C3D"/>
    <w:rsid w:val="000F53C1"/>
    <w:rsid w:val="000F5681"/>
    <w:rsid w:val="000F5ED3"/>
    <w:rsid w:val="000F6410"/>
    <w:rsid w:val="000F66C5"/>
    <w:rsid w:val="000F696B"/>
    <w:rsid w:val="000F7182"/>
    <w:rsid w:val="000F71A8"/>
    <w:rsid w:val="000F72AD"/>
    <w:rsid w:val="000F75A2"/>
    <w:rsid w:val="000F76F0"/>
    <w:rsid w:val="000F7B98"/>
    <w:rsid w:val="001001DE"/>
    <w:rsid w:val="00100B5A"/>
    <w:rsid w:val="00100E06"/>
    <w:rsid w:val="00101474"/>
    <w:rsid w:val="00101634"/>
    <w:rsid w:val="001017BA"/>
    <w:rsid w:val="00101874"/>
    <w:rsid w:val="001019B4"/>
    <w:rsid w:val="00102207"/>
    <w:rsid w:val="00102945"/>
    <w:rsid w:val="00102EF7"/>
    <w:rsid w:val="00103569"/>
    <w:rsid w:val="00103C4D"/>
    <w:rsid w:val="00103F51"/>
    <w:rsid w:val="00103F9F"/>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58C"/>
    <w:rsid w:val="001159A3"/>
    <w:rsid w:val="001159E2"/>
    <w:rsid w:val="001160C2"/>
    <w:rsid w:val="00116535"/>
    <w:rsid w:val="001165C6"/>
    <w:rsid w:val="00116BD1"/>
    <w:rsid w:val="00117047"/>
    <w:rsid w:val="00117508"/>
    <w:rsid w:val="00117FAB"/>
    <w:rsid w:val="001205BE"/>
    <w:rsid w:val="0012091F"/>
    <w:rsid w:val="00120B28"/>
    <w:rsid w:val="001212AD"/>
    <w:rsid w:val="00122207"/>
    <w:rsid w:val="0012251C"/>
    <w:rsid w:val="00122BBA"/>
    <w:rsid w:val="0012331E"/>
    <w:rsid w:val="00123816"/>
    <w:rsid w:val="00123F99"/>
    <w:rsid w:val="00124816"/>
    <w:rsid w:val="00124B55"/>
    <w:rsid w:val="00124E6E"/>
    <w:rsid w:val="00125327"/>
    <w:rsid w:val="00125721"/>
    <w:rsid w:val="00125999"/>
    <w:rsid w:val="00126482"/>
    <w:rsid w:val="00126D13"/>
    <w:rsid w:val="00127DF2"/>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357A"/>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3BE"/>
    <w:rsid w:val="00151652"/>
    <w:rsid w:val="001516E9"/>
    <w:rsid w:val="00151716"/>
    <w:rsid w:val="00151886"/>
    <w:rsid w:val="00151B0A"/>
    <w:rsid w:val="00151C39"/>
    <w:rsid w:val="00151FAA"/>
    <w:rsid w:val="001520C3"/>
    <w:rsid w:val="001521D3"/>
    <w:rsid w:val="00152884"/>
    <w:rsid w:val="00152959"/>
    <w:rsid w:val="00152DD9"/>
    <w:rsid w:val="00152FC4"/>
    <w:rsid w:val="001535DB"/>
    <w:rsid w:val="00153683"/>
    <w:rsid w:val="00153729"/>
    <w:rsid w:val="00153A53"/>
    <w:rsid w:val="00154052"/>
    <w:rsid w:val="00154213"/>
    <w:rsid w:val="0015557C"/>
    <w:rsid w:val="00155B79"/>
    <w:rsid w:val="00156516"/>
    <w:rsid w:val="00156685"/>
    <w:rsid w:val="00156743"/>
    <w:rsid w:val="00156CF6"/>
    <w:rsid w:val="00156DE8"/>
    <w:rsid w:val="001573C6"/>
    <w:rsid w:val="001575DC"/>
    <w:rsid w:val="00157740"/>
    <w:rsid w:val="0015788D"/>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2FD"/>
    <w:rsid w:val="00163640"/>
    <w:rsid w:val="001638F0"/>
    <w:rsid w:val="00163B90"/>
    <w:rsid w:val="00164C12"/>
    <w:rsid w:val="001650A0"/>
    <w:rsid w:val="00165199"/>
    <w:rsid w:val="001651E6"/>
    <w:rsid w:val="0016559E"/>
    <w:rsid w:val="001656CF"/>
    <w:rsid w:val="00165799"/>
    <w:rsid w:val="00166013"/>
    <w:rsid w:val="001666A4"/>
    <w:rsid w:val="00166BE3"/>
    <w:rsid w:val="00167656"/>
    <w:rsid w:val="00167956"/>
    <w:rsid w:val="00167D39"/>
    <w:rsid w:val="001701FB"/>
    <w:rsid w:val="00170372"/>
    <w:rsid w:val="00170482"/>
    <w:rsid w:val="00170BFC"/>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B7E"/>
    <w:rsid w:val="00185F24"/>
    <w:rsid w:val="00186E62"/>
    <w:rsid w:val="001873EE"/>
    <w:rsid w:val="0018770B"/>
    <w:rsid w:val="001877B5"/>
    <w:rsid w:val="00187989"/>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7E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824"/>
    <w:rsid w:val="001A0DB8"/>
    <w:rsid w:val="001A0E23"/>
    <w:rsid w:val="001A12F9"/>
    <w:rsid w:val="001A161D"/>
    <w:rsid w:val="001A2307"/>
    <w:rsid w:val="001A271A"/>
    <w:rsid w:val="001A2971"/>
    <w:rsid w:val="001A3ED2"/>
    <w:rsid w:val="001A43C2"/>
    <w:rsid w:val="001A4413"/>
    <w:rsid w:val="001A5210"/>
    <w:rsid w:val="001A55F3"/>
    <w:rsid w:val="001A57B9"/>
    <w:rsid w:val="001A5D19"/>
    <w:rsid w:val="001A5FFF"/>
    <w:rsid w:val="001A6116"/>
    <w:rsid w:val="001A7103"/>
    <w:rsid w:val="001A743A"/>
    <w:rsid w:val="001B0238"/>
    <w:rsid w:val="001B07B3"/>
    <w:rsid w:val="001B13FE"/>
    <w:rsid w:val="001B1BF7"/>
    <w:rsid w:val="001B2C18"/>
    <w:rsid w:val="001B2F9D"/>
    <w:rsid w:val="001B3ADD"/>
    <w:rsid w:val="001B4022"/>
    <w:rsid w:val="001B4578"/>
    <w:rsid w:val="001B475F"/>
    <w:rsid w:val="001B49BD"/>
    <w:rsid w:val="001B4AE0"/>
    <w:rsid w:val="001B529D"/>
    <w:rsid w:val="001B584A"/>
    <w:rsid w:val="001B5B54"/>
    <w:rsid w:val="001B63C2"/>
    <w:rsid w:val="001B71FD"/>
    <w:rsid w:val="001B7221"/>
    <w:rsid w:val="001B72B1"/>
    <w:rsid w:val="001B7CBE"/>
    <w:rsid w:val="001B7F47"/>
    <w:rsid w:val="001C0078"/>
    <w:rsid w:val="001C0492"/>
    <w:rsid w:val="001C0588"/>
    <w:rsid w:val="001C0677"/>
    <w:rsid w:val="001C0838"/>
    <w:rsid w:val="001C174E"/>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0C56"/>
    <w:rsid w:val="001D107F"/>
    <w:rsid w:val="001D1697"/>
    <w:rsid w:val="001D1A92"/>
    <w:rsid w:val="001D1B8F"/>
    <w:rsid w:val="001D2174"/>
    <w:rsid w:val="001D3AB4"/>
    <w:rsid w:val="001D421B"/>
    <w:rsid w:val="001D442B"/>
    <w:rsid w:val="001D444D"/>
    <w:rsid w:val="001D450B"/>
    <w:rsid w:val="001D47FE"/>
    <w:rsid w:val="001D4A87"/>
    <w:rsid w:val="001D5345"/>
    <w:rsid w:val="001D5677"/>
    <w:rsid w:val="001D634C"/>
    <w:rsid w:val="001D6554"/>
    <w:rsid w:val="001D673C"/>
    <w:rsid w:val="001D6A4F"/>
    <w:rsid w:val="001D7493"/>
    <w:rsid w:val="001D7716"/>
    <w:rsid w:val="001D78A3"/>
    <w:rsid w:val="001E02ED"/>
    <w:rsid w:val="001E0362"/>
    <w:rsid w:val="001E0A76"/>
    <w:rsid w:val="001E0AF1"/>
    <w:rsid w:val="001E13FD"/>
    <w:rsid w:val="001E1993"/>
    <w:rsid w:val="001E1D82"/>
    <w:rsid w:val="001E1FED"/>
    <w:rsid w:val="001E256F"/>
    <w:rsid w:val="001E29A3"/>
    <w:rsid w:val="001E2B94"/>
    <w:rsid w:val="001E2E64"/>
    <w:rsid w:val="001E33C1"/>
    <w:rsid w:val="001E33DF"/>
    <w:rsid w:val="001E3472"/>
    <w:rsid w:val="001E3EF0"/>
    <w:rsid w:val="001E4456"/>
    <w:rsid w:val="001E4762"/>
    <w:rsid w:val="001E50E0"/>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68C0"/>
    <w:rsid w:val="001F70C3"/>
    <w:rsid w:val="001F7613"/>
    <w:rsid w:val="00200701"/>
    <w:rsid w:val="002007B6"/>
    <w:rsid w:val="00200C9A"/>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7ED"/>
    <w:rsid w:val="00206A54"/>
    <w:rsid w:val="00206C83"/>
    <w:rsid w:val="00206E0B"/>
    <w:rsid w:val="002070FE"/>
    <w:rsid w:val="002074EE"/>
    <w:rsid w:val="00207F84"/>
    <w:rsid w:val="0021016C"/>
    <w:rsid w:val="0021037B"/>
    <w:rsid w:val="00210544"/>
    <w:rsid w:val="002106D9"/>
    <w:rsid w:val="0021132B"/>
    <w:rsid w:val="00211481"/>
    <w:rsid w:val="00212E46"/>
    <w:rsid w:val="00212E69"/>
    <w:rsid w:val="0021304C"/>
    <w:rsid w:val="00213488"/>
    <w:rsid w:val="0021362B"/>
    <w:rsid w:val="00213B76"/>
    <w:rsid w:val="00213D20"/>
    <w:rsid w:val="002145B7"/>
    <w:rsid w:val="002147C1"/>
    <w:rsid w:val="00215168"/>
    <w:rsid w:val="0021592E"/>
    <w:rsid w:val="00215D5C"/>
    <w:rsid w:val="00215DDB"/>
    <w:rsid w:val="0021626A"/>
    <w:rsid w:val="0021634A"/>
    <w:rsid w:val="00216C40"/>
    <w:rsid w:val="00217368"/>
    <w:rsid w:val="00217CED"/>
    <w:rsid w:val="00217DAE"/>
    <w:rsid w:val="002201A3"/>
    <w:rsid w:val="00220BA3"/>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9FA"/>
    <w:rsid w:val="00235D1F"/>
    <w:rsid w:val="002360A8"/>
    <w:rsid w:val="00236CD1"/>
    <w:rsid w:val="00237062"/>
    <w:rsid w:val="00237976"/>
    <w:rsid w:val="002379AD"/>
    <w:rsid w:val="00237A75"/>
    <w:rsid w:val="00237E17"/>
    <w:rsid w:val="00240437"/>
    <w:rsid w:val="002409A8"/>
    <w:rsid w:val="002412A4"/>
    <w:rsid w:val="002423E6"/>
    <w:rsid w:val="00242562"/>
    <w:rsid w:val="002431DC"/>
    <w:rsid w:val="002432C0"/>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0407"/>
    <w:rsid w:val="002512A3"/>
    <w:rsid w:val="0025152F"/>
    <w:rsid w:val="00251FCA"/>
    <w:rsid w:val="002522C7"/>
    <w:rsid w:val="002523DF"/>
    <w:rsid w:val="00252BC3"/>
    <w:rsid w:val="00252EDE"/>
    <w:rsid w:val="00252FFA"/>
    <w:rsid w:val="002532AF"/>
    <w:rsid w:val="0025364B"/>
    <w:rsid w:val="00253788"/>
    <w:rsid w:val="002537DD"/>
    <w:rsid w:val="00253DD9"/>
    <w:rsid w:val="0025554B"/>
    <w:rsid w:val="00255F45"/>
    <w:rsid w:val="00256DAE"/>
    <w:rsid w:val="002570FE"/>
    <w:rsid w:val="00257360"/>
    <w:rsid w:val="00257D09"/>
    <w:rsid w:val="00257F93"/>
    <w:rsid w:val="0026044A"/>
    <w:rsid w:val="00260555"/>
    <w:rsid w:val="00261216"/>
    <w:rsid w:val="002619A8"/>
    <w:rsid w:val="00261A3D"/>
    <w:rsid w:val="00262571"/>
    <w:rsid w:val="00262C66"/>
    <w:rsid w:val="00262E12"/>
    <w:rsid w:val="002630F9"/>
    <w:rsid w:val="00263A00"/>
    <w:rsid w:val="00264059"/>
    <w:rsid w:val="002643A9"/>
    <w:rsid w:val="00265BCB"/>
    <w:rsid w:val="00265E5E"/>
    <w:rsid w:val="00265E7F"/>
    <w:rsid w:val="002664DC"/>
    <w:rsid w:val="0026696E"/>
    <w:rsid w:val="00266A0E"/>
    <w:rsid w:val="00266D10"/>
    <w:rsid w:val="00266F07"/>
    <w:rsid w:val="00267254"/>
    <w:rsid w:val="00267577"/>
    <w:rsid w:val="00267A05"/>
    <w:rsid w:val="00267D49"/>
    <w:rsid w:val="0027013D"/>
    <w:rsid w:val="00270F0F"/>
    <w:rsid w:val="0027184B"/>
    <w:rsid w:val="00271AD3"/>
    <w:rsid w:val="00272107"/>
    <w:rsid w:val="002732CF"/>
    <w:rsid w:val="00273606"/>
    <w:rsid w:val="002739A8"/>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06B"/>
    <w:rsid w:val="0028127F"/>
    <w:rsid w:val="00282C02"/>
    <w:rsid w:val="0028362F"/>
    <w:rsid w:val="0028389F"/>
    <w:rsid w:val="00284204"/>
    <w:rsid w:val="00284718"/>
    <w:rsid w:val="0028492D"/>
    <w:rsid w:val="00284BCD"/>
    <w:rsid w:val="00284C07"/>
    <w:rsid w:val="00285613"/>
    <w:rsid w:val="00285859"/>
    <w:rsid w:val="002861A7"/>
    <w:rsid w:val="002866A6"/>
    <w:rsid w:val="002866C9"/>
    <w:rsid w:val="002868EF"/>
    <w:rsid w:val="00287286"/>
    <w:rsid w:val="00287B07"/>
    <w:rsid w:val="002900A5"/>
    <w:rsid w:val="00291217"/>
    <w:rsid w:val="00291C65"/>
    <w:rsid w:val="00291E43"/>
    <w:rsid w:val="00292516"/>
    <w:rsid w:val="002925A8"/>
    <w:rsid w:val="00292A44"/>
    <w:rsid w:val="00292E96"/>
    <w:rsid w:val="0029313D"/>
    <w:rsid w:val="002935AD"/>
    <w:rsid w:val="00293699"/>
    <w:rsid w:val="00293714"/>
    <w:rsid w:val="00293E57"/>
    <w:rsid w:val="002941E2"/>
    <w:rsid w:val="002949ED"/>
    <w:rsid w:val="00295120"/>
    <w:rsid w:val="0029533A"/>
    <w:rsid w:val="00295B07"/>
    <w:rsid w:val="00295FE7"/>
    <w:rsid w:val="00296047"/>
    <w:rsid w:val="002964F0"/>
    <w:rsid w:val="00296A23"/>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3B90"/>
    <w:rsid w:val="002A47F7"/>
    <w:rsid w:val="002A47FD"/>
    <w:rsid w:val="002A4A01"/>
    <w:rsid w:val="002A4C1F"/>
    <w:rsid w:val="002A5269"/>
    <w:rsid w:val="002A5935"/>
    <w:rsid w:val="002A6565"/>
    <w:rsid w:val="002A678A"/>
    <w:rsid w:val="002A759B"/>
    <w:rsid w:val="002A7B61"/>
    <w:rsid w:val="002A7E30"/>
    <w:rsid w:val="002A7F4C"/>
    <w:rsid w:val="002B044F"/>
    <w:rsid w:val="002B0B59"/>
    <w:rsid w:val="002B0C59"/>
    <w:rsid w:val="002B0D7F"/>
    <w:rsid w:val="002B0D86"/>
    <w:rsid w:val="002B1313"/>
    <w:rsid w:val="002B1948"/>
    <w:rsid w:val="002B19F6"/>
    <w:rsid w:val="002B1D60"/>
    <w:rsid w:val="002B1E1C"/>
    <w:rsid w:val="002B1E42"/>
    <w:rsid w:val="002B20D6"/>
    <w:rsid w:val="002B2479"/>
    <w:rsid w:val="002B314D"/>
    <w:rsid w:val="002B3F10"/>
    <w:rsid w:val="002B43FB"/>
    <w:rsid w:val="002B4811"/>
    <w:rsid w:val="002B4F51"/>
    <w:rsid w:val="002B513B"/>
    <w:rsid w:val="002B51DB"/>
    <w:rsid w:val="002B564E"/>
    <w:rsid w:val="002B5EBE"/>
    <w:rsid w:val="002B5F37"/>
    <w:rsid w:val="002B6252"/>
    <w:rsid w:val="002B63DD"/>
    <w:rsid w:val="002B6E9C"/>
    <w:rsid w:val="002B6F51"/>
    <w:rsid w:val="002B734E"/>
    <w:rsid w:val="002B7ADD"/>
    <w:rsid w:val="002C00D4"/>
    <w:rsid w:val="002C00DC"/>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3C8"/>
    <w:rsid w:val="002D488D"/>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1D21"/>
    <w:rsid w:val="002E3771"/>
    <w:rsid w:val="002E4399"/>
    <w:rsid w:val="002E49A9"/>
    <w:rsid w:val="002E53A2"/>
    <w:rsid w:val="002E56FB"/>
    <w:rsid w:val="002E58DF"/>
    <w:rsid w:val="002E5904"/>
    <w:rsid w:val="002E5A39"/>
    <w:rsid w:val="002E5F5F"/>
    <w:rsid w:val="002E6DF3"/>
    <w:rsid w:val="002E703D"/>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B80"/>
    <w:rsid w:val="002F4D38"/>
    <w:rsid w:val="002F4E80"/>
    <w:rsid w:val="002F4F62"/>
    <w:rsid w:val="002F5AAC"/>
    <w:rsid w:val="002F5FB2"/>
    <w:rsid w:val="002F6753"/>
    <w:rsid w:val="002F727B"/>
    <w:rsid w:val="002F752D"/>
    <w:rsid w:val="002F77BA"/>
    <w:rsid w:val="003003EB"/>
    <w:rsid w:val="00300652"/>
    <w:rsid w:val="003009B8"/>
    <w:rsid w:val="00301016"/>
    <w:rsid w:val="00301160"/>
    <w:rsid w:val="003011F5"/>
    <w:rsid w:val="003013C8"/>
    <w:rsid w:val="00301543"/>
    <w:rsid w:val="003018F3"/>
    <w:rsid w:val="0030199F"/>
    <w:rsid w:val="00301E69"/>
    <w:rsid w:val="00301FA4"/>
    <w:rsid w:val="00302729"/>
    <w:rsid w:val="00302764"/>
    <w:rsid w:val="0030283F"/>
    <w:rsid w:val="003031ED"/>
    <w:rsid w:val="00303299"/>
    <w:rsid w:val="0030369F"/>
    <w:rsid w:val="00303782"/>
    <w:rsid w:val="003040F3"/>
    <w:rsid w:val="0030435D"/>
    <w:rsid w:val="0030454B"/>
    <w:rsid w:val="00305CC6"/>
    <w:rsid w:val="003063DE"/>
    <w:rsid w:val="00306945"/>
    <w:rsid w:val="00306C4C"/>
    <w:rsid w:val="00307723"/>
    <w:rsid w:val="00310C58"/>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5FEF"/>
    <w:rsid w:val="003161AF"/>
    <w:rsid w:val="00316B81"/>
    <w:rsid w:val="00316D09"/>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DC2"/>
    <w:rsid w:val="00321FCE"/>
    <w:rsid w:val="003221FF"/>
    <w:rsid w:val="003229F1"/>
    <w:rsid w:val="00323502"/>
    <w:rsid w:val="0032436C"/>
    <w:rsid w:val="003252F6"/>
    <w:rsid w:val="0032541F"/>
    <w:rsid w:val="00325D1B"/>
    <w:rsid w:val="00326020"/>
    <w:rsid w:val="00326755"/>
    <w:rsid w:val="00326C41"/>
    <w:rsid w:val="0032755F"/>
    <w:rsid w:val="00327811"/>
    <w:rsid w:val="00327897"/>
    <w:rsid w:val="003278C0"/>
    <w:rsid w:val="0032795B"/>
    <w:rsid w:val="0033000C"/>
    <w:rsid w:val="003304FD"/>
    <w:rsid w:val="00330BE0"/>
    <w:rsid w:val="00330BF6"/>
    <w:rsid w:val="00331528"/>
    <w:rsid w:val="00331819"/>
    <w:rsid w:val="00331932"/>
    <w:rsid w:val="00331AFC"/>
    <w:rsid w:val="00331E96"/>
    <w:rsid w:val="003334E1"/>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23F"/>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44C"/>
    <w:rsid w:val="00346512"/>
    <w:rsid w:val="0034661B"/>
    <w:rsid w:val="0034673E"/>
    <w:rsid w:val="0034711C"/>
    <w:rsid w:val="003473F2"/>
    <w:rsid w:val="003474A3"/>
    <w:rsid w:val="003476FD"/>
    <w:rsid w:val="00347A21"/>
    <w:rsid w:val="00347DEF"/>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27C"/>
    <w:rsid w:val="00354589"/>
    <w:rsid w:val="0035509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916"/>
    <w:rsid w:val="00364F89"/>
    <w:rsid w:val="0036674B"/>
    <w:rsid w:val="00367214"/>
    <w:rsid w:val="003674CF"/>
    <w:rsid w:val="00367863"/>
    <w:rsid w:val="00367A78"/>
    <w:rsid w:val="00367C9A"/>
    <w:rsid w:val="00370C98"/>
    <w:rsid w:val="00370E48"/>
    <w:rsid w:val="00370F0D"/>
    <w:rsid w:val="0037195C"/>
    <w:rsid w:val="003720C5"/>
    <w:rsid w:val="003727AB"/>
    <w:rsid w:val="00372EDD"/>
    <w:rsid w:val="003730F2"/>
    <w:rsid w:val="003739A7"/>
    <w:rsid w:val="003739E9"/>
    <w:rsid w:val="00373E0B"/>
    <w:rsid w:val="00375112"/>
    <w:rsid w:val="003752B2"/>
    <w:rsid w:val="003755CF"/>
    <w:rsid w:val="00375BF1"/>
    <w:rsid w:val="00375EEA"/>
    <w:rsid w:val="0037611A"/>
    <w:rsid w:val="0037617F"/>
    <w:rsid w:val="00376293"/>
    <w:rsid w:val="00376B88"/>
    <w:rsid w:val="003770F5"/>
    <w:rsid w:val="00377582"/>
    <w:rsid w:val="00377E6F"/>
    <w:rsid w:val="0038006B"/>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512"/>
    <w:rsid w:val="00384758"/>
    <w:rsid w:val="0038475C"/>
    <w:rsid w:val="00384BD1"/>
    <w:rsid w:val="003869C1"/>
    <w:rsid w:val="003869DD"/>
    <w:rsid w:val="00387192"/>
    <w:rsid w:val="0038754F"/>
    <w:rsid w:val="00387751"/>
    <w:rsid w:val="0038775E"/>
    <w:rsid w:val="00387E9C"/>
    <w:rsid w:val="00387FBF"/>
    <w:rsid w:val="003902A3"/>
    <w:rsid w:val="0039072D"/>
    <w:rsid w:val="00390880"/>
    <w:rsid w:val="00390977"/>
    <w:rsid w:val="00391674"/>
    <w:rsid w:val="00392482"/>
    <w:rsid w:val="003928D3"/>
    <w:rsid w:val="003930BA"/>
    <w:rsid w:val="003930C1"/>
    <w:rsid w:val="0039314F"/>
    <w:rsid w:val="0039352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B09"/>
    <w:rsid w:val="003A6EB8"/>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C90"/>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4FA6"/>
    <w:rsid w:val="003C51DD"/>
    <w:rsid w:val="003C5A02"/>
    <w:rsid w:val="003C5F3D"/>
    <w:rsid w:val="003C5F40"/>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BAA"/>
    <w:rsid w:val="003D2D50"/>
    <w:rsid w:val="003D2EE5"/>
    <w:rsid w:val="003D2F10"/>
    <w:rsid w:val="003D3029"/>
    <w:rsid w:val="003D3073"/>
    <w:rsid w:val="003D3D78"/>
    <w:rsid w:val="003D4126"/>
    <w:rsid w:val="003D41A5"/>
    <w:rsid w:val="003D4E65"/>
    <w:rsid w:val="003D51FF"/>
    <w:rsid w:val="003D54DF"/>
    <w:rsid w:val="003D5610"/>
    <w:rsid w:val="003D5D60"/>
    <w:rsid w:val="003D5F69"/>
    <w:rsid w:val="003D60A2"/>
    <w:rsid w:val="003D69E2"/>
    <w:rsid w:val="003D6C21"/>
    <w:rsid w:val="003D6EA8"/>
    <w:rsid w:val="003D7576"/>
    <w:rsid w:val="003D7989"/>
    <w:rsid w:val="003D799D"/>
    <w:rsid w:val="003E0003"/>
    <w:rsid w:val="003E0499"/>
    <w:rsid w:val="003E0675"/>
    <w:rsid w:val="003E2668"/>
    <w:rsid w:val="003E3002"/>
    <w:rsid w:val="003E3471"/>
    <w:rsid w:val="003E3C17"/>
    <w:rsid w:val="003E3D70"/>
    <w:rsid w:val="003E3E1F"/>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0DC"/>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F8D"/>
    <w:rsid w:val="00402425"/>
    <w:rsid w:val="00402428"/>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6FC6"/>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789"/>
    <w:rsid w:val="00416C84"/>
    <w:rsid w:val="004176FC"/>
    <w:rsid w:val="00420283"/>
    <w:rsid w:val="00420AAB"/>
    <w:rsid w:val="00420AD7"/>
    <w:rsid w:val="00420AEF"/>
    <w:rsid w:val="00420B18"/>
    <w:rsid w:val="00421271"/>
    <w:rsid w:val="004212E1"/>
    <w:rsid w:val="00421791"/>
    <w:rsid w:val="00421AE6"/>
    <w:rsid w:val="00421D4A"/>
    <w:rsid w:val="00422280"/>
    <w:rsid w:val="00423674"/>
    <w:rsid w:val="0042391C"/>
    <w:rsid w:val="004239DB"/>
    <w:rsid w:val="0042469B"/>
    <w:rsid w:val="00424D13"/>
    <w:rsid w:val="00424F64"/>
    <w:rsid w:val="004252BE"/>
    <w:rsid w:val="00425321"/>
    <w:rsid w:val="00425667"/>
    <w:rsid w:val="00425709"/>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153"/>
    <w:rsid w:val="00435427"/>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8D8"/>
    <w:rsid w:val="00443A18"/>
    <w:rsid w:val="00443C19"/>
    <w:rsid w:val="00444696"/>
    <w:rsid w:val="0044557A"/>
    <w:rsid w:val="00445C54"/>
    <w:rsid w:val="00445D97"/>
    <w:rsid w:val="00445E29"/>
    <w:rsid w:val="0044634A"/>
    <w:rsid w:val="00446629"/>
    <w:rsid w:val="00447087"/>
    <w:rsid w:val="00450381"/>
    <w:rsid w:val="00450F0E"/>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7F0"/>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67B68"/>
    <w:rsid w:val="00470040"/>
    <w:rsid w:val="00470423"/>
    <w:rsid w:val="00471317"/>
    <w:rsid w:val="00471BAC"/>
    <w:rsid w:val="004726AE"/>
    <w:rsid w:val="00472C34"/>
    <w:rsid w:val="0047321E"/>
    <w:rsid w:val="00473F26"/>
    <w:rsid w:val="0047429E"/>
    <w:rsid w:val="004745DC"/>
    <w:rsid w:val="00474613"/>
    <w:rsid w:val="00474AA5"/>
    <w:rsid w:val="0047520E"/>
    <w:rsid w:val="0047552F"/>
    <w:rsid w:val="00475651"/>
    <w:rsid w:val="0047602F"/>
    <w:rsid w:val="0047607F"/>
    <w:rsid w:val="00476367"/>
    <w:rsid w:val="0047715F"/>
    <w:rsid w:val="00477246"/>
    <w:rsid w:val="00480592"/>
    <w:rsid w:val="00480852"/>
    <w:rsid w:val="004813B9"/>
    <w:rsid w:val="004816F2"/>
    <w:rsid w:val="00481C10"/>
    <w:rsid w:val="00481D27"/>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22AB"/>
    <w:rsid w:val="0049235C"/>
    <w:rsid w:val="00492608"/>
    <w:rsid w:val="0049362E"/>
    <w:rsid w:val="0049421E"/>
    <w:rsid w:val="004945BD"/>
    <w:rsid w:val="00494728"/>
    <w:rsid w:val="0049549E"/>
    <w:rsid w:val="00495694"/>
    <w:rsid w:val="00495DB4"/>
    <w:rsid w:val="00495DD1"/>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D71"/>
    <w:rsid w:val="004A5FC5"/>
    <w:rsid w:val="004A62ED"/>
    <w:rsid w:val="004A6D99"/>
    <w:rsid w:val="004A6E59"/>
    <w:rsid w:val="004A73F1"/>
    <w:rsid w:val="004A75C0"/>
    <w:rsid w:val="004A7F91"/>
    <w:rsid w:val="004B12EB"/>
    <w:rsid w:val="004B1BA0"/>
    <w:rsid w:val="004B2109"/>
    <w:rsid w:val="004B2B96"/>
    <w:rsid w:val="004B2F9A"/>
    <w:rsid w:val="004B3452"/>
    <w:rsid w:val="004B421D"/>
    <w:rsid w:val="004B4382"/>
    <w:rsid w:val="004B44AB"/>
    <w:rsid w:val="004B4F33"/>
    <w:rsid w:val="004B5083"/>
    <w:rsid w:val="004B5753"/>
    <w:rsid w:val="004B5B7F"/>
    <w:rsid w:val="004B5CCE"/>
    <w:rsid w:val="004B6903"/>
    <w:rsid w:val="004B6D70"/>
    <w:rsid w:val="004B6E2C"/>
    <w:rsid w:val="004B6E88"/>
    <w:rsid w:val="004B7465"/>
    <w:rsid w:val="004B7518"/>
    <w:rsid w:val="004B77C3"/>
    <w:rsid w:val="004B7841"/>
    <w:rsid w:val="004B7EE4"/>
    <w:rsid w:val="004C0108"/>
    <w:rsid w:val="004C072C"/>
    <w:rsid w:val="004C0755"/>
    <w:rsid w:val="004C0F99"/>
    <w:rsid w:val="004C0FB3"/>
    <w:rsid w:val="004C1124"/>
    <w:rsid w:val="004C11D3"/>
    <w:rsid w:val="004C125A"/>
    <w:rsid w:val="004C219D"/>
    <w:rsid w:val="004C29B5"/>
    <w:rsid w:val="004C2DA3"/>
    <w:rsid w:val="004C2EF9"/>
    <w:rsid w:val="004C3099"/>
    <w:rsid w:val="004C3755"/>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18B"/>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1819"/>
    <w:rsid w:val="004E1B16"/>
    <w:rsid w:val="004E207A"/>
    <w:rsid w:val="004E2406"/>
    <w:rsid w:val="004E29D6"/>
    <w:rsid w:val="004E2F3D"/>
    <w:rsid w:val="004E30B0"/>
    <w:rsid w:val="004E4E58"/>
    <w:rsid w:val="004E515A"/>
    <w:rsid w:val="004E5A3B"/>
    <w:rsid w:val="004E6423"/>
    <w:rsid w:val="004E6584"/>
    <w:rsid w:val="004E6614"/>
    <w:rsid w:val="004E6625"/>
    <w:rsid w:val="004E66FA"/>
    <w:rsid w:val="004E6724"/>
    <w:rsid w:val="004E6926"/>
    <w:rsid w:val="004E7237"/>
    <w:rsid w:val="004E7259"/>
    <w:rsid w:val="004E74FF"/>
    <w:rsid w:val="004F00E0"/>
    <w:rsid w:val="004F0141"/>
    <w:rsid w:val="004F0456"/>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2583"/>
    <w:rsid w:val="00503091"/>
    <w:rsid w:val="00503546"/>
    <w:rsid w:val="00503D51"/>
    <w:rsid w:val="0050498E"/>
    <w:rsid w:val="005049B0"/>
    <w:rsid w:val="00504FAC"/>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C9"/>
    <w:rsid w:val="00517ACE"/>
    <w:rsid w:val="005207C6"/>
    <w:rsid w:val="00520B61"/>
    <w:rsid w:val="00520BFD"/>
    <w:rsid w:val="00520CD4"/>
    <w:rsid w:val="00520EC6"/>
    <w:rsid w:val="0052106C"/>
    <w:rsid w:val="00521C73"/>
    <w:rsid w:val="005220C5"/>
    <w:rsid w:val="00522491"/>
    <w:rsid w:val="00522E9A"/>
    <w:rsid w:val="00523CCE"/>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3090B"/>
    <w:rsid w:val="00530DEB"/>
    <w:rsid w:val="005311C5"/>
    <w:rsid w:val="005314CD"/>
    <w:rsid w:val="00531B7A"/>
    <w:rsid w:val="00531FE3"/>
    <w:rsid w:val="0053337D"/>
    <w:rsid w:val="00533F39"/>
    <w:rsid w:val="00534D1D"/>
    <w:rsid w:val="005358DE"/>
    <w:rsid w:val="00535AA6"/>
    <w:rsid w:val="00535FD9"/>
    <w:rsid w:val="00536CA4"/>
    <w:rsid w:val="00537265"/>
    <w:rsid w:val="0054042F"/>
    <w:rsid w:val="00540492"/>
    <w:rsid w:val="00540E99"/>
    <w:rsid w:val="00540FA1"/>
    <w:rsid w:val="005411F9"/>
    <w:rsid w:val="005414DC"/>
    <w:rsid w:val="00542E33"/>
    <w:rsid w:val="00543088"/>
    <w:rsid w:val="005436DA"/>
    <w:rsid w:val="00543958"/>
    <w:rsid w:val="00543CB0"/>
    <w:rsid w:val="005440C9"/>
    <w:rsid w:val="005443F5"/>
    <w:rsid w:val="00544686"/>
    <w:rsid w:val="00544C64"/>
    <w:rsid w:val="005452C9"/>
    <w:rsid w:val="0054539E"/>
    <w:rsid w:val="00545789"/>
    <w:rsid w:val="005466D3"/>
    <w:rsid w:val="00546C81"/>
    <w:rsid w:val="00546D73"/>
    <w:rsid w:val="00547014"/>
    <w:rsid w:val="0054769B"/>
    <w:rsid w:val="0054794B"/>
    <w:rsid w:val="005479D8"/>
    <w:rsid w:val="00547D5C"/>
    <w:rsid w:val="00550C9D"/>
    <w:rsid w:val="00551A16"/>
    <w:rsid w:val="00551C07"/>
    <w:rsid w:val="005523E3"/>
    <w:rsid w:val="00552A66"/>
    <w:rsid w:val="00553360"/>
    <w:rsid w:val="00553851"/>
    <w:rsid w:val="00554287"/>
    <w:rsid w:val="005544D4"/>
    <w:rsid w:val="005544E4"/>
    <w:rsid w:val="005546C5"/>
    <w:rsid w:val="00555889"/>
    <w:rsid w:val="00555C56"/>
    <w:rsid w:val="00556208"/>
    <w:rsid w:val="0055652F"/>
    <w:rsid w:val="005565B1"/>
    <w:rsid w:val="0055677C"/>
    <w:rsid w:val="00556920"/>
    <w:rsid w:val="00557078"/>
    <w:rsid w:val="005573AB"/>
    <w:rsid w:val="005575D0"/>
    <w:rsid w:val="005577A2"/>
    <w:rsid w:val="00557AD7"/>
    <w:rsid w:val="00557E47"/>
    <w:rsid w:val="00557F46"/>
    <w:rsid w:val="005605F7"/>
    <w:rsid w:val="00560E13"/>
    <w:rsid w:val="00561715"/>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1A5"/>
    <w:rsid w:val="00565E0B"/>
    <w:rsid w:val="00565EA0"/>
    <w:rsid w:val="005661AE"/>
    <w:rsid w:val="005663D6"/>
    <w:rsid w:val="0056663D"/>
    <w:rsid w:val="00566BAD"/>
    <w:rsid w:val="00566E12"/>
    <w:rsid w:val="005676E2"/>
    <w:rsid w:val="00570343"/>
    <w:rsid w:val="0057078C"/>
    <w:rsid w:val="00570916"/>
    <w:rsid w:val="00571258"/>
    <w:rsid w:val="00571934"/>
    <w:rsid w:val="00571E86"/>
    <w:rsid w:val="00572448"/>
    <w:rsid w:val="005725AA"/>
    <w:rsid w:val="00573200"/>
    <w:rsid w:val="005736C8"/>
    <w:rsid w:val="00573B11"/>
    <w:rsid w:val="00574F1C"/>
    <w:rsid w:val="0057576A"/>
    <w:rsid w:val="00575CD1"/>
    <w:rsid w:val="00576088"/>
    <w:rsid w:val="0057666A"/>
    <w:rsid w:val="0057696C"/>
    <w:rsid w:val="00576BFE"/>
    <w:rsid w:val="00576DBF"/>
    <w:rsid w:val="00577224"/>
    <w:rsid w:val="005772C0"/>
    <w:rsid w:val="00577DB3"/>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7C3"/>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D75"/>
    <w:rsid w:val="005960F6"/>
    <w:rsid w:val="005974DD"/>
    <w:rsid w:val="005975EB"/>
    <w:rsid w:val="00597E6F"/>
    <w:rsid w:val="005A092A"/>
    <w:rsid w:val="005A0A95"/>
    <w:rsid w:val="005A0FF1"/>
    <w:rsid w:val="005A1678"/>
    <w:rsid w:val="005A1E26"/>
    <w:rsid w:val="005A222D"/>
    <w:rsid w:val="005A23EE"/>
    <w:rsid w:val="005A26B5"/>
    <w:rsid w:val="005A2D22"/>
    <w:rsid w:val="005A2EAF"/>
    <w:rsid w:val="005A3343"/>
    <w:rsid w:val="005A344A"/>
    <w:rsid w:val="005A3490"/>
    <w:rsid w:val="005A359A"/>
    <w:rsid w:val="005A37A9"/>
    <w:rsid w:val="005A3B7A"/>
    <w:rsid w:val="005A3C2A"/>
    <w:rsid w:val="005A3E55"/>
    <w:rsid w:val="005A4318"/>
    <w:rsid w:val="005A4903"/>
    <w:rsid w:val="005A4B04"/>
    <w:rsid w:val="005A50C0"/>
    <w:rsid w:val="005A5ECA"/>
    <w:rsid w:val="005A61C7"/>
    <w:rsid w:val="005A70B1"/>
    <w:rsid w:val="005A75E8"/>
    <w:rsid w:val="005A7648"/>
    <w:rsid w:val="005A77FB"/>
    <w:rsid w:val="005A7EC3"/>
    <w:rsid w:val="005B03C9"/>
    <w:rsid w:val="005B0AB3"/>
    <w:rsid w:val="005B1244"/>
    <w:rsid w:val="005B1EC2"/>
    <w:rsid w:val="005B21BA"/>
    <w:rsid w:val="005B26D7"/>
    <w:rsid w:val="005B282B"/>
    <w:rsid w:val="005B29B0"/>
    <w:rsid w:val="005B3631"/>
    <w:rsid w:val="005B36AA"/>
    <w:rsid w:val="005B3E3B"/>
    <w:rsid w:val="005B4D2C"/>
    <w:rsid w:val="005B4F49"/>
    <w:rsid w:val="005B56B6"/>
    <w:rsid w:val="005B5AE6"/>
    <w:rsid w:val="005B5E87"/>
    <w:rsid w:val="005B66CF"/>
    <w:rsid w:val="005B6F6A"/>
    <w:rsid w:val="005B771A"/>
    <w:rsid w:val="005B79B6"/>
    <w:rsid w:val="005B7E6E"/>
    <w:rsid w:val="005C00CF"/>
    <w:rsid w:val="005C01A3"/>
    <w:rsid w:val="005C027D"/>
    <w:rsid w:val="005C14BC"/>
    <w:rsid w:val="005C21D0"/>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A25"/>
    <w:rsid w:val="005C7FC1"/>
    <w:rsid w:val="005D072A"/>
    <w:rsid w:val="005D12AB"/>
    <w:rsid w:val="005D136C"/>
    <w:rsid w:val="005D165A"/>
    <w:rsid w:val="005D1BDA"/>
    <w:rsid w:val="005D1DD7"/>
    <w:rsid w:val="005D209C"/>
    <w:rsid w:val="005D2E2C"/>
    <w:rsid w:val="005D367B"/>
    <w:rsid w:val="005D3961"/>
    <w:rsid w:val="005D4407"/>
    <w:rsid w:val="005D4609"/>
    <w:rsid w:val="005D48AA"/>
    <w:rsid w:val="005D4AC2"/>
    <w:rsid w:val="005D52A9"/>
    <w:rsid w:val="005D5484"/>
    <w:rsid w:val="005D5539"/>
    <w:rsid w:val="005D5B41"/>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7"/>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33E"/>
    <w:rsid w:val="00602B7B"/>
    <w:rsid w:val="00602DD2"/>
    <w:rsid w:val="00602F71"/>
    <w:rsid w:val="00603286"/>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077"/>
    <w:rsid w:val="006119B3"/>
    <w:rsid w:val="00611A04"/>
    <w:rsid w:val="006123BE"/>
    <w:rsid w:val="00613715"/>
    <w:rsid w:val="006146F1"/>
    <w:rsid w:val="0061499E"/>
    <w:rsid w:val="00614D55"/>
    <w:rsid w:val="00614DD7"/>
    <w:rsid w:val="006165D3"/>
    <w:rsid w:val="00616D64"/>
    <w:rsid w:val="006173FD"/>
    <w:rsid w:val="0061758A"/>
    <w:rsid w:val="00617BCA"/>
    <w:rsid w:val="006200F7"/>
    <w:rsid w:val="00620473"/>
    <w:rsid w:val="00620A6F"/>
    <w:rsid w:val="00620FAE"/>
    <w:rsid w:val="006219BE"/>
    <w:rsid w:val="00621E94"/>
    <w:rsid w:val="0062292D"/>
    <w:rsid w:val="0062394A"/>
    <w:rsid w:val="006243D0"/>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59C6"/>
    <w:rsid w:val="00645BFC"/>
    <w:rsid w:val="00646469"/>
    <w:rsid w:val="00646883"/>
    <w:rsid w:val="00646CD2"/>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2DE6"/>
    <w:rsid w:val="00652F4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20"/>
    <w:rsid w:val="00657D91"/>
    <w:rsid w:val="006604E7"/>
    <w:rsid w:val="00660D94"/>
    <w:rsid w:val="00662879"/>
    <w:rsid w:val="0066293C"/>
    <w:rsid w:val="00662B68"/>
    <w:rsid w:val="0066320E"/>
    <w:rsid w:val="0066332C"/>
    <w:rsid w:val="00663796"/>
    <w:rsid w:val="006638E8"/>
    <w:rsid w:val="00663913"/>
    <w:rsid w:val="00664110"/>
    <w:rsid w:val="0066426C"/>
    <w:rsid w:val="00665FC6"/>
    <w:rsid w:val="0066621E"/>
    <w:rsid w:val="0066650F"/>
    <w:rsid w:val="00666D32"/>
    <w:rsid w:val="00666E9D"/>
    <w:rsid w:val="00667357"/>
    <w:rsid w:val="00667B49"/>
    <w:rsid w:val="00667C82"/>
    <w:rsid w:val="00667E2D"/>
    <w:rsid w:val="00667FF3"/>
    <w:rsid w:val="006701AB"/>
    <w:rsid w:val="006701C8"/>
    <w:rsid w:val="006702E6"/>
    <w:rsid w:val="00670BCD"/>
    <w:rsid w:val="00670EE3"/>
    <w:rsid w:val="00671011"/>
    <w:rsid w:val="0067126A"/>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A04"/>
    <w:rsid w:val="00677C8A"/>
    <w:rsid w:val="00677F30"/>
    <w:rsid w:val="00680343"/>
    <w:rsid w:val="006807AF"/>
    <w:rsid w:val="00680E3F"/>
    <w:rsid w:val="00681991"/>
    <w:rsid w:val="0068203E"/>
    <w:rsid w:val="00682E6C"/>
    <w:rsid w:val="0068357C"/>
    <w:rsid w:val="006837EC"/>
    <w:rsid w:val="00683907"/>
    <w:rsid w:val="00683B5A"/>
    <w:rsid w:val="006857EB"/>
    <w:rsid w:val="00686550"/>
    <w:rsid w:val="006865BF"/>
    <w:rsid w:val="00686A99"/>
    <w:rsid w:val="0068709F"/>
    <w:rsid w:val="00687198"/>
    <w:rsid w:val="00687385"/>
    <w:rsid w:val="0068755A"/>
    <w:rsid w:val="00687B24"/>
    <w:rsid w:val="006905E8"/>
    <w:rsid w:val="006907CE"/>
    <w:rsid w:val="0069095D"/>
    <w:rsid w:val="00690C25"/>
    <w:rsid w:val="006912DD"/>
    <w:rsid w:val="00691433"/>
    <w:rsid w:val="00691612"/>
    <w:rsid w:val="00691CCF"/>
    <w:rsid w:val="006924B9"/>
    <w:rsid w:val="006925A9"/>
    <w:rsid w:val="0069291E"/>
    <w:rsid w:val="00692D34"/>
    <w:rsid w:val="00692DCA"/>
    <w:rsid w:val="00693F4F"/>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35C0"/>
    <w:rsid w:val="006B3755"/>
    <w:rsid w:val="006B3AD7"/>
    <w:rsid w:val="006B4043"/>
    <w:rsid w:val="006B4914"/>
    <w:rsid w:val="006B4B3B"/>
    <w:rsid w:val="006B4B9A"/>
    <w:rsid w:val="006B4F72"/>
    <w:rsid w:val="006B4F92"/>
    <w:rsid w:val="006B50D5"/>
    <w:rsid w:val="006B57F1"/>
    <w:rsid w:val="006B58A1"/>
    <w:rsid w:val="006B5C1C"/>
    <w:rsid w:val="006B64AF"/>
    <w:rsid w:val="006B64E3"/>
    <w:rsid w:val="006B6835"/>
    <w:rsid w:val="006B732A"/>
    <w:rsid w:val="006B7DF1"/>
    <w:rsid w:val="006C011B"/>
    <w:rsid w:val="006C0379"/>
    <w:rsid w:val="006C0409"/>
    <w:rsid w:val="006C071D"/>
    <w:rsid w:val="006C07B8"/>
    <w:rsid w:val="006C0990"/>
    <w:rsid w:val="006C0995"/>
    <w:rsid w:val="006C2183"/>
    <w:rsid w:val="006C27B6"/>
    <w:rsid w:val="006C282A"/>
    <w:rsid w:val="006C2891"/>
    <w:rsid w:val="006C2D9B"/>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D0294"/>
    <w:rsid w:val="006D08F5"/>
    <w:rsid w:val="006D1154"/>
    <w:rsid w:val="006D1510"/>
    <w:rsid w:val="006D1B1C"/>
    <w:rsid w:val="006D1D36"/>
    <w:rsid w:val="006D1D8B"/>
    <w:rsid w:val="006D1F8C"/>
    <w:rsid w:val="006D2F35"/>
    <w:rsid w:val="006D3084"/>
    <w:rsid w:val="006D3FB9"/>
    <w:rsid w:val="006D4843"/>
    <w:rsid w:val="006D4E61"/>
    <w:rsid w:val="006D5098"/>
    <w:rsid w:val="006D51C0"/>
    <w:rsid w:val="006D51D5"/>
    <w:rsid w:val="006D527F"/>
    <w:rsid w:val="006D533E"/>
    <w:rsid w:val="006D54DE"/>
    <w:rsid w:val="006D6171"/>
    <w:rsid w:val="006D684E"/>
    <w:rsid w:val="006D744E"/>
    <w:rsid w:val="006D748F"/>
    <w:rsid w:val="006D7678"/>
    <w:rsid w:val="006D7ABE"/>
    <w:rsid w:val="006E0275"/>
    <w:rsid w:val="006E117E"/>
    <w:rsid w:val="006E1BC3"/>
    <w:rsid w:val="006E200A"/>
    <w:rsid w:val="006E21A5"/>
    <w:rsid w:val="006E2576"/>
    <w:rsid w:val="006E30D3"/>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6FF1"/>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154"/>
    <w:rsid w:val="006F5282"/>
    <w:rsid w:val="006F5441"/>
    <w:rsid w:val="006F55E0"/>
    <w:rsid w:val="006F59B4"/>
    <w:rsid w:val="006F6856"/>
    <w:rsid w:val="006F6E4A"/>
    <w:rsid w:val="006F74B4"/>
    <w:rsid w:val="00700334"/>
    <w:rsid w:val="00700F40"/>
    <w:rsid w:val="0070113F"/>
    <w:rsid w:val="00701B75"/>
    <w:rsid w:val="00702B4E"/>
    <w:rsid w:val="00702E74"/>
    <w:rsid w:val="00703282"/>
    <w:rsid w:val="00703509"/>
    <w:rsid w:val="007037D2"/>
    <w:rsid w:val="00703C7A"/>
    <w:rsid w:val="007048EB"/>
    <w:rsid w:val="00704DFD"/>
    <w:rsid w:val="00705C67"/>
    <w:rsid w:val="0070625A"/>
    <w:rsid w:val="007062F5"/>
    <w:rsid w:val="00706587"/>
    <w:rsid w:val="00706854"/>
    <w:rsid w:val="007068B5"/>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02C"/>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0EB3"/>
    <w:rsid w:val="00721108"/>
    <w:rsid w:val="00721A2C"/>
    <w:rsid w:val="00721CC6"/>
    <w:rsid w:val="00722534"/>
    <w:rsid w:val="0072280A"/>
    <w:rsid w:val="007231FF"/>
    <w:rsid w:val="007236A5"/>
    <w:rsid w:val="007239C5"/>
    <w:rsid w:val="0072469D"/>
    <w:rsid w:val="0072481B"/>
    <w:rsid w:val="00724EE9"/>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98B"/>
    <w:rsid w:val="00734BB9"/>
    <w:rsid w:val="00735481"/>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476AC"/>
    <w:rsid w:val="007500E0"/>
    <w:rsid w:val="0075048D"/>
    <w:rsid w:val="00750703"/>
    <w:rsid w:val="00750A2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038"/>
    <w:rsid w:val="00766488"/>
    <w:rsid w:val="00766865"/>
    <w:rsid w:val="00766FE2"/>
    <w:rsid w:val="00767156"/>
    <w:rsid w:val="0076768C"/>
    <w:rsid w:val="00767C92"/>
    <w:rsid w:val="00770B60"/>
    <w:rsid w:val="0077112E"/>
    <w:rsid w:val="0077128C"/>
    <w:rsid w:val="00771549"/>
    <w:rsid w:val="0077185F"/>
    <w:rsid w:val="007721B2"/>
    <w:rsid w:val="00772B27"/>
    <w:rsid w:val="007735BD"/>
    <w:rsid w:val="0077391B"/>
    <w:rsid w:val="007739C1"/>
    <w:rsid w:val="00773BC2"/>
    <w:rsid w:val="007741D5"/>
    <w:rsid w:val="007744FD"/>
    <w:rsid w:val="0077479F"/>
    <w:rsid w:val="00774811"/>
    <w:rsid w:val="00774815"/>
    <w:rsid w:val="00774CC9"/>
    <w:rsid w:val="00774D21"/>
    <w:rsid w:val="0077551C"/>
    <w:rsid w:val="007757A3"/>
    <w:rsid w:val="00775A6F"/>
    <w:rsid w:val="00775E2B"/>
    <w:rsid w:val="00775FA4"/>
    <w:rsid w:val="007763FA"/>
    <w:rsid w:val="00776B22"/>
    <w:rsid w:val="00777609"/>
    <w:rsid w:val="00777614"/>
    <w:rsid w:val="007777C3"/>
    <w:rsid w:val="00777836"/>
    <w:rsid w:val="007807D7"/>
    <w:rsid w:val="00781345"/>
    <w:rsid w:val="0078139A"/>
    <w:rsid w:val="007813BE"/>
    <w:rsid w:val="00781B82"/>
    <w:rsid w:val="00782395"/>
    <w:rsid w:val="00782898"/>
    <w:rsid w:val="00782ED4"/>
    <w:rsid w:val="00782EFB"/>
    <w:rsid w:val="00783BAE"/>
    <w:rsid w:val="00783C28"/>
    <w:rsid w:val="00783CF3"/>
    <w:rsid w:val="00783D4F"/>
    <w:rsid w:val="007842BD"/>
    <w:rsid w:val="00784A2F"/>
    <w:rsid w:val="0078560D"/>
    <w:rsid w:val="0078624C"/>
    <w:rsid w:val="0078632F"/>
    <w:rsid w:val="00786665"/>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907"/>
    <w:rsid w:val="00794A70"/>
    <w:rsid w:val="00794BE0"/>
    <w:rsid w:val="00794E49"/>
    <w:rsid w:val="00795721"/>
    <w:rsid w:val="00796701"/>
    <w:rsid w:val="0079680A"/>
    <w:rsid w:val="00796E79"/>
    <w:rsid w:val="007977B1"/>
    <w:rsid w:val="00797BB7"/>
    <w:rsid w:val="00797D05"/>
    <w:rsid w:val="007A05B7"/>
    <w:rsid w:val="007A0664"/>
    <w:rsid w:val="007A06A7"/>
    <w:rsid w:val="007A0930"/>
    <w:rsid w:val="007A0B8B"/>
    <w:rsid w:val="007A11E3"/>
    <w:rsid w:val="007A2B33"/>
    <w:rsid w:val="007A2DA1"/>
    <w:rsid w:val="007A3E83"/>
    <w:rsid w:val="007A42BC"/>
    <w:rsid w:val="007A470A"/>
    <w:rsid w:val="007A473D"/>
    <w:rsid w:val="007A4768"/>
    <w:rsid w:val="007A4884"/>
    <w:rsid w:val="007A488D"/>
    <w:rsid w:val="007A537B"/>
    <w:rsid w:val="007A5906"/>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3C15"/>
    <w:rsid w:val="007B42B4"/>
    <w:rsid w:val="007B4675"/>
    <w:rsid w:val="007B4F2F"/>
    <w:rsid w:val="007B5548"/>
    <w:rsid w:val="007B55BA"/>
    <w:rsid w:val="007B604A"/>
    <w:rsid w:val="007B7564"/>
    <w:rsid w:val="007B780C"/>
    <w:rsid w:val="007B79F9"/>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5F9"/>
    <w:rsid w:val="007C7AAE"/>
    <w:rsid w:val="007C7B67"/>
    <w:rsid w:val="007C7BA9"/>
    <w:rsid w:val="007D0832"/>
    <w:rsid w:val="007D0D56"/>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58BE"/>
    <w:rsid w:val="007D6088"/>
    <w:rsid w:val="007D6AD6"/>
    <w:rsid w:val="007D6EFA"/>
    <w:rsid w:val="007D7079"/>
    <w:rsid w:val="007D775C"/>
    <w:rsid w:val="007D7CB7"/>
    <w:rsid w:val="007E019B"/>
    <w:rsid w:val="007E01E1"/>
    <w:rsid w:val="007E0460"/>
    <w:rsid w:val="007E079E"/>
    <w:rsid w:val="007E0CBC"/>
    <w:rsid w:val="007E1028"/>
    <w:rsid w:val="007E1F2B"/>
    <w:rsid w:val="007E1F6D"/>
    <w:rsid w:val="007E1FE6"/>
    <w:rsid w:val="007E23FA"/>
    <w:rsid w:val="007E2545"/>
    <w:rsid w:val="007E2A50"/>
    <w:rsid w:val="007E2C53"/>
    <w:rsid w:val="007E2CB5"/>
    <w:rsid w:val="007E3015"/>
    <w:rsid w:val="007E3487"/>
    <w:rsid w:val="007E3C5F"/>
    <w:rsid w:val="007E4150"/>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3AB"/>
    <w:rsid w:val="007F788C"/>
    <w:rsid w:val="007F7EA8"/>
    <w:rsid w:val="00800C05"/>
    <w:rsid w:val="00801BEC"/>
    <w:rsid w:val="0080270F"/>
    <w:rsid w:val="0080289E"/>
    <w:rsid w:val="00802CDD"/>
    <w:rsid w:val="00802D44"/>
    <w:rsid w:val="00802FC6"/>
    <w:rsid w:val="008032E4"/>
    <w:rsid w:val="00803684"/>
    <w:rsid w:val="008038B9"/>
    <w:rsid w:val="00805139"/>
    <w:rsid w:val="00805BF6"/>
    <w:rsid w:val="00805E11"/>
    <w:rsid w:val="00806074"/>
    <w:rsid w:val="008063F0"/>
    <w:rsid w:val="0080659D"/>
    <w:rsid w:val="00806647"/>
    <w:rsid w:val="00806B4B"/>
    <w:rsid w:val="00807765"/>
    <w:rsid w:val="00807BBB"/>
    <w:rsid w:val="00807CA1"/>
    <w:rsid w:val="008100AC"/>
    <w:rsid w:val="008103B5"/>
    <w:rsid w:val="008105FA"/>
    <w:rsid w:val="008113F2"/>
    <w:rsid w:val="0081186A"/>
    <w:rsid w:val="00811CCC"/>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456"/>
    <w:rsid w:val="008255AD"/>
    <w:rsid w:val="00825870"/>
    <w:rsid w:val="00825D60"/>
    <w:rsid w:val="00825F93"/>
    <w:rsid w:val="008265F6"/>
    <w:rsid w:val="00826B33"/>
    <w:rsid w:val="00826E40"/>
    <w:rsid w:val="008275EE"/>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6A0"/>
    <w:rsid w:val="00835F16"/>
    <w:rsid w:val="0083602A"/>
    <w:rsid w:val="00836352"/>
    <w:rsid w:val="00836358"/>
    <w:rsid w:val="008363AC"/>
    <w:rsid w:val="008363DC"/>
    <w:rsid w:val="0083662C"/>
    <w:rsid w:val="008370D2"/>
    <w:rsid w:val="0083725B"/>
    <w:rsid w:val="00837443"/>
    <w:rsid w:val="008406FC"/>
    <w:rsid w:val="0084072D"/>
    <w:rsid w:val="00841641"/>
    <w:rsid w:val="00841E9F"/>
    <w:rsid w:val="008423A6"/>
    <w:rsid w:val="00842AEC"/>
    <w:rsid w:val="00842B23"/>
    <w:rsid w:val="00842BFE"/>
    <w:rsid w:val="00843506"/>
    <w:rsid w:val="00843587"/>
    <w:rsid w:val="00843C96"/>
    <w:rsid w:val="00843F9A"/>
    <w:rsid w:val="00843FA0"/>
    <w:rsid w:val="008440CE"/>
    <w:rsid w:val="0084433C"/>
    <w:rsid w:val="00844A0E"/>
    <w:rsid w:val="00844B7F"/>
    <w:rsid w:val="00844DEB"/>
    <w:rsid w:val="00845114"/>
    <w:rsid w:val="008452FB"/>
    <w:rsid w:val="0084541F"/>
    <w:rsid w:val="00845727"/>
    <w:rsid w:val="00845928"/>
    <w:rsid w:val="00845B5B"/>
    <w:rsid w:val="00845EF4"/>
    <w:rsid w:val="00845FA8"/>
    <w:rsid w:val="008467B8"/>
    <w:rsid w:val="00846DE9"/>
    <w:rsid w:val="0084728B"/>
    <w:rsid w:val="008472A0"/>
    <w:rsid w:val="008473C8"/>
    <w:rsid w:val="008473EB"/>
    <w:rsid w:val="008474DE"/>
    <w:rsid w:val="008474FD"/>
    <w:rsid w:val="00847997"/>
    <w:rsid w:val="00847E8F"/>
    <w:rsid w:val="0085049E"/>
    <w:rsid w:val="00850B9B"/>
    <w:rsid w:val="00850FFD"/>
    <w:rsid w:val="0085170F"/>
    <w:rsid w:val="00851790"/>
    <w:rsid w:val="008517C8"/>
    <w:rsid w:val="00851959"/>
    <w:rsid w:val="0085201C"/>
    <w:rsid w:val="00852C31"/>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360"/>
    <w:rsid w:val="008605F3"/>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6E77"/>
    <w:rsid w:val="008671C0"/>
    <w:rsid w:val="0086774E"/>
    <w:rsid w:val="0087109A"/>
    <w:rsid w:val="008719B5"/>
    <w:rsid w:val="00871C08"/>
    <w:rsid w:val="00872043"/>
    <w:rsid w:val="00872515"/>
    <w:rsid w:val="00872577"/>
    <w:rsid w:val="00873104"/>
    <w:rsid w:val="008733E0"/>
    <w:rsid w:val="008735D3"/>
    <w:rsid w:val="00873A47"/>
    <w:rsid w:val="00873A4E"/>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2B04"/>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361C"/>
    <w:rsid w:val="008A40D1"/>
    <w:rsid w:val="008A41F8"/>
    <w:rsid w:val="008A43C7"/>
    <w:rsid w:val="008A4A25"/>
    <w:rsid w:val="008A5240"/>
    <w:rsid w:val="008A5A36"/>
    <w:rsid w:val="008A625E"/>
    <w:rsid w:val="008A691D"/>
    <w:rsid w:val="008A6A87"/>
    <w:rsid w:val="008A6EBD"/>
    <w:rsid w:val="008B0087"/>
    <w:rsid w:val="008B03AF"/>
    <w:rsid w:val="008B0541"/>
    <w:rsid w:val="008B07F5"/>
    <w:rsid w:val="008B0F4B"/>
    <w:rsid w:val="008B13E9"/>
    <w:rsid w:val="008B1CCF"/>
    <w:rsid w:val="008B1D80"/>
    <w:rsid w:val="008B21EF"/>
    <w:rsid w:val="008B2606"/>
    <w:rsid w:val="008B26C3"/>
    <w:rsid w:val="008B3265"/>
    <w:rsid w:val="008B32F0"/>
    <w:rsid w:val="008B436E"/>
    <w:rsid w:val="008B4757"/>
    <w:rsid w:val="008B4795"/>
    <w:rsid w:val="008B4910"/>
    <w:rsid w:val="008B514B"/>
    <w:rsid w:val="008B5526"/>
    <w:rsid w:val="008B55EF"/>
    <w:rsid w:val="008B58DC"/>
    <w:rsid w:val="008B5AB0"/>
    <w:rsid w:val="008B62E9"/>
    <w:rsid w:val="008B67DD"/>
    <w:rsid w:val="008B6C83"/>
    <w:rsid w:val="008B6D72"/>
    <w:rsid w:val="008B6F10"/>
    <w:rsid w:val="008B71D6"/>
    <w:rsid w:val="008B7240"/>
    <w:rsid w:val="008B725B"/>
    <w:rsid w:val="008B7AF4"/>
    <w:rsid w:val="008B7BA2"/>
    <w:rsid w:val="008C0344"/>
    <w:rsid w:val="008C0AF1"/>
    <w:rsid w:val="008C0CE7"/>
    <w:rsid w:val="008C0FAB"/>
    <w:rsid w:val="008C10CF"/>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B73"/>
    <w:rsid w:val="008D514B"/>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2D79"/>
    <w:rsid w:val="008E3168"/>
    <w:rsid w:val="008E32D9"/>
    <w:rsid w:val="008E3B7D"/>
    <w:rsid w:val="008E417D"/>
    <w:rsid w:val="008E45CA"/>
    <w:rsid w:val="008E497A"/>
    <w:rsid w:val="008E4CC2"/>
    <w:rsid w:val="008E58F4"/>
    <w:rsid w:val="008E66B9"/>
    <w:rsid w:val="008E6876"/>
    <w:rsid w:val="008E6EDD"/>
    <w:rsid w:val="008E701C"/>
    <w:rsid w:val="008E7031"/>
    <w:rsid w:val="008E767B"/>
    <w:rsid w:val="008E7776"/>
    <w:rsid w:val="008E7CDC"/>
    <w:rsid w:val="008F0088"/>
    <w:rsid w:val="008F0229"/>
    <w:rsid w:val="008F05E4"/>
    <w:rsid w:val="008F0AC8"/>
    <w:rsid w:val="008F0B56"/>
    <w:rsid w:val="008F0BC7"/>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737"/>
    <w:rsid w:val="00905B5F"/>
    <w:rsid w:val="009064B9"/>
    <w:rsid w:val="00906524"/>
    <w:rsid w:val="00906A4D"/>
    <w:rsid w:val="00906B31"/>
    <w:rsid w:val="00906F02"/>
    <w:rsid w:val="009103E0"/>
    <w:rsid w:val="00910942"/>
    <w:rsid w:val="00910FCA"/>
    <w:rsid w:val="00911004"/>
    <w:rsid w:val="009113BA"/>
    <w:rsid w:val="00911B50"/>
    <w:rsid w:val="00911DB8"/>
    <w:rsid w:val="00911F5C"/>
    <w:rsid w:val="009122B5"/>
    <w:rsid w:val="00912F73"/>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26EB4"/>
    <w:rsid w:val="00930712"/>
    <w:rsid w:val="00930920"/>
    <w:rsid w:val="00931050"/>
    <w:rsid w:val="009314C9"/>
    <w:rsid w:val="00932327"/>
    <w:rsid w:val="009324F7"/>
    <w:rsid w:val="00932672"/>
    <w:rsid w:val="009326DA"/>
    <w:rsid w:val="009328CE"/>
    <w:rsid w:val="00933F39"/>
    <w:rsid w:val="009341B0"/>
    <w:rsid w:val="00934730"/>
    <w:rsid w:val="009347FF"/>
    <w:rsid w:val="009349C3"/>
    <w:rsid w:val="00934E37"/>
    <w:rsid w:val="0093504B"/>
    <w:rsid w:val="00935421"/>
    <w:rsid w:val="00935791"/>
    <w:rsid w:val="00935AA5"/>
    <w:rsid w:val="00935B1D"/>
    <w:rsid w:val="00935C25"/>
    <w:rsid w:val="00936F54"/>
    <w:rsid w:val="00936F56"/>
    <w:rsid w:val="00937D0B"/>
    <w:rsid w:val="00937E9C"/>
    <w:rsid w:val="00940011"/>
    <w:rsid w:val="009402C2"/>
    <w:rsid w:val="00940319"/>
    <w:rsid w:val="0094059E"/>
    <w:rsid w:val="00940F7B"/>
    <w:rsid w:val="00941462"/>
    <w:rsid w:val="00941537"/>
    <w:rsid w:val="00941A7F"/>
    <w:rsid w:val="00941F9E"/>
    <w:rsid w:val="009423A0"/>
    <w:rsid w:val="009429AA"/>
    <w:rsid w:val="0094360F"/>
    <w:rsid w:val="009450B3"/>
    <w:rsid w:val="0094547C"/>
    <w:rsid w:val="00945565"/>
    <w:rsid w:val="009457A6"/>
    <w:rsid w:val="00945B98"/>
    <w:rsid w:val="00945D1C"/>
    <w:rsid w:val="00946AE9"/>
    <w:rsid w:val="009474A9"/>
    <w:rsid w:val="009479F6"/>
    <w:rsid w:val="00947A21"/>
    <w:rsid w:val="00947F2C"/>
    <w:rsid w:val="009506E1"/>
    <w:rsid w:val="00950FE5"/>
    <w:rsid w:val="0095139E"/>
    <w:rsid w:val="00951403"/>
    <w:rsid w:val="00951AFF"/>
    <w:rsid w:val="00951BCB"/>
    <w:rsid w:val="009524CF"/>
    <w:rsid w:val="009528D1"/>
    <w:rsid w:val="00952A9D"/>
    <w:rsid w:val="009531EB"/>
    <w:rsid w:val="00954B1F"/>
    <w:rsid w:val="009551BD"/>
    <w:rsid w:val="00955613"/>
    <w:rsid w:val="00955617"/>
    <w:rsid w:val="0095566B"/>
    <w:rsid w:val="009557A9"/>
    <w:rsid w:val="00955946"/>
    <w:rsid w:val="00955D88"/>
    <w:rsid w:val="009563D8"/>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52F"/>
    <w:rsid w:val="00967749"/>
    <w:rsid w:val="00967AA9"/>
    <w:rsid w:val="00967B7E"/>
    <w:rsid w:val="00967EC5"/>
    <w:rsid w:val="00970908"/>
    <w:rsid w:val="00970D6C"/>
    <w:rsid w:val="00970DF7"/>
    <w:rsid w:val="00970E2D"/>
    <w:rsid w:val="00970F58"/>
    <w:rsid w:val="0097129E"/>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3E29"/>
    <w:rsid w:val="00984B4F"/>
    <w:rsid w:val="0098508B"/>
    <w:rsid w:val="00985BEC"/>
    <w:rsid w:val="00985FF8"/>
    <w:rsid w:val="009866BC"/>
    <w:rsid w:val="00986ABD"/>
    <w:rsid w:val="00987061"/>
    <w:rsid w:val="00987298"/>
    <w:rsid w:val="00987929"/>
    <w:rsid w:val="00990584"/>
    <w:rsid w:val="00990A8E"/>
    <w:rsid w:val="00990AB3"/>
    <w:rsid w:val="00990B4C"/>
    <w:rsid w:val="00990B79"/>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2C2"/>
    <w:rsid w:val="009A436E"/>
    <w:rsid w:val="009A4838"/>
    <w:rsid w:val="009A5A55"/>
    <w:rsid w:val="009A63CB"/>
    <w:rsid w:val="009A6859"/>
    <w:rsid w:val="009A69BC"/>
    <w:rsid w:val="009A7ABA"/>
    <w:rsid w:val="009A7AE8"/>
    <w:rsid w:val="009A7F93"/>
    <w:rsid w:val="009B0580"/>
    <w:rsid w:val="009B0588"/>
    <w:rsid w:val="009B0EA6"/>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85"/>
    <w:rsid w:val="009C32A1"/>
    <w:rsid w:val="009C32E0"/>
    <w:rsid w:val="009C34BF"/>
    <w:rsid w:val="009C38F5"/>
    <w:rsid w:val="009C3EFF"/>
    <w:rsid w:val="009C4576"/>
    <w:rsid w:val="009C4605"/>
    <w:rsid w:val="009C4801"/>
    <w:rsid w:val="009C499E"/>
    <w:rsid w:val="009C6184"/>
    <w:rsid w:val="009C67F2"/>
    <w:rsid w:val="009C6858"/>
    <w:rsid w:val="009C6FDE"/>
    <w:rsid w:val="009C7377"/>
    <w:rsid w:val="009C78BF"/>
    <w:rsid w:val="009C7EB6"/>
    <w:rsid w:val="009D0110"/>
    <w:rsid w:val="009D0A70"/>
    <w:rsid w:val="009D15BE"/>
    <w:rsid w:val="009D1867"/>
    <w:rsid w:val="009D1D90"/>
    <w:rsid w:val="009D1E8B"/>
    <w:rsid w:val="009D275D"/>
    <w:rsid w:val="009D32C6"/>
    <w:rsid w:val="009D32FE"/>
    <w:rsid w:val="009D35E5"/>
    <w:rsid w:val="009D3EAE"/>
    <w:rsid w:val="009D48C2"/>
    <w:rsid w:val="009D4A93"/>
    <w:rsid w:val="009D53C3"/>
    <w:rsid w:val="009D56E8"/>
    <w:rsid w:val="009D59E0"/>
    <w:rsid w:val="009D5D0A"/>
    <w:rsid w:val="009D5F07"/>
    <w:rsid w:val="009D6599"/>
    <w:rsid w:val="009D6D33"/>
    <w:rsid w:val="009D774F"/>
    <w:rsid w:val="009D78EA"/>
    <w:rsid w:val="009D7AEF"/>
    <w:rsid w:val="009D7E76"/>
    <w:rsid w:val="009E052D"/>
    <w:rsid w:val="009E06FA"/>
    <w:rsid w:val="009E08C3"/>
    <w:rsid w:val="009E0B11"/>
    <w:rsid w:val="009E10B7"/>
    <w:rsid w:val="009E13D0"/>
    <w:rsid w:val="009E1B31"/>
    <w:rsid w:val="009E2D3C"/>
    <w:rsid w:val="009E38D9"/>
    <w:rsid w:val="009E3B93"/>
    <w:rsid w:val="009E3E6E"/>
    <w:rsid w:val="009E4A9F"/>
    <w:rsid w:val="009E4BB0"/>
    <w:rsid w:val="009E5522"/>
    <w:rsid w:val="009E56FF"/>
    <w:rsid w:val="009E6AD8"/>
    <w:rsid w:val="009E6B7C"/>
    <w:rsid w:val="009E6CD7"/>
    <w:rsid w:val="009E75D5"/>
    <w:rsid w:val="009E7D96"/>
    <w:rsid w:val="009F0DE7"/>
    <w:rsid w:val="009F145D"/>
    <w:rsid w:val="009F1C21"/>
    <w:rsid w:val="009F2578"/>
    <w:rsid w:val="009F2F35"/>
    <w:rsid w:val="009F36D7"/>
    <w:rsid w:val="009F5148"/>
    <w:rsid w:val="009F51BD"/>
    <w:rsid w:val="009F5B06"/>
    <w:rsid w:val="009F5BE4"/>
    <w:rsid w:val="009F5FE4"/>
    <w:rsid w:val="009F6119"/>
    <w:rsid w:val="009F6E41"/>
    <w:rsid w:val="009F6EC0"/>
    <w:rsid w:val="00A002D8"/>
    <w:rsid w:val="00A01126"/>
    <w:rsid w:val="00A01474"/>
    <w:rsid w:val="00A022A5"/>
    <w:rsid w:val="00A02C41"/>
    <w:rsid w:val="00A0354A"/>
    <w:rsid w:val="00A04190"/>
    <w:rsid w:val="00A04BEE"/>
    <w:rsid w:val="00A051BA"/>
    <w:rsid w:val="00A05AC4"/>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19D"/>
    <w:rsid w:val="00A138C6"/>
    <w:rsid w:val="00A1406B"/>
    <w:rsid w:val="00A1424F"/>
    <w:rsid w:val="00A14665"/>
    <w:rsid w:val="00A14D8B"/>
    <w:rsid w:val="00A15705"/>
    <w:rsid w:val="00A15DDD"/>
    <w:rsid w:val="00A16197"/>
    <w:rsid w:val="00A1663F"/>
    <w:rsid w:val="00A16C36"/>
    <w:rsid w:val="00A16CE4"/>
    <w:rsid w:val="00A178C0"/>
    <w:rsid w:val="00A17AE4"/>
    <w:rsid w:val="00A17E16"/>
    <w:rsid w:val="00A20619"/>
    <w:rsid w:val="00A20C66"/>
    <w:rsid w:val="00A20D5F"/>
    <w:rsid w:val="00A21CB3"/>
    <w:rsid w:val="00A22310"/>
    <w:rsid w:val="00A22DC5"/>
    <w:rsid w:val="00A2312B"/>
    <w:rsid w:val="00A2324D"/>
    <w:rsid w:val="00A23C2E"/>
    <w:rsid w:val="00A23DD4"/>
    <w:rsid w:val="00A24A99"/>
    <w:rsid w:val="00A24DB3"/>
    <w:rsid w:val="00A24F43"/>
    <w:rsid w:val="00A25903"/>
    <w:rsid w:val="00A25C9E"/>
    <w:rsid w:val="00A26C01"/>
    <w:rsid w:val="00A26C9B"/>
    <w:rsid w:val="00A27165"/>
    <w:rsid w:val="00A274C1"/>
    <w:rsid w:val="00A275B7"/>
    <w:rsid w:val="00A307D1"/>
    <w:rsid w:val="00A30830"/>
    <w:rsid w:val="00A30DBB"/>
    <w:rsid w:val="00A30F08"/>
    <w:rsid w:val="00A30F3F"/>
    <w:rsid w:val="00A317C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37C3C"/>
    <w:rsid w:val="00A409BD"/>
    <w:rsid w:val="00A40C09"/>
    <w:rsid w:val="00A40EB4"/>
    <w:rsid w:val="00A41351"/>
    <w:rsid w:val="00A415E5"/>
    <w:rsid w:val="00A416A1"/>
    <w:rsid w:val="00A41719"/>
    <w:rsid w:val="00A41745"/>
    <w:rsid w:val="00A41841"/>
    <w:rsid w:val="00A421A1"/>
    <w:rsid w:val="00A42AAD"/>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7BC"/>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6A"/>
    <w:rsid w:val="00A555DB"/>
    <w:rsid w:val="00A55E94"/>
    <w:rsid w:val="00A5644E"/>
    <w:rsid w:val="00A56810"/>
    <w:rsid w:val="00A56CDD"/>
    <w:rsid w:val="00A576D0"/>
    <w:rsid w:val="00A60062"/>
    <w:rsid w:val="00A60161"/>
    <w:rsid w:val="00A60365"/>
    <w:rsid w:val="00A603BC"/>
    <w:rsid w:val="00A613E5"/>
    <w:rsid w:val="00A615F1"/>
    <w:rsid w:val="00A6179D"/>
    <w:rsid w:val="00A61999"/>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6C9"/>
    <w:rsid w:val="00A7092A"/>
    <w:rsid w:val="00A70935"/>
    <w:rsid w:val="00A70CCF"/>
    <w:rsid w:val="00A71299"/>
    <w:rsid w:val="00A71667"/>
    <w:rsid w:val="00A728B2"/>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2D7B"/>
    <w:rsid w:val="00A83F45"/>
    <w:rsid w:val="00A845A6"/>
    <w:rsid w:val="00A8479A"/>
    <w:rsid w:val="00A849B4"/>
    <w:rsid w:val="00A84A56"/>
    <w:rsid w:val="00A8514A"/>
    <w:rsid w:val="00A853FD"/>
    <w:rsid w:val="00A857AE"/>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1CC1"/>
    <w:rsid w:val="00A924F0"/>
    <w:rsid w:val="00A927BF"/>
    <w:rsid w:val="00A9287C"/>
    <w:rsid w:val="00A92925"/>
    <w:rsid w:val="00A92C43"/>
    <w:rsid w:val="00A92D43"/>
    <w:rsid w:val="00A92DA4"/>
    <w:rsid w:val="00A93096"/>
    <w:rsid w:val="00A93409"/>
    <w:rsid w:val="00A935D6"/>
    <w:rsid w:val="00A9383B"/>
    <w:rsid w:val="00A93A1C"/>
    <w:rsid w:val="00A944D7"/>
    <w:rsid w:val="00A946C9"/>
    <w:rsid w:val="00A949E1"/>
    <w:rsid w:val="00A95186"/>
    <w:rsid w:val="00A95B3C"/>
    <w:rsid w:val="00A95C48"/>
    <w:rsid w:val="00A95FEB"/>
    <w:rsid w:val="00A96196"/>
    <w:rsid w:val="00A966C9"/>
    <w:rsid w:val="00A96822"/>
    <w:rsid w:val="00A970E5"/>
    <w:rsid w:val="00A975DC"/>
    <w:rsid w:val="00A97B98"/>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84B"/>
    <w:rsid w:val="00AA7A46"/>
    <w:rsid w:val="00AA7D66"/>
    <w:rsid w:val="00AA7DB3"/>
    <w:rsid w:val="00AB03A3"/>
    <w:rsid w:val="00AB0C5C"/>
    <w:rsid w:val="00AB1A64"/>
    <w:rsid w:val="00AB224E"/>
    <w:rsid w:val="00AB23A6"/>
    <w:rsid w:val="00AB23E1"/>
    <w:rsid w:val="00AB3523"/>
    <w:rsid w:val="00AB3EE8"/>
    <w:rsid w:val="00AB40D2"/>
    <w:rsid w:val="00AB43C8"/>
    <w:rsid w:val="00AB49F3"/>
    <w:rsid w:val="00AB56F4"/>
    <w:rsid w:val="00AB599C"/>
    <w:rsid w:val="00AB5DFD"/>
    <w:rsid w:val="00AB5F48"/>
    <w:rsid w:val="00AB7F94"/>
    <w:rsid w:val="00AC0B26"/>
    <w:rsid w:val="00AC10BC"/>
    <w:rsid w:val="00AC183C"/>
    <w:rsid w:val="00AC1EE3"/>
    <w:rsid w:val="00AC1F72"/>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11F"/>
    <w:rsid w:val="00AD3A9A"/>
    <w:rsid w:val="00AD3C97"/>
    <w:rsid w:val="00AD446C"/>
    <w:rsid w:val="00AD47EE"/>
    <w:rsid w:val="00AD4D00"/>
    <w:rsid w:val="00AD5237"/>
    <w:rsid w:val="00AD5335"/>
    <w:rsid w:val="00AD5726"/>
    <w:rsid w:val="00AD5ACD"/>
    <w:rsid w:val="00AD5C89"/>
    <w:rsid w:val="00AD5E69"/>
    <w:rsid w:val="00AD6474"/>
    <w:rsid w:val="00AD7AEF"/>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587C"/>
    <w:rsid w:val="00AE5A3A"/>
    <w:rsid w:val="00AE5F46"/>
    <w:rsid w:val="00AE6E44"/>
    <w:rsid w:val="00AE77D6"/>
    <w:rsid w:val="00AE7885"/>
    <w:rsid w:val="00AE7D9B"/>
    <w:rsid w:val="00AF0941"/>
    <w:rsid w:val="00AF0B68"/>
    <w:rsid w:val="00AF0B7C"/>
    <w:rsid w:val="00AF1B0C"/>
    <w:rsid w:val="00AF1D00"/>
    <w:rsid w:val="00AF1F10"/>
    <w:rsid w:val="00AF23CF"/>
    <w:rsid w:val="00AF2C60"/>
    <w:rsid w:val="00AF2C80"/>
    <w:rsid w:val="00AF3066"/>
    <w:rsid w:val="00AF32D4"/>
    <w:rsid w:val="00AF3A82"/>
    <w:rsid w:val="00AF3D53"/>
    <w:rsid w:val="00AF4361"/>
    <w:rsid w:val="00AF47BD"/>
    <w:rsid w:val="00AF4BC4"/>
    <w:rsid w:val="00AF56CB"/>
    <w:rsid w:val="00AF66EC"/>
    <w:rsid w:val="00AF6D27"/>
    <w:rsid w:val="00AF6FCF"/>
    <w:rsid w:val="00AF71D7"/>
    <w:rsid w:val="00AF7552"/>
    <w:rsid w:val="00AF76E0"/>
    <w:rsid w:val="00AF7953"/>
    <w:rsid w:val="00AF7A20"/>
    <w:rsid w:val="00B00382"/>
    <w:rsid w:val="00B003D1"/>
    <w:rsid w:val="00B00480"/>
    <w:rsid w:val="00B00CB9"/>
    <w:rsid w:val="00B011A5"/>
    <w:rsid w:val="00B011BF"/>
    <w:rsid w:val="00B01FC0"/>
    <w:rsid w:val="00B02199"/>
    <w:rsid w:val="00B02BFD"/>
    <w:rsid w:val="00B0322B"/>
    <w:rsid w:val="00B0367A"/>
    <w:rsid w:val="00B040CA"/>
    <w:rsid w:val="00B04621"/>
    <w:rsid w:val="00B04C1B"/>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CAD"/>
    <w:rsid w:val="00B214AC"/>
    <w:rsid w:val="00B2161B"/>
    <w:rsid w:val="00B21B0F"/>
    <w:rsid w:val="00B21B18"/>
    <w:rsid w:val="00B2231B"/>
    <w:rsid w:val="00B2255B"/>
    <w:rsid w:val="00B22E1C"/>
    <w:rsid w:val="00B22F76"/>
    <w:rsid w:val="00B23321"/>
    <w:rsid w:val="00B23337"/>
    <w:rsid w:val="00B233E1"/>
    <w:rsid w:val="00B23839"/>
    <w:rsid w:val="00B23EB3"/>
    <w:rsid w:val="00B247C6"/>
    <w:rsid w:val="00B24DD5"/>
    <w:rsid w:val="00B2590D"/>
    <w:rsid w:val="00B25DBB"/>
    <w:rsid w:val="00B26344"/>
    <w:rsid w:val="00B264D9"/>
    <w:rsid w:val="00B26B58"/>
    <w:rsid w:val="00B30935"/>
    <w:rsid w:val="00B30BCC"/>
    <w:rsid w:val="00B3183B"/>
    <w:rsid w:val="00B32209"/>
    <w:rsid w:val="00B3246F"/>
    <w:rsid w:val="00B327AF"/>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262"/>
    <w:rsid w:val="00B416C6"/>
    <w:rsid w:val="00B41E54"/>
    <w:rsid w:val="00B420A5"/>
    <w:rsid w:val="00B4290A"/>
    <w:rsid w:val="00B42B98"/>
    <w:rsid w:val="00B42BBA"/>
    <w:rsid w:val="00B42C1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369"/>
    <w:rsid w:val="00B51D22"/>
    <w:rsid w:val="00B51D7E"/>
    <w:rsid w:val="00B51F8C"/>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EFD"/>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EB6"/>
    <w:rsid w:val="00B64E6C"/>
    <w:rsid w:val="00B6529C"/>
    <w:rsid w:val="00B65332"/>
    <w:rsid w:val="00B65360"/>
    <w:rsid w:val="00B6546A"/>
    <w:rsid w:val="00B6547D"/>
    <w:rsid w:val="00B65CC3"/>
    <w:rsid w:val="00B662D8"/>
    <w:rsid w:val="00B6643A"/>
    <w:rsid w:val="00B6693B"/>
    <w:rsid w:val="00B66F5C"/>
    <w:rsid w:val="00B67559"/>
    <w:rsid w:val="00B676BA"/>
    <w:rsid w:val="00B67A16"/>
    <w:rsid w:val="00B67AEF"/>
    <w:rsid w:val="00B715AC"/>
    <w:rsid w:val="00B7278D"/>
    <w:rsid w:val="00B7288B"/>
    <w:rsid w:val="00B72980"/>
    <w:rsid w:val="00B73135"/>
    <w:rsid w:val="00B737BE"/>
    <w:rsid w:val="00B73CE8"/>
    <w:rsid w:val="00B74C39"/>
    <w:rsid w:val="00B74FAE"/>
    <w:rsid w:val="00B74FBE"/>
    <w:rsid w:val="00B750D9"/>
    <w:rsid w:val="00B756FD"/>
    <w:rsid w:val="00B75BC7"/>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7F"/>
    <w:rsid w:val="00B827E4"/>
    <w:rsid w:val="00B8283D"/>
    <w:rsid w:val="00B82CCE"/>
    <w:rsid w:val="00B83409"/>
    <w:rsid w:val="00B834E2"/>
    <w:rsid w:val="00B83958"/>
    <w:rsid w:val="00B83CD3"/>
    <w:rsid w:val="00B83DFD"/>
    <w:rsid w:val="00B84170"/>
    <w:rsid w:val="00B84313"/>
    <w:rsid w:val="00B84CCF"/>
    <w:rsid w:val="00B84E85"/>
    <w:rsid w:val="00B84FF0"/>
    <w:rsid w:val="00B8613F"/>
    <w:rsid w:val="00B863AC"/>
    <w:rsid w:val="00B86575"/>
    <w:rsid w:val="00B869CB"/>
    <w:rsid w:val="00B86D08"/>
    <w:rsid w:val="00B86E5A"/>
    <w:rsid w:val="00B87362"/>
    <w:rsid w:val="00B87547"/>
    <w:rsid w:val="00B87746"/>
    <w:rsid w:val="00B902AE"/>
    <w:rsid w:val="00B90724"/>
    <w:rsid w:val="00B90B62"/>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6789"/>
    <w:rsid w:val="00B96A14"/>
    <w:rsid w:val="00B96EBF"/>
    <w:rsid w:val="00B97056"/>
    <w:rsid w:val="00B97207"/>
    <w:rsid w:val="00B97BE7"/>
    <w:rsid w:val="00BA024F"/>
    <w:rsid w:val="00BA1AB9"/>
    <w:rsid w:val="00BA1B28"/>
    <w:rsid w:val="00BA21D0"/>
    <w:rsid w:val="00BA222C"/>
    <w:rsid w:val="00BA2722"/>
    <w:rsid w:val="00BA2A3A"/>
    <w:rsid w:val="00BA2DAB"/>
    <w:rsid w:val="00BA3CDD"/>
    <w:rsid w:val="00BA3D43"/>
    <w:rsid w:val="00BA3F4F"/>
    <w:rsid w:val="00BA3FEA"/>
    <w:rsid w:val="00BA4558"/>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8D0"/>
    <w:rsid w:val="00BB3A1E"/>
    <w:rsid w:val="00BB3E03"/>
    <w:rsid w:val="00BB3F98"/>
    <w:rsid w:val="00BB4B93"/>
    <w:rsid w:val="00BB56C2"/>
    <w:rsid w:val="00BB582A"/>
    <w:rsid w:val="00BB5C96"/>
    <w:rsid w:val="00BB6177"/>
    <w:rsid w:val="00BB660D"/>
    <w:rsid w:val="00BB69CF"/>
    <w:rsid w:val="00BB703C"/>
    <w:rsid w:val="00BB71EB"/>
    <w:rsid w:val="00BB7501"/>
    <w:rsid w:val="00BB76C4"/>
    <w:rsid w:val="00BB7714"/>
    <w:rsid w:val="00BB799B"/>
    <w:rsid w:val="00BB7C94"/>
    <w:rsid w:val="00BC0052"/>
    <w:rsid w:val="00BC0497"/>
    <w:rsid w:val="00BC062F"/>
    <w:rsid w:val="00BC06CE"/>
    <w:rsid w:val="00BC0BF9"/>
    <w:rsid w:val="00BC0DA1"/>
    <w:rsid w:val="00BC0E49"/>
    <w:rsid w:val="00BC110B"/>
    <w:rsid w:val="00BC1668"/>
    <w:rsid w:val="00BC1826"/>
    <w:rsid w:val="00BC18DA"/>
    <w:rsid w:val="00BC2132"/>
    <w:rsid w:val="00BC21B6"/>
    <w:rsid w:val="00BC23C3"/>
    <w:rsid w:val="00BC26E3"/>
    <w:rsid w:val="00BC2DA5"/>
    <w:rsid w:val="00BC2DEE"/>
    <w:rsid w:val="00BC3515"/>
    <w:rsid w:val="00BC3637"/>
    <w:rsid w:val="00BC382F"/>
    <w:rsid w:val="00BC3A7B"/>
    <w:rsid w:val="00BC3BB9"/>
    <w:rsid w:val="00BC3EE7"/>
    <w:rsid w:val="00BC540D"/>
    <w:rsid w:val="00BC5545"/>
    <w:rsid w:val="00BC5C2B"/>
    <w:rsid w:val="00BC5D27"/>
    <w:rsid w:val="00BC68FE"/>
    <w:rsid w:val="00BC6ACE"/>
    <w:rsid w:val="00BC78E6"/>
    <w:rsid w:val="00BC7DFC"/>
    <w:rsid w:val="00BC7E0F"/>
    <w:rsid w:val="00BD02EF"/>
    <w:rsid w:val="00BD0947"/>
    <w:rsid w:val="00BD1149"/>
    <w:rsid w:val="00BD17E1"/>
    <w:rsid w:val="00BD1D06"/>
    <w:rsid w:val="00BD1DBB"/>
    <w:rsid w:val="00BD2456"/>
    <w:rsid w:val="00BD2562"/>
    <w:rsid w:val="00BD28FF"/>
    <w:rsid w:val="00BD301D"/>
    <w:rsid w:val="00BD3091"/>
    <w:rsid w:val="00BD37CE"/>
    <w:rsid w:val="00BD3B61"/>
    <w:rsid w:val="00BD3CBE"/>
    <w:rsid w:val="00BD46E9"/>
    <w:rsid w:val="00BD4DD3"/>
    <w:rsid w:val="00BD508A"/>
    <w:rsid w:val="00BD5293"/>
    <w:rsid w:val="00BD5BF5"/>
    <w:rsid w:val="00BD790F"/>
    <w:rsid w:val="00BD7DB9"/>
    <w:rsid w:val="00BE052C"/>
    <w:rsid w:val="00BE0CB9"/>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81"/>
    <w:rsid w:val="00C00C49"/>
    <w:rsid w:val="00C00ECA"/>
    <w:rsid w:val="00C012F7"/>
    <w:rsid w:val="00C013F3"/>
    <w:rsid w:val="00C01453"/>
    <w:rsid w:val="00C01788"/>
    <w:rsid w:val="00C02A57"/>
    <w:rsid w:val="00C02AE9"/>
    <w:rsid w:val="00C041DD"/>
    <w:rsid w:val="00C0430C"/>
    <w:rsid w:val="00C0482E"/>
    <w:rsid w:val="00C04DF2"/>
    <w:rsid w:val="00C061AD"/>
    <w:rsid w:val="00C063C6"/>
    <w:rsid w:val="00C067C5"/>
    <w:rsid w:val="00C06B41"/>
    <w:rsid w:val="00C10054"/>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3D0"/>
    <w:rsid w:val="00C1774C"/>
    <w:rsid w:val="00C17AEE"/>
    <w:rsid w:val="00C17B77"/>
    <w:rsid w:val="00C17BE7"/>
    <w:rsid w:val="00C201F9"/>
    <w:rsid w:val="00C209FA"/>
    <w:rsid w:val="00C20A0C"/>
    <w:rsid w:val="00C20E0A"/>
    <w:rsid w:val="00C21DB7"/>
    <w:rsid w:val="00C223D8"/>
    <w:rsid w:val="00C226F4"/>
    <w:rsid w:val="00C22C13"/>
    <w:rsid w:val="00C22D85"/>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298"/>
    <w:rsid w:val="00C308B1"/>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3FA"/>
    <w:rsid w:val="00C36410"/>
    <w:rsid w:val="00C36660"/>
    <w:rsid w:val="00C36EFA"/>
    <w:rsid w:val="00C36F87"/>
    <w:rsid w:val="00C371D2"/>
    <w:rsid w:val="00C37710"/>
    <w:rsid w:val="00C37B56"/>
    <w:rsid w:val="00C40DFC"/>
    <w:rsid w:val="00C4126C"/>
    <w:rsid w:val="00C413EE"/>
    <w:rsid w:val="00C41705"/>
    <w:rsid w:val="00C4192C"/>
    <w:rsid w:val="00C432A3"/>
    <w:rsid w:val="00C43453"/>
    <w:rsid w:val="00C43A4A"/>
    <w:rsid w:val="00C43FCC"/>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0886"/>
    <w:rsid w:val="00C51387"/>
    <w:rsid w:val="00C514E2"/>
    <w:rsid w:val="00C520A1"/>
    <w:rsid w:val="00C52261"/>
    <w:rsid w:val="00C5289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4C5"/>
    <w:rsid w:val="00C62542"/>
    <w:rsid w:val="00C6270B"/>
    <w:rsid w:val="00C62754"/>
    <w:rsid w:val="00C63022"/>
    <w:rsid w:val="00C6450D"/>
    <w:rsid w:val="00C64556"/>
    <w:rsid w:val="00C64A66"/>
    <w:rsid w:val="00C655BF"/>
    <w:rsid w:val="00C6591B"/>
    <w:rsid w:val="00C65C0F"/>
    <w:rsid w:val="00C66134"/>
    <w:rsid w:val="00C6613F"/>
    <w:rsid w:val="00C66780"/>
    <w:rsid w:val="00C66E36"/>
    <w:rsid w:val="00C6751B"/>
    <w:rsid w:val="00C676C9"/>
    <w:rsid w:val="00C67C6A"/>
    <w:rsid w:val="00C70320"/>
    <w:rsid w:val="00C7066A"/>
    <w:rsid w:val="00C706EA"/>
    <w:rsid w:val="00C70761"/>
    <w:rsid w:val="00C70EDB"/>
    <w:rsid w:val="00C716FC"/>
    <w:rsid w:val="00C7208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98E"/>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6A92"/>
    <w:rsid w:val="00C870C6"/>
    <w:rsid w:val="00C875DD"/>
    <w:rsid w:val="00C904E9"/>
    <w:rsid w:val="00C908E1"/>
    <w:rsid w:val="00C90B47"/>
    <w:rsid w:val="00C9150C"/>
    <w:rsid w:val="00C91FFC"/>
    <w:rsid w:val="00C92AE6"/>
    <w:rsid w:val="00C93182"/>
    <w:rsid w:val="00C93613"/>
    <w:rsid w:val="00C93AA8"/>
    <w:rsid w:val="00C93BF1"/>
    <w:rsid w:val="00C93C08"/>
    <w:rsid w:val="00C93D47"/>
    <w:rsid w:val="00C93E47"/>
    <w:rsid w:val="00C940C5"/>
    <w:rsid w:val="00C9458D"/>
    <w:rsid w:val="00C94BC0"/>
    <w:rsid w:val="00C94D48"/>
    <w:rsid w:val="00C95443"/>
    <w:rsid w:val="00C95AC3"/>
    <w:rsid w:val="00C95B86"/>
    <w:rsid w:val="00C95FC2"/>
    <w:rsid w:val="00C961DE"/>
    <w:rsid w:val="00C9663C"/>
    <w:rsid w:val="00C966F7"/>
    <w:rsid w:val="00C9699C"/>
    <w:rsid w:val="00C96E9A"/>
    <w:rsid w:val="00C96FCE"/>
    <w:rsid w:val="00C97324"/>
    <w:rsid w:val="00C97922"/>
    <w:rsid w:val="00CA0AB7"/>
    <w:rsid w:val="00CA0D36"/>
    <w:rsid w:val="00CA17CA"/>
    <w:rsid w:val="00CA185D"/>
    <w:rsid w:val="00CA1CF9"/>
    <w:rsid w:val="00CA1E2A"/>
    <w:rsid w:val="00CA1ED4"/>
    <w:rsid w:val="00CA22E0"/>
    <w:rsid w:val="00CA2504"/>
    <w:rsid w:val="00CA2540"/>
    <w:rsid w:val="00CA285C"/>
    <w:rsid w:val="00CA2C62"/>
    <w:rsid w:val="00CA31B9"/>
    <w:rsid w:val="00CA32A3"/>
    <w:rsid w:val="00CA3ED3"/>
    <w:rsid w:val="00CA42F6"/>
    <w:rsid w:val="00CA4634"/>
    <w:rsid w:val="00CA4D52"/>
    <w:rsid w:val="00CA5070"/>
    <w:rsid w:val="00CA536F"/>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62DB"/>
    <w:rsid w:val="00CC67C4"/>
    <w:rsid w:val="00CC68EC"/>
    <w:rsid w:val="00CC6F1B"/>
    <w:rsid w:val="00CC7E74"/>
    <w:rsid w:val="00CC7F84"/>
    <w:rsid w:val="00CD0324"/>
    <w:rsid w:val="00CD034E"/>
    <w:rsid w:val="00CD0AA6"/>
    <w:rsid w:val="00CD0E83"/>
    <w:rsid w:val="00CD1126"/>
    <w:rsid w:val="00CD153B"/>
    <w:rsid w:val="00CD178D"/>
    <w:rsid w:val="00CD1EC5"/>
    <w:rsid w:val="00CD253F"/>
    <w:rsid w:val="00CD2544"/>
    <w:rsid w:val="00CD278C"/>
    <w:rsid w:val="00CD27DA"/>
    <w:rsid w:val="00CD2875"/>
    <w:rsid w:val="00CD28A5"/>
    <w:rsid w:val="00CD2B6E"/>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837"/>
    <w:rsid w:val="00CE19BC"/>
    <w:rsid w:val="00CE1AB8"/>
    <w:rsid w:val="00CE1CE2"/>
    <w:rsid w:val="00CE1F14"/>
    <w:rsid w:val="00CE2B36"/>
    <w:rsid w:val="00CE32E7"/>
    <w:rsid w:val="00CE3651"/>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86A"/>
    <w:rsid w:val="00CF2BFF"/>
    <w:rsid w:val="00CF2E73"/>
    <w:rsid w:val="00CF3377"/>
    <w:rsid w:val="00CF3B16"/>
    <w:rsid w:val="00CF3BBE"/>
    <w:rsid w:val="00CF4369"/>
    <w:rsid w:val="00CF4CCA"/>
    <w:rsid w:val="00CF51EE"/>
    <w:rsid w:val="00CF5213"/>
    <w:rsid w:val="00CF547D"/>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5AC"/>
    <w:rsid w:val="00D1372E"/>
    <w:rsid w:val="00D1374D"/>
    <w:rsid w:val="00D14093"/>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1B6"/>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C7C"/>
    <w:rsid w:val="00D32CAB"/>
    <w:rsid w:val="00D32DD5"/>
    <w:rsid w:val="00D338F9"/>
    <w:rsid w:val="00D33E3A"/>
    <w:rsid w:val="00D34AD6"/>
    <w:rsid w:val="00D35B08"/>
    <w:rsid w:val="00D35E19"/>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9F5"/>
    <w:rsid w:val="00D47B87"/>
    <w:rsid w:val="00D47EA3"/>
    <w:rsid w:val="00D50091"/>
    <w:rsid w:val="00D504D0"/>
    <w:rsid w:val="00D50F3A"/>
    <w:rsid w:val="00D51B48"/>
    <w:rsid w:val="00D51D9F"/>
    <w:rsid w:val="00D520C1"/>
    <w:rsid w:val="00D521DD"/>
    <w:rsid w:val="00D523DA"/>
    <w:rsid w:val="00D5281F"/>
    <w:rsid w:val="00D52A2A"/>
    <w:rsid w:val="00D52CA3"/>
    <w:rsid w:val="00D52EDA"/>
    <w:rsid w:val="00D53F26"/>
    <w:rsid w:val="00D549BD"/>
    <w:rsid w:val="00D54E80"/>
    <w:rsid w:val="00D558A7"/>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1F7F"/>
    <w:rsid w:val="00D620D7"/>
    <w:rsid w:val="00D62DB3"/>
    <w:rsid w:val="00D63A16"/>
    <w:rsid w:val="00D64091"/>
    <w:rsid w:val="00D644CE"/>
    <w:rsid w:val="00D6474B"/>
    <w:rsid w:val="00D64AF0"/>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5C"/>
    <w:rsid w:val="00D765E3"/>
    <w:rsid w:val="00D76B00"/>
    <w:rsid w:val="00D76D74"/>
    <w:rsid w:val="00D76FEF"/>
    <w:rsid w:val="00D7717A"/>
    <w:rsid w:val="00D777D6"/>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3F1"/>
    <w:rsid w:val="00D85B05"/>
    <w:rsid w:val="00D8660F"/>
    <w:rsid w:val="00D8665C"/>
    <w:rsid w:val="00D86765"/>
    <w:rsid w:val="00D86B85"/>
    <w:rsid w:val="00D86CBE"/>
    <w:rsid w:val="00D878D0"/>
    <w:rsid w:val="00D87A07"/>
    <w:rsid w:val="00D87F43"/>
    <w:rsid w:val="00D90019"/>
    <w:rsid w:val="00D90599"/>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C1A"/>
    <w:rsid w:val="00DA2D12"/>
    <w:rsid w:val="00DA2D69"/>
    <w:rsid w:val="00DA2D79"/>
    <w:rsid w:val="00DA3151"/>
    <w:rsid w:val="00DA38C5"/>
    <w:rsid w:val="00DA40DB"/>
    <w:rsid w:val="00DA49E3"/>
    <w:rsid w:val="00DA4C85"/>
    <w:rsid w:val="00DA585F"/>
    <w:rsid w:val="00DA5EBA"/>
    <w:rsid w:val="00DA600C"/>
    <w:rsid w:val="00DA61C8"/>
    <w:rsid w:val="00DA6502"/>
    <w:rsid w:val="00DA663D"/>
    <w:rsid w:val="00DA6D9E"/>
    <w:rsid w:val="00DA7106"/>
    <w:rsid w:val="00DA7148"/>
    <w:rsid w:val="00DA71D6"/>
    <w:rsid w:val="00DA7B31"/>
    <w:rsid w:val="00DB0A73"/>
    <w:rsid w:val="00DB0D42"/>
    <w:rsid w:val="00DB1C1F"/>
    <w:rsid w:val="00DB2295"/>
    <w:rsid w:val="00DB3387"/>
    <w:rsid w:val="00DB38E5"/>
    <w:rsid w:val="00DB3F18"/>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4F7"/>
    <w:rsid w:val="00DC17FB"/>
    <w:rsid w:val="00DC219E"/>
    <w:rsid w:val="00DC21D1"/>
    <w:rsid w:val="00DC235C"/>
    <w:rsid w:val="00DC2565"/>
    <w:rsid w:val="00DC2586"/>
    <w:rsid w:val="00DC25C6"/>
    <w:rsid w:val="00DC2679"/>
    <w:rsid w:val="00DC3BFD"/>
    <w:rsid w:val="00DC48E1"/>
    <w:rsid w:val="00DC4A46"/>
    <w:rsid w:val="00DC4AC3"/>
    <w:rsid w:val="00DC5746"/>
    <w:rsid w:val="00DC57C8"/>
    <w:rsid w:val="00DC5CB4"/>
    <w:rsid w:val="00DC5E93"/>
    <w:rsid w:val="00DC61EE"/>
    <w:rsid w:val="00DC62FE"/>
    <w:rsid w:val="00DC6F33"/>
    <w:rsid w:val="00DC75D2"/>
    <w:rsid w:val="00DC75EF"/>
    <w:rsid w:val="00DD04E3"/>
    <w:rsid w:val="00DD0BE7"/>
    <w:rsid w:val="00DD0C0A"/>
    <w:rsid w:val="00DD14A6"/>
    <w:rsid w:val="00DD1A8C"/>
    <w:rsid w:val="00DD1E84"/>
    <w:rsid w:val="00DD23A7"/>
    <w:rsid w:val="00DD25D5"/>
    <w:rsid w:val="00DD27BC"/>
    <w:rsid w:val="00DD2803"/>
    <w:rsid w:val="00DD2A4A"/>
    <w:rsid w:val="00DD2BD6"/>
    <w:rsid w:val="00DD2D58"/>
    <w:rsid w:val="00DD2ECB"/>
    <w:rsid w:val="00DD2FB3"/>
    <w:rsid w:val="00DD3124"/>
    <w:rsid w:val="00DD3AF5"/>
    <w:rsid w:val="00DD3E28"/>
    <w:rsid w:val="00DD4308"/>
    <w:rsid w:val="00DD45FC"/>
    <w:rsid w:val="00DD4AAB"/>
    <w:rsid w:val="00DD4C4A"/>
    <w:rsid w:val="00DD6141"/>
    <w:rsid w:val="00DD61CF"/>
    <w:rsid w:val="00DD68A6"/>
    <w:rsid w:val="00DD6BD0"/>
    <w:rsid w:val="00DD7410"/>
    <w:rsid w:val="00DD743A"/>
    <w:rsid w:val="00DD77DD"/>
    <w:rsid w:val="00DE0308"/>
    <w:rsid w:val="00DE0825"/>
    <w:rsid w:val="00DE0CB0"/>
    <w:rsid w:val="00DE0DB7"/>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CFA"/>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15D5"/>
    <w:rsid w:val="00DF22DE"/>
    <w:rsid w:val="00DF25ED"/>
    <w:rsid w:val="00DF26D7"/>
    <w:rsid w:val="00DF313D"/>
    <w:rsid w:val="00DF32CC"/>
    <w:rsid w:val="00DF32EA"/>
    <w:rsid w:val="00DF335D"/>
    <w:rsid w:val="00DF3690"/>
    <w:rsid w:val="00DF37B4"/>
    <w:rsid w:val="00DF3B17"/>
    <w:rsid w:val="00DF3DCE"/>
    <w:rsid w:val="00DF440D"/>
    <w:rsid w:val="00DF4911"/>
    <w:rsid w:val="00DF4A85"/>
    <w:rsid w:val="00DF4D5C"/>
    <w:rsid w:val="00DF5B52"/>
    <w:rsid w:val="00DF5B71"/>
    <w:rsid w:val="00DF5BF7"/>
    <w:rsid w:val="00DF5E24"/>
    <w:rsid w:val="00DF5EB8"/>
    <w:rsid w:val="00DF6365"/>
    <w:rsid w:val="00DF7448"/>
    <w:rsid w:val="00DF7D2E"/>
    <w:rsid w:val="00E005EB"/>
    <w:rsid w:val="00E00742"/>
    <w:rsid w:val="00E00B2E"/>
    <w:rsid w:val="00E011C4"/>
    <w:rsid w:val="00E01378"/>
    <w:rsid w:val="00E015D3"/>
    <w:rsid w:val="00E01CD2"/>
    <w:rsid w:val="00E0208B"/>
    <w:rsid w:val="00E02488"/>
    <w:rsid w:val="00E02F20"/>
    <w:rsid w:val="00E039A4"/>
    <w:rsid w:val="00E04339"/>
    <w:rsid w:val="00E04A77"/>
    <w:rsid w:val="00E05381"/>
    <w:rsid w:val="00E0580E"/>
    <w:rsid w:val="00E05E03"/>
    <w:rsid w:val="00E06D46"/>
    <w:rsid w:val="00E06E2A"/>
    <w:rsid w:val="00E07031"/>
    <w:rsid w:val="00E070F6"/>
    <w:rsid w:val="00E0724F"/>
    <w:rsid w:val="00E07869"/>
    <w:rsid w:val="00E07AAE"/>
    <w:rsid w:val="00E07F70"/>
    <w:rsid w:val="00E1012D"/>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1EC6"/>
    <w:rsid w:val="00E22094"/>
    <w:rsid w:val="00E2334D"/>
    <w:rsid w:val="00E233E1"/>
    <w:rsid w:val="00E246E8"/>
    <w:rsid w:val="00E24FEA"/>
    <w:rsid w:val="00E25071"/>
    <w:rsid w:val="00E2564A"/>
    <w:rsid w:val="00E25C47"/>
    <w:rsid w:val="00E25C51"/>
    <w:rsid w:val="00E25EB0"/>
    <w:rsid w:val="00E2618C"/>
    <w:rsid w:val="00E26A68"/>
    <w:rsid w:val="00E26CCE"/>
    <w:rsid w:val="00E26DE0"/>
    <w:rsid w:val="00E27DBA"/>
    <w:rsid w:val="00E310E0"/>
    <w:rsid w:val="00E3112D"/>
    <w:rsid w:val="00E319D5"/>
    <w:rsid w:val="00E32421"/>
    <w:rsid w:val="00E32492"/>
    <w:rsid w:val="00E324D3"/>
    <w:rsid w:val="00E332B6"/>
    <w:rsid w:val="00E33643"/>
    <w:rsid w:val="00E339CB"/>
    <w:rsid w:val="00E3427E"/>
    <w:rsid w:val="00E34BEF"/>
    <w:rsid w:val="00E34CFC"/>
    <w:rsid w:val="00E35000"/>
    <w:rsid w:val="00E3578C"/>
    <w:rsid w:val="00E357ED"/>
    <w:rsid w:val="00E358FD"/>
    <w:rsid w:val="00E3599F"/>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741"/>
    <w:rsid w:val="00E439C1"/>
    <w:rsid w:val="00E43EE9"/>
    <w:rsid w:val="00E45DB7"/>
    <w:rsid w:val="00E460B2"/>
    <w:rsid w:val="00E461A4"/>
    <w:rsid w:val="00E461C1"/>
    <w:rsid w:val="00E46326"/>
    <w:rsid w:val="00E4667D"/>
    <w:rsid w:val="00E46686"/>
    <w:rsid w:val="00E46DB5"/>
    <w:rsid w:val="00E46F30"/>
    <w:rsid w:val="00E47B0A"/>
    <w:rsid w:val="00E47F64"/>
    <w:rsid w:val="00E50341"/>
    <w:rsid w:val="00E50631"/>
    <w:rsid w:val="00E50879"/>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1C28"/>
    <w:rsid w:val="00E61FEA"/>
    <w:rsid w:val="00E62ABC"/>
    <w:rsid w:val="00E62D83"/>
    <w:rsid w:val="00E630F9"/>
    <w:rsid w:val="00E6365D"/>
    <w:rsid w:val="00E63719"/>
    <w:rsid w:val="00E6398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01CB"/>
    <w:rsid w:val="00E70C48"/>
    <w:rsid w:val="00E71034"/>
    <w:rsid w:val="00E71799"/>
    <w:rsid w:val="00E71969"/>
    <w:rsid w:val="00E72386"/>
    <w:rsid w:val="00E726A3"/>
    <w:rsid w:val="00E727C7"/>
    <w:rsid w:val="00E7357F"/>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92"/>
    <w:rsid w:val="00E84675"/>
    <w:rsid w:val="00E84873"/>
    <w:rsid w:val="00E848F9"/>
    <w:rsid w:val="00E84E8B"/>
    <w:rsid w:val="00E84E9D"/>
    <w:rsid w:val="00E851B0"/>
    <w:rsid w:val="00E861A6"/>
    <w:rsid w:val="00E86817"/>
    <w:rsid w:val="00E8787F"/>
    <w:rsid w:val="00E87CD9"/>
    <w:rsid w:val="00E87E34"/>
    <w:rsid w:val="00E9050E"/>
    <w:rsid w:val="00E90F40"/>
    <w:rsid w:val="00E91126"/>
    <w:rsid w:val="00E92230"/>
    <w:rsid w:val="00E92540"/>
    <w:rsid w:val="00E92820"/>
    <w:rsid w:val="00E9295C"/>
    <w:rsid w:val="00E92B6A"/>
    <w:rsid w:val="00E934D4"/>
    <w:rsid w:val="00E938DE"/>
    <w:rsid w:val="00E93AD7"/>
    <w:rsid w:val="00E95559"/>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5D9"/>
    <w:rsid w:val="00EA2DF8"/>
    <w:rsid w:val="00EA3256"/>
    <w:rsid w:val="00EA37F3"/>
    <w:rsid w:val="00EA3AB1"/>
    <w:rsid w:val="00EA3E76"/>
    <w:rsid w:val="00EA402A"/>
    <w:rsid w:val="00EA4732"/>
    <w:rsid w:val="00EA47E8"/>
    <w:rsid w:val="00EA4A58"/>
    <w:rsid w:val="00EA52C9"/>
    <w:rsid w:val="00EA5763"/>
    <w:rsid w:val="00EA59ED"/>
    <w:rsid w:val="00EA5FC3"/>
    <w:rsid w:val="00EA6374"/>
    <w:rsid w:val="00EA684B"/>
    <w:rsid w:val="00EA7021"/>
    <w:rsid w:val="00EA715E"/>
    <w:rsid w:val="00EA7667"/>
    <w:rsid w:val="00EA77DE"/>
    <w:rsid w:val="00EA7BBB"/>
    <w:rsid w:val="00EB0A62"/>
    <w:rsid w:val="00EB0D3F"/>
    <w:rsid w:val="00EB0DFA"/>
    <w:rsid w:val="00EB1F35"/>
    <w:rsid w:val="00EB2478"/>
    <w:rsid w:val="00EB28C5"/>
    <w:rsid w:val="00EB3356"/>
    <w:rsid w:val="00EB3A51"/>
    <w:rsid w:val="00EB46F3"/>
    <w:rsid w:val="00EB4964"/>
    <w:rsid w:val="00EB4E35"/>
    <w:rsid w:val="00EB581B"/>
    <w:rsid w:val="00EB5C58"/>
    <w:rsid w:val="00EB5D9C"/>
    <w:rsid w:val="00EB6161"/>
    <w:rsid w:val="00EB6322"/>
    <w:rsid w:val="00EB71E8"/>
    <w:rsid w:val="00EB7F07"/>
    <w:rsid w:val="00EC0247"/>
    <w:rsid w:val="00EC04B6"/>
    <w:rsid w:val="00EC084F"/>
    <w:rsid w:val="00EC0F62"/>
    <w:rsid w:val="00EC1811"/>
    <w:rsid w:val="00EC21FF"/>
    <w:rsid w:val="00EC2D99"/>
    <w:rsid w:val="00EC312B"/>
    <w:rsid w:val="00EC34B0"/>
    <w:rsid w:val="00EC36B3"/>
    <w:rsid w:val="00EC3846"/>
    <w:rsid w:val="00EC39A5"/>
    <w:rsid w:val="00EC4008"/>
    <w:rsid w:val="00EC4883"/>
    <w:rsid w:val="00EC4CC1"/>
    <w:rsid w:val="00EC535E"/>
    <w:rsid w:val="00EC5D51"/>
    <w:rsid w:val="00EC5F6D"/>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2C87"/>
    <w:rsid w:val="00ED3772"/>
    <w:rsid w:val="00ED39D2"/>
    <w:rsid w:val="00ED4CFC"/>
    <w:rsid w:val="00ED4E21"/>
    <w:rsid w:val="00ED51EE"/>
    <w:rsid w:val="00ED5277"/>
    <w:rsid w:val="00ED52B3"/>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74B"/>
    <w:rsid w:val="00EE3EF9"/>
    <w:rsid w:val="00EE4014"/>
    <w:rsid w:val="00EE4253"/>
    <w:rsid w:val="00EE4B73"/>
    <w:rsid w:val="00EE4CE5"/>
    <w:rsid w:val="00EE4D3C"/>
    <w:rsid w:val="00EE4D7C"/>
    <w:rsid w:val="00EE4DF6"/>
    <w:rsid w:val="00EE54A5"/>
    <w:rsid w:val="00EE586C"/>
    <w:rsid w:val="00EE5C3C"/>
    <w:rsid w:val="00EE6502"/>
    <w:rsid w:val="00EF0438"/>
    <w:rsid w:val="00EF0653"/>
    <w:rsid w:val="00EF06C6"/>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62D8"/>
    <w:rsid w:val="00EF705B"/>
    <w:rsid w:val="00EF7116"/>
    <w:rsid w:val="00EF7819"/>
    <w:rsid w:val="00F00380"/>
    <w:rsid w:val="00F00604"/>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6B18"/>
    <w:rsid w:val="00F0741A"/>
    <w:rsid w:val="00F07C38"/>
    <w:rsid w:val="00F109A4"/>
    <w:rsid w:val="00F1115B"/>
    <w:rsid w:val="00F11483"/>
    <w:rsid w:val="00F115BC"/>
    <w:rsid w:val="00F11906"/>
    <w:rsid w:val="00F119FF"/>
    <w:rsid w:val="00F11CFA"/>
    <w:rsid w:val="00F121E3"/>
    <w:rsid w:val="00F125A2"/>
    <w:rsid w:val="00F12AEF"/>
    <w:rsid w:val="00F12C7A"/>
    <w:rsid w:val="00F12EFB"/>
    <w:rsid w:val="00F134DD"/>
    <w:rsid w:val="00F13801"/>
    <w:rsid w:val="00F13DD5"/>
    <w:rsid w:val="00F13E42"/>
    <w:rsid w:val="00F1446F"/>
    <w:rsid w:val="00F14F9D"/>
    <w:rsid w:val="00F158CC"/>
    <w:rsid w:val="00F158F7"/>
    <w:rsid w:val="00F16112"/>
    <w:rsid w:val="00F16717"/>
    <w:rsid w:val="00F169ED"/>
    <w:rsid w:val="00F16E67"/>
    <w:rsid w:val="00F16E7F"/>
    <w:rsid w:val="00F170CB"/>
    <w:rsid w:val="00F17171"/>
    <w:rsid w:val="00F17875"/>
    <w:rsid w:val="00F17A35"/>
    <w:rsid w:val="00F20990"/>
    <w:rsid w:val="00F20C32"/>
    <w:rsid w:val="00F20EA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0A5"/>
    <w:rsid w:val="00F2566F"/>
    <w:rsid w:val="00F25C4F"/>
    <w:rsid w:val="00F25DA7"/>
    <w:rsid w:val="00F263DF"/>
    <w:rsid w:val="00F26439"/>
    <w:rsid w:val="00F2686E"/>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3FCC"/>
    <w:rsid w:val="00F34A5B"/>
    <w:rsid w:val="00F35240"/>
    <w:rsid w:val="00F3649C"/>
    <w:rsid w:val="00F368B5"/>
    <w:rsid w:val="00F36D81"/>
    <w:rsid w:val="00F37475"/>
    <w:rsid w:val="00F376A6"/>
    <w:rsid w:val="00F40571"/>
    <w:rsid w:val="00F40774"/>
    <w:rsid w:val="00F4078B"/>
    <w:rsid w:val="00F40D71"/>
    <w:rsid w:val="00F42577"/>
    <w:rsid w:val="00F426BF"/>
    <w:rsid w:val="00F4292B"/>
    <w:rsid w:val="00F42A98"/>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50564"/>
    <w:rsid w:val="00F50C70"/>
    <w:rsid w:val="00F521D6"/>
    <w:rsid w:val="00F522E1"/>
    <w:rsid w:val="00F52A90"/>
    <w:rsid w:val="00F52B2F"/>
    <w:rsid w:val="00F53787"/>
    <w:rsid w:val="00F542AD"/>
    <w:rsid w:val="00F54D54"/>
    <w:rsid w:val="00F5523C"/>
    <w:rsid w:val="00F55420"/>
    <w:rsid w:val="00F55704"/>
    <w:rsid w:val="00F55803"/>
    <w:rsid w:val="00F55CF4"/>
    <w:rsid w:val="00F55DFD"/>
    <w:rsid w:val="00F55FB6"/>
    <w:rsid w:val="00F5620F"/>
    <w:rsid w:val="00F56E31"/>
    <w:rsid w:val="00F5788F"/>
    <w:rsid w:val="00F57E71"/>
    <w:rsid w:val="00F60254"/>
    <w:rsid w:val="00F6034B"/>
    <w:rsid w:val="00F60370"/>
    <w:rsid w:val="00F6076E"/>
    <w:rsid w:val="00F60924"/>
    <w:rsid w:val="00F609BE"/>
    <w:rsid w:val="00F61050"/>
    <w:rsid w:val="00F6144A"/>
    <w:rsid w:val="00F615D5"/>
    <w:rsid w:val="00F61923"/>
    <w:rsid w:val="00F61A75"/>
    <w:rsid w:val="00F61CFE"/>
    <w:rsid w:val="00F61E53"/>
    <w:rsid w:val="00F62019"/>
    <w:rsid w:val="00F6204E"/>
    <w:rsid w:val="00F620DC"/>
    <w:rsid w:val="00F62823"/>
    <w:rsid w:val="00F6288D"/>
    <w:rsid w:val="00F64167"/>
    <w:rsid w:val="00F641C1"/>
    <w:rsid w:val="00F64589"/>
    <w:rsid w:val="00F645BB"/>
    <w:rsid w:val="00F647AC"/>
    <w:rsid w:val="00F64863"/>
    <w:rsid w:val="00F6488C"/>
    <w:rsid w:val="00F64CB3"/>
    <w:rsid w:val="00F64DAB"/>
    <w:rsid w:val="00F64FAB"/>
    <w:rsid w:val="00F6512E"/>
    <w:rsid w:val="00F65425"/>
    <w:rsid w:val="00F655D6"/>
    <w:rsid w:val="00F65A15"/>
    <w:rsid w:val="00F65B0F"/>
    <w:rsid w:val="00F663C7"/>
    <w:rsid w:val="00F664A0"/>
    <w:rsid w:val="00F66579"/>
    <w:rsid w:val="00F6678D"/>
    <w:rsid w:val="00F668EA"/>
    <w:rsid w:val="00F66A41"/>
    <w:rsid w:val="00F677A3"/>
    <w:rsid w:val="00F67884"/>
    <w:rsid w:val="00F67940"/>
    <w:rsid w:val="00F67AA9"/>
    <w:rsid w:val="00F67B7F"/>
    <w:rsid w:val="00F67F72"/>
    <w:rsid w:val="00F700DB"/>
    <w:rsid w:val="00F70901"/>
    <w:rsid w:val="00F70A24"/>
    <w:rsid w:val="00F7117A"/>
    <w:rsid w:val="00F71573"/>
    <w:rsid w:val="00F72465"/>
    <w:rsid w:val="00F726BE"/>
    <w:rsid w:val="00F72856"/>
    <w:rsid w:val="00F7298B"/>
    <w:rsid w:val="00F72EBC"/>
    <w:rsid w:val="00F72ED3"/>
    <w:rsid w:val="00F7306A"/>
    <w:rsid w:val="00F73B2F"/>
    <w:rsid w:val="00F73E31"/>
    <w:rsid w:val="00F74D54"/>
    <w:rsid w:val="00F74DE9"/>
    <w:rsid w:val="00F74F3B"/>
    <w:rsid w:val="00F751D8"/>
    <w:rsid w:val="00F75A3D"/>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EA6"/>
    <w:rsid w:val="00F843DD"/>
    <w:rsid w:val="00F846F0"/>
    <w:rsid w:val="00F848C3"/>
    <w:rsid w:val="00F851DC"/>
    <w:rsid w:val="00F8578C"/>
    <w:rsid w:val="00F857AE"/>
    <w:rsid w:val="00F863DD"/>
    <w:rsid w:val="00F871B6"/>
    <w:rsid w:val="00F87408"/>
    <w:rsid w:val="00F903AF"/>
    <w:rsid w:val="00F90BB1"/>
    <w:rsid w:val="00F90FE7"/>
    <w:rsid w:val="00F91011"/>
    <w:rsid w:val="00F91E03"/>
    <w:rsid w:val="00F9213A"/>
    <w:rsid w:val="00F92835"/>
    <w:rsid w:val="00F92A76"/>
    <w:rsid w:val="00F92E83"/>
    <w:rsid w:val="00F92EA7"/>
    <w:rsid w:val="00F92FEB"/>
    <w:rsid w:val="00F93390"/>
    <w:rsid w:val="00F93A98"/>
    <w:rsid w:val="00F94029"/>
    <w:rsid w:val="00F9501E"/>
    <w:rsid w:val="00F954F1"/>
    <w:rsid w:val="00F95502"/>
    <w:rsid w:val="00F9585A"/>
    <w:rsid w:val="00F95918"/>
    <w:rsid w:val="00F966C3"/>
    <w:rsid w:val="00F9746C"/>
    <w:rsid w:val="00F97848"/>
    <w:rsid w:val="00F97B3D"/>
    <w:rsid w:val="00F97F38"/>
    <w:rsid w:val="00FA0572"/>
    <w:rsid w:val="00FA0B82"/>
    <w:rsid w:val="00FA0C43"/>
    <w:rsid w:val="00FA1237"/>
    <w:rsid w:val="00FA1419"/>
    <w:rsid w:val="00FA209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320"/>
    <w:rsid w:val="00FB78E6"/>
    <w:rsid w:val="00FB7B71"/>
    <w:rsid w:val="00FB7CF9"/>
    <w:rsid w:val="00FB7F12"/>
    <w:rsid w:val="00FC0E6F"/>
    <w:rsid w:val="00FC0EA9"/>
    <w:rsid w:val="00FC150F"/>
    <w:rsid w:val="00FC1A1B"/>
    <w:rsid w:val="00FC1D0C"/>
    <w:rsid w:val="00FC2D2A"/>
    <w:rsid w:val="00FC2EB0"/>
    <w:rsid w:val="00FC3829"/>
    <w:rsid w:val="00FC38F6"/>
    <w:rsid w:val="00FC3AE3"/>
    <w:rsid w:val="00FC3B08"/>
    <w:rsid w:val="00FC3D05"/>
    <w:rsid w:val="00FC3D4C"/>
    <w:rsid w:val="00FC4345"/>
    <w:rsid w:val="00FC4FA7"/>
    <w:rsid w:val="00FC5BDA"/>
    <w:rsid w:val="00FC6178"/>
    <w:rsid w:val="00FC61FD"/>
    <w:rsid w:val="00FC649F"/>
    <w:rsid w:val="00FC6964"/>
    <w:rsid w:val="00FC6D75"/>
    <w:rsid w:val="00FC6EC2"/>
    <w:rsid w:val="00FC765E"/>
    <w:rsid w:val="00FD006C"/>
    <w:rsid w:val="00FD0C47"/>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68"/>
    <w:rsid w:val="00FE2B7A"/>
    <w:rsid w:val="00FE310D"/>
    <w:rsid w:val="00FE598D"/>
    <w:rsid w:val="00FE5B1A"/>
    <w:rsid w:val="00FE5D59"/>
    <w:rsid w:val="00FE602B"/>
    <w:rsid w:val="00FE651B"/>
    <w:rsid w:val="00FE6696"/>
    <w:rsid w:val="00FE67E5"/>
    <w:rsid w:val="00FE681B"/>
    <w:rsid w:val="00FE7232"/>
    <w:rsid w:val="00FE741A"/>
    <w:rsid w:val="00FE78F5"/>
    <w:rsid w:val="00FE7A41"/>
    <w:rsid w:val="00FE7DE8"/>
    <w:rsid w:val="00FF03CF"/>
    <w:rsid w:val="00FF0981"/>
    <w:rsid w:val="00FF0DE0"/>
    <w:rsid w:val="00FF1A23"/>
    <w:rsid w:val="00FF1D1C"/>
    <w:rsid w:val="00FF2066"/>
    <w:rsid w:val="00FF2101"/>
    <w:rsid w:val="00FF314C"/>
    <w:rsid w:val="00FF3277"/>
    <w:rsid w:val="00FF35B6"/>
    <w:rsid w:val="00FF3705"/>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2"/>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4438D8"/>
    <w:rPr>
      <w:rFonts w:ascii="Times" w:hAnsi="Times"/>
      <w:szCs w:val="24"/>
      <w:lang w:val="en-GB"/>
    </w:rPr>
  </w:style>
  <w:style w:type="paragraph" w:styleId="Web">
    <w:name w:val="Normal (Web)"/>
    <w:basedOn w:val="a"/>
    <w:uiPriority w:val="99"/>
    <w:qFormat/>
    <w:rsid w:val="00ED2C87"/>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basedOn w:val="a0"/>
    <w:qFormat/>
    <w:rsid w:val="00ED2C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8982267">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1417807">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3751124">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7214769">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5253700">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package" Target="embeddings/Microsoft_Visio___5.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2B052-C2AE-4386-9C16-93927D835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1481</TotalTime>
  <Pages>9</Pages>
  <Words>2290</Words>
  <Characters>13053</Characters>
  <Application>Microsoft Office Word</Application>
  <DocSecurity>0</DocSecurity>
  <Lines>108</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237</cp:revision>
  <cp:lastPrinted>2019-03-18T06:48:00Z</cp:lastPrinted>
  <dcterms:created xsi:type="dcterms:W3CDTF">2020-10-13T10:42:00Z</dcterms:created>
  <dcterms:modified xsi:type="dcterms:W3CDTF">2021-05-11T23:01:00Z</dcterms:modified>
</cp:coreProperties>
</file>