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9FE31" w14:textId="710F0DA5"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F07935">
        <w:rPr>
          <w:rFonts w:ascii="Arial" w:hAnsi="Arial" w:cs="Arial"/>
          <w:b/>
          <w:bCs/>
          <w:lang w:eastAsia="zh-CN"/>
        </w:rPr>
        <w:t xml:space="preserve">5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w:t>
      </w:r>
      <w:r w:rsidR="004614D2">
        <w:rPr>
          <w:rFonts w:ascii="Arial" w:hAnsi="Arial" w:cs="Arial"/>
          <w:b/>
          <w:bCs/>
        </w:rPr>
        <w:t>5622</w:t>
      </w:r>
    </w:p>
    <w:p w14:paraId="1F397997" w14:textId="77777777"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276D59">
        <w:rPr>
          <w:rFonts w:ascii="Arial" w:hAnsi="Arial" w:cs="Arial"/>
          <w:b/>
          <w:bCs/>
          <w:lang w:eastAsia="zh-CN"/>
        </w:rPr>
        <w:t>May</w:t>
      </w:r>
      <w:r w:rsidR="00C652FE">
        <w:rPr>
          <w:rFonts w:ascii="Arial" w:hAnsi="Arial" w:cs="Arial"/>
          <w:b/>
          <w:bCs/>
        </w:rPr>
        <w:t xml:space="preserve"> 1</w:t>
      </w:r>
      <w:r w:rsidR="00276D59">
        <w:rPr>
          <w:rFonts w:ascii="Arial" w:hAnsi="Arial" w:cs="Arial"/>
          <w:b/>
          <w:bCs/>
        </w:rPr>
        <w:t>0</w:t>
      </w:r>
      <w:r w:rsidR="00AF68B0" w:rsidRPr="00AF68B0">
        <w:rPr>
          <w:rFonts w:ascii="Arial" w:hAnsi="Arial" w:cs="Arial"/>
          <w:b/>
          <w:bCs/>
          <w:vertAlign w:val="superscript"/>
        </w:rPr>
        <w:t>th</w:t>
      </w:r>
      <w:r w:rsidR="00AF68B0">
        <w:rPr>
          <w:rFonts w:ascii="Arial" w:hAnsi="Arial" w:cs="Arial"/>
          <w:b/>
          <w:bCs/>
        </w:rPr>
        <w:t xml:space="preserve"> – </w:t>
      </w:r>
      <w:r w:rsidR="00276D59">
        <w:rPr>
          <w:rFonts w:ascii="Arial" w:hAnsi="Arial" w:cs="Arial"/>
          <w:b/>
          <w:bCs/>
          <w:lang w:eastAsia="zh-CN"/>
        </w:rPr>
        <w:t>May</w:t>
      </w:r>
      <w:r w:rsidR="00C652FE">
        <w:rPr>
          <w:rFonts w:ascii="Arial" w:hAnsi="Arial" w:cs="Arial"/>
          <w:b/>
          <w:bCs/>
        </w:rPr>
        <w:t xml:space="preserve"> 2</w:t>
      </w:r>
      <w:r w:rsidR="00276D59">
        <w:rPr>
          <w:rFonts w:ascii="Arial" w:hAnsi="Arial" w:cs="Arial"/>
          <w:b/>
          <w:bCs/>
        </w:rPr>
        <w:t>7</w:t>
      </w:r>
      <w:r w:rsidR="00276D59" w:rsidRPr="00276D59">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14:paraId="7AFA5CE2" w14:textId="77777777" w:rsidR="009C0564" w:rsidRPr="00002A0A" w:rsidRDefault="009C0564" w:rsidP="00071D7D">
      <w:pPr>
        <w:pBdr>
          <w:top w:val="single" w:sz="4" w:space="1" w:color="auto"/>
        </w:pBdr>
        <w:spacing w:after="0"/>
        <w:jc w:val="left"/>
        <w:rPr>
          <w:rFonts w:ascii="Arial" w:hAnsi="Arial" w:cs="Arial"/>
          <w:b/>
          <w:kern w:val="2"/>
          <w:sz w:val="24"/>
          <w:lang w:eastAsia="zh-CN"/>
        </w:rPr>
      </w:pPr>
    </w:p>
    <w:p w14:paraId="71CA51CB"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14:paraId="79B0D726"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103AB722" w14:textId="77777777"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14:paraId="37903D3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338A153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535DBB52"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DE823C9" w14:textId="77777777"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14:paraId="5DB1BE8B" w14:textId="77777777" w:rsidR="00A1361D" w:rsidRPr="00132206" w:rsidRDefault="00A1361D" w:rsidP="00B46803">
      <w:pPr>
        <w:pStyle w:val="af6"/>
        <w:numPr>
          <w:ilvl w:val="0"/>
          <w:numId w:val="14"/>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increase in maximum TBS of e.g.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14:paraId="06E7C340" w14:textId="77777777" w:rsidR="00A1361D" w:rsidRPr="00132206" w:rsidRDefault="00A1361D" w:rsidP="00B46803">
      <w:pPr>
        <w:pStyle w:val="af6"/>
        <w:numPr>
          <w:ilvl w:val="1"/>
          <w:numId w:val="14"/>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14:paraId="043A1F2F" w14:textId="77777777" w:rsidR="00FD635D" w:rsidRPr="00F55C9B" w:rsidRDefault="00FD635D" w:rsidP="00FD635D">
      <w:pPr>
        <w:pStyle w:val="af6"/>
        <w:ind w:left="785"/>
        <w:rPr>
          <w:rFonts w:ascii="Times New Roman" w:hAnsi="Times New Roman"/>
          <w:bCs/>
          <w:i/>
          <w:sz w:val="20"/>
          <w:szCs w:val="20"/>
        </w:rPr>
      </w:pPr>
    </w:p>
    <w:p w14:paraId="44CAF2A4" w14:textId="77777777"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14:paraId="38CB49A2" w14:textId="77777777" w:rsidR="009E581E" w:rsidRPr="00E626F7" w:rsidRDefault="009E581E" w:rsidP="00E722BE">
      <w:pPr>
        <w:spacing w:after="0"/>
        <w:rPr>
          <w:rFonts w:eastAsiaTheme="minorEastAsia"/>
          <w:sz w:val="20"/>
          <w:szCs w:val="20"/>
          <w:lang w:eastAsia="zh-CN"/>
        </w:rPr>
      </w:pPr>
    </w:p>
    <w:p w14:paraId="69D48D56" w14:textId="77777777" w:rsidR="004E5563" w:rsidRPr="004E5563" w:rsidRDefault="004E5563" w:rsidP="004E5563">
      <w:pPr>
        <w:spacing w:after="0"/>
        <w:rPr>
          <w:b/>
          <w:bCs/>
          <w:sz w:val="20"/>
          <w:szCs w:val="20"/>
          <w:highlight w:val="green"/>
          <w:lang w:eastAsia="x-none"/>
        </w:rPr>
      </w:pPr>
      <w:r w:rsidRPr="004E5563">
        <w:rPr>
          <w:b/>
          <w:bCs/>
          <w:sz w:val="20"/>
          <w:szCs w:val="20"/>
          <w:highlight w:val="green"/>
          <w:lang w:eastAsia="x-none"/>
        </w:rPr>
        <w:t>Agreement</w:t>
      </w:r>
    </w:p>
    <w:p w14:paraId="1A3F1302" w14:textId="77777777" w:rsidR="004E5563" w:rsidRPr="004E5563" w:rsidRDefault="004E5563" w:rsidP="004E5563">
      <w:pPr>
        <w:spacing w:after="0"/>
        <w:rPr>
          <w:sz w:val="20"/>
          <w:szCs w:val="20"/>
          <w:lang w:eastAsia="x-none"/>
        </w:rPr>
      </w:pPr>
      <w:r w:rsidRPr="004E5563">
        <w:rPr>
          <w:sz w:val="20"/>
          <w:szCs w:val="20"/>
          <w:lang w:eastAsia="x-none"/>
        </w:rPr>
        <w:t xml:space="preserve">Confirm the working assumption that the following TBS indices are introduced for downlink with modification in </w:t>
      </w:r>
      <w:r w:rsidRPr="004E5563">
        <w:rPr>
          <w:color w:val="FF0000"/>
          <w:sz w:val="20"/>
          <w:szCs w:val="20"/>
          <w:lang w:eastAsia="x-none"/>
        </w:rPr>
        <w:t>RED</w:t>
      </w:r>
      <w:r w:rsidRPr="004E5563">
        <w:rPr>
          <w:sz w:val="20"/>
          <w:szCs w:val="20"/>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816"/>
        <w:gridCol w:w="616"/>
        <w:gridCol w:w="616"/>
        <w:gridCol w:w="616"/>
        <w:gridCol w:w="616"/>
        <w:gridCol w:w="616"/>
        <w:gridCol w:w="616"/>
        <w:gridCol w:w="616"/>
      </w:tblGrid>
      <w:tr w:rsidR="004E5563" w:rsidRPr="004E5563" w14:paraId="52086047" w14:textId="77777777" w:rsidTr="00B64DA9">
        <w:trPr>
          <w:cantSplit/>
          <w:jc w:val="center"/>
        </w:trPr>
        <w:tc>
          <w:tcPr>
            <w:tcW w:w="652" w:type="dxa"/>
            <w:vMerge w:val="restart"/>
            <w:tcBorders>
              <w:right w:val="double" w:sz="4" w:space="0" w:color="auto"/>
            </w:tcBorders>
            <w:shd w:val="clear" w:color="auto" w:fill="E0E0E0"/>
            <w:vAlign w:val="center"/>
          </w:tcPr>
          <w:p w14:paraId="00C8E363"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position w:val="-10"/>
                <w:sz w:val="20"/>
                <w:lang w:eastAsia="en-US"/>
              </w:rPr>
              <w:object w:dxaOrig="400" w:dyaOrig="340" w14:anchorId="6BE17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v:imagedata r:id="rId8" o:title=""/>
                </v:shape>
                <o:OLEObject Type="Embed" ProgID="Equation.3" ShapeID="_x0000_i1025" DrawAspect="Content" ObjectID="_1682230302" r:id="rId9"/>
              </w:object>
            </w:r>
          </w:p>
        </w:tc>
        <w:tc>
          <w:tcPr>
            <w:tcW w:w="0" w:type="auto"/>
            <w:gridSpan w:val="8"/>
            <w:tcBorders>
              <w:left w:val="double" w:sz="4" w:space="0" w:color="auto"/>
            </w:tcBorders>
            <w:shd w:val="clear" w:color="auto" w:fill="E0E0E0"/>
            <w:vAlign w:val="center"/>
          </w:tcPr>
          <w:p w14:paraId="35C7EE29"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position w:val="-12"/>
                <w:sz w:val="20"/>
                <w:lang w:eastAsia="en-US"/>
              </w:rPr>
              <w:object w:dxaOrig="340" w:dyaOrig="380" w14:anchorId="440723CB">
                <v:shape id="_x0000_i1026" type="#_x0000_t75" style="width:14pt;height:21pt" o:ole="">
                  <v:imagedata r:id="rId10" o:title=""/>
                </v:shape>
                <o:OLEObject Type="Embed" ProgID="Equation.DSMT4" ShapeID="_x0000_i1026" DrawAspect="Content" ObjectID="_1682230303" r:id="rId11"/>
              </w:object>
            </w:r>
          </w:p>
        </w:tc>
      </w:tr>
      <w:tr w:rsidR="004E5563" w:rsidRPr="004E5563" w14:paraId="2C2C0449" w14:textId="77777777" w:rsidTr="00B64DA9">
        <w:trPr>
          <w:cantSplit/>
          <w:jc w:val="center"/>
        </w:trPr>
        <w:tc>
          <w:tcPr>
            <w:tcW w:w="652" w:type="dxa"/>
            <w:vMerge/>
            <w:tcBorders>
              <w:bottom w:val="double" w:sz="4" w:space="0" w:color="auto"/>
              <w:right w:val="double" w:sz="4" w:space="0" w:color="auto"/>
            </w:tcBorders>
            <w:shd w:val="clear" w:color="auto" w:fill="E0E0E0"/>
            <w:vAlign w:val="center"/>
          </w:tcPr>
          <w:p w14:paraId="266270BE" w14:textId="77777777" w:rsidR="004E5563" w:rsidRPr="004E5563" w:rsidRDefault="004E5563" w:rsidP="004E5563">
            <w:pPr>
              <w:pStyle w:val="TAH"/>
              <w:rPr>
                <w:rFonts w:ascii="Times New Roman" w:hAnsi="Times New Roman"/>
                <w:sz w:val="20"/>
                <w:lang w:eastAsia="en-US"/>
              </w:rPr>
            </w:pPr>
          </w:p>
        </w:tc>
        <w:tc>
          <w:tcPr>
            <w:tcW w:w="0" w:type="auto"/>
            <w:tcBorders>
              <w:left w:val="double" w:sz="4" w:space="0" w:color="auto"/>
              <w:bottom w:val="double" w:sz="4" w:space="0" w:color="auto"/>
            </w:tcBorders>
            <w:shd w:val="clear" w:color="auto" w:fill="E0E0E0"/>
            <w:vAlign w:val="center"/>
          </w:tcPr>
          <w:p w14:paraId="298BE08C"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0</w:t>
            </w:r>
          </w:p>
        </w:tc>
        <w:tc>
          <w:tcPr>
            <w:tcW w:w="0" w:type="auto"/>
            <w:tcBorders>
              <w:bottom w:val="double" w:sz="4" w:space="0" w:color="auto"/>
            </w:tcBorders>
            <w:shd w:val="clear" w:color="auto" w:fill="E0E0E0"/>
            <w:vAlign w:val="center"/>
          </w:tcPr>
          <w:p w14:paraId="7632252F"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1</w:t>
            </w:r>
          </w:p>
        </w:tc>
        <w:tc>
          <w:tcPr>
            <w:tcW w:w="0" w:type="auto"/>
            <w:tcBorders>
              <w:bottom w:val="double" w:sz="4" w:space="0" w:color="auto"/>
            </w:tcBorders>
            <w:shd w:val="clear" w:color="auto" w:fill="E0E0E0"/>
            <w:vAlign w:val="center"/>
          </w:tcPr>
          <w:p w14:paraId="7CC98377"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2</w:t>
            </w:r>
          </w:p>
        </w:tc>
        <w:tc>
          <w:tcPr>
            <w:tcW w:w="0" w:type="auto"/>
            <w:tcBorders>
              <w:bottom w:val="double" w:sz="4" w:space="0" w:color="auto"/>
            </w:tcBorders>
            <w:shd w:val="clear" w:color="auto" w:fill="E0E0E0"/>
            <w:vAlign w:val="center"/>
          </w:tcPr>
          <w:p w14:paraId="59C57520"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3</w:t>
            </w:r>
          </w:p>
        </w:tc>
        <w:tc>
          <w:tcPr>
            <w:tcW w:w="0" w:type="auto"/>
            <w:tcBorders>
              <w:bottom w:val="double" w:sz="4" w:space="0" w:color="auto"/>
            </w:tcBorders>
            <w:shd w:val="clear" w:color="auto" w:fill="E0E0E0"/>
            <w:vAlign w:val="center"/>
          </w:tcPr>
          <w:p w14:paraId="072B2113"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4</w:t>
            </w:r>
          </w:p>
        </w:tc>
        <w:tc>
          <w:tcPr>
            <w:tcW w:w="0" w:type="auto"/>
            <w:tcBorders>
              <w:bottom w:val="double" w:sz="4" w:space="0" w:color="auto"/>
            </w:tcBorders>
            <w:shd w:val="clear" w:color="auto" w:fill="E0E0E0"/>
            <w:vAlign w:val="center"/>
          </w:tcPr>
          <w:p w14:paraId="1CA07E37"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5</w:t>
            </w:r>
          </w:p>
        </w:tc>
        <w:tc>
          <w:tcPr>
            <w:tcW w:w="0" w:type="auto"/>
            <w:tcBorders>
              <w:bottom w:val="double" w:sz="4" w:space="0" w:color="auto"/>
            </w:tcBorders>
            <w:shd w:val="clear" w:color="auto" w:fill="E0E0E0"/>
            <w:vAlign w:val="center"/>
          </w:tcPr>
          <w:p w14:paraId="5416D32E"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6</w:t>
            </w:r>
          </w:p>
        </w:tc>
        <w:tc>
          <w:tcPr>
            <w:tcW w:w="0" w:type="auto"/>
            <w:tcBorders>
              <w:bottom w:val="double" w:sz="4" w:space="0" w:color="auto"/>
            </w:tcBorders>
            <w:shd w:val="clear" w:color="auto" w:fill="E0E0E0"/>
            <w:vAlign w:val="center"/>
          </w:tcPr>
          <w:p w14:paraId="0AB06554" w14:textId="77777777" w:rsidR="004E5563" w:rsidRPr="004E5563" w:rsidRDefault="004E5563" w:rsidP="004E5563">
            <w:pPr>
              <w:pStyle w:val="TAH"/>
              <w:rPr>
                <w:rFonts w:ascii="Times New Roman" w:hAnsi="Times New Roman"/>
                <w:sz w:val="20"/>
                <w:lang w:eastAsia="en-US"/>
              </w:rPr>
            </w:pPr>
            <w:r w:rsidRPr="004E5563">
              <w:rPr>
                <w:rFonts w:ascii="Times New Roman" w:hAnsi="Times New Roman"/>
                <w:sz w:val="20"/>
                <w:lang w:eastAsia="en-US"/>
              </w:rPr>
              <w:t>7</w:t>
            </w:r>
          </w:p>
        </w:tc>
      </w:tr>
      <w:tr w:rsidR="004E5563" w:rsidRPr="004E5563" w14:paraId="1801CDB1"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FAD23E9"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14</w:t>
            </w:r>
          </w:p>
        </w:tc>
        <w:tc>
          <w:tcPr>
            <w:tcW w:w="0" w:type="auto"/>
            <w:tcBorders>
              <w:top w:val="single" w:sz="4" w:space="0" w:color="auto"/>
              <w:left w:val="double" w:sz="4" w:space="0" w:color="auto"/>
              <w:bottom w:val="single" w:sz="4" w:space="0" w:color="auto"/>
              <w:right w:val="single" w:sz="4" w:space="0" w:color="auto"/>
            </w:tcBorders>
          </w:tcPr>
          <w:p w14:paraId="20476EBF" w14:textId="77777777" w:rsidR="004E5563" w:rsidRPr="004E5563" w:rsidRDefault="004E5563" w:rsidP="004E5563">
            <w:pPr>
              <w:pStyle w:val="a4"/>
              <w:spacing w:after="0"/>
              <w:jc w:val="center"/>
            </w:pPr>
            <w:r w:rsidRPr="004E5563">
              <w:t>256</w:t>
            </w:r>
          </w:p>
        </w:tc>
        <w:tc>
          <w:tcPr>
            <w:tcW w:w="0" w:type="auto"/>
            <w:tcBorders>
              <w:top w:val="single" w:sz="4" w:space="0" w:color="auto"/>
              <w:left w:val="single" w:sz="4" w:space="0" w:color="auto"/>
              <w:bottom w:val="single" w:sz="4" w:space="0" w:color="auto"/>
              <w:right w:val="single" w:sz="4" w:space="0" w:color="auto"/>
            </w:tcBorders>
          </w:tcPr>
          <w:p w14:paraId="6F706BB4" w14:textId="77777777" w:rsidR="004E5563" w:rsidRPr="004E5563" w:rsidRDefault="004E5563" w:rsidP="004E5563">
            <w:pPr>
              <w:pStyle w:val="a4"/>
              <w:spacing w:after="0"/>
              <w:jc w:val="center"/>
            </w:pPr>
            <w:r w:rsidRPr="004E5563">
              <w:t>552</w:t>
            </w:r>
          </w:p>
        </w:tc>
        <w:tc>
          <w:tcPr>
            <w:tcW w:w="0" w:type="auto"/>
            <w:tcBorders>
              <w:top w:val="single" w:sz="4" w:space="0" w:color="auto"/>
              <w:left w:val="single" w:sz="4" w:space="0" w:color="auto"/>
              <w:bottom w:val="single" w:sz="4" w:space="0" w:color="auto"/>
              <w:right w:val="single" w:sz="4" w:space="0" w:color="auto"/>
            </w:tcBorders>
          </w:tcPr>
          <w:p w14:paraId="46E0BBD2" w14:textId="77777777" w:rsidR="004E5563" w:rsidRPr="004E5563" w:rsidRDefault="004E5563" w:rsidP="004E5563">
            <w:pPr>
              <w:pStyle w:val="a4"/>
              <w:spacing w:after="0"/>
              <w:jc w:val="center"/>
            </w:pPr>
            <w:r w:rsidRPr="004E5563">
              <w:t>840</w:t>
            </w:r>
          </w:p>
        </w:tc>
        <w:tc>
          <w:tcPr>
            <w:tcW w:w="0" w:type="auto"/>
            <w:tcBorders>
              <w:top w:val="single" w:sz="4" w:space="0" w:color="auto"/>
              <w:left w:val="single" w:sz="4" w:space="0" w:color="auto"/>
              <w:bottom w:val="single" w:sz="4" w:space="0" w:color="auto"/>
              <w:right w:val="single" w:sz="4" w:space="0" w:color="auto"/>
            </w:tcBorders>
          </w:tcPr>
          <w:p w14:paraId="369242A1" w14:textId="77777777" w:rsidR="004E5563" w:rsidRPr="004E5563" w:rsidRDefault="004E5563" w:rsidP="004E5563">
            <w:pPr>
              <w:pStyle w:val="a4"/>
              <w:spacing w:after="0"/>
              <w:jc w:val="center"/>
            </w:pPr>
            <w:r w:rsidRPr="004E5563">
              <w:t>1128</w:t>
            </w:r>
          </w:p>
        </w:tc>
        <w:tc>
          <w:tcPr>
            <w:tcW w:w="0" w:type="auto"/>
            <w:tcBorders>
              <w:top w:val="single" w:sz="4" w:space="0" w:color="auto"/>
              <w:left w:val="single" w:sz="4" w:space="0" w:color="auto"/>
              <w:bottom w:val="single" w:sz="4" w:space="0" w:color="auto"/>
              <w:right w:val="single" w:sz="4" w:space="0" w:color="auto"/>
            </w:tcBorders>
          </w:tcPr>
          <w:p w14:paraId="2412DE13" w14:textId="77777777" w:rsidR="004E5563" w:rsidRPr="004E5563" w:rsidRDefault="004E5563" w:rsidP="004E5563">
            <w:pPr>
              <w:pStyle w:val="a4"/>
              <w:spacing w:after="0"/>
              <w:jc w:val="center"/>
            </w:pPr>
            <w:r w:rsidRPr="004E5563">
              <w:t>1416</w:t>
            </w:r>
          </w:p>
        </w:tc>
        <w:tc>
          <w:tcPr>
            <w:tcW w:w="0" w:type="auto"/>
            <w:tcBorders>
              <w:top w:val="single" w:sz="4" w:space="0" w:color="auto"/>
              <w:left w:val="single" w:sz="4" w:space="0" w:color="auto"/>
              <w:bottom w:val="single" w:sz="4" w:space="0" w:color="auto"/>
              <w:right w:val="single" w:sz="4" w:space="0" w:color="auto"/>
            </w:tcBorders>
          </w:tcPr>
          <w:p w14:paraId="02DE529A" w14:textId="77777777" w:rsidR="004E5563" w:rsidRPr="004E5563" w:rsidRDefault="004E5563" w:rsidP="004E5563">
            <w:pPr>
              <w:pStyle w:val="a4"/>
              <w:spacing w:after="0"/>
              <w:jc w:val="center"/>
            </w:pPr>
            <w:r w:rsidRPr="004E5563">
              <w:t>1736</w:t>
            </w:r>
          </w:p>
        </w:tc>
        <w:tc>
          <w:tcPr>
            <w:tcW w:w="0" w:type="auto"/>
            <w:tcBorders>
              <w:top w:val="single" w:sz="4" w:space="0" w:color="auto"/>
              <w:left w:val="single" w:sz="4" w:space="0" w:color="auto"/>
              <w:bottom w:val="single" w:sz="4" w:space="0" w:color="auto"/>
              <w:right w:val="single" w:sz="4" w:space="0" w:color="auto"/>
            </w:tcBorders>
          </w:tcPr>
          <w:p w14:paraId="26138D4D" w14:textId="77777777" w:rsidR="004E5563" w:rsidRPr="004E5563" w:rsidRDefault="004E5563" w:rsidP="004E5563">
            <w:pPr>
              <w:pStyle w:val="a4"/>
              <w:spacing w:after="0"/>
              <w:jc w:val="center"/>
            </w:pPr>
            <w:r w:rsidRPr="004E5563">
              <w:t>2280</w:t>
            </w:r>
          </w:p>
        </w:tc>
        <w:tc>
          <w:tcPr>
            <w:tcW w:w="0" w:type="auto"/>
            <w:tcBorders>
              <w:top w:val="single" w:sz="4" w:space="0" w:color="auto"/>
              <w:left w:val="single" w:sz="4" w:space="0" w:color="auto"/>
              <w:bottom w:val="single" w:sz="4" w:space="0" w:color="auto"/>
              <w:right w:val="single" w:sz="4" w:space="0" w:color="auto"/>
            </w:tcBorders>
          </w:tcPr>
          <w:p w14:paraId="57209505" w14:textId="77777777" w:rsidR="004E5563" w:rsidRPr="004E5563" w:rsidRDefault="004E5563" w:rsidP="004E5563">
            <w:pPr>
              <w:pStyle w:val="a4"/>
              <w:spacing w:after="0"/>
              <w:jc w:val="center"/>
            </w:pPr>
            <w:r w:rsidRPr="004E5563">
              <w:t>2856</w:t>
            </w:r>
          </w:p>
        </w:tc>
      </w:tr>
      <w:tr w:rsidR="004E5563" w:rsidRPr="004E5563" w14:paraId="206221C4"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83CAFDB"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15</w:t>
            </w:r>
          </w:p>
        </w:tc>
        <w:tc>
          <w:tcPr>
            <w:tcW w:w="0" w:type="auto"/>
            <w:tcBorders>
              <w:top w:val="single" w:sz="4" w:space="0" w:color="auto"/>
              <w:left w:val="double" w:sz="4" w:space="0" w:color="auto"/>
              <w:bottom w:val="single" w:sz="4" w:space="0" w:color="auto"/>
              <w:right w:val="single" w:sz="4" w:space="0" w:color="auto"/>
            </w:tcBorders>
          </w:tcPr>
          <w:p w14:paraId="6B333302" w14:textId="77777777" w:rsidR="004E5563" w:rsidRPr="004E5563" w:rsidRDefault="004E5563" w:rsidP="004E5563">
            <w:pPr>
              <w:pStyle w:val="a4"/>
              <w:spacing w:after="0"/>
              <w:jc w:val="center"/>
            </w:pPr>
            <w:r w:rsidRPr="004E5563">
              <w:t>280</w:t>
            </w:r>
          </w:p>
        </w:tc>
        <w:tc>
          <w:tcPr>
            <w:tcW w:w="0" w:type="auto"/>
            <w:tcBorders>
              <w:top w:val="single" w:sz="4" w:space="0" w:color="auto"/>
              <w:left w:val="single" w:sz="4" w:space="0" w:color="auto"/>
              <w:bottom w:val="single" w:sz="4" w:space="0" w:color="auto"/>
              <w:right w:val="single" w:sz="4" w:space="0" w:color="auto"/>
            </w:tcBorders>
          </w:tcPr>
          <w:p w14:paraId="2638B463" w14:textId="77777777" w:rsidR="004E5563" w:rsidRPr="004E5563" w:rsidRDefault="004E5563" w:rsidP="004E5563">
            <w:pPr>
              <w:pStyle w:val="a4"/>
              <w:spacing w:after="0"/>
              <w:jc w:val="center"/>
            </w:pPr>
            <w:r w:rsidRPr="004E5563">
              <w:t>600</w:t>
            </w:r>
          </w:p>
        </w:tc>
        <w:tc>
          <w:tcPr>
            <w:tcW w:w="0" w:type="auto"/>
            <w:tcBorders>
              <w:top w:val="single" w:sz="4" w:space="0" w:color="auto"/>
              <w:left w:val="single" w:sz="4" w:space="0" w:color="auto"/>
              <w:bottom w:val="single" w:sz="4" w:space="0" w:color="auto"/>
              <w:right w:val="single" w:sz="4" w:space="0" w:color="auto"/>
            </w:tcBorders>
          </w:tcPr>
          <w:p w14:paraId="686CF9BA" w14:textId="77777777" w:rsidR="004E5563" w:rsidRPr="004E5563" w:rsidRDefault="004E5563" w:rsidP="004E5563">
            <w:pPr>
              <w:pStyle w:val="a4"/>
              <w:spacing w:after="0"/>
              <w:jc w:val="center"/>
            </w:pPr>
            <w:r w:rsidRPr="004E5563">
              <w:t>904</w:t>
            </w:r>
          </w:p>
        </w:tc>
        <w:tc>
          <w:tcPr>
            <w:tcW w:w="0" w:type="auto"/>
            <w:tcBorders>
              <w:top w:val="single" w:sz="4" w:space="0" w:color="auto"/>
              <w:left w:val="single" w:sz="4" w:space="0" w:color="auto"/>
              <w:bottom w:val="single" w:sz="4" w:space="0" w:color="auto"/>
              <w:right w:val="single" w:sz="4" w:space="0" w:color="auto"/>
            </w:tcBorders>
          </w:tcPr>
          <w:p w14:paraId="37B54484" w14:textId="77777777" w:rsidR="004E5563" w:rsidRPr="004E5563" w:rsidRDefault="004E5563" w:rsidP="004E5563">
            <w:pPr>
              <w:pStyle w:val="a4"/>
              <w:spacing w:after="0"/>
              <w:jc w:val="center"/>
            </w:pPr>
            <w:r w:rsidRPr="004E5563">
              <w:t>1224</w:t>
            </w:r>
          </w:p>
        </w:tc>
        <w:tc>
          <w:tcPr>
            <w:tcW w:w="0" w:type="auto"/>
            <w:tcBorders>
              <w:top w:val="single" w:sz="4" w:space="0" w:color="auto"/>
              <w:left w:val="single" w:sz="4" w:space="0" w:color="auto"/>
              <w:bottom w:val="single" w:sz="4" w:space="0" w:color="auto"/>
              <w:right w:val="single" w:sz="4" w:space="0" w:color="auto"/>
            </w:tcBorders>
          </w:tcPr>
          <w:p w14:paraId="40123DAA" w14:textId="77777777" w:rsidR="004E5563" w:rsidRPr="004E5563" w:rsidRDefault="004E5563" w:rsidP="004E5563">
            <w:pPr>
              <w:pStyle w:val="a4"/>
              <w:spacing w:after="0"/>
              <w:jc w:val="center"/>
            </w:pPr>
            <w:r w:rsidRPr="004E5563">
              <w:t>1544</w:t>
            </w:r>
          </w:p>
        </w:tc>
        <w:tc>
          <w:tcPr>
            <w:tcW w:w="0" w:type="auto"/>
            <w:tcBorders>
              <w:top w:val="single" w:sz="4" w:space="0" w:color="auto"/>
              <w:left w:val="single" w:sz="4" w:space="0" w:color="auto"/>
              <w:bottom w:val="single" w:sz="4" w:space="0" w:color="auto"/>
              <w:right w:val="single" w:sz="4" w:space="0" w:color="auto"/>
            </w:tcBorders>
          </w:tcPr>
          <w:p w14:paraId="16D48810" w14:textId="77777777" w:rsidR="004E5563" w:rsidRPr="004E5563" w:rsidRDefault="004E5563" w:rsidP="004E5563">
            <w:pPr>
              <w:pStyle w:val="a4"/>
              <w:spacing w:after="0"/>
              <w:jc w:val="center"/>
            </w:pPr>
            <w:r w:rsidRPr="004E5563">
              <w:t>1800</w:t>
            </w:r>
          </w:p>
        </w:tc>
        <w:tc>
          <w:tcPr>
            <w:tcW w:w="0" w:type="auto"/>
            <w:tcBorders>
              <w:top w:val="single" w:sz="4" w:space="0" w:color="auto"/>
              <w:left w:val="single" w:sz="4" w:space="0" w:color="auto"/>
              <w:bottom w:val="single" w:sz="4" w:space="0" w:color="auto"/>
              <w:right w:val="single" w:sz="4" w:space="0" w:color="auto"/>
            </w:tcBorders>
          </w:tcPr>
          <w:p w14:paraId="72749777" w14:textId="77777777" w:rsidR="004E5563" w:rsidRPr="004E5563" w:rsidRDefault="004E5563" w:rsidP="004E5563">
            <w:pPr>
              <w:pStyle w:val="a4"/>
              <w:spacing w:after="0"/>
              <w:jc w:val="center"/>
            </w:pPr>
            <w:r w:rsidRPr="004E5563">
              <w:t>2472</w:t>
            </w:r>
          </w:p>
        </w:tc>
        <w:tc>
          <w:tcPr>
            <w:tcW w:w="0" w:type="auto"/>
            <w:tcBorders>
              <w:top w:val="single" w:sz="4" w:space="0" w:color="auto"/>
              <w:left w:val="single" w:sz="4" w:space="0" w:color="auto"/>
              <w:bottom w:val="single" w:sz="4" w:space="0" w:color="auto"/>
              <w:right w:val="single" w:sz="4" w:space="0" w:color="auto"/>
            </w:tcBorders>
          </w:tcPr>
          <w:p w14:paraId="7DE39F45" w14:textId="77777777" w:rsidR="004E5563" w:rsidRPr="004E5563" w:rsidRDefault="004E5563" w:rsidP="004E5563">
            <w:pPr>
              <w:pStyle w:val="a4"/>
              <w:spacing w:after="0"/>
              <w:jc w:val="center"/>
            </w:pPr>
            <w:r w:rsidRPr="004E5563">
              <w:t>3112</w:t>
            </w:r>
          </w:p>
        </w:tc>
      </w:tr>
      <w:tr w:rsidR="004E5563" w:rsidRPr="004E5563" w14:paraId="39D17B26"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FB60DE1"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16</w:t>
            </w:r>
          </w:p>
        </w:tc>
        <w:tc>
          <w:tcPr>
            <w:tcW w:w="0" w:type="auto"/>
            <w:tcBorders>
              <w:top w:val="single" w:sz="4" w:space="0" w:color="auto"/>
              <w:left w:val="double" w:sz="4" w:space="0" w:color="auto"/>
              <w:bottom w:val="single" w:sz="4" w:space="0" w:color="auto"/>
              <w:right w:val="single" w:sz="4" w:space="0" w:color="auto"/>
            </w:tcBorders>
          </w:tcPr>
          <w:p w14:paraId="363F5AFD" w14:textId="77777777" w:rsidR="004E5563" w:rsidRPr="004E5563" w:rsidRDefault="004E5563" w:rsidP="004E5563">
            <w:pPr>
              <w:pStyle w:val="a4"/>
              <w:spacing w:after="0"/>
              <w:jc w:val="center"/>
              <w:rPr>
                <w:color w:val="FF0000"/>
                <w:highlight w:val="green"/>
              </w:rPr>
            </w:pPr>
            <w:r w:rsidRPr="004E5563">
              <w:rPr>
                <w:rFonts w:eastAsia="Malgun Gothic"/>
                <w:strike/>
                <w:color w:val="FF0000"/>
                <w:highlight w:val="green"/>
                <w:lang w:eastAsia="zh-CN"/>
              </w:rPr>
              <w:t>328</w:t>
            </w:r>
            <w:r w:rsidRPr="004E5563">
              <w:rPr>
                <w:rFonts w:eastAsia="Malgun Gothic"/>
                <w:color w:val="FF0000"/>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37926544" w14:textId="77777777" w:rsidR="004E5563" w:rsidRPr="004E5563" w:rsidRDefault="004E5563" w:rsidP="004E5563">
            <w:pPr>
              <w:pStyle w:val="a4"/>
              <w:spacing w:after="0"/>
              <w:jc w:val="center"/>
            </w:pPr>
            <w:r w:rsidRPr="004E5563">
              <w:t>632</w:t>
            </w:r>
          </w:p>
        </w:tc>
        <w:tc>
          <w:tcPr>
            <w:tcW w:w="0" w:type="auto"/>
            <w:tcBorders>
              <w:top w:val="single" w:sz="4" w:space="0" w:color="auto"/>
              <w:left w:val="single" w:sz="4" w:space="0" w:color="auto"/>
              <w:bottom w:val="single" w:sz="4" w:space="0" w:color="auto"/>
              <w:right w:val="single" w:sz="4" w:space="0" w:color="auto"/>
            </w:tcBorders>
          </w:tcPr>
          <w:p w14:paraId="0643B4E1" w14:textId="77777777" w:rsidR="004E5563" w:rsidRPr="004E5563" w:rsidRDefault="004E5563" w:rsidP="004E5563">
            <w:pPr>
              <w:pStyle w:val="a4"/>
              <w:spacing w:after="0"/>
              <w:jc w:val="center"/>
            </w:pPr>
            <w:r w:rsidRPr="004E5563">
              <w:t>968</w:t>
            </w:r>
          </w:p>
        </w:tc>
        <w:tc>
          <w:tcPr>
            <w:tcW w:w="0" w:type="auto"/>
            <w:tcBorders>
              <w:top w:val="single" w:sz="4" w:space="0" w:color="auto"/>
              <w:left w:val="single" w:sz="4" w:space="0" w:color="auto"/>
              <w:bottom w:val="single" w:sz="4" w:space="0" w:color="auto"/>
              <w:right w:val="single" w:sz="4" w:space="0" w:color="auto"/>
            </w:tcBorders>
          </w:tcPr>
          <w:p w14:paraId="6E7EC0AD" w14:textId="77777777" w:rsidR="004E5563" w:rsidRPr="004E5563" w:rsidRDefault="004E5563" w:rsidP="004E5563">
            <w:pPr>
              <w:pStyle w:val="a4"/>
              <w:spacing w:after="0"/>
              <w:jc w:val="center"/>
            </w:pPr>
            <w:r w:rsidRPr="004E5563">
              <w:t>1288</w:t>
            </w:r>
          </w:p>
        </w:tc>
        <w:tc>
          <w:tcPr>
            <w:tcW w:w="0" w:type="auto"/>
            <w:tcBorders>
              <w:top w:val="single" w:sz="4" w:space="0" w:color="auto"/>
              <w:left w:val="single" w:sz="4" w:space="0" w:color="auto"/>
              <w:bottom w:val="single" w:sz="4" w:space="0" w:color="auto"/>
              <w:right w:val="single" w:sz="4" w:space="0" w:color="auto"/>
            </w:tcBorders>
          </w:tcPr>
          <w:p w14:paraId="0FB29BBF" w14:textId="77777777" w:rsidR="004E5563" w:rsidRPr="004E5563" w:rsidRDefault="004E5563" w:rsidP="004E5563">
            <w:pPr>
              <w:pStyle w:val="a4"/>
              <w:spacing w:after="0"/>
              <w:jc w:val="center"/>
            </w:pPr>
            <w:r w:rsidRPr="004E5563">
              <w:t>1608</w:t>
            </w:r>
          </w:p>
        </w:tc>
        <w:tc>
          <w:tcPr>
            <w:tcW w:w="0" w:type="auto"/>
            <w:tcBorders>
              <w:top w:val="single" w:sz="4" w:space="0" w:color="auto"/>
              <w:left w:val="single" w:sz="4" w:space="0" w:color="auto"/>
              <w:bottom w:val="single" w:sz="4" w:space="0" w:color="auto"/>
              <w:right w:val="single" w:sz="4" w:space="0" w:color="auto"/>
            </w:tcBorders>
          </w:tcPr>
          <w:p w14:paraId="520D9B45" w14:textId="77777777" w:rsidR="004E5563" w:rsidRPr="004E5563" w:rsidRDefault="004E5563" w:rsidP="004E5563">
            <w:pPr>
              <w:pStyle w:val="a4"/>
              <w:spacing w:after="0"/>
              <w:jc w:val="center"/>
            </w:pPr>
            <w:r w:rsidRPr="004E5563">
              <w:t>1928</w:t>
            </w:r>
          </w:p>
        </w:tc>
        <w:tc>
          <w:tcPr>
            <w:tcW w:w="0" w:type="auto"/>
            <w:tcBorders>
              <w:top w:val="single" w:sz="4" w:space="0" w:color="auto"/>
              <w:left w:val="single" w:sz="4" w:space="0" w:color="auto"/>
              <w:bottom w:val="single" w:sz="4" w:space="0" w:color="auto"/>
              <w:right w:val="single" w:sz="4" w:space="0" w:color="auto"/>
            </w:tcBorders>
          </w:tcPr>
          <w:p w14:paraId="6F0A7856" w14:textId="77777777" w:rsidR="004E5563" w:rsidRPr="004E5563" w:rsidRDefault="004E5563" w:rsidP="004E5563">
            <w:pPr>
              <w:pStyle w:val="a4"/>
              <w:spacing w:after="0"/>
              <w:jc w:val="center"/>
            </w:pPr>
            <w:r w:rsidRPr="004E5563">
              <w:t>2600</w:t>
            </w:r>
          </w:p>
        </w:tc>
        <w:tc>
          <w:tcPr>
            <w:tcW w:w="0" w:type="auto"/>
            <w:tcBorders>
              <w:top w:val="single" w:sz="4" w:space="0" w:color="auto"/>
              <w:left w:val="single" w:sz="4" w:space="0" w:color="auto"/>
              <w:bottom w:val="single" w:sz="4" w:space="0" w:color="auto"/>
              <w:right w:val="single" w:sz="4" w:space="0" w:color="auto"/>
            </w:tcBorders>
          </w:tcPr>
          <w:p w14:paraId="7FB76603" w14:textId="77777777" w:rsidR="004E5563" w:rsidRPr="004E5563" w:rsidRDefault="004E5563" w:rsidP="004E5563">
            <w:pPr>
              <w:pStyle w:val="a4"/>
              <w:spacing w:after="0"/>
              <w:jc w:val="center"/>
            </w:pPr>
            <w:r w:rsidRPr="004E5563">
              <w:t>3240</w:t>
            </w:r>
          </w:p>
        </w:tc>
      </w:tr>
      <w:tr w:rsidR="004E5563" w:rsidRPr="004E5563" w14:paraId="22F4531F"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46E3699"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17</w:t>
            </w:r>
          </w:p>
        </w:tc>
        <w:tc>
          <w:tcPr>
            <w:tcW w:w="0" w:type="auto"/>
            <w:tcBorders>
              <w:top w:val="single" w:sz="4" w:space="0" w:color="auto"/>
              <w:left w:val="double" w:sz="4" w:space="0" w:color="auto"/>
              <w:bottom w:val="single" w:sz="4" w:space="0" w:color="auto"/>
              <w:right w:val="single" w:sz="4" w:space="0" w:color="auto"/>
            </w:tcBorders>
          </w:tcPr>
          <w:p w14:paraId="0331649A" w14:textId="77777777" w:rsidR="004E5563" w:rsidRPr="004E5563" w:rsidRDefault="004E5563" w:rsidP="004E5563">
            <w:pPr>
              <w:pStyle w:val="a4"/>
              <w:spacing w:after="0"/>
              <w:jc w:val="center"/>
            </w:pPr>
            <w:r w:rsidRPr="004E5563">
              <w:t>336</w:t>
            </w:r>
          </w:p>
        </w:tc>
        <w:tc>
          <w:tcPr>
            <w:tcW w:w="0" w:type="auto"/>
            <w:tcBorders>
              <w:top w:val="single" w:sz="4" w:space="0" w:color="auto"/>
              <w:left w:val="single" w:sz="4" w:space="0" w:color="auto"/>
              <w:bottom w:val="single" w:sz="4" w:space="0" w:color="auto"/>
              <w:right w:val="single" w:sz="4" w:space="0" w:color="auto"/>
            </w:tcBorders>
          </w:tcPr>
          <w:p w14:paraId="18ED1355" w14:textId="77777777" w:rsidR="004E5563" w:rsidRPr="004E5563" w:rsidRDefault="004E5563" w:rsidP="004E5563">
            <w:pPr>
              <w:pStyle w:val="a4"/>
              <w:spacing w:after="0"/>
              <w:jc w:val="center"/>
            </w:pPr>
            <w:r w:rsidRPr="004E5563">
              <w:t>696</w:t>
            </w:r>
          </w:p>
        </w:tc>
        <w:tc>
          <w:tcPr>
            <w:tcW w:w="0" w:type="auto"/>
            <w:tcBorders>
              <w:top w:val="single" w:sz="4" w:space="0" w:color="auto"/>
              <w:left w:val="single" w:sz="4" w:space="0" w:color="auto"/>
              <w:bottom w:val="single" w:sz="4" w:space="0" w:color="auto"/>
              <w:right w:val="single" w:sz="4" w:space="0" w:color="auto"/>
            </w:tcBorders>
          </w:tcPr>
          <w:p w14:paraId="5A0B5DE0" w14:textId="77777777" w:rsidR="004E5563" w:rsidRPr="004E5563" w:rsidRDefault="004E5563" w:rsidP="004E5563">
            <w:pPr>
              <w:pStyle w:val="a4"/>
              <w:spacing w:after="0"/>
              <w:jc w:val="center"/>
            </w:pPr>
            <w:r w:rsidRPr="004E5563">
              <w:t>1064</w:t>
            </w:r>
          </w:p>
        </w:tc>
        <w:tc>
          <w:tcPr>
            <w:tcW w:w="0" w:type="auto"/>
            <w:tcBorders>
              <w:top w:val="single" w:sz="4" w:space="0" w:color="auto"/>
              <w:left w:val="single" w:sz="4" w:space="0" w:color="auto"/>
              <w:bottom w:val="single" w:sz="4" w:space="0" w:color="auto"/>
              <w:right w:val="single" w:sz="4" w:space="0" w:color="auto"/>
            </w:tcBorders>
          </w:tcPr>
          <w:p w14:paraId="011D3B7C" w14:textId="77777777" w:rsidR="004E5563" w:rsidRPr="004E5563" w:rsidRDefault="004E5563" w:rsidP="004E5563">
            <w:pPr>
              <w:pStyle w:val="a4"/>
              <w:spacing w:after="0"/>
              <w:jc w:val="center"/>
            </w:pPr>
            <w:r w:rsidRPr="004E5563">
              <w:t>1416</w:t>
            </w:r>
          </w:p>
        </w:tc>
        <w:tc>
          <w:tcPr>
            <w:tcW w:w="0" w:type="auto"/>
            <w:tcBorders>
              <w:top w:val="single" w:sz="4" w:space="0" w:color="auto"/>
              <w:left w:val="single" w:sz="4" w:space="0" w:color="auto"/>
              <w:bottom w:val="single" w:sz="4" w:space="0" w:color="auto"/>
              <w:right w:val="single" w:sz="4" w:space="0" w:color="auto"/>
            </w:tcBorders>
          </w:tcPr>
          <w:p w14:paraId="597FC71B" w14:textId="77777777" w:rsidR="004E5563" w:rsidRPr="004E5563" w:rsidRDefault="004E5563" w:rsidP="004E5563">
            <w:pPr>
              <w:pStyle w:val="a4"/>
              <w:spacing w:after="0"/>
              <w:jc w:val="center"/>
            </w:pPr>
            <w:r w:rsidRPr="004E5563">
              <w:t>1800</w:t>
            </w:r>
          </w:p>
        </w:tc>
        <w:tc>
          <w:tcPr>
            <w:tcW w:w="0" w:type="auto"/>
            <w:tcBorders>
              <w:top w:val="single" w:sz="4" w:space="0" w:color="auto"/>
              <w:left w:val="single" w:sz="4" w:space="0" w:color="auto"/>
              <w:bottom w:val="single" w:sz="4" w:space="0" w:color="auto"/>
              <w:right w:val="single" w:sz="4" w:space="0" w:color="auto"/>
            </w:tcBorders>
          </w:tcPr>
          <w:p w14:paraId="16064675" w14:textId="77777777" w:rsidR="004E5563" w:rsidRPr="004E5563" w:rsidRDefault="004E5563" w:rsidP="004E5563">
            <w:pPr>
              <w:pStyle w:val="a4"/>
              <w:spacing w:after="0"/>
              <w:jc w:val="center"/>
            </w:pPr>
            <w:r w:rsidRPr="004E5563">
              <w:t>2152</w:t>
            </w:r>
          </w:p>
        </w:tc>
        <w:tc>
          <w:tcPr>
            <w:tcW w:w="0" w:type="auto"/>
            <w:tcBorders>
              <w:top w:val="single" w:sz="4" w:space="0" w:color="auto"/>
              <w:left w:val="single" w:sz="4" w:space="0" w:color="auto"/>
              <w:bottom w:val="single" w:sz="4" w:space="0" w:color="auto"/>
              <w:right w:val="single" w:sz="4" w:space="0" w:color="auto"/>
            </w:tcBorders>
          </w:tcPr>
          <w:p w14:paraId="09C9A7CF" w14:textId="77777777" w:rsidR="004E5563" w:rsidRPr="004E5563" w:rsidRDefault="004E5563" w:rsidP="004E5563">
            <w:pPr>
              <w:pStyle w:val="a4"/>
              <w:spacing w:after="0"/>
              <w:jc w:val="center"/>
            </w:pPr>
            <w:r w:rsidRPr="004E5563">
              <w:t>2856</w:t>
            </w:r>
          </w:p>
        </w:tc>
        <w:tc>
          <w:tcPr>
            <w:tcW w:w="0" w:type="auto"/>
            <w:tcBorders>
              <w:top w:val="single" w:sz="4" w:space="0" w:color="auto"/>
              <w:left w:val="single" w:sz="4" w:space="0" w:color="auto"/>
              <w:bottom w:val="single" w:sz="4" w:space="0" w:color="auto"/>
              <w:right w:val="single" w:sz="4" w:space="0" w:color="auto"/>
            </w:tcBorders>
          </w:tcPr>
          <w:p w14:paraId="1837779C" w14:textId="77777777" w:rsidR="004E5563" w:rsidRPr="004E5563" w:rsidRDefault="004E5563" w:rsidP="004E5563">
            <w:pPr>
              <w:pStyle w:val="a4"/>
              <w:spacing w:after="0"/>
              <w:jc w:val="center"/>
            </w:pPr>
            <w:r w:rsidRPr="004E5563">
              <w:t>3624</w:t>
            </w:r>
          </w:p>
        </w:tc>
      </w:tr>
      <w:tr w:rsidR="004E5563" w:rsidRPr="004E5563" w14:paraId="4E70AAA3"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2258FA0"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18</w:t>
            </w:r>
          </w:p>
        </w:tc>
        <w:tc>
          <w:tcPr>
            <w:tcW w:w="0" w:type="auto"/>
            <w:tcBorders>
              <w:top w:val="single" w:sz="4" w:space="0" w:color="auto"/>
              <w:left w:val="double" w:sz="4" w:space="0" w:color="auto"/>
              <w:bottom w:val="single" w:sz="4" w:space="0" w:color="auto"/>
              <w:right w:val="single" w:sz="4" w:space="0" w:color="auto"/>
            </w:tcBorders>
          </w:tcPr>
          <w:p w14:paraId="4603ABEA" w14:textId="77777777" w:rsidR="004E5563" w:rsidRPr="004E5563" w:rsidRDefault="004E5563" w:rsidP="004E5563">
            <w:pPr>
              <w:pStyle w:val="a4"/>
              <w:spacing w:after="0"/>
              <w:jc w:val="center"/>
            </w:pPr>
            <w:r w:rsidRPr="004E5563">
              <w:t>376</w:t>
            </w:r>
          </w:p>
        </w:tc>
        <w:tc>
          <w:tcPr>
            <w:tcW w:w="0" w:type="auto"/>
            <w:tcBorders>
              <w:top w:val="single" w:sz="4" w:space="0" w:color="auto"/>
              <w:left w:val="single" w:sz="4" w:space="0" w:color="auto"/>
              <w:bottom w:val="single" w:sz="4" w:space="0" w:color="auto"/>
              <w:right w:val="single" w:sz="4" w:space="0" w:color="auto"/>
            </w:tcBorders>
          </w:tcPr>
          <w:p w14:paraId="15E71218" w14:textId="77777777" w:rsidR="004E5563" w:rsidRPr="004E5563" w:rsidRDefault="004E5563" w:rsidP="004E5563">
            <w:pPr>
              <w:pStyle w:val="a4"/>
              <w:spacing w:after="0"/>
              <w:jc w:val="center"/>
            </w:pPr>
            <w:r w:rsidRPr="004E5563">
              <w:t>776</w:t>
            </w:r>
          </w:p>
        </w:tc>
        <w:tc>
          <w:tcPr>
            <w:tcW w:w="0" w:type="auto"/>
            <w:tcBorders>
              <w:top w:val="single" w:sz="4" w:space="0" w:color="auto"/>
              <w:left w:val="single" w:sz="4" w:space="0" w:color="auto"/>
              <w:bottom w:val="single" w:sz="4" w:space="0" w:color="auto"/>
              <w:right w:val="single" w:sz="4" w:space="0" w:color="auto"/>
            </w:tcBorders>
          </w:tcPr>
          <w:p w14:paraId="5CADCD47" w14:textId="77777777" w:rsidR="004E5563" w:rsidRPr="004E5563" w:rsidRDefault="004E5563" w:rsidP="004E5563">
            <w:pPr>
              <w:pStyle w:val="a4"/>
              <w:spacing w:after="0"/>
              <w:jc w:val="center"/>
            </w:pPr>
            <w:r w:rsidRPr="004E5563">
              <w:t>1160</w:t>
            </w:r>
          </w:p>
        </w:tc>
        <w:tc>
          <w:tcPr>
            <w:tcW w:w="0" w:type="auto"/>
            <w:tcBorders>
              <w:top w:val="single" w:sz="4" w:space="0" w:color="auto"/>
              <w:left w:val="single" w:sz="4" w:space="0" w:color="auto"/>
              <w:bottom w:val="single" w:sz="4" w:space="0" w:color="auto"/>
              <w:right w:val="single" w:sz="4" w:space="0" w:color="auto"/>
            </w:tcBorders>
          </w:tcPr>
          <w:p w14:paraId="12A8FD3B" w14:textId="77777777" w:rsidR="004E5563" w:rsidRPr="004E5563" w:rsidRDefault="004E5563" w:rsidP="004E5563">
            <w:pPr>
              <w:pStyle w:val="a4"/>
              <w:spacing w:after="0"/>
              <w:jc w:val="center"/>
            </w:pPr>
            <w:r w:rsidRPr="004E5563">
              <w:t>1544</w:t>
            </w:r>
          </w:p>
        </w:tc>
        <w:tc>
          <w:tcPr>
            <w:tcW w:w="0" w:type="auto"/>
            <w:tcBorders>
              <w:top w:val="single" w:sz="4" w:space="0" w:color="auto"/>
              <w:left w:val="single" w:sz="4" w:space="0" w:color="auto"/>
              <w:bottom w:val="single" w:sz="4" w:space="0" w:color="auto"/>
              <w:right w:val="single" w:sz="4" w:space="0" w:color="auto"/>
            </w:tcBorders>
          </w:tcPr>
          <w:p w14:paraId="78076B24" w14:textId="77777777" w:rsidR="004E5563" w:rsidRPr="004E5563" w:rsidRDefault="004E5563" w:rsidP="004E5563">
            <w:pPr>
              <w:pStyle w:val="a4"/>
              <w:spacing w:after="0"/>
              <w:jc w:val="center"/>
            </w:pPr>
            <w:r w:rsidRPr="004E5563">
              <w:t>1992</w:t>
            </w:r>
          </w:p>
        </w:tc>
        <w:tc>
          <w:tcPr>
            <w:tcW w:w="0" w:type="auto"/>
            <w:tcBorders>
              <w:top w:val="single" w:sz="4" w:space="0" w:color="auto"/>
              <w:left w:val="single" w:sz="4" w:space="0" w:color="auto"/>
              <w:bottom w:val="single" w:sz="4" w:space="0" w:color="auto"/>
              <w:right w:val="single" w:sz="4" w:space="0" w:color="auto"/>
            </w:tcBorders>
          </w:tcPr>
          <w:p w14:paraId="4FA63272" w14:textId="77777777" w:rsidR="004E5563" w:rsidRPr="004E5563" w:rsidRDefault="004E5563" w:rsidP="004E5563">
            <w:pPr>
              <w:pStyle w:val="a4"/>
              <w:spacing w:after="0"/>
              <w:jc w:val="center"/>
            </w:pPr>
            <w:r w:rsidRPr="004E5563">
              <w:t>2344</w:t>
            </w:r>
          </w:p>
        </w:tc>
        <w:tc>
          <w:tcPr>
            <w:tcW w:w="0" w:type="auto"/>
            <w:tcBorders>
              <w:top w:val="single" w:sz="4" w:space="0" w:color="auto"/>
              <w:left w:val="single" w:sz="4" w:space="0" w:color="auto"/>
              <w:bottom w:val="single" w:sz="4" w:space="0" w:color="auto"/>
              <w:right w:val="single" w:sz="4" w:space="0" w:color="auto"/>
            </w:tcBorders>
          </w:tcPr>
          <w:p w14:paraId="35EA2EAF" w14:textId="77777777" w:rsidR="004E5563" w:rsidRPr="004E5563" w:rsidRDefault="004E5563" w:rsidP="004E5563">
            <w:pPr>
              <w:pStyle w:val="a4"/>
              <w:spacing w:after="0"/>
              <w:jc w:val="center"/>
            </w:pPr>
            <w:r w:rsidRPr="004E5563">
              <w:t>3112</w:t>
            </w:r>
          </w:p>
        </w:tc>
        <w:tc>
          <w:tcPr>
            <w:tcW w:w="0" w:type="auto"/>
            <w:tcBorders>
              <w:top w:val="single" w:sz="4" w:space="0" w:color="auto"/>
              <w:left w:val="single" w:sz="4" w:space="0" w:color="auto"/>
              <w:bottom w:val="single" w:sz="4" w:space="0" w:color="auto"/>
              <w:right w:val="single" w:sz="4" w:space="0" w:color="auto"/>
            </w:tcBorders>
          </w:tcPr>
          <w:p w14:paraId="740DBF4C" w14:textId="77777777" w:rsidR="004E5563" w:rsidRPr="004E5563" w:rsidRDefault="004E5563" w:rsidP="004E5563">
            <w:pPr>
              <w:pStyle w:val="a4"/>
              <w:spacing w:after="0"/>
              <w:jc w:val="center"/>
            </w:pPr>
            <w:r w:rsidRPr="004E5563">
              <w:t>4008</w:t>
            </w:r>
          </w:p>
        </w:tc>
      </w:tr>
      <w:tr w:rsidR="004E5563" w:rsidRPr="004E5563" w14:paraId="6B981501"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34F1BEF"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19</w:t>
            </w:r>
          </w:p>
        </w:tc>
        <w:tc>
          <w:tcPr>
            <w:tcW w:w="0" w:type="auto"/>
            <w:tcBorders>
              <w:top w:val="single" w:sz="4" w:space="0" w:color="auto"/>
              <w:left w:val="double" w:sz="4" w:space="0" w:color="auto"/>
              <w:bottom w:val="single" w:sz="4" w:space="0" w:color="auto"/>
              <w:right w:val="single" w:sz="4" w:space="0" w:color="auto"/>
            </w:tcBorders>
          </w:tcPr>
          <w:p w14:paraId="1CEF8F2C" w14:textId="77777777" w:rsidR="004E5563" w:rsidRPr="004E5563" w:rsidRDefault="004E5563" w:rsidP="004E5563">
            <w:pPr>
              <w:pStyle w:val="a4"/>
              <w:spacing w:after="0"/>
              <w:jc w:val="center"/>
            </w:pPr>
            <w:r w:rsidRPr="004E5563">
              <w:t>408</w:t>
            </w:r>
          </w:p>
        </w:tc>
        <w:tc>
          <w:tcPr>
            <w:tcW w:w="0" w:type="auto"/>
            <w:tcBorders>
              <w:top w:val="single" w:sz="4" w:space="0" w:color="auto"/>
              <w:left w:val="single" w:sz="4" w:space="0" w:color="auto"/>
              <w:bottom w:val="single" w:sz="4" w:space="0" w:color="auto"/>
              <w:right w:val="single" w:sz="4" w:space="0" w:color="auto"/>
            </w:tcBorders>
          </w:tcPr>
          <w:p w14:paraId="2D543B51" w14:textId="77777777" w:rsidR="004E5563" w:rsidRPr="004E5563" w:rsidRDefault="004E5563" w:rsidP="004E5563">
            <w:pPr>
              <w:pStyle w:val="a4"/>
              <w:spacing w:after="0"/>
              <w:jc w:val="center"/>
            </w:pPr>
            <w:r w:rsidRPr="004E5563">
              <w:t>840</w:t>
            </w:r>
          </w:p>
        </w:tc>
        <w:tc>
          <w:tcPr>
            <w:tcW w:w="0" w:type="auto"/>
            <w:tcBorders>
              <w:top w:val="single" w:sz="4" w:space="0" w:color="auto"/>
              <w:left w:val="single" w:sz="4" w:space="0" w:color="auto"/>
              <w:bottom w:val="single" w:sz="4" w:space="0" w:color="auto"/>
              <w:right w:val="single" w:sz="4" w:space="0" w:color="auto"/>
            </w:tcBorders>
          </w:tcPr>
          <w:p w14:paraId="13744BF9" w14:textId="77777777" w:rsidR="004E5563" w:rsidRPr="004E5563" w:rsidRDefault="004E5563" w:rsidP="004E5563">
            <w:pPr>
              <w:pStyle w:val="a4"/>
              <w:spacing w:after="0"/>
              <w:jc w:val="center"/>
            </w:pPr>
            <w:r w:rsidRPr="004E5563">
              <w:t>1288</w:t>
            </w:r>
          </w:p>
        </w:tc>
        <w:tc>
          <w:tcPr>
            <w:tcW w:w="0" w:type="auto"/>
            <w:tcBorders>
              <w:top w:val="single" w:sz="4" w:space="0" w:color="auto"/>
              <w:left w:val="single" w:sz="4" w:space="0" w:color="auto"/>
              <w:bottom w:val="single" w:sz="4" w:space="0" w:color="auto"/>
              <w:right w:val="single" w:sz="4" w:space="0" w:color="auto"/>
            </w:tcBorders>
          </w:tcPr>
          <w:p w14:paraId="6F93561D" w14:textId="77777777" w:rsidR="004E5563" w:rsidRPr="004E5563" w:rsidRDefault="004E5563" w:rsidP="004E5563">
            <w:pPr>
              <w:pStyle w:val="a4"/>
              <w:spacing w:after="0"/>
              <w:jc w:val="center"/>
            </w:pPr>
            <w:r w:rsidRPr="004E5563">
              <w:t>1736</w:t>
            </w:r>
          </w:p>
        </w:tc>
        <w:tc>
          <w:tcPr>
            <w:tcW w:w="0" w:type="auto"/>
            <w:tcBorders>
              <w:top w:val="single" w:sz="4" w:space="0" w:color="auto"/>
              <w:left w:val="single" w:sz="4" w:space="0" w:color="auto"/>
              <w:bottom w:val="single" w:sz="4" w:space="0" w:color="auto"/>
              <w:right w:val="single" w:sz="4" w:space="0" w:color="auto"/>
            </w:tcBorders>
          </w:tcPr>
          <w:p w14:paraId="025B7B65" w14:textId="77777777" w:rsidR="004E5563" w:rsidRPr="004E5563" w:rsidRDefault="004E5563" w:rsidP="004E5563">
            <w:pPr>
              <w:pStyle w:val="a4"/>
              <w:spacing w:after="0"/>
              <w:jc w:val="center"/>
            </w:pPr>
            <w:r w:rsidRPr="004E5563">
              <w:t>2152</w:t>
            </w:r>
          </w:p>
        </w:tc>
        <w:tc>
          <w:tcPr>
            <w:tcW w:w="0" w:type="auto"/>
            <w:tcBorders>
              <w:top w:val="single" w:sz="4" w:space="0" w:color="auto"/>
              <w:left w:val="single" w:sz="4" w:space="0" w:color="auto"/>
              <w:bottom w:val="single" w:sz="4" w:space="0" w:color="auto"/>
              <w:right w:val="single" w:sz="4" w:space="0" w:color="auto"/>
            </w:tcBorders>
          </w:tcPr>
          <w:p w14:paraId="0A9971B0" w14:textId="77777777" w:rsidR="004E5563" w:rsidRPr="004E5563" w:rsidRDefault="004E5563" w:rsidP="004E5563">
            <w:pPr>
              <w:pStyle w:val="a4"/>
              <w:spacing w:after="0"/>
              <w:jc w:val="center"/>
            </w:pPr>
            <w:r w:rsidRPr="004E5563">
              <w:t>2600</w:t>
            </w:r>
          </w:p>
        </w:tc>
        <w:tc>
          <w:tcPr>
            <w:tcW w:w="0" w:type="auto"/>
            <w:tcBorders>
              <w:top w:val="single" w:sz="4" w:space="0" w:color="auto"/>
              <w:left w:val="single" w:sz="4" w:space="0" w:color="auto"/>
              <w:bottom w:val="single" w:sz="4" w:space="0" w:color="auto"/>
              <w:right w:val="single" w:sz="4" w:space="0" w:color="auto"/>
            </w:tcBorders>
          </w:tcPr>
          <w:p w14:paraId="3BAB35EC" w14:textId="77777777" w:rsidR="004E5563" w:rsidRPr="004E5563" w:rsidRDefault="004E5563" w:rsidP="004E5563">
            <w:pPr>
              <w:pStyle w:val="a4"/>
              <w:spacing w:after="0"/>
              <w:jc w:val="center"/>
            </w:pPr>
            <w:r w:rsidRPr="004E5563">
              <w:t>3496</w:t>
            </w:r>
          </w:p>
        </w:tc>
        <w:tc>
          <w:tcPr>
            <w:tcW w:w="0" w:type="auto"/>
            <w:tcBorders>
              <w:top w:val="single" w:sz="4" w:space="0" w:color="auto"/>
              <w:left w:val="single" w:sz="4" w:space="0" w:color="auto"/>
              <w:bottom w:val="single" w:sz="4" w:space="0" w:color="auto"/>
              <w:right w:val="single" w:sz="4" w:space="0" w:color="auto"/>
            </w:tcBorders>
          </w:tcPr>
          <w:p w14:paraId="3240660F" w14:textId="77777777" w:rsidR="004E5563" w:rsidRPr="004E5563" w:rsidRDefault="004E5563" w:rsidP="004E5563">
            <w:pPr>
              <w:pStyle w:val="a4"/>
              <w:spacing w:after="0"/>
              <w:jc w:val="center"/>
            </w:pPr>
            <w:r w:rsidRPr="004E5563">
              <w:t>4264</w:t>
            </w:r>
          </w:p>
        </w:tc>
      </w:tr>
      <w:tr w:rsidR="004E5563" w:rsidRPr="004E5563" w14:paraId="559C7011"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46AB31C"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20</w:t>
            </w:r>
          </w:p>
        </w:tc>
        <w:tc>
          <w:tcPr>
            <w:tcW w:w="0" w:type="auto"/>
            <w:tcBorders>
              <w:top w:val="single" w:sz="4" w:space="0" w:color="auto"/>
              <w:left w:val="double" w:sz="4" w:space="0" w:color="auto"/>
              <w:bottom w:val="single" w:sz="4" w:space="0" w:color="auto"/>
              <w:right w:val="single" w:sz="4" w:space="0" w:color="auto"/>
            </w:tcBorders>
          </w:tcPr>
          <w:p w14:paraId="4C661ACE" w14:textId="77777777" w:rsidR="004E5563" w:rsidRPr="004E5563" w:rsidRDefault="004E5563" w:rsidP="004E5563">
            <w:pPr>
              <w:pStyle w:val="a4"/>
              <w:spacing w:after="0"/>
              <w:jc w:val="center"/>
            </w:pPr>
            <w:r w:rsidRPr="004E5563">
              <w:t>440</w:t>
            </w:r>
          </w:p>
        </w:tc>
        <w:tc>
          <w:tcPr>
            <w:tcW w:w="0" w:type="auto"/>
            <w:tcBorders>
              <w:top w:val="single" w:sz="4" w:space="0" w:color="auto"/>
              <w:left w:val="single" w:sz="4" w:space="0" w:color="auto"/>
              <w:bottom w:val="single" w:sz="4" w:space="0" w:color="auto"/>
              <w:right w:val="single" w:sz="4" w:space="0" w:color="auto"/>
            </w:tcBorders>
          </w:tcPr>
          <w:p w14:paraId="041F1E51" w14:textId="77777777" w:rsidR="004E5563" w:rsidRPr="004E5563" w:rsidRDefault="004E5563" w:rsidP="004E5563">
            <w:pPr>
              <w:pStyle w:val="a4"/>
              <w:spacing w:after="0"/>
              <w:jc w:val="center"/>
            </w:pPr>
            <w:r w:rsidRPr="004E5563">
              <w:t>904</w:t>
            </w:r>
          </w:p>
        </w:tc>
        <w:tc>
          <w:tcPr>
            <w:tcW w:w="0" w:type="auto"/>
            <w:tcBorders>
              <w:top w:val="single" w:sz="4" w:space="0" w:color="auto"/>
              <w:left w:val="single" w:sz="4" w:space="0" w:color="auto"/>
              <w:bottom w:val="single" w:sz="4" w:space="0" w:color="auto"/>
              <w:right w:val="single" w:sz="4" w:space="0" w:color="auto"/>
            </w:tcBorders>
          </w:tcPr>
          <w:p w14:paraId="38DAB5DC" w14:textId="77777777" w:rsidR="004E5563" w:rsidRPr="004E5563" w:rsidRDefault="004E5563" w:rsidP="004E5563">
            <w:pPr>
              <w:pStyle w:val="a4"/>
              <w:spacing w:after="0"/>
              <w:jc w:val="center"/>
            </w:pPr>
            <w:r w:rsidRPr="004E5563">
              <w:t>1384</w:t>
            </w:r>
          </w:p>
        </w:tc>
        <w:tc>
          <w:tcPr>
            <w:tcW w:w="0" w:type="auto"/>
            <w:tcBorders>
              <w:top w:val="single" w:sz="4" w:space="0" w:color="auto"/>
              <w:left w:val="single" w:sz="4" w:space="0" w:color="auto"/>
              <w:bottom w:val="single" w:sz="4" w:space="0" w:color="auto"/>
              <w:right w:val="single" w:sz="4" w:space="0" w:color="auto"/>
            </w:tcBorders>
          </w:tcPr>
          <w:p w14:paraId="397F87BF" w14:textId="77777777" w:rsidR="004E5563" w:rsidRPr="004E5563" w:rsidRDefault="004E5563" w:rsidP="004E5563">
            <w:pPr>
              <w:pStyle w:val="a4"/>
              <w:spacing w:after="0"/>
              <w:jc w:val="center"/>
            </w:pPr>
            <w:r w:rsidRPr="004E5563">
              <w:t>1864</w:t>
            </w:r>
          </w:p>
        </w:tc>
        <w:tc>
          <w:tcPr>
            <w:tcW w:w="0" w:type="auto"/>
            <w:tcBorders>
              <w:top w:val="single" w:sz="4" w:space="0" w:color="auto"/>
              <w:left w:val="single" w:sz="4" w:space="0" w:color="auto"/>
              <w:bottom w:val="single" w:sz="4" w:space="0" w:color="auto"/>
              <w:right w:val="single" w:sz="4" w:space="0" w:color="auto"/>
            </w:tcBorders>
          </w:tcPr>
          <w:p w14:paraId="6C878785" w14:textId="77777777" w:rsidR="004E5563" w:rsidRPr="004E5563" w:rsidRDefault="004E5563" w:rsidP="004E5563">
            <w:pPr>
              <w:pStyle w:val="a4"/>
              <w:spacing w:after="0"/>
              <w:jc w:val="center"/>
            </w:pPr>
            <w:r w:rsidRPr="004E5563">
              <w:t>2344</w:t>
            </w:r>
          </w:p>
        </w:tc>
        <w:tc>
          <w:tcPr>
            <w:tcW w:w="0" w:type="auto"/>
            <w:tcBorders>
              <w:top w:val="single" w:sz="4" w:space="0" w:color="auto"/>
              <w:left w:val="single" w:sz="4" w:space="0" w:color="auto"/>
              <w:bottom w:val="single" w:sz="4" w:space="0" w:color="auto"/>
              <w:right w:val="single" w:sz="4" w:space="0" w:color="auto"/>
            </w:tcBorders>
          </w:tcPr>
          <w:p w14:paraId="2666F10E" w14:textId="77777777" w:rsidR="004E5563" w:rsidRPr="004E5563" w:rsidRDefault="004E5563" w:rsidP="004E5563">
            <w:pPr>
              <w:pStyle w:val="a4"/>
              <w:spacing w:after="0"/>
              <w:jc w:val="center"/>
            </w:pPr>
            <w:r w:rsidRPr="004E5563">
              <w:t>2792</w:t>
            </w:r>
          </w:p>
        </w:tc>
        <w:tc>
          <w:tcPr>
            <w:tcW w:w="0" w:type="auto"/>
            <w:tcBorders>
              <w:top w:val="single" w:sz="4" w:space="0" w:color="auto"/>
              <w:left w:val="single" w:sz="4" w:space="0" w:color="auto"/>
              <w:bottom w:val="single" w:sz="4" w:space="0" w:color="auto"/>
              <w:right w:val="single" w:sz="4" w:space="0" w:color="auto"/>
            </w:tcBorders>
          </w:tcPr>
          <w:p w14:paraId="563A63C0" w14:textId="77777777" w:rsidR="004E5563" w:rsidRPr="004E5563" w:rsidRDefault="004E5563" w:rsidP="004E5563">
            <w:pPr>
              <w:pStyle w:val="a4"/>
              <w:spacing w:after="0"/>
              <w:jc w:val="center"/>
            </w:pPr>
            <w:r w:rsidRPr="004E5563">
              <w:t>3752</w:t>
            </w:r>
          </w:p>
        </w:tc>
        <w:tc>
          <w:tcPr>
            <w:tcW w:w="0" w:type="auto"/>
            <w:tcBorders>
              <w:top w:val="single" w:sz="4" w:space="0" w:color="auto"/>
              <w:left w:val="single" w:sz="4" w:space="0" w:color="auto"/>
              <w:bottom w:val="single" w:sz="4" w:space="0" w:color="auto"/>
              <w:right w:val="single" w:sz="4" w:space="0" w:color="auto"/>
            </w:tcBorders>
          </w:tcPr>
          <w:p w14:paraId="1911A966" w14:textId="77777777" w:rsidR="004E5563" w:rsidRPr="004E5563" w:rsidRDefault="004E5563" w:rsidP="004E5563">
            <w:pPr>
              <w:pStyle w:val="a4"/>
              <w:spacing w:after="0"/>
              <w:jc w:val="center"/>
            </w:pPr>
            <w:r w:rsidRPr="004E5563">
              <w:t>4584</w:t>
            </w:r>
          </w:p>
        </w:tc>
      </w:tr>
      <w:tr w:rsidR="004E5563" w:rsidRPr="004E5563" w14:paraId="4E8F86CB" w14:textId="77777777" w:rsidTr="00B64DA9">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8416FD" w14:textId="77777777" w:rsidR="004E5563" w:rsidRPr="004E5563" w:rsidRDefault="004E5563" w:rsidP="004E5563">
            <w:pPr>
              <w:pStyle w:val="a4"/>
              <w:spacing w:after="0"/>
              <w:jc w:val="center"/>
              <w:rPr>
                <w:rFonts w:eastAsia="Malgun Gothic"/>
                <w:lang w:eastAsia="zh-CN"/>
              </w:rPr>
            </w:pPr>
            <w:r w:rsidRPr="004E5563">
              <w:rPr>
                <w:rFonts w:eastAsia="Malgun Gothic"/>
                <w:lang w:eastAsia="zh-CN"/>
              </w:rPr>
              <w:t>21</w:t>
            </w:r>
          </w:p>
        </w:tc>
        <w:tc>
          <w:tcPr>
            <w:tcW w:w="0" w:type="auto"/>
            <w:tcBorders>
              <w:top w:val="single" w:sz="4" w:space="0" w:color="auto"/>
              <w:left w:val="double" w:sz="4" w:space="0" w:color="auto"/>
              <w:bottom w:val="single" w:sz="4" w:space="0" w:color="auto"/>
              <w:right w:val="single" w:sz="4" w:space="0" w:color="auto"/>
            </w:tcBorders>
          </w:tcPr>
          <w:p w14:paraId="7F72C771" w14:textId="77777777" w:rsidR="004E5563" w:rsidRPr="004E5563" w:rsidRDefault="004E5563" w:rsidP="004E5563">
            <w:pPr>
              <w:pStyle w:val="a4"/>
              <w:spacing w:after="0"/>
              <w:jc w:val="center"/>
            </w:pPr>
            <w:r w:rsidRPr="004E5563">
              <w:t>488</w:t>
            </w:r>
          </w:p>
        </w:tc>
        <w:tc>
          <w:tcPr>
            <w:tcW w:w="0" w:type="auto"/>
            <w:tcBorders>
              <w:top w:val="single" w:sz="4" w:space="0" w:color="auto"/>
              <w:left w:val="single" w:sz="4" w:space="0" w:color="auto"/>
              <w:bottom w:val="single" w:sz="4" w:space="0" w:color="auto"/>
              <w:right w:val="single" w:sz="4" w:space="0" w:color="auto"/>
            </w:tcBorders>
          </w:tcPr>
          <w:p w14:paraId="715A2AAA" w14:textId="77777777" w:rsidR="004E5563" w:rsidRPr="004E5563" w:rsidRDefault="004E5563" w:rsidP="004E5563">
            <w:pPr>
              <w:pStyle w:val="a4"/>
              <w:spacing w:after="0"/>
              <w:jc w:val="center"/>
            </w:pPr>
            <w:r w:rsidRPr="004E5563">
              <w:t>1000</w:t>
            </w:r>
          </w:p>
        </w:tc>
        <w:tc>
          <w:tcPr>
            <w:tcW w:w="0" w:type="auto"/>
            <w:tcBorders>
              <w:top w:val="single" w:sz="4" w:space="0" w:color="auto"/>
              <w:left w:val="single" w:sz="4" w:space="0" w:color="auto"/>
              <w:bottom w:val="single" w:sz="4" w:space="0" w:color="auto"/>
              <w:right w:val="single" w:sz="4" w:space="0" w:color="auto"/>
            </w:tcBorders>
          </w:tcPr>
          <w:p w14:paraId="2B23BC43" w14:textId="77777777" w:rsidR="004E5563" w:rsidRPr="004E5563" w:rsidRDefault="004E5563" w:rsidP="004E5563">
            <w:pPr>
              <w:pStyle w:val="a4"/>
              <w:spacing w:after="0"/>
              <w:jc w:val="center"/>
            </w:pPr>
            <w:r w:rsidRPr="004E5563">
              <w:t>1480</w:t>
            </w:r>
          </w:p>
        </w:tc>
        <w:tc>
          <w:tcPr>
            <w:tcW w:w="0" w:type="auto"/>
            <w:tcBorders>
              <w:top w:val="single" w:sz="4" w:space="0" w:color="auto"/>
              <w:left w:val="single" w:sz="4" w:space="0" w:color="auto"/>
              <w:bottom w:val="single" w:sz="4" w:space="0" w:color="auto"/>
              <w:right w:val="single" w:sz="4" w:space="0" w:color="auto"/>
            </w:tcBorders>
          </w:tcPr>
          <w:p w14:paraId="14FA1D99" w14:textId="77777777" w:rsidR="004E5563" w:rsidRPr="004E5563" w:rsidRDefault="004E5563" w:rsidP="004E5563">
            <w:pPr>
              <w:pStyle w:val="a4"/>
              <w:spacing w:after="0"/>
              <w:jc w:val="center"/>
            </w:pPr>
            <w:r w:rsidRPr="004E5563">
              <w:t>1992</w:t>
            </w:r>
          </w:p>
        </w:tc>
        <w:tc>
          <w:tcPr>
            <w:tcW w:w="0" w:type="auto"/>
            <w:tcBorders>
              <w:top w:val="single" w:sz="4" w:space="0" w:color="auto"/>
              <w:left w:val="single" w:sz="4" w:space="0" w:color="auto"/>
              <w:bottom w:val="single" w:sz="4" w:space="0" w:color="auto"/>
              <w:right w:val="single" w:sz="4" w:space="0" w:color="auto"/>
            </w:tcBorders>
          </w:tcPr>
          <w:p w14:paraId="5A4E4674" w14:textId="77777777" w:rsidR="004E5563" w:rsidRPr="004E5563" w:rsidRDefault="004E5563" w:rsidP="004E5563">
            <w:pPr>
              <w:pStyle w:val="a4"/>
              <w:spacing w:after="0"/>
              <w:jc w:val="center"/>
              <w:rPr>
                <w:highlight w:val="yellow"/>
              </w:rPr>
            </w:pPr>
            <w:r w:rsidRPr="004E5563">
              <w:rPr>
                <w:rFonts w:eastAsia="Malgun Gothic"/>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07F1C21C" w14:textId="77777777" w:rsidR="004E5563" w:rsidRPr="004E5563" w:rsidRDefault="004E5563" w:rsidP="004E5563">
            <w:pPr>
              <w:pStyle w:val="a4"/>
              <w:spacing w:after="0"/>
              <w:jc w:val="center"/>
            </w:pPr>
            <w:r w:rsidRPr="004E5563">
              <w:t>2984</w:t>
            </w:r>
          </w:p>
        </w:tc>
        <w:tc>
          <w:tcPr>
            <w:tcW w:w="0" w:type="auto"/>
            <w:tcBorders>
              <w:top w:val="single" w:sz="4" w:space="0" w:color="auto"/>
              <w:left w:val="single" w:sz="4" w:space="0" w:color="auto"/>
              <w:bottom w:val="single" w:sz="4" w:space="0" w:color="auto"/>
              <w:right w:val="single" w:sz="4" w:space="0" w:color="auto"/>
            </w:tcBorders>
          </w:tcPr>
          <w:p w14:paraId="60B06A36" w14:textId="77777777" w:rsidR="004E5563" w:rsidRPr="004E5563" w:rsidRDefault="004E5563" w:rsidP="004E5563">
            <w:pPr>
              <w:pStyle w:val="a4"/>
              <w:spacing w:after="0"/>
              <w:jc w:val="center"/>
            </w:pPr>
            <w:r w:rsidRPr="004E5563">
              <w:t>4008</w:t>
            </w:r>
          </w:p>
        </w:tc>
        <w:tc>
          <w:tcPr>
            <w:tcW w:w="0" w:type="auto"/>
            <w:tcBorders>
              <w:top w:val="single" w:sz="4" w:space="0" w:color="auto"/>
              <w:left w:val="single" w:sz="4" w:space="0" w:color="auto"/>
              <w:bottom w:val="single" w:sz="4" w:space="0" w:color="auto"/>
              <w:right w:val="single" w:sz="4" w:space="0" w:color="auto"/>
            </w:tcBorders>
          </w:tcPr>
          <w:p w14:paraId="6AE782BD" w14:textId="77777777" w:rsidR="004E5563" w:rsidRPr="004E5563" w:rsidRDefault="004E5563" w:rsidP="004E5563">
            <w:pPr>
              <w:pStyle w:val="a4"/>
              <w:spacing w:after="0"/>
              <w:jc w:val="center"/>
            </w:pPr>
            <w:r w:rsidRPr="004E5563">
              <w:t>4968</w:t>
            </w:r>
          </w:p>
        </w:tc>
      </w:tr>
    </w:tbl>
    <w:p w14:paraId="7332F694" w14:textId="77777777" w:rsidR="004E5563" w:rsidRPr="004E5563" w:rsidRDefault="004E5563" w:rsidP="004E5563">
      <w:pPr>
        <w:spacing w:after="0"/>
        <w:rPr>
          <w:sz w:val="20"/>
          <w:szCs w:val="20"/>
          <w:lang w:eastAsia="x-none"/>
        </w:rPr>
      </w:pPr>
    </w:p>
    <w:p w14:paraId="052A8DFF" w14:textId="77777777" w:rsidR="004E5563" w:rsidRPr="004E5563" w:rsidRDefault="004E5563" w:rsidP="004E5563">
      <w:pPr>
        <w:spacing w:after="0"/>
        <w:rPr>
          <w:b/>
          <w:bCs/>
          <w:sz w:val="20"/>
          <w:szCs w:val="20"/>
          <w:highlight w:val="green"/>
          <w:lang w:eastAsia="x-none"/>
        </w:rPr>
      </w:pPr>
      <w:r w:rsidRPr="004E5563">
        <w:rPr>
          <w:b/>
          <w:bCs/>
          <w:sz w:val="20"/>
          <w:szCs w:val="20"/>
          <w:highlight w:val="green"/>
          <w:lang w:eastAsia="x-none"/>
        </w:rPr>
        <w:t>Agreement</w:t>
      </w:r>
    </w:p>
    <w:p w14:paraId="4C96176C" w14:textId="77777777" w:rsidR="004E5563" w:rsidRPr="004E5563" w:rsidRDefault="004E5563" w:rsidP="004E5563">
      <w:pPr>
        <w:pStyle w:val="a7"/>
        <w:spacing w:after="0"/>
        <w:jc w:val="both"/>
        <w:rPr>
          <w:b w:val="0"/>
          <w:bCs w:val="0"/>
        </w:rPr>
      </w:pPr>
      <w:r w:rsidRPr="004E5563">
        <w:rPr>
          <w:b w:val="0"/>
          <w:bCs w:val="0"/>
        </w:rPr>
        <w:t>Confirm the working assumption:</w:t>
      </w:r>
    </w:p>
    <w:p w14:paraId="350D7562" w14:textId="77777777" w:rsidR="004E5563" w:rsidRPr="004E5563" w:rsidRDefault="004E5563" w:rsidP="00B46803">
      <w:pPr>
        <w:pStyle w:val="af6"/>
        <w:numPr>
          <w:ilvl w:val="0"/>
          <w:numId w:val="18"/>
        </w:numPr>
        <w:overflowPunct w:val="0"/>
        <w:autoSpaceDE w:val="0"/>
        <w:autoSpaceDN w:val="0"/>
        <w:adjustRightInd w:val="0"/>
        <w:snapToGrid/>
        <w:ind w:left="720"/>
        <w:contextualSpacing/>
        <w:textAlignment w:val="baseline"/>
        <w:rPr>
          <w:rFonts w:ascii="Times New Roman" w:hAnsi="Times New Roman"/>
          <w:bCs/>
          <w:sz w:val="20"/>
          <w:szCs w:val="20"/>
        </w:rPr>
      </w:pPr>
      <w:r w:rsidRPr="004E5563">
        <w:rPr>
          <w:rFonts w:ascii="Times New Roman" w:hAnsi="Times New Roman"/>
          <w:bCs/>
          <w:sz w:val="20"/>
          <w:szCs w:val="20"/>
        </w:rPr>
        <w:t>For standalone and guardband deployments, the downlink TBS entries between 14 (TBS of 2856 for I_SF=7) and 21 are used for 16QAM.</w:t>
      </w:r>
    </w:p>
    <w:p w14:paraId="605D00B3" w14:textId="77777777" w:rsidR="004E5563" w:rsidRPr="004E5563" w:rsidRDefault="004E5563" w:rsidP="004E5563">
      <w:pPr>
        <w:spacing w:after="0"/>
        <w:rPr>
          <w:sz w:val="20"/>
          <w:szCs w:val="20"/>
          <w:lang w:eastAsia="x-none"/>
        </w:rPr>
      </w:pPr>
    </w:p>
    <w:p w14:paraId="6AF0B388" w14:textId="77777777" w:rsidR="004E5563" w:rsidRPr="004E5563" w:rsidRDefault="004E5563" w:rsidP="004E5563">
      <w:pPr>
        <w:spacing w:after="0"/>
        <w:rPr>
          <w:b/>
          <w:bCs/>
          <w:sz w:val="20"/>
          <w:szCs w:val="20"/>
          <w:highlight w:val="green"/>
          <w:lang w:eastAsia="x-none"/>
        </w:rPr>
      </w:pPr>
      <w:r w:rsidRPr="004E5563">
        <w:rPr>
          <w:b/>
          <w:bCs/>
          <w:sz w:val="20"/>
          <w:szCs w:val="20"/>
          <w:highlight w:val="green"/>
          <w:lang w:eastAsia="x-none"/>
        </w:rPr>
        <w:t>Agreement</w:t>
      </w:r>
    </w:p>
    <w:p w14:paraId="2F2466D0" w14:textId="77777777" w:rsidR="004E5563" w:rsidRPr="004E5563" w:rsidRDefault="004E5563" w:rsidP="004E5563">
      <w:pPr>
        <w:spacing w:after="0"/>
        <w:rPr>
          <w:sz w:val="20"/>
          <w:szCs w:val="20"/>
          <w:lang w:eastAsia="x-none"/>
        </w:rPr>
      </w:pPr>
      <w:r w:rsidRPr="004E5563">
        <w:rPr>
          <w:sz w:val="20"/>
          <w:szCs w:val="20"/>
          <w:lang w:eastAsia="x-none"/>
        </w:rPr>
        <w:t>For both uplink and downlink</w:t>
      </w:r>
    </w:p>
    <w:p w14:paraId="2288FD86" w14:textId="77777777" w:rsidR="004E5563" w:rsidRPr="004E5563" w:rsidRDefault="004E5563" w:rsidP="00B46803">
      <w:pPr>
        <w:numPr>
          <w:ilvl w:val="0"/>
          <w:numId w:val="21"/>
        </w:numPr>
        <w:autoSpaceDE/>
        <w:autoSpaceDN/>
        <w:adjustRightInd/>
        <w:snapToGrid/>
        <w:spacing w:after="0"/>
        <w:jc w:val="left"/>
        <w:rPr>
          <w:sz w:val="20"/>
          <w:szCs w:val="20"/>
        </w:rPr>
      </w:pPr>
      <w:r w:rsidRPr="004E5563">
        <w:rPr>
          <w:sz w:val="20"/>
          <w:szCs w:val="20"/>
        </w:rPr>
        <w:t>16-QAM is not applied to C-RNTI from CSS.</w:t>
      </w:r>
    </w:p>
    <w:p w14:paraId="7C72CDD9" w14:textId="77777777" w:rsidR="004E5563" w:rsidRPr="004E5563" w:rsidRDefault="004E5563" w:rsidP="00B46803">
      <w:pPr>
        <w:numPr>
          <w:ilvl w:val="0"/>
          <w:numId w:val="21"/>
        </w:numPr>
        <w:autoSpaceDE/>
        <w:autoSpaceDN/>
        <w:adjustRightInd/>
        <w:snapToGrid/>
        <w:spacing w:after="0"/>
        <w:jc w:val="left"/>
        <w:rPr>
          <w:sz w:val="20"/>
          <w:szCs w:val="20"/>
        </w:rPr>
      </w:pPr>
      <w:r w:rsidRPr="004E5563">
        <w:rPr>
          <w:sz w:val="20"/>
          <w:szCs w:val="20"/>
        </w:rPr>
        <w:t>16-QAM is not applied to EDT.</w:t>
      </w:r>
    </w:p>
    <w:p w14:paraId="5B500BAC" w14:textId="77777777" w:rsidR="004E5563" w:rsidRPr="004E5563" w:rsidRDefault="004E5563" w:rsidP="004E5563">
      <w:pPr>
        <w:spacing w:after="0"/>
        <w:rPr>
          <w:sz w:val="20"/>
          <w:szCs w:val="20"/>
          <w:lang w:eastAsia="x-none"/>
        </w:rPr>
      </w:pPr>
    </w:p>
    <w:p w14:paraId="28DC997B" w14:textId="77777777" w:rsidR="004E5563" w:rsidRPr="00AA022A" w:rsidRDefault="004E5563" w:rsidP="00AA022A">
      <w:pPr>
        <w:spacing w:after="0"/>
        <w:rPr>
          <w:b/>
          <w:bCs/>
          <w:sz w:val="20"/>
          <w:szCs w:val="20"/>
          <w:highlight w:val="darkYellow"/>
          <w:lang w:eastAsia="x-none"/>
        </w:rPr>
      </w:pPr>
      <w:r w:rsidRPr="00AA022A">
        <w:rPr>
          <w:b/>
          <w:bCs/>
          <w:sz w:val="20"/>
          <w:szCs w:val="20"/>
          <w:highlight w:val="darkYellow"/>
          <w:lang w:eastAsia="x-none"/>
        </w:rPr>
        <w:t>Working Assumption</w:t>
      </w:r>
    </w:p>
    <w:p w14:paraId="31F8CEEA" w14:textId="77777777" w:rsidR="004E5563" w:rsidRPr="00AA022A" w:rsidRDefault="004E5563" w:rsidP="00AA022A">
      <w:pPr>
        <w:spacing w:after="0"/>
        <w:rPr>
          <w:sz w:val="20"/>
          <w:szCs w:val="20"/>
          <w:lang w:eastAsia="x-none"/>
        </w:rPr>
      </w:pPr>
      <w:r w:rsidRPr="00AA022A">
        <w:rPr>
          <w:sz w:val="20"/>
          <w:szCs w:val="20"/>
        </w:rPr>
        <w:t>The DCI size is not increased to support 16-QAM in uplink and downlink.</w:t>
      </w:r>
    </w:p>
    <w:p w14:paraId="3126A892" w14:textId="77777777" w:rsidR="00E626F7" w:rsidRPr="00AA022A" w:rsidRDefault="00E626F7" w:rsidP="00AA022A">
      <w:pPr>
        <w:spacing w:after="0"/>
        <w:rPr>
          <w:rFonts w:eastAsiaTheme="minorEastAsia"/>
          <w:sz w:val="20"/>
          <w:szCs w:val="20"/>
          <w:lang w:eastAsia="zh-CN"/>
        </w:rPr>
      </w:pPr>
    </w:p>
    <w:p w14:paraId="331DC068" w14:textId="77777777" w:rsidR="00AA022A" w:rsidRPr="00AA022A" w:rsidRDefault="00AA022A" w:rsidP="00AA022A">
      <w:pPr>
        <w:pStyle w:val="a7"/>
        <w:spacing w:after="0"/>
        <w:jc w:val="left"/>
        <w:rPr>
          <w:highlight w:val="green"/>
        </w:rPr>
      </w:pPr>
      <w:r w:rsidRPr="00AA022A">
        <w:rPr>
          <w:highlight w:val="green"/>
        </w:rPr>
        <w:t>Agreement</w:t>
      </w:r>
    </w:p>
    <w:p w14:paraId="176B27AE" w14:textId="77777777" w:rsidR="00AA022A" w:rsidRPr="00AA022A" w:rsidRDefault="00AA022A" w:rsidP="00AA022A">
      <w:pPr>
        <w:pStyle w:val="a7"/>
        <w:spacing w:after="0"/>
        <w:jc w:val="left"/>
        <w:rPr>
          <w:b w:val="0"/>
        </w:rPr>
      </w:pPr>
      <w:r w:rsidRPr="00AA022A">
        <w:rPr>
          <w:b w:val="0"/>
        </w:rPr>
        <w:t>The following options o</w:t>
      </w:r>
      <w:r w:rsidRPr="00AA022A">
        <w:rPr>
          <w:rFonts w:hint="eastAsia"/>
          <w:b w:val="0"/>
        </w:rPr>
        <w:t xml:space="preserve">n the indication </w:t>
      </w:r>
      <w:r w:rsidRPr="00AA022A">
        <w:rPr>
          <w:b w:val="0"/>
        </w:rPr>
        <w:t>of downlink 16-QAM can be considered:</w:t>
      </w:r>
    </w:p>
    <w:p w14:paraId="04DE0625"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 xml:space="preserve">Option 1: MCS field is increased to 5 bits to indicate modulation and TBS, and repetition field is reduced to 3 bits to indicate the repetition </w:t>
      </w:r>
      <w:proofErr w:type="gramStart"/>
      <w:r w:rsidRPr="00AA022A">
        <w:rPr>
          <w:sz w:val="20"/>
          <w:szCs w:val="20"/>
          <w:lang w:eastAsia="x-none"/>
        </w:rPr>
        <w:t>number;</w:t>
      </w:r>
      <w:proofErr w:type="gramEnd"/>
    </w:p>
    <w:p w14:paraId="549E7B4D"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 xml:space="preserve">Option 2: MCS field is 4 bits to indicate TBS, and repetition field is reduced to 3 bits to indicate the repetition </w:t>
      </w:r>
      <w:proofErr w:type="gramStart"/>
      <w:r w:rsidRPr="00AA022A">
        <w:rPr>
          <w:sz w:val="20"/>
          <w:szCs w:val="20"/>
          <w:lang w:eastAsia="x-none"/>
        </w:rPr>
        <w:t>number;</w:t>
      </w:r>
      <w:proofErr w:type="gramEnd"/>
    </w:p>
    <w:p w14:paraId="5EED2C36" w14:textId="77777777" w:rsidR="00AA022A" w:rsidRPr="00AA022A" w:rsidRDefault="00AA022A" w:rsidP="00B46803">
      <w:pPr>
        <w:numPr>
          <w:ilvl w:val="1"/>
          <w:numId w:val="23"/>
        </w:numPr>
        <w:autoSpaceDE/>
        <w:autoSpaceDN/>
        <w:adjustRightInd/>
        <w:snapToGrid/>
        <w:spacing w:after="0"/>
        <w:jc w:val="left"/>
        <w:rPr>
          <w:sz w:val="20"/>
          <w:szCs w:val="20"/>
          <w:lang w:eastAsia="x-none"/>
        </w:rPr>
      </w:pPr>
      <w:r w:rsidRPr="00AA022A">
        <w:rPr>
          <w:sz w:val="20"/>
          <w:szCs w:val="20"/>
          <w:lang w:eastAsia="x-none"/>
        </w:rPr>
        <w:lastRenderedPageBreak/>
        <w:t>1 bit is used to indicate legacy QPSK or 16QAM</w:t>
      </w:r>
    </w:p>
    <w:p w14:paraId="4BC5FB64"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Option 3: MCS field is 4 bits to indicate modulation and TBS</w:t>
      </w:r>
    </w:p>
    <w:p w14:paraId="054A1B20" w14:textId="77777777" w:rsidR="00AA022A" w:rsidRPr="00AA022A" w:rsidRDefault="00AA022A" w:rsidP="00B46803">
      <w:pPr>
        <w:numPr>
          <w:ilvl w:val="1"/>
          <w:numId w:val="23"/>
        </w:numPr>
        <w:autoSpaceDE/>
        <w:autoSpaceDN/>
        <w:adjustRightInd/>
        <w:snapToGrid/>
        <w:spacing w:after="0"/>
        <w:jc w:val="left"/>
        <w:rPr>
          <w:sz w:val="20"/>
          <w:szCs w:val="20"/>
          <w:lang w:eastAsia="x-none"/>
        </w:rPr>
      </w:pPr>
      <w:r w:rsidRPr="00AA022A">
        <w:rPr>
          <w:sz w:val="20"/>
          <w:szCs w:val="20"/>
          <w:lang w:eastAsia="x-none"/>
        </w:rPr>
        <w:t xml:space="preserve">A reserved state of MCS field indicates use of 16QAM, </w:t>
      </w:r>
    </w:p>
    <w:p w14:paraId="06FF4E67" w14:textId="77777777" w:rsidR="00AA022A" w:rsidRPr="00AA022A" w:rsidRDefault="00AA022A" w:rsidP="00B46803">
      <w:pPr>
        <w:numPr>
          <w:ilvl w:val="1"/>
          <w:numId w:val="23"/>
        </w:numPr>
        <w:autoSpaceDE/>
        <w:autoSpaceDN/>
        <w:adjustRightInd/>
        <w:snapToGrid/>
        <w:spacing w:after="0"/>
        <w:jc w:val="left"/>
        <w:rPr>
          <w:sz w:val="20"/>
          <w:szCs w:val="20"/>
          <w:lang w:eastAsia="x-none"/>
        </w:rPr>
      </w:pPr>
      <w:r w:rsidRPr="00AA022A">
        <w:rPr>
          <w:sz w:val="20"/>
          <w:szCs w:val="20"/>
          <w:lang w:eastAsia="x-none"/>
        </w:rPr>
        <w:t>Repetition field indicates 16QAM MCS if 16QAM is indicated to be used.</w:t>
      </w:r>
    </w:p>
    <w:p w14:paraId="0B6F8C9A"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 xml:space="preserve">Option 4: MCS is 4 bits, </w:t>
      </w:r>
    </w:p>
    <w:p w14:paraId="5171B8DA" w14:textId="77777777" w:rsidR="00AA022A" w:rsidRPr="00AA022A" w:rsidRDefault="00AA022A" w:rsidP="00B46803">
      <w:pPr>
        <w:numPr>
          <w:ilvl w:val="1"/>
          <w:numId w:val="23"/>
        </w:numPr>
        <w:autoSpaceDE/>
        <w:autoSpaceDN/>
        <w:adjustRightInd/>
        <w:snapToGrid/>
        <w:spacing w:after="0"/>
        <w:jc w:val="left"/>
        <w:rPr>
          <w:sz w:val="20"/>
          <w:szCs w:val="20"/>
          <w:lang w:eastAsia="x-none"/>
        </w:rPr>
      </w:pPr>
      <w:r w:rsidRPr="00AA022A">
        <w:rPr>
          <w:sz w:val="20"/>
          <w:szCs w:val="20"/>
          <w:lang w:eastAsia="x-none"/>
        </w:rPr>
        <w:t xml:space="preserve">If repetition is indicated as one, 16QAM and QPSK can be indicated by MCS </w:t>
      </w:r>
      <w:proofErr w:type="gramStart"/>
      <w:r w:rsidRPr="00AA022A">
        <w:rPr>
          <w:sz w:val="20"/>
          <w:szCs w:val="20"/>
          <w:lang w:eastAsia="x-none"/>
        </w:rPr>
        <w:t>field;</w:t>
      </w:r>
      <w:proofErr w:type="gramEnd"/>
    </w:p>
    <w:p w14:paraId="12CD52EC" w14:textId="77777777" w:rsidR="00AA022A" w:rsidRPr="00AA022A" w:rsidRDefault="00AA022A" w:rsidP="00B46803">
      <w:pPr>
        <w:numPr>
          <w:ilvl w:val="1"/>
          <w:numId w:val="23"/>
        </w:numPr>
        <w:autoSpaceDE/>
        <w:autoSpaceDN/>
        <w:adjustRightInd/>
        <w:snapToGrid/>
        <w:spacing w:after="0"/>
        <w:jc w:val="left"/>
        <w:rPr>
          <w:sz w:val="20"/>
          <w:szCs w:val="20"/>
          <w:lang w:eastAsia="x-none"/>
        </w:rPr>
      </w:pPr>
      <w:r w:rsidRPr="00AA022A">
        <w:rPr>
          <w:sz w:val="20"/>
          <w:szCs w:val="20"/>
          <w:lang w:eastAsia="x-none"/>
        </w:rPr>
        <w:t>If repetition is indicated larger than one, the legacy QPSK MCS can be indicated by MCS field.</w:t>
      </w:r>
    </w:p>
    <w:p w14:paraId="69F2E566"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Option 5: {repetition, MCS} are indicated by 8 bits (a combination of the MCS field and repetition field)</w:t>
      </w:r>
    </w:p>
    <w:p w14:paraId="265766B4"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rFonts w:hint="eastAsia"/>
          <w:sz w:val="20"/>
          <w:szCs w:val="20"/>
          <w:lang w:eastAsia="x-none"/>
        </w:rPr>
        <w:t>Note: other options are not precluded.</w:t>
      </w:r>
    </w:p>
    <w:p w14:paraId="020BC968" w14:textId="77777777" w:rsidR="00AA022A" w:rsidRPr="00AA022A" w:rsidRDefault="00AA022A" w:rsidP="00AA022A">
      <w:pPr>
        <w:spacing w:after="0"/>
        <w:rPr>
          <w:sz w:val="20"/>
          <w:szCs w:val="20"/>
          <w:lang w:eastAsia="x-none"/>
        </w:rPr>
      </w:pPr>
    </w:p>
    <w:p w14:paraId="193A4F3C" w14:textId="77777777" w:rsidR="00AA022A" w:rsidRPr="00AA022A" w:rsidRDefault="00AA022A" w:rsidP="00AA022A">
      <w:pPr>
        <w:pStyle w:val="a7"/>
        <w:spacing w:after="0"/>
        <w:jc w:val="left"/>
        <w:rPr>
          <w:highlight w:val="green"/>
        </w:rPr>
      </w:pPr>
      <w:r w:rsidRPr="00AA022A">
        <w:rPr>
          <w:highlight w:val="green"/>
        </w:rPr>
        <w:t>Agreement</w:t>
      </w:r>
    </w:p>
    <w:p w14:paraId="6CFE69F8" w14:textId="77777777" w:rsidR="00AA022A" w:rsidRPr="00AA022A" w:rsidRDefault="00AA022A" w:rsidP="00AA022A">
      <w:pPr>
        <w:pStyle w:val="a7"/>
        <w:spacing w:after="0"/>
        <w:jc w:val="left"/>
        <w:rPr>
          <w:b w:val="0"/>
          <w:bCs w:val="0"/>
        </w:rPr>
      </w:pPr>
      <w:r w:rsidRPr="00AA022A">
        <w:rPr>
          <w:b w:val="0"/>
          <w:bCs w:val="0"/>
        </w:rPr>
        <w:t>For downlink power allocation to support 16QAM:</w:t>
      </w:r>
    </w:p>
    <w:p w14:paraId="77343046"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For standalone and guard-band deployments:</w:t>
      </w:r>
    </w:p>
    <w:p w14:paraId="282CDDE6" w14:textId="77777777" w:rsidR="00AA022A" w:rsidRPr="00AA022A" w:rsidRDefault="00AA022A" w:rsidP="00B46803">
      <w:pPr>
        <w:pStyle w:val="af6"/>
        <w:numPr>
          <w:ilvl w:val="1"/>
          <w:numId w:val="17"/>
        </w:numPr>
        <w:snapToGrid/>
        <w:jc w:val="both"/>
        <w:rPr>
          <w:rFonts w:ascii="Times New Roman" w:hAnsi="Times New Roman"/>
          <w:bCs/>
          <w:sz w:val="20"/>
          <w:szCs w:val="20"/>
        </w:rPr>
      </w:pPr>
      <w:r w:rsidRPr="00AA022A">
        <w:rPr>
          <w:rFonts w:ascii="Times New Roman" w:hAnsi="Times New Roman" w:hint="eastAsia"/>
          <w:bCs/>
          <w:sz w:val="20"/>
          <w:szCs w:val="20"/>
        </w:rPr>
        <w:t xml:space="preserve">Option 1: </w:t>
      </w:r>
      <w:r w:rsidRPr="00AA022A">
        <w:rPr>
          <w:rFonts w:ascii="Times New Roman" w:hAnsi="Times New Roman"/>
          <w:bCs/>
          <w:sz w:val="20"/>
          <w:szCs w:val="20"/>
        </w:rPr>
        <w:t>Two</w:t>
      </w:r>
      <w:r w:rsidRPr="00AA022A">
        <w:rPr>
          <w:rFonts w:ascii="Times New Roman" w:hAnsi="Times New Roman" w:hint="eastAsia"/>
          <w:bCs/>
          <w:sz w:val="20"/>
          <w:szCs w:val="20"/>
        </w:rPr>
        <w:t xml:space="preserve"> </w:t>
      </w:r>
      <w:r w:rsidRPr="00AA022A">
        <w:rPr>
          <w:rFonts w:ascii="Times New Roman" w:hAnsi="Times New Roman"/>
          <w:bCs/>
          <w:sz w:val="20"/>
          <w:szCs w:val="20"/>
        </w:rPr>
        <w:t>power ratios are signaled</w:t>
      </w:r>
    </w:p>
    <w:p w14:paraId="5C498CC1" w14:textId="77777777" w:rsidR="00AA022A" w:rsidRPr="00AA022A" w:rsidRDefault="00AA022A" w:rsidP="00B46803">
      <w:pPr>
        <w:pStyle w:val="af6"/>
        <w:numPr>
          <w:ilvl w:val="2"/>
          <w:numId w:val="17"/>
        </w:numPr>
        <w:snapToGrid/>
        <w:jc w:val="both"/>
        <w:rPr>
          <w:rFonts w:ascii="Times New Roman" w:hAnsi="Times New Roman"/>
          <w:bCs/>
          <w:sz w:val="20"/>
          <w:szCs w:val="20"/>
        </w:rPr>
      </w:pPr>
      <w:r w:rsidRPr="00AA022A">
        <w:rPr>
          <w:rFonts w:ascii="Times New Roman" w:hAnsi="Times New Roman"/>
          <w:bCs/>
          <w:sz w:val="20"/>
          <w:szCs w:val="20"/>
        </w:rPr>
        <w:t>NPDSCH EPRE to NRS EPRE in symbols with NRS</w:t>
      </w:r>
    </w:p>
    <w:p w14:paraId="0CA9BDE7" w14:textId="77777777" w:rsidR="00AA022A" w:rsidRPr="00AA022A" w:rsidRDefault="00AA022A" w:rsidP="00B46803">
      <w:pPr>
        <w:pStyle w:val="af6"/>
        <w:numPr>
          <w:ilvl w:val="2"/>
          <w:numId w:val="17"/>
        </w:numPr>
        <w:snapToGrid/>
        <w:jc w:val="both"/>
        <w:rPr>
          <w:rFonts w:ascii="Times New Roman" w:hAnsi="Times New Roman"/>
          <w:bCs/>
          <w:sz w:val="20"/>
          <w:szCs w:val="20"/>
        </w:rPr>
      </w:pPr>
      <w:r w:rsidRPr="00AA022A">
        <w:rPr>
          <w:rFonts w:ascii="Times New Roman" w:hAnsi="Times New Roman"/>
          <w:bCs/>
          <w:sz w:val="20"/>
          <w:szCs w:val="20"/>
        </w:rPr>
        <w:t>NPDSCH EPRE to NRS EPRE in symbols without NRS</w:t>
      </w:r>
    </w:p>
    <w:p w14:paraId="66E70F12" w14:textId="77777777" w:rsidR="00AA022A" w:rsidRPr="00AA022A" w:rsidRDefault="00AA022A" w:rsidP="00B46803">
      <w:pPr>
        <w:pStyle w:val="af6"/>
        <w:numPr>
          <w:ilvl w:val="1"/>
          <w:numId w:val="17"/>
        </w:numPr>
        <w:snapToGrid/>
        <w:jc w:val="both"/>
        <w:rPr>
          <w:rFonts w:ascii="Times New Roman" w:hAnsi="Times New Roman"/>
          <w:bCs/>
          <w:sz w:val="20"/>
          <w:szCs w:val="20"/>
        </w:rPr>
      </w:pPr>
      <w:r w:rsidRPr="00AA022A">
        <w:rPr>
          <w:rFonts w:ascii="Times New Roman" w:hAnsi="Times New Roman"/>
          <w:bCs/>
          <w:sz w:val="20"/>
          <w:szCs w:val="20"/>
        </w:rPr>
        <w:t>Option 2: the power ratio of NPDSCH EPRE to NRS EPRE in symbols with NRS is signaled, assuming the same transmit power of different symbols.</w:t>
      </w:r>
    </w:p>
    <w:p w14:paraId="493A22AB" w14:textId="77777777" w:rsidR="00AA022A" w:rsidRPr="00AA022A" w:rsidRDefault="00AA022A" w:rsidP="00B46803">
      <w:pPr>
        <w:pStyle w:val="af6"/>
        <w:numPr>
          <w:ilvl w:val="1"/>
          <w:numId w:val="17"/>
        </w:numPr>
        <w:snapToGrid/>
        <w:jc w:val="both"/>
        <w:rPr>
          <w:rFonts w:ascii="Times New Roman" w:hAnsi="Times New Roman"/>
          <w:bCs/>
          <w:sz w:val="20"/>
          <w:szCs w:val="20"/>
        </w:rPr>
      </w:pPr>
      <w:r w:rsidRPr="00AA022A">
        <w:rPr>
          <w:rFonts w:ascii="Times New Roman" w:hAnsi="Times New Roman"/>
          <w:bCs/>
          <w:sz w:val="20"/>
          <w:szCs w:val="20"/>
        </w:rPr>
        <w:t>Option 3: the power ratio of NPDSCH EPRE to NRS EPRE in symbols without NRS is signaled, assuming the same transmit power of different symbols.</w:t>
      </w:r>
    </w:p>
    <w:p w14:paraId="5650E0FF" w14:textId="77777777" w:rsidR="00AA022A" w:rsidRPr="00AA022A" w:rsidRDefault="00AA022A" w:rsidP="00B46803">
      <w:pPr>
        <w:pStyle w:val="af6"/>
        <w:numPr>
          <w:ilvl w:val="1"/>
          <w:numId w:val="17"/>
        </w:numPr>
        <w:snapToGrid/>
        <w:jc w:val="both"/>
        <w:rPr>
          <w:rFonts w:ascii="Times New Roman" w:hAnsi="Times New Roman"/>
          <w:bCs/>
          <w:sz w:val="20"/>
          <w:szCs w:val="20"/>
        </w:rPr>
      </w:pPr>
      <w:r w:rsidRPr="00AA022A">
        <w:rPr>
          <w:rFonts w:ascii="Times New Roman" w:hAnsi="Times New Roman"/>
          <w:bCs/>
          <w:sz w:val="20"/>
          <w:szCs w:val="20"/>
        </w:rPr>
        <w:t>If the signaling(s) is(are) not indicated, the legacy power allocation is used.</w:t>
      </w:r>
    </w:p>
    <w:p w14:paraId="77D47F89" w14:textId="77777777" w:rsidR="00AA022A" w:rsidRPr="00AA022A" w:rsidRDefault="00AA022A" w:rsidP="00B46803">
      <w:pPr>
        <w:pStyle w:val="af6"/>
        <w:numPr>
          <w:ilvl w:val="2"/>
          <w:numId w:val="17"/>
        </w:numPr>
        <w:snapToGrid/>
        <w:jc w:val="both"/>
        <w:rPr>
          <w:rFonts w:ascii="Times New Roman" w:hAnsi="Times New Roman"/>
          <w:bCs/>
          <w:sz w:val="20"/>
          <w:szCs w:val="20"/>
        </w:rPr>
      </w:pPr>
      <w:r w:rsidRPr="00AA022A">
        <w:rPr>
          <w:rFonts w:ascii="Times New Roman" w:hAnsi="Times New Roman"/>
          <w:bCs/>
          <w:sz w:val="20"/>
          <w:szCs w:val="20"/>
        </w:rPr>
        <w:t>i.e., the ratio of NPDSCH EPRE to NRS EPRE is 0dB for one NRS antenna port, and -3dB for two NRS antenna ports</w:t>
      </w:r>
    </w:p>
    <w:p w14:paraId="2E2D9000" w14:textId="77777777" w:rsidR="00AA022A" w:rsidRPr="00AA022A" w:rsidRDefault="00AA022A" w:rsidP="00B46803">
      <w:pPr>
        <w:numPr>
          <w:ilvl w:val="0"/>
          <w:numId w:val="23"/>
        </w:numPr>
        <w:autoSpaceDE/>
        <w:autoSpaceDN/>
        <w:adjustRightInd/>
        <w:snapToGrid/>
        <w:spacing w:after="0"/>
        <w:jc w:val="left"/>
        <w:rPr>
          <w:sz w:val="20"/>
          <w:szCs w:val="20"/>
          <w:lang w:eastAsia="x-none"/>
        </w:rPr>
      </w:pPr>
      <w:r w:rsidRPr="00AA022A">
        <w:rPr>
          <w:sz w:val="20"/>
          <w:szCs w:val="20"/>
          <w:lang w:eastAsia="x-none"/>
        </w:rPr>
        <w:t>For inband deployments, the power ratio of NRS EPRE to CRS EPRE is signaled in addition to the signaling for standalone and guard-band deployments.</w:t>
      </w:r>
    </w:p>
    <w:p w14:paraId="24FA12C3" w14:textId="77777777" w:rsidR="00AA022A" w:rsidRPr="00AA022A" w:rsidRDefault="00AA022A" w:rsidP="00B46803">
      <w:pPr>
        <w:pStyle w:val="af6"/>
        <w:numPr>
          <w:ilvl w:val="1"/>
          <w:numId w:val="17"/>
        </w:numPr>
        <w:snapToGrid/>
        <w:jc w:val="both"/>
        <w:rPr>
          <w:rFonts w:ascii="Times New Roman" w:hAnsi="Times New Roman"/>
          <w:bCs/>
          <w:sz w:val="20"/>
          <w:szCs w:val="20"/>
        </w:rPr>
      </w:pPr>
      <w:r w:rsidRPr="00AA022A">
        <w:rPr>
          <w:rFonts w:ascii="Times New Roman" w:hAnsi="Times New Roman"/>
          <w:bCs/>
          <w:sz w:val="20"/>
          <w:szCs w:val="20"/>
        </w:rPr>
        <w:t>FFS to reuse the existing parameter nrs-CRS-PowerOffset.</w:t>
      </w:r>
    </w:p>
    <w:p w14:paraId="28AE969D" w14:textId="77777777" w:rsidR="00AA022A" w:rsidRPr="00AA022A" w:rsidRDefault="00AA022A" w:rsidP="00B46803">
      <w:pPr>
        <w:numPr>
          <w:ilvl w:val="0"/>
          <w:numId w:val="22"/>
        </w:numPr>
        <w:autoSpaceDE/>
        <w:autoSpaceDN/>
        <w:adjustRightInd/>
        <w:snapToGrid/>
        <w:spacing w:after="0"/>
        <w:jc w:val="left"/>
        <w:rPr>
          <w:bCs/>
          <w:sz w:val="20"/>
          <w:szCs w:val="20"/>
        </w:rPr>
      </w:pPr>
      <w:r w:rsidRPr="00AA022A">
        <w:rPr>
          <w:bCs/>
          <w:sz w:val="20"/>
          <w:szCs w:val="20"/>
        </w:rPr>
        <w:t>FFS: Whether UE specific or cell-specific or carrier-specific signaling is used</w:t>
      </w:r>
    </w:p>
    <w:p w14:paraId="4CD4BB5C" w14:textId="77777777" w:rsidR="00AA022A" w:rsidRPr="00AA022A" w:rsidRDefault="00AA022A" w:rsidP="00AA022A">
      <w:pPr>
        <w:spacing w:after="0"/>
        <w:rPr>
          <w:sz w:val="20"/>
          <w:szCs w:val="20"/>
          <w:lang w:eastAsia="x-none"/>
        </w:rPr>
      </w:pPr>
    </w:p>
    <w:p w14:paraId="1824865A" w14:textId="77777777" w:rsidR="00AA022A" w:rsidRPr="00AA022A" w:rsidRDefault="00AA022A" w:rsidP="00AA022A">
      <w:pPr>
        <w:spacing w:after="0"/>
        <w:rPr>
          <w:b/>
          <w:bCs/>
          <w:sz w:val="20"/>
          <w:szCs w:val="20"/>
          <w:highlight w:val="green"/>
          <w:lang w:eastAsia="x-none"/>
        </w:rPr>
      </w:pPr>
      <w:r w:rsidRPr="00AA022A">
        <w:rPr>
          <w:b/>
          <w:bCs/>
          <w:sz w:val="20"/>
          <w:szCs w:val="20"/>
          <w:highlight w:val="green"/>
          <w:lang w:eastAsia="x-none"/>
        </w:rPr>
        <w:t>Agreement</w:t>
      </w:r>
    </w:p>
    <w:p w14:paraId="4C42DA93" w14:textId="77777777" w:rsidR="00AA022A" w:rsidRPr="00AA022A" w:rsidRDefault="00AA022A" w:rsidP="00AA022A">
      <w:pPr>
        <w:spacing w:after="0"/>
        <w:rPr>
          <w:sz w:val="20"/>
          <w:szCs w:val="20"/>
          <w:lang w:eastAsia="x-none"/>
        </w:rPr>
      </w:pPr>
      <w:r w:rsidRPr="00AA022A">
        <w:rPr>
          <w:sz w:val="20"/>
          <w:szCs w:val="20"/>
          <w:lang w:eastAsia="x-none"/>
        </w:rPr>
        <w:t>If 16-QAM is configured for NPDSCH, the channel quality report for 16-QAM is based on NPDSCH transport block that achieves an error probability not exceeding 10% BLER.</w:t>
      </w:r>
    </w:p>
    <w:p w14:paraId="3BC815DD" w14:textId="77777777" w:rsidR="00AA022A" w:rsidRPr="00AA022A" w:rsidRDefault="00AA022A" w:rsidP="00AA022A">
      <w:pPr>
        <w:spacing w:after="0"/>
        <w:rPr>
          <w:sz w:val="20"/>
          <w:szCs w:val="20"/>
          <w:lang w:eastAsia="x-none"/>
        </w:rPr>
      </w:pPr>
    </w:p>
    <w:p w14:paraId="05FB9EAC" w14:textId="77777777" w:rsidR="00AA022A" w:rsidRPr="00AA022A" w:rsidRDefault="00AA022A" w:rsidP="00AA022A">
      <w:pPr>
        <w:spacing w:after="0"/>
        <w:rPr>
          <w:b/>
          <w:bCs/>
          <w:sz w:val="20"/>
          <w:szCs w:val="20"/>
          <w:lang w:eastAsia="x-none"/>
        </w:rPr>
      </w:pPr>
      <w:r w:rsidRPr="00AA022A">
        <w:rPr>
          <w:b/>
          <w:bCs/>
          <w:sz w:val="20"/>
          <w:szCs w:val="20"/>
          <w:lang w:eastAsia="x-none"/>
        </w:rPr>
        <w:t>For future meeting:</w:t>
      </w:r>
    </w:p>
    <w:p w14:paraId="2102E8BB" w14:textId="77777777" w:rsidR="00AA022A" w:rsidRPr="00AA022A" w:rsidRDefault="00AA022A" w:rsidP="00B46803">
      <w:pPr>
        <w:numPr>
          <w:ilvl w:val="0"/>
          <w:numId w:val="22"/>
        </w:numPr>
        <w:autoSpaceDE/>
        <w:autoSpaceDN/>
        <w:adjustRightInd/>
        <w:snapToGrid/>
        <w:spacing w:after="0"/>
        <w:jc w:val="left"/>
        <w:rPr>
          <w:bCs/>
          <w:sz w:val="20"/>
          <w:szCs w:val="20"/>
          <w:lang w:eastAsia="x-none"/>
        </w:rPr>
      </w:pPr>
      <w:r w:rsidRPr="00AA022A">
        <w:rPr>
          <w:bCs/>
          <w:sz w:val="20"/>
          <w:szCs w:val="20"/>
        </w:rPr>
        <w:t xml:space="preserve">Additional power control parameter for 16-QAM (e.g. </w:t>
      </w:r>
      <w:proofErr w:type="gramStart"/>
      <w:r w:rsidRPr="00AA022A">
        <w:rPr>
          <w:bCs/>
          <w:sz w:val="20"/>
          <w:szCs w:val="20"/>
        </w:rPr>
        <w:t>similar to</w:t>
      </w:r>
      <w:proofErr w:type="gramEnd"/>
      <w:r w:rsidRPr="00AA022A">
        <w:rPr>
          <w:bCs/>
          <w:sz w:val="20"/>
          <w:szCs w:val="20"/>
        </w:rPr>
        <w:t xml:space="preserve"> </w:t>
      </w:r>
      <w:r w:rsidRPr="00AA022A">
        <w:rPr>
          <w:rFonts w:cs="Times"/>
          <w:bCs/>
          <w:sz w:val="20"/>
          <w:szCs w:val="20"/>
        </w:rPr>
        <w:t>Δ</w:t>
      </w:r>
      <w:r w:rsidRPr="00AA022A">
        <w:rPr>
          <w:bCs/>
          <w:i/>
          <w:sz w:val="20"/>
          <w:szCs w:val="20"/>
          <w:vertAlign w:val="subscript"/>
        </w:rPr>
        <w:t>TF</w:t>
      </w:r>
      <w:r w:rsidRPr="00AA022A">
        <w:rPr>
          <w:bCs/>
          <w:sz w:val="20"/>
          <w:szCs w:val="20"/>
        </w:rPr>
        <w:t>)</w:t>
      </w:r>
    </w:p>
    <w:p w14:paraId="07A702E9" w14:textId="77777777" w:rsidR="00AA022A" w:rsidRPr="00AA022A" w:rsidRDefault="00AA022A" w:rsidP="00B46803">
      <w:pPr>
        <w:numPr>
          <w:ilvl w:val="0"/>
          <w:numId w:val="22"/>
        </w:numPr>
        <w:autoSpaceDE/>
        <w:autoSpaceDN/>
        <w:adjustRightInd/>
        <w:snapToGrid/>
        <w:spacing w:after="0"/>
        <w:jc w:val="left"/>
        <w:rPr>
          <w:sz w:val="20"/>
          <w:szCs w:val="20"/>
          <w:lang w:eastAsia="x-none"/>
        </w:rPr>
      </w:pPr>
      <w:r w:rsidRPr="00AA022A">
        <w:rPr>
          <w:sz w:val="20"/>
          <w:szCs w:val="20"/>
          <w:lang w:eastAsia="x-none"/>
        </w:rPr>
        <w:t>Applicability of 16QAM for PUR and multi-TB scheduling</w:t>
      </w:r>
    </w:p>
    <w:p w14:paraId="2D27683B" w14:textId="77777777" w:rsidR="00AA022A" w:rsidRPr="00AA022A" w:rsidRDefault="00AA022A" w:rsidP="00AA022A">
      <w:pPr>
        <w:spacing w:after="0"/>
        <w:rPr>
          <w:sz w:val="20"/>
          <w:szCs w:val="20"/>
          <w:lang w:eastAsia="x-none"/>
        </w:rPr>
      </w:pPr>
    </w:p>
    <w:p w14:paraId="5BD67321" w14:textId="77777777" w:rsidR="00D30DDA" w:rsidRPr="00E722BE"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14:paraId="4D0B8EB5"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F6E87CD" w14:textId="77777777"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14:paraId="5E5C9957" w14:textId="77777777" w:rsidR="004A2DC1" w:rsidRPr="00202BAD" w:rsidRDefault="00BB544D" w:rsidP="00FB7C8E">
      <w:pPr>
        <w:spacing w:beforeLines="50" w:before="120" w:afterLines="50"/>
        <w:rPr>
          <w:b/>
          <w:i/>
          <w:sz w:val="20"/>
          <w:szCs w:val="20"/>
        </w:rPr>
      </w:pPr>
      <w:r w:rsidRPr="00D40774">
        <w:rPr>
          <w:rFonts w:hint="eastAsia"/>
          <w:kern w:val="2"/>
          <w:sz w:val="20"/>
          <w:szCs w:val="20"/>
          <w:lang w:eastAsia="zh-CN"/>
        </w:rPr>
        <w:t>In</w:t>
      </w:r>
      <w:r w:rsidRPr="00D40774">
        <w:rPr>
          <w:kern w:val="2"/>
          <w:sz w:val="20"/>
          <w:szCs w:val="20"/>
          <w:lang w:eastAsia="zh-CN"/>
        </w:rPr>
        <w:t xml:space="preserve"> </w:t>
      </w:r>
      <w:r w:rsidRPr="00D40774">
        <w:rPr>
          <w:rFonts w:hint="eastAsia"/>
          <w:kern w:val="2"/>
          <w:sz w:val="20"/>
          <w:szCs w:val="20"/>
          <w:lang w:eastAsia="zh-CN"/>
        </w:rPr>
        <w:t>Rel</w:t>
      </w:r>
      <w:r w:rsidRPr="00D40774">
        <w:rPr>
          <w:kern w:val="2"/>
          <w:sz w:val="20"/>
          <w:szCs w:val="20"/>
          <w:lang w:eastAsia="zh-CN"/>
        </w:rPr>
        <w:t>.13 NBIoT, up to QPSK is supported for DL</w:t>
      </w:r>
      <w:r w:rsidR="00A67CD9">
        <w:rPr>
          <w:kern w:val="2"/>
          <w:sz w:val="20"/>
          <w:szCs w:val="20"/>
          <w:lang w:eastAsia="zh-CN"/>
        </w:rPr>
        <w:t xml:space="preserve"> </w:t>
      </w:r>
      <w:r w:rsidR="00A67CD9">
        <w:rPr>
          <w:rFonts w:hint="eastAsia"/>
          <w:kern w:val="2"/>
          <w:sz w:val="20"/>
          <w:szCs w:val="20"/>
          <w:lang w:eastAsia="zh-CN"/>
        </w:rPr>
        <w:t>PDSCH</w:t>
      </w:r>
      <w:r w:rsidR="00026B60" w:rsidRPr="00D40774">
        <w:rPr>
          <w:kern w:val="2"/>
          <w:sz w:val="20"/>
          <w:szCs w:val="20"/>
          <w:lang w:eastAsia="zh-CN"/>
        </w:rPr>
        <w:t xml:space="preserve">. </w:t>
      </w:r>
      <w:proofErr w:type="gramStart"/>
      <w:r w:rsidR="00026B60" w:rsidRPr="00D40774">
        <w:rPr>
          <w:rFonts w:hint="eastAsia"/>
          <w:kern w:val="2"/>
          <w:sz w:val="20"/>
          <w:szCs w:val="20"/>
          <w:lang w:eastAsia="zh-CN"/>
        </w:rPr>
        <w:t>I</w:t>
      </w:r>
      <w:r w:rsidR="00026B60" w:rsidRPr="00D40774">
        <w:rPr>
          <w:kern w:val="2"/>
          <w:sz w:val="20"/>
          <w:szCs w:val="20"/>
          <w:lang w:eastAsia="zh-CN"/>
        </w:rPr>
        <w:t>n order to</w:t>
      </w:r>
      <w:proofErr w:type="gramEnd"/>
      <w:r w:rsidR="00026B60" w:rsidRPr="00D40774">
        <w:rPr>
          <w:kern w:val="2"/>
          <w:sz w:val="20"/>
          <w:szCs w:val="20"/>
          <w:lang w:eastAsia="zh-CN"/>
        </w:rPr>
        <w:t xml:space="preserve"> increase the data rate, </w:t>
      </w:r>
      <w:r w:rsidR="00026B60" w:rsidRPr="00D40774">
        <w:rPr>
          <w:rFonts w:hint="eastAsia"/>
          <w:kern w:val="2"/>
          <w:sz w:val="20"/>
          <w:szCs w:val="20"/>
          <w:lang w:eastAsia="zh-CN"/>
        </w:rPr>
        <w:t>higher</w:t>
      </w:r>
      <w:r w:rsidR="00026B60" w:rsidRPr="00D40774">
        <w:rPr>
          <w:kern w:val="2"/>
          <w:sz w:val="20"/>
          <w:szCs w:val="20"/>
          <w:lang w:eastAsia="zh-CN"/>
        </w:rPr>
        <w:t xml:space="preserve"> </w:t>
      </w:r>
      <w:r w:rsidR="00026B60" w:rsidRPr="00D40774">
        <w:rPr>
          <w:rFonts w:hint="eastAsia"/>
          <w:kern w:val="2"/>
          <w:sz w:val="20"/>
          <w:szCs w:val="20"/>
          <w:lang w:eastAsia="zh-CN"/>
        </w:rPr>
        <w:t>modulation</w:t>
      </w:r>
      <w:r w:rsidR="00026B60" w:rsidRPr="00D40774">
        <w:rPr>
          <w:kern w:val="2"/>
          <w:sz w:val="20"/>
          <w:szCs w:val="20"/>
          <w:lang w:eastAsia="zh-CN"/>
        </w:rPr>
        <w:t xml:space="preserve"> </w:t>
      </w:r>
      <w:r w:rsidR="00026B60" w:rsidRPr="00D40774">
        <w:rPr>
          <w:rFonts w:hint="eastAsia"/>
          <w:kern w:val="2"/>
          <w:sz w:val="20"/>
          <w:szCs w:val="20"/>
          <w:lang w:eastAsia="zh-CN"/>
        </w:rPr>
        <w:t>of</w:t>
      </w:r>
      <w:r w:rsidR="00026B60" w:rsidRPr="00D40774">
        <w:rPr>
          <w:kern w:val="2"/>
          <w:sz w:val="20"/>
          <w:szCs w:val="20"/>
          <w:lang w:eastAsia="zh-CN"/>
        </w:rPr>
        <w:t xml:space="preserve"> 16</w:t>
      </w:r>
      <w:r w:rsidR="00026B60" w:rsidRPr="00D40774">
        <w:rPr>
          <w:rFonts w:hint="eastAsia"/>
          <w:kern w:val="2"/>
          <w:sz w:val="20"/>
          <w:szCs w:val="20"/>
          <w:lang w:eastAsia="zh-CN"/>
        </w:rPr>
        <w:t>QAM</w:t>
      </w:r>
      <w:r w:rsidR="00026B60" w:rsidRPr="00D40774">
        <w:rPr>
          <w:kern w:val="2"/>
          <w:sz w:val="20"/>
          <w:szCs w:val="20"/>
          <w:lang w:eastAsia="zh-CN"/>
        </w:rPr>
        <w:t xml:space="preserve"> </w:t>
      </w:r>
      <w:r w:rsidR="00026B60" w:rsidRPr="00D40774">
        <w:rPr>
          <w:rFonts w:hint="eastAsia"/>
          <w:kern w:val="2"/>
          <w:sz w:val="20"/>
          <w:szCs w:val="20"/>
          <w:lang w:eastAsia="zh-CN"/>
        </w:rPr>
        <w:t>is</w:t>
      </w:r>
      <w:r w:rsidR="00026B60" w:rsidRPr="00D40774">
        <w:rPr>
          <w:kern w:val="2"/>
          <w:sz w:val="20"/>
          <w:szCs w:val="20"/>
          <w:lang w:eastAsia="zh-CN"/>
        </w:rPr>
        <w:t xml:space="preserve"> proposed in Rel.17 NBIoT scope. </w:t>
      </w:r>
      <w:r w:rsidR="00A16879" w:rsidRPr="00D40774">
        <w:rPr>
          <w:kern w:val="2"/>
          <w:sz w:val="20"/>
          <w:szCs w:val="20"/>
          <w:lang w:eastAsia="zh-CN"/>
        </w:rPr>
        <w:t xml:space="preserve">If 16QAM for NPDSCH is configured, the </w:t>
      </w:r>
      <w:r w:rsidR="00A16879" w:rsidRPr="00D40774">
        <w:rPr>
          <w:sz w:val="20"/>
          <w:szCs w:val="20"/>
          <w:lang w:eastAsia="zh-CN"/>
        </w:rPr>
        <w:t xml:space="preserve">maximum TBS is increased </w:t>
      </w:r>
      <w:r w:rsidR="00A16879">
        <w:rPr>
          <w:rFonts w:hint="eastAsia"/>
          <w:sz w:val="20"/>
          <w:szCs w:val="20"/>
          <w:lang w:eastAsia="zh-CN"/>
        </w:rPr>
        <w:t>t</w:t>
      </w:r>
      <w:r w:rsidR="00A16879">
        <w:rPr>
          <w:sz w:val="20"/>
          <w:szCs w:val="20"/>
          <w:lang w:eastAsia="zh-CN"/>
        </w:rPr>
        <w:t>o 4968 for standalone and guardband and 3624 for inband case</w:t>
      </w:r>
      <w:r w:rsidR="00132206">
        <w:rPr>
          <w:sz w:val="20"/>
          <w:szCs w:val="20"/>
          <w:lang w:eastAsia="zh-CN"/>
        </w:rPr>
        <w:t xml:space="preserve"> as agreed in last </w:t>
      </w:r>
      <w:r w:rsidR="00FB309B">
        <w:rPr>
          <w:sz w:val="20"/>
          <w:szCs w:val="20"/>
          <w:lang w:eastAsia="zh-CN"/>
        </w:rPr>
        <w:t xml:space="preserve">RAN1 </w:t>
      </w:r>
      <w:r w:rsidR="00132206">
        <w:rPr>
          <w:sz w:val="20"/>
          <w:szCs w:val="20"/>
          <w:lang w:eastAsia="zh-CN"/>
        </w:rPr>
        <w:t>meeting</w:t>
      </w:r>
      <w:r w:rsidR="00A16879">
        <w:rPr>
          <w:sz w:val="20"/>
          <w:szCs w:val="20"/>
          <w:lang w:eastAsia="zh-CN"/>
        </w:rPr>
        <w:t xml:space="preserve">. </w:t>
      </w:r>
    </w:p>
    <w:p w14:paraId="21737E97" w14:textId="77777777" w:rsidR="00CA250B" w:rsidRDefault="00932FD9" w:rsidP="00FB7C8E">
      <w:pPr>
        <w:spacing w:beforeLines="50" w:before="120" w:afterLines="50"/>
        <w:rPr>
          <w:sz w:val="20"/>
          <w:szCs w:val="20"/>
          <w:lang w:eastAsia="zh-CN"/>
        </w:rPr>
      </w:pPr>
      <w:r>
        <w:rPr>
          <w:sz w:val="20"/>
          <w:szCs w:val="20"/>
          <w:lang w:eastAsia="zh-CN"/>
        </w:rPr>
        <w:t xml:space="preserve">For the DCI </w:t>
      </w:r>
      <w:r w:rsidR="00CC2FA9">
        <w:rPr>
          <w:sz w:val="20"/>
          <w:szCs w:val="20"/>
          <w:lang w:eastAsia="zh-CN"/>
        </w:rPr>
        <w:t>format</w:t>
      </w:r>
      <w:r w:rsidR="0021266A">
        <w:rPr>
          <w:sz w:val="20"/>
          <w:szCs w:val="20"/>
          <w:lang w:eastAsia="zh-CN"/>
        </w:rPr>
        <w:t xml:space="preserve"> N1 </w:t>
      </w:r>
      <w:r>
        <w:rPr>
          <w:sz w:val="20"/>
          <w:szCs w:val="20"/>
          <w:lang w:eastAsia="zh-CN"/>
        </w:rPr>
        <w:t>optimization based on the existing agreement,</w:t>
      </w:r>
      <w:r w:rsidR="000E1189" w:rsidRPr="00C34B11">
        <w:rPr>
          <w:sz w:val="20"/>
          <w:szCs w:val="20"/>
        </w:rPr>
        <w:t xml:space="preserve"> the joint coding of MCS and repetition number</w:t>
      </w:r>
      <w:r w:rsidR="00773B28">
        <w:rPr>
          <w:sz w:val="20"/>
          <w:szCs w:val="20"/>
        </w:rPr>
        <w:t xml:space="preserve"> field</w:t>
      </w:r>
      <w:r w:rsidR="000E1189" w:rsidRPr="00C34B11">
        <w:rPr>
          <w:sz w:val="20"/>
          <w:szCs w:val="20"/>
        </w:rPr>
        <w:t xml:space="preserve"> can be </w:t>
      </w:r>
      <w:r w:rsidR="00820604" w:rsidRPr="00C34B11">
        <w:rPr>
          <w:sz w:val="20"/>
          <w:szCs w:val="20"/>
        </w:rPr>
        <w:t>considered</w:t>
      </w:r>
      <w:r w:rsidR="00DD33E5" w:rsidRPr="00C34B11">
        <w:rPr>
          <w:sz w:val="20"/>
          <w:szCs w:val="20"/>
        </w:rPr>
        <w:t>.</w:t>
      </w:r>
      <w:r w:rsidR="00B92C68">
        <w:rPr>
          <w:rFonts w:hint="eastAsia"/>
          <w:sz w:val="20"/>
          <w:szCs w:val="20"/>
          <w:lang w:eastAsia="zh-CN"/>
        </w:rPr>
        <w:t xml:space="preserve"> </w:t>
      </w:r>
    </w:p>
    <w:p w14:paraId="66CC347B" w14:textId="77777777" w:rsidR="00010666" w:rsidRDefault="00345F1F" w:rsidP="00B46803">
      <w:pPr>
        <w:pStyle w:val="af6"/>
        <w:numPr>
          <w:ilvl w:val="0"/>
          <w:numId w:val="19"/>
        </w:numPr>
        <w:spacing w:beforeLines="50" w:before="120" w:afterLines="50" w:after="120"/>
        <w:rPr>
          <w:rFonts w:ascii="Times New Roman" w:hAnsi="Times New Roman"/>
          <w:sz w:val="20"/>
          <w:szCs w:val="20"/>
          <w:lang w:eastAsia="zh-CN"/>
        </w:rPr>
      </w:pPr>
      <w:r>
        <w:rPr>
          <w:rFonts w:ascii="Times New Roman" w:hAnsi="Times New Roman"/>
          <w:sz w:val="20"/>
          <w:szCs w:val="20"/>
          <w:lang w:eastAsia="zh-CN"/>
        </w:rPr>
        <w:t>For standalone/</w:t>
      </w:r>
      <w:r w:rsidR="00CA250B" w:rsidRPr="0019536C">
        <w:rPr>
          <w:rFonts w:ascii="Times New Roman" w:hAnsi="Times New Roman"/>
          <w:sz w:val="20"/>
          <w:szCs w:val="20"/>
          <w:lang w:eastAsia="zh-CN"/>
        </w:rPr>
        <w:t xml:space="preserve">guardband </w:t>
      </w:r>
      <w:r>
        <w:rPr>
          <w:rFonts w:ascii="Times New Roman" w:hAnsi="Times New Roman"/>
          <w:sz w:val="20"/>
          <w:szCs w:val="20"/>
          <w:lang w:eastAsia="zh-CN"/>
        </w:rPr>
        <w:t xml:space="preserve">or inband </w:t>
      </w:r>
      <w:r w:rsidR="00CA250B" w:rsidRPr="0019536C">
        <w:rPr>
          <w:rFonts w:ascii="Times New Roman" w:hAnsi="Times New Roman"/>
          <w:sz w:val="20"/>
          <w:szCs w:val="20"/>
          <w:lang w:eastAsia="zh-CN"/>
        </w:rPr>
        <w:t xml:space="preserve">case, if </w:t>
      </w:r>
      <w:r w:rsidR="0021266A">
        <w:rPr>
          <w:rFonts w:ascii="Times New Roman" w:hAnsi="Times New Roman"/>
          <w:sz w:val="20"/>
          <w:szCs w:val="20"/>
          <w:lang w:eastAsia="zh-CN"/>
        </w:rPr>
        <w:t xml:space="preserve">MCS field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MCS</w:t>
      </w:r>
      <w:r w:rsidR="00AA022A">
        <w:rPr>
          <w:rFonts w:ascii="Times New Roman" w:hAnsi="Times New Roman"/>
          <w:sz w:val="20"/>
          <w:szCs w:val="20"/>
        </w:rPr>
        <w:t>=</w:t>
      </w:r>
      <w:r w:rsidR="00932FD9" w:rsidRPr="0019536C">
        <w:rPr>
          <w:rFonts w:ascii="Times New Roman" w:hAnsi="Times New Roman"/>
          <w:sz w:val="20"/>
          <w:szCs w:val="20"/>
        </w:rPr>
        <w:t>14</w:t>
      </w:r>
      <w:r w:rsidR="00BE4B50">
        <w:rPr>
          <w:rFonts w:ascii="Times New Roman" w:hAnsi="Times New Roman"/>
          <w:sz w:val="20"/>
          <w:szCs w:val="20"/>
        </w:rPr>
        <w:t xml:space="preserve"> (1110)</w:t>
      </w:r>
      <w:r w:rsidR="00AA022A">
        <w:rPr>
          <w:rFonts w:ascii="Times New Roman" w:hAnsi="Times New Roman"/>
          <w:sz w:val="20"/>
          <w:szCs w:val="20"/>
        </w:rPr>
        <w:t xml:space="preserve"> or 15</w:t>
      </w:r>
      <w:r w:rsidR="00BE4B50">
        <w:rPr>
          <w:rFonts w:ascii="Times New Roman" w:hAnsi="Times New Roman"/>
          <w:sz w:val="20"/>
          <w:szCs w:val="20"/>
        </w:rPr>
        <w:t xml:space="preserve"> (1111)</w:t>
      </w:r>
      <w:r w:rsidR="00932FD9" w:rsidRPr="0019536C">
        <w:rPr>
          <w:rFonts w:ascii="Times New Roman" w:hAnsi="Times New Roman"/>
          <w:sz w:val="20"/>
          <w:szCs w:val="20"/>
        </w:rPr>
        <w:t xml:space="preserve">, </w:t>
      </w:r>
      <w:r w:rsidR="00AA022A" w:rsidRPr="0019536C">
        <w:rPr>
          <w:rFonts w:ascii="Times New Roman" w:hAnsi="Times New Roman"/>
          <w:sz w:val="20"/>
          <w:szCs w:val="20"/>
          <w:lang w:eastAsia="zh-CN"/>
        </w:rPr>
        <w:t xml:space="preserve">16QAM </w:t>
      </w:r>
      <w:r w:rsidR="006A5A75">
        <w:rPr>
          <w:rFonts w:ascii="Times New Roman" w:hAnsi="Times New Roman"/>
          <w:sz w:val="20"/>
          <w:szCs w:val="20"/>
          <w:lang w:eastAsia="zh-CN"/>
        </w:rPr>
        <w:t xml:space="preserve">and repetition number </w:t>
      </w:r>
      <w:r w:rsidR="006A5A75" w:rsidRPr="006A5A75">
        <w:rPr>
          <w:rFonts w:ascii="Times New Roman" w:hAnsi="Times New Roman"/>
          <w:i/>
          <w:sz w:val="20"/>
          <w:szCs w:val="20"/>
          <w:lang w:eastAsia="zh-CN"/>
        </w:rPr>
        <w:t>N</w:t>
      </w:r>
      <w:r w:rsidR="006A5A75" w:rsidRPr="006A5A75">
        <w:rPr>
          <w:rFonts w:ascii="Times New Roman" w:hAnsi="Times New Roman"/>
          <w:i/>
          <w:sz w:val="20"/>
          <w:szCs w:val="20"/>
          <w:vertAlign w:val="subscript"/>
          <w:lang w:eastAsia="zh-CN"/>
        </w:rPr>
        <w:t>rep</w:t>
      </w:r>
      <w:r w:rsidR="006A5A75">
        <w:rPr>
          <w:rFonts w:ascii="Times New Roman" w:hAnsi="Times New Roman"/>
          <w:sz w:val="20"/>
          <w:szCs w:val="20"/>
          <w:lang w:eastAsia="zh-CN"/>
        </w:rPr>
        <w:t xml:space="preserve"> of one are</w:t>
      </w:r>
      <w:r w:rsidR="00AA022A" w:rsidRPr="0019536C">
        <w:rPr>
          <w:rFonts w:ascii="Times New Roman" w:hAnsi="Times New Roman"/>
          <w:sz w:val="20"/>
          <w:szCs w:val="20"/>
          <w:lang w:eastAsia="zh-CN"/>
        </w:rPr>
        <w:t xml:space="preserve"> assumed, and the </w:t>
      </w:r>
      <w:r w:rsidR="00AA022A" w:rsidRPr="0019536C">
        <w:rPr>
          <w:rFonts w:ascii="Times New Roman" w:hAnsi="Times New Roman"/>
          <w:i/>
          <w:sz w:val="20"/>
          <w:szCs w:val="20"/>
        </w:rPr>
        <w:t>I</w:t>
      </w:r>
      <w:r w:rsidR="00AA022A" w:rsidRPr="0019536C">
        <w:rPr>
          <w:rFonts w:ascii="Times New Roman" w:hAnsi="Times New Roman"/>
          <w:i/>
          <w:sz w:val="20"/>
          <w:szCs w:val="20"/>
          <w:vertAlign w:val="subscript"/>
        </w:rPr>
        <w:t>TBS</w:t>
      </w:r>
      <w:r w:rsidR="00AA022A" w:rsidRPr="0019536C">
        <w:rPr>
          <w:rFonts w:ascii="Times New Roman" w:hAnsi="Times New Roman"/>
          <w:sz w:val="20"/>
          <w:szCs w:val="20"/>
          <w:lang w:eastAsia="zh-CN"/>
        </w:rPr>
        <w:t xml:space="preserve"> is determined by 3bit of “Repetition number field” </w:t>
      </w:r>
      <w:r w:rsidR="00AA022A" w:rsidRPr="0021266A">
        <w:rPr>
          <w:rFonts w:ascii="Times New Roman" w:hAnsi="Times New Roman"/>
          <w:i/>
          <w:sz w:val="20"/>
          <w:szCs w:val="20"/>
          <w:lang w:eastAsia="zh-CN"/>
        </w:rPr>
        <w:t>I</w:t>
      </w:r>
      <w:r w:rsidR="00AA022A" w:rsidRPr="0021266A">
        <w:rPr>
          <w:rFonts w:ascii="Times New Roman" w:hAnsi="Times New Roman" w:hint="eastAsia"/>
          <w:i/>
          <w:sz w:val="20"/>
          <w:szCs w:val="20"/>
          <w:vertAlign w:val="subscript"/>
          <w:lang w:eastAsia="zh-CN"/>
        </w:rPr>
        <w:t>Rep</w:t>
      </w:r>
      <w:r w:rsidR="00AA022A" w:rsidRPr="0021266A">
        <w:rPr>
          <w:rFonts w:ascii="Times New Roman" w:hAnsi="Times New Roman"/>
          <w:i/>
          <w:sz w:val="20"/>
          <w:szCs w:val="20"/>
          <w:vertAlign w:val="subscript"/>
          <w:lang w:eastAsia="zh-CN"/>
        </w:rPr>
        <w:t xml:space="preserve"> </w:t>
      </w:r>
      <w:r w:rsidR="00677116">
        <w:rPr>
          <w:rFonts w:ascii="Times New Roman" w:hAnsi="Times New Roman"/>
          <w:i/>
          <w:sz w:val="20"/>
          <w:szCs w:val="20"/>
          <w:vertAlign w:val="subscript"/>
          <w:lang w:eastAsia="zh-CN"/>
        </w:rPr>
        <w:t xml:space="preserve"> </w:t>
      </w:r>
      <w:r w:rsidR="00AA022A">
        <w:rPr>
          <w:rFonts w:ascii="Times New Roman" w:hAnsi="Times New Roman"/>
          <w:i/>
          <w:sz w:val="20"/>
          <w:szCs w:val="20"/>
          <w:vertAlign w:val="subscript"/>
          <w:lang w:eastAsia="zh-CN"/>
        </w:rPr>
        <w:t xml:space="preserve"> </w:t>
      </w:r>
      <w:r w:rsidR="00AA022A" w:rsidRPr="0019536C">
        <w:rPr>
          <w:rFonts w:ascii="Times New Roman" w:hAnsi="Times New Roman"/>
          <w:sz w:val="20"/>
          <w:szCs w:val="20"/>
          <w:lang w:eastAsia="zh-CN"/>
        </w:rPr>
        <w:t>in DCI format N1 (one bit reserved)</w:t>
      </w:r>
      <w:r w:rsidR="00AA022A">
        <w:rPr>
          <w:rFonts w:ascii="Times New Roman" w:hAnsi="Times New Roman"/>
          <w:sz w:val="20"/>
          <w:szCs w:val="20"/>
          <w:lang w:eastAsia="zh-CN"/>
        </w:rPr>
        <w:t xml:space="preserve">.  </w:t>
      </w:r>
      <w:r w:rsidR="00BE4B50">
        <w:rPr>
          <w:rFonts w:ascii="Times New Roman" w:hAnsi="Times New Roman"/>
          <w:sz w:val="20"/>
          <w:szCs w:val="20"/>
          <w:lang w:eastAsia="zh-CN"/>
        </w:rPr>
        <w:t>Otherwise</w:t>
      </w:r>
      <w:r w:rsidR="00AA022A">
        <w:rPr>
          <w:rFonts w:ascii="Times New Roman" w:hAnsi="Times New Roman"/>
          <w:sz w:val="20"/>
          <w:szCs w:val="20"/>
          <w:lang w:eastAsia="zh-CN"/>
        </w:rPr>
        <w:t xml:space="preserve">, </w:t>
      </w:r>
      <w:r w:rsidR="00932FD9" w:rsidRPr="0019536C">
        <w:rPr>
          <w:rFonts w:ascii="Times New Roman" w:hAnsi="Times New Roman"/>
          <w:sz w:val="20"/>
          <w:szCs w:val="20"/>
        </w:rPr>
        <w:t xml:space="preserve">QPSK is assumed, and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TBS</w:t>
      </w:r>
      <w:r w:rsidR="00932FD9" w:rsidRPr="0019536C">
        <w:rPr>
          <w:rFonts w:ascii="Times New Roman" w:hAnsi="Times New Roman"/>
          <w:sz w:val="20"/>
          <w:szCs w:val="20"/>
        </w:rPr>
        <w:t xml:space="preserve"> = </w:t>
      </w:r>
      <w:r w:rsidR="00932FD9" w:rsidRPr="0019536C">
        <w:rPr>
          <w:rFonts w:ascii="Times New Roman" w:hAnsi="Times New Roman"/>
          <w:i/>
          <w:sz w:val="20"/>
          <w:szCs w:val="20"/>
        </w:rPr>
        <w:t>I</w:t>
      </w:r>
      <w:r w:rsidR="00932FD9" w:rsidRPr="0019536C">
        <w:rPr>
          <w:rFonts w:ascii="Times New Roman" w:hAnsi="Times New Roman"/>
          <w:i/>
          <w:sz w:val="20"/>
          <w:szCs w:val="20"/>
          <w:vertAlign w:val="subscript"/>
        </w:rPr>
        <w:t>MC</w:t>
      </w:r>
      <w:r w:rsidR="00932FD9" w:rsidRPr="0019536C">
        <w:rPr>
          <w:rFonts w:ascii="Times New Roman" w:hAnsi="Times New Roman"/>
          <w:i/>
          <w:sz w:val="20"/>
          <w:szCs w:val="20"/>
          <w:vertAlign w:val="subscript"/>
          <w:lang w:eastAsia="zh-CN"/>
        </w:rPr>
        <w:t>S</w:t>
      </w:r>
      <w:r w:rsidR="00E4472C" w:rsidRPr="0019536C">
        <w:rPr>
          <w:rFonts w:ascii="Times New Roman" w:hAnsi="Times New Roman"/>
          <w:i/>
          <w:sz w:val="20"/>
          <w:szCs w:val="20"/>
          <w:vertAlign w:val="subscript"/>
          <w:lang w:eastAsia="zh-CN"/>
        </w:rPr>
        <w:t xml:space="preserve"> </w:t>
      </w:r>
      <w:r w:rsidR="004C4AAF" w:rsidRPr="0019536C">
        <w:rPr>
          <w:rFonts w:ascii="Times New Roman" w:hAnsi="Times New Roman"/>
          <w:i/>
          <w:sz w:val="20"/>
          <w:szCs w:val="20"/>
          <w:vertAlign w:val="subscript"/>
          <w:lang w:eastAsia="zh-CN"/>
        </w:rPr>
        <w:t xml:space="preserve"> </w:t>
      </w:r>
      <w:r w:rsidR="006A5A75">
        <w:rPr>
          <w:rFonts w:ascii="Times New Roman" w:hAnsi="Times New Roman"/>
          <w:i/>
          <w:sz w:val="20"/>
          <w:szCs w:val="20"/>
          <w:vertAlign w:val="subscript"/>
          <w:lang w:eastAsia="zh-CN"/>
        </w:rPr>
        <w:t xml:space="preserve"> </w:t>
      </w:r>
      <w:r w:rsidR="006A5A75" w:rsidRPr="0003060F">
        <w:rPr>
          <w:rFonts w:ascii="Times New Roman" w:hAnsi="Times New Roman"/>
          <w:sz w:val="20"/>
          <w:szCs w:val="20"/>
          <w:lang w:eastAsia="zh-CN"/>
        </w:rPr>
        <w:t>and</w:t>
      </w:r>
      <w:r w:rsidR="006A5A75">
        <w:rPr>
          <w:rFonts w:ascii="Times New Roman" w:hAnsi="Times New Roman"/>
          <w:i/>
          <w:sz w:val="20"/>
          <w:szCs w:val="20"/>
          <w:lang w:eastAsia="zh-CN"/>
        </w:rPr>
        <w:t xml:space="preserve"> </w:t>
      </w:r>
      <w:r w:rsidR="006A5A75" w:rsidRPr="006A5A75">
        <w:rPr>
          <w:rFonts w:ascii="Times New Roman" w:hAnsi="Times New Roman"/>
          <w:i/>
          <w:sz w:val="20"/>
          <w:szCs w:val="20"/>
          <w:lang w:eastAsia="zh-CN"/>
        </w:rPr>
        <w:t>N</w:t>
      </w:r>
      <w:r w:rsidR="006A5A75" w:rsidRPr="006A5A75">
        <w:rPr>
          <w:rFonts w:ascii="Times New Roman" w:hAnsi="Times New Roman"/>
          <w:i/>
          <w:sz w:val="20"/>
          <w:szCs w:val="20"/>
          <w:vertAlign w:val="subscript"/>
          <w:lang w:eastAsia="zh-CN"/>
        </w:rPr>
        <w:t>rep</w:t>
      </w:r>
      <w:r w:rsidR="006A5A75" w:rsidRPr="0019536C">
        <w:rPr>
          <w:rFonts w:ascii="Times New Roman" w:hAnsi="Times New Roman"/>
          <w:sz w:val="20"/>
          <w:szCs w:val="20"/>
          <w:lang w:eastAsia="zh-CN"/>
        </w:rPr>
        <w:t xml:space="preserve"> </w:t>
      </w:r>
      <w:r w:rsidR="006A5A75">
        <w:rPr>
          <w:rFonts w:ascii="Times New Roman" w:hAnsi="Times New Roman"/>
          <w:sz w:val="20"/>
          <w:szCs w:val="20"/>
          <w:lang w:eastAsia="zh-CN"/>
        </w:rPr>
        <w:t xml:space="preserve">is determined by 4bit of </w:t>
      </w:r>
      <w:r w:rsidR="006A5A75" w:rsidRPr="0019536C">
        <w:rPr>
          <w:rFonts w:ascii="Times New Roman" w:hAnsi="Times New Roman"/>
          <w:sz w:val="20"/>
          <w:szCs w:val="20"/>
          <w:lang w:eastAsia="zh-CN"/>
        </w:rPr>
        <w:t xml:space="preserve">“Repetition number field” </w:t>
      </w:r>
      <w:r w:rsidR="006A5A75" w:rsidRPr="0021266A">
        <w:rPr>
          <w:rFonts w:ascii="Times New Roman" w:hAnsi="Times New Roman"/>
          <w:i/>
          <w:sz w:val="20"/>
          <w:szCs w:val="20"/>
          <w:lang w:eastAsia="zh-CN"/>
        </w:rPr>
        <w:t>I</w:t>
      </w:r>
      <w:r w:rsidR="006A5A75" w:rsidRPr="0021266A">
        <w:rPr>
          <w:rFonts w:ascii="Times New Roman" w:hAnsi="Times New Roman" w:hint="eastAsia"/>
          <w:i/>
          <w:sz w:val="20"/>
          <w:szCs w:val="20"/>
          <w:vertAlign w:val="subscript"/>
          <w:lang w:eastAsia="zh-CN"/>
        </w:rPr>
        <w:t>Rep</w:t>
      </w:r>
      <w:r w:rsidR="006A5A75" w:rsidRPr="0021266A">
        <w:rPr>
          <w:rFonts w:ascii="Times New Roman" w:hAnsi="Times New Roman"/>
          <w:i/>
          <w:sz w:val="20"/>
          <w:szCs w:val="20"/>
          <w:vertAlign w:val="subscript"/>
          <w:lang w:eastAsia="zh-CN"/>
        </w:rPr>
        <w:t xml:space="preserve"> </w:t>
      </w:r>
      <w:r w:rsidR="006A5A75">
        <w:rPr>
          <w:rFonts w:ascii="Times New Roman" w:hAnsi="Times New Roman"/>
          <w:i/>
          <w:sz w:val="20"/>
          <w:szCs w:val="20"/>
          <w:vertAlign w:val="subscript"/>
          <w:lang w:eastAsia="zh-CN"/>
        </w:rPr>
        <w:t xml:space="preserve">  </w:t>
      </w:r>
      <w:r w:rsidR="006A5A75" w:rsidRPr="0019536C">
        <w:rPr>
          <w:rFonts w:ascii="Times New Roman" w:hAnsi="Times New Roman"/>
          <w:sz w:val="20"/>
          <w:szCs w:val="20"/>
          <w:lang w:eastAsia="zh-CN"/>
        </w:rPr>
        <w:t xml:space="preserve">in DCI format N1 </w:t>
      </w:r>
      <w:r w:rsidR="00E4472C" w:rsidRPr="0019536C">
        <w:rPr>
          <w:rFonts w:ascii="Times New Roman" w:hAnsi="Times New Roman"/>
          <w:sz w:val="20"/>
          <w:szCs w:val="20"/>
          <w:lang w:eastAsia="zh-CN"/>
        </w:rPr>
        <w:t>as legacy</w:t>
      </w:r>
      <w:r w:rsidR="00C244C8" w:rsidRPr="0019536C">
        <w:rPr>
          <w:rFonts w:ascii="Times New Roman" w:hAnsi="Times New Roman"/>
          <w:sz w:val="20"/>
          <w:szCs w:val="20"/>
          <w:lang w:eastAsia="zh-CN"/>
        </w:rPr>
        <w:t>.</w:t>
      </w:r>
    </w:p>
    <w:p w14:paraId="4306336B" w14:textId="77777777" w:rsidR="000334B1" w:rsidRDefault="000334B1" w:rsidP="00895933">
      <w:pPr>
        <w:spacing w:after="0"/>
        <w:rPr>
          <w:sz w:val="20"/>
          <w:szCs w:val="20"/>
          <w:lang w:eastAsia="zh-CN"/>
        </w:rPr>
      </w:pPr>
      <w:r>
        <w:rPr>
          <w:sz w:val="20"/>
          <w:szCs w:val="20"/>
          <w:lang w:eastAsia="zh-CN"/>
        </w:rPr>
        <w:t>We propose to confirm the following work assumption</w:t>
      </w:r>
      <w:r w:rsidR="00190A97">
        <w:rPr>
          <w:sz w:val="20"/>
          <w:szCs w:val="20"/>
          <w:lang w:eastAsia="zh-CN"/>
        </w:rPr>
        <w:t>.</w:t>
      </w:r>
    </w:p>
    <w:p w14:paraId="5FEF5674" w14:textId="77777777" w:rsidR="000334B1" w:rsidRPr="00AA022A" w:rsidRDefault="000334B1" w:rsidP="000334B1">
      <w:pPr>
        <w:spacing w:after="0"/>
        <w:rPr>
          <w:b/>
          <w:bCs/>
          <w:sz w:val="20"/>
          <w:szCs w:val="20"/>
          <w:highlight w:val="darkYellow"/>
          <w:lang w:eastAsia="x-none"/>
        </w:rPr>
      </w:pPr>
      <w:r w:rsidRPr="00AA022A">
        <w:rPr>
          <w:b/>
          <w:bCs/>
          <w:sz w:val="20"/>
          <w:szCs w:val="20"/>
          <w:highlight w:val="darkYellow"/>
          <w:lang w:eastAsia="x-none"/>
        </w:rPr>
        <w:t>Working Assumption</w:t>
      </w:r>
    </w:p>
    <w:p w14:paraId="7BD47E06" w14:textId="77777777" w:rsidR="000334B1" w:rsidRPr="00AA022A" w:rsidRDefault="000334B1" w:rsidP="000334B1">
      <w:pPr>
        <w:spacing w:after="0"/>
        <w:rPr>
          <w:sz w:val="20"/>
          <w:szCs w:val="20"/>
          <w:lang w:eastAsia="x-none"/>
        </w:rPr>
      </w:pPr>
      <w:r w:rsidRPr="00AA022A">
        <w:rPr>
          <w:sz w:val="20"/>
          <w:szCs w:val="20"/>
        </w:rPr>
        <w:t>The DCI size is not increased to support 16-QAM in uplink and downlink.</w:t>
      </w:r>
    </w:p>
    <w:p w14:paraId="21F39CE0" w14:textId="77777777" w:rsidR="000334B1" w:rsidRDefault="000334B1" w:rsidP="00895933">
      <w:pPr>
        <w:spacing w:after="0"/>
        <w:rPr>
          <w:sz w:val="20"/>
          <w:szCs w:val="20"/>
        </w:rPr>
      </w:pPr>
    </w:p>
    <w:p w14:paraId="19D5F80C" w14:textId="77777777" w:rsidR="009B748F" w:rsidRDefault="009B748F" w:rsidP="00895933">
      <w:pPr>
        <w:spacing w:after="0"/>
        <w:rPr>
          <w:sz w:val="20"/>
          <w:szCs w:val="20"/>
          <w:lang w:eastAsia="zh-CN"/>
        </w:rPr>
      </w:pPr>
      <w:r w:rsidRPr="009B748F">
        <w:rPr>
          <w:sz w:val="20"/>
          <w:szCs w:val="20"/>
        </w:rPr>
        <w:t xml:space="preserve">For </w:t>
      </w:r>
      <w:r w:rsidRPr="009B748F">
        <w:rPr>
          <w:rFonts w:hint="eastAsia"/>
          <w:sz w:val="20"/>
          <w:szCs w:val="20"/>
        </w:rPr>
        <w:t xml:space="preserve">the indication </w:t>
      </w:r>
      <w:r w:rsidRPr="009B748F">
        <w:rPr>
          <w:sz w:val="20"/>
          <w:szCs w:val="20"/>
        </w:rPr>
        <w:t>of downlink 16-QAM,</w:t>
      </w:r>
      <w:r w:rsidR="00895933">
        <w:rPr>
          <w:sz w:val="20"/>
          <w:szCs w:val="20"/>
        </w:rPr>
        <w:t xml:space="preserve"> </w:t>
      </w:r>
      <w:r w:rsidRPr="009B748F">
        <w:rPr>
          <w:sz w:val="20"/>
          <w:szCs w:val="20"/>
        </w:rPr>
        <w:t xml:space="preserve">we slightly prefer </w:t>
      </w:r>
      <w:r w:rsidR="00A638AA">
        <w:rPr>
          <w:sz w:val="20"/>
          <w:szCs w:val="20"/>
        </w:rPr>
        <w:t>O</w:t>
      </w:r>
      <w:r w:rsidRPr="009B748F">
        <w:rPr>
          <w:sz w:val="20"/>
          <w:szCs w:val="20"/>
        </w:rPr>
        <w:t xml:space="preserve">ption 3 </w:t>
      </w:r>
      <w:r>
        <w:rPr>
          <w:sz w:val="20"/>
          <w:szCs w:val="20"/>
        </w:rPr>
        <w:t>due to full flexibility of support all QPSK</w:t>
      </w:r>
      <w:r w:rsidR="001B18E2">
        <w:rPr>
          <w:sz w:val="20"/>
          <w:szCs w:val="20"/>
        </w:rPr>
        <w:t xml:space="preserve"> and </w:t>
      </w:r>
      <w:r>
        <w:rPr>
          <w:sz w:val="20"/>
          <w:szCs w:val="20"/>
        </w:rPr>
        <w:t>16</w:t>
      </w:r>
      <w:r>
        <w:rPr>
          <w:rFonts w:hint="eastAsia"/>
          <w:sz w:val="20"/>
          <w:szCs w:val="20"/>
          <w:lang w:eastAsia="zh-CN"/>
        </w:rPr>
        <w:t>QAM</w:t>
      </w:r>
      <w:r>
        <w:rPr>
          <w:sz w:val="20"/>
          <w:szCs w:val="20"/>
        </w:rPr>
        <w:t xml:space="preserve"> </w:t>
      </w:r>
      <w:r>
        <w:rPr>
          <w:rFonts w:hint="eastAsia"/>
          <w:sz w:val="20"/>
          <w:szCs w:val="20"/>
          <w:lang w:eastAsia="zh-CN"/>
        </w:rPr>
        <w:t>TBS</w:t>
      </w:r>
      <w:r w:rsidR="001B18E2">
        <w:rPr>
          <w:sz w:val="20"/>
          <w:szCs w:val="20"/>
        </w:rPr>
        <w:t>/</w:t>
      </w:r>
      <w:r>
        <w:rPr>
          <w:sz w:val="20"/>
          <w:szCs w:val="20"/>
        </w:rPr>
        <w:t>repetition</w:t>
      </w:r>
      <w:r>
        <w:rPr>
          <w:rFonts w:hint="eastAsia"/>
          <w:sz w:val="20"/>
          <w:szCs w:val="20"/>
          <w:lang w:eastAsia="zh-CN"/>
        </w:rPr>
        <w:t xml:space="preserve"> </w:t>
      </w:r>
      <w:r>
        <w:rPr>
          <w:sz w:val="20"/>
          <w:szCs w:val="20"/>
          <w:lang w:eastAsia="zh-CN"/>
        </w:rPr>
        <w:t>number</w:t>
      </w:r>
      <w:r w:rsidR="002D71C6">
        <w:rPr>
          <w:sz w:val="20"/>
          <w:szCs w:val="20"/>
          <w:lang w:eastAsia="zh-CN"/>
        </w:rPr>
        <w:t xml:space="preserve"> without DCI size increasing.</w:t>
      </w:r>
    </w:p>
    <w:p w14:paraId="4099A074" w14:textId="77777777" w:rsidR="009B748F" w:rsidRPr="009B748F" w:rsidRDefault="00BF7386" w:rsidP="009B748F">
      <w:pPr>
        <w:autoSpaceDE/>
        <w:autoSpaceDN/>
        <w:adjustRightInd/>
        <w:snapToGrid/>
        <w:spacing w:after="0"/>
        <w:jc w:val="left"/>
        <w:rPr>
          <w:sz w:val="20"/>
          <w:szCs w:val="20"/>
          <w:lang w:eastAsia="x-none"/>
        </w:rPr>
      </w:pPr>
      <w:r w:rsidRPr="00AA022A">
        <w:rPr>
          <w:sz w:val="20"/>
          <w:szCs w:val="20"/>
          <w:lang w:eastAsia="x-none"/>
        </w:rPr>
        <w:lastRenderedPageBreak/>
        <w:t>Option 3:</w:t>
      </w:r>
      <w:r w:rsidR="00515336">
        <w:rPr>
          <w:sz w:val="20"/>
          <w:szCs w:val="20"/>
          <w:lang w:eastAsia="x-none"/>
        </w:rPr>
        <w:t xml:space="preserve"> </w:t>
      </w:r>
      <w:r w:rsidR="009B748F" w:rsidRPr="009B748F">
        <w:rPr>
          <w:sz w:val="20"/>
          <w:szCs w:val="20"/>
          <w:lang w:eastAsia="x-none"/>
        </w:rPr>
        <w:t>MCS field is 4 bits to indicate modulation and TBS</w:t>
      </w:r>
    </w:p>
    <w:p w14:paraId="60AD4F8A" w14:textId="77777777" w:rsidR="009B748F" w:rsidRPr="009B748F" w:rsidRDefault="009B748F" w:rsidP="00B46803">
      <w:pPr>
        <w:numPr>
          <w:ilvl w:val="0"/>
          <w:numId w:val="23"/>
        </w:numPr>
        <w:autoSpaceDE/>
        <w:autoSpaceDN/>
        <w:adjustRightInd/>
        <w:snapToGrid/>
        <w:spacing w:after="0"/>
        <w:jc w:val="left"/>
        <w:rPr>
          <w:sz w:val="20"/>
          <w:szCs w:val="20"/>
          <w:lang w:eastAsia="x-none"/>
        </w:rPr>
      </w:pPr>
      <w:r w:rsidRPr="009B748F">
        <w:rPr>
          <w:sz w:val="20"/>
          <w:szCs w:val="20"/>
          <w:lang w:eastAsia="x-none"/>
        </w:rPr>
        <w:t xml:space="preserve">A reserved state of MCS field indicates use of 16QAM, </w:t>
      </w:r>
    </w:p>
    <w:p w14:paraId="73D15352" w14:textId="77777777" w:rsidR="009B748F" w:rsidRPr="009B748F" w:rsidRDefault="009B748F" w:rsidP="00B46803">
      <w:pPr>
        <w:numPr>
          <w:ilvl w:val="0"/>
          <w:numId w:val="23"/>
        </w:numPr>
        <w:autoSpaceDE/>
        <w:autoSpaceDN/>
        <w:adjustRightInd/>
        <w:snapToGrid/>
        <w:spacing w:after="0"/>
        <w:jc w:val="left"/>
        <w:rPr>
          <w:sz w:val="20"/>
          <w:szCs w:val="20"/>
          <w:lang w:eastAsia="x-none"/>
        </w:rPr>
      </w:pPr>
      <w:r w:rsidRPr="009B748F">
        <w:rPr>
          <w:sz w:val="20"/>
          <w:szCs w:val="20"/>
          <w:lang w:eastAsia="x-none"/>
        </w:rPr>
        <w:t>Repetition field indicates 16QAM MCS if 16QAM is indicated to be used.</w:t>
      </w:r>
    </w:p>
    <w:p w14:paraId="40766A19" w14:textId="77777777" w:rsidR="00ED15C6" w:rsidRPr="00ED15C6" w:rsidRDefault="00ED15C6" w:rsidP="00FB7C8E">
      <w:pPr>
        <w:spacing w:beforeLines="50" w:before="120" w:afterLines="50"/>
        <w:rPr>
          <w:b/>
          <w:i/>
          <w:sz w:val="20"/>
          <w:szCs w:val="20"/>
          <w:lang w:eastAsia="zh-CN"/>
        </w:rPr>
      </w:pPr>
      <w:r w:rsidRPr="00ED15C6">
        <w:rPr>
          <w:rFonts w:hint="eastAsia"/>
          <w:b/>
          <w:i/>
          <w:sz w:val="20"/>
          <w:szCs w:val="20"/>
          <w:lang w:eastAsia="zh-CN"/>
        </w:rPr>
        <w:t>P</w:t>
      </w:r>
      <w:r w:rsidRPr="00ED15C6">
        <w:rPr>
          <w:b/>
          <w:i/>
          <w:sz w:val="20"/>
          <w:szCs w:val="20"/>
          <w:lang w:eastAsia="zh-CN"/>
        </w:rPr>
        <w:t xml:space="preserve">roposal 1: </w:t>
      </w:r>
      <w:r w:rsidR="00AC0AE1">
        <w:rPr>
          <w:b/>
          <w:i/>
          <w:sz w:val="20"/>
          <w:szCs w:val="20"/>
          <w:lang w:eastAsia="zh-CN"/>
        </w:rPr>
        <w:t>C</w:t>
      </w:r>
      <w:r w:rsidRPr="00ED15C6">
        <w:rPr>
          <w:b/>
          <w:i/>
          <w:sz w:val="20"/>
          <w:szCs w:val="20"/>
          <w:lang w:eastAsia="zh-CN"/>
        </w:rPr>
        <w:t xml:space="preserve">onfirm the work assumption that </w:t>
      </w:r>
      <w:r>
        <w:rPr>
          <w:b/>
          <w:i/>
          <w:sz w:val="20"/>
          <w:szCs w:val="20"/>
        </w:rPr>
        <w:t>t</w:t>
      </w:r>
      <w:r w:rsidRPr="00ED15C6">
        <w:rPr>
          <w:b/>
          <w:i/>
          <w:sz w:val="20"/>
          <w:szCs w:val="20"/>
        </w:rPr>
        <w:t>he DCI size is not increased to support 16-QAM in uplink and downlink</w:t>
      </w:r>
    </w:p>
    <w:p w14:paraId="19D11DEC" w14:textId="77777777" w:rsidR="00C244C8" w:rsidRPr="00CE6381" w:rsidRDefault="00773B28" w:rsidP="00FB7C8E">
      <w:pPr>
        <w:spacing w:beforeLines="50" w:before="120" w:afterLines="50"/>
        <w:rPr>
          <w:b/>
          <w:i/>
          <w:sz w:val="20"/>
          <w:szCs w:val="20"/>
          <w:lang w:eastAsia="zh-CN"/>
        </w:rPr>
      </w:pPr>
      <w:r w:rsidRPr="00CE6381">
        <w:rPr>
          <w:b/>
          <w:i/>
          <w:sz w:val="20"/>
          <w:szCs w:val="20"/>
          <w:lang w:eastAsia="zh-CN"/>
        </w:rPr>
        <w:t xml:space="preserve">Proposal </w:t>
      </w:r>
      <w:r w:rsidR="00802F54">
        <w:rPr>
          <w:b/>
          <w:i/>
          <w:sz w:val="20"/>
          <w:szCs w:val="20"/>
          <w:lang w:eastAsia="zh-CN"/>
        </w:rPr>
        <w:t>2</w:t>
      </w:r>
      <w:r w:rsidRPr="00CE6381">
        <w:rPr>
          <w:b/>
          <w:i/>
          <w:sz w:val="20"/>
          <w:szCs w:val="20"/>
          <w:lang w:eastAsia="zh-CN"/>
        </w:rPr>
        <w:t xml:space="preserve">: </w:t>
      </w:r>
      <w:r w:rsidR="00CE6381" w:rsidRPr="00CE6381">
        <w:rPr>
          <w:b/>
          <w:i/>
          <w:sz w:val="20"/>
          <w:szCs w:val="20"/>
          <w:lang w:eastAsia="zh-CN"/>
        </w:rPr>
        <w:t xml:space="preserve">For the DCI </w:t>
      </w:r>
      <w:r w:rsidR="00257ECD">
        <w:rPr>
          <w:b/>
          <w:i/>
          <w:sz w:val="20"/>
          <w:szCs w:val="20"/>
          <w:lang w:eastAsia="zh-CN"/>
        </w:rPr>
        <w:t xml:space="preserve">format N1 </w:t>
      </w:r>
      <w:r w:rsidR="00CE6381" w:rsidRPr="00CE6381">
        <w:rPr>
          <w:b/>
          <w:i/>
          <w:sz w:val="20"/>
          <w:szCs w:val="20"/>
          <w:lang w:eastAsia="zh-CN"/>
        </w:rPr>
        <w:t>optimization,</w:t>
      </w:r>
      <w:r w:rsidR="00CE6381" w:rsidRPr="00CE6381">
        <w:rPr>
          <w:b/>
          <w:i/>
          <w:sz w:val="20"/>
          <w:szCs w:val="20"/>
        </w:rPr>
        <w:t xml:space="preserve"> </w:t>
      </w:r>
      <w:r w:rsidR="00296BDC">
        <w:rPr>
          <w:b/>
          <w:i/>
          <w:sz w:val="20"/>
          <w:szCs w:val="20"/>
        </w:rPr>
        <w:t xml:space="preserve">Option 3 </w:t>
      </w:r>
      <w:proofErr w:type="gramStart"/>
      <w:r w:rsidR="00296BDC">
        <w:rPr>
          <w:b/>
          <w:i/>
          <w:sz w:val="20"/>
          <w:szCs w:val="20"/>
        </w:rPr>
        <w:t xml:space="preserve">of </w:t>
      </w:r>
      <w:r w:rsidR="00CE6381" w:rsidRPr="00CE6381">
        <w:rPr>
          <w:b/>
          <w:i/>
          <w:sz w:val="20"/>
          <w:szCs w:val="20"/>
        </w:rPr>
        <w:t xml:space="preserve"> joint</w:t>
      </w:r>
      <w:proofErr w:type="gramEnd"/>
      <w:r w:rsidR="00CE6381" w:rsidRPr="00CE6381">
        <w:rPr>
          <w:b/>
          <w:i/>
          <w:sz w:val="20"/>
          <w:szCs w:val="20"/>
        </w:rPr>
        <w:t xml:space="preserve"> coding of MCS and repetition number field can be considered</w:t>
      </w:r>
      <w:r w:rsidR="00CE6381">
        <w:rPr>
          <w:b/>
          <w:i/>
          <w:sz w:val="20"/>
          <w:szCs w:val="20"/>
        </w:rPr>
        <w:t>.</w:t>
      </w:r>
    </w:p>
    <w:p w14:paraId="06759C3D" w14:textId="77777777" w:rsidR="00107ADE" w:rsidRPr="00107ADE"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14:paraId="68F777CC" w14:textId="0E6C0002" w:rsidR="00107ADE" w:rsidRPr="00EB606A" w:rsidRDefault="007B6FD0" w:rsidP="00107ADE">
      <w:pPr>
        <w:rPr>
          <w:sz w:val="20"/>
          <w:szCs w:val="20"/>
          <w:lang w:eastAsia="ja-JP"/>
        </w:rPr>
      </w:pPr>
      <w:r>
        <w:rPr>
          <w:sz w:val="20"/>
          <w:szCs w:val="20"/>
        </w:rPr>
        <w:t>For NBIoT CQI reporting in Msg3, it</w:t>
      </w:r>
      <w:r w:rsidR="00107ADE" w:rsidRPr="00EB606A">
        <w:rPr>
          <w:sz w:val="20"/>
          <w:szCs w:val="20"/>
        </w:rPr>
        <w:t xml:space="preserve"> is defined as the NPDCCH repetition level of hypothetical NPDCCH BLER of 1%.</w:t>
      </w:r>
      <w:r w:rsidR="00107ADE" w:rsidRPr="00EB606A">
        <w:rPr>
          <w:rFonts w:hint="eastAsia"/>
          <w:sz w:val="20"/>
          <w:szCs w:val="20"/>
          <w:lang w:eastAsia="zh-CN"/>
        </w:rPr>
        <w:t xml:space="preserve"> </w:t>
      </w:r>
      <w:r w:rsidR="00107ADE" w:rsidRPr="00EB606A">
        <w:rPr>
          <w:sz w:val="20"/>
          <w:szCs w:val="20"/>
        </w:rPr>
        <w:t>The reported values for NB-IoT are based on mapping table in TS 36.133 section 9.1.22.15</w:t>
      </w:r>
      <w:r>
        <w:rPr>
          <w:sz w:val="20"/>
          <w:szCs w:val="20"/>
        </w:rPr>
        <w:t xml:space="preserve"> with</w:t>
      </w:r>
      <w:r w:rsidR="00107ADE" w:rsidRPr="00EB606A">
        <w:rPr>
          <w:sz w:val="20"/>
          <w:szCs w:val="20"/>
        </w:rPr>
        <w:t xml:space="preserve"> the NPDCCH repetition levels (1, 2, 4, 8, 16, 32, 64, 128, 256, 512, 1024, 2048)</w:t>
      </w:r>
      <w:r>
        <w:rPr>
          <w:sz w:val="20"/>
          <w:szCs w:val="20"/>
        </w:rPr>
        <w:t xml:space="preserve">. </w:t>
      </w:r>
      <w:r w:rsidR="00F22833">
        <w:rPr>
          <w:sz w:val="20"/>
          <w:szCs w:val="20"/>
        </w:rPr>
        <w:t>It is agreed that i</w:t>
      </w:r>
      <w:r w:rsidR="00F22833" w:rsidRPr="00AA022A">
        <w:rPr>
          <w:sz w:val="20"/>
          <w:szCs w:val="20"/>
          <w:lang w:eastAsia="x-none"/>
        </w:rPr>
        <w:t>f 16-QAM is configured for NPDSCH, the channel quality report for 16-QAM is based on NPDSCH transport block that achieves an error probability not exceeding 10% BLER</w:t>
      </w:r>
      <w:r w:rsidR="00576B1F">
        <w:rPr>
          <w:sz w:val="20"/>
          <w:szCs w:val="20"/>
          <w:lang w:eastAsia="x-none"/>
        </w:rPr>
        <w:t xml:space="preserve"> </w:t>
      </w:r>
      <w:r w:rsidR="00576B1F">
        <w:rPr>
          <w:rFonts w:hint="eastAsia"/>
          <w:sz w:val="20"/>
          <w:szCs w:val="20"/>
          <w:lang w:eastAsia="zh-CN"/>
        </w:rPr>
        <w:t>i</w:t>
      </w:r>
      <w:r w:rsidR="00576B1F">
        <w:rPr>
          <w:sz w:val="20"/>
          <w:szCs w:val="20"/>
          <w:lang w:eastAsia="x-none"/>
        </w:rPr>
        <w:t>n last RAN1 meeting</w:t>
      </w:r>
    </w:p>
    <w:p w14:paraId="78BBAA51" w14:textId="3D21944A" w:rsidR="00107ADE" w:rsidRPr="00EB606A" w:rsidRDefault="00107ADE" w:rsidP="00107ADE">
      <w:pPr>
        <w:rPr>
          <w:sz w:val="20"/>
          <w:szCs w:val="20"/>
        </w:rPr>
      </w:pPr>
      <w:r w:rsidRPr="00EB606A">
        <w:rPr>
          <w:sz w:val="20"/>
          <w:szCs w:val="20"/>
          <w:lang w:eastAsia="ja-JP"/>
        </w:rPr>
        <w:t xml:space="preserve">Currently, there are </w:t>
      </w:r>
      <w:r w:rsidR="00FC373A">
        <w:rPr>
          <w:sz w:val="20"/>
          <w:szCs w:val="20"/>
          <w:lang w:eastAsia="ja-JP"/>
        </w:rPr>
        <w:t>three</w:t>
      </w:r>
      <w:r w:rsidR="00967CB7">
        <w:rPr>
          <w:sz w:val="20"/>
          <w:szCs w:val="20"/>
          <w:lang w:eastAsia="ja-JP"/>
        </w:rPr>
        <w:t xml:space="preserve"> </w:t>
      </w:r>
      <w:r w:rsidRPr="00EB606A">
        <w:rPr>
          <w:sz w:val="20"/>
          <w:szCs w:val="20"/>
          <w:lang w:eastAsia="ja-JP"/>
        </w:rPr>
        <w:t>unused fields utilized to incorporate the reporting for 16-QAM in DL in addition to the existing NPDCCH repetitions level</w:t>
      </w:r>
      <w:r w:rsidR="00E47A55">
        <w:rPr>
          <w:sz w:val="20"/>
          <w:szCs w:val="20"/>
          <w:lang w:eastAsia="ja-JP"/>
        </w:rPr>
        <w:t xml:space="preserve"> if the legacy CQI reporting value and 4bit CQI reporting should be kept</w:t>
      </w:r>
      <w:r w:rsidRPr="00EB606A">
        <w:rPr>
          <w:sz w:val="20"/>
          <w:szCs w:val="20"/>
          <w:lang w:eastAsia="ja-JP"/>
        </w:rPr>
        <w:t xml:space="preserve">. </w:t>
      </w:r>
      <w:r w:rsidR="007813D0">
        <w:rPr>
          <w:sz w:val="20"/>
          <w:szCs w:val="20"/>
          <w:lang w:eastAsia="ja-JP"/>
        </w:rPr>
        <w:t>It seems not sufficient to reporting</w:t>
      </w:r>
      <w:r w:rsidR="00A14C59">
        <w:rPr>
          <w:sz w:val="20"/>
          <w:szCs w:val="20"/>
          <w:lang w:eastAsia="ja-JP"/>
        </w:rPr>
        <w:t xml:space="preserve"> only</w:t>
      </w:r>
      <w:r w:rsidR="007813D0">
        <w:rPr>
          <w:sz w:val="20"/>
          <w:szCs w:val="20"/>
          <w:lang w:eastAsia="ja-JP"/>
        </w:rPr>
        <w:t xml:space="preserve"> three states of </w:t>
      </w:r>
      <w:r w:rsidR="00143BD5">
        <w:rPr>
          <w:sz w:val="20"/>
          <w:szCs w:val="20"/>
          <w:lang w:eastAsia="ja-JP"/>
        </w:rPr>
        <w:t>CQI reporting</w:t>
      </w:r>
      <w:r w:rsidR="007813D0">
        <w:rPr>
          <w:sz w:val="20"/>
          <w:szCs w:val="20"/>
          <w:lang w:eastAsia="ja-JP"/>
        </w:rPr>
        <w:t xml:space="preserve"> adopted for 16QAM</w:t>
      </w:r>
      <w:r w:rsidR="007813D0">
        <w:rPr>
          <w:sz w:val="20"/>
          <w:szCs w:val="20"/>
        </w:rPr>
        <w:t xml:space="preserve">, especially there are up to 8 TBS support to 16QAM. </w:t>
      </w:r>
      <w:r w:rsidR="00746A7B">
        <w:rPr>
          <w:sz w:val="20"/>
          <w:szCs w:val="20"/>
        </w:rPr>
        <w:t>Therefore,</w:t>
      </w:r>
      <w:r w:rsidR="007813D0">
        <w:rPr>
          <w:sz w:val="20"/>
          <w:szCs w:val="20"/>
        </w:rPr>
        <w:t xml:space="preserve"> we can </w:t>
      </w:r>
      <w:r w:rsidR="00FD3741">
        <w:rPr>
          <w:sz w:val="20"/>
          <w:szCs w:val="20"/>
        </w:rPr>
        <w:t xml:space="preserve">consider </w:t>
      </w:r>
      <w:r w:rsidR="00B43D82">
        <w:rPr>
          <w:sz w:val="20"/>
          <w:szCs w:val="20"/>
        </w:rPr>
        <w:t>removing</w:t>
      </w:r>
      <w:r w:rsidR="007813D0">
        <w:rPr>
          <w:sz w:val="20"/>
          <w:szCs w:val="20"/>
        </w:rPr>
        <w:t xml:space="preserve"> some of the legacy CQI reporting value</w:t>
      </w:r>
      <w:r w:rsidR="00290CF2">
        <w:rPr>
          <w:sz w:val="20"/>
          <w:szCs w:val="20"/>
        </w:rPr>
        <w:t>s</w:t>
      </w:r>
      <w:r w:rsidR="008342F4">
        <w:rPr>
          <w:sz w:val="20"/>
          <w:szCs w:val="20"/>
        </w:rPr>
        <w:t xml:space="preserve"> for QPSK and </w:t>
      </w:r>
      <w:r w:rsidR="007813D0">
        <w:rPr>
          <w:sz w:val="20"/>
          <w:szCs w:val="20"/>
        </w:rPr>
        <w:t>add more than 3 CQI reporting value</w:t>
      </w:r>
      <w:r w:rsidR="00290CF2">
        <w:rPr>
          <w:sz w:val="20"/>
          <w:szCs w:val="20"/>
        </w:rPr>
        <w:t>s</w:t>
      </w:r>
      <w:r w:rsidR="007813D0">
        <w:rPr>
          <w:sz w:val="20"/>
          <w:szCs w:val="20"/>
        </w:rPr>
        <w:t xml:space="preserve"> </w:t>
      </w:r>
      <w:r w:rsidR="00F217CE">
        <w:rPr>
          <w:sz w:val="20"/>
          <w:szCs w:val="20"/>
        </w:rPr>
        <w:t>for support 16QAM in DL</w:t>
      </w:r>
      <w:r w:rsidR="000F0ED9">
        <w:rPr>
          <w:sz w:val="20"/>
          <w:szCs w:val="20"/>
        </w:rPr>
        <w:t xml:space="preserve"> or the </w:t>
      </w:r>
      <w:r w:rsidR="00B86341">
        <w:rPr>
          <w:sz w:val="20"/>
          <w:szCs w:val="20"/>
        </w:rPr>
        <w:t xml:space="preserve">subset of </w:t>
      </w:r>
      <w:r w:rsidR="006D5E76">
        <w:rPr>
          <w:sz w:val="20"/>
          <w:szCs w:val="20"/>
        </w:rPr>
        <w:t xml:space="preserve">CQI </w:t>
      </w:r>
      <w:r w:rsidR="000F0ED9">
        <w:rPr>
          <w:sz w:val="20"/>
          <w:szCs w:val="20"/>
        </w:rPr>
        <w:t>reporting value</w:t>
      </w:r>
      <w:r w:rsidR="006D5E76">
        <w:rPr>
          <w:sz w:val="20"/>
          <w:szCs w:val="20"/>
        </w:rPr>
        <w:t>s</w:t>
      </w:r>
      <w:r w:rsidR="000F0ED9">
        <w:rPr>
          <w:sz w:val="20"/>
          <w:szCs w:val="20"/>
        </w:rPr>
        <w:t xml:space="preserve"> </w:t>
      </w:r>
      <w:r w:rsidR="007D1458">
        <w:rPr>
          <w:sz w:val="20"/>
          <w:szCs w:val="20"/>
        </w:rPr>
        <w:t>is</w:t>
      </w:r>
      <w:r w:rsidR="000F0ED9">
        <w:rPr>
          <w:sz w:val="20"/>
          <w:szCs w:val="20"/>
        </w:rPr>
        <w:t xml:space="preserve"> </w:t>
      </w:r>
      <w:r w:rsidR="00B86341">
        <w:rPr>
          <w:sz w:val="20"/>
          <w:szCs w:val="20"/>
        </w:rPr>
        <w:t>determined</w:t>
      </w:r>
      <w:r w:rsidR="00AB4783">
        <w:rPr>
          <w:sz w:val="20"/>
          <w:szCs w:val="20"/>
        </w:rPr>
        <w:t xml:space="preserve"> by</w:t>
      </w:r>
      <w:r w:rsidR="000F0ED9">
        <w:rPr>
          <w:sz w:val="20"/>
          <w:szCs w:val="20"/>
        </w:rPr>
        <w:t xml:space="preserve"> channel condition</w:t>
      </w:r>
      <w:r w:rsidR="00691AA6">
        <w:rPr>
          <w:sz w:val="20"/>
          <w:szCs w:val="20"/>
        </w:rPr>
        <w:t>(e.g., severe channel condition or good channel condition)</w:t>
      </w:r>
      <w:r w:rsidR="00C672EE">
        <w:rPr>
          <w:sz w:val="20"/>
          <w:szCs w:val="20"/>
        </w:rPr>
        <w:t>.</w:t>
      </w:r>
    </w:p>
    <w:p w14:paraId="5281E421" w14:textId="77777777" w:rsidR="0093075B" w:rsidRPr="006323CB" w:rsidRDefault="0093075B" w:rsidP="00107ADE">
      <w:pPr>
        <w:rPr>
          <w:b/>
          <w:i/>
          <w:sz w:val="20"/>
          <w:szCs w:val="20"/>
        </w:rPr>
      </w:pPr>
      <w:r w:rsidRPr="006323CB">
        <w:rPr>
          <w:b/>
          <w:i/>
          <w:sz w:val="20"/>
          <w:szCs w:val="20"/>
        </w:rPr>
        <w:t xml:space="preserve">Proposal </w:t>
      </w:r>
      <w:r w:rsidR="00B826C3">
        <w:rPr>
          <w:b/>
          <w:i/>
          <w:sz w:val="20"/>
          <w:szCs w:val="20"/>
        </w:rPr>
        <w:t>3</w:t>
      </w:r>
      <w:r w:rsidRPr="006323CB">
        <w:rPr>
          <w:b/>
          <w:i/>
          <w:sz w:val="20"/>
          <w:szCs w:val="20"/>
        </w:rPr>
        <w:t xml:space="preserve">: </w:t>
      </w:r>
      <w:r w:rsidR="00D445A5">
        <w:rPr>
          <w:b/>
          <w:i/>
          <w:sz w:val="20"/>
          <w:szCs w:val="20"/>
        </w:rPr>
        <w:t>R</w:t>
      </w:r>
      <w:r w:rsidR="00A14C59" w:rsidRPr="00D445A5">
        <w:rPr>
          <w:b/>
          <w:i/>
          <w:sz w:val="20"/>
          <w:szCs w:val="20"/>
        </w:rPr>
        <w:t>emove some of the legacy CQI reporting value</w:t>
      </w:r>
      <w:r w:rsidR="00290CF2">
        <w:rPr>
          <w:b/>
          <w:i/>
          <w:sz w:val="20"/>
          <w:szCs w:val="20"/>
        </w:rPr>
        <w:t>s</w:t>
      </w:r>
      <w:r w:rsidR="00A14C59" w:rsidRPr="00D445A5">
        <w:rPr>
          <w:b/>
          <w:i/>
          <w:sz w:val="20"/>
          <w:szCs w:val="20"/>
        </w:rPr>
        <w:t xml:space="preserve"> and add more than 3 CQI reporting value</w:t>
      </w:r>
      <w:r w:rsidR="00290CF2">
        <w:rPr>
          <w:b/>
          <w:i/>
          <w:sz w:val="20"/>
          <w:szCs w:val="20"/>
        </w:rPr>
        <w:t>s</w:t>
      </w:r>
      <w:r w:rsidR="00A14C59" w:rsidRPr="00D445A5">
        <w:rPr>
          <w:b/>
          <w:i/>
          <w:sz w:val="20"/>
          <w:szCs w:val="20"/>
        </w:rPr>
        <w:t xml:space="preserve"> for support 16QAM in DL</w:t>
      </w:r>
      <w:r w:rsidR="00831069" w:rsidRPr="00D445A5">
        <w:rPr>
          <w:b/>
          <w:i/>
          <w:sz w:val="20"/>
          <w:szCs w:val="20"/>
        </w:rPr>
        <w:t>.</w:t>
      </w:r>
    </w:p>
    <w:p w14:paraId="5C19A5D2" w14:textId="77777777"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t>D</w:t>
      </w:r>
      <w:r w:rsidRPr="006261F4">
        <w:rPr>
          <w:rFonts w:asciiTheme="minorHAnsi" w:hAnsiTheme="minorHAnsi"/>
        </w:rPr>
        <w:t xml:space="preserve">L power </w:t>
      </w:r>
      <w:r w:rsidR="009C5BB8" w:rsidRPr="006261F4">
        <w:rPr>
          <w:rFonts w:asciiTheme="minorHAnsi" w:hAnsiTheme="minorHAnsi"/>
        </w:rPr>
        <w:t>allocation</w:t>
      </w:r>
    </w:p>
    <w:p w14:paraId="5EFB4F57" w14:textId="0B01A325" w:rsidR="0055000D" w:rsidRPr="00893C8E" w:rsidRDefault="000A2F43" w:rsidP="00893C8E">
      <w:pPr>
        <w:spacing w:beforeLines="50" w:before="120" w:afterLines="50"/>
        <w:rPr>
          <w:sz w:val="20"/>
          <w:szCs w:val="20"/>
        </w:rPr>
      </w:pPr>
      <w:r w:rsidRPr="00893C8E">
        <w:rPr>
          <w:sz w:val="20"/>
          <w:szCs w:val="20"/>
        </w:rPr>
        <w:t>In Rel.13 NB</w:t>
      </w:r>
      <w:r w:rsidRPr="00893C8E">
        <w:rPr>
          <w:sz w:val="20"/>
          <w:szCs w:val="20"/>
          <w:lang w:eastAsia="zh-CN"/>
        </w:rPr>
        <w:t>IoT</w:t>
      </w:r>
      <w:r w:rsidRPr="00893C8E">
        <w:rPr>
          <w:sz w:val="20"/>
          <w:szCs w:val="20"/>
        </w:rPr>
        <w:t xml:space="preserve">, </w:t>
      </w:r>
      <w:r w:rsidRPr="00893C8E">
        <w:rPr>
          <w:sz w:val="20"/>
          <w:szCs w:val="20"/>
          <w:lang w:val="en-GB"/>
        </w:rPr>
        <w:t>UE may assume NRS EPRE is constant across the downlink NB-IoT system bandwidth and constant across all subframes that contain NRS</w:t>
      </w:r>
      <w:r w:rsidR="00C90E3E" w:rsidRPr="00893C8E">
        <w:rPr>
          <w:sz w:val="20"/>
          <w:szCs w:val="20"/>
        </w:rPr>
        <w:t>. A UE may assume the ratio of NPDSCH EPRE to NRS EPRE is 0 dB with one NRS antenna port and -3 dB with two NRS antenna ports</w:t>
      </w:r>
      <w:r w:rsidR="001B5331" w:rsidRPr="00893C8E">
        <w:rPr>
          <w:sz w:val="20"/>
          <w:szCs w:val="20"/>
        </w:rPr>
        <w:t xml:space="preserve">. </w:t>
      </w:r>
    </w:p>
    <w:p w14:paraId="6A1FA594" w14:textId="77777777" w:rsidR="002D53FC" w:rsidRPr="00893C8E" w:rsidRDefault="001B5331" w:rsidP="00893C8E">
      <w:pPr>
        <w:spacing w:beforeLines="50" w:before="120" w:afterLines="50"/>
        <w:rPr>
          <w:sz w:val="20"/>
          <w:szCs w:val="20"/>
          <w:lang w:val="en-GB"/>
        </w:rPr>
      </w:pPr>
      <w:proofErr w:type="gramStart"/>
      <w:r w:rsidRPr="00893C8E">
        <w:rPr>
          <w:sz w:val="20"/>
          <w:szCs w:val="20"/>
        </w:rPr>
        <w:t>In order to</w:t>
      </w:r>
      <w:proofErr w:type="gramEnd"/>
      <w:r w:rsidRPr="00893C8E">
        <w:rPr>
          <w:sz w:val="20"/>
          <w:szCs w:val="20"/>
        </w:rPr>
        <w:t xml:space="preserve"> support 16QAM</w:t>
      </w:r>
      <w:r w:rsidR="00506F62" w:rsidRPr="00893C8E">
        <w:rPr>
          <w:sz w:val="20"/>
          <w:szCs w:val="20"/>
        </w:rPr>
        <w:t xml:space="preserve"> for NPDSCH</w:t>
      </w:r>
      <w:r w:rsidRPr="00893C8E">
        <w:rPr>
          <w:sz w:val="20"/>
          <w:szCs w:val="20"/>
        </w:rPr>
        <w:t xml:space="preserve">, </w:t>
      </w:r>
      <w:r w:rsidR="003B3DE6" w:rsidRPr="00893C8E">
        <w:rPr>
          <w:sz w:val="20"/>
          <w:szCs w:val="20"/>
        </w:rPr>
        <w:t xml:space="preserve">the ratio of NPDSCH EPRE to NRS EPRE should be configured due to </w:t>
      </w:r>
      <w:r w:rsidR="00E86479" w:rsidRPr="00893C8E">
        <w:rPr>
          <w:sz w:val="20"/>
          <w:szCs w:val="20"/>
        </w:rPr>
        <w:t xml:space="preserve">need of </w:t>
      </w:r>
      <w:r w:rsidR="003B3DE6" w:rsidRPr="00893C8E">
        <w:rPr>
          <w:sz w:val="20"/>
          <w:szCs w:val="20"/>
        </w:rPr>
        <w:t>16</w:t>
      </w:r>
      <w:r w:rsidR="003B3DE6" w:rsidRPr="00893C8E">
        <w:rPr>
          <w:sz w:val="20"/>
          <w:szCs w:val="20"/>
          <w:lang w:eastAsia="zh-CN"/>
        </w:rPr>
        <w:t>QAM</w:t>
      </w:r>
      <w:r w:rsidR="003B3DE6" w:rsidRPr="00893C8E">
        <w:rPr>
          <w:sz w:val="20"/>
          <w:szCs w:val="20"/>
        </w:rPr>
        <w:t xml:space="preserve"> </w:t>
      </w:r>
      <w:r w:rsidR="003B3DE6" w:rsidRPr="00893C8E">
        <w:rPr>
          <w:sz w:val="20"/>
          <w:szCs w:val="20"/>
          <w:lang w:eastAsia="zh-CN"/>
        </w:rPr>
        <w:t>demodulation</w:t>
      </w:r>
      <w:r w:rsidR="00E86479" w:rsidRPr="00893C8E">
        <w:rPr>
          <w:sz w:val="20"/>
          <w:szCs w:val="20"/>
          <w:lang w:eastAsia="zh-CN"/>
        </w:rPr>
        <w:t xml:space="preserve"> by receiver side</w:t>
      </w:r>
      <w:r w:rsidRPr="00893C8E">
        <w:rPr>
          <w:sz w:val="20"/>
          <w:szCs w:val="20"/>
        </w:rPr>
        <w:t xml:space="preserve">. </w:t>
      </w:r>
      <w:r w:rsidRPr="00893C8E">
        <w:rPr>
          <w:sz w:val="20"/>
          <w:szCs w:val="20"/>
          <w:lang w:val="en-GB"/>
        </w:rPr>
        <w:t>LTE DL power allocation solution is the baseline for NBIoT</w:t>
      </w:r>
      <w:r w:rsidR="00836BD1" w:rsidRPr="00893C8E">
        <w:rPr>
          <w:sz w:val="20"/>
          <w:szCs w:val="20"/>
          <w:lang w:val="en-GB"/>
        </w:rPr>
        <w:t xml:space="preserve"> design</w:t>
      </w:r>
      <w:r w:rsidRPr="00893C8E">
        <w:rPr>
          <w:sz w:val="20"/>
          <w:szCs w:val="20"/>
          <w:lang w:val="en-GB"/>
        </w:rPr>
        <w:t>.</w:t>
      </w:r>
    </w:p>
    <w:p w14:paraId="5B200AF6" w14:textId="77777777" w:rsidR="002D53FC" w:rsidRPr="00893C8E" w:rsidRDefault="00A45AA8" w:rsidP="00893C8E">
      <w:pPr>
        <w:spacing w:beforeLines="50" w:before="120" w:afterLines="50"/>
        <w:rPr>
          <w:rFonts w:eastAsiaTheme="minorEastAsia"/>
          <w:sz w:val="20"/>
          <w:szCs w:val="20"/>
          <w:lang w:eastAsia="zh-CN"/>
        </w:rPr>
      </w:pPr>
      <w:r w:rsidRPr="00893C8E">
        <w:rPr>
          <w:rFonts w:eastAsiaTheme="minorEastAsia"/>
          <w:sz w:val="20"/>
          <w:szCs w:val="20"/>
          <w:lang w:eastAsia="zh-CN"/>
        </w:rPr>
        <w:t>Beside the two types of OFDM symbols in LTE downlink power allocation, t</w:t>
      </w:r>
      <w:r w:rsidR="007F339E" w:rsidRPr="00893C8E">
        <w:rPr>
          <w:rFonts w:eastAsiaTheme="minorEastAsia"/>
          <w:sz w:val="20"/>
          <w:szCs w:val="20"/>
          <w:lang w:eastAsia="zh-CN"/>
        </w:rPr>
        <w:t>here are three types of OFDM symbol for NBIoT (inband case)</w:t>
      </w:r>
      <w:r w:rsidR="000A27B0" w:rsidRPr="00893C8E">
        <w:rPr>
          <w:rFonts w:eastAsiaTheme="minorEastAsia"/>
          <w:sz w:val="20"/>
          <w:szCs w:val="20"/>
          <w:lang w:eastAsia="zh-CN"/>
        </w:rPr>
        <w:t xml:space="preserve"> as shown in Figure 1</w:t>
      </w:r>
      <w:r w:rsidR="005C68A7" w:rsidRPr="00893C8E">
        <w:rPr>
          <w:rFonts w:eastAsiaTheme="minorEastAsia"/>
          <w:sz w:val="20"/>
          <w:szCs w:val="20"/>
          <w:lang w:eastAsia="zh-CN"/>
        </w:rPr>
        <w:t xml:space="preserve">. </w:t>
      </w:r>
    </w:p>
    <w:p w14:paraId="7751644B"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A OFDM: without NRS or CRS, symbol (1),2,4</w:t>
      </w:r>
    </w:p>
    <w:p w14:paraId="088184CA"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B OFDM: with NRS, symbol 5,6</w:t>
      </w:r>
    </w:p>
    <w:p w14:paraId="6BCFF074"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 xml:space="preserve">Type C OFDM: with CRS, symbol </w:t>
      </w:r>
      <w:proofErr w:type="gramStart"/>
      <w:r w:rsidRPr="00893C8E">
        <w:rPr>
          <w:rFonts w:ascii="Times New Roman" w:eastAsiaTheme="minorEastAsia" w:hAnsi="Times New Roman"/>
          <w:sz w:val="20"/>
          <w:szCs w:val="20"/>
          <w:lang w:eastAsia="zh-CN"/>
        </w:rPr>
        <w:t>0,(</w:t>
      </w:r>
      <w:proofErr w:type="gramEnd"/>
      <w:r w:rsidRPr="00893C8E">
        <w:rPr>
          <w:rFonts w:ascii="Times New Roman" w:eastAsiaTheme="minorEastAsia" w:hAnsi="Times New Roman"/>
          <w:sz w:val="20"/>
          <w:szCs w:val="20"/>
          <w:lang w:eastAsia="zh-CN"/>
        </w:rPr>
        <w:t>1),3</w:t>
      </w:r>
    </w:p>
    <w:p w14:paraId="23487F63" w14:textId="77777777" w:rsidR="0055000D" w:rsidRPr="00447F8F" w:rsidRDefault="0055000D" w:rsidP="00447F8F">
      <w:pPr>
        <w:spacing w:beforeLines="50" w:before="120" w:afterLines="50"/>
        <w:ind w:left="-420"/>
        <w:jc w:val="center"/>
        <w:rPr>
          <w:sz w:val="20"/>
          <w:lang w:eastAsia="zh-CN"/>
        </w:rPr>
      </w:pPr>
      <w:r w:rsidRPr="00893C8E">
        <w:rPr>
          <w:noProof/>
          <w:lang w:eastAsia="zh-CN"/>
        </w:rPr>
        <w:drawing>
          <wp:inline distT="0" distB="0" distL="0" distR="0" wp14:anchorId="60F4F324" wp14:editId="3020A876">
            <wp:extent cx="1955800" cy="2039214"/>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2146636" cy="2238189"/>
                    </a:xfrm>
                    <a:prstGeom prst="rect">
                      <a:avLst/>
                    </a:prstGeom>
                  </pic:spPr>
                </pic:pic>
              </a:graphicData>
            </a:graphic>
          </wp:inline>
        </w:drawing>
      </w:r>
    </w:p>
    <w:p w14:paraId="2F4BCC83" w14:textId="77777777" w:rsidR="0055000D" w:rsidRPr="00447F8F" w:rsidRDefault="0055000D" w:rsidP="00447F8F">
      <w:pPr>
        <w:spacing w:beforeLines="50" w:before="120" w:afterLines="50"/>
        <w:ind w:left="-420"/>
        <w:jc w:val="center"/>
        <w:rPr>
          <w:sz w:val="20"/>
          <w:lang w:eastAsia="zh-CN"/>
        </w:rPr>
      </w:pPr>
      <w:r w:rsidRPr="00447F8F">
        <w:rPr>
          <w:sz w:val="20"/>
          <w:lang w:eastAsia="zh-CN"/>
        </w:rPr>
        <w:t>Figure 1 NBIoT downlink power allocation illustration (inband case)</w:t>
      </w:r>
    </w:p>
    <w:p w14:paraId="09F18560" w14:textId="77777777" w:rsidR="0055000D" w:rsidRPr="00893C8E" w:rsidRDefault="0055000D" w:rsidP="00893C8E">
      <w:pPr>
        <w:spacing w:beforeLines="50" w:before="120" w:afterLines="50"/>
        <w:rPr>
          <w:rFonts w:eastAsiaTheme="minorEastAsia"/>
          <w:sz w:val="20"/>
          <w:szCs w:val="20"/>
          <w:lang w:eastAsia="zh-CN"/>
        </w:rPr>
      </w:pPr>
    </w:p>
    <w:p w14:paraId="119667CE" w14:textId="35DBAF76" w:rsidR="007F339E" w:rsidRPr="00893C8E" w:rsidRDefault="005C68A7" w:rsidP="00893C8E">
      <w:pPr>
        <w:overflowPunct w:val="0"/>
        <w:snapToGrid/>
        <w:spacing w:beforeLines="50" w:before="120" w:afterLines="50"/>
        <w:jc w:val="left"/>
        <w:textAlignment w:val="baseline"/>
        <w:rPr>
          <w:rFonts w:eastAsiaTheme="minorEastAsia"/>
          <w:sz w:val="20"/>
          <w:szCs w:val="20"/>
          <w:lang w:eastAsia="zh-CN"/>
        </w:rPr>
      </w:pPr>
      <w:r w:rsidRPr="00893C8E">
        <w:rPr>
          <w:rFonts w:eastAsiaTheme="minorEastAsia"/>
          <w:sz w:val="20"/>
          <w:szCs w:val="20"/>
          <w:lang w:eastAsia="zh-CN"/>
        </w:rPr>
        <w:t>The ratio of PDSCH EPRE (E_A, E_B, E_C) to NRS EPRE</w:t>
      </w:r>
      <w:r w:rsidR="009F2441" w:rsidRPr="00893C8E">
        <w:rPr>
          <w:rFonts w:eastAsiaTheme="minorEastAsia"/>
          <w:sz w:val="20"/>
          <w:szCs w:val="20"/>
          <w:lang w:eastAsia="zh-CN"/>
        </w:rPr>
        <w:t xml:space="preserve"> (E_NRS)</w:t>
      </w:r>
      <w:r w:rsidRPr="00893C8E">
        <w:rPr>
          <w:rFonts w:eastAsiaTheme="minorEastAsia"/>
          <w:sz w:val="20"/>
          <w:szCs w:val="20"/>
          <w:lang w:eastAsia="zh-CN"/>
        </w:rPr>
        <w:t xml:space="preserve"> among PDSCH REs for each OFDM symbol is denoted by 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[dBm]</w:t>
      </w:r>
      <w:r w:rsidR="00B074C1" w:rsidRPr="00893C8E">
        <w:rPr>
          <w:rFonts w:eastAsiaTheme="minorEastAsia"/>
          <w:sz w:val="20"/>
          <w:szCs w:val="20"/>
          <w:lang w:eastAsia="zh-CN"/>
        </w:rPr>
        <w:t>,</w:t>
      </w:r>
      <w:r w:rsidRPr="00893C8E">
        <w:rPr>
          <w:rFonts w:eastAsiaTheme="minorEastAsia"/>
          <w:sz w:val="20"/>
          <w:szCs w:val="20"/>
          <w:lang w:eastAsia="zh-CN"/>
        </w:rPr>
        <w:t>ρ</w:t>
      </w:r>
      <w:r w:rsidRPr="00893C8E">
        <w:rPr>
          <w:rFonts w:eastAsiaTheme="minorEastAsia"/>
          <w:sz w:val="20"/>
          <w:szCs w:val="20"/>
          <w:vertAlign w:val="subscript"/>
          <w:lang w:eastAsia="zh-CN"/>
        </w:rPr>
        <w:t>B</w:t>
      </w:r>
      <w:r w:rsidRPr="00893C8E">
        <w:rPr>
          <w:rFonts w:eastAsiaTheme="minorEastAsia"/>
          <w:sz w:val="20"/>
          <w:szCs w:val="20"/>
          <w:lang w:eastAsia="zh-CN"/>
        </w:rPr>
        <w:t>[dBm]</w:t>
      </w:r>
      <w:r w:rsidR="00B074C1" w:rsidRPr="00893C8E">
        <w:rPr>
          <w:rFonts w:eastAsiaTheme="minorEastAsia"/>
          <w:sz w:val="20"/>
          <w:szCs w:val="20"/>
          <w:lang w:eastAsia="zh-CN"/>
        </w:rPr>
        <w:t xml:space="preserve"> and</w:t>
      </w:r>
      <w:r w:rsidRPr="00893C8E">
        <w:rPr>
          <w:rFonts w:eastAsiaTheme="minorEastAsia"/>
          <w:sz w:val="20"/>
          <w:szCs w:val="20"/>
          <w:lang w:eastAsia="zh-CN"/>
        </w:rPr>
        <w:t xml:space="preserve"> </w:t>
      </w:r>
      <w:r w:rsidR="00B074C1" w:rsidRPr="00893C8E">
        <w:rPr>
          <w:rFonts w:eastAsiaTheme="minorEastAsia"/>
          <w:sz w:val="20"/>
          <w:szCs w:val="20"/>
          <w:lang w:eastAsia="zh-CN"/>
        </w:rPr>
        <w:t>ρ</w:t>
      </w:r>
      <w:r w:rsidR="00B074C1" w:rsidRPr="00893C8E">
        <w:rPr>
          <w:rFonts w:eastAsiaTheme="minorEastAsia"/>
          <w:sz w:val="20"/>
          <w:szCs w:val="20"/>
          <w:vertAlign w:val="subscript"/>
          <w:lang w:eastAsia="zh-CN"/>
        </w:rPr>
        <w:t>C</w:t>
      </w:r>
      <w:r w:rsidR="00B074C1" w:rsidRPr="00893C8E">
        <w:rPr>
          <w:rFonts w:eastAsiaTheme="minorEastAsia"/>
          <w:sz w:val="20"/>
          <w:szCs w:val="20"/>
          <w:lang w:eastAsia="zh-CN"/>
        </w:rPr>
        <w:t>[dBm]</w:t>
      </w:r>
      <w:r w:rsidR="00AF104B">
        <w:rPr>
          <w:rFonts w:eastAsiaTheme="minorEastAsia"/>
          <w:sz w:val="20"/>
          <w:szCs w:val="20"/>
          <w:lang w:eastAsia="zh-CN"/>
        </w:rPr>
        <w:t xml:space="preserve"> </w:t>
      </w:r>
      <w:r w:rsidR="005636CB" w:rsidRPr="00893C8E">
        <w:rPr>
          <w:rFonts w:eastAsiaTheme="minorEastAsia"/>
          <w:sz w:val="20"/>
          <w:szCs w:val="20"/>
          <w:lang w:eastAsia="zh-CN"/>
        </w:rPr>
        <w:t xml:space="preserve">separately, e.g., </w:t>
      </w:r>
      <w:r w:rsidRPr="00893C8E">
        <w:rPr>
          <w:rFonts w:eastAsiaTheme="minorEastAsia"/>
          <w:sz w:val="20"/>
          <w:szCs w:val="20"/>
          <w:lang w:eastAsia="zh-CN"/>
        </w:rPr>
        <w:t>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=E_A/E_NRS</w:t>
      </w:r>
      <w:r w:rsidR="00616976" w:rsidRPr="00893C8E">
        <w:rPr>
          <w:rFonts w:eastAsiaTheme="minorEastAsia"/>
          <w:sz w:val="20"/>
          <w:szCs w:val="20"/>
          <w:lang w:eastAsia="zh-CN"/>
        </w:rPr>
        <w:t xml:space="preserve">, </w:t>
      </w:r>
      <w:r w:rsidRPr="00893C8E">
        <w:rPr>
          <w:rFonts w:eastAsiaTheme="minorEastAsia"/>
          <w:sz w:val="20"/>
          <w:szCs w:val="20"/>
          <w:lang w:eastAsia="zh-CN"/>
        </w:rPr>
        <w:t>ρ</w:t>
      </w:r>
      <w:r w:rsidRPr="00893C8E">
        <w:rPr>
          <w:rFonts w:eastAsiaTheme="minorEastAsia"/>
          <w:sz w:val="20"/>
          <w:szCs w:val="20"/>
          <w:vertAlign w:val="subscript"/>
          <w:lang w:eastAsia="zh-CN"/>
        </w:rPr>
        <w:t>B</w:t>
      </w:r>
      <w:r w:rsidRPr="00893C8E">
        <w:rPr>
          <w:rFonts w:eastAsiaTheme="minorEastAsia"/>
          <w:sz w:val="20"/>
          <w:szCs w:val="20"/>
          <w:lang w:eastAsia="zh-CN"/>
        </w:rPr>
        <w:t>=E_B/E_NRS</w:t>
      </w:r>
      <w:r w:rsidR="007E0CE3" w:rsidRPr="00893C8E">
        <w:rPr>
          <w:rFonts w:eastAsiaTheme="minorEastAsia"/>
          <w:sz w:val="20"/>
          <w:szCs w:val="20"/>
          <w:lang w:eastAsia="zh-CN"/>
        </w:rPr>
        <w:t>, ρ</w:t>
      </w:r>
      <w:r w:rsidR="007E0CE3" w:rsidRPr="00893C8E">
        <w:rPr>
          <w:rFonts w:eastAsiaTheme="minorEastAsia"/>
          <w:sz w:val="20"/>
          <w:szCs w:val="20"/>
          <w:vertAlign w:val="subscript"/>
          <w:lang w:eastAsia="zh-CN"/>
        </w:rPr>
        <w:t xml:space="preserve">C </w:t>
      </w:r>
      <w:r w:rsidR="007E0CE3" w:rsidRPr="00893C8E">
        <w:rPr>
          <w:rFonts w:eastAsiaTheme="minorEastAsia"/>
          <w:sz w:val="20"/>
          <w:szCs w:val="20"/>
          <w:lang w:eastAsia="zh-CN"/>
        </w:rPr>
        <w:t>=E_C/E_NRS</w:t>
      </w:r>
      <w:r w:rsidR="00941EC8" w:rsidRPr="00893C8E">
        <w:rPr>
          <w:rFonts w:eastAsiaTheme="minorEastAsia"/>
          <w:sz w:val="20"/>
          <w:szCs w:val="20"/>
          <w:lang w:eastAsia="zh-CN"/>
        </w:rPr>
        <w:t>.</w:t>
      </w:r>
      <w:r w:rsidR="009F4C55" w:rsidRPr="00893C8E">
        <w:rPr>
          <w:rFonts w:eastAsiaTheme="minorEastAsia"/>
          <w:sz w:val="20"/>
          <w:szCs w:val="20"/>
          <w:lang w:eastAsia="zh-CN"/>
        </w:rPr>
        <w:t xml:space="preserve"> </w:t>
      </w:r>
    </w:p>
    <w:p w14:paraId="5218F897" w14:textId="77777777" w:rsidR="004E7590" w:rsidRPr="00893C8E" w:rsidRDefault="004E7590" w:rsidP="00893C8E">
      <w:pPr>
        <w:spacing w:beforeLines="50" w:before="120" w:afterLines="50"/>
        <w:rPr>
          <w:sz w:val="20"/>
          <w:szCs w:val="20"/>
          <w:lang w:val="en-GB"/>
        </w:rPr>
      </w:pPr>
      <w:r w:rsidRPr="00893C8E">
        <w:rPr>
          <w:sz w:val="20"/>
          <w:szCs w:val="20"/>
          <w:lang w:val="en-GB"/>
        </w:rPr>
        <w:lastRenderedPageBreak/>
        <w:t>For NBIoT DL power allocation</w:t>
      </w:r>
      <w:r w:rsidR="00A12AA4" w:rsidRPr="00893C8E">
        <w:rPr>
          <w:sz w:val="20"/>
          <w:szCs w:val="20"/>
          <w:lang w:val="en-GB"/>
        </w:rPr>
        <w:t xml:space="preserve">, </w:t>
      </w:r>
      <w:proofErr w:type="gramStart"/>
      <w:r w:rsidR="00447F8F">
        <w:rPr>
          <w:rFonts w:hint="eastAsia"/>
          <w:sz w:val="20"/>
          <w:szCs w:val="20"/>
          <w:lang w:val="en-GB" w:eastAsia="zh-CN"/>
        </w:rPr>
        <w:t>in</w:t>
      </w:r>
      <w:r w:rsidR="00447F8F">
        <w:rPr>
          <w:sz w:val="20"/>
          <w:szCs w:val="20"/>
          <w:lang w:val="en-GB"/>
        </w:rPr>
        <w:t xml:space="preserve"> </w:t>
      </w:r>
      <w:r w:rsidR="00447F8F">
        <w:rPr>
          <w:rFonts w:hint="eastAsia"/>
          <w:sz w:val="20"/>
          <w:szCs w:val="20"/>
          <w:lang w:val="en-GB" w:eastAsia="zh-CN"/>
        </w:rPr>
        <w:t>order</w:t>
      </w:r>
      <w:r w:rsidR="00447F8F">
        <w:rPr>
          <w:sz w:val="20"/>
          <w:szCs w:val="20"/>
          <w:lang w:val="en-GB"/>
        </w:rPr>
        <w:t xml:space="preserve"> </w:t>
      </w:r>
      <w:r w:rsidR="00447F8F">
        <w:rPr>
          <w:rFonts w:hint="eastAsia"/>
          <w:sz w:val="20"/>
          <w:szCs w:val="20"/>
          <w:lang w:val="en-GB" w:eastAsia="zh-CN"/>
        </w:rPr>
        <w:t>to</w:t>
      </w:r>
      <w:proofErr w:type="gramEnd"/>
      <w:r w:rsidR="00447F8F">
        <w:rPr>
          <w:sz w:val="20"/>
          <w:szCs w:val="20"/>
          <w:lang w:val="en-GB"/>
        </w:rPr>
        <w:t xml:space="preserve"> </w:t>
      </w:r>
      <w:r w:rsidR="00447F8F">
        <w:rPr>
          <w:rFonts w:hint="eastAsia"/>
          <w:sz w:val="20"/>
          <w:szCs w:val="20"/>
          <w:lang w:val="en-GB" w:eastAsia="zh-CN"/>
        </w:rPr>
        <w:t>reduce</w:t>
      </w:r>
      <w:r w:rsidR="00447F8F">
        <w:rPr>
          <w:sz w:val="20"/>
          <w:szCs w:val="20"/>
          <w:lang w:val="en-GB"/>
        </w:rPr>
        <w:t xml:space="preserve"> the signalling overhead, it is reasonable to assume all the </w:t>
      </w:r>
      <w:r w:rsidR="00832F98">
        <w:rPr>
          <w:sz w:val="20"/>
          <w:szCs w:val="20"/>
          <w:lang w:val="en-GB"/>
        </w:rPr>
        <w:t xml:space="preserve">downlink </w:t>
      </w:r>
      <w:r w:rsidR="00447F8F">
        <w:rPr>
          <w:sz w:val="20"/>
          <w:szCs w:val="20"/>
          <w:lang w:val="en-GB"/>
        </w:rPr>
        <w:t xml:space="preserve">OFDM symbols </w:t>
      </w:r>
      <w:r w:rsidR="000C1192">
        <w:rPr>
          <w:sz w:val="20"/>
          <w:szCs w:val="20"/>
          <w:lang w:val="en-GB"/>
        </w:rPr>
        <w:t>with</w:t>
      </w:r>
      <w:r w:rsidR="00447F8F">
        <w:rPr>
          <w:sz w:val="20"/>
          <w:szCs w:val="20"/>
          <w:lang w:val="en-GB"/>
        </w:rPr>
        <w:t xml:space="preserve"> same </w:t>
      </w:r>
      <w:r w:rsidR="00634C19">
        <w:rPr>
          <w:rFonts w:hint="eastAsia"/>
          <w:sz w:val="20"/>
          <w:szCs w:val="20"/>
          <w:lang w:val="en-GB" w:eastAsia="zh-CN"/>
        </w:rPr>
        <w:t>t</w:t>
      </w:r>
      <w:r w:rsidR="00634C19">
        <w:rPr>
          <w:sz w:val="20"/>
          <w:szCs w:val="20"/>
          <w:lang w:val="en-GB"/>
        </w:rPr>
        <w:t xml:space="preserve">otal </w:t>
      </w:r>
      <w:r w:rsidR="00447F8F">
        <w:rPr>
          <w:sz w:val="20"/>
          <w:szCs w:val="20"/>
          <w:lang w:val="en-GB"/>
        </w:rPr>
        <w:t>transmission power,</w:t>
      </w:r>
      <w:r w:rsidR="00EC7D21" w:rsidRPr="00893C8E">
        <w:rPr>
          <w:sz w:val="20"/>
          <w:szCs w:val="20"/>
          <w:lang w:val="en-GB"/>
        </w:rPr>
        <w:t xml:space="preserve"> the detail configuration is listed as:</w:t>
      </w:r>
    </w:p>
    <w:p w14:paraId="23059FE2" w14:textId="77777777" w:rsidR="004E7590" w:rsidRPr="00893C8E" w:rsidRDefault="004E7590" w:rsidP="00B46803">
      <w:pPr>
        <w:pStyle w:val="af6"/>
        <w:numPr>
          <w:ilvl w:val="0"/>
          <w:numId w:val="16"/>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A </w:t>
      </w:r>
      <w:r w:rsidRPr="00893C8E">
        <w:rPr>
          <w:rFonts w:ascii="Times New Roman" w:eastAsiaTheme="minorEastAsia" w:hAnsi="Times New Roman"/>
          <w:sz w:val="20"/>
          <w:szCs w:val="20"/>
          <w:lang w:eastAsia="zh-CN"/>
        </w:rPr>
        <w:t>=E_A/E_NRS and</w:t>
      </w:r>
      <w:r w:rsidR="00643EC3" w:rsidRPr="00893C8E">
        <w:rPr>
          <w:rFonts w:ascii="Times New Roman" w:hAnsi="Times New Roman"/>
          <w:i/>
          <w:sz w:val="20"/>
          <w:szCs w:val="20"/>
          <w:lang w:eastAsia="zh-CN"/>
        </w:rPr>
        <w:t xml:space="preserve"> </w:t>
      </w:r>
      <w:r w:rsidR="00643EC3" w:rsidRPr="00893C8E">
        <w:rPr>
          <w:rFonts w:ascii="Times New Roman" w:hAnsi="Times New Roman"/>
          <w:i/>
          <w:sz w:val="20"/>
          <w:szCs w:val="20"/>
          <w:lang w:val="en-GB" w:eastAsia="zh-CN"/>
        </w:rPr>
        <w:t>ρ</w:t>
      </w:r>
      <w:r w:rsidR="00643EC3" w:rsidRPr="00893C8E">
        <w:rPr>
          <w:rFonts w:ascii="Times New Roman" w:hAnsi="Times New Roman"/>
          <w:i/>
          <w:sz w:val="20"/>
          <w:szCs w:val="20"/>
          <w:vertAlign w:val="subscript"/>
          <w:lang w:eastAsia="zh-CN"/>
        </w:rPr>
        <w:t xml:space="preserve">A  </w:t>
      </w:r>
      <w:r w:rsidR="00643EC3" w:rsidRPr="00893C8E">
        <w:rPr>
          <w:rFonts w:ascii="Times New Roman" w:hAnsi="Times New Roman"/>
          <w:sz w:val="20"/>
          <w:szCs w:val="20"/>
          <w:lang w:eastAsia="zh-CN"/>
        </w:rPr>
        <w:t xml:space="preserve">is determined by </w:t>
      </w:r>
      <w:r w:rsidR="00643EC3" w:rsidRPr="00893C8E">
        <w:rPr>
          <w:rFonts w:ascii="Times New Roman" w:hAnsi="Times New Roman"/>
          <w:i/>
          <w:sz w:val="20"/>
          <w:szCs w:val="20"/>
          <w:lang w:eastAsia="zh-CN"/>
        </w:rPr>
        <w:t xml:space="preserve">PA, </w:t>
      </w:r>
      <w:r w:rsidR="00643EC3" w:rsidRPr="00893C8E">
        <w:rPr>
          <w:rFonts w:ascii="Times New Roman" w:hAnsi="Times New Roman"/>
          <w:sz w:val="20"/>
          <w:szCs w:val="20"/>
          <w:lang w:eastAsia="zh-CN"/>
        </w:rPr>
        <w:t xml:space="preserve">and </w:t>
      </w:r>
      <w:r w:rsidR="00643EC3" w:rsidRPr="00893C8E">
        <w:rPr>
          <w:rFonts w:ascii="Times New Roman" w:hAnsi="Times New Roman"/>
          <w:i/>
          <w:sz w:val="20"/>
          <w:szCs w:val="20"/>
          <w:lang w:eastAsia="zh-CN"/>
        </w:rPr>
        <w:t>PA[dB]=10lg</w:t>
      </w:r>
      <w:r w:rsidR="00643EC3" w:rsidRPr="00893C8E">
        <w:rPr>
          <w:rFonts w:ascii="Times New Roman" w:hAnsi="Times New Roman"/>
          <w:i/>
          <w:sz w:val="20"/>
          <w:szCs w:val="20"/>
          <w:lang w:val="en-GB" w:eastAsia="zh-CN"/>
        </w:rPr>
        <w:t xml:space="preserve"> ρ</w:t>
      </w:r>
      <w:r w:rsidR="00643EC3" w:rsidRPr="00893C8E">
        <w:rPr>
          <w:rFonts w:ascii="Times New Roman" w:hAnsi="Times New Roman"/>
          <w:i/>
          <w:sz w:val="20"/>
          <w:szCs w:val="20"/>
          <w:vertAlign w:val="subscript"/>
          <w:lang w:eastAsia="zh-CN"/>
        </w:rPr>
        <w:t>A</w:t>
      </w:r>
      <w:r w:rsidR="00643EC3" w:rsidRPr="00893C8E">
        <w:rPr>
          <w:rFonts w:ascii="Times New Roman" w:hAnsi="Times New Roman"/>
          <w:i/>
          <w:sz w:val="20"/>
          <w:szCs w:val="20"/>
          <w:lang w:eastAsia="zh-CN"/>
        </w:rPr>
        <w:t xml:space="preserve">, PA </w:t>
      </w:r>
      <w:r w:rsidR="00643EC3" w:rsidRPr="00893C8E">
        <w:rPr>
          <w:rFonts w:ascii="Times New Roman" w:hAnsi="Times New Roman"/>
          <w:sz w:val="20"/>
          <w:szCs w:val="20"/>
          <w:lang w:eastAsia="zh-CN"/>
        </w:rPr>
        <w:t xml:space="preserve">is configured by </w:t>
      </w:r>
      <w:r w:rsidR="00643EC3" w:rsidRPr="00893C8E">
        <w:rPr>
          <w:rFonts w:ascii="Times New Roman" w:hAnsi="Times New Roman"/>
          <w:sz w:val="20"/>
          <w:szCs w:val="20"/>
          <w:lang w:val="en-GB" w:eastAsia="zh-CN"/>
        </w:rPr>
        <w:t>parameter</w:t>
      </w:r>
      <w:r w:rsidR="00643EC3" w:rsidRPr="00893C8E">
        <w:rPr>
          <w:rFonts w:ascii="Times New Roman" w:hAnsi="Times New Roman"/>
          <w:i/>
          <w:sz w:val="20"/>
          <w:szCs w:val="20"/>
          <w:lang w:val="en-GB" w:eastAsia="zh-CN"/>
        </w:rPr>
        <w:t xml:space="preserve"> </w:t>
      </w:r>
      <w:r w:rsidR="00643EC3" w:rsidRPr="00893C8E">
        <w:rPr>
          <w:rFonts w:ascii="Times New Roman" w:hAnsi="Times New Roman"/>
          <w:i/>
          <w:iCs/>
          <w:sz w:val="20"/>
          <w:szCs w:val="20"/>
          <w:lang w:eastAsia="zh-CN"/>
        </w:rPr>
        <w:t xml:space="preserve">p-a </w:t>
      </w:r>
      <w:r w:rsidR="00643EC3" w:rsidRPr="00893C8E">
        <w:rPr>
          <w:rFonts w:ascii="Times New Roman" w:hAnsi="Times New Roman"/>
          <w:sz w:val="20"/>
          <w:szCs w:val="20"/>
          <w:lang w:eastAsia="zh-CN"/>
        </w:rPr>
        <w:t>from</w:t>
      </w:r>
      <w:r w:rsidR="00643EC3" w:rsidRPr="00893C8E">
        <w:rPr>
          <w:rFonts w:ascii="Times New Roman" w:hAnsi="Times New Roman"/>
          <w:i/>
          <w:sz w:val="20"/>
          <w:szCs w:val="20"/>
          <w:lang w:eastAsia="zh-CN"/>
        </w:rPr>
        <w:t xml:space="preserve"> {-6, -4.77, -3, -1.77, 0, 1, 2, 3}.</w:t>
      </w:r>
    </w:p>
    <w:p w14:paraId="29D37194" w14:textId="77777777" w:rsidR="00B13FFE" w:rsidRPr="00893C8E" w:rsidRDefault="004E7590" w:rsidP="00B46803">
      <w:pPr>
        <w:pStyle w:val="af6"/>
        <w:numPr>
          <w:ilvl w:val="0"/>
          <w:numId w:val="16"/>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B</w:t>
      </w:r>
      <w:r w:rsidR="00DE577C" w:rsidRPr="00893C8E">
        <w:rPr>
          <w:rFonts w:ascii="Times New Roman" w:eastAsiaTheme="minorEastAsia" w:hAnsi="Times New Roman"/>
          <w:sz w:val="20"/>
          <w:szCs w:val="20"/>
          <w:vertAlign w:val="subscript"/>
          <w:lang w:eastAsia="zh-CN"/>
        </w:rPr>
        <w:t xml:space="preserve"> </w:t>
      </w:r>
      <w:r w:rsidRPr="00893C8E">
        <w:rPr>
          <w:rFonts w:ascii="Times New Roman" w:eastAsiaTheme="minorEastAsia" w:hAnsi="Times New Roman"/>
          <w:sz w:val="20"/>
          <w:szCs w:val="20"/>
          <w:lang w:eastAsia="zh-CN"/>
        </w:rPr>
        <w:t>=E_B/E_NRS and</w:t>
      </w:r>
      <w:r w:rsidR="00447F8F">
        <w:rPr>
          <w:rFonts w:ascii="Times New Roman" w:hAnsi="Times New Roman"/>
          <w:i/>
          <w:sz w:val="20"/>
          <w:szCs w:val="20"/>
          <w:lang w:val="en-GB" w:eastAsia="zh-CN"/>
        </w:rPr>
        <w:t xml:space="preserve"> </w:t>
      </w:r>
      <w:r w:rsidR="00447F8F" w:rsidRPr="00893C8E">
        <w:rPr>
          <w:rFonts w:ascii="Times New Roman" w:eastAsiaTheme="minorEastAsia" w:hAnsi="Times New Roman"/>
          <w:sz w:val="20"/>
          <w:szCs w:val="20"/>
          <w:lang w:eastAsia="zh-CN"/>
        </w:rPr>
        <w:t>ρ</w:t>
      </w:r>
      <w:proofErr w:type="gramStart"/>
      <w:r w:rsidR="00447F8F" w:rsidRPr="00893C8E">
        <w:rPr>
          <w:rFonts w:ascii="Times New Roman" w:eastAsiaTheme="minorEastAsia" w:hAnsi="Times New Roman"/>
          <w:sz w:val="20"/>
          <w:szCs w:val="20"/>
          <w:vertAlign w:val="subscript"/>
          <w:lang w:eastAsia="zh-CN"/>
        </w:rPr>
        <w:t>B</w:t>
      </w:r>
      <w:r w:rsidR="00447F8F">
        <w:rPr>
          <w:rFonts w:ascii="Times New Roman" w:eastAsiaTheme="minorEastAsia" w:hAnsi="Times New Roman"/>
          <w:sz w:val="20"/>
          <w:szCs w:val="20"/>
          <w:vertAlign w:val="subscript"/>
          <w:lang w:eastAsia="zh-CN"/>
        </w:rPr>
        <w:t xml:space="preserve">  </w:t>
      </w:r>
      <w:r w:rsidR="00447F8F">
        <w:rPr>
          <w:rFonts w:ascii="Times New Roman" w:hAnsi="Times New Roman"/>
          <w:sz w:val="20"/>
          <w:szCs w:val="20"/>
          <w:lang w:eastAsia="zh-CN"/>
        </w:rPr>
        <w:t>is</w:t>
      </w:r>
      <w:proofErr w:type="gramEnd"/>
      <w:r w:rsidR="00447F8F">
        <w:rPr>
          <w:rFonts w:ascii="Times New Roman" w:hAnsi="Times New Roman"/>
          <w:sz w:val="20"/>
          <w:szCs w:val="20"/>
          <w:lang w:eastAsia="zh-CN"/>
        </w:rPr>
        <w:t xml:space="preserve"> derived from parameter </w:t>
      </w:r>
      <w:r w:rsidR="00447F8F" w:rsidRPr="00893C8E">
        <w:rPr>
          <w:rFonts w:ascii="Times New Roman" w:eastAsiaTheme="minorEastAsia" w:hAnsi="Times New Roman"/>
          <w:sz w:val="20"/>
          <w:szCs w:val="20"/>
          <w:lang w:eastAsia="zh-CN"/>
        </w:rPr>
        <w:t>ρ</w:t>
      </w:r>
      <w:r w:rsidR="00447F8F" w:rsidRPr="00893C8E">
        <w:rPr>
          <w:rFonts w:ascii="Times New Roman" w:eastAsiaTheme="minorEastAsia" w:hAnsi="Times New Roman"/>
          <w:sz w:val="20"/>
          <w:szCs w:val="20"/>
          <w:vertAlign w:val="subscript"/>
          <w:lang w:eastAsia="zh-CN"/>
        </w:rPr>
        <w:t>A</w:t>
      </w:r>
      <w:r w:rsidR="00447F8F">
        <w:rPr>
          <w:rFonts w:ascii="Times New Roman" w:eastAsiaTheme="minorEastAsia" w:hAnsi="Times New Roman"/>
          <w:sz w:val="20"/>
          <w:szCs w:val="20"/>
          <w:vertAlign w:val="subscript"/>
          <w:lang w:eastAsia="zh-CN"/>
        </w:rPr>
        <w:t xml:space="preserve"> </w:t>
      </w:r>
      <w:r w:rsidR="00447F8F" w:rsidRPr="00A034D4">
        <w:rPr>
          <w:rFonts w:ascii="Times New Roman" w:hAnsi="Times New Roman"/>
          <w:sz w:val="20"/>
          <w:szCs w:val="20"/>
          <w:lang w:eastAsia="zh-CN"/>
        </w:rPr>
        <w:t xml:space="preserve">with </w:t>
      </w:r>
      <w:r w:rsidR="00447F8F">
        <w:rPr>
          <w:rFonts w:ascii="Times New Roman" w:hAnsi="Times New Roman"/>
          <w:sz w:val="20"/>
          <w:szCs w:val="20"/>
          <w:lang w:eastAsia="zh-CN"/>
        </w:rPr>
        <w:t>assuming 10E_B+2E_NRS=12E_A (2 NRS ports)</w:t>
      </w:r>
      <w:r w:rsidR="001B6D61" w:rsidRPr="00893C8E">
        <w:rPr>
          <w:rFonts w:ascii="Times New Roman" w:hAnsi="Times New Roman"/>
          <w:sz w:val="20"/>
          <w:szCs w:val="20"/>
          <w:lang w:eastAsia="zh-CN"/>
        </w:rPr>
        <w:t>.</w:t>
      </w:r>
    </w:p>
    <w:p w14:paraId="2FB8F164" w14:textId="77777777" w:rsidR="00643EC3" w:rsidRPr="00F0282D" w:rsidRDefault="00B13FFE" w:rsidP="00B46803">
      <w:pPr>
        <w:pStyle w:val="af6"/>
        <w:numPr>
          <w:ilvl w:val="0"/>
          <w:numId w:val="16"/>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C </w:t>
      </w:r>
      <w:r w:rsidRPr="00893C8E">
        <w:rPr>
          <w:rFonts w:ascii="Times New Roman" w:eastAsiaTheme="minorEastAsia" w:hAnsi="Times New Roman"/>
          <w:sz w:val="20"/>
          <w:szCs w:val="20"/>
          <w:lang w:eastAsia="zh-CN"/>
        </w:rPr>
        <w:t>=E_C/E_NRS</w:t>
      </w:r>
      <w:r w:rsidR="00401623" w:rsidRPr="00893C8E">
        <w:rPr>
          <w:rFonts w:ascii="Times New Roman" w:eastAsiaTheme="minorEastAsia" w:hAnsi="Times New Roman"/>
          <w:sz w:val="20"/>
          <w:szCs w:val="20"/>
          <w:lang w:eastAsia="zh-CN"/>
        </w:rPr>
        <w:t xml:space="preserve"> a</w:t>
      </w:r>
      <w:r w:rsidR="00BA1EEE" w:rsidRPr="00893C8E">
        <w:rPr>
          <w:rFonts w:ascii="Times New Roman" w:eastAsiaTheme="minorEastAsia" w:hAnsi="Times New Roman"/>
          <w:sz w:val="20"/>
          <w:szCs w:val="20"/>
          <w:lang w:eastAsia="zh-CN"/>
        </w:rPr>
        <w:t>n</w:t>
      </w:r>
      <w:r w:rsidR="00401623" w:rsidRPr="00893C8E">
        <w:rPr>
          <w:rFonts w:ascii="Times New Roman" w:eastAsiaTheme="minorEastAsia" w:hAnsi="Times New Roman"/>
          <w:sz w:val="20"/>
          <w:szCs w:val="20"/>
          <w:lang w:eastAsia="zh-CN"/>
        </w:rPr>
        <w:t xml:space="preserve">d </w:t>
      </w:r>
      <w:r w:rsidR="00401623" w:rsidRPr="00893C8E">
        <w:rPr>
          <w:rFonts w:ascii="Times New Roman" w:eastAsiaTheme="minorEastAsia" w:hAnsi="Times New Roman"/>
          <w:i/>
          <w:sz w:val="20"/>
          <w:szCs w:val="20"/>
          <w:lang w:eastAsia="zh-CN"/>
        </w:rPr>
        <w:t>ρ</w:t>
      </w:r>
      <w:r w:rsidR="00401623" w:rsidRPr="00893C8E">
        <w:rPr>
          <w:rFonts w:ascii="Times New Roman" w:eastAsiaTheme="minorEastAsia" w:hAnsi="Times New Roman"/>
          <w:i/>
          <w:sz w:val="20"/>
          <w:szCs w:val="20"/>
          <w:vertAlign w:val="subscript"/>
          <w:lang w:eastAsia="zh-CN"/>
        </w:rPr>
        <w:t>C</w:t>
      </w:r>
      <w:r w:rsidR="00E76F82" w:rsidRPr="00893C8E">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is derived from parameter </w:t>
      </w:r>
      <w:r w:rsidR="00590E43" w:rsidRPr="00893C8E">
        <w:rPr>
          <w:rFonts w:ascii="Times New Roman" w:eastAsiaTheme="minorEastAsia" w:hAnsi="Times New Roman"/>
          <w:sz w:val="20"/>
          <w:szCs w:val="20"/>
          <w:lang w:eastAsia="zh-CN"/>
        </w:rPr>
        <w:t>ρ</w:t>
      </w:r>
      <w:r w:rsidR="00590E43" w:rsidRPr="00893C8E">
        <w:rPr>
          <w:rFonts w:ascii="Times New Roman" w:eastAsiaTheme="minorEastAsia" w:hAnsi="Times New Roman"/>
          <w:sz w:val="20"/>
          <w:szCs w:val="20"/>
          <w:vertAlign w:val="subscript"/>
          <w:lang w:eastAsia="zh-CN"/>
        </w:rPr>
        <w:t>A</w:t>
      </w:r>
      <w:r w:rsidR="00590E43">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 and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DE2A4A">
        <w:rPr>
          <w:rFonts w:ascii="Times New Roman" w:eastAsiaTheme="minorEastAsia" w:hAnsi="Times New Roman"/>
          <w:i/>
          <w:sz w:val="20"/>
          <w:szCs w:val="20"/>
          <w:vertAlign w:val="subscript"/>
          <w:lang w:eastAsia="zh-CN"/>
        </w:rPr>
        <w:t xml:space="preserve">  </w:t>
      </w:r>
      <w:r w:rsidR="00DE2A4A">
        <w:rPr>
          <w:rFonts w:ascii="Times New Roman" w:hAnsi="Times New Roman"/>
          <w:sz w:val="20"/>
          <w:szCs w:val="20"/>
          <w:lang w:eastAsia="zh-CN"/>
        </w:rPr>
        <w:t xml:space="preserve">with assuming 10E_C+2E_CRS=12E_A (2 </w:t>
      </w:r>
      <w:r w:rsidR="00183121">
        <w:rPr>
          <w:rFonts w:ascii="Times New Roman" w:hAnsi="Times New Roman"/>
          <w:sz w:val="20"/>
          <w:szCs w:val="20"/>
          <w:lang w:eastAsia="zh-CN"/>
        </w:rPr>
        <w:t>C</w:t>
      </w:r>
      <w:r w:rsidR="00DE2A4A">
        <w:rPr>
          <w:rFonts w:ascii="Times New Roman" w:hAnsi="Times New Roman"/>
          <w:sz w:val="20"/>
          <w:szCs w:val="20"/>
          <w:lang w:eastAsia="zh-CN"/>
        </w:rPr>
        <w:t>RS ports)</w:t>
      </w:r>
      <w:r w:rsidR="00AA3EA8" w:rsidRPr="00893C8E">
        <w:rPr>
          <w:rFonts w:ascii="Times New Roman" w:hAnsi="Times New Roman"/>
          <w:sz w:val="20"/>
          <w:szCs w:val="20"/>
          <w:lang w:eastAsia="zh-CN"/>
        </w:rPr>
        <w:t>,</w:t>
      </w:r>
      <w:r w:rsidR="00AA3EA8"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hAnsi="Times New Roman"/>
          <w:sz w:val="20"/>
          <w:szCs w:val="20"/>
          <w:lang w:eastAsia="zh-CN"/>
        </w:rPr>
        <w:t>and</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lang w:eastAsia="zh-CN"/>
        </w:rPr>
        <w:t xml:space="preserve">is the power ratio of CRS </w:t>
      </w:r>
      <w:r w:rsidR="00FD7D53" w:rsidRPr="00893C8E">
        <w:rPr>
          <w:rFonts w:ascii="Times New Roman" w:eastAsiaTheme="minorEastAsia" w:hAnsi="Times New Roman"/>
          <w:sz w:val="20"/>
          <w:szCs w:val="20"/>
          <w:lang w:eastAsia="zh-CN"/>
        </w:rPr>
        <w:t xml:space="preserve">EPRE </w:t>
      </w:r>
      <w:r w:rsidR="00B241B9" w:rsidRPr="00893C8E">
        <w:rPr>
          <w:rFonts w:ascii="Times New Roman" w:eastAsiaTheme="minorEastAsia" w:hAnsi="Times New Roman"/>
          <w:sz w:val="20"/>
          <w:szCs w:val="20"/>
          <w:lang w:eastAsia="zh-CN"/>
        </w:rPr>
        <w:t>(E_CRS) to NRS EPRE (E_NRS)</w:t>
      </w:r>
      <w:r w:rsidR="00481B62" w:rsidRPr="00893C8E">
        <w:rPr>
          <w:rFonts w:ascii="Times New Roman" w:eastAsiaTheme="minorEastAsia" w:hAnsi="Times New Roman"/>
          <w:sz w:val="20"/>
          <w:szCs w:val="20"/>
          <w:lang w:eastAsia="zh-CN"/>
        </w:rPr>
        <w:t xml:space="preserve"> configured by higher layer</w:t>
      </w:r>
      <w:r w:rsidR="00D96CD4" w:rsidRPr="00893C8E">
        <w:rPr>
          <w:rFonts w:ascii="Times New Roman" w:eastAsiaTheme="minorEastAsia" w:hAnsi="Times New Roman"/>
          <w:sz w:val="20"/>
          <w:szCs w:val="20"/>
          <w:lang w:eastAsia="zh-CN"/>
        </w:rPr>
        <w:t>.</w:t>
      </w:r>
      <w:r w:rsidR="00D31DAD" w:rsidRPr="00893C8E">
        <w:rPr>
          <w:rFonts w:ascii="Times New Roman" w:eastAsiaTheme="minorEastAsia" w:hAnsi="Times New Roman"/>
          <w:sz w:val="20"/>
          <w:szCs w:val="20"/>
          <w:lang w:eastAsia="zh-CN"/>
        </w:rPr>
        <w:t xml:space="preserve"> </w:t>
      </w:r>
    </w:p>
    <w:p w14:paraId="65114CC3" w14:textId="77777777" w:rsidR="00F0282D" w:rsidRDefault="00F0282D" w:rsidP="00F0282D">
      <w:pPr>
        <w:spacing w:beforeLines="50" w:before="120" w:afterLines="50"/>
        <w:rPr>
          <w:i/>
          <w:sz w:val="20"/>
          <w:szCs w:val="20"/>
          <w:lang w:eastAsia="zh-CN"/>
        </w:rPr>
      </w:pPr>
    </w:p>
    <w:p w14:paraId="63BAC0F6" w14:textId="35090B1F" w:rsidR="00B64F32" w:rsidRPr="00ED0A3E" w:rsidRDefault="00F0282D" w:rsidP="00ED0A3E">
      <w:pPr>
        <w:pStyle w:val="a7"/>
        <w:spacing w:after="0"/>
        <w:jc w:val="left"/>
        <w:rPr>
          <w:b w:val="0"/>
          <w:bCs w:val="0"/>
        </w:rPr>
      </w:pPr>
      <w:r w:rsidRPr="007D4084">
        <w:rPr>
          <w:b w:val="0"/>
          <w:bCs w:val="0"/>
        </w:rPr>
        <w:t>For downlink power allocation to support 16QAM</w:t>
      </w:r>
      <w:r w:rsidR="003B1E4C" w:rsidRPr="007D4084">
        <w:rPr>
          <w:b w:val="0"/>
          <w:bCs w:val="0"/>
        </w:rPr>
        <w:t xml:space="preserve">, </w:t>
      </w:r>
      <w:proofErr w:type="gramStart"/>
      <w:r w:rsidRPr="007D4084">
        <w:rPr>
          <w:b w:val="0"/>
          <w:lang w:eastAsia="x-none"/>
        </w:rPr>
        <w:t>For</w:t>
      </w:r>
      <w:proofErr w:type="gramEnd"/>
      <w:r w:rsidRPr="007D4084">
        <w:rPr>
          <w:b w:val="0"/>
          <w:lang w:eastAsia="x-none"/>
        </w:rPr>
        <w:t xml:space="preserve"> standalone and guard-band deployments:</w:t>
      </w:r>
      <w:r w:rsidR="003B1E4C" w:rsidRPr="007D4084">
        <w:rPr>
          <w:b w:val="0"/>
          <w:bCs w:val="0"/>
        </w:rPr>
        <w:t xml:space="preserve"> we prefer to choose Option 3: the power ratio of NPDSCH EPRE to NRS EPRE in symbols without NRS is signaled, assuming the same transmit power of different symbols</w:t>
      </w:r>
      <w:r w:rsidR="00B64F32" w:rsidRPr="007D4084">
        <w:rPr>
          <w:b w:val="0"/>
          <w:bCs w:val="0"/>
        </w:rPr>
        <w:t xml:space="preserve">. In fact option 2 and option 3 </w:t>
      </w:r>
      <w:r w:rsidR="005F44A5">
        <w:rPr>
          <w:b w:val="0"/>
          <w:bCs w:val="0"/>
        </w:rPr>
        <w:t>are</w:t>
      </w:r>
      <w:r w:rsidR="00B64F32" w:rsidRPr="007D4084">
        <w:rPr>
          <w:b w:val="0"/>
          <w:bCs w:val="0"/>
        </w:rPr>
        <w:t xml:space="preserve"> the same, we slightly prefer the legacy power allocation indication of PA in LTE</w:t>
      </w:r>
      <w:r w:rsidR="007D4084" w:rsidRPr="007D4084">
        <w:rPr>
          <w:b w:val="0"/>
          <w:bCs w:val="0"/>
        </w:rPr>
        <w:t xml:space="preserve">, the range </w:t>
      </w:r>
      <w:r w:rsidR="0067381F">
        <w:rPr>
          <w:b w:val="0"/>
          <w:bCs w:val="0"/>
        </w:rPr>
        <w:t xml:space="preserve">value </w:t>
      </w:r>
      <w:r w:rsidR="007D4084" w:rsidRPr="007D4084">
        <w:rPr>
          <w:b w:val="0"/>
          <w:bCs w:val="0"/>
        </w:rPr>
        <w:t>can be configured as legacy {</w:t>
      </w:r>
      <w:r w:rsidR="007D4084" w:rsidRPr="007D4084">
        <w:rPr>
          <w:b w:val="0"/>
          <w:i/>
          <w:lang w:eastAsia="zh-CN"/>
        </w:rPr>
        <w:t>-6, -4.77, -3, -1.77, 0, 1, 2, 3</w:t>
      </w:r>
      <w:r w:rsidR="007D4084" w:rsidRPr="007D4084">
        <w:rPr>
          <w:b w:val="0"/>
          <w:bCs w:val="0"/>
        </w:rPr>
        <w:t>}.</w:t>
      </w:r>
      <w:r w:rsidR="007D4084">
        <w:rPr>
          <w:b w:val="0"/>
          <w:bCs w:val="0"/>
        </w:rPr>
        <w:t xml:space="preserve">  If we select option 2, the power ratio </w:t>
      </w:r>
      <w:r w:rsidR="00E770A8" w:rsidRPr="007D4084">
        <w:rPr>
          <w:b w:val="0"/>
          <w:bCs w:val="0"/>
        </w:rPr>
        <w:t xml:space="preserve">of NPDSCH EPRE to NRS EPRE in symbols </w:t>
      </w:r>
      <w:r w:rsidR="00E770A8">
        <w:rPr>
          <w:b w:val="0"/>
          <w:bCs w:val="0"/>
        </w:rPr>
        <w:t>with</w:t>
      </w:r>
      <w:r w:rsidR="00E770A8" w:rsidRPr="007D4084">
        <w:rPr>
          <w:b w:val="0"/>
          <w:bCs w:val="0"/>
        </w:rPr>
        <w:t xml:space="preserve"> NRS</w:t>
      </w:r>
      <w:r w:rsidR="00E770A8">
        <w:rPr>
          <w:b w:val="0"/>
          <w:bCs w:val="0"/>
        </w:rPr>
        <w:t xml:space="preserve"> </w:t>
      </w:r>
      <w:r w:rsidR="007D4084">
        <w:rPr>
          <w:b w:val="0"/>
          <w:bCs w:val="0"/>
        </w:rPr>
        <w:t>will be still FFS</w:t>
      </w:r>
      <w:r w:rsidR="00E770A8">
        <w:rPr>
          <w:b w:val="0"/>
          <w:bCs w:val="0"/>
        </w:rPr>
        <w:t>.</w:t>
      </w:r>
    </w:p>
    <w:p w14:paraId="0E897B55" w14:textId="77777777" w:rsidR="00615727" w:rsidRDefault="00615727" w:rsidP="00893C8E">
      <w:pPr>
        <w:spacing w:beforeLines="50" w:before="120" w:afterLines="50"/>
        <w:rPr>
          <w:b/>
          <w:i/>
          <w:sz w:val="20"/>
          <w:szCs w:val="20"/>
          <w:lang w:eastAsia="zh-CN"/>
        </w:rPr>
      </w:pPr>
      <w:r w:rsidRPr="00893C8E">
        <w:rPr>
          <w:b/>
          <w:i/>
          <w:sz w:val="20"/>
          <w:szCs w:val="20"/>
          <w:lang w:eastAsia="zh-CN"/>
        </w:rPr>
        <w:t xml:space="preserve">Proposal </w:t>
      </w:r>
      <w:r w:rsidR="00B826C3">
        <w:rPr>
          <w:b/>
          <w:i/>
          <w:sz w:val="20"/>
          <w:szCs w:val="20"/>
          <w:lang w:eastAsia="zh-CN"/>
        </w:rPr>
        <w:t>4</w:t>
      </w:r>
      <w:r w:rsidRPr="00893C8E">
        <w:rPr>
          <w:b/>
          <w:i/>
          <w:sz w:val="20"/>
          <w:szCs w:val="20"/>
          <w:lang w:eastAsia="zh-CN"/>
        </w:rPr>
        <w:t>: Network should semi-statically configure NPDSCH EPRE</w:t>
      </w:r>
      <w:r w:rsidR="00D20802">
        <w:rPr>
          <w:b/>
          <w:i/>
          <w:sz w:val="20"/>
          <w:szCs w:val="20"/>
          <w:lang w:eastAsia="zh-CN"/>
        </w:rPr>
        <w:t xml:space="preserve"> as option 3</w:t>
      </w:r>
      <w:r w:rsidRPr="00893C8E">
        <w:rPr>
          <w:b/>
          <w:i/>
          <w:sz w:val="20"/>
          <w:szCs w:val="20"/>
          <w:lang w:eastAsia="zh-CN"/>
        </w:rPr>
        <w:t xml:space="preserve"> </w:t>
      </w:r>
      <w:r w:rsidR="00832F98">
        <w:rPr>
          <w:b/>
          <w:i/>
          <w:sz w:val="20"/>
          <w:szCs w:val="20"/>
          <w:lang w:eastAsia="zh-CN"/>
        </w:rPr>
        <w:t xml:space="preserve">with assuming </w:t>
      </w:r>
      <w:r w:rsidR="00832F98" w:rsidRPr="00B66A94">
        <w:rPr>
          <w:b/>
          <w:i/>
          <w:sz w:val="20"/>
          <w:szCs w:val="20"/>
          <w:lang w:eastAsia="zh-CN"/>
        </w:rPr>
        <w:t xml:space="preserve">all the OFDM symbols </w:t>
      </w:r>
      <w:r w:rsidR="001F4094" w:rsidRPr="00B66A94">
        <w:rPr>
          <w:b/>
          <w:i/>
          <w:sz w:val="20"/>
          <w:szCs w:val="20"/>
          <w:lang w:eastAsia="zh-CN"/>
        </w:rPr>
        <w:t>with</w:t>
      </w:r>
      <w:r w:rsidR="00832F98" w:rsidRPr="00B66A94">
        <w:rPr>
          <w:b/>
          <w:i/>
          <w:sz w:val="20"/>
          <w:szCs w:val="20"/>
          <w:lang w:eastAsia="zh-CN"/>
        </w:rPr>
        <w:t xml:space="preserve"> same transmission power</w:t>
      </w:r>
      <w:r w:rsidRPr="00893C8E">
        <w:rPr>
          <w:b/>
          <w:i/>
          <w:sz w:val="20"/>
          <w:szCs w:val="20"/>
          <w:lang w:eastAsia="zh-CN"/>
        </w:rPr>
        <w:t>.</w:t>
      </w:r>
    </w:p>
    <w:p w14:paraId="4B4D16D0" w14:textId="77777777" w:rsidR="00191A9A" w:rsidRPr="00893C8E" w:rsidRDefault="00191A9A" w:rsidP="00893C8E">
      <w:pPr>
        <w:spacing w:beforeLines="50" w:before="120" w:afterLines="50"/>
        <w:rPr>
          <w:b/>
          <w:i/>
          <w:sz w:val="20"/>
          <w:szCs w:val="20"/>
          <w:lang w:eastAsia="zh-CN"/>
        </w:rPr>
      </w:pPr>
    </w:p>
    <w:p w14:paraId="67710679" w14:textId="77777777"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14:paraId="761232C9" w14:textId="54F46FC0" w:rsidR="00DF7DF9" w:rsidRPr="00E6084D" w:rsidRDefault="002818FB" w:rsidP="00DF7DF9">
      <w:pPr>
        <w:rPr>
          <w:sz w:val="20"/>
          <w:szCs w:val="20"/>
          <w:lang w:eastAsia="zh-CN"/>
        </w:rPr>
      </w:pPr>
      <w:r w:rsidRPr="00E6084D">
        <w:rPr>
          <w:sz w:val="20"/>
          <w:szCs w:val="20"/>
          <w:lang w:eastAsia="zh-CN"/>
        </w:rPr>
        <w:t>For the DCI</w:t>
      </w:r>
      <w:r w:rsidR="00DE1980">
        <w:rPr>
          <w:sz w:val="20"/>
          <w:szCs w:val="20"/>
          <w:lang w:eastAsia="zh-CN"/>
        </w:rPr>
        <w:t xml:space="preserve"> </w:t>
      </w:r>
      <w:r w:rsidR="00DE1980">
        <w:rPr>
          <w:rFonts w:hint="eastAsia"/>
          <w:sz w:val="20"/>
          <w:szCs w:val="20"/>
          <w:lang w:eastAsia="zh-CN"/>
        </w:rPr>
        <w:t>format</w:t>
      </w:r>
      <w:r w:rsidR="00DE1980">
        <w:rPr>
          <w:sz w:val="20"/>
          <w:szCs w:val="20"/>
          <w:lang w:eastAsia="zh-CN"/>
        </w:rPr>
        <w:t xml:space="preserve"> </w:t>
      </w:r>
      <w:r w:rsidR="00DE1980">
        <w:rPr>
          <w:rFonts w:hint="eastAsia"/>
          <w:sz w:val="20"/>
          <w:szCs w:val="20"/>
          <w:lang w:eastAsia="zh-CN"/>
        </w:rPr>
        <w:t>N</w:t>
      </w:r>
      <w:r w:rsidR="00DE1980">
        <w:rPr>
          <w:sz w:val="20"/>
          <w:szCs w:val="20"/>
          <w:lang w:eastAsia="zh-CN"/>
        </w:rPr>
        <w:t>0</w:t>
      </w:r>
      <w:r w:rsidRPr="00E6084D">
        <w:rPr>
          <w:sz w:val="20"/>
          <w:szCs w:val="20"/>
          <w:lang w:eastAsia="zh-CN"/>
        </w:rPr>
        <w:t xml:space="preserve"> optimization</w:t>
      </w:r>
      <w:r>
        <w:rPr>
          <w:sz w:val="20"/>
          <w:szCs w:val="20"/>
          <w:lang w:eastAsia="zh-CN"/>
        </w:rPr>
        <w:t>,</w:t>
      </w:r>
      <w:r w:rsidRPr="00E6084D">
        <w:rPr>
          <w:sz w:val="20"/>
          <w:szCs w:val="20"/>
          <w:lang w:eastAsia="zh-CN"/>
        </w:rPr>
        <w:t xml:space="preserve"> </w:t>
      </w:r>
      <w:r>
        <w:rPr>
          <w:sz w:val="20"/>
          <w:szCs w:val="20"/>
          <w:lang w:eastAsia="zh-CN"/>
        </w:rPr>
        <w:t>s</w:t>
      </w:r>
      <w:r w:rsidR="006149B6" w:rsidRPr="00E6084D">
        <w:rPr>
          <w:sz w:val="20"/>
          <w:szCs w:val="20"/>
          <w:lang w:eastAsia="zh-CN"/>
        </w:rPr>
        <w:t>imilar to 16QAM support for NPDSCH</w:t>
      </w:r>
      <w:r w:rsidR="004320EC" w:rsidRPr="00E6084D">
        <w:rPr>
          <w:sz w:val="20"/>
          <w:szCs w:val="20"/>
          <w:lang w:eastAsia="zh-CN"/>
        </w:rPr>
        <w:t>,</w:t>
      </w:r>
      <w:r w:rsidR="004320EC" w:rsidRPr="00E6084D">
        <w:rPr>
          <w:sz w:val="20"/>
          <w:szCs w:val="20"/>
        </w:rPr>
        <w:t xml:space="preserve"> the joint coding of MCS, Repetition number and</w:t>
      </w:r>
      <w:r w:rsidR="00C616FF">
        <w:rPr>
          <w:sz w:val="20"/>
          <w:szCs w:val="20"/>
        </w:rPr>
        <w:t>/or</w:t>
      </w:r>
      <w:r w:rsidR="004320EC" w:rsidRPr="00E6084D">
        <w:rPr>
          <w:sz w:val="20"/>
          <w:szCs w:val="20"/>
        </w:rPr>
        <w:t xml:space="preserve"> </w:t>
      </w:r>
      <w:r w:rsidR="00C616FF">
        <w:rPr>
          <w:sz w:val="20"/>
          <w:szCs w:val="20"/>
        </w:rPr>
        <w:t>r</w:t>
      </w:r>
      <w:r w:rsidR="004320EC" w:rsidRPr="00E6084D">
        <w:rPr>
          <w:sz w:val="20"/>
          <w:szCs w:val="20"/>
        </w:rPr>
        <w:t>esource assignment field can be considered</w:t>
      </w:r>
      <w:r w:rsidR="00677547">
        <w:rPr>
          <w:sz w:val="20"/>
          <w:szCs w:val="20"/>
        </w:rPr>
        <w:t>, e.g.,</w:t>
      </w:r>
      <w:r w:rsidR="00110B7D">
        <w:rPr>
          <w:sz w:val="20"/>
          <w:szCs w:val="20"/>
        </w:rPr>
        <w:t xml:space="preserve"> the unused states of MCS field</w:t>
      </w:r>
      <w:r w:rsidR="00FE51CF">
        <w:rPr>
          <w:sz w:val="20"/>
          <w:szCs w:val="20"/>
        </w:rPr>
        <w:t xml:space="preserve"> (</w:t>
      </w:r>
      <w:r w:rsidR="00E257D4">
        <w:rPr>
          <w:sz w:val="20"/>
          <w:szCs w:val="20"/>
        </w:rPr>
        <w:t xml:space="preserve">Note: </w:t>
      </w:r>
      <w:r w:rsidR="00FE51CF">
        <w:rPr>
          <w:sz w:val="20"/>
          <w:szCs w:val="20"/>
        </w:rPr>
        <w:t>MCS field state of “1110” reserved for other purpose</w:t>
      </w:r>
      <w:r w:rsidR="008A2709">
        <w:rPr>
          <w:sz w:val="20"/>
          <w:szCs w:val="20"/>
        </w:rPr>
        <w:t xml:space="preserve"> </w:t>
      </w:r>
      <w:r w:rsidR="00026004">
        <w:rPr>
          <w:sz w:val="20"/>
          <w:szCs w:val="20"/>
        </w:rPr>
        <w:t>in</w:t>
      </w:r>
      <w:r w:rsidR="008A2709">
        <w:rPr>
          <w:sz w:val="20"/>
          <w:szCs w:val="20"/>
        </w:rPr>
        <w:t xml:space="preserve"> PUR</w:t>
      </w:r>
      <w:r w:rsidR="00FE51CF">
        <w:rPr>
          <w:sz w:val="20"/>
          <w:szCs w:val="20"/>
        </w:rPr>
        <w:t>)</w:t>
      </w:r>
      <w:r w:rsidR="00110B7D">
        <w:rPr>
          <w:sz w:val="20"/>
          <w:szCs w:val="20"/>
        </w:rPr>
        <w:t xml:space="preserve"> or the unused states of resource assignment field can be used for the indication of 16QAM modulation.</w:t>
      </w:r>
    </w:p>
    <w:p w14:paraId="33333943" w14:textId="77777777" w:rsidR="00C95037" w:rsidRDefault="00C95037" w:rsidP="00C95037">
      <w:pPr>
        <w:spacing w:beforeLines="50" w:before="120" w:afterLines="50"/>
        <w:rPr>
          <w:b/>
          <w:i/>
          <w:sz w:val="20"/>
          <w:szCs w:val="20"/>
        </w:rPr>
      </w:pPr>
      <w:r w:rsidRPr="00CE6381">
        <w:rPr>
          <w:b/>
          <w:i/>
          <w:sz w:val="20"/>
          <w:szCs w:val="20"/>
          <w:lang w:eastAsia="zh-CN"/>
        </w:rPr>
        <w:t xml:space="preserve">Proposal </w:t>
      </w:r>
      <w:r w:rsidR="00B826C3">
        <w:rPr>
          <w:b/>
          <w:i/>
          <w:sz w:val="20"/>
          <w:szCs w:val="20"/>
          <w:lang w:eastAsia="zh-CN"/>
        </w:rPr>
        <w:t>5</w:t>
      </w:r>
      <w:r w:rsidRPr="00CE6381">
        <w:rPr>
          <w:b/>
          <w:i/>
          <w:sz w:val="20"/>
          <w:szCs w:val="20"/>
          <w:lang w:eastAsia="zh-CN"/>
        </w:rPr>
        <w:t xml:space="preserve">: For the DCI </w:t>
      </w:r>
      <w:r w:rsidR="006553AB">
        <w:rPr>
          <w:b/>
          <w:i/>
          <w:sz w:val="20"/>
          <w:szCs w:val="20"/>
          <w:lang w:eastAsia="zh-CN"/>
        </w:rPr>
        <w:t xml:space="preserve">format N0 </w:t>
      </w:r>
      <w:r w:rsidRPr="00CE6381">
        <w:rPr>
          <w:b/>
          <w:i/>
          <w:sz w:val="20"/>
          <w:szCs w:val="20"/>
          <w:lang w:eastAsia="zh-CN"/>
        </w:rPr>
        <w:t>optimization,</w:t>
      </w:r>
      <w:r w:rsidR="00C616FF">
        <w:rPr>
          <w:b/>
          <w:i/>
          <w:sz w:val="20"/>
          <w:szCs w:val="20"/>
        </w:rPr>
        <w:t xml:space="preserve"> the joint coding of MCS, </w:t>
      </w:r>
      <w:r w:rsidRPr="00CE6381">
        <w:rPr>
          <w:b/>
          <w:i/>
          <w:sz w:val="20"/>
          <w:szCs w:val="20"/>
        </w:rPr>
        <w:t xml:space="preserve">repetition number </w:t>
      </w:r>
      <w:r w:rsidR="00C616FF">
        <w:rPr>
          <w:b/>
          <w:i/>
          <w:sz w:val="20"/>
          <w:szCs w:val="20"/>
        </w:rPr>
        <w:t xml:space="preserve">and/or resource assignment </w:t>
      </w:r>
      <w:r w:rsidRPr="00CE6381">
        <w:rPr>
          <w:b/>
          <w:i/>
          <w:sz w:val="20"/>
          <w:szCs w:val="20"/>
        </w:rPr>
        <w:t>field can be considered</w:t>
      </w:r>
      <w:r>
        <w:rPr>
          <w:b/>
          <w:i/>
          <w:sz w:val="20"/>
          <w:szCs w:val="20"/>
        </w:rPr>
        <w:t>.</w:t>
      </w:r>
    </w:p>
    <w:p w14:paraId="4F289D13" w14:textId="77777777" w:rsidR="00761146" w:rsidRDefault="00761146" w:rsidP="00C95037">
      <w:pPr>
        <w:spacing w:beforeLines="50" w:before="120" w:afterLines="50"/>
        <w:rPr>
          <w:b/>
          <w:i/>
          <w:sz w:val="20"/>
          <w:szCs w:val="20"/>
        </w:rPr>
      </w:pPr>
    </w:p>
    <w:p w14:paraId="641EC4A8" w14:textId="77777777" w:rsidR="00761146" w:rsidRDefault="00761146" w:rsidP="00761146">
      <w:pPr>
        <w:pStyle w:val="2"/>
        <w:tabs>
          <w:tab w:val="clear" w:pos="576"/>
        </w:tabs>
        <w:autoSpaceDE/>
        <w:autoSpaceDN/>
        <w:adjustRightInd/>
        <w:snapToGrid/>
        <w:spacing w:before="240" w:after="60"/>
        <w:ind w:left="567" w:hanging="567"/>
        <w:jc w:val="left"/>
        <w:rPr>
          <w:rFonts w:asciiTheme="minorHAnsi" w:hAnsiTheme="minorHAnsi"/>
        </w:rPr>
      </w:pPr>
      <w:r w:rsidRPr="00761146">
        <w:rPr>
          <w:rFonts w:asciiTheme="minorHAnsi" w:hAnsiTheme="minorHAnsi"/>
        </w:rPr>
        <w:t>16QAM applicability</w:t>
      </w:r>
    </w:p>
    <w:p w14:paraId="0B6B4A4F" w14:textId="77777777" w:rsidR="00761146" w:rsidRPr="00CD0EF0" w:rsidRDefault="00745A7D" w:rsidP="00761146">
      <w:pPr>
        <w:rPr>
          <w:sz w:val="20"/>
          <w:lang w:eastAsia="zh-CN"/>
        </w:rPr>
      </w:pPr>
      <w:r>
        <w:rPr>
          <w:sz w:val="20"/>
          <w:lang w:eastAsia="zh-CN"/>
        </w:rPr>
        <w:t>For PUR, d</w:t>
      </w:r>
      <w:r w:rsidR="00761146" w:rsidRPr="00CD0EF0">
        <w:rPr>
          <w:sz w:val="20"/>
          <w:lang w:eastAsia="zh-CN"/>
        </w:rPr>
        <w:t xml:space="preserve">ue to lack of </w:t>
      </w:r>
      <w:r w:rsidR="001142D0">
        <w:rPr>
          <w:sz w:val="20"/>
          <w:lang w:eastAsia="zh-CN"/>
        </w:rPr>
        <w:t xml:space="preserve">sufficient </w:t>
      </w:r>
      <w:r w:rsidR="00761146" w:rsidRPr="00CD0EF0">
        <w:rPr>
          <w:sz w:val="20"/>
          <w:lang w:eastAsia="zh-CN"/>
        </w:rPr>
        <w:t xml:space="preserve">CQI reporting in idle mode, </w:t>
      </w:r>
      <w:r w:rsidR="00761146" w:rsidRPr="00CD0EF0">
        <w:rPr>
          <w:sz w:val="20"/>
        </w:rPr>
        <w:t xml:space="preserve">we propose not </w:t>
      </w:r>
      <w:r w:rsidR="009E4F29">
        <w:rPr>
          <w:sz w:val="20"/>
        </w:rPr>
        <w:t xml:space="preserve">to </w:t>
      </w:r>
      <w:r w:rsidR="00761146" w:rsidRPr="00CD0EF0">
        <w:rPr>
          <w:sz w:val="20"/>
        </w:rPr>
        <w:t>support 16-QAM during PUR</w:t>
      </w:r>
      <w:r w:rsidR="009963F2" w:rsidRPr="00CD0EF0">
        <w:rPr>
          <w:sz w:val="20"/>
        </w:rPr>
        <w:t>.</w:t>
      </w:r>
      <w:r w:rsidR="00761146" w:rsidRPr="00CD0EF0">
        <w:rPr>
          <w:sz w:val="20"/>
          <w:lang w:eastAsia="zh-CN"/>
        </w:rPr>
        <w:t xml:space="preserve"> </w:t>
      </w:r>
    </w:p>
    <w:p w14:paraId="2E0E740B" w14:textId="77777777" w:rsidR="00F2633B" w:rsidRDefault="00F2633B" w:rsidP="00761146">
      <w:pPr>
        <w:rPr>
          <w:sz w:val="20"/>
          <w:lang w:eastAsia="zh-CN"/>
        </w:rPr>
      </w:pPr>
      <w:r w:rsidRPr="00CD0EF0">
        <w:rPr>
          <w:sz w:val="20"/>
          <w:lang w:eastAsia="zh-CN"/>
        </w:rPr>
        <w:t xml:space="preserve">For multiple TB </w:t>
      </w:r>
      <w:r w:rsidR="00457DFB">
        <w:rPr>
          <w:sz w:val="20"/>
          <w:lang w:eastAsia="zh-CN"/>
        </w:rPr>
        <w:t>feature</w:t>
      </w:r>
      <w:r w:rsidRPr="00CD0EF0">
        <w:rPr>
          <w:sz w:val="20"/>
          <w:lang w:eastAsia="zh-CN"/>
        </w:rPr>
        <w:t xml:space="preserve">, we propose to support </w:t>
      </w:r>
      <w:r w:rsidR="007220FD">
        <w:rPr>
          <w:sz w:val="20"/>
          <w:lang w:eastAsia="zh-CN"/>
        </w:rPr>
        <w:t>16QAM in MTB</w:t>
      </w:r>
      <w:r w:rsidRPr="00CD0EF0">
        <w:rPr>
          <w:sz w:val="20"/>
          <w:lang w:eastAsia="zh-CN"/>
        </w:rPr>
        <w:t xml:space="preserve"> due to the </w:t>
      </w:r>
      <w:r w:rsidR="00C0069B">
        <w:rPr>
          <w:sz w:val="20"/>
          <w:lang w:eastAsia="zh-CN"/>
        </w:rPr>
        <w:t xml:space="preserve">benefit of </w:t>
      </w:r>
      <w:r w:rsidRPr="00CD0EF0">
        <w:rPr>
          <w:sz w:val="20"/>
          <w:lang w:eastAsia="zh-CN"/>
        </w:rPr>
        <w:t>saving of control signal overhead.</w:t>
      </w:r>
    </w:p>
    <w:p w14:paraId="7B869E70" w14:textId="77777777" w:rsidR="00761146" w:rsidRDefault="00B92580" w:rsidP="00160402">
      <w:pPr>
        <w:rPr>
          <w:b/>
          <w:i/>
          <w:sz w:val="20"/>
          <w:szCs w:val="20"/>
        </w:rPr>
      </w:pPr>
      <w:r w:rsidRPr="00A374BA">
        <w:rPr>
          <w:b/>
          <w:i/>
          <w:sz w:val="20"/>
          <w:szCs w:val="20"/>
        </w:rPr>
        <w:t xml:space="preserve">Proposal </w:t>
      </w:r>
      <w:r w:rsidR="00B826C3">
        <w:rPr>
          <w:b/>
          <w:i/>
          <w:sz w:val="20"/>
          <w:szCs w:val="20"/>
        </w:rPr>
        <w:t>6</w:t>
      </w:r>
      <w:r w:rsidRPr="00A374BA">
        <w:rPr>
          <w:b/>
          <w:i/>
          <w:sz w:val="20"/>
          <w:szCs w:val="20"/>
        </w:rPr>
        <w:t>: Do not support 16QAM for PUR and support 16QAM for MTB</w:t>
      </w:r>
      <w:r w:rsidR="00ED0A3E">
        <w:rPr>
          <w:b/>
          <w:i/>
          <w:sz w:val="20"/>
          <w:szCs w:val="20"/>
        </w:rPr>
        <w:t>.</w:t>
      </w:r>
    </w:p>
    <w:p w14:paraId="767923B9" w14:textId="77777777" w:rsidR="00160402" w:rsidRPr="00CE6381" w:rsidRDefault="00160402" w:rsidP="00160402">
      <w:pPr>
        <w:rPr>
          <w:b/>
          <w:i/>
          <w:sz w:val="20"/>
          <w:szCs w:val="20"/>
        </w:rPr>
      </w:pPr>
    </w:p>
    <w:p w14:paraId="205C65EC" w14:textId="77777777" w:rsidR="00ED0A3E" w:rsidRDefault="00ED0A3E" w:rsidP="00ED0A3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Uplink power control</w:t>
      </w:r>
    </w:p>
    <w:p w14:paraId="13BED000" w14:textId="7D496004" w:rsidR="00ED0A3E" w:rsidRDefault="00ED0A3E" w:rsidP="00ED0A3E">
      <w:pPr>
        <w:rPr>
          <w:bCs/>
          <w:sz w:val="20"/>
        </w:rPr>
      </w:pPr>
      <w:r w:rsidRPr="00160402">
        <w:rPr>
          <w:sz w:val="20"/>
          <w:lang w:eastAsia="zh-CN"/>
        </w:rPr>
        <w:t xml:space="preserve">For the </w:t>
      </w:r>
      <w:r w:rsidRPr="00160402">
        <w:rPr>
          <w:bCs/>
          <w:sz w:val="20"/>
        </w:rPr>
        <w:t xml:space="preserve">additional power control parameter for 16-QAM (e.g. similar to </w:t>
      </w:r>
      <w:r w:rsidRPr="00160402">
        <w:rPr>
          <w:rFonts w:cs="Times"/>
          <w:bCs/>
          <w:sz w:val="20"/>
        </w:rPr>
        <w:t>Δ</w:t>
      </w:r>
      <w:r w:rsidRPr="00160402">
        <w:rPr>
          <w:bCs/>
          <w:i/>
          <w:sz w:val="20"/>
          <w:vertAlign w:val="subscript"/>
        </w:rPr>
        <w:t>TF</w:t>
      </w:r>
      <w:r w:rsidRPr="00160402">
        <w:rPr>
          <w:bCs/>
          <w:sz w:val="20"/>
        </w:rPr>
        <w:t>), RRC parameter is configured to increase the power of higher modulation</w:t>
      </w:r>
      <w:r w:rsidR="00B10369">
        <w:rPr>
          <w:bCs/>
          <w:sz w:val="20"/>
        </w:rPr>
        <w:t xml:space="preserve"> in LTE</w:t>
      </w:r>
      <w:r w:rsidRPr="00160402">
        <w:rPr>
          <w:bCs/>
          <w:sz w:val="20"/>
        </w:rPr>
        <w:t xml:space="preserve">, we can consider the study </w:t>
      </w:r>
      <w:r w:rsidR="00381B91">
        <w:rPr>
          <w:bCs/>
          <w:sz w:val="20"/>
        </w:rPr>
        <w:t>of</w:t>
      </w:r>
      <w:r w:rsidR="000F3466">
        <w:rPr>
          <w:bCs/>
          <w:sz w:val="20"/>
        </w:rPr>
        <w:t xml:space="preserve"> uplink power control  enhancement in NBIoT </w:t>
      </w:r>
      <w:r w:rsidRPr="00160402">
        <w:rPr>
          <w:bCs/>
          <w:sz w:val="20"/>
        </w:rPr>
        <w:t xml:space="preserve">if Rel.17 time allowed, otherwise we can </w:t>
      </w:r>
      <w:r w:rsidR="000F3466">
        <w:rPr>
          <w:bCs/>
          <w:sz w:val="20"/>
        </w:rPr>
        <w:t xml:space="preserve">just </w:t>
      </w:r>
      <w:r w:rsidRPr="00160402">
        <w:rPr>
          <w:bCs/>
          <w:sz w:val="20"/>
        </w:rPr>
        <w:t>keep the legacy uplink power control mechanism as noted in WID.</w:t>
      </w:r>
    </w:p>
    <w:p w14:paraId="1A3E4B7F" w14:textId="66DA719E" w:rsidR="004C4FDB" w:rsidRPr="004C4FDB" w:rsidRDefault="00A94672" w:rsidP="004C4FDB">
      <w:pPr>
        <w:rPr>
          <w:b/>
          <w:i/>
          <w:sz w:val="20"/>
          <w:szCs w:val="20"/>
        </w:rPr>
      </w:pPr>
      <w:r w:rsidRPr="004C4FDB">
        <w:rPr>
          <w:b/>
          <w:i/>
          <w:sz w:val="20"/>
          <w:szCs w:val="20"/>
        </w:rPr>
        <w:t xml:space="preserve">Proposal 7: </w:t>
      </w:r>
      <w:r w:rsidR="004C4FDB">
        <w:rPr>
          <w:b/>
          <w:i/>
          <w:sz w:val="20"/>
          <w:szCs w:val="20"/>
        </w:rPr>
        <w:t>C</w:t>
      </w:r>
      <w:r w:rsidR="004C4FDB" w:rsidRPr="004C4FDB">
        <w:rPr>
          <w:b/>
          <w:i/>
          <w:sz w:val="20"/>
          <w:szCs w:val="20"/>
        </w:rPr>
        <w:t xml:space="preserve">onsider the study </w:t>
      </w:r>
      <w:r w:rsidR="00381B91">
        <w:rPr>
          <w:b/>
          <w:i/>
          <w:sz w:val="20"/>
          <w:szCs w:val="20"/>
        </w:rPr>
        <w:t>of</w:t>
      </w:r>
      <w:r w:rsidR="004C4FDB" w:rsidRPr="004C4FDB">
        <w:rPr>
          <w:b/>
          <w:i/>
          <w:sz w:val="20"/>
          <w:szCs w:val="20"/>
        </w:rPr>
        <w:t xml:space="preserve"> uplink power </w:t>
      </w:r>
      <w:r w:rsidR="00381B91" w:rsidRPr="004C4FDB">
        <w:rPr>
          <w:b/>
          <w:i/>
          <w:sz w:val="20"/>
          <w:szCs w:val="20"/>
        </w:rPr>
        <w:t>control enhancement</w:t>
      </w:r>
      <w:r w:rsidR="004C4FDB" w:rsidRPr="004C4FDB">
        <w:rPr>
          <w:b/>
          <w:i/>
          <w:sz w:val="20"/>
          <w:szCs w:val="20"/>
        </w:rPr>
        <w:t xml:space="preserve"> in NBIoT.</w:t>
      </w:r>
    </w:p>
    <w:p w14:paraId="39FCDBF7" w14:textId="77777777" w:rsidR="006147FD" w:rsidRPr="00C95037" w:rsidRDefault="006147FD" w:rsidP="00010666">
      <w:pPr>
        <w:spacing w:after="0"/>
        <w:rPr>
          <w:b/>
          <w:i/>
          <w:sz w:val="20"/>
          <w:szCs w:val="20"/>
          <w:lang w:eastAsia="zh-CN"/>
        </w:rPr>
      </w:pPr>
    </w:p>
    <w:p w14:paraId="348F62AE"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BC97FC7"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7C37FBF0" w14:textId="77777777" w:rsidR="00BF3D42" w:rsidRPr="00ED15C6" w:rsidRDefault="00BF3D42" w:rsidP="00BF3D42">
      <w:pPr>
        <w:spacing w:beforeLines="50" w:before="120" w:afterLines="50"/>
        <w:rPr>
          <w:b/>
          <w:i/>
          <w:sz w:val="20"/>
          <w:szCs w:val="20"/>
          <w:lang w:eastAsia="zh-CN"/>
        </w:rPr>
      </w:pPr>
      <w:r w:rsidRPr="00ED15C6">
        <w:rPr>
          <w:rFonts w:hint="eastAsia"/>
          <w:b/>
          <w:i/>
          <w:sz w:val="20"/>
          <w:szCs w:val="20"/>
          <w:lang w:eastAsia="zh-CN"/>
        </w:rPr>
        <w:t>P</w:t>
      </w:r>
      <w:r w:rsidRPr="00ED15C6">
        <w:rPr>
          <w:b/>
          <w:i/>
          <w:sz w:val="20"/>
          <w:szCs w:val="20"/>
          <w:lang w:eastAsia="zh-CN"/>
        </w:rPr>
        <w:t xml:space="preserve">roposal 1: </w:t>
      </w:r>
      <w:r>
        <w:rPr>
          <w:b/>
          <w:i/>
          <w:sz w:val="20"/>
          <w:szCs w:val="20"/>
          <w:lang w:eastAsia="zh-CN"/>
        </w:rPr>
        <w:t>C</w:t>
      </w:r>
      <w:r w:rsidRPr="00ED15C6">
        <w:rPr>
          <w:b/>
          <w:i/>
          <w:sz w:val="20"/>
          <w:szCs w:val="20"/>
          <w:lang w:eastAsia="zh-CN"/>
        </w:rPr>
        <w:t xml:space="preserve">onfirm the work assumption that </w:t>
      </w:r>
      <w:r>
        <w:rPr>
          <w:b/>
          <w:i/>
          <w:sz w:val="20"/>
          <w:szCs w:val="20"/>
        </w:rPr>
        <w:t>t</w:t>
      </w:r>
      <w:r w:rsidRPr="00ED15C6">
        <w:rPr>
          <w:b/>
          <w:i/>
          <w:sz w:val="20"/>
          <w:szCs w:val="20"/>
        </w:rPr>
        <w:t>he DCI size is not increased to support 16-QAM in uplink and downlink</w:t>
      </w:r>
    </w:p>
    <w:p w14:paraId="0AC90FC4" w14:textId="77777777" w:rsidR="00BF3D42" w:rsidRPr="00CE6381" w:rsidRDefault="00BF3D42" w:rsidP="00BF3D42">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2</w:t>
      </w:r>
      <w:r w:rsidRPr="00CE6381">
        <w:rPr>
          <w:b/>
          <w:i/>
          <w:sz w:val="20"/>
          <w:szCs w:val="20"/>
          <w:lang w:eastAsia="zh-CN"/>
        </w:rPr>
        <w:t xml:space="preserve">: For the DCI </w:t>
      </w:r>
      <w:r>
        <w:rPr>
          <w:b/>
          <w:i/>
          <w:sz w:val="20"/>
          <w:szCs w:val="20"/>
          <w:lang w:eastAsia="zh-CN"/>
        </w:rPr>
        <w:t xml:space="preserve">format N1 </w:t>
      </w:r>
      <w:r w:rsidRPr="00CE6381">
        <w:rPr>
          <w:b/>
          <w:i/>
          <w:sz w:val="20"/>
          <w:szCs w:val="20"/>
          <w:lang w:eastAsia="zh-CN"/>
        </w:rPr>
        <w:t>optimization,</w:t>
      </w:r>
      <w:r w:rsidRPr="00CE6381">
        <w:rPr>
          <w:b/>
          <w:i/>
          <w:sz w:val="20"/>
          <w:szCs w:val="20"/>
        </w:rPr>
        <w:t xml:space="preserve"> </w:t>
      </w:r>
      <w:r>
        <w:rPr>
          <w:b/>
          <w:i/>
          <w:sz w:val="20"/>
          <w:szCs w:val="20"/>
        </w:rPr>
        <w:t xml:space="preserve">Option 3 </w:t>
      </w:r>
      <w:proofErr w:type="gramStart"/>
      <w:r>
        <w:rPr>
          <w:b/>
          <w:i/>
          <w:sz w:val="20"/>
          <w:szCs w:val="20"/>
        </w:rPr>
        <w:t xml:space="preserve">of </w:t>
      </w:r>
      <w:r w:rsidRPr="00CE6381">
        <w:rPr>
          <w:b/>
          <w:i/>
          <w:sz w:val="20"/>
          <w:szCs w:val="20"/>
        </w:rPr>
        <w:t xml:space="preserve"> joint</w:t>
      </w:r>
      <w:proofErr w:type="gramEnd"/>
      <w:r w:rsidRPr="00CE6381">
        <w:rPr>
          <w:b/>
          <w:i/>
          <w:sz w:val="20"/>
          <w:szCs w:val="20"/>
        </w:rPr>
        <w:t xml:space="preserve"> coding of MCS and repetition number field can be considered</w:t>
      </w:r>
      <w:r>
        <w:rPr>
          <w:b/>
          <w:i/>
          <w:sz w:val="20"/>
          <w:szCs w:val="20"/>
        </w:rPr>
        <w:t>.</w:t>
      </w:r>
    </w:p>
    <w:p w14:paraId="5E6E8321" w14:textId="77777777" w:rsidR="00BF3D42" w:rsidRPr="006323CB" w:rsidRDefault="00BF3D42" w:rsidP="00BF3D42">
      <w:pPr>
        <w:rPr>
          <w:b/>
          <w:i/>
          <w:sz w:val="20"/>
          <w:szCs w:val="20"/>
        </w:rPr>
      </w:pPr>
      <w:r w:rsidRPr="006323CB">
        <w:rPr>
          <w:b/>
          <w:i/>
          <w:sz w:val="20"/>
          <w:szCs w:val="20"/>
        </w:rPr>
        <w:t xml:space="preserve">Proposal </w:t>
      </w:r>
      <w:r>
        <w:rPr>
          <w:b/>
          <w:i/>
          <w:sz w:val="20"/>
          <w:szCs w:val="20"/>
        </w:rPr>
        <w:t>3</w:t>
      </w:r>
      <w:r w:rsidRPr="006323CB">
        <w:rPr>
          <w:b/>
          <w:i/>
          <w:sz w:val="20"/>
          <w:szCs w:val="20"/>
        </w:rPr>
        <w:t xml:space="preserve">: </w:t>
      </w:r>
      <w:r>
        <w:rPr>
          <w:b/>
          <w:i/>
          <w:sz w:val="20"/>
          <w:szCs w:val="20"/>
        </w:rPr>
        <w:t>R</w:t>
      </w:r>
      <w:r w:rsidRPr="00D445A5">
        <w:rPr>
          <w:b/>
          <w:i/>
          <w:sz w:val="20"/>
          <w:szCs w:val="20"/>
        </w:rPr>
        <w:t>emove some of the legacy CQI reporting value</w:t>
      </w:r>
      <w:r>
        <w:rPr>
          <w:b/>
          <w:i/>
          <w:sz w:val="20"/>
          <w:szCs w:val="20"/>
        </w:rPr>
        <w:t>s</w:t>
      </w:r>
      <w:r w:rsidRPr="00D445A5">
        <w:rPr>
          <w:b/>
          <w:i/>
          <w:sz w:val="20"/>
          <w:szCs w:val="20"/>
        </w:rPr>
        <w:t xml:space="preserve"> and add more than 3 CQI reporting value</w:t>
      </w:r>
      <w:r>
        <w:rPr>
          <w:b/>
          <w:i/>
          <w:sz w:val="20"/>
          <w:szCs w:val="20"/>
        </w:rPr>
        <w:t>s</w:t>
      </w:r>
      <w:r w:rsidRPr="00D445A5">
        <w:rPr>
          <w:b/>
          <w:i/>
          <w:sz w:val="20"/>
          <w:szCs w:val="20"/>
        </w:rPr>
        <w:t xml:space="preserve"> for support 16QAM in DL.</w:t>
      </w:r>
    </w:p>
    <w:p w14:paraId="50A97A47" w14:textId="77777777" w:rsidR="00BF3D42" w:rsidRDefault="00BF3D42" w:rsidP="00BF3D42">
      <w:pPr>
        <w:spacing w:beforeLines="50" w:before="120" w:afterLines="50"/>
        <w:rPr>
          <w:b/>
          <w:i/>
          <w:sz w:val="20"/>
          <w:szCs w:val="20"/>
          <w:lang w:eastAsia="zh-CN"/>
        </w:rPr>
      </w:pPr>
      <w:r w:rsidRPr="00893C8E">
        <w:rPr>
          <w:b/>
          <w:i/>
          <w:sz w:val="20"/>
          <w:szCs w:val="20"/>
          <w:lang w:eastAsia="zh-CN"/>
        </w:rPr>
        <w:lastRenderedPageBreak/>
        <w:t xml:space="preserve">Proposal </w:t>
      </w:r>
      <w:r>
        <w:rPr>
          <w:b/>
          <w:i/>
          <w:sz w:val="20"/>
          <w:szCs w:val="20"/>
          <w:lang w:eastAsia="zh-CN"/>
        </w:rPr>
        <w:t>4</w:t>
      </w:r>
      <w:r w:rsidRPr="00893C8E">
        <w:rPr>
          <w:b/>
          <w:i/>
          <w:sz w:val="20"/>
          <w:szCs w:val="20"/>
          <w:lang w:eastAsia="zh-CN"/>
        </w:rPr>
        <w:t>: Network should semi-statically configure NPDSCH EPRE</w:t>
      </w:r>
      <w:r>
        <w:rPr>
          <w:b/>
          <w:i/>
          <w:sz w:val="20"/>
          <w:szCs w:val="20"/>
          <w:lang w:eastAsia="zh-CN"/>
        </w:rPr>
        <w:t xml:space="preserve"> as option 3</w:t>
      </w:r>
      <w:r w:rsidRPr="00893C8E">
        <w:rPr>
          <w:b/>
          <w:i/>
          <w:sz w:val="20"/>
          <w:szCs w:val="20"/>
          <w:lang w:eastAsia="zh-CN"/>
        </w:rPr>
        <w:t xml:space="preserve"> </w:t>
      </w:r>
      <w:r>
        <w:rPr>
          <w:b/>
          <w:i/>
          <w:sz w:val="20"/>
          <w:szCs w:val="20"/>
          <w:lang w:eastAsia="zh-CN"/>
        </w:rPr>
        <w:t xml:space="preserve">with assuming </w:t>
      </w:r>
      <w:r w:rsidRPr="00B66A94">
        <w:rPr>
          <w:b/>
          <w:i/>
          <w:sz w:val="20"/>
          <w:szCs w:val="20"/>
          <w:lang w:eastAsia="zh-CN"/>
        </w:rPr>
        <w:t>all the OFDM symbols with same transmission power</w:t>
      </w:r>
      <w:r w:rsidRPr="00893C8E">
        <w:rPr>
          <w:b/>
          <w:i/>
          <w:sz w:val="20"/>
          <w:szCs w:val="20"/>
          <w:lang w:eastAsia="zh-CN"/>
        </w:rPr>
        <w:t>.</w:t>
      </w:r>
    </w:p>
    <w:p w14:paraId="10C4E836" w14:textId="77777777" w:rsidR="00BF3D42" w:rsidRDefault="00BF3D42" w:rsidP="00BF3D42">
      <w:pPr>
        <w:spacing w:beforeLines="50" w:before="120" w:afterLines="50"/>
        <w:rPr>
          <w:b/>
          <w:i/>
          <w:sz w:val="20"/>
          <w:szCs w:val="20"/>
        </w:rPr>
      </w:pPr>
      <w:r w:rsidRPr="00CE6381">
        <w:rPr>
          <w:b/>
          <w:i/>
          <w:sz w:val="20"/>
          <w:szCs w:val="20"/>
          <w:lang w:eastAsia="zh-CN"/>
        </w:rPr>
        <w:t xml:space="preserve">Proposal </w:t>
      </w:r>
      <w:r>
        <w:rPr>
          <w:b/>
          <w:i/>
          <w:sz w:val="20"/>
          <w:szCs w:val="20"/>
          <w:lang w:eastAsia="zh-CN"/>
        </w:rPr>
        <w:t>5</w:t>
      </w:r>
      <w:r w:rsidRPr="00CE6381">
        <w:rPr>
          <w:b/>
          <w:i/>
          <w:sz w:val="20"/>
          <w:szCs w:val="20"/>
          <w:lang w:eastAsia="zh-CN"/>
        </w:rPr>
        <w:t xml:space="preserve">: For the DCI </w:t>
      </w:r>
      <w:r>
        <w:rPr>
          <w:b/>
          <w:i/>
          <w:sz w:val="20"/>
          <w:szCs w:val="20"/>
          <w:lang w:eastAsia="zh-CN"/>
        </w:rPr>
        <w:t xml:space="preserve">format N0 </w:t>
      </w:r>
      <w:r w:rsidRPr="00CE6381">
        <w:rPr>
          <w:b/>
          <w:i/>
          <w:sz w:val="20"/>
          <w:szCs w:val="20"/>
          <w:lang w:eastAsia="zh-CN"/>
        </w:rPr>
        <w:t>optimization,</w:t>
      </w:r>
      <w:r>
        <w:rPr>
          <w:b/>
          <w:i/>
          <w:sz w:val="20"/>
          <w:szCs w:val="20"/>
        </w:rPr>
        <w:t xml:space="preserve"> the joint coding of MCS, </w:t>
      </w:r>
      <w:r w:rsidRPr="00CE6381">
        <w:rPr>
          <w:b/>
          <w:i/>
          <w:sz w:val="20"/>
          <w:szCs w:val="20"/>
        </w:rPr>
        <w:t xml:space="preserve">repetition number </w:t>
      </w:r>
      <w:r>
        <w:rPr>
          <w:b/>
          <w:i/>
          <w:sz w:val="20"/>
          <w:szCs w:val="20"/>
        </w:rPr>
        <w:t xml:space="preserve">and/or resource assignment </w:t>
      </w:r>
      <w:r w:rsidRPr="00CE6381">
        <w:rPr>
          <w:b/>
          <w:i/>
          <w:sz w:val="20"/>
          <w:szCs w:val="20"/>
        </w:rPr>
        <w:t>field can be considered</w:t>
      </w:r>
      <w:r>
        <w:rPr>
          <w:b/>
          <w:i/>
          <w:sz w:val="20"/>
          <w:szCs w:val="20"/>
        </w:rPr>
        <w:t>.</w:t>
      </w:r>
    </w:p>
    <w:p w14:paraId="6D0D211A" w14:textId="77777777" w:rsidR="00BF3D42" w:rsidRDefault="00BF3D42" w:rsidP="00BF3D42">
      <w:pPr>
        <w:rPr>
          <w:b/>
          <w:i/>
          <w:sz w:val="20"/>
          <w:szCs w:val="20"/>
        </w:rPr>
      </w:pPr>
      <w:r w:rsidRPr="00A374BA">
        <w:rPr>
          <w:b/>
          <w:i/>
          <w:sz w:val="20"/>
          <w:szCs w:val="20"/>
        </w:rPr>
        <w:t xml:space="preserve">Proposal </w:t>
      </w:r>
      <w:r>
        <w:rPr>
          <w:b/>
          <w:i/>
          <w:sz w:val="20"/>
          <w:szCs w:val="20"/>
        </w:rPr>
        <w:t>6</w:t>
      </w:r>
      <w:r w:rsidRPr="00A374BA">
        <w:rPr>
          <w:b/>
          <w:i/>
          <w:sz w:val="20"/>
          <w:szCs w:val="20"/>
        </w:rPr>
        <w:t>: Do not support 16QAM for PUR and support 16QAM for MTB</w:t>
      </w:r>
      <w:r>
        <w:rPr>
          <w:b/>
          <w:i/>
          <w:sz w:val="20"/>
          <w:szCs w:val="20"/>
        </w:rPr>
        <w:t>.</w:t>
      </w:r>
    </w:p>
    <w:p w14:paraId="2BBBD935" w14:textId="6545AB9D" w:rsidR="00BF3D42" w:rsidRPr="004C4FDB" w:rsidRDefault="00BF3D42" w:rsidP="00BF3D42">
      <w:pPr>
        <w:rPr>
          <w:b/>
          <w:i/>
          <w:sz w:val="20"/>
          <w:szCs w:val="20"/>
        </w:rPr>
      </w:pPr>
      <w:r w:rsidRPr="004C4FDB">
        <w:rPr>
          <w:b/>
          <w:i/>
          <w:sz w:val="20"/>
          <w:szCs w:val="20"/>
        </w:rPr>
        <w:t xml:space="preserve">Proposal 7: </w:t>
      </w:r>
      <w:r>
        <w:rPr>
          <w:b/>
          <w:i/>
          <w:sz w:val="20"/>
          <w:szCs w:val="20"/>
        </w:rPr>
        <w:t>C</w:t>
      </w:r>
      <w:r w:rsidRPr="004C4FDB">
        <w:rPr>
          <w:b/>
          <w:i/>
          <w:sz w:val="20"/>
          <w:szCs w:val="20"/>
        </w:rPr>
        <w:t xml:space="preserve">onsider the study </w:t>
      </w:r>
      <w:r>
        <w:rPr>
          <w:b/>
          <w:i/>
          <w:sz w:val="20"/>
          <w:szCs w:val="20"/>
        </w:rPr>
        <w:t>of</w:t>
      </w:r>
      <w:r w:rsidRPr="004C4FDB">
        <w:rPr>
          <w:b/>
          <w:i/>
          <w:sz w:val="20"/>
          <w:szCs w:val="20"/>
        </w:rPr>
        <w:t xml:space="preserve"> uplink power control enhancement in NBIoT.</w:t>
      </w:r>
    </w:p>
    <w:p w14:paraId="60889C58" w14:textId="77777777" w:rsidR="001B6145" w:rsidRPr="00BF3D42" w:rsidRDefault="001B6145" w:rsidP="00C95037">
      <w:pPr>
        <w:pStyle w:val="PropObs"/>
        <w:numPr>
          <w:ilvl w:val="0"/>
          <w:numId w:val="0"/>
        </w:numPr>
        <w:spacing w:beforeLines="50" w:before="120" w:afterLines="50" w:after="120"/>
        <w:rPr>
          <w:rFonts w:ascii="Times New Roman" w:eastAsiaTheme="minorEastAsia" w:hAnsi="Times New Roman"/>
          <w:i/>
          <w:lang w:val="en-US" w:eastAsia="zh-CN"/>
        </w:rPr>
      </w:pPr>
    </w:p>
    <w:p w14:paraId="73E2D0DB"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F73492F" w14:textId="77777777"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14:paraId="64CB7201" w14:textId="77777777"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8773C" w14:textId="77777777" w:rsidR="00224177" w:rsidRDefault="00224177">
      <w:r>
        <w:separator/>
      </w:r>
    </w:p>
  </w:endnote>
  <w:endnote w:type="continuationSeparator" w:id="0">
    <w:p w14:paraId="5CE18366" w14:textId="77777777" w:rsidR="00224177" w:rsidRDefault="0022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FFA0D" w14:textId="77777777" w:rsidR="00224177" w:rsidRDefault="00224177">
      <w:r>
        <w:separator/>
      </w:r>
    </w:p>
  </w:footnote>
  <w:footnote w:type="continuationSeparator" w:id="0">
    <w:p w14:paraId="1D2CF465" w14:textId="77777777" w:rsidR="00224177" w:rsidRDefault="00224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19"/>
  </w:num>
  <w:num w:numId="4">
    <w:abstractNumId w:val="0"/>
  </w:num>
  <w:num w:numId="5">
    <w:abstractNumId w:val="16"/>
  </w:num>
  <w:num w:numId="6">
    <w:abstractNumId w:val="13"/>
  </w:num>
  <w:num w:numId="7">
    <w:abstractNumId w:val="22"/>
  </w:num>
  <w:num w:numId="8">
    <w:abstractNumId w:val="14"/>
  </w:num>
  <w:num w:numId="9">
    <w:abstractNumId w:val="12"/>
  </w:num>
  <w:num w:numId="10">
    <w:abstractNumId w:val="20"/>
  </w:num>
  <w:num w:numId="11">
    <w:abstractNumId w:val="11"/>
  </w:num>
  <w:num w:numId="12">
    <w:abstractNumId w:val="7"/>
  </w:num>
  <w:num w:numId="13">
    <w:abstractNumId w:val="6"/>
  </w:num>
  <w:num w:numId="14">
    <w:abstractNumId w:val="3"/>
  </w:num>
  <w:num w:numId="15">
    <w:abstractNumId w:val="1"/>
  </w:num>
  <w:num w:numId="16">
    <w:abstractNumId w:val="4"/>
  </w:num>
  <w:num w:numId="17">
    <w:abstractNumId w:val="17"/>
  </w:num>
  <w:num w:numId="18">
    <w:abstractNumId w:val="2"/>
  </w:num>
  <w:num w:numId="19">
    <w:abstractNumId w:val="18"/>
  </w:num>
  <w:num w:numId="20">
    <w:abstractNumId w:val="15"/>
  </w:num>
  <w:num w:numId="21">
    <w:abstractNumId w:val="5"/>
  </w:num>
  <w:num w:numId="22">
    <w:abstractNumId w:val="8"/>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0D3"/>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3D4"/>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DE6A2D"/>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EDD55-D50B-4024-87BC-253BFC68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4994</TotalTime>
  <Pages>5</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3562</cp:revision>
  <cp:lastPrinted>2015-09-18T07:21:00Z</cp:lastPrinted>
  <dcterms:created xsi:type="dcterms:W3CDTF">2019-08-02T06:32:00Z</dcterms:created>
  <dcterms:modified xsi:type="dcterms:W3CDTF">2021-05-11T01:25:00Z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