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61069" w14:textId="6D9D2704" w:rsidR="00415306" w:rsidRDefault="0076284A" w:rsidP="69621045">
      <w:pPr>
        <w:tabs>
          <w:tab w:val="center" w:pos="4536"/>
          <w:tab w:val="right" w:pos="8280"/>
          <w:tab w:val="right" w:pos="9639"/>
        </w:tabs>
        <w:spacing w:after="0"/>
        <w:ind w:right="2"/>
        <w:rPr>
          <w:rFonts w:ascii="Arial" w:eastAsia="MS Mincho" w:hAnsi="Arial" w:cs="Arial"/>
          <w:b/>
          <w:bCs/>
          <w:sz w:val="24"/>
          <w:szCs w:val="24"/>
          <w:lang w:val="en-US" w:eastAsia="ja-JP"/>
        </w:rPr>
      </w:pPr>
      <w:r w:rsidRPr="69621045">
        <w:rPr>
          <w:rFonts w:ascii="Arial" w:hAnsi="Arial" w:cs="Arial"/>
          <w:b/>
          <w:bCs/>
          <w:sz w:val="24"/>
          <w:szCs w:val="24"/>
          <w:lang w:val="en-US"/>
        </w:rPr>
        <w:t>3GPP TSG RAN WG1 #105-e</w:t>
      </w:r>
      <w:r>
        <w:tab/>
      </w:r>
      <w:r>
        <w:tab/>
      </w:r>
      <w:r>
        <w:tab/>
      </w:r>
      <w:r w:rsidR="17495976" w:rsidRPr="69621045">
        <w:rPr>
          <w:rFonts w:ascii="Arial" w:hAnsi="Arial" w:cs="Arial"/>
          <w:b/>
          <w:bCs/>
          <w:sz w:val="24"/>
          <w:szCs w:val="24"/>
          <w:lang w:val="en-US"/>
        </w:rPr>
        <w:t>R1-2105617</w:t>
      </w:r>
    </w:p>
    <w:p w14:paraId="4FBEBF2B" w14:textId="6B29A806" w:rsidR="0076284A" w:rsidRPr="00415306" w:rsidRDefault="0076284A" w:rsidP="69621045">
      <w:pPr>
        <w:tabs>
          <w:tab w:val="center" w:pos="4536"/>
          <w:tab w:val="right" w:pos="8280"/>
          <w:tab w:val="right" w:pos="9639"/>
        </w:tabs>
        <w:spacing w:after="0"/>
        <w:ind w:right="2"/>
        <w:rPr>
          <w:rFonts w:ascii="Arial" w:eastAsia="MS Mincho" w:hAnsi="Arial" w:cs="Arial"/>
          <w:b/>
          <w:bCs/>
          <w:sz w:val="24"/>
          <w:szCs w:val="24"/>
          <w:lang w:val="en-US" w:eastAsia="ja-JP"/>
        </w:rPr>
      </w:pPr>
      <w:r w:rsidRPr="69621045">
        <w:rPr>
          <w:rFonts w:ascii="Arial" w:eastAsia="MS Mincho" w:hAnsi="Arial" w:cs="Arial"/>
          <w:b/>
          <w:bCs/>
          <w:sz w:val="24"/>
          <w:szCs w:val="24"/>
          <w:lang w:val="en-US" w:eastAsia="ja-JP"/>
        </w:rPr>
        <w:t xml:space="preserve">e-Meeting, May </w:t>
      </w:r>
      <w:r w:rsidR="2FC0B0F9" w:rsidRPr="69621045">
        <w:rPr>
          <w:rFonts w:ascii="Arial" w:eastAsia="MS Mincho" w:hAnsi="Arial" w:cs="Arial"/>
          <w:b/>
          <w:bCs/>
          <w:sz w:val="24"/>
          <w:szCs w:val="24"/>
          <w:lang w:val="en-US" w:eastAsia="ja-JP"/>
        </w:rPr>
        <w:t>19</w:t>
      </w:r>
      <w:r w:rsidR="2FC0B0F9" w:rsidRPr="69621045">
        <w:rPr>
          <w:rFonts w:ascii="Arial" w:eastAsia="MS Mincho" w:hAnsi="Arial" w:cs="Arial"/>
          <w:b/>
          <w:bCs/>
          <w:sz w:val="24"/>
          <w:szCs w:val="24"/>
          <w:vertAlign w:val="superscript"/>
          <w:lang w:val="en-US" w:eastAsia="ja-JP"/>
        </w:rPr>
        <w:t>th</w:t>
      </w:r>
      <w:r w:rsidR="2FC0B0F9" w:rsidRPr="69621045">
        <w:rPr>
          <w:rFonts w:ascii="Arial" w:eastAsia="MS Mincho" w:hAnsi="Arial" w:cs="Arial"/>
          <w:b/>
          <w:bCs/>
          <w:sz w:val="24"/>
          <w:szCs w:val="24"/>
          <w:lang w:val="en-US" w:eastAsia="ja-JP"/>
        </w:rPr>
        <w:t xml:space="preserve"> </w:t>
      </w:r>
      <w:r w:rsidRPr="69621045">
        <w:rPr>
          <w:rFonts w:ascii="Arial" w:eastAsia="MS Mincho" w:hAnsi="Arial" w:cs="Arial"/>
          <w:b/>
          <w:bCs/>
          <w:sz w:val="24"/>
          <w:szCs w:val="24"/>
          <w:lang w:val="en-US" w:eastAsia="ja-JP"/>
        </w:rPr>
        <w:t>– 27</w:t>
      </w:r>
      <w:r w:rsidRPr="69621045">
        <w:rPr>
          <w:rFonts w:ascii="Arial" w:eastAsia="MS Mincho" w:hAnsi="Arial" w:cs="Arial"/>
          <w:b/>
          <w:bCs/>
          <w:sz w:val="24"/>
          <w:szCs w:val="24"/>
          <w:vertAlign w:val="superscript"/>
          <w:lang w:val="en-US" w:eastAsia="ja-JP"/>
        </w:rPr>
        <w:t>th</w:t>
      </w:r>
      <w:r w:rsidRPr="69621045">
        <w:rPr>
          <w:rFonts w:ascii="Arial" w:eastAsia="MS Mincho" w:hAnsi="Arial" w:cs="Arial"/>
          <w:b/>
          <w:bCs/>
          <w:sz w:val="24"/>
          <w:szCs w:val="24"/>
          <w:lang w:val="en-US" w:eastAsia="ja-JP"/>
        </w:rPr>
        <w:t>, 2021</w:t>
      </w:r>
    </w:p>
    <w:p w14:paraId="453C577B" w14:textId="77777777" w:rsidR="005834A0" w:rsidRPr="00415306" w:rsidRDefault="005834A0" w:rsidP="69621045">
      <w:pPr>
        <w:pStyle w:val="Header"/>
        <w:rPr>
          <w:noProof w:val="0"/>
          <w:sz w:val="24"/>
          <w:szCs w:val="24"/>
          <w:lang w:eastAsia="ja-JP"/>
        </w:rPr>
      </w:pPr>
    </w:p>
    <w:p w14:paraId="19531E9B" w14:textId="57895B15" w:rsidR="0034111C" w:rsidRPr="00415306" w:rsidRDefault="0034111C" w:rsidP="69621045">
      <w:pPr>
        <w:pStyle w:val="CRCoverPage"/>
        <w:spacing w:after="0"/>
        <w:rPr>
          <w:rFonts w:cs="Arial"/>
          <w:b/>
          <w:bCs/>
          <w:sz w:val="24"/>
          <w:szCs w:val="24"/>
          <w:lang w:val="en-US" w:eastAsia="ja-JP"/>
        </w:rPr>
      </w:pPr>
      <w:r w:rsidRPr="69621045">
        <w:rPr>
          <w:rFonts w:cs="Arial"/>
          <w:b/>
          <w:bCs/>
          <w:sz w:val="24"/>
          <w:szCs w:val="24"/>
          <w:lang w:val="en-US"/>
        </w:rPr>
        <w:t>Agenda item:</w:t>
      </w:r>
      <w:r>
        <w:tab/>
      </w:r>
      <w:r>
        <w:tab/>
      </w:r>
      <w:r w:rsidR="00540BFA" w:rsidRPr="69621045">
        <w:rPr>
          <w:rFonts w:cs="Arial"/>
          <w:b/>
          <w:bCs/>
          <w:sz w:val="24"/>
          <w:szCs w:val="24"/>
          <w:lang w:val="en-US"/>
        </w:rPr>
        <w:t>8.10</w:t>
      </w:r>
      <w:r w:rsidR="00032007" w:rsidRPr="69621045">
        <w:rPr>
          <w:rFonts w:cs="Arial"/>
          <w:b/>
          <w:bCs/>
          <w:sz w:val="24"/>
          <w:szCs w:val="24"/>
          <w:lang w:val="en-US"/>
        </w:rPr>
        <w:t>.</w:t>
      </w:r>
      <w:r w:rsidR="005834A0" w:rsidRPr="69621045">
        <w:rPr>
          <w:rFonts w:cs="Arial"/>
          <w:b/>
          <w:bCs/>
          <w:sz w:val="24"/>
          <w:szCs w:val="24"/>
          <w:lang w:val="en-US"/>
        </w:rPr>
        <w:t>1</w:t>
      </w:r>
    </w:p>
    <w:p w14:paraId="24C9E060" w14:textId="77777777" w:rsidR="00E128F2" w:rsidRPr="00415306" w:rsidRDefault="0034111C" w:rsidP="69621045">
      <w:pPr>
        <w:tabs>
          <w:tab w:val="left" w:pos="1985"/>
        </w:tabs>
        <w:spacing w:after="0"/>
        <w:ind w:left="1985" w:hanging="1985"/>
        <w:rPr>
          <w:rFonts w:ascii="Arial" w:hAnsi="Arial" w:cs="Arial"/>
          <w:b/>
          <w:bCs/>
          <w:sz w:val="24"/>
          <w:szCs w:val="24"/>
          <w:lang w:val="en-US"/>
        </w:rPr>
      </w:pPr>
      <w:r w:rsidRPr="69621045">
        <w:rPr>
          <w:rFonts w:ascii="Arial" w:hAnsi="Arial" w:cs="Arial"/>
          <w:b/>
          <w:bCs/>
          <w:sz w:val="24"/>
          <w:szCs w:val="24"/>
          <w:lang w:val="en-US"/>
        </w:rPr>
        <w:t>Source:</w:t>
      </w:r>
      <w:r>
        <w:tab/>
      </w:r>
      <w:r w:rsidR="00013455" w:rsidRPr="69621045">
        <w:rPr>
          <w:rFonts w:ascii="Arial" w:hAnsi="Arial" w:cs="Arial"/>
          <w:b/>
          <w:bCs/>
          <w:sz w:val="24"/>
          <w:szCs w:val="24"/>
          <w:lang w:val="en-US"/>
        </w:rPr>
        <w:t xml:space="preserve">Nokia, </w:t>
      </w:r>
      <w:r w:rsidR="003A7926" w:rsidRPr="69621045">
        <w:rPr>
          <w:rFonts w:ascii="Arial" w:hAnsi="Arial" w:cs="Arial"/>
          <w:b/>
          <w:bCs/>
          <w:sz w:val="24"/>
          <w:szCs w:val="24"/>
          <w:lang w:val="en-US"/>
        </w:rPr>
        <w:t>Nokia</w:t>
      </w:r>
      <w:r w:rsidR="00013455" w:rsidRPr="69621045">
        <w:rPr>
          <w:rFonts w:ascii="Arial" w:hAnsi="Arial" w:cs="Arial"/>
          <w:b/>
          <w:bCs/>
          <w:sz w:val="24"/>
          <w:szCs w:val="24"/>
          <w:lang w:val="en-US"/>
        </w:rPr>
        <w:t xml:space="preserve"> Shanghai Bell</w:t>
      </w:r>
    </w:p>
    <w:p w14:paraId="6FB181F6" w14:textId="40EEC867" w:rsidR="0034111C" w:rsidRPr="00173827" w:rsidRDefault="0034111C" w:rsidP="00415306">
      <w:pPr>
        <w:spacing w:after="0"/>
        <w:ind w:left="1985" w:hanging="1985"/>
        <w:rPr>
          <w:rFonts w:ascii="Arial" w:hAnsi="Arial" w:cs="Arial"/>
          <w:b/>
          <w:bCs/>
          <w:sz w:val="24"/>
          <w:szCs w:val="24"/>
          <w:lang w:val="en-US"/>
        </w:rPr>
      </w:pPr>
      <w:r w:rsidRPr="69621045">
        <w:rPr>
          <w:rFonts w:ascii="Arial" w:hAnsi="Arial" w:cs="Arial"/>
          <w:b/>
          <w:bCs/>
          <w:sz w:val="24"/>
          <w:szCs w:val="24"/>
          <w:lang w:val="en-US"/>
        </w:rPr>
        <w:t>Title:</w:t>
      </w:r>
      <w:r>
        <w:tab/>
      </w:r>
      <w:r>
        <w:tab/>
      </w:r>
      <w:r w:rsidR="00540BFA" w:rsidRPr="69621045">
        <w:rPr>
          <w:rFonts w:ascii="Arial" w:hAnsi="Arial" w:cs="Arial"/>
          <w:b/>
          <w:bCs/>
          <w:sz w:val="24"/>
          <w:szCs w:val="24"/>
          <w:lang w:val="en-US"/>
        </w:rPr>
        <w:t>Enhancements</w:t>
      </w:r>
      <w:r w:rsidR="00F57444" w:rsidRPr="69621045">
        <w:rPr>
          <w:rFonts w:ascii="Arial" w:hAnsi="Arial" w:cs="Arial"/>
          <w:b/>
          <w:bCs/>
          <w:sz w:val="24"/>
          <w:szCs w:val="24"/>
          <w:lang w:val="en-US"/>
        </w:rPr>
        <w:t xml:space="preserve"> for resource multiplexing among </w:t>
      </w:r>
      <w:r w:rsidR="00540BFA" w:rsidRPr="69621045">
        <w:rPr>
          <w:rFonts w:ascii="Arial" w:hAnsi="Arial" w:cs="Arial"/>
          <w:b/>
          <w:bCs/>
          <w:sz w:val="24"/>
          <w:szCs w:val="24"/>
          <w:lang w:val="en-US"/>
        </w:rPr>
        <w:t xml:space="preserve">IAB </w:t>
      </w:r>
      <w:r w:rsidR="00F57444" w:rsidRPr="69621045">
        <w:rPr>
          <w:rFonts w:ascii="Arial" w:hAnsi="Arial" w:cs="Arial"/>
          <w:b/>
          <w:bCs/>
          <w:sz w:val="24"/>
          <w:szCs w:val="24"/>
          <w:lang w:val="en-US"/>
        </w:rPr>
        <w:t>backhaul and access links</w:t>
      </w:r>
    </w:p>
    <w:p w14:paraId="07D3B853" w14:textId="77777777" w:rsidR="0034111C" w:rsidRPr="00415306" w:rsidRDefault="0034111C" w:rsidP="69621045">
      <w:pPr>
        <w:spacing w:after="0"/>
        <w:rPr>
          <w:rFonts w:ascii="Arial" w:hAnsi="Arial" w:cs="Arial"/>
          <w:b/>
          <w:bCs/>
          <w:sz w:val="24"/>
          <w:szCs w:val="24"/>
          <w:lang w:val="en-US"/>
        </w:rPr>
      </w:pPr>
      <w:r w:rsidRPr="69621045">
        <w:rPr>
          <w:rFonts w:ascii="Arial" w:hAnsi="Arial" w:cs="Arial"/>
          <w:b/>
          <w:bCs/>
          <w:sz w:val="24"/>
          <w:szCs w:val="24"/>
          <w:lang w:val="en-US"/>
        </w:rPr>
        <w:t>Document for:</w:t>
      </w:r>
      <w:r>
        <w:tab/>
      </w:r>
      <w:r>
        <w:tab/>
      </w:r>
      <w:r w:rsidRPr="69621045">
        <w:rPr>
          <w:rFonts w:ascii="Arial" w:hAnsi="Arial" w:cs="Arial"/>
          <w:b/>
          <w:bCs/>
          <w:sz w:val="24"/>
          <w:szCs w:val="24"/>
          <w:lang w:val="en-US"/>
        </w:rPr>
        <w:t>Discussion and Decision</w:t>
      </w:r>
    </w:p>
    <w:p w14:paraId="605308AA" w14:textId="77777777" w:rsidR="0034111C" w:rsidRPr="00173827" w:rsidRDefault="0034111C">
      <w:pPr>
        <w:pStyle w:val="Heading1"/>
        <w:rPr>
          <w:lang w:val="en-US"/>
        </w:rPr>
      </w:pPr>
      <w:r w:rsidRPr="69621045">
        <w:rPr>
          <w:lang w:val="en-US"/>
        </w:rPr>
        <w:t>1</w:t>
      </w:r>
      <w:r>
        <w:tab/>
      </w:r>
      <w:r w:rsidR="00EE7FA7" w:rsidRPr="69621045">
        <w:rPr>
          <w:lang w:val="en-US"/>
        </w:rPr>
        <w:t>Introduction</w:t>
      </w:r>
    </w:p>
    <w:p w14:paraId="4D2B2997" w14:textId="77777777" w:rsidR="00FA4B8C" w:rsidRPr="00173827" w:rsidRDefault="00FA4B8C" w:rsidP="00FA4B8C">
      <w:pPr>
        <w:jc w:val="both"/>
        <w:rPr>
          <w:lang w:val="en-US"/>
        </w:rPr>
      </w:pPr>
      <w:r w:rsidRPr="69621045">
        <w:rPr>
          <w:lang w:val="en-US"/>
        </w:rPr>
        <w:t>IAB Rel.17 WID [1] has following objectives led by RAN1:</w:t>
      </w:r>
    </w:p>
    <w:p w14:paraId="0BE75881" w14:textId="77777777" w:rsidR="00FA4B8C" w:rsidRPr="00173827" w:rsidRDefault="00FA4B8C" w:rsidP="69621045">
      <w:pPr>
        <w:spacing w:after="120"/>
        <w:ind w:firstLine="284"/>
        <w:jc w:val="both"/>
        <w:rPr>
          <w:i/>
          <w:iCs/>
          <w:lang w:val="en-US"/>
        </w:rPr>
      </w:pPr>
      <w:r w:rsidRPr="69621045">
        <w:rPr>
          <w:i/>
          <w:iCs/>
          <w:lang w:val="en-US"/>
        </w:rPr>
        <w:t>Duplexing enhancements [RAN1-led, RAN2, RAN3, RAN4]:</w:t>
      </w:r>
    </w:p>
    <w:p w14:paraId="453B0DC0" w14:textId="77777777" w:rsidR="00FA4B8C" w:rsidRPr="00EF2E1F" w:rsidRDefault="00FA4B8C" w:rsidP="69621045">
      <w:pPr>
        <w:pStyle w:val="ListParagraph"/>
        <w:numPr>
          <w:ilvl w:val="0"/>
          <w:numId w:val="4"/>
        </w:numPr>
        <w:spacing w:after="180"/>
        <w:jc w:val="both"/>
        <w:rPr>
          <w:b/>
          <w:bCs/>
          <w:i/>
          <w:iCs/>
          <w:color w:val="5B9BD5" w:themeColor="accent1"/>
          <w:sz w:val="20"/>
          <w:szCs w:val="20"/>
          <w:lang w:val="en-US" w:eastAsia="en-US"/>
        </w:rPr>
      </w:pPr>
      <w:r w:rsidRPr="69621045">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EF2E1F" w:rsidRDefault="00FA4B8C" w:rsidP="69621045">
      <w:pPr>
        <w:pStyle w:val="ListParagraph"/>
        <w:numPr>
          <w:ilvl w:val="1"/>
          <w:numId w:val="4"/>
        </w:numPr>
        <w:spacing w:after="180"/>
        <w:jc w:val="both"/>
        <w:rPr>
          <w:b/>
          <w:bCs/>
          <w:i/>
          <w:iCs/>
          <w:color w:val="5B9BD5" w:themeColor="accent1"/>
          <w:sz w:val="20"/>
          <w:szCs w:val="20"/>
          <w:lang w:val="en-US" w:eastAsia="en-US"/>
        </w:rPr>
      </w:pPr>
      <w:r w:rsidRPr="69621045">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EF2E1F" w:rsidRDefault="00FA4B8C" w:rsidP="69621045">
      <w:pPr>
        <w:pStyle w:val="ListParagraph"/>
        <w:numPr>
          <w:ilvl w:val="1"/>
          <w:numId w:val="4"/>
        </w:numPr>
        <w:spacing w:after="180"/>
        <w:jc w:val="both"/>
        <w:rPr>
          <w:b/>
          <w:bCs/>
          <w:i/>
          <w:iCs/>
          <w:color w:val="5B9BD5" w:themeColor="accent1"/>
          <w:sz w:val="20"/>
          <w:szCs w:val="20"/>
          <w:lang w:val="en-US" w:eastAsia="en-US"/>
        </w:rPr>
      </w:pPr>
      <w:r w:rsidRPr="69621045">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173827" w:rsidRDefault="00FA4B8C" w:rsidP="69621045">
      <w:pPr>
        <w:pStyle w:val="ListParagraph"/>
        <w:numPr>
          <w:ilvl w:val="0"/>
          <w:numId w:val="4"/>
        </w:numPr>
        <w:spacing w:after="180"/>
        <w:jc w:val="both"/>
        <w:rPr>
          <w:i/>
          <w:iCs/>
          <w:sz w:val="20"/>
          <w:szCs w:val="20"/>
          <w:lang w:val="en-US" w:eastAsia="en-US"/>
        </w:rPr>
      </w:pPr>
      <w:r w:rsidRPr="69621045">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37216E16" w14:textId="7F2C2D39" w:rsidR="00144C7F" w:rsidRPr="00492863" w:rsidRDefault="655187F5" w:rsidP="00492863">
      <w:pPr>
        <w:jc w:val="both"/>
        <w:rPr>
          <w:lang w:val="en-US"/>
        </w:rPr>
      </w:pPr>
      <w:r w:rsidRPr="69621045">
        <w:rPr>
          <w:lang w:val="en-US"/>
        </w:rPr>
        <w:t xml:space="preserve">In </w:t>
      </w:r>
      <w:r w:rsidR="00012B1B" w:rsidRPr="69621045">
        <w:rPr>
          <w:lang w:val="en-US"/>
        </w:rPr>
        <w:t>RAN1 #102-e</w:t>
      </w:r>
      <w:r w:rsidR="00EF2E1F" w:rsidRPr="69621045">
        <w:rPr>
          <w:lang w:val="en-US"/>
        </w:rPr>
        <w:t>/103-e</w:t>
      </w:r>
      <w:r w:rsidR="00961E99" w:rsidRPr="69621045">
        <w:rPr>
          <w:lang w:val="en-US"/>
        </w:rPr>
        <w:t>/104-e</w:t>
      </w:r>
      <w:r w:rsidR="0076284A" w:rsidRPr="69621045">
        <w:rPr>
          <w:lang w:val="en-US"/>
        </w:rPr>
        <w:t>/104b-e</w:t>
      </w:r>
      <w:r w:rsidR="00012B1B" w:rsidRPr="69621045">
        <w:rPr>
          <w:lang w:val="en-US"/>
        </w:rPr>
        <w:t xml:space="preserve"> meeting</w:t>
      </w:r>
      <w:r w:rsidR="00EF2E1F" w:rsidRPr="69621045">
        <w:rPr>
          <w:lang w:val="en-US"/>
        </w:rPr>
        <w:t>s</w:t>
      </w:r>
      <w:r w:rsidR="00012B1B" w:rsidRPr="69621045">
        <w:rPr>
          <w:lang w:val="en-US"/>
        </w:rPr>
        <w:t xml:space="preserve"> [2-</w:t>
      </w:r>
      <w:r w:rsidR="159FE597" w:rsidRPr="69621045">
        <w:rPr>
          <w:lang w:val="en-US"/>
        </w:rPr>
        <w:t>1</w:t>
      </w:r>
      <w:r w:rsidR="00F87702" w:rsidRPr="69621045">
        <w:rPr>
          <w:lang w:val="en-US"/>
        </w:rPr>
        <w:t>7</w:t>
      </w:r>
      <w:r w:rsidR="00012B1B" w:rsidRPr="69621045">
        <w:rPr>
          <w:lang w:val="en-US"/>
        </w:rPr>
        <w:t xml:space="preserve">], several agreements related to resource multiplexing were made and they are captured in Annex I. </w:t>
      </w:r>
      <w:r w:rsidR="00A34F75" w:rsidRPr="69621045">
        <w:rPr>
          <w:lang w:val="en-US"/>
        </w:rPr>
        <w:t xml:space="preserve">In </w:t>
      </w:r>
      <w:r w:rsidRPr="69621045">
        <w:rPr>
          <w:lang w:val="en-US"/>
        </w:rPr>
        <w:t xml:space="preserve">this contribution, we discuss </w:t>
      </w:r>
      <w:r w:rsidR="00A34F75" w:rsidRPr="69621045">
        <w:rPr>
          <w:lang w:val="en-US"/>
        </w:rPr>
        <w:t xml:space="preserve">detailed </w:t>
      </w:r>
      <w:r w:rsidR="22F4E197" w:rsidRPr="69621045">
        <w:rPr>
          <w:lang w:val="en-US"/>
        </w:rPr>
        <w:t>enhancements to the resource multiplexing between child and parent links of an IAB node</w:t>
      </w:r>
      <w:r w:rsidRPr="69621045">
        <w:rPr>
          <w:lang w:val="en-US"/>
        </w:rPr>
        <w:t xml:space="preserve">. </w:t>
      </w:r>
      <w:r w:rsidR="00144C7F" w:rsidRPr="00FA75F8">
        <w:rPr>
          <w:rFonts w:ascii="Times" w:eastAsia="Batang" w:hAnsi="Times" w:cs="Times"/>
          <w:color w:val="000000" w:themeColor="text1"/>
          <w:lang w:val="en-US"/>
        </w:rPr>
        <w:t>The multiplexing cases for simultaneous DU and MT operation are named as</w:t>
      </w:r>
    </w:p>
    <w:p w14:paraId="55975689" w14:textId="3CF25130" w:rsidR="00144C7F" w:rsidRPr="00012B1B"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A: Simultaneous MT-Tx/DU-Tx </w:t>
      </w:r>
    </w:p>
    <w:p w14:paraId="29DFAE39" w14:textId="77777777" w:rsidR="00144C7F" w:rsidRPr="00012B1B"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B: Simultaneous MT-Rx/DU-Rx </w:t>
      </w:r>
    </w:p>
    <w:p w14:paraId="052B7C21" w14:textId="77777777" w:rsidR="00144C7F" w:rsidRPr="00012B1B"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C: Simultaneous MT-Rx/DU-Tx </w:t>
      </w:r>
    </w:p>
    <w:p w14:paraId="7045B309" w14:textId="77777777" w:rsidR="00144C7F" w:rsidRPr="00012B1B"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D: Simultaneous MT-Tx/DU-Rx </w:t>
      </w:r>
    </w:p>
    <w:p w14:paraId="39F22136" w14:textId="77777777" w:rsidR="00EF2E1F" w:rsidRDefault="00EF2E1F" w:rsidP="00A15C0B">
      <w:pPr>
        <w:jc w:val="both"/>
        <w:rPr>
          <w:lang w:val="en-US"/>
        </w:rPr>
      </w:pPr>
    </w:p>
    <w:p w14:paraId="10546ECB" w14:textId="2971E0BD" w:rsidR="007F4AB4" w:rsidRPr="00173827" w:rsidRDefault="00144C7F" w:rsidP="00A15C0B">
      <w:pPr>
        <w:jc w:val="both"/>
        <w:rPr>
          <w:sz w:val="16"/>
          <w:szCs w:val="16"/>
          <w:lang w:val="en-US"/>
        </w:rPr>
      </w:pPr>
      <w:r w:rsidRPr="69621045">
        <w:rPr>
          <w:lang w:val="en-US"/>
        </w:rPr>
        <w:t>Section 2 focuses on simultaneous half-duplex operation of the child and parent links (Case A and B). Section 3 discusses resource allocation enhancements related to dual connectivity scenarios.</w:t>
      </w:r>
    </w:p>
    <w:p w14:paraId="0993833E" w14:textId="58DFE864" w:rsidR="00514CEA" w:rsidRPr="00173827" w:rsidRDefault="00C3317F" w:rsidP="00045DEE">
      <w:pPr>
        <w:pStyle w:val="Heading1"/>
        <w:rPr>
          <w:lang w:val="en-US"/>
        </w:rPr>
      </w:pPr>
      <w:r w:rsidRPr="69621045">
        <w:rPr>
          <w:color w:val="000000" w:themeColor="text1"/>
          <w:lang w:val="en-US"/>
        </w:rPr>
        <w:t>2</w:t>
      </w:r>
      <w:r>
        <w:tab/>
      </w:r>
      <w:r w:rsidR="000D3B66" w:rsidRPr="69621045">
        <w:rPr>
          <w:color w:val="000000" w:themeColor="text1"/>
          <w:lang w:val="en-US"/>
        </w:rPr>
        <w:t>Multiplexing</w:t>
      </w:r>
      <w:r w:rsidR="00824A4E" w:rsidRPr="69621045">
        <w:rPr>
          <w:color w:val="000000" w:themeColor="text1"/>
          <w:lang w:val="en-US"/>
        </w:rPr>
        <w:t xml:space="preserve"> operation</w:t>
      </w:r>
      <w:r w:rsidR="000D3B66" w:rsidRPr="69621045">
        <w:rPr>
          <w:color w:val="000000" w:themeColor="text1"/>
          <w:lang w:val="en-US"/>
        </w:rPr>
        <w:t>s</w:t>
      </w:r>
      <w:r w:rsidR="00824A4E" w:rsidRPr="69621045">
        <w:rPr>
          <w:color w:val="000000" w:themeColor="text1"/>
          <w:lang w:val="en-US"/>
        </w:rPr>
        <w:t xml:space="preserve"> of the child and parent links</w:t>
      </w:r>
      <w:r w:rsidR="0091650D" w:rsidRPr="69621045">
        <w:rPr>
          <w:sz w:val="20"/>
          <w:lang w:val="en-US"/>
        </w:rPr>
        <w:t xml:space="preserve">   </w:t>
      </w:r>
      <w:r w:rsidR="00774187" w:rsidRPr="69621045">
        <w:rPr>
          <w:sz w:val="20"/>
          <w:lang w:val="en-US"/>
        </w:rPr>
        <w:t xml:space="preserve"> </w:t>
      </w:r>
      <w:r w:rsidR="0032759E" w:rsidRPr="69621045">
        <w:rPr>
          <w:sz w:val="20"/>
          <w:lang w:val="en-US"/>
        </w:rPr>
        <w:t xml:space="preserve">  </w:t>
      </w:r>
      <w:r w:rsidR="00885FA7" w:rsidRPr="69621045">
        <w:rPr>
          <w:sz w:val="20"/>
          <w:lang w:val="en-US"/>
        </w:rPr>
        <w:t xml:space="preserve"> </w:t>
      </w:r>
    </w:p>
    <w:p w14:paraId="43166400" w14:textId="4D071F74" w:rsidR="00D0094C" w:rsidRDefault="00D0094C" w:rsidP="000B0C59">
      <w:pPr>
        <w:overflowPunct/>
        <w:autoSpaceDE/>
        <w:autoSpaceDN/>
        <w:adjustRightInd/>
        <w:spacing w:after="0"/>
        <w:contextualSpacing/>
        <w:jc w:val="both"/>
        <w:rPr>
          <w:lang w:val="en-US"/>
        </w:rPr>
      </w:pPr>
    </w:p>
    <w:p w14:paraId="7D92F282" w14:textId="1D88ED05" w:rsidR="00C54392" w:rsidRPr="00C54392" w:rsidRDefault="00C54392" w:rsidP="00D0094C">
      <w:pPr>
        <w:spacing w:after="0"/>
        <w:jc w:val="both"/>
        <w:rPr>
          <w:b/>
          <w:bCs/>
          <w:u w:val="single"/>
          <w:lang w:val="en-US"/>
        </w:rPr>
      </w:pPr>
      <w:r w:rsidRPr="69621045">
        <w:rPr>
          <w:b/>
          <w:bCs/>
          <w:u w:val="single"/>
          <w:lang w:val="en-US"/>
        </w:rPr>
        <w:t>Extension of resource type definitions (H/S/NA) to frequency domain</w:t>
      </w:r>
    </w:p>
    <w:p w14:paraId="68E2F967" w14:textId="77777777" w:rsidR="00C54392" w:rsidRDefault="00C54392" w:rsidP="00D0094C">
      <w:pPr>
        <w:spacing w:after="0"/>
        <w:jc w:val="both"/>
        <w:rPr>
          <w:lang w:val="en-US"/>
        </w:rPr>
      </w:pPr>
    </w:p>
    <w:p w14:paraId="73EF361A" w14:textId="71B9F88A" w:rsidR="00E15544" w:rsidRDefault="00E15544" w:rsidP="00E15544">
      <w:pPr>
        <w:spacing w:after="0"/>
        <w:jc w:val="both"/>
        <w:rPr>
          <w:lang w:val="en-US"/>
        </w:rPr>
      </w:pPr>
      <w:r w:rsidRPr="69621045">
        <w:rPr>
          <w:lang w:val="en-US"/>
        </w:rPr>
        <w:t xml:space="preserve">Two agreements were reached in RAN1 #104b-e on extension of the H/S/NA resource type definitions to frequency domain. The first one </w:t>
      </w:r>
      <w:r w:rsidR="2279DF29" w:rsidRPr="69621045">
        <w:rPr>
          <w:lang w:val="en-US"/>
        </w:rPr>
        <w:t>confirmed</w:t>
      </w:r>
      <w:r w:rsidRPr="69621045">
        <w:rPr>
          <w:lang w:val="en-US"/>
        </w:rPr>
        <w:t xml:space="preserve"> that frequency domain extension applies also for semi</w:t>
      </w:r>
      <w:r w:rsidR="66112DA2" w:rsidRPr="69621045">
        <w:rPr>
          <w:lang w:val="en-US"/>
        </w:rPr>
        <w:t>-</w:t>
      </w:r>
      <w:r w:rsidRPr="69621045">
        <w:rPr>
          <w:lang w:val="en-US"/>
        </w:rPr>
        <w:t xml:space="preserve">static resource type S while the second one was about signaling details. </w:t>
      </w:r>
    </w:p>
    <w:p w14:paraId="3AFB6886" w14:textId="77777777" w:rsidR="00E15544" w:rsidRPr="00FA75F8" w:rsidRDefault="00E15544" w:rsidP="69621045">
      <w:pPr>
        <w:spacing w:after="0"/>
        <w:jc w:val="both"/>
        <w:rPr>
          <w:rFonts w:eastAsia="Batang"/>
          <w:i/>
          <w:iCs/>
          <w:lang w:val="en-US"/>
        </w:rPr>
      </w:pPr>
    </w:p>
    <w:p w14:paraId="59E5B7DE" w14:textId="77777777" w:rsidR="00E15544" w:rsidRPr="003938C1" w:rsidRDefault="00E15544" w:rsidP="69621045">
      <w:pPr>
        <w:pStyle w:val="maintext"/>
        <w:spacing w:before="0" w:after="0" w:line="240" w:lineRule="auto"/>
        <w:ind w:left="284" w:firstLineChars="0" w:firstLine="0"/>
        <w:rPr>
          <w:rFonts w:ascii="Times" w:eastAsia="Times New Roman" w:hAnsi="Times" w:cs="Times"/>
          <w:b/>
          <w:bCs/>
          <w:highlight w:val="green"/>
          <w:lang w:val="en-US" w:eastAsia="en-US"/>
        </w:rPr>
      </w:pPr>
      <w:r w:rsidRPr="69621045">
        <w:rPr>
          <w:rFonts w:ascii="Times" w:eastAsia="Times New Roman" w:hAnsi="Times" w:cs="Times"/>
          <w:b/>
          <w:bCs/>
          <w:highlight w:val="green"/>
          <w:lang w:val="en-US" w:eastAsia="en-US"/>
        </w:rPr>
        <w:t>Agreement</w:t>
      </w:r>
    </w:p>
    <w:p w14:paraId="5CCB9BA9" w14:textId="77777777" w:rsidR="00E15544" w:rsidRPr="003938C1" w:rsidRDefault="00E15544" w:rsidP="69621045">
      <w:pPr>
        <w:pStyle w:val="maintext"/>
        <w:spacing w:before="0" w:after="0" w:line="240" w:lineRule="auto"/>
        <w:ind w:left="284" w:firstLineChars="0" w:firstLine="0"/>
        <w:rPr>
          <w:rFonts w:ascii="Times" w:eastAsia="Times New Roman" w:hAnsi="Times" w:cs="Times"/>
          <w:i/>
          <w:iCs/>
          <w:lang w:val="en-US" w:eastAsia="en-US"/>
        </w:rPr>
      </w:pPr>
      <w:r w:rsidRPr="69621045">
        <w:rPr>
          <w:rFonts w:ascii="Times" w:eastAsia="Times New Roman" w:hAnsi="Times" w:cs="Times"/>
          <w:i/>
          <w:iCs/>
          <w:lang w:val="en-US" w:eastAsia="en-US"/>
        </w:rPr>
        <w:t>The extension of the semi-static DU resource type indication to frequency-domain resources within a carrier (in addition to existing Rel-16 per-carrier granularity) for H/S/NA resource types is supported</w:t>
      </w:r>
    </w:p>
    <w:p w14:paraId="0A1F7E56" w14:textId="77777777" w:rsidR="00E15544" w:rsidRPr="001D7E85" w:rsidRDefault="00E15544" w:rsidP="69621045">
      <w:pPr>
        <w:pStyle w:val="maintext"/>
        <w:spacing w:before="0" w:after="0" w:line="240" w:lineRule="auto"/>
        <w:ind w:left="284" w:firstLineChars="0" w:firstLine="0"/>
        <w:rPr>
          <w:rFonts w:ascii="Times" w:eastAsia="Times New Roman" w:hAnsi="Times" w:cs="Times"/>
          <w:lang w:val="en-US" w:eastAsia="en-US"/>
        </w:rPr>
      </w:pPr>
    </w:p>
    <w:p w14:paraId="753E57D8" w14:textId="77777777" w:rsidR="00E15544" w:rsidRPr="00FA75F8" w:rsidRDefault="00E15544" w:rsidP="69621045">
      <w:pPr>
        <w:pStyle w:val="BodyText"/>
        <w:spacing w:after="0"/>
        <w:ind w:left="284"/>
        <w:rPr>
          <w:rFonts w:eastAsia="Times New Roman" w:cs="Times"/>
          <w:b/>
          <w:bCs/>
          <w:highlight w:val="green"/>
          <w:lang w:val="en-US"/>
        </w:rPr>
      </w:pPr>
      <w:r w:rsidRPr="00FA75F8">
        <w:rPr>
          <w:rFonts w:eastAsia="Times New Roman" w:cs="Times"/>
          <w:b/>
          <w:bCs/>
          <w:highlight w:val="green"/>
          <w:lang w:val="en-US"/>
        </w:rPr>
        <w:t>Agreement</w:t>
      </w:r>
    </w:p>
    <w:p w14:paraId="73BCF8EB" w14:textId="77777777" w:rsidR="00E15544" w:rsidRPr="00FA75F8" w:rsidRDefault="00E15544" w:rsidP="69621045">
      <w:pPr>
        <w:shd w:val="clear" w:color="auto" w:fill="FFFFFF" w:themeFill="background1"/>
        <w:ind w:left="284"/>
        <w:rPr>
          <w:rFonts w:cs="Times"/>
          <w:i/>
          <w:iCs/>
          <w:color w:val="000000"/>
          <w:lang w:val="en-US"/>
        </w:rPr>
      </w:pPr>
      <w:r w:rsidRPr="00FA75F8">
        <w:rPr>
          <w:rFonts w:cs="Times"/>
          <w:i/>
          <w:iCs/>
          <w:color w:val="1E242F"/>
          <w:lang w:val="en-US"/>
        </w:rPr>
        <w:t>For the semi-static DU resource configuration in the frequency domain within a carrier, the frequency-domain granularity is configurable</w:t>
      </w:r>
    </w:p>
    <w:p w14:paraId="33A64E87" w14:textId="7927DE20" w:rsidR="00E15544" w:rsidRPr="003938C1" w:rsidRDefault="00E15544" w:rsidP="69621045">
      <w:pPr>
        <w:numPr>
          <w:ilvl w:val="0"/>
          <w:numId w:val="26"/>
        </w:numPr>
        <w:shd w:val="clear" w:color="auto" w:fill="FFFFFF" w:themeFill="background1"/>
        <w:overflowPunct/>
        <w:autoSpaceDE/>
        <w:autoSpaceDN/>
        <w:adjustRightInd/>
        <w:spacing w:after="0"/>
        <w:textAlignment w:val="auto"/>
        <w:rPr>
          <w:rFonts w:cs="Times"/>
          <w:i/>
          <w:iCs/>
          <w:color w:val="28313E"/>
        </w:rPr>
      </w:pPr>
      <w:r w:rsidRPr="00FA75F8">
        <w:rPr>
          <w:rFonts w:cs="Times"/>
          <w:i/>
          <w:iCs/>
          <w:color w:val="28313E"/>
          <w:lang w:val="en-US"/>
        </w:rPr>
        <w:t>FFS:  minimum resource size e.g. N PRBs/N RBGs</w:t>
      </w:r>
    </w:p>
    <w:p w14:paraId="0E1F4DF7" w14:textId="77777777" w:rsidR="00E15544" w:rsidRPr="003938C1" w:rsidRDefault="00E15544" w:rsidP="69621045">
      <w:pPr>
        <w:numPr>
          <w:ilvl w:val="0"/>
          <w:numId w:val="26"/>
        </w:numPr>
        <w:shd w:val="clear" w:color="auto" w:fill="FFFFFF" w:themeFill="background1"/>
        <w:overflowPunct/>
        <w:autoSpaceDE/>
        <w:autoSpaceDN/>
        <w:adjustRightInd/>
        <w:spacing w:after="0"/>
        <w:textAlignment w:val="auto"/>
        <w:rPr>
          <w:rFonts w:cs="Times"/>
          <w:i/>
          <w:iCs/>
          <w:color w:val="28313E"/>
        </w:rPr>
      </w:pPr>
      <w:r w:rsidRPr="00FA75F8">
        <w:rPr>
          <w:rFonts w:cs="Times"/>
          <w:i/>
          <w:iCs/>
          <w:color w:val="28313E"/>
          <w:lang w:val="en-US"/>
        </w:rPr>
        <w:t>FFS: Separate or joint TDM and FDM semi-static DU resource configurations</w:t>
      </w:r>
    </w:p>
    <w:p w14:paraId="61FEA3B1" w14:textId="77777777" w:rsidR="00E15544" w:rsidRPr="00FA75F8" w:rsidRDefault="00E15544" w:rsidP="69621045">
      <w:pPr>
        <w:overflowPunct/>
        <w:autoSpaceDE/>
        <w:autoSpaceDN/>
        <w:adjustRightInd/>
        <w:spacing w:after="0"/>
        <w:contextualSpacing/>
        <w:jc w:val="both"/>
        <w:rPr>
          <w:rFonts w:eastAsia="Calibri"/>
          <w:color w:val="000000"/>
          <w:lang w:val="en-US"/>
        </w:rPr>
      </w:pPr>
    </w:p>
    <w:p w14:paraId="00DAA887" w14:textId="50B0B60D" w:rsidR="00E15544" w:rsidRPr="00FA75F8" w:rsidRDefault="00E15544" w:rsidP="69621045">
      <w:pPr>
        <w:overflowPunct/>
        <w:autoSpaceDE/>
        <w:autoSpaceDN/>
        <w:adjustRightInd/>
        <w:spacing w:after="0"/>
        <w:contextualSpacing/>
        <w:jc w:val="both"/>
        <w:rPr>
          <w:rFonts w:eastAsia="Calibri"/>
          <w:color w:val="000000"/>
          <w:lang w:val="en-US"/>
        </w:rPr>
      </w:pPr>
      <w:r w:rsidRPr="00FA75F8">
        <w:rPr>
          <w:rFonts w:eastAsia="Calibri"/>
          <w:color w:val="000000" w:themeColor="text1"/>
          <w:lang w:val="en-US"/>
        </w:rPr>
        <w:lastRenderedPageBreak/>
        <w:t xml:space="preserve">The minimum resource size for configuring the frequency domain granularity should be </w:t>
      </w:r>
      <w:r w:rsidR="00727D26" w:rsidRPr="00FA75F8">
        <w:rPr>
          <w:rFonts w:eastAsia="Calibri"/>
          <w:color w:val="000000" w:themeColor="text1"/>
          <w:lang w:val="en-US"/>
        </w:rPr>
        <w:t>a</w:t>
      </w:r>
      <w:r w:rsidRPr="00FA75F8">
        <w:rPr>
          <w:rFonts w:eastAsia="Calibri"/>
          <w:color w:val="000000" w:themeColor="text1"/>
          <w:lang w:val="en-US"/>
        </w:rPr>
        <w:t xml:space="preserve"> multiple of RBGs because of </w:t>
      </w:r>
      <w:r w:rsidR="00331A32" w:rsidRPr="00FA75F8">
        <w:rPr>
          <w:rFonts w:eastAsia="Calibri"/>
          <w:color w:val="000000" w:themeColor="text1"/>
          <w:lang w:val="en-US"/>
        </w:rPr>
        <w:t>signaling</w:t>
      </w:r>
      <w:r w:rsidRPr="00FA75F8">
        <w:rPr>
          <w:rFonts w:eastAsia="Calibri"/>
          <w:color w:val="000000" w:themeColor="text1"/>
          <w:lang w:val="en-US"/>
        </w:rPr>
        <w:t xml:space="preserve"> savings and because there is no need for finer granularity.</w:t>
      </w:r>
    </w:p>
    <w:p w14:paraId="5F7FF3BF" w14:textId="77777777" w:rsidR="00E15544" w:rsidRPr="00FA75F8" w:rsidRDefault="00E15544" w:rsidP="69621045">
      <w:pPr>
        <w:overflowPunct/>
        <w:autoSpaceDE/>
        <w:autoSpaceDN/>
        <w:adjustRightInd/>
        <w:spacing w:after="0"/>
        <w:contextualSpacing/>
        <w:jc w:val="both"/>
        <w:rPr>
          <w:rFonts w:eastAsia="Calibri"/>
          <w:color w:val="000000"/>
          <w:lang w:val="en-US"/>
        </w:rPr>
      </w:pPr>
      <w:r w:rsidRPr="00FA75F8">
        <w:rPr>
          <w:rFonts w:eastAsia="Calibri"/>
          <w:color w:val="000000" w:themeColor="text1"/>
          <w:lang w:val="en-US"/>
        </w:rPr>
        <w:t xml:space="preserve"> </w:t>
      </w:r>
    </w:p>
    <w:p w14:paraId="4AB6C2C6" w14:textId="6F85876D" w:rsidR="00E15544" w:rsidRPr="00FA75F8" w:rsidRDefault="00E15544" w:rsidP="69621045">
      <w:pPr>
        <w:overflowPunct/>
        <w:autoSpaceDE/>
        <w:autoSpaceDN/>
        <w:adjustRightInd/>
        <w:spacing w:after="0"/>
        <w:ind w:left="1260" w:hanging="1260"/>
        <w:contextualSpacing/>
        <w:jc w:val="both"/>
        <w:rPr>
          <w:rFonts w:eastAsia="Calibri"/>
          <w:b/>
          <w:bCs/>
          <w:i/>
          <w:iCs/>
          <w:color w:val="000000"/>
          <w:lang w:val="en-US"/>
        </w:rPr>
      </w:pPr>
      <w:r w:rsidRPr="00FA75F8">
        <w:rPr>
          <w:rFonts w:eastAsia="Calibri"/>
          <w:b/>
          <w:bCs/>
          <w:i/>
          <w:iCs/>
          <w:color w:val="000000" w:themeColor="text1"/>
          <w:lang w:val="en-US"/>
        </w:rPr>
        <w:t>Proposal 2.1: The minimum resource size for configuring the frequency domain granularity is a multiple of RBGs.</w:t>
      </w:r>
    </w:p>
    <w:p w14:paraId="605B09CF" w14:textId="77777777" w:rsidR="00E15544" w:rsidRPr="00FA75F8" w:rsidRDefault="00E15544" w:rsidP="69621045">
      <w:pPr>
        <w:overflowPunct/>
        <w:autoSpaceDE/>
        <w:autoSpaceDN/>
        <w:adjustRightInd/>
        <w:spacing w:after="0"/>
        <w:contextualSpacing/>
        <w:jc w:val="both"/>
        <w:rPr>
          <w:rFonts w:eastAsia="Calibri"/>
          <w:color w:val="000000"/>
          <w:lang w:val="en-US"/>
        </w:rPr>
      </w:pPr>
    </w:p>
    <w:p w14:paraId="1F9428E9" w14:textId="44EBAFE3" w:rsidR="00E15544" w:rsidRPr="00FA75F8" w:rsidRDefault="00E15544" w:rsidP="69621045">
      <w:pPr>
        <w:overflowPunct/>
        <w:autoSpaceDE/>
        <w:autoSpaceDN/>
        <w:adjustRightInd/>
        <w:spacing w:after="0"/>
        <w:contextualSpacing/>
        <w:jc w:val="both"/>
        <w:rPr>
          <w:rFonts w:eastAsia="Calibri"/>
          <w:color w:val="000000"/>
          <w:lang w:val="en-US"/>
        </w:rPr>
      </w:pPr>
      <w:r w:rsidRPr="00FA75F8">
        <w:rPr>
          <w:rFonts w:eastAsia="Calibri"/>
          <w:color w:val="000000" w:themeColor="text1"/>
          <w:lang w:val="en-US"/>
        </w:rPr>
        <w:t>For extending the H/S/NA configuration to frequency domain, the simplest way is to signal the configuration separately for each</w:t>
      </w:r>
      <w:r w:rsidR="00352486" w:rsidRPr="00FA75F8">
        <w:rPr>
          <w:rFonts w:eastAsia="Calibri"/>
          <w:color w:val="000000" w:themeColor="text1"/>
          <w:lang w:val="en-US"/>
        </w:rPr>
        <w:t xml:space="preserve"> </w:t>
      </w:r>
      <w:r w:rsidRPr="00FA75F8">
        <w:rPr>
          <w:rFonts w:eastAsia="Calibri"/>
          <w:color w:val="000000" w:themeColor="text1"/>
          <w:lang w:val="en-US"/>
        </w:rPr>
        <w:t>frequency domain partition</w:t>
      </w:r>
      <w:r w:rsidR="00352486" w:rsidRPr="00FA75F8">
        <w:rPr>
          <w:rFonts w:eastAsia="Calibri"/>
          <w:color w:val="000000" w:themeColor="text1"/>
          <w:lang w:val="en-US"/>
        </w:rPr>
        <w:t xml:space="preserve"> (RB set).</w:t>
      </w:r>
      <w:r w:rsidRPr="00FA75F8">
        <w:rPr>
          <w:rFonts w:eastAsia="Calibri"/>
          <w:color w:val="000000" w:themeColor="text1"/>
          <w:lang w:val="en-US"/>
        </w:rPr>
        <w:t xml:space="preserve"> Besides being </w:t>
      </w:r>
      <w:r w:rsidR="1704DDB0" w:rsidRPr="00FA75F8">
        <w:rPr>
          <w:rFonts w:eastAsia="Calibri"/>
          <w:color w:val="000000" w:themeColor="text1"/>
          <w:lang w:val="en-US"/>
        </w:rPr>
        <w:t>the simplest way,</w:t>
      </w:r>
      <w:r w:rsidRPr="00FA75F8">
        <w:rPr>
          <w:rFonts w:eastAsia="Calibri"/>
          <w:color w:val="000000" w:themeColor="text1"/>
          <w:lang w:val="en-US"/>
        </w:rPr>
        <w:t xml:space="preserve"> it also allows full flexibility. </w:t>
      </w:r>
      <w:r w:rsidR="00A472D6" w:rsidRPr="00FA75F8">
        <w:rPr>
          <w:rFonts w:eastAsia="Calibri"/>
          <w:color w:val="000000" w:themeColor="text1"/>
          <w:lang w:val="en-US"/>
        </w:rPr>
        <w:t xml:space="preserve">This can however increase </w:t>
      </w:r>
      <w:r w:rsidR="00A472D6" w:rsidRPr="69621045">
        <w:rPr>
          <w:rFonts w:eastAsia="Calibri"/>
          <w:color w:val="000000" w:themeColor="text1"/>
          <w:lang w:val="en-US"/>
        </w:rPr>
        <w:t>signaling</w:t>
      </w:r>
      <w:r w:rsidR="00A472D6" w:rsidRPr="00FA75F8">
        <w:rPr>
          <w:rFonts w:eastAsia="Calibri"/>
          <w:color w:val="000000" w:themeColor="text1"/>
          <w:lang w:val="en-US"/>
        </w:rPr>
        <w:t xml:space="preserve"> overhead since each RB set may require an independent configuration and additional dynamic signaling for IA indication in soft resources</w:t>
      </w:r>
      <w:r w:rsidR="6A0615D7" w:rsidRPr="00FA75F8">
        <w:rPr>
          <w:rFonts w:eastAsia="Calibri"/>
          <w:color w:val="000000" w:themeColor="text1"/>
          <w:lang w:val="en-US"/>
        </w:rPr>
        <w:t>.</w:t>
      </w:r>
    </w:p>
    <w:p w14:paraId="11F23CE7" w14:textId="77777777" w:rsidR="00E15544" w:rsidRPr="00FA75F8" w:rsidRDefault="00E15544" w:rsidP="69621045">
      <w:pPr>
        <w:overflowPunct/>
        <w:autoSpaceDE/>
        <w:autoSpaceDN/>
        <w:adjustRightInd/>
        <w:spacing w:after="0"/>
        <w:contextualSpacing/>
        <w:jc w:val="both"/>
        <w:rPr>
          <w:rFonts w:eastAsia="Calibri"/>
          <w:color w:val="000000"/>
          <w:lang w:val="en-US"/>
        </w:rPr>
      </w:pPr>
    </w:p>
    <w:p w14:paraId="6737EBD1" w14:textId="3C912BDD" w:rsidR="0018603C" w:rsidRPr="00FA75F8" w:rsidRDefault="00E15544" w:rsidP="69621045">
      <w:pPr>
        <w:overflowPunct/>
        <w:autoSpaceDE/>
        <w:autoSpaceDN/>
        <w:adjustRightInd/>
        <w:spacing w:after="0"/>
        <w:contextualSpacing/>
        <w:jc w:val="both"/>
        <w:rPr>
          <w:rFonts w:eastAsia="Calibri"/>
          <w:b/>
          <w:bCs/>
          <w:i/>
          <w:iCs/>
          <w:color w:val="000000"/>
          <w:lang w:val="en-US"/>
        </w:rPr>
      </w:pPr>
      <w:r w:rsidRPr="00FA75F8">
        <w:rPr>
          <w:rFonts w:eastAsia="Calibri"/>
          <w:b/>
          <w:bCs/>
          <w:i/>
          <w:iCs/>
          <w:color w:val="000000" w:themeColor="text1"/>
          <w:lang w:val="en-US"/>
        </w:rPr>
        <w:t xml:space="preserve">Proposal 2.2: The H/S/NA configuration is </w:t>
      </w:r>
      <w:r w:rsidR="00331A32" w:rsidRPr="00FA75F8">
        <w:rPr>
          <w:rFonts w:eastAsia="Calibri"/>
          <w:b/>
          <w:bCs/>
          <w:i/>
          <w:iCs/>
          <w:color w:val="000000" w:themeColor="text1"/>
          <w:lang w:val="en-US"/>
        </w:rPr>
        <w:t>signaled</w:t>
      </w:r>
      <w:r w:rsidRPr="00FA75F8">
        <w:rPr>
          <w:rFonts w:eastAsia="Calibri"/>
          <w:b/>
          <w:bCs/>
          <w:i/>
          <w:iCs/>
          <w:color w:val="000000" w:themeColor="text1"/>
          <w:lang w:val="en-US"/>
        </w:rPr>
        <w:t xml:space="preserve"> separately for each frequency domain partition.</w:t>
      </w:r>
    </w:p>
    <w:p w14:paraId="7FBC0A4F" w14:textId="14F06075" w:rsidR="00A472D6" w:rsidRPr="00FA75F8" w:rsidRDefault="00A472D6" w:rsidP="00BC5E93">
      <w:pPr>
        <w:pStyle w:val="ListParagraph"/>
        <w:numPr>
          <w:ilvl w:val="0"/>
          <w:numId w:val="28"/>
        </w:numPr>
        <w:ind w:left="1440" w:hanging="270"/>
        <w:jc w:val="both"/>
        <w:rPr>
          <w:rFonts w:eastAsia="Calibri"/>
          <w:b/>
          <w:bCs/>
          <w:i/>
          <w:iCs/>
          <w:color w:val="000000"/>
          <w:sz w:val="20"/>
          <w:szCs w:val="20"/>
          <w:lang w:eastAsia="x-none"/>
        </w:rPr>
      </w:pPr>
      <w:r w:rsidRPr="00FA75F8">
        <w:rPr>
          <w:rFonts w:eastAsia="Calibri"/>
          <w:b/>
          <w:bCs/>
          <w:i/>
          <w:iCs/>
          <w:color w:val="000000" w:themeColor="text1"/>
          <w:sz w:val="20"/>
          <w:szCs w:val="20"/>
          <w:lang w:val="en-US"/>
        </w:rPr>
        <w:t>The number of separate frequency domain partitions for a given BWP should be limited</w:t>
      </w:r>
    </w:p>
    <w:p w14:paraId="64B12FE9" w14:textId="2847FCBF" w:rsidR="00A472D6" w:rsidRPr="00FA75F8" w:rsidRDefault="00A472D6" w:rsidP="00BC5E93">
      <w:pPr>
        <w:pStyle w:val="ListParagraph"/>
        <w:numPr>
          <w:ilvl w:val="0"/>
          <w:numId w:val="28"/>
        </w:numPr>
        <w:ind w:left="1440" w:hanging="270"/>
        <w:jc w:val="both"/>
        <w:rPr>
          <w:rFonts w:eastAsia="Calibri"/>
          <w:b/>
          <w:bCs/>
          <w:i/>
          <w:iCs/>
          <w:color w:val="000000"/>
          <w:lang w:eastAsia="x-none"/>
        </w:rPr>
      </w:pPr>
      <w:r w:rsidRPr="00FA75F8">
        <w:rPr>
          <w:rFonts w:eastAsia="Calibri"/>
          <w:b/>
          <w:bCs/>
          <w:i/>
          <w:iCs/>
          <w:color w:val="000000" w:themeColor="text1"/>
          <w:sz w:val="20"/>
          <w:szCs w:val="20"/>
          <w:lang w:val="en-US"/>
        </w:rPr>
        <w:t>The frequency domain granularity and number of frequency domain partitions should be considered jointly to balance flexibility with network overhead.</w:t>
      </w:r>
    </w:p>
    <w:p w14:paraId="0DC5B765" w14:textId="27FECC3D" w:rsidR="00694558" w:rsidRPr="00FA75F8" w:rsidRDefault="00694558" w:rsidP="69621045">
      <w:pPr>
        <w:overflowPunct/>
        <w:autoSpaceDE/>
        <w:autoSpaceDN/>
        <w:adjustRightInd/>
        <w:spacing w:after="0"/>
        <w:contextualSpacing/>
        <w:jc w:val="both"/>
        <w:rPr>
          <w:b/>
          <w:bCs/>
          <w:color w:val="000000"/>
          <w:sz w:val="24"/>
          <w:szCs w:val="24"/>
          <w:lang w:val="en-US"/>
        </w:rPr>
      </w:pPr>
    </w:p>
    <w:p w14:paraId="0CBF5EEF" w14:textId="090C4E35" w:rsidR="00F103E2" w:rsidRPr="00FA75F8" w:rsidRDefault="00B405DC" w:rsidP="69621045">
      <w:pPr>
        <w:spacing w:line="259" w:lineRule="auto"/>
        <w:jc w:val="both"/>
        <w:rPr>
          <w:b/>
          <w:bCs/>
          <w:u w:val="single"/>
          <w:lang w:val="en-US" w:eastAsia="zh-CN"/>
        </w:rPr>
      </w:pPr>
      <w:r w:rsidRPr="00FA75F8">
        <w:rPr>
          <w:b/>
          <w:bCs/>
          <w:u w:val="single"/>
          <w:lang w:val="en-US" w:eastAsia="zh-CN"/>
        </w:rPr>
        <w:t>Enhancements</w:t>
      </w:r>
      <w:r w:rsidR="00B163BC" w:rsidRPr="00FA75F8">
        <w:rPr>
          <w:b/>
          <w:bCs/>
          <w:u w:val="single"/>
          <w:lang w:val="en-US" w:eastAsia="zh-CN"/>
        </w:rPr>
        <w:t xml:space="preserve"> for </w:t>
      </w:r>
      <w:r w:rsidR="00C96404" w:rsidRPr="00FA75F8">
        <w:rPr>
          <w:b/>
          <w:bCs/>
          <w:u w:val="single"/>
          <w:lang w:val="en-US" w:eastAsia="zh-CN"/>
        </w:rPr>
        <w:t xml:space="preserve">S resource availability indication </w:t>
      </w:r>
    </w:p>
    <w:p w14:paraId="75158344" w14:textId="1E84EA55" w:rsidR="003938C1" w:rsidRPr="00FA75F8" w:rsidRDefault="003938C1" w:rsidP="69621045">
      <w:pPr>
        <w:spacing w:line="259" w:lineRule="auto"/>
        <w:jc w:val="both"/>
        <w:rPr>
          <w:lang w:val="en-US" w:eastAsia="zh-CN"/>
        </w:rPr>
      </w:pPr>
      <w:r w:rsidRPr="00FA75F8">
        <w:rPr>
          <w:lang w:val="en-US" w:eastAsia="zh-CN"/>
        </w:rPr>
        <w:t xml:space="preserve">Enhancements for S resource availability </w:t>
      </w:r>
      <w:r w:rsidR="00331A32" w:rsidRPr="00FA75F8">
        <w:rPr>
          <w:lang w:val="en-US" w:eastAsia="zh-CN"/>
        </w:rPr>
        <w:t>signaling</w:t>
      </w:r>
      <w:r w:rsidRPr="00FA75F8">
        <w:rPr>
          <w:lang w:val="en-US" w:eastAsia="zh-CN"/>
        </w:rPr>
        <w:t xml:space="preserve"> are needed because of the RAN1 #104b-e agreement</w:t>
      </w:r>
    </w:p>
    <w:p w14:paraId="5FB8389C" w14:textId="77777777" w:rsidR="003938C1" w:rsidRPr="00FA75F8" w:rsidRDefault="003938C1" w:rsidP="69621045">
      <w:pPr>
        <w:pStyle w:val="BodyText"/>
        <w:spacing w:after="0"/>
        <w:ind w:left="284"/>
        <w:rPr>
          <w:rFonts w:eastAsia="Times New Roman" w:cs="Times"/>
          <w:b/>
          <w:bCs/>
          <w:highlight w:val="green"/>
          <w:lang w:val="en-US"/>
        </w:rPr>
      </w:pPr>
      <w:r w:rsidRPr="00FA75F8">
        <w:rPr>
          <w:rFonts w:eastAsia="Times New Roman" w:cs="Times"/>
          <w:b/>
          <w:bCs/>
          <w:highlight w:val="green"/>
          <w:lang w:val="en-US"/>
        </w:rPr>
        <w:t>Agreement</w:t>
      </w:r>
    </w:p>
    <w:p w14:paraId="3960A0D3" w14:textId="77777777" w:rsidR="003938C1" w:rsidRPr="00FA75F8" w:rsidRDefault="003938C1" w:rsidP="69621045">
      <w:pPr>
        <w:shd w:val="clear" w:color="auto" w:fill="FFFFFF" w:themeFill="background1"/>
        <w:ind w:left="284"/>
        <w:rPr>
          <w:rFonts w:cs="Times"/>
          <w:i/>
          <w:iCs/>
          <w:color w:val="000000"/>
          <w:sz w:val="18"/>
          <w:szCs w:val="18"/>
          <w:lang w:val="en-US"/>
        </w:rPr>
      </w:pPr>
      <w:r w:rsidRPr="00FA75F8">
        <w:rPr>
          <w:rFonts w:cs="Times"/>
          <w:i/>
          <w:iCs/>
          <w:color w:val="28313E"/>
          <w:lang w:val="en-US"/>
        </w:rPr>
        <w:t>Soft resource availability indications for frequency-domain resources are supported</w:t>
      </w:r>
    </w:p>
    <w:p w14:paraId="4B06848F" w14:textId="77777777" w:rsidR="003938C1" w:rsidRPr="003938C1" w:rsidRDefault="003938C1" w:rsidP="69621045">
      <w:pPr>
        <w:numPr>
          <w:ilvl w:val="1"/>
          <w:numId w:val="26"/>
        </w:numPr>
        <w:shd w:val="clear" w:color="auto" w:fill="FFFFFF" w:themeFill="background1"/>
        <w:overflowPunct/>
        <w:autoSpaceDE/>
        <w:autoSpaceDN/>
        <w:adjustRightInd/>
        <w:spacing w:after="0"/>
        <w:textAlignment w:val="auto"/>
        <w:rPr>
          <w:rFonts w:cs="Times"/>
          <w:i/>
          <w:iCs/>
          <w:color w:val="000000"/>
          <w:sz w:val="18"/>
          <w:szCs w:val="18"/>
        </w:rPr>
      </w:pPr>
      <w:r w:rsidRPr="00FA75F8">
        <w:rPr>
          <w:rFonts w:cs="Times"/>
          <w:i/>
          <w:iCs/>
          <w:color w:val="28313E"/>
          <w:lang w:val="en-US"/>
        </w:rPr>
        <w:t>FFS enhancements to DCI Format 2_5</w:t>
      </w:r>
    </w:p>
    <w:p w14:paraId="54184DD8" w14:textId="77777777" w:rsidR="003938C1" w:rsidRPr="003938C1" w:rsidRDefault="003938C1" w:rsidP="69621045">
      <w:pPr>
        <w:numPr>
          <w:ilvl w:val="1"/>
          <w:numId w:val="26"/>
        </w:numPr>
        <w:shd w:val="clear" w:color="auto" w:fill="FFFFFF" w:themeFill="background1"/>
        <w:overflowPunct/>
        <w:autoSpaceDE/>
        <w:autoSpaceDN/>
        <w:adjustRightInd/>
        <w:spacing w:after="0"/>
        <w:textAlignment w:val="auto"/>
        <w:rPr>
          <w:rFonts w:cs="Times"/>
          <w:i/>
          <w:iCs/>
          <w:color w:val="000000"/>
          <w:sz w:val="18"/>
          <w:szCs w:val="18"/>
        </w:rPr>
      </w:pPr>
      <w:r w:rsidRPr="00FA75F8">
        <w:rPr>
          <w:rFonts w:cs="Times"/>
          <w:i/>
          <w:iCs/>
          <w:color w:val="28313E"/>
          <w:lang w:val="en-US"/>
        </w:rPr>
        <w:t>FFS: Separate or joint TDM and FDM indications</w:t>
      </w:r>
    </w:p>
    <w:p w14:paraId="6EE131D6" w14:textId="5141083A" w:rsidR="003938C1" w:rsidRPr="00FA75F8" w:rsidRDefault="003938C1" w:rsidP="69621045">
      <w:pPr>
        <w:spacing w:line="259" w:lineRule="auto"/>
        <w:jc w:val="both"/>
        <w:rPr>
          <w:lang w:val="en-US" w:eastAsia="zh-CN"/>
        </w:rPr>
      </w:pPr>
    </w:p>
    <w:p w14:paraId="46E583FE" w14:textId="46CDD1D0" w:rsidR="003938C1" w:rsidRPr="00FA75F8" w:rsidRDefault="00352486" w:rsidP="69621045">
      <w:pPr>
        <w:spacing w:line="259" w:lineRule="auto"/>
        <w:jc w:val="both"/>
        <w:rPr>
          <w:lang w:val="en-US" w:eastAsia="zh-CN"/>
        </w:rPr>
      </w:pPr>
      <w:r w:rsidRPr="00FA75F8">
        <w:rPr>
          <w:lang w:val="en-US" w:eastAsia="zh-CN"/>
        </w:rPr>
        <w:t xml:space="preserve">A </w:t>
      </w:r>
      <w:r w:rsidR="003938C1" w:rsidRPr="00FA75F8">
        <w:rPr>
          <w:lang w:val="en-US" w:eastAsia="zh-CN"/>
        </w:rPr>
        <w:t>DCI 2-5 carries availability combination indexes for multiple cells. An availability combination index points to an RRC configured availability combination that consists of availability indications over multiple slots</w:t>
      </w:r>
      <w:r w:rsidR="00C43083" w:rsidRPr="00FA75F8">
        <w:rPr>
          <w:lang w:val="en-US" w:eastAsia="zh-CN"/>
        </w:rPr>
        <w:t>. The framework enhancement may in principle happen through enhancing DCI 2-5 format and keeping the present availability combination definition or by keeping the present DCI 2-5 format and enhancing the availability combination definition to frequency domain</w:t>
      </w:r>
      <w:r w:rsidR="64F53D22" w:rsidRPr="00FA75F8">
        <w:rPr>
          <w:lang w:val="en-US" w:eastAsia="zh-CN"/>
        </w:rPr>
        <w:t xml:space="preserve">. </w:t>
      </w:r>
    </w:p>
    <w:p w14:paraId="473BD19C" w14:textId="3AC35EA8" w:rsidR="00C96404" w:rsidRPr="00FA75F8" w:rsidRDefault="00B65148" w:rsidP="69621045">
      <w:pPr>
        <w:spacing w:line="259" w:lineRule="auto"/>
        <w:jc w:val="both"/>
        <w:rPr>
          <w:lang w:val="en-US" w:eastAsia="zh-CN"/>
        </w:rPr>
      </w:pPr>
      <w:r w:rsidRPr="00FA75F8">
        <w:rPr>
          <w:lang w:val="en-US" w:eastAsia="zh-CN"/>
        </w:rPr>
        <w:t xml:space="preserve">A simple but </w:t>
      </w:r>
      <w:r w:rsidR="2A8A5275" w:rsidRPr="00FA75F8">
        <w:rPr>
          <w:lang w:val="en-US" w:eastAsia="zh-CN"/>
        </w:rPr>
        <w:t>limited</w:t>
      </w:r>
      <w:r w:rsidRPr="00FA75F8">
        <w:rPr>
          <w:lang w:val="en-US" w:eastAsia="zh-CN"/>
        </w:rPr>
        <w:t xml:space="preserve"> approach </w:t>
      </w:r>
      <w:r w:rsidR="0A912B66" w:rsidRPr="00FA75F8">
        <w:rPr>
          <w:lang w:val="en-US" w:eastAsia="zh-CN"/>
        </w:rPr>
        <w:t xml:space="preserve">to enhancing DCI 2-5 </w:t>
      </w:r>
      <w:r w:rsidRPr="00FA75F8">
        <w:rPr>
          <w:lang w:val="en-US" w:eastAsia="zh-CN"/>
        </w:rPr>
        <w:t>would be to</w:t>
      </w:r>
      <w:r w:rsidR="00044DEB" w:rsidRPr="00FA75F8">
        <w:rPr>
          <w:lang w:val="en-US" w:eastAsia="zh-CN"/>
        </w:rPr>
        <w:t xml:space="preserve"> indicate which RB sets an availability combination applies</w:t>
      </w:r>
      <w:r w:rsidR="00C96404" w:rsidRPr="00FA75F8">
        <w:rPr>
          <w:lang w:val="en-US" w:eastAsia="zh-CN"/>
        </w:rPr>
        <w:t xml:space="preserve"> i.e. </w:t>
      </w:r>
    </w:p>
    <w:p w14:paraId="7A666C1E" w14:textId="29EE867D" w:rsidR="00C96404" w:rsidRPr="00FA75F8" w:rsidRDefault="00C96404" w:rsidP="69621045">
      <w:pPr>
        <w:spacing w:line="259" w:lineRule="auto"/>
        <w:jc w:val="both"/>
        <w:rPr>
          <w:i/>
          <w:iCs/>
          <w:lang w:val="en-US" w:eastAsia="zh-CN"/>
        </w:rPr>
      </w:pPr>
      <w:r w:rsidRPr="00FA75F8">
        <w:rPr>
          <w:i/>
          <w:iCs/>
          <w:lang w:val="en-US" w:eastAsia="zh-CN"/>
        </w:rPr>
        <w:t xml:space="preserve">extended DCI 2-5 = {availability combination cell 0, </w:t>
      </w:r>
      <w:r w:rsidR="00D74FA7" w:rsidRPr="00FA75F8">
        <w:rPr>
          <w:i/>
          <w:iCs/>
          <w:lang w:val="en-US" w:eastAsia="zh-CN"/>
        </w:rPr>
        <w:t xml:space="preserve">applied </w:t>
      </w:r>
      <w:r w:rsidRPr="00FA75F8">
        <w:rPr>
          <w:i/>
          <w:iCs/>
          <w:lang w:val="en-US" w:eastAsia="zh-CN"/>
        </w:rPr>
        <w:t xml:space="preserve">RB sets cell 0; availability combination cell 1, </w:t>
      </w:r>
      <w:r w:rsidR="00D74FA7" w:rsidRPr="00FA75F8">
        <w:rPr>
          <w:i/>
          <w:iCs/>
          <w:lang w:val="en-US" w:eastAsia="zh-CN"/>
        </w:rPr>
        <w:t xml:space="preserve">applied </w:t>
      </w:r>
      <w:r w:rsidRPr="00FA75F8">
        <w:rPr>
          <w:i/>
          <w:iCs/>
          <w:lang w:val="en-US" w:eastAsia="zh-CN"/>
        </w:rPr>
        <w:t>RB sets cell 1; …}.</w:t>
      </w:r>
    </w:p>
    <w:p w14:paraId="33643FC8" w14:textId="77777777" w:rsidR="00C96404" w:rsidRPr="00FA75F8" w:rsidRDefault="00044DEB" w:rsidP="69621045">
      <w:pPr>
        <w:spacing w:line="259" w:lineRule="auto"/>
        <w:jc w:val="both"/>
        <w:rPr>
          <w:lang w:val="en-US" w:eastAsia="zh-CN"/>
        </w:rPr>
      </w:pPr>
      <w:r w:rsidRPr="00FA75F8">
        <w:rPr>
          <w:lang w:val="en-US" w:eastAsia="zh-CN"/>
        </w:rPr>
        <w:t xml:space="preserve">This would mean the same frequency availability of S resources over multiple slots, which could be too limiting. In another extreme, </w:t>
      </w:r>
      <w:r w:rsidR="00C96404" w:rsidRPr="00FA75F8">
        <w:rPr>
          <w:lang w:val="en-US" w:eastAsia="zh-CN"/>
        </w:rPr>
        <w:t xml:space="preserve">DCI 2-5 could indicate </w:t>
      </w:r>
      <w:r w:rsidR="00352486" w:rsidRPr="00FA75F8">
        <w:rPr>
          <w:lang w:val="en-US" w:eastAsia="zh-CN"/>
        </w:rPr>
        <w:t>the</w:t>
      </w:r>
      <w:r w:rsidRPr="00FA75F8">
        <w:rPr>
          <w:lang w:val="en-US" w:eastAsia="zh-CN"/>
        </w:rPr>
        <w:t xml:space="preserve"> availability combination separately for each RB set</w:t>
      </w:r>
      <w:r w:rsidR="00C96404" w:rsidRPr="00FA75F8">
        <w:rPr>
          <w:lang w:val="en-US" w:eastAsia="zh-CN"/>
        </w:rPr>
        <w:t xml:space="preserve"> i.e</w:t>
      </w:r>
      <w:r w:rsidRPr="00FA75F8">
        <w:rPr>
          <w:lang w:val="en-US" w:eastAsia="zh-CN"/>
        </w:rPr>
        <w:t>.</w:t>
      </w:r>
      <w:r w:rsidR="00C96404" w:rsidRPr="00FA75F8">
        <w:rPr>
          <w:lang w:val="en-US" w:eastAsia="zh-CN"/>
        </w:rPr>
        <w:t xml:space="preserve"> </w:t>
      </w:r>
    </w:p>
    <w:p w14:paraId="4CFBF658" w14:textId="77777777" w:rsidR="00C96404" w:rsidRPr="00FA75F8" w:rsidRDefault="00C96404" w:rsidP="69621045">
      <w:pPr>
        <w:spacing w:line="259" w:lineRule="auto"/>
        <w:jc w:val="both"/>
        <w:rPr>
          <w:i/>
          <w:iCs/>
          <w:lang w:val="en-US" w:eastAsia="zh-CN"/>
        </w:rPr>
      </w:pPr>
      <w:r w:rsidRPr="00FA75F8">
        <w:rPr>
          <w:i/>
          <w:iCs/>
          <w:lang w:val="en-US" w:eastAsia="zh-CN"/>
        </w:rPr>
        <w:t>extended DCI 2-5 = {availability combination for RB set 0 of cell 0; availability combination for RB set 1 of cell 0; …; availability combination of RB set n of cell m}).</w:t>
      </w:r>
      <w:r w:rsidR="005D02E6" w:rsidRPr="00FA75F8">
        <w:rPr>
          <w:i/>
          <w:iCs/>
          <w:lang w:val="en-US" w:eastAsia="zh-CN"/>
        </w:rPr>
        <w:t xml:space="preserve"> </w:t>
      </w:r>
    </w:p>
    <w:p w14:paraId="0E0CEC7E" w14:textId="77777777" w:rsidR="00C96404" w:rsidRPr="00FA75F8" w:rsidRDefault="00044DEB" w:rsidP="69621045">
      <w:pPr>
        <w:spacing w:line="259" w:lineRule="auto"/>
        <w:jc w:val="both"/>
        <w:rPr>
          <w:lang w:val="en-US" w:eastAsia="zh-CN"/>
        </w:rPr>
      </w:pPr>
      <w:r w:rsidRPr="00FA75F8">
        <w:rPr>
          <w:lang w:val="en-US" w:eastAsia="zh-CN"/>
        </w:rPr>
        <w:t xml:space="preserve">If </w:t>
      </w:r>
      <w:r w:rsidR="005D02E6" w:rsidRPr="00FA75F8">
        <w:rPr>
          <w:lang w:val="en-US" w:eastAsia="zh-CN"/>
        </w:rPr>
        <w:t xml:space="preserve">the present </w:t>
      </w:r>
      <w:r w:rsidRPr="00FA75F8">
        <w:rPr>
          <w:lang w:val="en-US" w:eastAsia="zh-CN"/>
        </w:rPr>
        <w:t xml:space="preserve">DCI 2-5 format is kept, an availability combination must </w:t>
      </w:r>
      <w:r w:rsidR="00D93B6C" w:rsidRPr="00FA75F8">
        <w:rPr>
          <w:lang w:val="en-US" w:eastAsia="zh-CN"/>
        </w:rPr>
        <w:t xml:space="preserve">be enhanced for </w:t>
      </w:r>
      <w:r w:rsidRPr="00FA75F8">
        <w:rPr>
          <w:lang w:val="en-US" w:eastAsia="zh-CN"/>
        </w:rPr>
        <w:t>i</w:t>
      </w:r>
      <w:r w:rsidR="00352486" w:rsidRPr="00FA75F8">
        <w:rPr>
          <w:lang w:val="en-US" w:eastAsia="zh-CN"/>
        </w:rPr>
        <w:t>ndicat</w:t>
      </w:r>
      <w:r w:rsidR="00D93B6C" w:rsidRPr="00FA75F8">
        <w:rPr>
          <w:lang w:val="en-US" w:eastAsia="zh-CN"/>
        </w:rPr>
        <w:t>ing</w:t>
      </w:r>
      <w:r w:rsidRPr="00FA75F8">
        <w:rPr>
          <w:lang w:val="en-US" w:eastAsia="zh-CN"/>
        </w:rPr>
        <w:t xml:space="preserve"> availability</w:t>
      </w:r>
      <w:r w:rsidR="005D02E6" w:rsidRPr="00FA75F8">
        <w:rPr>
          <w:lang w:val="en-US" w:eastAsia="zh-CN"/>
        </w:rPr>
        <w:t xml:space="preserve"> </w:t>
      </w:r>
      <w:r w:rsidR="00D93B6C" w:rsidRPr="00FA75F8">
        <w:rPr>
          <w:lang w:val="en-US" w:eastAsia="zh-CN"/>
        </w:rPr>
        <w:t xml:space="preserve">separately </w:t>
      </w:r>
      <w:r w:rsidR="005D02E6" w:rsidRPr="00FA75F8">
        <w:rPr>
          <w:lang w:val="en-US" w:eastAsia="zh-CN"/>
        </w:rPr>
        <w:t>for every RB set</w:t>
      </w:r>
      <w:r w:rsidR="00C96404" w:rsidRPr="00FA75F8">
        <w:rPr>
          <w:lang w:val="en-US" w:eastAsia="zh-CN"/>
        </w:rPr>
        <w:t xml:space="preserve"> i.e. </w:t>
      </w:r>
    </w:p>
    <w:p w14:paraId="4C3210BF" w14:textId="3E4C2EB1" w:rsidR="00C96404" w:rsidRPr="00FA75F8" w:rsidRDefault="00C96404" w:rsidP="69621045">
      <w:pPr>
        <w:spacing w:line="259" w:lineRule="auto"/>
        <w:jc w:val="both"/>
        <w:rPr>
          <w:lang w:val="en-US" w:eastAsia="zh-CN"/>
        </w:rPr>
      </w:pPr>
      <w:r w:rsidRPr="00FA75F8">
        <w:rPr>
          <w:i/>
          <w:iCs/>
          <w:lang w:val="en-US" w:eastAsia="zh-CN"/>
        </w:rPr>
        <w:t>DCI 2-5 = {extended availability combination of cell 0; extended availability combination of cell 1, …})</w:t>
      </w:r>
      <w:r w:rsidRPr="00FA75F8">
        <w:rPr>
          <w:lang w:val="en-US" w:eastAsia="zh-CN"/>
        </w:rPr>
        <w:t xml:space="preserve"> </w:t>
      </w:r>
      <w:r w:rsidR="00D74FA7" w:rsidRPr="00FA75F8">
        <w:rPr>
          <w:lang w:val="en-US" w:eastAsia="zh-CN"/>
        </w:rPr>
        <w:t>where</w:t>
      </w:r>
    </w:p>
    <w:p w14:paraId="3EEECBF8" w14:textId="77777777" w:rsidR="00C96404" w:rsidRPr="00FA75F8" w:rsidRDefault="00C96404" w:rsidP="69621045">
      <w:pPr>
        <w:spacing w:line="259" w:lineRule="auto"/>
        <w:jc w:val="both"/>
        <w:rPr>
          <w:i/>
          <w:iCs/>
          <w:lang w:val="en-US" w:eastAsia="zh-CN"/>
        </w:rPr>
      </w:pPr>
      <w:r w:rsidRPr="00FA75F8">
        <w:rPr>
          <w:i/>
          <w:iCs/>
          <w:lang w:val="en-US" w:eastAsia="zh-CN"/>
        </w:rPr>
        <w:t xml:space="preserve">extended availability combination = {availability combination for RB set 0; availability combination for RB set1, …}  </w:t>
      </w:r>
    </w:p>
    <w:p w14:paraId="19B96DED" w14:textId="6ADE8D0E" w:rsidR="005D02E6" w:rsidRPr="00FA75F8" w:rsidRDefault="005D02E6" w:rsidP="69621045">
      <w:pPr>
        <w:spacing w:line="259" w:lineRule="auto"/>
        <w:jc w:val="both"/>
        <w:rPr>
          <w:lang w:val="en-US" w:eastAsia="zh-CN"/>
        </w:rPr>
      </w:pPr>
      <w:r w:rsidRPr="00FA75F8">
        <w:rPr>
          <w:lang w:val="en-US" w:eastAsia="zh-CN"/>
        </w:rPr>
        <w:t xml:space="preserve">Compared to extending DCI 2-5, </w:t>
      </w:r>
      <w:r w:rsidRPr="69621045">
        <w:rPr>
          <w:lang w:val="en-US" w:eastAsia="zh-CN"/>
        </w:rPr>
        <w:t>extension of availability combination</w:t>
      </w:r>
      <w:r w:rsidR="00352486" w:rsidRPr="69621045">
        <w:rPr>
          <w:lang w:val="en-US" w:eastAsia="zh-CN"/>
        </w:rPr>
        <w:t xml:space="preserve"> to frequency domain</w:t>
      </w:r>
      <w:r w:rsidRPr="69621045">
        <w:rPr>
          <w:lang w:val="en-US" w:eastAsia="zh-CN"/>
        </w:rPr>
        <w:t xml:space="preserve"> would </w:t>
      </w:r>
      <w:r w:rsidR="00AD1B46" w:rsidRPr="69621045">
        <w:rPr>
          <w:lang w:val="en-US" w:eastAsia="zh-CN"/>
        </w:rPr>
        <w:t xml:space="preserve">at </w:t>
      </w:r>
      <w:r w:rsidR="00655ED1" w:rsidRPr="69621045">
        <w:rPr>
          <w:lang w:val="en-US" w:eastAsia="zh-CN"/>
        </w:rPr>
        <w:t>l</w:t>
      </w:r>
      <w:r w:rsidR="00AD1B46" w:rsidRPr="69621045">
        <w:rPr>
          <w:lang w:val="en-US" w:eastAsia="zh-CN"/>
        </w:rPr>
        <w:t xml:space="preserve">east in principle </w:t>
      </w:r>
      <w:r w:rsidRPr="69621045">
        <w:rPr>
          <w:lang w:val="en-US" w:eastAsia="zh-CN"/>
        </w:rPr>
        <w:t xml:space="preserve">allow equal or smaller DCI 2-5 payload. </w:t>
      </w:r>
    </w:p>
    <w:p w14:paraId="043F7D5D" w14:textId="4EA17285" w:rsidR="005D02E6" w:rsidRPr="00FA75F8" w:rsidRDefault="7298185D" w:rsidP="69621045">
      <w:pPr>
        <w:spacing w:line="259" w:lineRule="auto"/>
        <w:jc w:val="both"/>
        <w:rPr>
          <w:lang w:val="en-US" w:eastAsia="zh-CN"/>
        </w:rPr>
      </w:pPr>
      <w:r w:rsidRPr="00FA75F8">
        <w:rPr>
          <w:lang w:val="en-US" w:eastAsia="zh-CN"/>
        </w:rPr>
        <w:t>To preserve backward compatibility and flexibility with Rel-16 IAB devices and UE’s networks can either explicitly signal a TDD availability combination for all RBGs within a BWP or specify default behavior for device in which a frequency domain partition is not configured.</w:t>
      </w:r>
      <w:r w:rsidRPr="69621045">
        <w:rPr>
          <w:lang w:val="en-US" w:eastAsia="zh-CN"/>
        </w:rPr>
        <w:t xml:space="preserve"> </w:t>
      </w:r>
      <w:r w:rsidR="00646A20" w:rsidRPr="69621045">
        <w:rPr>
          <w:lang w:val="en-US" w:eastAsia="zh-CN"/>
        </w:rPr>
        <w:t>Therefore,</w:t>
      </w:r>
      <w:r w:rsidR="005D02E6" w:rsidRPr="69621045">
        <w:rPr>
          <w:lang w:val="en-US" w:eastAsia="zh-CN"/>
        </w:rPr>
        <w:t xml:space="preserve"> we propose</w:t>
      </w:r>
    </w:p>
    <w:p w14:paraId="3EDDD8C3" w14:textId="15D8C765" w:rsidR="00646A20" w:rsidRPr="00FA75F8" w:rsidRDefault="005D02E6" w:rsidP="69621045">
      <w:pPr>
        <w:spacing w:line="259" w:lineRule="auto"/>
        <w:ind w:left="1260" w:hanging="1260"/>
        <w:jc w:val="both"/>
        <w:rPr>
          <w:b/>
          <w:bCs/>
          <w:i/>
          <w:iCs/>
          <w:lang w:val="en-US" w:eastAsia="zh-CN"/>
        </w:rPr>
      </w:pPr>
      <w:r w:rsidRPr="00FA75F8">
        <w:rPr>
          <w:b/>
          <w:bCs/>
          <w:i/>
          <w:iCs/>
          <w:lang w:val="en-US" w:eastAsia="zh-CN"/>
        </w:rPr>
        <w:t xml:space="preserve">Proposal 2.3: </w:t>
      </w:r>
      <w:r w:rsidR="00646A20" w:rsidRPr="00FA75F8">
        <w:rPr>
          <w:b/>
          <w:bCs/>
          <w:i/>
          <w:iCs/>
          <w:lang w:val="en-US" w:eastAsia="zh-CN"/>
        </w:rPr>
        <w:t>DCI 2-5 format is kept, and definition of an availability combination is enhanced to frequency domain.</w:t>
      </w:r>
    </w:p>
    <w:p w14:paraId="371B835D" w14:textId="4818E30F" w:rsidR="00AE248C" w:rsidRPr="00FA75F8" w:rsidRDefault="00AE248C" w:rsidP="69621045">
      <w:pPr>
        <w:overflowPunct/>
        <w:autoSpaceDE/>
        <w:autoSpaceDN/>
        <w:adjustRightInd/>
        <w:spacing w:after="0"/>
        <w:contextualSpacing/>
        <w:jc w:val="both"/>
        <w:rPr>
          <w:b/>
          <w:bCs/>
          <w:lang w:val="en-US" w:eastAsia="zh-CN"/>
        </w:rPr>
      </w:pPr>
    </w:p>
    <w:p w14:paraId="77181022" w14:textId="0F772C1B" w:rsidR="00247912" w:rsidRDefault="00247912" w:rsidP="26CBD6EF">
      <w:pPr>
        <w:jc w:val="both"/>
        <w:rPr>
          <w:lang w:val="en-US"/>
        </w:rPr>
      </w:pPr>
    </w:p>
    <w:p w14:paraId="2C1DC291" w14:textId="415A338F" w:rsidR="00140CD3" w:rsidRPr="00FA75F8" w:rsidRDefault="00B56AC8" w:rsidP="69621045">
      <w:pPr>
        <w:overflowPunct/>
        <w:autoSpaceDE/>
        <w:autoSpaceDN/>
        <w:adjustRightInd/>
        <w:spacing w:after="0"/>
        <w:contextualSpacing/>
        <w:jc w:val="both"/>
        <w:rPr>
          <w:rFonts w:ascii="Times" w:eastAsia="Calibri" w:hAnsi="Times" w:cs="Times"/>
          <w:b/>
          <w:bCs/>
          <w:u w:val="single"/>
          <w:lang w:val="en-US"/>
        </w:rPr>
      </w:pPr>
      <w:r w:rsidRPr="00FA75F8">
        <w:rPr>
          <w:rFonts w:ascii="Times" w:eastAsia="Calibri" w:hAnsi="Times" w:cs="Times"/>
          <w:b/>
          <w:bCs/>
          <w:u w:val="single"/>
          <w:lang w:val="en-US"/>
        </w:rPr>
        <w:lastRenderedPageBreak/>
        <w:t>SDM between child and parent links</w:t>
      </w:r>
    </w:p>
    <w:p w14:paraId="153ADE17" w14:textId="2677AE57" w:rsidR="004D2597" w:rsidRPr="00FA75F8" w:rsidRDefault="004D2597" w:rsidP="69621045">
      <w:pPr>
        <w:overflowPunct/>
        <w:autoSpaceDE/>
        <w:autoSpaceDN/>
        <w:adjustRightInd/>
        <w:spacing w:after="0"/>
        <w:contextualSpacing/>
        <w:jc w:val="both"/>
        <w:rPr>
          <w:b/>
          <w:bCs/>
          <w:u w:val="single"/>
          <w:lang w:val="en-US"/>
        </w:rPr>
      </w:pPr>
    </w:p>
    <w:p w14:paraId="06E34927" w14:textId="43856552" w:rsidR="00B56AC8" w:rsidRPr="00FA75F8" w:rsidRDefault="00B56AC8" w:rsidP="69621045">
      <w:pPr>
        <w:overflowPunct/>
        <w:autoSpaceDE/>
        <w:autoSpaceDN/>
        <w:adjustRightInd/>
        <w:spacing w:after="0"/>
        <w:contextualSpacing/>
        <w:jc w:val="both"/>
        <w:rPr>
          <w:rFonts w:ascii="Times" w:eastAsia="Calibri" w:hAnsi="Times" w:cs="Times"/>
          <w:lang w:val="en-US"/>
        </w:rPr>
      </w:pPr>
      <w:r w:rsidRPr="00FA75F8">
        <w:rPr>
          <w:rFonts w:ascii="Times" w:eastAsia="Calibri" w:hAnsi="Times" w:cs="Times"/>
          <w:lang w:val="en-US"/>
        </w:rPr>
        <w:t>An agreement from RAN1 #104</w:t>
      </w:r>
      <w:r w:rsidR="004D2597" w:rsidRPr="00FA75F8">
        <w:rPr>
          <w:rFonts w:ascii="Times" w:eastAsia="Calibri" w:hAnsi="Times" w:cs="Times"/>
          <w:lang w:val="en-US"/>
        </w:rPr>
        <w:t>b</w:t>
      </w:r>
      <w:r w:rsidRPr="00FA75F8">
        <w:rPr>
          <w:rFonts w:ascii="Times" w:eastAsia="Calibri" w:hAnsi="Times" w:cs="Times"/>
          <w:lang w:val="en-US"/>
        </w:rPr>
        <w:t xml:space="preserve">-e is </w:t>
      </w:r>
    </w:p>
    <w:p w14:paraId="2A42CB02" w14:textId="77777777" w:rsidR="00140CD3" w:rsidRPr="00FA75F8" w:rsidRDefault="00140CD3" w:rsidP="69621045">
      <w:pPr>
        <w:overflowPunct/>
        <w:autoSpaceDE/>
        <w:autoSpaceDN/>
        <w:adjustRightInd/>
        <w:spacing w:after="0"/>
        <w:contextualSpacing/>
        <w:jc w:val="both"/>
        <w:rPr>
          <w:rFonts w:ascii="Times" w:eastAsia="Calibri" w:hAnsi="Times" w:cs="Times"/>
          <w:lang w:val="en-US"/>
        </w:rPr>
      </w:pPr>
    </w:p>
    <w:p w14:paraId="22EE67F7" w14:textId="561006F4" w:rsidR="004D2597" w:rsidRPr="00FA75F8" w:rsidRDefault="004D2597" w:rsidP="69621045">
      <w:pPr>
        <w:shd w:val="clear" w:color="auto" w:fill="FFFFFF" w:themeFill="background1"/>
        <w:spacing w:after="0"/>
        <w:ind w:left="284"/>
        <w:rPr>
          <w:rFonts w:eastAsia="Times New Roman" w:cs="Times"/>
          <w:i/>
          <w:iCs/>
          <w:color w:val="000000" w:themeColor="text1"/>
          <w:sz w:val="22"/>
          <w:szCs w:val="22"/>
          <w:lang w:val="en-US"/>
        </w:rPr>
      </w:pPr>
      <w:r w:rsidRPr="00FA75F8">
        <w:rPr>
          <w:rFonts w:eastAsia="Times New Roman" w:cs="Times"/>
          <w:b/>
          <w:bCs/>
          <w:color w:val="28313E"/>
          <w:highlight w:val="green"/>
          <w:lang w:val="en-US"/>
        </w:rPr>
        <w:t>Agreement</w:t>
      </w:r>
    </w:p>
    <w:p w14:paraId="27C0849F" w14:textId="11CD64FC" w:rsidR="004D2597" w:rsidRPr="00FA75F8" w:rsidRDefault="004D2597" w:rsidP="69621045">
      <w:pPr>
        <w:shd w:val="clear" w:color="auto" w:fill="FFFFFF" w:themeFill="background1"/>
        <w:ind w:left="284"/>
        <w:rPr>
          <w:rFonts w:eastAsia="Times New Roman" w:cs="Times"/>
          <w:i/>
          <w:iCs/>
          <w:color w:val="000000"/>
          <w:sz w:val="22"/>
          <w:szCs w:val="22"/>
          <w:lang w:val="en-US"/>
        </w:rPr>
      </w:pPr>
      <w:r w:rsidRPr="00FA75F8">
        <w:rPr>
          <w:rFonts w:eastAsia="Times New Roman" w:cs="Times"/>
          <w:i/>
          <w:iCs/>
          <w:color w:val="28313E"/>
          <w:lang w:val="en-US"/>
        </w:rPr>
        <w:t>To facilitate simultaneous operations and interference management, dynamic indication for restriction/usage/availability of beams (in upstream and/or downstream directions) is supported</w:t>
      </w:r>
    </w:p>
    <w:p w14:paraId="1FACA2CD" w14:textId="77777777" w:rsidR="004D2597" w:rsidRPr="004D2597" w:rsidRDefault="004D2597" w:rsidP="69621045">
      <w:pPr>
        <w:numPr>
          <w:ilvl w:val="0"/>
          <w:numId w:val="27"/>
        </w:numPr>
        <w:shd w:val="clear" w:color="auto" w:fill="FFFFFF" w:themeFill="background1"/>
        <w:overflowPunct/>
        <w:autoSpaceDE/>
        <w:autoSpaceDN/>
        <w:adjustRightInd/>
        <w:spacing w:after="0"/>
        <w:textAlignment w:val="auto"/>
        <w:rPr>
          <w:rFonts w:eastAsia="Times New Roman" w:cs="Times"/>
          <w:i/>
          <w:iCs/>
          <w:color w:val="28313E"/>
          <w:sz w:val="22"/>
          <w:szCs w:val="22"/>
        </w:rPr>
      </w:pPr>
      <w:r w:rsidRPr="00FA75F8">
        <w:rPr>
          <w:rFonts w:eastAsia="Times New Roman" w:cs="Times"/>
          <w:i/>
          <w:iCs/>
          <w:color w:val="28313E"/>
          <w:lang w:val="en-US"/>
        </w:rPr>
        <w:t>FFS: Applicability to specific multiplexing cases or specific time-frequency resources</w:t>
      </w:r>
    </w:p>
    <w:p w14:paraId="3CEE608C" w14:textId="77777777" w:rsidR="004D2597" w:rsidRPr="004D2597" w:rsidRDefault="004D2597" w:rsidP="69621045">
      <w:pPr>
        <w:numPr>
          <w:ilvl w:val="0"/>
          <w:numId w:val="27"/>
        </w:numPr>
        <w:shd w:val="clear" w:color="auto" w:fill="FFFFFF" w:themeFill="background1"/>
        <w:overflowPunct/>
        <w:autoSpaceDE/>
        <w:autoSpaceDN/>
        <w:adjustRightInd/>
        <w:spacing w:after="0"/>
        <w:textAlignment w:val="auto"/>
        <w:rPr>
          <w:rFonts w:eastAsia="Times New Roman" w:cs="Times"/>
          <w:i/>
          <w:iCs/>
          <w:color w:val="28313E"/>
          <w:sz w:val="22"/>
          <w:szCs w:val="22"/>
        </w:rPr>
      </w:pPr>
      <w:r w:rsidRPr="00FA75F8">
        <w:rPr>
          <w:rFonts w:eastAsia="Times New Roman" w:cs="Times"/>
          <w:i/>
          <w:iCs/>
          <w:color w:val="28313E"/>
          <w:lang w:val="en-US"/>
        </w:rPr>
        <w:t>FFS: Whether IAB-specific enhancements beyond the existing beam management framework are needed to the support the functionality</w:t>
      </w:r>
    </w:p>
    <w:p w14:paraId="1FFABF0A" w14:textId="59CFFF74" w:rsidR="004D2597" w:rsidRPr="004D2597" w:rsidRDefault="004D2597" w:rsidP="69621045">
      <w:pPr>
        <w:numPr>
          <w:ilvl w:val="0"/>
          <w:numId w:val="27"/>
        </w:numPr>
        <w:shd w:val="clear" w:color="auto" w:fill="FFFFFF" w:themeFill="background1"/>
        <w:overflowPunct/>
        <w:autoSpaceDE/>
        <w:autoSpaceDN/>
        <w:adjustRightInd/>
        <w:spacing w:after="0"/>
        <w:textAlignment w:val="auto"/>
        <w:rPr>
          <w:rFonts w:eastAsia="Times New Roman" w:cs="Times"/>
          <w:i/>
          <w:iCs/>
          <w:color w:val="28313E"/>
          <w:sz w:val="22"/>
          <w:szCs w:val="22"/>
        </w:rPr>
      </w:pPr>
      <w:r w:rsidRPr="00FA75F8">
        <w:rPr>
          <w:rFonts w:eastAsia="Times New Roman" w:cs="Times"/>
          <w:i/>
          <w:iCs/>
          <w:color w:val="28313E"/>
          <w:lang w:val="en-US"/>
        </w:rPr>
        <w:t>FFS: Impact on the semi-static resource configurations (e.g., extending the H/S/NA resource attributes to the spatial domain)</w:t>
      </w:r>
    </w:p>
    <w:p w14:paraId="717FB6D9" w14:textId="77777777" w:rsidR="004D2597" w:rsidRPr="004D2597" w:rsidRDefault="004D2597" w:rsidP="69621045">
      <w:pPr>
        <w:numPr>
          <w:ilvl w:val="0"/>
          <w:numId w:val="27"/>
        </w:numPr>
        <w:shd w:val="clear" w:color="auto" w:fill="FFFFFF" w:themeFill="background1"/>
        <w:overflowPunct/>
        <w:autoSpaceDE/>
        <w:autoSpaceDN/>
        <w:adjustRightInd/>
        <w:spacing w:after="0"/>
        <w:textAlignment w:val="auto"/>
        <w:rPr>
          <w:rFonts w:eastAsia="Times New Roman" w:cs="Times"/>
          <w:i/>
          <w:iCs/>
          <w:color w:val="28313E"/>
          <w:sz w:val="22"/>
          <w:szCs w:val="22"/>
        </w:rPr>
      </w:pPr>
      <w:r w:rsidRPr="00FA75F8">
        <w:rPr>
          <w:rFonts w:eastAsia="Times New Roman" w:cs="Times"/>
          <w:i/>
          <w:iCs/>
          <w:color w:val="28313E"/>
          <w:lang w:val="en-US"/>
        </w:rPr>
        <w:t>FFS: Whether panel-based granularity is additionally supported</w:t>
      </w:r>
    </w:p>
    <w:p w14:paraId="65A1DE80" w14:textId="65BE01CC" w:rsidR="004D2597" w:rsidRPr="00FA75F8" w:rsidRDefault="004D2597" w:rsidP="69621045">
      <w:pPr>
        <w:spacing w:after="0"/>
        <w:jc w:val="both"/>
        <w:rPr>
          <w:b/>
          <w:bCs/>
          <w:i/>
          <w:iCs/>
          <w:highlight w:val="green"/>
          <w:lang w:val="en-US" w:eastAsia="zh-CN"/>
        </w:rPr>
      </w:pPr>
    </w:p>
    <w:p w14:paraId="3B518211" w14:textId="4773D0D0" w:rsidR="00247912" w:rsidRPr="00FA75F8" w:rsidRDefault="1F1F30E7" w:rsidP="69621045">
      <w:pPr>
        <w:overflowPunct/>
        <w:autoSpaceDE/>
        <w:autoSpaceDN/>
        <w:adjustRightInd/>
        <w:spacing w:after="0"/>
        <w:textAlignment w:val="auto"/>
        <w:rPr>
          <w:rFonts w:eastAsia="Batang"/>
          <w:lang w:val="en-US"/>
        </w:rPr>
      </w:pPr>
      <w:r w:rsidRPr="00FA75F8">
        <w:rPr>
          <w:rFonts w:eastAsia="Batang"/>
          <w:lang w:val="en-US"/>
        </w:rPr>
        <w:t xml:space="preserve">On dynamic signaling </w:t>
      </w:r>
      <w:r w:rsidRPr="00FA75F8">
        <w:rPr>
          <w:rFonts w:cs="Times"/>
          <w:lang w:val="en-US" w:eastAsia="zh-CN"/>
        </w:rPr>
        <w:t xml:space="preserve">for using/restricting/sharing antenna panels/beams </w:t>
      </w:r>
      <w:r w:rsidR="65EF5DFD" w:rsidRPr="00FA75F8">
        <w:rPr>
          <w:rFonts w:cs="Times"/>
          <w:lang w:val="en-US" w:eastAsia="zh-CN"/>
        </w:rPr>
        <w:t xml:space="preserve">and the need of enhancements beyond the existing beam management framework </w:t>
      </w:r>
      <w:r w:rsidRPr="00FA75F8">
        <w:rPr>
          <w:rFonts w:cs="Times"/>
          <w:lang w:val="en-US" w:eastAsia="zh-CN"/>
        </w:rPr>
        <w:t>we note the following.</w:t>
      </w:r>
      <w:r w:rsidR="17BA2D5A" w:rsidRPr="00FA75F8">
        <w:rPr>
          <w:rFonts w:cs="Times"/>
          <w:lang w:val="en-US" w:eastAsia="zh-CN"/>
        </w:rPr>
        <w:t xml:space="preserve">  </w:t>
      </w:r>
      <w:r w:rsidR="11973530" w:rsidRPr="2C62188C">
        <w:rPr>
          <w:rFonts w:cs="Times"/>
          <w:lang w:val="en-US" w:eastAsia="zh-CN"/>
        </w:rPr>
        <w:t>Regarding</w:t>
      </w:r>
      <w:r w:rsidR="17BA2D5A" w:rsidRPr="00FA75F8">
        <w:rPr>
          <w:rFonts w:cs="Times"/>
          <w:lang w:val="en-US" w:eastAsia="zh-CN"/>
        </w:rPr>
        <w:t xml:space="preserve"> the applicability of specific multiplexing </w:t>
      </w:r>
      <w:r w:rsidR="68C18007" w:rsidRPr="00FA75F8">
        <w:rPr>
          <w:rFonts w:cs="Times"/>
          <w:lang w:val="en-US" w:eastAsia="zh-CN"/>
        </w:rPr>
        <w:t>cases,</w:t>
      </w:r>
      <w:r w:rsidR="0BF907FC" w:rsidRPr="00FA75F8">
        <w:rPr>
          <w:rFonts w:cs="Times"/>
          <w:lang w:val="en-US" w:eastAsia="zh-CN"/>
        </w:rPr>
        <w:t xml:space="preserve"> </w:t>
      </w:r>
      <w:r w:rsidR="55568D5E" w:rsidRPr="00FA75F8">
        <w:rPr>
          <w:rFonts w:cs="Times"/>
          <w:lang w:val="en-US" w:eastAsia="zh-CN"/>
        </w:rPr>
        <w:t xml:space="preserve">time and frequency multiplexing is more straightforward because resource grids are common between the parent and child </w:t>
      </w:r>
      <w:r w:rsidR="1E84BBBE" w:rsidRPr="00FA75F8">
        <w:rPr>
          <w:rFonts w:cs="Times"/>
          <w:lang w:val="en-US" w:eastAsia="zh-CN"/>
        </w:rPr>
        <w:t>link and</w:t>
      </w:r>
      <w:r w:rsidR="55568D5E" w:rsidRPr="00FA75F8">
        <w:rPr>
          <w:rFonts w:cs="Times"/>
          <w:lang w:val="en-US" w:eastAsia="zh-CN"/>
        </w:rPr>
        <w:t xml:space="preserve"> </w:t>
      </w:r>
      <w:r w:rsidR="1E2359D9" w:rsidRPr="00FA75F8">
        <w:rPr>
          <w:rFonts w:cs="Times"/>
          <w:lang w:val="en-US" w:eastAsia="zh-CN"/>
        </w:rPr>
        <w:t xml:space="preserve">can therefore be mutually partitioned. </w:t>
      </w:r>
      <w:r w:rsidR="48136D9A" w:rsidRPr="00FA75F8">
        <w:rPr>
          <w:rFonts w:cs="Times"/>
          <w:lang w:val="en-US" w:eastAsia="zh-CN"/>
        </w:rPr>
        <w:t xml:space="preserve">Interference between beams and other spatial resources is dynamically varying and so requires repeated measurement and updated correspondence between IAB-DU and IAB-MT. </w:t>
      </w:r>
      <w:r w:rsidR="1FA14281" w:rsidRPr="00FA75F8">
        <w:rPr>
          <w:rFonts w:cs="Times"/>
          <w:lang w:val="en-US" w:eastAsia="zh-CN"/>
        </w:rPr>
        <w:t xml:space="preserve">Beam indication from parent to child or vice versa can only be used </w:t>
      </w:r>
      <w:r w:rsidR="5B30BEE9" w:rsidRPr="00FA75F8">
        <w:rPr>
          <w:rFonts w:cs="Times"/>
          <w:lang w:val="en-US" w:eastAsia="zh-CN"/>
        </w:rPr>
        <w:t>to</w:t>
      </w:r>
      <w:r w:rsidR="1FA14281" w:rsidRPr="00FA75F8">
        <w:rPr>
          <w:rFonts w:cs="Times"/>
          <w:lang w:val="en-US" w:eastAsia="zh-CN"/>
        </w:rPr>
        <w:t xml:space="preserve"> optimiz</w:t>
      </w:r>
      <w:r w:rsidR="41D76239" w:rsidRPr="00FA75F8">
        <w:rPr>
          <w:rFonts w:cs="Times"/>
          <w:lang w:val="en-US" w:eastAsia="zh-CN"/>
        </w:rPr>
        <w:t>e multiplexing efficiency.</w:t>
      </w:r>
      <w:r w:rsidRPr="00FA75F8">
        <w:rPr>
          <w:rFonts w:eastAsia="Batang"/>
          <w:lang w:val="en-US"/>
        </w:rPr>
        <w:t xml:space="preserve"> </w:t>
      </w:r>
      <w:r w:rsidR="6501BE0D" w:rsidRPr="00FA75F8">
        <w:rPr>
          <w:rFonts w:eastAsia="Batang"/>
          <w:lang w:val="en-US"/>
        </w:rPr>
        <w:t>The existing Rel-16 beam management framework is insufficient for optimal SDM operation</w:t>
      </w:r>
      <w:r w:rsidR="10C9C548" w:rsidRPr="00FA75F8">
        <w:rPr>
          <w:rFonts w:eastAsia="Batang"/>
          <w:lang w:val="en-US"/>
        </w:rPr>
        <w:t>.</w:t>
      </w:r>
      <w:r w:rsidR="6501BE0D" w:rsidRPr="00FA75F8">
        <w:rPr>
          <w:rFonts w:eastAsia="Batang"/>
          <w:lang w:val="en-US"/>
        </w:rPr>
        <w:t xml:space="preserve"> </w:t>
      </w:r>
      <w:r w:rsidR="691FB61F" w:rsidRPr="00FA75F8">
        <w:rPr>
          <w:rFonts w:eastAsia="Batang"/>
          <w:lang w:val="en-US"/>
        </w:rPr>
        <w:t>As an illustrative example an IAB-DU scheduling</w:t>
      </w:r>
      <w:r w:rsidR="631F0809" w:rsidRPr="00FA75F8">
        <w:rPr>
          <w:rFonts w:eastAsia="Batang"/>
          <w:lang w:val="en-US"/>
        </w:rPr>
        <w:t xml:space="preserve"> UL</w:t>
      </w:r>
      <w:r w:rsidR="691FB61F" w:rsidRPr="00FA75F8">
        <w:rPr>
          <w:rFonts w:eastAsia="Batang"/>
          <w:lang w:val="en-US"/>
        </w:rPr>
        <w:t xml:space="preserve"> </w:t>
      </w:r>
      <w:r w:rsidR="19D6FB38" w:rsidRPr="00FA75F8">
        <w:rPr>
          <w:rFonts w:eastAsia="Batang"/>
          <w:lang w:val="en-US"/>
        </w:rPr>
        <w:t>reception</w:t>
      </w:r>
      <w:r w:rsidR="3B5EF514" w:rsidRPr="00FA75F8">
        <w:rPr>
          <w:rFonts w:eastAsia="Batang"/>
          <w:lang w:val="en-US"/>
        </w:rPr>
        <w:t xml:space="preserve"> </w:t>
      </w:r>
      <w:r w:rsidR="691FB61F" w:rsidRPr="00FA75F8">
        <w:rPr>
          <w:rFonts w:eastAsia="Batang"/>
          <w:lang w:val="en-US"/>
        </w:rPr>
        <w:t xml:space="preserve">on its </w:t>
      </w:r>
      <w:r w:rsidR="7E31338D" w:rsidRPr="00FA75F8">
        <w:rPr>
          <w:rFonts w:eastAsia="Batang"/>
          <w:lang w:val="en-US"/>
        </w:rPr>
        <w:t>child link must be aware of</w:t>
      </w:r>
      <w:r w:rsidR="2EADCE5B" w:rsidRPr="00FA75F8">
        <w:rPr>
          <w:rFonts w:eastAsia="Batang"/>
          <w:lang w:val="en-US"/>
        </w:rPr>
        <w:t xml:space="preserve"> which </w:t>
      </w:r>
      <w:r w:rsidR="7EB7DC4C" w:rsidRPr="00FA75F8">
        <w:rPr>
          <w:rFonts w:eastAsia="Batang"/>
          <w:lang w:val="en-US"/>
        </w:rPr>
        <w:t>corresponding beam configurations are likely to interfere with the beam configuration for the child link and whether</w:t>
      </w:r>
      <w:r w:rsidR="11938E68" w:rsidRPr="00FA75F8">
        <w:rPr>
          <w:rFonts w:eastAsia="Batang"/>
          <w:lang w:val="en-US"/>
        </w:rPr>
        <w:t xml:space="preserve"> DL transmissions are expected from the parent on that beam.</w:t>
      </w:r>
      <w:r w:rsidR="691FB61F" w:rsidRPr="00FA75F8">
        <w:rPr>
          <w:rFonts w:eastAsia="Batang"/>
          <w:lang w:val="en-US"/>
        </w:rPr>
        <w:t xml:space="preserve"> </w:t>
      </w:r>
      <w:r w:rsidR="07F9CE1C" w:rsidRPr="00FA75F8">
        <w:rPr>
          <w:rFonts w:eastAsia="Batang"/>
          <w:lang w:val="en-US"/>
        </w:rPr>
        <w:t xml:space="preserve">Extension of Rel-16 beam management framework with H/S/NA designation </w:t>
      </w:r>
      <w:r w:rsidR="287BDA3E" w:rsidRPr="00FA75F8">
        <w:rPr>
          <w:rFonts w:eastAsia="Batang"/>
          <w:lang w:val="en-US"/>
        </w:rPr>
        <w:t xml:space="preserve">may </w:t>
      </w:r>
      <w:r w:rsidR="07F9CE1C" w:rsidRPr="00FA75F8">
        <w:rPr>
          <w:rFonts w:eastAsia="Batang"/>
          <w:lang w:val="en-US"/>
        </w:rPr>
        <w:t xml:space="preserve">be a useful means of supporting SDM operation </w:t>
      </w:r>
      <w:r w:rsidR="1D94EF74" w:rsidRPr="00FA75F8">
        <w:rPr>
          <w:rFonts w:eastAsia="Batang"/>
          <w:lang w:val="en-US"/>
        </w:rPr>
        <w:t xml:space="preserve">for this </w:t>
      </w:r>
      <w:r w:rsidR="07BBA322" w:rsidRPr="00FA75F8">
        <w:rPr>
          <w:rFonts w:eastAsia="Batang"/>
          <w:lang w:val="en-US"/>
        </w:rPr>
        <w:t>purpose</w:t>
      </w:r>
      <w:r w:rsidR="1D94EF74" w:rsidRPr="00FA75F8">
        <w:rPr>
          <w:rFonts w:eastAsia="Batang"/>
          <w:lang w:val="en-US"/>
        </w:rPr>
        <w:t xml:space="preserve"> but given the dynamic nature of CLI, </w:t>
      </w:r>
      <w:r w:rsidR="7C4CBDB9" w:rsidRPr="00FA75F8">
        <w:rPr>
          <w:rFonts w:eastAsia="Batang"/>
          <w:lang w:val="en-US"/>
        </w:rPr>
        <w:t xml:space="preserve">DU </w:t>
      </w:r>
      <w:r w:rsidR="1D94EF74" w:rsidRPr="00FA75F8">
        <w:rPr>
          <w:rFonts w:eastAsia="Batang"/>
          <w:lang w:val="en-US"/>
        </w:rPr>
        <w:t>behavior and MT be</w:t>
      </w:r>
      <w:r w:rsidR="5BC9D12D" w:rsidRPr="00FA75F8">
        <w:rPr>
          <w:rFonts w:eastAsia="Batang"/>
          <w:lang w:val="en-US"/>
        </w:rPr>
        <w:t>ha</w:t>
      </w:r>
      <w:r w:rsidR="1D94EF74" w:rsidRPr="00FA75F8">
        <w:rPr>
          <w:rFonts w:eastAsia="Batang"/>
          <w:lang w:val="en-US"/>
        </w:rPr>
        <w:t xml:space="preserve">vior in H/S/NA resources will have to be </w:t>
      </w:r>
      <w:r w:rsidR="0844B8F9" w:rsidRPr="00FA75F8">
        <w:rPr>
          <w:rFonts w:eastAsia="Batang"/>
          <w:lang w:val="en-US"/>
        </w:rPr>
        <w:t>redefined</w:t>
      </w:r>
      <w:r w:rsidR="1D94EF74" w:rsidRPr="00FA75F8">
        <w:rPr>
          <w:rFonts w:eastAsia="Batang"/>
          <w:lang w:val="en-US"/>
        </w:rPr>
        <w:t xml:space="preserve"> </w:t>
      </w:r>
      <w:r w:rsidR="4FB6321C" w:rsidRPr="00FA75F8">
        <w:rPr>
          <w:rFonts w:eastAsia="Batang"/>
          <w:lang w:val="en-US"/>
        </w:rPr>
        <w:t xml:space="preserve">for SDM </w:t>
      </w:r>
      <w:r w:rsidR="7A2DA8D9" w:rsidRPr="00FA75F8">
        <w:rPr>
          <w:rFonts w:eastAsia="Batang"/>
          <w:lang w:val="en-US"/>
        </w:rPr>
        <w:t>operation.</w:t>
      </w:r>
      <w:r w:rsidR="05348E59" w:rsidRPr="00FA75F8">
        <w:rPr>
          <w:rFonts w:eastAsia="Batang"/>
          <w:lang w:val="en-US"/>
        </w:rPr>
        <w:t xml:space="preserve"> </w:t>
      </w:r>
    </w:p>
    <w:p w14:paraId="6A8B7B8E" w14:textId="3F927C11" w:rsidR="00247912" w:rsidRPr="00FA75F8" w:rsidRDefault="00247912" w:rsidP="69621045">
      <w:pPr>
        <w:overflowPunct/>
        <w:autoSpaceDE/>
        <w:autoSpaceDN/>
        <w:adjustRightInd/>
        <w:spacing w:after="0"/>
        <w:textAlignment w:val="auto"/>
        <w:rPr>
          <w:rFonts w:eastAsia="Batang"/>
          <w:lang w:val="en-US"/>
        </w:rPr>
      </w:pPr>
    </w:p>
    <w:p w14:paraId="179EA725" w14:textId="0A0C5FB7" w:rsidR="00247912" w:rsidRPr="00FA75F8" w:rsidRDefault="70D7EB82" w:rsidP="69621045">
      <w:pPr>
        <w:spacing w:after="0" w:line="259" w:lineRule="auto"/>
        <w:ind w:left="1350" w:hanging="1350"/>
        <w:rPr>
          <w:rFonts w:eastAsia="Batang"/>
          <w:b/>
          <w:bCs/>
          <w:i/>
          <w:iCs/>
          <w:lang w:val="en-US"/>
        </w:rPr>
      </w:pPr>
      <w:r w:rsidRPr="00FA75F8">
        <w:rPr>
          <w:rFonts w:eastAsia="Batang"/>
          <w:b/>
          <w:bCs/>
          <w:i/>
          <w:iCs/>
          <w:lang w:val="en-US"/>
        </w:rPr>
        <w:t>Observation 2.</w:t>
      </w:r>
      <w:r w:rsidR="00AF08C1" w:rsidRPr="00FA75F8">
        <w:rPr>
          <w:rFonts w:eastAsia="Batang"/>
          <w:b/>
          <w:bCs/>
          <w:i/>
          <w:iCs/>
          <w:lang w:val="en-US"/>
        </w:rPr>
        <w:t>1</w:t>
      </w:r>
      <w:r w:rsidRPr="00FA75F8">
        <w:rPr>
          <w:rFonts w:eastAsia="Batang"/>
          <w:b/>
          <w:bCs/>
          <w:i/>
          <w:iCs/>
          <w:lang w:val="en-US"/>
        </w:rPr>
        <w:t xml:space="preserve">: If adopted for SDM operation, </w:t>
      </w:r>
      <w:r w:rsidR="1D5B6D32" w:rsidRPr="00FA75F8">
        <w:rPr>
          <w:rFonts w:eastAsia="Batang"/>
          <w:b/>
          <w:bCs/>
          <w:i/>
          <w:iCs/>
          <w:lang w:val="en-US"/>
        </w:rPr>
        <w:t xml:space="preserve">IAB node behavior for </w:t>
      </w:r>
      <w:r w:rsidR="1D41AB8C" w:rsidRPr="00FA75F8">
        <w:rPr>
          <w:rFonts w:eastAsia="Batang"/>
          <w:b/>
          <w:bCs/>
          <w:i/>
          <w:iCs/>
          <w:lang w:val="en-US"/>
        </w:rPr>
        <w:t>H/S/NA resources would require new specification.</w:t>
      </w:r>
    </w:p>
    <w:p w14:paraId="770D237A" w14:textId="49ADF517" w:rsidR="00247912" w:rsidRPr="00FA75F8" w:rsidRDefault="00247912" w:rsidP="69621045">
      <w:pPr>
        <w:spacing w:after="0" w:line="259" w:lineRule="auto"/>
        <w:rPr>
          <w:rFonts w:eastAsia="Batang"/>
          <w:lang w:val="en-US"/>
        </w:rPr>
      </w:pPr>
    </w:p>
    <w:p w14:paraId="761C1A9A" w14:textId="48F42F9E" w:rsidR="00247912" w:rsidRDefault="009A7F56" w:rsidP="69621045">
      <w:pPr>
        <w:spacing w:after="0" w:line="259" w:lineRule="auto"/>
        <w:rPr>
          <w:rFonts w:eastAsia="Batang"/>
          <w:lang w:val="en-US"/>
        </w:rPr>
      </w:pPr>
      <w:r>
        <w:rPr>
          <w:rFonts w:eastAsia="Batang"/>
          <w:lang w:val="en-US"/>
        </w:rPr>
        <w:t>F</w:t>
      </w:r>
      <w:r w:rsidR="00247912" w:rsidRPr="00FA75F8">
        <w:rPr>
          <w:rFonts w:eastAsia="Batang"/>
          <w:lang w:val="en-US"/>
        </w:rPr>
        <w:t xml:space="preserve">requent beam measurements and reporting of the parent link such that IAB node can decide which beams/panels </w:t>
      </w:r>
      <w:r>
        <w:rPr>
          <w:rFonts w:eastAsia="Batang"/>
          <w:lang w:val="en-US"/>
        </w:rPr>
        <w:t>will or won’t interfere</w:t>
      </w:r>
      <w:r w:rsidR="00247912" w:rsidRPr="00FA75F8">
        <w:rPr>
          <w:rFonts w:eastAsia="Batang"/>
          <w:lang w:val="en-US"/>
        </w:rPr>
        <w:t xml:space="preserve"> </w:t>
      </w:r>
      <w:r>
        <w:rPr>
          <w:rFonts w:eastAsia="Batang"/>
          <w:lang w:val="en-US"/>
        </w:rPr>
        <w:t>with</w:t>
      </w:r>
      <w:r w:rsidR="00247912" w:rsidRPr="00FA75F8">
        <w:rPr>
          <w:rFonts w:eastAsia="Batang"/>
          <w:lang w:val="en-US"/>
        </w:rPr>
        <w:t xml:space="preserve"> of the child </w:t>
      </w:r>
      <w:r>
        <w:rPr>
          <w:rFonts w:eastAsia="Batang"/>
          <w:lang w:val="en-US"/>
        </w:rPr>
        <w:t>link transmission are possible; h</w:t>
      </w:r>
      <w:r w:rsidR="00247912" w:rsidRPr="00FA75F8">
        <w:rPr>
          <w:rFonts w:eastAsia="Batang"/>
          <w:lang w:val="en-US"/>
        </w:rPr>
        <w:t xml:space="preserve">owever, it may not be a feasible solution due to unnecessary overhead/complexity. Without extra beam measurements, if the IAB node can report the changes on activated beams for the parent link, that information could be used by the parent to avoid any overlap and still support the IAB MT with any other activated beam. In another method, the child IAB node might indicate that MT panel use does not prevent its DU serving any UEs or child nodes. Or if a parent could be received through more than one panel, the child could indicate which of the parent beams is optimal for it not just </w:t>
      </w:r>
      <w:r w:rsidR="0004056D" w:rsidRPr="00FA75F8">
        <w:rPr>
          <w:rFonts w:eastAsia="Batang"/>
          <w:lang w:val="en-US"/>
        </w:rPr>
        <w:t>considering</w:t>
      </w:r>
      <w:r w:rsidR="00247912" w:rsidRPr="00FA75F8">
        <w:rPr>
          <w:rFonts w:eastAsia="Batang"/>
          <w:lang w:val="en-US"/>
        </w:rPr>
        <w:t xml:space="preserve"> the signal quality but also its DUs needs of panel use.</w:t>
      </w:r>
    </w:p>
    <w:p w14:paraId="4A982C44" w14:textId="77777777" w:rsidR="00247912" w:rsidRPr="00FA75F8" w:rsidRDefault="00247912" w:rsidP="69621045">
      <w:pPr>
        <w:pStyle w:val="NoSpacing"/>
        <w:overflowPunct/>
        <w:autoSpaceDE/>
        <w:autoSpaceDN/>
        <w:adjustRightInd/>
        <w:jc w:val="both"/>
        <w:textAlignment w:val="auto"/>
        <w:rPr>
          <w:rFonts w:eastAsia="Batang"/>
          <w:lang w:val="en-US"/>
        </w:rPr>
      </w:pPr>
    </w:p>
    <w:p w14:paraId="229FDEEC" w14:textId="7D7CAF7E" w:rsidR="004434ED" w:rsidRPr="009A7F56" w:rsidRDefault="00247912" w:rsidP="26CBD6EF">
      <w:pPr>
        <w:spacing w:after="0"/>
        <w:ind w:left="1170" w:hanging="1170"/>
        <w:jc w:val="both"/>
        <w:rPr>
          <w:rFonts w:eastAsia="Batang"/>
          <w:b/>
          <w:bCs/>
          <w:i/>
          <w:iCs/>
          <w:lang w:val="en-US"/>
        </w:rPr>
      </w:pPr>
      <w:r w:rsidRPr="009A7F56">
        <w:rPr>
          <w:rFonts w:eastAsia="Batang"/>
          <w:b/>
          <w:bCs/>
          <w:i/>
          <w:iCs/>
          <w:lang w:val="en-US"/>
        </w:rPr>
        <w:t>Proposal 2.</w:t>
      </w:r>
      <w:r w:rsidR="00AF08C1" w:rsidRPr="009A7F56">
        <w:rPr>
          <w:rFonts w:eastAsia="Batang"/>
          <w:b/>
          <w:bCs/>
          <w:i/>
          <w:iCs/>
          <w:lang w:val="en-US"/>
        </w:rPr>
        <w:t>4</w:t>
      </w:r>
      <w:r w:rsidRPr="009A7F56">
        <w:rPr>
          <w:rFonts w:eastAsia="Batang"/>
          <w:b/>
          <w:bCs/>
          <w:i/>
          <w:iCs/>
          <w:lang w:val="en-US"/>
        </w:rPr>
        <w:t xml:space="preserve">: For SDM </w:t>
      </w:r>
      <w:r w:rsidR="2FC0B0F9" w:rsidRPr="009A7F56">
        <w:rPr>
          <w:rFonts w:eastAsia="Batang"/>
          <w:b/>
          <w:bCs/>
          <w:i/>
          <w:iCs/>
          <w:lang w:val="en-US"/>
        </w:rPr>
        <w:t xml:space="preserve">Rx </w:t>
      </w:r>
      <w:r w:rsidRPr="009A7F56">
        <w:rPr>
          <w:rFonts w:eastAsia="Batang"/>
          <w:b/>
          <w:bCs/>
          <w:i/>
          <w:iCs/>
          <w:lang w:val="en-US"/>
        </w:rPr>
        <w:t>operation</w:t>
      </w:r>
      <w:r w:rsidR="2FC0B0F9" w:rsidRPr="009A7F56">
        <w:rPr>
          <w:rFonts w:eastAsia="Batang"/>
          <w:b/>
          <w:bCs/>
          <w:i/>
          <w:iCs/>
          <w:lang w:val="en-US"/>
        </w:rPr>
        <w:t xml:space="preserve"> (DU Rx and MT Rx)</w:t>
      </w:r>
      <w:r w:rsidRPr="009A7F56">
        <w:rPr>
          <w:rFonts w:eastAsia="Batang"/>
          <w:b/>
          <w:bCs/>
          <w:i/>
          <w:iCs/>
          <w:lang w:val="en-US"/>
        </w:rPr>
        <w:t xml:space="preserve">, </w:t>
      </w:r>
      <w:r w:rsidR="2FC0B0F9" w:rsidRPr="009A7F56">
        <w:rPr>
          <w:rFonts w:eastAsia="Batang"/>
          <w:b/>
          <w:bCs/>
          <w:i/>
          <w:iCs/>
          <w:lang w:val="en-US"/>
        </w:rPr>
        <w:t>support the</w:t>
      </w:r>
      <w:r w:rsidRPr="009A7F56">
        <w:rPr>
          <w:rFonts w:eastAsia="Batang"/>
          <w:b/>
          <w:bCs/>
          <w:i/>
          <w:iCs/>
          <w:lang w:val="en-US"/>
        </w:rPr>
        <w:t xml:space="preserve"> </w:t>
      </w:r>
      <w:r w:rsidR="2FC0B0F9" w:rsidRPr="009A7F56">
        <w:rPr>
          <w:rFonts w:eastAsia="Batang"/>
          <w:b/>
          <w:bCs/>
          <w:i/>
          <w:iCs/>
          <w:lang w:val="en-US"/>
        </w:rPr>
        <w:t xml:space="preserve">IAB </w:t>
      </w:r>
      <w:r w:rsidRPr="009A7F56">
        <w:rPr>
          <w:rFonts w:eastAsia="Batang"/>
          <w:b/>
          <w:bCs/>
          <w:i/>
          <w:iCs/>
          <w:lang w:val="en-US"/>
        </w:rPr>
        <w:t xml:space="preserve">node indicating </w:t>
      </w:r>
      <w:r w:rsidR="2FC0B0F9" w:rsidRPr="009A7F56">
        <w:rPr>
          <w:rFonts w:eastAsia="Batang"/>
          <w:b/>
          <w:bCs/>
          <w:i/>
          <w:iCs/>
          <w:lang w:val="en-US"/>
        </w:rPr>
        <w:t>towards the</w:t>
      </w:r>
      <w:r w:rsidRPr="009A7F56">
        <w:rPr>
          <w:rFonts w:eastAsia="Batang"/>
          <w:b/>
          <w:bCs/>
          <w:i/>
          <w:iCs/>
          <w:lang w:val="en-US"/>
        </w:rPr>
        <w:t xml:space="preserve"> parent node </w:t>
      </w:r>
      <w:r w:rsidR="2FC0B0F9" w:rsidRPr="009A7F56">
        <w:rPr>
          <w:rFonts w:eastAsia="Batang"/>
          <w:b/>
          <w:bCs/>
          <w:i/>
          <w:iCs/>
          <w:lang w:val="en-US"/>
        </w:rPr>
        <w:t xml:space="preserve">about </w:t>
      </w:r>
      <w:r w:rsidRPr="009A7F56">
        <w:rPr>
          <w:rFonts w:eastAsia="Batang"/>
          <w:b/>
          <w:bCs/>
          <w:i/>
          <w:iCs/>
          <w:lang w:val="en-US"/>
        </w:rPr>
        <w:t xml:space="preserve">the changes of </w:t>
      </w:r>
      <w:r w:rsidR="2FC0B0F9" w:rsidRPr="009A7F56">
        <w:rPr>
          <w:rFonts w:eastAsia="Batang"/>
          <w:b/>
          <w:bCs/>
          <w:i/>
          <w:iCs/>
          <w:lang w:val="en-US"/>
        </w:rPr>
        <w:t xml:space="preserve">active </w:t>
      </w:r>
      <w:r w:rsidRPr="009A7F56">
        <w:rPr>
          <w:rFonts w:eastAsia="Batang"/>
          <w:b/>
          <w:bCs/>
          <w:i/>
          <w:iCs/>
          <w:lang w:val="en-US"/>
        </w:rPr>
        <w:t xml:space="preserve">beams used for </w:t>
      </w:r>
      <w:r w:rsidR="2FC0B0F9" w:rsidRPr="009A7F56">
        <w:rPr>
          <w:rFonts w:eastAsia="Batang"/>
          <w:b/>
          <w:bCs/>
          <w:i/>
          <w:iCs/>
          <w:lang w:val="en-US"/>
        </w:rPr>
        <w:t xml:space="preserve">MT </w:t>
      </w:r>
      <w:r w:rsidRPr="009A7F56">
        <w:rPr>
          <w:rFonts w:eastAsia="Batang"/>
          <w:b/>
          <w:bCs/>
          <w:i/>
          <w:iCs/>
          <w:lang w:val="en-US"/>
        </w:rPr>
        <w:t>reception</w:t>
      </w:r>
      <w:r w:rsidR="2FC0B0F9" w:rsidRPr="009A7F56">
        <w:rPr>
          <w:rFonts w:eastAsia="Batang"/>
          <w:b/>
          <w:bCs/>
          <w:i/>
          <w:iCs/>
          <w:lang w:val="en-US"/>
        </w:rPr>
        <w:t xml:space="preserve"> by introducing signaling (</w:t>
      </w:r>
      <w:r w:rsidR="2C4606D1" w:rsidRPr="009A7F56">
        <w:rPr>
          <w:rFonts w:eastAsia="Batang"/>
          <w:b/>
          <w:bCs/>
          <w:i/>
          <w:iCs/>
          <w:lang w:val="en-US"/>
        </w:rPr>
        <w:t>e.g.,</w:t>
      </w:r>
      <w:r w:rsidR="2FC0B0F9" w:rsidRPr="009A7F56">
        <w:rPr>
          <w:rFonts w:eastAsia="Batang"/>
          <w:b/>
          <w:bCs/>
          <w:i/>
          <w:iCs/>
          <w:lang w:val="en-US"/>
        </w:rPr>
        <w:t xml:space="preserve"> MAC-CE) to report the desired beams (</w:t>
      </w:r>
      <w:r w:rsidR="57FB7326" w:rsidRPr="009A7F56">
        <w:rPr>
          <w:rFonts w:eastAsia="Batang"/>
          <w:b/>
          <w:bCs/>
          <w:i/>
          <w:iCs/>
          <w:lang w:val="en-US"/>
        </w:rPr>
        <w:t>e.g.,</w:t>
      </w:r>
      <w:r w:rsidR="2FC0B0F9" w:rsidRPr="009A7F56">
        <w:rPr>
          <w:rFonts w:eastAsia="Batang"/>
          <w:b/>
          <w:bCs/>
          <w:i/>
          <w:iCs/>
          <w:lang w:val="en-US"/>
        </w:rPr>
        <w:t xml:space="preserve"> a sub-set of TCI states from the activated TCI states of PDCCH/PDSCH) for the IAB-MT to support SDM operation. </w:t>
      </w:r>
    </w:p>
    <w:p w14:paraId="4CA9A924" w14:textId="6FEDE666" w:rsidR="004434ED" w:rsidRPr="009A7F56" w:rsidRDefault="2FC0B0F9" w:rsidP="00BC5E93">
      <w:pPr>
        <w:pStyle w:val="ListParagraph"/>
        <w:numPr>
          <w:ilvl w:val="0"/>
          <w:numId w:val="29"/>
        </w:numPr>
        <w:ind w:left="1440" w:hanging="270"/>
        <w:jc w:val="both"/>
        <w:rPr>
          <w:rFonts w:eastAsia="Batang"/>
          <w:b/>
          <w:bCs/>
          <w:i/>
          <w:iCs/>
          <w:sz w:val="20"/>
          <w:szCs w:val="20"/>
          <w:lang w:val="en-US"/>
        </w:rPr>
      </w:pPr>
      <w:r w:rsidRPr="009A7F56">
        <w:rPr>
          <w:rFonts w:eastAsia="Batang"/>
          <w:b/>
          <w:bCs/>
          <w:i/>
          <w:iCs/>
          <w:sz w:val="20"/>
          <w:szCs w:val="20"/>
          <w:lang w:val="en-US"/>
        </w:rPr>
        <w:t xml:space="preserve">FFS: Can a similar mechanism be used to solve the power imbalance issue at the IAB node in FDM operation where desired beams are indicated by the IAB MT. </w:t>
      </w:r>
    </w:p>
    <w:p w14:paraId="04F4E5F3" w14:textId="1F875C93" w:rsidR="26CBD6EF" w:rsidRDefault="26CBD6EF" w:rsidP="26CBD6EF">
      <w:pPr>
        <w:jc w:val="both"/>
        <w:rPr>
          <w:lang w:val="en-US"/>
        </w:rPr>
      </w:pPr>
    </w:p>
    <w:p w14:paraId="41B56A0B" w14:textId="07C1F803" w:rsidR="001573CB" w:rsidRPr="002354B8" w:rsidRDefault="001573CB" w:rsidP="26CBD6EF">
      <w:pPr>
        <w:jc w:val="both"/>
        <w:rPr>
          <w:lang w:val="en-US"/>
        </w:rPr>
      </w:pPr>
      <w:r w:rsidRPr="69621045">
        <w:rPr>
          <w:lang w:val="en-US"/>
        </w:rPr>
        <w:t xml:space="preserve">For both FDM and SDM, when child DU has F-S resources, </w:t>
      </w:r>
      <w:r w:rsidRPr="00FA75F8">
        <w:rPr>
          <w:lang w:val="en-US"/>
        </w:rPr>
        <w:t>availability</w:t>
      </w:r>
      <w:r w:rsidRPr="69621045">
        <w:rPr>
          <w:lang w:val="en-US"/>
        </w:rPr>
        <w:t xml:space="preserve"> signaling should tell which link direction is available. In general, link direction of an F-S resource of the child DU is decided by the child node. However, allowing full freedom of deciding the directions that child DU can transmit or scheduled UL transmissions would impact parent link(s), including the BH link performance. For example, certain angular restrictions (or availability) on F-S could further instruct the directions (DL/UL) available for the IAB node to allow SDM operation. </w:t>
      </w:r>
    </w:p>
    <w:p w14:paraId="67B1F8EB" w14:textId="33655D4D" w:rsidR="001573CB" w:rsidRPr="00FA75F8" w:rsidRDefault="001573CB" w:rsidP="26CBD6EF">
      <w:pPr>
        <w:ind w:left="1170" w:hanging="1170"/>
        <w:jc w:val="both"/>
        <w:rPr>
          <w:b/>
          <w:bCs/>
          <w:i/>
          <w:iCs/>
          <w:lang w:val="en-US"/>
        </w:rPr>
      </w:pPr>
      <w:r w:rsidRPr="00FA75F8">
        <w:rPr>
          <w:b/>
          <w:bCs/>
          <w:i/>
          <w:iCs/>
          <w:lang w:val="en-US"/>
        </w:rPr>
        <w:t>Proposal 2.</w:t>
      </w:r>
      <w:r w:rsidR="00AF08C1" w:rsidRPr="00FA75F8">
        <w:rPr>
          <w:b/>
          <w:bCs/>
          <w:i/>
          <w:iCs/>
          <w:lang w:val="en-US"/>
        </w:rPr>
        <w:t>5</w:t>
      </w:r>
      <w:r w:rsidRPr="00FA75F8">
        <w:rPr>
          <w:b/>
          <w:bCs/>
          <w:i/>
          <w:iCs/>
          <w:lang w:val="en-US"/>
        </w:rPr>
        <w:t xml:space="preserve">: For FDM/SDM operation, allowed direction of the transmission for the IAB DU in F-S resources may be further controlled by the parent node by using a dynamic indication. </w:t>
      </w:r>
    </w:p>
    <w:p w14:paraId="719A4B0B" w14:textId="77777777" w:rsidR="00D93B6C" w:rsidRPr="00FA75F8" w:rsidRDefault="00D93B6C" w:rsidP="69621045">
      <w:pPr>
        <w:overflowPunct/>
        <w:autoSpaceDE/>
        <w:autoSpaceDN/>
        <w:adjustRightInd/>
        <w:spacing w:after="0"/>
        <w:contextualSpacing/>
        <w:jc w:val="both"/>
        <w:rPr>
          <w:rFonts w:ascii="Times" w:eastAsia="Calibri" w:hAnsi="Times" w:cs="Times"/>
          <w:b/>
          <w:bCs/>
          <w:u w:val="single"/>
          <w:lang w:val="en-US"/>
        </w:rPr>
      </w:pPr>
    </w:p>
    <w:p w14:paraId="1C344112" w14:textId="216317F1" w:rsidR="00783EEB" w:rsidRPr="00FA75F8" w:rsidRDefault="00783EEB" w:rsidP="69621045">
      <w:pPr>
        <w:overflowPunct/>
        <w:autoSpaceDE/>
        <w:autoSpaceDN/>
        <w:adjustRightInd/>
        <w:spacing w:after="0"/>
        <w:contextualSpacing/>
        <w:jc w:val="both"/>
        <w:rPr>
          <w:rFonts w:ascii="Times" w:eastAsia="Calibri" w:hAnsi="Times" w:cs="Times"/>
          <w:b/>
          <w:bCs/>
          <w:u w:val="single"/>
          <w:lang w:val="en-US"/>
        </w:rPr>
      </w:pPr>
      <w:r w:rsidRPr="00FA75F8">
        <w:rPr>
          <w:rFonts w:ascii="Times" w:eastAsia="Calibri" w:hAnsi="Times" w:cs="Times"/>
          <w:b/>
          <w:bCs/>
          <w:u w:val="single"/>
          <w:lang w:val="en-US"/>
        </w:rPr>
        <w:t>Signaling for applicability of a multiplexing capability</w:t>
      </w:r>
    </w:p>
    <w:p w14:paraId="2A88A052" w14:textId="2C55C192" w:rsidR="00783EEB" w:rsidRPr="00FA75F8" w:rsidRDefault="00783EEB" w:rsidP="69621045">
      <w:pPr>
        <w:overflowPunct/>
        <w:autoSpaceDE/>
        <w:autoSpaceDN/>
        <w:adjustRightInd/>
        <w:spacing w:after="0"/>
        <w:contextualSpacing/>
        <w:jc w:val="both"/>
        <w:rPr>
          <w:rFonts w:ascii="Times" w:eastAsia="Calibri" w:hAnsi="Times" w:cs="Times"/>
          <w:lang w:val="en-US"/>
        </w:rPr>
      </w:pPr>
    </w:p>
    <w:p w14:paraId="70EFB70F" w14:textId="5E7CB18C" w:rsidR="00783EEB" w:rsidRPr="00FA75F8" w:rsidRDefault="00783EEB" w:rsidP="69621045">
      <w:pPr>
        <w:overflowPunct/>
        <w:autoSpaceDE/>
        <w:autoSpaceDN/>
        <w:adjustRightInd/>
        <w:spacing w:after="0"/>
        <w:contextualSpacing/>
        <w:jc w:val="both"/>
        <w:rPr>
          <w:rFonts w:ascii="Times" w:eastAsia="Calibri" w:hAnsi="Times" w:cs="Times"/>
          <w:lang w:val="en-US"/>
        </w:rPr>
      </w:pPr>
      <w:r w:rsidRPr="00FA75F8">
        <w:rPr>
          <w:rFonts w:ascii="Times" w:eastAsia="Calibri" w:hAnsi="Times" w:cs="Times"/>
          <w:lang w:val="en-US"/>
        </w:rPr>
        <w:t>Another agreement from RAN1 #104</w:t>
      </w:r>
      <w:r w:rsidR="00D93B6C" w:rsidRPr="00FA75F8">
        <w:rPr>
          <w:rFonts w:ascii="Times" w:eastAsia="Calibri" w:hAnsi="Times" w:cs="Times"/>
          <w:lang w:val="en-US"/>
        </w:rPr>
        <w:t>b</w:t>
      </w:r>
      <w:r w:rsidRPr="00FA75F8">
        <w:rPr>
          <w:rFonts w:ascii="Times" w:eastAsia="Calibri" w:hAnsi="Times" w:cs="Times"/>
          <w:lang w:val="en-US"/>
        </w:rPr>
        <w:t>-e is</w:t>
      </w:r>
    </w:p>
    <w:p w14:paraId="5C0448A9" w14:textId="69EE664E" w:rsidR="00F67227" w:rsidRPr="00FA75F8" w:rsidRDefault="00F67227" w:rsidP="69621045">
      <w:pPr>
        <w:overflowPunct/>
        <w:autoSpaceDE/>
        <w:autoSpaceDN/>
        <w:adjustRightInd/>
        <w:spacing w:after="0"/>
        <w:contextualSpacing/>
        <w:jc w:val="both"/>
        <w:rPr>
          <w:rFonts w:ascii="Times" w:eastAsia="Calibri" w:hAnsi="Times" w:cs="Times"/>
          <w:lang w:val="en-US"/>
        </w:rPr>
      </w:pPr>
    </w:p>
    <w:p w14:paraId="120636E4" w14:textId="77777777" w:rsidR="00984413" w:rsidRPr="00FA75F8" w:rsidRDefault="00984413" w:rsidP="69621045">
      <w:pPr>
        <w:pStyle w:val="BodyText"/>
        <w:spacing w:after="0"/>
        <w:ind w:left="284"/>
        <w:rPr>
          <w:rFonts w:eastAsia="Times New Roman" w:cs="Times"/>
          <w:b/>
          <w:bCs/>
          <w:i/>
          <w:iCs/>
          <w:highlight w:val="green"/>
          <w:lang w:val="en-US"/>
        </w:rPr>
      </w:pPr>
      <w:r w:rsidRPr="00FA75F8">
        <w:rPr>
          <w:rFonts w:eastAsia="Times New Roman" w:cs="Times"/>
          <w:b/>
          <w:bCs/>
          <w:highlight w:val="green"/>
          <w:lang w:val="en-US"/>
        </w:rPr>
        <w:t>Agreement</w:t>
      </w:r>
    </w:p>
    <w:p w14:paraId="13749209" w14:textId="77777777" w:rsidR="00984413" w:rsidRPr="00D93B6C" w:rsidRDefault="00984413" w:rsidP="69621045">
      <w:pPr>
        <w:pStyle w:val="maintext"/>
        <w:spacing w:before="0" w:after="0" w:line="240" w:lineRule="auto"/>
        <w:ind w:left="284" w:firstLineChars="0" w:firstLine="0"/>
        <w:rPr>
          <w:rFonts w:ascii="Times" w:eastAsia="Times New Roman" w:hAnsi="Times" w:cs="Times"/>
          <w:i/>
          <w:iCs/>
          <w:lang w:val="en-US" w:eastAsia="en-US"/>
        </w:rPr>
      </w:pPr>
      <w:r w:rsidRPr="69621045">
        <w:rPr>
          <w:rFonts w:ascii="Times" w:eastAsia="Times New Roman" w:hAnsi="Times" w:cs="Times"/>
          <w:i/>
          <w:iCs/>
          <w:lang w:val="en-US" w:eastAsia="en-US"/>
        </w:rPr>
        <w:t>Adaptation of an IAB-node’s multiplexing operation is supported. The adaptation may be based on multiple factors, for example (not necessary to support all of the following):</w:t>
      </w:r>
    </w:p>
    <w:p w14:paraId="7A132880" w14:textId="77777777" w:rsidR="00984413" w:rsidRPr="00D93B6C" w:rsidRDefault="00984413" w:rsidP="69621045">
      <w:pPr>
        <w:pStyle w:val="maintext"/>
        <w:numPr>
          <w:ilvl w:val="0"/>
          <w:numId w:val="25"/>
        </w:numPr>
        <w:spacing w:before="0" w:after="0" w:line="240" w:lineRule="auto"/>
        <w:ind w:firstLineChars="0"/>
        <w:rPr>
          <w:rFonts w:ascii="Times" w:eastAsia="Times New Roman" w:hAnsi="Times" w:cs="Times"/>
          <w:i/>
          <w:iCs/>
          <w:lang w:eastAsia="en-US"/>
        </w:rPr>
      </w:pPr>
      <w:r w:rsidRPr="69621045">
        <w:rPr>
          <w:rFonts w:ascii="Times" w:eastAsia="Times New Roman" w:hAnsi="Times" w:cs="Times"/>
          <w:i/>
          <w:iCs/>
          <w:lang w:val="en-US" w:eastAsia="en-US"/>
        </w:rPr>
        <w:t xml:space="preserve">Resource type (D/U/F) at the IAB-DU and IAB-MT </w:t>
      </w:r>
    </w:p>
    <w:p w14:paraId="4C05B068" w14:textId="77777777" w:rsidR="00984413" w:rsidRPr="00D93B6C" w:rsidRDefault="00984413" w:rsidP="69621045">
      <w:pPr>
        <w:pStyle w:val="maintext"/>
        <w:numPr>
          <w:ilvl w:val="0"/>
          <w:numId w:val="25"/>
        </w:numPr>
        <w:spacing w:before="0" w:after="0" w:line="240" w:lineRule="auto"/>
        <w:ind w:firstLineChars="0"/>
        <w:rPr>
          <w:rFonts w:ascii="Times" w:eastAsia="Times New Roman" w:hAnsi="Times" w:cs="Times"/>
          <w:i/>
          <w:iCs/>
          <w:lang w:eastAsia="en-US"/>
        </w:rPr>
      </w:pPr>
      <w:r w:rsidRPr="69621045">
        <w:rPr>
          <w:rFonts w:ascii="Times" w:eastAsia="Times New Roman" w:hAnsi="Times" w:cs="Times"/>
          <w:i/>
          <w:iCs/>
          <w:lang w:val="en-US" w:eastAsia="en-US"/>
        </w:rPr>
        <w:t>Specific sets of time/frequency resources</w:t>
      </w:r>
    </w:p>
    <w:p w14:paraId="114D7401" w14:textId="77777777" w:rsidR="00984413" w:rsidRPr="00D93B6C" w:rsidRDefault="00984413" w:rsidP="69621045">
      <w:pPr>
        <w:pStyle w:val="maintext"/>
        <w:numPr>
          <w:ilvl w:val="0"/>
          <w:numId w:val="25"/>
        </w:numPr>
        <w:spacing w:before="0" w:after="0" w:line="240" w:lineRule="auto"/>
        <w:ind w:firstLineChars="0"/>
        <w:rPr>
          <w:rFonts w:ascii="Times" w:eastAsia="Times New Roman" w:hAnsi="Times" w:cs="Times"/>
          <w:i/>
          <w:iCs/>
          <w:lang w:eastAsia="en-US"/>
        </w:rPr>
      </w:pPr>
      <w:r w:rsidRPr="69621045">
        <w:rPr>
          <w:rFonts w:ascii="Times" w:eastAsia="Times New Roman" w:hAnsi="Times" w:cs="Times"/>
          <w:i/>
          <w:iCs/>
          <w:lang w:val="en-US" w:eastAsia="en-US"/>
        </w:rPr>
        <w:t>Certain conditions being met (e.g. supported timing modes, power control enhancements (if supported), etc.)</w:t>
      </w:r>
    </w:p>
    <w:p w14:paraId="63680541" w14:textId="77777777" w:rsidR="00984413" w:rsidRPr="00D93B6C" w:rsidRDefault="00984413" w:rsidP="69621045">
      <w:pPr>
        <w:pStyle w:val="maintext"/>
        <w:spacing w:before="0" w:after="0" w:line="240" w:lineRule="auto"/>
        <w:ind w:left="284" w:firstLineChars="0" w:firstLine="0"/>
        <w:rPr>
          <w:rFonts w:ascii="Times" w:eastAsia="Times New Roman" w:hAnsi="Times" w:cs="Times"/>
          <w:i/>
          <w:iCs/>
          <w:lang w:val="en-US" w:eastAsia="en-US"/>
        </w:rPr>
      </w:pPr>
      <w:r w:rsidRPr="69621045">
        <w:rPr>
          <w:rFonts w:ascii="Times" w:eastAsia="Times New Roman" w:hAnsi="Times" w:cs="Times"/>
          <w:i/>
          <w:iCs/>
          <w:lang w:val="en-US" w:eastAsia="en-US"/>
        </w:rPr>
        <w:t>FFS:  Mechanisms for informing/coordination the change in multiplexing operation(s) between child and parent nodes (including whether the adaptation is dynamic or semi-static)</w:t>
      </w:r>
    </w:p>
    <w:p w14:paraId="289E85FA" w14:textId="77777777" w:rsidR="00984413" w:rsidRPr="00D93B6C" w:rsidRDefault="00984413" w:rsidP="69621045">
      <w:pPr>
        <w:pStyle w:val="maintext"/>
        <w:spacing w:before="0" w:after="0" w:line="240" w:lineRule="auto"/>
        <w:ind w:left="284" w:firstLineChars="0" w:firstLine="0"/>
        <w:rPr>
          <w:rFonts w:ascii="Times" w:eastAsia="Times New Roman" w:hAnsi="Times" w:cs="Times"/>
          <w:i/>
          <w:iCs/>
          <w:lang w:val="en-US" w:eastAsia="en-US"/>
        </w:rPr>
      </w:pPr>
      <w:r w:rsidRPr="69621045">
        <w:rPr>
          <w:rFonts w:ascii="Times" w:eastAsia="Times New Roman" w:hAnsi="Times" w:cs="Times"/>
          <w:i/>
          <w:iCs/>
          <w:lang w:val="en-US" w:eastAsia="en-US"/>
        </w:rPr>
        <w:t>FFS: Need for explicit linkage between indicated multiplexing operations and other features/enhancements – e.g. number of required guard symbols, supported timing modes, and power control enhancements (if supported)</w:t>
      </w:r>
    </w:p>
    <w:p w14:paraId="07BF0010" w14:textId="1292D724" w:rsidR="00EC6F81" w:rsidRPr="00FA75F8" w:rsidRDefault="00EC6F81" w:rsidP="69621045">
      <w:pPr>
        <w:rPr>
          <w:b/>
          <w:bCs/>
          <w:i/>
          <w:iCs/>
          <w:highlight w:val="green"/>
          <w:lang w:val="en-US"/>
        </w:rPr>
      </w:pPr>
    </w:p>
    <w:p w14:paraId="3DAF97D8" w14:textId="694F051F" w:rsidR="0097245B" w:rsidRDefault="57FEDE0D" w:rsidP="69621045">
      <w:pPr>
        <w:pStyle w:val="NoSpacing"/>
        <w:overflowPunct/>
        <w:autoSpaceDE/>
        <w:autoSpaceDN/>
        <w:adjustRightInd/>
        <w:jc w:val="both"/>
        <w:textAlignment w:val="auto"/>
        <w:rPr>
          <w:lang w:val="en-US"/>
        </w:rPr>
      </w:pPr>
      <w:r w:rsidRPr="00FA75F8">
        <w:rPr>
          <w:rFonts w:eastAsia="Calibri"/>
          <w:lang w:val="en-US"/>
        </w:rPr>
        <w:t xml:space="preserve">In Rel-16, RAN1 introduced the capability indications for IAB node operation where TDM and non-TDM modes can be indicated towards the network. However, these are considered as capabilities of the IAB implementation, and even in the SDM/FDM capable IAB nodes, the actual simultaneous operation </w:t>
      </w:r>
      <w:r w:rsidR="424DAF56" w:rsidRPr="00FA75F8">
        <w:rPr>
          <w:rFonts w:eastAsia="Calibri"/>
          <w:lang w:val="en-US"/>
        </w:rPr>
        <w:t xml:space="preserve">applicability </w:t>
      </w:r>
      <w:r w:rsidRPr="00FA75F8">
        <w:rPr>
          <w:rFonts w:eastAsia="Calibri"/>
          <w:lang w:val="en-US"/>
        </w:rPr>
        <w:t xml:space="preserve">may change with </w:t>
      </w:r>
      <w:r w:rsidR="00991745" w:rsidRPr="00FA75F8">
        <w:rPr>
          <w:rFonts w:eastAsia="Calibri"/>
          <w:lang w:val="en-US"/>
        </w:rPr>
        <w:t>time</w:t>
      </w:r>
      <w:r w:rsidR="2D1BBF9F" w:rsidRPr="00FA75F8">
        <w:rPr>
          <w:rFonts w:eastAsia="Calibri"/>
          <w:lang w:val="en-US"/>
        </w:rPr>
        <w:t>. T</w:t>
      </w:r>
      <w:r w:rsidR="00991745" w:rsidRPr="00FA75F8">
        <w:rPr>
          <w:rFonts w:eastAsia="Calibri"/>
          <w:lang w:val="en-US"/>
        </w:rPr>
        <w:t xml:space="preserve">he above agreement </w:t>
      </w:r>
      <w:r w:rsidR="46C8A1C2" w:rsidRPr="00FA75F8">
        <w:rPr>
          <w:rFonts w:eastAsia="Calibri"/>
          <w:lang w:val="en-US"/>
        </w:rPr>
        <w:t>concerns</w:t>
      </w:r>
      <w:r w:rsidR="00991745" w:rsidRPr="00FA75F8">
        <w:rPr>
          <w:rFonts w:eastAsia="Calibri"/>
          <w:lang w:val="en-US"/>
        </w:rPr>
        <w:t xml:space="preserve"> </w:t>
      </w:r>
      <w:r w:rsidR="2FC0B0F9" w:rsidRPr="00FA75F8">
        <w:rPr>
          <w:rFonts w:eastAsia="Calibri"/>
          <w:lang w:val="en-US"/>
        </w:rPr>
        <w:t xml:space="preserve">adaptation of </w:t>
      </w:r>
      <w:r w:rsidR="00991745" w:rsidRPr="00FA75F8">
        <w:rPr>
          <w:rFonts w:eastAsia="Calibri"/>
          <w:lang w:val="en-US"/>
        </w:rPr>
        <w:t xml:space="preserve">the </w:t>
      </w:r>
      <w:r w:rsidR="2FC0B0F9" w:rsidRPr="00FA75F8">
        <w:rPr>
          <w:rFonts w:eastAsia="Calibri"/>
          <w:lang w:val="en-US"/>
        </w:rPr>
        <w:t xml:space="preserve">IAB </w:t>
      </w:r>
      <w:r w:rsidR="00991745" w:rsidRPr="00FA75F8">
        <w:rPr>
          <w:rFonts w:eastAsia="Calibri"/>
          <w:lang w:val="en-US"/>
        </w:rPr>
        <w:t>multiplexing mode. As discussed before, the</w:t>
      </w:r>
      <w:r w:rsidRPr="00FA75F8">
        <w:rPr>
          <w:rFonts w:eastAsia="Batang"/>
          <w:lang w:val="en-US"/>
        </w:rPr>
        <w:t xml:space="preserve"> shared MT and DU antenna panels (in FR2)</w:t>
      </w:r>
      <w:r w:rsidR="00991745" w:rsidRPr="00FA75F8">
        <w:rPr>
          <w:rFonts w:eastAsia="Batang"/>
          <w:lang w:val="en-US"/>
        </w:rPr>
        <w:t xml:space="preserve"> could be one factor that limits the applicability of multiplexing mode. Another factor would be the</w:t>
      </w:r>
      <w:r w:rsidRPr="00FA75F8">
        <w:rPr>
          <w:lang w:val="en-US"/>
        </w:rPr>
        <w:t xml:space="preserve"> power </w:t>
      </w:r>
      <w:r w:rsidR="00991745" w:rsidRPr="00FA75F8">
        <w:rPr>
          <w:lang w:val="en-US"/>
        </w:rPr>
        <w:t>im</w:t>
      </w:r>
      <w:r w:rsidRPr="00FA75F8">
        <w:rPr>
          <w:lang w:val="en-US"/>
        </w:rPr>
        <w:t>balanc</w:t>
      </w:r>
      <w:r w:rsidR="00991745" w:rsidRPr="00FA75F8">
        <w:rPr>
          <w:lang w:val="en-US"/>
        </w:rPr>
        <w:t xml:space="preserve">e </w:t>
      </w:r>
      <w:r w:rsidRPr="00FA75F8">
        <w:rPr>
          <w:lang w:val="en-US"/>
        </w:rPr>
        <w:t>for simultaneous reception by DU and MT (FDM or FR1 only</w:t>
      </w:r>
      <w:r w:rsidR="258B78D6" w:rsidRPr="00FA75F8">
        <w:rPr>
          <w:lang w:val="en-US"/>
        </w:rPr>
        <w:t>). These</w:t>
      </w:r>
      <w:r w:rsidR="7F6713C6" w:rsidRPr="00FA75F8">
        <w:rPr>
          <w:lang w:val="en-US"/>
        </w:rPr>
        <w:t xml:space="preserve"> situations can be handled with beam management and power control without </w:t>
      </w:r>
      <w:r w:rsidR="1ADAB467" w:rsidRPr="00FA75F8">
        <w:rPr>
          <w:lang w:val="en-US"/>
        </w:rPr>
        <w:t xml:space="preserve">any other indication/reporting for multiplexing capability beyond the existing capability </w:t>
      </w:r>
      <w:r w:rsidR="00331A32" w:rsidRPr="00FA75F8">
        <w:rPr>
          <w:lang w:val="en-US"/>
        </w:rPr>
        <w:t>signaling.</w:t>
      </w:r>
    </w:p>
    <w:p w14:paraId="6BD267FF" w14:textId="77777777" w:rsidR="0097245B" w:rsidRPr="00FA75F8" w:rsidRDefault="0097245B" w:rsidP="69621045">
      <w:pPr>
        <w:pStyle w:val="NoSpacing"/>
        <w:overflowPunct/>
        <w:autoSpaceDE/>
        <w:autoSpaceDN/>
        <w:adjustRightInd/>
        <w:jc w:val="both"/>
        <w:textAlignment w:val="auto"/>
        <w:rPr>
          <w:lang w:val="en-US"/>
        </w:rPr>
      </w:pPr>
    </w:p>
    <w:p w14:paraId="29446A2D" w14:textId="4E239786" w:rsidR="00EC6F81" w:rsidRPr="00FA75F8" w:rsidRDefault="13206EBC" w:rsidP="69621045">
      <w:pPr>
        <w:pStyle w:val="NoSpacing"/>
        <w:overflowPunct/>
        <w:autoSpaceDE/>
        <w:autoSpaceDN/>
        <w:adjustRightInd/>
        <w:ind w:left="1530" w:hanging="1530"/>
        <w:jc w:val="both"/>
        <w:textAlignment w:val="auto"/>
        <w:rPr>
          <w:b/>
          <w:bCs/>
          <w:i/>
          <w:iCs/>
          <w:color w:val="4472C4" w:themeColor="accent5"/>
          <w:lang w:val="en-US"/>
        </w:rPr>
      </w:pPr>
      <w:r w:rsidRPr="00FA75F8">
        <w:rPr>
          <w:b/>
          <w:bCs/>
          <w:i/>
          <w:iCs/>
          <w:lang w:val="en-US"/>
        </w:rPr>
        <w:t>Observation</w:t>
      </w:r>
      <w:r w:rsidR="7F6713C6" w:rsidRPr="00FA75F8">
        <w:rPr>
          <w:b/>
          <w:bCs/>
          <w:i/>
          <w:iCs/>
          <w:lang w:val="en-US"/>
        </w:rPr>
        <w:t xml:space="preserve"> 2.</w:t>
      </w:r>
      <w:r w:rsidR="00AF08C1" w:rsidRPr="00FA75F8">
        <w:rPr>
          <w:b/>
          <w:bCs/>
          <w:i/>
          <w:iCs/>
          <w:lang w:val="en-US"/>
        </w:rPr>
        <w:t xml:space="preserve">2: </w:t>
      </w:r>
      <w:r w:rsidR="7F6713C6" w:rsidRPr="00FA75F8">
        <w:rPr>
          <w:b/>
          <w:bCs/>
          <w:i/>
          <w:iCs/>
          <w:lang w:val="en-US"/>
        </w:rPr>
        <w:t>Adaptation of the IAB node multiplexing operation</w:t>
      </w:r>
      <w:r w:rsidR="1ADAB467" w:rsidRPr="00FA75F8">
        <w:rPr>
          <w:b/>
          <w:bCs/>
          <w:i/>
          <w:iCs/>
          <w:lang w:val="en-US"/>
        </w:rPr>
        <w:t xml:space="preserve"> can be based on the capability </w:t>
      </w:r>
      <w:r w:rsidR="00331A32" w:rsidRPr="00FA75F8">
        <w:rPr>
          <w:b/>
          <w:bCs/>
          <w:i/>
          <w:iCs/>
          <w:lang w:val="en-US"/>
        </w:rPr>
        <w:t>signaling</w:t>
      </w:r>
      <w:r w:rsidR="1ADAB467" w:rsidRPr="00FA75F8">
        <w:rPr>
          <w:b/>
          <w:bCs/>
          <w:i/>
          <w:iCs/>
          <w:lang w:val="en-US"/>
        </w:rPr>
        <w:t xml:space="preserve"> supported in Rel-16 and beam management and power control</w:t>
      </w:r>
      <w:r w:rsidR="37D6BA55" w:rsidRPr="00FA75F8">
        <w:rPr>
          <w:b/>
          <w:bCs/>
          <w:i/>
          <w:iCs/>
          <w:lang w:val="en-US"/>
        </w:rPr>
        <w:t xml:space="preserve">. </w:t>
      </w:r>
    </w:p>
    <w:p w14:paraId="745A3639" w14:textId="0CBA2A7C" w:rsidR="00F93233" w:rsidRPr="002354B8" w:rsidRDefault="00F93233" w:rsidP="26CBD6EF">
      <w:pPr>
        <w:spacing w:after="0"/>
        <w:jc w:val="both"/>
        <w:rPr>
          <w:b/>
          <w:bCs/>
          <w:sz w:val="24"/>
          <w:szCs w:val="24"/>
          <w:lang w:val="en-US"/>
        </w:rPr>
      </w:pPr>
    </w:p>
    <w:p w14:paraId="3E3C1D37" w14:textId="3F9C2396" w:rsidR="00265C5E" w:rsidRPr="00173827" w:rsidRDefault="262C0256" w:rsidP="00265C5E">
      <w:pPr>
        <w:pStyle w:val="Heading1"/>
        <w:rPr>
          <w:lang w:val="en-US"/>
        </w:rPr>
      </w:pPr>
      <w:r w:rsidRPr="69621045">
        <w:rPr>
          <w:color w:val="000000" w:themeColor="text1"/>
          <w:lang w:val="en-US"/>
        </w:rPr>
        <w:t>3</w:t>
      </w:r>
      <w:r>
        <w:tab/>
      </w:r>
      <w:r w:rsidRPr="69621045">
        <w:rPr>
          <w:color w:val="000000" w:themeColor="text1"/>
          <w:lang w:val="en-US"/>
        </w:rPr>
        <w:t>R</w:t>
      </w:r>
      <w:r w:rsidRPr="69621045">
        <w:rPr>
          <w:lang w:val="en-US"/>
        </w:rPr>
        <w:t>esource configurations for IAB DC operation</w:t>
      </w:r>
    </w:p>
    <w:p w14:paraId="061B0CFE" w14:textId="63778800" w:rsidR="0EE4A94A" w:rsidRDefault="0EE4A94A" w:rsidP="00027181">
      <w:pPr>
        <w:jc w:val="both"/>
        <w:rPr>
          <w:rFonts w:eastAsia="Times New Roman"/>
          <w:lang w:val="en-US"/>
        </w:rPr>
      </w:pPr>
      <w:r w:rsidRPr="69621045">
        <w:rPr>
          <w:rFonts w:eastAsia="Times New Roman"/>
          <w:lang w:val="en-US"/>
        </w:rPr>
        <w:t>RAN1#102</w:t>
      </w:r>
      <w:r w:rsidR="00C4439F" w:rsidRPr="69621045">
        <w:rPr>
          <w:rFonts w:eastAsia="Times New Roman"/>
          <w:lang w:val="en-US"/>
        </w:rPr>
        <w:t>-e/103-e</w:t>
      </w:r>
      <w:r w:rsidRPr="69621045">
        <w:rPr>
          <w:rFonts w:eastAsia="Times New Roman"/>
          <w:lang w:val="en-US"/>
        </w:rPr>
        <w:t xml:space="preserve"> discussed the DC enhancements with following conclusion and agreements:</w:t>
      </w:r>
    </w:p>
    <w:p w14:paraId="7DEDA38E" w14:textId="0D6F256F" w:rsidR="0EE4A94A" w:rsidRPr="00FA75F8" w:rsidRDefault="0EE4A94A" w:rsidP="69621045">
      <w:pPr>
        <w:spacing w:after="0"/>
        <w:ind w:left="284"/>
        <w:jc w:val="both"/>
        <w:rPr>
          <w:rFonts w:eastAsia="Times New Roman"/>
          <w:b/>
          <w:bCs/>
          <w:i/>
          <w:iCs/>
          <w:highlight w:val="green"/>
          <w:lang w:val="en-US"/>
        </w:rPr>
      </w:pPr>
      <w:r w:rsidRPr="00FA75F8">
        <w:rPr>
          <w:rFonts w:eastAsia="Times New Roman"/>
          <w:b/>
          <w:bCs/>
          <w:highlight w:val="green"/>
          <w:lang w:val="en-US"/>
        </w:rPr>
        <w:t>Agreement</w:t>
      </w:r>
    </w:p>
    <w:p w14:paraId="4BDC1479" w14:textId="018E6D7C" w:rsidR="0EE4A94A" w:rsidRPr="00FA75F8" w:rsidRDefault="0EE4A94A" w:rsidP="69621045">
      <w:pPr>
        <w:spacing w:after="0"/>
        <w:ind w:left="284"/>
        <w:jc w:val="both"/>
        <w:rPr>
          <w:rFonts w:eastAsia="Times New Roman"/>
          <w:i/>
          <w:iCs/>
          <w:lang w:val="en-US"/>
        </w:rPr>
      </w:pPr>
      <w:r w:rsidRPr="00FA75F8">
        <w:rPr>
          <w:rFonts w:eastAsia="Times New Roman"/>
          <w:i/>
          <w:iCs/>
          <w:lang w:val="en-US"/>
        </w:rPr>
        <w:t>Reuse by IAB-MT of existing Inter-frequency DC is considered as a starting point to support concurrent BH links to two parents.</w:t>
      </w:r>
    </w:p>
    <w:p w14:paraId="4F3F3FEF" w14:textId="4E3D4AEF" w:rsidR="0EE4A94A" w:rsidRPr="00E75C85" w:rsidRDefault="0EE4A94A" w:rsidP="69621045">
      <w:pPr>
        <w:pStyle w:val="ListParagraph"/>
        <w:numPr>
          <w:ilvl w:val="0"/>
          <w:numId w:val="1"/>
        </w:numPr>
        <w:jc w:val="both"/>
        <w:rPr>
          <w:rFonts w:eastAsia="Times New Roman"/>
          <w:i/>
          <w:iCs/>
        </w:rPr>
      </w:pPr>
      <w:r w:rsidRPr="00FA75F8">
        <w:rPr>
          <w:rFonts w:eastAsia="Times New Roman"/>
          <w:i/>
          <w:iCs/>
          <w:sz w:val="20"/>
          <w:szCs w:val="20"/>
          <w:lang w:val="en-US"/>
        </w:rPr>
        <w:t>FFS: Reuse of multi-TRP transmission resource allocation features (if intra-freq DC scenario is supported for IAB)</w:t>
      </w:r>
    </w:p>
    <w:p w14:paraId="6FB98953" w14:textId="27F7918D" w:rsidR="0EE4A94A" w:rsidRPr="00E75C85" w:rsidRDefault="0EE4A94A" w:rsidP="69621045">
      <w:pPr>
        <w:pStyle w:val="ListParagraph"/>
        <w:numPr>
          <w:ilvl w:val="0"/>
          <w:numId w:val="1"/>
        </w:numPr>
        <w:jc w:val="both"/>
        <w:rPr>
          <w:rFonts w:eastAsia="Times New Roman"/>
          <w:i/>
          <w:iCs/>
        </w:rPr>
      </w:pPr>
      <w:r w:rsidRPr="00FA75F8">
        <w:rPr>
          <w:rFonts w:eastAsia="Times New Roman"/>
          <w:i/>
          <w:iCs/>
          <w:sz w:val="20"/>
          <w:szCs w:val="20"/>
          <w:lang w:val="en-US"/>
        </w:rPr>
        <w:t>FFS: Additional specification effort to support IAB</w:t>
      </w:r>
    </w:p>
    <w:p w14:paraId="73B6F5E8" w14:textId="0626920B" w:rsidR="00027181" w:rsidRPr="00FA75F8" w:rsidRDefault="00027181" w:rsidP="69621045">
      <w:pPr>
        <w:ind w:left="284"/>
        <w:jc w:val="both"/>
        <w:rPr>
          <w:rFonts w:eastAsia="Times New Roman"/>
          <w:b/>
          <w:bCs/>
          <w:i/>
          <w:iCs/>
          <w:lang w:val="en-US"/>
        </w:rPr>
      </w:pPr>
    </w:p>
    <w:p w14:paraId="4E4D173B" w14:textId="77777777" w:rsidR="00C4439F" w:rsidRPr="00FA75F8" w:rsidRDefault="00C4439F" w:rsidP="69621045">
      <w:pPr>
        <w:spacing w:after="0"/>
        <w:ind w:left="284"/>
        <w:rPr>
          <w:rFonts w:eastAsia="MS PGothic"/>
          <w:b/>
          <w:bCs/>
          <w:i/>
          <w:iCs/>
          <w:highlight w:val="green"/>
          <w:lang w:val="en-US"/>
        </w:rPr>
      </w:pPr>
      <w:r w:rsidRPr="00FA75F8">
        <w:rPr>
          <w:rFonts w:eastAsia="MS PGothic"/>
          <w:b/>
          <w:bCs/>
          <w:highlight w:val="green"/>
          <w:lang w:val="en-US"/>
        </w:rPr>
        <w:t>Agreement</w:t>
      </w:r>
      <w:r w:rsidRPr="00FA75F8">
        <w:rPr>
          <w:rFonts w:eastAsia="MS PGothic"/>
          <w:b/>
          <w:bCs/>
          <w:i/>
          <w:iCs/>
          <w:highlight w:val="green"/>
          <w:lang w:val="en-US"/>
        </w:rPr>
        <w:t xml:space="preserve"> </w:t>
      </w:r>
    </w:p>
    <w:p w14:paraId="7E810779" w14:textId="77777777" w:rsidR="00C4439F" w:rsidRPr="00FA75F8" w:rsidRDefault="00C4439F" w:rsidP="69621045">
      <w:pPr>
        <w:spacing w:after="0"/>
        <w:ind w:left="284"/>
        <w:rPr>
          <w:rFonts w:eastAsia="Calibri"/>
          <w:i/>
          <w:iCs/>
          <w:lang w:val="en-US"/>
        </w:rPr>
      </w:pPr>
      <w:r w:rsidRPr="00FA75F8">
        <w:rPr>
          <w:rFonts w:eastAsia="Calibri"/>
          <w:i/>
          <w:iCs/>
          <w:lang w:val="en-US"/>
        </w:rPr>
        <w:t xml:space="preserve">From a RAN1 perspective, at least intra-donor multi-parent operation is supported in Rel-17 </w:t>
      </w:r>
    </w:p>
    <w:p w14:paraId="3708B361" w14:textId="77777777" w:rsidR="00C4439F" w:rsidRPr="00FA75F8" w:rsidRDefault="00C4439F" w:rsidP="69621045">
      <w:pPr>
        <w:spacing w:after="0"/>
        <w:ind w:left="284"/>
        <w:rPr>
          <w:rFonts w:eastAsia="Batang"/>
          <w:i/>
          <w:iCs/>
          <w:lang w:val="en-US"/>
        </w:rPr>
      </w:pPr>
      <w:r w:rsidRPr="00FA75F8">
        <w:rPr>
          <w:rFonts w:eastAsia="Calibri"/>
          <w:i/>
          <w:iCs/>
          <w:lang w:val="en-US"/>
        </w:rPr>
        <w:t>FFS: Inter-donor operation pending additional input from RAN2/RAN3</w:t>
      </w:r>
    </w:p>
    <w:p w14:paraId="63D664FB" w14:textId="77777777" w:rsidR="00C4439F" w:rsidRPr="00FA75F8" w:rsidRDefault="00C4439F" w:rsidP="69621045">
      <w:pPr>
        <w:spacing w:after="0"/>
        <w:ind w:left="284"/>
        <w:rPr>
          <w:rFonts w:eastAsia="Batang"/>
          <w:i/>
          <w:iCs/>
          <w:lang w:val="en-US"/>
        </w:rPr>
      </w:pPr>
    </w:p>
    <w:p w14:paraId="32ECDBBC" w14:textId="77777777" w:rsidR="00C4439F" w:rsidRPr="00FA75F8" w:rsidRDefault="00C4439F" w:rsidP="69621045">
      <w:pPr>
        <w:spacing w:after="0"/>
        <w:ind w:left="284"/>
        <w:rPr>
          <w:rFonts w:eastAsia="Calibri"/>
          <w:b/>
          <w:bCs/>
          <w:i/>
          <w:iCs/>
          <w:lang w:val="en-US"/>
        </w:rPr>
      </w:pPr>
      <w:r w:rsidRPr="00FA75F8">
        <w:rPr>
          <w:rFonts w:eastAsia="Calibri"/>
          <w:b/>
          <w:bCs/>
          <w:highlight w:val="green"/>
          <w:lang w:val="en-US"/>
        </w:rPr>
        <w:t>Agreement</w:t>
      </w:r>
    </w:p>
    <w:p w14:paraId="43B67A03" w14:textId="77777777" w:rsidR="00C4439F" w:rsidRPr="00FA75F8" w:rsidRDefault="00C4439F" w:rsidP="69621045">
      <w:pPr>
        <w:spacing w:after="0"/>
        <w:ind w:left="284"/>
        <w:rPr>
          <w:rFonts w:eastAsia="Calibri"/>
          <w:i/>
          <w:iCs/>
          <w:lang w:val="en-US"/>
        </w:rPr>
      </w:pPr>
      <w:r w:rsidRPr="00FA75F8">
        <w:rPr>
          <w:rFonts w:eastAsia="Calibri"/>
          <w:i/>
          <w:iCs/>
          <w:lang w:val="en-US"/>
        </w:rPr>
        <w:t>The explicit indication of soft resources by DCI Format 2_5 is supported for multi-parent scenarios in Rel-17.</w:t>
      </w:r>
    </w:p>
    <w:p w14:paraId="4A73A034" w14:textId="75278D35" w:rsidR="00C4439F" w:rsidRPr="00446B78" w:rsidRDefault="00C4439F" w:rsidP="69621045">
      <w:pPr>
        <w:numPr>
          <w:ilvl w:val="0"/>
          <w:numId w:val="14"/>
        </w:numPr>
        <w:overflowPunct/>
        <w:autoSpaceDE/>
        <w:autoSpaceDN/>
        <w:adjustRightInd/>
        <w:spacing w:after="120"/>
        <w:contextualSpacing/>
        <w:jc w:val="both"/>
        <w:textAlignment w:val="auto"/>
        <w:rPr>
          <w:rFonts w:eastAsia="Calibri"/>
          <w:i/>
          <w:iCs/>
          <w:lang w:eastAsia="x-none"/>
        </w:rPr>
      </w:pPr>
      <w:r w:rsidRPr="00FA75F8">
        <w:rPr>
          <w:rFonts w:eastAsia="Calibri"/>
          <w:i/>
          <w:iCs/>
          <w:lang w:val="en-US"/>
        </w:rPr>
        <w:t>FFS: Whether additional enhancements over the Rel-16 solution are needed</w:t>
      </w:r>
    </w:p>
    <w:p w14:paraId="50D5BFEF" w14:textId="77777777" w:rsidR="00C4439F" w:rsidRPr="00FA75F8" w:rsidRDefault="00C4439F" w:rsidP="69621045">
      <w:pPr>
        <w:spacing w:after="0"/>
        <w:ind w:left="284"/>
        <w:rPr>
          <w:rFonts w:eastAsia="Batang"/>
          <w:i/>
          <w:iCs/>
          <w:lang w:val="en-US"/>
        </w:rPr>
      </w:pPr>
    </w:p>
    <w:p w14:paraId="333113E2" w14:textId="77777777" w:rsidR="00C4439F" w:rsidRPr="00FA75F8" w:rsidRDefault="00C4439F" w:rsidP="69621045">
      <w:pPr>
        <w:spacing w:after="0"/>
        <w:ind w:left="284"/>
        <w:rPr>
          <w:rFonts w:eastAsia="Batang"/>
          <w:b/>
          <w:bCs/>
          <w:i/>
          <w:iCs/>
          <w:lang w:val="en-US"/>
        </w:rPr>
      </w:pPr>
      <w:r w:rsidRPr="00FA75F8">
        <w:rPr>
          <w:rFonts w:eastAsia="Batang"/>
          <w:b/>
          <w:bCs/>
          <w:highlight w:val="green"/>
          <w:lang w:val="en-US"/>
        </w:rPr>
        <w:t>Agreement</w:t>
      </w:r>
    </w:p>
    <w:p w14:paraId="7CD499B1" w14:textId="77777777" w:rsidR="00C4439F" w:rsidRPr="00FA75F8" w:rsidRDefault="00C4439F" w:rsidP="69621045">
      <w:pPr>
        <w:spacing w:after="0"/>
        <w:ind w:left="284"/>
        <w:rPr>
          <w:rFonts w:eastAsia="Calibri"/>
          <w:i/>
          <w:iCs/>
          <w:lang w:val="en-US"/>
        </w:rPr>
      </w:pPr>
      <w:r w:rsidRPr="00FA75F8">
        <w:rPr>
          <w:rFonts w:eastAsia="Calibri"/>
          <w:i/>
          <w:iCs/>
          <w:lang w:val="en-US"/>
        </w:rPr>
        <w:t>From a RAN1 perspective, resource multiplexing and coordination is supported for the following DC scenarios in Rel-17:</w:t>
      </w:r>
    </w:p>
    <w:p w14:paraId="03191E48" w14:textId="77777777" w:rsidR="00C4439F" w:rsidRPr="00446B78" w:rsidRDefault="00C4439F" w:rsidP="69621045">
      <w:pPr>
        <w:numPr>
          <w:ilvl w:val="0"/>
          <w:numId w:val="15"/>
        </w:numPr>
        <w:overflowPunct/>
        <w:autoSpaceDE/>
        <w:autoSpaceDN/>
        <w:adjustRightInd/>
        <w:spacing w:after="120"/>
        <w:contextualSpacing/>
        <w:jc w:val="both"/>
        <w:textAlignment w:val="auto"/>
        <w:rPr>
          <w:rFonts w:eastAsia="Calibri"/>
          <w:i/>
          <w:iCs/>
          <w:lang w:eastAsia="x-none"/>
        </w:rPr>
      </w:pPr>
      <w:r w:rsidRPr="00FA75F8">
        <w:rPr>
          <w:rFonts w:eastAsia="Malgun Gothic"/>
          <w:i/>
          <w:iCs/>
          <w:lang w:val="en-US" w:eastAsia="zh-CN"/>
        </w:rPr>
        <w:t xml:space="preserve">Inter-carrier, inter-band </w:t>
      </w:r>
    </w:p>
    <w:p w14:paraId="75AB50BF" w14:textId="77777777" w:rsidR="00C4439F" w:rsidRPr="00446B78" w:rsidRDefault="00C4439F" w:rsidP="69621045">
      <w:pPr>
        <w:numPr>
          <w:ilvl w:val="0"/>
          <w:numId w:val="15"/>
        </w:numPr>
        <w:overflowPunct/>
        <w:autoSpaceDE/>
        <w:autoSpaceDN/>
        <w:adjustRightInd/>
        <w:spacing w:after="120"/>
        <w:contextualSpacing/>
        <w:jc w:val="both"/>
        <w:textAlignment w:val="auto"/>
        <w:rPr>
          <w:rFonts w:eastAsia="Calibri"/>
          <w:i/>
          <w:iCs/>
          <w:lang w:eastAsia="x-none"/>
        </w:rPr>
      </w:pPr>
      <w:r w:rsidRPr="00FA75F8">
        <w:rPr>
          <w:rFonts w:eastAsia="Calibri"/>
          <w:i/>
          <w:iCs/>
          <w:lang w:val="en-US"/>
        </w:rPr>
        <w:t xml:space="preserve">Inter-carrier, intra-band is additionally supported at least for FR2 </w:t>
      </w:r>
    </w:p>
    <w:p w14:paraId="4845B01E" w14:textId="77777777" w:rsidR="00C4439F" w:rsidRPr="00446B78" w:rsidRDefault="00C4439F" w:rsidP="69621045">
      <w:pPr>
        <w:numPr>
          <w:ilvl w:val="1"/>
          <w:numId w:val="15"/>
        </w:numPr>
        <w:overflowPunct/>
        <w:autoSpaceDE/>
        <w:autoSpaceDN/>
        <w:adjustRightInd/>
        <w:spacing w:after="120"/>
        <w:contextualSpacing/>
        <w:jc w:val="both"/>
        <w:textAlignment w:val="auto"/>
        <w:rPr>
          <w:rFonts w:eastAsia="Calibri"/>
          <w:i/>
          <w:iCs/>
          <w:lang w:eastAsia="x-none"/>
        </w:rPr>
      </w:pPr>
      <w:r w:rsidRPr="00FA75F8">
        <w:rPr>
          <w:rFonts w:eastAsia="Calibri"/>
          <w:i/>
          <w:iCs/>
          <w:lang w:val="en-US"/>
        </w:rPr>
        <w:t>At least to the extent it reuses solutions for supporting Inter-carrier, inter-band</w:t>
      </w:r>
    </w:p>
    <w:p w14:paraId="34823BB3" w14:textId="77777777" w:rsidR="00C4439F" w:rsidRPr="00446B78" w:rsidRDefault="00C4439F" w:rsidP="69621045">
      <w:pPr>
        <w:numPr>
          <w:ilvl w:val="1"/>
          <w:numId w:val="15"/>
        </w:numPr>
        <w:overflowPunct/>
        <w:autoSpaceDE/>
        <w:autoSpaceDN/>
        <w:adjustRightInd/>
        <w:spacing w:after="120"/>
        <w:contextualSpacing/>
        <w:jc w:val="both"/>
        <w:textAlignment w:val="auto"/>
        <w:rPr>
          <w:rFonts w:eastAsia="Malgun Gothic"/>
          <w:i/>
          <w:iCs/>
          <w:lang w:eastAsia="zh-CN"/>
        </w:rPr>
      </w:pPr>
      <w:r w:rsidRPr="00FA75F8">
        <w:rPr>
          <w:rFonts w:eastAsia="Calibri"/>
          <w:i/>
          <w:iCs/>
          <w:lang w:val="en-US"/>
        </w:rPr>
        <w:t>FFS: whether specific enhancements for inter-carrier, intra-band DC are introduced in Rel-17</w:t>
      </w:r>
    </w:p>
    <w:p w14:paraId="6B26E028" w14:textId="4ED8FC62" w:rsidR="48095FD3" w:rsidRPr="00FA75F8" w:rsidRDefault="48095FD3" w:rsidP="69621045">
      <w:pPr>
        <w:jc w:val="both"/>
        <w:rPr>
          <w:rFonts w:eastAsia="Times New Roman"/>
          <w:b/>
          <w:bCs/>
          <w:i/>
          <w:iCs/>
          <w:lang w:val="en-US"/>
        </w:rPr>
      </w:pPr>
    </w:p>
    <w:p w14:paraId="581611C3" w14:textId="65D5388E" w:rsidR="7F72770F" w:rsidRPr="00FA75F8" w:rsidRDefault="7F72770F" w:rsidP="69621045">
      <w:pPr>
        <w:jc w:val="both"/>
        <w:rPr>
          <w:rFonts w:eastAsia="Times New Roman"/>
          <w:lang w:val="en-US"/>
        </w:rPr>
      </w:pPr>
      <w:r w:rsidRPr="00FA75F8">
        <w:rPr>
          <w:rFonts w:eastAsia="Times New Roman"/>
          <w:lang w:val="en-US"/>
        </w:rPr>
        <w:t>Additionally RAN#90 discussed intra-carrier DC and concluded following:</w:t>
      </w:r>
    </w:p>
    <w:p w14:paraId="7C12F8E3" w14:textId="00FCB9A7" w:rsidR="7F72770F" w:rsidRPr="00FA75F8" w:rsidRDefault="7F72770F" w:rsidP="69621045">
      <w:pPr>
        <w:ind w:left="284"/>
        <w:jc w:val="both"/>
        <w:rPr>
          <w:rFonts w:eastAsia="Times New Roman"/>
          <w:i/>
          <w:iCs/>
          <w:lang w:val="en-US"/>
        </w:rPr>
      </w:pPr>
      <w:r w:rsidRPr="00FA75F8">
        <w:rPr>
          <w:rFonts w:eastAsia="Times New Roman"/>
          <w:i/>
          <w:iCs/>
          <w:lang w:val="en-US"/>
        </w:rPr>
        <w:t>Proposal: TSG RAN #91 to revisit the support of intra-carrier DC for IAB in Rel-17 based on the overall progress of the WI.</w:t>
      </w:r>
    </w:p>
    <w:p w14:paraId="4E0BA124" w14:textId="105D7612" w:rsidR="7F72770F" w:rsidRPr="00FA75F8" w:rsidRDefault="7F72770F" w:rsidP="69621045">
      <w:pPr>
        <w:ind w:left="284"/>
        <w:jc w:val="both"/>
        <w:rPr>
          <w:rFonts w:eastAsia="Times New Roman"/>
          <w:i/>
          <w:iCs/>
          <w:lang w:val="en-US"/>
        </w:rPr>
      </w:pPr>
      <w:r w:rsidRPr="00FA75F8">
        <w:rPr>
          <w:rFonts w:eastAsia="Times New Roman"/>
          <w:i/>
          <w:iCs/>
          <w:lang w:val="en-US"/>
        </w:rPr>
        <w:t xml:space="preserve">                conclusion: proposal is endorsed</w:t>
      </w:r>
    </w:p>
    <w:p w14:paraId="05B60B7E" w14:textId="3B7D0494" w:rsidR="48095FD3" w:rsidRPr="00FA75F8" w:rsidRDefault="00C52515" w:rsidP="69621045">
      <w:pPr>
        <w:jc w:val="both"/>
        <w:rPr>
          <w:rFonts w:eastAsia="Times New Roman"/>
          <w:lang w:val="en-US"/>
        </w:rPr>
      </w:pPr>
      <w:r w:rsidRPr="00FA75F8">
        <w:rPr>
          <w:rFonts w:eastAsia="Times New Roman"/>
          <w:lang w:val="en-US"/>
        </w:rPr>
        <w:lastRenderedPageBreak/>
        <w:t>The agreement from RAN1 #104-e:</w:t>
      </w:r>
    </w:p>
    <w:p w14:paraId="44614DB9" w14:textId="77777777" w:rsidR="00C52515" w:rsidRPr="00FA75F8" w:rsidRDefault="00C52515" w:rsidP="69621045">
      <w:pPr>
        <w:spacing w:after="0"/>
        <w:ind w:left="284"/>
        <w:rPr>
          <w:rFonts w:cs="Times"/>
          <w:b/>
          <w:bCs/>
          <w:lang w:val="en-US" w:eastAsia="zh-CN"/>
        </w:rPr>
      </w:pPr>
      <w:r w:rsidRPr="00FA75F8">
        <w:rPr>
          <w:rFonts w:cs="Times"/>
          <w:b/>
          <w:bCs/>
          <w:highlight w:val="green"/>
          <w:lang w:val="en-US" w:eastAsia="zh-CN"/>
        </w:rPr>
        <w:t>Agreement</w:t>
      </w:r>
    </w:p>
    <w:p w14:paraId="63EF9975" w14:textId="77777777" w:rsidR="00C52515" w:rsidRPr="00FA75F8" w:rsidRDefault="00C52515" w:rsidP="69621045">
      <w:pPr>
        <w:spacing w:after="0"/>
        <w:ind w:left="284"/>
        <w:rPr>
          <w:rFonts w:cs="Times"/>
          <w:i/>
          <w:iCs/>
          <w:lang w:val="en-US" w:eastAsia="zh-CN"/>
        </w:rPr>
      </w:pPr>
      <w:r w:rsidRPr="00FA75F8">
        <w:rPr>
          <w:rFonts w:cs="Times"/>
          <w:i/>
          <w:iCs/>
          <w:lang w:val="en-US" w:eastAsia="zh-CN"/>
        </w:rPr>
        <w:t>The following are considered to support at least inter-band inter-carrier scenarios in Rel-17:</w:t>
      </w:r>
    </w:p>
    <w:p w14:paraId="79DF02E1" w14:textId="77777777" w:rsidR="00C52515" w:rsidRDefault="00C52515" w:rsidP="00BC5E93">
      <w:pPr>
        <w:numPr>
          <w:ilvl w:val="0"/>
          <w:numId w:val="17"/>
        </w:numPr>
        <w:overflowPunct/>
        <w:autoSpaceDE/>
        <w:autoSpaceDN/>
        <w:adjustRightInd/>
        <w:spacing w:after="0"/>
        <w:textAlignment w:val="auto"/>
        <w:rPr>
          <w:rFonts w:cs="Times"/>
          <w:lang w:eastAsia="zh-CN"/>
        </w:rPr>
      </w:pPr>
      <w:r w:rsidRPr="00FA75F8">
        <w:rPr>
          <w:rFonts w:cs="Times"/>
          <w:i/>
          <w:iCs/>
          <w:lang w:val="en-US" w:eastAsia="zh-CN"/>
        </w:rPr>
        <w:t xml:space="preserve">Solutions to address resource coordination/scheduling collision issues between parent nodes including TDD configurations and resource type indications at least in case of intra-donor CU multi-parent scenarios </w:t>
      </w:r>
    </w:p>
    <w:p w14:paraId="7B7E68B9" w14:textId="77777777" w:rsidR="00C52515" w:rsidRDefault="00C52515" w:rsidP="00BC5E93">
      <w:pPr>
        <w:numPr>
          <w:ilvl w:val="1"/>
          <w:numId w:val="17"/>
        </w:numPr>
        <w:overflowPunct/>
        <w:autoSpaceDE/>
        <w:autoSpaceDN/>
        <w:adjustRightInd/>
        <w:spacing w:after="0"/>
        <w:textAlignment w:val="auto"/>
        <w:rPr>
          <w:rFonts w:cs="Times"/>
          <w:lang w:eastAsia="zh-CN"/>
        </w:rPr>
      </w:pPr>
      <w:r w:rsidRPr="00FA75F8">
        <w:rPr>
          <w:rFonts w:cs="Times"/>
          <w:i/>
          <w:iCs/>
          <w:lang w:val="en-US" w:eastAsia="zh-CN"/>
        </w:rPr>
        <w:t>Consider Rel-16 CA framework as starting point</w:t>
      </w:r>
    </w:p>
    <w:p w14:paraId="3B846C21" w14:textId="336F8767" w:rsidR="00C52515" w:rsidRDefault="00C52515" w:rsidP="00BC5E93">
      <w:pPr>
        <w:numPr>
          <w:ilvl w:val="1"/>
          <w:numId w:val="17"/>
        </w:numPr>
        <w:overflowPunct/>
        <w:autoSpaceDE/>
        <w:autoSpaceDN/>
        <w:adjustRightInd/>
        <w:spacing w:after="0"/>
        <w:textAlignment w:val="auto"/>
        <w:rPr>
          <w:rFonts w:cs="Times"/>
          <w:lang w:eastAsia="zh-CN"/>
        </w:rPr>
      </w:pPr>
      <w:r w:rsidRPr="00FA75F8">
        <w:rPr>
          <w:rFonts w:cs="Times"/>
          <w:i/>
          <w:iCs/>
          <w:lang w:val="en-US" w:eastAsia="zh-CN"/>
        </w:rPr>
        <w:t>Solutions for scheduling collision between two parent DUs due to indication of the resource availability for soft symbol(s) to the IAB-DU(s) by DCI format 2_5</w:t>
      </w:r>
    </w:p>
    <w:p w14:paraId="62350F9E" w14:textId="77777777" w:rsidR="00C52515" w:rsidRDefault="00C52515" w:rsidP="00BC5E93">
      <w:pPr>
        <w:numPr>
          <w:ilvl w:val="1"/>
          <w:numId w:val="17"/>
        </w:numPr>
        <w:overflowPunct/>
        <w:autoSpaceDE/>
        <w:autoSpaceDN/>
        <w:adjustRightInd/>
        <w:spacing w:after="0"/>
        <w:textAlignment w:val="auto"/>
        <w:rPr>
          <w:rFonts w:cs="Times"/>
          <w:lang w:eastAsia="zh-CN"/>
        </w:rPr>
      </w:pPr>
      <w:r w:rsidRPr="00FA75F8">
        <w:rPr>
          <w:rFonts w:cs="Times"/>
          <w:i/>
          <w:iCs/>
          <w:lang w:val="en-US" w:eastAsia="zh-CN"/>
        </w:rPr>
        <w:t>Solutions for scheduling collision between two parent DUs due to indication of the slot format by DCI format 2_0</w:t>
      </w:r>
    </w:p>
    <w:p w14:paraId="28A5143D" w14:textId="77777777" w:rsidR="00C52515" w:rsidRDefault="00C52515" w:rsidP="00BC5E93">
      <w:pPr>
        <w:numPr>
          <w:ilvl w:val="1"/>
          <w:numId w:val="17"/>
        </w:numPr>
        <w:overflowPunct/>
        <w:autoSpaceDE/>
        <w:autoSpaceDN/>
        <w:adjustRightInd/>
        <w:spacing w:after="0"/>
        <w:textAlignment w:val="auto"/>
        <w:rPr>
          <w:rFonts w:cs="Times"/>
          <w:lang w:eastAsia="zh-CN"/>
        </w:rPr>
      </w:pPr>
      <w:r w:rsidRPr="00FA75F8">
        <w:rPr>
          <w:rFonts w:cs="Times"/>
          <w:i/>
          <w:iCs/>
          <w:lang w:val="en-US" w:eastAsia="zh-CN"/>
        </w:rPr>
        <w:t>FFS: Whether or not separate solutions are required for resource coordination in case of inter-donor CU multi-parent scenarios</w:t>
      </w:r>
    </w:p>
    <w:p w14:paraId="60063AF4" w14:textId="77777777" w:rsidR="00C52515" w:rsidRDefault="00C52515" w:rsidP="00BC5E93">
      <w:pPr>
        <w:numPr>
          <w:ilvl w:val="0"/>
          <w:numId w:val="17"/>
        </w:numPr>
        <w:overflowPunct/>
        <w:autoSpaceDE/>
        <w:autoSpaceDN/>
        <w:adjustRightInd/>
        <w:spacing w:after="0"/>
        <w:textAlignment w:val="auto"/>
        <w:rPr>
          <w:rFonts w:cs="Times"/>
          <w:lang w:eastAsia="zh-CN"/>
        </w:rPr>
      </w:pPr>
      <w:r w:rsidRPr="00FA75F8">
        <w:rPr>
          <w:rFonts w:cs="Times"/>
          <w:i/>
          <w:iCs/>
          <w:lang w:val="en-US" w:eastAsia="zh-CN"/>
        </w:rPr>
        <w:t>Per-backhaul link (e.g. per child IAB-MT link) resource configurations in addition to per-DU resource configurations</w:t>
      </w:r>
    </w:p>
    <w:p w14:paraId="6A1097D4" w14:textId="77777777" w:rsidR="00C52515" w:rsidRDefault="00C52515" w:rsidP="00BC5E93">
      <w:pPr>
        <w:numPr>
          <w:ilvl w:val="0"/>
          <w:numId w:val="17"/>
        </w:numPr>
        <w:overflowPunct/>
        <w:autoSpaceDE/>
        <w:autoSpaceDN/>
        <w:adjustRightInd/>
        <w:spacing w:after="0"/>
        <w:textAlignment w:val="auto"/>
        <w:rPr>
          <w:rFonts w:cs="Times"/>
          <w:lang w:eastAsia="zh-CN"/>
        </w:rPr>
      </w:pPr>
      <w:r w:rsidRPr="00FA75F8">
        <w:rPr>
          <w:rFonts w:cs="Times"/>
          <w:i/>
          <w:iCs/>
          <w:lang w:val="en-US" w:eastAsia="zh-CN"/>
        </w:rPr>
        <w:t>FFS: Enhancements to indication of soft resource availability from child node to parent node(s)</w:t>
      </w:r>
    </w:p>
    <w:p w14:paraId="199D7D27" w14:textId="77777777" w:rsidR="00C52515" w:rsidRDefault="00C52515" w:rsidP="00BC5E93">
      <w:pPr>
        <w:numPr>
          <w:ilvl w:val="0"/>
          <w:numId w:val="17"/>
        </w:numPr>
        <w:overflowPunct/>
        <w:autoSpaceDE/>
        <w:autoSpaceDN/>
        <w:adjustRightInd/>
        <w:spacing w:after="0"/>
        <w:textAlignment w:val="auto"/>
        <w:rPr>
          <w:rFonts w:cs="Times"/>
          <w:lang w:eastAsia="zh-CN"/>
        </w:rPr>
      </w:pPr>
      <w:r w:rsidRPr="00FA75F8">
        <w:rPr>
          <w:rFonts w:cs="Times"/>
          <w:i/>
          <w:iCs/>
          <w:lang w:val="en-US" w:eastAsia="zh-CN"/>
        </w:rPr>
        <w:t>FFS: Additional restrictions on simultaneous operation and/or multiplexing</w:t>
      </w:r>
    </w:p>
    <w:p w14:paraId="49D7128A" w14:textId="349E58D6" w:rsidR="00C52515" w:rsidRDefault="00C52515" w:rsidP="00BC5E93">
      <w:pPr>
        <w:numPr>
          <w:ilvl w:val="0"/>
          <w:numId w:val="17"/>
        </w:numPr>
        <w:overflowPunct/>
        <w:autoSpaceDE/>
        <w:autoSpaceDN/>
        <w:adjustRightInd/>
        <w:spacing w:after="0"/>
        <w:textAlignment w:val="auto"/>
        <w:rPr>
          <w:rFonts w:cs="Times"/>
          <w:lang w:eastAsia="zh-CN"/>
        </w:rPr>
      </w:pPr>
      <w:r w:rsidRPr="00FA75F8">
        <w:rPr>
          <w:rFonts w:cs="Times"/>
          <w:i/>
          <w:iCs/>
          <w:lang w:val="en-US"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3EA6C318" w14:textId="2F139352" w:rsidR="00C52515" w:rsidRPr="00FA75F8" w:rsidRDefault="00C52515" w:rsidP="69621045">
      <w:pPr>
        <w:jc w:val="both"/>
        <w:rPr>
          <w:rFonts w:eastAsia="Times New Roman"/>
          <w:lang w:val="en-US"/>
        </w:rPr>
      </w:pPr>
    </w:p>
    <w:p w14:paraId="1D0779FF" w14:textId="43B718C3" w:rsidR="0079642D" w:rsidRPr="00FA75F8" w:rsidRDefault="0079642D" w:rsidP="69621045">
      <w:pPr>
        <w:jc w:val="both"/>
        <w:rPr>
          <w:rFonts w:eastAsia="Times New Roman"/>
          <w:lang w:val="en-US"/>
        </w:rPr>
      </w:pPr>
      <w:r w:rsidRPr="00FA75F8">
        <w:rPr>
          <w:rFonts w:eastAsia="Times New Roman"/>
          <w:lang w:val="en-US"/>
        </w:rPr>
        <w:t>The agreement from RAN1 #104b-e is:</w:t>
      </w:r>
    </w:p>
    <w:p w14:paraId="7907AEF8" w14:textId="77777777" w:rsidR="0079642D" w:rsidRPr="00FA75F8" w:rsidDel="00352486" w:rsidRDefault="0079642D" w:rsidP="69621045">
      <w:pPr>
        <w:shd w:val="clear" w:color="auto" w:fill="FFFFFF" w:themeFill="background1"/>
        <w:spacing w:after="0"/>
        <w:ind w:left="284"/>
        <w:rPr>
          <w:rFonts w:eastAsia="Times New Roman" w:cs="Times"/>
          <w:b/>
          <w:bCs/>
          <w:color w:val="28313E"/>
          <w:highlight w:val="green"/>
          <w:lang w:val="en-US"/>
        </w:rPr>
      </w:pPr>
      <w:r w:rsidRPr="00FA75F8">
        <w:rPr>
          <w:rFonts w:eastAsia="Times New Roman" w:cs="Times"/>
          <w:b/>
          <w:bCs/>
          <w:color w:val="28313E"/>
          <w:highlight w:val="green"/>
          <w:lang w:val="en-US"/>
        </w:rPr>
        <w:t>Agreement</w:t>
      </w:r>
    </w:p>
    <w:p w14:paraId="36D04C84" w14:textId="77777777" w:rsidR="0079642D" w:rsidRPr="00FA75F8" w:rsidDel="00352486" w:rsidRDefault="0079642D" w:rsidP="69621045">
      <w:pPr>
        <w:shd w:val="clear" w:color="auto" w:fill="FFFFFF" w:themeFill="background1"/>
        <w:ind w:left="284"/>
        <w:rPr>
          <w:rFonts w:eastAsia="Times New Roman" w:cs="Times"/>
          <w:i/>
          <w:iCs/>
          <w:color w:val="000000"/>
          <w:sz w:val="22"/>
          <w:szCs w:val="22"/>
          <w:lang w:val="en-US"/>
        </w:rPr>
      </w:pPr>
      <w:r w:rsidRPr="00FA75F8">
        <w:rPr>
          <w:rFonts w:eastAsia="Times New Roman" w:cs="Times"/>
          <w:i/>
          <w:iCs/>
          <w:color w:val="28313E"/>
          <w:lang w:val="en-US"/>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7014377F" w14:textId="70A94B5E" w:rsidR="0079642D" w:rsidRPr="001D7E85" w:rsidDel="00352486" w:rsidRDefault="0079642D" w:rsidP="00BC5E93">
      <w:pPr>
        <w:numPr>
          <w:ilvl w:val="1"/>
          <w:numId w:val="27"/>
        </w:numPr>
        <w:shd w:val="clear" w:color="auto" w:fill="FFFFFF" w:themeFill="background1"/>
        <w:overflowPunct/>
        <w:autoSpaceDE/>
        <w:autoSpaceDN/>
        <w:adjustRightInd/>
        <w:spacing w:after="0"/>
        <w:textAlignment w:val="auto"/>
        <w:rPr>
          <w:rFonts w:eastAsia="Times New Roman" w:cs="Times"/>
        </w:rPr>
      </w:pPr>
      <w:r w:rsidRPr="00FA75F8">
        <w:rPr>
          <w:rFonts w:eastAsia="Times New Roman" w:cs="Times"/>
          <w:i/>
          <w:iCs/>
          <w:lang w:val="en-US"/>
        </w:rPr>
        <w:t>Extending the Rel-16 CA TDD conflict resolution framework for synchronous intra-band NR-DC operation</w:t>
      </w:r>
    </w:p>
    <w:p w14:paraId="52A1F148" w14:textId="77777777" w:rsidR="0079642D" w:rsidRPr="001D7E85" w:rsidDel="00352486" w:rsidRDefault="0079642D" w:rsidP="00BC5E93">
      <w:pPr>
        <w:numPr>
          <w:ilvl w:val="1"/>
          <w:numId w:val="27"/>
        </w:numPr>
        <w:shd w:val="clear" w:color="auto" w:fill="FFFFFF" w:themeFill="background1"/>
        <w:overflowPunct/>
        <w:autoSpaceDE/>
        <w:autoSpaceDN/>
        <w:adjustRightInd/>
        <w:spacing w:after="0"/>
        <w:textAlignment w:val="auto"/>
        <w:rPr>
          <w:rFonts w:eastAsia="Times New Roman" w:cs="Times"/>
          <w:color w:val="28313E"/>
        </w:rPr>
      </w:pPr>
      <w:r w:rsidRPr="00FA75F8">
        <w:rPr>
          <w:rFonts w:eastAsia="Times New Roman" w:cs="Times"/>
          <w:i/>
          <w:iCs/>
          <w:color w:val="28313E"/>
          <w:lang w:val="en-US"/>
        </w:rPr>
        <w:t>Coordinating TDD configurations for the parent nodes (for both intra-donor and inter-donor operation) and coordinating H/S/NA configurations for the child node between donors (at least for inter-donor operation)</w:t>
      </w:r>
    </w:p>
    <w:p w14:paraId="70D58765" w14:textId="77777777" w:rsidR="0079642D" w:rsidRPr="00FA75F8" w:rsidRDefault="0079642D" w:rsidP="69621045">
      <w:pPr>
        <w:jc w:val="both"/>
        <w:rPr>
          <w:rFonts w:eastAsia="Times New Roman"/>
          <w:lang w:val="en-US"/>
        </w:rPr>
      </w:pPr>
    </w:p>
    <w:p w14:paraId="044129BD" w14:textId="56E60539" w:rsidR="42357645" w:rsidRPr="00FA75F8" w:rsidRDefault="42357645" w:rsidP="69621045">
      <w:pPr>
        <w:jc w:val="both"/>
        <w:rPr>
          <w:rFonts w:eastAsia="Times New Roman"/>
          <w:b/>
          <w:bCs/>
          <w:lang w:val="en-US"/>
        </w:rPr>
      </w:pPr>
      <w:r w:rsidRPr="00FA75F8">
        <w:rPr>
          <w:rFonts w:eastAsia="Times New Roman"/>
          <w:lang w:val="en-US"/>
        </w:rPr>
        <w:t xml:space="preserve">Based on the RAN1 agreements above, primary use cases and the initial focus in RAN1 can be the support </w:t>
      </w:r>
      <w:r w:rsidR="005845A5" w:rsidRPr="00FA75F8">
        <w:rPr>
          <w:rFonts w:eastAsia="Times New Roman"/>
          <w:lang w:val="en-US"/>
        </w:rPr>
        <w:t xml:space="preserve">of </w:t>
      </w:r>
      <w:r w:rsidRPr="00FA75F8">
        <w:rPr>
          <w:rFonts w:eastAsia="Times New Roman"/>
          <w:lang w:val="en-US"/>
        </w:rPr>
        <w:t>inter-/intra-band and inter-carrier DC</w:t>
      </w:r>
      <w:r w:rsidR="009B59B2" w:rsidRPr="00FA75F8">
        <w:rPr>
          <w:rFonts w:eastAsia="Times New Roman"/>
          <w:lang w:val="en-US"/>
        </w:rPr>
        <w:t>,</w:t>
      </w:r>
      <w:r w:rsidRPr="00FA75F8">
        <w:rPr>
          <w:rFonts w:eastAsia="Times New Roman"/>
          <w:lang w:val="en-US"/>
        </w:rPr>
        <w:t xml:space="preserve"> where the parent nodes are under the same </w:t>
      </w:r>
      <w:r w:rsidR="0079642D" w:rsidRPr="00FA75F8">
        <w:rPr>
          <w:rFonts w:eastAsia="Times New Roman"/>
          <w:lang w:val="en-US"/>
        </w:rPr>
        <w:t xml:space="preserve">or different </w:t>
      </w:r>
      <w:r w:rsidRPr="00FA75F8">
        <w:rPr>
          <w:rFonts w:eastAsia="Times New Roman"/>
          <w:lang w:val="en-US"/>
        </w:rPr>
        <w:t xml:space="preserve">donor. </w:t>
      </w:r>
    </w:p>
    <w:p w14:paraId="7B0B888F" w14:textId="6C5962A5" w:rsidR="42357645" w:rsidRPr="00FA75F8" w:rsidRDefault="42357645" w:rsidP="69621045">
      <w:pPr>
        <w:jc w:val="both"/>
        <w:rPr>
          <w:rFonts w:eastAsia="Times New Roman"/>
          <w:lang w:val="en-US"/>
        </w:rPr>
      </w:pPr>
      <w:r w:rsidRPr="00FA75F8">
        <w:rPr>
          <w:rFonts w:eastAsia="Times New Roman"/>
          <w:lang w:val="en-US"/>
        </w:rPr>
        <w:t>In intra-band operation</w:t>
      </w:r>
      <w:r w:rsidR="009B59B2" w:rsidRPr="00FA75F8">
        <w:rPr>
          <w:rFonts w:eastAsia="Times New Roman"/>
          <w:lang w:val="en-US"/>
        </w:rPr>
        <w:t>,</w:t>
      </w:r>
      <w:r w:rsidRPr="00FA75F8">
        <w:rPr>
          <w:rFonts w:eastAsia="Times New Roman"/>
          <w:lang w:val="en-US"/>
        </w:rPr>
        <w:t xml:space="preserve"> it can be assumed that the TDD patterns are identical within the network and therefore identical for the two parents in DC. This is at least valid in </w:t>
      </w:r>
      <w:r w:rsidR="004C22A8" w:rsidRPr="00FA75F8">
        <w:rPr>
          <w:rFonts w:eastAsia="Times New Roman"/>
          <w:lang w:val="en-US"/>
        </w:rPr>
        <w:t xml:space="preserve">the </w:t>
      </w:r>
      <w:r w:rsidRPr="00FA75F8">
        <w:rPr>
          <w:rFonts w:eastAsia="Times New Roman"/>
          <w:lang w:val="en-US"/>
        </w:rPr>
        <w:t xml:space="preserve">case </w:t>
      </w:r>
      <w:r w:rsidR="004C22A8" w:rsidRPr="00FA75F8">
        <w:rPr>
          <w:rFonts w:eastAsia="Times New Roman"/>
          <w:lang w:val="en-US"/>
        </w:rPr>
        <w:t>where</w:t>
      </w:r>
      <w:r w:rsidRPr="00FA75F8">
        <w:rPr>
          <w:rFonts w:eastAsia="Times New Roman"/>
          <w:lang w:val="en-US"/>
        </w:rPr>
        <w:t xml:space="preserve"> the parents are within the same topology and controlled by the same Donor-CU. Common TDD UL/DL configuration as well as dedicated TDD UL/DL configurations are known by the CU and therefore can be assumed to be available for the parent nodes. Regarding the inter-donor case</w:t>
      </w:r>
      <w:r w:rsidR="00195272" w:rsidRPr="00FA75F8">
        <w:rPr>
          <w:rFonts w:eastAsia="Times New Roman"/>
          <w:lang w:val="en-US"/>
        </w:rPr>
        <w:t xml:space="preserve"> and “</w:t>
      </w:r>
      <w:r w:rsidR="00195272" w:rsidRPr="00FA75F8">
        <w:rPr>
          <w:rFonts w:eastAsia="Times New Roman"/>
          <w:i/>
          <w:iCs/>
          <w:lang w:val="en-US"/>
        </w:rPr>
        <w:t>FFS: Whether or not separate solutions are required for resource coordination in case of inter-donor CU multi-parent scenarios</w:t>
      </w:r>
      <w:r w:rsidR="0894C33E" w:rsidRPr="00FA75F8">
        <w:rPr>
          <w:rFonts w:eastAsia="Times New Roman"/>
          <w:lang w:val="en-US"/>
        </w:rPr>
        <w:t>,”</w:t>
      </w:r>
      <w:r w:rsidRPr="00FA75F8">
        <w:rPr>
          <w:rFonts w:eastAsia="Times New Roman"/>
          <w:lang w:val="en-US"/>
        </w:rPr>
        <w:t xml:space="preserve"> we can assume that at least common TDD UL/DL configuration is aligned as Xn is supporting the exchange of this information. The exchange of dedicated TDD UL/DL configuration for the IAB-MT </w:t>
      </w:r>
      <w:r w:rsidR="01D1FAF2" w:rsidRPr="00FA75F8">
        <w:rPr>
          <w:rFonts w:eastAsia="Times New Roman"/>
          <w:lang w:val="en-US"/>
        </w:rPr>
        <w:t xml:space="preserve">is supported with Xn </w:t>
      </w:r>
      <w:r w:rsidR="00331A32" w:rsidRPr="00FA75F8">
        <w:rPr>
          <w:rFonts w:eastAsia="Times New Roman"/>
          <w:lang w:val="en-US"/>
        </w:rPr>
        <w:t>signaling</w:t>
      </w:r>
      <w:r w:rsidR="01D1FAF2" w:rsidRPr="00FA75F8">
        <w:rPr>
          <w:rFonts w:eastAsia="Times New Roman"/>
          <w:lang w:val="en-US"/>
        </w:rPr>
        <w:t xml:space="preserve"> related to SN addition/modification. Further details </w:t>
      </w:r>
      <w:r w:rsidR="228BF490" w:rsidRPr="00FA75F8">
        <w:rPr>
          <w:rFonts w:eastAsia="Times New Roman"/>
          <w:lang w:val="en-US"/>
        </w:rPr>
        <w:t xml:space="preserve">or any potential issues </w:t>
      </w:r>
      <w:r w:rsidR="5A50C5F7" w:rsidRPr="00FA75F8">
        <w:rPr>
          <w:rFonts w:eastAsia="Times New Roman"/>
          <w:lang w:val="en-US"/>
        </w:rPr>
        <w:t xml:space="preserve">related to TDD configurations </w:t>
      </w:r>
      <w:r w:rsidRPr="00FA75F8">
        <w:rPr>
          <w:rFonts w:eastAsia="Times New Roman"/>
          <w:lang w:val="en-US"/>
        </w:rPr>
        <w:t xml:space="preserve">can be left for RAN2/RAN3 to clarify. </w:t>
      </w:r>
    </w:p>
    <w:p w14:paraId="506136DC" w14:textId="5300173F" w:rsidR="42357645" w:rsidRPr="00FA75F8" w:rsidRDefault="42357645" w:rsidP="00FA75F8">
      <w:pPr>
        <w:ind w:left="1418" w:hanging="1418"/>
        <w:jc w:val="both"/>
        <w:rPr>
          <w:rFonts w:eastAsia="Times New Roman"/>
          <w:b/>
          <w:bCs/>
          <w:i/>
          <w:iCs/>
          <w:lang w:val="en-US"/>
        </w:rPr>
      </w:pPr>
      <w:r w:rsidRPr="00FA75F8">
        <w:rPr>
          <w:rFonts w:eastAsia="Times New Roman"/>
          <w:b/>
          <w:bCs/>
          <w:i/>
          <w:iCs/>
          <w:lang w:val="en-US"/>
        </w:rPr>
        <w:t xml:space="preserve">Observation </w:t>
      </w:r>
      <w:r w:rsidR="009842FF" w:rsidRPr="00FA75F8">
        <w:rPr>
          <w:rFonts w:eastAsia="Times New Roman"/>
          <w:b/>
          <w:bCs/>
          <w:i/>
          <w:iCs/>
          <w:lang w:val="en-US"/>
        </w:rPr>
        <w:t>3.</w:t>
      </w:r>
      <w:r w:rsidR="00195272" w:rsidRPr="00FA75F8">
        <w:rPr>
          <w:rFonts w:eastAsia="Times New Roman"/>
          <w:b/>
          <w:bCs/>
          <w:i/>
          <w:iCs/>
          <w:lang w:val="en-US"/>
        </w:rPr>
        <w:t>1</w:t>
      </w:r>
      <w:r w:rsidRPr="00FA75F8">
        <w:rPr>
          <w:rFonts w:eastAsia="Times New Roman"/>
          <w:b/>
          <w:bCs/>
          <w:i/>
          <w:iCs/>
          <w:lang w:val="en-US"/>
        </w:rPr>
        <w:t xml:space="preserve">: </w:t>
      </w:r>
      <w:r w:rsidR="009B59B2" w:rsidRPr="00FA75F8">
        <w:rPr>
          <w:rFonts w:eastAsia="Times New Roman"/>
          <w:b/>
          <w:bCs/>
          <w:i/>
          <w:iCs/>
          <w:lang w:val="en-US"/>
        </w:rPr>
        <w:t>For</w:t>
      </w:r>
      <w:r w:rsidRPr="00FA75F8">
        <w:rPr>
          <w:rFonts w:eastAsia="Times New Roman"/>
          <w:b/>
          <w:bCs/>
          <w:i/>
          <w:iCs/>
          <w:lang w:val="en-US"/>
        </w:rPr>
        <w:t xml:space="preserve"> intra-donor </w:t>
      </w:r>
      <w:r w:rsidR="009B59B2" w:rsidRPr="00FA75F8">
        <w:rPr>
          <w:rFonts w:eastAsia="Times New Roman"/>
          <w:b/>
          <w:bCs/>
          <w:i/>
          <w:iCs/>
          <w:lang w:val="en-US"/>
        </w:rPr>
        <w:t xml:space="preserve">DC </w:t>
      </w:r>
      <w:r w:rsidRPr="00FA75F8">
        <w:rPr>
          <w:rFonts w:eastAsia="Times New Roman"/>
          <w:b/>
          <w:bCs/>
          <w:i/>
          <w:iCs/>
          <w:lang w:val="en-US"/>
        </w:rPr>
        <w:t>scenario</w:t>
      </w:r>
      <w:r w:rsidR="009B59B2" w:rsidRPr="00FA75F8">
        <w:rPr>
          <w:rFonts w:eastAsia="Times New Roman"/>
          <w:b/>
          <w:bCs/>
          <w:i/>
          <w:iCs/>
          <w:lang w:val="en-US"/>
        </w:rPr>
        <w:t>,</w:t>
      </w:r>
      <w:r w:rsidRPr="00FA75F8">
        <w:rPr>
          <w:rFonts w:eastAsia="Times New Roman"/>
          <w:b/>
          <w:bCs/>
          <w:i/>
          <w:iCs/>
          <w:lang w:val="en-US"/>
        </w:rPr>
        <w:t xml:space="preserve"> it can be assumed that the TDD configurations are aligned within the IAB network and therefore common for the DC parent nodes.</w:t>
      </w:r>
    </w:p>
    <w:p w14:paraId="1DF708C4" w14:textId="13E191D5" w:rsidR="00525428" w:rsidRPr="00FA75F8" w:rsidRDefault="00525428" w:rsidP="69621045">
      <w:pPr>
        <w:overflowPunct/>
        <w:autoSpaceDE/>
        <w:autoSpaceDN/>
        <w:adjustRightInd/>
        <w:spacing w:after="0"/>
        <w:jc w:val="both"/>
        <w:textAlignment w:val="auto"/>
        <w:rPr>
          <w:b/>
          <w:bCs/>
          <w:lang w:val="en-US" w:eastAsia="zh-CN"/>
        </w:rPr>
      </w:pPr>
    </w:p>
    <w:p w14:paraId="4004358A" w14:textId="450CFA9C" w:rsidR="00195272" w:rsidRPr="00FA75F8" w:rsidRDefault="00195272" w:rsidP="69621045">
      <w:pPr>
        <w:overflowPunct/>
        <w:autoSpaceDE/>
        <w:autoSpaceDN/>
        <w:adjustRightInd/>
        <w:spacing w:after="0"/>
        <w:textAlignment w:val="auto"/>
        <w:rPr>
          <w:b/>
          <w:bCs/>
          <w:u w:val="single"/>
          <w:lang w:val="en-US" w:eastAsia="zh-CN"/>
        </w:rPr>
      </w:pPr>
      <w:r w:rsidRPr="00FA75F8">
        <w:rPr>
          <w:b/>
          <w:bCs/>
          <w:u w:val="single"/>
          <w:lang w:val="en-US" w:eastAsia="zh-CN"/>
        </w:rPr>
        <w:t>Slot format by DCI format 2_0</w:t>
      </w:r>
    </w:p>
    <w:p w14:paraId="1135EEC7" w14:textId="77777777" w:rsidR="00195272" w:rsidRPr="00FA75F8" w:rsidRDefault="00195272" w:rsidP="00020AE3">
      <w:pPr>
        <w:spacing w:after="0"/>
        <w:jc w:val="both"/>
        <w:rPr>
          <w:rFonts w:eastAsia="Times New Roman"/>
          <w:lang w:val="en-US"/>
        </w:rPr>
      </w:pPr>
    </w:p>
    <w:p w14:paraId="31654F59" w14:textId="47FAA703" w:rsidR="00195272" w:rsidRPr="00FA75F8" w:rsidRDefault="00195272" w:rsidP="69621045">
      <w:pPr>
        <w:jc w:val="both"/>
        <w:rPr>
          <w:rFonts w:eastAsia="Times New Roman"/>
          <w:lang w:val="en-US"/>
        </w:rPr>
      </w:pPr>
      <w:r w:rsidRPr="00FA75F8">
        <w:rPr>
          <w:rFonts w:eastAsia="Times New Roman"/>
          <w:lang w:val="en-US"/>
        </w:rPr>
        <w:t xml:space="preserve">In the agreement above, it was mentioned that solutions are required to handle scheduling collision between two parent DUs due to indication of the slot format by DCI format 2_0. As the DCI format 2_0 is sent via each parent, it may be problematic if </w:t>
      </w:r>
      <w:r w:rsidR="000639D8" w:rsidRPr="00FA75F8">
        <w:rPr>
          <w:rFonts w:eastAsia="Times New Roman"/>
          <w:lang w:val="en-US"/>
        </w:rPr>
        <w:t>the</w:t>
      </w:r>
      <w:r w:rsidRPr="00FA75F8">
        <w:rPr>
          <w:rFonts w:eastAsia="Times New Roman"/>
          <w:lang w:val="en-US"/>
        </w:rPr>
        <w:t xml:space="preserve"> parents send conflicting SFIs</w:t>
      </w:r>
      <w:r w:rsidR="000F0D2C" w:rsidRPr="00FA75F8">
        <w:rPr>
          <w:rFonts w:eastAsia="Times New Roman"/>
          <w:lang w:val="en-US"/>
        </w:rPr>
        <w:t>. Th</w:t>
      </w:r>
      <w:r w:rsidR="002E5344" w:rsidRPr="00FA75F8">
        <w:rPr>
          <w:rFonts w:eastAsia="Times New Roman"/>
          <w:lang w:val="en-US"/>
        </w:rPr>
        <w:t>ere</w:t>
      </w:r>
      <w:r w:rsidR="000F0D2C" w:rsidRPr="00FA75F8">
        <w:rPr>
          <w:rFonts w:eastAsia="Times New Roman"/>
          <w:lang w:val="en-US"/>
        </w:rPr>
        <w:t xml:space="preserve"> </w:t>
      </w:r>
      <w:r w:rsidR="00C8292E" w:rsidRPr="00FA75F8">
        <w:rPr>
          <w:rFonts w:eastAsia="Times New Roman"/>
          <w:lang w:val="en-US"/>
        </w:rPr>
        <w:t xml:space="preserve">is </w:t>
      </w:r>
      <w:r w:rsidR="000F0D2C" w:rsidRPr="00FA75F8">
        <w:rPr>
          <w:rFonts w:eastAsia="Times New Roman"/>
          <w:lang w:val="en-US"/>
        </w:rPr>
        <w:t>no issue for a</w:t>
      </w:r>
      <w:r w:rsidR="003C610E" w:rsidRPr="00FA75F8">
        <w:rPr>
          <w:rFonts w:eastAsia="Times New Roman"/>
          <w:lang w:val="en-US"/>
        </w:rPr>
        <w:t>n</w:t>
      </w:r>
      <w:r w:rsidR="000F0D2C" w:rsidRPr="00FA75F8">
        <w:rPr>
          <w:rFonts w:eastAsia="Times New Roman"/>
          <w:lang w:val="en-US"/>
        </w:rPr>
        <w:t xml:space="preserve"> IAB-MT that support</w:t>
      </w:r>
      <w:r w:rsidR="00F7523B" w:rsidRPr="00FA75F8">
        <w:rPr>
          <w:rFonts w:eastAsia="Times New Roman"/>
          <w:lang w:val="en-US"/>
        </w:rPr>
        <w:t>s</w:t>
      </w:r>
      <w:r w:rsidR="000F0D2C" w:rsidRPr="00FA75F8">
        <w:rPr>
          <w:rFonts w:eastAsia="Times New Roman"/>
          <w:lang w:val="en-US"/>
        </w:rPr>
        <w:t xml:space="preserve"> </w:t>
      </w:r>
      <w:r w:rsidR="00E05DD1" w:rsidRPr="00FA75F8">
        <w:rPr>
          <w:rFonts w:eastAsia="Times New Roman"/>
          <w:lang w:val="en-US"/>
        </w:rPr>
        <w:t xml:space="preserve">simultaneous </w:t>
      </w:r>
      <w:r w:rsidR="000F0D2C" w:rsidRPr="00FA75F8">
        <w:rPr>
          <w:rFonts w:eastAsia="Times New Roman"/>
          <w:lang w:val="en-US"/>
        </w:rPr>
        <w:t xml:space="preserve">Tx and Rx </w:t>
      </w:r>
      <w:r w:rsidR="00E05DD1" w:rsidRPr="00FA75F8">
        <w:rPr>
          <w:rFonts w:eastAsia="Times New Roman"/>
          <w:lang w:val="en-US"/>
        </w:rPr>
        <w:t>at</w:t>
      </w:r>
      <w:r w:rsidR="000F0D2C" w:rsidRPr="00FA75F8">
        <w:rPr>
          <w:rFonts w:eastAsia="Times New Roman"/>
          <w:lang w:val="en-US"/>
        </w:rPr>
        <w:t xml:space="preserve"> different carriers</w:t>
      </w:r>
      <w:r w:rsidR="001B0C86" w:rsidRPr="00FA75F8">
        <w:rPr>
          <w:rFonts w:eastAsia="Times New Roman"/>
          <w:lang w:val="en-US"/>
        </w:rPr>
        <w:t xml:space="preserve"> </w:t>
      </w:r>
      <w:r w:rsidR="001A542C" w:rsidRPr="00FA75F8">
        <w:rPr>
          <w:rFonts w:eastAsia="Times New Roman"/>
          <w:lang w:val="en-US"/>
        </w:rPr>
        <w:t xml:space="preserve">if </w:t>
      </w:r>
      <w:r w:rsidR="000F0D2C" w:rsidRPr="00FA75F8">
        <w:rPr>
          <w:rFonts w:eastAsia="Times New Roman"/>
          <w:lang w:val="en-US"/>
        </w:rPr>
        <w:t xml:space="preserve">DCI 2_0 indication </w:t>
      </w:r>
      <w:r w:rsidR="00827127" w:rsidRPr="00FA75F8">
        <w:rPr>
          <w:rFonts w:eastAsia="Times New Roman"/>
          <w:lang w:val="en-US"/>
        </w:rPr>
        <w:t xml:space="preserve">is </w:t>
      </w:r>
      <w:r w:rsidR="000F0D2C" w:rsidRPr="00FA75F8">
        <w:rPr>
          <w:rFonts w:eastAsia="Times New Roman"/>
          <w:lang w:val="en-US"/>
        </w:rPr>
        <w:t>applied only for the indicated parent link. However, in the half-duplex IAB MT, where the MT cannot operate Tx and Rx simultaneously in two/more carriers and link direction should be the same</w:t>
      </w:r>
      <w:r w:rsidR="000D71EE" w:rsidRPr="00FA75F8">
        <w:rPr>
          <w:rFonts w:eastAsia="Times New Roman"/>
          <w:lang w:val="en-US"/>
        </w:rPr>
        <w:t xml:space="preserve"> for all carriers</w:t>
      </w:r>
      <w:r w:rsidR="000F0D2C" w:rsidRPr="00FA75F8">
        <w:rPr>
          <w:rFonts w:eastAsia="Times New Roman"/>
          <w:lang w:val="en-US"/>
        </w:rPr>
        <w:t>, there may be conflicts at the IAB MT on the operation that it shall follow</w:t>
      </w:r>
      <w:r w:rsidR="3893038E" w:rsidRPr="00FA75F8">
        <w:rPr>
          <w:rFonts w:eastAsia="Times New Roman"/>
          <w:lang w:val="en-US"/>
        </w:rPr>
        <w:t xml:space="preserve">. </w:t>
      </w:r>
    </w:p>
    <w:p w14:paraId="32F4DEC1" w14:textId="18831963" w:rsidR="000F0D2C" w:rsidRPr="00FA75F8" w:rsidRDefault="000F0D2C" w:rsidP="00FA75F8">
      <w:pPr>
        <w:ind w:left="1418" w:hanging="1418"/>
        <w:jc w:val="both"/>
        <w:rPr>
          <w:rFonts w:eastAsia="Times New Roman"/>
          <w:b/>
          <w:bCs/>
          <w:i/>
          <w:iCs/>
          <w:lang w:val="en-US"/>
        </w:rPr>
      </w:pPr>
      <w:r w:rsidRPr="00FA75F8">
        <w:rPr>
          <w:rFonts w:eastAsia="Times New Roman"/>
          <w:b/>
          <w:bCs/>
          <w:i/>
          <w:iCs/>
          <w:lang w:val="en-US"/>
        </w:rPr>
        <w:lastRenderedPageBreak/>
        <w:t>Observation 3.</w:t>
      </w:r>
      <w:r w:rsidR="00AF08C1" w:rsidRPr="00FA75F8">
        <w:rPr>
          <w:rFonts w:eastAsia="Times New Roman"/>
          <w:b/>
          <w:bCs/>
          <w:i/>
          <w:iCs/>
          <w:lang w:val="en-US"/>
        </w:rPr>
        <w:t>2</w:t>
      </w:r>
      <w:r w:rsidRPr="00FA75F8">
        <w:rPr>
          <w:rFonts w:eastAsia="Times New Roman"/>
          <w:b/>
          <w:bCs/>
          <w:i/>
          <w:iCs/>
          <w:lang w:val="en-US"/>
        </w:rPr>
        <w:t xml:space="preserve">: In inter-carrier DC scenario, simultaneous Rx/Tx operation at the IAB MT may occur if the DCI 2_0 sent by parents are indicating conflicting DL/UL. </w:t>
      </w:r>
    </w:p>
    <w:p w14:paraId="33755F86" w14:textId="3C051CB8" w:rsidR="006C02C0" w:rsidRPr="00C14774" w:rsidRDefault="006C02C0" w:rsidP="006C02C0">
      <w:pPr>
        <w:spacing w:after="0"/>
        <w:jc w:val="both"/>
        <w:rPr>
          <w:rFonts w:eastAsia="Times New Roman"/>
          <w:lang w:val="en-US"/>
        </w:rPr>
      </w:pPr>
      <w:r w:rsidRPr="69621045">
        <w:rPr>
          <w:rFonts w:eastAsia="Times New Roman"/>
          <w:lang w:val="en-US"/>
        </w:rPr>
        <w:t>The handling of DCI 2_0 indication conflicts is also related to UE</w:t>
      </w:r>
      <w:r w:rsidR="00C14774" w:rsidRPr="69621045">
        <w:rPr>
          <w:rFonts w:eastAsia="Times New Roman"/>
          <w:lang w:val="en-US"/>
        </w:rPr>
        <w:t>s</w:t>
      </w:r>
      <w:r w:rsidRPr="69621045">
        <w:rPr>
          <w:rFonts w:eastAsia="Times New Roman"/>
          <w:lang w:val="en-US"/>
        </w:rPr>
        <w:t xml:space="preserve"> when inter-band inter-carrier DC is supported and if UEs </w:t>
      </w:r>
      <w:r w:rsidR="00C14774" w:rsidRPr="69621045">
        <w:rPr>
          <w:rFonts w:eastAsia="Times New Roman"/>
          <w:lang w:val="en-US"/>
        </w:rPr>
        <w:t>have</w:t>
      </w:r>
      <w:r w:rsidRPr="69621045">
        <w:rPr>
          <w:rFonts w:eastAsia="Times New Roman"/>
          <w:lang w:val="en-US"/>
        </w:rPr>
        <w:t xml:space="preserve"> the same issue of half-duplexing operation. </w:t>
      </w:r>
      <w:r w:rsidR="00C14774" w:rsidRPr="69621045">
        <w:rPr>
          <w:rFonts w:eastAsia="Times New Roman"/>
          <w:lang w:val="en-US"/>
        </w:rPr>
        <w:t>Anyhow</w:t>
      </w:r>
      <w:r w:rsidRPr="69621045">
        <w:rPr>
          <w:rFonts w:eastAsia="Times New Roman"/>
          <w:lang w:val="en-US"/>
        </w:rPr>
        <w:t>, as our focus here is IAB nodes</w:t>
      </w:r>
      <w:r w:rsidR="00C14774" w:rsidRPr="69621045">
        <w:rPr>
          <w:rFonts w:eastAsia="Times New Roman"/>
          <w:lang w:val="en-US"/>
        </w:rPr>
        <w:t>, the discussion should have a limited scope.</w:t>
      </w:r>
      <w:r w:rsidRPr="69621045">
        <w:rPr>
          <w:rFonts w:eastAsia="Times New Roman"/>
          <w:lang w:val="en-US"/>
        </w:rPr>
        <w:t xml:space="preserve"> </w:t>
      </w:r>
      <w:r w:rsidR="00C14774" w:rsidRPr="69621045">
        <w:rPr>
          <w:rFonts w:eastAsia="Times New Roman"/>
          <w:lang w:val="en-US"/>
        </w:rPr>
        <w:t>W</w:t>
      </w:r>
      <w:r w:rsidRPr="69621045">
        <w:rPr>
          <w:rFonts w:eastAsia="Times New Roman"/>
          <w:lang w:val="en-US"/>
        </w:rPr>
        <w:t xml:space="preserve">e see two approaches that can be used to handle the DCI 2_0 conflicts, </w:t>
      </w:r>
    </w:p>
    <w:p w14:paraId="1139EC75" w14:textId="1E139636" w:rsidR="00C14774" w:rsidRPr="00C14774" w:rsidRDefault="00B378DE" w:rsidP="00BC5E93">
      <w:pPr>
        <w:pStyle w:val="ListParagraph"/>
        <w:numPr>
          <w:ilvl w:val="0"/>
          <w:numId w:val="24"/>
        </w:numPr>
        <w:jc w:val="both"/>
        <w:rPr>
          <w:rFonts w:eastAsia="Times New Roman"/>
          <w:lang w:val="en-US"/>
        </w:rPr>
      </w:pPr>
      <w:r w:rsidRPr="69621045">
        <w:rPr>
          <w:rFonts w:eastAsia="Times New Roman"/>
          <w:sz w:val="20"/>
          <w:szCs w:val="20"/>
          <w:lang w:val="en-US"/>
        </w:rPr>
        <w:t>For</w:t>
      </w:r>
      <w:r w:rsidR="67B4E999" w:rsidRPr="69621045">
        <w:rPr>
          <w:rFonts w:eastAsia="Times New Roman"/>
          <w:sz w:val="20"/>
          <w:szCs w:val="20"/>
          <w:lang w:val="en-US"/>
        </w:rPr>
        <w:t xml:space="preserve"> our </w:t>
      </w:r>
      <w:r w:rsidR="00C14774" w:rsidRPr="69621045">
        <w:rPr>
          <w:rFonts w:eastAsia="Times New Roman"/>
          <w:sz w:val="20"/>
          <w:szCs w:val="20"/>
          <w:lang w:val="en-US"/>
        </w:rPr>
        <w:t>primary</w:t>
      </w:r>
      <w:r w:rsidR="67B4E999" w:rsidRPr="69621045">
        <w:rPr>
          <w:rFonts w:eastAsia="Times New Roman"/>
          <w:sz w:val="20"/>
          <w:szCs w:val="20"/>
          <w:lang w:val="en-US"/>
        </w:rPr>
        <w:t xml:space="preserve"> focus </w:t>
      </w:r>
      <w:r w:rsidRPr="69621045">
        <w:rPr>
          <w:rFonts w:eastAsia="Times New Roman"/>
          <w:sz w:val="20"/>
          <w:szCs w:val="20"/>
          <w:lang w:val="en-US"/>
        </w:rPr>
        <w:t>of</w:t>
      </w:r>
      <w:r w:rsidR="67B4E999" w:rsidRPr="69621045">
        <w:rPr>
          <w:rFonts w:eastAsia="Times New Roman"/>
          <w:sz w:val="20"/>
          <w:szCs w:val="20"/>
          <w:lang w:val="en-US"/>
        </w:rPr>
        <w:t xml:space="preserve"> intra-CU, conflicting DCI 2-0 indications </w:t>
      </w:r>
      <w:r w:rsidR="00C14774" w:rsidRPr="69621045">
        <w:rPr>
          <w:rFonts w:eastAsia="Times New Roman"/>
          <w:sz w:val="20"/>
          <w:szCs w:val="20"/>
          <w:lang w:val="en-US"/>
        </w:rPr>
        <w:t>can</w:t>
      </w:r>
      <w:r w:rsidR="67B4E999" w:rsidRPr="69621045">
        <w:rPr>
          <w:rFonts w:eastAsia="Times New Roman"/>
          <w:sz w:val="20"/>
          <w:szCs w:val="20"/>
          <w:lang w:val="en-US"/>
        </w:rPr>
        <w:t xml:space="preserve"> be handled </w:t>
      </w:r>
      <w:r w:rsidR="00C14774" w:rsidRPr="69621045">
        <w:rPr>
          <w:rFonts w:eastAsia="Times New Roman"/>
          <w:sz w:val="20"/>
          <w:szCs w:val="20"/>
          <w:lang w:val="en-US"/>
        </w:rPr>
        <w:t xml:space="preserve">by both CU and parent </w:t>
      </w:r>
      <w:r w:rsidR="396FE8B4" w:rsidRPr="69621045">
        <w:rPr>
          <w:rFonts w:eastAsia="Times New Roman"/>
          <w:sz w:val="20"/>
          <w:szCs w:val="20"/>
          <w:lang w:val="en-US"/>
        </w:rPr>
        <w:t>nodes and</w:t>
      </w:r>
      <w:r w:rsidR="00C14774" w:rsidRPr="69621045">
        <w:rPr>
          <w:rFonts w:eastAsia="Times New Roman"/>
          <w:sz w:val="20"/>
          <w:szCs w:val="20"/>
          <w:lang w:val="en-US"/>
        </w:rPr>
        <w:t xml:space="preserve"> may not require any specification support. In one example, the CU can configure flexible resources associated with parent links in a non-overlapping manner. One parent could indicate DCI 2-0 based on the other parent link's semi-static TDD configuration in such a way that link directions are not conflicting</w:t>
      </w:r>
      <w:r w:rsidR="29C5F682" w:rsidRPr="69621045">
        <w:rPr>
          <w:rFonts w:eastAsia="Times New Roman"/>
          <w:sz w:val="20"/>
          <w:szCs w:val="20"/>
          <w:lang w:val="en-US"/>
        </w:rPr>
        <w:t xml:space="preserve">. </w:t>
      </w:r>
    </w:p>
    <w:p w14:paraId="3339F184" w14:textId="20036BD9" w:rsidR="006C02C0" w:rsidRPr="00C14774" w:rsidRDefault="00C14774" w:rsidP="00BC5E93">
      <w:pPr>
        <w:pStyle w:val="ListParagraph"/>
        <w:numPr>
          <w:ilvl w:val="0"/>
          <w:numId w:val="24"/>
        </w:numPr>
        <w:jc w:val="both"/>
        <w:rPr>
          <w:rFonts w:eastAsia="Times New Roman"/>
          <w:lang w:val="en-US"/>
        </w:rPr>
      </w:pPr>
      <w:r w:rsidRPr="69621045">
        <w:rPr>
          <w:rFonts w:eastAsia="Times New Roman"/>
          <w:sz w:val="20"/>
          <w:szCs w:val="20"/>
          <w:lang w:val="en-US"/>
        </w:rPr>
        <w:t>Another method</w:t>
      </w:r>
      <w:r w:rsidR="00B378DE" w:rsidRPr="69621045">
        <w:rPr>
          <w:rFonts w:eastAsia="Times New Roman"/>
          <w:sz w:val="20"/>
          <w:szCs w:val="20"/>
          <w:lang w:val="en-US"/>
        </w:rPr>
        <w:t xml:space="preserve">, </w:t>
      </w:r>
      <w:r w:rsidR="26862C0D" w:rsidRPr="69621045">
        <w:rPr>
          <w:rFonts w:eastAsia="Times New Roman"/>
          <w:sz w:val="20"/>
          <w:szCs w:val="20"/>
          <w:lang w:val="en-US"/>
        </w:rPr>
        <w:t>applicable</w:t>
      </w:r>
      <w:r w:rsidR="00B378DE" w:rsidRPr="69621045">
        <w:rPr>
          <w:rFonts w:eastAsia="Times New Roman"/>
          <w:sz w:val="20"/>
          <w:szCs w:val="20"/>
          <w:lang w:val="en-US"/>
        </w:rPr>
        <w:t xml:space="preserve"> also with inter-CU,</w:t>
      </w:r>
      <w:r w:rsidRPr="69621045">
        <w:rPr>
          <w:rFonts w:eastAsia="Times New Roman"/>
          <w:sz w:val="20"/>
          <w:szCs w:val="20"/>
          <w:lang w:val="en-US"/>
        </w:rPr>
        <w:t xml:space="preserve"> is to handle the conflicts at the IAB MT, whe</w:t>
      </w:r>
      <w:r w:rsidR="00B378DE" w:rsidRPr="69621045">
        <w:rPr>
          <w:rFonts w:eastAsia="Times New Roman"/>
          <w:sz w:val="20"/>
          <w:szCs w:val="20"/>
          <w:lang w:val="en-US"/>
        </w:rPr>
        <w:t>n</w:t>
      </w:r>
      <w:r w:rsidRPr="69621045">
        <w:rPr>
          <w:rFonts w:eastAsia="Times New Roman"/>
          <w:sz w:val="20"/>
          <w:szCs w:val="20"/>
          <w:lang w:val="en-US"/>
        </w:rPr>
        <w:t xml:space="preserve"> parents may indicate conflicting directions. This method requires defining conflict handling rules for DCI 2-0 in RAN1 specification</w:t>
      </w:r>
      <w:r w:rsidR="4B305967" w:rsidRPr="69621045">
        <w:rPr>
          <w:rFonts w:eastAsia="Times New Roman"/>
          <w:sz w:val="20"/>
          <w:szCs w:val="20"/>
          <w:lang w:val="en-US"/>
        </w:rPr>
        <w:t xml:space="preserve">. </w:t>
      </w:r>
    </w:p>
    <w:p w14:paraId="297E9943" w14:textId="78CA7282" w:rsidR="006C02C0" w:rsidRPr="00C14774" w:rsidRDefault="006C02C0" w:rsidP="006C02C0">
      <w:pPr>
        <w:jc w:val="both"/>
        <w:rPr>
          <w:rFonts w:eastAsia="Times New Roman"/>
          <w:lang w:val="en-US"/>
        </w:rPr>
      </w:pPr>
    </w:p>
    <w:p w14:paraId="402C99BF" w14:textId="51E1D492" w:rsidR="000F0D2C" w:rsidRPr="00FA75F8" w:rsidRDefault="000F0D2C" w:rsidP="26CBD6EF">
      <w:pPr>
        <w:spacing w:after="0"/>
        <w:ind w:left="1170" w:hanging="1170"/>
        <w:jc w:val="both"/>
        <w:rPr>
          <w:rFonts w:eastAsia="Times New Roman"/>
          <w:b/>
          <w:bCs/>
          <w:i/>
          <w:iCs/>
          <w:lang w:val="en-US"/>
        </w:rPr>
      </w:pPr>
      <w:r w:rsidRPr="00FA75F8">
        <w:rPr>
          <w:rFonts w:eastAsia="Times New Roman"/>
          <w:b/>
          <w:bCs/>
          <w:i/>
          <w:iCs/>
          <w:lang w:val="en-US"/>
        </w:rPr>
        <w:t xml:space="preserve">Proposal 3.1: In intra-donor inter-band inter-carrier DC scenario, if the IAB MT does not support simultaneous Tx and Rx on different carriers, it does not expect to receive conflicting DCI 2_0 from different parents. </w:t>
      </w:r>
    </w:p>
    <w:p w14:paraId="51B11734" w14:textId="0E6BC023" w:rsidR="000F0D2C" w:rsidRPr="00FA75F8" w:rsidRDefault="000F0D2C" w:rsidP="00BC5E93">
      <w:pPr>
        <w:pStyle w:val="ListParagraph"/>
        <w:numPr>
          <w:ilvl w:val="0"/>
          <w:numId w:val="23"/>
        </w:numPr>
        <w:ind w:left="1440" w:hanging="270"/>
        <w:jc w:val="both"/>
        <w:rPr>
          <w:rFonts w:eastAsia="Times New Roman"/>
          <w:b/>
          <w:bCs/>
          <w:i/>
          <w:iCs/>
          <w:sz w:val="20"/>
          <w:szCs w:val="20"/>
          <w:lang w:val="en-US"/>
        </w:rPr>
      </w:pPr>
      <w:r w:rsidRPr="00FA75F8">
        <w:rPr>
          <w:rFonts w:eastAsia="Times New Roman"/>
          <w:b/>
          <w:bCs/>
          <w:i/>
          <w:iCs/>
          <w:sz w:val="20"/>
          <w:szCs w:val="20"/>
          <w:lang w:val="en-US"/>
        </w:rPr>
        <w:t xml:space="preserve">Note: </w:t>
      </w:r>
      <w:r w:rsidR="00806087" w:rsidRPr="00FA75F8">
        <w:rPr>
          <w:rFonts w:eastAsia="Times New Roman"/>
          <w:b/>
          <w:bCs/>
          <w:i/>
          <w:iCs/>
          <w:sz w:val="20"/>
          <w:szCs w:val="20"/>
          <w:lang w:val="en-US"/>
        </w:rPr>
        <w:t>T</w:t>
      </w:r>
      <w:r w:rsidRPr="00FA75F8">
        <w:rPr>
          <w:rFonts w:eastAsia="Times New Roman"/>
          <w:b/>
          <w:bCs/>
          <w:i/>
          <w:iCs/>
          <w:sz w:val="20"/>
          <w:szCs w:val="20"/>
          <w:lang w:val="en-US"/>
        </w:rPr>
        <w:t xml:space="preserve">his </w:t>
      </w:r>
      <w:r w:rsidR="7F3E16E4" w:rsidRPr="00FA75F8">
        <w:rPr>
          <w:rFonts w:eastAsia="Times New Roman"/>
          <w:b/>
          <w:bCs/>
          <w:i/>
          <w:iCs/>
          <w:sz w:val="20"/>
          <w:szCs w:val="20"/>
          <w:lang w:val="en-US"/>
        </w:rPr>
        <w:t>must</w:t>
      </w:r>
      <w:r w:rsidRPr="00FA75F8">
        <w:rPr>
          <w:rFonts w:eastAsia="Times New Roman"/>
          <w:b/>
          <w:bCs/>
          <w:i/>
          <w:iCs/>
          <w:sz w:val="20"/>
          <w:szCs w:val="20"/>
          <w:lang w:val="en-US"/>
        </w:rPr>
        <w:t xml:space="preserve"> </w:t>
      </w:r>
      <w:r w:rsidR="00B378DE" w:rsidRPr="00FA75F8">
        <w:rPr>
          <w:rFonts w:eastAsia="Times New Roman"/>
          <w:b/>
          <w:bCs/>
          <w:i/>
          <w:iCs/>
          <w:sz w:val="20"/>
          <w:szCs w:val="20"/>
          <w:lang w:val="en-US"/>
        </w:rPr>
        <w:t xml:space="preserve">be </w:t>
      </w:r>
      <w:r w:rsidRPr="00FA75F8">
        <w:rPr>
          <w:rFonts w:eastAsia="Times New Roman"/>
          <w:b/>
          <w:bCs/>
          <w:i/>
          <w:iCs/>
          <w:sz w:val="20"/>
          <w:szCs w:val="20"/>
          <w:lang w:val="en-US"/>
        </w:rPr>
        <w:t>handle</w:t>
      </w:r>
      <w:r w:rsidR="00B378DE" w:rsidRPr="00FA75F8">
        <w:rPr>
          <w:rFonts w:eastAsia="Times New Roman"/>
          <w:b/>
          <w:bCs/>
          <w:i/>
          <w:iCs/>
          <w:sz w:val="20"/>
          <w:szCs w:val="20"/>
          <w:lang w:val="en-US"/>
        </w:rPr>
        <w:t>d</w:t>
      </w:r>
      <w:r w:rsidRPr="00FA75F8">
        <w:rPr>
          <w:rFonts w:eastAsia="Times New Roman"/>
          <w:b/>
          <w:bCs/>
          <w:i/>
          <w:iCs/>
          <w:sz w:val="20"/>
          <w:szCs w:val="20"/>
          <w:lang w:val="en-US"/>
        </w:rPr>
        <w:t xml:space="preserve"> by the CU </w:t>
      </w:r>
      <w:r w:rsidR="00C14774" w:rsidRPr="00FA75F8">
        <w:rPr>
          <w:rFonts w:eastAsia="Times New Roman"/>
          <w:b/>
          <w:bCs/>
          <w:i/>
          <w:iCs/>
          <w:sz w:val="20"/>
          <w:szCs w:val="20"/>
          <w:lang w:val="en-US"/>
        </w:rPr>
        <w:t xml:space="preserve">and the parent nodes. </w:t>
      </w:r>
    </w:p>
    <w:p w14:paraId="4626C8D6" w14:textId="609D33FC" w:rsidR="004434ED" w:rsidRDefault="004434ED" w:rsidP="004434ED">
      <w:pPr>
        <w:jc w:val="both"/>
        <w:rPr>
          <w:rFonts w:eastAsia="Times New Roman"/>
          <w:b/>
          <w:bCs/>
          <w:lang w:val="en-US"/>
        </w:rPr>
      </w:pPr>
    </w:p>
    <w:p w14:paraId="0F890C8F" w14:textId="4DB1EF2E" w:rsidR="004434ED" w:rsidRPr="00FA75F8" w:rsidRDefault="2FC0B0F9" w:rsidP="26CBD6EF">
      <w:pPr>
        <w:spacing w:after="0"/>
        <w:ind w:left="1170" w:hanging="1170"/>
        <w:jc w:val="both"/>
        <w:rPr>
          <w:rFonts w:eastAsia="Times New Roman"/>
          <w:b/>
          <w:bCs/>
          <w:i/>
          <w:iCs/>
          <w:lang w:val="en-US"/>
        </w:rPr>
      </w:pPr>
      <w:r w:rsidRPr="00FA75F8">
        <w:rPr>
          <w:rFonts w:eastAsia="Times New Roman"/>
          <w:b/>
          <w:bCs/>
          <w:i/>
          <w:iCs/>
          <w:lang w:val="en-US"/>
        </w:rPr>
        <w:t xml:space="preserve">Proposal 3.2: In inter-donor inter-band inter-carrier DC scenario, if the IAB MT does not support simultaneous Tx and Rx on different carriers, it must apply conflict resolution rules when it </w:t>
      </w:r>
      <w:r w:rsidR="558013D7" w:rsidRPr="00FA75F8">
        <w:rPr>
          <w:rFonts w:eastAsia="Times New Roman"/>
          <w:b/>
          <w:bCs/>
          <w:i/>
          <w:iCs/>
          <w:lang w:val="en-US"/>
        </w:rPr>
        <w:t>receives</w:t>
      </w:r>
      <w:r w:rsidRPr="00FA75F8">
        <w:rPr>
          <w:rFonts w:eastAsia="Times New Roman"/>
          <w:b/>
          <w:bCs/>
          <w:i/>
          <w:iCs/>
          <w:lang w:val="en-US"/>
        </w:rPr>
        <w:t xml:space="preserve"> indications/configurations of conflicting DCI 2_0 and/or semi static TDD configuration</w:t>
      </w:r>
      <w:r w:rsidR="72D839F7" w:rsidRPr="00FA75F8">
        <w:rPr>
          <w:rFonts w:eastAsia="Times New Roman"/>
          <w:b/>
          <w:bCs/>
          <w:i/>
          <w:iCs/>
          <w:lang w:val="en-US"/>
        </w:rPr>
        <w:t>s</w:t>
      </w:r>
      <w:r w:rsidRPr="00FA75F8">
        <w:rPr>
          <w:rFonts w:eastAsia="Times New Roman"/>
          <w:b/>
          <w:bCs/>
          <w:i/>
          <w:iCs/>
          <w:lang w:val="en-US"/>
        </w:rPr>
        <w:t xml:space="preserve"> from different parents. </w:t>
      </w:r>
    </w:p>
    <w:p w14:paraId="17B3904F" w14:textId="1EA192D4" w:rsidR="004434ED" w:rsidRPr="00FA75F8" w:rsidRDefault="2FC0B0F9" w:rsidP="00BC5E93">
      <w:pPr>
        <w:pStyle w:val="ListParagraph"/>
        <w:numPr>
          <w:ilvl w:val="0"/>
          <w:numId w:val="23"/>
        </w:numPr>
        <w:ind w:left="1440" w:hanging="270"/>
        <w:jc w:val="both"/>
        <w:rPr>
          <w:rFonts w:eastAsia="Times New Roman"/>
          <w:b/>
          <w:bCs/>
          <w:i/>
          <w:iCs/>
          <w:sz w:val="20"/>
          <w:szCs w:val="20"/>
          <w:lang w:val="en-US"/>
        </w:rPr>
      </w:pPr>
      <w:r w:rsidRPr="00FA75F8">
        <w:rPr>
          <w:rFonts w:eastAsia="Times New Roman"/>
          <w:b/>
          <w:bCs/>
          <w:i/>
          <w:iCs/>
          <w:sz w:val="20"/>
          <w:szCs w:val="20"/>
          <w:lang w:val="en-US"/>
        </w:rPr>
        <w:t>FFS: required resolution rules</w:t>
      </w:r>
    </w:p>
    <w:p w14:paraId="04CA7EB5" w14:textId="5AD78972" w:rsidR="26CBD6EF" w:rsidRPr="00FA75F8" w:rsidRDefault="26CBD6EF" w:rsidP="69621045">
      <w:pPr>
        <w:jc w:val="both"/>
        <w:rPr>
          <w:rFonts w:cs="Times"/>
          <w:b/>
          <w:bCs/>
          <w:u w:val="single"/>
          <w:lang w:val="en-US" w:eastAsia="zh-CN"/>
        </w:rPr>
      </w:pPr>
    </w:p>
    <w:p w14:paraId="6334F8D2" w14:textId="7C46414F" w:rsidR="00195272" w:rsidRPr="00FA75F8" w:rsidRDefault="000F0D2C" w:rsidP="69621045">
      <w:pPr>
        <w:jc w:val="both"/>
        <w:rPr>
          <w:rFonts w:cs="Times"/>
          <w:b/>
          <w:bCs/>
          <w:u w:val="single"/>
          <w:lang w:val="en-US" w:eastAsia="zh-CN"/>
        </w:rPr>
      </w:pPr>
      <w:r w:rsidRPr="00FA75F8">
        <w:rPr>
          <w:rFonts w:cs="Times"/>
          <w:b/>
          <w:bCs/>
          <w:u w:val="single"/>
          <w:lang w:val="en-US" w:eastAsia="zh-CN"/>
        </w:rPr>
        <w:t>Resource availability by</w:t>
      </w:r>
      <w:r w:rsidR="00195272" w:rsidRPr="00FA75F8">
        <w:rPr>
          <w:rFonts w:cs="Times"/>
          <w:b/>
          <w:bCs/>
          <w:u w:val="single"/>
          <w:lang w:val="en-US" w:eastAsia="zh-CN"/>
        </w:rPr>
        <w:t xml:space="preserve"> DCI format 2_5</w:t>
      </w:r>
    </w:p>
    <w:p w14:paraId="6F1100EC" w14:textId="7871A6C1" w:rsidR="00DB69D9" w:rsidRPr="00950A87" w:rsidRDefault="42357645" w:rsidP="69621045">
      <w:pPr>
        <w:jc w:val="both"/>
        <w:rPr>
          <w:lang w:val="en-US"/>
        </w:rPr>
      </w:pPr>
      <w:r w:rsidRPr="00FA75F8">
        <w:rPr>
          <w:rFonts w:eastAsia="Times New Roman"/>
          <w:lang w:val="en-US"/>
        </w:rPr>
        <w:t xml:space="preserve">The DU resources (symbols) are configured with the attribute H(ard)/S(oft)/NA. DU can assume H symbols always be available and NA symbols not available. The availability of S symbols is based on implicit availability (MT is not receiving or scheduled for transmission), or explicit indication with DCI 2_5. In inter-carrier DC, the IAB-MT can monitor DCI 2_5 from both parent nodes which may send availability indications. </w:t>
      </w:r>
      <w:r w:rsidR="2A967BC5" w:rsidRPr="00FA75F8">
        <w:rPr>
          <w:rFonts w:eastAsia="Times New Roman"/>
          <w:lang w:val="en-US"/>
        </w:rPr>
        <w:t xml:space="preserve">With the assumption that the TDD configurations are non-conflicting on the </w:t>
      </w:r>
      <w:r w:rsidR="18A67ACD" w:rsidRPr="00FA75F8">
        <w:rPr>
          <w:rFonts w:eastAsia="Times New Roman"/>
          <w:lang w:val="en-US"/>
        </w:rPr>
        <w:t>two-parent</w:t>
      </w:r>
      <w:r w:rsidR="4C91D5D6" w:rsidRPr="00FA75F8">
        <w:rPr>
          <w:rFonts w:eastAsia="Times New Roman"/>
          <w:lang w:val="en-US"/>
        </w:rPr>
        <w:t xml:space="preserve"> </w:t>
      </w:r>
      <w:r w:rsidR="2A967BC5" w:rsidRPr="00FA75F8">
        <w:rPr>
          <w:rFonts w:eastAsia="Times New Roman"/>
          <w:lang w:val="en-US"/>
        </w:rPr>
        <w:t>links</w:t>
      </w:r>
      <w:r w:rsidR="009B59B2" w:rsidRPr="00FA75F8">
        <w:rPr>
          <w:rFonts w:eastAsia="Times New Roman"/>
          <w:lang w:val="en-US"/>
        </w:rPr>
        <w:t xml:space="preserve"> and not using the same carrier</w:t>
      </w:r>
      <w:r w:rsidR="2A967BC5" w:rsidRPr="00FA75F8">
        <w:rPr>
          <w:rFonts w:eastAsia="Times New Roman"/>
          <w:lang w:val="en-US"/>
        </w:rPr>
        <w:t xml:space="preserve">, the availability of DU resources </w:t>
      </w:r>
      <w:r w:rsidR="009B59B2" w:rsidRPr="00FA75F8">
        <w:rPr>
          <w:rFonts w:eastAsia="Times New Roman"/>
          <w:lang w:val="en-US"/>
        </w:rPr>
        <w:t>may not be conflicting if the DCI 2-5 sent by each parent focus</w:t>
      </w:r>
      <w:r w:rsidR="00950A87" w:rsidRPr="00FA75F8">
        <w:rPr>
          <w:rFonts w:eastAsia="Times New Roman"/>
          <w:lang w:val="en-US"/>
        </w:rPr>
        <w:t>ing</w:t>
      </w:r>
      <w:r w:rsidR="009B59B2" w:rsidRPr="00FA75F8">
        <w:rPr>
          <w:rFonts w:eastAsia="Times New Roman"/>
          <w:lang w:val="en-US"/>
        </w:rPr>
        <w:t xml:space="preserve"> on the </w:t>
      </w:r>
      <w:r w:rsidR="009B59B2" w:rsidRPr="00FA75F8">
        <w:rPr>
          <w:i/>
          <w:iCs/>
          <w:lang w:val="en-US"/>
        </w:rPr>
        <w:t>iab-DU-CellIdentity</w:t>
      </w:r>
      <w:r w:rsidR="009B59B2" w:rsidRPr="00FA75F8">
        <w:rPr>
          <w:lang w:val="en-US"/>
        </w:rPr>
        <w:t xml:space="preserve"> </w:t>
      </w:r>
      <w:r w:rsidR="00DB69D9" w:rsidRPr="00FA75F8">
        <w:rPr>
          <w:lang w:val="en-US"/>
        </w:rPr>
        <w:t>which correspond</w:t>
      </w:r>
      <w:r w:rsidR="00BD77E9" w:rsidRPr="00FA75F8">
        <w:rPr>
          <w:lang w:val="en-US"/>
        </w:rPr>
        <w:t>s</w:t>
      </w:r>
      <w:r w:rsidR="00DB69D9" w:rsidRPr="00FA75F8">
        <w:rPr>
          <w:lang w:val="en-US"/>
        </w:rPr>
        <w:t xml:space="preserve"> to the carrier used by the parent. In other </w:t>
      </w:r>
      <w:r w:rsidR="00B223B6" w:rsidRPr="00FA75F8">
        <w:rPr>
          <w:lang w:val="en-US"/>
        </w:rPr>
        <w:t>words</w:t>
      </w:r>
      <w:r w:rsidR="00DB69D9" w:rsidRPr="00FA75F8">
        <w:rPr>
          <w:lang w:val="en-US"/>
        </w:rPr>
        <w:t>, DCI 2-5 shall not be configured to indicate</w:t>
      </w:r>
      <w:r w:rsidR="00950A87" w:rsidRPr="00FA75F8">
        <w:rPr>
          <w:lang w:val="en-US"/>
        </w:rPr>
        <w:t xml:space="preserve"> </w:t>
      </w:r>
      <w:r w:rsidR="00D60B7E" w:rsidRPr="00FA75F8">
        <w:rPr>
          <w:lang w:val="en-US"/>
        </w:rPr>
        <w:t xml:space="preserve">the </w:t>
      </w:r>
      <w:r w:rsidR="00950A87" w:rsidRPr="00FA75F8">
        <w:rPr>
          <w:lang w:val="en-US"/>
        </w:rPr>
        <w:t>availability of IAB DU soft resources for</w:t>
      </w:r>
      <w:r w:rsidR="00DB69D9" w:rsidRPr="00FA75F8">
        <w:rPr>
          <w:lang w:val="en-US"/>
        </w:rPr>
        <w:t xml:space="preserve"> </w:t>
      </w:r>
      <w:r w:rsidR="00950A87" w:rsidRPr="00FA75F8">
        <w:rPr>
          <w:lang w:val="en-US"/>
        </w:rPr>
        <w:t xml:space="preserve">a </w:t>
      </w:r>
      <w:r w:rsidR="00DB69D9" w:rsidRPr="00FA75F8">
        <w:rPr>
          <w:lang w:val="en-US"/>
        </w:rPr>
        <w:t xml:space="preserve">carrier not used by the parent link. </w:t>
      </w:r>
    </w:p>
    <w:p w14:paraId="6E13473A" w14:textId="3B17385E" w:rsidR="00C57945" w:rsidRPr="00FA75F8" w:rsidRDefault="00C57945" w:rsidP="00FA75F8">
      <w:pPr>
        <w:ind w:left="1134" w:hanging="1134"/>
        <w:jc w:val="both"/>
        <w:rPr>
          <w:rFonts w:eastAsia="Times New Roman"/>
          <w:b/>
          <w:bCs/>
          <w:i/>
          <w:iCs/>
          <w:lang w:val="en-US"/>
        </w:rPr>
      </w:pPr>
      <w:r w:rsidRPr="00FA75F8">
        <w:rPr>
          <w:rFonts w:eastAsia="Times New Roman"/>
          <w:b/>
          <w:bCs/>
          <w:i/>
          <w:iCs/>
          <w:lang w:val="en-US"/>
        </w:rPr>
        <w:t>Proposal 3.</w:t>
      </w:r>
      <w:r w:rsidR="00AF08C1" w:rsidRPr="00FA75F8">
        <w:rPr>
          <w:rFonts w:eastAsia="Times New Roman"/>
          <w:b/>
          <w:bCs/>
          <w:i/>
          <w:iCs/>
          <w:lang w:val="en-US"/>
        </w:rPr>
        <w:t>3</w:t>
      </w:r>
      <w:r w:rsidRPr="00FA75F8">
        <w:rPr>
          <w:rFonts w:eastAsia="Times New Roman"/>
          <w:b/>
          <w:bCs/>
          <w:i/>
          <w:iCs/>
          <w:lang w:val="en-US"/>
        </w:rPr>
        <w:t xml:space="preserve">: In inter-carrier DC, </w:t>
      </w:r>
      <w:r w:rsidR="00D60B7E" w:rsidRPr="00FA75F8">
        <w:rPr>
          <w:rFonts w:eastAsia="Times New Roman"/>
          <w:b/>
          <w:bCs/>
          <w:i/>
          <w:iCs/>
          <w:lang w:val="en-US"/>
        </w:rPr>
        <w:t xml:space="preserve">the </w:t>
      </w:r>
      <w:r w:rsidRPr="00FA75F8">
        <w:rPr>
          <w:rFonts w:eastAsia="Times New Roman"/>
          <w:b/>
          <w:bCs/>
          <w:i/>
          <w:iCs/>
          <w:lang w:val="en-US"/>
        </w:rPr>
        <w:t>indication of availability of soft resources via DCI format 2-5 from a parent node is only valid for the IAB-DU cell</w:t>
      </w:r>
      <w:r w:rsidR="00D60B7E" w:rsidRPr="00FA75F8">
        <w:rPr>
          <w:rFonts w:eastAsia="Times New Roman"/>
          <w:b/>
          <w:bCs/>
          <w:i/>
          <w:iCs/>
          <w:lang w:val="en-US"/>
        </w:rPr>
        <w:t>(</w:t>
      </w:r>
      <w:r w:rsidRPr="00FA75F8">
        <w:rPr>
          <w:rFonts w:eastAsia="Times New Roman"/>
          <w:b/>
          <w:bCs/>
          <w:i/>
          <w:iCs/>
          <w:lang w:val="en-US"/>
        </w:rPr>
        <w:t>s</w:t>
      </w:r>
      <w:r w:rsidR="00D60B7E" w:rsidRPr="00FA75F8">
        <w:rPr>
          <w:rFonts w:eastAsia="Times New Roman"/>
          <w:b/>
          <w:bCs/>
          <w:i/>
          <w:iCs/>
          <w:lang w:val="en-US"/>
        </w:rPr>
        <w:t>)</w:t>
      </w:r>
      <w:r w:rsidRPr="00FA75F8">
        <w:rPr>
          <w:rFonts w:eastAsia="Times New Roman"/>
          <w:b/>
          <w:bCs/>
          <w:i/>
          <w:iCs/>
          <w:lang w:val="en-US"/>
        </w:rPr>
        <w:t xml:space="preserve"> which uses the same carrier(s) in the backhaul link for the same parent. </w:t>
      </w:r>
    </w:p>
    <w:p w14:paraId="63A3AB14" w14:textId="77777777" w:rsidR="00806087" w:rsidRDefault="00806087" w:rsidP="7AE8175D">
      <w:pPr>
        <w:spacing w:after="0"/>
        <w:jc w:val="both"/>
        <w:rPr>
          <w:lang w:val="en-US"/>
        </w:rPr>
      </w:pPr>
    </w:p>
    <w:p w14:paraId="6B5305ED" w14:textId="2B23E376" w:rsidR="006051D0" w:rsidRPr="00FA75F8" w:rsidRDefault="006051D0" w:rsidP="69621045">
      <w:pPr>
        <w:overflowPunct/>
        <w:autoSpaceDE/>
        <w:autoSpaceDN/>
        <w:adjustRightInd/>
        <w:spacing w:after="0"/>
        <w:textAlignment w:val="auto"/>
        <w:rPr>
          <w:rFonts w:cs="Times"/>
          <w:b/>
          <w:bCs/>
          <w:u w:val="single"/>
          <w:lang w:val="en-US" w:eastAsia="zh-CN"/>
        </w:rPr>
      </w:pPr>
      <w:r w:rsidRPr="00FA75F8">
        <w:rPr>
          <w:rFonts w:cs="Times"/>
          <w:b/>
          <w:bCs/>
          <w:u w:val="single"/>
          <w:lang w:val="en-US" w:eastAsia="zh-CN"/>
        </w:rPr>
        <w:t>Per-backhaul link (</w:t>
      </w:r>
      <w:r w:rsidR="769F982F" w:rsidRPr="00FA75F8">
        <w:rPr>
          <w:rFonts w:cs="Times"/>
          <w:b/>
          <w:bCs/>
          <w:u w:val="single"/>
          <w:lang w:val="en-US" w:eastAsia="zh-CN"/>
        </w:rPr>
        <w:t>e.g.,</w:t>
      </w:r>
      <w:r w:rsidRPr="00FA75F8">
        <w:rPr>
          <w:rFonts w:cs="Times"/>
          <w:b/>
          <w:bCs/>
          <w:u w:val="single"/>
          <w:lang w:val="en-US" w:eastAsia="zh-CN"/>
        </w:rPr>
        <w:t xml:space="preserve"> per child IAB-MT link) resource configurations </w:t>
      </w:r>
    </w:p>
    <w:p w14:paraId="4727E193" w14:textId="5EEE8838" w:rsidR="006051D0" w:rsidRDefault="006051D0" w:rsidP="7AE8175D">
      <w:pPr>
        <w:spacing w:after="0"/>
        <w:jc w:val="both"/>
        <w:rPr>
          <w:lang w:val="en-US"/>
        </w:rPr>
      </w:pPr>
    </w:p>
    <w:p w14:paraId="18525963" w14:textId="79998AB8" w:rsidR="00C14774" w:rsidRDefault="00C14774" w:rsidP="00C14774">
      <w:pPr>
        <w:spacing w:after="0"/>
        <w:jc w:val="both"/>
        <w:rPr>
          <w:lang w:val="en-US"/>
        </w:rPr>
      </w:pPr>
      <w:r w:rsidRPr="69621045">
        <w:rPr>
          <w:lang w:val="en-US"/>
        </w:rPr>
        <w:t xml:space="preserve">In Rel-16, RAN1 discussed supporting “per-DU” or “per-link” resource configuration and agreed on “per-DU” resource configuration as the </w:t>
      </w:r>
      <w:r w:rsidR="6173CB5E" w:rsidRPr="69621045">
        <w:rPr>
          <w:lang w:val="en-US"/>
        </w:rPr>
        <w:t>focus</w:t>
      </w:r>
      <w:r w:rsidRPr="69621045">
        <w:rPr>
          <w:lang w:val="en-US"/>
        </w:rPr>
        <w:t xml:space="preserve"> of Rel-16 was the single parent scenario. However, it is inefficient to use a single DU configuration for all child links when some child links are SCG links in a multi-parent scenario. If a child considers an IAB node as a parent node supporting the SCG link, the link is not required to have the same configuration/characteristics as the MCG link. From the IAB node point of view, the other child nodes that the IAB node support as MCG links may be more critical from the scheduling perspective. Considering the additional flexibility in scheduling different child links, we think it makes sense to support per link resource configuration for an IAB DU in multiple parent scenarios. Also, Rel-16 it was also discussed the unique benefits of having a per-link DU configuration to avoid interference scenarios in IAB networks. </w:t>
      </w:r>
    </w:p>
    <w:p w14:paraId="7FECB610" w14:textId="4CA11675" w:rsidR="006051D0" w:rsidRDefault="006051D0" w:rsidP="7AE8175D">
      <w:pPr>
        <w:spacing w:after="0"/>
        <w:jc w:val="both"/>
        <w:rPr>
          <w:lang w:val="en-US"/>
        </w:rPr>
      </w:pPr>
    </w:p>
    <w:p w14:paraId="4E29BB7B" w14:textId="04DA4A8A" w:rsidR="00C14774" w:rsidRPr="00FA75F8" w:rsidRDefault="00C14774" w:rsidP="00C14774">
      <w:pPr>
        <w:jc w:val="both"/>
        <w:rPr>
          <w:b/>
          <w:bCs/>
          <w:i/>
          <w:iCs/>
          <w:lang w:val="en-US"/>
        </w:rPr>
      </w:pPr>
      <w:r w:rsidRPr="00FA75F8">
        <w:rPr>
          <w:b/>
          <w:bCs/>
          <w:i/>
          <w:iCs/>
          <w:lang w:val="en-US"/>
        </w:rPr>
        <w:t>Proposal 3.</w:t>
      </w:r>
      <w:r w:rsidR="00AF08C1" w:rsidRPr="00FA75F8">
        <w:rPr>
          <w:b/>
          <w:bCs/>
          <w:i/>
          <w:iCs/>
          <w:lang w:val="en-US"/>
        </w:rPr>
        <w:t>4</w:t>
      </w:r>
      <w:r w:rsidRPr="00FA75F8">
        <w:rPr>
          <w:b/>
          <w:bCs/>
          <w:i/>
          <w:iCs/>
          <w:lang w:val="en-US"/>
        </w:rPr>
        <w:t xml:space="preserve">: Support per-child-link resource configurations for an IAB-DU in the case of dual connectivity. </w:t>
      </w:r>
    </w:p>
    <w:p w14:paraId="5AE7673C" w14:textId="77777777" w:rsidR="00C14774" w:rsidRDefault="00C14774" w:rsidP="7AE8175D">
      <w:pPr>
        <w:spacing w:after="0"/>
        <w:jc w:val="both"/>
        <w:rPr>
          <w:lang w:val="en-US"/>
        </w:rPr>
      </w:pPr>
    </w:p>
    <w:p w14:paraId="7080ED33" w14:textId="45DA5C2D" w:rsidR="00806087" w:rsidRPr="002354B8" w:rsidRDefault="00806087" w:rsidP="7AE8175D">
      <w:pPr>
        <w:spacing w:after="0"/>
        <w:jc w:val="both"/>
        <w:rPr>
          <w:b/>
          <w:bCs/>
          <w:u w:val="single"/>
          <w:lang w:val="en-US"/>
        </w:rPr>
      </w:pPr>
      <w:r w:rsidRPr="69621045">
        <w:rPr>
          <w:b/>
          <w:bCs/>
          <w:u w:val="single"/>
          <w:lang w:val="en-US"/>
        </w:rPr>
        <w:t>M-TRP operation in the view of multi-parent intra-carrier DC</w:t>
      </w:r>
    </w:p>
    <w:p w14:paraId="1C4F2564" w14:textId="77777777" w:rsidR="00806087" w:rsidRDefault="00806087" w:rsidP="7AE8175D">
      <w:pPr>
        <w:spacing w:after="0"/>
        <w:jc w:val="both"/>
        <w:rPr>
          <w:lang w:val="en-US"/>
        </w:rPr>
      </w:pPr>
    </w:p>
    <w:p w14:paraId="1DEACF62" w14:textId="4C6AB24A" w:rsidR="7AE8175D" w:rsidRPr="00950A87" w:rsidRDefault="00FB129F" w:rsidP="7AE8175D">
      <w:pPr>
        <w:spacing w:after="0"/>
        <w:jc w:val="both"/>
        <w:rPr>
          <w:lang w:val="en-US"/>
        </w:rPr>
      </w:pPr>
      <w:r w:rsidRPr="69621045">
        <w:rPr>
          <w:lang w:val="en-US"/>
        </w:rPr>
        <w:t xml:space="preserve">In the context of multi-TRP transmission, it is reasonable to assume that IAB-MT shall </w:t>
      </w:r>
      <w:r w:rsidR="00F50F6A" w:rsidRPr="69621045">
        <w:rPr>
          <w:lang w:val="en-US"/>
        </w:rPr>
        <w:t>also be</w:t>
      </w:r>
      <w:r w:rsidRPr="69621045">
        <w:rPr>
          <w:lang w:val="en-US"/>
        </w:rPr>
        <w:t xml:space="preserve"> capable of supporting multi-TRP modes as they are </w:t>
      </w:r>
      <w:r w:rsidR="0B20DEC3" w:rsidRPr="69621045">
        <w:rPr>
          <w:lang w:val="en-US"/>
        </w:rPr>
        <w:t>applicable</w:t>
      </w:r>
      <w:r w:rsidRPr="69621045">
        <w:rPr>
          <w:lang w:val="en-US"/>
        </w:rPr>
        <w:t xml:space="preserve"> already in Rel-16 for UEs. </w:t>
      </w:r>
      <w:r w:rsidR="00F50F6A" w:rsidRPr="00FA75F8">
        <w:rPr>
          <w:lang w:val="en-US"/>
        </w:rPr>
        <w:t xml:space="preserve">When the IAB MT supports multi-TRP operation, the IAB MT may be scheduled by two different TRPs and Rel-16 defined multi-TRP framework considering both single </w:t>
      </w:r>
      <w:r w:rsidR="00F50F6A" w:rsidRPr="00FA75F8">
        <w:rPr>
          <w:lang w:val="en-US"/>
        </w:rPr>
        <w:lastRenderedPageBreak/>
        <w:t>DCI</w:t>
      </w:r>
      <w:r w:rsidR="0C8CD9BA" w:rsidRPr="00FA75F8">
        <w:rPr>
          <w:lang w:val="en-US"/>
        </w:rPr>
        <w:t>-</w:t>
      </w:r>
      <w:r w:rsidR="00F50F6A" w:rsidRPr="00FA75F8">
        <w:rPr>
          <w:lang w:val="en-US"/>
        </w:rPr>
        <w:t xml:space="preserve">based multi-TRP and multi-DCI based multi-TRP operations. </w:t>
      </w:r>
      <w:r w:rsidRPr="69621045">
        <w:rPr>
          <w:lang w:val="en-US"/>
        </w:rPr>
        <w:t xml:space="preserve">Multi-TRP operation can be viewed as intra-frequency DC scenario where scheduling of each TRP is done independently towards the IAB-MT. </w:t>
      </w:r>
    </w:p>
    <w:p w14:paraId="475E0D13" w14:textId="29F43A1A" w:rsidR="00FB129F" w:rsidRPr="00950A87" w:rsidRDefault="00FB129F" w:rsidP="7AE8175D">
      <w:pPr>
        <w:spacing w:after="0"/>
        <w:jc w:val="both"/>
        <w:rPr>
          <w:lang w:val="en-US"/>
        </w:rPr>
      </w:pPr>
    </w:p>
    <w:p w14:paraId="1965AFCB" w14:textId="456A422F" w:rsidR="00FB129F" w:rsidRPr="00FA75F8" w:rsidRDefault="00F50F6A" w:rsidP="69621045">
      <w:pPr>
        <w:spacing w:after="0"/>
        <w:ind w:left="1260" w:hanging="1260"/>
        <w:jc w:val="both"/>
        <w:rPr>
          <w:rFonts w:eastAsia="Calibri"/>
          <w:b/>
          <w:bCs/>
          <w:i/>
          <w:iCs/>
          <w:lang w:val="en-US"/>
        </w:rPr>
      </w:pPr>
      <w:r w:rsidRPr="00FA75F8">
        <w:rPr>
          <w:b/>
          <w:bCs/>
          <w:i/>
          <w:iCs/>
          <w:lang w:val="en-US"/>
        </w:rPr>
        <w:t>Proposal 3.</w:t>
      </w:r>
      <w:r w:rsidR="00AF08C1" w:rsidRPr="00FA75F8">
        <w:rPr>
          <w:b/>
          <w:bCs/>
          <w:i/>
          <w:iCs/>
          <w:lang w:val="en-US"/>
        </w:rPr>
        <w:t>5</w:t>
      </w:r>
      <w:r w:rsidR="00FB129F" w:rsidRPr="00FA75F8">
        <w:rPr>
          <w:b/>
          <w:bCs/>
          <w:i/>
          <w:iCs/>
          <w:lang w:val="en-US"/>
        </w:rPr>
        <w:t xml:space="preserve">: </w:t>
      </w:r>
      <w:r w:rsidRPr="00FA75F8">
        <w:rPr>
          <w:rFonts w:eastAsia="Calibri"/>
          <w:b/>
          <w:bCs/>
          <w:i/>
          <w:iCs/>
          <w:lang w:val="en-US"/>
        </w:rPr>
        <w:t>I</w:t>
      </w:r>
      <w:r w:rsidR="00FB129F" w:rsidRPr="00FA75F8">
        <w:rPr>
          <w:rFonts w:eastAsia="Calibri"/>
          <w:b/>
          <w:bCs/>
          <w:i/>
          <w:iCs/>
          <w:lang w:val="en-US"/>
        </w:rPr>
        <w:t xml:space="preserve">AB-MT shall support </w:t>
      </w:r>
      <w:r w:rsidRPr="00FA75F8">
        <w:rPr>
          <w:rFonts w:eastAsia="Calibri"/>
          <w:b/>
          <w:bCs/>
          <w:i/>
          <w:iCs/>
          <w:lang w:val="en-US"/>
        </w:rPr>
        <w:t>both single DCI</w:t>
      </w:r>
      <w:r w:rsidR="1FFE433A" w:rsidRPr="00FA75F8">
        <w:rPr>
          <w:rFonts w:eastAsia="Calibri"/>
          <w:b/>
          <w:bCs/>
          <w:i/>
          <w:iCs/>
          <w:lang w:val="en-US"/>
        </w:rPr>
        <w:t>-</w:t>
      </w:r>
      <w:r w:rsidRPr="00FA75F8">
        <w:rPr>
          <w:rFonts w:eastAsia="Calibri"/>
          <w:b/>
          <w:bCs/>
          <w:i/>
          <w:iCs/>
          <w:lang w:val="en-US"/>
        </w:rPr>
        <w:t>based and multi-DCI</w:t>
      </w:r>
      <w:r w:rsidR="1A09A3C7" w:rsidRPr="00FA75F8">
        <w:rPr>
          <w:rFonts w:eastAsia="Calibri"/>
          <w:b/>
          <w:bCs/>
          <w:i/>
          <w:iCs/>
          <w:lang w:val="en-US"/>
        </w:rPr>
        <w:t>-</w:t>
      </w:r>
      <w:r w:rsidRPr="00FA75F8">
        <w:rPr>
          <w:rFonts w:eastAsia="Calibri"/>
          <w:b/>
          <w:bCs/>
          <w:i/>
          <w:iCs/>
          <w:lang w:val="en-US"/>
        </w:rPr>
        <w:t>based multi-TRP transmission schemes</w:t>
      </w:r>
      <w:r w:rsidR="00FB129F" w:rsidRPr="00FA75F8">
        <w:rPr>
          <w:rFonts w:eastAsia="Calibri"/>
          <w:b/>
          <w:bCs/>
          <w:i/>
          <w:iCs/>
          <w:lang w:val="en-US"/>
        </w:rPr>
        <w:t xml:space="preserve">. </w:t>
      </w:r>
    </w:p>
    <w:p w14:paraId="1A1F05DE" w14:textId="1330E6B7" w:rsidR="00FB129F" w:rsidRPr="00FA75F8" w:rsidRDefault="00FB129F" w:rsidP="69621045">
      <w:pPr>
        <w:spacing w:after="0"/>
        <w:jc w:val="both"/>
        <w:rPr>
          <w:rFonts w:ascii="Times" w:eastAsia="Calibri" w:hAnsi="Times" w:cs="Times"/>
          <w:lang w:val="en-US"/>
        </w:rPr>
      </w:pPr>
    </w:p>
    <w:p w14:paraId="4444414C" w14:textId="6934A4CE" w:rsidR="00F50F6A" w:rsidRPr="00FA75F8" w:rsidRDefault="00F50F6A" w:rsidP="69621045">
      <w:pPr>
        <w:spacing w:after="0"/>
        <w:jc w:val="both"/>
        <w:rPr>
          <w:rFonts w:ascii="Times" w:eastAsia="Calibri" w:hAnsi="Times" w:cs="Times"/>
          <w:lang w:val="en-US"/>
        </w:rPr>
      </w:pPr>
      <w:r w:rsidRPr="00FA75F8">
        <w:rPr>
          <w:rFonts w:ascii="Times" w:eastAsia="Calibri" w:hAnsi="Times" w:cs="Times"/>
          <w:lang w:val="en-US"/>
        </w:rPr>
        <w:t xml:space="preserve">Overall, there is nothing special that </w:t>
      </w:r>
      <w:r w:rsidR="00FB129F" w:rsidRPr="00FA75F8">
        <w:rPr>
          <w:rFonts w:ascii="Times" w:eastAsia="Calibri" w:hAnsi="Times" w:cs="Times"/>
          <w:lang w:val="en-US"/>
        </w:rPr>
        <w:t xml:space="preserve">RAN1 </w:t>
      </w:r>
      <w:r w:rsidRPr="00FA75F8">
        <w:rPr>
          <w:rFonts w:ascii="Times" w:eastAsia="Calibri" w:hAnsi="Times" w:cs="Times"/>
          <w:lang w:val="en-US"/>
        </w:rPr>
        <w:t>need</w:t>
      </w:r>
      <w:r w:rsidR="000F6C98" w:rsidRPr="00FA75F8">
        <w:rPr>
          <w:rFonts w:ascii="Times" w:eastAsia="Calibri" w:hAnsi="Times" w:cs="Times"/>
          <w:lang w:val="en-US"/>
        </w:rPr>
        <w:t>s</w:t>
      </w:r>
      <w:r w:rsidRPr="00FA75F8">
        <w:rPr>
          <w:rFonts w:ascii="Times" w:eastAsia="Calibri" w:hAnsi="Times" w:cs="Times"/>
          <w:lang w:val="en-US"/>
        </w:rPr>
        <w:t xml:space="preserve"> to rework when</w:t>
      </w:r>
      <w:r w:rsidR="00FB129F" w:rsidRPr="00FA75F8">
        <w:rPr>
          <w:rFonts w:ascii="Times" w:eastAsia="Calibri" w:hAnsi="Times" w:cs="Times"/>
          <w:lang w:val="en-US"/>
        </w:rPr>
        <w:t xml:space="preserve"> enabling IAB </w:t>
      </w:r>
      <w:r w:rsidRPr="00FA75F8">
        <w:rPr>
          <w:rFonts w:ascii="Times" w:eastAsia="Calibri" w:hAnsi="Times" w:cs="Times"/>
          <w:lang w:val="en-US"/>
        </w:rPr>
        <w:t xml:space="preserve">MT to support the </w:t>
      </w:r>
      <w:r w:rsidR="00FB129F" w:rsidRPr="00FA75F8">
        <w:rPr>
          <w:rFonts w:ascii="Times" w:eastAsia="Calibri" w:hAnsi="Times" w:cs="Times"/>
          <w:lang w:val="en-US"/>
        </w:rPr>
        <w:t>multi-TRP operation.</w:t>
      </w:r>
      <w:r w:rsidRPr="00FA75F8">
        <w:rPr>
          <w:rFonts w:ascii="Times" w:eastAsia="Calibri" w:hAnsi="Times" w:cs="Times"/>
          <w:lang w:val="en-US"/>
        </w:rPr>
        <w:t xml:space="preserve"> On resource multiplexing, the IAB MT sees both TRPs using the same resource configuration, i.e., the same MT configuration is applied at the IAB MT. For multi-DCI based multi-TRP operation, </w:t>
      </w:r>
      <w:r w:rsidR="00FB129F" w:rsidRPr="00FA75F8">
        <w:rPr>
          <w:rFonts w:ascii="Times" w:eastAsia="Calibri" w:hAnsi="Times" w:cs="Times"/>
          <w:lang w:val="en-US"/>
        </w:rPr>
        <w:t xml:space="preserve">the IAB MT may receive </w:t>
      </w:r>
      <w:r w:rsidRPr="00FA75F8">
        <w:rPr>
          <w:rFonts w:ascii="Times" w:eastAsia="Calibri" w:hAnsi="Times" w:cs="Times"/>
          <w:lang w:val="en-US"/>
        </w:rPr>
        <w:t>PDCCH</w:t>
      </w:r>
      <w:r w:rsidR="00FB129F" w:rsidRPr="00FA75F8">
        <w:rPr>
          <w:rFonts w:ascii="Times" w:eastAsia="Calibri" w:hAnsi="Times" w:cs="Times"/>
          <w:lang w:val="en-US"/>
        </w:rPr>
        <w:t xml:space="preserve"> from two different TRPs, where each TRP </w:t>
      </w:r>
      <w:r w:rsidRPr="00FA75F8">
        <w:rPr>
          <w:rFonts w:ascii="Times" w:eastAsia="Calibri" w:hAnsi="Times" w:cs="Times"/>
          <w:lang w:val="en-US"/>
        </w:rPr>
        <w:t>uses a group of CORESETs for PDCCH transmission</w:t>
      </w:r>
      <w:r w:rsidR="00FB129F" w:rsidRPr="00FA75F8">
        <w:rPr>
          <w:rFonts w:ascii="Times" w:eastAsia="Calibri" w:hAnsi="Times" w:cs="Times"/>
          <w:lang w:val="en-US"/>
        </w:rPr>
        <w:t xml:space="preserve"> </w:t>
      </w:r>
      <w:r w:rsidRPr="00FA75F8">
        <w:rPr>
          <w:rFonts w:ascii="Times" w:eastAsia="Calibri" w:hAnsi="Times" w:cs="Times"/>
          <w:lang w:val="en-US"/>
        </w:rPr>
        <w:t>(</w:t>
      </w:r>
      <w:r w:rsidR="00A15C0B" w:rsidRPr="00FA75F8">
        <w:rPr>
          <w:lang w:val="en-US"/>
        </w:rPr>
        <w:t>distinguished</w:t>
      </w:r>
      <w:r w:rsidR="00A15C0B" w:rsidRPr="00FA75F8">
        <w:rPr>
          <w:rFonts w:ascii="Times" w:eastAsia="Calibri" w:hAnsi="Times" w:cs="Times"/>
          <w:lang w:val="en-US"/>
        </w:rPr>
        <w:t xml:space="preserve"> </w:t>
      </w:r>
      <w:r w:rsidRPr="00FA75F8">
        <w:rPr>
          <w:rFonts w:ascii="Times" w:eastAsia="Calibri" w:hAnsi="Times" w:cs="Times"/>
          <w:lang w:val="en-US"/>
        </w:rPr>
        <w:t xml:space="preserve">via coresetPoolIndex in CORESET configuration). </w:t>
      </w:r>
    </w:p>
    <w:p w14:paraId="0A1DCD7A" w14:textId="77777777" w:rsidR="00F50F6A" w:rsidRPr="00FA75F8" w:rsidRDefault="00F50F6A" w:rsidP="69621045">
      <w:pPr>
        <w:spacing w:after="0"/>
        <w:jc w:val="both"/>
        <w:rPr>
          <w:rFonts w:ascii="Times" w:eastAsia="Calibri" w:hAnsi="Times" w:cs="Times"/>
          <w:lang w:val="en-US"/>
        </w:rPr>
      </w:pPr>
    </w:p>
    <w:p w14:paraId="299E3EE5" w14:textId="00EAB814" w:rsidR="00F50F6A" w:rsidRPr="00FA75F8" w:rsidRDefault="00047565" w:rsidP="69621045">
      <w:pPr>
        <w:spacing w:after="0"/>
        <w:jc w:val="both"/>
        <w:rPr>
          <w:rFonts w:ascii="Times" w:eastAsia="Calibri" w:hAnsi="Times" w:cs="Times"/>
          <w:lang w:val="en-US"/>
        </w:rPr>
      </w:pPr>
      <w:r w:rsidRPr="00FA75F8">
        <w:rPr>
          <w:rFonts w:ascii="Times" w:eastAsia="Calibri" w:hAnsi="Times" w:cs="Times"/>
          <w:lang w:val="en-US"/>
        </w:rPr>
        <w:t>In multi-DCI based multi-TRP operation, t</w:t>
      </w:r>
      <w:r w:rsidR="00F50F6A" w:rsidRPr="00FA75F8">
        <w:rPr>
          <w:rFonts w:ascii="Times" w:eastAsia="Calibri" w:hAnsi="Times" w:cs="Times"/>
          <w:lang w:val="en-US"/>
        </w:rPr>
        <w:t xml:space="preserve">he only concern we foresee is the indication of soft resource availability via different TRPs, </w:t>
      </w:r>
      <w:r w:rsidRPr="00FA75F8">
        <w:rPr>
          <w:rFonts w:ascii="Times" w:eastAsia="Calibri" w:hAnsi="Times" w:cs="Times"/>
          <w:lang w:val="en-US"/>
        </w:rPr>
        <w:t>where</w:t>
      </w:r>
      <w:r w:rsidR="00F50F6A" w:rsidRPr="00FA75F8">
        <w:rPr>
          <w:rFonts w:ascii="Times" w:eastAsia="Calibri" w:hAnsi="Times" w:cs="Times"/>
          <w:lang w:val="en-US"/>
        </w:rPr>
        <w:t xml:space="preserve"> the DCI 2-5 monitoring may be associated with both TRPs</w:t>
      </w:r>
      <w:r w:rsidRPr="00FA75F8">
        <w:rPr>
          <w:rFonts w:ascii="Times" w:eastAsia="Calibri" w:hAnsi="Times" w:cs="Times"/>
          <w:lang w:val="en-US"/>
        </w:rPr>
        <w:t>. Each</w:t>
      </w:r>
      <w:r w:rsidR="00F50F6A" w:rsidRPr="00FA75F8">
        <w:rPr>
          <w:rFonts w:ascii="Times" w:eastAsia="Calibri" w:hAnsi="Times" w:cs="Times"/>
          <w:lang w:val="en-US"/>
        </w:rPr>
        <w:t xml:space="preserve"> TRP </w:t>
      </w:r>
      <w:r w:rsidRPr="00FA75F8">
        <w:rPr>
          <w:rFonts w:ascii="Times" w:eastAsia="Calibri" w:hAnsi="Times" w:cs="Times"/>
          <w:lang w:val="en-US"/>
        </w:rPr>
        <w:t xml:space="preserve">can </w:t>
      </w:r>
      <w:r w:rsidR="00F50F6A" w:rsidRPr="00FA75F8">
        <w:rPr>
          <w:rFonts w:ascii="Times" w:eastAsia="Calibri" w:hAnsi="Times" w:cs="Times"/>
          <w:lang w:val="en-US"/>
        </w:rPr>
        <w:t>use resources independently per each link (without coordinating with other TRP)</w:t>
      </w:r>
      <w:r w:rsidRPr="00FA75F8">
        <w:rPr>
          <w:rFonts w:ascii="Times" w:eastAsia="Calibri" w:hAnsi="Times" w:cs="Times"/>
          <w:lang w:val="en-US"/>
        </w:rPr>
        <w:t xml:space="preserve"> as all possibilities of reception (fully/partial</w:t>
      </w:r>
      <w:r w:rsidR="000F6C98" w:rsidRPr="00FA75F8">
        <w:rPr>
          <w:rFonts w:ascii="Times" w:eastAsia="Calibri" w:hAnsi="Times" w:cs="Times"/>
          <w:lang w:val="en-US"/>
        </w:rPr>
        <w:t>ly</w:t>
      </w:r>
      <w:r w:rsidRPr="00FA75F8">
        <w:rPr>
          <w:rFonts w:ascii="Times" w:eastAsia="Calibri" w:hAnsi="Times" w:cs="Times"/>
          <w:lang w:val="en-US"/>
        </w:rPr>
        <w:t xml:space="preserve">/non overlapping) are allowed. In such situations, each TRP may send the soft resource availability based on usage of resources of the backhaul link towards the IAB MT. It may be reasonable to assume that </w:t>
      </w:r>
      <w:r w:rsidR="00F50F6A" w:rsidRPr="00FA75F8">
        <w:rPr>
          <w:rFonts w:ascii="Times" w:eastAsia="Calibri" w:hAnsi="Times" w:cs="Times"/>
          <w:lang w:val="en-US"/>
        </w:rPr>
        <w:t xml:space="preserve">the </w:t>
      </w:r>
      <w:r w:rsidRPr="00FA75F8">
        <w:rPr>
          <w:rFonts w:ascii="Times" w:eastAsia="Calibri" w:hAnsi="Times" w:cs="Times"/>
          <w:lang w:val="en-US"/>
        </w:rPr>
        <w:t xml:space="preserve">IAB DU in a TDM mode shall </w:t>
      </w:r>
      <w:r w:rsidR="00F50F6A" w:rsidRPr="00FA75F8">
        <w:rPr>
          <w:rFonts w:ascii="Times" w:eastAsia="Calibri" w:hAnsi="Times" w:cs="Times"/>
          <w:lang w:val="en-US"/>
        </w:rPr>
        <w:t xml:space="preserve">use </w:t>
      </w:r>
      <w:r w:rsidR="000F6C98" w:rsidRPr="00FA75F8">
        <w:rPr>
          <w:rFonts w:ascii="Times" w:eastAsia="Calibri" w:hAnsi="Times" w:cs="Times"/>
          <w:lang w:val="en-US"/>
        </w:rPr>
        <w:t>a</w:t>
      </w:r>
      <w:r w:rsidR="00F50F6A" w:rsidRPr="00FA75F8">
        <w:rPr>
          <w:rFonts w:ascii="Times" w:eastAsia="Calibri" w:hAnsi="Times" w:cs="Times"/>
          <w:lang w:val="en-US"/>
        </w:rPr>
        <w:t xml:space="preserve"> soft resource only </w:t>
      </w:r>
      <w:r w:rsidRPr="00FA75F8">
        <w:rPr>
          <w:rFonts w:ascii="Times" w:eastAsia="Calibri" w:hAnsi="Times" w:cs="Times"/>
          <w:lang w:val="en-US"/>
        </w:rPr>
        <w:t>when</w:t>
      </w:r>
      <w:r w:rsidR="00F50F6A" w:rsidRPr="00FA75F8">
        <w:rPr>
          <w:rFonts w:ascii="Times" w:eastAsia="Calibri" w:hAnsi="Times" w:cs="Times"/>
          <w:lang w:val="en-US"/>
        </w:rPr>
        <w:t xml:space="preserve"> availability indications are received from both TRPs. </w:t>
      </w:r>
    </w:p>
    <w:p w14:paraId="10DD79B1" w14:textId="1B922DF4" w:rsidR="00047565" w:rsidRPr="00FA75F8" w:rsidRDefault="00047565" w:rsidP="69621045">
      <w:pPr>
        <w:spacing w:after="0"/>
        <w:jc w:val="both"/>
        <w:rPr>
          <w:rFonts w:ascii="Times" w:eastAsia="Calibri" w:hAnsi="Times" w:cs="Times"/>
          <w:lang w:val="en-US"/>
        </w:rPr>
      </w:pPr>
    </w:p>
    <w:p w14:paraId="6B9CCF06" w14:textId="7329DAEF" w:rsidR="00265C5E" w:rsidRPr="00173827" w:rsidRDefault="00047565" w:rsidP="00020AE3">
      <w:pPr>
        <w:spacing w:after="0"/>
        <w:ind w:left="1170" w:hanging="1170"/>
        <w:jc w:val="both"/>
        <w:rPr>
          <w:lang w:val="en-US"/>
        </w:rPr>
      </w:pPr>
      <w:r w:rsidRPr="00FA75F8">
        <w:rPr>
          <w:b/>
          <w:bCs/>
          <w:i/>
          <w:iCs/>
          <w:lang w:val="en-US"/>
        </w:rPr>
        <w:t>Proposal 3.</w:t>
      </w:r>
      <w:r w:rsidR="00AF08C1" w:rsidRPr="00FA75F8">
        <w:rPr>
          <w:b/>
          <w:bCs/>
          <w:i/>
          <w:iCs/>
          <w:lang w:val="en-US"/>
        </w:rPr>
        <w:t>6</w:t>
      </w:r>
      <w:r w:rsidRPr="00FA75F8">
        <w:rPr>
          <w:b/>
          <w:bCs/>
          <w:i/>
          <w:iCs/>
          <w:lang w:val="en-US"/>
        </w:rPr>
        <w:t xml:space="preserve">: For </w:t>
      </w:r>
      <w:r w:rsidRPr="00FA75F8">
        <w:rPr>
          <w:rFonts w:ascii="Times" w:eastAsia="Calibri" w:hAnsi="Times" w:cs="Times"/>
          <w:b/>
          <w:bCs/>
          <w:i/>
          <w:iCs/>
          <w:lang w:val="en-US"/>
        </w:rPr>
        <w:t xml:space="preserve">multi-DCI based multi-TRP reception supported IAB node, the explicit indication of a soft resource is determined based on indications received </w:t>
      </w:r>
      <w:r w:rsidR="000F6C98" w:rsidRPr="00FA75F8">
        <w:rPr>
          <w:rFonts w:ascii="Times" w:eastAsia="Calibri" w:hAnsi="Times" w:cs="Times"/>
          <w:b/>
          <w:bCs/>
          <w:i/>
          <w:iCs/>
          <w:lang w:val="en-US"/>
        </w:rPr>
        <w:t>from</w:t>
      </w:r>
      <w:r w:rsidRPr="00FA75F8">
        <w:rPr>
          <w:rFonts w:ascii="Times" w:eastAsia="Calibri" w:hAnsi="Times" w:cs="Times"/>
          <w:b/>
          <w:bCs/>
          <w:i/>
          <w:iCs/>
          <w:lang w:val="en-US"/>
        </w:rPr>
        <w:t xml:space="preserve"> both TRPs, and a soft resource is available only when DCI 2-5 indications allowing the use of the soft resource</w:t>
      </w:r>
      <w:r w:rsidR="002E5860" w:rsidRPr="00FA75F8">
        <w:rPr>
          <w:rFonts w:ascii="Times" w:eastAsia="Calibri" w:hAnsi="Times" w:cs="Times"/>
          <w:b/>
          <w:bCs/>
          <w:i/>
          <w:iCs/>
          <w:lang w:val="en-US"/>
        </w:rPr>
        <w:t xml:space="preserve"> are received from both TRPs</w:t>
      </w:r>
      <w:r w:rsidR="0595A0DD" w:rsidRPr="00FA75F8">
        <w:rPr>
          <w:rFonts w:ascii="Times" w:eastAsia="Calibri" w:hAnsi="Times" w:cs="Times"/>
          <w:b/>
          <w:bCs/>
          <w:i/>
          <w:iCs/>
          <w:lang w:val="en-US"/>
        </w:rPr>
        <w:t xml:space="preserve">. </w:t>
      </w:r>
    </w:p>
    <w:p w14:paraId="22BE7C6D" w14:textId="0890BC2B" w:rsidR="0034111C" w:rsidRPr="00173827" w:rsidRDefault="00265C5E">
      <w:pPr>
        <w:pStyle w:val="Heading1"/>
        <w:rPr>
          <w:color w:val="000000"/>
          <w:lang w:val="en-US"/>
        </w:rPr>
      </w:pPr>
      <w:r w:rsidRPr="69621045">
        <w:rPr>
          <w:color w:val="000000" w:themeColor="text1"/>
          <w:lang w:val="en-US"/>
        </w:rPr>
        <w:t>4</w:t>
      </w:r>
      <w:r>
        <w:tab/>
      </w:r>
      <w:r w:rsidR="00EE7FA7" w:rsidRPr="69621045">
        <w:rPr>
          <w:color w:val="000000" w:themeColor="text1"/>
          <w:lang w:val="en-US"/>
        </w:rPr>
        <w:t>Conclusion</w:t>
      </w:r>
      <w:r w:rsidR="00DB39D4" w:rsidRPr="69621045">
        <w:rPr>
          <w:color w:val="000000" w:themeColor="text1"/>
          <w:lang w:val="en-US"/>
        </w:rPr>
        <w:t>s</w:t>
      </w:r>
    </w:p>
    <w:p w14:paraId="6639F241" w14:textId="5B8B501A" w:rsidR="007635BE" w:rsidRPr="003669FF" w:rsidRDefault="005548E2" w:rsidP="00DB6D49">
      <w:pPr>
        <w:rPr>
          <w:lang w:val="en-US"/>
        </w:rPr>
      </w:pPr>
      <w:r w:rsidRPr="003669FF">
        <w:rPr>
          <w:lang w:val="en-US"/>
        </w:rPr>
        <w:t xml:space="preserve">Our </w:t>
      </w:r>
      <w:r w:rsidR="009A7F56" w:rsidRPr="003669FF">
        <w:rPr>
          <w:lang w:val="en-US"/>
        </w:rPr>
        <w:t xml:space="preserve">observations and </w:t>
      </w:r>
      <w:r w:rsidRPr="003669FF">
        <w:rPr>
          <w:lang w:val="en-US"/>
        </w:rPr>
        <w:t xml:space="preserve">proposals </w:t>
      </w:r>
      <w:r w:rsidR="00F544F7" w:rsidRPr="003669FF">
        <w:rPr>
          <w:lang w:val="en-US"/>
        </w:rPr>
        <w:t>on</w:t>
      </w:r>
      <w:r w:rsidRPr="003669FF">
        <w:rPr>
          <w:lang w:val="en-US"/>
        </w:rPr>
        <w:t xml:space="preserve"> the FDM/SDM half-duplex operation of the child and parent links are:</w:t>
      </w:r>
    </w:p>
    <w:p w14:paraId="3470AAE7" w14:textId="77777777" w:rsidR="009A7F56" w:rsidRPr="00FA75F8" w:rsidRDefault="009A7F56" w:rsidP="009A7F56">
      <w:pPr>
        <w:overflowPunct/>
        <w:autoSpaceDE/>
        <w:autoSpaceDN/>
        <w:adjustRightInd/>
        <w:spacing w:after="0"/>
        <w:ind w:left="1260" w:hanging="1260"/>
        <w:contextualSpacing/>
        <w:jc w:val="both"/>
        <w:rPr>
          <w:rFonts w:eastAsia="Calibri"/>
          <w:b/>
          <w:bCs/>
          <w:i/>
          <w:iCs/>
          <w:color w:val="000000"/>
          <w:lang w:val="en-US"/>
        </w:rPr>
      </w:pPr>
      <w:r w:rsidRPr="00FA75F8">
        <w:rPr>
          <w:rFonts w:eastAsia="Calibri"/>
          <w:b/>
          <w:bCs/>
          <w:i/>
          <w:iCs/>
          <w:color w:val="000000" w:themeColor="text1"/>
          <w:lang w:val="en-US"/>
        </w:rPr>
        <w:t>Proposal 2.1: The minimum resource size for configuring the frequency domain granularity is a multiple of RBGs.</w:t>
      </w:r>
    </w:p>
    <w:p w14:paraId="51D30C82" w14:textId="77777777" w:rsidR="009A7F56" w:rsidRPr="00FA75F8" w:rsidRDefault="009A7F56" w:rsidP="009A7F56">
      <w:pPr>
        <w:overflowPunct/>
        <w:autoSpaceDE/>
        <w:autoSpaceDN/>
        <w:adjustRightInd/>
        <w:spacing w:after="0"/>
        <w:contextualSpacing/>
        <w:jc w:val="both"/>
        <w:rPr>
          <w:rFonts w:eastAsia="Calibri"/>
          <w:color w:val="000000"/>
          <w:lang w:val="en-US"/>
        </w:rPr>
      </w:pPr>
    </w:p>
    <w:p w14:paraId="2893ADEC" w14:textId="77777777" w:rsidR="009A7F56" w:rsidRPr="00FA75F8" w:rsidRDefault="009A7F56" w:rsidP="009A7F56">
      <w:pPr>
        <w:overflowPunct/>
        <w:autoSpaceDE/>
        <w:autoSpaceDN/>
        <w:adjustRightInd/>
        <w:spacing w:after="0"/>
        <w:contextualSpacing/>
        <w:jc w:val="both"/>
        <w:rPr>
          <w:rFonts w:eastAsia="Calibri"/>
          <w:b/>
          <w:bCs/>
          <w:i/>
          <w:iCs/>
          <w:color w:val="000000"/>
          <w:lang w:val="en-US"/>
        </w:rPr>
      </w:pPr>
      <w:r w:rsidRPr="00FA75F8">
        <w:rPr>
          <w:rFonts w:eastAsia="Calibri"/>
          <w:b/>
          <w:bCs/>
          <w:i/>
          <w:iCs/>
          <w:color w:val="000000" w:themeColor="text1"/>
          <w:lang w:val="en-US"/>
        </w:rPr>
        <w:t>Proposal 2.2: The H/S/NA configuration is signaled separately for each frequency domain partition.</w:t>
      </w:r>
    </w:p>
    <w:p w14:paraId="4483F048" w14:textId="77777777" w:rsidR="009A7F56" w:rsidRPr="00FA75F8" w:rsidRDefault="009A7F56" w:rsidP="009A7F56">
      <w:pPr>
        <w:pStyle w:val="ListParagraph"/>
        <w:numPr>
          <w:ilvl w:val="0"/>
          <w:numId w:val="28"/>
        </w:numPr>
        <w:ind w:left="1440" w:hanging="270"/>
        <w:jc w:val="both"/>
        <w:rPr>
          <w:rFonts w:eastAsia="Calibri"/>
          <w:b/>
          <w:bCs/>
          <w:i/>
          <w:iCs/>
          <w:color w:val="000000"/>
          <w:sz w:val="20"/>
          <w:szCs w:val="20"/>
          <w:lang w:eastAsia="x-none"/>
        </w:rPr>
      </w:pPr>
      <w:r w:rsidRPr="00FA75F8">
        <w:rPr>
          <w:rFonts w:eastAsia="Calibri"/>
          <w:b/>
          <w:bCs/>
          <w:i/>
          <w:iCs/>
          <w:color w:val="000000" w:themeColor="text1"/>
          <w:sz w:val="20"/>
          <w:szCs w:val="20"/>
          <w:lang w:val="en-US"/>
        </w:rPr>
        <w:t>The number of separate frequency domain partitions for a given BWP should be limited</w:t>
      </w:r>
    </w:p>
    <w:p w14:paraId="14A5C0D1" w14:textId="77777777" w:rsidR="009A7F56" w:rsidRPr="00FA75F8" w:rsidRDefault="009A7F56" w:rsidP="009A7F56">
      <w:pPr>
        <w:pStyle w:val="ListParagraph"/>
        <w:numPr>
          <w:ilvl w:val="0"/>
          <w:numId w:val="28"/>
        </w:numPr>
        <w:ind w:left="1440" w:hanging="270"/>
        <w:jc w:val="both"/>
        <w:rPr>
          <w:rFonts w:eastAsia="Calibri"/>
          <w:b/>
          <w:bCs/>
          <w:i/>
          <w:iCs/>
          <w:color w:val="000000"/>
          <w:lang w:eastAsia="x-none"/>
        </w:rPr>
      </w:pPr>
      <w:r w:rsidRPr="00FA75F8">
        <w:rPr>
          <w:rFonts w:eastAsia="Calibri"/>
          <w:b/>
          <w:bCs/>
          <w:i/>
          <w:iCs/>
          <w:color w:val="000000" w:themeColor="text1"/>
          <w:sz w:val="20"/>
          <w:szCs w:val="20"/>
          <w:lang w:val="en-US"/>
        </w:rPr>
        <w:t>The frequency domain granularity and number of frequency domain partitions should be considered jointly to balance flexibility with network overhead.</w:t>
      </w:r>
    </w:p>
    <w:p w14:paraId="37C9F361" w14:textId="77777777" w:rsidR="009A7F56" w:rsidRDefault="009A7F56" w:rsidP="009A7F56">
      <w:pPr>
        <w:spacing w:after="0" w:line="259" w:lineRule="auto"/>
        <w:jc w:val="both"/>
        <w:rPr>
          <w:lang w:val="en-US"/>
        </w:rPr>
      </w:pPr>
    </w:p>
    <w:p w14:paraId="51BB817E" w14:textId="04046601" w:rsidR="009A7F56" w:rsidRPr="00FA75F8" w:rsidRDefault="009A7F56" w:rsidP="009A7F56">
      <w:pPr>
        <w:spacing w:after="0" w:line="259" w:lineRule="auto"/>
        <w:jc w:val="both"/>
        <w:rPr>
          <w:b/>
          <w:bCs/>
          <w:i/>
          <w:iCs/>
          <w:lang w:val="en-US" w:eastAsia="zh-CN"/>
        </w:rPr>
      </w:pPr>
      <w:r w:rsidRPr="00FA75F8">
        <w:rPr>
          <w:b/>
          <w:bCs/>
          <w:i/>
          <w:iCs/>
          <w:lang w:val="en-US" w:eastAsia="zh-CN"/>
        </w:rPr>
        <w:t>Proposal 2.3: DCI 2-5 format is kept, and definition of an availability combination is enhanced to frequency domain.</w:t>
      </w:r>
    </w:p>
    <w:p w14:paraId="301BDAE8" w14:textId="77777777" w:rsidR="009A7F56" w:rsidRDefault="009A7F56" w:rsidP="009A7F56">
      <w:pPr>
        <w:spacing w:after="0" w:line="259" w:lineRule="auto"/>
        <w:ind w:left="1350" w:hanging="1350"/>
        <w:rPr>
          <w:rFonts w:eastAsia="Batang"/>
          <w:b/>
          <w:bCs/>
          <w:i/>
          <w:iCs/>
          <w:lang w:val="en-US"/>
        </w:rPr>
      </w:pPr>
    </w:p>
    <w:p w14:paraId="71580E3E" w14:textId="5A2748AC" w:rsidR="009A7F56" w:rsidRPr="00FA75F8" w:rsidRDefault="009A7F56" w:rsidP="009A7F56">
      <w:pPr>
        <w:spacing w:after="0" w:line="259" w:lineRule="auto"/>
        <w:ind w:left="1350" w:hanging="1350"/>
        <w:rPr>
          <w:rFonts w:eastAsia="Batang"/>
          <w:b/>
          <w:bCs/>
          <w:i/>
          <w:iCs/>
          <w:lang w:val="en-US"/>
        </w:rPr>
      </w:pPr>
      <w:r w:rsidRPr="00FA75F8">
        <w:rPr>
          <w:rFonts w:eastAsia="Batang"/>
          <w:b/>
          <w:bCs/>
          <w:i/>
          <w:iCs/>
          <w:lang w:val="en-US"/>
        </w:rPr>
        <w:t>Observation 2.1: If adopted for SDM operation, IAB node behavior for H/S/NA resources would require new specification.</w:t>
      </w:r>
    </w:p>
    <w:p w14:paraId="3285CAA2" w14:textId="2CAC2EA5" w:rsidR="009A7F56" w:rsidRDefault="009A7F56" w:rsidP="009A7F56">
      <w:pPr>
        <w:spacing w:after="0"/>
        <w:rPr>
          <w:highlight w:val="yellow"/>
          <w:lang w:val="en-US"/>
        </w:rPr>
      </w:pPr>
    </w:p>
    <w:p w14:paraId="0ABE7DE4" w14:textId="77777777" w:rsidR="009A7F56" w:rsidRPr="009A7F56" w:rsidRDefault="009A7F56" w:rsidP="009A7F56">
      <w:pPr>
        <w:spacing w:after="0"/>
        <w:ind w:left="1170" w:hanging="1170"/>
        <w:jc w:val="both"/>
        <w:rPr>
          <w:rFonts w:eastAsia="Batang"/>
          <w:b/>
          <w:bCs/>
          <w:i/>
          <w:iCs/>
          <w:lang w:val="en-US"/>
        </w:rPr>
      </w:pPr>
      <w:r w:rsidRPr="009A7F56">
        <w:rPr>
          <w:rFonts w:eastAsia="Batang"/>
          <w:b/>
          <w:bCs/>
          <w:i/>
          <w:iCs/>
          <w:lang w:val="en-US"/>
        </w:rPr>
        <w:t xml:space="preserve">Proposal 2.4: For SDM Rx operation (DU Rx and MT Rx), support the IAB node indicating towards the parent node about the changes of active beams used for MT reception by introducing signaling (e.g., MAC-CE) to report the desired beams (e.g., a sub-set of TCI states from the activated TCI states of PDCCH/PDSCH) for the IAB-MT to support SDM operation. </w:t>
      </w:r>
    </w:p>
    <w:p w14:paraId="48F03A44" w14:textId="77777777" w:rsidR="009A7F56" w:rsidRPr="009A7F56" w:rsidRDefault="009A7F56" w:rsidP="009A7F56">
      <w:pPr>
        <w:pStyle w:val="ListParagraph"/>
        <w:numPr>
          <w:ilvl w:val="0"/>
          <w:numId w:val="29"/>
        </w:numPr>
        <w:ind w:left="1440" w:hanging="270"/>
        <w:jc w:val="both"/>
        <w:rPr>
          <w:rFonts w:eastAsia="Batang"/>
          <w:b/>
          <w:bCs/>
          <w:i/>
          <w:iCs/>
          <w:sz w:val="20"/>
          <w:szCs w:val="20"/>
          <w:lang w:val="en-US"/>
        </w:rPr>
      </w:pPr>
      <w:r w:rsidRPr="009A7F56">
        <w:rPr>
          <w:rFonts w:eastAsia="Batang"/>
          <w:b/>
          <w:bCs/>
          <w:i/>
          <w:iCs/>
          <w:sz w:val="20"/>
          <w:szCs w:val="20"/>
          <w:lang w:val="en-US"/>
        </w:rPr>
        <w:t xml:space="preserve">FFS: Can a similar mechanism be used to solve the power imbalance issue at the IAB node in FDM operation where desired beams are indicated by the IAB MT. </w:t>
      </w:r>
    </w:p>
    <w:p w14:paraId="64862ECE" w14:textId="10A4C3FE" w:rsidR="009A7F56" w:rsidRDefault="009A7F56" w:rsidP="009A7F56">
      <w:pPr>
        <w:spacing w:after="0"/>
        <w:rPr>
          <w:highlight w:val="yellow"/>
          <w:lang w:val="en-US"/>
        </w:rPr>
      </w:pPr>
    </w:p>
    <w:p w14:paraId="364B3BA8" w14:textId="77777777" w:rsidR="009A7F56" w:rsidRPr="00FA75F8" w:rsidRDefault="009A7F56" w:rsidP="009A7F56">
      <w:pPr>
        <w:ind w:left="1170" w:hanging="1170"/>
        <w:jc w:val="both"/>
        <w:rPr>
          <w:b/>
          <w:bCs/>
          <w:i/>
          <w:iCs/>
          <w:lang w:val="en-US"/>
        </w:rPr>
      </w:pPr>
      <w:r w:rsidRPr="00FA75F8">
        <w:rPr>
          <w:b/>
          <w:bCs/>
          <w:i/>
          <w:iCs/>
          <w:lang w:val="en-US"/>
        </w:rPr>
        <w:t xml:space="preserve">Proposal 2.5: For FDM/SDM operation, allowed direction of the transmission for the IAB DU in F-S resources may be further controlled by the parent node by using a dynamic indication. </w:t>
      </w:r>
    </w:p>
    <w:p w14:paraId="4E4914C2" w14:textId="77777777" w:rsidR="009A7F56" w:rsidRPr="00FA75F8" w:rsidRDefault="009A7F56" w:rsidP="009A7F56">
      <w:pPr>
        <w:pStyle w:val="NoSpacing"/>
        <w:overflowPunct/>
        <w:autoSpaceDE/>
        <w:autoSpaceDN/>
        <w:adjustRightInd/>
        <w:ind w:left="1530" w:hanging="1530"/>
        <w:jc w:val="both"/>
        <w:textAlignment w:val="auto"/>
        <w:rPr>
          <w:b/>
          <w:bCs/>
          <w:i/>
          <w:iCs/>
          <w:color w:val="4472C4" w:themeColor="accent5"/>
          <w:lang w:val="en-US"/>
        </w:rPr>
      </w:pPr>
      <w:r w:rsidRPr="00FA75F8">
        <w:rPr>
          <w:b/>
          <w:bCs/>
          <w:i/>
          <w:iCs/>
          <w:lang w:val="en-US"/>
        </w:rPr>
        <w:t xml:space="preserve">Observation 2.2: Adaptation of the IAB node multiplexing operation can be based on the capability signaling supported in Rel-16 and beam management and power control. </w:t>
      </w:r>
    </w:p>
    <w:p w14:paraId="1BFF9030" w14:textId="77777777" w:rsidR="009A7F56" w:rsidRPr="009A7F56" w:rsidRDefault="009A7F56" w:rsidP="009A7F56">
      <w:pPr>
        <w:spacing w:after="0"/>
        <w:rPr>
          <w:highlight w:val="yellow"/>
          <w:lang w:val="en-US"/>
        </w:rPr>
      </w:pPr>
    </w:p>
    <w:p w14:paraId="53AEAB41" w14:textId="278D9F67" w:rsidR="00F544F7" w:rsidRPr="003669FF" w:rsidRDefault="00F544F7" w:rsidP="00DB6D49">
      <w:pPr>
        <w:rPr>
          <w:lang w:val="en-US"/>
        </w:rPr>
      </w:pPr>
      <w:r w:rsidRPr="003669FF">
        <w:rPr>
          <w:lang w:val="en-US"/>
        </w:rPr>
        <w:t>Our observations and proposals on resource configurations for IAB DC operation are:</w:t>
      </w:r>
    </w:p>
    <w:p w14:paraId="58FE5DE9" w14:textId="77777777" w:rsidR="009A7F56" w:rsidRPr="00FA75F8" w:rsidRDefault="009A7F56" w:rsidP="009A7F56">
      <w:pPr>
        <w:ind w:left="1418" w:hanging="1418"/>
        <w:jc w:val="both"/>
        <w:rPr>
          <w:rFonts w:eastAsia="Times New Roman"/>
          <w:b/>
          <w:bCs/>
          <w:i/>
          <w:iCs/>
          <w:lang w:val="en-US"/>
        </w:rPr>
      </w:pPr>
      <w:r w:rsidRPr="00FA75F8">
        <w:rPr>
          <w:rFonts w:eastAsia="Times New Roman"/>
          <w:b/>
          <w:bCs/>
          <w:i/>
          <w:iCs/>
          <w:lang w:val="en-US"/>
        </w:rPr>
        <w:t>Observation 3.1: For intra-donor DC scenario, it can be assumed that the TDD configurations are aligned within the IAB network and therefore common for the DC parent nodes.</w:t>
      </w:r>
    </w:p>
    <w:p w14:paraId="23B1B487" w14:textId="77777777" w:rsidR="009A7F56" w:rsidRPr="00FA75F8" w:rsidRDefault="009A7F56" w:rsidP="009A7F56">
      <w:pPr>
        <w:ind w:left="1418" w:hanging="1418"/>
        <w:jc w:val="both"/>
        <w:rPr>
          <w:rFonts w:eastAsia="Times New Roman"/>
          <w:b/>
          <w:bCs/>
          <w:i/>
          <w:iCs/>
          <w:lang w:val="en-US"/>
        </w:rPr>
      </w:pPr>
      <w:r w:rsidRPr="00FA75F8">
        <w:rPr>
          <w:rFonts w:eastAsia="Times New Roman"/>
          <w:b/>
          <w:bCs/>
          <w:i/>
          <w:iCs/>
          <w:lang w:val="en-US"/>
        </w:rPr>
        <w:t xml:space="preserve">Observation 3.2: In inter-carrier DC scenario, simultaneous Rx/Tx operation at the IAB MT may occur if the DCI 2_0 sent by parents are indicating conflicting DL/UL. </w:t>
      </w:r>
    </w:p>
    <w:p w14:paraId="4CFA494D" w14:textId="77777777" w:rsidR="009A7F56" w:rsidRPr="00FA75F8" w:rsidRDefault="009A7F56" w:rsidP="009A7F56">
      <w:pPr>
        <w:spacing w:after="0"/>
        <w:ind w:left="1170" w:hanging="1170"/>
        <w:jc w:val="both"/>
        <w:rPr>
          <w:rFonts w:eastAsia="Times New Roman"/>
          <w:b/>
          <w:bCs/>
          <w:i/>
          <w:iCs/>
          <w:lang w:val="en-US"/>
        </w:rPr>
      </w:pPr>
      <w:r w:rsidRPr="00FA75F8">
        <w:rPr>
          <w:rFonts w:eastAsia="Times New Roman"/>
          <w:b/>
          <w:bCs/>
          <w:i/>
          <w:iCs/>
          <w:lang w:val="en-US"/>
        </w:rPr>
        <w:t xml:space="preserve">Proposal 3.1: In intra-donor inter-band inter-carrier DC scenario, if the IAB MT does not support simultaneous Tx and Rx on different carriers, it does not expect to receive conflicting DCI 2_0 from different parents. </w:t>
      </w:r>
    </w:p>
    <w:p w14:paraId="38DADE9F" w14:textId="77777777" w:rsidR="009A7F56" w:rsidRPr="00FA75F8" w:rsidRDefault="009A7F56" w:rsidP="009A7F56">
      <w:pPr>
        <w:pStyle w:val="ListParagraph"/>
        <w:numPr>
          <w:ilvl w:val="0"/>
          <w:numId w:val="23"/>
        </w:numPr>
        <w:ind w:left="1440" w:hanging="270"/>
        <w:jc w:val="both"/>
        <w:rPr>
          <w:rFonts w:eastAsia="Times New Roman"/>
          <w:b/>
          <w:bCs/>
          <w:i/>
          <w:iCs/>
          <w:sz w:val="20"/>
          <w:szCs w:val="20"/>
          <w:lang w:val="en-US"/>
        </w:rPr>
      </w:pPr>
      <w:r w:rsidRPr="00FA75F8">
        <w:rPr>
          <w:rFonts w:eastAsia="Times New Roman"/>
          <w:b/>
          <w:bCs/>
          <w:i/>
          <w:iCs/>
          <w:sz w:val="20"/>
          <w:szCs w:val="20"/>
          <w:lang w:val="en-US"/>
        </w:rPr>
        <w:t xml:space="preserve">Note: This must be handled by the CU and the parent nodes. </w:t>
      </w:r>
    </w:p>
    <w:p w14:paraId="3F9B56D3" w14:textId="77777777" w:rsidR="009A7F56" w:rsidRDefault="009A7F56" w:rsidP="009A7F56">
      <w:pPr>
        <w:jc w:val="both"/>
        <w:rPr>
          <w:rFonts w:eastAsia="Times New Roman"/>
          <w:b/>
          <w:bCs/>
          <w:lang w:val="en-US"/>
        </w:rPr>
      </w:pPr>
    </w:p>
    <w:p w14:paraId="455EA70E" w14:textId="77777777" w:rsidR="009A7F56" w:rsidRPr="00FA75F8" w:rsidRDefault="009A7F56" w:rsidP="009A7F56">
      <w:pPr>
        <w:spacing w:after="0"/>
        <w:ind w:left="1170" w:hanging="1170"/>
        <w:jc w:val="both"/>
        <w:rPr>
          <w:rFonts w:eastAsia="Times New Roman"/>
          <w:b/>
          <w:bCs/>
          <w:i/>
          <w:iCs/>
          <w:lang w:val="en-US"/>
        </w:rPr>
      </w:pPr>
      <w:r w:rsidRPr="00FA75F8">
        <w:rPr>
          <w:rFonts w:eastAsia="Times New Roman"/>
          <w:b/>
          <w:bCs/>
          <w:i/>
          <w:iCs/>
          <w:lang w:val="en-U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5B3BAC16" w14:textId="77777777" w:rsidR="009A7F56" w:rsidRPr="00FA75F8" w:rsidRDefault="009A7F56" w:rsidP="009A7F56">
      <w:pPr>
        <w:pStyle w:val="ListParagraph"/>
        <w:numPr>
          <w:ilvl w:val="0"/>
          <w:numId w:val="23"/>
        </w:numPr>
        <w:ind w:left="1440" w:hanging="270"/>
        <w:jc w:val="both"/>
        <w:rPr>
          <w:rFonts w:eastAsia="Times New Roman"/>
          <w:b/>
          <w:bCs/>
          <w:i/>
          <w:iCs/>
          <w:sz w:val="20"/>
          <w:szCs w:val="20"/>
          <w:lang w:val="en-US"/>
        </w:rPr>
      </w:pPr>
      <w:r w:rsidRPr="00FA75F8">
        <w:rPr>
          <w:rFonts w:eastAsia="Times New Roman"/>
          <w:b/>
          <w:bCs/>
          <w:i/>
          <w:iCs/>
          <w:sz w:val="20"/>
          <w:szCs w:val="20"/>
          <w:lang w:val="en-US"/>
        </w:rPr>
        <w:t>FFS: required resolution rules</w:t>
      </w:r>
    </w:p>
    <w:p w14:paraId="02A65D98" w14:textId="5A0AB24A" w:rsidR="00525428" w:rsidRDefault="00525428" w:rsidP="009A7F56">
      <w:pPr>
        <w:spacing w:after="0"/>
        <w:rPr>
          <w:lang w:val="en-US"/>
        </w:rPr>
      </w:pPr>
    </w:p>
    <w:p w14:paraId="696998ED" w14:textId="77777777" w:rsidR="009A7F56" w:rsidRPr="00FA75F8" w:rsidRDefault="009A7F56" w:rsidP="009A7F56">
      <w:pPr>
        <w:ind w:left="1134" w:hanging="1134"/>
        <w:jc w:val="both"/>
        <w:rPr>
          <w:rFonts w:eastAsia="Times New Roman"/>
          <w:b/>
          <w:bCs/>
          <w:i/>
          <w:iCs/>
          <w:lang w:val="en-US"/>
        </w:rPr>
      </w:pPr>
      <w:r w:rsidRPr="00FA75F8">
        <w:rPr>
          <w:rFonts w:eastAsia="Times New Roman"/>
          <w:b/>
          <w:bCs/>
          <w:i/>
          <w:iCs/>
          <w:lang w:val="en-US"/>
        </w:rPr>
        <w:t xml:space="preserve">Proposal 3.3: In inter-carrier DC, the indication of availability of soft resources via DCI format 2-5 from a parent node is only valid for the IAB-DU cell(s) which uses the same carrier(s) in the backhaul link for the same parent. </w:t>
      </w:r>
    </w:p>
    <w:p w14:paraId="7F9FBE33" w14:textId="77777777" w:rsidR="009A7F56" w:rsidRPr="00FA75F8" w:rsidRDefault="009A7F56" w:rsidP="009A7F56">
      <w:pPr>
        <w:jc w:val="both"/>
        <w:rPr>
          <w:b/>
          <w:bCs/>
          <w:i/>
          <w:iCs/>
          <w:lang w:val="en-US"/>
        </w:rPr>
      </w:pPr>
      <w:r w:rsidRPr="00FA75F8">
        <w:rPr>
          <w:b/>
          <w:bCs/>
          <w:i/>
          <w:iCs/>
          <w:lang w:val="en-US"/>
        </w:rPr>
        <w:t xml:space="preserve">Proposal 3.4: Support per-child-link resource configurations for an IAB-DU in the case of dual connectivity. </w:t>
      </w:r>
    </w:p>
    <w:p w14:paraId="2A7F5DC1" w14:textId="77777777" w:rsidR="009A7F56" w:rsidRPr="00FA75F8" w:rsidRDefault="009A7F56" w:rsidP="009A7F56">
      <w:pPr>
        <w:spacing w:after="0"/>
        <w:ind w:left="1260" w:hanging="1260"/>
        <w:jc w:val="both"/>
        <w:rPr>
          <w:rFonts w:eastAsia="Calibri"/>
          <w:b/>
          <w:bCs/>
          <w:i/>
          <w:iCs/>
          <w:lang w:val="en-US"/>
        </w:rPr>
      </w:pPr>
      <w:r w:rsidRPr="00FA75F8">
        <w:rPr>
          <w:b/>
          <w:bCs/>
          <w:i/>
          <w:iCs/>
          <w:lang w:val="en-US"/>
        </w:rPr>
        <w:t xml:space="preserve">Proposal 3.5: </w:t>
      </w:r>
      <w:r w:rsidRPr="00FA75F8">
        <w:rPr>
          <w:rFonts w:eastAsia="Calibri"/>
          <w:b/>
          <w:bCs/>
          <w:i/>
          <w:iCs/>
          <w:lang w:val="en-US"/>
        </w:rPr>
        <w:t xml:space="preserve">IAB-MT shall support both single DCI-based and multi-DCI-based multi-TRP transmission schemes. </w:t>
      </w:r>
    </w:p>
    <w:p w14:paraId="7E755F81" w14:textId="77777777" w:rsidR="009A7F56" w:rsidRPr="00FA75F8" w:rsidRDefault="009A7F56" w:rsidP="009A7F56">
      <w:pPr>
        <w:spacing w:after="0"/>
        <w:jc w:val="both"/>
        <w:rPr>
          <w:rFonts w:ascii="Times" w:eastAsia="Calibri" w:hAnsi="Times" w:cs="Times"/>
          <w:lang w:val="en-US"/>
        </w:rPr>
      </w:pPr>
    </w:p>
    <w:p w14:paraId="77DDD25E" w14:textId="77777777" w:rsidR="009A7F56" w:rsidRPr="00173827" w:rsidRDefault="009A7F56" w:rsidP="009A7F56">
      <w:pPr>
        <w:spacing w:after="0"/>
        <w:ind w:left="1170" w:hanging="1170"/>
        <w:jc w:val="both"/>
        <w:rPr>
          <w:lang w:val="en-US"/>
        </w:rPr>
      </w:pPr>
      <w:r w:rsidRPr="00FA75F8">
        <w:rPr>
          <w:b/>
          <w:bCs/>
          <w:i/>
          <w:iCs/>
          <w:lang w:val="en-US"/>
        </w:rPr>
        <w:t xml:space="preserve">Proposal 3.6: For </w:t>
      </w:r>
      <w:r w:rsidRPr="00FA75F8">
        <w:rPr>
          <w:rFonts w:ascii="Times" w:eastAsia="Calibri" w:hAnsi="Times" w:cs="Times"/>
          <w:b/>
          <w:bCs/>
          <w:i/>
          <w:iCs/>
          <w:lang w:val="en-US"/>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6766AF8D" w14:textId="77777777" w:rsidR="009A7F56" w:rsidRDefault="009A7F56" w:rsidP="00DB6D49">
      <w:pPr>
        <w:rPr>
          <w:lang w:val="en-US"/>
        </w:rPr>
      </w:pPr>
    </w:p>
    <w:p w14:paraId="1E3D27D6" w14:textId="77777777" w:rsidR="0034111C" w:rsidRPr="00173827" w:rsidRDefault="0034111C" w:rsidP="007825F0">
      <w:pPr>
        <w:pStyle w:val="Heading1"/>
        <w:rPr>
          <w:lang w:val="en-US"/>
        </w:rPr>
      </w:pPr>
      <w:r w:rsidRPr="69621045">
        <w:rPr>
          <w:lang w:val="en-US"/>
        </w:rPr>
        <w:t>References</w:t>
      </w:r>
      <w:r w:rsidR="00A2459D" w:rsidRPr="69621045">
        <w:rPr>
          <w:lang w:val="en-US"/>
        </w:rPr>
        <w:t xml:space="preserve"> </w:t>
      </w:r>
    </w:p>
    <w:p w14:paraId="31457CD5" w14:textId="64DA4470" w:rsidR="00725AA9" w:rsidRPr="00C416D4" w:rsidRDefault="00EB1F65" w:rsidP="00C416D4">
      <w:pPr>
        <w:numPr>
          <w:ilvl w:val="0"/>
          <w:numId w:val="2"/>
        </w:numPr>
        <w:tabs>
          <w:tab w:val="clear" w:pos="360"/>
        </w:tabs>
        <w:overflowPunct/>
        <w:autoSpaceDE/>
        <w:autoSpaceDN/>
        <w:adjustRightInd/>
        <w:spacing w:before="100" w:beforeAutospacing="1" w:after="100" w:afterAutospacing="1"/>
        <w:ind w:left="567" w:hanging="567"/>
        <w:rPr>
          <w:rFonts w:eastAsia="Times New Roman"/>
          <w:lang w:eastAsia="en-GB"/>
        </w:rPr>
      </w:pPr>
      <w:r w:rsidRPr="00C416D4">
        <w:rPr>
          <w:rFonts w:eastAsia="Times New Roman"/>
          <w:lang w:val="en-US" w:eastAsia="en-GB"/>
        </w:rPr>
        <w:t xml:space="preserve">RP-193251, </w:t>
      </w:r>
      <w:r w:rsidRPr="00C416D4">
        <w:rPr>
          <w:rFonts w:eastAsia="Times New Roman"/>
          <w:i/>
          <w:iCs/>
          <w:lang w:val="en-US" w:eastAsia="en-GB"/>
        </w:rPr>
        <w:t>New WID on Enhancements to Integrated Access and Backhaul</w:t>
      </w:r>
      <w:r w:rsidRPr="00C416D4">
        <w:rPr>
          <w:rFonts w:eastAsia="Times New Roman"/>
          <w:lang w:val="en-US" w:eastAsia="en-GB"/>
        </w:rPr>
        <w:t>.</w:t>
      </w:r>
    </w:p>
    <w:p w14:paraId="7EF8FEC9" w14:textId="2FA699ED" w:rsidR="00EF7CD1" w:rsidRPr="00C416D4" w:rsidRDefault="00EF7CD1" w:rsidP="00C416D4">
      <w:pPr>
        <w:numPr>
          <w:ilvl w:val="0"/>
          <w:numId w:val="2"/>
        </w:numPr>
        <w:tabs>
          <w:tab w:val="clear" w:pos="360"/>
        </w:tabs>
        <w:overflowPunct/>
        <w:autoSpaceDE/>
        <w:autoSpaceDN/>
        <w:adjustRightInd/>
        <w:spacing w:before="100" w:beforeAutospacing="1" w:after="100" w:afterAutospacing="1"/>
        <w:ind w:left="567" w:hanging="567"/>
        <w:rPr>
          <w:rFonts w:eastAsia="Times New Roman"/>
          <w:lang w:eastAsia="en-GB"/>
        </w:rPr>
      </w:pPr>
      <w:r w:rsidRPr="00C416D4">
        <w:rPr>
          <w:rFonts w:eastAsia="Times New Roman"/>
          <w:lang w:val="en-US" w:eastAsia="en-GB"/>
        </w:rPr>
        <w:t>Chairman’s notes RAN1#102-e</w:t>
      </w:r>
    </w:p>
    <w:p w14:paraId="59344E9E" w14:textId="2AFF0F71" w:rsidR="00012B1B" w:rsidRPr="00C416D4" w:rsidRDefault="00012B1B" w:rsidP="00C416D4">
      <w:pPr>
        <w:pStyle w:val="ListParagraph"/>
        <w:numPr>
          <w:ilvl w:val="0"/>
          <w:numId w:val="2"/>
        </w:numPr>
        <w:tabs>
          <w:tab w:val="clear" w:pos="360"/>
        </w:tabs>
        <w:ind w:left="567" w:hanging="567"/>
        <w:rPr>
          <w:rFonts w:eastAsia="Batang"/>
          <w:sz w:val="20"/>
          <w:szCs w:val="20"/>
          <w:lang w:eastAsia="x-none"/>
        </w:rPr>
      </w:pPr>
      <w:r w:rsidRPr="00C416D4">
        <w:rPr>
          <w:rFonts w:eastAsia="Batang"/>
          <w:sz w:val="20"/>
          <w:szCs w:val="20"/>
          <w:lang w:val="en-US"/>
        </w:rPr>
        <w:t>R1-2007241, Summary #1 of [102-e-NR-eIAB-01],</w:t>
      </w:r>
      <w:r w:rsidRPr="00C416D4">
        <w:tab/>
      </w:r>
      <w:r w:rsidRPr="00C416D4">
        <w:rPr>
          <w:rFonts w:eastAsia="Batang"/>
          <w:sz w:val="20"/>
          <w:szCs w:val="20"/>
          <w:lang w:val="en-US"/>
        </w:rPr>
        <w:t>Moderator (AT&amp;T)</w:t>
      </w:r>
    </w:p>
    <w:p w14:paraId="160024AA" w14:textId="53FB5F89" w:rsidR="00A34F75" w:rsidRPr="00C416D4" w:rsidRDefault="00A34F75" w:rsidP="00C416D4">
      <w:pPr>
        <w:pStyle w:val="ListParagraph"/>
        <w:numPr>
          <w:ilvl w:val="0"/>
          <w:numId w:val="2"/>
        </w:numPr>
        <w:tabs>
          <w:tab w:val="clear" w:pos="360"/>
        </w:tabs>
        <w:ind w:left="567" w:hanging="567"/>
        <w:rPr>
          <w:rFonts w:eastAsia="Batang"/>
          <w:sz w:val="20"/>
          <w:szCs w:val="20"/>
          <w:lang w:eastAsia="x-none"/>
        </w:rPr>
      </w:pPr>
      <w:r w:rsidRPr="00C416D4">
        <w:rPr>
          <w:rFonts w:eastAsia="Batang"/>
          <w:sz w:val="20"/>
          <w:szCs w:val="20"/>
          <w:lang w:val="en-US"/>
        </w:rPr>
        <w:t>R1-2007322, Summary #2 of [102-e-NR-eIAB-01], Moderator (AT&amp;T)</w:t>
      </w:r>
    </w:p>
    <w:p w14:paraId="62267D2D" w14:textId="6D80EE22" w:rsidR="00012B1B" w:rsidRPr="00C416D4" w:rsidRDefault="00012B1B" w:rsidP="00C416D4">
      <w:pPr>
        <w:pStyle w:val="ListParagraph"/>
        <w:numPr>
          <w:ilvl w:val="0"/>
          <w:numId w:val="2"/>
        </w:numPr>
        <w:tabs>
          <w:tab w:val="clear" w:pos="360"/>
        </w:tabs>
        <w:ind w:left="567" w:hanging="567"/>
        <w:rPr>
          <w:rFonts w:eastAsia="Batang"/>
          <w:sz w:val="20"/>
          <w:szCs w:val="20"/>
          <w:lang w:eastAsia="x-none"/>
        </w:rPr>
      </w:pPr>
      <w:r w:rsidRPr="00C416D4">
        <w:rPr>
          <w:rFonts w:eastAsia="Batang"/>
          <w:sz w:val="20"/>
          <w:szCs w:val="20"/>
          <w:lang w:val="en-US"/>
        </w:rPr>
        <w:t>R1-2007287, Summary of [102-e-NR-eIAB-02], Moderator (Qualcomm)</w:t>
      </w:r>
    </w:p>
    <w:p w14:paraId="7BA408D1" w14:textId="7CF0D965" w:rsidR="00012B1B" w:rsidRPr="00C416D4" w:rsidRDefault="00012B1B" w:rsidP="00C416D4">
      <w:pPr>
        <w:pStyle w:val="ListParagraph"/>
        <w:numPr>
          <w:ilvl w:val="0"/>
          <w:numId w:val="2"/>
        </w:numPr>
        <w:tabs>
          <w:tab w:val="clear" w:pos="360"/>
        </w:tabs>
        <w:ind w:left="567" w:hanging="567"/>
        <w:rPr>
          <w:rFonts w:eastAsia="Batang"/>
          <w:sz w:val="20"/>
          <w:szCs w:val="20"/>
          <w:lang w:eastAsia="x-none"/>
        </w:rPr>
      </w:pPr>
      <w:r w:rsidRPr="00C416D4">
        <w:rPr>
          <w:rFonts w:eastAsia="Batang"/>
          <w:sz w:val="20"/>
          <w:szCs w:val="20"/>
          <w:lang w:val="en-US"/>
        </w:rPr>
        <w:t>R1-2007352,</w:t>
      </w:r>
      <w:r w:rsidRPr="00C416D4">
        <w:tab/>
      </w:r>
      <w:r w:rsidRPr="00C416D4">
        <w:rPr>
          <w:rFonts w:eastAsia="Batang"/>
          <w:sz w:val="20"/>
          <w:szCs w:val="20"/>
          <w:lang w:val="en-US"/>
        </w:rPr>
        <w:t>Summary #3 of [102-e-NR-eIAB-02],</w:t>
      </w:r>
      <w:r w:rsidRPr="00C416D4">
        <w:tab/>
      </w:r>
      <w:r w:rsidRPr="00C416D4">
        <w:rPr>
          <w:rFonts w:eastAsia="Batang"/>
          <w:sz w:val="20"/>
          <w:szCs w:val="20"/>
          <w:lang w:val="en-US"/>
        </w:rPr>
        <w:t>Moderator (Qualcomm)</w:t>
      </w:r>
    </w:p>
    <w:p w14:paraId="3ED10096" w14:textId="2CB1E9C0" w:rsidR="000853E9" w:rsidRPr="00C416D4" w:rsidRDefault="000853E9" w:rsidP="00C416D4">
      <w:pPr>
        <w:numPr>
          <w:ilvl w:val="0"/>
          <w:numId w:val="2"/>
        </w:numPr>
        <w:tabs>
          <w:tab w:val="clear" w:pos="360"/>
        </w:tabs>
        <w:overflowPunct/>
        <w:autoSpaceDE/>
        <w:autoSpaceDN/>
        <w:adjustRightInd/>
        <w:spacing w:before="100" w:beforeAutospacing="1" w:after="100" w:afterAutospacing="1"/>
        <w:ind w:left="567" w:hanging="567"/>
        <w:rPr>
          <w:rFonts w:eastAsia="Batang"/>
          <w:lang w:eastAsia="x-none"/>
        </w:rPr>
      </w:pPr>
      <w:r w:rsidRPr="00C416D4">
        <w:rPr>
          <w:rFonts w:eastAsia="Times New Roman"/>
          <w:lang w:val="en-US" w:eastAsia="en-GB"/>
        </w:rPr>
        <w:t>Chairman’s notes RAN1#103-e</w:t>
      </w:r>
    </w:p>
    <w:p w14:paraId="31BC07E5" w14:textId="6450AF92" w:rsidR="00EF2E1F" w:rsidRPr="00C416D4" w:rsidRDefault="00EF2E1F" w:rsidP="00C416D4">
      <w:pPr>
        <w:pStyle w:val="ListParagraph"/>
        <w:numPr>
          <w:ilvl w:val="0"/>
          <w:numId w:val="2"/>
        </w:numPr>
        <w:tabs>
          <w:tab w:val="clear" w:pos="360"/>
        </w:tabs>
        <w:ind w:left="567" w:hanging="567"/>
        <w:rPr>
          <w:rFonts w:eastAsia="Batang"/>
          <w:sz w:val="20"/>
          <w:szCs w:val="20"/>
          <w:lang w:eastAsia="x-none"/>
        </w:rPr>
      </w:pPr>
      <w:r w:rsidRPr="00C416D4">
        <w:rPr>
          <w:rFonts w:eastAsia="Batang"/>
          <w:sz w:val="20"/>
          <w:szCs w:val="20"/>
          <w:lang w:val="en-US"/>
        </w:rPr>
        <w:t>R1-2009604</w:t>
      </w:r>
      <w:r w:rsidRPr="00C416D4">
        <w:tab/>
      </w:r>
      <w:r w:rsidRPr="00C416D4">
        <w:rPr>
          <w:rFonts w:eastAsia="Batang"/>
          <w:sz w:val="20"/>
          <w:szCs w:val="20"/>
          <w:lang w:val="en-US"/>
        </w:rPr>
        <w:t>Summary #1 of [103-e-NR-eIAB-01]</w:t>
      </w:r>
      <w:r w:rsidRPr="00C416D4">
        <w:tab/>
      </w:r>
      <w:r w:rsidRPr="00C416D4">
        <w:rPr>
          <w:rFonts w:eastAsia="Batang"/>
          <w:sz w:val="20"/>
          <w:szCs w:val="20"/>
          <w:lang w:val="en-US"/>
        </w:rPr>
        <w:t>Moderator (AT&amp;T)</w:t>
      </w:r>
    </w:p>
    <w:p w14:paraId="066C6017" w14:textId="38013B63" w:rsidR="00EF2E1F" w:rsidRPr="00C416D4" w:rsidRDefault="00EF2E1F" w:rsidP="00C416D4">
      <w:pPr>
        <w:pStyle w:val="ListParagraph"/>
        <w:numPr>
          <w:ilvl w:val="0"/>
          <w:numId w:val="2"/>
        </w:numPr>
        <w:tabs>
          <w:tab w:val="clear" w:pos="360"/>
        </w:tabs>
        <w:ind w:left="567" w:hanging="567"/>
        <w:rPr>
          <w:rFonts w:eastAsia="Batang"/>
          <w:sz w:val="20"/>
          <w:szCs w:val="20"/>
          <w:lang w:eastAsia="x-none"/>
        </w:rPr>
      </w:pPr>
      <w:r w:rsidRPr="00C416D4">
        <w:rPr>
          <w:rFonts w:eastAsia="Batang"/>
          <w:sz w:val="20"/>
          <w:szCs w:val="20"/>
          <w:lang w:val="en-US"/>
        </w:rPr>
        <w:t>R1-2009567</w:t>
      </w:r>
      <w:r w:rsidRPr="00C416D4">
        <w:tab/>
      </w:r>
      <w:r w:rsidRPr="00C416D4">
        <w:rPr>
          <w:rFonts w:eastAsia="Batang"/>
          <w:sz w:val="20"/>
          <w:szCs w:val="20"/>
          <w:lang w:val="en-US"/>
        </w:rPr>
        <w:t>Summary #1 of [103-e-NR-eIAB-02]</w:t>
      </w:r>
      <w:r w:rsidRPr="00C416D4">
        <w:tab/>
      </w:r>
      <w:r w:rsidRPr="00C416D4">
        <w:rPr>
          <w:rFonts w:eastAsia="Batang"/>
          <w:sz w:val="20"/>
          <w:szCs w:val="20"/>
          <w:lang w:val="en-US"/>
        </w:rPr>
        <w:t>Moderator (Qualcomm Incorporated)</w:t>
      </w:r>
    </w:p>
    <w:p w14:paraId="7C9B67A2" w14:textId="22E4DBF2" w:rsidR="1C4D453B" w:rsidRPr="00C416D4" w:rsidRDefault="1C4D453B" w:rsidP="00C416D4">
      <w:pPr>
        <w:pStyle w:val="ListParagraph"/>
        <w:numPr>
          <w:ilvl w:val="0"/>
          <w:numId w:val="2"/>
        </w:numPr>
        <w:tabs>
          <w:tab w:val="clear" w:pos="360"/>
        </w:tabs>
        <w:ind w:left="567" w:hanging="567"/>
        <w:rPr>
          <w:rFonts w:eastAsia="Times New Roman"/>
          <w:sz w:val="20"/>
          <w:szCs w:val="20"/>
        </w:rPr>
      </w:pPr>
      <w:r w:rsidRPr="00C416D4">
        <w:rPr>
          <w:sz w:val="20"/>
          <w:szCs w:val="20"/>
          <w:lang w:val="en-US"/>
        </w:rPr>
        <w:t>R1-2101878</w:t>
      </w:r>
      <w:r w:rsidRPr="00C416D4">
        <w:tab/>
      </w:r>
      <w:r w:rsidRPr="00C416D4">
        <w:rPr>
          <w:sz w:val="20"/>
          <w:szCs w:val="20"/>
          <w:lang w:val="en-US"/>
        </w:rPr>
        <w:t>Summary #1 of [104-e-NR-eIAB-02] on other enhancements for simultaneous operation of IAB-node’s child and parent links</w:t>
      </w:r>
      <w:r w:rsidRPr="00C416D4">
        <w:tab/>
      </w:r>
      <w:r w:rsidRPr="00C416D4">
        <w:rPr>
          <w:sz w:val="20"/>
          <w:szCs w:val="20"/>
          <w:lang w:val="en-US"/>
        </w:rPr>
        <w:t>Moderator (Qualcomm)</w:t>
      </w:r>
    </w:p>
    <w:p w14:paraId="581C4F87" w14:textId="2990E42D" w:rsidR="1C4D453B" w:rsidRPr="00C416D4" w:rsidRDefault="1C4D453B" w:rsidP="00C416D4">
      <w:pPr>
        <w:pStyle w:val="ListParagraph"/>
        <w:numPr>
          <w:ilvl w:val="0"/>
          <w:numId w:val="2"/>
        </w:numPr>
        <w:tabs>
          <w:tab w:val="clear" w:pos="360"/>
        </w:tabs>
        <w:ind w:left="567" w:hanging="567"/>
        <w:rPr>
          <w:rFonts w:eastAsia="Times New Roman"/>
          <w:sz w:val="20"/>
          <w:szCs w:val="20"/>
          <w:lang w:val="fi"/>
        </w:rPr>
      </w:pPr>
      <w:r w:rsidRPr="00C416D4">
        <w:rPr>
          <w:sz w:val="20"/>
          <w:szCs w:val="20"/>
          <w:lang w:val="en-US"/>
        </w:rPr>
        <w:t>R1-2101889</w:t>
      </w:r>
      <w:r w:rsidRPr="00C416D4">
        <w:tab/>
      </w:r>
      <w:r w:rsidRPr="00C416D4">
        <w:rPr>
          <w:sz w:val="20"/>
          <w:szCs w:val="20"/>
          <w:lang w:val="en-US"/>
        </w:rPr>
        <w:t>Summary of [104-e-NR-eIAB-01] – 1st Checkpoint</w:t>
      </w:r>
      <w:r w:rsidRPr="00C416D4">
        <w:tab/>
      </w:r>
      <w:r w:rsidRPr="00C416D4">
        <w:rPr>
          <w:sz w:val="20"/>
          <w:szCs w:val="20"/>
          <w:lang w:val="en-US"/>
        </w:rPr>
        <w:t>Moderator (AT&amp;T)</w:t>
      </w:r>
    </w:p>
    <w:p w14:paraId="571F962D" w14:textId="3DE5FB1B" w:rsidR="1C4D453B" w:rsidRPr="00C416D4" w:rsidRDefault="1C4D453B" w:rsidP="00C416D4">
      <w:pPr>
        <w:pStyle w:val="ListParagraph"/>
        <w:numPr>
          <w:ilvl w:val="0"/>
          <w:numId w:val="2"/>
        </w:numPr>
        <w:tabs>
          <w:tab w:val="clear" w:pos="360"/>
        </w:tabs>
        <w:ind w:left="567" w:hanging="567"/>
        <w:rPr>
          <w:rFonts w:eastAsia="Times New Roman"/>
          <w:sz w:val="20"/>
          <w:szCs w:val="20"/>
          <w:lang w:val="fi"/>
        </w:rPr>
      </w:pPr>
      <w:r w:rsidRPr="00C416D4">
        <w:rPr>
          <w:sz w:val="20"/>
          <w:szCs w:val="20"/>
          <w:lang w:val="en-US"/>
        </w:rPr>
        <w:t>R1-2101890</w:t>
      </w:r>
      <w:r w:rsidRPr="00C416D4">
        <w:tab/>
      </w:r>
      <w:r w:rsidRPr="00C416D4">
        <w:rPr>
          <w:sz w:val="20"/>
          <w:szCs w:val="20"/>
          <w:lang w:val="en-US"/>
        </w:rPr>
        <w:t>Summary of [104-e-NR-eIAB-01] – 2nd Checkpoint</w:t>
      </w:r>
      <w:r w:rsidRPr="00C416D4">
        <w:tab/>
      </w:r>
      <w:r w:rsidRPr="00C416D4">
        <w:rPr>
          <w:sz w:val="20"/>
          <w:szCs w:val="20"/>
          <w:lang w:val="en-US"/>
        </w:rPr>
        <w:t>Moderator (AT&amp;T)</w:t>
      </w:r>
    </w:p>
    <w:p w14:paraId="285FC06E" w14:textId="420D9A3F" w:rsidR="1C4D453B" w:rsidRPr="00C416D4" w:rsidRDefault="1C4D453B" w:rsidP="00C416D4">
      <w:pPr>
        <w:pStyle w:val="ListParagraph"/>
        <w:numPr>
          <w:ilvl w:val="0"/>
          <w:numId w:val="2"/>
        </w:numPr>
        <w:tabs>
          <w:tab w:val="clear" w:pos="360"/>
        </w:tabs>
        <w:ind w:left="567" w:hanging="567"/>
        <w:rPr>
          <w:rFonts w:eastAsia="Times New Roman"/>
          <w:sz w:val="20"/>
          <w:szCs w:val="20"/>
          <w:lang w:val="fi"/>
        </w:rPr>
      </w:pPr>
      <w:r w:rsidRPr="00C416D4">
        <w:rPr>
          <w:sz w:val="20"/>
          <w:szCs w:val="20"/>
          <w:lang w:val="en-US"/>
        </w:rPr>
        <w:t>R1-2101891</w:t>
      </w:r>
      <w:r w:rsidRPr="00C416D4">
        <w:tab/>
      </w:r>
      <w:r w:rsidRPr="00C416D4">
        <w:rPr>
          <w:sz w:val="20"/>
          <w:szCs w:val="20"/>
          <w:lang w:val="en-US"/>
        </w:rPr>
        <w:t>Summary of [104-e-NR-eIAB-01] – 3rd Checkpoint</w:t>
      </w:r>
      <w:r w:rsidRPr="00C416D4">
        <w:tab/>
      </w:r>
      <w:r w:rsidRPr="00C416D4">
        <w:rPr>
          <w:sz w:val="20"/>
          <w:szCs w:val="20"/>
          <w:lang w:val="en-US"/>
        </w:rPr>
        <w:t>Moderator (AT&amp;T)</w:t>
      </w:r>
    </w:p>
    <w:p w14:paraId="5C8725F5" w14:textId="3A46F2BE" w:rsidR="1C4D453B" w:rsidRPr="00C416D4" w:rsidRDefault="1C4D453B" w:rsidP="00C416D4">
      <w:pPr>
        <w:pStyle w:val="ListParagraph"/>
        <w:numPr>
          <w:ilvl w:val="0"/>
          <w:numId w:val="2"/>
        </w:numPr>
        <w:tabs>
          <w:tab w:val="clear" w:pos="360"/>
        </w:tabs>
        <w:ind w:left="567" w:hanging="567"/>
        <w:rPr>
          <w:rFonts w:eastAsia="Times New Roman"/>
          <w:sz w:val="20"/>
          <w:szCs w:val="20"/>
          <w:lang w:val="fi"/>
        </w:rPr>
      </w:pPr>
      <w:r w:rsidRPr="00C416D4">
        <w:rPr>
          <w:sz w:val="20"/>
          <w:szCs w:val="20"/>
          <w:lang w:val="en-US"/>
        </w:rPr>
        <w:t>R1-2101909</w:t>
      </w:r>
      <w:r w:rsidRPr="00C416D4">
        <w:tab/>
      </w:r>
      <w:r w:rsidRPr="00C416D4">
        <w:rPr>
          <w:sz w:val="20"/>
          <w:szCs w:val="20"/>
          <w:lang w:val="en-US"/>
        </w:rPr>
        <w:t>Summary #2 of [104-e-NR-eIAB-02] on other enhancements for simultaneous operation of IAB-node’s child and parent links</w:t>
      </w:r>
      <w:r w:rsidRPr="00C416D4">
        <w:tab/>
      </w:r>
      <w:r w:rsidRPr="00C416D4">
        <w:rPr>
          <w:sz w:val="20"/>
          <w:szCs w:val="20"/>
          <w:lang w:val="en-US"/>
        </w:rPr>
        <w:t>Moderator (Qualcomm)</w:t>
      </w:r>
    </w:p>
    <w:p w14:paraId="0716DCE2" w14:textId="6B560C94" w:rsidR="1C4D453B" w:rsidRPr="00C416D4" w:rsidRDefault="1C4D453B" w:rsidP="00C416D4">
      <w:pPr>
        <w:pStyle w:val="ListParagraph"/>
        <w:numPr>
          <w:ilvl w:val="0"/>
          <w:numId w:val="2"/>
        </w:numPr>
        <w:tabs>
          <w:tab w:val="clear" w:pos="360"/>
        </w:tabs>
        <w:ind w:left="567" w:hanging="567"/>
        <w:rPr>
          <w:rFonts w:eastAsia="Times New Roman"/>
          <w:sz w:val="20"/>
          <w:szCs w:val="20"/>
          <w:lang w:val="fi"/>
        </w:rPr>
      </w:pPr>
      <w:r w:rsidRPr="00C416D4">
        <w:rPr>
          <w:sz w:val="20"/>
          <w:szCs w:val="20"/>
          <w:lang w:val="en-US"/>
        </w:rPr>
        <w:t>R1-2102031</w:t>
      </w:r>
      <w:r w:rsidRPr="00C416D4">
        <w:tab/>
      </w:r>
      <w:r w:rsidRPr="00C416D4">
        <w:rPr>
          <w:sz w:val="20"/>
          <w:szCs w:val="20"/>
          <w:lang w:val="en-US"/>
        </w:rPr>
        <w:t>Summary #3 of [104-e-NR-eIAB-02] on other enhancements for simultaneous operation of IAB-node’s child and parent links</w:t>
      </w:r>
      <w:r w:rsidRPr="00C416D4">
        <w:tab/>
      </w:r>
      <w:r w:rsidRPr="00C416D4">
        <w:rPr>
          <w:sz w:val="20"/>
          <w:szCs w:val="20"/>
          <w:lang w:val="en-US"/>
        </w:rPr>
        <w:t>Moderator (Qualcomm)</w:t>
      </w:r>
    </w:p>
    <w:p w14:paraId="46D9D158" w14:textId="2D7EA004" w:rsidR="1C4D453B" w:rsidRPr="00C416D4" w:rsidRDefault="1C4D453B" w:rsidP="00C416D4">
      <w:pPr>
        <w:pStyle w:val="ListParagraph"/>
        <w:numPr>
          <w:ilvl w:val="0"/>
          <w:numId w:val="2"/>
        </w:numPr>
        <w:tabs>
          <w:tab w:val="clear" w:pos="360"/>
        </w:tabs>
        <w:ind w:left="567" w:hanging="567"/>
        <w:rPr>
          <w:rFonts w:eastAsia="Times New Roman"/>
          <w:sz w:val="20"/>
          <w:szCs w:val="20"/>
          <w:lang w:val="fi"/>
        </w:rPr>
      </w:pPr>
      <w:r w:rsidRPr="00C416D4">
        <w:rPr>
          <w:sz w:val="20"/>
          <w:szCs w:val="20"/>
          <w:lang w:val="en-US"/>
        </w:rPr>
        <w:t>R1-2102172</w:t>
      </w:r>
      <w:r w:rsidRPr="00C416D4">
        <w:tab/>
      </w:r>
      <w:r w:rsidRPr="00C416D4">
        <w:rPr>
          <w:sz w:val="20"/>
          <w:szCs w:val="20"/>
          <w:lang w:val="en-US"/>
        </w:rPr>
        <w:t>Summary #4 of [104-e-NR-eIAB-02] on other enhancements for simultaneous operation of IAB-node’s child and parent links</w:t>
      </w:r>
      <w:r w:rsidRPr="00C416D4">
        <w:tab/>
      </w:r>
      <w:r w:rsidRPr="00C416D4">
        <w:rPr>
          <w:sz w:val="20"/>
          <w:szCs w:val="20"/>
          <w:lang w:val="en-US"/>
        </w:rPr>
        <w:t>Moderator (Qualcomm)</w:t>
      </w:r>
    </w:p>
    <w:p w14:paraId="3B473E30" w14:textId="1E424232" w:rsidR="00CE1FEB" w:rsidRPr="00C416D4" w:rsidRDefault="00CE1FEB" w:rsidP="00C416D4">
      <w:pPr>
        <w:pStyle w:val="ListParagraph"/>
        <w:numPr>
          <w:ilvl w:val="0"/>
          <w:numId w:val="2"/>
        </w:numPr>
        <w:shd w:val="clear" w:color="auto" w:fill="FFFFFF" w:themeFill="background1"/>
        <w:tabs>
          <w:tab w:val="clear" w:pos="360"/>
        </w:tabs>
        <w:ind w:left="567" w:hanging="567"/>
        <w:rPr>
          <w:rFonts w:cs="Times"/>
          <w:color w:val="28313E"/>
          <w:sz w:val="20"/>
          <w:szCs w:val="20"/>
        </w:rPr>
      </w:pPr>
      <w:r w:rsidRPr="00C416D4">
        <w:rPr>
          <w:rFonts w:cs="Times"/>
          <w:color w:val="28313E"/>
          <w:sz w:val="20"/>
          <w:szCs w:val="20"/>
          <w:lang w:val="en-US"/>
        </w:rPr>
        <w:t>R1-2103958</w:t>
      </w:r>
      <w:r w:rsidRPr="00C416D4">
        <w:tab/>
      </w:r>
      <w:r w:rsidRPr="00C416D4">
        <w:rPr>
          <w:rFonts w:cs="Times"/>
          <w:color w:val="28313E"/>
          <w:sz w:val="20"/>
          <w:szCs w:val="20"/>
          <w:lang w:val="en-US"/>
        </w:rPr>
        <w:t>Summary of [104b-e-NR-eIAB-01]</w:t>
      </w:r>
      <w:r w:rsidRPr="00C416D4">
        <w:tab/>
      </w:r>
      <w:r w:rsidRPr="00C416D4">
        <w:rPr>
          <w:rFonts w:cs="Times"/>
          <w:color w:val="28313E"/>
          <w:sz w:val="20"/>
          <w:szCs w:val="20"/>
          <w:lang w:val="en-US"/>
        </w:rPr>
        <w:t>Moderator (AT&amp;T)</w:t>
      </w:r>
    </w:p>
    <w:p w14:paraId="7ED13766" w14:textId="77777777" w:rsidR="00CE1FEB" w:rsidRPr="00FA75F8" w:rsidRDefault="00CE1FEB" w:rsidP="69621045">
      <w:pPr>
        <w:rPr>
          <w:highlight w:val="yellow"/>
          <w:lang w:val="en-US"/>
        </w:rPr>
      </w:pPr>
    </w:p>
    <w:p w14:paraId="39DDE137" w14:textId="0A1A13E7" w:rsidR="00012B1B" w:rsidRPr="00012B1B" w:rsidRDefault="00012B1B" w:rsidP="00012B1B">
      <w:pPr>
        <w:pStyle w:val="Heading1"/>
        <w:rPr>
          <w:lang w:val="en-US"/>
        </w:rPr>
      </w:pPr>
      <w:r w:rsidRPr="69621045">
        <w:rPr>
          <w:lang w:val="en-US"/>
        </w:rPr>
        <w:lastRenderedPageBreak/>
        <w:t>Annex I</w:t>
      </w:r>
    </w:p>
    <w:p w14:paraId="09B5BB7D" w14:textId="63FA2936" w:rsidR="0076284A" w:rsidDel="00352486" w:rsidRDefault="0076284A" w:rsidP="69621045">
      <w:pPr>
        <w:pStyle w:val="Heading2"/>
        <w:rPr>
          <w:lang w:val="en-US"/>
        </w:rPr>
      </w:pPr>
      <w:r w:rsidRPr="00FA75F8">
        <w:rPr>
          <w:lang w:val="en-US"/>
        </w:rPr>
        <w:t>RAN1 #104b-e meeting</w:t>
      </w:r>
    </w:p>
    <w:p w14:paraId="7244A142" w14:textId="312FC08C" w:rsidR="0076284A" w:rsidRPr="001D7E85" w:rsidDel="00352486" w:rsidRDefault="0076284A" w:rsidP="69621045">
      <w:pPr>
        <w:pStyle w:val="maintext"/>
        <w:spacing w:before="0" w:after="0" w:line="240" w:lineRule="auto"/>
        <w:ind w:firstLineChars="0" w:firstLine="0"/>
        <w:rPr>
          <w:rFonts w:ascii="Times" w:eastAsia="Times New Roman" w:hAnsi="Times" w:cs="Times"/>
          <w:b/>
          <w:bCs/>
          <w:highlight w:val="green"/>
          <w:lang w:val="en-US" w:eastAsia="en-US"/>
        </w:rPr>
      </w:pPr>
      <w:r w:rsidRPr="69621045">
        <w:rPr>
          <w:rFonts w:ascii="Times" w:eastAsia="Times New Roman" w:hAnsi="Times" w:cs="Times"/>
          <w:b/>
          <w:bCs/>
          <w:highlight w:val="green"/>
          <w:lang w:val="en-US" w:eastAsia="en-US"/>
        </w:rPr>
        <w:t>Agreement</w:t>
      </w:r>
    </w:p>
    <w:p w14:paraId="4DEB67D9" w14:textId="77FD3356" w:rsidR="0076284A" w:rsidDel="00352486" w:rsidRDefault="0076284A" w:rsidP="69621045">
      <w:pPr>
        <w:pStyle w:val="maintext"/>
        <w:spacing w:before="0" w:after="0" w:line="240" w:lineRule="auto"/>
        <w:ind w:firstLineChars="0" w:firstLine="0"/>
        <w:rPr>
          <w:rFonts w:ascii="Times" w:eastAsia="Times New Roman" w:hAnsi="Times" w:cs="Times"/>
          <w:lang w:val="en-US" w:eastAsia="en-US"/>
        </w:rPr>
      </w:pPr>
      <w:r w:rsidRPr="69621045">
        <w:rPr>
          <w:rFonts w:ascii="Times" w:eastAsia="Times New Roman" w:hAnsi="Times" w:cs="Times"/>
          <w:lang w:val="en-US" w:eastAsia="en-US"/>
        </w:rPr>
        <w:t>The extension of the semi-static DU resource type indication to frequency-domain resources within a carrier (in addition to existing Rel-16 per-carrier granularity) for H/S/NA resource types is supported</w:t>
      </w:r>
    </w:p>
    <w:p w14:paraId="392BB43C" w14:textId="47A772E9" w:rsidR="00074969" w:rsidRPr="001D7E85" w:rsidDel="00352486" w:rsidRDefault="00074969" w:rsidP="69621045">
      <w:pPr>
        <w:pStyle w:val="maintext"/>
        <w:spacing w:before="0" w:after="0" w:line="240" w:lineRule="auto"/>
        <w:ind w:firstLineChars="0" w:firstLine="0"/>
        <w:rPr>
          <w:rFonts w:ascii="Times" w:eastAsia="Times New Roman" w:hAnsi="Times" w:cs="Times"/>
          <w:lang w:val="en-US" w:eastAsia="en-US"/>
        </w:rPr>
      </w:pPr>
    </w:p>
    <w:p w14:paraId="63E00C03" w14:textId="7DF03A78" w:rsidR="0076284A" w:rsidRPr="00FA75F8" w:rsidDel="00352486" w:rsidRDefault="0076284A" w:rsidP="69621045">
      <w:pPr>
        <w:pStyle w:val="BodyText"/>
        <w:spacing w:after="0"/>
        <w:rPr>
          <w:rFonts w:eastAsia="Times New Roman" w:cs="Times"/>
          <w:b/>
          <w:bCs/>
          <w:highlight w:val="green"/>
          <w:lang w:val="en-US"/>
        </w:rPr>
      </w:pPr>
      <w:r w:rsidRPr="00FA75F8">
        <w:rPr>
          <w:rFonts w:eastAsia="Times New Roman" w:cs="Times"/>
          <w:b/>
          <w:bCs/>
          <w:highlight w:val="green"/>
          <w:lang w:val="en-US"/>
        </w:rPr>
        <w:t>Agreement</w:t>
      </w:r>
    </w:p>
    <w:p w14:paraId="2539A855" w14:textId="31A47F3D" w:rsidR="0076284A" w:rsidRPr="00FA75F8" w:rsidDel="00352486" w:rsidRDefault="0076284A" w:rsidP="69621045">
      <w:pPr>
        <w:shd w:val="clear" w:color="auto" w:fill="FFFFFF" w:themeFill="background1"/>
        <w:rPr>
          <w:rFonts w:cs="Times"/>
          <w:color w:val="000000"/>
          <w:lang w:val="en-US"/>
        </w:rPr>
      </w:pPr>
      <w:r w:rsidRPr="00FA75F8">
        <w:rPr>
          <w:rFonts w:cs="Times"/>
          <w:color w:val="1E242F"/>
          <w:lang w:val="en-US"/>
        </w:rPr>
        <w:t>For the semi-static DU resource configuration in the frequency domain within a carrier, the frequency-domain granularity is configurable</w:t>
      </w:r>
    </w:p>
    <w:p w14:paraId="2FFB852B" w14:textId="0EB219CF" w:rsidR="0076284A" w:rsidRPr="004F7EF4"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28313E"/>
        </w:rPr>
      </w:pPr>
      <w:r w:rsidRPr="00FA75F8">
        <w:rPr>
          <w:rFonts w:cs="Times"/>
          <w:color w:val="28313E"/>
          <w:lang w:val="en-US"/>
        </w:rPr>
        <w:t>FFS:  minimum resource size e.g. N PRBs/N RBGs</w:t>
      </w:r>
    </w:p>
    <w:p w14:paraId="5F30969D" w14:textId="6194DB16" w:rsidR="0076284A" w:rsidRPr="004F7EF4"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28313E"/>
        </w:rPr>
      </w:pPr>
      <w:r w:rsidRPr="00FA75F8">
        <w:rPr>
          <w:rFonts w:cs="Times"/>
          <w:color w:val="28313E"/>
          <w:lang w:val="en-US"/>
        </w:rPr>
        <w:t>FFS: Separate or joint TDM and FDM semi-static DU resource configurations</w:t>
      </w:r>
    </w:p>
    <w:p w14:paraId="660EF6A0" w14:textId="3FD1CD23" w:rsidR="0076284A" w:rsidRPr="00FA75F8" w:rsidDel="00352486" w:rsidRDefault="0076284A" w:rsidP="69621045">
      <w:pPr>
        <w:rPr>
          <w:rFonts w:cs="Times"/>
          <w:color w:val="000000"/>
          <w:lang w:val="en-US"/>
        </w:rPr>
      </w:pPr>
      <w:r w:rsidRPr="00FA75F8">
        <w:rPr>
          <w:rFonts w:cs="Times"/>
          <w:color w:val="000000" w:themeColor="text1"/>
          <w:sz w:val="22"/>
          <w:szCs w:val="22"/>
          <w:lang w:val="en-US"/>
        </w:rPr>
        <w:t> </w:t>
      </w:r>
    </w:p>
    <w:p w14:paraId="6718400C" w14:textId="6EB77C46" w:rsidR="0076284A" w:rsidRPr="00FA75F8" w:rsidDel="00352486" w:rsidRDefault="0076284A" w:rsidP="69621045">
      <w:pPr>
        <w:pStyle w:val="BodyText"/>
        <w:spacing w:after="0"/>
        <w:rPr>
          <w:rFonts w:eastAsia="Times New Roman" w:cs="Times"/>
          <w:b/>
          <w:bCs/>
          <w:highlight w:val="green"/>
          <w:lang w:val="en-US"/>
        </w:rPr>
      </w:pPr>
      <w:r w:rsidRPr="00FA75F8">
        <w:rPr>
          <w:rFonts w:eastAsia="Times New Roman" w:cs="Times"/>
          <w:b/>
          <w:bCs/>
          <w:highlight w:val="green"/>
          <w:lang w:val="en-US"/>
        </w:rPr>
        <w:t>Agreement</w:t>
      </w:r>
    </w:p>
    <w:p w14:paraId="285E0A17" w14:textId="5DDC6471" w:rsidR="0076284A" w:rsidRPr="00FA75F8" w:rsidDel="00352486" w:rsidRDefault="0076284A" w:rsidP="69621045">
      <w:pPr>
        <w:shd w:val="clear" w:color="auto" w:fill="FFFFFF" w:themeFill="background1"/>
        <w:rPr>
          <w:rFonts w:cs="Times"/>
          <w:color w:val="000000"/>
          <w:sz w:val="18"/>
          <w:szCs w:val="18"/>
          <w:lang w:val="en-US"/>
        </w:rPr>
      </w:pPr>
      <w:r w:rsidRPr="00FA75F8">
        <w:rPr>
          <w:rFonts w:cs="Times"/>
          <w:color w:val="28313E"/>
          <w:lang w:val="en-US"/>
        </w:rPr>
        <w:t>Soft resource availability indications for frequency-domain resources are supported</w:t>
      </w:r>
    </w:p>
    <w:p w14:paraId="3AB5E641" w14:textId="65529FB4" w:rsidR="0076284A" w:rsidRPr="004F7EF4"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000000"/>
          <w:sz w:val="18"/>
          <w:szCs w:val="18"/>
        </w:rPr>
      </w:pPr>
      <w:r w:rsidRPr="00FA75F8">
        <w:rPr>
          <w:rFonts w:cs="Times"/>
          <w:color w:val="28313E"/>
          <w:lang w:val="en-US"/>
        </w:rPr>
        <w:t>FFS enhancements to DCI Format 2_5</w:t>
      </w:r>
    </w:p>
    <w:p w14:paraId="6F4F138B" w14:textId="1414F996" w:rsidR="0076284A" w:rsidRPr="004F7EF4"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000000"/>
          <w:sz w:val="18"/>
          <w:szCs w:val="18"/>
        </w:rPr>
      </w:pPr>
      <w:r w:rsidRPr="00FA75F8">
        <w:rPr>
          <w:rFonts w:cs="Times"/>
          <w:color w:val="28313E"/>
          <w:lang w:val="en-US"/>
        </w:rPr>
        <w:t>FFS: Separate or joint TDM and FDM indications</w:t>
      </w:r>
    </w:p>
    <w:p w14:paraId="125B9647" w14:textId="03B7A9B7" w:rsidR="0076284A" w:rsidRPr="00FA75F8" w:rsidDel="00352486" w:rsidRDefault="0076284A" w:rsidP="69621045">
      <w:pPr>
        <w:shd w:val="clear" w:color="auto" w:fill="FFFFFF" w:themeFill="background1"/>
        <w:rPr>
          <w:rFonts w:cs="Times"/>
          <w:color w:val="28313E"/>
          <w:lang w:val="en-US"/>
        </w:rPr>
      </w:pPr>
    </w:p>
    <w:p w14:paraId="5EA0E740" w14:textId="37F68A21" w:rsidR="0076284A" w:rsidRPr="00FA75F8" w:rsidDel="00352486" w:rsidRDefault="0076284A" w:rsidP="69621045">
      <w:pPr>
        <w:shd w:val="clear" w:color="auto" w:fill="FFFFFF" w:themeFill="background1"/>
        <w:rPr>
          <w:rFonts w:eastAsia="Times New Roman" w:cs="Times"/>
          <w:b/>
          <w:bCs/>
          <w:color w:val="28313E"/>
          <w:highlight w:val="green"/>
          <w:lang w:val="en-US"/>
        </w:rPr>
      </w:pPr>
      <w:r w:rsidRPr="00FA75F8">
        <w:rPr>
          <w:rFonts w:eastAsia="Times New Roman" w:cs="Times"/>
          <w:b/>
          <w:bCs/>
          <w:color w:val="28313E"/>
          <w:highlight w:val="green"/>
          <w:lang w:val="en-US"/>
        </w:rPr>
        <w:t>Agreement</w:t>
      </w:r>
    </w:p>
    <w:p w14:paraId="5DD46AB3" w14:textId="4D51E050" w:rsidR="0076284A" w:rsidRPr="00FA75F8" w:rsidDel="00352486" w:rsidRDefault="0076284A" w:rsidP="69621045">
      <w:pPr>
        <w:shd w:val="clear" w:color="auto" w:fill="FFFFFF" w:themeFill="background1"/>
        <w:rPr>
          <w:rFonts w:eastAsia="Times New Roman" w:cs="Times"/>
          <w:color w:val="000000"/>
          <w:sz w:val="22"/>
          <w:szCs w:val="22"/>
          <w:lang w:val="en-US"/>
        </w:rPr>
      </w:pPr>
      <w:r w:rsidRPr="00FA75F8">
        <w:rPr>
          <w:rFonts w:eastAsia="Times New Roman" w:cs="Times"/>
          <w:color w:val="28313E"/>
          <w:lang w:val="en-US"/>
        </w:rPr>
        <w:t>To facilitate simultaneous operations and interference management, dynamic indication for restriction/usage/availability of beams (in upstream and/or downstream directions) is supported</w:t>
      </w:r>
    </w:p>
    <w:p w14:paraId="390E36CF" w14:textId="687D064A" w:rsidR="0076284A" w:rsidRPr="001D7E85"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rPr>
      </w:pPr>
      <w:r w:rsidRPr="00FA75F8">
        <w:rPr>
          <w:rFonts w:eastAsia="Times New Roman" w:cs="Times"/>
          <w:color w:val="28313E"/>
          <w:lang w:val="en-US"/>
        </w:rPr>
        <w:t>FFS: Applicability to specific multiplexing cases or specific time-frequency resources</w:t>
      </w:r>
    </w:p>
    <w:p w14:paraId="71597E9C" w14:textId="013AB74F" w:rsidR="0076284A" w:rsidRPr="001D7E85"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rPr>
      </w:pPr>
      <w:r w:rsidRPr="00FA75F8">
        <w:rPr>
          <w:rFonts w:eastAsia="Times New Roman" w:cs="Times"/>
          <w:color w:val="28313E"/>
          <w:lang w:val="en-US"/>
        </w:rPr>
        <w:t>FFS: Whether IAB-specific enhancements beyond the existing beam management framework are needed to the support the functionality</w:t>
      </w:r>
    </w:p>
    <w:p w14:paraId="115B1798" w14:textId="6DF6C051" w:rsidR="0076284A" w:rsidRPr="001D7E85"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rPr>
      </w:pPr>
      <w:r w:rsidRPr="00FA75F8">
        <w:rPr>
          <w:rFonts w:eastAsia="Times New Roman" w:cs="Times"/>
          <w:color w:val="28313E"/>
          <w:lang w:val="en-US"/>
        </w:rPr>
        <w:t>FFS: Impact on the semi-static resource configurations (e.g., extending the H/S/NA resource attributes to the spatial domain)</w:t>
      </w:r>
    </w:p>
    <w:p w14:paraId="6EA4CB80" w14:textId="3E7F7B7B" w:rsidR="0076284A" w:rsidRPr="001D7E85"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rPr>
      </w:pPr>
      <w:r w:rsidRPr="00FA75F8">
        <w:rPr>
          <w:rFonts w:eastAsia="Times New Roman" w:cs="Times"/>
          <w:color w:val="28313E"/>
          <w:lang w:val="en-US"/>
        </w:rPr>
        <w:t>FFS: Whether panel-based granularity is additionally supported</w:t>
      </w:r>
    </w:p>
    <w:p w14:paraId="14C435CE" w14:textId="3BB0EB89" w:rsidR="00074969" w:rsidRPr="00FA75F8" w:rsidDel="00352486" w:rsidRDefault="00074969" w:rsidP="69621045">
      <w:pPr>
        <w:rPr>
          <w:rFonts w:cs="Times"/>
          <w:lang w:val="en-US"/>
        </w:rPr>
      </w:pPr>
    </w:p>
    <w:p w14:paraId="4650E512" w14:textId="0D48B60C" w:rsidR="00074969" w:rsidRPr="00FA75F8" w:rsidDel="00352486" w:rsidRDefault="00074969" w:rsidP="69621045">
      <w:pPr>
        <w:pStyle w:val="BodyText"/>
        <w:spacing w:after="0"/>
        <w:rPr>
          <w:rFonts w:eastAsia="Times New Roman" w:cs="Times"/>
          <w:b/>
          <w:bCs/>
          <w:highlight w:val="green"/>
          <w:lang w:val="en-US"/>
        </w:rPr>
      </w:pPr>
      <w:r w:rsidRPr="00FA75F8">
        <w:rPr>
          <w:rFonts w:eastAsia="Times New Roman" w:cs="Times"/>
          <w:b/>
          <w:bCs/>
          <w:highlight w:val="green"/>
          <w:lang w:val="en-US"/>
        </w:rPr>
        <w:t>Agreement</w:t>
      </w:r>
    </w:p>
    <w:p w14:paraId="2870B716" w14:textId="1921B31B" w:rsidR="00074969" w:rsidRPr="001D7E85" w:rsidDel="00352486" w:rsidRDefault="00074969" w:rsidP="69621045">
      <w:pPr>
        <w:pStyle w:val="maintext"/>
        <w:spacing w:before="0" w:after="0" w:line="240" w:lineRule="auto"/>
        <w:ind w:firstLineChars="0" w:firstLine="0"/>
        <w:rPr>
          <w:rFonts w:ascii="Times" w:eastAsia="Times New Roman" w:hAnsi="Times" w:cs="Times"/>
          <w:lang w:val="en-US" w:eastAsia="en-US"/>
        </w:rPr>
      </w:pPr>
      <w:r w:rsidRPr="69621045">
        <w:rPr>
          <w:rFonts w:ascii="Times" w:eastAsia="Times New Roman" w:hAnsi="Times" w:cs="Times"/>
          <w:lang w:val="en-US" w:eastAsia="en-US"/>
        </w:rPr>
        <w:t>Adaptation of an IAB-node’s multiplexing operation is supported. The adaptation may be based on multiple factors, for example (not necessary to support all of the following):</w:t>
      </w:r>
    </w:p>
    <w:p w14:paraId="072C8EC7" w14:textId="3CE0DB7D" w:rsidR="00074969" w:rsidRPr="001D7E85" w:rsidDel="00352486" w:rsidRDefault="00074969" w:rsidP="00BC5E93">
      <w:pPr>
        <w:pStyle w:val="maintext"/>
        <w:numPr>
          <w:ilvl w:val="0"/>
          <w:numId w:val="25"/>
        </w:numPr>
        <w:spacing w:before="0" w:after="0" w:line="240" w:lineRule="auto"/>
        <w:ind w:firstLineChars="0"/>
        <w:rPr>
          <w:rFonts w:ascii="Times" w:eastAsia="Times New Roman" w:hAnsi="Times" w:cs="Times"/>
          <w:lang w:eastAsia="en-US"/>
        </w:rPr>
      </w:pPr>
      <w:r w:rsidRPr="69621045">
        <w:rPr>
          <w:rFonts w:ascii="Times" w:eastAsia="Times New Roman" w:hAnsi="Times" w:cs="Times"/>
          <w:lang w:val="en-US" w:eastAsia="en-US"/>
        </w:rPr>
        <w:t xml:space="preserve">Resource type (D/U/F) at the IAB-DU and IAB-MT </w:t>
      </w:r>
    </w:p>
    <w:p w14:paraId="536E1C38" w14:textId="19512B98" w:rsidR="00074969" w:rsidRPr="001D7E85" w:rsidDel="00352486" w:rsidRDefault="00074969" w:rsidP="00BC5E93">
      <w:pPr>
        <w:pStyle w:val="maintext"/>
        <w:numPr>
          <w:ilvl w:val="0"/>
          <w:numId w:val="25"/>
        </w:numPr>
        <w:spacing w:before="0" w:after="0" w:line="240" w:lineRule="auto"/>
        <w:ind w:firstLineChars="0"/>
        <w:rPr>
          <w:rFonts w:ascii="Times" w:eastAsia="Times New Roman" w:hAnsi="Times" w:cs="Times"/>
          <w:lang w:eastAsia="en-US"/>
        </w:rPr>
      </w:pPr>
      <w:r w:rsidRPr="69621045">
        <w:rPr>
          <w:rFonts w:ascii="Times" w:eastAsia="Times New Roman" w:hAnsi="Times" w:cs="Times"/>
          <w:lang w:val="en-US" w:eastAsia="en-US"/>
        </w:rPr>
        <w:t>Specific sets of time/frequency resources</w:t>
      </w:r>
    </w:p>
    <w:p w14:paraId="423D6576" w14:textId="22BB191D" w:rsidR="00074969" w:rsidRPr="001D7E85" w:rsidDel="00352486" w:rsidRDefault="00074969" w:rsidP="00BC5E93">
      <w:pPr>
        <w:pStyle w:val="maintext"/>
        <w:numPr>
          <w:ilvl w:val="0"/>
          <w:numId w:val="25"/>
        </w:numPr>
        <w:spacing w:before="0" w:after="0" w:line="240" w:lineRule="auto"/>
        <w:ind w:firstLineChars="0"/>
        <w:rPr>
          <w:rFonts w:ascii="Times" w:eastAsia="Times New Roman" w:hAnsi="Times" w:cs="Times"/>
          <w:lang w:eastAsia="en-US"/>
        </w:rPr>
      </w:pPr>
      <w:r w:rsidRPr="69621045">
        <w:rPr>
          <w:rFonts w:ascii="Times" w:eastAsia="Times New Roman" w:hAnsi="Times" w:cs="Times"/>
          <w:lang w:val="en-US" w:eastAsia="en-US"/>
        </w:rPr>
        <w:t>Certain conditions being met (e.g. supported timing modes, power control enhancements (if supported), etc.)</w:t>
      </w:r>
    </w:p>
    <w:p w14:paraId="486A46E5" w14:textId="13C81933" w:rsidR="00074969" w:rsidRPr="001D7E85" w:rsidDel="00352486" w:rsidRDefault="00074969" w:rsidP="69621045">
      <w:pPr>
        <w:pStyle w:val="maintext"/>
        <w:spacing w:before="0" w:after="0" w:line="240" w:lineRule="auto"/>
        <w:ind w:firstLineChars="0" w:firstLine="0"/>
        <w:rPr>
          <w:rFonts w:ascii="Times" w:eastAsia="Times New Roman" w:hAnsi="Times" w:cs="Times"/>
          <w:lang w:val="en-US" w:eastAsia="en-US"/>
        </w:rPr>
      </w:pPr>
      <w:r w:rsidRPr="69621045">
        <w:rPr>
          <w:rFonts w:ascii="Times" w:eastAsia="Times New Roman" w:hAnsi="Times" w:cs="Times"/>
          <w:lang w:val="en-US" w:eastAsia="en-US"/>
        </w:rPr>
        <w:t>FFS:  Mechanisms for informing/coordination the change in multiplexing operation(s) between child and parent nodes (including whether the adaptation is dynamic or semi-static)</w:t>
      </w:r>
    </w:p>
    <w:p w14:paraId="62C4036C" w14:textId="0F484BF8" w:rsidR="00074969" w:rsidRPr="00074969" w:rsidDel="00352486" w:rsidRDefault="00074969" w:rsidP="69621045">
      <w:pPr>
        <w:pStyle w:val="maintext"/>
        <w:spacing w:before="0" w:after="0" w:line="240" w:lineRule="auto"/>
        <w:ind w:firstLineChars="0" w:firstLine="0"/>
        <w:rPr>
          <w:rFonts w:ascii="Times" w:eastAsia="Times New Roman" w:hAnsi="Times" w:cs="Times"/>
          <w:lang w:val="en-US" w:eastAsia="en-US"/>
        </w:rPr>
      </w:pPr>
      <w:r w:rsidRPr="69621045">
        <w:rPr>
          <w:rFonts w:ascii="Times" w:eastAsia="Times New Roman" w:hAnsi="Times" w:cs="Times"/>
          <w:lang w:val="en-US" w:eastAsia="en-US"/>
        </w:rPr>
        <w:t>FFS: Need for explicit linkage between indicated multiplexing operations and other features/enhancements – e.g. number of required guard symbols, supported timing modes, and power control enhancements (if supported)</w:t>
      </w:r>
    </w:p>
    <w:p w14:paraId="21BCFEB4" w14:textId="639728EE" w:rsidR="00074969" w:rsidRPr="00FA75F8" w:rsidDel="00352486" w:rsidRDefault="00074969" w:rsidP="69621045">
      <w:pPr>
        <w:shd w:val="clear" w:color="auto" w:fill="FFFFFF" w:themeFill="background1"/>
        <w:rPr>
          <w:rFonts w:cs="Times"/>
          <w:color w:val="28313E"/>
          <w:lang w:val="en-US"/>
        </w:rPr>
      </w:pPr>
    </w:p>
    <w:p w14:paraId="3B6A7EA7" w14:textId="390A295F" w:rsidR="0076284A" w:rsidRPr="00FA75F8" w:rsidDel="00352486" w:rsidRDefault="0076284A" w:rsidP="69621045">
      <w:pPr>
        <w:shd w:val="clear" w:color="auto" w:fill="FFFFFF" w:themeFill="background1"/>
        <w:rPr>
          <w:rFonts w:eastAsia="Times New Roman" w:cs="Times"/>
          <w:b/>
          <w:bCs/>
          <w:color w:val="28313E"/>
          <w:highlight w:val="green"/>
          <w:lang w:val="en-US"/>
        </w:rPr>
      </w:pPr>
      <w:r w:rsidRPr="00FA75F8">
        <w:rPr>
          <w:rFonts w:eastAsia="Times New Roman" w:cs="Times"/>
          <w:b/>
          <w:bCs/>
          <w:color w:val="28313E"/>
          <w:highlight w:val="green"/>
          <w:lang w:val="en-US"/>
        </w:rPr>
        <w:t>Agreement</w:t>
      </w:r>
    </w:p>
    <w:p w14:paraId="7F899C3D" w14:textId="31054BFD" w:rsidR="0076284A" w:rsidRPr="00FA75F8" w:rsidDel="00352486" w:rsidRDefault="0076284A" w:rsidP="69621045">
      <w:pPr>
        <w:shd w:val="clear" w:color="auto" w:fill="FFFFFF" w:themeFill="background1"/>
        <w:rPr>
          <w:rFonts w:eastAsia="Times New Roman" w:cs="Times"/>
          <w:color w:val="000000"/>
          <w:sz w:val="22"/>
          <w:szCs w:val="22"/>
          <w:lang w:val="en-US"/>
        </w:rPr>
      </w:pPr>
      <w:r w:rsidRPr="00FA75F8">
        <w:rPr>
          <w:rFonts w:eastAsia="Times New Roman" w:cs="Times"/>
          <w:color w:val="28313E"/>
          <w:lang w:val="en-US"/>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5D3BCC9D" w14:textId="60D108E2" w:rsidR="0076284A" w:rsidRPr="001D7E85"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rPr>
      </w:pPr>
      <w:r w:rsidRPr="00FA75F8">
        <w:rPr>
          <w:rFonts w:eastAsia="Times New Roman" w:cs="Times"/>
          <w:lang w:val="en-US"/>
        </w:rPr>
        <w:t>Extending the Rel-16 CA TDD conflict resolution framework for synchronous intra-band NR-DC operation</w:t>
      </w:r>
    </w:p>
    <w:p w14:paraId="5A2597FF" w14:textId="576DC094" w:rsidR="0076284A" w:rsidRPr="001D7E85"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rPr>
      </w:pPr>
      <w:r w:rsidRPr="00FA75F8">
        <w:rPr>
          <w:rFonts w:eastAsia="Times New Roman" w:cs="Times"/>
          <w:color w:val="28313E"/>
          <w:lang w:val="en-US"/>
        </w:rPr>
        <w:t>Coordinating TDD configurations for the parent nodes (for both intra-donor and inter-donor operation) and coordinating H/S/NA configurations for the child node between donors (at least for inter-donor operation)</w:t>
      </w:r>
    </w:p>
    <w:p w14:paraId="75C3FAEA" w14:textId="0ADD7D7C" w:rsidR="00961E99" w:rsidRDefault="00961E99" w:rsidP="69621045">
      <w:pPr>
        <w:pStyle w:val="Heading2"/>
        <w:rPr>
          <w:lang w:val="en-US"/>
        </w:rPr>
      </w:pPr>
      <w:r w:rsidRPr="00FA75F8">
        <w:rPr>
          <w:lang w:val="en-US"/>
        </w:rPr>
        <w:t>RAN1 #104-e meeting</w:t>
      </w:r>
    </w:p>
    <w:p w14:paraId="17FB02E9" w14:textId="77777777" w:rsidR="00961E99" w:rsidRPr="00FA75F8" w:rsidRDefault="00961E99" w:rsidP="69621045">
      <w:pPr>
        <w:rPr>
          <w:rStyle w:val="Strong"/>
          <w:rFonts w:cs="Times"/>
          <w:color w:val="000000"/>
          <w:lang w:val="en-US"/>
        </w:rPr>
      </w:pPr>
      <w:r w:rsidRPr="00FA75F8">
        <w:rPr>
          <w:rFonts w:cs="Times"/>
          <w:b/>
          <w:bCs/>
          <w:highlight w:val="green"/>
          <w:lang w:val="en-US" w:eastAsia="zh-CN"/>
        </w:rPr>
        <w:t>Agreement</w:t>
      </w:r>
    </w:p>
    <w:p w14:paraId="13AB6469" w14:textId="77777777" w:rsidR="00961E99" w:rsidRPr="00FA75F8" w:rsidRDefault="00961E99" w:rsidP="69621045">
      <w:pPr>
        <w:rPr>
          <w:lang w:val="en-US" w:eastAsia="zh-CN"/>
        </w:rPr>
      </w:pPr>
      <w:r w:rsidRPr="00FA75F8">
        <w:rPr>
          <w:rFonts w:cs="Times"/>
          <w:lang w:val="en-US" w:eastAsia="zh-CN"/>
        </w:rPr>
        <w:lastRenderedPageBreak/>
        <w:t>Further study whether/how to manage resources in the spatial domain. Candidate solutions are:</w:t>
      </w:r>
    </w:p>
    <w:p w14:paraId="3137D9BA" w14:textId="77777777" w:rsidR="00961E99" w:rsidRPr="002A708F" w:rsidRDefault="00961E99"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Dynamic signaling between parent and child nodes for using/restricting/sharing antenna panels/beams</w:t>
      </w:r>
    </w:p>
    <w:p w14:paraId="46A87648" w14:textId="77777777" w:rsidR="00961E99" w:rsidRPr="002A708F" w:rsidRDefault="00961E99"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Beam management / multi-panel enhancements for simultaneous operations</w:t>
      </w:r>
    </w:p>
    <w:p w14:paraId="47CE8D76" w14:textId="77777777" w:rsidR="00961E99" w:rsidRPr="002A708F" w:rsidRDefault="00961E99"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Extension of H/S/NA resource indication to the spatial domain</w:t>
      </w:r>
    </w:p>
    <w:p w14:paraId="5A15B185" w14:textId="0D482A5D" w:rsidR="00961E99" w:rsidRPr="00FA75F8" w:rsidRDefault="00961E99" w:rsidP="69621045">
      <w:pPr>
        <w:rPr>
          <w:rFonts w:cs="Times"/>
          <w:lang w:val="en-US" w:eastAsia="zh-CN"/>
        </w:rPr>
      </w:pPr>
      <w:r w:rsidRPr="00FA75F8">
        <w:rPr>
          <w:rFonts w:cs="Times"/>
          <w:lang w:val="en-US" w:eastAsia="zh-CN"/>
        </w:rPr>
        <w:t>Other solutions are not precluded.</w:t>
      </w:r>
    </w:p>
    <w:p w14:paraId="5CF4ABD7" w14:textId="77777777" w:rsidR="00961E99" w:rsidRPr="00FA75F8" w:rsidRDefault="00961E99" w:rsidP="69621045">
      <w:pPr>
        <w:rPr>
          <w:rStyle w:val="Strong"/>
          <w:rFonts w:cs="Times"/>
          <w:color w:val="000000"/>
          <w:lang w:val="en-US" w:eastAsia="ko-KR"/>
        </w:rPr>
      </w:pPr>
      <w:r w:rsidRPr="00FA75F8">
        <w:rPr>
          <w:rFonts w:cs="Times"/>
          <w:b/>
          <w:bCs/>
          <w:highlight w:val="green"/>
          <w:lang w:val="en-US" w:eastAsia="zh-CN"/>
        </w:rPr>
        <w:t>Agreement</w:t>
      </w:r>
    </w:p>
    <w:p w14:paraId="317145ED" w14:textId="77777777" w:rsidR="00961E99" w:rsidRPr="00FA75F8" w:rsidRDefault="00961E99" w:rsidP="69621045">
      <w:pPr>
        <w:rPr>
          <w:lang w:val="en-US" w:eastAsia="zh-CN"/>
        </w:rPr>
      </w:pPr>
      <w:r w:rsidRPr="00FA75F8">
        <w:rPr>
          <w:rFonts w:cs="Times"/>
          <w:lang w:val="en-US" w:eastAsia="zh-CN"/>
        </w:rPr>
        <w:t>Regardless of simultaneous operation, the same cell-specific/semi-static signals and channels of the IAB-DU considered as hard time/frequency resources in Rel-16 are also considered as hard time/frequency resources in Rel-17.</w:t>
      </w:r>
    </w:p>
    <w:p w14:paraId="6194615F" w14:textId="77777777" w:rsidR="00961E99" w:rsidRPr="002A708F" w:rsidRDefault="00961E99"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FFS: IAB-MT behavior in case of conflicts between cell-specific signals/channels and other resource configurations of the IAB-MT (e.g., dedicated slot configurations)</w:t>
      </w:r>
    </w:p>
    <w:p w14:paraId="6577AB40" w14:textId="77777777" w:rsidR="00961E99" w:rsidRPr="00FA75F8" w:rsidRDefault="00961E99" w:rsidP="69621045">
      <w:pPr>
        <w:rPr>
          <w:lang w:val="en-US"/>
        </w:rPr>
      </w:pPr>
    </w:p>
    <w:p w14:paraId="3AF1A572" w14:textId="77777777" w:rsidR="00961E99" w:rsidRPr="00FA75F8" w:rsidRDefault="00961E99" w:rsidP="69621045">
      <w:pPr>
        <w:pStyle w:val="ListParagraph"/>
        <w:ind w:left="0"/>
        <w:rPr>
          <w:rFonts w:eastAsia="Calibri" w:cs="Times"/>
          <w:b/>
          <w:bCs/>
          <w:sz w:val="20"/>
          <w:szCs w:val="20"/>
          <w:highlight w:val="green"/>
          <w:lang w:val="en-US"/>
        </w:rPr>
      </w:pPr>
      <w:r w:rsidRPr="00FA75F8">
        <w:rPr>
          <w:rFonts w:eastAsia="Calibri" w:cs="Times"/>
          <w:b/>
          <w:bCs/>
          <w:sz w:val="20"/>
          <w:szCs w:val="20"/>
          <w:highlight w:val="green"/>
          <w:lang w:val="en-US"/>
        </w:rPr>
        <w:t>Agreement</w:t>
      </w:r>
    </w:p>
    <w:p w14:paraId="6364CF2B" w14:textId="77777777" w:rsidR="00961E99" w:rsidRPr="00FA75F8" w:rsidRDefault="00961E99" w:rsidP="69621045">
      <w:pPr>
        <w:pStyle w:val="ListParagraph"/>
        <w:ind w:left="0"/>
        <w:rPr>
          <w:rFonts w:eastAsia="Calibri" w:cs="Times"/>
          <w:sz w:val="20"/>
          <w:szCs w:val="20"/>
          <w:lang w:val="en-US"/>
        </w:rPr>
      </w:pPr>
      <w:r w:rsidRPr="00FA75F8">
        <w:rPr>
          <w:rFonts w:cs="Times"/>
          <w:sz w:val="20"/>
          <w:szCs w:val="20"/>
          <w:lang w:val="en-US"/>
        </w:rPr>
        <w:t>Support indication/reporting of information between an IAB node and its parent node to assist in the determination of</w:t>
      </w:r>
      <w:r w:rsidRPr="00FA75F8">
        <w:rPr>
          <w:rFonts w:eastAsia="Calibri" w:cs="Times"/>
          <w:sz w:val="20"/>
          <w:szCs w:val="20"/>
          <w:lang w:val="en-US"/>
        </w:rPr>
        <w:t xml:space="preserve"> the applicability of a given multiplexing capability in case of simultaneous operation. The following solutions are considered (other solutions not precluded):</w:t>
      </w:r>
    </w:p>
    <w:p w14:paraId="2D6C8CC6" w14:textId="77777777" w:rsidR="00961E99" w:rsidRPr="002A708F" w:rsidRDefault="00961E99" w:rsidP="00BC5E93">
      <w:pPr>
        <w:numPr>
          <w:ilvl w:val="0"/>
          <w:numId w:val="17"/>
        </w:numPr>
        <w:overflowPunct/>
        <w:autoSpaceDE/>
        <w:autoSpaceDN/>
        <w:adjustRightInd/>
        <w:spacing w:after="0"/>
        <w:textAlignment w:val="auto"/>
        <w:rPr>
          <w:rFonts w:eastAsia="Times New Roman" w:cs="Times"/>
          <w:lang w:eastAsia="zh-CN"/>
        </w:rPr>
      </w:pPr>
      <w:r w:rsidRPr="00FA75F8">
        <w:rPr>
          <w:rFonts w:cs="Times"/>
          <w:lang w:val="en-US" w:eastAsia="zh-CN"/>
        </w:rPr>
        <w:t xml:space="preserve">Temporal applicability of a given multiplexing capability </w:t>
      </w:r>
    </w:p>
    <w:p w14:paraId="38614DD7" w14:textId="77777777" w:rsidR="00961E99" w:rsidRPr="002A708F" w:rsidRDefault="00961E99"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Time/frequency resource restrictions (e.g. access vs. backhaul links, DL vs. UL resources)</w:t>
      </w:r>
    </w:p>
    <w:p w14:paraId="07F3F6A5" w14:textId="77777777" w:rsidR="00961E99" w:rsidRPr="002A708F" w:rsidRDefault="00961E99"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Indications of conditions/reporting information required to realize the given multiplexing capability, (e.g. timing mode, power control, guard symbols, etc.)</w:t>
      </w:r>
    </w:p>
    <w:p w14:paraId="23B45B7F" w14:textId="3549BAA2" w:rsidR="00961E99" w:rsidRPr="002A708F" w:rsidRDefault="00961E99" w:rsidP="69621045">
      <w:pPr>
        <w:rPr>
          <w:rFonts w:eastAsia="Calibri" w:cs="Times"/>
          <w:lang w:val="en-US"/>
        </w:rPr>
      </w:pPr>
      <w:r w:rsidRPr="00FA75F8">
        <w:rPr>
          <w:rFonts w:eastAsia="Calibri" w:cs="Times"/>
          <w:lang w:val="en-US"/>
        </w:rPr>
        <w:t>FFS: channels/signals used for indicating/reporting information</w:t>
      </w:r>
    </w:p>
    <w:p w14:paraId="49EA074B" w14:textId="784F5004" w:rsidR="00961E99" w:rsidRPr="00FA75F8" w:rsidRDefault="00961E99" w:rsidP="69621045">
      <w:pPr>
        <w:rPr>
          <w:lang w:val="en-US"/>
        </w:rPr>
      </w:pPr>
    </w:p>
    <w:p w14:paraId="1FF22F9E" w14:textId="77777777" w:rsidR="00961E99" w:rsidRPr="00FA75F8" w:rsidRDefault="00961E99" w:rsidP="69621045">
      <w:pPr>
        <w:rPr>
          <w:rFonts w:eastAsia="Calibri" w:cs="Times"/>
          <w:b/>
          <w:bCs/>
          <w:highlight w:val="green"/>
          <w:lang w:val="en-US"/>
        </w:rPr>
      </w:pPr>
      <w:r w:rsidRPr="00FA75F8">
        <w:rPr>
          <w:rFonts w:eastAsia="Calibri" w:cs="Times"/>
          <w:b/>
          <w:bCs/>
          <w:highlight w:val="green"/>
          <w:lang w:val="en-US"/>
        </w:rPr>
        <w:t>Agreement</w:t>
      </w:r>
    </w:p>
    <w:p w14:paraId="291979CC" w14:textId="77777777" w:rsidR="00961E99" w:rsidRPr="00FA75F8" w:rsidRDefault="00961E99" w:rsidP="69621045">
      <w:pPr>
        <w:rPr>
          <w:rFonts w:eastAsia="Calibri" w:cs="Times"/>
          <w:lang w:val="en-US"/>
        </w:rPr>
      </w:pPr>
      <w:r w:rsidRPr="00FA75F8">
        <w:rPr>
          <w:rFonts w:eastAsia="Calibri" w:cs="Times"/>
          <w:lang w:val="en-US"/>
        </w:rPr>
        <w:t>Send LS response to RAN3 that both inter-donor multi-parent scenarios (Scenario 1 and Scenario 2) can be supported in Rel-17 with support for inter-donor resource coordination (e.g. DU H/S/NA and DL/UL resource configurations) in RAN3 specification.</w:t>
      </w:r>
    </w:p>
    <w:p w14:paraId="51623FD4" w14:textId="698D1212" w:rsidR="00961E99" w:rsidRDefault="00961E99" w:rsidP="00BC5E93">
      <w:pPr>
        <w:numPr>
          <w:ilvl w:val="0"/>
          <w:numId w:val="18"/>
        </w:numPr>
        <w:overflowPunct/>
        <w:autoSpaceDE/>
        <w:autoSpaceDN/>
        <w:adjustRightInd/>
        <w:spacing w:after="0"/>
        <w:textAlignment w:val="auto"/>
        <w:rPr>
          <w:rFonts w:eastAsia="Times New Roman" w:cs="Times"/>
          <w:lang w:eastAsia="zh-CN"/>
        </w:rPr>
      </w:pPr>
      <w:r w:rsidRPr="00FA75F8">
        <w:rPr>
          <w:rFonts w:cs="Times"/>
          <w:lang w:val="en-US" w:eastAsia="zh-CN"/>
        </w:rPr>
        <w:t>The reply LS to R1-210004 (RAN3) is endorsed in R1-</w:t>
      </w:r>
      <w:r w:rsidR="00550C55" w:rsidRPr="00550C55">
        <w:rPr>
          <w:rFonts w:cs="Times"/>
          <w:lang w:val="en-US" w:eastAsia="zh-CN"/>
        </w:rPr>
        <w:t>2101880</w:t>
      </w:r>
      <w:r w:rsidRPr="00FA75F8">
        <w:rPr>
          <w:rFonts w:cs="Times"/>
          <w:lang w:val="en-US" w:eastAsia="zh-CN"/>
        </w:rPr>
        <w:t>.</w:t>
      </w:r>
    </w:p>
    <w:p w14:paraId="15BDB319" w14:textId="0099F899" w:rsidR="00961E99" w:rsidRPr="00FA75F8" w:rsidRDefault="00961E99" w:rsidP="69621045">
      <w:pPr>
        <w:rPr>
          <w:lang w:val="en-US"/>
        </w:rPr>
      </w:pPr>
    </w:p>
    <w:p w14:paraId="51709142" w14:textId="77777777" w:rsidR="00BE400A" w:rsidRPr="00FA75F8" w:rsidRDefault="00BE400A" w:rsidP="69621045">
      <w:pPr>
        <w:rPr>
          <w:rFonts w:cs="Times"/>
          <w:b/>
          <w:bCs/>
          <w:lang w:val="en-US" w:eastAsia="zh-CN"/>
        </w:rPr>
      </w:pPr>
      <w:r w:rsidRPr="00FA75F8">
        <w:rPr>
          <w:rFonts w:cs="Times"/>
          <w:b/>
          <w:bCs/>
          <w:highlight w:val="green"/>
          <w:lang w:val="en-US" w:eastAsia="zh-CN"/>
        </w:rPr>
        <w:t>Agreement</w:t>
      </w:r>
    </w:p>
    <w:p w14:paraId="6681803E" w14:textId="77777777" w:rsidR="00BE400A" w:rsidRPr="00FA75F8" w:rsidRDefault="00BE400A" w:rsidP="69621045">
      <w:pPr>
        <w:rPr>
          <w:rFonts w:cs="Times"/>
          <w:lang w:val="en-US" w:eastAsia="zh-CN"/>
        </w:rPr>
      </w:pPr>
      <w:r w:rsidRPr="00FA75F8">
        <w:rPr>
          <w:rFonts w:cs="Times"/>
          <w:lang w:val="en-US" w:eastAsia="zh-CN"/>
        </w:rPr>
        <w:t>The following are considered to support at least inter-band inter-carrier scenarios in Rel-17:</w:t>
      </w:r>
    </w:p>
    <w:p w14:paraId="1121C09D" w14:textId="77777777" w:rsidR="00BE400A" w:rsidRDefault="00BE400A"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 xml:space="preserve">Solutions to address resource coordination/scheduling collision issues between parent nodes including TDD configurations and resource type indications at least in case of intra-donor CU multi-parent scenarios </w:t>
      </w:r>
    </w:p>
    <w:p w14:paraId="56E704B3" w14:textId="77777777" w:rsidR="00BE400A" w:rsidRDefault="00BE400A" w:rsidP="00BC5E93">
      <w:pPr>
        <w:numPr>
          <w:ilvl w:val="1"/>
          <w:numId w:val="17"/>
        </w:numPr>
        <w:overflowPunct/>
        <w:autoSpaceDE/>
        <w:autoSpaceDN/>
        <w:adjustRightInd/>
        <w:spacing w:after="0"/>
        <w:textAlignment w:val="auto"/>
        <w:rPr>
          <w:rFonts w:cs="Times"/>
          <w:lang w:eastAsia="zh-CN"/>
        </w:rPr>
      </w:pPr>
      <w:r w:rsidRPr="00FA75F8">
        <w:rPr>
          <w:rFonts w:cs="Times"/>
          <w:lang w:val="en-US" w:eastAsia="zh-CN"/>
        </w:rPr>
        <w:t>Consider Rel-16 CA framework as starting point</w:t>
      </w:r>
    </w:p>
    <w:p w14:paraId="77AC33AC" w14:textId="77777777" w:rsidR="00BE400A" w:rsidRDefault="00BE400A" w:rsidP="00BC5E93">
      <w:pPr>
        <w:numPr>
          <w:ilvl w:val="1"/>
          <w:numId w:val="17"/>
        </w:numPr>
        <w:overflowPunct/>
        <w:autoSpaceDE/>
        <w:autoSpaceDN/>
        <w:adjustRightInd/>
        <w:spacing w:after="0"/>
        <w:textAlignment w:val="auto"/>
        <w:rPr>
          <w:rFonts w:cs="Times"/>
          <w:lang w:eastAsia="zh-CN"/>
        </w:rPr>
      </w:pPr>
      <w:r w:rsidRPr="00FA75F8">
        <w:rPr>
          <w:rFonts w:cs="Times"/>
          <w:lang w:val="en-US" w:eastAsia="zh-CN"/>
        </w:rPr>
        <w:t>Solutions for scheduling collision between two parent DUs due to indication of the resource availability for soft symbol(s) to the IAB-DU(s) by DCI format 2_5</w:t>
      </w:r>
    </w:p>
    <w:p w14:paraId="244735DD" w14:textId="77777777" w:rsidR="00BE400A" w:rsidRDefault="00BE400A" w:rsidP="00BC5E93">
      <w:pPr>
        <w:numPr>
          <w:ilvl w:val="1"/>
          <w:numId w:val="17"/>
        </w:numPr>
        <w:overflowPunct/>
        <w:autoSpaceDE/>
        <w:autoSpaceDN/>
        <w:adjustRightInd/>
        <w:spacing w:after="0"/>
        <w:textAlignment w:val="auto"/>
        <w:rPr>
          <w:rFonts w:cs="Times"/>
          <w:lang w:eastAsia="zh-CN"/>
        </w:rPr>
      </w:pPr>
      <w:r w:rsidRPr="00FA75F8">
        <w:rPr>
          <w:rFonts w:cs="Times"/>
          <w:lang w:val="en-US" w:eastAsia="zh-CN"/>
        </w:rPr>
        <w:t>Solutions for scheduling collision between two parent DUs due to indication of the slot format by DCI format 2_0</w:t>
      </w:r>
    </w:p>
    <w:p w14:paraId="5AEA13CF" w14:textId="77777777" w:rsidR="00BE400A" w:rsidRDefault="00BE400A" w:rsidP="00BC5E93">
      <w:pPr>
        <w:numPr>
          <w:ilvl w:val="1"/>
          <w:numId w:val="17"/>
        </w:numPr>
        <w:overflowPunct/>
        <w:autoSpaceDE/>
        <w:autoSpaceDN/>
        <w:adjustRightInd/>
        <w:spacing w:after="0"/>
        <w:textAlignment w:val="auto"/>
        <w:rPr>
          <w:rFonts w:cs="Times"/>
          <w:lang w:eastAsia="zh-CN"/>
        </w:rPr>
      </w:pPr>
      <w:r w:rsidRPr="00FA75F8">
        <w:rPr>
          <w:rFonts w:cs="Times"/>
          <w:lang w:val="en-US" w:eastAsia="zh-CN"/>
        </w:rPr>
        <w:t>FFS: Whether or not separate solutions are required for resource coordination in case of inter-donor CU multi-parent scenarios</w:t>
      </w:r>
    </w:p>
    <w:p w14:paraId="6106D2B3" w14:textId="77777777" w:rsidR="00BE400A" w:rsidRDefault="00BE400A"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Per-backhaul link (e.g. per child IAB-MT link) resource configurations in addition to per-DU resource configurations</w:t>
      </w:r>
    </w:p>
    <w:p w14:paraId="5DCE0972" w14:textId="77777777" w:rsidR="00BE400A" w:rsidRDefault="00BE400A"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FFS: Enhancements to indication of soft resource availability from child node to parent node(s)</w:t>
      </w:r>
    </w:p>
    <w:p w14:paraId="444D543F" w14:textId="77777777" w:rsidR="00BE400A" w:rsidRDefault="00BE400A"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FFS: Additional restrictions on simultaneous operation and/or multiplexing</w:t>
      </w:r>
    </w:p>
    <w:p w14:paraId="65A5DC10" w14:textId="77777777" w:rsidR="00BE400A" w:rsidRDefault="00BE400A" w:rsidP="00BC5E93">
      <w:pPr>
        <w:numPr>
          <w:ilvl w:val="0"/>
          <w:numId w:val="17"/>
        </w:numPr>
        <w:overflowPunct/>
        <w:autoSpaceDE/>
        <w:autoSpaceDN/>
        <w:adjustRightInd/>
        <w:spacing w:after="0"/>
        <w:textAlignment w:val="auto"/>
        <w:rPr>
          <w:rFonts w:cs="Times"/>
          <w:lang w:eastAsia="zh-CN"/>
        </w:rPr>
      </w:pPr>
      <w:r w:rsidRPr="00FA75F8">
        <w:rPr>
          <w:rFonts w:cs="Times"/>
          <w:lang w:val="en-US"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DE2AD25" w14:textId="3349DFAB" w:rsidR="00BE400A" w:rsidRPr="00FA75F8" w:rsidRDefault="00BE400A" w:rsidP="69621045">
      <w:pPr>
        <w:rPr>
          <w:lang w:val="en-US"/>
        </w:rPr>
      </w:pPr>
    </w:p>
    <w:p w14:paraId="5C54CB97" w14:textId="77777777" w:rsidR="0060589E" w:rsidRPr="00FA75F8" w:rsidRDefault="0060589E" w:rsidP="69621045">
      <w:pPr>
        <w:pStyle w:val="ListParagraph"/>
        <w:ind w:left="0"/>
        <w:jc w:val="both"/>
        <w:rPr>
          <w:rFonts w:eastAsia="Calibri"/>
          <w:sz w:val="20"/>
          <w:szCs w:val="20"/>
          <w:highlight w:val="green"/>
          <w:lang w:val="en-US"/>
        </w:rPr>
      </w:pPr>
      <w:r w:rsidRPr="00FA75F8">
        <w:rPr>
          <w:rFonts w:eastAsia="Calibri"/>
          <w:sz w:val="20"/>
          <w:szCs w:val="20"/>
          <w:highlight w:val="green"/>
          <w:lang w:val="en-US"/>
        </w:rPr>
        <w:t>Agreement</w:t>
      </w:r>
    </w:p>
    <w:p w14:paraId="3C135605" w14:textId="77777777" w:rsidR="0060589E" w:rsidRPr="00FA75F8" w:rsidRDefault="0060589E" w:rsidP="69621045">
      <w:pPr>
        <w:rPr>
          <w:rFonts w:eastAsia="Calibri"/>
          <w:lang w:val="en-US"/>
        </w:rPr>
      </w:pPr>
      <w:r w:rsidRPr="00FA75F8">
        <w:rPr>
          <w:rFonts w:eastAsia="Calibri"/>
          <w:lang w:val="en-U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D7C273" w14:textId="77777777" w:rsidR="0060589E" w:rsidRPr="00FC1779" w:rsidRDefault="0060589E" w:rsidP="00BC5E93">
      <w:pPr>
        <w:numPr>
          <w:ilvl w:val="0"/>
          <w:numId w:val="19"/>
        </w:numPr>
        <w:overflowPunct/>
        <w:autoSpaceDE/>
        <w:autoSpaceDN/>
        <w:adjustRightInd/>
        <w:spacing w:after="0"/>
        <w:textAlignment w:val="auto"/>
        <w:rPr>
          <w:lang w:eastAsia="zh-CN"/>
        </w:rPr>
      </w:pPr>
      <w:r w:rsidRPr="00FA75F8">
        <w:rPr>
          <w:lang w:val="en-US" w:eastAsia="zh-CN"/>
        </w:rPr>
        <w:lastRenderedPageBreak/>
        <w:t>Granularity for frequency domain resources within a carrier (starting point is a set of N RBs with FFS: value of N &gt;=1)</w:t>
      </w:r>
    </w:p>
    <w:p w14:paraId="0C4B9E4E" w14:textId="77777777" w:rsidR="0060589E" w:rsidRPr="00FC1779" w:rsidRDefault="0060589E" w:rsidP="00BC5E93">
      <w:pPr>
        <w:numPr>
          <w:ilvl w:val="0"/>
          <w:numId w:val="19"/>
        </w:numPr>
        <w:overflowPunct/>
        <w:autoSpaceDE/>
        <w:autoSpaceDN/>
        <w:adjustRightInd/>
        <w:spacing w:after="0"/>
        <w:textAlignment w:val="auto"/>
        <w:rPr>
          <w:lang w:eastAsia="zh-CN"/>
        </w:rPr>
      </w:pPr>
      <w:r w:rsidRPr="00FA75F8">
        <w:rPr>
          <w:lang w:val="en-US"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C04D8B9" w14:textId="77777777" w:rsidR="0060589E" w:rsidRPr="00FC1779" w:rsidRDefault="0060589E" w:rsidP="00BC5E93">
      <w:pPr>
        <w:numPr>
          <w:ilvl w:val="0"/>
          <w:numId w:val="19"/>
        </w:numPr>
        <w:overflowPunct/>
        <w:autoSpaceDE/>
        <w:autoSpaceDN/>
        <w:adjustRightInd/>
        <w:spacing w:after="0"/>
        <w:textAlignment w:val="auto"/>
        <w:rPr>
          <w:lang w:eastAsia="zh-CN"/>
        </w:rPr>
      </w:pPr>
      <w:r w:rsidRPr="00FA75F8">
        <w:rPr>
          <w:lang w:val="en-US" w:eastAsia="zh-CN"/>
        </w:rPr>
        <w:t xml:space="preserve">In case frequency-domain extension is supported for soft resources, enhancements for DCI format 2_5 to support dynamic indication of availability for soft frequency resources. </w:t>
      </w:r>
    </w:p>
    <w:p w14:paraId="70FB087F" w14:textId="77777777" w:rsidR="0060589E" w:rsidRPr="00FC1779" w:rsidRDefault="0060589E" w:rsidP="69621045">
      <w:pPr>
        <w:pStyle w:val="ListParagraph"/>
        <w:numPr>
          <w:ilvl w:val="1"/>
          <w:numId w:val="19"/>
        </w:numPr>
        <w:jc w:val="both"/>
        <w:rPr>
          <w:rFonts w:eastAsia="Calibri"/>
          <w:sz w:val="20"/>
          <w:szCs w:val="20"/>
          <w:lang w:val="en-GB"/>
        </w:rPr>
      </w:pPr>
      <w:r w:rsidRPr="00FA75F8">
        <w:rPr>
          <w:rFonts w:eastAsia="Calibri"/>
          <w:sz w:val="20"/>
          <w:szCs w:val="20"/>
          <w:lang w:val="en-US"/>
        </w:rPr>
        <w:t xml:space="preserve">Alt. 1 Separate indication of time and frequency resources </w:t>
      </w:r>
    </w:p>
    <w:p w14:paraId="6981E16D" w14:textId="77777777" w:rsidR="0060589E" w:rsidRPr="00FC1779" w:rsidRDefault="0060589E" w:rsidP="69621045">
      <w:pPr>
        <w:pStyle w:val="ListParagraph"/>
        <w:numPr>
          <w:ilvl w:val="2"/>
          <w:numId w:val="19"/>
        </w:numPr>
        <w:jc w:val="both"/>
        <w:rPr>
          <w:rFonts w:eastAsia="Calibri"/>
          <w:sz w:val="20"/>
          <w:szCs w:val="20"/>
          <w:lang w:val="en-GB"/>
        </w:rPr>
      </w:pPr>
      <w:r w:rsidRPr="00FA75F8">
        <w:rPr>
          <w:rFonts w:eastAsia="Calibri"/>
          <w:sz w:val="20"/>
          <w:szCs w:val="20"/>
          <w:lang w:val="en-US"/>
        </w:rPr>
        <w:t>FFS: different field, RNTI or different DCI</w:t>
      </w:r>
    </w:p>
    <w:p w14:paraId="36B20504" w14:textId="77777777" w:rsidR="0060589E" w:rsidRPr="00FC1779" w:rsidRDefault="0060589E" w:rsidP="69621045">
      <w:pPr>
        <w:pStyle w:val="ListParagraph"/>
        <w:numPr>
          <w:ilvl w:val="1"/>
          <w:numId w:val="19"/>
        </w:numPr>
        <w:jc w:val="both"/>
        <w:rPr>
          <w:rFonts w:eastAsia="Calibri"/>
          <w:sz w:val="20"/>
          <w:szCs w:val="20"/>
          <w:lang w:val="en-GB"/>
        </w:rPr>
      </w:pPr>
      <w:r w:rsidRPr="00FA75F8">
        <w:rPr>
          <w:rFonts w:eastAsia="Calibri"/>
          <w:sz w:val="20"/>
          <w:szCs w:val="20"/>
          <w:lang w:val="en-US"/>
        </w:rPr>
        <w:t xml:space="preserve">Alt. 2 Joint indication of time and frequency resources </w:t>
      </w:r>
    </w:p>
    <w:p w14:paraId="66772BF0" w14:textId="77777777" w:rsidR="0060589E" w:rsidRPr="00FC1779" w:rsidRDefault="0060589E" w:rsidP="69621045">
      <w:pPr>
        <w:pStyle w:val="ListParagraph"/>
        <w:numPr>
          <w:ilvl w:val="2"/>
          <w:numId w:val="19"/>
        </w:numPr>
        <w:jc w:val="both"/>
        <w:rPr>
          <w:rFonts w:eastAsia="Calibri"/>
          <w:sz w:val="20"/>
          <w:szCs w:val="20"/>
          <w:lang w:val="en-GB"/>
        </w:rPr>
      </w:pPr>
      <w:r w:rsidRPr="00FA75F8">
        <w:rPr>
          <w:rFonts w:eastAsia="Calibri"/>
          <w:sz w:val="20"/>
          <w:szCs w:val="20"/>
          <w:lang w:val="en-US"/>
        </w:rPr>
        <w:t>FFS: backwards compatibility with Rel-16</w:t>
      </w:r>
    </w:p>
    <w:p w14:paraId="04DD8CF4" w14:textId="77777777" w:rsidR="0060589E" w:rsidRPr="00FC1779" w:rsidRDefault="0060589E" w:rsidP="00BC5E93">
      <w:pPr>
        <w:numPr>
          <w:ilvl w:val="0"/>
          <w:numId w:val="19"/>
        </w:numPr>
        <w:overflowPunct/>
        <w:autoSpaceDE/>
        <w:autoSpaceDN/>
        <w:adjustRightInd/>
        <w:spacing w:after="0"/>
        <w:textAlignment w:val="auto"/>
        <w:rPr>
          <w:lang w:eastAsia="zh-CN"/>
        </w:rPr>
      </w:pPr>
      <w:r w:rsidRPr="00FA75F8">
        <w:rPr>
          <w:lang w:val="en-US" w:eastAsia="zh-CN"/>
        </w:rPr>
        <w:t>FFS: Extension of FDM across carriers</w:t>
      </w:r>
    </w:p>
    <w:p w14:paraId="42751C4C" w14:textId="77777777" w:rsidR="0060589E" w:rsidRPr="00FC1779" w:rsidRDefault="0060589E" w:rsidP="00BC5E93">
      <w:pPr>
        <w:numPr>
          <w:ilvl w:val="0"/>
          <w:numId w:val="19"/>
        </w:numPr>
        <w:overflowPunct/>
        <w:autoSpaceDE/>
        <w:autoSpaceDN/>
        <w:adjustRightInd/>
        <w:spacing w:after="0"/>
        <w:textAlignment w:val="auto"/>
        <w:rPr>
          <w:lang w:eastAsia="zh-CN"/>
        </w:rPr>
      </w:pPr>
      <w:r w:rsidRPr="00FA75F8">
        <w:rPr>
          <w:lang w:val="en-US" w:eastAsia="zh-CN"/>
        </w:rPr>
        <w:t>FFS: Restrictions on band/minimum bandwidth for FDM operation (e.g. FR2 100MHz+ etc.)</w:t>
      </w:r>
    </w:p>
    <w:p w14:paraId="3416735F" w14:textId="77777777" w:rsidR="0060589E" w:rsidRPr="00FA75F8" w:rsidRDefault="0060589E" w:rsidP="69621045">
      <w:pPr>
        <w:rPr>
          <w:lang w:val="en-US"/>
        </w:rPr>
      </w:pPr>
    </w:p>
    <w:p w14:paraId="308EFB66" w14:textId="77777777" w:rsidR="00961E99" w:rsidRPr="00FA75F8" w:rsidRDefault="00961E99" w:rsidP="69621045">
      <w:pPr>
        <w:rPr>
          <w:lang w:val="en-US"/>
        </w:rPr>
      </w:pPr>
    </w:p>
    <w:p w14:paraId="02D14150" w14:textId="2891A06B" w:rsidR="00AF600C" w:rsidRDefault="00AF600C" w:rsidP="69621045">
      <w:pPr>
        <w:pStyle w:val="Heading2"/>
        <w:rPr>
          <w:lang w:val="en-US"/>
        </w:rPr>
      </w:pPr>
      <w:r w:rsidRPr="00FA75F8">
        <w:rPr>
          <w:lang w:val="en-US"/>
        </w:rPr>
        <w:t>RAN1 #103-e meeting</w:t>
      </w:r>
    </w:p>
    <w:p w14:paraId="7F2865A3" w14:textId="77777777" w:rsidR="00AF600C" w:rsidRPr="00FA75F8" w:rsidRDefault="00AF600C" w:rsidP="69621045">
      <w:pPr>
        <w:spacing w:after="0"/>
        <w:jc w:val="both"/>
        <w:rPr>
          <w:rFonts w:eastAsia="Calibri"/>
          <w:b/>
          <w:bCs/>
          <w:highlight w:val="green"/>
          <w:lang w:val="en-US"/>
        </w:rPr>
      </w:pPr>
    </w:p>
    <w:p w14:paraId="1DDE0A76" w14:textId="41BCB2E9" w:rsidR="00AF600C" w:rsidRPr="00FA75F8" w:rsidRDefault="00AF600C" w:rsidP="69621045">
      <w:pPr>
        <w:spacing w:after="0"/>
        <w:jc w:val="both"/>
        <w:rPr>
          <w:rFonts w:eastAsia="Calibri"/>
          <w:b/>
          <w:bCs/>
          <w:highlight w:val="green"/>
          <w:lang w:val="en-US"/>
        </w:rPr>
      </w:pPr>
      <w:r w:rsidRPr="00FA75F8">
        <w:rPr>
          <w:rFonts w:eastAsia="Calibri"/>
          <w:b/>
          <w:bCs/>
          <w:highlight w:val="green"/>
          <w:lang w:val="en-US"/>
        </w:rPr>
        <w:t>Agreement</w:t>
      </w:r>
    </w:p>
    <w:p w14:paraId="6A441F8A" w14:textId="77777777" w:rsidR="00AF600C" w:rsidRPr="00FA75F8" w:rsidRDefault="00AF600C" w:rsidP="69621045">
      <w:pPr>
        <w:spacing w:after="0"/>
        <w:jc w:val="both"/>
        <w:rPr>
          <w:rFonts w:eastAsia="Batang"/>
          <w:lang w:val="en-US"/>
        </w:rPr>
      </w:pPr>
      <w:r w:rsidRPr="00FA75F8">
        <w:rPr>
          <w:rFonts w:eastAsia="Batang"/>
          <w:lang w:val="en-US"/>
        </w:rPr>
        <w:t xml:space="preserve">The Rel-16 IAB-DU resource types (Soft/Hard/NA) are the starting point for supporting resource multiplexing for simultaneous operation cases in Rel-17. </w:t>
      </w:r>
    </w:p>
    <w:p w14:paraId="527AE6B2"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 xml:space="preserve">FFS: Whether resource type definitions need to be extended to frequency domain resources </w:t>
      </w:r>
    </w:p>
    <w:p w14:paraId="4FF11447"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FFS: Coexistence of simultaneous operation resources and TDM resources</w:t>
      </w:r>
    </w:p>
    <w:p w14:paraId="6EA3CAEC"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FFS: Whether new rules governing cell-specific/semi-static signals and channels at the IAB-DU and/or IAB-MT in case of simultaneous operation are necessary</w:t>
      </w:r>
    </w:p>
    <w:p w14:paraId="1CACA57D" w14:textId="77777777" w:rsidR="00AF600C" w:rsidRPr="00FA75F8" w:rsidRDefault="00AF600C" w:rsidP="69621045">
      <w:pPr>
        <w:spacing w:after="0"/>
        <w:jc w:val="both"/>
        <w:rPr>
          <w:rFonts w:eastAsia="Batang"/>
          <w:lang w:val="en-US"/>
        </w:rPr>
      </w:pPr>
    </w:p>
    <w:p w14:paraId="265579AA" w14:textId="77777777" w:rsidR="00AF600C" w:rsidRPr="00FA75F8" w:rsidRDefault="00AF600C" w:rsidP="69621045">
      <w:pPr>
        <w:spacing w:after="0"/>
        <w:jc w:val="both"/>
        <w:rPr>
          <w:rFonts w:eastAsia="Calibri"/>
          <w:b/>
          <w:bCs/>
          <w:highlight w:val="green"/>
          <w:lang w:val="en-US"/>
        </w:rPr>
      </w:pPr>
      <w:r w:rsidRPr="00FA75F8">
        <w:rPr>
          <w:rFonts w:eastAsia="Calibri"/>
          <w:b/>
          <w:bCs/>
          <w:highlight w:val="green"/>
          <w:lang w:val="en-US"/>
        </w:rPr>
        <w:t>Agreement</w:t>
      </w:r>
    </w:p>
    <w:p w14:paraId="38292CA6" w14:textId="77777777" w:rsidR="00AF600C" w:rsidRPr="00FA75F8" w:rsidRDefault="00AF600C" w:rsidP="69621045">
      <w:pPr>
        <w:spacing w:after="0"/>
        <w:jc w:val="both"/>
        <w:rPr>
          <w:rFonts w:eastAsia="Batang"/>
          <w:lang w:val="en-US"/>
        </w:rPr>
      </w:pPr>
      <w:r w:rsidRPr="00FA75F8">
        <w:rPr>
          <w:rFonts w:eastAsia="Batang"/>
          <w:lang w:val="en-US"/>
        </w:rPr>
        <w:t>Further consider different applicability restrictions/conditions for simultaneous operation multiplexing cases:</w:t>
      </w:r>
    </w:p>
    <w:p w14:paraId="1EA2B77F" w14:textId="77777777" w:rsidR="00AF600C" w:rsidRPr="00AF600C" w:rsidRDefault="00AF600C" w:rsidP="00BC5E93">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FFS: Whether a given case is only applicable for certain resource types or combinations: e.g. DL access, DL backhaul, UL access, UL backhaul</w:t>
      </w:r>
    </w:p>
    <w:p w14:paraId="636638C9"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FFS: Necessary differentiation for paired spectrum vs. unpaired spectrum</w:t>
      </w:r>
    </w:p>
    <w:p w14:paraId="258455F9"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FFS: Whether specific enhancements are defined for full-duplex cases vs. being left to implementation (as in Rel-16)</w:t>
      </w:r>
    </w:p>
    <w:p w14:paraId="60E30A8C" w14:textId="77777777" w:rsidR="00AF600C" w:rsidRPr="00AF600C" w:rsidRDefault="00AF600C" w:rsidP="69621045">
      <w:pPr>
        <w:numPr>
          <w:ilvl w:val="0"/>
          <w:numId w:val="13"/>
        </w:numPr>
        <w:overflowPunct/>
        <w:autoSpaceDE/>
        <w:autoSpaceDN/>
        <w:adjustRightInd/>
        <w:spacing w:after="0"/>
        <w:contextualSpacing/>
        <w:jc w:val="both"/>
        <w:rPr>
          <w:rFonts w:eastAsia="Calibri"/>
          <w:lang w:eastAsia="x-none"/>
        </w:rPr>
      </w:pPr>
      <w:r w:rsidRPr="00FA75F8">
        <w:rPr>
          <w:rFonts w:eastAsia="Calibri"/>
          <w:lang w:val="en-US"/>
        </w:rPr>
        <w:t>Note: There should not be any impact on legacy UE behavior</w:t>
      </w:r>
    </w:p>
    <w:p w14:paraId="01187594" w14:textId="77777777" w:rsidR="00AF600C" w:rsidRPr="00FA75F8" w:rsidRDefault="00AF600C" w:rsidP="69621045">
      <w:pPr>
        <w:spacing w:after="0"/>
        <w:jc w:val="both"/>
        <w:rPr>
          <w:rFonts w:eastAsia="Batang"/>
          <w:lang w:val="en-US"/>
        </w:rPr>
      </w:pPr>
    </w:p>
    <w:p w14:paraId="226364A4" w14:textId="77777777" w:rsidR="00AF600C" w:rsidRPr="00FA75F8" w:rsidRDefault="00AF600C" w:rsidP="69621045">
      <w:pPr>
        <w:spacing w:after="0"/>
        <w:jc w:val="both"/>
        <w:rPr>
          <w:rFonts w:eastAsia="Batang"/>
          <w:lang w:val="en-US"/>
        </w:rPr>
      </w:pPr>
    </w:p>
    <w:p w14:paraId="5A18B20F" w14:textId="77777777" w:rsidR="00AF600C" w:rsidRPr="00FA75F8" w:rsidRDefault="00AF600C" w:rsidP="69621045">
      <w:pPr>
        <w:spacing w:after="0"/>
        <w:jc w:val="both"/>
        <w:rPr>
          <w:rFonts w:eastAsia="MS PGothic"/>
          <w:highlight w:val="green"/>
          <w:lang w:val="en-US"/>
        </w:rPr>
      </w:pPr>
      <w:r w:rsidRPr="00FA75F8">
        <w:rPr>
          <w:rFonts w:eastAsia="MS PGothic"/>
          <w:highlight w:val="green"/>
          <w:lang w:val="en-US"/>
        </w:rPr>
        <w:t xml:space="preserve">Agreement </w:t>
      </w:r>
    </w:p>
    <w:p w14:paraId="0073BD8F" w14:textId="77777777" w:rsidR="00AF600C" w:rsidRPr="00FA75F8" w:rsidRDefault="00AF600C" w:rsidP="69621045">
      <w:pPr>
        <w:spacing w:after="0"/>
        <w:jc w:val="both"/>
        <w:rPr>
          <w:rFonts w:eastAsia="MS PGothic"/>
          <w:lang w:val="en-US"/>
        </w:rPr>
      </w:pPr>
      <w:r w:rsidRPr="00FA75F8">
        <w:rPr>
          <w:rFonts w:eastAsia="MS PGothic"/>
          <w:lang w:val="en-US"/>
        </w:rPr>
        <w:t xml:space="preserve">The Rel-16 </w:t>
      </w:r>
      <w:r w:rsidRPr="00FA75F8">
        <w:rPr>
          <w:rFonts w:eastAsia="Calibri"/>
          <w:lang w:val="en-US"/>
        </w:rPr>
        <w:t xml:space="preserve">explicit indication of soft resources by DCI Format 2_5 is supported </w:t>
      </w:r>
      <w:r w:rsidRPr="00FA75F8">
        <w:rPr>
          <w:rFonts w:eastAsia="MS PGothic"/>
          <w:lang w:val="en-US"/>
        </w:rPr>
        <w:t xml:space="preserve">for simultaneous operation cases in Rel-17. </w:t>
      </w:r>
    </w:p>
    <w:p w14:paraId="733BD97C" w14:textId="77777777" w:rsidR="00AF600C" w:rsidRPr="00FA75F8" w:rsidRDefault="00AF600C" w:rsidP="69621045">
      <w:pPr>
        <w:spacing w:after="0"/>
        <w:jc w:val="both"/>
        <w:rPr>
          <w:rFonts w:eastAsia="MS PGothic"/>
          <w:lang w:val="en-US"/>
        </w:rPr>
      </w:pPr>
      <w:r w:rsidRPr="00FA75F8">
        <w:rPr>
          <w:rFonts w:eastAsia="MS PGothic"/>
          <w:lang w:val="en-US"/>
        </w:rPr>
        <w:t>FFS: Whether/how to extend DCI Format 2_5 to frequency domain resources and/or paired spectrum</w:t>
      </w:r>
    </w:p>
    <w:p w14:paraId="5A134F46" w14:textId="77777777" w:rsidR="00AF600C" w:rsidRPr="00FA75F8" w:rsidRDefault="00AF600C" w:rsidP="69621045">
      <w:pPr>
        <w:spacing w:after="0"/>
        <w:jc w:val="both"/>
        <w:rPr>
          <w:rFonts w:eastAsia="MS PGothic"/>
          <w:lang w:val="en-US"/>
        </w:rPr>
      </w:pPr>
      <w:r w:rsidRPr="00FA75F8">
        <w:rPr>
          <w:rFonts w:eastAsia="MS PGothic"/>
          <w:lang w:val="en-US"/>
        </w:rPr>
        <w:t>FFS: Coexistence of simultaneous operation resources and TDM resources</w:t>
      </w:r>
    </w:p>
    <w:p w14:paraId="31D52518" w14:textId="77777777" w:rsidR="00AF600C" w:rsidRPr="00FA75F8" w:rsidRDefault="00AF600C" w:rsidP="69621045">
      <w:pPr>
        <w:spacing w:after="0"/>
        <w:jc w:val="both"/>
        <w:rPr>
          <w:rFonts w:eastAsia="Batang"/>
          <w:lang w:val="en-US"/>
        </w:rPr>
      </w:pPr>
    </w:p>
    <w:p w14:paraId="58FCDC70" w14:textId="77777777" w:rsidR="00AF600C" w:rsidRPr="00FA75F8" w:rsidRDefault="00AF600C" w:rsidP="69621045">
      <w:pPr>
        <w:spacing w:after="0"/>
        <w:jc w:val="both"/>
        <w:rPr>
          <w:rFonts w:eastAsia="MS PGothic"/>
          <w:highlight w:val="green"/>
          <w:lang w:val="en-US"/>
        </w:rPr>
      </w:pPr>
      <w:r w:rsidRPr="00FA75F8">
        <w:rPr>
          <w:rFonts w:eastAsia="MS PGothic"/>
          <w:highlight w:val="green"/>
          <w:lang w:val="en-US"/>
        </w:rPr>
        <w:t xml:space="preserve">Agreement </w:t>
      </w:r>
    </w:p>
    <w:p w14:paraId="77A1A2E7" w14:textId="77777777" w:rsidR="00AF600C" w:rsidRPr="00FA75F8" w:rsidRDefault="00AF600C" w:rsidP="69621045">
      <w:pPr>
        <w:spacing w:after="0"/>
        <w:jc w:val="both"/>
        <w:rPr>
          <w:rFonts w:eastAsia="Calibri"/>
          <w:lang w:val="en-US"/>
        </w:rPr>
      </w:pPr>
      <w:r w:rsidRPr="00FA75F8">
        <w:rPr>
          <w:rFonts w:eastAsia="Calibri"/>
          <w:lang w:val="en-US"/>
        </w:rPr>
        <w:t xml:space="preserve">From a RAN1 perspective, at least intra-donor multi-parent operation is supported in Rel-17 </w:t>
      </w:r>
    </w:p>
    <w:p w14:paraId="0EF37F8B" w14:textId="77777777" w:rsidR="00AF600C" w:rsidRPr="00FA75F8" w:rsidRDefault="00AF600C" w:rsidP="69621045">
      <w:pPr>
        <w:spacing w:after="0"/>
        <w:jc w:val="both"/>
        <w:rPr>
          <w:rFonts w:eastAsia="Batang"/>
          <w:lang w:val="en-US"/>
        </w:rPr>
      </w:pPr>
      <w:r w:rsidRPr="00FA75F8">
        <w:rPr>
          <w:rFonts w:eastAsia="Calibri"/>
          <w:lang w:val="en-US"/>
        </w:rPr>
        <w:t>FFS: Inter-donor operation pending additional input from RAN2/RAN3</w:t>
      </w:r>
    </w:p>
    <w:p w14:paraId="2E70A248" w14:textId="77777777" w:rsidR="00AF600C" w:rsidRPr="00FA75F8" w:rsidRDefault="00AF600C" w:rsidP="69621045">
      <w:pPr>
        <w:spacing w:after="0"/>
        <w:jc w:val="both"/>
        <w:rPr>
          <w:rFonts w:eastAsia="Batang"/>
          <w:lang w:val="en-US"/>
        </w:rPr>
      </w:pPr>
    </w:p>
    <w:p w14:paraId="320E7322" w14:textId="77777777" w:rsidR="00AF600C" w:rsidRPr="00FA75F8" w:rsidRDefault="00AF600C" w:rsidP="69621045">
      <w:pPr>
        <w:spacing w:after="0"/>
        <w:jc w:val="both"/>
        <w:rPr>
          <w:rFonts w:eastAsia="Calibri"/>
          <w:lang w:val="en-US"/>
        </w:rPr>
      </w:pPr>
      <w:r w:rsidRPr="00FA75F8">
        <w:rPr>
          <w:rFonts w:eastAsia="Calibri"/>
          <w:highlight w:val="green"/>
          <w:lang w:val="en-US"/>
        </w:rPr>
        <w:t>Agreement</w:t>
      </w:r>
    </w:p>
    <w:p w14:paraId="6F63A40F" w14:textId="77777777" w:rsidR="00AF600C" w:rsidRPr="00FA75F8" w:rsidRDefault="00AF600C" w:rsidP="69621045">
      <w:pPr>
        <w:spacing w:after="0"/>
        <w:jc w:val="both"/>
        <w:rPr>
          <w:rFonts w:eastAsia="Calibri"/>
          <w:lang w:val="en-US"/>
        </w:rPr>
      </w:pPr>
      <w:r w:rsidRPr="00FA75F8">
        <w:rPr>
          <w:rFonts w:eastAsia="Calibri"/>
          <w:lang w:val="en-US"/>
        </w:rPr>
        <w:t>The explicit indication of soft resources by DCI Format 2_5 is supported for multi-parent scenarios in Rel-17.</w:t>
      </w:r>
    </w:p>
    <w:p w14:paraId="5C99C2F1" w14:textId="77777777" w:rsidR="00AF600C" w:rsidRPr="00AF600C" w:rsidRDefault="00AF600C" w:rsidP="00BC5E93">
      <w:pPr>
        <w:numPr>
          <w:ilvl w:val="0"/>
          <w:numId w:val="14"/>
        </w:numPr>
        <w:overflowPunct/>
        <w:autoSpaceDE/>
        <w:autoSpaceDN/>
        <w:adjustRightInd/>
        <w:spacing w:before="60" w:after="120"/>
        <w:contextualSpacing/>
        <w:jc w:val="both"/>
        <w:textAlignment w:val="auto"/>
        <w:rPr>
          <w:rFonts w:eastAsia="Calibri"/>
          <w:lang w:eastAsia="x-none"/>
        </w:rPr>
      </w:pPr>
      <w:r w:rsidRPr="00FA75F8">
        <w:rPr>
          <w:rFonts w:eastAsia="Calibri"/>
          <w:lang w:val="en-US"/>
        </w:rPr>
        <w:t>FFS: Whether additional enhancements over the Rel-16 solution are needed</w:t>
      </w:r>
    </w:p>
    <w:p w14:paraId="11D87C2F" w14:textId="77777777" w:rsidR="00AF600C" w:rsidRPr="00FA75F8" w:rsidRDefault="00AF600C" w:rsidP="69621045">
      <w:pPr>
        <w:spacing w:after="0"/>
        <w:jc w:val="both"/>
        <w:rPr>
          <w:rFonts w:eastAsia="Batang"/>
          <w:lang w:val="en-US"/>
        </w:rPr>
      </w:pPr>
    </w:p>
    <w:p w14:paraId="3920C861" w14:textId="77777777" w:rsidR="00AF600C" w:rsidRPr="00FA75F8" w:rsidRDefault="00AF600C" w:rsidP="69621045">
      <w:pPr>
        <w:spacing w:after="0"/>
        <w:jc w:val="both"/>
        <w:rPr>
          <w:rFonts w:eastAsia="Batang"/>
          <w:lang w:val="en-US"/>
        </w:rPr>
      </w:pPr>
      <w:r w:rsidRPr="00FA75F8">
        <w:rPr>
          <w:rFonts w:eastAsia="Batang"/>
          <w:highlight w:val="green"/>
          <w:lang w:val="en-US"/>
        </w:rPr>
        <w:t>Agreement</w:t>
      </w:r>
    </w:p>
    <w:p w14:paraId="39B3F8A5" w14:textId="77777777" w:rsidR="00AF600C" w:rsidRPr="00FA75F8" w:rsidRDefault="00AF600C" w:rsidP="69621045">
      <w:pPr>
        <w:spacing w:after="0"/>
        <w:jc w:val="both"/>
        <w:rPr>
          <w:rFonts w:eastAsia="Calibri"/>
          <w:lang w:val="en-US"/>
        </w:rPr>
      </w:pPr>
      <w:r w:rsidRPr="00FA75F8">
        <w:rPr>
          <w:rFonts w:eastAsia="Calibri"/>
          <w:lang w:val="en-US"/>
        </w:rPr>
        <w:t>From a RAN1 perspective, resource multiplexing and coordination is supported for the following DC scenarios in Rel-17:</w:t>
      </w:r>
    </w:p>
    <w:p w14:paraId="4856AFC0" w14:textId="77777777" w:rsidR="00AF600C" w:rsidRPr="00AF600C" w:rsidRDefault="00AF600C" w:rsidP="00BC5E93">
      <w:pPr>
        <w:numPr>
          <w:ilvl w:val="0"/>
          <w:numId w:val="15"/>
        </w:numPr>
        <w:overflowPunct/>
        <w:autoSpaceDE/>
        <w:autoSpaceDN/>
        <w:adjustRightInd/>
        <w:spacing w:before="60" w:after="120"/>
        <w:contextualSpacing/>
        <w:jc w:val="both"/>
        <w:textAlignment w:val="auto"/>
        <w:rPr>
          <w:rFonts w:eastAsia="Calibri"/>
          <w:lang w:eastAsia="x-none"/>
        </w:rPr>
      </w:pPr>
      <w:r w:rsidRPr="00FA75F8">
        <w:rPr>
          <w:rFonts w:eastAsia="Malgun Gothic"/>
          <w:lang w:val="en-US" w:eastAsia="zh-CN"/>
        </w:rPr>
        <w:t xml:space="preserve">Inter-carrier, inter-band </w:t>
      </w:r>
    </w:p>
    <w:p w14:paraId="40A14279" w14:textId="77777777" w:rsidR="00AF600C" w:rsidRPr="00AF600C" w:rsidRDefault="00AF600C" w:rsidP="00BC5E93">
      <w:pPr>
        <w:numPr>
          <w:ilvl w:val="0"/>
          <w:numId w:val="15"/>
        </w:numPr>
        <w:overflowPunct/>
        <w:autoSpaceDE/>
        <w:autoSpaceDN/>
        <w:adjustRightInd/>
        <w:spacing w:before="60" w:after="120"/>
        <w:contextualSpacing/>
        <w:jc w:val="both"/>
        <w:textAlignment w:val="auto"/>
        <w:rPr>
          <w:rFonts w:eastAsia="Calibri"/>
          <w:lang w:eastAsia="x-none"/>
        </w:rPr>
      </w:pPr>
      <w:r w:rsidRPr="00FA75F8">
        <w:rPr>
          <w:rFonts w:eastAsia="Calibri"/>
          <w:lang w:val="en-US"/>
        </w:rPr>
        <w:t xml:space="preserve">Inter-carrier, intra-band is additionally supported at least for FR2 </w:t>
      </w:r>
    </w:p>
    <w:p w14:paraId="0580011D" w14:textId="77777777" w:rsidR="00AF600C" w:rsidRPr="00AF600C" w:rsidRDefault="00AF600C" w:rsidP="00BC5E93">
      <w:pPr>
        <w:numPr>
          <w:ilvl w:val="1"/>
          <w:numId w:val="15"/>
        </w:numPr>
        <w:overflowPunct/>
        <w:autoSpaceDE/>
        <w:autoSpaceDN/>
        <w:adjustRightInd/>
        <w:spacing w:before="60" w:after="120"/>
        <w:contextualSpacing/>
        <w:jc w:val="both"/>
        <w:textAlignment w:val="auto"/>
        <w:rPr>
          <w:rFonts w:eastAsia="Calibri"/>
          <w:lang w:eastAsia="x-none"/>
        </w:rPr>
      </w:pPr>
      <w:r w:rsidRPr="00FA75F8">
        <w:rPr>
          <w:rFonts w:eastAsia="Calibri"/>
          <w:lang w:val="en-US"/>
        </w:rPr>
        <w:t>At least to the extent it reuses solutions for supporting Inter-carrier, inter-band</w:t>
      </w:r>
    </w:p>
    <w:p w14:paraId="1AB77141" w14:textId="77777777" w:rsidR="00AF600C" w:rsidRPr="00AF600C" w:rsidRDefault="00AF600C" w:rsidP="00BC5E93">
      <w:pPr>
        <w:numPr>
          <w:ilvl w:val="1"/>
          <w:numId w:val="15"/>
        </w:numPr>
        <w:overflowPunct/>
        <w:autoSpaceDE/>
        <w:autoSpaceDN/>
        <w:adjustRightInd/>
        <w:spacing w:before="60" w:after="120"/>
        <w:contextualSpacing/>
        <w:jc w:val="both"/>
        <w:textAlignment w:val="auto"/>
        <w:rPr>
          <w:rFonts w:eastAsia="Malgun Gothic"/>
          <w:lang w:eastAsia="zh-CN"/>
        </w:rPr>
      </w:pPr>
      <w:r w:rsidRPr="00FA75F8">
        <w:rPr>
          <w:rFonts w:eastAsia="Calibri"/>
          <w:lang w:val="en-US"/>
        </w:rPr>
        <w:lastRenderedPageBreak/>
        <w:t>FFS: whether specific enhancements for inter-carrier, intra-band DC are introduced in Rel-17</w:t>
      </w:r>
    </w:p>
    <w:p w14:paraId="3B4CDE62" w14:textId="77777777" w:rsidR="00AF600C" w:rsidRPr="00FA75F8" w:rsidRDefault="00AF600C" w:rsidP="69621045">
      <w:pPr>
        <w:overflowPunct/>
        <w:autoSpaceDE/>
        <w:autoSpaceDN/>
        <w:adjustRightInd/>
        <w:spacing w:after="0"/>
        <w:jc w:val="both"/>
        <w:textAlignment w:val="auto"/>
        <w:rPr>
          <w:rFonts w:ascii="Times" w:eastAsia="Batang" w:hAnsi="Times"/>
          <w:b/>
          <w:bCs/>
          <w:lang w:val="en-US"/>
        </w:rPr>
      </w:pPr>
    </w:p>
    <w:p w14:paraId="0B0FD4A7" w14:textId="77777777" w:rsidR="00AF600C" w:rsidRPr="00FA75F8" w:rsidRDefault="00AF600C" w:rsidP="69621045">
      <w:pPr>
        <w:overflowPunct/>
        <w:autoSpaceDE/>
        <w:autoSpaceDN/>
        <w:adjustRightInd/>
        <w:spacing w:after="0"/>
        <w:jc w:val="both"/>
        <w:textAlignment w:val="auto"/>
        <w:rPr>
          <w:rFonts w:ascii="Times" w:eastAsia="Batang" w:hAnsi="Times"/>
          <w:b/>
          <w:bCs/>
          <w:lang w:val="en-US"/>
        </w:rPr>
      </w:pPr>
    </w:p>
    <w:p w14:paraId="74C0869D" w14:textId="6201BC29" w:rsidR="00AF600C" w:rsidRDefault="00AF600C" w:rsidP="69621045">
      <w:pPr>
        <w:pStyle w:val="Heading2"/>
        <w:rPr>
          <w:lang w:val="en-US"/>
        </w:rPr>
      </w:pPr>
      <w:r w:rsidRPr="00FA75F8">
        <w:rPr>
          <w:lang w:val="en-US"/>
        </w:rPr>
        <w:t>RAN1 #102-e meeting</w:t>
      </w:r>
    </w:p>
    <w:p w14:paraId="779C5FEF" w14:textId="77777777" w:rsidR="00AF600C" w:rsidRPr="00FA75F8" w:rsidRDefault="00AF600C" w:rsidP="69621045">
      <w:pPr>
        <w:overflowPunct/>
        <w:autoSpaceDE/>
        <w:autoSpaceDN/>
        <w:adjustRightInd/>
        <w:spacing w:after="0"/>
        <w:jc w:val="both"/>
        <w:textAlignment w:val="auto"/>
        <w:rPr>
          <w:rFonts w:ascii="Times" w:eastAsia="Batang" w:hAnsi="Times"/>
          <w:b/>
          <w:bCs/>
          <w:lang w:val="en-US"/>
        </w:rPr>
      </w:pPr>
    </w:p>
    <w:p w14:paraId="6CEAC80A" w14:textId="064734C8" w:rsidR="00012B1B" w:rsidRPr="00FA75F8" w:rsidRDefault="00012B1B" w:rsidP="69621045">
      <w:pPr>
        <w:overflowPunct/>
        <w:autoSpaceDE/>
        <w:autoSpaceDN/>
        <w:adjustRightInd/>
        <w:spacing w:after="0"/>
        <w:jc w:val="both"/>
        <w:textAlignment w:val="auto"/>
        <w:rPr>
          <w:rFonts w:ascii="Times" w:eastAsia="Batang" w:hAnsi="Times"/>
          <w:b/>
          <w:bCs/>
          <w:lang w:val="en-US"/>
        </w:rPr>
      </w:pPr>
      <w:r w:rsidRPr="00FA75F8">
        <w:rPr>
          <w:rFonts w:ascii="Times" w:eastAsia="Batang" w:hAnsi="Times"/>
          <w:b/>
          <w:bCs/>
          <w:lang w:val="en-US"/>
        </w:rPr>
        <w:t>Conclusion</w:t>
      </w:r>
    </w:p>
    <w:p w14:paraId="06091110" w14:textId="77777777" w:rsidR="00012B1B" w:rsidRPr="00FA75F8" w:rsidRDefault="00012B1B" w:rsidP="69621045">
      <w:pPr>
        <w:overflowPunct/>
        <w:autoSpaceDE/>
        <w:autoSpaceDN/>
        <w:adjustRightInd/>
        <w:spacing w:after="0"/>
        <w:jc w:val="both"/>
        <w:textAlignment w:val="auto"/>
        <w:rPr>
          <w:rFonts w:ascii="Times" w:eastAsia="Batang" w:hAnsi="Times"/>
          <w:lang w:val="en-US"/>
        </w:rPr>
      </w:pPr>
      <w:r w:rsidRPr="00FA75F8">
        <w:rPr>
          <w:rFonts w:ascii="Times" w:eastAsia="Batang" w:hAnsi="Times"/>
          <w:lang w:val="en-US"/>
        </w:rPr>
        <w:t>At least the inter-carrier DC scenario can be considered in Rel-17. Further discussion in RAN3/RAN Plenary may be necessary for the intra-carrier DC scenario.</w:t>
      </w:r>
    </w:p>
    <w:p w14:paraId="24E035CE" w14:textId="77777777" w:rsidR="00012B1B" w:rsidRPr="00FA75F8" w:rsidRDefault="00012B1B" w:rsidP="69621045">
      <w:pPr>
        <w:overflowPunct/>
        <w:autoSpaceDE/>
        <w:autoSpaceDN/>
        <w:adjustRightInd/>
        <w:spacing w:after="0"/>
        <w:jc w:val="both"/>
        <w:textAlignment w:val="auto"/>
        <w:rPr>
          <w:rFonts w:ascii="Times" w:eastAsia="Batang" w:hAnsi="Times"/>
          <w:lang w:val="en-US"/>
        </w:rPr>
      </w:pPr>
    </w:p>
    <w:p w14:paraId="487CF302" w14:textId="77777777" w:rsidR="00012B1B" w:rsidRPr="00FA75F8" w:rsidRDefault="00012B1B" w:rsidP="69621045">
      <w:pPr>
        <w:overflowPunct/>
        <w:autoSpaceDE/>
        <w:autoSpaceDN/>
        <w:adjustRightInd/>
        <w:spacing w:after="0"/>
        <w:jc w:val="both"/>
        <w:textAlignment w:val="auto"/>
        <w:rPr>
          <w:rFonts w:ascii="Times" w:eastAsia="Calibri" w:hAnsi="Times" w:cs="Times"/>
          <w:b/>
          <w:bCs/>
          <w:lang w:val="en-US"/>
        </w:rPr>
      </w:pPr>
      <w:r w:rsidRPr="00FA75F8">
        <w:rPr>
          <w:rFonts w:ascii="Times" w:eastAsia="Calibri" w:hAnsi="Times" w:cs="Times"/>
          <w:b/>
          <w:bCs/>
          <w:highlight w:val="green"/>
          <w:lang w:val="en-US"/>
        </w:rPr>
        <w:t>Agreement</w:t>
      </w:r>
    </w:p>
    <w:p w14:paraId="7C835F07" w14:textId="77777777" w:rsidR="00012B1B" w:rsidRPr="00FA75F8" w:rsidRDefault="00012B1B" w:rsidP="69621045">
      <w:pPr>
        <w:overflowPunct/>
        <w:autoSpaceDE/>
        <w:autoSpaceDN/>
        <w:adjustRightInd/>
        <w:spacing w:after="0"/>
        <w:jc w:val="both"/>
        <w:textAlignment w:val="auto"/>
        <w:rPr>
          <w:rFonts w:ascii="Times" w:eastAsia="Calibri" w:hAnsi="Times" w:cs="Times"/>
          <w:lang w:val="en-US"/>
        </w:rPr>
      </w:pPr>
      <w:r w:rsidRPr="00FA75F8">
        <w:rPr>
          <w:rFonts w:ascii="Times" w:eastAsia="Calibri" w:hAnsi="Times" w:cs="Times"/>
          <w:lang w:val="en-US"/>
        </w:rPr>
        <w:t xml:space="preserve">Reuse by IAB-MT of existing Inter-frequency DC is considered as a starting point to support concurrent BH links to two parents. </w:t>
      </w:r>
    </w:p>
    <w:p w14:paraId="56E17E70" w14:textId="77777777" w:rsidR="00012B1B" w:rsidRPr="00012B1B" w:rsidRDefault="00012B1B" w:rsidP="00BC5E93">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FFS: Reuse of multi-TRP transmission resource allocation features (if intra-freq DC scenario is supported for IAB)</w:t>
      </w:r>
    </w:p>
    <w:p w14:paraId="23BC61EF" w14:textId="77777777" w:rsidR="00012B1B" w:rsidRPr="00012B1B" w:rsidRDefault="00012B1B" w:rsidP="00BC5E93">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FFS: Additional specification effort to support IAB</w:t>
      </w:r>
    </w:p>
    <w:p w14:paraId="0D05E019" w14:textId="77777777" w:rsidR="00012B1B" w:rsidRPr="00FA75F8" w:rsidRDefault="00012B1B" w:rsidP="69621045">
      <w:pPr>
        <w:overflowPunct/>
        <w:autoSpaceDE/>
        <w:autoSpaceDN/>
        <w:adjustRightInd/>
        <w:spacing w:after="0"/>
        <w:jc w:val="both"/>
        <w:textAlignment w:val="auto"/>
        <w:rPr>
          <w:rFonts w:ascii="Times" w:eastAsia="Batang" w:hAnsi="Times"/>
          <w:lang w:val="en-US"/>
        </w:rPr>
      </w:pPr>
    </w:p>
    <w:p w14:paraId="3572E37E" w14:textId="77777777" w:rsidR="00012B1B" w:rsidRPr="00FA75F8" w:rsidRDefault="00012B1B" w:rsidP="69621045">
      <w:pPr>
        <w:overflowPunct/>
        <w:autoSpaceDE/>
        <w:autoSpaceDN/>
        <w:adjustRightInd/>
        <w:spacing w:after="0"/>
        <w:jc w:val="both"/>
        <w:textAlignment w:val="auto"/>
        <w:rPr>
          <w:rFonts w:ascii="Times" w:eastAsia="Batang" w:hAnsi="Times" w:cs="Times"/>
          <w:b/>
          <w:bCs/>
          <w:lang w:val="en-US"/>
        </w:rPr>
      </w:pPr>
      <w:r w:rsidRPr="00FA75F8">
        <w:rPr>
          <w:rFonts w:ascii="Times" w:eastAsia="Batang" w:hAnsi="Times" w:cs="Times"/>
          <w:b/>
          <w:bCs/>
          <w:lang w:val="en-US"/>
        </w:rPr>
        <w:t>For companies to further consider:</w:t>
      </w:r>
    </w:p>
    <w:p w14:paraId="138E2C65" w14:textId="77777777" w:rsidR="00012B1B" w:rsidRPr="00FA75F8" w:rsidRDefault="00012B1B" w:rsidP="69621045">
      <w:pPr>
        <w:overflowPunct/>
        <w:autoSpaceDE/>
        <w:autoSpaceDN/>
        <w:adjustRightInd/>
        <w:spacing w:after="0"/>
        <w:jc w:val="both"/>
        <w:textAlignment w:val="auto"/>
        <w:rPr>
          <w:rFonts w:ascii="Times" w:eastAsia="Calibri" w:hAnsi="Times" w:cs="Times"/>
          <w:lang w:val="en-US"/>
        </w:rPr>
      </w:pPr>
      <w:r w:rsidRPr="00FA75F8">
        <w:rPr>
          <w:rFonts w:ascii="Times" w:eastAsia="Calibri" w:hAnsi="Times" w:cs="Times"/>
          <w:lang w:val="en-US"/>
        </w:rPr>
        <w:t>The following categories of enhancements have been proposed to support DC scenarios (not an exhaustive list):</w:t>
      </w:r>
    </w:p>
    <w:p w14:paraId="5049ED71" w14:textId="77777777" w:rsidR="00012B1B" w:rsidRPr="00012B1B" w:rsidRDefault="00012B1B" w:rsidP="00BC5E93">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Inter-parent DU resource coordination mechanisms and signaling</w:t>
      </w:r>
    </w:p>
    <w:p w14:paraId="3F26DE38" w14:textId="77777777" w:rsidR="00012B1B" w:rsidRPr="00012B1B" w:rsidRDefault="00012B1B" w:rsidP="00BC5E93">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Resource allocation/scheduling conflict resolution rules at the parent or child node</w:t>
      </w:r>
    </w:p>
    <w:p w14:paraId="5127DFD6" w14:textId="77777777" w:rsidR="00012B1B" w:rsidRPr="00012B1B" w:rsidRDefault="00012B1B" w:rsidP="00BC5E93">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Per-link IAB-DU resource configurations at the parent node</w:t>
      </w:r>
    </w:p>
    <w:p w14:paraId="01C2F840" w14:textId="77777777" w:rsidR="00012B1B" w:rsidRPr="00FA75F8" w:rsidRDefault="00012B1B" w:rsidP="69621045">
      <w:pPr>
        <w:overflowPunct/>
        <w:autoSpaceDE/>
        <w:autoSpaceDN/>
        <w:adjustRightInd/>
        <w:spacing w:after="0"/>
        <w:textAlignment w:val="auto"/>
        <w:rPr>
          <w:rFonts w:ascii="Times" w:eastAsia="Batang" w:hAnsi="Times"/>
          <w:highlight w:val="green"/>
          <w:lang w:val="en-US"/>
        </w:rPr>
      </w:pPr>
    </w:p>
    <w:p w14:paraId="2FBA6B1E" w14:textId="77777777" w:rsidR="00012B1B" w:rsidRPr="00FA75F8" w:rsidRDefault="00012B1B" w:rsidP="69621045">
      <w:pPr>
        <w:overflowPunct/>
        <w:autoSpaceDE/>
        <w:autoSpaceDN/>
        <w:adjustRightInd/>
        <w:spacing w:after="0"/>
        <w:textAlignment w:val="auto"/>
        <w:rPr>
          <w:rFonts w:ascii="Times" w:eastAsia="Batang" w:hAnsi="Times"/>
          <w:b/>
          <w:bCs/>
          <w:lang w:val="en-US"/>
        </w:rPr>
      </w:pPr>
      <w:r w:rsidRPr="00FA75F8">
        <w:rPr>
          <w:rFonts w:ascii="Times" w:eastAsia="Batang" w:hAnsi="Times"/>
          <w:b/>
          <w:bCs/>
          <w:highlight w:val="green"/>
          <w:lang w:val="en-US"/>
        </w:rPr>
        <w:t>Agreement</w:t>
      </w:r>
    </w:p>
    <w:p w14:paraId="1DAC3CC3" w14:textId="77777777" w:rsidR="00012B1B" w:rsidRPr="00FA75F8" w:rsidRDefault="00012B1B" w:rsidP="69621045">
      <w:pPr>
        <w:overflowPunct/>
        <w:autoSpaceDE/>
        <w:autoSpaceDN/>
        <w:adjustRightInd/>
        <w:spacing w:after="0"/>
        <w:textAlignment w:val="auto"/>
        <w:rPr>
          <w:rFonts w:ascii="Times" w:eastAsia="Calibri" w:hAnsi="Times" w:cs="Times"/>
          <w:lang w:val="en-US"/>
        </w:rPr>
      </w:pPr>
      <w:r w:rsidRPr="00FA75F8">
        <w:rPr>
          <w:rFonts w:ascii="Times" w:eastAsia="Calibri" w:hAnsi="Times" w:cs="Times"/>
          <w:lang w:val="en-US"/>
        </w:rPr>
        <w:t>At least existing Rel-16 bands supporting IAB can be considered when evaluating the feasibility/impact of supporting different multiplexing cases.</w:t>
      </w:r>
    </w:p>
    <w:p w14:paraId="73A3CDAB" w14:textId="77777777" w:rsidR="00012B1B" w:rsidRPr="00FA75F8" w:rsidRDefault="00012B1B" w:rsidP="69621045">
      <w:pPr>
        <w:overflowPunct/>
        <w:autoSpaceDE/>
        <w:autoSpaceDN/>
        <w:adjustRightInd/>
        <w:spacing w:after="0"/>
        <w:textAlignment w:val="auto"/>
        <w:rPr>
          <w:rFonts w:ascii="Times" w:eastAsia="Batang" w:hAnsi="Times"/>
          <w:lang w:val="en-US"/>
        </w:rPr>
      </w:pPr>
    </w:p>
    <w:p w14:paraId="6E16083D" w14:textId="77777777" w:rsidR="00012B1B" w:rsidRPr="00FA75F8" w:rsidRDefault="00012B1B" w:rsidP="69621045">
      <w:pPr>
        <w:overflowPunct/>
        <w:autoSpaceDE/>
        <w:autoSpaceDN/>
        <w:adjustRightInd/>
        <w:spacing w:before="60" w:after="120"/>
        <w:ind w:left="840"/>
        <w:contextualSpacing/>
        <w:jc w:val="both"/>
        <w:textAlignment w:val="auto"/>
        <w:rPr>
          <w:rFonts w:ascii="Times" w:eastAsia="Calibri" w:hAnsi="Times" w:cs="Times"/>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012B1B" w14:paraId="631A46EA" w14:textId="77777777" w:rsidTr="69621045">
        <w:trPr>
          <w:trHeight w:val="95"/>
          <w:jc w:val="center"/>
        </w:trPr>
        <w:tc>
          <w:tcPr>
            <w:tcW w:w="2710" w:type="dxa"/>
            <w:shd w:val="clear" w:color="auto" w:fill="D0CECE" w:themeFill="background2" w:themeFillShade="E6"/>
            <w:vAlign w:val="center"/>
          </w:tcPr>
          <w:p w14:paraId="5E46F462" w14:textId="77777777" w:rsidR="00012B1B" w:rsidRPr="00FA75F8"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FA75F8">
              <w:rPr>
                <w:rFonts w:ascii="Times" w:eastAsia="Batang" w:hAnsi="Times"/>
                <w:b/>
                <w:bCs/>
                <w:lang w:val="en-US"/>
              </w:rPr>
              <w:t>Simultaneous operations</w:t>
            </w:r>
          </w:p>
        </w:tc>
      </w:tr>
      <w:tr w:rsidR="00012B1B" w:rsidRPr="00012B1B" w14:paraId="0AC24A6D" w14:textId="77777777" w:rsidTr="69621045">
        <w:trPr>
          <w:trHeight w:val="475"/>
          <w:jc w:val="center"/>
        </w:trPr>
        <w:tc>
          <w:tcPr>
            <w:tcW w:w="2710" w:type="dxa"/>
            <w:shd w:val="clear" w:color="auto" w:fill="auto"/>
          </w:tcPr>
          <w:p w14:paraId="021F6DC2" w14:textId="77777777" w:rsidR="00012B1B" w:rsidRPr="00FA75F8"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012B1B">
              <w:rPr>
                <w:rFonts w:ascii="Times" w:eastAsia="Batang" w:hAnsi="Times"/>
                <w:noProof/>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012B1B" w14:paraId="5D39FF67" w14:textId="77777777" w:rsidTr="69621045">
        <w:trPr>
          <w:trHeight w:val="583"/>
          <w:jc w:val="center"/>
        </w:trPr>
        <w:tc>
          <w:tcPr>
            <w:tcW w:w="2710" w:type="dxa"/>
            <w:shd w:val="clear" w:color="auto" w:fill="auto"/>
          </w:tcPr>
          <w:p w14:paraId="5AADEBC0" w14:textId="77777777" w:rsidR="00012B1B" w:rsidRPr="00FA75F8"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012B1B">
              <w:rPr>
                <w:rFonts w:ascii="Times" w:eastAsia="Batang" w:hAnsi="Times"/>
                <w:noProof/>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012B1B" w14:paraId="6E38980A" w14:textId="77777777" w:rsidTr="69621045">
        <w:trPr>
          <w:trHeight w:val="550"/>
          <w:jc w:val="center"/>
        </w:trPr>
        <w:tc>
          <w:tcPr>
            <w:tcW w:w="2710" w:type="dxa"/>
            <w:shd w:val="clear" w:color="auto" w:fill="auto"/>
          </w:tcPr>
          <w:p w14:paraId="1507FB19" w14:textId="77777777" w:rsidR="00012B1B" w:rsidRPr="00FA75F8"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012B1B">
              <w:rPr>
                <w:rFonts w:ascii="Times" w:eastAsia="Batang" w:hAnsi="Times"/>
                <w:noProof/>
                <w:szCs w:val="24"/>
                <w:lang w:eastAsia="ko-KR"/>
              </w:rPr>
              <w:lastRenderedPageBreak/>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012B1B" w14:paraId="4F54711C" w14:textId="77777777" w:rsidTr="69621045">
        <w:trPr>
          <w:trHeight w:val="594"/>
          <w:jc w:val="center"/>
        </w:trPr>
        <w:tc>
          <w:tcPr>
            <w:tcW w:w="2710" w:type="dxa"/>
            <w:shd w:val="clear" w:color="auto" w:fill="auto"/>
          </w:tcPr>
          <w:p w14:paraId="0C2DAD0D" w14:textId="77777777" w:rsidR="00012B1B" w:rsidRPr="00FA75F8"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012B1B">
              <w:rPr>
                <w:rFonts w:ascii="Times" w:eastAsia="Batang" w:hAnsi="Times"/>
                <w:noProof/>
                <w:szCs w:val="24"/>
                <w:lang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FA75F8" w:rsidRDefault="00012B1B" w:rsidP="69621045">
      <w:pPr>
        <w:overflowPunct/>
        <w:autoSpaceDE/>
        <w:autoSpaceDN/>
        <w:adjustRightInd/>
        <w:spacing w:before="60" w:after="120"/>
        <w:ind w:left="840"/>
        <w:contextualSpacing/>
        <w:jc w:val="both"/>
        <w:textAlignment w:val="auto"/>
        <w:rPr>
          <w:rFonts w:ascii="Times" w:eastAsia="Calibri" w:hAnsi="Times" w:cs="Times"/>
          <w:lang w:val="en-US"/>
        </w:rPr>
      </w:pPr>
    </w:p>
    <w:p w14:paraId="6B6C4F78" w14:textId="77777777" w:rsidR="00012B1B" w:rsidRPr="00FA75F8" w:rsidRDefault="00012B1B" w:rsidP="69621045">
      <w:pPr>
        <w:overflowPunct/>
        <w:autoSpaceDE/>
        <w:autoSpaceDN/>
        <w:adjustRightInd/>
        <w:spacing w:after="0"/>
        <w:textAlignment w:val="auto"/>
        <w:rPr>
          <w:rFonts w:ascii="Times" w:eastAsia="Batang" w:hAnsi="Times"/>
          <w:lang w:val="en-US"/>
        </w:rPr>
      </w:pPr>
      <w:r w:rsidRPr="00FA75F8">
        <w:rPr>
          <w:rFonts w:ascii="Times" w:eastAsia="Batang" w:hAnsi="Times"/>
          <w:b/>
          <w:bCs/>
          <w:lang w:val="en-US"/>
        </w:rPr>
        <w:t>R1-2007322</w:t>
      </w:r>
      <w:r>
        <w:tab/>
      </w:r>
      <w:r w:rsidRPr="00FA75F8">
        <w:rPr>
          <w:rFonts w:ascii="Times" w:eastAsia="Batang" w:hAnsi="Times"/>
          <w:lang w:val="en-US"/>
        </w:rPr>
        <w:t>Summary #2 of [102-e-NR-eIAB-01]</w:t>
      </w:r>
      <w:r>
        <w:tab/>
      </w:r>
      <w:r w:rsidRPr="00FA75F8">
        <w:rPr>
          <w:rFonts w:ascii="Times" w:eastAsia="Batang" w:hAnsi="Times"/>
          <w:lang w:val="en-US"/>
        </w:rPr>
        <w:t>Moderator (AT&amp;T)</w:t>
      </w:r>
    </w:p>
    <w:p w14:paraId="3531A98D" w14:textId="77777777" w:rsidR="00012B1B" w:rsidRPr="00FA75F8" w:rsidRDefault="00012B1B" w:rsidP="69621045">
      <w:pPr>
        <w:overflowPunct/>
        <w:autoSpaceDE/>
        <w:autoSpaceDN/>
        <w:adjustRightInd/>
        <w:spacing w:after="0"/>
        <w:textAlignment w:val="auto"/>
        <w:rPr>
          <w:rFonts w:ascii="Times" w:eastAsia="Batang" w:hAnsi="Times" w:cs="Times"/>
          <w:lang w:val="en-US"/>
        </w:rPr>
      </w:pPr>
    </w:p>
    <w:p w14:paraId="4D4262E9" w14:textId="77777777" w:rsidR="00012B1B" w:rsidRPr="00FA75F8" w:rsidRDefault="00012B1B" w:rsidP="69621045">
      <w:pPr>
        <w:overflowPunct/>
        <w:autoSpaceDE/>
        <w:autoSpaceDN/>
        <w:adjustRightInd/>
        <w:spacing w:after="0"/>
        <w:textAlignment w:val="auto"/>
        <w:rPr>
          <w:rFonts w:ascii="Times" w:eastAsia="Calibri" w:hAnsi="Times" w:cs="Times"/>
          <w:b/>
          <w:bCs/>
          <w:highlight w:val="green"/>
          <w:lang w:val="en-US"/>
        </w:rPr>
      </w:pPr>
      <w:r w:rsidRPr="00FA75F8">
        <w:rPr>
          <w:rFonts w:ascii="Times" w:eastAsia="Calibri" w:hAnsi="Times" w:cs="Times"/>
          <w:b/>
          <w:bCs/>
          <w:highlight w:val="green"/>
          <w:lang w:val="en-US"/>
        </w:rPr>
        <w:t>Agreement</w:t>
      </w:r>
    </w:p>
    <w:p w14:paraId="06D95293" w14:textId="77777777" w:rsidR="00012B1B" w:rsidRPr="00FA75F8" w:rsidRDefault="00012B1B" w:rsidP="69621045">
      <w:pPr>
        <w:overflowPunct/>
        <w:autoSpaceDE/>
        <w:autoSpaceDN/>
        <w:adjustRightInd/>
        <w:spacing w:after="0"/>
        <w:textAlignment w:val="auto"/>
        <w:rPr>
          <w:rFonts w:ascii="Times" w:eastAsia="Calibri" w:hAnsi="Times" w:cs="Times"/>
          <w:lang w:val="en-US"/>
        </w:rPr>
      </w:pPr>
      <w:r w:rsidRPr="00FA75F8">
        <w:rPr>
          <w:rFonts w:ascii="Times" w:eastAsia="Calibri" w:hAnsi="Times" w:cs="Times"/>
          <w:lang w:val="en-US"/>
        </w:rPr>
        <w:t xml:space="preserve">The Rel-16 semi-static and dynamic resource allocation mechanisms are the starting point for supporting Rel-17 multiplexing cases. </w:t>
      </w:r>
    </w:p>
    <w:p w14:paraId="5A418148" w14:textId="77777777" w:rsidR="00012B1B" w:rsidRPr="00012B1B" w:rsidRDefault="00012B1B" w:rsidP="00BC5E93">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FFS: Applicability for different IAB-DU resource types</w:t>
      </w:r>
    </w:p>
    <w:p w14:paraId="1E09839F" w14:textId="77777777" w:rsidR="00012B1B" w:rsidRPr="00012B1B" w:rsidRDefault="00012B1B" w:rsidP="00BC5E93">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FFS: Cell-specific/semi-static signals and channels at the IAB-DU and/or IAB-MT</w:t>
      </w:r>
    </w:p>
    <w:p w14:paraId="6E0B23C8" w14:textId="77777777" w:rsidR="00012B1B" w:rsidRPr="00FA75F8" w:rsidRDefault="00012B1B" w:rsidP="69621045">
      <w:pPr>
        <w:overflowPunct/>
        <w:autoSpaceDE/>
        <w:autoSpaceDN/>
        <w:adjustRightInd/>
        <w:spacing w:after="0"/>
        <w:textAlignment w:val="auto"/>
        <w:rPr>
          <w:rFonts w:ascii="Times" w:eastAsia="Calibri" w:hAnsi="Times" w:cs="Times"/>
          <w:b/>
          <w:bCs/>
          <w:highlight w:val="yellow"/>
          <w:lang w:val="en-US"/>
        </w:rPr>
      </w:pPr>
    </w:p>
    <w:p w14:paraId="3C689243" w14:textId="77777777" w:rsidR="00012B1B" w:rsidRPr="00FA75F8" w:rsidRDefault="00012B1B" w:rsidP="69621045">
      <w:pPr>
        <w:overflowPunct/>
        <w:autoSpaceDE/>
        <w:autoSpaceDN/>
        <w:adjustRightInd/>
        <w:spacing w:after="0"/>
        <w:textAlignment w:val="auto"/>
        <w:rPr>
          <w:rFonts w:ascii="Times" w:eastAsia="Calibri" w:hAnsi="Times" w:cs="Times"/>
          <w:b/>
          <w:bCs/>
          <w:highlight w:val="green"/>
          <w:lang w:val="en-US"/>
        </w:rPr>
      </w:pPr>
      <w:r w:rsidRPr="00FA75F8">
        <w:rPr>
          <w:rFonts w:ascii="Times" w:eastAsia="Calibri" w:hAnsi="Times" w:cs="Times"/>
          <w:b/>
          <w:bCs/>
          <w:highlight w:val="green"/>
          <w:lang w:val="en-US"/>
        </w:rPr>
        <w:t>Agreement</w:t>
      </w:r>
    </w:p>
    <w:p w14:paraId="12BFEFAE" w14:textId="77777777" w:rsidR="00012B1B" w:rsidRPr="00012B1B" w:rsidRDefault="00012B1B" w:rsidP="00BC5E93">
      <w:pPr>
        <w:numPr>
          <w:ilvl w:val="0"/>
          <w:numId w:val="8"/>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Based on the WID, the following multiplexing cases are in scope for potential support in Rel-17:</w:t>
      </w:r>
    </w:p>
    <w:p w14:paraId="685AA9CB" w14:textId="77777777" w:rsidR="00012B1B" w:rsidRPr="00012B1B"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A: Simultaneous MT-Tx/DU-Tx </w:t>
      </w:r>
    </w:p>
    <w:p w14:paraId="7930CACD" w14:textId="77777777" w:rsidR="00012B1B" w:rsidRPr="00012B1B"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B: Simultaneous MT-Rx/DU-Rx </w:t>
      </w:r>
    </w:p>
    <w:p w14:paraId="5FE1168D" w14:textId="77777777" w:rsidR="00012B1B" w:rsidRPr="00012B1B"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C: Simultaneous MT-Rx/DU-Tx </w:t>
      </w:r>
    </w:p>
    <w:p w14:paraId="592B17A2" w14:textId="77777777" w:rsidR="00012B1B" w:rsidRPr="00012B1B"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 xml:space="preserve">Multiplexing Case D: Simultaneous MT-Tx/DU-Rx </w:t>
      </w:r>
    </w:p>
    <w:p w14:paraId="653677B8" w14:textId="17B7829A" w:rsidR="00012B1B" w:rsidRPr="00012B1B" w:rsidRDefault="00012B1B" w:rsidP="00BC5E93">
      <w:pPr>
        <w:numPr>
          <w:ilvl w:val="0"/>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Further study for Case A and Case B at least the following scenarios:</w:t>
      </w:r>
    </w:p>
    <w:p w14:paraId="759BADD3" w14:textId="77777777" w:rsidR="00012B1B" w:rsidRPr="00012B1B"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Single or multi-panel IAB nodes operating in unpaired spectrum (FR1 and FR2 bands)</w:t>
      </w:r>
    </w:p>
    <w:p w14:paraId="70686BA4" w14:textId="77777777" w:rsidR="00012B1B" w:rsidRPr="00012B1B" w:rsidRDefault="00012B1B" w:rsidP="00BC5E93">
      <w:pPr>
        <w:numPr>
          <w:ilvl w:val="0"/>
          <w:numId w:val="8"/>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A75F8">
        <w:rPr>
          <w:rFonts w:ascii="Times" w:eastAsia="Batang" w:hAnsi="Times" w:cs="Times"/>
          <w:color w:val="000000" w:themeColor="text1"/>
          <w:lang w:val="en-US"/>
        </w:rPr>
        <w:t>Further study for Case C and Case D at least for the following scenarios:</w:t>
      </w:r>
    </w:p>
    <w:p w14:paraId="70F6534F" w14:textId="77777777" w:rsidR="00012B1B" w:rsidRPr="00012B1B" w:rsidRDefault="00012B1B" w:rsidP="00BC5E93">
      <w:pPr>
        <w:numPr>
          <w:ilvl w:val="1"/>
          <w:numId w:val="8"/>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Batang" w:hAnsi="Times" w:cs="Times"/>
          <w:color w:val="000000" w:themeColor="text1"/>
          <w:lang w:val="en-US"/>
        </w:rPr>
        <w:t xml:space="preserve">Multi-panel IAB nodes operating in unpaired spectrum (FR1 and FR2 bands) </w:t>
      </w:r>
    </w:p>
    <w:p w14:paraId="34E6EAB9" w14:textId="77777777" w:rsidR="00012B1B" w:rsidRPr="00012B1B" w:rsidRDefault="00012B1B" w:rsidP="00BC5E93">
      <w:pPr>
        <w:numPr>
          <w:ilvl w:val="0"/>
          <w:numId w:val="8"/>
        </w:numPr>
        <w:overflowPunct/>
        <w:autoSpaceDE/>
        <w:autoSpaceDN/>
        <w:adjustRightInd/>
        <w:spacing w:after="0" w:line="259" w:lineRule="auto"/>
        <w:contextualSpacing/>
        <w:jc w:val="both"/>
        <w:textAlignment w:val="auto"/>
        <w:rPr>
          <w:rFonts w:ascii="Times" w:eastAsia="Calibri" w:hAnsi="Times" w:cs="Times"/>
          <w:lang w:eastAsia="x-none"/>
        </w:rPr>
      </w:pPr>
      <w:r w:rsidRPr="00FA75F8">
        <w:rPr>
          <w:rFonts w:ascii="Times" w:eastAsia="Calibri" w:hAnsi="Times" w:cs="Times"/>
          <w:lang w:val="en-US"/>
        </w:rPr>
        <w:t xml:space="preserve">FFS: Required level of specification impact to support the different cases. Any additional specification support in Rel-17 should be </w:t>
      </w:r>
      <w:r w:rsidRPr="00FA75F8">
        <w:rPr>
          <w:rFonts w:ascii="Times" w:eastAsia="Batang" w:hAnsi="Times" w:cs="Times"/>
          <w:color w:val="000000" w:themeColor="text1"/>
          <w:lang w:val="en-US"/>
        </w:rPr>
        <w:t xml:space="preserve">conditioned on feasibility from an interference and reliability perspective on a per-link and network basis </w:t>
      </w:r>
    </w:p>
    <w:p w14:paraId="19C779C6" w14:textId="77777777" w:rsidR="00012B1B" w:rsidRPr="00FA75F8" w:rsidRDefault="00012B1B" w:rsidP="69621045">
      <w:pPr>
        <w:overflowPunct/>
        <w:autoSpaceDE/>
        <w:autoSpaceDN/>
        <w:adjustRightInd/>
        <w:spacing w:after="0"/>
        <w:textAlignment w:val="auto"/>
        <w:rPr>
          <w:rFonts w:ascii="Times" w:eastAsia="Batang" w:hAnsi="Times" w:cs="Times"/>
          <w:lang w:val="en-US"/>
        </w:rPr>
      </w:pPr>
    </w:p>
    <w:p w14:paraId="14976E1C" w14:textId="77777777" w:rsidR="00012B1B" w:rsidRPr="00FA75F8" w:rsidRDefault="00012B1B" w:rsidP="69621045">
      <w:pPr>
        <w:overflowPunct/>
        <w:autoSpaceDE/>
        <w:autoSpaceDN/>
        <w:adjustRightInd/>
        <w:spacing w:after="0"/>
        <w:textAlignment w:val="auto"/>
        <w:rPr>
          <w:rFonts w:eastAsia="Batang"/>
          <w:b/>
          <w:bCs/>
          <w:lang w:val="en-US"/>
        </w:rPr>
      </w:pPr>
      <w:r w:rsidRPr="00FA75F8">
        <w:rPr>
          <w:rFonts w:eastAsia="Batang"/>
          <w:b/>
          <w:bCs/>
          <w:lang w:val="en-US"/>
        </w:rPr>
        <w:t xml:space="preserve">For companies to further consider: </w:t>
      </w:r>
    </w:p>
    <w:p w14:paraId="1067DF19" w14:textId="77777777" w:rsidR="00012B1B" w:rsidRPr="00FA75F8" w:rsidRDefault="00012B1B" w:rsidP="69621045">
      <w:pPr>
        <w:overflowPunct/>
        <w:autoSpaceDE/>
        <w:autoSpaceDN/>
        <w:adjustRightInd/>
        <w:spacing w:after="0"/>
        <w:textAlignment w:val="auto"/>
        <w:rPr>
          <w:rFonts w:eastAsia="Batang"/>
          <w:lang w:val="en-US"/>
        </w:rPr>
      </w:pPr>
      <w:r w:rsidRPr="00FA75F8">
        <w:rPr>
          <w:rFonts w:eastAsia="Batang"/>
          <w:lang w:val="en-US"/>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A34F75" w:rsidRDefault="00012B1B" w:rsidP="00BC5E93">
      <w:pPr>
        <w:numPr>
          <w:ilvl w:val="0"/>
          <w:numId w:val="9"/>
        </w:numPr>
        <w:overflowPunct/>
        <w:autoSpaceDE/>
        <w:autoSpaceDN/>
        <w:adjustRightInd/>
        <w:spacing w:after="0" w:line="259" w:lineRule="auto"/>
        <w:textAlignment w:val="auto"/>
        <w:rPr>
          <w:rFonts w:eastAsia="Batang"/>
        </w:rPr>
      </w:pPr>
      <w:r w:rsidRPr="00FA75F8">
        <w:rPr>
          <w:rFonts w:eastAsia="Batang"/>
          <w:lang w:val="en-US"/>
        </w:rPr>
        <w:t>Baseband (mis)timing alignment between IAB-MT and IAB-DU</w:t>
      </w:r>
    </w:p>
    <w:p w14:paraId="540A972E" w14:textId="77777777" w:rsidR="00012B1B" w:rsidRPr="00A34F75" w:rsidRDefault="00012B1B" w:rsidP="00BC5E93">
      <w:pPr>
        <w:numPr>
          <w:ilvl w:val="0"/>
          <w:numId w:val="9"/>
        </w:numPr>
        <w:overflowPunct/>
        <w:autoSpaceDE/>
        <w:autoSpaceDN/>
        <w:adjustRightInd/>
        <w:spacing w:after="0" w:line="259" w:lineRule="auto"/>
        <w:textAlignment w:val="auto"/>
        <w:rPr>
          <w:rFonts w:eastAsia="Batang"/>
        </w:rPr>
      </w:pPr>
      <w:r w:rsidRPr="00FA75F8">
        <w:rPr>
          <w:rFonts w:eastAsia="Batang"/>
          <w:lang w:val="en-US"/>
        </w:rPr>
        <w:t>Separate vs. shared antenna panels/RF front-end for IAB-MT/IAB-DU</w:t>
      </w:r>
    </w:p>
    <w:p w14:paraId="35569F3F" w14:textId="77777777" w:rsidR="00012B1B" w:rsidRPr="00A34F75" w:rsidRDefault="00012B1B" w:rsidP="00BC5E93">
      <w:pPr>
        <w:numPr>
          <w:ilvl w:val="0"/>
          <w:numId w:val="9"/>
        </w:numPr>
        <w:overflowPunct/>
        <w:autoSpaceDE/>
        <w:autoSpaceDN/>
        <w:adjustRightInd/>
        <w:spacing w:after="0" w:line="259" w:lineRule="auto"/>
        <w:textAlignment w:val="auto"/>
        <w:rPr>
          <w:rFonts w:eastAsia="Batang"/>
        </w:rPr>
      </w:pPr>
      <w:r w:rsidRPr="00FA75F8">
        <w:rPr>
          <w:rFonts w:eastAsia="Batang"/>
          <w:lang w:val="en-US"/>
        </w:rPr>
        <w:t>Separate vs. shared baseband for IAB-MT/IAB-DU</w:t>
      </w:r>
    </w:p>
    <w:p w14:paraId="5727FE11" w14:textId="77777777" w:rsidR="00012B1B" w:rsidRPr="00A34F75" w:rsidRDefault="00012B1B" w:rsidP="00BC5E93">
      <w:pPr>
        <w:numPr>
          <w:ilvl w:val="0"/>
          <w:numId w:val="9"/>
        </w:numPr>
        <w:overflowPunct/>
        <w:autoSpaceDE/>
        <w:autoSpaceDN/>
        <w:adjustRightInd/>
        <w:spacing w:after="0" w:line="259" w:lineRule="auto"/>
        <w:textAlignment w:val="auto"/>
        <w:rPr>
          <w:rFonts w:eastAsia="Batang"/>
        </w:rPr>
      </w:pPr>
      <w:r w:rsidRPr="00FA75F8">
        <w:rPr>
          <w:rFonts w:eastAsia="Batang"/>
          <w:lang w:val="en-US"/>
        </w:rPr>
        <w:t>Transmitter/receiver implementation</w:t>
      </w:r>
    </w:p>
    <w:p w14:paraId="344AA546" w14:textId="77777777" w:rsidR="00012B1B" w:rsidRPr="00A34F75" w:rsidRDefault="00012B1B" w:rsidP="00BC5E93">
      <w:pPr>
        <w:numPr>
          <w:ilvl w:val="0"/>
          <w:numId w:val="9"/>
        </w:numPr>
        <w:overflowPunct/>
        <w:autoSpaceDE/>
        <w:autoSpaceDN/>
        <w:adjustRightInd/>
        <w:spacing w:after="0" w:line="259" w:lineRule="auto"/>
        <w:textAlignment w:val="auto"/>
        <w:rPr>
          <w:rFonts w:eastAsia="Batang"/>
        </w:rPr>
      </w:pPr>
      <w:r w:rsidRPr="00FA75F8">
        <w:rPr>
          <w:rFonts w:eastAsia="Batang"/>
          <w:lang w:val="en-US"/>
        </w:rPr>
        <w:t>Self-interference cancellation</w:t>
      </w:r>
    </w:p>
    <w:p w14:paraId="2EB332C4" w14:textId="77777777" w:rsidR="00012B1B" w:rsidRPr="00A34F75" w:rsidRDefault="00012B1B" w:rsidP="00BC5E93">
      <w:pPr>
        <w:numPr>
          <w:ilvl w:val="0"/>
          <w:numId w:val="9"/>
        </w:numPr>
        <w:overflowPunct/>
        <w:autoSpaceDE/>
        <w:autoSpaceDN/>
        <w:adjustRightInd/>
        <w:spacing w:after="0" w:line="259" w:lineRule="auto"/>
        <w:textAlignment w:val="auto"/>
        <w:rPr>
          <w:rFonts w:eastAsia="Batang"/>
        </w:rPr>
      </w:pPr>
      <w:r w:rsidRPr="00FA75F8">
        <w:rPr>
          <w:rFonts w:eastAsia="Batang"/>
          <w:lang w:val="en-US"/>
        </w:rPr>
        <w:t>Power control mechanisms</w:t>
      </w:r>
    </w:p>
    <w:p w14:paraId="2BAF55DB" w14:textId="77777777" w:rsidR="00012B1B" w:rsidRPr="00FA75F8" w:rsidRDefault="00012B1B" w:rsidP="69621045">
      <w:pPr>
        <w:overflowPunct/>
        <w:autoSpaceDE/>
        <w:autoSpaceDN/>
        <w:adjustRightInd/>
        <w:spacing w:after="0"/>
        <w:textAlignment w:val="auto"/>
        <w:rPr>
          <w:rFonts w:eastAsia="Batang"/>
          <w:sz w:val="18"/>
          <w:szCs w:val="18"/>
          <w:lang w:val="en-US"/>
        </w:rPr>
      </w:pPr>
    </w:p>
    <w:p w14:paraId="007D856F" w14:textId="77777777" w:rsidR="00012B1B" w:rsidRPr="00FA75F8" w:rsidRDefault="00012B1B" w:rsidP="69621045">
      <w:pPr>
        <w:overflowPunct/>
        <w:autoSpaceDE/>
        <w:autoSpaceDN/>
        <w:adjustRightInd/>
        <w:spacing w:after="0"/>
        <w:textAlignment w:val="auto"/>
        <w:rPr>
          <w:rFonts w:eastAsia="Batang"/>
          <w:b/>
          <w:bCs/>
          <w:lang w:val="en-US"/>
        </w:rPr>
      </w:pPr>
      <w:r w:rsidRPr="00FA75F8">
        <w:rPr>
          <w:rFonts w:eastAsia="Batang"/>
          <w:b/>
          <w:bCs/>
          <w:lang w:val="en-US"/>
        </w:rPr>
        <w:t xml:space="preserve">For companies to further consider: </w:t>
      </w:r>
    </w:p>
    <w:p w14:paraId="6A74A2C0" w14:textId="77777777" w:rsidR="00012B1B" w:rsidRPr="00FA75F8" w:rsidRDefault="00012B1B" w:rsidP="69621045">
      <w:pPr>
        <w:overflowPunct/>
        <w:autoSpaceDE/>
        <w:autoSpaceDN/>
        <w:adjustRightInd/>
        <w:spacing w:after="0"/>
        <w:textAlignment w:val="auto"/>
        <w:rPr>
          <w:rFonts w:eastAsia="Batang"/>
          <w:lang w:val="en-US"/>
        </w:rPr>
      </w:pPr>
      <w:r w:rsidRPr="00FA75F8">
        <w:rPr>
          <w:rFonts w:eastAsia="Batang"/>
          <w:lang w:val="en-US"/>
        </w:rPr>
        <w:t>Different resource partitioning scenarios for access and backhaul links</w:t>
      </w:r>
      <w:r w:rsidRPr="00FA75F8">
        <w:rPr>
          <w:rFonts w:eastAsia="Malgun Gothic"/>
          <w:i/>
          <w:iCs/>
          <w:color w:val="000000" w:themeColor="text1"/>
          <w:lang w:val="en-US" w:eastAsia="zh-CN"/>
        </w:rPr>
        <w:t xml:space="preserve">, </w:t>
      </w:r>
      <w:r w:rsidRPr="00FA75F8">
        <w:rPr>
          <w:rFonts w:eastAsia="Malgun Gothic"/>
          <w:color w:val="000000" w:themeColor="text1"/>
          <w:lang w:val="en-US" w:eastAsia="zh-CN"/>
        </w:rPr>
        <w:t>including their respective implication on interference,</w:t>
      </w:r>
      <w:r w:rsidRPr="00FA75F8">
        <w:rPr>
          <w:rFonts w:eastAsia="Batang"/>
          <w:color w:val="000000" w:themeColor="text1"/>
          <w:lang w:val="en-US"/>
        </w:rPr>
        <w:t xml:space="preserve"> </w:t>
      </w:r>
      <w:r w:rsidRPr="00FA75F8">
        <w:rPr>
          <w:rFonts w:eastAsia="Batang"/>
          <w:lang w:val="en-US"/>
        </w:rPr>
        <w:t>for different resource multiplexing cases. Examples include:</w:t>
      </w:r>
    </w:p>
    <w:p w14:paraId="17949F22" w14:textId="77777777" w:rsidR="00012B1B" w:rsidRPr="00A34F75" w:rsidRDefault="00012B1B" w:rsidP="00BC5E93">
      <w:pPr>
        <w:numPr>
          <w:ilvl w:val="0"/>
          <w:numId w:val="10"/>
        </w:numPr>
        <w:overflowPunct/>
        <w:autoSpaceDE/>
        <w:autoSpaceDN/>
        <w:adjustRightInd/>
        <w:spacing w:after="0" w:line="259" w:lineRule="auto"/>
        <w:textAlignment w:val="auto"/>
        <w:rPr>
          <w:rFonts w:eastAsia="Batang"/>
        </w:rPr>
      </w:pPr>
      <w:r w:rsidRPr="00FA75F8">
        <w:rPr>
          <w:rFonts w:eastAsia="Batang"/>
          <w:lang w:val="en-US"/>
        </w:rPr>
        <w:lastRenderedPageBreak/>
        <w:t>Whether a given case is only applicable for certain resource types: e.g. DL only, UL only, DL + UL</w:t>
      </w:r>
    </w:p>
    <w:p w14:paraId="3BA99233" w14:textId="77777777" w:rsidR="00012B1B" w:rsidRPr="00A34F75" w:rsidRDefault="00012B1B" w:rsidP="00BC5E93">
      <w:pPr>
        <w:numPr>
          <w:ilvl w:val="0"/>
          <w:numId w:val="10"/>
        </w:numPr>
        <w:overflowPunct/>
        <w:autoSpaceDE/>
        <w:autoSpaceDN/>
        <w:adjustRightInd/>
        <w:spacing w:after="0" w:line="259" w:lineRule="auto"/>
        <w:textAlignment w:val="auto"/>
        <w:rPr>
          <w:rFonts w:eastAsia="Batang"/>
        </w:rPr>
      </w:pPr>
      <w:r w:rsidRPr="69621045">
        <w:rPr>
          <w:rFonts w:eastAsia="Batang"/>
          <w:lang w:val="en-US"/>
        </w:rPr>
        <w:t>Whether a given case is only applicable for backhaul links or both access and backhaul links</w:t>
      </w:r>
    </w:p>
    <w:p w14:paraId="735A86DD" w14:textId="77777777" w:rsidR="00012B1B" w:rsidRPr="00A34F75" w:rsidRDefault="00012B1B" w:rsidP="00BC5E93">
      <w:pPr>
        <w:numPr>
          <w:ilvl w:val="0"/>
          <w:numId w:val="10"/>
        </w:numPr>
        <w:overflowPunct/>
        <w:autoSpaceDE/>
        <w:autoSpaceDN/>
        <w:adjustRightInd/>
        <w:spacing w:after="0" w:line="259" w:lineRule="auto"/>
        <w:textAlignment w:val="auto"/>
        <w:rPr>
          <w:rFonts w:eastAsia="Batang"/>
        </w:rPr>
      </w:pPr>
      <w:r w:rsidRPr="69621045">
        <w:rPr>
          <w:rFonts w:eastAsia="Batang"/>
          <w:lang w:val="en-US"/>
        </w:rPr>
        <w:t>Note: This should have no impact on legacy UE behavior</w:t>
      </w:r>
    </w:p>
    <w:p w14:paraId="4F2EF5E3" w14:textId="51CBF79E" w:rsidR="00725AA9" w:rsidRDefault="00725AA9" w:rsidP="00725AA9">
      <w:pPr>
        <w:rPr>
          <w:b/>
          <w:bCs/>
          <w:lang w:val="en-US"/>
        </w:rPr>
      </w:pPr>
    </w:p>
    <w:p w14:paraId="79F93A6F" w14:textId="77777777" w:rsidR="00012B1B" w:rsidRPr="00E91743" w:rsidRDefault="00012B1B" w:rsidP="69621045">
      <w:pPr>
        <w:spacing w:after="0"/>
        <w:rPr>
          <w:rFonts w:ascii="Times" w:eastAsia="Batang" w:hAnsi="Times"/>
          <w:b/>
          <w:bCs/>
          <w:lang w:val="en-US"/>
        </w:rPr>
      </w:pPr>
      <w:bookmarkStart w:id="0" w:name="_Hlk49269411"/>
      <w:r w:rsidRPr="69621045">
        <w:rPr>
          <w:rFonts w:ascii="Times" w:eastAsia="Batang" w:hAnsi="Times"/>
          <w:b/>
          <w:bCs/>
          <w:highlight w:val="green"/>
          <w:lang w:val="en-US"/>
        </w:rPr>
        <w:t>Agreement</w:t>
      </w:r>
    </w:p>
    <w:p w14:paraId="6943ACBB" w14:textId="77777777" w:rsidR="00012B1B" w:rsidRPr="00E91743" w:rsidRDefault="00012B1B" w:rsidP="00BC5E93">
      <w:pPr>
        <w:numPr>
          <w:ilvl w:val="0"/>
          <w:numId w:val="11"/>
        </w:numPr>
        <w:overflowPunct/>
        <w:autoSpaceDE/>
        <w:autoSpaceDN/>
        <w:adjustRightInd/>
        <w:spacing w:after="0"/>
        <w:textAlignment w:val="auto"/>
        <w:rPr>
          <w:rFonts w:ascii="Times" w:eastAsia="Batang" w:hAnsi="Times"/>
        </w:rPr>
      </w:pPr>
      <w:r w:rsidRPr="69621045">
        <w:rPr>
          <w:rFonts w:ascii="Times" w:eastAsia="Batang" w:hAnsi="Times"/>
          <w:lang w:val="en-US"/>
        </w:rPr>
        <w:t>Case 7 timing is supported in Rel-17 for IAB-nodes operating in multiplexing scenario Case 2 (simultaneous MT-Rx/DU-Rx)</w:t>
      </w:r>
    </w:p>
    <w:p w14:paraId="64467E3D" w14:textId="77777777" w:rsidR="00012B1B" w:rsidRPr="00E91743" w:rsidRDefault="00012B1B" w:rsidP="00BC5E93">
      <w:pPr>
        <w:numPr>
          <w:ilvl w:val="0"/>
          <w:numId w:val="12"/>
        </w:numPr>
        <w:overflowPunct/>
        <w:autoSpaceDE/>
        <w:autoSpaceDN/>
        <w:adjustRightInd/>
        <w:spacing w:after="0"/>
        <w:textAlignment w:val="auto"/>
        <w:rPr>
          <w:rFonts w:ascii="Times" w:eastAsia="Batang" w:hAnsi="Times"/>
        </w:rPr>
      </w:pPr>
      <w:r w:rsidRPr="69621045">
        <w:rPr>
          <w:rFonts w:ascii="Times" w:eastAsia="Batang" w:hAnsi="Times"/>
          <w:lang w:val="en-US"/>
        </w:rPr>
        <w:t>Case 6 timing is supported in Rel-17 for IAB-nodes operating in multiplexing scenario Case 1 (simultaneous MT-Tx/DU-Tx)</w:t>
      </w:r>
    </w:p>
    <w:p w14:paraId="7F65D11C" w14:textId="77777777" w:rsidR="00012B1B" w:rsidRPr="00E91743" w:rsidRDefault="00012B1B" w:rsidP="00BC5E93">
      <w:pPr>
        <w:numPr>
          <w:ilvl w:val="1"/>
          <w:numId w:val="12"/>
        </w:numPr>
        <w:overflowPunct/>
        <w:autoSpaceDE/>
        <w:autoSpaceDN/>
        <w:adjustRightInd/>
        <w:spacing w:after="0"/>
        <w:textAlignment w:val="auto"/>
        <w:rPr>
          <w:rFonts w:ascii="Times" w:eastAsia="Batang" w:hAnsi="Times"/>
        </w:rPr>
      </w:pPr>
      <w:r w:rsidRPr="69621045">
        <w:rPr>
          <w:rFonts w:ascii="Times" w:eastAsia="Batang" w:hAnsi="Times"/>
          <w:lang w:val="en-US"/>
        </w:rPr>
        <w:t>RAN1 should strive to minimize specification impact due to this feature</w:t>
      </w:r>
    </w:p>
    <w:p w14:paraId="00140F0B" w14:textId="77777777" w:rsidR="00012B1B" w:rsidRPr="00E91743" w:rsidRDefault="00012B1B" w:rsidP="00BC5E93">
      <w:pPr>
        <w:numPr>
          <w:ilvl w:val="0"/>
          <w:numId w:val="12"/>
        </w:numPr>
        <w:overflowPunct/>
        <w:autoSpaceDE/>
        <w:autoSpaceDN/>
        <w:adjustRightInd/>
        <w:spacing w:after="0"/>
        <w:textAlignment w:val="auto"/>
        <w:rPr>
          <w:rFonts w:ascii="Times" w:eastAsia="Batang" w:hAnsi="Times"/>
        </w:rPr>
      </w:pPr>
      <w:r w:rsidRPr="69621045">
        <w:rPr>
          <w:rFonts w:ascii="Times" w:eastAsia="Batang" w:hAnsi="Times"/>
          <w:lang w:val="en-US"/>
        </w:rPr>
        <w:t>FFS: Whether Case 7 timing is supported in Rel-17 for IAB-nodes operating in multiplexing scenario Case 4 (simultaneous MT-Tx/DU-Rx)</w:t>
      </w:r>
    </w:p>
    <w:bookmarkEnd w:id="0"/>
    <w:p w14:paraId="18E73C19" w14:textId="77777777" w:rsidR="00012B1B" w:rsidRPr="00173827" w:rsidRDefault="00012B1B" w:rsidP="00725AA9">
      <w:pPr>
        <w:rPr>
          <w:b/>
          <w:bCs/>
          <w:lang w:val="en-US"/>
        </w:rPr>
      </w:pPr>
    </w:p>
    <w:sectPr w:rsidR="00012B1B" w:rsidRPr="00173827" w:rsidSect="0036429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F0DF7" w14:textId="77777777" w:rsidR="00020AE3" w:rsidRDefault="00020AE3">
      <w:r>
        <w:separator/>
      </w:r>
    </w:p>
  </w:endnote>
  <w:endnote w:type="continuationSeparator" w:id="0">
    <w:p w14:paraId="38D74CC2" w14:textId="77777777" w:rsidR="00020AE3" w:rsidRDefault="00020AE3">
      <w:r>
        <w:continuationSeparator/>
      </w:r>
    </w:p>
  </w:endnote>
  <w:endnote w:type="continuationNotice" w:id="1">
    <w:p w14:paraId="7B3A54D1" w14:textId="77777777" w:rsidR="00020AE3" w:rsidRDefault="00020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020AE3" w:rsidRDefault="00020AE3">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020AE3" w:rsidRPr="00B75603" w:rsidRDefault="00020AE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020AE3" w:rsidRPr="00B75603" w:rsidRDefault="00020AE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6159C" w14:textId="77777777" w:rsidR="00020AE3" w:rsidRDefault="00020AE3">
      <w:r>
        <w:separator/>
      </w:r>
    </w:p>
  </w:footnote>
  <w:footnote w:type="continuationSeparator" w:id="0">
    <w:p w14:paraId="40B99FF0" w14:textId="77777777" w:rsidR="00020AE3" w:rsidRDefault="00020AE3">
      <w:r>
        <w:continuationSeparator/>
      </w:r>
    </w:p>
  </w:footnote>
  <w:footnote w:type="continuationNotice" w:id="1">
    <w:p w14:paraId="35A07CDB" w14:textId="77777777" w:rsidR="00020AE3" w:rsidRDefault="00020AE3">
      <w:pPr>
        <w:spacing w:after="0"/>
      </w:pPr>
    </w:p>
  </w:footnote>
</w:footnotes>
</file>

<file path=word/intelligence.xml><?xml version="1.0" encoding="utf-8"?>
<int:Intelligence xmlns:int="http://schemas.microsoft.com/office/intelligence/2019/intelligence">
  <int:IntelligenceSettings/>
  <int:Manifest>
    <int:WordHash hashCode="HEePHnyyRxH2z+" id="FVDWy9rm"/>
    <int:WordHash hashCode="u8zfLvsztS5snQ" id="enR8WyM/"/>
    <int:WordHash hashCode="U7ChsvrfTgQM3C" id="xYWaXCq1"/>
    <int:WordHash hashCode="r93Xb8ExqshKGE" id="FfMsZmQy"/>
    <int:WordHash hashCode="SKiDLRQXcqdEBt" id="zNLlFjGV"/>
    <int:WordHash hashCode="rW8QRwz3IXNPe2" id="xRts1cqu"/>
    <int:WordHash hashCode="HXExXkDXiBdTJA" id="6Tpkd768"/>
    <int:WordHash hashCode="xtybyfd7SGoTs/" id="clHjG2N5"/>
    <int:WordHash hashCode="mGsbweuN6JZDxQ" id="O2jVv2yF"/>
    <int:WordHash hashCode="HrfVwiAND0naOH" id="Wh1QAnU1"/>
    <int:WordHash hashCode="tDmP0FVbLwpiXM" id="ZxfKLmTS"/>
    <int:WordHash hashCode="yQcEkVv3u59j6z" id="F64zLNO0"/>
    <int:WordHash hashCode="LPAt3tOnhbh9BG" id="b68+A30H"/>
    <int:WordHash hashCode="jfow4CRQZN8/Rv" id="1HigNEBG"/>
    <int:WordHash hashCode="ykBpBax3zME2mK" id="iOBcOqmv"/>
    <int:WordHash hashCode="j80lo50gNxgwRK" id="EACTvZYY"/>
    <int:WordHash hashCode="wRLogXPU08XBQJ" id="YHXA4xUY"/>
    <int:WordHash hashCode="h+hGOYAnEJ6vYG" id="Fa2m2u6z"/>
    <int:WordHash hashCode="ewnzblLx/mgkkY" id="Fy7Onnhz"/>
    <int:WordHash hashCode="dmIsyJaqmxS0jt" id="0En0zeXe"/>
    <int:WordHash hashCode="+59hTkZIoKuRt5" id="i/jVO4mt"/>
    <int:WordHash hashCode="sKp44ult6OjdBw" id="K95fkGGO"/>
    <int:WordHash hashCode="SS22pPORv+huya" id="WJABp/o1"/>
    <int:WordHash hashCode="FLLPV2T+2IzKTY" id="xMBDqpqH"/>
    <int:WordHash hashCode="k+DOhJyO6W5XFO" id="tI7drITC"/>
    <int:WordHash hashCode="BVNez/eO9hA4cl" id="NzaXw4y/"/>
    <int:WordHash hashCode="efUrW5JJiwDLGC" id="53v5Od6W"/>
    <int:WordHash hashCode="d7yOdFaKT5ZMLj" id="+qMi29al"/>
    <int:WordHash hashCode="DyLZtnnTKeHXqc" id="Y51A6QSO"/>
    <int:WordHash hashCode="0JQeaNqPOBUf+G" id="eKCTN/nK"/>
    <int:WordHash hashCode="okn9L+nwKu5h9v" id="jRqMjQKJ"/>
    <int:WordHash hashCode="VaVyM3yQH0SmuL" id="EgFk+m5t"/>
    <int:WordHash hashCode="/LYLxTX0SRn7eC" id="k6OmT/Td"/>
    <int:WordHash hashCode="H4XwEoFBQQB14T" id="FBSkvAVr"/>
    <int:WordHash hashCode="DpMGnEARHNYtrC" id="g3yGWRU+"/>
    <int:WordHash hashCode="2P050LvdLc8yLY" id="lf4v3glV"/>
    <int:WordHash hashCode="N551yFDhM073vs" id="kNAVnbBn"/>
    <int:WordHash hashCode="XFKOvIXBUTYdwC" id="/c1G0r9g"/>
    <int:WordHash hashCode="wOVxIeNygMJidw" id="63mj2zdI"/>
    <int:WordHash hashCode="E1+Tt6RJBbZOzq" id="zdebs3a9"/>
    <int:WordHash hashCode="9t0caP5UxxX9f+" id="YuUPivg5"/>
    <int:WordHash hashCode="0lXQ0GySJQ8tJA" id="v+yBlJH5"/>
    <int:WordHash hashCode="FhxCN58vOqq4SL" id="Gdnv4jOe"/>
    <int:WordHash hashCode="QjPs34TXCyN0pw" id="N7WAzqku"/>
    <int:WordHash hashCode="utAXA3mITsvHI2" id="tGHm3AYg"/>
    <int:WordHash hashCode="GJGwFMyzHAcvsc" id="nJnFhVpZ"/>
    <int:WordHash hashCode="gZozPXcPg1DXCS" id="lizvCKuV"/>
    <int:WordHash hashCode="LGGyF0O0x0BArH" id="Xgln2XVm"/>
    <int:WordHash hashCode="BEiaEruqauv/th" id="X1tg8LLC"/>
    <int:WordHash hashCode="cEDLcuWxqYG1DL" id="c7Iu1WXc"/>
    <int:WordHash hashCode="7bBImyNfXzlwbP" id="ek6nsrDX"/>
    <int:WordHash hashCode="vXQwzyn9JTU6m2" id="zrGrQmls"/>
    <int:WordHash hashCode="+AOyY4g2XjMYTV" id="ZBOub5aE"/>
    <int:WordHash hashCode="CXBsQYgJ8fTP2p" id="pMjVAkkt"/>
    <int:WordHash hashCode="eG6Xs+6fxLKS1Y" id="Ti4Xf/q4"/>
    <int:WordHash hashCode="T/GPABdvDys65U" id="oWuhKVmC"/>
    <int:WordHash hashCode="NqtKqlbI/qKnr9" id="yOEkP2v+"/>
    <int:WordHash hashCode="Ah0bLVPaK8uWVs" id="jN9mEEgJ"/>
    <int:WordHash hashCode="VX8lVRZxnqFvj0" id="8BTBr34w"/>
    <int:WordHash hashCode="SEiQGznzFfZHRw" id="eBjFUD9C"/>
    <int:WordHash hashCode="nL4nDeOsKt22ee" id="Uo4iOnw8"/>
    <int:WordHash hashCode="7QT/Tavx4tTNa4" id="WqPNvJHF"/>
    <int:WordHash hashCode="9+2vMoLa+2CcfU" id="l1taKhHO"/>
    <int:WordHash hashCode="4w3o/b0/JQLB0/" id="Gya4aefl"/>
    <int:WordHash hashCode="/gW83NxJKAEnga" id="0KndMFMm"/>
    <int:WordHash hashCode="2CCqX4dQ/d4zIA" id="aShJolRe"/>
    <int:WordHash hashCode="58lbTCgkPHnNQd" id="AKBVabIt"/>
    <int:WordHash hashCode="vmpWPnZdDB2YSQ" id="Vzm8BWkj"/>
    <int:WordHash hashCode="OEKKaYqxIiVAaA" id="6osO6laW"/>
    <int:WordHash hashCode="lY9X9X1yow8ynu" id="Ty/3iOzG"/>
    <int:WordHash hashCode="F1g1bbIXWffFoN" id="nmV5GbrA"/>
    <int:WordHash hashCode="bL9oxQ9zyEZ4st" id="oE1vr+oy"/>
    <int:WordHash hashCode="xRBItzJdYOMm0Z" id="RMYxkaLb"/>
    <int:WordHash hashCode="Z25vNc/Bc/c/6p" id="dInQm7Bw"/>
    <int:WordHash hashCode="8XiGfaKHnK4PYG" id="kHGzx3wr"/>
    <int:WordHash hashCode="MA+qXWwpTi3Im7" id="y4WQ5Sj3"/>
    <int:WordHash hashCode="Y3SHyIT23ZpKY4" id="pkel5wqL"/>
    <int:WordHash hashCode="dUFZmZ3YTV8+z9" id="yXbLl5uU"/>
    <int:WordHash hashCode="7+MOMQaU3mtA2y" id="/0prZK8R"/>
    <int:WordHash hashCode="lNHQgRjpInv7Ri" id="/WANiePl"/>
    <int:WordHash hashCode="DF/YIP4J61D+eP" id="4tKBKfzU"/>
    <int:WordHash hashCode="Qd52H1NN2qCSTr" id="SNjKRk3L"/>
    <int:WordHash hashCode="3z5s3aieNQ9Z0L" id="c5ASlj+y"/>
    <int:WordHash hashCode="kr1169j9KwF5Fy" id="AvupMhx3"/>
    <int:WordHash hashCode="V7y7wMcbC9aoSY" id="EjUBJIR7"/>
    <int:WordHash hashCode="8sG3bbMNhw/ySx" id="KOL7YkPR"/>
    <int:WordHash hashCode="m4q9j+XFDVpIDm" id="S7+e3BE9"/>
    <int:WordHash hashCode="IpZw1ZIxXehgm7" id="jP+32vR+"/>
  </int:Manifest>
  <int:Observations>
    <int:Content id="FVDWy9rm">
      <int:Rejection type="LegacyProofing"/>
    </int:Content>
    <int:Content id="enR8WyM/">
      <int:Rejection type="LegacyProofing"/>
    </int:Content>
    <int:Content id="xYWaXCq1">
      <int:Rejection type="LegacyProofing"/>
    </int:Content>
    <int:Content id="FfMsZmQy">
      <int:Rejection type="LegacyProofing"/>
    </int:Content>
    <int:Content id="zNLlFjGV">
      <int:Rejection type="LegacyProofing"/>
    </int:Content>
    <int:Content id="xRts1cqu">
      <int:Rejection type="LegacyProofing"/>
    </int:Content>
    <int:Content id="6Tpkd768">
      <int:Rejection type="LegacyProofing"/>
    </int:Content>
    <int:Content id="clHjG2N5">
      <int:Rejection type="LegacyProofing"/>
    </int:Content>
    <int:Content id="O2jVv2yF">
      <int:Rejection type="LegacyProofing"/>
    </int:Content>
    <int:Content id="Wh1QAnU1">
      <int:Rejection type="LegacyProofing"/>
    </int:Content>
    <int:Content id="ZxfKLmTS">
      <int:Rejection type="LegacyProofing"/>
    </int:Content>
    <int:Content id="F64zLNO0">
      <int:Rejection type="LegacyProofing"/>
    </int:Content>
    <int:Content id="b68+A30H">
      <int:Rejection type="LegacyProofing"/>
    </int:Content>
    <int:Content id="1HigNEBG">
      <int:Rejection type="LegacyProofing"/>
    </int:Content>
    <int:Content id="iOBcOqmv">
      <int:Rejection type="LegacyProofing"/>
    </int:Content>
    <int:Content id="EACTvZYY">
      <int:Rejection type="LegacyProofing"/>
    </int:Content>
    <int:Content id="YHXA4xUY">
      <int:Rejection type="LegacyProofing"/>
    </int:Content>
    <int:Content id="Fa2m2u6z">
      <int:Rejection type="LegacyProofing"/>
    </int:Content>
    <int:Content id="Fy7Onnhz">
      <int:Rejection type="LegacyProofing"/>
    </int:Content>
    <int:Content id="0En0zeXe">
      <int:Rejection type="LegacyProofing"/>
    </int:Content>
    <int:Content id="i/jVO4mt">
      <int:Rejection type="LegacyProofing"/>
    </int:Content>
    <int:Content id="K95fkGGO">
      <int:Rejection type="LegacyProofing"/>
    </int:Content>
    <int:Content id="WJABp/o1">
      <int:Rejection type="LegacyProofing"/>
    </int:Content>
    <int:Content id="xMBDqpqH">
      <int:Rejection type="LegacyProofing"/>
    </int:Content>
    <int:Content id="tI7drITC">
      <int:Rejection type="LegacyProofing"/>
    </int:Content>
    <int:Content id="NzaXw4y/">
      <int:Rejection type="LegacyProofing"/>
    </int:Content>
    <int:Content id="53v5Od6W">
      <int:Rejection type="LegacyProofing"/>
    </int:Content>
    <int:Content id="+qMi29al">
      <int:Rejection type="LegacyProofing"/>
    </int:Content>
    <int:Content id="Y51A6QSO">
      <int:Rejection type="LegacyProofing"/>
    </int:Content>
    <int:Content id="eKCTN/nK">
      <int:Rejection type="LegacyProofing"/>
    </int:Content>
    <int:Content id="jRqMjQKJ">
      <int:Rejection type="LegacyProofing"/>
    </int:Content>
    <int:Content id="EgFk+m5t">
      <int:Rejection type="LegacyProofing"/>
    </int:Content>
    <int:Content id="k6OmT/Td">
      <int:Rejection type="LegacyProofing"/>
    </int:Content>
    <int:Content id="FBSkvAVr">
      <int:Rejection type="LegacyProofing"/>
    </int:Content>
    <int:Content id="g3yGWRU+">
      <int:Rejection type="LegacyProofing"/>
    </int:Content>
    <int:Content id="lf4v3glV">
      <int:Rejection type="LegacyProofing"/>
    </int:Content>
    <int:Content id="kNAVnbBn">
      <int:Rejection type="LegacyProofing"/>
    </int:Content>
    <int:Content id="/c1G0r9g">
      <int:Rejection type="LegacyProofing"/>
    </int:Content>
    <int:Content id="63mj2zdI">
      <int:Rejection type="LegacyProofing"/>
    </int:Content>
    <int:Content id="zdebs3a9">
      <int:Rejection type="AugLoop_Text_Critique"/>
    </int:Content>
    <int:Content id="YuUPivg5">
      <int:Rejection type="AugLoop_Text_Critique"/>
    </int:Content>
    <int:Content id="v+yBlJH5">
      <int:Rejection type="AugLoop_Text_Critique"/>
    </int:Content>
    <int:Content id="Gdnv4jOe">
      <int:Rejection type="AugLoop_Text_Critique"/>
    </int:Content>
    <int:Content id="N7WAzqku">
      <int:Rejection type="AugLoop_Text_Critique"/>
    </int:Content>
    <int:Content id="tGHm3AYg">
      <int:Rejection type="AugLoop_Text_Critique"/>
    </int:Content>
    <int:Content id="nJnFhVpZ">
      <int:Rejection type="AugLoop_Text_Critique"/>
    </int:Content>
    <int:Content id="lizvCKuV">
      <int:Rejection type="AugLoop_Text_Critique"/>
    </int:Content>
    <int:Content id="Xgln2XVm">
      <int:Rejection type="AugLoop_Text_Critique"/>
    </int:Content>
    <int:Content id="X1tg8LLC">
      <int:Rejection type="LegacyProofing"/>
    </int:Content>
    <int:Content id="c7Iu1WXc">
      <int:Rejection type="LegacyProofing"/>
    </int:Content>
    <int:Content id="ek6nsrDX">
      <int:Rejection type="LegacyProofing"/>
    </int:Content>
    <int:Content id="zrGrQmls">
      <int:Rejection type="LegacyProofing"/>
    </int:Content>
    <int:Content id="ZBOub5aE">
      <int:Rejection type="LegacyProofing"/>
    </int:Content>
    <int:Content id="pMjVAkkt">
      <int:Rejection type="LegacyProofing"/>
    </int:Content>
    <int:Content id="Ti4Xf/q4">
      <int:Rejection type="LegacyProofing"/>
    </int:Content>
    <int:Content id="oWuhKVmC">
      <int:Rejection type="LegacyProofing"/>
    </int:Content>
    <int:Content id="yOEkP2v+">
      <int:Rejection type="LegacyProofing"/>
    </int:Content>
    <int:Content id="jN9mEEgJ">
      <int:Rejection type="LegacyProofing"/>
    </int:Content>
    <int:Content id="8BTBr34w">
      <int:Rejection type="LegacyProofing"/>
    </int:Content>
    <int:Content id="eBjFUD9C">
      <int:Rejection type="LegacyProofing"/>
    </int:Content>
    <int:Content id="Uo4iOnw8">
      <int:Rejection type="LegacyProofing"/>
    </int:Content>
    <int:Content id="WqPNvJHF">
      <int:Rejection type="LegacyProofing"/>
    </int:Content>
    <int:Content id="l1taKhHO">
      <int:Rejection type="LegacyProofing"/>
    </int:Content>
    <int:Content id="Gya4aefl">
      <int:Rejection type="LegacyProofing"/>
    </int:Content>
    <int:Content id="0KndMFMm">
      <int:Rejection type="LegacyProofing"/>
    </int:Content>
    <int:Content id="aShJolRe">
      <int:Rejection type="LegacyProofing"/>
    </int:Content>
    <int:Content id="AKBVabIt">
      <int:Rejection type="LegacyProofing"/>
    </int:Content>
    <int:Content id="Vzm8BWkj">
      <int:Rejection type="LegacyProofing"/>
    </int:Content>
    <int:Content id="6osO6laW">
      <int:Rejection type="LegacyProofing"/>
    </int:Content>
    <int:Content id="Ty/3iOzG">
      <int:Rejection type="LegacyProofing"/>
    </int:Content>
    <int:Content id="nmV5GbrA">
      <int:Rejection type="LegacyProofing"/>
    </int:Content>
    <int:Content id="oE1vr+oy">
      <int:Rejection type="LegacyProofing"/>
    </int:Content>
    <int:Content id="RMYxkaLb">
      <int:Rejection type="LegacyProofing"/>
    </int:Content>
    <int:Content id="dInQm7Bw">
      <int:Rejection type="LegacyProofing"/>
    </int:Content>
    <int:Content id="kHGzx3wr">
      <int:Rejection type="LegacyProofing"/>
    </int:Content>
    <int:Content id="y4WQ5Sj3">
      <int:Rejection type="LegacyProofing"/>
    </int:Content>
    <int:Content id="pkel5wqL">
      <int:Rejection type="LegacyProofing"/>
    </int:Content>
    <int:Content id="yXbLl5uU">
      <int:Rejection type="LegacyProofing"/>
    </int:Content>
    <int:Content id="/0prZK8R">
      <int:Rejection type="LegacyProofing"/>
    </int:Content>
    <int:Content id="/WANiePl">
      <int:Rejection type="LegacyProofing"/>
    </int:Content>
    <int:Content id="4tKBKfzU">
      <int:Rejection type="LegacyProofing"/>
    </int:Content>
    <int:Content id="SNjKRk3L">
      <int:Rejection type="LegacyProofing"/>
    </int:Content>
    <int:Content id="c5ASlj+y">
      <int:Rejection type="LegacyProofing"/>
    </int:Content>
    <int:Content id="AvupMhx3">
      <int:Rejection type="LegacyProofing"/>
    </int:Content>
    <int:Content id="EjUBJIR7">
      <int:Rejection type="LegacyProofing"/>
    </int:Content>
    <int:Content id="KOL7YkPR">
      <int:Rejection type="LegacyProofing"/>
    </int:Content>
    <int:Content id="S7+e3BE9">
      <int:Rejection type="AugLoop_Text_Critique"/>
    </int:Content>
    <int:Content id="jP+32v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04CD6B04"/>
    <w:multiLevelType w:val="hybridMultilevel"/>
    <w:tmpl w:val="6862EBEE"/>
    <w:lvl w:ilvl="0" w:tplc="C860C25A">
      <w:start w:val="1"/>
      <w:numFmt w:val="bullet"/>
      <w:lvlText w:val="·"/>
      <w:lvlJc w:val="left"/>
      <w:pPr>
        <w:ind w:left="928" w:hanging="360"/>
      </w:pPr>
      <w:rPr>
        <w:rFonts w:ascii="Symbol" w:hAnsi="Symbol" w:hint="default"/>
      </w:rPr>
    </w:lvl>
    <w:lvl w:ilvl="1" w:tplc="A9386596">
      <w:start w:val="1"/>
      <w:numFmt w:val="bullet"/>
      <w:lvlText w:val="o"/>
      <w:lvlJc w:val="left"/>
      <w:pPr>
        <w:ind w:left="1648" w:hanging="360"/>
      </w:pPr>
      <w:rPr>
        <w:rFonts w:ascii="Courier New" w:hAnsi="Courier New" w:hint="default"/>
      </w:rPr>
    </w:lvl>
    <w:lvl w:ilvl="2" w:tplc="9A42796C">
      <w:start w:val="1"/>
      <w:numFmt w:val="bullet"/>
      <w:lvlText w:val=""/>
      <w:lvlJc w:val="left"/>
      <w:pPr>
        <w:ind w:left="2368" w:hanging="360"/>
      </w:pPr>
      <w:rPr>
        <w:rFonts w:ascii="Wingdings" w:hAnsi="Wingdings" w:hint="default"/>
      </w:rPr>
    </w:lvl>
    <w:lvl w:ilvl="3" w:tplc="9E26C556">
      <w:start w:val="1"/>
      <w:numFmt w:val="bullet"/>
      <w:lvlText w:val=""/>
      <w:lvlJc w:val="left"/>
      <w:pPr>
        <w:ind w:left="3088" w:hanging="360"/>
      </w:pPr>
      <w:rPr>
        <w:rFonts w:ascii="Symbol" w:hAnsi="Symbol" w:hint="default"/>
      </w:rPr>
    </w:lvl>
    <w:lvl w:ilvl="4" w:tplc="16A86B8E">
      <w:start w:val="1"/>
      <w:numFmt w:val="bullet"/>
      <w:lvlText w:val="o"/>
      <w:lvlJc w:val="left"/>
      <w:pPr>
        <w:ind w:left="3808" w:hanging="360"/>
      </w:pPr>
      <w:rPr>
        <w:rFonts w:ascii="Courier New" w:hAnsi="Courier New" w:hint="default"/>
      </w:rPr>
    </w:lvl>
    <w:lvl w:ilvl="5" w:tplc="AD90085A">
      <w:start w:val="1"/>
      <w:numFmt w:val="bullet"/>
      <w:lvlText w:val=""/>
      <w:lvlJc w:val="left"/>
      <w:pPr>
        <w:ind w:left="4528" w:hanging="360"/>
      </w:pPr>
      <w:rPr>
        <w:rFonts w:ascii="Wingdings" w:hAnsi="Wingdings" w:hint="default"/>
      </w:rPr>
    </w:lvl>
    <w:lvl w:ilvl="6" w:tplc="BE5C8830">
      <w:start w:val="1"/>
      <w:numFmt w:val="bullet"/>
      <w:lvlText w:val=""/>
      <w:lvlJc w:val="left"/>
      <w:pPr>
        <w:ind w:left="5248" w:hanging="360"/>
      </w:pPr>
      <w:rPr>
        <w:rFonts w:ascii="Symbol" w:hAnsi="Symbol" w:hint="default"/>
      </w:rPr>
    </w:lvl>
    <w:lvl w:ilvl="7" w:tplc="34A28C72">
      <w:start w:val="1"/>
      <w:numFmt w:val="bullet"/>
      <w:lvlText w:val="o"/>
      <w:lvlJc w:val="left"/>
      <w:pPr>
        <w:ind w:left="5968" w:hanging="360"/>
      </w:pPr>
      <w:rPr>
        <w:rFonts w:ascii="Courier New" w:hAnsi="Courier New" w:hint="default"/>
      </w:rPr>
    </w:lvl>
    <w:lvl w:ilvl="8" w:tplc="9162D516">
      <w:start w:val="1"/>
      <w:numFmt w:val="bullet"/>
      <w:lvlText w:val=""/>
      <w:lvlJc w:val="left"/>
      <w:pPr>
        <w:ind w:left="6688" w:hanging="360"/>
      </w:pPr>
      <w:rPr>
        <w:rFonts w:ascii="Wingdings" w:hAnsi="Wingdings" w:hint="default"/>
      </w:rPr>
    </w:lvl>
  </w:abstractNum>
  <w:abstractNum w:abstractNumId="2" w15:restartNumberingAfterBreak="0">
    <w:nsid w:val="0C6A5DA4"/>
    <w:multiLevelType w:val="multilevel"/>
    <w:tmpl w:val="6498A27E"/>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3"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1A8B"/>
    <w:multiLevelType w:val="hybridMultilevel"/>
    <w:tmpl w:val="018EEE24"/>
    <w:lvl w:ilvl="0" w:tplc="A7887BBC">
      <w:start w:val="1"/>
      <w:numFmt w:val="bullet"/>
      <w:lvlText w:val=""/>
      <w:lvlJc w:val="left"/>
      <w:pPr>
        <w:ind w:left="928" w:hanging="360"/>
      </w:pPr>
      <w:rPr>
        <w:rFonts w:ascii="Symbol" w:hAnsi="Symbol" w:hint="default"/>
      </w:rPr>
    </w:lvl>
    <w:lvl w:ilvl="1" w:tplc="6A92E156" w:tentative="1">
      <w:start w:val="1"/>
      <w:numFmt w:val="bullet"/>
      <w:lvlText w:val="o"/>
      <w:lvlJc w:val="left"/>
      <w:pPr>
        <w:ind w:left="1648" w:hanging="360"/>
      </w:pPr>
      <w:rPr>
        <w:rFonts w:ascii="Courier New" w:hAnsi="Courier New" w:hint="default"/>
      </w:rPr>
    </w:lvl>
    <w:lvl w:ilvl="2" w:tplc="3E28D5D8" w:tentative="1">
      <w:start w:val="1"/>
      <w:numFmt w:val="bullet"/>
      <w:lvlText w:val=""/>
      <w:lvlJc w:val="left"/>
      <w:pPr>
        <w:ind w:left="2368" w:hanging="360"/>
      </w:pPr>
      <w:rPr>
        <w:rFonts w:ascii="Wingdings" w:hAnsi="Wingdings" w:hint="default"/>
      </w:rPr>
    </w:lvl>
    <w:lvl w:ilvl="3" w:tplc="705A9932" w:tentative="1">
      <w:start w:val="1"/>
      <w:numFmt w:val="bullet"/>
      <w:lvlText w:val=""/>
      <w:lvlJc w:val="left"/>
      <w:pPr>
        <w:ind w:left="3088" w:hanging="360"/>
      </w:pPr>
      <w:rPr>
        <w:rFonts w:ascii="Symbol" w:hAnsi="Symbol" w:hint="default"/>
      </w:rPr>
    </w:lvl>
    <w:lvl w:ilvl="4" w:tplc="8482FF70" w:tentative="1">
      <w:start w:val="1"/>
      <w:numFmt w:val="bullet"/>
      <w:lvlText w:val="o"/>
      <w:lvlJc w:val="left"/>
      <w:pPr>
        <w:ind w:left="3808" w:hanging="360"/>
      </w:pPr>
      <w:rPr>
        <w:rFonts w:ascii="Courier New" w:hAnsi="Courier New" w:hint="default"/>
      </w:rPr>
    </w:lvl>
    <w:lvl w:ilvl="5" w:tplc="3A52A906" w:tentative="1">
      <w:start w:val="1"/>
      <w:numFmt w:val="bullet"/>
      <w:lvlText w:val=""/>
      <w:lvlJc w:val="left"/>
      <w:pPr>
        <w:ind w:left="4528" w:hanging="360"/>
      </w:pPr>
      <w:rPr>
        <w:rFonts w:ascii="Wingdings" w:hAnsi="Wingdings" w:hint="default"/>
      </w:rPr>
    </w:lvl>
    <w:lvl w:ilvl="6" w:tplc="D8560310" w:tentative="1">
      <w:start w:val="1"/>
      <w:numFmt w:val="bullet"/>
      <w:lvlText w:val=""/>
      <w:lvlJc w:val="left"/>
      <w:pPr>
        <w:ind w:left="5248" w:hanging="360"/>
      </w:pPr>
      <w:rPr>
        <w:rFonts w:ascii="Symbol" w:hAnsi="Symbol" w:hint="default"/>
      </w:rPr>
    </w:lvl>
    <w:lvl w:ilvl="7" w:tplc="D2A824E6" w:tentative="1">
      <w:start w:val="1"/>
      <w:numFmt w:val="bullet"/>
      <w:lvlText w:val="o"/>
      <w:lvlJc w:val="left"/>
      <w:pPr>
        <w:ind w:left="5968" w:hanging="360"/>
      </w:pPr>
      <w:rPr>
        <w:rFonts w:ascii="Courier New" w:hAnsi="Courier New" w:hint="default"/>
      </w:rPr>
    </w:lvl>
    <w:lvl w:ilvl="8" w:tplc="0A829742" w:tentative="1">
      <w:start w:val="1"/>
      <w:numFmt w:val="bullet"/>
      <w:lvlText w:val=""/>
      <w:lvlJc w:val="left"/>
      <w:pPr>
        <w:ind w:left="6688" w:hanging="360"/>
      </w:pPr>
      <w:rPr>
        <w:rFonts w:ascii="Wingdings" w:hAnsi="Wingdings" w:hint="default"/>
      </w:rPr>
    </w:lvl>
  </w:abstractNum>
  <w:abstractNum w:abstractNumId="5" w15:restartNumberingAfterBreak="0">
    <w:nsid w:val="204A7C68"/>
    <w:multiLevelType w:val="hybridMultilevel"/>
    <w:tmpl w:val="93C6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B4431"/>
    <w:multiLevelType w:val="hybridMultilevel"/>
    <w:tmpl w:val="C2FA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316F9"/>
    <w:multiLevelType w:val="hybridMultilevel"/>
    <w:tmpl w:val="16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556C"/>
    <w:multiLevelType w:val="multilevel"/>
    <w:tmpl w:val="32E2556C"/>
    <w:lvl w:ilvl="0">
      <w:start w:val="8"/>
      <w:numFmt w:val="bullet"/>
      <w:lvlText w:val="-"/>
      <w:lvlJc w:val="left"/>
      <w:pPr>
        <w:ind w:left="928" w:hanging="360"/>
      </w:pPr>
      <w:rPr>
        <w:rFonts w:ascii="Calibri" w:hAnsi="Calibri" w:hint="default"/>
        <w:b/>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17CDB"/>
    <w:multiLevelType w:val="hybridMultilevel"/>
    <w:tmpl w:val="74F085B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2F7B9E"/>
    <w:multiLevelType w:val="hybridMultilevel"/>
    <w:tmpl w:val="714A9D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76A6636"/>
    <w:multiLevelType w:val="hybridMultilevel"/>
    <w:tmpl w:val="476A6636"/>
    <w:lvl w:ilvl="0" w:tplc="407C3624">
      <w:start w:val="1"/>
      <w:numFmt w:val="bullet"/>
      <w:lvlText w:val=""/>
      <w:lvlJc w:val="left"/>
      <w:pPr>
        <w:ind w:left="928" w:hanging="360"/>
      </w:pPr>
      <w:rPr>
        <w:rFonts w:ascii="Symbol" w:hAnsi="Symbol" w:hint="default"/>
      </w:rPr>
    </w:lvl>
    <w:lvl w:ilvl="1" w:tplc="9116A0DE">
      <w:start w:val="1"/>
      <w:numFmt w:val="bullet"/>
      <w:lvlText w:val="o"/>
      <w:lvlJc w:val="left"/>
      <w:pPr>
        <w:ind w:left="1648" w:hanging="360"/>
      </w:pPr>
      <w:rPr>
        <w:rFonts w:ascii="Courier New" w:hAnsi="Courier New" w:hint="default"/>
      </w:rPr>
    </w:lvl>
    <w:lvl w:ilvl="2" w:tplc="D6842382">
      <w:start w:val="1"/>
      <w:numFmt w:val="bullet"/>
      <w:lvlText w:val=""/>
      <w:lvlJc w:val="left"/>
      <w:pPr>
        <w:ind w:left="2368" w:hanging="360"/>
      </w:pPr>
      <w:rPr>
        <w:rFonts w:ascii="Wingdings" w:hAnsi="Wingdings" w:hint="default"/>
      </w:rPr>
    </w:lvl>
    <w:lvl w:ilvl="3" w:tplc="A56CAB64">
      <w:start w:val="1"/>
      <w:numFmt w:val="bullet"/>
      <w:lvlText w:val=""/>
      <w:lvlJc w:val="left"/>
      <w:pPr>
        <w:ind w:left="3088" w:hanging="360"/>
      </w:pPr>
      <w:rPr>
        <w:rFonts w:ascii="Symbol" w:hAnsi="Symbol" w:hint="default"/>
      </w:rPr>
    </w:lvl>
    <w:lvl w:ilvl="4" w:tplc="BE10E5A6">
      <w:start w:val="1"/>
      <w:numFmt w:val="bullet"/>
      <w:lvlText w:val="o"/>
      <w:lvlJc w:val="left"/>
      <w:pPr>
        <w:ind w:left="3808" w:hanging="360"/>
      </w:pPr>
      <w:rPr>
        <w:rFonts w:ascii="Courier New" w:hAnsi="Courier New" w:hint="default"/>
      </w:rPr>
    </w:lvl>
    <w:lvl w:ilvl="5" w:tplc="D72E9F3A">
      <w:start w:val="1"/>
      <w:numFmt w:val="bullet"/>
      <w:lvlText w:val=""/>
      <w:lvlJc w:val="left"/>
      <w:pPr>
        <w:ind w:left="4528" w:hanging="360"/>
      </w:pPr>
      <w:rPr>
        <w:rFonts w:ascii="Wingdings" w:hAnsi="Wingdings" w:hint="default"/>
      </w:rPr>
    </w:lvl>
    <w:lvl w:ilvl="6" w:tplc="0A106C08">
      <w:start w:val="1"/>
      <w:numFmt w:val="bullet"/>
      <w:lvlText w:val=""/>
      <w:lvlJc w:val="left"/>
      <w:pPr>
        <w:ind w:left="5248" w:hanging="360"/>
      </w:pPr>
      <w:rPr>
        <w:rFonts w:ascii="Symbol" w:hAnsi="Symbol" w:hint="default"/>
      </w:rPr>
    </w:lvl>
    <w:lvl w:ilvl="7" w:tplc="01C0609E">
      <w:start w:val="1"/>
      <w:numFmt w:val="bullet"/>
      <w:lvlText w:val="o"/>
      <w:lvlJc w:val="left"/>
      <w:pPr>
        <w:ind w:left="5968" w:hanging="360"/>
      </w:pPr>
      <w:rPr>
        <w:rFonts w:ascii="Courier New" w:hAnsi="Courier New" w:hint="default"/>
      </w:rPr>
    </w:lvl>
    <w:lvl w:ilvl="8" w:tplc="E202F5FA">
      <w:start w:val="1"/>
      <w:numFmt w:val="bullet"/>
      <w:lvlText w:val=""/>
      <w:lvlJc w:val="left"/>
      <w:pPr>
        <w:ind w:left="6688" w:hanging="360"/>
      </w:pPr>
      <w:rPr>
        <w:rFonts w:ascii="Wingdings" w:hAnsi="Wingdings" w:hint="default"/>
      </w:rPr>
    </w:lvl>
  </w:abstractNum>
  <w:abstractNum w:abstractNumId="16"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17"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1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22"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9584A"/>
    <w:multiLevelType w:val="hybridMultilevel"/>
    <w:tmpl w:val="C764E40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27" w15:restartNumberingAfterBreak="0">
    <w:nsid w:val="67BA09CD"/>
    <w:multiLevelType w:val="hybridMultilevel"/>
    <w:tmpl w:val="6E9498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1"/>
  </w:num>
  <w:num w:numId="4">
    <w:abstractNumId w:val="12"/>
  </w:num>
  <w:num w:numId="5">
    <w:abstractNumId w:val="20"/>
  </w:num>
  <w:num w:numId="6">
    <w:abstractNumId w:val="23"/>
  </w:num>
  <w:num w:numId="7">
    <w:abstractNumId w:val="17"/>
  </w:num>
  <w:num w:numId="8">
    <w:abstractNumId w:val="26"/>
  </w:num>
  <w:num w:numId="9">
    <w:abstractNumId w:val="19"/>
  </w:num>
  <w:num w:numId="10">
    <w:abstractNumId w:val="24"/>
  </w:num>
  <w:num w:numId="11">
    <w:abstractNumId w:val="28"/>
  </w:num>
  <w:num w:numId="12">
    <w:abstractNumId w:val="8"/>
  </w:num>
  <w:num w:numId="13">
    <w:abstractNumId w:val="18"/>
  </w:num>
  <w:num w:numId="14">
    <w:abstractNumId w:val="0"/>
  </w:num>
  <w:num w:numId="15">
    <w:abstractNumId w:val="15"/>
  </w:num>
  <w:num w:numId="16">
    <w:abstractNumId w:val="22"/>
  </w:num>
  <w:num w:numId="17">
    <w:abstractNumId w:val="9"/>
  </w:num>
  <w:num w:numId="18">
    <w:abstractNumId w:val="14"/>
  </w:num>
  <w:num w:numId="19">
    <w:abstractNumId w:val="11"/>
  </w:num>
  <w:num w:numId="20">
    <w:abstractNumId w:val="7"/>
  </w:num>
  <w:num w:numId="21">
    <w:abstractNumId w:val="25"/>
  </w:num>
  <w:num w:numId="22">
    <w:abstractNumId w:val="13"/>
  </w:num>
  <w:num w:numId="23">
    <w:abstractNumId w:val="3"/>
  </w:num>
  <w:num w:numId="24">
    <w:abstractNumId w:val="6"/>
  </w:num>
  <w:num w:numId="25">
    <w:abstractNumId w:val="4"/>
  </w:num>
  <w:num w:numId="26">
    <w:abstractNumId w:val="2"/>
  </w:num>
  <w:num w:numId="27">
    <w:abstractNumId w:val="16"/>
  </w:num>
  <w:num w:numId="28">
    <w:abstractNumId w:val="5"/>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wFACM2Ww0tAAAA"/>
  </w:docVars>
  <w:rsids>
    <w:rsidRoot w:val="002B2813"/>
    <w:rsid w:val="000001C4"/>
    <w:rsid w:val="00000D49"/>
    <w:rsid w:val="00000DE6"/>
    <w:rsid w:val="0000159F"/>
    <w:rsid w:val="00001726"/>
    <w:rsid w:val="000019AC"/>
    <w:rsid w:val="00001FA9"/>
    <w:rsid w:val="000021F9"/>
    <w:rsid w:val="000024E9"/>
    <w:rsid w:val="00003F4F"/>
    <w:rsid w:val="00004479"/>
    <w:rsid w:val="00004AC8"/>
    <w:rsid w:val="00005844"/>
    <w:rsid w:val="00006055"/>
    <w:rsid w:val="00006240"/>
    <w:rsid w:val="000066C8"/>
    <w:rsid w:val="00006AD4"/>
    <w:rsid w:val="00006B30"/>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AE3"/>
    <w:rsid w:val="000215BE"/>
    <w:rsid w:val="00021662"/>
    <w:rsid w:val="00022360"/>
    <w:rsid w:val="00023742"/>
    <w:rsid w:val="000246CB"/>
    <w:rsid w:val="00024AEF"/>
    <w:rsid w:val="00024F2C"/>
    <w:rsid w:val="0002551A"/>
    <w:rsid w:val="000256BA"/>
    <w:rsid w:val="00025BFD"/>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AE0"/>
    <w:rsid w:val="00035CCB"/>
    <w:rsid w:val="0003634D"/>
    <w:rsid w:val="000367FA"/>
    <w:rsid w:val="000375B9"/>
    <w:rsid w:val="0004056D"/>
    <w:rsid w:val="00040797"/>
    <w:rsid w:val="0004132D"/>
    <w:rsid w:val="00041358"/>
    <w:rsid w:val="00041B78"/>
    <w:rsid w:val="00041C8D"/>
    <w:rsid w:val="000425C9"/>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4B74"/>
    <w:rsid w:val="00054D9D"/>
    <w:rsid w:val="00055308"/>
    <w:rsid w:val="00055676"/>
    <w:rsid w:val="000557B5"/>
    <w:rsid w:val="00055F38"/>
    <w:rsid w:val="00056098"/>
    <w:rsid w:val="00056179"/>
    <w:rsid w:val="00056544"/>
    <w:rsid w:val="000567B9"/>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1D4B"/>
    <w:rsid w:val="0007208A"/>
    <w:rsid w:val="000720FA"/>
    <w:rsid w:val="00072BBA"/>
    <w:rsid w:val="00072FCE"/>
    <w:rsid w:val="00072FF5"/>
    <w:rsid w:val="0007385A"/>
    <w:rsid w:val="00074969"/>
    <w:rsid w:val="0007558C"/>
    <w:rsid w:val="00075DA1"/>
    <w:rsid w:val="00075FDA"/>
    <w:rsid w:val="00076386"/>
    <w:rsid w:val="00076D82"/>
    <w:rsid w:val="00077655"/>
    <w:rsid w:val="00077949"/>
    <w:rsid w:val="00077D9D"/>
    <w:rsid w:val="00077E4F"/>
    <w:rsid w:val="00080284"/>
    <w:rsid w:val="00080B60"/>
    <w:rsid w:val="0008107D"/>
    <w:rsid w:val="000818BC"/>
    <w:rsid w:val="0008197E"/>
    <w:rsid w:val="00081EC2"/>
    <w:rsid w:val="000823FE"/>
    <w:rsid w:val="00082574"/>
    <w:rsid w:val="000825E2"/>
    <w:rsid w:val="00082614"/>
    <w:rsid w:val="00082B41"/>
    <w:rsid w:val="00083800"/>
    <w:rsid w:val="00084622"/>
    <w:rsid w:val="00084971"/>
    <w:rsid w:val="00084A65"/>
    <w:rsid w:val="00085090"/>
    <w:rsid w:val="000853E9"/>
    <w:rsid w:val="00086572"/>
    <w:rsid w:val="00087BAA"/>
    <w:rsid w:val="000900C2"/>
    <w:rsid w:val="000913D4"/>
    <w:rsid w:val="00091A92"/>
    <w:rsid w:val="00091C40"/>
    <w:rsid w:val="00092C05"/>
    <w:rsid w:val="00093714"/>
    <w:rsid w:val="0009381B"/>
    <w:rsid w:val="00093C49"/>
    <w:rsid w:val="00093D63"/>
    <w:rsid w:val="00093EAD"/>
    <w:rsid w:val="00093FD5"/>
    <w:rsid w:val="0009424D"/>
    <w:rsid w:val="00094979"/>
    <w:rsid w:val="00095A80"/>
    <w:rsid w:val="0009632F"/>
    <w:rsid w:val="000966A1"/>
    <w:rsid w:val="000973C8"/>
    <w:rsid w:val="000973E1"/>
    <w:rsid w:val="00097BC1"/>
    <w:rsid w:val="000A0AFE"/>
    <w:rsid w:val="000A0B17"/>
    <w:rsid w:val="000A0D9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684"/>
    <w:rsid w:val="000B16DB"/>
    <w:rsid w:val="000B1C5E"/>
    <w:rsid w:val="000B1C94"/>
    <w:rsid w:val="000B2282"/>
    <w:rsid w:val="000B2A11"/>
    <w:rsid w:val="000B2A5B"/>
    <w:rsid w:val="000B2AC8"/>
    <w:rsid w:val="000B36F4"/>
    <w:rsid w:val="000B3B91"/>
    <w:rsid w:val="000B4825"/>
    <w:rsid w:val="000B5AC9"/>
    <w:rsid w:val="000B5F0A"/>
    <w:rsid w:val="000B6544"/>
    <w:rsid w:val="000B7043"/>
    <w:rsid w:val="000B7130"/>
    <w:rsid w:val="000B75A5"/>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A43"/>
    <w:rsid w:val="000D3B66"/>
    <w:rsid w:val="000D40E7"/>
    <w:rsid w:val="000D584F"/>
    <w:rsid w:val="000D65B3"/>
    <w:rsid w:val="000D6A34"/>
    <w:rsid w:val="000D6DCC"/>
    <w:rsid w:val="000D71EE"/>
    <w:rsid w:val="000D794A"/>
    <w:rsid w:val="000D7CF2"/>
    <w:rsid w:val="000E071E"/>
    <w:rsid w:val="000E11A6"/>
    <w:rsid w:val="000E265B"/>
    <w:rsid w:val="000E27AA"/>
    <w:rsid w:val="000E29F1"/>
    <w:rsid w:val="000E2F18"/>
    <w:rsid w:val="000E337A"/>
    <w:rsid w:val="000E3456"/>
    <w:rsid w:val="000E4291"/>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580"/>
    <w:rsid w:val="000F67CF"/>
    <w:rsid w:val="000F6C98"/>
    <w:rsid w:val="000F73AB"/>
    <w:rsid w:val="001004F9"/>
    <w:rsid w:val="001007CF"/>
    <w:rsid w:val="00100DBE"/>
    <w:rsid w:val="001015DE"/>
    <w:rsid w:val="001017D7"/>
    <w:rsid w:val="00101892"/>
    <w:rsid w:val="00101C4F"/>
    <w:rsid w:val="00102C83"/>
    <w:rsid w:val="00102C9F"/>
    <w:rsid w:val="0010320E"/>
    <w:rsid w:val="00103523"/>
    <w:rsid w:val="001036C8"/>
    <w:rsid w:val="00103A73"/>
    <w:rsid w:val="00103C7C"/>
    <w:rsid w:val="001042A0"/>
    <w:rsid w:val="00105C16"/>
    <w:rsid w:val="001068D2"/>
    <w:rsid w:val="0010715F"/>
    <w:rsid w:val="001103BD"/>
    <w:rsid w:val="00111208"/>
    <w:rsid w:val="00111654"/>
    <w:rsid w:val="00111808"/>
    <w:rsid w:val="00112263"/>
    <w:rsid w:val="00112BDC"/>
    <w:rsid w:val="0011339F"/>
    <w:rsid w:val="00113EAA"/>
    <w:rsid w:val="001140DA"/>
    <w:rsid w:val="0011470E"/>
    <w:rsid w:val="00114E96"/>
    <w:rsid w:val="00115828"/>
    <w:rsid w:val="00116350"/>
    <w:rsid w:val="0011644A"/>
    <w:rsid w:val="00116913"/>
    <w:rsid w:val="00116959"/>
    <w:rsid w:val="001170D6"/>
    <w:rsid w:val="00117332"/>
    <w:rsid w:val="0011747F"/>
    <w:rsid w:val="00117A67"/>
    <w:rsid w:val="00117B26"/>
    <w:rsid w:val="00117C08"/>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665"/>
    <w:rsid w:val="00124C64"/>
    <w:rsid w:val="00124DAF"/>
    <w:rsid w:val="00124E05"/>
    <w:rsid w:val="00124E12"/>
    <w:rsid w:val="00125FB8"/>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5CF"/>
    <w:rsid w:val="00137873"/>
    <w:rsid w:val="00137AC8"/>
    <w:rsid w:val="00137D78"/>
    <w:rsid w:val="001403B0"/>
    <w:rsid w:val="001409A0"/>
    <w:rsid w:val="00140CD3"/>
    <w:rsid w:val="00141125"/>
    <w:rsid w:val="00141F08"/>
    <w:rsid w:val="00141FA2"/>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6AF6"/>
    <w:rsid w:val="00157390"/>
    <w:rsid w:val="001573CB"/>
    <w:rsid w:val="00160998"/>
    <w:rsid w:val="00160CD6"/>
    <w:rsid w:val="0016132D"/>
    <w:rsid w:val="00161FA5"/>
    <w:rsid w:val="00162AC7"/>
    <w:rsid w:val="00163023"/>
    <w:rsid w:val="0016316A"/>
    <w:rsid w:val="001632B6"/>
    <w:rsid w:val="001636C3"/>
    <w:rsid w:val="0016377D"/>
    <w:rsid w:val="00164171"/>
    <w:rsid w:val="001647D7"/>
    <w:rsid w:val="00164DC9"/>
    <w:rsid w:val="00164E58"/>
    <w:rsid w:val="00165033"/>
    <w:rsid w:val="00165B18"/>
    <w:rsid w:val="00165E81"/>
    <w:rsid w:val="001670EA"/>
    <w:rsid w:val="001674A0"/>
    <w:rsid w:val="00167561"/>
    <w:rsid w:val="00170708"/>
    <w:rsid w:val="00170A50"/>
    <w:rsid w:val="00171046"/>
    <w:rsid w:val="0017157A"/>
    <w:rsid w:val="00171F0C"/>
    <w:rsid w:val="00172AA6"/>
    <w:rsid w:val="00172D43"/>
    <w:rsid w:val="0017361B"/>
    <w:rsid w:val="001737D1"/>
    <w:rsid w:val="00173827"/>
    <w:rsid w:val="001749B2"/>
    <w:rsid w:val="00174FFD"/>
    <w:rsid w:val="001759CA"/>
    <w:rsid w:val="0017671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03C"/>
    <w:rsid w:val="00186904"/>
    <w:rsid w:val="00186B0A"/>
    <w:rsid w:val="00186D71"/>
    <w:rsid w:val="00187D49"/>
    <w:rsid w:val="00187EE0"/>
    <w:rsid w:val="001905BD"/>
    <w:rsid w:val="001906F5"/>
    <w:rsid w:val="001914BC"/>
    <w:rsid w:val="001914E6"/>
    <w:rsid w:val="0019166C"/>
    <w:rsid w:val="001923E6"/>
    <w:rsid w:val="001925BD"/>
    <w:rsid w:val="00192699"/>
    <w:rsid w:val="0019275A"/>
    <w:rsid w:val="00192C31"/>
    <w:rsid w:val="00192FE6"/>
    <w:rsid w:val="00193451"/>
    <w:rsid w:val="00193986"/>
    <w:rsid w:val="00193B08"/>
    <w:rsid w:val="00193E7F"/>
    <w:rsid w:val="00194319"/>
    <w:rsid w:val="0019435C"/>
    <w:rsid w:val="001944DD"/>
    <w:rsid w:val="00194570"/>
    <w:rsid w:val="00195272"/>
    <w:rsid w:val="0019539B"/>
    <w:rsid w:val="001965B8"/>
    <w:rsid w:val="00196BF4"/>
    <w:rsid w:val="00196FBD"/>
    <w:rsid w:val="001972DA"/>
    <w:rsid w:val="001976AA"/>
    <w:rsid w:val="001A02F6"/>
    <w:rsid w:val="001A15C6"/>
    <w:rsid w:val="001A1808"/>
    <w:rsid w:val="001A1AB7"/>
    <w:rsid w:val="001A2924"/>
    <w:rsid w:val="001A3CCB"/>
    <w:rsid w:val="001A542C"/>
    <w:rsid w:val="001A5E19"/>
    <w:rsid w:val="001A620B"/>
    <w:rsid w:val="001A6BB6"/>
    <w:rsid w:val="001B01FA"/>
    <w:rsid w:val="001B03E1"/>
    <w:rsid w:val="001B0832"/>
    <w:rsid w:val="001B0C86"/>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159"/>
    <w:rsid w:val="001B69CA"/>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46A0"/>
    <w:rsid w:val="001D4793"/>
    <w:rsid w:val="001D4E22"/>
    <w:rsid w:val="001D4E9E"/>
    <w:rsid w:val="001D528B"/>
    <w:rsid w:val="001D5F23"/>
    <w:rsid w:val="001D5FB0"/>
    <w:rsid w:val="001D706B"/>
    <w:rsid w:val="001D7B2F"/>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B01"/>
    <w:rsid w:val="001F34DA"/>
    <w:rsid w:val="001F3DA6"/>
    <w:rsid w:val="001F45A5"/>
    <w:rsid w:val="001F45CB"/>
    <w:rsid w:val="001F48BF"/>
    <w:rsid w:val="001F4CC4"/>
    <w:rsid w:val="001F4DAC"/>
    <w:rsid w:val="001F5019"/>
    <w:rsid w:val="001F5148"/>
    <w:rsid w:val="001F53CA"/>
    <w:rsid w:val="001F650F"/>
    <w:rsid w:val="001F67AA"/>
    <w:rsid w:val="001F7599"/>
    <w:rsid w:val="001F782F"/>
    <w:rsid w:val="002007ED"/>
    <w:rsid w:val="002009BD"/>
    <w:rsid w:val="0020171B"/>
    <w:rsid w:val="002021D7"/>
    <w:rsid w:val="002023F7"/>
    <w:rsid w:val="00202D01"/>
    <w:rsid w:val="00204B3A"/>
    <w:rsid w:val="00204E26"/>
    <w:rsid w:val="0020535A"/>
    <w:rsid w:val="00205F67"/>
    <w:rsid w:val="00206650"/>
    <w:rsid w:val="00206955"/>
    <w:rsid w:val="00210309"/>
    <w:rsid w:val="002106F0"/>
    <w:rsid w:val="00210993"/>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BDA"/>
    <w:rsid w:val="0023005B"/>
    <w:rsid w:val="002303E4"/>
    <w:rsid w:val="002306F8"/>
    <w:rsid w:val="00230A0F"/>
    <w:rsid w:val="002312F4"/>
    <w:rsid w:val="002313A2"/>
    <w:rsid w:val="00231B0D"/>
    <w:rsid w:val="00231E5D"/>
    <w:rsid w:val="00231FC7"/>
    <w:rsid w:val="00232930"/>
    <w:rsid w:val="00232A1F"/>
    <w:rsid w:val="00232A95"/>
    <w:rsid w:val="00232DD9"/>
    <w:rsid w:val="00233403"/>
    <w:rsid w:val="00233440"/>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6F26"/>
    <w:rsid w:val="002477DF"/>
    <w:rsid w:val="00247912"/>
    <w:rsid w:val="0025047E"/>
    <w:rsid w:val="00250726"/>
    <w:rsid w:val="0025074A"/>
    <w:rsid w:val="002516F4"/>
    <w:rsid w:val="00251AD6"/>
    <w:rsid w:val="002522B3"/>
    <w:rsid w:val="00252BBC"/>
    <w:rsid w:val="00252C17"/>
    <w:rsid w:val="0025307F"/>
    <w:rsid w:val="00253325"/>
    <w:rsid w:val="00253C77"/>
    <w:rsid w:val="002551BD"/>
    <w:rsid w:val="00255A30"/>
    <w:rsid w:val="002560B5"/>
    <w:rsid w:val="002568D0"/>
    <w:rsid w:val="002569CE"/>
    <w:rsid w:val="00257FFB"/>
    <w:rsid w:val="002607E0"/>
    <w:rsid w:val="0026198E"/>
    <w:rsid w:val="002622EF"/>
    <w:rsid w:val="00262661"/>
    <w:rsid w:val="002632DF"/>
    <w:rsid w:val="00263961"/>
    <w:rsid w:val="0026400A"/>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822"/>
    <w:rsid w:val="00271232"/>
    <w:rsid w:val="00271589"/>
    <w:rsid w:val="002722ED"/>
    <w:rsid w:val="00272989"/>
    <w:rsid w:val="00272A30"/>
    <w:rsid w:val="00272F7A"/>
    <w:rsid w:val="00273177"/>
    <w:rsid w:val="00273419"/>
    <w:rsid w:val="002742D9"/>
    <w:rsid w:val="00274A22"/>
    <w:rsid w:val="00275074"/>
    <w:rsid w:val="002763E9"/>
    <w:rsid w:val="00276736"/>
    <w:rsid w:val="00277949"/>
    <w:rsid w:val="00277F19"/>
    <w:rsid w:val="00280677"/>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1017"/>
    <w:rsid w:val="0029136E"/>
    <w:rsid w:val="00291B67"/>
    <w:rsid w:val="00291B73"/>
    <w:rsid w:val="00292399"/>
    <w:rsid w:val="0029279D"/>
    <w:rsid w:val="00293202"/>
    <w:rsid w:val="00293231"/>
    <w:rsid w:val="00293327"/>
    <w:rsid w:val="002935DC"/>
    <w:rsid w:val="00293754"/>
    <w:rsid w:val="002939A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45F"/>
    <w:rsid w:val="002A2F5E"/>
    <w:rsid w:val="002A319A"/>
    <w:rsid w:val="002A352A"/>
    <w:rsid w:val="002A3597"/>
    <w:rsid w:val="002A3CCC"/>
    <w:rsid w:val="002A3E0D"/>
    <w:rsid w:val="002A4516"/>
    <w:rsid w:val="002A4A34"/>
    <w:rsid w:val="002A52D9"/>
    <w:rsid w:val="002A55A0"/>
    <w:rsid w:val="002A5838"/>
    <w:rsid w:val="002A607D"/>
    <w:rsid w:val="002A708F"/>
    <w:rsid w:val="002A742A"/>
    <w:rsid w:val="002A7D9C"/>
    <w:rsid w:val="002B01F2"/>
    <w:rsid w:val="002B0235"/>
    <w:rsid w:val="002B0486"/>
    <w:rsid w:val="002B132E"/>
    <w:rsid w:val="002B2330"/>
    <w:rsid w:val="002B2516"/>
    <w:rsid w:val="002B2813"/>
    <w:rsid w:val="002B2954"/>
    <w:rsid w:val="002B2D29"/>
    <w:rsid w:val="002B2E5A"/>
    <w:rsid w:val="002B4099"/>
    <w:rsid w:val="002B59ED"/>
    <w:rsid w:val="002B5DA0"/>
    <w:rsid w:val="002B6A7C"/>
    <w:rsid w:val="002B6B92"/>
    <w:rsid w:val="002B6C5A"/>
    <w:rsid w:val="002B7300"/>
    <w:rsid w:val="002B77C2"/>
    <w:rsid w:val="002B7B5B"/>
    <w:rsid w:val="002C01B7"/>
    <w:rsid w:val="002C01EE"/>
    <w:rsid w:val="002C0C4B"/>
    <w:rsid w:val="002C109A"/>
    <w:rsid w:val="002C11D6"/>
    <w:rsid w:val="002C1EEA"/>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BD0"/>
    <w:rsid w:val="002D406E"/>
    <w:rsid w:val="002D545B"/>
    <w:rsid w:val="002D67DF"/>
    <w:rsid w:val="002D78A6"/>
    <w:rsid w:val="002D7C86"/>
    <w:rsid w:val="002E0692"/>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B24"/>
    <w:rsid w:val="002E7E0E"/>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227"/>
    <w:rsid w:val="002F56E4"/>
    <w:rsid w:val="002F5985"/>
    <w:rsid w:val="002F60FC"/>
    <w:rsid w:val="002F6952"/>
    <w:rsid w:val="002F695B"/>
    <w:rsid w:val="002F72DA"/>
    <w:rsid w:val="002F76B1"/>
    <w:rsid w:val="002F7847"/>
    <w:rsid w:val="002F7CC8"/>
    <w:rsid w:val="002F7D66"/>
    <w:rsid w:val="002F7DBE"/>
    <w:rsid w:val="0030090B"/>
    <w:rsid w:val="003009DF"/>
    <w:rsid w:val="00300B29"/>
    <w:rsid w:val="00301025"/>
    <w:rsid w:val="00302296"/>
    <w:rsid w:val="00302737"/>
    <w:rsid w:val="00302AE8"/>
    <w:rsid w:val="00302BB1"/>
    <w:rsid w:val="0030323D"/>
    <w:rsid w:val="00304210"/>
    <w:rsid w:val="00304300"/>
    <w:rsid w:val="003048D7"/>
    <w:rsid w:val="00304A1B"/>
    <w:rsid w:val="00304AD2"/>
    <w:rsid w:val="003054FA"/>
    <w:rsid w:val="003062E6"/>
    <w:rsid w:val="003068B6"/>
    <w:rsid w:val="003068C0"/>
    <w:rsid w:val="00306E9E"/>
    <w:rsid w:val="00306F87"/>
    <w:rsid w:val="00306FA4"/>
    <w:rsid w:val="003071F6"/>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F32"/>
    <w:rsid w:val="003231A4"/>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7"/>
    <w:rsid w:val="003309AC"/>
    <w:rsid w:val="00330D47"/>
    <w:rsid w:val="00330FBE"/>
    <w:rsid w:val="00331243"/>
    <w:rsid w:val="00331A32"/>
    <w:rsid w:val="00331C77"/>
    <w:rsid w:val="00331DB6"/>
    <w:rsid w:val="00331F96"/>
    <w:rsid w:val="00332186"/>
    <w:rsid w:val="00332B55"/>
    <w:rsid w:val="00332BD2"/>
    <w:rsid w:val="00333C14"/>
    <w:rsid w:val="003355C4"/>
    <w:rsid w:val="00335EA8"/>
    <w:rsid w:val="003363DD"/>
    <w:rsid w:val="00337572"/>
    <w:rsid w:val="0033780D"/>
    <w:rsid w:val="00340217"/>
    <w:rsid w:val="00340361"/>
    <w:rsid w:val="00340795"/>
    <w:rsid w:val="0034089D"/>
    <w:rsid w:val="00340C2C"/>
    <w:rsid w:val="00340F3F"/>
    <w:rsid w:val="0034111C"/>
    <w:rsid w:val="00341854"/>
    <w:rsid w:val="00341DBF"/>
    <w:rsid w:val="00341E60"/>
    <w:rsid w:val="0034217F"/>
    <w:rsid w:val="00342AD2"/>
    <w:rsid w:val="0034359E"/>
    <w:rsid w:val="00343954"/>
    <w:rsid w:val="003440BC"/>
    <w:rsid w:val="00344DE9"/>
    <w:rsid w:val="00345405"/>
    <w:rsid w:val="00345DDD"/>
    <w:rsid w:val="003461E7"/>
    <w:rsid w:val="00346FED"/>
    <w:rsid w:val="0035007F"/>
    <w:rsid w:val="00350F8C"/>
    <w:rsid w:val="00351077"/>
    <w:rsid w:val="0035139A"/>
    <w:rsid w:val="00351D37"/>
    <w:rsid w:val="00351E01"/>
    <w:rsid w:val="00351E28"/>
    <w:rsid w:val="00352486"/>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B9C"/>
    <w:rsid w:val="00357C72"/>
    <w:rsid w:val="00360BF8"/>
    <w:rsid w:val="00361412"/>
    <w:rsid w:val="003615CA"/>
    <w:rsid w:val="00363346"/>
    <w:rsid w:val="0036391C"/>
    <w:rsid w:val="00364290"/>
    <w:rsid w:val="003642A6"/>
    <w:rsid w:val="00364853"/>
    <w:rsid w:val="0036607F"/>
    <w:rsid w:val="003660CA"/>
    <w:rsid w:val="00366988"/>
    <w:rsid w:val="003669FF"/>
    <w:rsid w:val="00366B65"/>
    <w:rsid w:val="00366C55"/>
    <w:rsid w:val="00366DBD"/>
    <w:rsid w:val="00367295"/>
    <w:rsid w:val="00367337"/>
    <w:rsid w:val="00367367"/>
    <w:rsid w:val="00367E61"/>
    <w:rsid w:val="00367F78"/>
    <w:rsid w:val="00367FD8"/>
    <w:rsid w:val="003701DC"/>
    <w:rsid w:val="003708FC"/>
    <w:rsid w:val="00370B35"/>
    <w:rsid w:val="00370B63"/>
    <w:rsid w:val="00370CDF"/>
    <w:rsid w:val="00370FCC"/>
    <w:rsid w:val="003711AF"/>
    <w:rsid w:val="003711EB"/>
    <w:rsid w:val="00371364"/>
    <w:rsid w:val="003733E5"/>
    <w:rsid w:val="00374848"/>
    <w:rsid w:val="003757B7"/>
    <w:rsid w:val="00375D09"/>
    <w:rsid w:val="003760FA"/>
    <w:rsid w:val="003766B5"/>
    <w:rsid w:val="0037739D"/>
    <w:rsid w:val="0037751C"/>
    <w:rsid w:val="00378227"/>
    <w:rsid w:val="0038013E"/>
    <w:rsid w:val="00380F3F"/>
    <w:rsid w:val="0038173F"/>
    <w:rsid w:val="00382232"/>
    <w:rsid w:val="00382F1A"/>
    <w:rsid w:val="00383282"/>
    <w:rsid w:val="00383658"/>
    <w:rsid w:val="00383EE4"/>
    <w:rsid w:val="0038412E"/>
    <w:rsid w:val="00384449"/>
    <w:rsid w:val="0038515B"/>
    <w:rsid w:val="0038527B"/>
    <w:rsid w:val="00385300"/>
    <w:rsid w:val="00386053"/>
    <w:rsid w:val="00386385"/>
    <w:rsid w:val="0038771D"/>
    <w:rsid w:val="00387CC8"/>
    <w:rsid w:val="003900FF"/>
    <w:rsid w:val="0039125A"/>
    <w:rsid w:val="003913CD"/>
    <w:rsid w:val="00392583"/>
    <w:rsid w:val="00392586"/>
    <w:rsid w:val="0039287E"/>
    <w:rsid w:val="0039317C"/>
    <w:rsid w:val="00393320"/>
    <w:rsid w:val="00393507"/>
    <w:rsid w:val="003938C1"/>
    <w:rsid w:val="00393E44"/>
    <w:rsid w:val="00394191"/>
    <w:rsid w:val="003941F3"/>
    <w:rsid w:val="00394270"/>
    <w:rsid w:val="003943FF"/>
    <w:rsid w:val="003954C3"/>
    <w:rsid w:val="00395537"/>
    <w:rsid w:val="003959F7"/>
    <w:rsid w:val="00395BCF"/>
    <w:rsid w:val="00396812"/>
    <w:rsid w:val="00396D0A"/>
    <w:rsid w:val="003976D2"/>
    <w:rsid w:val="00397AB6"/>
    <w:rsid w:val="00397ACA"/>
    <w:rsid w:val="00397D36"/>
    <w:rsid w:val="003A04BB"/>
    <w:rsid w:val="003A0608"/>
    <w:rsid w:val="003A10C3"/>
    <w:rsid w:val="003A1458"/>
    <w:rsid w:val="003A1CE3"/>
    <w:rsid w:val="003A277F"/>
    <w:rsid w:val="003A4FB0"/>
    <w:rsid w:val="003A597F"/>
    <w:rsid w:val="003A6202"/>
    <w:rsid w:val="003A71A8"/>
    <w:rsid w:val="003A7926"/>
    <w:rsid w:val="003A7D6B"/>
    <w:rsid w:val="003B00CA"/>
    <w:rsid w:val="003B030B"/>
    <w:rsid w:val="003B0432"/>
    <w:rsid w:val="003B0821"/>
    <w:rsid w:val="003B0BE9"/>
    <w:rsid w:val="003B0DAF"/>
    <w:rsid w:val="003B14C2"/>
    <w:rsid w:val="003B19F8"/>
    <w:rsid w:val="003B28D6"/>
    <w:rsid w:val="003B2E9B"/>
    <w:rsid w:val="003B2F8D"/>
    <w:rsid w:val="003B409A"/>
    <w:rsid w:val="003B4170"/>
    <w:rsid w:val="003B43F1"/>
    <w:rsid w:val="003B4FAA"/>
    <w:rsid w:val="003B547A"/>
    <w:rsid w:val="003B5D72"/>
    <w:rsid w:val="003B6840"/>
    <w:rsid w:val="003B68C8"/>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D005B"/>
    <w:rsid w:val="003D0788"/>
    <w:rsid w:val="003D132A"/>
    <w:rsid w:val="003D1517"/>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6625"/>
    <w:rsid w:val="003E7002"/>
    <w:rsid w:val="003E7139"/>
    <w:rsid w:val="003E777B"/>
    <w:rsid w:val="003E7905"/>
    <w:rsid w:val="003E7DEE"/>
    <w:rsid w:val="003F0336"/>
    <w:rsid w:val="003F06CA"/>
    <w:rsid w:val="003F2147"/>
    <w:rsid w:val="003F25F1"/>
    <w:rsid w:val="003F3283"/>
    <w:rsid w:val="003F36A1"/>
    <w:rsid w:val="003F4488"/>
    <w:rsid w:val="003F550D"/>
    <w:rsid w:val="003F5547"/>
    <w:rsid w:val="003F5C40"/>
    <w:rsid w:val="003F68DA"/>
    <w:rsid w:val="003F6E12"/>
    <w:rsid w:val="003F7027"/>
    <w:rsid w:val="003F7440"/>
    <w:rsid w:val="003F75B6"/>
    <w:rsid w:val="003F75ED"/>
    <w:rsid w:val="004002B7"/>
    <w:rsid w:val="004008B6"/>
    <w:rsid w:val="004009C2"/>
    <w:rsid w:val="00400D6D"/>
    <w:rsid w:val="00400F31"/>
    <w:rsid w:val="004012AE"/>
    <w:rsid w:val="00402295"/>
    <w:rsid w:val="00403EC2"/>
    <w:rsid w:val="00404367"/>
    <w:rsid w:val="0040457C"/>
    <w:rsid w:val="004050A4"/>
    <w:rsid w:val="0040513F"/>
    <w:rsid w:val="0040655D"/>
    <w:rsid w:val="00406B4D"/>
    <w:rsid w:val="00406CD1"/>
    <w:rsid w:val="004071F3"/>
    <w:rsid w:val="00407A01"/>
    <w:rsid w:val="00407E94"/>
    <w:rsid w:val="004118EA"/>
    <w:rsid w:val="00412EEE"/>
    <w:rsid w:val="00414110"/>
    <w:rsid w:val="0041443C"/>
    <w:rsid w:val="00414D37"/>
    <w:rsid w:val="00414F8D"/>
    <w:rsid w:val="00415306"/>
    <w:rsid w:val="004154F7"/>
    <w:rsid w:val="00416B3B"/>
    <w:rsid w:val="00416D44"/>
    <w:rsid w:val="0041713A"/>
    <w:rsid w:val="00417299"/>
    <w:rsid w:val="004174DC"/>
    <w:rsid w:val="004176FF"/>
    <w:rsid w:val="00420773"/>
    <w:rsid w:val="0042092E"/>
    <w:rsid w:val="004213C4"/>
    <w:rsid w:val="00421A27"/>
    <w:rsid w:val="00421B66"/>
    <w:rsid w:val="00421D0A"/>
    <w:rsid w:val="004221AD"/>
    <w:rsid w:val="004229D8"/>
    <w:rsid w:val="00422FCD"/>
    <w:rsid w:val="0042338F"/>
    <w:rsid w:val="00423D86"/>
    <w:rsid w:val="004241C5"/>
    <w:rsid w:val="0042431D"/>
    <w:rsid w:val="00424368"/>
    <w:rsid w:val="00424FA7"/>
    <w:rsid w:val="00425305"/>
    <w:rsid w:val="0042567D"/>
    <w:rsid w:val="0042648C"/>
    <w:rsid w:val="004268EB"/>
    <w:rsid w:val="00426A87"/>
    <w:rsid w:val="00426D9C"/>
    <w:rsid w:val="004309D8"/>
    <w:rsid w:val="00430C59"/>
    <w:rsid w:val="004313D1"/>
    <w:rsid w:val="00431528"/>
    <w:rsid w:val="00431FD5"/>
    <w:rsid w:val="00432110"/>
    <w:rsid w:val="0043256A"/>
    <w:rsid w:val="004327C4"/>
    <w:rsid w:val="004332CD"/>
    <w:rsid w:val="004332E6"/>
    <w:rsid w:val="00433EBE"/>
    <w:rsid w:val="00434308"/>
    <w:rsid w:val="00434330"/>
    <w:rsid w:val="00434406"/>
    <w:rsid w:val="00436A28"/>
    <w:rsid w:val="00436A61"/>
    <w:rsid w:val="00436C3C"/>
    <w:rsid w:val="0043751F"/>
    <w:rsid w:val="004377C8"/>
    <w:rsid w:val="00440A80"/>
    <w:rsid w:val="00440FED"/>
    <w:rsid w:val="00441194"/>
    <w:rsid w:val="0044164C"/>
    <w:rsid w:val="00441B0A"/>
    <w:rsid w:val="00441B92"/>
    <w:rsid w:val="00441F83"/>
    <w:rsid w:val="00442607"/>
    <w:rsid w:val="004426ED"/>
    <w:rsid w:val="00442ADA"/>
    <w:rsid w:val="00442F42"/>
    <w:rsid w:val="004434ED"/>
    <w:rsid w:val="00443E1F"/>
    <w:rsid w:val="00444274"/>
    <w:rsid w:val="0044474B"/>
    <w:rsid w:val="004450C0"/>
    <w:rsid w:val="00445572"/>
    <w:rsid w:val="00445B22"/>
    <w:rsid w:val="00445B5C"/>
    <w:rsid w:val="00445B82"/>
    <w:rsid w:val="00445FF7"/>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A7B"/>
    <w:rsid w:val="00454D67"/>
    <w:rsid w:val="00454DCA"/>
    <w:rsid w:val="004554D5"/>
    <w:rsid w:val="004556AA"/>
    <w:rsid w:val="00455B17"/>
    <w:rsid w:val="00455CD7"/>
    <w:rsid w:val="00455E34"/>
    <w:rsid w:val="00455FE9"/>
    <w:rsid w:val="00456045"/>
    <w:rsid w:val="004561C0"/>
    <w:rsid w:val="00456544"/>
    <w:rsid w:val="00456649"/>
    <w:rsid w:val="004567B7"/>
    <w:rsid w:val="00456856"/>
    <w:rsid w:val="00456D54"/>
    <w:rsid w:val="00457008"/>
    <w:rsid w:val="00457810"/>
    <w:rsid w:val="00460170"/>
    <w:rsid w:val="00460839"/>
    <w:rsid w:val="00460B3F"/>
    <w:rsid w:val="00461210"/>
    <w:rsid w:val="00461290"/>
    <w:rsid w:val="00462207"/>
    <w:rsid w:val="00462490"/>
    <w:rsid w:val="00462789"/>
    <w:rsid w:val="00462A0A"/>
    <w:rsid w:val="00462B2D"/>
    <w:rsid w:val="00463358"/>
    <w:rsid w:val="00463F47"/>
    <w:rsid w:val="0046403A"/>
    <w:rsid w:val="00465299"/>
    <w:rsid w:val="004652E7"/>
    <w:rsid w:val="004654A2"/>
    <w:rsid w:val="00466884"/>
    <w:rsid w:val="00466A0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521C"/>
    <w:rsid w:val="00475A4A"/>
    <w:rsid w:val="00476000"/>
    <w:rsid w:val="004760F4"/>
    <w:rsid w:val="00476719"/>
    <w:rsid w:val="0047674D"/>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CD"/>
    <w:rsid w:val="00485843"/>
    <w:rsid w:val="00485B23"/>
    <w:rsid w:val="00486156"/>
    <w:rsid w:val="0048630D"/>
    <w:rsid w:val="0048670D"/>
    <w:rsid w:val="0048700D"/>
    <w:rsid w:val="00487021"/>
    <w:rsid w:val="0048742A"/>
    <w:rsid w:val="004874E4"/>
    <w:rsid w:val="004901E9"/>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074"/>
    <w:rsid w:val="00495633"/>
    <w:rsid w:val="00495E8E"/>
    <w:rsid w:val="004965B9"/>
    <w:rsid w:val="00496DC2"/>
    <w:rsid w:val="00496E75"/>
    <w:rsid w:val="00496FA6"/>
    <w:rsid w:val="00497936"/>
    <w:rsid w:val="004A014C"/>
    <w:rsid w:val="004A0AA8"/>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71C3"/>
    <w:rsid w:val="004A74D2"/>
    <w:rsid w:val="004A7769"/>
    <w:rsid w:val="004A7A91"/>
    <w:rsid w:val="004B0C43"/>
    <w:rsid w:val="004B12A4"/>
    <w:rsid w:val="004B23AD"/>
    <w:rsid w:val="004B24E5"/>
    <w:rsid w:val="004B2965"/>
    <w:rsid w:val="004B2CC8"/>
    <w:rsid w:val="004B35DB"/>
    <w:rsid w:val="004B3A1D"/>
    <w:rsid w:val="004B4224"/>
    <w:rsid w:val="004B4647"/>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CE04B"/>
    <w:rsid w:val="004D0E07"/>
    <w:rsid w:val="004D12A8"/>
    <w:rsid w:val="004D2477"/>
    <w:rsid w:val="004D2597"/>
    <w:rsid w:val="004D26B8"/>
    <w:rsid w:val="004D38C2"/>
    <w:rsid w:val="004D4FBD"/>
    <w:rsid w:val="004D4FC0"/>
    <w:rsid w:val="004D5791"/>
    <w:rsid w:val="004D6037"/>
    <w:rsid w:val="004D60D8"/>
    <w:rsid w:val="004D7DA8"/>
    <w:rsid w:val="004E09C1"/>
    <w:rsid w:val="004E0EF8"/>
    <w:rsid w:val="004E143A"/>
    <w:rsid w:val="004E2892"/>
    <w:rsid w:val="004E2CFA"/>
    <w:rsid w:val="004E362B"/>
    <w:rsid w:val="004E3681"/>
    <w:rsid w:val="004E3D74"/>
    <w:rsid w:val="004E49C4"/>
    <w:rsid w:val="004E4F2A"/>
    <w:rsid w:val="004E5099"/>
    <w:rsid w:val="004E5AD0"/>
    <w:rsid w:val="004E5D0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91D"/>
    <w:rsid w:val="00520D6D"/>
    <w:rsid w:val="005217BE"/>
    <w:rsid w:val="005217C1"/>
    <w:rsid w:val="00522B66"/>
    <w:rsid w:val="00522F9D"/>
    <w:rsid w:val="00523E75"/>
    <w:rsid w:val="005243E0"/>
    <w:rsid w:val="00524454"/>
    <w:rsid w:val="00524C4C"/>
    <w:rsid w:val="00525428"/>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1E21"/>
    <w:rsid w:val="005320E2"/>
    <w:rsid w:val="005321D9"/>
    <w:rsid w:val="00532567"/>
    <w:rsid w:val="0053260A"/>
    <w:rsid w:val="0053281C"/>
    <w:rsid w:val="00532D02"/>
    <w:rsid w:val="005340C9"/>
    <w:rsid w:val="005343F7"/>
    <w:rsid w:val="00534B98"/>
    <w:rsid w:val="00534EE8"/>
    <w:rsid w:val="00535F84"/>
    <w:rsid w:val="0053662A"/>
    <w:rsid w:val="00536B8B"/>
    <w:rsid w:val="00537088"/>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C53"/>
    <w:rsid w:val="00544EFD"/>
    <w:rsid w:val="00545001"/>
    <w:rsid w:val="005453F3"/>
    <w:rsid w:val="00545549"/>
    <w:rsid w:val="00546312"/>
    <w:rsid w:val="0054640C"/>
    <w:rsid w:val="005467DC"/>
    <w:rsid w:val="0054686C"/>
    <w:rsid w:val="005469F5"/>
    <w:rsid w:val="00550C55"/>
    <w:rsid w:val="00551634"/>
    <w:rsid w:val="005518ED"/>
    <w:rsid w:val="00552093"/>
    <w:rsid w:val="00552BA6"/>
    <w:rsid w:val="005548E2"/>
    <w:rsid w:val="00554C22"/>
    <w:rsid w:val="00554E4B"/>
    <w:rsid w:val="00555F67"/>
    <w:rsid w:val="0055643E"/>
    <w:rsid w:val="00556559"/>
    <w:rsid w:val="00556605"/>
    <w:rsid w:val="0055691A"/>
    <w:rsid w:val="00556AEC"/>
    <w:rsid w:val="00556CC5"/>
    <w:rsid w:val="005601AC"/>
    <w:rsid w:val="005606A4"/>
    <w:rsid w:val="005607B8"/>
    <w:rsid w:val="00560CF5"/>
    <w:rsid w:val="00561736"/>
    <w:rsid w:val="00562330"/>
    <w:rsid w:val="0056272D"/>
    <w:rsid w:val="0056290A"/>
    <w:rsid w:val="00562AEB"/>
    <w:rsid w:val="00562BAB"/>
    <w:rsid w:val="0056308E"/>
    <w:rsid w:val="0056316F"/>
    <w:rsid w:val="005638C1"/>
    <w:rsid w:val="00563B57"/>
    <w:rsid w:val="0056415C"/>
    <w:rsid w:val="00564559"/>
    <w:rsid w:val="005649BF"/>
    <w:rsid w:val="005650ED"/>
    <w:rsid w:val="00565869"/>
    <w:rsid w:val="00565A8B"/>
    <w:rsid w:val="00566564"/>
    <w:rsid w:val="0056662A"/>
    <w:rsid w:val="005669CA"/>
    <w:rsid w:val="00567410"/>
    <w:rsid w:val="00567415"/>
    <w:rsid w:val="00567610"/>
    <w:rsid w:val="005678B5"/>
    <w:rsid w:val="00567A2E"/>
    <w:rsid w:val="00570D9F"/>
    <w:rsid w:val="005714E7"/>
    <w:rsid w:val="00571CA8"/>
    <w:rsid w:val="00571DDF"/>
    <w:rsid w:val="00572FAD"/>
    <w:rsid w:val="005734C0"/>
    <w:rsid w:val="00574779"/>
    <w:rsid w:val="00574BA6"/>
    <w:rsid w:val="00575D24"/>
    <w:rsid w:val="005800B3"/>
    <w:rsid w:val="00580793"/>
    <w:rsid w:val="00580942"/>
    <w:rsid w:val="00581470"/>
    <w:rsid w:val="00581893"/>
    <w:rsid w:val="00581BF2"/>
    <w:rsid w:val="00582087"/>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6BBA"/>
    <w:rsid w:val="00596F43"/>
    <w:rsid w:val="005972F8"/>
    <w:rsid w:val="005975C4"/>
    <w:rsid w:val="005975CD"/>
    <w:rsid w:val="00597E7B"/>
    <w:rsid w:val="00597ED8"/>
    <w:rsid w:val="005A0FE2"/>
    <w:rsid w:val="005A0FE5"/>
    <w:rsid w:val="005A14A8"/>
    <w:rsid w:val="005A1E1A"/>
    <w:rsid w:val="005A2225"/>
    <w:rsid w:val="005A2D6D"/>
    <w:rsid w:val="005A34D5"/>
    <w:rsid w:val="005A3A8C"/>
    <w:rsid w:val="005A44E2"/>
    <w:rsid w:val="005A4569"/>
    <w:rsid w:val="005A4904"/>
    <w:rsid w:val="005A4959"/>
    <w:rsid w:val="005A515A"/>
    <w:rsid w:val="005A5C65"/>
    <w:rsid w:val="005A6120"/>
    <w:rsid w:val="005A6BC4"/>
    <w:rsid w:val="005A704D"/>
    <w:rsid w:val="005A7F43"/>
    <w:rsid w:val="005B0553"/>
    <w:rsid w:val="005B13EC"/>
    <w:rsid w:val="005B16AB"/>
    <w:rsid w:val="005B1FF6"/>
    <w:rsid w:val="005B2067"/>
    <w:rsid w:val="005B24AD"/>
    <w:rsid w:val="005B303B"/>
    <w:rsid w:val="005B3C6D"/>
    <w:rsid w:val="005B3D13"/>
    <w:rsid w:val="005B3E42"/>
    <w:rsid w:val="005B4045"/>
    <w:rsid w:val="005B49A7"/>
    <w:rsid w:val="005B525A"/>
    <w:rsid w:val="005B5543"/>
    <w:rsid w:val="005B5CE2"/>
    <w:rsid w:val="005B5DED"/>
    <w:rsid w:val="005B609E"/>
    <w:rsid w:val="005B63C4"/>
    <w:rsid w:val="005B6CB0"/>
    <w:rsid w:val="005B6DF6"/>
    <w:rsid w:val="005B6E64"/>
    <w:rsid w:val="005B6EA6"/>
    <w:rsid w:val="005B780E"/>
    <w:rsid w:val="005B78C2"/>
    <w:rsid w:val="005B797A"/>
    <w:rsid w:val="005B7B7D"/>
    <w:rsid w:val="005C04C7"/>
    <w:rsid w:val="005C1645"/>
    <w:rsid w:val="005C17D9"/>
    <w:rsid w:val="005C1948"/>
    <w:rsid w:val="005C19A5"/>
    <w:rsid w:val="005C263C"/>
    <w:rsid w:val="005C2679"/>
    <w:rsid w:val="005C3B44"/>
    <w:rsid w:val="005C412F"/>
    <w:rsid w:val="005C41D4"/>
    <w:rsid w:val="005C55F2"/>
    <w:rsid w:val="005C65FE"/>
    <w:rsid w:val="005C68B3"/>
    <w:rsid w:val="005C6FAD"/>
    <w:rsid w:val="005C7477"/>
    <w:rsid w:val="005C7736"/>
    <w:rsid w:val="005C7BC1"/>
    <w:rsid w:val="005D0079"/>
    <w:rsid w:val="005D02E6"/>
    <w:rsid w:val="005D059A"/>
    <w:rsid w:val="005D07AE"/>
    <w:rsid w:val="005D07C5"/>
    <w:rsid w:val="005D0870"/>
    <w:rsid w:val="005D0B80"/>
    <w:rsid w:val="005D1478"/>
    <w:rsid w:val="005D1B6C"/>
    <w:rsid w:val="005D1FF8"/>
    <w:rsid w:val="005D40CE"/>
    <w:rsid w:val="005D41D9"/>
    <w:rsid w:val="005D4213"/>
    <w:rsid w:val="005D4302"/>
    <w:rsid w:val="005D563E"/>
    <w:rsid w:val="005D5827"/>
    <w:rsid w:val="005D5A20"/>
    <w:rsid w:val="005D612D"/>
    <w:rsid w:val="005D61CD"/>
    <w:rsid w:val="005D6582"/>
    <w:rsid w:val="005D677C"/>
    <w:rsid w:val="005D6841"/>
    <w:rsid w:val="005D6F1E"/>
    <w:rsid w:val="005D6F3E"/>
    <w:rsid w:val="005D74C5"/>
    <w:rsid w:val="005D786C"/>
    <w:rsid w:val="005D7991"/>
    <w:rsid w:val="005D7AAF"/>
    <w:rsid w:val="005E00E5"/>
    <w:rsid w:val="005E03F2"/>
    <w:rsid w:val="005E049F"/>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5B"/>
    <w:rsid w:val="005F084A"/>
    <w:rsid w:val="005F0ECC"/>
    <w:rsid w:val="005F145B"/>
    <w:rsid w:val="005F1DA8"/>
    <w:rsid w:val="005F21A5"/>
    <w:rsid w:val="005F2470"/>
    <w:rsid w:val="005F28C6"/>
    <w:rsid w:val="005F3835"/>
    <w:rsid w:val="005F3E3A"/>
    <w:rsid w:val="005F3F16"/>
    <w:rsid w:val="005F4191"/>
    <w:rsid w:val="005F4486"/>
    <w:rsid w:val="005F52CC"/>
    <w:rsid w:val="005F57EF"/>
    <w:rsid w:val="005F5D9B"/>
    <w:rsid w:val="005F5E6F"/>
    <w:rsid w:val="005F6BD4"/>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51D0"/>
    <w:rsid w:val="00605576"/>
    <w:rsid w:val="0060589E"/>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567B"/>
    <w:rsid w:val="00615FFD"/>
    <w:rsid w:val="006164F4"/>
    <w:rsid w:val="00616921"/>
    <w:rsid w:val="00616ABD"/>
    <w:rsid w:val="00616BEB"/>
    <w:rsid w:val="0062152A"/>
    <w:rsid w:val="00621658"/>
    <w:rsid w:val="00621723"/>
    <w:rsid w:val="00621893"/>
    <w:rsid w:val="00623583"/>
    <w:rsid w:val="006238E8"/>
    <w:rsid w:val="00623D9B"/>
    <w:rsid w:val="0062462F"/>
    <w:rsid w:val="00624BA1"/>
    <w:rsid w:val="00625474"/>
    <w:rsid w:val="006257E9"/>
    <w:rsid w:val="00626362"/>
    <w:rsid w:val="0062661B"/>
    <w:rsid w:val="00626D80"/>
    <w:rsid w:val="00627028"/>
    <w:rsid w:val="00627717"/>
    <w:rsid w:val="00627F13"/>
    <w:rsid w:val="00630118"/>
    <w:rsid w:val="006301A4"/>
    <w:rsid w:val="006310AE"/>
    <w:rsid w:val="006316FA"/>
    <w:rsid w:val="00631762"/>
    <w:rsid w:val="00632196"/>
    <w:rsid w:val="00632532"/>
    <w:rsid w:val="00632956"/>
    <w:rsid w:val="00632CA2"/>
    <w:rsid w:val="00632FD1"/>
    <w:rsid w:val="00633BF2"/>
    <w:rsid w:val="00633F67"/>
    <w:rsid w:val="00634016"/>
    <w:rsid w:val="0063411E"/>
    <w:rsid w:val="00634476"/>
    <w:rsid w:val="006345C3"/>
    <w:rsid w:val="00635121"/>
    <w:rsid w:val="006360DF"/>
    <w:rsid w:val="006362F9"/>
    <w:rsid w:val="0063687C"/>
    <w:rsid w:val="006369A9"/>
    <w:rsid w:val="00636C60"/>
    <w:rsid w:val="00637293"/>
    <w:rsid w:val="006373CD"/>
    <w:rsid w:val="0063747D"/>
    <w:rsid w:val="00640693"/>
    <w:rsid w:val="0064120F"/>
    <w:rsid w:val="0064165D"/>
    <w:rsid w:val="00642BAE"/>
    <w:rsid w:val="006433BD"/>
    <w:rsid w:val="00643487"/>
    <w:rsid w:val="00643784"/>
    <w:rsid w:val="00644186"/>
    <w:rsid w:val="00644A21"/>
    <w:rsid w:val="006450F2"/>
    <w:rsid w:val="006459A7"/>
    <w:rsid w:val="00645C9F"/>
    <w:rsid w:val="00646305"/>
    <w:rsid w:val="006463D6"/>
    <w:rsid w:val="00646A20"/>
    <w:rsid w:val="00646A6C"/>
    <w:rsid w:val="00646F20"/>
    <w:rsid w:val="0064755F"/>
    <w:rsid w:val="006475E6"/>
    <w:rsid w:val="0065045C"/>
    <w:rsid w:val="00650632"/>
    <w:rsid w:val="006508B9"/>
    <w:rsid w:val="0065092B"/>
    <w:rsid w:val="00650CA1"/>
    <w:rsid w:val="00651459"/>
    <w:rsid w:val="00651854"/>
    <w:rsid w:val="00653112"/>
    <w:rsid w:val="006535F7"/>
    <w:rsid w:val="006539E8"/>
    <w:rsid w:val="006540A4"/>
    <w:rsid w:val="006546E0"/>
    <w:rsid w:val="00654C42"/>
    <w:rsid w:val="006552A9"/>
    <w:rsid w:val="00655ED1"/>
    <w:rsid w:val="006563F3"/>
    <w:rsid w:val="006565D8"/>
    <w:rsid w:val="00656B96"/>
    <w:rsid w:val="00656CF4"/>
    <w:rsid w:val="0065736B"/>
    <w:rsid w:val="00657715"/>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CC7"/>
    <w:rsid w:val="00676274"/>
    <w:rsid w:val="00676574"/>
    <w:rsid w:val="0067661A"/>
    <w:rsid w:val="00676A64"/>
    <w:rsid w:val="00676C16"/>
    <w:rsid w:val="00676CEB"/>
    <w:rsid w:val="00677925"/>
    <w:rsid w:val="00677B8E"/>
    <w:rsid w:val="0067AF42"/>
    <w:rsid w:val="0068078B"/>
    <w:rsid w:val="00680F46"/>
    <w:rsid w:val="00681383"/>
    <w:rsid w:val="00681FDC"/>
    <w:rsid w:val="00682276"/>
    <w:rsid w:val="00682452"/>
    <w:rsid w:val="0068251F"/>
    <w:rsid w:val="006829E8"/>
    <w:rsid w:val="00682A0C"/>
    <w:rsid w:val="00682B53"/>
    <w:rsid w:val="00682F27"/>
    <w:rsid w:val="00683453"/>
    <w:rsid w:val="00683B52"/>
    <w:rsid w:val="0068409E"/>
    <w:rsid w:val="00684173"/>
    <w:rsid w:val="006847DB"/>
    <w:rsid w:val="00684AB3"/>
    <w:rsid w:val="00684D32"/>
    <w:rsid w:val="00687599"/>
    <w:rsid w:val="00687E22"/>
    <w:rsid w:val="0069011A"/>
    <w:rsid w:val="006902AB"/>
    <w:rsid w:val="006903E0"/>
    <w:rsid w:val="00690E2E"/>
    <w:rsid w:val="006913F5"/>
    <w:rsid w:val="006915D7"/>
    <w:rsid w:val="006918A5"/>
    <w:rsid w:val="00691F6D"/>
    <w:rsid w:val="00692814"/>
    <w:rsid w:val="00692D1E"/>
    <w:rsid w:val="0069320E"/>
    <w:rsid w:val="006932E7"/>
    <w:rsid w:val="00693347"/>
    <w:rsid w:val="0069334C"/>
    <w:rsid w:val="00694558"/>
    <w:rsid w:val="00694E8D"/>
    <w:rsid w:val="006956EA"/>
    <w:rsid w:val="00696C4C"/>
    <w:rsid w:val="00696D63"/>
    <w:rsid w:val="0069729C"/>
    <w:rsid w:val="006A01A6"/>
    <w:rsid w:val="006A032F"/>
    <w:rsid w:val="006A05EA"/>
    <w:rsid w:val="006A0F56"/>
    <w:rsid w:val="006A13A3"/>
    <w:rsid w:val="006A1EA3"/>
    <w:rsid w:val="006A1FED"/>
    <w:rsid w:val="006A2CE5"/>
    <w:rsid w:val="006A3126"/>
    <w:rsid w:val="006A400A"/>
    <w:rsid w:val="006A41AE"/>
    <w:rsid w:val="006A4856"/>
    <w:rsid w:val="006A52BB"/>
    <w:rsid w:val="006A5432"/>
    <w:rsid w:val="006A564B"/>
    <w:rsid w:val="006A5CBF"/>
    <w:rsid w:val="006A708D"/>
    <w:rsid w:val="006A792E"/>
    <w:rsid w:val="006A7BCB"/>
    <w:rsid w:val="006A7D5E"/>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2C0"/>
    <w:rsid w:val="006C07A0"/>
    <w:rsid w:val="006C08C5"/>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ED2"/>
    <w:rsid w:val="006D4305"/>
    <w:rsid w:val="006D50E9"/>
    <w:rsid w:val="006D55EF"/>
    <w:rsid w:val="006D5616"/>
    <w:rsid w:val="006D5C62"/>
    <w:rsid w:val="006D5C6D"/>
    <w:rsid w:val="006D632E"/>
    <w:rsid w:val="006D683F"/>
    <w:rsid w:val="006D705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F01EB"/>
    <w:rsid w:val="006F0B6C"/>
    <w:rsid w:val="006F0E3D"/>
    <w:rsid w:val="006F1116"/>
    <w:rsid w:val="006F1B5E"/>
    <w:rsid w:val="006F29C3"/>
    <w:rsid w:val="006F2C0E"/>
    <w:rsid w:val="006F3196"/>
    <w:rsid w:val="006F36C0"/>
    <w:rsid w:val="006F3C54"/>
    <w:rsid w:val="006F4CBB"/>
    <w:rsid w:val="006F4F30"/>
    <w:rsid w:val="006F5915"/>
    <w:rsid w:val="006F5AA1"/>
    <w:rsid w:val="006F5CC9"/>
    <w:rsid w:val="006F5E64"/>
    <w:rsid w:val="006F60DE"/>
    <w:rsid w:val="006F66C1"/>
    <w:rsid w:val="006F6B91"/>
    <w:rsid w:val="006F6E60"/>
    <w:rsid w:val="006F6FE3"/>
    <w:rsid w:val="006F7914"/>
    <w:rsid w:val="006F7AD0"/>
    <w:rsid w:val="006F7D75"/>
    <w:rsid w:val="006F7E46"/>
    <w:rsid w:val="006F7E61"/>
    <w:rsid w:val="00700AB4"/>
    <w:rsid w:val="00700ECA"/>
    <w:rsid w:val="00700FCA"/>
    <w:rsid w:val="00701397"/>
    <w:rsid w:val="00701645"/>
    <w:rsid w:val="007019F8"/>
    <w:rsid w:val="00702D5A"/>
    <w:rsid w:val="00702EF7"/>
    <w:rsid w:val="00703989"/>
    <w:rsid w:val="00703E44"/>
    <w:rsid w:val="007042E9"/>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AFC"/>
    <w:rsid w:val="0071705B"/>
    <w:rsid w:val="00717759"/>
    <w:rsid w:val="00717CD1"/>
    <w:rsid w:val="007202C2"/>
    <w:rsid w:val="00720505"/>
    <w:rsid w:val="00720533"/>
    <w:rsid w:val="00720717"/>
    <w:rsid w:val="00721673"/>
    <w:rsid w:val="007232DB"/>
    <w:rsid w:val="007236A3"/>
    <w:rsid w:val="007239B6"/>
    <w:rsid w:val="0072449C"/>
    <w:rsid w:val="0072490A"/>
    <w:rsid w:val="0072496A"/>
    <w:rsid w:val="0072517D"/>
    <w:rsid w:val="0072558B"/>
    <w:rsid w:val="00725AA9"/>
    <w:rsid w:val="007261C9"/>
    <w:rsid w:val="00726878"/>
    <w:rsid w:val="00727228"/>
    <w:rsid w:val="00727483"/>
    <w:rsid w:val="0072753E"/>
    <w:rsid w:val="0072775C"/>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18DE"/>
    <w:rsid w:val="00742258"/>
    <w:rsid w:val="00742B44"/>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E35"/>
    <w:rsid w:val="00755FE6"/>
    <w:rsid w:val="00756061"/>
    <w:rsid w:val="00756461"/>
    <w:rsid w:val="00756832"/>
    <w:rsid w:val="0075687C"/>
    <w:rsid w:val="00760235"/>
    <w:rsid w:val="007608F2"/>
    <w:rsid w:val="00761607"/>
    <w:rsid w:val="00761678"/>
    <w:rsid w:val="007626D0"/>
    <w:rsid w:val="0076284A"/>
    <w:rsid w:val="007628CC"/>
    <w:rsid w:val="007635BE"/>
    <w:rsid w:val="00763A9B"/>
    <w:rsid w:val="00764719"/>
    <w:rsid w:val="007649EC"/>
    <w:rsid w:val="00765054"/>
    <w:rsid w:val="007651CA"/>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E8C"/>
    <w:rsid w:val="00772F8E"/>
    <w:rsid w:val="007736D3"/>
    <w:rsid w:val="007738B2"/>
    <w:rsid w:val="00773909"/>
    <w:rsid w:val="00773B54"/>
    <w:rsid w:val="00774187"/>
    <w:rsid w:val="0077477E"/>
    <w:rsid w:val="007749F0"/>
    <w:rsid w:val="00774CE7"/>
    <w:rsid w:val="00774DFC"/>
    <w:rsid w:val="0077500F"/>
    <w:rsid w:val="0077548E"/>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DC8"/>
    <w:rsid w:val="00787F11"/>
    <w:rsid w:val="0079018D"/>
    <w:rsid w:val="00791A00"/>
    <w:rsid w:val="00791DBA"/>
    <w:rsid w:val="00791E10"/>
    <w:rsid w:val="00791E8E"/>
    <w:rsid w:val="00792CEE"/>
    <w:rsid w:val="00793277"/>
    <w:rsid w:val="00794205"/>
    <w:rsid w:val="007947BF"/>
    <w:rsid w:val="0079481A"/>
    <w:rsid w:val="00794D26"/>
    <w:rsid w:val="00794E92"/>
    <w:rsid w:val="00795402"/>
    <w:rsid w:val="0079642D"/>
    <w:rsid w:val="0079656A"/>
    <w:rsid w:val="00796B3B"/>
    <w:rsid w:val="00796D86"/>
    <w:rsid w:val="00796F15"/>
    <w:rsid w:val="00796F4E"/>
    <w:rsid w:val="00797DDE"/>
    <w:rsid w:val="007A03CE"/>
    <w:rsid w:val="007A138F"/>
    <w:rsid w:val="007A143F"/>
    <w:rsid w:val="007A1640"/>
    <w:rsid w:val="007A1FBE"/>
    <w:rsid w:val="007A3723"/>
    <w:rsid w:val="007A39DF"/>
    <w:rsid w:val="007A3A7F"/>
    <w:rsid w:val="007A43CC"/>
    <w:rsid w:val="007A43ED"/>
    <w:rsid w:val="007A4997"/>
    <w:rsid w:val="007A4A02"/>
    <w:rsid w:val="007A4B76"/>
    <w:rsid w:val="007A4BDD"/>
    <w:rsid w:val="007A5AA5"/>
    <w:rsid w:val="007A5AF5"/>
    <w:rsid w:val="007A5C39"/>
    <w:rsid w:val="007A6807"/>
    <w:rsid w:val="007A6881"/>
    <w:rsid w:val="007A6E60"/>
    <w:rsid w:val="007A72EE"/>
    <w:rsid w:val="007A7CC9"/>
    <w:rsid w:val="007B0397"/>
    <w:rsid w:val="007B0608"/>
    <w:rsid w:val="007B111F"/>
    <w:rsid w:val="007B1571"/>
    <w:rsid w:val="007B171B"/>
    <w:rsid w:val="007B191E"/>
    <w:rsid w:val="007B1E1A"/>
    <w:rsid w:val="007B2BB2"/>
    <w:rsid w:val="007B3502"/>
    <w:rsid w:val="007B3995"/>
    <w:rsid w:val="007B44ED"/>
    <w:rsid w:val="007B491A"/>
    <w:rsid w:val="007B4C72"/>
    <w:rsid w:val="007B4FA8"/>
    <w:rsid w:val="007B5370"/>
    <w:rsid w:val="007B6123"/>
    <w:rsid w:val="007B61F5"/>
    <w:rsid w:val="007B63FA"/>
    <w:rsid w:val="007B7496"/>
    <w:rsid w:val="007B74B8"/>
    <w:rsid w:val="007B76BC"/>
    <w:rsid w:val="007B7AF5"/>
    <w:rsid w:val="007B7D52"/>
    <w:rsid w:val="007C0802"/>
    <w:rsid w:val="007C08A7"/>
    <w:rsid w:val="007C12BE"/>
    <w:rsid w:val="007C15D7"/>
    <w:rsid w:val="007C2662"/>
    <w:rsid w:val="007C2739"/>
    <w:rsid w:val="007C3483"/>
    <w:rsid w:val="007C372D"/>
    <w:rsid w:val="007C4B0F"/>
    <w:rsid w:val="007C4DAD"/>
    <w:rsid w:val="007C4EF5"/>
    <w:rsid w:val="007C501D"/>
    <w:rsid w:val="007C5830"/>
    <w:rsid w:val="007C5882"/>
    <w:rsid w:val="007C58D4"/>
    <w:rsid w:val="007C5DB8"/>
    <w:rsid w:val="007C6CA2"/>
    <w:rsid w:val="007C78A3"/>
    <w:rsid w:val="007C7F50"/>
    <w:rsid w:val="007D05B2"/>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432A"/>
    <w:rsid w:val="007D4F32"/>
    <w:rsid w:val="007D5A88"/>
    <w:rsid w:val="007D5E27"/>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F30"/>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553"/>
    <w:rsid w:val="007F6734"/>
    <w:rsid w:val="007F7425"/>
    <w:rsid w:val="007F7AFD"/>
    <w:rsid w:val="007F7E1D"/>
    <w:rsid w:val="00800376"/>
    <w:rsid w:val="008006C6"/>
    <w:rsid w:val="00800C52"/>
    <w:rsid w:val="00800FE1"/>
    <w:rsid w:val="0080153E"/>
    <w:rsid w:val="00801B1A"/>
    <w:rsid w:val="00803B85"/>
    <w:rsid w:val="00803FD9"/>
    <w:rsid w:val="0080443F"/>
    <w:rsid w:val="00804757"/>
    <w:rsid w:val="0080490A"/>
    <w:rsid w:val="00805533"/>
    <w:rsid w:val="00805B9D"/>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2EC4"/>
    <w:rsid w:val="00822F04"/>
    <w:rsid w:val="00823D76"/>
    <w:rsid w:val="00824894"/>
    <w:rsid w:val="00824A4E"/>
    <w:rsid w:val="00825366"/>
    <w:rsid w:val="00825A5A"/>
    <w:rsid w:val="00825F0F"/>
    <w:rsid w:val="008261C4"/>
    <w:rsid w:val="008266E9"/>
    <w:rsid w:val="00826C7B"/>
    <w:rsid w:val="00826DD9"/>
    <w:rsid w:val="00826E01"/>
    <w:rsid w:val="00827127"/>
    <w:rsid w:val="00827570"/>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7088"/>
    <w:rsid w:val="0084003A"/>
    <w:rsid w:val="008409AA"/>
    <w:rsid w:val="00840FB8"/>
    <w:rsid w:val="0084353E"/>
    <w:rsid w:val="00843A7A"/>
    <w:rsid w:val="00844078"/>
    <w:rsid w:val="008447F5"/>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35C"/>
    <w:rsid w:val="008565F1"/>
    <w:rsid w:val="00856D07"/>
    <w:rsid w:val="0085762A"/>
    <w:rsid w:val="00860316"/>
    <w:rsid w:val="0086042D"/>
    <w:rsid w:val="00860874"/>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BE"/>
    <w:rsid w:val="00880930"/>
    <w:rsid w:val="00880EDF"/>
    <w:rsid w:val="0088134E"/>
    <w:rsid w:val="0088192D"/>
    <w:rsid w:val="00881D4F"/>
    <w:rsid w:val="00881F9E"/>
    <w:rsid w:val="00882273"/>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6B40"/>
    <w:rsid w:val="00897242"/>
    <w:rsid w:val="008973AC"/>
    <w:rsid w:val="0089761F"/>
    <w:rsid w:val="008A0751"/>
    <w:rsid w:val="008A0C13"/>
    <w:rsid w:val="008A16F9"/>
    <w:rsid w:val="008A192D"/>
    <w:rsid w:val="008A1D3E"/>
    <w:rsid w:val="008A2AD7"/>
    <w:rsid w:val="008A30D0"/>
    <w:rsid w:val="008A34E2"/>
    <w:rsid w:val="008A3B00"/>
    <w:rsid w:val="008A4B16"/>
    <w:rsid w:val="008A4D63"/>
    <w:rsid w:val="008A4FCC"/>
    <w:rsid w:val="008A567B"/>
    <w:rsid w:val="008A58C6"/>
    <w:rsid w:val="008A5BF7"/>
    <w:rsid w:val="008A604D"/>
    <w:rsid w:val="008A66C4"/>
    <w:rsid w:val="008A6D62"/>
    <w:rsid w:val="008A7E9B"/>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CE3"/>
    <w:rsid w:val="008B762D"/>
    <w:rsid w:val="008C0097"/>
    <w:rsid w:val="008C0FE9"/>
    <w:rsid w:val="008C1900"/>
    <w:rsid w:val="008C257F"/>
    <w:rsid w:val="008C2CFD"/>
    <w:rsid w:val="008C4056"/>
    <w:rsid w:val="008C4F91"/>
    <w:rsid w:val="008C57D6"/>
    <w:rsid w:val="008C603A"/>
    <w:rsid w:val="008C6802"/>
    <w:rsid w:val="008C71C8"/>
    <w:rsid w:val="008C79FE"/>
    <w:rsid w:val="008D167D"/>
    <w:rsid w:val="008D1844"/>
    <w:rsid w:val="008D261F"/>
    <w:rsid w:val="008D338E"/>
    <w:rsid w:val="008D427D"/>
    <w:rsid w:val="008D492A"/>
    <w:rsid w:val="008D4B58"/>
    <w:rsid w:val="008D4B8A"/>
    <w:rsid w:val="008D6541"/>
    <w:rsid w:val="008D7185"/>
    <w:rsid w:val="008D7D7B"/>
    <w:rsid w:val="008E0033"/>
    <w:rsid w:val="008E036E"/>
    <w:rsid w:val="008E0D64"/>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C69"/>
    <w:rsid w:val="008E5E51"/>
    <w:rsid w:val="008E721F"/>
    <w:rsid w:val="008E798E"/>
    <w:rsid w:val="008E7D63"/>
    <w:rsid w:val="008E7E11"/>
    <w:rsid w:val="008F00DB"/>
    <w:rsid w:val="008F05AA"/>
    <w:rsid w:val="008F110E"/>
    <w:rsid w:val="008F1264"/>
    <w:rsid w:val="008F212F"/>
    <w:rsid w:val="008F2D91"/>
    <w:rsid w:val="008F2E9C"/>
    <w:rsid w:val="008F33EA"/>
    <w:rsid w:val="008F454D"/>
    <w:rsid w:val="008F47C6"/>
    <w:rsid w:val="008F4CF7"/>
    <w:rsid w:val="008F4EDF"/>
    <w:rsid w:val="008F5809"/>
    <w:rsid w:val="008F592E"/>
    <w:rsid w:val="008F5948"/>
    <w:rsid w:val="008F5B21"/>
    <w:rsid w:val="008F5BE3"/>
    <w:rsid w:val="008F5CFE"/>
    <w:rsid w:val="008F6B76"/>
    <w:rsid w:val="008F7056"/>
    <w:rsid w:val="00900093"/>
    <w:rsid w:val="009006A2"/>
    <w:rsid w:val="0090098F"/>
    <w:rsid w:val="00900DCA"/>
    <w:rsid w:val="0090102B"/>
    <w:rsid w:val="0090113C"/>
    <w:rsid w:val="0090118A"/>
    <w:rsid w:val="00901448"/>
    <w:rsid w:val="009026AD"/>
    <w:rsid w:val="00902713"/>
    <w:rsid w:val="00902F86"/>
    <w:rsid w:val="009036BC"/>
    <w:rsid w:val="009037BF"/>
    <w:rsid w:val="00903AFB"/>
    <w:rsid w:val="009053E9"/>
    <w:rsid w:val="00905549"/>
    <w:rsid w:val="00905C47"/>
    <w:rsid w:val="00906379"/>
    <w:rsid w:val="0090638B"/>
    <w:rsid w:val="00906393"/>
    <w:rsid w:val="009063D8"/>
    <w:rsid w:val="0090662C"/>
    <w:rsid w:val="00907086"/>
    <w:rsid w:val="009101EA"/>
    <w:rsid w:val="009106FC"/>
    <w:rsid w:val="0091090F"/>
    <w:rsid w:val="00911627"/>
    <w:rsid w:val="0091181B"/>
    <w:rsid w:val="009118BB"/>
    <w:rsid w:val="0091191F"/>
    <w:rsid w:val="00911D43"/>
    <w:rsid w:val="00912A2F"/>
    <w:rsid w:val="00913F31"/>
    <w:rsid w:val="009148F3"/>
    <w:rsid w:val="00914B85"/>
    <w:rsid w:val="00914BE0"/>
    <w:rsid w:val="009156D2"/>
    <w:rsid w:val="00915918"/>
    <w:rsid w:val="00915B81"/>
    <w:rsid w:val="00915D6B"/>
    <w:rsid w:val="009160DF"/>
    <w:rsid w:val="009162C7"/>
    <w:rsid w:val="0091650D"/>
    <w:rsid w:val="00916734"/>
    <w:rsid w:val="00916EC2"/>
    <w:rsid w:val="00916F7C"/>
    <w:rsid w:val="0091788B"/>
    <w:rsid w:val="009178BD"/>
    <w:rsid w:val="009200C4"/>
    <w:rsid w:val="009209F5"/>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879"/>
    <w:rsid w:val="00925BE6"/>
    <w:rsid w:val="00925CC1"/>
    <w:rsid w:val="00925D9E"/>
    <w:rsid w:val="00925EE6"/>
    <w:rsid w:val="00926C3B"/>
    <w:rsid w:val="00926F61"/>
    <w:rsid w:val="00927627"/>
    <w:rsid w:val="009276CF"/>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54F8"/>
    <w:rsid w:val="009359A9"/>
    <w:rsid w:val="00935B49"/>
    <w:rsid w:val="00935D15"/>
    <w:rsid w:val="0093633C"/>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285B"/>
    <w:rsid w:val="009532CE"/>
    <w:rsid w:val="0095368E"/>
    <w:rsid w:val="00953F1E"/>
    <w:rsid w:val="00953FCD"/>
    <w:rsid w:val="00953FE9"/>
    <w:rsid w:val="0095476B"/>
    <w:rsid w:val="0095481C"/>
    <w:rsid w:val="009564ED"/>
    <w:rsid w:val="0095661D"/>
    <w:rsid w:val="009567E6"/>
    <w:rsid w:val="0095686C"/>
    <w:rsid w:val="00956B68"/>
    <w:rsid w:val="00957076"/>
    <w:rsid w:val="00957132"/>
    <w:rsid w:val="009576FD"/>
    <w:rsid w:val="009578EB"/>
    <w:rsid w:val="009578FF"/>
    <w:rsid w:val="00960236"/>
    <w:rsid w:val="00960446"/>
    <w:rsid w:val="0096068B"/>
    <w:rsid w:val="009606BF"/>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5BAE"/>
    <w:rsid w:val="009663BB"/>
    <w:rsid w:val="00966AC1"/>
    <w:rsid w:val="00966B46"/>
    <w:rsid w:val="0096726D"/>
    <w:rsid w:val="00967354"/>
    <w:rsid w:val="00967565"/>
    <w:rsid w:val="009676FD"/>
    <w:rsid w:val="00970046"/>
    <w:rsid w:val="009701B9"/>
    <w:rsid w:val="00971230"/>
    <w:rsid w:val="00971310"/>
    <w:rsid w:val="00971592"/>
    <w:rsid w:val="00971DDF"/>
    <w:rsid w:val="0097245B"/>
    <w:rsid w:val="009731D6"/>
    <w:rsid w:val="009734A4"/>
    <w:rsid w:val="009740B8"/>
    <w:rsid w:val="00974314"/>
    <w:rsid w:val="0097468B"/>
    <w:rsid w:val="00974746"/>
    <w:rsid w:val="00974DC5"/>
    <w:rsid w:val="00975119"/>
    <w:rsid w:val="00975C4B"/>
    <w:rsid w:val="00976DFA"/>
    <w:rsid w:val="00976F04"/>
    <w:rsid w:val="009777F4"/>
    <w:rsid w:val="00977A68"/>
    <w:rsid w:val="00977AD8"/>
    <w:rsid w:val="009802DF"/>
    <w:rsid w:val="00980A10"/>
    <w:rsid w:val="00981130"/>
    <w:rsid w:val="0098143C"/>
    <w:rsid w:val="00982F93"/>
    <w:rsid w:val="00983038"/>
    <w:rsid w:val="00983558"/>
    <w:rsid w:val="0098359F"/>
    <w:rsid w:val="009835E7"/>
    <w:rsid w:val="00983D46"/>
    <w:rsid w:val="00983DCA"/>
    <w:rsid w:val="00984039"/>
    <w:rsid w:val="009842FF"/>
    <w:rsid w:val="00984413"/>
    <w:rsid w:val="00985C86"/>
    <w:rsid w:val="00985D22"/>
    <w:rsid w:val="00985EDA"/>
    <w:rsid w:val="00985EF7"/>
    <w:rsid w:val="00986396"/>
    <w:rsid w:val="00986CF9"/>
    <w:rsid w:val="00987416"/>
    <w:rsid w:val="00990077"/>
    <w:rsid w:val="009907E2"/>
    <w:rsid w:val="00990894"/>
    <w:rsid w:val="00990C0E"/>
    <w:rsid w:val="00990D75"/>
    <w:rsid w:val="00991093"/>
    <w:rsid w:val="0099163B"/>
    <w:rsid w:val="00991745"/>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A06"/>
    <w:rsid w:val="009A1AAC"/>
    <w:rsid w:val="009A2508"/>
    <w:rsid w:val="009A2B5D"/>
    <w:rsid w:val="009A3789"/>
    <w:rsid w:val="009A4860"/>
    <w:rsid w:val="009A5734"/>
    <w:rsid w:val="009A595D"/>
    <w:rsid w:val="009A6919"/>
    <w:rsid w:val="009A6AC7"/>
    <w:rsid w:val="009A6CC2"/>
    <w:rsid w:val="009A77D7"/>
    <w:rsid w:val="009A7831"/>
    <w:rsid w:val="009A7BA8"/>
    <w:rsid w:val="009A7F56"/>
    <w:rsid w:val="009B032C"/>
    <w:rsid w:val="009B0408"/>
    <w:rsid w:val="009B0843"/>
    <w:rsid w:val="009B1E47"/>
    <w:rsid w:val="009B20D0"/>
    <w:rsid w:val="009B216A"/>
    <w:rsid w:val="009B24AF"/>
    <w:rsid w:val="009B2CED"/>
    <w:rsid w:val="009B345D"/>
    <w:rsid w:val="009B35A0"/>
    <w:rsid w:val="009B4E84"/>
    <w:rsid w:val="009B5401"/>
    <w:rsid w:val="009B59B2"/>
    <w:rsid w:val="009B5A4D"/>
    <w:rsid w:val="009B7321"/>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E39"/>
    <w:rsid w:val="009D2F0C"/>
    <w:rsid w:val="009D3578"/>
    <w:rsid w:val="009D3696"/>
    <w:rsid w:val="009D3A5F"/>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6608"/>
    <w:rsid w:val="009E74F0"/>
    <w:rsid w:val="009E7844"/>
    <w:rsid w:val="009E7F4A"/>
    <w:rsid w:val="009F0043"/>
    <w:rsid w:val="009F075A"/>
    <w:rsid w:val="009F0768"/>
    <w:rsid w:val="009F1035"/>
    <w:rsid w:val="009F1DC6"/>
    <w:rsid w:val="009F2A74"/>
    <w:rsid w:val="009F2AD1"/>
    <w:rsid w:val="009F2D3D"/>
    <w:rsid w:val="009F2E28"/>
    <w:rsid w:val="009F382D"/>
    <w:rsid w:val="009F3A58"/>
    <w:rsid w:val="009F3EB5"/>
    <w:rsid w:val="009F4492"/>
    <w:rsid w:val="009F5327"/>
    <w:rsid w:val="009F5E87"/>
    <w:rsid w:val="009F62E9"/>
    <w:rsid w:val="009F7867"/>
    <w:rsid w:val="009F7D66"/>
    <w:rsid w:val="009F7EC4"/>
    <w:rsid w:val="00A00BD2"/>
    <w:rsid w:val="00A00CC3"/>
    <w:rsid w:val="00A00E56"/>
    <w:rsid w:val="00A01C99"/>
    <w:rsid w:val="00A027F3"/>
    <w:rsid w:val="00A02FAD"/>
    <w:rsid w:val="00A03978"/>
    <w:rsid w:val="00A05DF3"/>
    <w:rsid w:val="00A05F1A"/>
    <w:rsid w:val="00A06601"/>
    <w:rsid w:val="00A0670C"/>
    <w:rsid w:val="00A06CC7"/>
    <w:rsid w:val="00A07229"/>
    <w:rsid w:val="00A07E08"/>
    <w:rsid w:val="00A10273"/>
    <w:rsid w:val="00A10901"/>
    <w:rsid w:val="00A10F10"/>
    <w:rsid w:val="00A1185E"/>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6CB"/>
    <w:rsid w:val="00A32E8B"/>
    <w:rsid w:val="00A32ED6"/>
    <w:rsid w:val="00A344A5"/>
    <w:rsid w:val="00A346C3"/>
    <w:rsid w:val="00A3486C"/>
    <w:rsid w:val="00A34F75"/>
    <w:rsid w:val="00A35810"/>
    <w:rsid w:val="00A35C0D"/>
    <w:rsid w:val="00A36B2C"/>
    <w:rsid w:val="00A37655"/>
    <w:rsid w:val="00A3768F"/>
    <w:rsid w:val="00A376B8"/>
    <w:rsid w:val="00A378F9"/>
    <w:rsid w:val="00A37E8F"/>
    <w:rsid w:val="00A400B7"/>
    <w:rsid w:val="00A41455"/>
    <w:rsid w:val="00A41549"/>
    <w:rsid w:val="00A41896"/>
    <w:rsid w:val="00A41A67"/>
    <w:rsid w:val="00A41B15"/>
    <w:rsid w:val="00A42867"/>
    <w:rsid w:val="00A42D07"/>
    <w:rsid w:val="00A42E81"/>
    <w:rsid w:val="00A443F4"/>
    <w:rsid w:val="00A450C0"/>
    <w:rsid w:val="00A45468"/>
    <w:rsid w:val="00A455F8"/>
    <w:rsid w:val="00A46347"/>
    <w:rsid w:val="00A470AD"/>
    <w:rsid w:val="00A471DE"/>
    <w:rsid w:val="00A472D6"/>
    <w:rsid w:val="00A4791B"/>
    <w:rsid w:val="00A47A37"/>
    <w:rsid w:val="00A47EB4"/>
    <w:rsid w:val="00A504A6"/>
    <w:rsid w:val="00A50A48"/>
    <w:rsid w:val="00A50DCE"/>
    <w:rsid w:val="00A51180"/>
    <w:rsid w:val="00A51242"/>
    <w:rsid w:val="00A51522"/>
    <w:rsid w:val="00A51573"/>
    <w:rsid w:val="00A51A5E"/>
    <w:rsid w:val="00A51CE2"/>
    <w:rsid w:val="00A52895"/>
    <w:rsid w:val="00A5393B"/>
    <w:rsid w:val="00A53B82"/>
    <w:rsid w:val="00A53DA0"/>
    <w:rsid w:val="00A545E9"/>
    <w:rsid w:val="00A54A80"/>
    <w:rsid w:val="00A56EB3"/>
    <w:rsid w:val="00A570C1"/>
    <w:rsid w:val="00A5765D"/>
    <w:rsid w:val="00A6057E"/>
    <w:rsid w:val="00A607CB"/>
    <w:rsid w:val="00A61524"/>
    <w:rsid w:val="00A6203F"/>
    <w:rsid w:val="00A62197"/>
    <w:rsid w:val="00A623B4"/>
    <w:rsid w:val="00A6351F"/>
    <w:rsid w:val="00A63619"/>
    <w:rsid w:val="00A64323"/>
    <w:rsid w:val="00A64BB3"/>
    <w:rsid w:val="00A6530C"/>
    <w:rsid w:val="00A6565C"/>
    <w:rsid w:val="00A65A70"/>
    <w:rsid w:val="00A66F36"/>
    <w:rsid w:val="00A67058"/>
    <w:rsid w:val="00A676D9"/>
    <w:rsid w:val="00A67D43"/>
    <w:rsid w:val="00A67EFC"/>
    <w:rsid w:val="00A701AC"/>
    <w:rsid w:val="00A7031E"/>
    <w:rsid w:val="00A7090E"/>
    <w:rsid w:val="00A70984"/>
    <w:rsid w:val="00A7112E"/>
    <w:rsid w:val="00A71140"/>
    <w:rsid w:val="00A71DC7"/>
    <w:rsid w:val="00A71DE9"/>
    <w:rsid w:val="00A72456"/>
    <w:rsid w:val="00A72476"/>
    <w:rsid w:val="00A729D2"/>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3181"/>
    <w:rsid w:val="00A938E6"/>
    <w:rsid w:val="00A93CCF"/>
    <w:rsid w:val="00A945E0"/>
    <w:rsid w:val="00A95795"/>
    <w:rsid w:val="00A95BD5"/>
    <w:rsid w:val="00A95C67"/>
    <w:rsid w:val="00A96065"/>
    <w:rsid w:val="00A96F78"/>
    <w:rsid w:val="00A971A1"/>
    <w:rsid w:val="00A971BF"/>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39C4"/>
    <w:rsid w:val="00AB3A15"/>
    <w:rsid w:val="00AB47C3"/>
    <w:rsid w:val="00AB4ECC"/>
    <w:rsid w:val="00AB51E7"/>
    <w:rsid w:val="00AB64D9"/>
    <w:rsid w:val="00AB65CB"/>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C7D22"/>
    <w:rsid w:val="00AD00C5"/>
    <w:rsid w:val="00AD14C1"/>
    <w:rsid w:val="00AD165F"/>
    <w:rsid w:val="00AD1B46"/>
    <w:rsid w:val="00AD2794"/>
    <w:rsid w:val="00AD2B9F"/>
    <w:rsid w:val="00AD2DC5"/>
    <w:rsid w:val="00AD3455"/>
    <w:rsid w:val="00AD34E8"/>
    <w:rsid w:val="00AD3CA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1B7C"/>
    <w:rsid w:val="00AE248C"/>
    <w:rsid w:val="00AE2697"/>
    <w:rsid w:val="00AE3017"/>
    <w:rsid w:val="00AE3C27"/>
    <w:rsid w:val="00AE3DE1"/>
    <w:rsid w:val="00AE3E3E"/>
    <w:rsid w:val="00AE42A6"/>
    <w:rsid w:val="00AE44AC"/>
    <w:rsid w:val="00AE60C3"/>
    <w:rsid w:val="00AE63B3"/>
    <w:rsid w:val="00AE6E76"/>
    <w:rsid w:val="00AE6F68"/>
    <w:rsid w:val="00AE7527"/>
    <w:rsid w:val="00AE7F79"/>
    <w:rsid w:val="00AF08C1"/>
    <w:rsid w:val="00AF1629"/>
    <w:rsid w:val="00AF1983"/>
    <w:rsid w:val="00AF1D1D"/>
    <w:rsid w:val="00AF259C"/>
    <w:rsid w:val="00AF2D54"/>
    <w:rsid w:val="00AF3458"/>
    <w:rsid w:val="00AF35AB"/>
    <w:rsid w:val="00AF3F7B"/>
    <w:rsid w:val="00AF4145"/>
    <w:rsid w:val="00AF42B4"/>
    <w:rsid w:val="00AF473C"/>
    <w:rsid w:val="00AF4B8A"/>
    <w:rsid w:val="00AF4F1B"/>
    <w:rsid w:val="00AF5357"/>
    <w:rsid w:val="00AF5C9B"/>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020"/>
    <w:rsid w:val="00B1480E"/>
    <w:rsid w:val="00B149A6"/>
    <w:rsid w:val="00B1513F"/>
    <w:rsid w:val="00B15B31"/>
    <w:rsid w:val="00B15B89"/>
    <w:rsid w:val="00B15CFD"/>
    <w:rsid w:val="00B15EE1"/>
    <w:rsid w:val="00B163BC"/>
    <w:rsid w:val="00B1746F"/>
    <w:rsid w:val="00B17EA8"/>
    <w:rsid w:val="00B202E2"/>
    <w:rsid w:val="00B2046E"/>
    <w:rsid w:val="00B20725"/>
    <w:rsid w:val="00B20A62"/>
    <w:rsid w:val="00B20B94"/>
    <w:rsid w:val="00B2113A"/>
    <w:rsid w:val="00B212DE"/>
    <w:rsid w:val="00B218E2"/>
    <w:rsid w:val="00B219E5"/>
    <w:rsid w:val="00B21DBB"/>
    <w:rsid w:val="00B223B6"/>
    <w:rsid w:val="00B22669"/>
    <w:rsid w:val="00B22BB8"/>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27F75"/>
    <w:rsid w:val="00B3000E"/>
    <w:rsid w:val="00B30F1F"/>
    <w:rsid w:val="00B31D26"/>
    <w:rsid w:val="00B323BD"/>
    <w:rsid w:val="00B326A8"/>
    <w:rsid w:val="00B329EB"/>
    <w:rsid w:val="00B32F09"/>
    <w:rsid w:val="00B33121"/>
    <w:rsid w:val="00B33508"/>
    <w:rsid w:val="00B3377E"/>
    <w:rsid w:val="00B33F76"/>
    <w:rsid w:val="00B34885"/>
    <w:rsid w:val="00B3501A"/>
    <w:rsid w:val="00B3503B"/>
    <w:rsid w:val="00B35786"/>
    <w:rsid w:val="00B3592D"/>
    <w:rsid w:val="00B359A6"/>
    <w:rsid w:val="00B35DA4"/>
    <w:rsid w:val="00B36DBA"/>
    <w:rsid w:val="00B371A5"/>
    <w:rsid w:val="00B37425"/>
    <w:rsid w:val="00B378DE"/>
    <w:rsid w:val="00B37D2C"/>
    <w:rsid w:val="00B400F0"/>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ED8"/>
    <w:rsid w:val="00B51AF0"/>
    <w:rsid w:val="00B51BB0"/>
    <w:rsid w:val="00B5239C"/>
    <w:rsid w:val="00B534DF"/>
    <w:rsid w:val="00B53893"/>
    <w:rsid w:val="00B548C2"/>
    <w:rsid w:val="00B5503F"/>
    <w:rsid w:val="00B55428"/>
    <w:rsid w:val="00B55E52"/>
    <w:rsid w:val="00B55E5C"/>
    <w:rsid w:val="00B56AC8"/>
    <w:rsid w:val="00B570BF"/>
    <w:rsid w:val="00B572C9"/>
    <w:rsid w:val="00B6096A"/>
    <w:rsid w:val="00B60CDC"/>
    <w:rsid w:val="00B61188"/>
    <w:rsid w:val="00B62047"/>
    <w:rsid w:val="00B62916"/>
    <w:rsid w:val="00B62B60"/>
    <w:rsid w:val="00B63337"/>
    <w:rsid w:val="00B6369F"/>
    <w:rsid w:val="00B639D7"/>
    <w:rsid w:val="00B64AA7"/>
    <w:rsid w:val="00B64E10"/>
    <w:rsid w:val="00B65148"/>
    <w:rsid w:val="00B65216"/>
    <w:rsid w:val="00B66594"/>
    <w:rsid w:val="00B66A89"/>
    <w:rsid w:val="00B6706E"/>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D90"/>
    <w:rsid w:val="00B825A6"/>
    <w:rsid w:val="00B82613"/>
    <w:rsid w:val="00B828B5"/>
    <w:rsid w:val="00B83DDA"/>
    <w:rsid w:val="00B84E9C"/>
    <w:rsid w:val="00B85522"/>
    <w:rsid w:val="00B85549"/>
    <w:rsid w:val="00B8559A"/>
    <w:rsid w:val="00B8668C"/>
    <w:rsid w:val="00B869A9"/>
    <w:rsid w:val="00B869DF"/>
    <w:rsid w:val="00B86CCD"/>
    <w:rsid w:val="00B90213"/>
    <w:rsid w:val="00B90E2A"/>
    <w:rsid w:val="00B90F2A"/>
    <w:rsid w:val="00B9198D"/>
    <w:rsid w:val="00B93008"/>
    <w:rsid w:val="00B94025"/>
    <w:rsid w:val="00B94044"/>
    <w:rsid w:val="00B9406D"/>
    <w:rsid w:val="00B9418F"/>
    <w:rsid w:val="00B94647"/>
    <w:rsid w:val="00B947B0"/>
    <w:rsid w:val="00B94BA7"/>
    <w:rsid w:val="00B94BE9"/>
    <w:rsid w:val="00B94E0E"/>
    <w:rsid w:val="00B95014"/>
    <w:rsid w:val="00B9585E"/>
    <w:rsid w:val="00B95BE3"/>
    <w:rsid w:val="00B95E97"/>
    <w:rsid w:val="00B96D99"/>
    <w:rsid w:val="00B972C3"/>
    <w:rsid w:val="00B97CA3"/>
    <w:rsid w:val="00BA2456"/>
    <w:rsid w:val="00BA2541"/>
    <w:rsid w:val="00BA2665"/>
    <w:rsid w:val="00BA2B80"/>
    <w:rsid w:val="00BA2BA9"/>
    <w:rsid w:val="00BA30C4"/>
    <w:rsid w:val="00BA3894"/>
    <w:rsid w:val="00BA3D7B"/>
    <w:rsid w:val="00BA422D"/>
    <w:rsid w:val="00BA4852"/>
    <w:rsid w:val="00BA5DC6"/>
    <w:rsid w:val="00BA6601"/>
    <w:rsid w:val="00BA6B88"/>
    <w:rsid w:val="00BA76A9"/>
    <w:rsid w:val="00BB0A05"/>
    <w:rsid w:val="00BB0B76"/>
    <w:rsid w:val="00BB2304"/>
    <w:rsid w:val="00BB26DE"/>
    <w:rsid w:val="00BB2819"/>
    <w:rsid w:val="00BB3046"/>
    <w:rsid w:val="00BB3526"/>
    <w:rsid w:val="00BB3E2B"/>
    <w:rsid w:val="00BB4399"/>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4BDB"/>
    <w:rsid w:val="00BC544A"/>
    <w:rsid w:val="00BC577E"/>
    <w:rsid w:val="00BC58B9"/>
    <w:rsid w:val="00BC5A0B"/>
    <w:rsid w:val="00BC5E93"/>
    <w:rsid w:val="00BC60F2"/>
    <w:rsid w:val="00BC616F"/>
    <w:rsid w:val="00BC6BE6"/>
    <w:rsid w:val="00BC70FB"/>
    <w:rsid w:val="00BC7DB7"/>
    <w:rsid w:val="00BD0056"/>
    <w:rsid w:val="00BD031F"/>
    <w:rsid w:val="00BD0F68"/>
    <w:rsid w:val="00BD190B"/>
    <w:rsid w:val="00BD262D"/>
    <w:rsid w:val="00BD2F4E"/>
    <w:rsid w:val="00BD309F"/>
    <w:rsid w:val="00BD32F5"/>
    <w:rsid w:val="00BD3E68"/>
    <w:rsid w:val="00BD5047"/>
    <w:rsid w:val="00BD598A"/>
    <w:rsid w:val="00BD664D"/>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4D7"/>
    <w:rsid w:val="00BE49F9"/>
    <w:rsid w:val="00BE4EC9"/>
    <w:rsid w:val="00BE546C"/>
    <w:rsid w:val="00BE56B1"/>
    <w:rsid w:val="00BE58C2"/>
    <w:rsid w:val="00BE631E"/>
    <w:rsid w:val="00BE66F4"/>
    <w:rsid w:val="00BE68A8"/>
    <w:rsid w:val="00BE6966"/>
    <w:rsid w:val="00BE6BD9"/>
    <w:rsid w:val="00BE71F7"/>
    <w:rsid w:val="00BE73E6"/>
    <w:rsid w:val="00BE78FC"/>
    <w:rsid w:val="00BE793F"/>
    <w:rsid w:val="00BF0419"/>
    <w:rsid w:val="00BF0CCF"/>
    <w:rsid w:val="00BF0FC5"/>
    <w:rsid w:val="00BF10BC"/>
    <w:rsid w:val="00BF21AC"/>
    <w:rsid w:val="00BF235B"/>
    <w:rsid w:val="00BF2617"/>
    <w:rsid w:val="00BF2E53"/>
    <w:rsid w:val="00BF3133"/>
    <w:rsid w:val="00BF313D"/>
    <w:rsid w:val="00BF3669"/>
    <w:rsid w:val="00BF3A63"/>
    <w:rsid w:val="00BF3C0D"/>
    <w:rsid w:val="00BF4CC2"/>
    <w:rsid w:val="00BF68B0"/>
    <w:rsid w:val="00BF711C"/>
    <w:rsid w:val="00BF71D1"/>
    <w:rsid w:val="00BF7C74"/>
    <w:rsid w:val="00C00ED8"/>
    <w:rsid w:val="00C01CF8"/>
    <w:rsid w:val="00C022F7"/>
    <w:rsid w:val="00C029AC"/>
    <w:rsid w:val="00C02A3D"/>
    <w:rsid w:val="00C02B56"/>
    <w:rsid w:val="00C032EF"/>
    <w:rsid w:val="00C03309"/>
    <w:rsid w:val="00C03452"/>
    <w:rsid w:val="00C067D5"/>
    <w:rsid w:val="00C06C8D"/>
    <w:rsid w:val="00C072FE"/>
    <w:rsid w:val="00C1071E"/>
    <w:rsid w:val="00C1170E"/>
    <w:rsid w:val="00C1210F"/>
    <w:rsid w:val="00C12B57"/>
    <w:rsid w:val="00C12BE4"/>
    <w:rsid w:val="00C12E39"/>
    <w:rsid w:val="00C13A19"/>
    <w:rsid w:val="00C13DA5"/>
    <w:rsid w:val="00C13E1B"/>
    <w:rsid w:val="00C14164"/>
    <w:rsid w:val="00C14339"/>
    <w:rsid w:val="00C14774"/>
    <w:rsid w:val="00C14907"/>
    <w:rsid w:val="00C150B7"/>
    <w:rsid w:val="00C15D8E"/>
    <w:rsid w:val="00C160F2"/>
    <w:rsid w:val="00C1665B"/>
    <w:rsid w:val="00C1671E"/>
    <w:rsid w:val="00C16FF7"/>
    <w:rsid w:val="00C17007"/>
    <w:rsid w:val="00C17012"/>
    <w:rsid w:val="00C1758D"/>
    <w:rsid w:val="00C178FB"/>
    <w:rsid w:val="00C219B7"/>
    <w:rsid w:val="00C21E92"/>
    <w:rsid w:val="00C22B28"/>
    <w:rsid w:val="00C22B5A"/>
    <w:rsid w:val="00C23AD6"/>
    <w:rsid w:val="00C23D17"/>
    <w:rsid w:val="00C23E6D"/>
    <w:rsid w:val="00C247BF"/>
    <w:rsid w:val="00C257B7"/>
    <w:rsid w:val="00C267A0"/>
    <w:rsid w:val="00C26B25"/>
    <w:rsid w:val="00C27265"/>
    <w:rsid w:val="00C272E8"/>
    <w:rsid w:val="00C300F0"/>
    <w:rsid w:val="00C311EC"/>
    <w:rsid w:val="00C32114"/>
    <w:rsid w:val="00C32373"/>
    <w:rsid w:val="00C3248E"/>
    <w:rsid w:val="00C32551"/>
    <w:rsid w:val="00C328BF"/>
    <w:rsid w:val="00C3295E"/>
    <w:rsid w:val="00C32AA8"/>
    <w:rsid w:val="00C3317F"/>
    <w:rsid w:val="00C33359"/>
    <w:rsid w:val="00C33C80"/>
    <w:rsid w:val="00C348D6"/>
    <w:rsid w:val="00C35615"/>
    <w:rsid w:val="00C35AE3"/>
    <w:rsid w:val="00C364C8"/>
    <w:rsid w:val="00C365E7"/>
    <w:rsid w:val="00C36DAE"/>
    <w:rsid w:val="00C36E1C"/>
    <w:rsid w:val="00C36E34"/>
    <w:rsid w:val="00C37899"/>
    <w:rsid w:val="00C37BE4"/>
    <w:rsid w:val="00C37F25"/>
    <w:rsid w:val="00C404EE"/>
    <w:rsid w:val="00C40588"/>
    <w:rsid w:val="00C40D2D"/>
    <w:rsid w:val="00C40FC3"/>
    <w:rsid w:val="00C41305"/>
    <w:rsid w:val="00C415D2"/>
    <w:rsid w:val="00C416D4"/>
    <w:rsid w:val="00C4171B"/>
    <w:rsid w:val="00C41B3E"/>
    <w:rsid w:val="00C42146"/>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80"/>
    <w:rsid w:val="00C50A4E"/>
    <w:rsid w:val="00C50B71"/>
    <w:rsid w:val="00C51CDB"/>
    <w:rsid w:val="00C51CF5"/>
    <w:rsid w:val="00C520B1"/>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25E"/>
    <w:rsid w:val="00C622A0"/>
    <w:rsid w:val="00C62B0A"/>
    <w:rsid w:val="00C62F23"/>
    <w:rsid w:val="00C632D2"/>
    <w:rsid w:val="00C63304"/>
    <w:rsid w:val="00C6340B"/>
    <w:rsid w:val="00C6348F"/>
    <w:rsid w:val="00C63F08"/>
    <w:rsid w:val="00C6406C"/>
    <w:rsid w:val="00C64411"/>
    <w:rsid w:val="00C64459"/>
    <w:rsid w:val="00C651AA"/>
    <w:rsid w:val="00C6528C"/>
    <w:rsid w:val="00C653DE"/>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7D9"/>
    <w:rsid w:val="00C777ED"/>
    <w:rsid w:val="00C77BEF"/>
    <w:rsid w:val="00C77D26"/>
    <w:rsid w:val="00C80281"/>
    <w:rsid w:val="00C80685"/>
    <w:rsid w:val="00C80BDF"/>
    <w:rsid w:val="00C80CB0"/>
    <w:rsid w:val="00C811DA"/>
    <w:rsid w:val="00C81535"/>
    <w:rsid w:val="00C8153F"/>
    <w:rsid w:val="00C8292E"/>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C2B"/>
    <w:rsid w:val="00C94C78"/>
    <w:rsid w:val="00C94E22"/>
    <w:rsid w:val="00C95957"/>
    <w:rsid w:val="00C95E27"/>
    <w:rsid w:val="00C96404"/>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5A1B"/>
    <w:rsid w:val="00CA64D5"/>
    <w:rsid w:val="00CA6A0D"/>
    <w:rsid w:val="00CB0380"/>
    <w:rsid w:val="00CB09DA"/>
    <w:rsid w:val="00CB0BD9"/>
    <w:rsid w:val="00CB15CE"/>
    <w:rsid w:val="00CB1CAC"/>
    <w:rsid w:val="00CB1D87"/>
    <w:rsid w:val="00CB1DE8"/>
    <w:rsid w:val="00CB1E3B"/>
    <w:rsid w:val="00CB1F1D"/>
    <w:rsid w:val="00CB2621"/>
    <w:rsid w:val="00CB3AE5"/>
    <w:rsid w:val="00CB4212"/>
    <w:rsid w:val="00CB4C59"/>
    <w:rsid w:val="00CB57D7"/>
    <w:rsid w:val="00CB600D"/>
    <w:rsid w:val="00CB643E"/>
    <w:rsid w:val="00CB6934"/>
    <w:rsid w:val="00CB6B3B"/>
    <w:rsid w:val="00CB71F8"/>
    <w:rsid w:val="00CB7E39"/>
    <w:rsid w:val="00CC01F4"/>
    <w:rsid w:val="00CC0202"/>
    <w:rsid w:val="00CC0337"/>
    <w:rsid w:val="00CC0392"/>
    <w:rsid w:val="00CC24E3"/>
    <w:rsid w:val="00CC26DB"/>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7961"/>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1FEB"/>
    <w:rsid w:val="00CE2346"/>
    <w:rsid w:val="00CE2B02"/>
    <w:rsid w:val="00CE3B50"/>
    <w:rsid w:val="00CE4690"/>
    <w:rsid w:val="00CE4F2D"/>
    <w:rsid w:val="00CE5FC8"/>
    <w:rsid w:val="00CE601C"/>
    <w:rsid w:val="00CE6428"/>
    <w:rsid w:val="00CE6F0F"/>
    <w:rsid w:val="00CE72F9"/>
    <w:rsid w:val="00CE7C7C"/>
    <w:rsid w:val="00CE7FDC"/>
    <w:rsid w:val="00CE7FE8"/>
    <w:rsid w:val="00CF002F"/>
    <w:rsid w:val="00CF0246"/>
    <w:rsid w:val="00CF0B49"/>
    <w:rsid w:val="00CF0C02"/>
    <w:rsid w:val="00CF0E41"/>
    <w:rsid w:val="00CF14FE"/>
    <w:rsid w:val="00CF1899"/>
    <w:rsid w:val="00CF1CDD"/>
    <w:rsid w:val="00CF1FF3"/>
    <w:rsid w:val="00CF2483"/>
    <w:rsid w:val="00CF24E2"/>
    <w:rsid w:val="00CF2B44"/>
    <w:rsid w:val="00CF3207"/>
    <w:rsid w:val="00CF321D"/>
    <w:rsid w:val="00CF3280"/>
    <w:rsid w:val="00CF381E"/>
    <w:rsid w:val="00CF393D"/>
    <w:rsid w:val="00CF3ABA"/>
    <w:rsid w:val="00CF4107"/>
    <w:rsid w:val="00CF46D3"/>
    <w:rsid w:val="00CF4ABD"/>
    <w:rsid w:val="00CF4B18"/>
    <w:rsid w:val="00CF5A53"/>
    <w:rsid w:val="00CF5D28"/>
    <w:rsid w:val="00CF61A7"/>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60FF"/>
    <w:rsid w:val="00D064E8"/>
    <w:rsid w:val="00D06572"/>
    <w:rsid w:val="00D065CD"/>
    <w:rsid w:val="00D07421"/>
    <w:rsid w:val="00D0751B"/>
    <w:rsid w:val="00D076A1"/>
    <w:rsid w:val="00D079EB"/>
    <w:rsid w:val="00D07D93"/>
    <w:rsid w:val="00D10180"/>
    <w:rsid w:val="00D11C6C"/>
    <w:rsid w:val="00D11FA6"/>
    <w:rsid w:val="00D1219A"/>
    <w:rsid w:val="00D12325"/>
    <w:rsid w:val="00D12AA7"/>
    <w:rsid w:val="00D12C6A"/>
    <w:rsid w:val="00D135F0"/>
    <w:rsid w:val="00D138D9"/>
    <w:rsid w:val="00D14487"/>
    <w:rsid w:val="00D148B7"/>
    <w:rsid w:val="00D14DBB"/>
    <w:rsid w:val="00D15997"/>
    <w:rsid w:val="00D15DE0"/>
    <w:rsid w:val="00D15E7E"/>
    <w:rsid w:val="00D162EF"/>
    <w:rsid w:val="00D16555"/>
    <w:rsid w:val="00D16F45"/>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62C"/>
    <w:rsid w:val="00D34C38"/>
    <w:rsid w:val="00D3516F"/>
    <w:rsid w:val="00D35198"/>
    <w:rsid w:val="00D3584B"/>
    <w:rsid w:val="00D359B7"/>
    <w:rsid w:val="00D36328"/>
    <w:rsid w:val="00D40696"/>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003"/>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6C809"/>
    <w:rsid w:val="00D7021B"/>
    <w:rsid w:val="00D70D33"/>
    <w:rsid w:val="00D7158F"/>
    <w:rsid w:val="00D719AA"/>
    <w:rsid w:val="00D720E3"/>
    <w:rsid w:val="00D72D5F"/>
    <w:rsid w:val="00D73077"/>
    <w:rsid w:val="00D736A2"/>
    <w:rsid w:val="00D73C57"/>
    <w:rsid w:val="00D73CFD"/>
    <w:rsid w:val="00D73D67"/>
    <w:rsid w:val="00D742FF"/>
    <w:rsid w:val="00D746B2"/>
    <w:rsid w:val="00D74875"/>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3CF3"/>
    <w:rsid w:val="00D8400F"/>
    <w:rsid w:val="00D84536"/>
    <w:rsid w:val="00D84A57"/>
    <w:rsid w:val="00D84A81"/>
    <w:rsid w:val="00D84C3B"/>
    <w:rsid w:val="00D84C4F"/>
    <w:rsid w:val="00D85305"/>
    <w:rsid w:val="00D86178"/>
    <w:rsid w:val="00D863D5"/>
    <w:rsid w:val="00D864F8"/>
    <w:rsid w:val="00D86620"/>
    <w:rsid w:val="00D86863"/>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2124"/>
    <w:rsid w:val="00DA2786"/>
    <w:rsid w:val="00DA2DF8"/>
    <w:rsid w:val="00DA3E7B"/>
    <w:rsid w:val="00DA422D"/>
    <w:rsid w:val="00DA451D"/>
    <w:rsid w:val="00DA4AF8"/>
    <w:rsid w:val="00DA4BDE"/>
    <w:rsid w:val="00DA53A6"/>
    <w:rsid w:val="00DA56DB"/>
    <w:rsid w:val="00DA59EB"/>
    <w:rsid w:val="00DA5E13"/>
    <w:rsid w:val="00DA5F9B"/>
    <w:rsid w:val="00DA60EC"/>
    <w:rsid w:val="00DA6193"/>
    <w:rsid w:val="00DA63EE"/>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636"/>
    <w:rsid w:val="00DB5FF5"/>
    <w:rsid w:val="00DB6150"/>
    <w:rsid w:val="00DB69D9"/>
    <w:rsid w:val="00DB6A80"/>
    <w:rsid w:val="00DB6B2A"/>
    <w:rsid w:val="00DB6C06"/>
    <w:rsid w:val="00DB6D49"/>
    <w:rsid w:val="00DB71C1"/>
    <w:rsid w:val="00DB7250"/>
    <w:rsid w:val="00DB73C3"/>
    <w:rsid w:val="00DB7947"/>
    <w:rsid w:val="00DB7B06"/>
    <w:rsid w:val="00DC043C"/>
    <w:rsid w:val="00DC0AEA"/>
    <w:rsid w:val="00DC294F"/>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575"/>
    <w:rsid w:val="00DD2EFB"/>
    <w:rsid w:val="00DD3029"/>
    <w:rsid w:val="00DD3E21"/>
    <w:rsid w:val="00DD4890"/>
    <w:rsid w:val="00DD48B2"/>
    <w:rsid w:val="00DD4D18"/>
    <w:rsid w:val="00DD546C"/>
    <w:rsid w:val="00DD55E0"/>
    <w:rsid w:val="00DD5E12"/>
    <w:rsid w:val="00DD6B30"/>
    <w:rsid w:val="00DE0106"/>
    <w:rsid w:val="00DE0C66"/>
    <w:rsid w:val="00DE1904"/>
    <w:rsid w:val="00DE2155"/>
    <w:rsid w:val="00DE36D3"/>
    <w:rsid w:val="00DE3DBB"/>
    <w:rsid w:val="00DE4137"/>
    <w:rsid w:val="00DE425B"/>
    <w:rsid w:val="00DE43A2"/>
    <w:rsid w:val="00DE45B3"/>
    <w:rsid w:val="00DE4A74"/>
    <w:rsid w:val="00DE4B05"/>
    <w:rsid w:val="00DE541C"/>
    <w:rsid w:val="00DE5698"/>
    <w:rsid w:val="00DE5D88"/>
    <w:rsid w:val="00DE6D7C"/>
    <w:rsid w:val="00DE737B"/>
    <w:rsid w:val="00DE7A7C"/>
    <w:rsid w:val="00DE7E68"/>
    <w:rsid w:val="00DE7F5E"/>
    <w:rsid w:val="00DF0355"/>
    <w:rsid w:val="00DF0587"/>
    <w:rsid w:val="00DF0679"/>
    <w:rsid w:val="00DF0A34"/>
    <w:rsid w:val="00DF0BB8"/>
    <w:rsid w:val="00DF100B"/>
    <w:rsid w:val="00DF15EE"/>
    <w:rsid w:val="00DF23CA"/>
    <w:rsid w:val="00DF2929"/>
    <w:rsid w:val="00DF3681"/>
    <w:rsid w:val="00DF39E8"/>
    <w:rsid w:val="00DF3A60"/>
    <w:rsid w:val="00DF3B76"/>
    <w:rsid w:val="00DF4359"/>
    <w:rsid w:val="00DF48DE"/>
    <w:rsid w:val="00DF4C1A"/>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630"/>
    <w:rsid w:val="00E0576C"/>
    <w:rsid w:val="00E05DD1"/>
    <w:rsid w:val="00E0626B"/>
    <w:rsid w:val="00E06275"/>
    <w:rsid w:val="00E068BC"/>
    <w:rsid w:val="00E06BC2"/>
    <w:rsid w:val="00E06F2F"/>
    <w:rsid w:val="00E07395"/>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544"/>
    <w:rsid w:val="00E15E10"/>
    <w:rsid w:val="00E15E7F"/>
    <w:rsid w:val="00E16230"/>
    <w:rsid w:val="00E16463"/>
    <w:rsid w:val="00E169DA"/>
    <w:rsid w:val="00E17798"/>
    <w:rsid w:val="00E208C6"/>
    <w:rsid w:val="00E21954"/>
    <w:rsid w:val="00E239D1"/>
    <w:rsid w:val="00E25B34"/>
    <w:rsid w:val="00E266E6"/>
    <w:rsid w:val="00E26727"/>
    <w:rsid w:val="00E26970"/>
    <w:rsid w:val="00E2717F"/>
    <w:rsid w:val="00E274B5"/>
    <w:rsid w:val="00E27791"/>
    <w:rsid w:val="00E30AC9"/>
    <w:rsid w:val="00E30F2D"/>
    <w:rsid w:val="00E319DB"/>
    <w:rsid w:val="00E31AFC"/>
    <w:rsid w:val="00E320BD"/>
    <w:rsid w:val="00E331BF"/>
    <w:rsid w:val="00E33493"/>
    <w:rsid w:val="00E3409E"/>
    <w:rsid w:val="00E34742"/>
    <w:rsid w:val="00E34F76"/>
    <w:rsid w:val="00E35725"/>
    <w:rsid w:val="00E37480"/>
    <w:rsid w:val="00E379C9"/>
    <w:rsid w:val="00E37BE5"/>
    <w:rsid w:val="00E403B2"/>
    <w:rsid w:val="00E4076E"/>
    <w:rsid w:val="00E41534"/>
    <w:rsid w:val="00E41A27"/>
    <w:rsid w:val="00E41BF7"/>
    <w:rsid w:val="00E41E2F"/>
    <w:rsid w:val="00E42146"/>
    <w:rsid w:val="00E422B5"/>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35D2"/>
    <w:rsid w:val="00E53A01"/>
    <w:rsid w:val="00E53C82"/>
    <w:rsid w:val="00E54BC4"/>
    <w:rsid w:val="00E564C4"/>
    <w:rsid w:val="00E567C9"/>
    <w:rsid w:val="00E57558"/>
    <w:rsid w:val="00E604C4"/>
    <w:rsid w:val="00E60809"/>
    <w:rsid w:val="00E60EA7"/>
    <w:rsid w:val="00E611AE"/>
    <w:rsid w:val="00E61300"/>
    <w:rsid w:val="00E614F2"/>
    <w:rsid w:val="00E619E7"/>
    <w:rsid w:val="00E62D38"/>
    <w:rsid w:val="00E635B9"/>
    <w:rsid w:val="00E64603"/>
    <w:rsid w:val="00E65409"/>
    <w:rsid w:val="00E65D15"/>
    <w:rsid w:val="00E6616C"/>
    <w:rsid w:val="00E66431"/>
    <w:rsid w:val="00E66C49"/>
    <w:rsid w:val="00E67B57"/>
    <w:rsid w:val="00E67D79"/>
    <w:rsid w:val="00E67EE5"/>
    <w:rsid w:val="00E7013A"/>
    <w:rsid w:val="00E7013B"/>
    <w:rsid w:val="00E71684"/>
    <w:rsid w:val="00E72219"/>
    <w:rsid w:val="00E7237A"/>
    <w:rsid w:val="00E72C50"/>
    <w:rsid w:val="00E72D8A"/>
    <w:rsid w:val="00E73048"/>
    <w:rsid w:val="00E73AD0"/>
    <w:rsid w:val="00E73C83"/>
    <w:rsid w:val="00E74104"/>
    <w:rsid w:val="00E7473C"/>
    <w:rsid w:val="00E74F5D"/>
    <w:rsid w:val="00E7554B"/>
    <w:rsid w:val="00E75C85"/>
    <w:rsid w:val="00E76034"/>
    <w:rsid w:val="00E760EA"/>
    <w:rsid w:val="00E76130"/>
    <w:rsid w:val="00E76C98"/>
    <w:rsid w:val="00E77060"/>
    <w:rsid w:val="00E80440"/>
    <w:rsid w:val="00E80515"/>
    <w:rsid w:val="00E80780"/>
    <w:rsid w:val="00E80CDC"/>
    <w:rsid w:val="00E817E0"/>
    <w:rsid w:val="00E819FB"/>
    <w:rsid w:val="00E81A4A"/>
    <w:rsid w:val="00E8221B"/>
    <w:rsid w:val="00E82AE8"/>
    <w:rsid w:val="00E82EE4"/>
    <w:rsid w:val="00E82F34"/>
    <w:rsid w:val="00E831E7"/>
    <w:rsid w:val="00E835D8"/>
    <w:rsid w:val="00E838B4"/>
    <w:rsid w:val="00E843B5"/>
    <w:rsid w:val="00E84674"/>
    <w:rsid w:val="00E84A3B"/>
    <w:rsid w:val="00E84E67"/>
    <w:rsid w:val="00E85307"/>
    <w:rsid w:val="00E859B1"/>
    <w:rsid w:val="00E85B9C"/>
    <w:rsid w:val="00E86233"/>
    <w:rsid w:val="00E87720"/>
    <w:rsid w:val="00E87A52"/>
    <w:rsid w:val="00E902A1"/>
    <w:rsid w:val="00E907E4"/>
    <w:rsid w:val="00E90A24"/>
    <w:rsid w:val="00E90B22"/>
    <w:rsid w:val="00E90C34"/>
    <w:rsid w:val="00E91127"/>
    <w:rsid w:val="00E919AC"/>
    <w:rsid w:val="00E93687"/>
    <w:rsid w:val="00E941DA"/>
    <w:rsid w:val="00E94386"/>
    <w:rsid w:val="00E946A6"/>
    <w:rsid w:val="00E947E4"/>
    <w:rsid w:val="00E94820"/>
    <w:rsid w:val="00E948E5"/>
    <w:rsid w:val="00E94986"/>
    <w:rsid w:val="00E94C9F"/>
    <w:rsid w:val="00E94E13"/>
    <w:rsid w:val="00E952F9"/>
    <w:rsid w:val="00E954B1"/>
    <w:rsid w:val="00E96A29"/>
    <w:rsid w:val="00E96AB5"/>
    <w:rsid w:val="00E96B28"/>
    <w:rsid w:val="00E96FE6"/>
    <w:rsid w:val="00E9719A"/>
    <w:rsid w:val="00EA0A5C"/>
    <w:rsid w:val="00EA0AD2"/>
    <w:rsid w:val="00EA0C91"/>
    <w:rsid w:val="00EA0CF0"/>
    <w:rsid w:val="00EA1D43"/>
    <w:rsid w:val="00EA224D"/>
    <w:rsid w:val="00EA283A"/>
    <w:rsid w:val="00EA29B4"/>
    <w:rsid w:val="00EA2AB1"/>
    <w:rsid w:val="00EA3641"/>
    <w:rsid w:val="00EA3A75"/>
    <w:rsid w:val="00EA4866"/>
    <w:rsid w:val="00EA4EC9"/>
    <w:rsid w:val="00EA52E9"/>
    <w:rsid w:val="00EA54D5"/>
    <w:rsid w:val="00EA55C7"/>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1FC"/>
    <w:rsid w:val="00EB6939"/>
    <w:rsid w:val="00EB7307"/>
    <w:rsid w:val="00EB76F2"/>
    <w:rsid w:val="00EC14B0"/>
    <w:rsid w:val="00EC204E"/>
    <w:rsid w:val="00EC220F"/>
    <w:rsid w:val="00EC249E"/>
    <w:rsid w:val="00EC2966"/>
    <w:rsid w:val="00EC2CFF"/>
    <w:rsid w:val="00EC2DF8"/>
    <w:rsid w:val="00EC3A24"/>
    <w:rsid w:val="00EC3FBB"/>
    <w:rsid w:val="00EC40BC"/>
    <w:rsid w:val="00EC53E6"/>
    <w:rsid w:val="00EC55ED"/>
    <w:rsid w:val="00EC5F2F"/>
    <w:rsid w:val="00EC639B"/>
    <w:rsid w:val="00EC651E"/>
    <w:rsid w:val="00EC692E"/>
    <w:rsid w:val="00EC6931"/>
    <w:rsid w:val="00EC6F81"/>
    <w:rsid w:val="00EC745E"/>
    <w:rsid w:val="00EC7A34"/>
    <w:rsid w:val="00EC7EAF"/>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07DB"/>
    <w:rsid w:val="00EE16F6"/>
    <w:rsid w:val="00EE177F"/>
    <w:rsid w:val="00EE194A"/>
    <w:rsid w:val="00EE2AFB"/>
    <w:rsid w:val="00EE3663"/>
    <w:rsid w:val="00EE41C4"/>
    <w:rsid w:val="00EE4A40"/>
    <w:rsid w:val="00EE4F0B"/>
    <w:rsid w:val="00EE5C3E"/>
    <w:rsid w:val="00EE619C"/>
    <w:rsid w:val="00EE76A9"/>
    <w:rsid w:val="00EE799E"/>
    <w:rsid w:val="00EE7B5A"/>
    <w:rsid w:val="00EE7C7E"/>
    <w:rsid w:val="00EE7CA8"/>
    <w:rsid w:val="00EE7FA7"/>
    <w:rsid w:val="00EF1093"/>
    <w:rsid w:val="00EF1C1F"/>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881"/>
    <w:rsid w:val="00F01E6B"/>
    <w:rsid w:val="00F0241C"/>
    <w:rsid w:val="00F02FBB"/>
    <w:rsid w:val="00F03D29"/>
    <w:rsid w:val="00F044DA"/>
    <w:rsid w:val="00F04C42"/>
    <w:rsid w:val="00F04F56"/>
    <w:rsid w:val="00F05759"/>
    <w:rsid w:val="00F05BCF"/>
    <w:rsid w:val="00F062C0"/>
    <w:rsid w:val="00F067F8"/>
    <w:rsid w:val="00F068DB"/>
    <w:rsid w:val="00F06C15"/>
    <w:rsid w:val="00F07906"/>
    <w:rsid w:val="00F07B80"/>
    <w:rsid w:val="00F103E2"/>
    <w:rsid w:val="00F10ADB"/>
    <w:rsid w:val="00F10CB9"/>
    <w:rsid w:val="00F10E0F"/>
    <w:rsid w:val="00F110D5"/>
    <w:rsid w:val="00F111DA"/>
    <w:rsid w:val="00F1149B"/>
    <w:rsid w:val="00F11DA1"/>
    <w:rsid w:val="00F11EFD"/>
    <w:rsid w:val="00F12351"/>
    <w:rsid w:val="00F12B4C"/>
    <w:rsid w:val="00F1420E"/>
    <w:rsid w:val="00F143A1"/>
    <w:rsid w:val="00F149D1"/>
    <w:rsid w:val="00F1528B"/>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15"/>
    <w:rsid w:val="00F35E5A"/>
    <w:rsid w:val="00F360A6"/>
    <w:rsid w:val="00F36997"/>
    <w:rsid w:val="00F372E3"/>
    <w:rsid w:val="00F403D8"/>
    <w:rsid w:val="00F4065A"/>
    <w:rsid w:val="00F40F19"/>
    <w:rsid w:val="00F414E8"/>
    <w:rsid w:val="00F4275C"/>
    <w:rsid w:val="00F4327A"/>
    <w:rsid w:val="00F437F6"/>
    <w:rsid w:val="00F44119"/>
    <w:rsid w:val="00F4486D"/>
    <w:rsid w:val="00F45379"/>
    <w:rsid w:val="00F4552F"/>
    <w:rsid w:val="00F45693"/>
    <w:rsid w:val="00F45A86"/>
    <w:rsid w:val="00F474C7"/>
    <w:rsid w:val="00F47801"/>
    <w:rsid w:val="00F47983"/>
    <w:rsid w:val="00F50B29"/>
    <w:rsid w:val="00F50DFB"/>
    <w:rsid w:val="00F50F6A"/>
    <w:rsid w:val="00F514FC"/>
    <w:rsid w:val="00F51686"/>
    <w:rsid w:val="00F5170F"/>
    <w:rsid w:val="00F51BA5"/>
    <w:rsid w:val="00F52339"/>
    <w:rsid w:val="00F5277A"/>
    <w:rsid w:val="00F52876"/>
    <w:rsid w:val="00F53085"/>
    <w:rsid w:val="00F530BD"/>
    <w:rsid w:val="00F532E8"/>
    <w:rsid w:val="00F537FF"/>
    <w:rsid w:val="00F544F7"/>
    <w:rsid w:val="00F5512E"/>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918"/>
    <w:rsid w:val="00F64967"/>
    <w:rsid w:val="00F64BEC"/>
    <w:rsid w:val="00F6503E"/>
    <w:rsid w:val="00F657CF"/>
    <w:rsid w:val="00F65A0B"/>
    <w:rsid w:val="00F65CFA"/>
    <w:rsid w:val="00F66359"/>
    <w:rsid w:val="00F66A00"/>
    <w:rsid w:val="00F67227"/>
    <w:rsid w:val="00F676D3"/>
    <w:rsid w:val="00F679B5"/>
    <w:rsid w:val="00F679BB"/>
    <w:rsid w:val="00F67AD5"/>
    <w:rsid w:val="00F67F2C"/>
    <w:rsid w:val="00F70128"/>
    <w:rsid w:val="00F70DFF"/>
    <w:rsid w:val="00F713A3"/>
    <w:rsid w:val="00F71A8F"/>
    <w:rsid w:val="00F7458D"/>
    <w:rsid w:val="00F74DB2"/>
    <w:rsid w:val="00F7523B"/>
    <w:rsid w:val="00F75330"/>
    <w:rsid w:val="00F7597F"/>
    <w:rsid w:val="00F75C0D"/>
    <w:rsid w:val="00F763FA"/>
    <w:rsid w:val="00F767A2"/>
    <w:rsid w:val="00F76BD9"/>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4421"/>
    <w:rsid w:val="00F8449B"/>
    <w:rsid w:val="00F844CE"/>
    <w:rsid w:val="00F84CDE"/>
    <w:rsid w:val="00F85691"/>
    <w:rsid w:val="00F86113"/>
    <w:rsid w:val="00F86F34"/>
    <w:rsid w:val="00F87032"/>
    <w:rsid w:val="00F87049"/>
    <w:rsid w:val="00F87094"/>
    <w:rsid w:val="00F874FF"/>
    <w:rsid w:val="00F87702"/>
    <w:rsid w:val="00F87AB3"/>
    <w:rsid w:val="00F902A7"/>
    <w:rsid w:val="00F905D1"/>
    <w:rsid w:val="00F90C87"/>
    <w:rsid w:val="00F90DD0"/>
    <w:rsid w:val="00F90DD6"/>
    <w:rsid w:val="00F90DFA"/>
    <w:rsid w:val="00F913DC"/>
    <w:rsid w:val="00F9148D"/>
    <w:rsid w:val="00F91C96"/>
    <w:rsid w:val="00F91DDA"/>
    <w:rsid w:val="00F91FA4"/>
    <w:rsid w:val="00F93233"/>
    <w:rsid w:val="00F9397A"/>
    <w:rsid w:val="00F93A37"/>
    <w:rsid w:val="00F94182"/>
    <w:rsid w:val="00F94476"/>
    <w:rsid w:val="00F944D9"/>
    <w:rsid w:val="00F94DB3"/>
    <w:rsid w:val="00F95C58"/>
    <w:rsid w:val="00F9606C"/>
    <w:rsid w:val="00F96500"/>
    <w:rsid w:val="00F97377"/>
    <w:rsid w:val="00F976A8"/>
    <w:rsid w:val="00F97BB8"/>
    <w:rsid w:val="00F97FC6"/>
    <w:rsid w:val="00FA0207"/>
    <w:rsid w:val="00FA1396"/>
    <w:rsid w:val="00FA140C"/>
    <w:rsid w:val="00FA1E52"/>
    <w:rsid w:val="00FA1F1F"/>
    <w:rsid w:val="00FA2246"/>
    <w:rsid w:val="00FA3227"/>
    <w:rsid w:val="00FA3230"/>
    <w:rsid w:val="00FA3782"/>
    <w:rsid w:val="00FA3F80"/>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A75F8"/>
    <w:rsid w:val="00FB01DA"/>
    <w:rsid w:val="00FB0426"/>
    <w:rsid w:val="00FB0826"/>
    <w:rsid w:val="00FB129F"/>
    <w:rsid w:val="00FB1581"/>
    <w:rsid w:val="00FB1DB8"/>
    <w:rsid w:val="00FB2379"/>
    <w:rsid w:val="00FB374A"/>
    <w:rsid w:val="00FB391B"/>
    <w:rsid w:val="00FB4407"/>
    <w:rsid w:val="00FB45C8"/>
    <w:rsid w:val="00FB4AB5"/>
    <w:rsid w:val="00FB4B8A"/>
    <w:rsid w:val="00FB5152"/>
    <w:rsid w:val="00FB5EFB"/>
    <w:rsid w:val="00FB680E"/>
    <w:rsid w:val="00FB7859"/>
    <w:rsid w:val="00FC0065"/>
    <w:rsid w:val="00FC057A"/>
    <w:rsid w:val="00FC15E7"/>
    <w:rsid w:val="00FC1779"/>
    <w:rsid w:val="00FC33E0"/>
    <w:rsid w:val="00FC379B"/>
    <w:rsid w:val="00FC37C3"/>
    <w:rsid w:val="00FC3AEE"/>
    <w:rsid w:val="00FC4443"/>
    <w:rsid w:val="00FC4956"/>
    <w:rsid w:val="00FC4A55"/>
    <w:rsid w:val="00FC4A5C"/>
    <w:rsid w:val="00FC4AE2"/>
    <w:rsid w:val="00FC60E0"/>
    <w:rsid w:val="00FC611F"/>
    <w:rsid w:val="00FC6238"/>
    <w:rsid w:val="00FC66AC"/>
    <w:rsid w:val="00FC6986"/>
    <w:rsid w:val="00FC6DCB"/>
    <w:rsid w:val="00FC6E1A"/>
    <w:rsid w:val="00FC78AD"/>
    <w:rsid w:val="00FD0A27"/>
    <w:rsid w:val="00FD0D70"/>
    <w:rsid w:val="00FD0E87"/>
    <w:rsid w:val="00FD1613"/>
    <w:rsid w:val="00FD17D1"/>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B74"/>
    <w:rsid w:val="00FD6C44"/>
    <w:rsid w:val="00FD70AE"/>
    <w:rsid w:val="00FD7356"/>
    <w:rsid w:val="00FD7499"/>
    <w:rsid w:val="00FD7564"/>
    <w:rsid w:val="00FD774D"/>
    <w:rsid w:val="00FE002E"/>
    <w:rsid w:val="00FE04B0"/>
    <w:rsid w:val="00FE0856"/>
    <w:rsid w:val="00FE16B7"/>
    <w:rsid w:val="00FE1AFB"/>
    <w:rsid w:val="00FE1C69"/>
    <w:rsid w:val="00FE1DDC"/>
    <w:rsid w:val="00FE2398"/>
    <w:rsid w:val="00FE2435"/>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44A3"/>
    <w:rsid w:val="00FF52B4"/>
    <w:rsid w:val="00FF5600"/>
    <w:rsid w:val="00FF5CDC"/>
    <w:rsid w:val="00FF6822"/>
    <w:rsid w:val="00FF6839"/>
    <w:rsid w:val="00FF73D0"/>
    <w:rsid w:val="011AF454"/>
    <w:rsid w:val="01201B36"/>
    <w:rsid w:val="01231A2B"/>
    <w:rsid w:val="0159C916"/>
    <w:rsid w:val="015FA51A"/>
    <w:rsid w:val="016F60AD"/>
    <w:rsid w:val="019ED8CB"/>
    <w:rsid w:val="019EE622"/>
    <w:rsid w:val="01A8EF54"/>
    <w:rsid w:val="01B602C7"/>
    <w:rsid w:val="01CC895A"/>
    <w:rsid w:val="01D1FAF2"/>
    <w:rsid w:val="01D4637E"/>
    <w:rsid w:val="01F231C9"/>
    <w:rsid w:val="0235F8FF"/>
    <w:rsid w:val="02A03384"/>
    <w:rsid w:val="02BC7DFD"/>
    <w:rsid w:val="02C2D588"/>
    <w:rsid w:val="02D39862"/>
    <w:rsid w:val="02FD4F3B"/>
    <w:rsid w:val="030023B5"/>
    <w:rsid w:val="0334C9F9"/>
    <w:rsid w:val="033E54B3"/>
    <w:rsid w:val="035772D2"/>
    <w:rsid w:val="0384F089"/>
    <w:rsid w:val="038E922C"/>
    <w:rsid w:val="03964CE1"/>
    <w:rsid w:val="03A6BE6A"/>
    <w:rsid w:val="03BCC519"/>
    <w:rsid w:val="03C7BD27"/>
    <w:rsid w:val="04068A1C"/>
    <w:rsid w:val="04134837"/>
    <w:rsid w:val="042A6884"/>
    <w:rsid w:val="04397EC7"/>
    <w:rsid w:val="043F2B13"/>
    <w:rsid w:val="044106AB"/>
    <w:rsid w:val="0441397C"/>
    <w:rsid w:val="0442E8F0"/>
    <w:rsid w:val="04651D9E"/>
    <w:rsid w:val="04799965"/>
    <w:rsid w:val="04A0E0CC"/>
    <w:rsid w:val="04B22224"/>
    <w:rsid w:val="04EAF65E"/>
    <w:rsid w:val="05348E59"/>
    <w:rsid w:val="05481E71"/>
    <w:rsid w:val="054A1D2A"/>
    <w:rsid w:val="054D4EF0"/>
    <w:rsid w:val="0595A0DD"/>
    <w:rsid w:val="0597BEED"/>
    <w:rsid w:val="05D8DE13"/>
    <w:rsid w:val="060AB5E2"/>
    <w:rsid w:val="066FCF52"/>
    <w:rsid w:val="06782084"/>
    <w:rsid w:val="06787F52"/>
    <w:rsid w:val="068AF71C"/>
    <w:rsid w:val="068CD200"/>
    <w:rsid w:val="06957D41"/>
    <w:rsid w:val="06A52D4E"/>
    <w:rsid w:val="06ACD8BB"/>
    <w:rsid w:val="06AD76AE"/>
    <w:rsid w:val="06B20E52"/>
    <w:rsid w:val="06BF83CF"/>
    <w:rsid w:val="06CAF8D3"/>
    <w:rsid w:val="06CBD4A2"/>
    <w:rsid w:val="06DA7430"/>
    <w:rsid w:val="06EC467F"/>
    <w:rsid w:val="071695E6"/>
    <w:rsid w:val="071E14F1"/>
    <w:rsid w:val="07319B9A"/>
    <w:rsid w:val="07376A3E"/>
    <w:rsid w:val="07491CE7"/>
    <w:rsid w:val="0755BC9F"/>
    <w:rsid w:val="0775F1CE"/>
    <w:rsid w:val="07A3C2DC"/>
    <w:rsid w:val="07B241A7"/>
    <w:rsid w:val="07BBA322"/>
    <w:rsid w:val="07F9CE1C"/>
    <w:rsid w:val="0801889B"/>
    <w:rsid w:val="082FDDFE"/>
    <w:rsid w:val="0844B8F9"/>
    <w:rsid w:val="0848B549"/>
    <w:rsid w:val="0855C8FC"/>
    <w:rsid w:val="086E8361"/>
    <w:rsid w:val="086F86F6"/>
    <w:rsid w:val="0884583A"/>
    <w:rsid w:val="0894C33E"/>
    <w:rsid w:val="08E00018"/>
    <w:rsid w:val="08E1D3D7"/>
    <w:rsid w:val="090634B1"/>
    <w:rsid w:val="09244B64"/>
    <w:rsid w:val="0936ADD1"/>
    <w:rsid w:val="09458E05"/>
    <w:rsid w:val="094DA6E6"/>
    <w:rsid w:val="09656D82"/>
    <w:rsid w:val="0965A053"/>
    <w:rsid w:val="09A2DC8D"/>
    <w:rsid w:val="09AB4E26"/>
    <w:rsid w:val="09C4876F"/>
    <w:rsid w:val="09CA9352"/>
    <w:rsid w:val="09EEFD34"/>
    <w:rsid w:val="09F6B7E9"/>
    <w:rsid w:val="0A0C4CFB"/>
    <w:rsid w:val="0A117D7A"/>
    <w:rsid w:val="0A28538A"/>
    <w:rsid w:val="0A381FB1"/>
    <w:rsid w:val="0A42D11A"/>
    <w:rsid w:val="0A72FE20"/>
    <w:rsid w:val="0A74D25D"/>
    <w:rsid w:val="0A8EB451"/>
    <w:rsid w:val="0A912B66"/>
    <w:rsid w:val="0AAD5AAC"/>
    <w:rsid w:val="0AAF4C10"/>
    <w:rsid w:val="0AC9BB9E"/>
    <w:rsid w:val="0AD7AB73"/>
    <w:rsid w:val="0B1987E7"/>
    <w:rsid w:val="0B20DEC3"/>
    <w:rsid w:val="0B2705BA"/>
    <w:rsid w:val="0B286C70"/>
    <w:rsid w:val="0B2A1818"/>
    <w:rsid w:val="0B41E52F"/>
    <w:rsid w:val="0B4C626B"/>
    <w:rsid w:val="0B68EE64"/>
    <w:rsid w:val="0B7016B9"/>
    <w:rsid w:val="0BA69070"/>
    <w:rsid w:val="0BF907FC"/>
    <w:rsid w:val="0BFB11C9"/>
    <w:rsid w:val="0C35FAEE"/>
    <w:rsid w:val="0C394527"/>
    <w:rsid w:val="0C3F5B15"/>
    <w:rsid w:val="0C59CECB"/>
    <w:rsid w:val="0C64C61B"/>
    <w:rsid w:val="0C6D817F"/>
    <w:rsid w:val="0C879BCD"/>
    <w:rsid w:val="0C8CD9BA"/>
    <w:rsid w:val="0CC3435A"/>
    <w:rsid w:val="0CD95900"/>
    <w:rsid w:val="0CE4CD6C"/>
    <w:rsid w:val="0D26977B"/>
    <w:rsid w:val="0D6B8E6A"/>
    <w:rsid w:val="0D87E792"/>
    <w:rsid w:val="0D884D34"/>
    <w:rsid w:val="0D9D1E78"/>
    <w:rsid w:val="0DA5A9F1"/>
    <w:rsid w:val="0DB6B1F7"/>
    <w:rsid w:val="0DD99164"/>
    <w:rsid w:val="0DE9CB36"/>
    <w:rsid w:val="0DEA02ED"/>
    <w:rsid w:val="0DF15800"/>
    <w:rsid w:val="0DFB7CC2"/>
    <w:rsid w:val="0E0183C3"/>
    <w:rsid w:val="0E04593F"/>
    <w:rsid w:val="0E091C64"/>
    <w:rsid w:val="0E26782C"/>
    <w:rsid w:val="0E39DE94"/>
    <w:rsid w:val="0E637F42"/>
    <w:rsid w:val="0E691980"/>
    <w:rsid w:val="0E7DD594"/>
    <w:rsid w:val="0E823BFC"/>
    <w:rsid w:val="0EC03CCD"/>
    <w:rsid w:val="0EC08ADC"/>
    <w:rsid w:val="0EDC762D"/>
    <w:rsid w:val="0EE4A94A"/>
    <w:rsid w:val="0EE5216E"/>
    <w:rsid w:val="0EFD4636"/>
    <w:rsid w:val="0F0C7237"/>
    <w:rsid w:val="0F3A89E6"/>
    <w:rsid w:val="0F3F8631"/>
    <w:rsid w:val="0F771202"/>
    <w:rsid w:val="0F864422"/>
    <w:rsid w:val="0F8E368E"/>
    <w:rsid w:val="0F8E5DCC"/>
    <w:rsid w:val="0FA3C108"/>
    <w:rsid w:val="0FA62468"/>
    <w:rsid w:val="0FB15236"/>
    <w:rsid w:val="0FD22B7D"/>
    <w:rsid w:val="0FD3B2E7"/>
    <w:rsid w:val="1004E9E1"/>
    <w:rsid w:val="100DC3D6"/>
    <w:rsid w:val="101818D9"/>
    <w:rsid w:val="101C6E2E"/>
    <w:rsid w:val="101DD52F"/>
    <w:rsid w:val="101FAC50"/>
    <w:rsid w:val="1058DC18"/>
    <w:rsid w:val="108A401B"/>
    <w:rsid w:val="109698EF"/>
    <w:rsid w:val="109C3426"/>
    <w:rsid w:val="10A6CC14"/>
    <w:rsid w:val="10A9ECC7"/>
    <w:rsid w:val="10C9C548"/>
    <w:rsid w:val="10D62D28"/>
    <w:rsid w:val="11026642"/>
    <w:rsid w:val="11282FCE"/>
    <w:rsid w:val="113B6289"/>
    <w:rsid w:val="1148156C"/>
    <w:rsid w:val="114EE515"/>
    <w:rsid w:val="1178D631"/>
    <w:rsid w:val="118E284A"/>
    <w:rsid w:val="11938E68"/>
    <w:rsid w:val="11973530"/>
    <w:rsid w:val="119CB912"/>
    <w:rsid w:val="11BE6E5F"/>
    <w:rsid w:val="11C4F23B"/>
    <w:rsid w:val="11C6EE96"/>
    <w:rsid w:val="11EF2D36"/>
    <w:rsid w:val="120751FE"/>
    <w:rsid w:val="1223E56D"/>
    <w:rsid w:val="122D069A"/>
    <w:rsid w:val="1257CCE0"/>
    <w:rsid w:val="12AF68B3"/>
    <w:rsid w:val="12C5C542"/>
    <w:rsid w:val="12C6B81E"/>
    <w:rsid w:val="12D98CD0"/>
    <w:rsid w:val="12DA64B0"/>
    <w:rsid w:val="12DD1CDE"/>
    <w:rsid w:val="13066613"/>
    <w:rsid w:val="13206EBC"/>
    <w:rsid w:val="1382BC23"/>
    <w:rsid w:val="138C260C"/>
    <w:rsid w:val="139711A7"/>
    <w:rsid w:val="13A82C9B"/>
    <w:rsid w:val="13B835BB"/>
    <w:rsid w:val="13D819B1"/>
    <w:rsid w:val="13DD0D8B"/>
    <w:rsid w:val="13E0AC25"/>
    <w:rsid w:val="13EB7DE5"/>
    <w:rsid w:val="13F9224F"/>
    <w:rsid w:val="13FD56AF"/>
    <w:rsid w:val="14185CBF"/>
    <w:rsid w:val="14349E9C"/>
    <w:rsid w:val="1435626A"/>
    <w:rsid w:val="14517F17"/>
    <w:rsid w:val="14B73767"/>
    <w:rsid w:val="14CCCC79"/>
    <w:rsid w:val="14E6539C"/>
    <w:rsid w:val="14E85C53"/>
    <w:rsid w:val="14F89B0B"/>
    <w:rsid w:val="14F938FE"/>
    <w:rsid w:val="15394DCF"/>
    <w:rsid w:val="1539A529"/>
    <w:rsid w:val="1543AC19"/>
    <w:rsid w:val="15490B55"/>
    <w:rsid w:val="1554D32C"/>
    <w:rsid w:val="155C5B10"/>
    <w:rsid w:val="15775372"/>
    <w:rsid w:val="158AAEC0"/>
    <w:rsid w:val="15964E90"/>
    <w:rsid w:val="159C810F"/>
    <w:rsid w:val="159FE597"/>
    <w:rsid w:val="15B0245E"/>
    <w:rsid w:val="15CB5A29"/>
    <w:rsid w:val="15CD2A66"/>
    <w:rsid w:val="15D314DE"/>
    <w:rsid w:val="15D5A292"/>
    <w:rsid w:val="15D9FACE"/>
    <w:rsid w:val="15DCC841"/>
    <w:rsid w:val="15E79F1C"/>
    <w:rsid w:val="15FCA331"/>
    <w:rsid w:val="16138271"/>
    <w:rsid w:val="16250F47"/>
    <w:rsid w:val="16284A85"/>
    <w:rsid w:val="165664E9"/>
    <w:rsid w:val="16767DB2"/>
    <w:rsid w:val="167F0A65"/>
    <w:rsid w:val="1682FDC4"/>
    <w:rsid w:val="168DCE62"/>
    <w:rsid w:val="16BAAB53"/>
    <w:rsid w:val="16BB1675"/>
    <w:rsid w:val="16BB5B86"/>
    <w:rsid w:val="16EB34AA"/>
    <w:rsid w:val="16F29133"/>
    <w:rsid w:val="17006B90"/>
    <w:rsid w:val="1704DDB0"/>
    <w:rsid w:val="17167DD2"/>
    <w:rsid w:val="17302B99"/>
    <w:rsid w:val="17361E82"/>
    <w:rsid w:val="17495976"/>
    <w:rsid w:val="17519E01"/>
    <w:rsid w:val="1752EC1F"/>
    <w:rsid w:val="17543F76"/>
    <w:rsid w:val="178567BB"/>
    <w:rsid w:val="17BA2D5A"/>
    <w:rsid w:val="17CD4D98"/>
    <w:rsid w:val="17E0041D"/>
    <w:rsid w:val="1814584C"/>
    <w:rsid w:val="18187BAC"/>
    <w:rsid w:val="181CD1CA"/>
    <w:rsid w:val="1843130D"/>
    <w:rsid w:val="18645C8C"/>
    <w:rsid w:val="18829546"/>
    <w:rsid w:val="1894ED59"/>
    <w:rsid w:val="18954B85"/>
    <w:rsid w:val="18A67ACD"/>
    <w:rsid w:val="18B4A8BD"/>
    <w:rsid w:val="18B51D6D"/>
    <w:rsid w:val="18B5D178"/>
    <w:rsid w:val="18C51209"/>
    <w:rsid w:val="18DD9C63"/>
    <w:rsid w:val="18F3746E"/>
    <w:rsid w:val="18F6EB13"/>
    <w:rsid w:val="19055595"/>
    <w:rsid w:val="19164FBE"/>
    <w:rsid w:val="192AF5A7"/>
    <w:rsid w:val="1930C31C"/>
    <w:rsid w:val="19520A6F"/>
    <w:rsid w:val="1956037C"/>
    <w:rsid w:val="1957C570"/>
    <w:rsid w:val="195B13DC"/>
    <w:rsid w:val="195E0934"/>
    <w:rsid w:val="19727C4C"/>
    <w:rsid w:val="19A36CEF"/>
    <w:rsid w:val="19C68303"/>
    <w:rsid w:val="19D6FB38"/>
    <w:rsid w:val="1A09A3C7"/>
    <w:rsid w:val="1A11CC6B"/>
    <w:rsid w:val="1A41BF45"/>
    <w:rsid w:val="1A433CB1"/>
    <w:rsid w:val="1A5C8AE8"/>
    <w:rsid w:val="1A6EEF98"/>
    <w:rsid w:val="1A9BBA49"/>
    <w:rsid w:val="1AA7CF3C"/>
    <w:rsid w:val="1AB81AE7"/>
    <w:rsid w:val="1AD7B072"/>
    <w:rsid w:val="1ADAB467"/>
    <w:rsid w:val="1AF152A0"/>
    <w:rsid w:val="1B168F2A"/>
    <w:rsid w:val="1B2EAD77"/>
    <w:rsid w:val="1B4E5E09"/>
    <w:rsid w:val="1B570CDA"/>
    <w:rsid w:val="1BAEC3EB"/>
    <w:rsid w:val="1BB71DE9"/>
    <w:rsid w:val="1BDC6CA3"/>
    <w:rsid w:val="1BE9D478"/>
    <w:rsid w:val="1BF35E04"/>
    <w:rsid w:val="1C411242"/>
    <w:rsid w:val="1C41DFAD"/>
    <w:rsid w:val="1C4D453B"/>
    <w:rsid w:val="1C59D91A"/>
    <w:rsid w:val="1C5D019D"/>
    <w:rsid w:val="1C6AAABE"/>
    <w:rsid w:val="1C8943AE"/>
    <w:rsid w:val="1C93B66F"/>
    <w:rsid w:val="1CC5F1C7"/>
    <w:rsid w:val="1CE65A05"/>
    <w:rsid w:val="1D28CEFA"/>
    <w:rsid w:val="1D2ACDA5"/>
    <w:rsid w:val="1D41AB8C"/>
    <w:rsid w:val="1D5B6D32"/>
    <w:rsid w:val="1D65B20C"/>
    <w:rsid w:val="1D8DCCA4"/>
    <w:rsid w:val="1D94EF74"/>
    <w:rsid w:val="1DA459F6"/>
    <w:rsid w:val="1DDA7E48"/>
    <w:rsid w:val="1DDEF10C"/>
    <w:rsid w:val="1DF3AD20"/>
    <w:rsid w:val="1DFB0233"/>
    <w:rsid w:val="1DFF9B6C"/>
    <w:rsid w:val="1E10FCE7"/>
    <w:rsid w:val="1E1343A1"/>
    <w:rsid w:val="1E1BB691"/>
    <w:rsid w:val="1E21B858"/>
    <w:rsid w:val="1E2359D9"/>
    <w:rsid w:val="1E323196"/>
    <w:rsid w:val="1E34794C"/>
    <w:rsid w:val="1E56712A"/>
    <w:rsid w:val="1E5BBA39"/>
    <w:rsid w:val="1E5DE5A1"/>
    <w:rsid w:val="1E653C23"/>
    <w:rsid w:val="1E84BBBE"/>
    <w:rsid w:val="1E853812"/>
    <w:rsid w:val="1E9C938C"/>
    <w:rsid w:val="1ECA0D67"/>
    <w:rsid w:val="1EDB00D3"/>
    <w:rsid w:val="1EDE1B4C"/>
    <w:rsid w:val="1F0A2DC2"/>
    <w:rsid w:val="1F1F30E7"/>
    <w:rsid w:val="1F378553"/>
    <w:rsid w:val="1F4563E9"/>
    <w:rsid w:val="1F4BBF11"/>
    <w:rsid w:val="1FA14281"/>
    <w:rsid w:val="1FA3E992"/>
    <w:rsid w:val="1FCFA978"/>
    <w:rsid w:val="1FD07E40"/>
    <w:rsid w:val="1FDA9452"/>
    <w:rsid w:val="1FEFF59F"/>
    <w:rsid w:val="1FF85C29"/>
    <w:rsid w:val="1FFE433A"/>
    <w:rsid w:val="202D0DB3"/>
    <w:rsid w:val="20321174"/>
    <w:rsid w:val="2033A726"/>
    <w:rsid w:val="203599BA"/>
    <w:rsid w:val="2042E7A4"/>
    <w:rsid w:val="204F55A8"/>
    <w:rsid w:val="205192C5"/>
    <w:rsid w:val="2053471F"/>
    <w:rsid w:val="20AC6537"/>
    <w:rsid w:val="20D188D1"/>
    <w:rsid w:val="20D226C4"/>
    <w:rsid w:val="20D90137"/>
    <w:rsid w:val="2142C2E1"/>
    <w:rsid w:val="21558E8F"/>
    <w:rsid w:val="21567E81"/>
    <w:rsid w:val="21639C86"/>
    <w:rsid w:val="216AB948"/>
    <w:rsid w:val="21715620"/>
    <w:rsid w:val="21B7F240"/>
    <w:rsid w:val="21BEF2D0"/>
    <w:rsid w:val="21D2F02E"/>
    <w:rsid w:val="221E4355"/>
    <w:rsid w:val="22292C8C"/>
    <w:rsid w:val="223DC348"/>
    <w:rsid w:val="2249A9FC"/>
    <w:rsid w:val="226B44F0"/>
    <w:rsid w:val="2271E221"/>
    <w:rsid w:val="2278846B"/>
    <w:rsid w:val="2279DF29"/>
    <w:rsid w:val="22861CE8"/>
    <w:rsid w:val="228BF490"/>
    <w:rsid w:val="228C9AD8"/>
    <w:rsid w:val="228E6E1A"/>
    <w:rsid w:val="22A6095B"/>
    <w:rsid w:val="22A634B6"/>
    <w:rsid w:val="22AB2CE4"/>
    <w:rsid w:val="22BFDE60"/>
    <w:rsid w:val="22D1E380"/>
    <w:rsid w:val="22D2D40C"/>
    <w:rsid w:val="22F4E197"/>
    <w:rsid w:val="2304A27E"/>
    <w:rsid w:val="23150874"/>
    <w:rsid w:val="232FF739"/>
    <w:rsid w:val="2337DD49"/>
    <w:rsid w:val="2343724F"/>
    <w:rsid w:val="234DF9B6"/>
    <w:rsid w:val="2352A3D5"/>
    <w:rsid w:val="2354F0A0"/>
    <w:rsid w:val="23810898"/>
    <w:rsid w:val="2397F9D1"/>
    <w:rsid w:val="23B18C6F"/>
    <w:rsid w:val="23CFC47A"/>
    <w:rsid w:val="23D2DDC5"/>
    <w:rsid w:val="23DCA2C6"/>
    <w:rsid w:val="23DEA697"/>
    <w:rsid w:val="23EE092C"/>
    <w:rsid w:val="23EEFC24"/>
    <w:rsid w:val="2446DC82"/>
    <w:rsid w:val="245CB2C6"/>
    <w:rsid w:val="24694798"/>
    <w:rsid w:val="246ADF4C"/>
    <w:rsid w:val="248DB6CD"/>
    <w:rsid w:val="24980507"/>
    <w:rsid w:val="2498EAFB"/>
    <w:rsid w:val="24D63EC2"/>
    <w:rsid w:val="24F8BD7F"/>
    <w:rsid w:val="24FEB2EE"/>
    <w:rsid w:val="25310F20"/>
    <w:rsid w:val="254188F4"/>
    <w:rsid w:val="255538A2"/>
    <w:rsid w:val="258B78D6"/>
    <w:rsid w:val="25960D41"/>
    <w:rsid w:val="2597F478"/>
    <w:rsid w:val="259C946F"/>
    <w:rsid w:val="25A597E7"/>
    <w:rsid w:val="25B76A36"/>
    <w:rsid w:val="25B7C862"/>
    <w:rsid w:val="25BB39E1"/>
    <w:rsid w:val="25BE8212"/>
    <w:rsid w:val="25C51938"/>
    <w:rsid w:val="25C57764"/>
    <w:rsid w:val="25D840AE"/>
    <w:rsid w:val="25DB8A20"/>
    <w:rsid w:val="25E601FC"/>
    <w:rsid w:val="25FC243F"/>
    <w:rsid w:val="260A42F8"/>
    <w:rsid w:val="2621E256"/>
    <w:rsid w:val="2625B804"/>
    <w:rsid w:val="2628064D"/>
    <w:rsid w:val="262C0256"/>
    <w:rsid w:val="263F268A"/>
    <w:rsid w:val="267432AF"/>
    <w:rsid w:val="2674F573"/>
    <w:rsid w:val="26862C0D"/>
    <w:rsid w:val="26A66151"/>
    <w:rsid w:val="26CBD6EF"/>
    <w:rsid w:val="272540F6"/>
    <w:rsid w:val="272D2706"/>
    <w:rsid w:val="2751A085"/>
    <w:rsid w:val="2771F29A"/>
    <w:rsid w:val="277F8A88"/>
    <w:rsid w:val="278A4A33"/>
    <w:rsid w:val="278B86F9"/>
    <w:rsid w:val="27DC7AD8"/>
    <w:rsid w:val="27F87FFE"/>
    <w:rsid w:val="2808C531"/>
    <w:rsid w:val="281897CC"/>
    <w:rsid w:val="284627E0"/>
    <w:rsid w:val="287BDA3E"/>
    <w:rsid w:val="28A767AD"/>
    <w:rsid w:val="28B4E941"/>
    <w:rsid w:val="28F622D4"/>
    <w:rsid w:val="290FC7F1"/>
    <w:rsid w:val="2928B4E2"/>
    <w:rsid w:val="2954B228"/>
    <w:rsid w:val="29AD77C1"/>
    <w:rsid w:val="29B97269"/>
    <w:rsid w:val="29C5F682"/>
    <w:rsid w:val="29DADAE5"/>
    <w:rsid w:val="29DC8C42"/>
    <w:rsid w:val="2A454677"/>
    <w:rsid w:val="2A7D11B5"/>
    <w:rsid w:val="2A8A5275"/>
    <w:rsid w:val="2A967BC5"/>
    <w:rsid w:val="2A9AA534"/>
    <w:rsid w:val="2AADCCD4"/>
    <w:rsid w:val="2AB0E1F4"/>
    <w:rsid w:val="2AB40ED4"/>
    <w:rsid w:val="2ABE32CA"/>
    <w:rsid w:val="2ACBA880"/>
    <w:rsid w:val="2AFA4BA7"/>
    <w:rsid w:val="2B00F20E"/>
    <w:rsid w:val="2B12CA7E"/>
    <w:rsid w:val="2B143ECC"/>
    <w:rsid w:val="2B1A2543"/>
    <w:rsid w:val="2B21220B"/>
    <w:rsid w:val="2B2250FB"/>
    <w:rsid w:val="2B230936"/>
    <w:rsid w:val="2B240874"/>
    <w:rsid w:val="2B34B34C"/>
    <w:rsid w:val="2B4664D8"/>
    <w:rsid w:val="2B4CACB9"/>
    <w:rsid w:val="2B5E85A0"/>
    <w:rsid w:val="2B764B2C"/>
    <w:rsid w:val="2BA2A488"/>
    <w:rsid w:val="2BAC6617"/>
    <w:rsid w:val="2BB770FA"/>
    <w:rsid w:val="2BD13DC2"/>
    <w:rsid w:val="2C189768"/>
    <w:rsid w:val="2C3F84A0"/>
    <w:rsid w:val="2C4606D1"/>
    <w:rsid w:val="2C4BCE2F"/>
    <w:rsid w:val="2C53865F"/>
    <w:rsid w:val="2C62188C"/>
    <w:rsid w:val="2C635177"/>
    <w:rsid w:val="2C801041"/>
    <w:rsid w:val="2C807A5A"/>
    <w:rsid w:val="2C88027E"/>
    <w:rsid w:val="2C890D2B"/>
    <w:rsid w:val="2CA6D672"/>
    <w:rsid w:val="2CB02E76"/>
    <w:rsid w:val="2CB9E0FF"/>
    <w:rsid w:val="2CC79C0A"/>
    <w:rsid w:val="2CF19F10"/>
    <w:rsid w:val="2CF64E74"/>
    <w:rsid w:val="2CFDF7E4"/>
    <w:rsid w:val="2D1415B9"/>
    <w:rsid w:val="2D199CBF"/>
    <w:rsid w:val="2D1BBF9F"/>
    <w:rsid w:val="2D2E8148"/>
    <w:rsid w:val="2D3297DB"/>
    <w:rsid w:val="2D33F536"/>
    <w:rsid w:val="2D3AEC1D"/>
    <w:rsid w:val="2D527C3C"/>
    <w:rsid w:val="2D70C145"/>
    <w:rsid w:val="2D79F02C"/>
    <w:rsid w:val="2D99A6FE"/>
    <w:rsid w:val="2DB99923"/>
    <w:rsid w:val="2DC018BB"/>
    <w:rsid w:val="2DE636E4"/>
    <w:rsid w:val="2E21F9E2"/>
    <w:rsid w:val="2E4FF303"/>
    <w:rsid w:val="2E6A0A34"/>
    <w:rsid w:val="2E9E7872"/>
    <w:rsid w:val="2EA90463"/>
    <w:rsid w:val="2EADCE5B"/>
    <w:rsid w:val="2EC36B5B"/>
    <w:rsid w:val="2ED523C1"/>
    <w:rsid w:val="2F0243E1"/>
    <w:rsid w:val="2F0B91ED"/>
    <w:rsid w:val="2F542E54"/>
    <w:rsid w:val="2F5FF859"/>
    <w:rsid w:val="2F75434F"/>
    <w:rsid w:val="2F976B28"/>
    <w:rsid w:val="2FA20E00"/>
    <w:rsid w:val="2FA273A2"/>
    <w:rsid w:val="2FAF5ED6"/>
    <w:rsid w:val="2FC0B0F9"/>
    <w:rsid w:val="2FDB062A"/>
    <w:rsid w:val="2FEAE8A9"/>
    <w:rsid w:val="30062814"/>
    <w:rsid w:val="3010E1BE"/>
    <w:rsid w:val="301356AC"/>
    <w:rsid w:val="302ACCEE"/>
    <w:rsid w:val="302B3290"/>
    <w:rsid w:val="302DEF36"/>
    <w:rsid w:val="30474592"/>
    <w:rsid w:val="30722838"/>
    <w:rsid w:val="308E67D0"/>
    <w:rsid w:val="30A215E7"/>
    <w:rsid w:val="30B1F845"/>
    <w:rsid w:val="30B29BEA"/>
    <w:rsid w:val="30C3A4EB"/>
    <w:rsid w:val="30EE5A6A"/>
    <w:rsid w:val="311622E9"/>
    <w:rsid w:val="312861E6"/>
    <w:rsid w:val="31378F21"/>
    <w:rsid w:val="3171E1E6"/>
    <w:rsid w:val="318A53F1"/>
    <w:rsid w:val="31F06902"/>
    <w:rsid w:val="31F37691"/>
    <w:rsid w:val="3261EF1A"/>
    <w:rsid w:val="329427D1"/>
    <w:rsid w:val="3294532C"/>
    <w:rsid w:val="3297A520"/>
    <w:rsid w:val="329BAFB5"/>
    <w:rsid w:val="329C6675"/>
    <w:rsid w:val="32B30B2F"/>
    <w:rsid w:val="32C93D6D"/>
    <w:rsid w:val="32F85500"/>
    <w:rsid w:val="334A753E"/>
    <w:rsid w:val="33836E88"/>
    <w:rsid w:val="33BEC694"/>
    <w:rsid w:val="33C8F459"/>
    <w:rsid w:val="34032C86"/>
    <w:rsid w:val="34175D95"/>
    <w:rsid w:val="3428D6D0"/>
    <w:rsid w:val="3455D277"/>
    <w:rsid w:val="34A2AF76"/>
    <w:rsid w:val="34A3D4AB"/>
    <w:rsid w:val="34B7555F"/>
    <w:rsid w:val="35155243"/>
    <w:rsid w:val="351AD35B"/>
    <w:rsid w:val="35236DC9"/>
    <w:rsid w:val="3527F3A2"/>
    <w:rsid w:val="352C3F28"/>
    <w:rsid w:val="35596805"/>
    <w:rsid w:val="35785859"/>
    <w:rsid w:val="357C67E0"/>
    <w:rsid w:val="358F69E7"/>
    <w:rsid w:val="359C1D6C"/>
    <w:rsid w:val="35C79022"/>
    <w:rsid w:val="35C969EA"/>
    <w:rsid w:val="3609CE1B"/>
    <w:rsid w:val="3617ACB1"/>
    <w:rsid w:val="361990FE"/>
    <w:rsid w:val="361D0B55"/>
    <w:rsid w:val="361FC8CF"/>
    <w:rsid w:val="362F43B9"/>
    <w:rsid w:val="363676E4"/>
    <w:rsid w:val="36544E35"/>
    <w:rsid w:val="365D0509"/>
    <w:rsid w:val="367F20A8"/>
    <w:rsid w:val="3691579E"/>
    <w:rsid w:val="369A9F59"/>
    <w:rsid w:val="36C0B97B"/>
    <w:rsid w:val="36E30170"/>
    <w:rsid w:val="370F46B7"/>
    <w:rsid w:val="371EE77C"/>
    <w:rsid w:val="373A35D0"/>
    <w:rsid w:val="373F3991"/>
    <w:rsid w:val="37585C0D"/>
    <w:rsid w:val="37C5FF46"/>
    <w:rsid w:val="37D6BA55"/>
    <w:rsid w:val="37DBEDF8"/>
    <w:rsid w:val="37F1B22D"/>
    <w:rsid w:val="3806C2AA"/>
    <w:rsid w:val="38090614"/>
    <w:rsid w:val="382278ED"/>
    <w:rsid w:val="3822E927"/>
    <w:rsid w:val="38364AF0"/>
    <w:rsid w:val="385EFCEC"/>
    <w:rsid w:val="388770BB"/>
    <w:rsid w:val="3893038E"/>
    <w:rsid w:val="38B74F29"/>
    <w:rsid w:val="38C7EC0D"/>
    <w:rsid w:val="38C99C4A"/>
    <w:rsid w:val="38D944C2"/>
    <w:rsid w:val="38E91D9B"/>
    <w:rsid w:val="38EC32BB"/>
    <w:rsid w:val="3954CE57"/>
    <w:rsid w:val="396FE8B4"/>
    <w:rsid w:val="398BFB24"/>
    <w:rsid w:val="399B0AAC"/>
    <w:rsid w:val="39B24CA4"/>
    <w:rsid w:val="39D8A716"/>
    <w:rsid w:val="3A17D513"/>
    <w:rsid w:val="3A251964"/>
    <w:rsid w:val="3A34C6AE"/>
    <w:rsid w:val="3A61E0D6"/>
    <w:rsid w:val="3A8B12AF"/>
    <w:rsid w:val="3AA56B6C"/>
    <w:rsid w:val="3B0FC0C5"/>
    <w:rsid w:val="3B382088"/>
    <w:rsid w:val="3B5EF514"/>
    <w:rsid w:val="3B8880A0"/>
    <w:rsid w:val="3BA48BF1"/>
    <w:rsid w:val="3BADFFA3"/>
    <w:rsid w:val="3BC1864C"/>
    <w:rsid w:val="3BC59F04"/>
    <w:rsid w:val="3BD05031"/>
    <w:rsid w:val="3BF5EBEA"/>
    <w:rsid w:val="3C055B73"/>
    <w:rsid w:val="3C1B5017"/>
    <w:rsid w:val="3C900CED"/>
    <w:rsid w:val="3CC4F07F"/>
    <w:rsid w:val="3CC74C6A"/>
    <w:rsid w:val="3CEFD7CE"/>
    <w:rsid w:val="3D0779D0"/>
    <w:rsid w:val="3D1F6DCB"/>
    <w:rsid w:val="3D5C2F33"/>
    <w:rsid w:val="3D880958"/>
    <w:rsid w:val="3D99AC9B"/>
    <w:rsid w:val="3D9B5D30"/>
    <w:rsid w:val="3DD54066"/>
    <w:rsid w:val="3DF5D056"/>
    <w:rsid w:val="3E378C9C"/>
    <w:rsid w:val="3E3F4751"/>
    <w:rsid w:val="3EAE9926"/>
    <w:rsid w:val="3EB83E3C"/>
    <w:rsid w:val="3ECD4251"/>
    <w:rsid w:val="3EF10F28"/>
    <w:rsid w:val="3EF2DFD3"/>
    <w:rsid w:val="3EFD352B"/>
    <w:rsid w:val="3F08723D"/>
    <w:rsid w:val="3F0D2FFF"/>
    <w:rsid w:val="3F2D66FF"/>
    <w:rsid w:val="3F2E0E5F"/>
    <w:rsid w:val="3F3DEC27"/>
    <w:rsid w:val="3F8775A2"/>
    <w:rsid w:val="3F8E0CFA"/>
    <w:rsid w:val="3FD42746"/>
    <w:rsid w:val="3FFD6F22"/>
    <w:rsid w:val="401628DD"/>
    <w:rsid w:val="4061EF75"/>
    <w:rsid w:val="406B0058"/>
    <w:rsid w:val="406E210B"/>
    <w:rsid w:val="407293CF"/>
    <w:rsid w:val="40C7BDE3"/>
    <w:rsid w:val="40D2084E"/>
    <w:rsid w:val="40D6A66D"/>
    <w:rsid w:val="40DEC136"/>
    <w:rsid w:val="40ED9E10"/>
    <w:rsid w:val="40F1A913"/>
    <w:rsid w:val="40F80EE9"/>
    <w:rsid w:val="412BFC81"/>
    <w:rsid w:val="412CC720"/>
    <w:rsid w:val="413C8D0E"/>
    <w:rsid w:val="4142D9BC"/>
    <w:rsid w:val="414F52F9"/>
    <w:rsid w:val="41669BBA"/>
    <w:rsid w:val="4193D9AE"/>
    <w:rsid w:val="4194FBE2"/>
    <w:rsid w:val="41AA8368"/>
    <w:rsid w:val="41AC5CA5"/>
    <w:rsid w:val="41AC7BC0"/>
    <w:rsid w:val="41CF953F"/>
    <w:rsid w:val="41D23A49"/>
    <w:rsid w:val="41D268AD"/>
    <w:rsid w:val="41D618AE"/>
    <w:rsid w:val="41D76239"/>
    <w:rsid w:val="41F09DB4"/>
    <w:rsid w:val="41F7BA76"/>
    <w:rsid w:val="42357645"/>
    <w:rsid w:val="424DAF56"/>
    <w:rsid w:val="42592441"/>
    <w:rsid w:val="42870FC1"/>
    <w:rsid w:val="428FDE55"/>
    <w:rsid w:val="429B74C2"/>
    <w:rsid w:val="42B1B4EE"/>
    <w:rsid w:val="42B4E3E4"/>
    <w:rsid w:val="42BDB59E"/>
    <w:rsid w:val="42FF66B7"/>
    <w:rsid w:val="42FFD52E"/>
    <w:rsid w:val="43064712"/>
    <w:rsid w:val="43066B33"/>
    <w:rsid w:val="4310F645"/>
    <w:rsid w:val="43496091"/>
    <w:rsid w:val="436328BE"/>
    <w:rsid w:val="436D9048"/>
    <w:rsid w:val="438FC814"/>
    <w:rsid w:val="438FF9EA"/>
    <w:rsid w:val="43A9008F"/>
    <w:rsid w:val="445016F0"/>
    <w:rsid w:val="445FDEF3"/>
    <w:rsid w:val="44903CEF"/>
    <w:rsid w:val="44BCE062"/>
    <w:rsid w:val="44D26ADC"/>
    <w:rsid w:val="44D2F08F"/>
    <w:rsid w:val="44E00F46"/>
    <w:rsid w:val="452993DB"/>
    <w:rsid w:val="4566A9A0"/>
    <w:rsid w:val="456707CC"/>
    <w:rsid w:val="457EA30D"/>
    <w:rsid w:val="459BC003"/>
    <w:rsid w:val="45ABA08F"/>
    <w:rsid w:val="45D6739D"/>
    <w:rsid w:val="45DF501A"/>
    <w:rsid w:val="45E165FE"/>
    <w:rsid w:val="45E64698"/>
    <w:rsid w:val="461A4EDD"/>
    <w:rsid w:val="4623F987"/>
    <w:rsid w:val="46370779"/>
    <w:rsid w:val="464239DA"/>
    <w:rsid w:val="4658519D"/>
    <w:rsid w:val="465CC2FD"/>
    <w:rsid w:val="466544AB"/>
    <w:rsid w:val="46745E3E"/>
    <w:rsid w:val="467DC1BA"/>
    <w:rsid w:val="467FEEE4"/>
    <w:rsid w:val="4683E8D8"/>
    <w:rsid w:val="46A4B9DC"/>
    <w:rsid w:val="46B3322C"/>
    <w:rsid w:val="46B8FD95"/>
    <w:rsid w:val="46C2BAC4"/>
    <w:rsid w:val="46C8A1C2"/>
    <w:rsid w:val="4707E269"/>
    <w:rsid w:val="47093897"/>
    <w:rsid w:val="471F1296"/>
    <w:rsid w:val="4724F3CC"/>
    <w:rsid w:val="474CA687"/>
    <w:rsid w:val="474F6C06"/>
    <w:rsid w:val="476D7E06"/>
    <w:rsid w:val="477E112F"/>
    <w:rsid w:val="479222E0"/>
    <w:rsid w:val="47B0A32C"/>
    <w:rsid w:val="47C60715"/>
    <w:rsid w:val="47C6A846"/>
    <w:rsid w:val="47CF1C8B"/>
    <w:rsid w:val="47D1C375"/>
    <w:rsid w:val="47EF133C"/>
    <w:rsid w:val="47FE8E26"/>
    <w:rsid w:val="48095FD3"/>
    <w:rsid w:val="48136D9A"/>
    <w:rsid w:val="4818AE02"/>
    <w:rsid w:val="48246966"/>
    <w:rsid w:val="48322622"/>
    <w:rsid w:val="484110FC"/>
    <w:rsid w:val="486F3694"/>
    <w:rsid w:val="488A79D2"/>
    <w:rsid w:val="48C257C4"/>
    <w:rsid w:val="48C5ACDD"/>
    <w:rsid w:val="48D1D0F5"/>
    <w:rsid w:val="48ED8541"/>
    <w:rsid w:val="48EE41E8"/>
    <w:rsid w:val="490E83FE"/>
    <w:rsid w:val="49188259"/>
    <w:rsid w:val="494C738D"/>
    <w:rsid w:val="49DBC326"/>
    <w:rsid w:val="4A02FE31"/>
    <w:rsid w:val="4A076C58"/>
    <w:rsid w:val="4A2388C9"/>
    <w:rsid w:val="4A31782F"/>
    <w:rsid w:val="4A37A258"/>
    <w:rsid w:val="4A410B2F"/>
    <w:rsid w:val="4A6C6E9F"/>
    <w:rsid w:val="4A72F69E"/>
    <w:rsid w:val="4A749476"/>
    <w:rsid w:val="4A8CC666"/>
    <w:rsid w:val="4AA48750"/>
    <w:rsid w:val="4AAC6A1F"/>
    <w:rsid w:val="4AAED1BB"/>
    <w:rsid w:val="4AF19720"/>
    <w:rsid w:val="4B305967"/>
    <w:rsid w:val="4B4A9605"/>
    <w:rsid w:val="4B6D44FF"/>
    <w:rsid w:val="4B9BD618"/>
    <w:rsid w:val="4BC2F23F"/>
    <w:rsid w:val="4BE38797"/>
    <w:rsid w:val="4BE9F31A"/>
    <w:rsid w:val="4BEA1F70"/>
    <w:rsid w:val="4BF47056"/>
    <w:rsid w:val="4C57DC44"/>
    <w:rsid w:val="4C91D5D6"/>
    <w:rsid w:val="4CAA0588"/>
    <w:rsid w:val="4CAB5BB6"/>
    <w:rsid w:val="4CAD4D79"/>
    <w:rsid w:val="4CB1C76C"/>
    <w:rsid w:val="4CBF8F07"/>
    <w:rsid w:val="4CC3652D"/>
    <w:rsid w:val="4D05CF69"/>
    <w:rsid w:val="4D3AA773"/>
    <w:rsid w:val="4D81F3C2"/>
    <w:rsid w:val="4DAD3CEA"/>
    <w:rsid w:val="4DC7AE9A"/>
    <w:rsid w:val="4E1C6ED4"/>
    <w:rsid w:val="4E25B6A5"/>
    <w:rsid w:val="4E820A71"/>
    <w:rsid w:val="4E892733"/>
    <w:rsid w:val="4E91AB36"/>
    <w:rsid w:val="4EA1AE60"/>
    <w:rsid w:val="4F13DE5F"/>
    <w:rsid w:val="4F1F5E35"/>
    <w:rsid w:val="4F2128BA"/>
    <w:rsid w:val="4F31AB56"/>
    <w:rsid w:val="4F37D274"/>
    <w:rsid w:val="4F44836C"/>
    <w:rsid w:val="4F4BE4FC"/>
    <w:rsid w:val="4F4C1371"/>
    <w:rsid w:val="4F70708F"/>
    <w:rsid w:val="4F72A1DA"/>
    <w:rsid w:val="4F9900FF"/>
    <w:rsid w:val="4F9D6E11"/>
    <w:rsid w:val="4FB6321C"/>
    <w:rsid w:val="4FC18706"/>
    <w:rsid w:val="4FF2226B"/>
    <w:rsid w:val="5001485E"/>
    <w:rsid w:val="5001E651"/>
    <w:rsid w:val="5043B517"/>
    <w:rsid w:val="5090C4E7"/>
    <w:rsid w:val="509504DA"/>
    <w:rsid w:val="509AA4FA"/>
    <w:rsid w:val="509F8AC3"/>
    <w:rsid w:val="50B0A964"/>
    <w:rsid w:val="50B608AF"/>
    <w:rsid w:val="50C70261"/>
    <w:rsid w:val="512EBABB"/>
    <w:rsid w:val="5173B1AA"/>
    <w:rsid w:val="5175BBF6"/>
    <w:rsid w:val="517C219D"/>
    <w:rsid w:val="51A2EC49"/>
    <w:rsid w:val="51AB8C83"/>
    <w:rsid w:val="51AB978A"/>
    <w:rsid w:val="51CFE9CB"/>
    <w:rsid w:val="52043C60"/>
    <w:rsid w:val="521C689E"/>
    <w:rsid w:val="5221E90A"/>
    <w:rsid w:val="5229E4CF"/>
    <w:rsid w:val="525FB9E8"/>
    <w:rsid w:val="526D5E52"/>
    <w:rsid w:val="5284544C"/>
    <w:rsid w:val="52852F86"/>
    <w:rsid w:val="528A9AFE"/>
    <w:rsid w:val="529B913F"/>
    <w:rsid w:val="52A1FBE9"/>
    <w:rsid w:val="52B8D02C"/>
    <w:rsid w:val="52C0C3D6"/>
    <w:rsid w:val="52CE4DDF"/>
    <w:rsid w:val="52DCACE2"/>
    <w:rsid w:val="52FC118D"/>
    <w:rsid w:val="5334D6E6"/>
    <w:rsid w:val="5340A2DA"/>
    <w:rsid w:val="53557B94"/>
    <w:rsid w:val="536A84C1"/>
    <w:rsid w:val="537395A4"/>
    <w:rsid w:val="537E11E5"/>
    <w:rsid w:val="5386706C"/>
    <w:rsid w:val="53899CD4"/>
    <w:rsid w:val="53BF175D"/>
    <w:rsid w:val="53C602E3"/>
    <w:rsid w:val="53EF3D08"/>
    <w:rsid w:val="53F78E3A"/>
    <w:rsid w:val="541421A9"/>
    <w:rsid w:val="54240652"/>
    <w:rsid w:val="54308664"/>
    <w:rsid w:val="5438C683"/>
    <w:rsid w:val="543CB7FA"/>
    <w:rsid w:val="54902DB4"/>
    <w:rsid w:val="54A0FD69"/>
    <w:rsid w:val="54ADCB8A"/>
    <w:rsid w:val="54E2A0D4"/>
    <w:rsid w:val="54F50420"/>
    <w:rsid w:val="54F9B2E5"/>
    <w:rsid w:val="54FC8DC6"/>
    <w:rsid w:val="551BF72A"/>
    <w:rsid w:val="552F1FA7"/>
    <w:rsid w:val="5532732B"/>
    <w:rsid w:val="55568D5E"/>
    <w:rsid w:val="5561D344"/>
    <w:rsid w:val="558013D7"/>
    <w:rsid w:val="55803C99"/>
    <w:rsid w:val="559868D7"/>
    <w:rsid w:val="55AF3D9E"/>
    <w:rsid w:val="55B4ACCF"/>
    <w:rsid w:val="55C81D4D"/>
    <w:rsid w:val="55EE4CD0"/>
    <w:rsid w:val="55F86498"/>
    <w:rsid w:val="56601859"/>
    <w:rsid w:val="567CBA26"/>
    <w:rsid w:val="5694BFF7"/>
    <w:rsid w:val="56A85F8C"/>
    <w:rsid w:val="571618AD"/>
    <w:rsid w:val="571976A5"/>
    <w:rsid w:val="57249423"/>
    <w:rsid w:val="5729F63A"/>
    <w:rsid w:val="574F9641"/>
    <w:rsid w:val="57678FAE"/>
    <w:rsid w:val="5777F5A4"/>
    <w:rsid w:val="57960FB4"/>
    <w:rsid w:val="579931FC"/>
    <w:rsid w:val="579ED79B"/>
    <w:rsid w:val="57A69250"/>
    <w:rsid w:val="57AC006A"/>
    <w:rsid w:val="57C7C7FB"/>
    <w:rsid w:val="57E9EA15"/>
    <w:rsid w:val="57F16698"/>
    <w:rsid w:val="57F93841"/>
    <w:rsid w:val="57FB7326"/>
    <w:rsid w:val="57FEDE0D"/>
    <w:rsid w:val="58053C78"/>
    <w:rsid w:val="5807D335"/>
    <w:rsid w:val="58118447"/>
    <w:rsid w:val="58350670"/>
    <w:rsid w:val="586392C0"/>
    <w:rsid w:val="58691E49"/>
    <w:rsid w:val="589682ED"/>
    <w:rsid w:val="5896ACC8"/>
    <w:rsid w:val="589B7225"/>
    <w:rsid w:val="58BF0098"/>
    <w:rsid w:val="58D21CF5"/>
    <w:rsid w:val="58D2F8B2"/>
    <w:rsid w:val="58D668B2"/>
    <w:rsid w:val="58F13C07"/>
    <w:rsid w:val="58FAC9FE"/>
    <w:rsid w:val="590E33F7"/>
    <w:rsid w:val="591D47B6"/>
    <w:rsid w:val="59296D25"/>
    <w:rsid w:val="593B07B1"/>
    <w:rsid w:val="59533C32"/>
    <w:rsid w:val="598159C0"/>
    <w:rsid w:val="5988E1A4"/>
    <w:rsid w:val="599985FE"/>
    <w:rsid w:val="599DF73C"/>
    <w:rsid w:val="599EA987"/>
    <w:rsid w:val="59AE8A13"/>
    <w:rsid w:val="59B9074F"/>
    <w:rsid w:val="59BC7774"/>
    <w:rsid w:val="59D136AF"/>
    <w:rsid w:val="59D168B7"/>
    <w:rsid w:val="59F2EF3C"/>
    <w:rsid w:val="5A3D31ED"/>
    <w:rsid w:val="5A50C5F7"/>
    <w:rsid w:val="5A57F942"/>
    <w:rsid w:val="5A5F669B"/>
    <w:rsid w:val="5A6CD619"/>
    <w:rsid w:val="5A868A5B"/>
    <w:rsid w:val="5A9264A9"/>
    <w:rsid w:val="5AA620DC"/>
    <w:rsid w:val="5AB28543"/>
    <w:rsid w:val="5AE0A15F"/>
    <w:rsid w:val="5AE96F04"/>
    <w:rsid w:val="5AFABE25"/>
    <w:rsid w:val="5B30BEE9"/>
    <w:rsid w:val="5B34718B"/>
    <w:rsid w:val="5B62A852"/>
    <w:rsid w:val="5B8BF8AE"/>
    <w:rsid w:val="5BA98B0F"/>
    <w:rsid w:val="5BC781A2"/>
    <w:rsid w:val="5BC9D12D"/>
    <w:rsid w:val="5BEB6D22"/>
    <w:rsid w:val="5BF76010"/>
    <w:rsid w:val="5C188938"/>
    <w:rsid w:val="5C33ABBE"/>
    <w:rsid w:val="5C401B31"/>
    <w:rsid w:val="5C473267"/>
    <w:rsid w:val="5C4D9F84"/>
    <w:rsid w:val="5C8993BF"/>
    <w:rsid w:val="5CC644DD"/>
    <w:rsid w:val="5CD4FA96"/>
    <w:rsid w:val="5D1B26A8"/>
    <w:rsid w:val="5D3DDB90"/>
    <w:rsid w:val="5D9BE0CA"/>
    <w:rsid w:val="5DFB60DC"/>
    <w:rsid w:val="5DFCAB77"/>
    <w:rsid w:val="5E0BAA2C"/>
    <w:rsid w:val="5E1474C3"/>
    <w:rsid w:val="5E1EE1C8"/>
    <w:rsid w:val="5E347068"/>
    <w:rsid w:val="5E35DA8F"/>
    <w:rsid w:val="5E664A19"/>
    <w:rsid w:val="5E8CAE65"/>
    <w:rsid w:val="5EC0FDD8"/>
    <w:rsid w:val="5EEC9A94"/>
    <w:rsid w:val="5EF44DD3"/>
    <w:rsid w:val="5F139C53"/>
    <w:rsid w:val="5F17DC46"/>
    <w:rsid w:val="5F449ACB"/>
    <w:rsid w:val="5F4A2117"/>
    <w:rsid w:val="5F50CF7C"/>
    <w:rsid w:val="5F64C0BB"/>
    <w:rsid w:val="5F655252"/>
    <w:rsid w:val="5F723CEC"/>
    <w:rsid w:val="5F75B7AE"/>
    <w:rsid w:val="5F96351E"/>
    <w:rsid w:val="5FB3647C"/>
    <w:rsid w:val="5FC13481"/>
    <w:rsid w:val="5FD0FE9F"/>
    <w:rsid w:val="60037FDD"/>
    <w:rsid w:val="60127E92"/>
    <w:rsid w:val="6016A85A"/>
    <w:rsid w:val="604469AA"/>
    <w:rsid w:val="60458419"/>
    <w:rsid w:val="6088FAF7"/>
    <w:rsid w:val="6095F1BE"/>
    <w:rsid w:val="60B1F3CA"/>
    <w:rsid w:val="60C33A76"/>
    <w:rsid w:val="60DAD79A"/>
    <w:rsid w:val="60DCCA63"/>
    <w:rsid w:val="6111681F"/>
    <w:rsid w:val="611C20F6"/>
    <w:rsid w:val="612234B6"/>
    <w:rsid w:val="6126EBE5"/>
    <w:rsid w:val="6127566D"/>
    <w:rsid w:val="612DF345"/>
    <w:rsid w:val="61326A26"/>
    <w:rsid w:val="6143E266"/>
    <w:rsid w:val="6147100F"/>
    <w:rsid w:val="61578198"/>
    <w:rsid w:val="6173CB5E"/>
    <w:rsid w:val="61779A61"/>
    <w:rsid w:val="619BC88B"/>
    <w:rsid w:val="61BE0841"/>
    <w:rsid w:val="61F84E33"/>
    <w:rsid w:val="624B0B3F"/>
    <w:rsid w:val="6255D3A4"/>
    <w:rsid w:val="6256D316"/>
    <w:rsid w:val="626F4137"/>
    <w:rsid w:val="62705777"/>
    <w:rsid w:val="62839DC7"/>
    <w:rsid w:val="62914CC9"/>
    <w:rsid w:val="6295F945"/>
    <w:rsid w:val="62BD677D"/>
    <w:rsid w:val="62DC05D4"/>
    <w:rsid w:val="63160057"/>
    <w:rsid w:val="631F0809"/>
    <w:rsid w:val="6345F850"/>
    <w:rsid w:val="634BB724"/>
    <w:rsid w:val="6362B039"/>
    <w:rsid w:val="636DBA37"/>
    <w:rsid w:val="6397FEED"/>
    <w:rsid w:val="639A8EA3"/>
    <w:rsid w:val="63A9DE64"/>
    <w:rsid w:val="63D97B1A"/>
    <w:rsid w:val="63DF8592"/>
    <w:rsid w:val="63E0544A"/>
    <w:rsid w:val="63E41433"/>
    <w:rsid w:val="6433D473"/>
    <w:rsid w:val="644307FD"/>
    <w:rsid w:val="644993F3"/>
    <w:rsid w:val="64621BCC"/>
    <w:rsid w:val="64715B15"/>
    <w:rsid w:val="64ABF74F"/>
    <w:rsid w:val="64B01A9C"/>
    <w:rsid w:val="64B339B5"/>
    <w:rsid w:val="64BFE29F"/>
    <w:rsid w:val="64C93766"/>
    <w:rsid w:val="64DE6510"/>
    <w:rsid w:val="64E0600F"/>
    <w:rsid w:val="64F53D22"/>
    <w:rsid w:val="6501BE0D"/>
    <w:rsid w:val="650EF128"/>
    <w:rsid w:val="6514E575"/>
    <w:rsid w:val="655187F5"/>
    <w:rsid w:val="65629338"/>
    <w:rsid w:val="6574B8B6"/>
    <w:rsid w:val="657FE494"/>
    <w:rsid w:val="6589FF68"/>
    <w:rsid w:val="65C98503"/>
    <w:rsid w:val="65E4E11C"/>
    <w:rsid w:val="65EF5DFD"/>
    <w:rsid w:val="65F2DADA"/>
    <w:rsid w:val="65FA5D08"/>
    <w:rsid w:val="6608AEE3"/>
    <w:rsid w:val="660B1AE8"/>
    <w:rsid w:val="66112DA2"/>
    <w:rsid w:val="661DA022"/>
    <w:rsid w:val="663FEE13"/>
    <w:rsid w:val="6650F956"/>
    <w:rsid w:val="666BBA01"/>
    <w:rsid w:val="66789779"/>
    <w:rsid w:val="66A4CD3C"/>
    <w:rsid w:val="67028C98"/>
    <w:rsid w:val="670F39C9"/>
    <w:rsid w:val="67166381"/>
    <w:rsid w:val="67243DDE"/>
    <w:rsid w:val="6724CBAC"/>
    <w:rsid w:val="672B2F45"/>
    <w:rsid w:val="6737F556"/>
    <w:rsid w:val="6743BF2F"/>
    <w:rsid w:val="674807FB"/>
    <w:rsid w:val="674FB9D7"/>
    <w:rsid w:val="676844DB"/>
    <w:rsid w:val="67692A97"/>
    <w:rsid w:val="677FF44B"/>
    <w:rsid w:val="6782C03F"/>
    <w:rsid w:val="679650D0"/>
    <w:rsid w:val="67A8049E"/>
    <w:rsid w:val="67B1F4FA"/>
    <w:rsid w:val="67B4E999"/>
    <w:rsid w:val="67E1C130"/>
    <w:rsid w:val="67E5484E"/>
    <w:rsid w:val="67F2CA31"/>
    <w:rsid w:val="67F92906"/>
    <w:rsid w:val="67FE73CD"/>
    <w:rsid w:val="682480E3"/>
    <w:rsid w:val="68336FE8"/>
    <w:rsid w:val="68371D7B"/>
    <w:rsid w:val="6837FEA8"/>
    <w:rsid w:val="6839D647"/>
    <w:rsid w:val="6846CB36"/>
    <w:rsid w:val="687B509C"/>
    <w:rsid w:val="68909315"/>
    <w:rsid w:val="6893A835"/>
    <w:rsid w:val="68B6DEB4"/>
    <w:rsid w:val="68C18007"/>
    <w:rsid w:val="68CE21E8"/>
    <w:rsid w:val="68EDD60A"/>
    <w:rsid w:val="691D6342"/>
    <w:rsid w:val="691FB61F"/>
    <w:rsid w:val="692D1034"/>
    <w:rsid w:val="6934FE83"/>
    <w:rsid w:val="693681E4"/>
    <w:rsid w:val="6945E9E3"/>
    <w:rsid w:val="694E16AA"/>
    <w:rsid w:val="69621045"/>
    <w:rsid w:val="69838BBF"/>
    <w:rsid w:val="69A8EF4F"/>
    <w:rsid w:val="69AB1A5E"/>
    <w:rsid w:val="69B81125"/>
    <w:rsid w:val="69BC8806"/>
    <w:rsid w:val="69CE8D26"/>
    <w:rsid w:val="69E7D12E"/>
    <w:rsid w:val="69FB0532"/>
    <w:rsid w:val="6A0615D7"/>
    <w:rsid w:val="6A0F4C00"/>
    <w:rsid w:val="6A20CD75"/>
    <w:rsid w:val="6A28E43D"/>
    <w:rsid w:val="6A3868B6"/>
    <w:rsid w:val="6A3F6CA8"/>
    <w:rsid w:val="6A6301DD"/>
    <w:rsid w:val="6A7A9D1E"/>
    <w:rsid w:val="6A869138"/>
    <w:rsid w:val="6AAFA943"/>
    <w:rsid w:val="6B04514E"/>
    <w:rsid w:val="6B0C710C"/>
    <w:rsid w:val="6B10B0FF"/>
    <w:rsid w:val="6B2437A8"/>
    <w:rsid w:val="6B391062"/>
    <w:rsid w:val="6B858F35"/>
    <w:rsid w:val="6BADC75A"/>
    <w:rsid w:val="6BAE1C57"/>
    <w:rsid w:val="6BD7CF84"/>
    <w:rsid w:val="6BDB2308"/>
    <w:rsid w:val="6BEFFBC2"/>
    <w:rsid w:val="6C1B7045"/>
    <w:rsid w:val="6C1C5B51"/>
    <w:rsid w:val="6C34F2B1"/>
    <w:rsid w:val="6C4BE889"/>
    <w:rsid w:val="6C6E1636"/>
    <w:rsid w:val="6C762384"/>
    <w:rsid w:val="6C77C2B6"/>
    <w:rsid w:val="6C7C6CFA"/>
    <w:rsid w:val="6CAE0964"/>
    <w:rsid w:val="6CB2961A"/>
    <w:rsid w:val="6CB9CAAB"/>
    <w:rsid w:val="6CF53654"/>
    <w:rsid w:val="6D33736B"/>
    <w:rsid w:val="6D36D3E5"/>
    <w:rsid w:val="6D4ECD52"/>
    <w:rsid w:val="6D551438"/>
    <w:rsid w:val="6D6C1186"/>
    <w:rsid w:val="6D940B13"/>
    <w:rsid w:val="6DC21DA3"/>
    <w:rsid w:val="6DF54729"/>
    <w:rsid w:val="6E007112"/>
    <w:rsid w:val="6E0E04FE"/>
    <w:rsid w:val="6E22777C"/>
    <w:rsid w:val="6E2340CA"/>
    <w:rsid w:val="6E274816"/>
    <w:rsid w:val="6E437570"/>
    <w:rsid w:val="6E474394"/>
    <w:rsid w:val="6E488F01"/>
    <w:rsid w:val="6E7AC243"/>
    <w:rsid w:val="6E7FED42"/>
    <w:rsid w:val="6E84C80C"/>
    <w:rsid w:val="6E8CAABD"/>
    <w:rsid w:val="6ECCD737"/>
    <w:rsid w:val="6ED2393A"/>
    <w:rsid w:val="6EF13251"/>
    <w:rsid w:val="6F062D8D"/>
    <w:rsid w:val="6F0DB571"/>
    <w:rsid w:val="6F0E6DAC"/>
    <w:rsid w:val="6F10E6CA"/>
    <w:rsid w:val="6F1B31A2"/>
    <w:rsid w:val="6F2D36C2"/>
    <w:rsid w:val="6F45E86A"/>
    <w:rsid w:val="6F722DB1"/>
    <w:rsid w:val="6F77168E"/>
    <w:rsid w:val="6F7821FE"/>
    <w:rsid w:val="6F826C69"/>
    <w:rsid w:val="6F985B8A"/>
    <w:rsid w:val="6F98CC5E"/>
    <w:rsid w:val="6F98F97D"/>
    <w:rsid w:val="6FBE79B3"/>
    <w:rsid w:val="6FC55675"/>
    <w:rsid w:val="6FD6A5F1"/>
    <w:rsid w:val="6FDD1FA8"/>
    <w:rsid w:val="6FE300D6"/>
    <w:rsid w:val="6FFCC35A"/>
    <w:rsid w:val="70062796"/>
    <w:rsid w:val="7018DA59"/>
    <w:rsid w:val="70230E7E"/>
    <w:rsid w:val="70769403"/>
    <w:rsid w:val="70874DF3"/>
    <w:rsid w:val="70979D58"/>
    <w:rsid w:val="70AE35FF"/>
    <w:rsid w:val="70C514BC"/>
    <w:rsid w:val="70D7EB82"/>
    <w:rsid w:val="714D00B4"/>
    <w:rsid w:val="714D534D"/>
    <w:rsid w:val="714FDE1D"/>
    <w:rsid w:val="715980C6"/>
    <w:rsid w:val="717AB671"/>
    <w:rsid w:val="71949C89"/>
    <w:rsid w:val="71B16D61"/>
    <w:rsid w:val="71D15776"/>
    <w:rsid w:val="71D3B556"/>
    <w:rsid w:val="71F432C6"/>
    <w:rsid w:val="71F5B11B"/>
    <w:rsid w:val="71FBD600"/>
    <w:rsid w:val="72486474"/>
    <w:rsid w:val="724D2CC5"/>
    <w:rsid w:val="724DFAF9"/>
    <w:rsid w:val="726DCBC1"/>
    <w:rsid w:val="7289206A"/>
    <w:rsid w:val="7289B5AA"/>
    <w:rsid w:val="7298185D"/>
    <w:rsid w:val="72A4E933"/>
    <w:rsid w:val="72B7B4FD"/>
    <w:rsid w:val="72D839F7"/>
    <w:rsid w:val="72E26613"/>
    <w:rsid w:val="73010D85"/>
    <w:rsid w:val="73302F81"/>
    <w:rsid w:val="733324D9"/>
    <w:rsid w:val="735427B3"/>
    <w:rsid w:val="73695E99"/>
    <w:rsid w:val="738ADDDA"/>
    <w:rsid w:val="73A2A152"/>
    <w:rsid w:val="73B89FF3"/>
    <w:rsid w:val="73CAFE27"/>
    <w:rsid w:val="73CC094D"/>
    <w:rsid w:val="73FAA18A"/>
    <w:rsid w:val="73FF144E"/>
    <w:rsid w:val="7407BF8F"/>
    <w:rsid w:val="7411196E"/>
    <w:rsid w:val="741BA047"/>
    <w:rsid w:val="742E1254"/>
    <w:rsid w:val="744E55A8"/>
    <w:rsid w:val="745AE22A"/>
    <w:rsid w:val="7470C8F4"/>
    <w:rsid w:val="74A0363B"/>
    <w:rsid w:val="74B9479F"/>
    <w:rsid w:val="74C1D21D"/>
    <w:rsid w:val="74DD08E3"/>
    <w:rsid w:val="74F27918"/>
    <w:rsid w:val="74FE3E8E"/>
    <w:rsid w:val="751ED241"/>
    <w:rsid w:val="752AAB13"/>
    <w:rsid w:val="75382744"/>
    <w:rsid w:val="7547846E"/>
    <w:rsid w:val="757FE8F7"/>
    <w:rsid w:val="7584CD87"/>
    <w:rsid w:val="7586C777"/>
    <w:rsid w:val="75AA480B"/>
    <w:rsid w:val="75B3BEC4"/>
    <w:rsid w:val="75B4CBC2"/>
    <w:rsid w:val="75C0F1C5"/>
    <w:rsid w:val="75DBBA6C"/>
    <w:rsid w:val="75FD1FD2"/>
    <w:rsid w:val="76196F5D"/>
    <w:rsid w:val="762EC2E9"/>
    <w:rsid w:val="76355EF8"/>
    <w:rsid w:val="76566378"/>
    <w:rsid w:val="765CB1F2"/>
    <w:rsid w:val="7679C243"/>
    <w:rsid w:val="769F982F"/>
    <w:rsid w:val="76A03C88"/>
    <w:rsid w:val="76A7378C"/>
    <w:rsid w:val="76CCFCA1"/>
    <w:rsid w:val="76F126A9"/>
    <w:rsid w:val="771E0A82"/>
    <w:rsid w:val="771E8AED"/>
    <w:rsid w:val="7732D73B"/>
    <w:rsid w:val="774E8644"/>
    <w:rsid w:val="7750D5BC"/>
    <w:rsid w:val="776C9C37"/>
    <w:rsid w:val="7772E31D"/>
    <w:rsid w:val="779D7F9D"/>
    <w:rsid w:val="77D46844"/>
    <w:rsid w:val="77D78E2E"/>
    <w:rsid w:val="77D8577C"/>
    <w:rsid w:val="77E04502"/>
    <w:rsid w:val="77EDBC4D"/>
    <w:rsid w:val="77FBD0BF"/>
    <w:rsid w:val="780C6051"/>
    <w:rsid w:val="780E1DE0"/>
    <w:rsid w:val="78153B3C"/>
    <w:rsid w:val="781CBD6E"/>
    <w:rsid w:val="783D9C2F"/>
    <w:rsid w:val="785B8A92"/>
    <w:rsid w:val="785E1DF0"/>
    <w:rsid w:val="7861B45D"/>
    <w:rsid w:val="78775708"/>
    <w:rsid w:val="788E0EC6"/>
    <w:rsid w:val="78A13A27"/>
    <w:rsid w:val="78A587EF"/>
    <w:rsid w:val="78A6AB4C"/>
    <w:rsid w:val="78FB75D1"/>
    <w:rsid w:val="790AFC4E"/>
    <w:rsid w:val="79135B2E"/>
    <w:rsid w:val="795CEAE4"/>
    <w:rsid w:val="7994901D"/>
    <w:rsid w:val="79A9C7E3"/>
    <w:rsid w:val="79AFAA39"/>
    <w:rsid w:val="79B22E60"/>
    <w:rsid w:val="79C63656"/>
    <w:rsid w:val="79D6B8F2"/>
    <w:rsid w:val="79D8B22B"/>
    <w:rsid w:val="79DD54B1"/>
    <w:rsid w:val="79F2C04B"/>
    <w:rsid w:val="7A2DA8D9"/>
    <w:rsid w:val="7A2FEAA8"/>
    <w:rsid w:val="7A463356"/>
    <w:rsid w:val="7A48FCDA"/>
    <w:rsid w:val="7A5C48FC"/>
    <w:rsid w:val="7A83F321"/>
    <w:rsid w:val="7A87BD27"/>
    <w:rsid w:val="7AD1D1F3"/>
    <w:rsid w:val="7AD92706"/>
    <w:rsid w:val="7ADA7D34"/>
    <w:rsid w:val="7AE8175D"/>
    <w:rsid w:val="7B194D05"/>
    <w:rsid w:val="7B1F4704"/>
    <w:rsid w:val="7B2F318E"/>
    <w:rsid w:val="7B35AC0B"/>
    <w:rsid w:val="7B5F601F"/>
    <w:rsid w:val="7BA00D3A"/>
    <w:rsid w:val="7BADF48D"/>
    <w:rsid w:val="7BB74E6C"/>
    <w:rsid w:val="7BF04AB3"/>
    <w:rsid w:val="7BFA7360"/>
    <w:rsid w:val="7C4CBDB9"/>
    <w:rsid w:val="7C4DE7B7"/>
    <w:rsid w:val="7C6389BF"/>
    <w:rsid w:val="7C9B374E"/>
    <w:rsid w:val="7CAAB5A9"/>
    <w:rsid w:val="7CACFC3A"/>
    <w:rsid w:val="7CB85CDA"/>
    <w:rsid w:val="7CD10C67"/>
    <w:rsid w:val="7D00FE46"/>
    <w:rsid w:val="7D15390D"/>
    <w:rsid w:val="7D1ADBE1"/>
    <w:rsid w:val="7D28077B"/>
    <w:rsid w:val="7D2AB319"/>
    <w:rsid w:val="7D38A309"/>
    <w:rsid w:val="7D7AB3E7"/>
    <w:rsid w:val="7D96BCD4"/>
    <w:rsid w:val="7D996AEF"/>
    <w:rsid w:val="7DC23A8C"/>
    <w:rsid w:val="7DC54039"/>
    <w:rsid w:val="7DD41773"/>
    <w:rsid w:val="7DE5E9C2"/>
    <w:rsid w:val="7DF62A7B"/>
    <w:rsid w:val="7E036C5A"/>
    <w:rsid w:val="7E0D6CD9"/>
    <w:rsid w:val="7E31338D"/>
    <w:rsid w:val="7E39BDDA"/>
    <w:rsid w:val="7E542D3B"/>
    <w:rsid w:val="7E55ACA9"/>
    <w:rsid w:val="7E6BE0A9"/>
    <w:rsid w:val="7E6F1404"/>
    <w:rsid w:val="7EB7DC4C"/>
    <w:rsid w:val="7ED3DB03"/>
    <w:rsid w:val="7EFA23AA"/>
    <w:rsid w:val="7EFBA116"/>
    <w:rsid w:val="7F02D03D"/>
    <w:rsid w:val="7F347195"/>
    <w:rsid w:val="7F3E16E4"/>
    <w:rsid w:val="7F421A89"/>
    <w:rsid w:val="7F46EA7E"/>
    <w:rsid w:val="7F6713C6"/>
    <w:rsid w:val="7F72770F"/>
    <w:rsid w:val="7F8DCF13"/>
    <w:rsid w:val="7FA48BAA"/>
    <w:rsid w:val="7FD16FD4"/>
    <w:rsid w:val="7FD21F0C"/>
    <w:rsid w:val="7FDE3F5D"/>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2D7AF92"/>
  <w15:docId w15:val="{DABA0CD1-1969-43F1-BA75-D9B171BD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3f45523ecca24704" Type="http://schemas.microsoft.com/office/2019/09/relationships/intelligence" Target="intelligenc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5AIRPNAIUNRU-1830940522-10643</_dlc_DocId>
    <_dlc_DocIdUrl xmlns="71c5aaf6-e6ce-465b-b873-5148d2a4c105">
      <Url>https://nokia.sharepoint.com/sites/c5g/5gradio/_layouts/15/DocIdRedir.aspx?ID=5AIRPNAIUNRU-1830940522-10643</Url>
      <Description>5AIRPNAIUNRU-1830940522-10643</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elements/1.1/"/>
  </ds:schemaRefs>
</ds:datastoreItem>
</file>

<file path=customXml/itemProps3.xml><?xml version="1.0" encoding="utf-8"?>
<ds:datastoreItem xmlns:ds="http://schemas.openxmlformats.org/officeDocument/2006/customXml" ds:itemID="{20C21EA1-CF6E-40B7-9A45-E5BFFADE710D}">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6.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14</Pages>
  <Words>6298</Words>
  <Characters>35902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2016-06-20T21:35:00Z</cp:lastPrinted>
  <dcterms:created xsi:type="dcterms:W3CDTF">2021-05-12T00:28:00Z</dcterms:created>
  <dcterms:modified xsi:type="dcterms:W3CDTF">2021-05-12T00:28:00Z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c2e65c11-8f21-402d-bcba-a269f4ef137a</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