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5AA0829D"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C642FF">
        <w:rPr>
          <w:rFonts w:ascii="Arial" w:hAnsi="Arial" w:cs="Arial"/>
          <w:b/>
          <w:bCs/>
          <w:sz w:val="28"/>
        </w:rPr>
        <w:t>5</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C93742">
        <w:rPr>
          <w:rFonts w:ascii="Arial" w:hAnsi="Arial" w:cs="Arial"/>
          <w:b/>
          <w:bCs/>
          <w:sz w:val="28"/>
        </w:rPr>
        <w:t>0</w:t>
      </w:r>
      <w:r w:rsidR="00D2408E">
        <w:rPr>
          <w:rFonts w:ascii="Arial" w:hAnsi="Arial" w:cs="Arial"/>
          <w:b/>
          <w:bCs/>
          <w:sz w:val="28"/>
        </w:rPr>
        <w:t>5565</w:t>
      </w:r>
      <w:bookmarkStart w:id="1" w:name="_GoBack"/>
      <w:bookmarkEnd w:id="1"/>
    </w:p>
    <w:p w14:paraId="2251776F" w14:textId="0C313B35"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642FF">
        <w:rPr>
          <w:rFonts w:ascii="Arial" w:eastAsia="MS Mincho" w:hAnsi="Arial" w:cs="Arial"/>
          <w:b/>
          <w:bCs/>
          <w:sz w:val="28"/>
          <w:lang w:eastAsia="ja-JP"/>
        </w:rPr>
        <w:t>May</w:t>
      </w:r>
      <w:r w:rsidR="008A43E5">
        <w:rPr>
          <w:rFonts w:ascii="Arial" w:eastAsia="MS Mincho" w:hAnsi="Arial" w:cs="Arial"/>
          <w:b/>
          <w:bCs/>
          <w:sz w:val="28"/>
          <w:lang w:eastAsia="ja-JP"/>
        </w:rPr>
        <w:t xml:space="preserve"> </w:t>
      </w:r>
      <w:r w:rsidR="00631BF7">
        <w:rPr>
          <w:rFonts w:ascii="Arial" w:eastAsia="MS Mincho" w:hAnsi="Arial" w:cs="Arial"/>
          <w:b/>
          <w:bCs/>
          <w:sz w:val="28"/>
          <w:lang w:eastAsia="ja-JP"/>
        </w:rPr>
        <w:t>10</w:t>
      </w:r>
      <w:r w:rsidR="00631BF7" w:rsidRPr="00B552FA">
        <w:rPr>
          <w:rFonts w:ascii="Arial" w:eastAsia="MS Mincho" w:hAnsi="Arial" w:cs="Arial"/>
          <w:b/>
          <w:bCs/>
          <w:sz w:val="28"/>
          <w:vertAlign w:val="superscript"/>
          <w:lang w:eastAsia="ja-JP"/>
        </w:rPr>
        <w:t>th</w:t>
      </w:r>
      <w:r w:rsidR="00631BF7">
        <w:rPr>
          <w:rFonts w:ascii="Arial" w:eastAsia="MS Mincho" w:hAnsi="Arial" w:cs="Arial"/>
          <w:b/>
          <w:bCs/>
          <w:sz w:val="28"/>
          <w:lang w:eastAsia="ja-JP"/>
        </w:rPr>
        <w:t xml:space="preserve"> – 27</w:t>
      </w:r>
      <w:r w:rsidR="00631BF7" w:rsidRPr="00B552FA">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0DB2669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99532C">
        <w:rPr>
          <w:rFonts w:ascii="Arial" w:eastAsia="宋体" w:hAnsi="Arial" w:cs="Arial"/>
          <w:b/>
          <w:sz w:val="24"/>
          <w:szCs w:val="20"/>
          <w:lang w:val="en-GB"/>
        </w:rPr>
        <w:t>5</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0E89E86F"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99532C">
        <w:rPr>
          <w:rFonts w:ascii="Arial" w:eastAsia="宋体" w:hAnsi="Arial" w:cs="Arial"/>
          <w:b/>
          <w:sz w:val="24"/>
          <w:szCs w:val="20"/>
          <w:lang w:val="en-GB"/>
        </w:rPr>
        <w:t>Potential</w:t>
      </w:r>
      <w:r w:rsidR="00631BF7">
        <w:rPr>
          <w:rFonts w:ascii="Arial" w:eastAsia="宋体" w:hAnsi="Arial" w:cs="Arial"/>
          <w:b/>
          <w:sz w:val="24"/>
          <w:szCs w:val="20"/>
          <w:lang w:val="en-GB"/>
        </w:rPr>
        <w:t xml:space="preserve"> </w:t>
      </w:r>
      <w:r w:rsidR="0099532C" w:rsidRPr="0099532C">
        <w:rPr>
          <w:rFonts w:ascii="Arial" w:eastAsia="宋体" w:hAnsi="Arial" w:cs="Arial"/>
          <w:b/>
          <w:sz w:val="24"/>
          <w:szCs w:val="20"/>
          <w:lang w:val="en-GB"/>
        </w:rPr>
        <w:t>enhancements for multipath/NLOS mitigation</w:t>
      </w:r>
      <w:r w:rsidR="00631BF7">
        <w:rPr>
          <w:rFonts w:ascii="Arial" w:eastAsia="宋体" w:hAnsi="Arial" w:cs="Arial"/>
          <w:b/>
          <w:sz w:val="24"/>
          <w:szCs w:val="20"/>
          <w:lang w:val="en-GB"/>
        </w:rPr>
        <w:t xml:space="preserve"> </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B853C22" w14:textId="095AD994" w:rsidR="00F717C1" w:rsidRPr="00135D9C" w:rsidRDefault="00171035" w:rsidP="00135D9C">
      <w:pPr>
        <w:spacing w:afterLines="50"/>
        <w:rPr>
          <w:rFonts w:eastAsia="Malgun Gothic"/>
          <w:lang w:eastAsia="ko-KR"/>
        </w:rPr>
      </w:pPr>
      <w:r>
        <w:t>In RAN-</w:t>
      </w:r>
      <w:r w:rsidR="00C57CE7">
        <w:t>9</w:t>
      </w:r>
      <w:r w:rsidR="00F717C1">
        <w:t>1</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of this work are</w:t>
      </w:r>
      <w:r w:rsidR="00C3608D">
        <w:rPr>
          <w:lang w:eastAsia="ko-KR"/>
        </w:rPr>
        <w:t>:</w:t>
      </w:r>
      <w:bookmarkStart w:id="2" w:name="_Hlk57059510"/>
    </w:p>
    <w:bookmarkEnd w:id="2"/>
    <w:p w14:paraId="2160BBA5" w14:textId="77777777" w:rsidR="00F717C1" w:rsidRPr="00F717C1" w:rsidRDefault="00F717C1" w:rsidP="00CE36A5">
      <w:pPr>
        <w:numPr>
          <w:ilvl w:val="0"/>
          <w:numId w:val="9"/>
        </w:numPr>
        <w:autoSpaceDE/>
        <w:autoSpaceDN/>
        <w:adjustRightInd/>
        <w:snapToGrid/>
        <w:spacing w:after="0" w:line="276" w:lineRule="auto"/>
        <w:ind w:left="714" w:hanging="357"/>
        <w:jc w:val="left"/>
        <w:rPr>
          <w:i/>
          <w:sz w:val="20"/>
          <w:szCs w:val="20"/>
        </w:rPr>
      </w:pPr>
      <w:r w:rsidRPr="00F717C1">
        <w:rPr>
          <w:i/>
          <w:sz w:val="20"/>
          <w:szCs w:val="20"/>
        </w:rPr>
        <w:t>Specify methods, measurements, signalling, and procedures for improving positioning accuracy of the Rel-16 NR positioning methods</w:t>
      </w:r>
      <w:r w:rsidRPr="00F717C1">
        <w:rPr>
          <w:i/>
          <w:sz w:val="20"/>
          <w:szCs w:val="20"/>
          <w:u w:val="single"/>
        </w:rPr>
        <w:t xml:space="preserve"> </w:t>
      </w:r>
      <w:r w:rsidRPr="00F717C1">
        <w:rPr>
          <w:i/>
          <w:sz w:val="20"/>
          <w:szCs w:val="20"/>
        </w:rPr>
        <w:t>by mitigating UE Rx/Tx and/or gNB Rx/Tx timing delays, including</w:t>
      </w:r>
      <w:r w:rsidRPr="00F717C1">
        <w:rPr>
          <w:rFonts w:eastAsia="MS Mincho"/>
          <w:i/>
          <w:sz w:val="20"/>
          <w:szCs w:val="20"/>
        </w:rPr>
        <w:t xml:space="preserve"> [RAN1, RAN2, RAN3, RAN4]</w:t>
      </w:r>
    </w:p>
    <w:p w14:paraId="170B73DF" w14:textId="77777777" w:rsidR="00F717C1" w:rsidRPr="00F717C1" w:rsidRDefault="00F717C1" w:rsidP="00CE36A5">
      <w:pPr>
        <w:numPr>
          <w:ilvl w:val="1"/>
          <w:numId w:val="9"/>
        </w:numPr>
        <w:autoSpaceDE/>
        <w:autoSpaceDN/>
        <w:adjustRightInd/>
        <w:snapToGrid/>
        <w:spacing w:after="0" w:line="276" w:lineRule="auto"/>
        <w:jc w:val="left"/>
        <w:rPr>
          <w:rFonts w:eastAsia="MS Mincho"/>
          <w:i/>
          <w:sz w:val="20"/>
          <w:szCs w:val="20"/>
        </w:rPr>
      </w:pPr>
      <w:r w:rsidRPr="00F717C1">
        <w:rPr>
          <w:rFonts w:hint="eastAsia"/>
          <w:i/>
          <w:sz w:val="20"/>
          <w:szCs w:val="20"/>
        </w:rPr>
        <w:t>DL, UL and DL+UL positioning methods</w:t>
      </w:r>
    </w:p>
    <w:p w14:paraId="2D68FE11" w14:textId="77777777" w:rsidR="00F717C1" w:rsidRPr="00F717C1" w:rsidRDefault="00F717C1" w:rsidP="00CE36A5">
      <w:pPr>
        <w:numPr>
          <w:ilvl w:val="1"/>
          <w:numId w:val="9"/>
        </w:numPr>
        <w:autoSpaceDE/>
        <w:autoSpaceDN/>
        <w:adjustRightInd/>
        <w:snapToGrid/>
        <w:spacing w:after="0" w:line="276" w:lineRule="auto"/>
        <w:jc w:val="left"/>
        <w:rPr>
          <w:rFonts w:eastAsia="MS Mincho"/>
          <w:i/>
          <w:sz w:val="20"/>
          <w:szCs w:val="20"/>
        </w:rPr>
      </w:pPr>
      <w:r w:rsidRPr="00F717C1">
        <w:rPr>
          <w:rFonts w:hint="eastAsia"/>
          <w:i/>
          <w:sz w:val="20"/>
          <w:szCs w:val="20"/>
        </w:rPr>
        <w:t>UE-based and UE-assisted positioning solutions</w:t>
      </w:r>
    </w:p>
    <w:p w14:paraId="6218B127"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Specify the </w:t>
      </w:r>
      <w:r w:rsidRPr="00F717C1">
        <w:rPr>
          <w:rFonts w:eastAsia="MS Mincho" w:hint="eastAsia"/>
          <w:i/>
          <w:sz w:val="20"/>
          <w:szCs w:val="20"/>
        </w:rPr>
        <w:t xml:space="preserve">procedure, measurements, reporting, and signalling </w:t>
      </w:r>
      <w:r w:rsidRPr="00F717C1">
        <w:rPr>
          <w:rFonts w:eastAsia="MS Mincho"/>
          <w:i/>
          <w:sz w:val="20"/>
          <w:szCs w:val="20"/>
        </w:rPr>
        <w:t>for improving the accuracy of [RAN1, RAN2, RAN3]</w:t>
      </w:r>
    </w:p>
    <w:p w14:paraId="6851218C"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UL AoA for network-based positioning solutions.</w:t>
      </w:r>
    </w:p>
    <w:p w14:paraId="0B80E5C8"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DL-AoD for UE-based and network-based (including UE-assisted) positioning solutions.</w:t>
      </w:r>
    </w:p>
    <w:p w14:paraId="5E0E341D" w14:textId="77777777" w:rsidR="00F717C1" w:rsidRPr="00F717C1" w:rsidRDefault="00F717C1" w:rsidP="00CE36A5">
      <w:pPr>
        <w:numPr>
          <w:ilvl w:val="0"/>
          <w:numId w:val="9"/>
        </w:numPr>
        <w:autoSpaceDE/>
        <w:autoSpaceDN/>
        <w:adjustRightInd/>
        <w:snapToGrid/>
        <w:spacing w:after="0" w:line="276" w:lineRule="auto"/>
        <w:ind w:left="714" w:hanging="357"/>
        <w:jc w:val="left"/>
        <w:rPr>
          <w:i/>
          <w:sz w:val="20"/>
          <w:szCs w:val="20"/>
        </w:rPr>
      </w:pPr>
      <w:r w:rsidRPr="00F717C1">
        <w:rPr>
          <w:i/>
          <w:sz w:val="20"/>
          <w:szCs w:val="20"/>
        </w:rPr>
        <w:t>Specify the enhancements of signalling, and procedures for improving positioning latency of the Rel-16 NR positioning methods, for DL and DL+UL positioning methods, including:</w:t>
      </w:r>
    </w:p>
    <w:p w14:paraId="61F222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bookmarkStart w:id="3" w:name="_Hlk67643864"/>
      <w:r w:rsidRPr="00F717C1">
        <w:rPr>
          <w:rFonts w:eastAsia="MS Mincho"/>
          <w:i/>
          <w:sz w:val="20"/>
          <w:szCs w:val="20"/>
        </w:rPr>
        <w:t>Latency reduction related to the request and response of location</w:t>
      </w:r>
      <w:r w:rsidRPr="00F717C1">
        <w:rPr>
          <w:i/>
          <w:sz w:val="20"/>
          <w:szCs w:val="20"/>
        </w:rPr>
        <w:t xml:space="preserve"> </w:t>
      </w:r>
      <w:r w:rsidRPr="00F717C1">
        <w:rPr>
          <w:rFonts w:eastAsia="MS Mincho"/>
          <w:i/>
          <w:sz w:val="20"/>
          <w:szCs w:val="20"/>
        </w:rPr>
        <w:t>measurements or location estimate and positioning assistance data; [RAN2, RAN3, RAN1]</w:t>
      </w:r>
    </w:p>
    <w:bookmarkEnd w:id="3"/>
    <w:p w14:paraId="2122DD9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time needed to perform UE measurements; [RAN1, RAN4]</w:t>
      </w:r>
    </w:p>
    <w:p w14:paraId="519C008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measurement gap; [RAN1, RAN4, RAN2]</w:t>
      </w:r>
    </w:p>
    <w:p w14:paraId="2BC17CDA" w14:textId="77777777" w:rsidR="00F717C1" w:rsidRPr="00F717C1" w:rsidRDefault="00F717C1" w:rsidP="00CE36A5">
      <w:pPr>
        <w:pStyle w:val="af"/>
        <w:numPr>
          <w:ilvl w:val="0"/>
          <w:numId w:val="8"/>
        </w:numPr>
        <w:overflowPunct w:val="0"/>
        <w:snapToGrid/>
        <w:spacing w:after="180"/>
        <w:ind w:firstLineChars="0"/>
        <w:contextualSpacing/>
        <w:jc w:val="left"/>
        <w:textAlignment w:val="baseline"/>
        <w:rPr>
          <w:i/>
          <w:sz w:val="20"/>
          <w:szCs w:val="20"/>
        </w:rPr>
      </w:pPr>
      <w:bookmarkStart w:id="4" w:name="_Hlk67643273"/>
      <w:r w:rsidRPr="00F717C1">
        <w:rPr>
          <w:rFonts w:hint="eastAsia"/>
          <w:i/>
          <w:sz w:val="20"/>
          <w:szCs w:val="20"/>
        </w:rPr>
        <w:t xml:space="preserve">Specify </w:t>
      </w:r>
      <w:r w:rsidRPr="00F717C1">
        <w:rPr>
          <w:i/>
          <w:sz w:val="20"/>
          <w:szCs w:val="20"/>
        </w:rPr>
        <w:t xml:space="preserve">methods, measurements, signalling and procedures to support positioning for UEs </w:t>
      </w:r>
      <w:r w:rsidRPr="00F717C1">
        <w:rPr>
          <w:rFonts w:hint="eastAsia"/>
          <w:i/>
          <w:sz w:val="20"/>
          <w:szCs w:val="20"/>
        </w:rPr>
        <w:t>in RRC_</w:t>
      </w:r>
      <w:r w:rsidRPr="00F717C1">
        <w:rPr>
          <w:i/>
          <w:sz w:val="20"/>
          <w:szCs w:val="20"/>
        </w:rPr>
        <w:t xml:space="preserve"> INACTIVE</w:t>
      </w:r>
      <w:r w:rsidRPr="00F717C1">
        <w:rPr>
          <w:rFonts w:hint="eastAsia"/>
          <w:i/>
          <w:sz w:val="20"/>
          <w:szCs w:val="20"/>
        </w:rPr>
        <w:t xml:space="preserve"> state</w:t>
      </w:r>
      <w:r w:rsidRPr="00F717C1">
        <w:rPr>
          <w:i/>
          <w:sz w:val="20"/>
          <w:szCs w:val="20"/>
        </w:rPr>
        <w:t>, for UE-based and UE-assisted positioning solutions, including [RAN2, RAN1, RAN3,RAN4]:</w:t>
      </w:r>
    </w:p>
    <w:p w14:paraId="38DF82B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DL NR positioning methods and RAT-independent positioning methods </w:t>
      </w:r>
    </w:p>
    <w:p w14:paraId="71A6D0A4"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UE positioning measurements for UEs in RRC_INACTIVE state</w:t>
      </w:r>
    </w:p>
    <w:p w14:paraId="279F10D3"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Reporting of positioning measurement or location estimate performed in RRC_INACTIVE when the UE is in RRC_INACTIVE state</w:t>
      </w:r>
    </w:p>
    <w:p w14:paraId="1C554233" w14:textId="77777777" w:rsidR="00F717C1" w:rsidRPr="00F717C1" w:rsidRDefault="00F717C1" w:rsidP="00F717C1">
      <w:pPr>
        <w:pStyle w:val="af"/>
        <w:ind w:left="1080" w:firstLine="400"/>
        <w:rPr>
          <w:i/>
          <w:sz w:val="20"/>
          <w:szCs w:val="20"/>
        </w:rPr>
      </w:pPr>
      <w:r w:rsidRPr="00F717C1">
        <w:rPr>
          <w:rFonts w:eastAsia="MS Mincho"/>
          <w:i/>
          <w:sz w:val="20"/>
          <w:szCs w:val="20"/>
          <w:lang w:eastAsia="en-GB"/>
        </w:rPr>
        <w:t xml:space="preserve">Note: this work will be coordinated with the SDT WI. </w:t>
      </w:r>
    </w:p>
    <w:p w14:paraId="0DD96650"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As 2</w:t>
      </w:r>
      <w:r w:rsidRPr="00F717C1">
        <w:rPr>
          <w:rFonts w:eastAsia="MS Mincho"/>
          <w:i/>
          <w:sz w:val="20"/>
          <w:szCs w:val="20"/>
          <w:vertAlign w:val="superscript"/>
        </w:rPr>
        <w:t>nd</w:t>
      </w:r>
      <w:r w:rsidRPr="00F717C1">
        <w:rPr>
          <w:rFonts w:eastAsia="MS Mincho"/>
          <w:i/>
          <w:sz w:val="20"/>
          <w:szCs w:val="20"/>
        </w:rPr>
        <w:t xml:space="preserve"> priority:</w:t>
      </w:r>
    </w:p>
    <w:p w14:paraId="6836BEFC"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UL and DL+UL NR positioning methods</w:t>
      </w:r>
    </w:p>
    <w:p w14:paraId="1749C508"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gNB positioning measurements for UEs in RRC_INACTIVE state</w:t>
      </w:r>
    </w:p>
    <w:bookmarkEnd w:id="4"/>
    <w:p w14:paraId="04188493" w14:textId="77777777" w:rsidR="00F717C1" w:rsidRPr="00F717C1" w:rsidRDefault="00F717C1" w:rsidP="00CE36A5">
      <w:pPr>
        <w:numPr>
          <w:ilvl w:val="0"/>
          <w:numId w:val="8"/>
        </w:numPr>
        <w:overflowPunct w:val="0"/>
        <w:snapToGrid/>
        <w:spacing w:after="180"/>
        <w:jc w:val="left"/>
        <w:textAlignment w:val="baseline"/>
        <w:rPr>
          <w:i/>
          <w:sz w:val="20"/>
          <w:szCs w:val="20"/>
        </w:rPr>
      </w:pPr>
      <w:r w:rsidRPr="00F717C1">
        <w:rPr>
          <w:i/>
          <w:sz w:val="20"/>
          <w:szCs w:val="20"/>
        </w:rPr>
        <w:t xml:space="preserve">Specify on-demand transmission and reception of DL PRS for </w:t>
      </w:r>
      <w:r w:rsidRPr="00F717C1">
        <w:rPr>
          <w:rFonts w:hint="eastAsia"/>
          <w:i/>
          <w:sz w:val="20"/>
          <w:szCs w:val="20"/>
        </w:rPr>
        <w:t>DL and DL+UL positioning</w:t>
      </w:r>
      <w:r w:rsidRPr="00F717C1">
        <w:rPr>
          <w:i/>
          <w:sz w:val="20"/>
          <w:szCs w:val="20"/>
        </w:rPr>
        <w:t xml:space="preserve"> for </w:t>
      </w:r>
      <w:r w:rsidRPr="00F717C1">
        <w:rPr>
          <w:rFonts w:hint="eastAsia"/>
          <w:i/>
          <w:sz w:val="20"/>
          <w:szCs w:val="20"/>
        </w:rPr>
        <w:t>UE-based and UE-assisted positioning solutions</w:t>
      </w:r>
      <w:r w:rsidRPr="00F717C1">
        <w:rPr>
          <w:i/>
          <w:sz w:val="20"/>
          <w:szCs w:val="20"/>
        </w:rPr>
        <w:t>, including: [RAN2, RAN1, RAN3]</w:t>
      </w:r>
    </w:p>
    <w:p w14:paraId="3BA2A5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UE-initiated request of on-demand DL PRS transmission</w:t>
      </w:r>
      <w:r w:rsidRPr="00F717C1">
        <w:rPr>
          <w:rFonts w:eastAsia="MS Mincho"/>
          <w:i/>
          <w:sz w:val="20"/>
          <w:szCs w:val="20"/>
        </w:rPr>
        <w:t xml:space="preserve">; </w:t>
      </w:r>
    </w:p>
    <w:p w14:paraId="69B46F9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LMF (network)-initiated request of on-demand DL PRS transmission</w:t>
      </w:r>
      <w:r w:rsidRPr="00F717C1">
        <w:rPr>
          <w:rFonts w:eastAsia="MS Mincho"/>
          <w:i/>
          <w:sz w:val="20"/>
          <w:szCs w:val="20"/>
        </w:rPr>
        <w:t xml:space="preserve">; </w:t>
      </w:r>
    </w:p>
    <w:p w14:paraId="2C2A44A7" w14:textId="77777777" w:rsidR="00F717C1" w:rsidRPr="00F717C1" w:rsidRDefault="00F717C1" w:rsidP="00CE36A5">
      <w:pPr>
        <w:numPr>
          <w:ilvl w:val="0"/>
          <w:numId w:val="8"/>
        </w:numPr>
        <w:autoSpaceDE/>
        <w:autoSpaceDN/>
        <w:adjustRightInd/>
        <w:snapToGrid/>
        <w:spacing w:after="0" w:line="276" w:lineRule="auto"/>
        <w:jc w:val="left"/>
        <w:rPr>
          <w:i/>
          <w:sz w:val="20"/>
          <w:szCs w:val="20"/>
        </w:rPr>
      </w:pPr>
      <w:r w:rsidRPr="00F717C1">
        <w:rPr>
          <w:i/>
          <w:sz w:val="20"/>
          <w:szCs w:val="20"/>
        </w:rPr>
        <w:lastRenderedPageBreak/>
        <w:t>Specify the signalling, and procedures to support GNSS positioning integrity determination, including [RAN2, RAN3]:</w:t>
      </w:r>
    </w:p>
    <w:p w14:paraId="6C98724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The assistance information that will be used to support integrity determination</w:t>
      </w:r>
    </w:p>
    <w:p w14:paraId="2F646C00"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The information that will be used to provide the positioning integrity KPIs and integrity results</w:t>
      </w:r>
    </w:p>
    <w:p w14:paraId="3A9018FD"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integrity for UE-based and UE-assisted A-GNSS positioning.</w:t>
      </w:r>
    </w:p>
    <w:p w14:paraId="451B6558" w14:textId="77777777" w:rsidR="00F717C1" w:rsidRPr="00F717C1" w:rsidRDefault="00F717C1" w:rsidP="00F717C1">
      <w:pPr>
        <w:ind w:left="720"/>
        <w:rPr>
          <w:rFonts w:eastAsia="MS Mincho"/>
          <w:i/>
          <w:sz w:val="20"/>
          <w:szCs w:val="20"/>
        </w:rPr>
      </w:pPr>
      <w:bookmarkStart w:id="5" w:name="_Hlk67595233"/>
      <w:r w:rsidRPr="00F717C1">
        <w:rPr>
          <w:rFonts w:eastAsia="MS Mincho"/>
          <w:i/>
          <w:sz w:val="20"/>
          <w:szCs w:val="20"/>
        </w:rPr>
        <w:t>Note: This objective is applicable to NR and E-UTRA.</w:t>
      </w:r>
    </w:p>
    <w:bookmarkEnd w:id="5"/>
    <w:p w14:paraId="2AC7C951" w14:textId="77777777" w:rsidR="00F717C1" w:rsidRPr="00F717C1" w:rsidRDefault="00F717C1" w:rsidP="00CE36A5">
      <w:pPr>
        <w:numPr>
          <w:ilvl w:val="0"/>
          <w:numId w:val="8"/>
        </w:numPr>
        <w:autoSpaceDE/>
        <w:adjustRightInd/>
        <w:snapToGrid/>
        <w:spacing w:before="120" w:after="0" w:line="280" w:lineRule="atLeast"/>
        <w:contextualSpacing/>
        <w:rPr>
          <w:i/>
          <w:sz w:val="20"/>
          <w:szCs w:val="20"/>
          <w:lang w:eastAsia="x-none"/>
        </w:rPr>
      </w:pPr>
      <w:r w:rsidRPr="00F717C1">
        <w:rPr>
          <w:i/>
          <w:sz w:val="20"/>
          <w:szCs w:val="20"/>
          <w:lang w:eastAsia="x-none"/>
        </w:rPr>
        <w:t xml:space="preserve">Support the following enhancements </w:t>
      </w:r>
      <w:r w:rsidRPr="00F717C1">
        <w:rPr>
          <w:i/>
          <w:sz w:val="20"/>
          <w:szCs w:val="20"/>
          <w:lang w:eastAsia="zh-CN"/>
        </w:rPr>
        <w:t>of</w:t>
      </w:r>
      <w:r w:rsidRPr="00F717C1">
        <w:rPr>
          <w:i/>
          <w:sz w:val="20"/>
          <w:szCs w:val="20"/>
          <w:lang w:eastAsia="x-none"/>
        </w:rPr>
        <w:t xml:space="preserve"> A-GNSS positioning  [RAN2, RAN3, RAN4]</w:t>
      </w:r>
    </w:p>
    <w:p w14:paraId="4D82F9B9" w14:textId="77777777" w:rsidR="00F717C1" w:rsidRPr="00F717C1" w:rsidRDefault="00F717C1" w:rsidP="00CE36A5">
      <w:pPr>
        <w:numPr>
          <w:ilvl w:val="1"/>
          <w:numId w:val="8"/>
        </w:numPr>
        <w:autoSpaceDE/>
        <w:adjustRightInd/>
        <w:snapToGrid/>
        <w:spacing w:before="120" w:after="0" w:line="280" w:lineRule="atLeast"/>
        <w:contextualSpacing/>
        <w:rPr>
          <w:i/>
          <w:sz w:val="20"/>
          <w:szCs w:val="20"/>
          <w:lang w:eastAsia="x-none"/>
        </w:rPr>
      </w:pPr>
      <w:r w:rsidRPr="00F717C1">
        <w:rPr>
          <w:i/>
          <w:sz w:val="20"/>
          <w:szCs w:val="20"/>
          <w:lang w:eastAsia="x-none"/>
        </w:rPr>
        <w:t>Specify support for BDS B2a signal</w:t>
      </w:r>
    </w:p>
    <w:p w14:paraId="34B30B1E" w14:textId="77777777" w:rsidR="00F717C1" w:rsidRPr="00F717C1" w:rsidRDefault="00F717C1" w:rsidP="00CE36A5">
      <w:pPr>
        <w:numPr>
          <w:ilvl w:val="1"/>
          <w:numId w:val="8"/>
        </w:numPr>
        <w:autoSpaceDE/>
        <w:adjustRightInd/>
        <w:snapToGrid/>
        <w:spacing w:before="120" w:after="0" w:line="280" w:lineRule="atLeast"/>
        <w:contextualSpacing/>
        <w:rPr>
          <w:i/>
          <w:sz w:val="20"/>
          <w:szCs w:val="20"/>
          <w:lang w:eastAsia="x-none"/>
        </w:rPr>
      </w:pPr>
      <w:r w:rsidRPr="00F717C1">
        <w:rPr>
          <w:i/>
          <w:sz w:val="20"/>
          <w:szCs w:val="20"/>
          <w:lang w:eastAsia="x-none"/>
        </w:rPr>
        <w:t>Specify support for BDS B</w:t>
      </w:r>
      <w:r w:rsidRPr="00F717C1">
        <w:rPr>
          <w:rFonts w:hint="eastAsia"/>
          <w:i/>
          <w:sz w:val="20"/>
          <w:szCs w:val="20"/>
          <w:lang w:eastAsia="zh-CN"/>
        </w:rPr>
        <w:t>3I</w:t>
      </w:r>
      <w:r w:rsidRPr="00F717C1">
        <w:rPr>
          <w:i/>
          <w:sz w:val="20"/>
          <w:szCs w:val="20"/>
          <w:lang w:eastAsia="x-none"/>
        </w:rPr>
        <w:t xml:space="preserve"> signal</w:t>
      </w:r>
    </w:p>
    <w:p w14:paraId="53BE60BA" w14:textId="77777777" w:rsidR="00F717C1" w:rsidRPr="00F717C1" w:rsidRDefault="00F717C1" w:rsidP="00CE36A5">
      <w:pPr>
        <w:numPr>
          <w:ilvl w:val="1"/>
          <w:numId w:val="8"/>
        </w:numPr>
        <w:autoSpaceDE/>
        <w:adjustRightInd/>
        <w:snapToGrid/>
        <w:spacing w:before="120" w:after="0" w:line="280" w:lineRule="atLeast"/>
        <w:contextualSpacing/>
        <w:rPr>
          <w:i/>
          <w:sz w:val="20"/>
          <w:szCs w:val="20"/>
          <w:lang w:eastAsia="x-none"/>
        </w:rPr>
      </w:pPr>
      <w:r w:rsidRPr="00F717C1">
        <w:rPr>
          <w:i/>
          <w:sz w:val="20"/>
          <w:szCs w:val="20"/>
          <w:lang w:eastAsia="x-none"/>
        </w:rPr>
        <w:t>Specify support for NavIC to NR</w:t>
      </w:r>
    </w:p>
    <w:p w14:paraId="4991AFD0" w14:textId="77777777" w:rsidR="00F717C1" w:rsidRPr="00F717C1" w:rsidRDefault="00F717C1" w:rsidP="00F717C1">
      <w:pPr>
        <w:pStyle w:val="af"/>
        <w:ind w:firstLine="400"/>
        <w:rPr>
          <w:rFonts w:eastAsia="MS Mincho"/>
          <w:i/>
          <w:sz w:val="20"/>
          <w:szCs w:val="20"/>
          <w:lang w:eastAsia="en-GB"/>
        </w:rPr>
      </w:pPr>
      <w:r w:rsidRPr="00F717C1">
        <w:rPr>
          <w:rFonts w:eastAsia="MS Mincho"/>
          <w:i/>
          <w:sz w:val="20"/>
          <w:szCs w:val="20"/>
        </w:rPr>
        <w:t>Note: This objective is applicable to NR and E-UTRA.</w:t>
      </w:r>
    </w:p>
    <w:p w14:paraId="65FD329F"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Study and specify, if agreed, the enhancements of information reporting from UE and gNB for multipath/NLOS mitigation [RAN1, RAN2, RAN3]</w:t>
      </w:r>
    </w:p>
    <w:p w14:paraId="3C6757C0"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Discuss and specify new as well as the impact on the existing RAN4 requirements for positioning and other RRM measurements and corresponding procedures [RAN4]</w:t>
      </w:r>
    </w:p>
    <w:p w14:paraId="4879C1AF"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Define extensions of signalling, protocol and procedure for NR positioning enhancement, as needed [RAN3] </w:t>
      </w:r>
    </w:p>
    <w:p w14:paraId="6736638B" w14:textId="6B305F79" w:rsidR="006E6464" w:rsidRPr="00394D04" w:rsidRDefault="00542B36" w:rsidP="00D91D0B">
      <w:pPr>
        <w:overflowPunct w:val="0"/>
        <w:spacing w:beforeLines="50" w:before="120" w:afterLines="50"/>
        <w:textAlignment w:val="baseline"/>
        <w:rPr>
          <w:rFonts w:eastAsia="Times New Roma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394D04" w:rsidRPr="00394D04">
        <w:rPr>
          <w:rFonts w:eastAsia="Times New Roman"/>
        </w:rPr>
        <w:t>the enhancements of information reporting from UE and gNB for multipath/NLOS mitigation</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39C78C1" w14:textId="1D55B94F" w:rsidR="003D030A" w:rsidRDefault="00FF1F54" w:rsidP="007E5D2F">
      <w:pPr>
        <w:pStyle w:val="1"/>
        <w:rPr>
          <w:lang w:eastAsia="zh-CN"/>
        </w:rPr>
      </w:pPr>
      <w:r>
        <w:rPr>
          <w:lang w:eastAsia="zh-CN"/>
        </w:rPr>
        <w:t>M</w:t>
      </w:r>
      <w:r w:rsidRPr="00394D04">
        <w:rPr>
          <w:rFonts w:eastAsia="Times New Roman"/>
        </w:rPr>
        <w:t>ultipath/NLOS mitigation</w:t>
      </w:r>
    </w:p>
    <w:p w14:paraId="4D6808E1" w14:textId="1D840738" w:rsidR="0035653B" w:rsidRPr="005A128E" w:rsidRDefault="00C335B9" w:rsidP="0035653B">
      <w:pPr>
        <w:pStyle w:val="20"/>
        <w:rPr>
          <w:lang w:eastAsia="zh-CN"/>
        </w:rPr>
      </w:pPr>
      <w:r>
        <w:rPr>
          <w:lang w:eastAsia="zh-CN"/>
        </w:rPr>
        <w:t xml:space="preserve">Indication of the </w:t>
      </w:r>
      <w:r w:rsidR="00EA6883">
        <w:rPr>
          <w:lang w:eastAsia="zh-CN"/>
        </w:rPr>
        <w:t>first arrival path</w:t>
      </w:r>
    </w:p>
    <w:p w14:paraId="47ADFC3D" w14:textId="47D84B60" w:rsidR="00E766D9" w:rsidRPr="003823D8" w:rsidRDefault="00E766D9" w:rsidP="00E766D9">
      <w:pPr>
        <w:rPr>
          <w:lang w:eastAsia="zh-CN"/>
        </w:rPr>
      </w:pPr>
      <w:r>
        <w:rPr>
          <w:lang w:eastAsia="zh-CN"/>
        </w:rPr>
        <w:t>I</w:t>
      </w:r>
      <w:r w:rsidRPr="003823D8">
        <w:rPr>
          <w:lang w:eastAsia="zh-CN"/>
        </w:rPr>
        <w:t xml:space="preserve">n order to improve the positioning accuracy, it is very important to find the LOS path or the first arrival path. Since only the </w:t>
      </w:r>
      <w:r w:rsidR="006D475D">
        <w:rPr>
          <w:lang w:eastAsia="zh-CN"/>
        </w:rPr>
        <w:t>LoS</w:t>
      </w:r>
      <w:r w:rsidRPr="003823D8">
        <w:rPr>
          <w:lang w:eastAsia="zh-CN"/>
        </w:rPr>
        <w:t xml:space="preserve"> path can indicate the accurate distance between the UE and the TRP.</w:t>
      </w:r>
      <w:r w:rsidR="00CD1404">
        <w:rPr>
          <w:lang w:eastAsia="zh-CN"/>
        </w:rPr>
        <w:t xml:space="preserve"> The NLoS</w:t>
      </w:r>
      <w:r w:rsidR="00CA4F1A">
        <w:rPr>
          <w:lang w:eastAsia="zh-CN"/>
        </w:rPr>
        <w:t xml:space="preserve"> paths do not refer to the actual distance or actual angles between UE and TRPs. </w:t>
      </w:r>
      <w:r w:rsidR="006D475D">
        <w:rPr>
          <w:lang w:eastAsia="zh-CN"/>
        </w:rPr>
        <w:t xml:space="preserve">If there is no LoS path, the first arrival path is the most similar one. </w:t>
      </w:r>
      <w:r w:rsidRPr="003823D8">
        <w:rPr>
          <w:lang w:eastAsia="zh-CN"/>
        </w:rPr>
        <w:t xml:space="preserve">But during </w:t>
      </w:r>
      <w:r>
        <w:rPr>
          <w:lang w:eastAsia="zh-CN"/>
        </w:rPr>
        <w:t>PRS measurement</w:t>
      </w:r>
      <w:r w:rsidRPr="003823D8">
        <w:rPr>
          <w:lang w:eastAsia="zh-CN"/>
        </w:rPr>
        <w:t xml:space="preserve"> procedure, it is possible that the </w:t>
      </w:r>
      <w:r>
        <w:rPr>
          <w:lang w:eastAsia="zh-CN"/>
        </w:rPr>
        <w:t>PRS resource</w:t>
      </w:r>
      <w:r w:rsidRPr="003823D8">
        <w:rPr>
          <w:lang w:eastAsia="zh-CN"/>
        </w:rPr>
        <w:t xml:space="preserve"> with the strongest L1-RSRP/L1-SINR is not the one refer to the first arrival path. Thus the </w:t>
      </w:r>
      <w:r w:rsidR="00C052A2">
        <w:rPr>
          <w:lang w:eastAsia="zh-CN"/>
        </w:rPr>
        <w:t>PRS resource</w:t>
      </w:r>
      <w:r w:rsidR="00C052A2" w:rsidRPr="003823D8">
        <w:rPr>
          <w:lang w:eastAsia="zh-CN"/>
        </w:rPr>
        <w:t xml:space="preserve"> </w:t>
      </w:r>
      <w:r w:rsidRPr="003823D8">
        <w:rPr>
          <w:lang w:eastAsia="zh-CN"/>
        </w:rPr>
        <w:t xml:space="preserve">refer to the first arrival path may not be included in the </w:t>
      </w:r>
      <w:r w:rsidR="00C052A2">
        <w:rPr>
          <w:lang w:eastAsia="zh-CN"/>
        </w:rPr>
        <w:t>PRS</w:t>
      </w:r>
      <w:r w:rsidRPr="003823D8">
        <w:rPr>
          <w:lang w:eastAsia="zh-CN"/>
        </w:rPr>
        <w:t xml:space="preserve"> measurement report. </w:t>
      </w:r>
      <w:r w:rsidR="00C052A2">
        <w:rPr>
          <w:lang w:eastAsia="zh-CN"/>
        </w:rPr>
        <w:t xml:space="preserve">Or the measurement results mainly depends on the non-first arrival path, thus the </w:t>
      </w:r>
      <w:r w:rsidR="00E67E2B">
        <w:rPr>
          <w:lang w:eastAsia="zh-CN"/>
        </w:rPr>
        <w:t xml:space="preserve">calculated location of the UE will be biased by the non-first arrival path. </w:t>
      </w:r>
      <w:r w:rsidR="004240F6">
        <w:rPr>
          <w:lang w:eastAsia="zh-CN"/>
        </w:rPr>
        <w:t>But i</w:t>
      </w:r>
      <w:r w:rsidRPr="003823D8">
        <w:rPr>
          <w:lang w:eastAsia="zh-CN"/>
        </w:rPr>
        <w:t>f gNB configure</w:t>
      </w:r>
      <w:r>
        <w:rPr>
          <w:lang w:eastAsia="zh-CN"/>
        </w:rPr>
        <w:t>s</w:t>
      </w:r>
      <w:r w:rsidRPr="003823D8">
        <w:rPr>
          <w:lang w:eastAsia="zh-CN"/>
        </w:rPr>
        <w:t xml:space="preserve"> PRS resources</w:t>
      </w:r>
      <w:r w:rsidR="004240F6">
        <w:rPr>
          <w:lang w:eastAsia="zh-CN"/>
        </w:rPr>
        <w:t xml:space="preserve"> without</w:t>
      </w:r>
      <w:r w:rsidRPr="003823D8">
        <w:rPr>
          <w:lang w:eastAsia="zh-CN"/>
        </w:rPr>
        <w:t xml:space="preserve"> beam measurement report, there may be no PRS resource with beam refer to the first arrival path. That will decrease the positioning accuracy. If gNB configure more PRS resources, e.g., based on gNB Tx sweeping, the signaling overhead and the latency for positioning measurement will be increased. In order to solve this problem, we suggest to find the first arrival path during beam management procedure and report to the gNB. For example, the arrival time of each beam can be included in the beam measurement report. Based on the enhanced beam measurement report, gNB can configure PRS resources with </w:t>
      </w:r>
      <w:r w:rsidR="00021325" w:rsidRPr="003823D8">
        <w:rPr>
          <w:lang w:eastAsia="zh-CN"/>
        </w:rPr>
        <w:t>earl</w:t>
      </w:r>
      <w:r w:rsidR="00021325">
        <w:rPr>
          <w:lang w:eastAsia="zh-CN"/>
        </w:rPr>
        <w:t>ier</w:t>
      </w:r>
      <w:r w:rsidRPr="003823D8">
        <w:rPr>
          <w:lang w:eastAsia="zh-CN"/>
        </w:rPr>
        <w:t xml:space="preserve"> arrival time. Thus the latency for positioning measurement will be reduced.   </w:t>
      </w:r>
    </w:p>
    <w:p w14:paraId="78B2849A" w14:textId="1B8AA493" w:rsidR="00E766D9" w:rsidRPr="003823D8" w:rsidRDefault="00E766D9" w:rsidP="00E766D9">
      <w:pPr>
        <w:pStyle w:val="a5"/>
        <w:jc w:val="both"/>
        <w:rPr>
          <w:sz w:val="22"/>
          <w:szCs w:val="22"/>
          <w:lang w:eastAsia="zh-CN"/>
        </w:rPr>
      </w:pPr>
      <w:r w:rsidRPr="003823D8">
        <w:rPr>
          <w:i/>
          <w:sz w:val="22"/>
          <w:szCs w:val="22"/>
        </w:rPr>
        <w:t xml:space="preserve">Proposal </w:t>
      </w:r>
      <w:r w:rsidR="00E23108">
        <w:rPr>
          <w:i/>
          <w:sz w:val="22"/>
          <w:szCs w:val="22"/>
        </w:rPr>
        <w:t>1</w:t>
      </w:r>
      <w:r w:rsidRPr="003823D8">
        <w:rPr>
          <w:i/>
          <w:sz w:val="22"/>
          <w:szCs w:val="22"/>
        </w:rPr>
        <w:t xml:space="preserve">: To indicate the </w:t>
      </w:r>
      <w:r w:rsidRPr="003823D8">
        <w:rPr>
          <w:rFonts w:hint="eastAsia"/>
          <w:i/>
          <w:sz w:val="22"/>
          <w:szCs w:val="22"/>
          <w:lang w:eastAsia="zh-CN"/>
        </w:rPr>
        <w:t>first</w:t>
      </w:r>
      <w:r w:rsidRPr="003823D8">
        <w:rPr>
          <w:i/>
          <w:sz w:val="22"/>
          <w:szCs w:val="22"/>
        </w:rPr>
        <w:t xml:space="preserve"> arrival path by reporting the arrival time</w:t>
      </w:r>
      <w:r w:rsidR="004240F6">
        <w:rPr>
          <w:i/>
          <w:sz w:val="22"/>
          <w:szCs w:val="22"/>
        </w:rPr>
        <w:t xml:space="preserve"> in the PRS measurement report</w:t>
      </w:r>
      <w:r w:rsidR="008A7090">
        <w:rPr>
          <w:i/>
          <w:sz w:val="22"/>
          <w:szCs w:val="22"/>
        </w:rPr>
        <w:t xml:space="preserve"> when there is no LoS path</w:t>
      </w:r>
      <w:r w:rsidRPr="003823D8">
        <w:rPr>
          <w:i/>
          <w:sz w:val="22"/>
          <w:szCs w:val="22"/>
        </w:rPr>
        <w:t>.</w:t>
      </w:r>
    </w:p>
    <w:p w14:paraId="77808C6C" w14:textId="440EC974" w:rsidR="009F3899" w:rsidRDefault="009F3899" w:rsidP="009F3899">
      <w:pPr>
        <w:pStyle w:val="20"/>
        <w:rPr>
          <w:lang w:eastAsia="zh-CN"/>
        </w:rPr>
      </w:pPr>
      <w:r>
        <w:rPr>
          <w:lang w:eastAsia="zh-CN"/>
        </w:rPr>
        <w:t>Indication of the LoS</w:t>
      </w:r>
      <w:r w:rsidR="000275FD">
        <w:rPr>
          <w:lang w:eastAsia="zh-CN"/>
        </w:rPr>
        <w:t>/NLoS</w:t>
      </w:r>
      <w:r>
        <w:rPr>
          <w:lang w:eastAsia="zh-CN"/>
        </w:rPr>
        <w:t xml:space="preserve"> path</w:t>
      </w:r>
    </w:p>
    <w:p w14:paraId="24E652F3" w14:textId="767EF44C" w:rsidR="00353D37" w:rsidRPr="00353D37" w:rsidRDefault="008A7090" w:rsidP="00353D37">
      <w:pPr>
        <w:rPr>
          <w:lang w:eastAsia="zh-CN"/>
        </w:rPr>
      </w:pPr>
      <w:r>
        <w:rPr>
          <w:lang w:eastAsia="zh-CN"/>
        </w:rPr>
        <w:t xml:space="preserve">If there is a LoS path, it is much better to provide the information </w:t>
      </w:r>
      <w:r w:rsidR="005243D2">
        <w:rPr>
          <w:lang w:eastAsia="zh-CN"/>
        </w:rPr>
        <w:t>of</w:t>
      </w:r>
      <w:r>
        <w:rPr>
          <w:lang w:eastAsia="zh-CN"/>
        </w:rPr>
        <w:t xml:space="preserve"> LoS path. </w:t>
      </w:r>
      <w:r w:rsidR="00353D37">
        <w:rPr>
          <w:lang w:eastAsia="zh-CN"/>
        </w:rPr>
        <w:t>F</w:t>
      </w:r>
      <w:r w:rsidR="00353D37">
        <w:rPr>
          <w:rFonts w:hint="eastAsia"/>
          <w:lang w:eastAsia="zh-CN"/>
        </w:rPr>
        <w:t xml:space="preserve">or </w:t>
      </w:r>
      <w:r w:rsidR="00353D37">
        <w:rPr>
          <w:lang w:eastAsia="zh-CN"/>
        </w:rPr>
        <w:t xml:space="preserve">UE-based positioning method, there is no need to report the indication of LoS path in the PRS measurement report. While for UE-assisted positioning method, it is necessary to report the indication of LoS path in the PRS measurement report or provide some assist information for LoS </w:t>
      </w:r>
      <w:r w:rsidR="00161026">
        <w:rPr>
          <w:lang w:eastAsia="zh-CN"/>
        </w:rPr>
        <w:t>identification in the PRS measurement report, which depends on whether UE or LMF to decide the LoS/NLoS.</w:t>
      </w:r>
    </w:p>
    <w:p w14:paraId="704D4208" w14:textId="77777777" w:rsidR="0083203C" w:rsidRDefault="0083203C" w:rsidP="0083203C">
      <w:pPr>
        <w:pStyle w:val="a5"/>
        <w:jc w:val="both"/>
        <w:rPr>
          <w:i/>
          <w:sz w:val="22"/>
          <w:szCs w:val="22"/>
        </w:rPr>
      </w:pPr>
      <w:r w:rsidRPr="003823D8">
        <w:rPr>
          <w:i/>
          <w:sz w:val="22"/>
          <w:szCs w:val="22"/>
        </w:rPr>
        <w:t xml:space="preserve">Proposal </w:t>
      </w:r>
      <w:r>
        <w:rPr>
          <w:i/>
          <w:sz w:val="22"/>
          <w:szCs w:val="22"/>
        </w:rPr>
        <w:t>2</w:t>
      </w:r>
      <w:r w:rsidRPr="003823D8">
        <w:rPr>
          <w:i/>
          <w:sz w:val="22"/>
          <w:szCs w:val="22"/>
        </w:rPr>
        <w:t xml:space="preserve">: To </w:t>
      </w:r>
      <w:r>
        <w:rPr>
          <w:i/>
          <w:sz w:val="22"/>
          <w:szCs w:val="22"/>
        </w:rPr>
        <w:t>report some information for LoS/NLoS identification from UE.</w:t>
      </w:r>
    </w:p>
    <w:p w14:paraId="50E7D160" w14:textId="4FFD2A03" w:rsidR="009174B3" w:rsidRDefault="0083203C" w:rsidP="009174B3">
      <w:pPr>
        <w:rPr>
          <w:lang w:eastAsia="zh-CN"/>
        </w:rPr>
      </w:pPr>
      <w:r w:rsidRPr="009174B3">
        <w:rPr>
          <w:lang w:eastAsia="zh-CN"/>
        </w:rPr>
        <w:lastRenderedPageBreak/>
        <w:t>A</w:t>
      </w:r>
      <w:r w:rsidRPr="009174B3">
        <w:rPr>
          <w:rFonts w:hint="eastAsia"/>
          <w:lang w:eastAsia="zh-CN"/>
        </w:rPr>
        <w:t xml:space="preserve">s </w:t>
      </w:r>
      <w:r w:rsidRPr="009174B3">
        <w:rPr>
          <w:lang w:eastAsia="zh-CN"/>
        </w:rPr>
        <w:t xml:space="preserve">for the information type, </w:t>
      </w:r>
      <w:r w:rsidR="009174B3">
        <w:rPr>
          <w:lang w:eastAsia="zh-CN"/>
        </w:rPr>
        <w:t>the following information associated with multi-path can be considered, e.g., LOS/NLOS identification, time of arrival of the multi-path components, signal power and/or relative power, power delay profile, angle, and/or polarization information, coherence bandwidth, etc.</w:t>
      </w:r>
    </w:p>
    <w:p w14:paraId="74431010" w14:textId="5F53409F" w:rsidR="009174B3" w:rsidRDefault="009174B3" w:rsidP="009174B3">
      <w:pPr>
        <w:pStyle w:val="a5"/>
        <w:jc w:val="both"/>
        <w:rPr>
          <w:i/>
          <w:sz w:val="22"/>
          <w:szCs w:val="22"/>
        </w:rPr>
      </w:pPr>
      <w:r w:rsidRPr="003823D8">
        <w:rPr>
          <w:i/>
          <w:sz w:val="22"/>
          <w:szCs w:val="22"/>
        </w:rPr>
        <w:t xml:space="preserve">Proposal </w:t>
      </w:r>
      <w:r>
        <w:rPr>
          <w:i/>
          <w:sz w:val="22"/>
          <w:szCs w:val="22"/>
        </w:rPr>
        <w:t>3</w:t>
      </w:r>
      <w:r w:rsidRPr="003823D8">
        <w:rPr>
          <w:i/>
          <w:sz w:val="22"/>
          <w:szCs w:val="22"/>
        </w:rPr>
        <w:t xml:space="preserve">: To </w:t>
      </w:r>
      <w:r>
        <w:rPr>
          <w:i/>
          <w:sz w:val="22"/>
          <w:szCs w:val="22"/>
        </w:rPr>
        <w:t>discuss which information will be reported from UE for LoS/NLoS identification.</w:t>
      </w:r>
    </w:p>
    <w:p w14:paraId="6D49EA4A" w14:textId="605A6578" w:rsidR="00E766D9" w:rsidRDefault="009174B3" w:rsidP="00F45B61">
      <w:pPr>
        <w:pStyle w:val="a5"/>
        <w:jc w:val="both"/>
        <w:rPr>
          <w:lang w:eastAsia="zh-CN"/>
        </w:rPr>
      </w:pPr>
      <w:r>
        <w:rPr>
          <w:b w:val="0"/>
          <w:bCs w:val="0"/>
          <w:sz w:val="22"/>
          <w:szCs w:val="22"/>
          <w:lang w:eastAsia="zh-CN"/>
        </w:rPr>
        <w:t xml:space="preserve">In addition, in order to provide assisted information for LoS/NLoS identification, UE need to perform measurement before. </w:t>
      </w:r>
      <w:r w:rsidR="008C5FEA">
        <w:rPr>
          <w:b w:val="0"/>
          <w:bCs w:val="0"/>
          <w:sz w:val="22"/>
          <w:szCs w:val="22"/>
          <w:lang w:eastAsia="zh-CN"/>
        </w:rPr>
        <w:t>Then it is necessary to consider which reference signal will be used for such measurements.</w:t>
      </w:r>
      <w:r w:rsidR="005243D2">
        <w:rPr>
          <w:b w:val="0"/>
          <w:bCs w:val="0"/>
          <w:sz w:val="22"/>
          <w:szCs w:val="22"/>
          <w:lang w:eastAsia="zh-CN"/>
        </w:rPr>
        <w:t xml:space="preserve"> </w:t>
      </w:r>
      <w:r w:rsidR="00333BC3">
        <w:rPr>
          <w:b w:val="0"/>
          <w:bCs w:val="0"/>
          <w:sz w:val="22"/>
          <w:szCs w:val="22"/>
          <w:lang w:eastAsia="zh-CN"/>
        </w:rPr>
        <w:t xml:space="preserve">In order to save the system overhead and reduce the measurement latency, it is better to reuse the PRS </w:t>
      </w:r>
      <w:r w:rsidR="006324A9">
        <w:rPr>
          <w:b w:val="0"/>
          <w:bCs w:val="0"/>
          <w:sz w:val="22"/>
          <w:szCs w:val="22"/>
          <w:lang w:eastAsia="zh-CN"/>
        </w:rPr>
        <w:t>for LoS/NLoS identification measurement.</w:t>
      </w:r>
      <w:r w:rsidR="00C754AB">
        <w:rPr>
          <w:b w:val="0"/>
          <w:bCs w:val="0"/>
          <w:sz w:val="22"/>
          <w:szCs w:val="22"/>
          <w:lang w:eastAsia="zh-CN"/>
        </w:rPr>
        <w:t xml:space="preserve"> </w:t>
      </w:r>
      <w:r w:rsidR="00E9059A">
        <w:rPr>
          <w:b w:val="0"/>
          <w:bCs w:val="0"/>
          <w:sz w:val="22"/>
          <w:szCs w:val="22"/>
          <w:lang w:eastAsia="zh-CN"/>
        </w:rPr>
        <w:t xml:space="preserve">And the </w:t>
      </w:r>
      <w:r w:rsidR="00341E8A">
        <w:rPr>
          <w:b w:val="0"/>
          <w:bCs w:val="0"/>
          <w:sz w:val="22"/>
          <w:szCs w:val="22"/>
          <w:lang w:eastAsia="zh-CN"/>
        </w:rPr>
        <w:t>LoS/NLoS can be determined by CIR or some other implementation methods.</w:t>
      </w:r>
    </w:p>
    <w:p w14:paraId="68CFC6E2" w14:textId="7FD30CB9" w:rsidR="00750569" w:rsidRPr="009F4859" w:rsidRDefault="00750569" w:rsidP="00750569">
      <w:pPr>
        <w:pStyle w:val="a5"/>
        <w:jc w:val="both"/>
        <w:rPr>
          <w:i/>
          <w:sz w:val="22"/>
          <w:szCs w:val="22"/>
        </w:rPr>
      </w:pPr>
      <w:r w:rsidRPr="009F4859">
        <w:rPr>
          <w:i/>
          <w:sz w:val="22"/>
          <w:szCs w:val="22"/>
        </w:rPr>
        <w:t xml:space="preserve">Proposal </w:t>
      </w:r>
      <w:r w:rsidR="00055184" w:rsidRPr="009F4859">
        <w:rPr>
          <w:i/>
          <w:sz w:val="22"/>
          <w:szCs w:val="22"/>
        </w:rPr>
        <w:t>4</w:t>
      </w:r>
      <w:r w:rsidRPr="009F4859">
        <w:rPr>
          <w:i/>
          <w:sz w:val="22"/>
          <w:szCs w:val="22"/>
        </w:rPr>
        <w:t xml:space="preserve">: </w:t>
      </w:r>
      <w:r w:rsidR="009F4859" w:rsidRPr="009F4859">
        <w:rPr>
          <w:i/>
          <w:sz w:val="22"/>
          <w:szCs w:val="22"/>
        </w:rPr>
        <w:t>S</w:t>
      </w:r>
      <w:r w:rsidR="00C52071" w:rsidRPr="009F4859">
        <w:rPr>
          <w:i/>
          <w:sz w:val="22"/>
          <w:szCs w:val="22"/>
        </w:rPr>
        <w:t xml:space="preserve">upport to reuse PRS for identifying </w:t>
      </w:r>
      <w:r w:rsidR="00C52071">
        <w:rPr>
          <w:i/>
          <w:sz w:val="22"/>
          <w:szCs w:val="22"/>
        </w:rPr>
        <w:t>LoS/NLoS</w:t>
      </w:r>
      <w:r w:rsidRPr="009F4859">
        <w:rPr>
          <w:i/>
          <w:sz w:val="22"/>
          <w:szCs w:val="22"/>
        </w:rPr>
        <w:t>.</w:t>
      </w:r>
    </w:p>
    <w:p w14:paraId="535C4976" w14:textId="0DA0EED8" w:rsidR="001759C2" w:rsidRDefault="00F46866" w:rsidP="003D030A">
      <w:pPr>
        <w:pStyle w:val="1"/>
        <w:rPr>
          <w:lang w:eastAsia="zh-CN"/>
        </w:rPr>
      </w:pPr>
      <w:r>
        <w:rPr>
          <w:szCs w:val="20"/>
        </w:rPr>
        <w:t>Conclusion</w:t>
      </w:r>
    </w:p>
    <w:p w14:paraId="3CB3146D" w14:textId="57D301E7"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D5139E" w:rsidRPr="00394D04">
        <w:rPr>
          <w:rFonts w:eastAsia="Times New Roman"/>
        </w:rPr>
        <w:t>enhancements of information reporting from UE and gNB for multipath/NLOS mitigation</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FD074D4" w14:textId="77777777" w:rsidR="00C3054A" w:rsidRPr="003823D8" w:rsidRDefault="00C3054A" w:rsidP="00C3054A">
      <w:pPr>
        <w:pStyle w:val="a5"/>
        <w:jc w:val="both"/>
        <w:rPr>
          <w:sz w:val="22"/>
          <w:szCs w:val="22"/>
          <w:lang w:eastAsia="zh-CN"/>
        </w:rPr>
      </w:pPr>
      <w:r w:rsidRPr="003823D8">
        <w:rPr>
          <w:i/>
          <w:sz w:val="22"/>
          <w:szCs w:val="22"/>
        </w:rPr>
        <w:t xml:space="preserve">Proposal </w:t>
      </w:r>
      <w:r>
        <w:rPr>
          <w:i/>
          <w:sz w:val="22"/>
          <w:szCs w:val="22"/>
        </w:rPr>
        <w:t>1</w:t>
      </w:r>
      <w:r w:rsidRPr="003823D8">
        <w:rPr>
          <w:i/>
          <w:sz w:val="22"/>
          <w:szCs w:val="22"/>
        </w:rPr>
        <w:t xml:space="preserve">: To indicate the </w:t>
      </w:r>
      <w:r w:rsidRPr="003823D8">
        <w:rPr>
          <w:rFonts w:hint="eastAsia"/>
          <w:i/>
          <w:sz w:val="22"/>
          <w:szCs w:val="22"/>
          <w:lang w:eastAsia="zh-CN"/>
        </w:rPr>
        <w:t>first</w:t>
      </w:r>
      <w:r w:rsidRPr="003823D8">
        <w:rPr>
          <w:i/>
          <w:sz w:val="22"/>
          <w:szCs w:val="22"/>
        </w:rPr>
        <w:t xml:space="preserve"> arrival path by reporting the arrival time</w:t>
      </w:r>
      <w:r>
        <w:rPr>
          <w:i/>
          <w:sz w:val="22"/>
          <w:szCs w:val="22"/>
        </w:rPr>
        <w:t xml:space="preserve"> in the PRS measurement report when there is no LoS path</w:t>
      </w:r>
      <w:r w:rsidRPr="003823D8">
        <w:rPr>
          <w:i/>
          <w:sz w:val="22"/>
          <w:szCs w:val="22"/>
        </w:rPr>
        <w:t>.</w:t>
      </w:r>
    </w:p>
    <w:p w14:paraId="345A31EC" w14:textId="77777777" w:rsidR="00C3054A" w:rsidRDefault="00C3054A" w:rsidP="00C3054A">
      <w:pPr>
        <w:pStyle w:val="a5"/>
        <w:jc w:val="both"/>
        <w:rPr>
          <w:i/>
          <w:sz w:val="22"/>
          <w:szCs w:val="22"/>
        </w:rPr>
      </w:pPr>
      <w:r w:rsidRPr="003823D8">
        <w:rPr>
          <w:i/>
          <w:sz w:val="22"/>
          <w:szCs w:val="22"/>
        </w:rPr>
        <w:t xml:space="preserve">Proposal </w:t>
      </w:r>
      <w:r>
        <w:rPr>
          <w:i/>
          <w:sz w:val="22"/>
          <w:szCs w:val="22"/>
        </w:rPr>
        <w:t>2</w:t>
      </w:r>
      <w:r w:rsidRPr="003823D8">
        <w:rPr>
          <w:i/>
          <w:sz w:val="22"/>
          <w:szCs w:val="22"/>
        </w:rPr>
        <w:t xml:space="preserve">: To </w:t>
      </w:r>
      <w:r>
        <w:rPr>
          <w:i/>
          <w:sz w:val="22"/>
          <w:szCs w:val="22"/>
        </w:rPr>
        <w:t>report some information for LoS/NLoS identification from UE.</w:t>
      </w:r>
    </w:p>
    <w:p w14:paraId="64D1016F" w14:textId="77777777" w:rsidR="00C3054A" w:rsidRDefault="00C3054A" w:rsidP="00C3054A">
      <w:pPr>
        <w:pStyle w:val="a5"/>
        <w:jc w:val="both"/>
        <w:rPr>
          <w:i/>
          <w:sz w:val="22"/>
          <w:szCs w:val="22"/>
        </w:rPr>
      </w:pPr>
      <w:r w:rsidRPr="003823D8">
        <w:rPr>
          <w:i/>
          <w:sz w:val="22"/>
          <w:szCs w:val="22"/>
        </w:rPr>
        <w:t xml:space="preserve">Proposal </w:t>
      </w:r>
      <w:r>
        <w:rPr>
          <w:i/>
          <w:sz w:val="22"/>
          <w:szCs w:val="22"/>
        </w:rPr>
        <w:t>3</w:t>
      </w:r>
      <w:r w:rsidRPr="003823D8">
        <w:rPr>
          <w:i/>
          <w:sz w:val="22"/>
          <w:szCs w:val="22"/>
        </w:rPr>
        <w:t xml:space="preserve">: To </w:t>
      </w:r>
      <w:r>
        <w:rPr>
          <w:i/>
          <w:sz w:val="22"/>
          <w:szCs w:val="22"/>
        </w:rPr>
        <w:t>discuss which information will be reported from UE for LoS/NLoS identification.</w:t>
      </w:r>
    </w:p>
    <w:p w14:paraId="1A01BD86" w14:textId="16675F38" w:rsidR="00C3054A" w:rsidRPr="00AC6E99" w:rsidRDefault="00C3054A" w:rsidP="00C3054A">
      <w:pPr>
        <w:pStyle w:val="a5"/>
        <w:jc w:val="both"/>
      </w:pPr>
      <w:r w:rsidRPr="009F4859">
        <w:rPr>
          <w:i/>
          <w:sz w:val="22"/>
          <w:szCs w:val="22"/>
        </w:rPr>
        <w:t xml:space="preserve">Proposal 4: Support to reuse PRS for identifying </w:t>
      </w:r>
      <w:r>
        <w:rPr>
          <w:i/>
          <w:sz w:val="22"/>
          <w:szCs w:val="22"/>
        </w:rPr>
        <w:t>LoS/NLoS</w:t>
      </w:r>
      <w:r w:rsidRPr="009F4859">
        <w:rPr>
          <w:i/>
          <w:sz w:val="22"/>
          <w:szCs w:val="22"/>
        </w:rPr>
        <w:t>.</w:t>
      </w:r>
    </w:p>
    <w:p w14:paraId="55C1E145" w14:textId="77777777" w:rsidR="00CE6BC2" w:rsidRPr="004815E4"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96D658" w14:textId="6E09C7DB" w:rsidR="00C259F0" w:rsidRDefault="00885EF3" w:rsidP="00001DD0">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w:t>
      </w:r>
      <w:r w:rsidR="00AF3F2A">
        <w:rPr>
          <w:sz w:val="20"/>
          <w:szCs w:val="20"/>
          <w:lang w:eastAsia="zh-CN"/>
        </w:rPr>
        <w:t>1</w:t>
      </w:r>
      <w:r w:rsidR="008D6F09" w:rsidRPr="00770C0E">
        <w:rPr>
          <w:sz w:val="20"/>
          <w:szCs w:val="20"/>
          <w:lang w:eastAsia="zh-CN"/>
        </w:rPr>
        <w:t>0</w:t>
      </w:r>
      <w:r w:rsidR="00AF3F2A">
        <w:rPr>
          <w:sz w:val="20"/>
          <w:szCs w:val="20"/>
          <w:lang w:eastAsia="zh-CN"/>
        </w:rPr>
        <w:t>903</w:t>
      </w:r>
      <w:r w:rsidR="008D6F09" w:rsidRPr="00770C0E">
        <w:rPr>
          <w:sz w:val="20"/>
          <w:szCs w:val="20"/>
          <w:lang w:eastAsia="zh-CN"/>
        </w:rPr>
        <w:t xml:space="preserve"> </w:t>
      </w:r>
      <w:r w:rsidR="00001DD0">
        <w:rPr>
          <w:sz w:val="20"/>
          <w:szCs w:val="20"/>
          <w:lang w:eastAsia="zh-CN"/>
        </w:rPr>
        <w:t xml:space="preserve">Revised </w:t>
      </w:r>
      <w:r w:rsidR="008D6F09" w:rsidRPr="00770C0E">
        <w:rPr>
          <w:sz w:val="20"/>
          <w:szCs w:val="20"/>
          <w:lang w:eastAsia="zh-CN"/>
        </w:rPr>
        <w:t>WID on NR Positioning Enhancements</w:t>
      </w:r>
      <w:r w:rsidRPr="00770C0E">
        <w:rPr>
          <w:sz w:val="20"/>
          <w:szCs w:val="20"/>
          <w:lang w:eastAsia="zh-CN"/>
        </w:rPr>
        <w:t xml:space="preserve"> </w:t>
      </w:r>
      <w:r w:rsidR="00001DD0">
        <w:rPr>
          <w:sz w:val="20"/>
          <w:szCs w:val="20"/>
          <w:lang w:eastAsia="zh-CN"/>
        </w:rPr>
        <w:t xml:space="preserve"> </w:t>
      </w:r>
    </w:p>
    <w:p w14:paraId="32EF28B1" w14:textId="77777777" w:rsidR="005860F9" w:rsidRDefault="005860F9" w:rsidP="002C66FF">
      <w:pPr>
        <w:widowControl w:val="0"/>
        <w:autoSpaceDE/>
        <w:autoSpaceDN/>
        <w:adjustRightInd/>
        <w:snapToGrid/>
        <w:rPr>
          <w:sz w:val="20"/>
          <w:szCs w:val="20"/>
          <w:lang w:eastAsia="zh-CN"/>
        </w:rPr>
      </w:pPr>
    </w:p>
    <w:sectPr w:rsidR="005860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A1781" w14:textId="77777777" w:rsidR="00FC7123" w:rsidRDefault="00FC7123">
      <w:r>
        <w:separator/>
      </w:r>
    </w:p>
  </w:endnote>
  <w:endnote w:type="continuationSeparator" w:id="0">
    <w:p w14:paraId="63737F95" w14:textId="77777777" w:rsidR="00FC7123" w:rsidRDefault="00FC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D2491" w14:textId="77777777" w:rsidR="00FC7123" w:rsidRDefault="00FC7123">
      <w:r>
        <w:separator/>
      </w:r>
    </w:p>
  </w:footnote>
  <w:footnote w:type="continuationSeparator" w:id="0">
    <w:p w14:paraId="36F253CE" w14:textId="77777777" w:rsidR="00FC7123" w:rsidRDefault="00FC7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1D6589"/>
    <w:multiLevelType w:val="multilevel"/>
    <w:tmpl w:val="647EB2E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46646C8"/>
    <w:multiLevelType w:val="hybridMultilevel"/>
    <w:tmpl w:val="446C6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1A457FF"/>
    <w:multiLevelType w:val="hybridMultilevel"/>
    <w:tmpl w:val="1EDA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3">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8D21FE8"/>
    <w:multiLevelType w:val="multilevel"/>
    <w:tmpl w:val="C436E814"/>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EDB17ED"/>
    <w:multiLevelType w:val="hybridMultilevel"/>
    <w:tmpl w:val="4CDAB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5101505E"/>
    <w:multiLevelType w:val="hybridMultilevel"/>
    <w:tmpl w:val="207A6756"/>
    <w:lvl w:ilvl="0" w:tplc="B50E874E">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547F5F3B"/>
    <w:multiLevelType w:val="hybridMultilevel"/>
    <w:tmpl w:val="C09CB3C2"/>
    <w:lvl w:ilvl="0" w:tplc="10668B0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6E5BB0"/>
    <w:multiLevelType w:val="hybridMultilevel"/>
    <w:tmpl w:val="F22C27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nsid w:val="6216370A"/>
    <w:multiLevelType w:val="hybridMultilevel"/>
    <w:tmpl w:val="8FBA5CA4"/>
    <w:lvl w:ilvl="0" w:tplc="5542595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3">
    <w:nsid w:val="6BBB2726"/>
    <w:multiLevelType w:val="hybridMultilevel"/>
    <w:tmpl w:val="14929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nsid w:val="78505564"/>
    <w:multiLevelType w:val="hybridMultilevel"/>
    <w:tmpl w:val="31423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7D48BF"/>
    <w:multiLevelType w:val="hybridMultilevel"/>
    <w:tmpl w:val="7A906378"/>
    <w:numStyleLink w:val="3GPPListofBullets"/>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FCF78BA"/>
    <w:multiLevelType w:val="hybridMultilevel"/>
    <w:tmpl w:val="788C1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8"/>
  </w:num>
  <w:num w:numId="3">
    <w:abstractNumId w:val="34"/>
  </w:num>
  <w:num w:numId="4">
    <w:abstractNumId w:val="35"/>
  </w:num>
  <w:num w:numId="5">
    <w:abstractNumId w:val="25"/>
  </w:num>
  <w:num w:numId="6">
    <w:abstractNumId w:val="8"/>
  </w:num>
  <w:num w:numId="7">
    <w:abstractNumId w:val="40"/>
  </w:num>
  <w:num w:numId="8">
    <w:abstractNumId w:val="0"/>
  </w:num>
  <w:num w:numId="9">
    <w:abstractNumId w:val="36"/>
  </w:num>
  <w:num w:numId="10">
    <w:abstractNumId w:val="20"/>
  </w:num>
  <w:num w:numId="11">
    <w:abstractNumId w:val="12"/>
  </w:num>
  <w:num w:numId="12">
    <w:abstractNumId w:val="10"/>
  </w:num>
  <w:num w:numId="13">
    <w:abstractNumId w:val="16"/>
  </w:num>
  <w:num w:numId="14">
    <w:abstractNumId w:val="2"/>
  </w:num>
  <w:num w:numId="15">
    <w:abstractNumId w:val="22"/>
  </w:num>
  <w:num w:numId="16">
    <w:abstractNumId w:val="7"/>
  </w:num>
  <w:num w:numId="17">
    <w:abstractNumId w:val="6"/>
  </w:num>
  <w:num w:numId="18">
    <w:abstractNumId w:val="27"/>
  </w:num>
  <w:num w:numId="19">
    <w:abstractNumId w:val="31"/>
  </w:num>
  <w:num w:numId="20">
    <w:abstractNumId w:val="13"/>
  </w:num>
  <w:num w:numId="21">
    <w:abstractNumId w:val="19"/>
  </w:num>
  <w:num w:numId="22">
    <w:abstractNumId w:val="29"/>
  </w:num>
  <w:num w:numId="23">
    <w:abstractNumId w:val="5"/>
  </w:num>
  <w:num w:numId="24">
    <w:abstractNumId w:val="14"/>
  </w:num>
  <w:num w:numId="25">
    <w:abstractNumId w:val="17"/>
  </w:num>
  <w:num w:numId="26">
    <w:abstractNumId w:val="3"/>
  </w:num>
  <w:num w:numId="27">
    <w:abstractNumId w:val="26"/>
  </w:num>
  <w:num w:numId="28">
    <w:abstractNumId w:val="30"/>
  </w:num>
  <w:num w:numId="29">
    <w:abstractNumId w:val="39"/>
  </w:num>
  <w:num w:numId="30">
    <w:abstractNumId w:val="33"/>
  </w:num>
  <w:num w:numId="31">
    <w:abstractNumId w:val="41"/>
  </w:num>
  <w:num w:numId="32">
    <w:abstractNumId w:val="37"/>
  </w:num>
  <w:num w:numId="33">
    <w:abstractNumId w:val="23"/>
  </w:num>
  <w:num w:numId="34">
    <w:abstractNumId w:val="32"/>
  </w:num>
  <w:num w:numId="35">
    <w:abstractNumId w:val="4"/>
  </w:num>
  <w:num w:numId="36">
    <w:abstractNumId w:val="21"/>
  </w:num>
  <w:num w:numId="37">
    <w:abstractNumId w:val="9"/>
    <w:lvlOverride w:ilvl="0">
      <w:startOverride w:val="3"/>
    </w:lvlOverride>
    <w:lvlOverride w:ilvl="1">
      <w:startOverride w:val="3"/>
    </w:lvlOverride>
  </w:num>
  <w:num w:numId="38">
    <w:abstractNumId w:val="18"/>
  </w:num>
  <w:num w:numId="39">
    <w:abstractNumId w:val="1"/>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28"/>
  </w:num>
  <w:num w:numId="43">
    <w:abstractNumId w:val="11"/>
  </w:num>
  <w:num w:numId="44">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DD0"/>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325"/>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5FD"/>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84"/>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13"/>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7B3"/>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1FA"/>
    <w:rsid w:val="000E3331"/>
    <w:rsid w:val="000E3822"/>
    <w:rsid w:val="000E42BA"/>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739"/>
    <w:rsid w:val="00160823"/>
    <w:rsid w:val="00161026"/>
    <w:rsid w:val="00161137"/>
    <w:rsid w:val="001612C9"/>
    <w:rsid w:val="00161AAD"/>
    <w:rsid w:val="0016271E"/>
    <w:rsid w:val="00162B83"/>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072"/>
    <w:rsid w:val="001B738C"/>
    <w:rsid w:val="001B73F4"/>
    <w:rsid w:val="001B7665"/>
    <w:rsid w:val="001C0279"/>
    <w:rsid w:val="001C02C2"/>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725"/>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84C"/>
    <w:rsid w:val="0026654D"/>
    <w:rsid w:val="002666B0"/>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3B"/>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A9E"/>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100"/>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3BC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1E8A"/>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7108"/>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3D37"/>
    <w:rsid w:val="003545D6"/>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3EDD"/>
    <w:rsid w:val="003940BA"/>
    <w:rsid w:val="003940CE"/>
    <w:rsid w:val="00394362"/>
    <w:rsid w:val="00394561"/>
    <w:rsid w:val="003945BF"/>
    <w:rsid w:val="00394CD6"/>
    <w:rsid w:val="00394D04"/>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B93"/>
    <w:rsid w:val="003B2F53"/>
    <w:rsid w:val="003B3575"/>
    <w:rsid w:val="003B3B01"/>
    <w:rsid w:val="003B3B2F"/>
    <w:rsid w:val="003B404F"/>
    <w:rsid w:val="003B4068"/>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30A"/>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0F6"/>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55C"/>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8D3"/>
    <w:rsid w:val="004B79FF"/>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427"/>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3D6"/>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3D2"/>
    <w:rsid w:val="00524545"/>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5E3E"/>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6C1"/>
    <w:rsid w:val="005B2799"/>
    <w:rsid w:val="005B2B77"/>
    <w:rsid w:val="005B2D16"/>
    <w:rsid w:val="005B31DA"/>
    <w:rsid w:val="005B31F7"/>
    <w:rsid w:val="005B36E9"/>
    <w:rsid w:val="005B3D4A"/>
    <w:rsid w:val="005B3E28"/>
    <w:rsid w:val="005B4292"/>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15"/>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82A"/>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954"/>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1BF7"/>
    <w:rsid w:val="0063219D"/>
    <w:rsid w:val="006324A9"/>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1A53"/>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30A5"/>
    <w:rsid w:val="00663676"/>
    <w:rsid w:val="006638AD"/>
    <w:rsid w:val="00663BA0"/>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358D"/>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30CF"/>
    <w:rsid w:val="006834B2"/>
    <w:rsid w:val="006836AA"/>
    <w:rsid w:val="006838CC"/>
    <w:rsid w:val="00683B2D"/>
    <w:rsid w:val="00683DF8"/>
    <w:rsid w:val="0068436C"/>
    <w:rsid w:val="006843F3"/>
    <w:rsid w:val="00684433"/>
    <w:rsid w:val="0068545E"/>
    <w:rsid w:val="00685931"/>
    <w:rsid w:val="00685FD4"/>
    <w:rsid w:val="00686612"/>
    <w:rsid w:val="0068661E"/>
    <w:rsid w:val="00686DF5"/>
    <w:rsid w:val="00687641"/>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CBF"/>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4B4C"/>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665"/>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530"/>
    <w:rsid w:val="006D4604"/>
    <w:rsid w:val="006D475D"/>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5F"/>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880"/>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DA"/>
    <w:rsid w:val="007C6B2B"/>
    <w:rsid w:val="007C6D5B"/>
    <w:rsid w:val="007C6F91"/>
    <w:rsid w:val="007C6FA8"/>
    <w:rsid w:val="007C742E"/>
    <w:rsid w:val="007C7CA1"/>
    <w:rsid w:val="007C7DD7"/>
    <w:rsid w:val="007C7E78"/>
    <w:rsid w:val="007D0514"/>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03C"/>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805"/>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744"/>
    <w:rsid w:val="00853746"/>
    <w:rsid w:val="008545EE"/>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7D8"/>
    <w:rsid w:val="008778F9"/>
    <w:rsid w:val="00877B3C"/>
    <w:rsid w:val="00880438"/>
    <w:rsid w:val="0088090C"/>
    <w:rsid w:val="00880A29"/>
    <w:rsid w:val="00880E7A"/>
    <w:rsid w:val="00880F30"/>
    <w:rsid w:val="00881370"/>
    <w:rsid w:val="00881834"/>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E9F"/>
    <w:rsid w:val="00890FD1"/>
    <w:rsid w:val="0089135F"/>
    <w:rsid w:val="0089176E"/>
    <w:rsid w:val="008917E0"/>
    <w:rsid w:val="00891F4D"/>
    <w:rsid w:val="0089218D"/>
    <w:rsid w:val="00892365"/>
    <w:rsid w:val="0089247D"/>
    <w:rsid w:val="0089255A"/>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A55"/>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090"/>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5FEA"/>
    <w:rsid w:val="008C615B"/>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026"/>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71"/>
    <w:rsid w:val="008F18C2"/>
    <w:rsid w:val="008F23D8"/>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B5C"/>
    <w:rsid w:val="00915C4C"/>
    <w:rsid w:val="00915FB8"/>
    <w:rsid w:val="00916181"/>
    <w:rsid w:val="00916630"/>
    <w:rsid w:val="0091663C"/>
    <w:rsid w:val="00916719"/>
    <w:rsid w:val="00916925"/>
    <w:rsid w:val="00916B19"/>
    <w:rsid w:val="00917236"/>
    <w:rsid w:val="009172B7"/>
    <w:rsid w:val="009174B3"/>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2C94"/>
    <w:rsid w:val="009232B7"/>
    <w:rsid w:val="009232C9"/>
    <w:rsid w:val="00923384"/>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51E9"/>
    <w:rsid w:val="00965412"/>
    <w:rsid w:val="009657F1"/>
    <w:rsid w:val="00965EEE"/>
    <w:rsid w:val="0096608A"/>
    <w:rsid w:val="0096616A"/>
    <w:rsid w:val="0096621C"/>
    <w:rsid w:val="0096625D"/>
    <w:rsid w:val="0096699E"/>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414"/>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2C"/>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3DE6"/>
    <w:rsid w:val="009C4039"/>
    <w:rsid w:val="009C44AD"/>
    <w:rsid w:val="009C487D"/>
    <w:rsid w:val="009C4BC2"/>
    <w:rsid w:val="009C4BC5"/>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65E"/>
    <w:rsid w:val="009F27AD"/>
    <w:rsid w:val="009F2921"/>
    <w:rsid w:val="009F3899"/>
    <w:rsid w:val="009F3D31"/>
    <w:rsid w:val="009F3FB5"/>
    <w:rsid w:val="009F4709"/>
    <w:rsid w:val="009F479E"/>
    <w:rsid w:val="009F4859"/>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D59"/>
    <w:rsid w:val="00A10F29"/>
    <w:rsid w:val="00A11213"/>
    <w:rsid w:val="00A11295"/>
    <w:rsid w:val="00A11F05"/>
    <w:rsid w:val="00A12496"/>
    <w:rsid w:val="00A12BCD"/>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2EE"/>
    <w:rsid w:val="00A6242B"/>
    <w:rsid w:val="00A626CB"/>
    <w:rsid w:val="00A627FB"/>
    <w:rsid w:val="00A628EF"/>
    <w:rsid w:val="00A62B28"/>
    <w:rsid w:val="00A62E3E"/>
    <w:rsid w:val="00A630A2"/>
    <w:rsid w:val="00A632B8"/>
    <w:rsid w:val="00A63A44"/>
    <w:rsid w:val="00A63BF3"/>
    <w:rsid w:val="00A63EFD"/>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308C"/>
    <w:rsid w:val="00A7333A"/>
    <w:rsid w:val="00A73475"/>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34"/>
    <w:rsid w:val="00A84F61"/>
    <w:rsid w:val="00A8557B"/>
    <w:rsid w:val="00A856E8"/>
    <w:rsid w:val="00A857CF"/>
    <w:rsid w:val="00A85845"/>
    <w:rsid w:val="00A858AE"/>
    <w:rsid w:val="00A85A05"/>
    <w:rsid w:val="00A85A3D"/>
    <w:rsid w:val="00A85BA9"/>
    <w:rsid w:val="00A85ED5"/>
    <w:rsid w:val="00A85F82"/>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FD"/>
    <w:rsid w:val="00AB5DFE"/>
    <w:rsid w:val="00AB5E57"/>
    <w:rsid w:val="00AB61A8"/>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7D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6A3"/>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56D"/>
    <w:rsid w:val="00AF4814"/>
    <w:rsid w:val="00AF4C11"/>
    <w:rsid w:val="00AF4DC9"/>
    <w:rsid w:val="00AF5194"/>
    <w:rsid w:val="00AF53C5"/>
    <w:rsid w:val="00AF53EF"/>
    <w:rsid w:val="00AF5837"/>
    <w:rsid w:val="00AF5AF4"/>
    <w:rsid w:val="00AF5C81"/>
    <w:rsid w:val="00AF621F"/>
    <w:rsid w:val="00AF6695"/>
    <w:rsid w:val="00AF6BBC"/>
    <w:rsid w:val="00AF6FF5"/>
    <w:rsid w:val="00AF701A"/>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D35"/>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6E4"/>
    <w:rsid w:val="00B779C5"/>
    <w:rsid w:val="00B77A7F"/>
    <w:rsid w:val="00B8014F"/>
    <w:rsid w:val="00B8029E"/>
    <w:rsid w:val="00B80910"/>
    <w:rsid w:val="00B809F8"/>
    <w:rsid w:val="00B80B20"/>
    <w:rsid w:val="00B8102F"/>
    <w:rsid w:val="00B817B6"/>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138"/>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BAB"/>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4205"/>
    <w:rsid w:val="00C042D6"/>
    <w:rsid w:val="00C04513"/>
    <w:rsid w:val="00C04839"/>
    <w:rsid w:val="00C04873"/>
    <w:rsid w:val="00C052A2"/>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700"/>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54A"/>
    <w:rsid w:val="00C30976"/>
    <w:rsid w:val="00C30EB8"/>
    <w:rsid w:val="00C30FF6"/>
    <w:rsid w:val="00C3134F"/>
    <w:rsid w:val="00C31934"/>
    <w:rsid w:val="00C319AD"/>
    <w:rsid w:val="00C31F04"/>
    <w:rsid w:val="00C327E7"/>
    <w:rsid w:val="00C32B82"/>
    <w:rsid w:val="00C32CE6"/>
    <w:rsid w:val="00C332A2"/>
    <w:rsid w:val="00C335B9"/>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071"/>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4AB"/>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A55"/>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1A"/>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404"/>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5BB"/>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B5"/>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08E"/>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8AB"/>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9E"/>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C59"/>
    <w:rsid w:val="00D7010B"/>
    <w:rsid w:val="00D702EA"/>
    <w:rsid w:val="00D7037A"/>
    <w:rsid w:val="00D703F5"/>
    <w:rsid w:val="00D704C1"/>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4A1"/>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67"/>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08"/>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E2B"/>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66D9"/>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59A"/>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883"/>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461"/>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B61"/>
    <w:rsid w:val="00F45C0A"/>
    <w:rsid w:val="00F45F46"/>
    <w:rsid w:val="00F45F9C"/>
    <w:rsid w:val="00F463FE"/>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7C1"/>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3E1"/>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123"/>
    <w:rsid w:val="00FC734A"/>
    <w:rsid w:val="00FC7528"/>
    <w:rsid w:val="00FC7B7B"/>
    <w:rsid w:val="00FD0572"/>
    <w:rsid w:val="00FD124F"/>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DDD"/>
    <w:rsid w:val="00FE7E5D"/>
    <w:rsid w:val="00FE7F77"/>
    <w:rsid w:val="00FF0355"/>
    <w:rsid w:val="00FF047C"/>
    <w:rsid w:val="00FF04F3"/>
    <w:rsid w:val="00FF0F73"/>
    <w:rsid w:val="00FF1225"/>
    <w:rsid w:val="00FF126D"/>
    <w:rsid w:val="00FF131B"/>
    <w:rsid w:val="00FF1898"/>
    <w:rsid w:val="00FF1AA8"/>
    <w:rsid w:val="00FF1B0A"/>
    <w:rsid w:val="00FF1F54"/>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textintend1">
    <w:name w:val="text intend 1"/>
    <w:basedOn w:val="a"/>
    <w:rsid w:val="00AE27D7"/>
    <w:pPr>
      <w:numPr>
        <w:numId w:val="33"/>
      </w:numPr>
      <w:wordWrap w:val="0"/>
      <w:adjustRightInd/>
      <w:snapToGrid/>
    </w:pPr>
    <w:rPr>
      <w:rFonts w:eastAsia="MS Mincho"/>
      <w:sz w:val="24"/>
      <w:szCs w:val="20"/>
      <w:lang w:eastAsia="ko-KR"/>
    </w:rPr>
  </w:style>
  <w:style w:type="paragraph" w:customStyle="1" w:styleId="4h4H4H41h41H42h42H43h43H411h411H421h421H44h">
    <w:name w:val="スタイル 見出し 4h4H4H41h41H42h42H43h43H411h411H421h421H44h..."/>
    <w:basedOn w:val="4"/>
    <w:rsid w:val="006A7665"/>
    <w:pPr>
      <w:numPr>
        <w:numId w:val="35"/>
      </w:numPr>
      <w:autoSpaceDE/>
      <w:autoSpaceDN/>
      <w:adjustRightInd/>
      <w:snapToGrid/>
      <w:jc w:val="left"/>
    </w:pPr>
    <w:rPr>
      <w:rFonts w:ascii="Arial" w:eastAsia="Batang" w:hAnsi="Arial"/>
      <w:bCs w:val="0"/>
      <w:i/>
      <w:iCs/>
      <w:sz w:val="20"/>
      <w:szCs w:val="26"/>
      <w:lang w:val="en-GB" w:eastAsia="x-none"/>
    </w:rPr>
  </w:style>
  <w:style w:type="paragraph" w:customStyle="1" w:styleId="Observation">
    <w:name w:val="Observation"/>
    <w:basedOn w:val="Proposal"/>
    <w:uiPriority w:val="99"/>
    <w:qFormat/>
    <w:rsid w:val="008F1871"/>
    <w:pPr>
      <w:numPr>
        <w:numId w:val="40"/>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3DDDC-9DC5-471A-A2AF-3CB83721F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6</cp:revision>
  <cp:lastPrinted>2018-08-02T09:56:00Z</cp:lastPrinted>
  <dcterms:created xsi:type="dcterms:W3CDTF">2021-05-10T07:52:00Z</dcterms:created>
  <dcterms:modified xsi:type="dcterms:W3CDTF">2021-05-11T03:17:00Z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