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F3D6D" w14:textId="4A2E6C47" w:rsidR="00B416A7" w:rsidRPr="00CF195E" w:rsidRDefault="00B416A7" w:rsidP="00B416A7">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0BA33302" wp14:editId="0EE89B70">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DCA5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E2019">
        <w:rPr>
          <w:b/>
          <w:noProof/>
          <w:lang w:eastAsia="zh-CN"/>
        </w:rPr>
        <w:t>3GPP TSG RAN WG1 #10</w:t>
      </w:r>
      <w:r w:rsidR="00966112">
        <w:rPr>
          <w:b/>
          <w:noProof/>
          <w:lang w:eastAsia="zh-CN"/>
        </w:rPr>
        <w:t>5-e</w:t>
      </w:r>
      <w:r w:rsidRPr="008E2019">
        <w:rPr>
          <w:b/>
          <w:bCs/>
          <w:lang w:eastAsia="zh-CN"/>
        </w:rPr>
        <w:t> </w:t>
      </w:r>
      <w:r w:rsidRPr="00CF195E">
        <w:rPr>
          <w:b/>
          <w:kern w:val="2"/>
          <w:lang w:eastAsia="zh-CN"/>
        </w:rPr>
        <w:tab/>
      </w:r>
      <w:r w:rsidR="00155ACD" w:rsidRPr="00155ACD">
        <w:rPr>
          <w:b/>
          <w:kern w:val="2"/>
          <w:lang w:eastAsia="zh-CN"/>
        </w:rPr>
        <w:t>R1-2105534</w:t>
      </w:r>
    </w:p>
    <w:p w14:paraId="72B4580F" w14:textId="145FFF2E" w:rsidR="00B416A7" w:rsidRPr="008E2019" w:rsidRDefault="00B416A7" w:rsidP="00B416A7">
      <w:pPr>
        <w:rPr>
          <w:b/>
          <w:kern w:val="2"/>
          <w:lang w:eastAsia="zh-CN"/>
        </w:rPr>
      </w:pPr>
      <w:r w:rsidRPr="008E2019">
        <w:rPr>
          <w:b/>
          <w:kern w:val="2"/>
          <w:lang w:eastAsia="zh-CN"/>
        </w:rPr>
        <w:t xml:space="preserve">e-Meeting, </w:t>
      </w:r>
      <w:r w:rsidR="00966112">
        <w:rPr>
          <w:b/>
          <w:kern w:val="2"/>
          <w:lang w:eastAsia="zh-CN"/>
        </w:rPr>
        <w:t>May</w:t>
      </w:r>
      <w:r w:rsidRPr="008E2019">
        <w:rPr>
          <w:b/>
          <w:kern w:val="2"/>
          <w:lang w:eastAsia="zh-CN"/>
        </w:rPr>
        <w:t xml:space="preserve"> </w:t>
      </w:r>
      <w:r w:rsidR="006D6ADA">
        <w:rPr>
          <w:b/>
          <w:kern w:val="2"/>
          <w:lang w:eastAsia="zh-CN"/>
        </w:rPr>
        <w:t>1</w:t>
      </w:r>
      <w:r w:rsidR="00966112">
        <w:rPr>
          <w:b/>
          <w:kern w:val="2"/>
          <w:lang w:eastAsia="zh-CN"/>
        </w:rPr>
        <w:t>0</w:t>
      </w:r>
      <w:r w:rsidR="006D6ADA">
        <w:rPr>
          <w:b/>
          <w:kern w:val="2"/>
          <w:lang w:eastAsia="zh-CN"/>
        </w:rPr>
        <w:t>t</w:t>
      </w:r>
      <w:r w:rsidRPr="008E2019">
        <w:rPr>
          <w:b/>
          <w:kern w:val="2"/>
          <w:lang w:eastAsia="zh-CN"/>
        </w:rPr>
        <w:t xml:space="preserve">h – </w:t>
      </w:r>
      <w:r w:rsidR="00966112">
        <w:rPr>
          <w:b/>
          <w:kern w:val="2"/>
          <w:lang w:eastAsia="zh-CN"/>
        </w:rPr>
        <w:t>May</w:t>
      </w:r>
      <w:r w:rsidRPr="008E2019">
        <w:rPr>
          <w:b/>
          <w:kern w:val="2"/>
          <w:lang w:eastAsia="zh-CN"/>
        </w:rPr>
        <w:t xml:space="preserve"> </w:t>
      </w:r>
      <w:r w:rsidR="006D6ADA">
        <w:rPr>
          <w:b/>
          <w:kern w:val="2"/>
          <w:lang w:eastAsia="zh-CN"/>
        </w:rPr>
        <w:t>2</w:t>
      </w:r>
      <w:r w:rsidR="00966112">
        <w:rPr>
          <w:b/>
          <w:kern w:val="2"/>
          <w:lang w:eastAsia="zh-CN"/>
        </w:rPr>
        <w:t>7</w:t>
      </w:r>
      <w:r w:rsidRPr="008E2019">
        <w:rPr>
          <w:b/>
          <w:kern w:val="2"/>
          <w:lang w:eastAsia="zh-CN"/>
        </w:rPr>
        <w:t>th, 2021</w:t>
      </w:r>
    </w:p>
    <w:p w14:paraId="037C273D" w14:textId="77777777" w:rsidR="00E9347C" w:rsidRPr="00B416A7" w:rsidRDefault="00E9347C" w:rsidP="00E9347C">
      <w:pPr>
        <w:pBdr>
          <w:top w:val="single" w:sz="4" w:space="1" w:color="auto"/>
        </w:pBdr>
        <w:spacing w:after="0"/>
        <w:rPr>
          <w:b/>
          <w:kern w:val="2"/>
          <w:sz w:val="16"/>
          <w:szCs w:val="16"/>
          <w:lang w:eastAsia="zh-CN"/>
        </w:rPr>
      </w:pPr>
    </w:p>
    <w:p w14:paraId="4CF9EEB4" w14:textId="1E6F28FA"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7E3B31">
        <w:rPr>
          <w:b/>
          <w:kern w:val="2"/>
          <w:lang w:eastAsia="zh-CN"/>
        </w:rPr>
        <w:t>8.5.</w:t>
      </w:r>
      <w:r w:rsidR="005837CF">
        <w:rPr>
          <w:b/>
          <w:kern w:val="2"/>
          <w:lang w:eastAsia="zh-CN"/>
        </w:rPr>
        <w:t>6</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1A11A5D1"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5837CF" w:rsidRPr="005837CF">
        <w:rPr>
          <w:b/>
          <w:kern w:val="2"/>
          <w:lang w:eastAsia="zh-CN"/>
        </w:rPr>
        <w:t>Discussion on UL and DL+UL positioning in INACTIVE state</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2D625F59" w14:textId="1AAE2A61" w:rsidR="00D208A4" w:rsidRDefault="00D208A4" w:rsidP="00D208A4">
      <w:pPr>
        <w:rPr>
          <w:lang w:eastAsia="zh-CN"/>
        </w:rPr>
      </w:pPr>
      <w:r>
        <w:rPr>
          <w:rFonts w:hint="eastAsia"/>
          <w:lang w:eastAsia="zh-CN"/>
        </w:rPr>
        <w:t>In March, RAN#91 approved the positioning enhancement WI update</w:t>
      </w:r>
      <w:r>
        <w:rPr>
          <w:lang w:eastAsia="zh-CN"/>
        </w:rPr>
        <w:t xml:space="preserve"> </w:t>
      </w:r>
      <w:r>
        <w:rPr>
          <w:lang w:eastAsia="zh-CN"/>
        </w:rPr>
        <w:fldChar w:fldCharType="begin"/>
      </w:r>
      <w:r>
        <w:rPr>
          <w:lang w:eastAsia="zh-CN"/>
        </w:rPr>
        <w:instrText xml:space="preserve"> REF _Ref67752412 \r \h </w:instrText>
      </w:r>
      <w:r>
        <w:rPr>
          <w:lang w:eastAsia="zh-CN"/>
        </w:rPr>
      </w:r>
      <w:r>
        <w:rPr>
          <w:lang w:eastAsia="zh-CN"/>
        </w:rPr>
        <w:fldChar w:fldCharType="separate"/>
      </w:r>
      <w:r w:rsidR="00D05DD5">
        <w:rPr>
          <w:lang w:eastAsia="zh-CN"/>
        </w:rPr>
        <w:t>[1]</w:t>
      </w:r>
      <w:r>
        <w:rPr>
          <w:lang w:eastAsia="zh-CN"/>
        </w:rPr>
        <w:fldChar w:fldCharType="end"/>
      </w:r>
      <w:r>
        <w:rPr>
          <w:lang w:eastAsia="zh-CN"/>
        </w:rPr>
        <w:t xml:space="preserve"> with the following objective</w:t>
      </w:r>
      <w:r>
        <w:rPr>
          <w:rFonts w:hint="eastAsia"/>
          <w:lang w:eastAsia="zh-CN"/>
        </w:rPr>
        <w:t>.</w:t>
      </w:r>
    </w:p>
    <w:tbl>
      <w:tblPr>
        <w:tblStyle w:val="ac"/>
        <w:tblW w:w="0" w:type="auto"/>
        <w:tblLook w:val="04A0" w:firstRow="1" w:lastRow="0" w:firstColumn="1" w:lastColumn="0" w:noHBand="0" w:noVBand="1"/>
      </w:tblPr>
      <w:tblGrid>
        <w:gridCol w:w="9307"/>
      </w:tblGrid>
      <w:tr w:rsidR="00D208A4" w14:paraId="766E8A5E" w14:textId="77777777" w:rsidTr="002D2CE8">
        <w:tc>
          <w:tcPr>
            <w:tcW w:w="9307" w:type="dxa"/>
          </w:tcPr>
          <w:p w14:paraId="6C13DED6" w14:textId="77777777" w:rsidR="000F5ED5" w:rsidRDefault="000F5ED5" w:rsidP="000F5ED5">
            <w:pPr>
              <w:pStyle w:val="af"/>
              <w:numPr>
                <w:ilvl w:val="0"/>
                <w:numId w:val="3"/>
              </w:numPr>
              <w:overflowPunct w:val="0"/>
              <w:snapToGrid/>
              <w:spacing w:after="180"/>
              <w:ind w:firstLineChars="0"/>
              <w:contextualSpacing/>
              <w:jc w:val="left"/>
              <w:rPr>
                <w:sz w:val="20"/>
                <w:szCs w:val="20"/>
              </w:rPr>
            </w:pPr>
            <w:bookmarkStart w:id="0" w:name="_Hlk67643273"/>
            <w:r>
              <w:t>Specify methods, measurements, signalling and procedures to support positioning for UEs in RRC_ INACTIVE state, for UE-based and UE-assisted positioning solutions, including [RAN2, RAN1, RAN3,RAN4]:</w:t>
            </w:r>
          </w:p>
          <w:p w14:paraId="51589FE4" w14:textId="77777777" w:rsidR="000F5ED5" w:rsidRDefault="000F5ED5" w:rsidP="000F5ED5">
            <w:pPr>
              <w:numPr>
                <w:ilvl w:val="1"/>
                <w:numId w:val="3"/>
              </w:numPr>
              <w:overflowPunct w:val="0"/>
              <w:snapToGrid/>
              <w:spacing w:after="180"/>
              <w:jc w:val="left"/>
              <w:rPr>
                <w:rFonts w:eastAsia="MS Mincho"/>
              </w:rPr>
            </w:pPr>
            <w:r>
              <w:rPr>
                <w:rFonts w:eastAsia="MS Mincho"/>
              </w:rPr>
              <w:t xml:space="preserve">DL NR positioning methods and RAT-independent positioning methods </w:t>
            </w:r>
          </w:p>
          <w:p w14:paraId="4FFADA40" w14:textId="77777777" w:rsidR="000F5ED5" w:rsidRDefault="000F5ED5" w:rsidP="000F5ED5">
            <w:pPr>
              <w:numPr>
                <w:ilvl w:val="2"/>
                <w:numId w:val="3"/>
              </w:numPr>
              <w:overflowPunct w:val="0"/>
              <w:snapToGrid/>
              <w:spacing w:after="180"/>
              <w:jc w:val="left"/>
              <w:rPr>
                <w:rFonts w:eastAsia="MS Mincho"/>
              </w:rPr>
            </w:pPr>
            <w:r>
              <w:rPr>
                <w:rFonts w:eastAsia="MS Mincho"/>
              </w:rPr>
              <w:t>Support of UE positioning measurements for UEs in RRC_INACTIVE state</w:t>
            </w:r>
          </w:p>
          <w:p w14:paraId="65939CB8" w14:textId="77777777" w:rsidR="000F5ED5" w:rsidRDefault="000F5ED5" w:rsidP="000F5ED5">
            <w:pPr>
              <w:numPr>
                <w:ilvl w:val="2"/>
                <w:numId w:val="3"/>
              </w:numPr>
              <w:overflowPunct w:val="0"/>
              <w:snapToGrid/>
              <w:spacing w:after="180"/>
              <w:jc w:val="left"/>
              <w:rPr>
                <w:rFonts w:eastAsia="MS Mincho"/>
              </w:rPr>
            </w:pPr>
            <w:r>
              <w:rPr>
                <w:rFonts w:eastAsia="MS Mincho"/>
              </w:rPr>
              <w:t>Reporting of positioning measurement or location estimate performed in RRC_INACTIVE when the UE is in RRC_INACTIVE state</w:t>
            </w:r>
          </w:p>
          <w:p w14:paraId="6AF02605" w14:textId="77777777" w:rsidR="000F5ED5" w:rsidRDefault="000F5ED5" w:rsidP="000F5ED5">
            <w:pPr>
              <w:pStyle w:val="af"/>
              <w:ind w:left="1080" w:firstLine="440"/>
            </w:pPr>
            <w:r>
              <w:rPr>
                <w:rFonts w:eastAsia="MS Mincho"/>
                <w:lang w:eastAsia="en-GB"/>
              </w:rPr>
              <w:t xml:space="preserve">Note: this work will be coordinated with the SDT WI. </w:t>
            </w:r>
          </w:p>
          <w:p w14:paraId="19EF6C3B" w14:textId="77777777" w:rsidR="000F5ED5" w:rsidRDefault="000F5ED5" w:rsidP="000F5ED5">
            <w:pPr>
              <w:numPr>
                <w:ilvl w:val="1"/>
                <w:numId w:val="3"/>
              </w:numPr>
              <w:overflowPunct w:val="0"/>
              <w:snapToGrid/>
              <w:spacing w:after="180"/>
              <w:jc w:val="left"/>
              <w:rPr>
                <w:rFonts w:eastAsia="MS Mincho"/>
              </w:rPr>
            </w:pPr>
            <w:r>
              <w:rPr>
                <w:rFonts w:eastAsia="MS Mincho"/>
              </w:rPr>
              <w:t>As 2</w:t>
            </w:r>
            <w:r>
              <w:rPr>
                <w:rFonts w:eastAsia="MS Mincho"/>
                <w:vertAlign w:val="superscript"/>
              </w:rPr>
              <w:t>nd</w:t>
            </w:r>
            <w:r>
              <w:rPr>
                <w:rFonts w:eastAsia="MS Mincho"/>
              </w:rPr>
              <w:t xml:space="preserve"> priority:</w:t>
            </w:r>
          </w:p>
          <w:p w14:paraId="1117C1D1" w14:textId="77777777" w:rsidR="000F5ED5" w:rsidRDefault="000F5ED5" w:rsidP="000F5ED5">
            <w:pPr>
              <w:numPr>
                <w:ilvl w:val="2"/>
                <w:numId w:val="3"/>
              </w:numPr>
              <w:overflowPunct w:val="0"/>
              <w:snapToGrid/>
              <w:spacing w:after="180"/>
              <w:jc w:val="left"/>
              <w:rPr>
                <w:rFonts w:eastAsia="MS Mincho"/>
              </w:rPr>
            </w:pPr>
            <w:r>
              <w:rPr>
                <w:rFonts w:eastAsia="MS Mincho"/>
              </w:rPr>
              <w:t>UL and DL+UL NR positioning methods</w:t>
            </w:r>
          </w:p>
          <w:p w14:paraId="03A1EF86" w14:textId="3A357C31" w:rsidR="00D208A4" w:rsidRPr="000F5ED5" w:rsidRDefault="000F5ED5" w:rsidP="000F5ED5">
            <w:pPr>
              <w:numPr>
                <w:ilvl w:val="2"/>
                <w:numId w:val="3"/>
              </w:numPr>
              <w:overflowPunct w:val="0"/>
              <w:snapToGrid/>
              <w:spacing w:after="180"/>
              <w:jc w:val="left"/>
              <w:rPr>
                <w:rFonts w:eastAsia="MS Mincho"/>
              </w:rPr>
            </w:pPr>
            <w:r>
              <w:rPr>
                <w:rFonts w:eastAsia="MS Mincho"/>
              </w:rPr>
              <w:t>Support of gNB positioning measurements for UEs in RRC_INACTIVE state</w:t>
            </w:r>
            <w:bookmarkEnd w:id="0"/>
          </w:p>
        </w:tc>
      </w:tr>
    </w:tbl>
    <w:p w14:paraId="09BF3C2D" w14:textId="77777777" w:rsidR="00D208A4" w:rsidRDefault="00D208A4" w:rsidP="00D208A4">
      <w:pPr>
        <w:rPr>
          <w:lang w:eastAsia="zh-CN"/>
        </w:rPr>
      </w:pPr>
    </w:p>
    <w:p w14:paraId="642517F9" w14:textId="2361A327" w:rsidR="000F5ED5" w:rsidRDefault="000F5ED5" w:rsidP="00D208A4">
      <w:pPr>
        <w:rPr>
          <w:lang w:eastAsia="zh-CN"/>
        </w:rPr>
      </w:pPr>
      <w:r>
        <w:rPr>
          <w:lang w:eastAsia="zh-CN"/>
        </w:rPr>
        <w:t>We believe that the enhancement for DL positioning methods in RRC_INACTIVE should be discussed in RAN2, and there is currently nothing that RAN1 is expected to handle. However for the UL part, in the TR RAN1 made the recommendation, and RAN2 confirmed the recommendation, but due to limited time, the enhancement was not well discussed in detail.</w:t>
      </w:r>
    </w:p>
    <w:p w14:paraId="6D4282BB" w14:textId="0AA9FE42" w:rsidR="009605CA" w:rsidRDefault="009605CA" w:rsidP="00D208A4">
      <w:pPr>
        <w:rPr>
          <w:lang w:eastAsia="zh-CN"/>
        </w:rPr>
      </w:pPr>
      <w:r>
        <w:rPr>
          <w:lang w:eastAsia="zh-CN"/>
        </w:rPr>
        <w:t>We think supporting UL and DL+UL positioning methods in RRC_INACTIVE state without imparity with DL is crucial for operators that already deployed the methods for RRC_CONNECTED state in Rel-16. In this way, the same positioning methods can be enhanced and used in Rel-17</w:t>
      </w:r>
      <w:r w:rsidR="00D05DD5">
        <w:rPr>
          <w:lang w:eastAsia="zh-CN"/>
        </w:rPr>
        <w:t xml:space="preserve"> for RRC_INACTIVE state, which targets lower power consumption and thus long battery life.</w:t>
      </w:r>
      <w:r>
        <w:rPr>
          <w:lang w:eastAsia="zh-CN"/>
        </w:rPr>
        <w:t xml:space="preserve"> </w:t>
      </w:r>
      <w:r w:rsidR="00D05DD5">
        <w:rPr>
          <w:lang w:eastAsia="zh-CN"/>
        </w:rPr>
        <w:t xml:space="preserve">As a result, it </w:t>
      </w:r>
      <w:r>
        <w:rPr>
          <w:lang w:eastAsia="zh-CN"/>
        </w:rPr>
        <w:t>avoid</w:t>
      </w:r>
      <w:r w:rsidR="00D05DD5">
        <w:rPr>
          <w:lang w:eastAsia="zh-CN"/>
        </w:rPr>
        <w:t>s</w:t>
      </w:r>
      <w:r>
        <w:rPr>
          <w:lang w:eastAsia="zh-CN"/>
        </w:rPr>
        <w:t xml:space="preserve"> either replacing the existing methods, or using different positioning methods for RRC_CONNECTED and RRC_INACTIVE.</w:t>
      </w:r>
    </w:p>
    <w:p w14:paraId="57DAF2AA" w14:textId="42201914" w:rsidR="009605CA" w:rsidRDefault="009605CA" w:rsidP="00D208A4">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D05DD5">
        <w:rPr>
          <w:b/>
          <w:i/>
          <w:noProof/>
        </w:rPr>
        <w:t>1</w:t>
      </w:r>
      <w:r>
        <w:rPr>
          <w:b/>
          <w:i/>
        </w:rPr>
        <w:fldChar w:fldCharType="end"/>
      </w:r>
      <w:r>
        <w:rPr>
          <w:b/>
          <w:i/>
        </w:rPr>
        <w:t>: Support</w:t>
      </w:r>
      <w:r w:rsidR="00D05DD5">
        <w:rPr>
          <w:b/>
          <w:i/>
        </w:rPr>
        <w:t xml:space="preserve"> of</w:t>
      </w:r>
      <w:r>
        <w:rPr>
          <w:b/>
          <w:i/>
        </w:rPr>
        <w:t xml:space="preserve"> UL and DL+UL positioning methods in RRC_INACTIVE state </w:t>
      </w:r>
      <w:r w:rsidR="00D05DD5">
        <w:rPr>
          <w:b/>
          <w:i/>
        </w:rPr>
        <w:t>is important to the completion of the feature of INACTIVE state positioning.</w:t>
      </w:r>
    </w:p>
    <w:p w14:paraId="08F28BA1" w14:textId="77777777" w:rsidR="000F5ED5" w:rsidRPr="000F5ED5" w:rsidRDefault="000F5ED5" w:rsidP="00D208A4">
      <w:pPr>
        <w:rPr>
          <w:lang w:eastAsia="zh-CN"/>
        </w:rPr>
      </w:pPr>
    </w:p>
    <w:p w14:paraId="549BAFE6" w14:textId="4D42EEEB" w:rsidR="00C12032" w:rsidRDefault="00C12032" w:rsidP="000F5ED5">
      <w:pPr>
        <w:pStyle w:val="1"/>
        <w:rPr>
          <w:lang w:eastAsia="zh-CN"/>
        </w:rPr>
      </w:pPr>
      <w:r>
        <w:rPr>
          <w:lang w:eastAsia="zh-CN"/>
        </w:rPr>
        <w:t xml:space="preserve">Power </w:t>
      </w:r>
      <w:r w:rsidR="00B605CC">
        <w:rPr>
          <w:lang w:eastAsia="zh-CN"/>
        </w:rPr>
        <w:t>model</w:t>
      </w:r>
      <w:r>
        <w:rPr>
          <w:lang w:eastAsia="zh-CN"/>
        </w:rPr>
        <w:t xml:space="preserve"> for INACTIVE state </w:t>
      </w:r>
      <w:r w:rsidR="00B605CC">
        <w:rPr>
          <w:lang w:eastAsia="zh-CN"/>
        </w:rPr>
        <w:t xml:space="preserve">UL </w:t>
      </w:r>
      <w:r>
        <w:rPr>
          <w:lang w:eastAsia="zh-CN"/>
        </w:rPr>
        <w:t>positioning</w:t>
      </w:r>
    </w:p>
    <w:p w14:paraId="7ECFEC21" w14:textId="43054B3A" w:rsidR="00B605CC" w:rsidRDefault="00B605CC" w:rsidP="00C12032">
      <w:pPr>
        <w:rPr>
          <w:lang w:eastAsia="zh-CN"/>
        </w:rPr>
      </w:pPr>
      <w:r>
        <w:rPr>
          <w:rFonts w:hint="eastAsia"/>
          <w:lang w:eastAsia="zh-CN"/>
        </w:rPr>
        <w:t>A typical UE power model for UL positioning in INACTIVE state can be shown</w:t>
      </w:r>
      <w:r>
        <w:rPr>
          <w:lang w:eastAsia="zh-CN"/>
        </w:rPr>
        <w:t xml:space="preserve"> in </w:t>
      </w:r>
      <w:r>
        <w:rPr>
          <w:lang w:eastAsia="zh-CN"/>
        </w:rPr>
        <w:fldChar w:fldCharType="begin"/>
      </w:r>
      <w:r>
        <w:rPr>
          <w:lang w:eastAsia="zh-CN"/>
        </w:rPr>
        <w:instrText xml:space="preserve"> REF _Ref71378155 \h </w:instrText>
      </w:r>
      <w:r>
        <w:rPr>
          <w:lang w:eastAsia="zh-CN"/>
        </w:rPr>
      </w:r>
      <w:r>
        <w:rPr>
          <w:lang w:eastAsia="zh-CN"/>
        </w:rPr>
        <w:fldChar w:fldCharType="separate"/>
      </w:r>
      <w:r w:rsidR="00D05DD5">
        <w:t xml:space="preserve">Figure </w:t>
      </w:r>
      <w:r w:rsidR="00D05DD5">
        <w:rPr>
          <w:noProof/>
        </w:rPr>
        <w:t>1</w:t>
      </w:r>
      <w:r>
        <w:rPr>
          <w:lang w:eastAsia="zh-CN"/>
        </w:rPr>
        <w:fldChar w:fldCharType="end"/>
      </w:r>
      <w:r w:rsidR="003C6AFB">
        <w:rPr>
          <w:lang w:eastAsia="zh-CN"/>
        </w:rPr>
        <w:t>, composed of ramping up, SSB sync, maintaining synchronization, SRS Tx, ramping down, and the remaining time is deep sleep.</w:t>
      </w:r>
    </w:p>
    <w:p w14:paraId="16C8DE2E" w14:textId="77777777" w:rsidR="00B605CC" w:rsidRDefault="00B605CC" w:rsidP="00C837CF">
      <w:pPr>
        <w:keepNext/>
        <w:jc w:val="center"/>
      </w:pPr>
      <w:r>
        <w:rPr>
          <w:noProof/>
          <w:lang w:eastAsia="zh-CN"/>
        </w:rPr>
        <w:lastRenderedPageBreak/>
        <w:drawing>
          <wp:inline distT="0" distB="0" distL="0" distR="0" wp14:anchorId="1A971595" wp14:editId="593DB7EF">
            <wp:extent cx="5918200" cy="968830"/>
            <wp:effectExtent l="0" t="0" r="0" b="31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63955" cy="1009061"/>
                    </a:xfrm>
                    <a:prstGeom prst="rect">
                      <a:avLst/>
                    </a:prstGeom>
                    <a:noFill/>
                  </pic:spPr>
                </pic:pic>
              </a:graphicData>
            </a:graphic>
          </wp:inline>
        </w:drawing>
      </w:r>
    </w:p>
    <w:p w14:paraId="116DA712" w14:textId="7F9A2C68" w:rsidR="00B605CC" w:rsidRDefault="00B605CC" w:rsidP="00C837CF">
      <w:pPr>
        <w:pStyle w:val="a5"/>
        <w:rPr>
          <w:lang w:eastAsia="zh-CN"/>
        </w:rPr>
      </w:pPr>
      <w:bookmarkStart w:id="1" w:name="_Ref71378155"/>
      <w:r>
        <w:t xml:space="preserve">Figure </w:t>
      </w:r>
      <w:r w:rsidR="00C66556">
        <w:rPr>
          <w:noProof/>
        </w:rPr>
        <w:fldChar w:fldCharType="begin"/>
      </w:r>
      <w:r w:rsidR="00C66556">
        <w:rPr>
          <w:noProof/>
        </w:rPr>
        <w:instrText xml:space="preserve"> SEQ Figure \* ARABIC </w:instrText>
      </w:r>
      <w:r w:rsidR="00C66556">
        <w:rPr>
          <w:noProof/>
        </w:rPr>
        <w:fldChar w:fldCharType="separate"/>
      </w:r>
      <w:r w:rsidR="00D05DD5">
        <w:rPr>
          <w:noProof/>
        </w:rPr>
        <w:t>1</w:t>
      </w:r>
      <w:r w:rsidR="00C66556">
        <w:rPr>
          <w:noProof/>
        </w:rPr>
        <w:fldChar w:fldCharType="end"/>
      </w:r>
      <w:bookmarkEnd w:id="1"/>
      <w:r>
        <w:t xml:space="preserve"> UE power state transit in INACTIVE UL positioning (Sync + SRS Tx)</w:t>
      </w:r>
    </w:p>
    <w:p w14:paraId="4F7328CC" w14:textId="3DDE7538" w:rsidR="00B605CC" w:rsidRDefault="00B605CC" w:rsidP="00C12032">
      <w:pPr>
        <w:rPr>
          <w:lang w:eastAsia="zh-CN"/>
        </w:rPr>
      </w:pPr>
      <w:r>
        <w:rPr>
          <w:rFonts w:hint="eastAsia"/>
          <w:lang w:eastAsia="zh-CN"/>
        </w:rPr>
        <w:t xml:space="preserve">In our </w:t>
      </w:r>
      <w:r>
        <w:rPr>
          <w:lang w:eastAsia="zh-CN"/>
        </w:rPr>
        <w:t>understanding</w:t>
      </w:r>
      <w:r>
        <w:rPr>
          <w:rFonts w:hint="eastAsia"/>
          <w:lang w:eastAsia="zh-CN"/>
        </w:rPr>
        <w:t>,</w:t>
      </w:r>
      <w:r>
        <w:rPr>
          <w:lang w:eastAsia="zh-CN"/>
        </w:rPr>
        <w:t xml:space="preserve"> the use cases calling for INACTIVE state positioning should not target low latency requirement, so that the SRS periodicity can be up to the level of seconds. This gives an opportunity for align</w:t>
      </w:r>
      <w:r w:rsidR="00F714E2">
        <w:rPr>
          <w:lang w:eastAsia="zh-CN"/>
        </w:rPr>
        <w:t>ing</w:t>
      </w:r>
      <w:r>
        <w:rPr>
          <w:lang w:eastAsia="zh-CN"/>
        </w:rPr>
        <w:t xml:space="preserve"> with SRS transmission with the paging occasion for the UE, where the UE power model is shown in </w:t>
      </w:r>
      <w:r w:rsidR="00F714E2">
        <w:rPr>
          <w:lang w:eastAsia="zh-CN"/>
        </w:rPr>
        <w:fldChar w:fldCharType="begin"/>
      </w:r>
      <w:r w:rsidR="00F714E2">
        <w:rPr>
          <w:lang w:eastAsia="zh-CN"/>
        </w:rPr>
        <w:instrText xml:space="preserve"> REF _Ref71379316 \h </w:instrText>
      </w:r>
      <w:r w:rsidR="00F714E2">
        <w:rPr>
          <w:lang w:eastAsia="zh-CN"/>
        </w:rPr>
      </w:r>
      <w:r w:rsidR="00F714E2">
        <w:rPr>
          <w:lang w:eastAsia="zh-CN"/>
        </w:rPr>
        <w:fldChar w:fldCharType="separate"/>
      </w:r>
      <w:r w:rsidR="00D05DD5">
        <w:t xml:space="preserve">Figure </w:t>
      </w:r>
      <w:r w:rsidR="00D05DD5">
        <w:rPr>
          <w:noProof/>
        </w:rPr>
        <w:t>2</w:t>
      </w:r>
      <w:r w:rsidR="00F714E2">
        <w:rPr>
          <w:lang w:eastAsia="zh-CN"/>
        </w:rPr>
        <w:fldChar w:fldCharType="end"/>
      </w:r>
      <w:r w:rsidR="00F714E2">
        <w:rPr>
          <w:lang w:eastAsia="zh-CN"/>
        </w:rPr>
        <w:t>.</w:t>
      </w:r>
    </w:p>
    <w:p w14:paraId="1B87FFCA" w14:textId="77777777" w:rsidR="00B605CC" w:rsidRDefault="00B605CC" w:rsidP="00C837CF">
      <w:pPr>
        <w:keepNext/>
        <w:jc w:val="center"/>
      </w:pPr>
      <w:r>
        <w:rPr>
          <w:noProof/>
          <w:lang w:eastAsia="zh-CN"/>
        </w:rPr>
        <w:drawing>
          <wp:inline distT="0" distB="0" distL="0" distR="0" wp14:anchorId="1CD1830F" wp14:editId="719CA9DA">
            <wp:extent cx="5915660" cy="968414"/>
            <wp:effectExtent l="0" t="0" r="0" b="3175"/>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85443" cy="996208"/>
                    </a:xfrm>
                    <a:prstGeom prst="rect">
                      <a:avLst/>
                    </a:prstGeom>
                    <a:noFill/>
                  </pic:spPr>
                </pic:pic>
              </a:graphicData>
            </a:graphic>
          </wp:inline>
        </w:drawing>
      </w:r>
    </w:p>
    <w:p w14:paraId="34C7A9B1" w14:textId="6AC5BA6C" w:rsidR="00B605CC" w:rsidRDefault="00B605CC" w:rsidP="00B605CC">
      <w:pPr>
        <w:pStyle w:val="a5"/>
        <w:rPr>
          <w:lang w:eastAsia="zh-CN"/>
        </w:rPr>
      </w:pPr>
      <w:bookmarkStart w:id="2" w:name="_Ref71379316"/>
      <w:r>
        <w:t xml:space="preserve">Figure </w:t>
      </w:r>
      <w:r w:rsidR="00C66556">
        <w:rPr>
          <w:noProof/>
        </w:rPr>
        <w:fldChar w:fldCharType="begin"/>
      </w:r>
      <w:r w:rsidR="00C66556">
        <w:rPr>
          <w:noProof/>
        </w:rPr>
        <w:instrText xml:space="preserve"> SEQ Figure \* ARABIC </w:instrText>
      </w:r>
      <w:r w:rsidR="00C66556">
        <w:rPr>
          <w:noProof/>
        </w:rPr>
        <w:fldChar w:fldCharType="separate"/>
      </w:r>
      <w:r w:rsidR="00D05DD5">
        <w:rPr>
          <w:noProof/>
        </w:rPr>
        <w:t>2</w:t>
      </w:r>
      <w:r w:rsidR="00C66556">
        <w:rPr>
          <w:noProof/>
        </w:rPr>
        <w:fldChar w:fldCharType="end"/>
      </w:r>
      <w:bookmarkEnd w:id="2"/>
      <w:r>
        <w:t xml:space="preserve"> UE power state transit in INACTIVE UL positioning (Sync + SRS Tx + Paging)</w:t>
      </w:r>
    </w:p>
    <w:p w14:paraId="0480054B" w14:textId="16401DE5" w:rsidR="00B605CC" w:rsidRDefault="00B605CC" w:rsidP="00C837CF">
      <w:pPr>
        <w:pStyle w:val="a5"/>
        <w:jc w:val="both"/>
        <w:rPr>
          <w:lang w:eastAsia="zh-CN"/>
        </w:rPr>
      </w:pPr>
    </w:p>
    <w:p w14:paraId="5D61893D" w14:textId="1F8492A6" w:rsidR="00E40D67" w:rsidRDefault="00E40D67" w:rsidP="00E40D67">
      <w:pPr>
        <w:rPr>
          <w:lang w:eastAsia="zh-CN"/>
        </w:rPr>
      </w:pPr>
      <w:r>
        <w:rPr>
          <w:rFonts w:hint="eastAsia"/>
          <w:lang w:eastAsia="zh-CN"/>
        </w:rPr>
        <w:t xml:space="preserve">To key to the UE power saving in INACTIVE state is reducing the UE wake-up time, so </w:t>
      </w:r>
      <w:r>
        <w:rPr>
          <w:lang w:eastAsia="zh-CN"/>
        </w:rPr>
        <w:t>that</w:t>
      </w:r>
      <w:r>
        <w:rPr>
          <w:rFonts w:hint="eastAsia"/>
          <w:lang w:eastAsia="zh-CN"/>
        </w:rPr>
        <w:t xml:space="preserve"> </w:t>
      </w:r>
      <w:r w:rsidR="003C6AFB">
        <w:rPr>
          <w:lang w:eastAsia="zh-CN"/>
        </w:rPr>
        <w:t>a single wake-up event</w:t>
      </w:r>
      <w:r>
        <w:rPr>
          <w:lang w:eastAsia="zh-CN"/>
        </w:rPr>
        <w:t xml:space="preserve"> can be composed of multiple localized sub-events including Sync, SRS Tx, </w:t>
      </w:r>
      <w:r w:rsidR="00F714E2">
        <w:rPr>
          <w:lang w:eastAsia="zh-CN"/>
        </w:rPr>
        <w:t>and paging reception, if needed, and the wave-up events will only last for less than 10 msec, excluding the ramp-up/down period.</w:t>
      </w:r>
    </w:p>
    <w:p w14:paraId="0E0BFE9C" w14:textId="0A0166C4" w:rsidR="00F714E2" w:rsidRDefault="00E40D67" w:rsidP="00F714E2">
      <w:pPr>
        <w:rPr>
          <w:lang w:eastAsia="zh-CN"/>
        </w:rPr>
      </w:pPr>
      <w:r>
        <w:rPr>
          <w:lang w:eastAsia="zh-CN"/>
        </w:rPr>
        <w:t xml:space="preserve">In addition, if UE procedure </w:t>
      </w:r>
      <w:r w:rsidR="00F714E2">
        <w:rPr>
          <w:lang w:eastAsia="zh-CN"/>
        </w:rPr>
        <w:t xml:space="preserve">and protocol stack </w:t>
      </w:r>
      <w:r>
        <w:rPr>
          <w:lang w:eastAsia="zh-CN"/>
        </w:rPr>
        <w:t xml:space="preserve">during wake-up can be </w:t>
      </w:r>
      <w:r w:rsidR="00F714E2">
        <w:rPr>
          <w:lang w:eastAsia="zh-CN"/>
        </w:rPr>
        <w:t>simplified</w:t>
      </w:r>
      <w:r>
        <w:rPr>
          <w:lang w:eastAsia="zh-CN"/>
        </w:rPr>
        <w:t>, it will give the opportunity to have</w:t>
      </w:r>
      <w:r w:rsidR="00F714E2">
        <w:rPr>
          <w:lang w:eastAsia="zh-CN"/>
        </w:rPr>
        <w:t xml:space="preserve"> an</w:t>
      </w:r>
      <w:r>
        <w:rPr>
          <w:lang w:eastAsia="zh-CN"/>
        </w:rPr>
        <w:t xml:space="preserve"> even deeper sleep mode to further reduce the UE power consumption during the </w:t>
      </w:r>
      <w:r w:rsidR="00F714E2">
        <w:rPr>
          <w:lang w:eastAsia="zh-CN"/>
        </w:rPr>
        <w:t>sleep time</w:t>
      </w:r>
      <w:r>
        <w:rPr>
          <w:lang w:eastAsia="zh-CN"/>
        </w:rPr>
        <w:t xml:space="preserve">, as the PSS state shown in TR 45.820 </w:t>
      </w:r>
      <w:r>
        <w:rPr>
          <w:lang w:eastAsia="zh-CN"/>
        </w:rPr>
        <w:fldChar w:fldCharType="begin"/>
      </w:r>
      <w:r>
        <w:rPr>
          <w:lang w:eastAsia="zh-CN"/>
        </w:rPr>
        <w:instrText xml:space="preserve"> REF _Ref71378999 \r \h </w:instrText>
      </w:r>
      <w:r>
        <w:rPr>
          <w:lang w:eastAsia="zh-CN"/>
        </w:rPr>
      </w:r>
      <w:r>
        <w:rPr>
          <w:lang w:eastAsia="zh-CN"/>
        </w:rPr>
        <w:fldChar w:fldCharType="separate"/>
      </w:r>
      <w:r w:rsidR="00D05DD5">
        <w:rPr>
          <w:lang w:eastAsia="zh-CN"/>
        </w:rPr>
        <w:t>[5]</w:t>
      </w:r>
      <w:r>
        <w:rPr>
          <w:lang w:eastAsia="zh-CN"/>
        </w:rPr>
        <w:fldChar w:fldCharType="end"/>
      </w:r>
      <w:r>
        <w:rPr>
          <w:lang w:eastAsia="zh-CN"/>
        </w:rPr>
        <w:t>.</w:t>
      </w:r>
      <w:r w:rsidR="00F714E2">
        <w:rPr>
          <w:lang w:eastAsia="zh-CN"/>
        </w:rPr>
        <w:t xml:space="preserve"> The power consumption of PSS state can be </w:t>
      </w:r>
      <m:oMath>
        <m:r>
          <m:rPr>
            <m:sty m:val="p"/>
          </m:rPr>
          <w:rPr>
            <w:rFonts w:ascii="Cambria Math" w:hAnsi="Cambria Math"/>
            <w:lang w:eastAsia="zh-CN"/>
          </w:rPr>
          <m:t>15</m:t>
        </m:r>
        <m:r>
          <w:rPr>
            <w:rFonts w:ascii="Cambria Math" w:hAnsi="Cambria Math"/>
            <w:lang w:eastAsia="zh-CN"/>
          </w:rPr>
          <m:t>μ</m:t>
        </m:r>
        <m:r>
          <m:rPr>
            <m:sty m:val="p"/>
          </m:rPr>
          <w:rPr>
            <w:rFonts w:ascii="Cambria Math" w:hAnsi="Cambria Math"/>
            <w:lang w:eastAsia="zh-CN"/>
          </w:rPr>
          <m:t>W</m:t>
        </m:r>
      </m:oMath>
      <w:r w:rsidR="00F714E2">
        <w:rPr>
          <w:rFonts w:hint="eastAsia"/>
          <w:lang w:eastAsia="zh-CN"/>
        </w:rPr>
        <w:t xml:space="preserve"> as shown in </w:t>
      </w:r>
      <w:r w:rsidR="00F714E2">
        <w:rPr>
          <w:lang w:eastAsia="zh-CN"/>
        </w:rPr>
        <w:fldChar w:fldCharType="begin"/>
      </w:r>
      <w:r w:rsidR="00F714E2">
        <w:rPr>
          <w:lang w:eastAsia="zh-CN"/>
        </w:rPr>
        <w:instrText xml:space="preserve"> </w:instrText>
      </w:r>
      <w:r w:rsidR="00F714E2">
        <w:rPr>
          <w:rFonts w:hint="eastAsia"/>
          <w:lang w:eastAsia="zh-CN"/>
        </w:rPr>
        <w:instrText>REF _Ref71379265 \h</w:instrText>
      </w:r>
      <w:r w:rsidR="00F714E2">
        <w:rPr>
          <w:lang w:eastAsia="zh-CN"/>
        </w:rPr>
        <w:instrText xml:space="preserve"> </w:instrText>
      </w:r>
      <w:r w:rsidR="00F714E2">
        <w:rPr>
          <w:lang w:eastAsia="zh-CN"/>
        </w:rPr>
      </w:r>
      <w:r w:rsidR="00F714E2">
        <w:rPr>
          <w:lang w:eastAsia="zh-CN"/>
        </w:rPr>
        <w:fldChar w:fldCharType="separate"/>
      </w:r>
      <w:r w:rsidR="00D05DD5">
        <w:t xml:space="preserve">Table </w:t>
      </w:r>
      <w:r w:rsidR="00D05DD5">
        <w:rPr>
          <w:noProof/>
        </w:rPr>
        <w:t>1</w:t>
      </w:r>
      <w:r w:rsidR="00F714E2">
        <w:rPr>
          <w:lang w:eastAsia="zh-CN"/>
        </w:rPr>
        <w:fldChar w:fldCharType="end"/>
      </w:r>
      <w:r w:rsidR="00F714E2">
        <w:rPr>
          <w:rFonts w:hint="eastAsia"/>
          <w:lang w:eastAsia="zh-CN"/>
        </w:rPr>
        <w:t>.</w:t>
      </w:r>
    </w:p>
    <w:p w14:paraId="009E3458" w14:textId="197A90A6" w:rsidR="00E40D67" w:rsidRPr="00E40D67" w:rsidRDefault="00E40D67" w:rsidP="00E40D67">
      <w:pPr>
        <w:rPr>
          <w:lang w:eastAsia="zh-CN"/>
        </w:rPr>
      </w:pPr>
    </w:p>
    <w:p w14:paraId="0751873C" w14:textId="5CF5184C" w:rsidR="00E40D67" w:rsidRDefault="00F574E8" w:rsidP="00C837CF">
      <w:pPr>
        <w:keepNext/>
        <w:jc w:val="center"/>
      </w:pPr>
      <w:bookmarkStart w:id="3" w:name="_GoBack"/>
      <w:r w:rsidRPr="00F574E8">
        <w:drawing>
          <wp:inline distT="0" distB="0" distL="0" distR="0" wp14:anchorId="29FF59AC" wp14:editId="7136C373">
            <wp:extent cx="5742305" cy="28016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2305" cy="2801620"/>
                    </a:xfrm>
                    <a:prstGeom prst="rect">
                      <a:avLst/>
                    </a:prstGeom>
                    <a:noFill/>
                    <a:ln>
                      <a:noFill/>
                    </a:ln>
                  </pic:spPr>
                </pic:pic>
              </a:graphicData>
            </a:graphic>
          </wp:inline>
        </w:drawing>
      </w:r>
      <w:bookmarkEnd w:id="3"/>
    </w:p>
    <w:p w14:paraId="6DC75E3A" w14:textId="651FA7D1" w:rsidR="00B605CC" w:rsidRPr="00C837CF" w:rsidRDefault="00E40D67" w:rsidP="00C837CF">
      <w:pPr>
        <w:pStyle w:val="a5"/>
        <w:rPr>
          <w:lang w:val="x-none" w:eastAsia="zh-CN"/>
        </w:rPr>
      </w:pPr>
      <w:r>
        <w:t xml:space="preserve">Figure </w:t>
      </w:r>
      <w:r w:rsidR="00C66556">
        <w:rPr>
          <w:noProof/>
        </w:rPr>
        <w:fldChar w:fldCharType="begin"/>
      </w:r>
      <w:r w:rsidR="00C66556">
        <w:rPr>
          <w:noProof/>
        </w:rPr>
        <w:instrText xml:space="preserve"> SEQ Figure \* ARABIC </w:instrText>
      </w:r>
      <w:r w:rsidR="00C66556">
        <w:rPr>
          <w:noProof/>
        </w:rPr>
        <w:fldChar w:fldCharType="separate"/>
      </w:r>
      <w:r w:rsidR="00D05DD5">
        <w:rPr>
          <w:noProof/>
        </w:rPr>
        <w:t>3</w:t>
      </w:r>
      <w:r w:rsidR="00C66556">
        <w:rPr>
          <w:noProof/>
        </w:rPr>
        <w:fldChar w:fldCharType="end"/>
      </w:r>
      <w:r w:rsidR="00F714E2">
        <w:t xml:space="preserve"> </w:t>
      </w:r>
      <w:r>
        <w:t xml:space="preserve">(Figure 5.4-1 of </w:t>
      </w:r>
      <w:r>
        <w:rPr>
          <w:lang w:eastAsia="zh-CN"/>
        </w:rPr>
        <w:fldChar w:fldCharType="begin"/>
      </w:r>
      <w:r>
        <w:rPr>
          <w:lang w:eastAsia="zh-CN"/>
        </w:rPr>
        <w:instrText xml:space="preserve"> REF _Ref71378999 \r \h </w:instrText>
      </w:r>
      <w:r>
        <w:rPr>
          <w:lang w:eastAsia="zh-CN"/>
        </w:rPr>
      </w:r>
      <w:r>
        <w:rPr>
          <w:lang w:eastAsia="zh-CN"/>
        </w:rPr>
        <w:fldChar w:fldCharType="separate"/>
      </w:r>
      <w:r w:rsidR="00D05DD5">
        <w:rPr>
          <w:lang w:eastAsia="zh-CN"/>
        </w:rPr>
        <w:t>[5]</w:t>
      </w:r>
      <w:r>
        <w:rPr>
          <w:lang w:eastAsia="zh-CN"/>
        </w:rPr>
        <w:fldChar w:fldCharType="end"/>
      </w:r>
      <w:r>
        <w:t>)</w:t>
      </w:r>
      <w:r w:rsidRPr="00E40D67">
        <w:t xml:space="preserve"> Example of events affecting energy consumption for IP packet exchange.</w:t>
      </w:r>
    </w:p>
    <w:p w14:paraId="7B87D54A" w14:textId="5B412DE4" w:rsidR="00F714E2" w:rsidRDefault="00F714E2" w:rsidP="00C837CF">
      <w:pPr>
        <w:pStyle w:val="a5"/>
        <w:keepNext/>
      </w:pPr>
      <w:bookmarkStart w:id="4" w:name="_Ref71379265"/>
      <w:r>
        <w:t xml:space="preserve">Table </w:t>
      </w:r>
      <w:r w:rsidR="00C66556">
        <w:rPr>
          <w:noProof/>
        </w:rPr>
        <w:fldChar w:fldCharType="begin"/>
      </w:r>
      <w:r w:rsidR="00C66556">
        <w:rPr>
          <w:noProof/>
        </w:rPr>
        <w:instrText xml:space="preserve"> SEQ Table \* ARABIC </w:instrText>
      </w:r>
      <w:r w:rsidR="00C66556">
        <w:rPr>
          <w:noProof/>
        </w:rPr>
        <w:fldChar w:fldCharType="separate"/>
      </w:r>
      <w:r w:rsidR="00D05DD5">
        <w:rPr>
          <w:noProof/>
        </w:rPr>
        <w:t>1</w:t>
      </w:r>
      <w:r w:rsidR="00C66556">
        <w:rPr>
          <w:noProof/>
        </w:rPr>
        <w:fldChar w:fldCharType="end"/>
      </w:r>
      <w:bookmarkEnd w:id="4"/>
      <w:r>
        <w:t xml:space="preserve"> (Table 5.4-1 of </w:t>
      </w:r>
      <w:r>
        <w:rPr>
          <w:lang w:eastAsia="zh-CN"/>
        </w:rPr>
        <w:fldChar w:fldCharType="begin"/>
      </w:r>
      <w:r>
        <w:rPr>
          <w:lang w:eastAsia="zh-CN"/>
        </w:rPr>
        <w:instrText xml:space="preserve"> REF _Ref71378999 \r \h </w:instrText>
      </w:r>
      <w:r>
        <w:rPr>
          <w:lang w:eastAsia="zh-CN"/>
        </w:rPr>
      </w:r>
      <w:r>
        <w:rPr>
          <w:lang w:eastAsia="zh-CN"/>
        </w:rPr>
        <w:fldChar w:fldCharType="separate"/>
      </w:r>
      <w:r w:rsidR="00D05DD5">
        <w:rPr>
          <w:lang w:eastAsia="zh-CN"/>
        </w:rPr>
        <w:t>[5]</w:t>
      </w:r>
      <w:r>
        <w:rPr>
          <w:lang w:eastAsia="zh-CN"/>
        </w:rPr>
        <w:fldChar w:fldCharType="end"/>
      </w:r>
      <w:r>
        <w:rPr>
          <w:lang w:eastAsia="zh-CN"/>
        </w:rPr>
        <w:t xml:space="preserve">) </w:t>
      </w:r>
      <w:r>
        <w:rPr>
          <w:snapToGrid w:val="0"/>
          <w:lang w:eastAsia="zh-CN"/>
        </w:rPr>
        <w:t>Key input parameters for energy consumption analysis</w:t>
      </w:r>
    </w:p>
    <w:tbl>
      <w:tblPr>
        <w:tblW w:w="8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right w:w="0" w:type="dxa"/>
        </w:tblCellMar>
        <w:tblLook w:val="0600" w:firstRow="0" w:lastRow="0" w:firstColumn="0" w:lastColumn="0" w:noHBand="1" w:noVBand="1"/>
      </w:tblPr>
      <w:tblGrid>
        <w:gridCol w:w="992"/>
        <w:gridCol w:w="1210"/>
        <w:gridCol w:w="1151"/>
        <w:gridCol w:w="1276"/>
        <w:gridCol w:w="1223"/>
        <w:gridCol w:w="1797"/>
        <w:gridCol w:w="1016"/>
      </w:tblGrid>
      <w:tr w:rsidR="00F714E2" w14:paraId="156FDAB4" w14:textId="77777777" w:rsidTr="00F714E2">
        <w:trPr>
          <w:jc w:val="center"/>
        </w:trPr>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D985A91" w14:textId="77777777" w:rsidR="00F714E2" w:rsidRDefault="00F714E2">
            <w:pPr>
              <w:pStyle w:val="TAL"/>
              <w:rPr>
                <w:lang w:eastAsia="zh-CN"/>
              </w:rPr>
            </w:pPr>
            <w:r>
              <w:rPr>
                <w:lang w:eastAsia="zh-CN"/>
              </w:rPr>
              <w:t>(1) Battery capacity</w:t>
            </w:r>
          </w:p>
          <w:p w14:paraId="58D76F80" w14:textId="77777777" w:rsidR="00F714E2" w:rsidRDefault="00F714E2">
            <w:pPr>
              <w:pStyle w:val="TAL"/>
              <w:rPr>
                <w:lang w:eastAsia="zh-CN"/>
              </w:rPr>
            </w:pPr>
            <w:r>
              <w:rPr>
                <w:lang w:eastAsia="zh-CN"/>
              </w:rPr>
              <w:t>(Wh)</w:t>
            </w:r>
          </w:p>
        </w:tc>
        <w:tc>
          <w:tcPr>
            <w:tcW w:w="1210" w:type="dxa"/>
            <w:tcBorders>
              <w:top w:val="single" w:sz="4" w:space="0" w:color="auto"/>
              <w:left w:val="single" w:sz="4" w:space="0" w:color="auto"/>
              <w:bottom w:val="single" w:sz="4" w:space="0" w:color="auto"/>
              <w:right w:val="single" w:sz="4" w:space="0" w:color="auto"/>
            </w:tcBorders>
            <w:shd w:val="clear" w:color="auto" w:fill="FFFFFF"/>
            <w:hideMark/>
          </w:tcPr>
          <w:p w14:paraId="5BDD6108" w14:textId="77777777" w:rsidR="00F714E2" w:rsidRDefault="00F714E2">
            <w:pPr>
              <w:pStyle w:val="TAL"/>
              <w:rPr>
                <w:lang w:eastAsia="zh-CN"/>
              </w:rPr>
            </w:pPr>
            <w:r>
              <w:rPr>
                <w:lang w:eastAsia="zh-CN"/>
              </w:rPr>
              <w:t xml:space="preserve">(2) Battery </w:t>
            </w:r>
            <w:r>
              <w:t>power during Tx</w:t>
            </w:r>
          </w:p>
          <w:p w14:paraId="56E06073" w14:textId="77777777" w:rsidR="00F714E2" w:rsidRDefault="00F714E2">
            <w:pPr>
              <w:pStyle w:val="TAL"/>
              <w:rPr>
                <w:lang w:eastAsia="zh-CN"/>
              </w:rPr>
            </w:pPr>
            <w:r>
              <w:t>(mW)</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78E0EEDF" w14:textId="77777777" w:rsidR="00F714E2" w:rsidRDefault="00F714E2">
            <w:pPr>
              <w:pStyle w:val="TAL"/>
              <w:rPr>
                <w:lang w:eastAsia="zh-CN"/>
              </w:rPr>
            </w:pPr>
            <w:r>
              <w:rPr>
                <w:lang w:eastAsia="zh-CN"/>
              </w:rPr>
              <w:t xml:space="preserve">(3) </w:t>
            </w:r>
            <w:r>
              <w:rPr>
                <w:color w:val="000000"/>
                <w:lang w:eastAsia="zh-CN"/>
              </w:rPr>
              <w:t xml:space="preserve">Battery </w:t>
            </w:r>
            <w:r>
              <w:rPr>
                <w:lang w:eastAsia="zh-CN"/>
              </w:rPr>
              <w:t>power for Rx</w:t>
            </w:r>
            <w:r>
              <w:br/>
              <w:t>(mW)</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hideMark/>
          </w:tcPr>
          <w:p w14:paraId="6838CBB5" w14:textId="77777777" w:rsidR="00F714E2" w:rsidRDefault="00F714E2">
            <w:pPr>
              <w:pStyle w:val="TAL"/>
            </w:pPr>
            <w:r>
              <w:t xml:space="preserve">(4) </w:t>
            </w:r>
            <w:r>
              <w:rPr>
                <w:color w:val="000000"/>
              </w:rPr>
              <w:t xml:space="preserve">Battery </w:t>
            </w:r>
            <w:r>
              <w:t>power when Idle but not in PSS (mW)</w:t>
            </w:r>
          </w:p>
        </w:tc>
        <w:tc>
          <w:tcPr>
            <w:tcW w:w="1223"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hideMark/>
          </w:tcPr>
          <w:p w14:paraId="65EBD1C4" w14:textId="77777777" w:rsidR="00F714E2" w:rsidRDefault="00F714E2">
            <w:pPr>
              <w:pStyle w:val="TAL"/>
            </w:pPr>
            <w:r>
              <w:rPr>
                <w:lang w:eastAsia="zh-CN"/>
              </w:rPr>
              <w:t xml:space="preserve">(5) </w:t>
            </w:r>
            <w:r>
              <w:rPr>
                <w:color w:val="000000"/>
                <w:lang w:eastAsia="zh-CN"/>
              </w:rPr>
              <w:t xml:space="preserve">Battery </w:t>
            </w:r>
            <w:r>
              <w:rPr>
                <w:lang w:eastAsia="zh-CN"/>
              </w:rPr>
              <w:t>p</w:t>
            </w:r>
            <w:r>
              <w:t>ower in Power Save State (PSS)</w:t>
            </w:r>
            <w:r>
              <w:br/>
              <w:t>(mW)</w:t>
            </w:r>
          </w:p>
        </w:tc>
        <w:tc>
          <w:tcPr>
            <w:tcW w:w="1797"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hideMark/>
          </w:tcPr>
          <w:p w14:paraId="22DB4570" w14:textId="77777777" w:rsidR="00F714E2" w:rsidRDefault="00F714E2">
            <w:pPr>
              <w:pStyle w:val="TAL"/>
            </w:pPr>
            <w:r>
              <w:t xml:space="preserve">(6) </w:t>
            </w:r>
            <w:r>
              <w:rPr>
                <w:lang w:eastAsia="zh-CN"/>
              </w:rPr>
              <w:t>T</w:t>
            </w:r>
            <w:r>
              <w:t>ime between end of IP packet carrying "report" and start of IP packet carrying "ack" on radio (ms)</w:t>
            </w:r>
          </w:p>
        </w:tc>
        <w:tc>
          <w:tcPr>
            <w:tcW w:w="101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hideMark/>
          </w:tcPr>
          <w:p w14:paraId="5103AF7B" w14:textId="77777777" w:rsidR="00F714E2" w:rsidRDefault="00F714E2">
            <w:pPr>
              <w:pStyle w:val="TAL"/>
            </w:pPr>
            <w:r>
              <w:rPr>
                <w:lang w:eastAsia="zh-CN"/>
              </w:rPr>
              <w:t>(7) Number of reports per day</w:t>
            </w:r>
          </w:p>
        </w:tc>
      </w:tr>
      <w:tr w:rsidR="00F714E2" w14:paraId="5B0189BC" w14:textId="77777777" w:rsidTr="00F714E2">
        <w:trPr>
          <w:jc w:val="center"/>
        </w:trPr>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F25D6C5" w14:textId="77777777" w:rsidR="00F714E2" w:rsidRDefault="00F714E2">
            <w:pPr>
              <w:pStyle w:val="TAL"/>
              <w:rPr>
                <w:lang w:eastAsia="zh-CN"/>
              </w:rPr>
            </w:pPr>
            <w:r>
              <w:rPr>
                <w:lang w:eastAsia="zh-CN"/>
              </w:rPr>
              <w:t>5</w:t>
            </w:r>
          </w:p>
        </w:tc>
        <w:tc>
          <w:tcPr>
            <w:tcW w:w="1210" w:type="dxa"/>
            <w:tcBorders>
              <w:top w:val="single" w:sz="4" w:space="0" w:color="auto"/>
              <w:left w:val="single" w:sz="4" w:space="0" w:color="auto"/>
              <w:bottom w:val="single" w:sz="4" w:space="0" w:color="auto"/>
              <w:right w:val="single" w:sz="4" w:space="0" w:color="auto"/>
            </w:tcBorders>
            <w:shd w:val="clear" w:color="auto" w:fill="FFFFFF"/>
          </w:tcPr>
          <w:p w14:paraId="69AD4A49" w14:textId="77777777" w:rsidR="00F714E2" w:rsidRDefault="00F714E2">
            <w:pPr>
              <w:pStyle w:val="TAL"/>
              <w:rPr>
                <w:lang w:eastAsia="zh-CN"/>
              </w:rPr>
            </w:pPr>
          </w:p>
        </w:tc>
        <w:tc>
          <w:tcPr>
            <w:tcW w:w="1151" w:type="dxa"/>
            <w:tcBorders>
              <w:top w:val="single" w:sz="4" w:space="0" w:color="auto"/>
              <w:left w:val="single" w:sz="4" w:space="0" w:color="auto"/>
              <w:bottom w:val="single" w:sz="4" w:space="0" w:color="auto"/>
              <w:right w:val="single" w:sz="4" w:space="0" w:color="auto"/>
            </w:tcBorders>
            <w:shd w:val="clear" w:color="auto" w:fill="FFFFFF"/>
          </w:tcPr>
          <w:p w14:paraId="3807C323" w14:textId="77777777" w:rsidR="00F714E2" w:rsidRDefault="00F714E2">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hideMark/>
          </w:tcPr>
          <w:p w14:paraId="1CD5EFC8" w14:textId="77777777" w:rsidR="00F714E2" w:rsidRDefault="00F714E2">
            <w:pPr>
              <w:rPr>
                <w:lang w:val="en-GB" w:eastAsia="zh-CN"/>
              </w:rPr>
            </w:pPr>
          </w:p>
        </w:tc>
        <w:tc>
          <w:tcPr>
            <w:tcW w:w="1223"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hideMark/>
          </w:tcPr>
          <w:p w14:paraId="565C8BDE" w14:textId="77777777" w:rsidR="00F714E2" w:rsidRDefault="00F714E2">
            <w:pPr>
              <w:pStyle w:val="TAL"/>
            </w:pPr>
            <w:r w:rsidRPr="00C837CF">
              <w:rPr>
                <w:highlight w:val="cyan"/>
              </w:rPr>
              <w:t>[0,015]</w:t>
            </w:r>
          </w:p>
        </w:tc>
        <w:tc>
          <w:tcPr>
            <w:tcW w:w="1797"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hideMark/>
          </w:tcPr>
          <w:p w14:paraId="376EB70A" w14:textId="77777777" w:rsidR="00F714E2" w:rsidRDefault="00F714E2">
            <w:pPr>
              <w:pStyle w:val="TAL"/>
            </w:pPr>
            <w:r>
              <w:t>1000</w:t>
            </w:r>
          </w:p>
        </w:tc>
        <w:tc>
          <w:tcPr>
            <w:tcW w:w="101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hideMark/>
          </w:tcPr>
          <w:p w14:paraId="2D70C9FC" w14:textId="77777777" w:rsidR="00F714E2" w:rsidRDefault="00F714E2">
            <w:pPr>
              <w:rPr>
                <w:lang w:val="en-GB"/>
              </w:rPr>
            </w:pPr>
          </w:p>
        </w:tc>
      </w:tr>
      <w:tr w:rsidR="00F714E2" w14:paraId="5D5F0D93" w14:textId="77777777" w:rsidTr="00F714E2">
        <w:trPr>
          <w:jc w:val="center"/>
        </w:trPr>
        <w:tc>
          <w:tcPr>
            <w:tcW w:w="8665"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50DCC2F" w14:textId="77777777" w:rsidR="00F714E2" w:rsidRDefault="00F714E2">
            <w:pPr>
              <w:pStyle w:val="TAL"/>
              <w:rPr>
                <w:lang w:eastAsia="zh-CN"/>
              </w:rPr>
            </w:pPr>
            <w:r>
              <w:rPr>
                <w:lang w:eastAsia="zh-CN"/>
              </w:rPr>
              <w:t>For each report (refer to Figure 5.4-1):</w:t>
            </w:r>
          </w:p>
        </w:tc>
      </w:tr>
      <w:tr w:rsidR="00F714E2" w14:paraId="2E2D5F26" w14:textId="77777777" w:rsidTr="00F714E2">
        <w:trPr>
          <w:jc w:val="center"/>
        </w:trPr>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298ACD3" w14:textId="77777777" w:rsidR="00F714E2" w:rsidRDefault="00F714E2">
            <w:pPr>
              <w:pStyle w:val="TAL"/>
              <w:rPr>
                <w:lang w:eastAsia="zh-CN"/>
              </w:rPr>
            </w:pPr>
            <w:r>
              <w:rPr>
                <w:lang w:eastAsia="zh-CN"/>
              </w:rPr>
              <w:t>(8) Rx time from PSS exit to re-entry into PSS</w:t>
            </w:r>
          </w:p>
          <w:p w14:paraId="562AEE1F" w14:textId="77777777" w:rsidR="00F714E2" w:rsidRDefault="00F714E2">
            <w:pPr>
              <w:pStyle w:val="TAL"/>
              <w:rPr>
                <w:lang w:eastAsia="zh-CN"/>
              </w:rPr>
            </w:pPr>
            <w:r>
              <w:rPr>
                <w:lang w:eastAsia="zh-CN"/>
              </w:rPr>
              <w:t xml:space="preserve"> (ms)</w:t>
            </w:r>
          </w:p>
        </w:tc>
        <w:tc>
          <w:tcPr>
            <w:tcW w:w="1210" w:type="dxa"/>
            <w:tcBorders>
              <w:top w:val="single" w:sz="4" w:space="0" w:color="auto"/>
              <w:left w:val="single" w:sz="4" w:space="0" w:color="auto"/>
              <w:bottom w:val="single" w:sz="4" w:space="0" w:color="auto"/>
              <w:right w:val="single" w:sz="4" w:space="0" w:color="auto"/>
            </w:tcBorders>
            <w:shd w:val="clear" w:color="auto" w:fill="FFFFFF"/>
            <w:hideMark/>
          </w:tcPr>
          <w:p w14:paraId="47FE0270" w14:textId="77777777" w:rsidR="00F714E2" w:rsidRDefault="00F714E2">
            <w:pPr>
              <w:pStyle w:val="TAL"/>
              <w:rPr>
                <w:lang w:eastAsia="zh-CN"/>
              </w:rPr>
            </w:pPr>
            <w:r>
              <w:rPr>
                <w:lang w:eastAsia="zh-CN"/>
              </w:rPr>
              <w:t xml:space="preserve">(9) Idle time from PSS exit to re-entry into PSS </w:t>
            </w:r>
          </w:p>
          <w:p w14:paraId="76B06118" w14:textId="77777777" w:rsidR="00F714E2" w:rsidRDefault="00F714E2">
            <w:pPr>
              <w:pStyle w:val="TAL"/>
              <w:rPr>
                <w:lang w:eastAsia="zh-CN"/>
              </w:rPr>
            </w:pPr>
            <w:r>
              <w:rPr>
                <w:lang w:eastAsia="zh-CN"/>
              </w:rPr>
              <w:t>(ms)</w:t>
            </w:r>
          </w:p>
        </w:tc>
        <w:tc>
          <w:tcPr>
            <w:tcW w:w="1151" w:type="dxa"/>
            <w:tcBorders>
              <w:top w:val="single" w:sz="4" w:space="0" w:color="auto"/>
              <w:left w:val="single" w:sz="4" w:space="0" w:color="auto"/>
              <w:bottom w:val="single" w:sz="4" w:space="0" w:color="auto"/>
              <w:right w:val="single" w:sz="4" w:space="0" w:color="auto"/>
            </w:tcBorders>
            <w:shd w:val="clear" w:color="auto" w:fill="FFFFFF"/>
            <w:hideMark/>
          </w:tcPr>
          <w:p w14:paraId="6789D0D3" w14:textId="77777777" w:rsidR="00F714E2" w:rsidRDefault="00F714E2">
            <w:pPr>
              <w:pStyle w:val="TAL"/>
            </w:pPr>
            <w:r>
              <w:rPr>
                <w:lang w:eastAsia="zh-CN"/>
              </w:rPr>
              <w:t xml:space="preserve">(10) </w:t>
            </w:r>
            <w:r>
              <w:t xml:space="preserve">Tx time </w:t>
            </w:r>
            <w:r>
              <w:rPr>
                <w:lang w:eastAsia="zh-CN"/>
              </w:rPr>
              <w:t>from PSS exit to re-entry into PSS</w:t>
            </w:r>
          </w:p>
          <w:p w14:paraId="2D1D1947" w14:textId="77777777" w:rsidR="00F714E2" w:rsidRDefault="00F714E2">
            <w:pPr>
              <w:pStyle w:val="TAL"/>
              <w:rPr>
                <w:lang w:eastAsia="zh-CN"/>
              </w:rPr>
            </w:pPr>
            <w:r>
              <w:rPr>
                <w:lang w:eastAsia="zh-CN"/>
              </w:rPr>
              <w:t xml:space="preserve"> </w:t>
            </w:r>
            <w:r>
              <w:t>(m</w:t>
            </w:r>
            <w:r>
              <w:rPr>
                <w:lang w:eastAsia="zh-CN"/>
              </w:rPr>
              <w:t>s</w:t>
            </w:r>
            <w:r>
              <w:t>)</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hideMark/>
          </w:tcPr>
          <w:p w14:paraId="505F7E7A" w14:textId="77777777" w:rsidR="00F714E2" w:rsidRDefault="00F714E2">
            <w:pPr>
              <w:pStyle w:val="TAL"/>
              <w:rPr>
                <w:lang w:eastAsia="zh-CN"/>
              </w:rPr>
            </w:pPr>
            <w:r>
              <w:rPr>
                <w:lang w:eastAsia="zh-CN"/>
              </w:rPr>
              <w:t xml:space="preserve">(11) Time from last Rx </w:t>
            </w:r>
            <w:r>
              <w:rPr>
                <w:color w:val="000000"/>
                <w:lang w:eastAsia="zh-CN"/>
              </w:rPr>
              <w:t>or Tx</w:t>
            </w:r>
            <w:r>
              <w:rPr>
                <w:lang w:eastAsia="zh-CN"/>
              </w:rPr>
              <w:t xml:space="preserve"> activity to entry into PSS</w:t>
            </w:r>
            <w:r>
              <w:rPr>
                <w:vertAlign w:val="superscript"/>
                <w:lang w:eastAsia="zh-CN"/>
              </w:rPr>
              <w:t>1</w:t>
            </w:r>
          </w:p>
          <w:p w14:paraId="7A83E54F" w14:textId="77777777" w:rsidR="00F714E2" w:rsidRDefault="00F714E2">
            <w:pPr>
              <w:pStyle w:val="TAL"/>
              <w:rPr>
                <w:lang w:eastAsia="en-GB"/>
              </w:rPr>
            </w:pPr>
            <w:r>
              <w:rPr>
                <w:lang w:eastAsia="zh-CN"/>
              </w:rPr>
              <w:t>(ms)</w:t>
            </w:r>
          </w:p>
        </w:tc>
        <w:tc>
          <w:tcPr>
            <w:tcW w:w="1223"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tcPr>
          <w:p w14:paraId="3101037B" w14:textId="77777777" w:rsidR="00F714E2" w:rsidRDefault="00F714E2">
            <w:pPr>
              <w:pStyle w:val="TAL"/>
            </w:pPr>
          </w:p>
        </w:tc>
        <w:tc>
          <w:tcPr>
            <w:tcW w:w="1797"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tcPr>
          <w:p w14:paraId="0EEF6239" w14:textId="77777777" w:rsidR="00F714E2" w:rsidRDefault="00F714E2">
            <w:pPr>
              <w:pStyle w:val="TAL"/>
              <w:rPr>
                <w:highlight w:val="cyan"/>
              </w:rPr>
            </w:pPr>
          </w:p>
        </w:tc>
        <w:tc>
          <w:tcPr>
            <w:tcW w:w="101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tcPr>
          <w:p w14:paraId="1097E4B3" w14:textId="77777777" w:rsidR="00F714E2" w:rsidRDefault="00F714E2">
            <w:pPr>
              <w:pStyle w:val="TAL"/>
              <w:rPr>
                <w:lang w:eastAsia="en-GB"/>
              </w:rPr>
            </w:pPr>
          </w:p>
        </w:tc>
      </w:tr>
      <w:tr w:rsidR="00F714E2" w14:paraId="39462F05" w14:textId="77777777" w:rsidTr="00F714E2">
        <w:trPr>
          <w:jc w:val="center"/>
        </w:trPr>
        <w:tc>
          <w:tcPr>
            <w:tcW w:w="992" w:type="dxa"/>
            <w:tcBorders>
              <w:top w:val="single" w:sz="4" w:space="0" w:color="auto"/>
              <w:left w:val="single" w:sz="4" w:space="0" w:color="auto"/>
              <w:bottom w:val="single" w:sz="4" w:space="0" w:color="auto"/>
              <w:right w:val="single" w:sz="4" w:space="0" w:color="auto"/>
            </w:tcBorders>
            <w:shd w:val="clear" w:color="auto" w:fill="FFFFFF"/>
          </w:tcPr>
          <w:p w14:paraId="1DA81085" w14:textId="77777777" w:rsidR="00F714E2" w:rsidRDefault="00F714E2">
            <w:pPr>
              <w:pStyle w:val="TAL"/>
              <w:rPr>
                <w:lang w:eastAsia="zh-CN"/>
              </w:rPr>
            </w:pPr>
          </w:p>
        </w:tc>
        <w:tc>
          <w:tcPr>
            <w:tcW w:w="1210" w:type="dxa"/>
            <w:tcBorders>
              <w:top w:val="single" w:sz="4" w:space="0" w:color="auto"/>
              <w:left w:val="single" w:sz="4" w:space="0" w:color="auto"/>
              <w:bottom w:val="single" w:sz="4" w:space="0" w:color="auto"/>
              <w:right w:val="single" w:sz="4" w:space="0" w:color="auto"/>
            </w:tcBorders>
            <w:shd w:val="clear" w:color="auto" w:fill="FFFFFF"/>
          </w:tcPr>
          <w:p w14:paraId="538E7E61" w14:textId="77777777" w:rsidR="00F714E2" w:rsidRDefault="00F714E2">
            <w:pPr>
              <w:pStyle w:val="TAL"/>
              <w:rPr>
                <w:lang w:eastAsia="zh-CN"/>
              </w:rPr>
            </w:pPr>
          </w:p>
        </w:tc>
        <w:tc>
          <w:tcPr>
            <w:tcW w:w="1151" w:type="dxa"/>
            <w:tcBorders>
              <w:top w:val="single" w:sz="4" w:space="0" w:color="auto"/>
              <w:left w:val="single" w:sz="4" w:space="0" w:color="auto"/>
              <w:bottom w:val="single" w:sz="4" w:space="0" w:color="auto"/>
              <w:right w:val="single" w:sz="4" w:space="0" w:color="auto"/>
            </w:tcBorders>
            <w:shd w:val="clear" w:color="auto" w:fill="FFFFFF"/>
          </w:tcPr>
          <w:p w14:paraId="1C9334B2" w14:textId="77777777" w:rsidR="00F714E2" w:rsidRDefault="00F714E2">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hideMark/>
          </w:tcPr>
          <w:p w14:paraId="565941E4" w14:textId="77777777" w:rsidR="00F714E2" w:rsidRDefault="00F714E2">
            <w:pPr>
              <w:pStyle w:val="TAL"/>
              <w:rPr>
                <w:lang w:eastAsia="en-GB"/>
              </w:rPr>
            </w:pPr>
            <w:r>
              <w:rPr>
                <w:lang w:eastAsia="en-GB"/>
              </w:rPr>
              <w:t>20000</w:t>
            </w:r>
          </w:p>
        </w:tc>
        <w:tc>
          <w:tcPr>
            <w:tcW w:w="1223"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tcPr>
          <w:p w14:paraId="3941AEA1" w14:textId="77777777" w:rsidR="00F714E2" w:rsidRDefault="00F714E2">
            <w:pPr>
              <w:pStyle w:val="TAL"/>
            </w:pPr>
          </w:p>
        </w:tc>
        <w:tc>
          <w:tcPr>
            <w:tcW w:w="1797"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tcPr>
          <w:p w14:paraId="27D5386C" w14:textId="77777777" w:rsidR="00F714E2" w:rsidRDefault="00F714E2">
            <w:pPr>
              <w:pStyle w:val="TAL"/>
              <w:rPr>
                <w:highlight w:val="cyan"/>
              </w:rPr>
            </w:pPr>
          </w:p>
        </w:tc>
        <w:tc>
          <w:tcPr>
            <w:tcW w:w="1016" w:type="dxa"/>
            <w:tcBorders>
              <w:top w:val="single" w:sz="4" w:space="0" w:color="auto"/>
              <w:left w:val="single" w:sz="4" w:space="0" w:color="auto"/>
              <w:bottom w:val="single" w:sz="4" w:space="0" w:color="auto"/>
              <w:right w:val="single" w:sz="4" w:space="0" w:color="auto"/>
            </w:tcBorders>
            <w:shd w:val="clear" w:color="auto" w:fill="FFFFFF"/>
            <w:tcMar>
              <w:top w:w="15" w:type="dxa"/>
              <w:left w:w="57" w:type="dxa"/>
              <w:bottom w:w="0" w:type="dxa"/>
              <w:right w:w="57" w:type="dxa"/>
            </w:tcMar>
            <w:vAlign w:val="center"/>
          </w:tcPr>
          <w:p w14:paraId="39E24A39" w14:textId="77777777" w:rsidR="00F714E2" w:rsidRDefault="00F714E2">
            <w:pPr>
              <w:pStyle w:val="TAL"/>
              <w:rPr>
                <w:lang w:eastAsia="en-GB"/>
              </w:rPr>
            </w:pPr>
          </w:p>
        </w:tc>
      </w:tr>
    </w:tbl>
    <w:p w14:paraId="25A0E4EA" w14:textId="77777777" w:rsidR="00F714E2" w:rsidRDefault="00F714E2" w:rsidP="00C12032">
      <w:pPr>
        <w:rPr>
          <w:lang w:eastAsia="zh-CN"/>
        </w:rPr>
      </w:pPr>
    </w:p>
    <w:p w14:paraId="6F1CA2AE" w14:textId="7F9FF698" w:rsidR="00E8021D" w:rsidRDefault="00E8021D" w:rsidP="00C12032">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D05DD5">
        <w:rPr>
          <w:b/>
          <w:i/>
          <w:noProof/>
        </w:rPr>
        <w:t>2</w:t>
      </w:r>
      <w:r>
        <w:rPr>
          <w:b/>
          <w:i/>
        </w:rPr>
        <w:fldChar w:fldCharType="end"/>
      </w:r>
      <w:r>
        <w:rPr>
          <w:b/>
          <w:i/>
        </w:rPr>
        <w:t xml:space="preserve">: </w:t>
      </w:r>
      <w:r w:rsidR="00423177">
        <w:rPr>
          <w:b/>
          <w:i/>
        </w:rPr>
        <w:t>Low</w:t>
      </w:r>
      <w:r w:rsidR="009605CA">
        <w:rPr>
          <w:b/>
          <w:i/>
        </w:rPr>
        <w:t xml:space="preserve"> power UL positioning is characterized by periodic wake-up events, where each wake-up event lasting less than 10 msec is composed of multiple localized sub-events, including sync, SRS Tx, and optionally paging, excluding ramp-up and ramp-down time.</w:t>
      </w:r>
    </w:p>
    <w:p w14:paraId="36C42EF0" w14:textId="693E9DE2" w:rsidR="009605CA" w:rsidRDefault="009605CA" w:rsidP="00C12032">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D05DD5">
        <w:rPr>
          <w:b/>
          <w:i/>
          <w:noProof/>
        </w:rPr>
        <w:t>3</w:t>
      </w:r>
      <w:r>
        <w:rPr>
          <w:b/>
          <w:i/>
        </w:rPr>
        <w:fldChar w:fldCharType="end"/>
      </w:r>
      <w:r>
        <w:rPr>
          <w:b/>
          <w:i/>
        </w:rPr>
        <w:t>: A simple wake-up event with reduced procedure and protocol stack processing can give rise to the opportunity of an even deeper sleep mode.</w:t>
      </w:r>
    </w:p>
    <w:p w14:paraId="223BDAB8" w14:textId="77777777" w:rsidR="009605CA" w:rsidRPr="009605CA" w:rsidRDefault="009605CA" w:rsidP="00C12032">
      <w:pPr>
        <w:rPr>
          <w:lang w:eastAsia="zh-CN"/>
        </w:rPr>
      </w:pPr>
    </w:p>
    <w:p w14:paraId="6B484555" w14:textId="73B7DD93" w:rsidR="00B122B0" w:rsidRDefault="000F5ED5" w:rsidP="00C12032">
      <w:pPr>
        <w:pStyle w:val="1"/>
        <w:rPr>
          <w:lang w:eastAsia="zh-CN"/>
        </w:rPr>
      </w:pPr>
      <w:r>
        <w:rPr>
          <w:rFonts w:hint="eastAsia"/>
          <w:lang w:eastAsia="zh-CN"/>
        </w:rPr>
        <w:t>S</w:t>
      </w:r>
      <w:r>
        <w:rPr>
          <w:lang w:eastAsia="zh-CN"/>
        </w:rPr>
        <w:t>RS transmission in RRC_INACTIVE</w:t>
      </w:r>
    </w:p>
    <w:p w14:paraId="269C1215" w14:textId="033B4186" w:rsidR="000F5ED5" w:rsidRDefault="000F5ED5" w:rsidP="000F5ED5">
      <w:pPr>
        <w:rPr>
          <w:lang w:eastAsia="zh-CN"/>
        </w:rPr>
      </w:pPr>
      <w:r>
        <w:rPr>
          <w:lang w:eastAsia="zh-CN"/>
        </w:rPr>
        <w:t>Like configured grant type 1 in RRC_INACTIVE as currently discussed in small data transmission (SDT) work item, UE transmission of SRS in RRC_INACTIVE should also address the following issues first.</w:t>
      </w:r>
    </w:p>
    <w:p w14:paraId="4A154CBE" w14:textId="2F38060C" w:rsidR="000F5ED5" w:rsidRDefault="000F5ED5" w:rsidP="000F5ED5">
      <w:pPr>
        <w:pStyle w:val="3GPPAgreements"/>
        <w:rPr>
          <w:lang w:eastAsia="zh-CN"/>
        </w:rPr>
      </w:pPr>
      <w:r>
        <w:rPr>
          <w:rFonts w:hint="eastAsia"/>
          <w:lang w:eastAsia="zh-CN"/>
        </w:rPr>
        <w:t>T</w:t>
      </w:r>
      <w:r>
        <w:rPr>
          <w:lang w:eastAsia="zh-CN"/>
        </w:rPr>
        <w:t>ransmission timing advance</w:t>
      </w:r>
    </w:p>
    <w:p w14:paraId="134CD94C" w14:textId="5B270DD8" w:rsidR="000F5ED5" w:rsidRDefault="000F5ED5" w:rsidP="000F5ED5">
      <w:pPr>
        <w:pStyle w:val="3GPPAgreements"/>
        <w:rPr>
          <w:lang w:eastAsia="zh-CN"/>
        </w:rPr>
      </w:pPr>
      <w:r>
        <w:rPr>
          <w:lang w:eastAsia="zh-CN"/>
        </w:rPr>
        <w:t>SRS power control</w:t>
      </w:r>
    </w:p>
    <w:p w14:paraId="1CB1120E" w14:textId="2E8CA57F" w:rsidR="003350DB" w:rsidRPr="000F5ED5" w:rsidRDefault="003350DB" w:rsidP="000F5ED5">
      <w:pPr>
        <w:pStyle w:val="3GPPAgreements"/>
        <w:rPr>
          <w:lang w:eastAsia="zh-CN"/>
        </w:rPr>
      </w:pPr>
      <w:r>
        <w:rPr>
          <w:lang w:eastAsia="zh-CN"/>
        </w:rPr>
        <w:t>Bandwidth part configuration</w:t>
      </w:r>
    </w:p>
    <w:p w14:paraId="3D91C9CC" w14:textId="6CD84BFE" w:rsidR="000F5ED5" w:rsidRDefault="000F5ED5" w:rsidP="000F5ED5">
      <w:pPr>
        <w:pStyle w:val="2"/>
        <w:rPr>
          <w:lang w:eastAsia="zh-CN"/>
        </w:rPr>
      </w:pPr>
      <w:r>
        <w:rPr>
          <w:rFonts w:hint="eastAsia"/>
          <w:lang w:eastAsia="zh-CN"/>
        </w:rPr>
        <w:t>T</w:t>
      </w:r>
      <w:r>
        <w:rPr>
          <w:lang w:eastAsia="zh-CN"/>
        </w:rPr>
        <w:t>A aspects</w:t>
      </w:r>
    </w:p>
    <w:p w14:paraId="264D9EC8" w14:textId="3CE360B3" w:rsidR="002B630C" w:rsidRDefault="000F5ED5" w:rsidP="00ED543F">
      <w:pPr>
        <w:rPr>
          <w:lang w:eastAsia="zh-CN"/>
        </w:rPr>
      </w:pPr>
      <w:r>
        <w:rPr>
          <w:rFonts w:hint="eastAsia"/>
          <w:lang w:eastAsia="zh-CN"/>
        </w:rPr>
        <w:t>R</w:t>
      </w:r>
      <w:r>
        <w:rPr>
          <w:lang w:eastAsia="zh-CN"/>
        </w:rPr>
        <w:t xml:space="preserve">AN2 made the following agreement on CG-SDT in RAN2#113 </w:t>
      </w:r>
      <w:r>
        <w:rPr>
          <w:lang w:eastAsia="zh-CN"/>
        </w:rPr>
        <w:fldChar w:fldCharType="begin"/>
      </w:r>
      <w:r>
        <w:rPr>
          <w:lang w:eastAsia="zh-CN"/>
        </w:rPr>
        <w:instrText xml:space="preserve"> REF _Ref70340439 \r \h </w:instrText>
      </w:r>
      <w:r>
        <w:rPr>
          <w:lang w:eastAsia="zh-CN"/>
        </w:rPr>
      </w:r>
      <w:r>
        <w:rPr>
          <w:lang w:eastAsia="zh-CN"/>
        </w:rPr>
        <w:fldChar w:fldCharType="separate"/>
      </w:r>
      <w:r w:rsidR="00D05DD5">
        <w:rPr>
          <w:lang w:eastAsia="zh-CN"/>
        </w:rPr>
        <w:t>[3]</w:t>
      </w:r>
      <w:r>
        <w:rPr>
          <w:lang w:eastAsia="zh-CN"/>
        </w:rPr>
        <w:fldChar w:fldCharType="end"/>
      </w:r>
      <w:r>
        <w:rPr>
          <w:lang w:eastAsia="zh-CN"/>
        </w:rPr>
        <w:t>.</w:t>
      </w:r>
    </w:p>
    <w:p w14:paraId="6464AA86" w14:textId="77777777" w:rsidR="000F5ED5" w:rsidRPr="00CE3314" w:rsidRDefault="000F5ED5" w:rsidP="000F5ED5">
      <w:pPr>
        <w:pStyle w:val="Doc-text2"/>
        <w:pBdr>
          <w:top w:val="single" w:sz="4" w:space="1" w:color="auto"/>
          <w:left w:val="single" w:sz="4" w:space="4" w:color="auto"/>
          <w:bottom w:val="single" w:sz="4" w:space="1" w:color="auto"/>
          <w:right w:val="single" w:sz="4" w:space="4" w:color="auto"/>
        </w:pBdr>
        <w:rPr>
          <w:b/>
          <w:bCs/>
        </w:rPr>
      </w:pPr>
      <w:r w:rsidRPr="00CE3314">
        <w:rPr>
          <w:b/>
          <w:bCs/>
        </w:rPr>
        <w:t>Agreements</w:t>
      </w:r>
    </w:p>
    <w:p w14:paraId="04EEB5B1" w14:textId="77777777" w:rsidR="000F5ED5" w:rsidRPr="00CE3314" w:rsidRDefault="000F5ED5" w:rsidP="000F5ED5">
      <w:pPr>
        <w:pStyle w:val="Doc-text2"/>
        <w:numPr>
          <w:ilvl w:val="0"/>
          <w:numId w:val="20"/>
        </w:numPr>
        <w:pBdr>
          <w:top w:val="single" w:sz="4" w:space="1" w:color="auto"/>
          <w:left w:val="single" w:sz="4" w:space="4" w:color="auto"/>
          <w:bottom w:val="single" w:sz="4" w:space="1" w:color="auto"/>
          <w:right w:val="single" w:sz="4" w:space="4" w:color="auto"/>
        </w:pBdr>
      </w:pPr>
      <w:r w:rsidRPr="00CE3314">
        <w:t xml:space="preserve">CG-SDT resource configuration is provided to UEs in RRC_Connected only within the RRCRelease message, i.e. no need to also include it in RRCReconfiguration message </w:t>
      </w:r>
    </w:p>
    <w:p w14:paraId="54BD0710" w14:textId="77777777" w:rsidR="000F5ED5" w:rsidRPr="00CE3314" w:rsidRDefault="000F5ED5" w:rsidP="000F5ED5">
      <w:pPr>
        <w:pStyle w:val="Doc-text2"/>
        <w:numPr>
          <w:ilvl w:val="0"/>
          <w:numId w:val="20"/>
        </w:numPr>
        <w:pBdr>
          <w:top w:val="single" w:sz="4" w:space="1" w:color="auto"/>
          <w:left w:val="single" w:sz="4" w:space="4" w:color="auto"/>
          <w:bottom w:val="single" w:sz="4" w:space="1" w:color="auto"/>
          <w:right w:val="single" w:sz="4" w:space="4" w:color="auto"/>
        </w:pBdr>
      </w:pPr>
      <w:r w:rsidRPr="00CE3314">
        <w:t xml:space="preserve">CG-PUSCH resources can be separately configured for NUL and SUL.  FFS if we allow them at the same time.  This depends on the alignments CRs for Rel-16. </w:t>
      </w:r>
    </w:p>
    <w:p w14:paraId="72C4E0C1" w14:textId="77777777" w:rsidR="000F5ED5" w:rsidRPr="00CE3314" w:rsidRDefault="000F5ED5" w:rsidP="000F5ED5">
      <w:pPr>
        <w:pStyle w:val="Doc-text2"/>
        <w:numPr>
          <w:ilvl w:val="0"/>
          <w:numId w:val="20"/>
        </w:numPr>
        <w:pBdr>
          <w:top w:val="single" w:sz="4" w:space="1" w:color="auto"/>
          <w:left w:val="single" w:sz="4" w:space="4" w:color="auto"/>
          <w:bottom w:val="single" w:sz="4" w:space="1" w:color="auto"/>
          <w:right w:val="single" w:sz="4" w:space="4" w:color="auto"/>
        </w:pBdr>
      </w:pPr>
      <w:r w:rsidRPr="00CE3314">
        <w:t>RRCRelease message is used to reconfigure or release the CG-SDT resources while UE is in RRC_INACTIVE</w:t>
      </w:r>
    </w:p>
    <w:p w14:paraId="05EF3431" w14:textId="77777777" w:rsidR="000F5ED5" w:rsidRPr="00CE3314" w:rsidRDefault="000F5ED5" w:rsidP="000F5ED5">
      <w:pPr>
        <w:pStyle w:val="Doc-text2"/>
        <w:numPr>
          <w:ilvl w:val="0"/>
          <w:numId w:val="20"/>
        </w:numPr>
        <w:pBdr>
          <w:top w:val="single" w:sz="4" w:space="1" w:color="auto"/>
          <w:left w:val="single" w:sz="4" w:space="4" w:color="auto"/>
          <w:bottom w:val="single" w:sz="4" w:space="1" w:color="auto"/>
          <w:right w:val="single" w:sz="4" w:space="4" w:color="auto"/>
        </w:pBdr>
      </w:pPr>
      <w:r w:rsidRPr="00CE3314">
        <w:t>For CG-SDT the subsequent data transmission can use the CG resource or DG (i.e dynamic grant addressed to UE’s C-RNTI). Details on C-RNTI, can be the same as the previous C-RNTI or may be configured explicitly by the network can be discussed in stage 3</w:t>
      </w:r>
    </w:p>
    <w:p w14:paraId="44B1FAD1" w14:textId="77777777" w:rsidR="000F5ED5" w:rsidRPr="00CE3314" w:rsidRDefault="000F5ED5" w:rsidP="000F5ED5">
      <w:pPr>
        <w:pStyle w:val="Doc-text2"/>
        <w:numPr>
          <w:ilvl w:val="0"/>
          <w:numId w:val="20"/>
        </w:numPr>
        <w:pBdr>
          <w:top w:val="single" w:sz="4" w:space="1" w:color="auto"/>
          <w:left w:val="single" w:sz="4" w:space="4" w:color="auto"/>
          <w:bottom w:val="single" w:sz="4" w:space="1" w:color="auto"/>
          <w:right w:val="single" w:sz="4" w:space="4" w:color="auto"/>
        </w:pBdr>
      </w:pPr>
      <w:r w:rsidRPr="00CE3314">
        <w:t xml:space="preserve">TAT-SDT is started upon receiving the TAT-SDT configuration from gNB, i.e. RRCrelease message, and can be (re)started upon reception of TA command. </w:t>
      </w:r>
    </w:p>
    <w:p w14:paraId="7AEFF48C" w14:textId="77777777" w:rsidR="000F5ED5" w:rsidRPr="00CE3314" w:rsidRDefault="000F5ED5" w:rsidP="000F5ED5">
      <w:pPr>
        <w:pStyle w:val="Doc-text2"/>
        <w:numPr>
          <w:ilvl w:val="0"/>
          <w:numId w:val="20"/>
        </w:numPr>
        <w:pBdr>
          <w:top w:val="single" w:sz="4" w:space="1" w:color="auto"/>
          <w:left w:val="single" w:sz="4" w:space="4" w:color="auto"/>
          <w:bottom w:val="single" w:sz="4" w:space="1" w:color="auto"/>
          <w:right w:val="single" w:sz="4" w:space="4" w:color="auto"/>
        </w:pBdr>
      </w:pPr>
      <w:r w:rsidRPr="00CE3314">
        <w:t>From RAN2 point of view, assume similar to PUR, 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p>
    <w:p w14:paraId="628589C8" w14:textId="77777777" w:rsidR="000F5ED5" w:rsidRPr="00CE3314" w:rsidRDefault="000F5ED5" w:rsidP="000F5ED5">
      <w:pPr>
        <w:pStyle w:val="Doc-text2"/>
        <w:numPr>
          <w:ilvl w:val="0"/>
          <w:numId w:val="20"/>
        </w:numPr>
        <w:pBdr>
          <w:top w:val="single" w:sz="4" w:space="1" w:color="auto"/>
          <w:left w:val="single" w:sz="4" w:space="4" w:color="auto"/>
          <w:bottom w:val="single" w:sz="4" w:space="1" w:color="auto"/>
          <w:right w:val="single" w:sz="4" w:space="4" w:color="auto"/>
        </w:pBdr>
      </w:pPr>
      <w:r w:rsidRPr="00CE3314">
        <w:t xml:space="preserve">As a baseline assumption, it’s a network configuration issue whether to support multiple CG-SDT configurations per carrier in RRC_INACTIVE (i.e. we will not restrict network configuration for now).  </w:t>
      </w:r>
    </w:p>
    <w:p w14:paraId="38039F4A" w14:textId="77777777" w:rsidR="000F5ED5" w:rsidRPr="00CE3314" w:rsidRDefault="000F5ED5" w:rsidP="000F5ED5">
      <w:pPr>
        <w:pStyle w:val="Doc-text2"/>
        <w:numPr>
          <w:ilvl w:val="0"/>
          <w:numId w:val="20"/>
        </w:numPr>
        <w:pBdr>
          <w:top w:val="single" w:sz="4" w:space="1" w:color="auto"/>
          <w:left w:val="single" w:sz="4" w:space="4" w:color="auto"/>
          <w:bottom w:val="single" w:sz="4" w:space="1" w:color="auto"/>
          <w:right w:val="single" w:sz="4" w:space="4" w:color="auto"/>
        </w:pBdr>
      </w:pPr>
      <w:r w:rsidRPr="00CE3314">
        <w:t>FFS Discuss further in stage 3 how to specify the agreement that CG-SDT resources are only valid in one cell (i.e. cell in which RRCRelease is received)</w:t>
      </w:r>
    </w:p>
    <w:p w14:paraId="7E02A75B" w14:textId="77777777" w:rsidR="000F5ED5" w:rsidRPr="00CE3314" w:rsidRDefault="000F5ED5" w:rsidP="000F5ED5">
      <w:pPr>
        <w:pStyle w:val="Doc-text2"/>
        <w:numPr>
          <w:ilvl w:val="0"/>
          <w:numId w:val="20"/>
        </w:numPr>
        <w:pBdr>
          <w:top w:val="single" w:sz="4" w:space="1" w:color="auto"/>
          <w:left w:val="single" w:sz="4" w:space="4" w:color="auto"/>
          <w:bottom w:val="single" w:sz="4" w:space="1" w:color="auto"/>
          <w:right w:val="single" w:sz="4" w:space="4" w:color="auto"/>
        </w:pBdr>
      </w:pPr>
      <w:r w:rsidRPr="00CE3314">
        <w:t>UE releases CG-SDT resources when TAT expires in RRC_Inactive state</w:t>
      </w:r>
    </w:p>
    <w:p w14:paraId="1A2A50A6" w14:textId="77777777" w:rsidR="000F5ED5" w:rsidRDefault="000F5ED5" w:rsidP="00ED543F">
      <w:pPr>
        <w:rPr>
          <w:lang w:val="en-GB" w:eastAsia="zh-CN"/>
        </w:rPr>
      </w:pPr>
    </w:p>
    <w:p w14:paraId="7A017EC7" w14:textId="158A4894" w:rsidR="000F5ED5" w:rsidRPr="000F5ED5" w:rsidRDefault="000F5ED5" w:rsidP="00ED543F">
      <w:pPr>
        <w:rPr>
          <w:lang w:val="en-GB" w:eastAsia="zh-CN"/>
        </w:rPr>
      </w:pPr>
      <w:r>
        <w:rPr>
          <w:lang w:val="en-GB" w:eastAsia="zh-CN"/>
        </w:rPr>
        <w:t xml:space="preserve">Generally, for CG-SDT, the TA timer will be provided to the UE in </w:t>
      </w:r>
      <w:r w:rsidR="00DE2F95">
        <w:rPr>
          <w:lang w:val="en-GB" w:eastAsia="zh-CN"/>
        </w:rPr>
        <w:t xml:space="preserve">the </w:t>
      </w:r>
      <w:r w:rsidRPr="00DE2F95">
        <w:rPr>
          <w:i/>
          <w:lang w:val="en-GB" w:eastAsia="zh-CN"/>
        </w:rPr>
        <w:t>RRCRelease</w:t>
      </w:r>
      <w:r>
        <w:rPr>
          <w:lang w:val="en-GB" w:eastAsia="zh-CN"/>
        </w:rPr>
        <w:t xml:space="preserve"> message. The CG-SDT can only be used when the TA timer is running, and will be released when the TA timer expires. </w:t>
      </w:r>
      <w:r w:rsidR="00DE2F95">
        <w:rPr>
          <w:lang w:val="en-GB" w:eastAsia="zh-CN"/>
        </w:rPr>
        <w:t xml:space="preserve">The TA command can be received during CG-SDT transmission. </w:t>
      </w:r>
      <w:r>
        <w:rPr>
          <w:lang w:val="en-GB" w:eastAsia="zh-CN"/>
        </w:rPr>
        <w:t>In addition, a mechanism of TA validation mechanism based on RSRP was also agreed in RAN2 and asked RAN1 to confirm.</w:t>
      </w:r>
    </w:p>
    <w:p w14:paraId="3FE5896A" w14:textId="2D6A96E8" w:rsidR="000F5ED5" w:rsidRDefault="00DE2F95" w:rsidP="00ED543F">
      <w:pPr>
        <w:rPr>
          <w:lang w:eastAsia="zh-CN"/>
        </w:rPr>
      </w:pPr>
      <w:r>
        <w:rPr>
          <w:rFonts w:hint="eastAsia"/>
          <w:lang w:eastAsia="zh-CN"/>
        </w:rPr>
        <w:t>W</w:t>
      </w:r>
      <w:r>
        <w:rPr>
          <w:lang w:eastAsia="zh-CN"/>
        </w:rPr>
        <w:t xml:space="preserve">e believe that those mechanism can be reused for SRS transmission in INACTIVE state, and from RAN1 perspective, the initial TA command can be either reused from RRC_CONNECTED or provided in the </w:t>
      </w:r>
      <w:r w:rsidRPr="00DE2F95">
        <w:rPr>
          <w:i/>
          <w:lang w:eastAsia="zh-CN"/>
        </w:rPr>
        <w:t>RRCRelease</w:t>
      </w:r>
      <w:r>
        <w:rPr>
          <w:lang w:eastAsia="zh-CN"/>
        </w:rPr>
        <w:t xml:space="preserve"> message.</w:t>
      </w:r>
    </w:p>
    <w:p w14:paraId="38B70914" w14:textId="77B636EF" w:rsidR="00DE2F95" w:rsidRDefault="00DE2F95" w:rsidP="00DE2F95">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D05DD5">
        <w:rPr>
          <w:b/>
          <w:i/>
          <w:noProof/>
        </w:rPr>
        <w:t>4</w:t>
      </w:r>
      <w:r>
        <w:rPr>
          <w:b/>
          <w:i/>
        </w:rPr>
        <w:fldChar w:fldCharType="end"/>
      </w:r>
      <w:r>
        <w:rPr>
          <w:b/>
          <w:i/>
        </w:rPr>
        <w:t xml:space="preserve">: </w:t>
      </w:r>
      <w:r w:rsidR="00C12032">
        <w:rPr>
          <w:b/>
          <w:i/>
        </w:rPr>
        <w:t>RAN2 work on TA maintenance for CG-SDT can be the starting point for SRS transmission in RRC_INACTIVE.</w:t>
      </w:r>
    </w:p>
    <w:p w14:paraId="0824B035" w14:textId="5F79540C" w:rsidR="00C12032" w:rsidRDefault="00C12032" w:rsidP="00C12032">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05DD5">
        <w:rPr>
          <w:b/>
          <w:i/>
          <w:noProof/>
        </w:rPr>
        <w:t>1</w:t>
      </w:r>
      <w:r w:rsidRPr="00E10A28">
        <w:rPr>
          <w:b/>
          <w:i/>
        </w:rPr>
        <w:fldChar w:fldCharType="end"/>
      </w:r>
      <w:r w:rsidRPr="00E10A28">
        <w:rPr>
          <w:b/>
          <w:i/>
        </w:rPr>
        <w:t>:</w:t>
      </w:r>
      <w:r>
        <w:rPr>
          <w:b/>
          <w:i/>
        </w:rPr>
        <w:t xml:space="preserve">  At least support the following TA maintenance for SRS transmission in RRC_INACTIVE</w:t>
      </w:r>
      <w:r w:rsidR="00D05DD5">
        <w:rPr>
          <w:b/>
          <w:i/>
        </w:rPr>
        <w:t xml:space="preserve"> reused from SDT.</w:t>
      </w:r>
    </w:p>
    <w:p w14:paraId="19F8F368" w14:textId="786AFAA3" w:rsidR="00C12032" w:rsidRPr="00C12032" w:rsidRDefault="00C12032" w:rsidP="00C12032">
      <w:pPr>
        <w:pStyle w:val="3GPPAgreements"/>
      </w:pPr>
      <w:r>
        <w:rPr>
          <w:rFonts w:hint="eastAsia"/>
          <w:b/>
          <w:i/>
          <w:lang w:eastAsia="zh-CN"/>
        </w:rPr>
        <w:t>T</w:t>
      </w:r>
      <w:r>
        <w:rPr>
          <w:b/>
          <w:i/>
          <w:lang w:eastAsia="zh-CN"/>
        </w:rPr>
        <w:t>he TA value can be either the one in RRC_CONNECTED or provided in RRCRelease.</w:t>
      </w:r>
    </w:p>
    <w:p w14:paraId="521B6994" w14:textId="7D4D965D" w:rsidR="00C12032" w:rsidRPr="00C12032" w:rsidRDefault="00C12032" w:rsidP="00C12032">
      <w:pPr>
        <w:pStyle w:val="3GPPAgreements"/>
      </w:pPr>
      <w:r>
        <w:rPr>
          <w:b/>
          <w:i/>
          <w:lang w:eastAsia="zh-CN"/>
        </w:rPr>
        <w:t>The TA timer for SRS transmission is provided in RRCRelease.</w:t>
      </w:r>
    </w:p>
    <w:p w14:paraId="0440357D" w14:textId="66E3C4F8" w:rsidR="00C12032" w:rsidRPr="00C12032" w:rsidRDefault="00C12032" w:rsidP="00C12032">
      <w:pPr>
        <w:pStyle w:val="3GPPAgreements"/>
      </w:pPr>
      <w:r>
        <w:rPr>
          <w:b/>
          <w:i/>
          <w:lang w:eastAsia="zh-CN"/>
        </w:rPr>
        <w:t>The TA validation is based on RSRP.</w:t>
      </w:r>
    </w:p>
    <w:p w14:paraId="4B084F29" w14:textId="77777777" w:rsidR="00C12032" w:rsidRPr="00B605CC" w:rsidRDefault="00C12032" w:rsidP="00C12032">
      <w:pPr>
        <w:pStyle w:val="3GPPAgreements"/>
        <w:numPr>
          <w:ilvl w:val="0"/>
          <w:numId w:val="0"/>
        </w:numPr>
        <w:rPr>
          <w:lang w:eastAsia="zh-CN"/>
        </w:rPr>
      </w:pPr>
    </w:p>
    <w:p w14:paraId="18D1B568" w14:textId="37AAAAAD" w:rsidR="00C12032" w:rsidRPr="00C12032" w:rsidRDefault="00C12032" w:rsidP="00C12032">
      <w:pPr>
        <w:pStyle w:val="2"/>
      </w:pPr>
      <w:r>
        <w:rPr>
          <w:rFonts w:hint="eastAsia"/>
          <w:lang w:eastAsia="zh-CN"/>
        </w:rPr>
        <w:t>P</w:t>
      </w:r>
      <w:r>
        <w:rPr>
          <w:lang w:eastAsia="zh-CN"/>
        </w:rPr>
        <w:t>ower control</w:t>
      </w:r>
    </w:p>
    <w:p w14:paraId="17146737" w14:textId="1D8BFF0F" w:rsidR="0070336D" w:rsidRDefault="00C12032" w:rsidP="00DE2F95">
      <w:pPr>
        <w:rPr>
          <w:lang w:eastAsia="zh-CN"/>
        </w:rPr>
      </w:pPr>
      <w:r>
        <w:rPr>
          <w:lang w:eastAsia="zh-CN"/>
        </w:rPr>
        <w:t>Rel-15 SRS supports open-loop and closed-loop power control mechanism based on the reference signal from the serving cell only. Rel-16 positioning SRS supports open-loop power control mechanism based on the reference signal from both the serving cell and the non-serving cell.</w:t>
      </w:r>
      <w:r w:rsidR="0070336D">
        <w:rPr>
          <w:lang w:eastAsia="zh-CN"/>
        </w:rPr>
        <w:t xml:space="preserve"> Given that the SRS transmission in RRC_INACTIVE is tasked to balance the UE power saving and positioning service availability, we do not see a strong need to consider SRS power control based on the reference signal from the non-serving cell.</w:t>
      </w:r>
      <w:r w:rsidR="00F714E2">
        <w:rPr>
          <w:lang w:eastAsia="zh-CN"/>
        </w:rPr>
        <w:t xml:space="preserve"> </w:t>
      </w:r>
      <w:r w:rsidR="0070336D">
        <w:rPr>
          <w:lang w:eastAsia="zh-CN"/>
        </w:rPr>
        <w:t>However, since RAN4 already defined the UE RRM requirement in RRC_INACTIVE mobility, it does not harm to introduce the power control feature if no additional UE RRM requirement is added.</w:t>
      </w:r>
    </w:p>
    <w:p w14:paraId="0C71434B" w14:textId="37755E02" w:rsidR="0070336D" w:rsidRDefault="0070336D" w:rsidP="00DE2F95">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05DD5">
        <w:rPr>
          <w:b/>
          <w:i/>
          <w:noProof/>
        </w:rPr>
        <w:t>2</w:t>
      </w:r>
      <w:r w:rsidRPr="00E10A28">
        <w:rPr>
          <w:b/>
          <w:i/>
        </w:rPr>
        <w:fldChar w:fldCharType="end"/>
      </w:r>
      <w:r w:rsidRPr="00E10A28">
        <w:rPr>
          <w:b/>
          <w:i/>
        </w:rPr>
        <w:t>:</w:t>
      </w:r>
      <w:r w:rsidR="0023249B">
        <w:rPr>
          <w:b/>
          <w:i/>
        </w:rPr>
        <w:t xml:space="preserve"> </w:t>
      </w:r>
      <w:r>
        <w:rPr>
          <w:b/>
          <w:i/>
        </w:rPr>
        <w:t>At least support the following power control mechanism for SRS transmission in RRC_INACTIVE</w:t>
      </w:r>
      <w:r w:rsidR="00D05DD5">
        <w:rPr>
          <w:b/>
          <w:i/>
        </w:rPr>
        <w:t xml:space="preserve"> based on Rel-16 feature</w:t>
      </w:r>
      <w:r>
        <w:rPr>
          <w:b/>
          <w:i/>
        </w:rPr>
        <w:t>.</w:t>
      </w:r>
    </w:p>
    <w:p w14:paraId="0133920E" w14:textId="2D7A6E17" w:rsidR="0070336D" w:rsidRPr="0070336D" w:rsidRDefault="0070336D" w:rsidP="0070336D">
      <w:pPr>
        <w:pStyle w:val="3GPPAgreements"/>
        <w:rPr>
          <w:lang w:eastAsia="zh-CN"/>
        </w:rPr>
      </w:pPr>
      <w:r>
        <w:rPr>
          <w:rFonts w:hint="eastAsia"/>
          <w:b/>
          <w:i/>
          <w:lang w:eastAsia="zh-CN"/>
        </w:rPr>
        <w:t>O</w:t>
      </w:r>
      <w:r>
        <w:rPr>
          <w:b/>
          <w:i/>
          <w:lang w:eastAsia="zh-CN"/>
        </w:rPr>
        <w:t xml:space="preserve">pen loop power control based on </w:t>
      </w:r>
    </w:p>
    <w:p w14:paraId="369A30F8" w14:textId="2D2F73E6" w:rsidR="0070336D" w:rsidRPr="0070336D" w:rsidRDefault="0070336D" w:rsidP="0070336D">
      <w:pPr>
        <w:pStyle w:val="3GPPAgreements"/>
        <w:numPr>
          <w:ilvl w:val="1"/>
          <w:numId w:val="12"/>
        </w:numPr>
        <w:rPr>
          <w:lang w:eastAsia="zh-CN"/>
        </w:rPr>
      </w:pPr>
      <w:r>
        <w:rPr>
          <w:b/>
          <w:i/>
          <w:lang w:eastAsia="zh-CN"/>
        </w:rPr>
        <w:t>Reference signal from the serving cell</w:t>
      </w:r>
    </w:p>
    <w:p w14:paraId="107E085D" w14:textId="5C21A2AD" w:rsidR="0070336D" w:rsidRPr="007A7D83" w:rsidRDefault="0070336D" w:rsidP="0070336D">
      <w:pPr>
        <w:pStyle w:val="3GPPAgreements"/>
        <w:numPr>
          <w:ilvl w:val="1"/>
          <w:numId w:val="12"/>
        </w:numPr>
        <w:rPr>
          <w:lang w:eastAsia="zh-CN"/>
        </w:rPr>
      </w:pPr>
      <w:r>
        <w:rPr>
          <w:b/>
          <w:i/>
          <w:lang w:eastAsia="zh-CN"/>
        </w:rPr>
        <w:t>Reference signal from the non-serving cell if the RRM requirement for RRC_INACTIVE state can be reused</w:t>
      </w:r>
    </w:p>
    <w:p w14:paraId="750F063E" w14:textId="77777777" w:rsidR="00DE2F95" w:rsidRDefault="00DE2F95" w:rsidP="00ED543F">
      <w:pPr>
        <w:rPr>
          <w:lang w:eastAsia="zh-CN"/>
        </w:rPr>
      </w:pPr>
    </w:p>
    <w:p w14:paraId="45FBCA4D" w14:textId="0D52F998" w:rsidR="00511908" w:rsidRDefault="00511908" w:rsidP="00511908">
      <w:pPr>
        <w:pStyle w:val="2"/>
        <w:rPr>
          <w:lang w:eastAsia="zh-CN"/>
        </w:rPr>
      </w:pPr>
      <w:r>
        <w:rPr>
          <w:rFonts w:hint="eastAsia"/>
          <w:lang w:eastAsia="zh-CN"/>
        </w:rPr>
        <w:t>B</w:t>
      </w:r>
      <w:r>
        <w:rPr>
          <w:lang w:eastAsia="zh-CN"/>
        </w:rPr>
        <w:t>andwidth part configuration</w:t>
      </w:r>
    </w:p>
    <w:p w14:paraId="71DBEF15" w14:textId="32448C07" w:rsidR="005B7C09" w:rsidRDefault="005B7C09" w:rsidP="005B7C09">
      <w:pPr>
        <w:rPr>
          <w:lang w:eastAsia="zh-CN"/>
        </w:rPr>
      </w:pPr>
      <w:r>
        <w:rPr>
          <w:lang w:eastAsia="zh-CN"/>
        </w:rPr>
        <w:t xml:space="preserve">Supporting positioning for UE in RRC_IDLE/INACTIVE could reduce UE power consumption, but this does not mean that we have to sacrifice positioning accuracy. From the perspective of IIoT use cases, the same requirement for positioning accuracy is also expected for positioning UE in </w:t>
      </w:r>
      <w:r w:rsidR="003350DB">
        <w:rPr>
          <w:lang w:eastAsia="zh-CN"/>
        </w:rPr>
        <w:t>RRC_</w:t>
      </w:r>
      <w:r>
        <w:rPr>
          <w:lang w:eastAsia="zh-CN"/>
        </w:rPr>
        <w:t>INACTIVE as in RRC_CONNECTED. The bandwidth for positioning reference signal could be up to 100MHz (non-CA scenarios) to meet the positioning accuracy requirements (such as 0.2m@90% for IIOT use cases) in R17 [1] as UEs in RRC_CONNECTED and we expect the same thing for RRC_</w:t>
      </w:r>
      <w:r w:rsidR="003350DB" w:rsidDel="003350DB">
        <w:rPr>
          <w:lang w:eastAsia="zh-CN"/>
        </w:rPr>
        <w:t xml:space="preserve"> </w:t>
      </w:r>
      <w:r>
        <w:rPr>
          <w:lang w:eastAsia="zh-CN"/>
        </w:rPr>
        <w:t>INACTIVE.</w:t>
      </w:r>
    </w:p>
    <w:p w14:paraId="1D6FE919" w14:textId="24666909" w:rsidR="005B7C09" w:rsidRDefault="005B7C09" w:rsidP="005B7C09">
      <w:pPr>
        <w:rPr>
          <w:b/>
          <w:lang w:eastAsia="zh-CN"/>
        </w:rPr>
      </w:pPr>
      <w:r>
        <w:rPr>
          <w:b/>
          <w:i/>
        </w:rPr>
        <w:t xml:space="preserve">Observation </w:t>
      </w:r>
      <w:r>
        <w:rPr>
          <w:b/>
          <w:i/>
        </w:rPr>
        <w:fldChar w:fldCharType="begin"/>
      </w:r>
      <w:r>
        <w:rPr>
          <w:b/>
          <w:i/>
        </w:rPr>
        <w:instrText xml:space="preserve"> SEQ Observation \* ARABIC </w:instrText>
      </w:r>
      <w:r>
        <w:rPr>
          <w:b/>
          <w:i/>
        </w:rPr>
        <w:fldChar w:fldCharType="separate"/>
      </w:r>
      <w:r w:rsidR="00D05DD5">
        <w:rPr>
          <w:b/>
          <w:i/>
          <w:noProof/>
        </w:rPr>
        <w:t>5</w:t>
      </w:r>
      <w:r>
        <w:rPr>
          <w:b/>
          <w:i/>
        </w:rPr>
        <w:fldChar w:fldCharType="end"/>
      </w:r>
      <w:r w:rsidRPr="005B7C09">
        <w:rPr>
          <w:b/>
          <w:i/>
        </w:rPr>
        <w:t xml:space="preserve">: </w:t>
      </w:r>
      <w:r w:rsidRPr="005B7C09">
        <w:rPr>
          <w:b/>
          <w:i/>
          <w:lang w:eastAsia="zh-CN"/>
        </w:rPr>
        <w:t>Rel-17 targets the same requirement of positioning accuracy for positioning in RRC_IDLE/INACTIVE as in RRC_CONNECTED.</w:t>
      </w:r>
    </w:p>
    <w:p w14:paraId="18E8C49B" w14:textId="77777777" w:rsidR="005B7C09" w:rsidRDefault="005B7C09" w:rsidP="005B7C09">
      <w:pPr>
        <w:rPr>
          <w:lang w:eastAsia="zh-CN"/>
        </w:rPr>
      </w:pPr>
      <w:r>
        <w:rPr>
          <w:lang w:eastAsia="zh-CN"/>
        </w:rPr>
        <w:t xml:space="preserve">Since Rel-15 network has the choice to configure BWP#0 in SIB1 with a large BW or a small BW, the network should not be enforced to remove or reduce the ability of using a small BWP#0 for initial access in order to support high positioning accuracy for UEs in IDLE/INACTIVE. This is because the BWP#0 is essentially cell-specific and is common for all UEs involved in positioning and not involved in positioning. </w:t>
      </w:r>
    </w:p>
    <w:p w14:paraId="34CB1ECA" w14:textId="77777777" w:rsidR="005B7C09" w:rsidRDefault="005B7C09" w:rsidP="005B7C09">
      <w:pPr>
        <w:rPr>
          <w:lang w:eastAsia="zh-CN"/>
        </w:rPr>
      </w:pPr>
      <w:r>
        <w:rPr>
          <w:lang w:eastAsia="zh-CN"/>
        </w:rPr>
        <w:t xml:space="preserve">Therefore, for UE positioning in RRC_IDLE/INACTIVE with the same positioning accuracy as in RRC_CONNECTED, UE should be allowed in specifications to be configured with DL and UL positioning RS with larger bandwidth than BWP#0. </w:t>
      </w:r>
    </w:p>
    <w:p w14:paraId="1A237F8D" w14:textId="3D8B9897" w:rsidR="005B7C09" w:rsidRDefault="005B7C09" w:rsidP="005B7C09">
      <w:pPr>
        <w:rPr>
          <w:lang w:eastAsia="zh-CN"/>
        </w:rPr>
      </w:pPr>
      <w:r>
        <w:rPr>
          <w:lang w:eastAsia="zh-CN"/>
        </w:rPr>
        <w:t xml:space="preserve">Note that based on the discussion from SDT, there was an FFS aspect regarding whether the CG-SDT can have a different BWP </w:t>
      </w:r>
      <w:r>
        <w:rPr>
          <w:lang w:eastAsia="zh-CN"/>
        </w:rPr>
        <w:fldChar w:fldCharType="begin"/>
      </w:r>
      <w:r>
        <w:rPr>
          <w:lang w:eastAsia="zh-CN"/>
        </w:rPr>
        <w:instrText xml:space="preserve"> REF _Ref70349773 \r \h </w:instrText>
      </w:r>
      <w:r>
        <w:rPr>
          <w:lang w:eastAsia="zh-CN"/>
        </w:rPr>
      </w:r>
      <w:r>
        <w:rPr>
          <w:lang w:eastAsia="zh-CN"/>
        </w:rPr>
        <w:fldChar w:fldCharType="separate"/>
      </w:r>
      <w:r w:rsidR="00D05DD5">
        <w:rPr>
          <w:lang w:eastAsia="zh-CN"/>
        </w:rPr>
        <w:t>[4]</w:t>
      </w:r>
      <w:r>
        <w:rPr>
          <w:lang w:eastAsia="zh-CN"/>
        </w:rPr>
        <w:fldChar w:fldCharType="end"/>
      </w:r>
      <w:r>
        <w:rPr>
          <w:lang w:eastAsia="zh-CN"/>
        </w:rPr>
        <w:t>.</w:t>
      </w:r>
    </w:p>
    <w:p w14:paraId="4BFC74E7" w14:textId="77777777" w:rsidR="005B7C09" w:rsidRPr="001A7F45" w:rsidRDefault="005B7C09" w:rsidP="005B7C09">
      <w:pPr>
        <w:pStyle w:val="Doc-text2"/>
        <w:pBdr>
          <w:top w:val="single" w:sz="4" w:space="1" w:color="auto"/>
          <w:left w:val="single" w:sz="4" w:space="4" w:color="auto"/>
          <w:bottom w:val="single" w:sz="4" w:space="1" w:color="auto"/>
          <w:right w:val="single" w:sz="4" w:space="4" w:color="auto"/>
        </w:pBdr>
        <w:rPr>
          <w:b/>
          <w:bCs/>
        </w:rPr>
      </w:pPr>
      <w:r w:rsidRPr="001A7F45">
        <w:rPr>
          <w:b/>
          <w:bCs/>
        </w:rPr>
        <w:t>Agreements:</w:t>
      </w:r>
    </w:p>
    <w:p w14:paraId="2F1D8CFF" w14:textId="77777777" w:rsidR="005B7C09" w:rsidRDefault="005B7C09" w:rsidP="005B7C09">
      <w:pPr>
        <w:pStyle w:val="Doc-text2"/>
        <w:pBdr>
          <w:top w:val="single" w:sz="4" w:space="1" w:color="auto"/>
          <w:left w:val="single" w:sz="4" w:space="4" w:color="auto"/>
          <w:bottom w:val="single" w:sz="4" w:space="1" w:color="auto"/>
          <w:right w:val="single" w:sz="4" w:space="4" w:color="auto"/>
        </w:pBdr>
      </w:pPr>
      <w:r>
        <w:t>1</w:t>
      </w:r>
      <w:r>
        <w:tab/>
        <w:t xml:space="preserve">CG-SDT resources can be configured at the same time on NUL and SUL </w:t>
      </w:r>
    </w:p>
    <w:p w14:paraId="1BB6ECA1" w14:textId="77777777" w:rsidR="005B7C09" w:rsidRDefault="005B7C09" w:rsidP="005B7C09">
      <w:pPr>
        <w:pStyle w:val="Doc-text2"/>
        <w:pBdr>
          <w:top w:val="single" w:sz="4" w:space="1" w:color="auto"/>
          <w:left w:val="single" w:sz="4" w:space="4" w:color="auto"/>
          <w:bottom w:val="single" w:sz="4" w:space="1" w:color="auto"/>
          <w:right w:val="single" w:sz="4" w:space="4" w:color="auto"/>
        </w:pBdr>
      </w:pPr>
      <w:r>
        <w:t>2</w:t>
      </w:r>
      <w:r>
        <w:tab/>
        <w:t>Implicit release of CG-SDT resource is not supported</w:t>
      </w:r>
    </w:p>
    <w:p w14:paraId="53A095BC" w14:textId="77777777" w:rsidR="005B7C09" w:rsidRDefault="005B7C09" w:rsidP="005B7C09">
      <w:pPr>
        <w:pStyle w:val="Doc-text2"/>
        <w:pBdr>
          <w:top w:val="single" w:sz="4" w:space="1" w:color="auto"/>
          <w:left w:val="single" w:sz="4" w:space="4" w:color="auto"/>
          <w:bottom w:val="single" w:sz="4" w:space="1" w:color="auto"/>
          <w:right w:val="single" w:sz="4" w:space="4" w:color="auto"/>
        </w:pBdr>
      </w:pPr>
      <w:r>
        <w:t>3</w:t>
      </w:r>
      <w:r>
        <w:tab/>
        <w:t>UE start a window after CG/DG transmission for CG-SDT.   FFS whether to design a new timer or to reuse an existing timer.</w:t>
      </w:r>
    </w:p>
    <w:p w14:paraId="529D1E72" w14:textId="77777777" w:rsidR="005B7C09" w:rsidRDefault="005B7C09" w:rsidP="005B7C09">
      <w:pPr>
        <w:pStyle w:val="Doc-text2"/>
        <w:pBdr>
          <w:top w:val="single" w:sz="4" w:space="1" w:color="auto"/>
          <w:left w:val="single" w:sz="4" w:space="4" w:color="auto"/>
          <w:bottom w:val="single" w:sz="4" w:space="1" w:color="auto"/>
          <w:right w:val="single" w:sz="4" w:space="4" w:color="auto"/>
        </w:pBdr>
      </w:pPr>
    </w:p>
    <w:p w14:paraId="70A5CA63" w14:textId="77777777" w:rsidR="005B7C09" w:rsidRDefault="005B7C09" w:rsidP="005B7C09">
      <w:pPr>
        <w:pStyle w:val="Doc-text2"/>
        <w:pBdr>
          <w:top w:val="single" w:sz="4" w:space="1" w:color="auto"/>
          <w:left w:val="single" w:sz="4" w:space="4" w:color="auto"/>
          <w:bottom w:val="single" w:sz="4" w:space="1" w:color="auto"/>
          <w:right w:val="single" w:sz="4" w:space="4" w:color="auto"/>
        </w:pBdr>
      </w:pPr>
      <w:r>
        <w:t>4</w:t>
      </w:r>
      <w:r>
        <w:tab/>
        <w:t xml:space="preserve">Support retransmission by dynamic grant for CG-SDT. </w:t>
      </w:r>
    </w:p>
    <w:p w14:paraId="2352230A" w14:textId="77777777" w:rsidR="005B7C09" w:rsidRDefault="005B7C09" w:rsidP="005B7C09">
      <w:pPr>
        <w:pStyle w:val="Doc-text2"/>
        <w:pBdr>
          <w:top w:val="single" w:sz="4" w:space="1" w:color="auto"/>
          <w:left w:val="single" w:sz="4" w:space="4" w:color="auto"/>
          <w:bottom w:val="single" w:sz="4" w:space="1" w:color="auto"/>
          <w:right w:val="single" w:sz="4" w:space="4" w:color="auto"/>
        </w:pBdr>
      </w:pPr>
      <w:r>
        <w:t>5</w:t>
      </w:r>
      <w:r>
        <w:tab/>
        <w:t xml:space="preserve">Support multiple HARQ processes for uplink CG-SDT. </w:t>
      </w:r>
    </w:p>
    <w:p w14:paraId="2116FFD7" w14:textId="77777777" w:rsidR="005B7C09" w:rsidRDefault="005B7C09" w:rsidP="005B7C09">
      <w:pPr>
        <w:pStyle w:val="Doc-text2"/>
        <w:pBdr>
          <w:top w:val="single" w:sz="4" w:space="1" w:color="auto"/>
          <w:left w:val="single" w:sz="4" w:space="4" w:color="auto"/>
          <w:bottom w:val="single" w:sz="4" w:space="1" w:color="auto"/>
          <w:right w:val="single" w:sz="4" w:space="4" w:color="auto"/>
        </w:pBdr>
      </w:pPr>
      <w:r>
        <w:t>6</w:t>
      </w:r>
      <w:r>
        <w:tab/>
        <w:t>CG resource availability delay is not considered as a criterion for CG validation.</w:t>
      </w:r>
    </w:p>
    <w:p w14:paraId="0A61A058" w14:textId="77777777" w:rsidR="005B7C09" w:rsidRDefault="005B7C09" w:rsidP="005B7C09">
      <w:pPr>
        <w:pStyle w:val="Doc-text2"/>
        <w:pBdr>
          <w:top w:val="single" w:sz="4" w:space="1" w:color="auto"/>
          <w:left w:val="single" w:sz="4" w:space="4" w:color="auto"/>
          <w:bottom w:val="single" w:sz="4" w:space="1" w:color="auto"/>
          <w:right w:val="single" w:sz="4" w:space="4" w:color="auto"/>
        </w:pBdr>
      </w:pPr>
      <w:r>
        <w:t>7</w:t>
      </w:r>
      <w:r>
        <w:tab/>
        <w:t>UL carrier selection is performed before CG-SDT selection</w:t>
      </w:r>
    </w:p>
    <w:p w14:paraId="5E50FD26" w14:textId="77777777" w:rsidR="005B7C09" w:rsidRPr="00E94AA2" w:rsidRDefault="005B7C09" w:rsidP="005B7C09">
      <w:pPr>
        <w:pStyle w:val="Doc-text2"/>
        <w:pBdr>
          <w:top w:val="single" w:sz="4" w:space="1" w:color="auto"/>
          <w:left w:val="single" w:sz="4" w:space="4" w:color="auto"/>
          <w:bottom w:val="single" w:sz="4" w:space="1" w:color="auto"/>
          <w:right w:val="single" w:sz="4" w:space="4" w:color="auto"/>
        </w:pBdr>
        <w:rPr>
          <w:i/>
          <w:iCs/>
        </w:rPr>
      </w:pPr>
      <w:r w:rsidRPr="00E94AA2">
        <w:rPr>
          <w:i/>
          <w:iCs/>
        </w:rPr>
        <w:t>8</w:t>
      </w:r>
      <w:r w:rsidRPr="00E94AA2">
        <w:rPr>
          <w:i/>
          <w:iCs/>
        </w:rPr>
        <w:tab/>
        <w:t>FFS CG-SDT resource can be configured on BWPs other than initial BW</w:t>
      </w:r>
      <w:r>
        <w:rPr>
          <w:i/>
          <w:iCs/>
        </w:rPr>
        <w:t>P</w:t>
      </w:r>
    </w:p>
    <w:p w14:paraId="4060B99B" w14:textId="77777777" w:rsidR="005B7C09" w:rsidRPr="005B7C09" w:rsidRDefault="005B7C09" w:rsidP="005B7C09">
      <w:pPr>
        <w:rPr>
          <w:lang w:val="en-GB" w:eastAsia="zh-CN"/>
        </w:rPr>
      </w:pPr>
    </w:p>
    <w:p w14:paraId="433DFA7C" w14:textId="07D83BA4" w:rsidR="00511908" w:rsidRPr="005B7C09" w:rsidRDefault="005B7C09" w:rsidP="00511908">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05DD5">
        <w:rPr>
          <w:b/>
          <w:i/>
          <w:noProof/>
        </w:rPr>
        <w:t>3</w:t>
      </w:r>
      <w:r w:rsidRPr="00E10A28">
        <w:rPr>
          <w:b/>
          <w:i/>
        </w:rPr>
        <w:fldChar w:fldCharType="end"/>
      </w:r>
      <w:r w:rsidRPr="00E10A28">
        <w:rPr>
          <w:b/>
          <w:i/>
        </w:rPr>
        <w:t>:</w:t>
      </w:r>
      <w:r w:rsidRPr="005B7C09">
        <w:rPr>
          <w:b/>
          <w:i/>
        </w:rPr>
        <w:t xml:space="preserve"> </w:t>
      </w:r>
      <w:r>
        <w:rPr>
          <w:b/>
          <w:i/>
          <w:lang w:eastAsia="zh-CN"/>
        </w:rPr>
        <w:t xml:space="preserve">Support </w:t>
      </w:r>
      <w:r w:rsidRPr="005B7C09">
        <w:rPr>
          <w:b/>
          <w:i/>
          <w:lang w:eastAsia="zh-CN"/>
        </w:rPr>
        <w:t xml:space="preserve">a separate positioning bandwidth configuration from </w:t>
      </w:r>
      <w:r>
        <w:rPr>
          <w:b/>
          <w:i/>
          <w:lang w:eastAsia="zh-CN"/>
        </w:rPr>
        <w:t xml:space="preserve">that of </w:t>
      </w:r>
      <w:r w:rsidRPr="005B7C09">
        <w:rPr>
          <w:b/>
          <w:i/>
          <w:lang w:eastAsia="zh-CN"/>
        </w:rPr>
        <w:t>BWP#0</w:t>
      </w:r>
      <w:r>
        <w:rPr>
          <w:b/>
          <w:i/>
          <w:lang w:eastAsia="zh-CN"/>
        </w:rPr>
        <w:t xml:space="preserve"> </w:t>
      </w:r>
      <w:r w:rsidR="00EC756F">
        <w:rPr>
          <w:b/>
          <w:i/>
          <w:lang w:eastAsia="zh-CN"/>
        </w:rPr>
        <w:t xml:space="preserve">configured by the system information </w:t>
      </w:r>
      <w:r>
        <w:rPr>
          <w:b/>
          <w:i/>
          <w:lang w:eastAsia="zh-CN"/>
        </w:rPr>
        <w:t>for SRS transmission in RRC_INACTIVE</w:t>
      </w:r>
      <w:r w:rsidRPr="005B7C09">
        <w:rPr>
          <w:b/>
          <w:i/>
          <w:lang w:eastAsia="zh-CN"/>
        </w:rPr>
        <w:t xml:space="preserve">. </w:t>
      </w:r>
    </w:p>
    <w:p w14:paraId="57251DF9" w14:textId="77777777" w:rsidR="00511908" w:rsidRDefault="00511908" w:rsidP="00ED543F">
      <w:pPr>
        <w:rPr>
          <w:lang w:eastAsia="zh-CN"/>
        </w:rPr>
      </w:pPr>
    </w:p>
    <w:p w14:paraId="4C69E188" w14:textId="27DC60D6" w:rsidR="00511908" w:rsidRDefault="005B7C09" w:rsidP="00511908">
      <w:pPr>
        <w:pStyle w:val="1"/>
        <w:rPr>
          <w:lang w:eastAsia="zh-CN"/>
        </w:rPr>
      </w:pPr>
      <w:r>
        <w:rPr>
          <w:rFonts w:hint="eastAsia"/>
          <w:lang w:eastAsia="zh-CN"/>
        </w:rPr>
        <w:t>g</w:t>
      </w:r>
      <w:r>
        <w:rPr>
          <w:lang w:eastAsia="zh-CN"/>
        </w:rPr>
        <w:t>NB handling of SRS resources</w:t>
      </w:r>
    </w:p>
    <w:p w14:paraId="14FE0A62" w14:textId="18CA75D4" w:rsidR="00511908" w:rsidRDefault="003350DB" w:rsidP="00ED543F">
      <w:pPr>
        <w:rPr>
          <w:lang w:eastAsia="zh-CN"/>
        </w:rPr>
      </w:pPr>
      <w:r>
        <w:rPr>
          <w:rFonts w:hint="eastAsia"/>
          <w:lang w:eastAsia="zh-CN"/>
        </w:rPr>
        <w:t>T</w:t>
      </w:r>
      <w:r>
        <w:rPr>
          <w:lang w:eastAsia="zh-CN"/>
        </w:rPr>
        <w:t xml:space="preserve">he SRS configuration is expected to be provided to the UE in the </w:t>
      </w:r>
      <w:r>
        <w:rPr>
          <w:i/>
          <w:lang w:eastAsia="zh-CN"/>
        </w:rPr>
        <w:t xml:space="preserve">RRCRelease </w:t>
      </w:r>
      <w:r>
        <w:rPr>
          <w:lang w:eastAsia="zh-CN"/>
        </w:rPr>
        <w:t>message with additional TA timer and possibility RSRP threshold for TA validation. From gNB perspective, the TA timer is aligned with th</w:t>
      </w:r>
      <w:r w:rsidR="00C66556">
        <w:rPr>
          <w:rFonts w:hint="eastAsia"/>
          <w:lang w:eastAsia="zh-CN"/>
        </w:rPr>
        <w:t>at</w:t>
      </w:r>
      <w:r w:rsidR="00C66556">
        <w:rPr>
          <w:lang w:eastAsia="zh-CN"/>
        </w:rPr>
        <w:t xml:space="preserve"> of the</w:t>
      </w:r>
      <w:r>
        <w:rPr>
          <w:lang w:eastAsia="zh-CN"/>
        </w:rPr>
        <w:t xml:space="preserve"> UE</w:t>
      </w:r>
      <w:r w:rsidR="00C66556">
        <w:rPr>
          <w:lang w:eastAsia="zh-CN"/>
        </w:rPr>
        <w:t>.</w:t>
      </w:r>
      <w:r>
        <w:rPr>
          <w:lang w:eastAsia="zh-CN"/>
        </w:rPr>
        <w:t xml:space="preserve"> </w:t>
      </w:r>
      <w:r w:rsidR="00C66556">
        <w:rPr>
          <w:lang w:eastAsia="zh-CN"/>
        </w:rPr>
        <w:t xml:space="preserve">For the </w:t>
      </w:r>
      <w:r>
        <w:rPr>
          <w:lang w:eastAsia="zh-CN"/>
        </w:rPr>
        <w:t>case</w:t>
      </w:r>
      <w:r w:rsidR="00C66556">
        <w:rPr>
          <w:lang w:eastAsia="zh-CN"/>
        </w:rPr>
        <w:t>s when</w:t>
      </w:r>
      <w:r>
        <w:rPr>
          <w:lang w:eastAsia="zh-CN"/>
        </w:rPr>
        <w:t xml:space="preserve"> the TA timer expires at the gNB side, gNB should consider the SRS resource is released, and the update configuration should be provided to the LMF via POSITIONING INFORMATION UPDATE</w:t>
      </w:r>
      <w:r w:rsidR="00C66556">
        <w:rPr>
          <w:lang w:eastAsia="zh-CN"/>
        </w:rPr>
        <w:t>. The LMF can</w:t>
      </w:r>
      <w:r>
        <w:rPr>
          <w:lang w:eastAsia="zh-CN"/>
        </w:rPr>
        <w:t xml:space="preserve"> further </w:t>
      </w:r>
      <w:r w:rsidR="00C66556">
        <w:rPr>
          <w:lang w:eastAsia="zh-CN"/>
        </w:rPr>
        <w:t xml:space="preserve">indicate </w:t>
      </w:r>
      <w:r>
        <w:rPr>
          <w:lang w:eastAsia="zh-CN"/>
        </w:rPr>
        <w:t>to the TRPs to stop measurement process via MEASUREMENT ABORT.</w:t>
      </w:r>
    </w:p>
    <w:p w14:paraId="79F3782A" w14:textId="32FA461E" w:rsidR="003350DB" w:rsidRPr="003350DB" w:rsidRDefault="003350DB" w:rsidP="00ED543F">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D05DD5">
        <w:rPr>
          <w:b/>
          <w:i/>
          <w:noProof/>
        </w:rPr>
        <w:t>4</w:t>
      </w:r>
      <w:r w:rsidRPr="00E10A28">
        <w:rPr>
          <w:b/>
          <w:i/>
        </w:rPr>
        <w:fldChar w:fldCharType="end"/>
      </w:r>
      <w:r w:rsidRPr="00E10A28">
        <w:rPr>
          <w:b/>
          <w:i/>
        </w:rPr>
        <w:t>:</w:t>
      </w:r>
      <w:r>
        <w:rPr>
          <w:b/>
          <w:i/>
        </w:rPr>
        <w:t xml:space="preserve"> When the SRS resource is released, e.g. due to TA timer expiry, gNB should inform the LMF that the SRS resource is no longer available.</w:t>
      </w:r>
    </w:p>
    <w:p w14:paraId="24ECFA91" w14:textId="77777777" w:rsidR="003350DB" w:rsidRPr="007A7D83" w:rsidRDefault="003350DB" w:rsidP="00ED543F">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382332B2" w:rsidR="00B32E86" w:rsidRPr="00B32E86" w:rsidRDefault="00B32E86" w:rsidP="00B32E86">
      <w:pPr>
        <w:rPr>
          <w:lang w:eastAsia="zh-CN"/>
        </w:rPr>
      </w:pPr>
      <w:r>
        <w:rPr>
          <w:rFonts w:hint="eastAsia"/>
          <w:lang w:eastAsia="zh-CN"/>
        </w:rPr>
        <w:t>I</w:t>
      </w:r>
      <w:r>
        <w:rPr>
          <w:lang w:eastAsia="zh-CN"/>
        </w:rPr>
        <w:t xml:space="preserve">n this contribution, we have the following proposals regarding </w:t>
      </w:r>
      <w:r w:rsidR="00E016A4">
        <w:rPr>
          <w:rFonts w:hint="eastAsia"/>
          <w:lang w:eastAsia="zh-CN"/>
        </w:rPr>
        <w:t>DL</w:t>
      </w:r>
      <w:r w:rsidR="00E016A4">
        <w:rPr>
          <w:lang w:eastAsia="zh-CN"/>
        </w:rPr>
        <w:t xml:space="preserve"> AoD</w:t>
      </w:r>
      <w:r>
        <w:rPr>
          <w:lang w:eastAsia="zh-CN"/>
        </w:rPr>
        <w:t xml:space="preserve"> enhancement in Rel-17.</w:t>
      </w:r>
    </w:p>
    <w:p w14:paraId="143B1E61" w14:textId="77777777" w:rsidR="00C66556" w:rsidRDefault="00C66556" w:rsidP="00C66556">
      <w:pPr>
        <w:rPr>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Support of UL and DL+UL positioning methods in RRC_INACTIVE state is important to the completion of the feature of INACTIVE state positioning.</w:t>
      </w:r>
    </w:p>
    <w:p w14:paraId="2F42A870" w14:textId="77777777" w:rsidR="00C66556" w:rsidRDefault="00C66556" w:rsidP="00C66556">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Low power UL positioning is characterized by periodic wake-up events, where each wake-up event lasting less than 10 msec is composed of multiple localized sub-events, including sync, SRS Tx, and optionally paging, excluding ramp-up and ramp-down time.</w:t>
      </w:r>
    </w:p>
    <w:p w14:paraId="2B44A163" w14:textId="77777777" w:rsidR="00C66556" w:rsidRDefault="00C66556" w:rsidP="00C66556">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A simple wake-up event with reduced procedure and protocol stack processing can give rise to the opportunity of an even deeper sleep mode.</w:t>
      </w:r>
    </w:p>
    <w:p w14:paraId="72C5C904" w14:textId="77777777" w:rsidR="00C66556" w:rsidRDefault="00C66556" w:rsidP="00C66556">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4</w:t>
      </w:r>
      <w:r>
        <w:rPr>
          <w:b/>
          <w:i/>
        </w:rPr>
        <w:fldChar w:fldCharType="end"/>
      </w:r>
      <w:r>
        <w:rPr>
          <w:b/>
          <w:i/>
        </w:rPr>
        <w:t>: RAN2 work on TA maintenance for CG-SDT can be the starting point for SRS transmission in RRC_INACTIVE.</w:t>
      </w:r>
    </w:p>
    <w:p w14:paraId="38EEBE21" w14:textId="77777777" w:rsidR="00C66556" w:rsidRDefault="00C66556" w:rsidP="00C66556">
      <w:pPr>
        <w:rPr>
          <w:b/>
          <w:lang w:eastAsia="zh-CN"/>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5</w:t>
      </w:r>
      <w:r>
        <w:rPr>
          <w:b/>
          <w:i/>
        </w:rPr>
        <w:fldChar w:fldCharType="end"/>
      </w:r>
      <w:r w:rsidRPr="005B7C09">
        <w:rPr>
          <w:b/>
          <w:i/>
        </w:rPr>
        <w:t xml:space="preserve">: </w:t>
      </w:r>
      <w:r w:rsidRPr="005B7C09">
        <w:rPr>
          <w:b/>
          <w:i/>
          <w:lang w:eastAsia="zh-CN"/>
        </w:rPr>
        <w:t>Rel-17 targets the same requirement of positioning accuracy for positioning in RRC_IDLE/INACTIVE as in RRC_CONNECTED.</w:t>
      </w:r>
    </w:p>
    <w:p w14:paraId="2FC67CC1" w14:textId="77777777" w:rsidR="00C66556" w:rsidRDefault="00C66556" w:rsidP="00C66556">
      <w:pPr>
        <w:rPr>
          <w:b/>
          <w:i/>
        </w:rPr>
      </w:pPr>
    </w:p>
    <w:p w14:paraId="28BD991D" w14:textId="77777777" w:rsidR="00C66556" w:rsidRDefault="00C66556" w:rsidP="00C66556">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At least support the following TA maintenance for SRS transmission in RRC_INACTIVE reused from SDT.</w:t>
      </w:r>
    </w:p>
    <w:p w14:paraId="0CA7AE5A" w14:textId="77777777" w:rsidR="00C66556" w:rsidRPr="00C12032" w:rsidRDefault="00C66556" w:rsidP="00C66556">
      <w:pPr>
        <w:pStyle w:val="3GPPAgreements"/>
      </w:pPr>
      <w:r>
        <w:rPr>
          <w:rFonts w:hint="eastAsia"/>
          <w:b/>
          <w:i/>
          <w:lang w:eastAsia="zh-CN"/>
        </w:rPr>
        <w:t>T</w:t>
      </w:r>
      <w:r>
        <w:rPr>
          <w:b/>
          <w:i/>
          <w:lang w:eastAsia="zh-CN"/>
        </w:rPr>
        <w:t>he TA value can be either the one in RRC_CONNECTED or provided in RRCRelease.</w:t>
      </w:r>
    </w:p>
    <w:p w14:paraId="17D86ABF" w14:textId="77777777" w:rsidR="00C66556" w:rsidRPr="00C12032" w:rsidRDefault="00C66556" w:rsidP="00C66556">
      <w:pPr>
        <w:pStyle w:val="3GPPAgreements"/>
      </w:pPr>
      <w:r>
        <w:rPr>
          <w:b/>
          <w:i/>
          <w:lang w:eastAsia="zh-CN"/>
        </w:rPr>
        <w:t>The TA timer for SRS transmission is provided in RRCRelease.</w:t>
      </w:r>
    </w:p>
    <w:p w14:paraId="6483CFC4" w14:textId="77777777" w:rsidR="00C66556" w:rsidRPr="00C12032" w:rsidRDefault="00C66556" w:rsidP="00C66556">
      <w:pPr>
        <w:pStyle w:val="3GPPAgreements"/>
      </w:pPr>
      <w:r>
        <w:rPr>
          <w:b/>
          <w:i/>
          <w:lang w:eastAsia="zh-CN"/>
        </w:rPr>
        <w:t>The TA validation is based on RSRP.</w:t>
      </w:r>
    </w:p>
    <w:p w14:paraId="2BB61129" w14:textId="77777777" w:rsidR="00C66556" w:rsidRDefault="00C66556" w:rsidP="00C6655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At least support the following power control mechanism for SRS transmission in RRC_INACTIVE based on Rel-16 feature.</w:t>
      </w:r>
    </w:p>
    <w:p w14:paraId="02BD2C43" w14:textId="77777777" w:rsidR="00C66556" w:rsidRPr="0070336D" w:rsidRDefault="00C66556" w:rsidP="00C66556">
      <w:pPr>
        <w:pStyle w:val="3GPPAgreements"/>
        <w:rPr>
          <w:lang w:eastAsia="zh-CN"/>
        </w:rPr>
      </w:pPr>
      <w:r>
        <w:rPr>
          <w:rFonts w:hint="eastAsia"/>
          <w:b/>
          <w:i/>
          <w:lang w:eastAsia="zh-CN"/>
        </w:rPr>
        <w:t>O</w:t>
      </w:r>
      <w:r>
        <w:rPr>
          <w:b/>
          <w:i/>
          <w:lang w:eastAsia="zh-CN"/>
        </w:rPr>
        <w:t xml:space="preserve">pen loop power control based on </w:t>
      </w:r>
    </w:p>
    <w:p w14:paraId="2E57BC11" w14:textId="77777777" w:rsidR="00C66556" w:rsidRPr="0070336D" w:rsidRDefault="00C66556" w:rsidP="00C66556">
      <w:pPr>
        <w:pStyle w:val="3GPPAgreements"/>
        <w:numPr>
          <w:ilvl w:val="1"/>
          <w:numId w:val="12"/>
        </w:numPr>
        <w:rPr>
          <w:lang w:eastAsia="zh-CN"/>
        </w:rPr>
      </w:pPr>
      <w:r>
        <w:rPr>
          <w:b/>
          <w:i/>
          <w:lang w:eastAsia="zh-CN"/>
        </w:rPr>
        <w:t>Reference signal from the serving cell</w:t>
      </w:r>
    </w:p>
    <w:p w14:paraId="76D694B8" w14:textId="77777777" w:rsidR="00C66556" w:rsidRPr="007A7D83" w:rsidRDefault="00C66556" w:rsidP="00C66556">
      <w:pPr>
        <w:pStyle w:val="3GPPAgreements"/>
        <w:numPr>
          <w:ilvl w:val="1"/>
          <w:numId w:val="12"/>
        </w:numPr>
        <w:rPr>
          <w:lang w:eastAsia="zh-CN"/>
        </w:rPr>
      </w:pPr>
      <w:r>
        <w:rPr>
          <w:b/>
          <w:i/>
          <w:lang w:eastAsia="zh-CN"/>
        </w:rPr>
        <w:t>Reference signal from the non-serving cell if the RRM requirement for RRC_INACTIVE state can be reused</w:t>
      </w:r>
    </w:p>
    <w:p w14:paraId="3C0FE214" w14:textId="77777777" w:rsidR="00C66556" w:rsidRPr="005B7C09" w:rsidRDefault="00C66556" w:rsidP="00C66556">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sidRPr="005B7C09">
        <w:rPr>
          <w:b/>
          <w:i/>
        </w:rPr>
        <w:t xml:space="preserve"> </w:t>
      </w:r>
      <w:r>
        <w:rPr>
          <w:b/>
          <w:i/>
          <w:lang w:eastAsia="zh-CN"/>
        </w:rPr>
        <w:t xml:space="preserve">Support </w:t>
      </w:r>
      <w:r w:rsidRPr="005B7C09">
        <w:rPr>
          <w:b/>
          <w:i/>
          <w:lang w:eastAsia="zh-CN"/>
        </w:rPr>
        <w:t xml:space="preserve">a separate positioning bandwidth configuration from </w:t>
      </w:r>
      <w:r>
        <w:rPr>
          <w:b/>
          <w:i/>
          <w:lang w:eastAsia="zh-CN"/>
        </w:rPr>
        <w:t xml:space="preserve">that of </w:t>
      </w:r>
      <w:r w:rsidRPr="005B7C09">
        <w:rPr>
          <w:b/>
          <w:i/>
          <w:lang w:eastAsia="zh-CN"/>
        </w:rPr>
        <w:t>BWP#0</w:t>
      </w:r>
      <w:r>
        <w:rPr>
          <w:b/>
          <w:i/>
          <w:lang w:eastAsia="zh-CN"/>
        </w:rPr>
        <w:t xml:space="preserve"> configured by the system information for SRS transmission in RRC_INACTIVE</w:t>
      </w:r>
      <w:r w:rsidRPr="005B7C09">
        <w:rPr>
          <w:b/>
          <w:i/>
          <w:lang w:eastAsia="zh-CN"/>
        </w:rPr>
        <w:t xml:space="preserve">. </w:t>
      </w:r>
    </w:p>
    <w:p w14:paraId="4B4C999E" w14:textId="77777777" w:rsidR="00C66556" w:rsidRPr="003350DB" w:rsidRDefault="00C66556" w:rsidP="00C66556">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When the SRS resource is released, e.g. due to TA timer expiry, gNB should inform the LMF that the SRS resource is no longer available.</w:t>
      </w:r>
    </w:p>
    <w:p w14:paraId="27F3BE32" w14:textId="77777777" w:rsidR="00B32E86" w:rsidRPr="00C66556" w:rsidRDefault="00B32E86" w:rsidP="00E9347C">
      <w:pPr>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4B9DDBBE" w14:textId="77777777" w:rsidR="00577A19" w:rsidRPr="00623E91" w:rsidRDefault="00577A19" w:rsidP="00577A19">
      <w:pPr>
        <w:pStyle w:val="References"/>
        <w:rPr>
          <w:lang w:eastAsia="zh-CN"/>
        </w:rPr>
      </w:pPr>
      <w:bookmarkStart w:id="5" w:name="_Ref67752412"/>
      <w:bookmarkStart w:id="6" w:name="_Ref60735943"/>
      <w:bookmarkStart w:id="7" w:name="_Ref60735996"/>
      <w:r w:rsidRPr="005A7C23">
        <w:rPr>
          <w:lang w:eastAsia="zh-CN"/>
        </w:rPr>
        <w:t>RP-21090</w:t>
      </w:r>
      <w:r>
        <w:rPr>
          <w:lang w:eastAsia="zh-CN"/>
        </w:rPr>
        <w:t>3</w:t>
      </w:r>
      <w:r w:rsidRPr="005A7C23">
        <w:rPr>
          <w:lang w:eastAsia="zh-CN"/>
        </w:rPr>
        <w:t>,</w:t>
      </w:r>
      <w:r>
        <w:rPr>
          <w:lang w:eastAsia="zh-CN"/>
        </w:rPr>
        <w:t xml:space="preserve"> </w:t>
      </w:r>
      <w:r w:rsidRPr="002E606E">
        <w:rPr>
          <w:lang w:eastAsia="zh-CN"/>
        </w:rPr>
        <w:t>New WID on NR Positioning Enhancements</w:t>
      </w:r>
      <w:r>
        <w:rPr>
          <w:lang w:eastAsia="zh-CN"/>
        </w:rPr>
        <w:t xml:space="preserve">, </w:t>
      </w:r>
      <w:r w:rsidRPr="00E834D2">
        <w:rPr>
          <w:lang w:eastAsia="zh-CN"/>
        </w:rPr>
        <w:t>Intel Corporation, CATT</w:t>
      </w:r>
      <w:r>
        <w:rPr>
          <w:lang w:eastAsia="zh-CN"/>
        </w:rPr>
        <w:t xml:space="preserve">, RAN#91e, </w:t>
      </w:r>
      <w:r w:rsidRPr="002E606E">
        <w:rPr>
          <w:kern w:val="2"/>
          <w:lang w:eastAsia="zh-CN"/>
        </w:rPr>
        <w:t xml:space="preserve">Electronic Meeting, </w:t>
      </w:r>
      <w:r>
        <w:rPr>
          <w:kern w:val="2"/>
          <w:lang w:eastAsia="zh-CN"/>
        </w:rPr>
        <w:t>16</w:t>
      </w:r>
      <w:r w:rsidRPr="002E606E">
        <w:rPr>
          <w:kern w:val="2"/>
          <w:vertAlign w:val="superscript"/>
          <w:lang w:eastAsia="zh-CN"/>
        </w:rPr>
        <w:t>th</w:t>
      </w:r>
      <w:r>
        <w:rPr>
          <w:kern w:val="2"/>
          <w:lang w:eastAsia="zh-CN"/>
        </w:rPr>
        <w:t xml:space="preserve"> – 26</w:t>
      </w:r>
      <w:r w:rsidRPr="002E606E">
        <w:rPr>
          <w:kern w:val="2"/>
          <w:vertAlign w:val="superscript"/>
          <w:lang w:eastAsia="zh-CN"/>
        </w:rPr>
        <w:t>th</w:t>
      </w:r>
      <w:r>
        <w:rPr>
          <w:kern w:val="2"/>
          <w:lang w:eastAsia="zh-CN"/>
        </w:rPr>
        <w:t xml:space="preserve"> March</w:t>
      </w:r>
      <w:r w:rsidRPr="002E606E">
        <w:rPr>
          <w:kern w:val="2"/>
          <w:lang w:eastAsia="zh-CN"/>
        </w:rPr>
        <w:t>, 202</w:t>
      </w:r>
      <w:r>
        <w:rPr>
          <w:kern w:val="2"/>
          <w:lang w:eastAsia="zh-CN"/>
        </w:rPr>
        <w:t>1.</w:t>
      </w:r>
      <w:bookmarkEnd w:id="5"/>
    </w:p>
    <w:p w14:paraId="6983E2CD" w14:textId="1C564C91" w:rsidR="00D208A4" w:rsidRDefault="00577A19" w:rsidP="00577A19">
      <w:pPr>
        <w:pStyle w:val="References"/>
      </w:pPr>
      <w:bookmarkStart w:id="8" w:name="_Ref67747509"/>
      <w:bookmarkEnd w:id="6"/>
      <w:r w:rsidRPr="00623E91">
        <w:rPr>
          <w:lang w:eastAsia="zh-CN"/>
        </w:rPr>
        <w:t>RAN1, Chair’s Notes</w:t>
      </w:r>
      <w:r>
        <w:rPr>
          <w:lang w:eastAsia="zh-CN"/>
        </w:rPr>
        <w:t xml:space="preserve"> RAN1#104b-e final, RAN1#104bis-e, e-Meeting, 12</w:t>
      </w:r>
      <w:r w:rsidRPr="00117D3A">
        <w:rPr>
          <w:vertAlign w:val="superscript"/>
          <w:lang w:eastAsia="zh-CN"/>
        </w:rPr>
        <w:t>th</w:t>
      </w:r>
      <w:r>
        <w:rPr>
          <w:vertAlign w:val="superscript"/>
          <w:lang w:eastAsia="zh-CN"/>
        </w:rPr>
        <w:t xml:space="preserve"> </w:t>
      </w:r>
      <w:r w:rsidRPr="00117D3A">
        <w:rPr>
          <w:lang w:eastAsia="zh-CN"/>
        </w:rPr>
        <w:t xml:space="preserve">– </w:t>
      </w:r>
      <w:r>
        <w:rPr>
          <w:lang w:eastAsia="zh-CN"/>
        </w:rPr>
        <w:t>20</w:t>
      </w:r>
      <w:r w:rsidRPr="00117D3A">
        <w:rPr>
          <w:vertAlign w:val="superscript"/>
          <w:lang w:eastAsia="zh-CN"/>
        </w:rPr>
        <w:t>th</w:t>
      </w:r>
      <w:r>
        <w:rPr>
          <w:lang w:eastAsia="zh-CN"/>
        </w:rPr>
        <w:t xml:space="preserve"> April, 2021.</w:t>
      </w:r>
      <w:bookmarkEnd w:id="8"/>
    </w:p>
    <w:p w14:paraId="0ABB46D9" w14:textId="2EEBDC85" w:rsidR="000F5ED5" w:rsidRPr="005B7C09" w:rsidRDefault="000F5ED5" w:rsidP="000F5ED5">
      <w:pPr>
        <w:pStyle w:val="References"/>
      </w:pPr>
      <w:bookmarkStart w:id="9" w:name="_Ref70340439"/>
      <w:r>
        <w:rPr>
          <w:lang w:eastAsia="zh-CN"/>
        </w:rPr>
        <w:t xml:space="preserve">R2-2102601, </w:t>
      </w:r>
      <w:r w:rsidRPr="00CE3314">
        <w:t>Report of 3GPP TSG RAN WG2 meeting #113-e, Online</w:t>
      </w:r>
      <w:r>
        <w:t xml:space="preserve">, RAN2#113-e, </w:t>
      </w:r>
      <w:r w:rsidRPr="000F5ED5">
        <w:rPr>
          <w:rFonts w:cs="Arial"/>
        </w:rPr>
        <w:t>25 January - 5 February, 2021</w:t>
      </w:r>
      <w:r>
        <w:rPr>
          <w:rFonts w:cs="Arial"/>
        </w:rPr>
        <w:t>.</w:t>
      </w:r>
      <w:bookmarkEnd w:id="9"/>
    </w:p>
    <w:p w14:paraId="640C88F3" w14:textId="52A6007E" w:rsidR="005B7C09" w:rsidRPr="00C837CF" w:rsidRDefault="005B7C09" w:rsidP="005B7C09">
      <w:pPr>
        <w:pStyle w:val="References"/>
      </w:pPr>
      <w:bookmarkStart w:id="10" w:name="_Ref70349773"/>
      <w:r w:rsidRPr="005B7C09">
        <w:t>R2-2104304</w:t>
      </w:r>
      <w:r>
        <w:t xml:space="preserve">, </w:t>
      </w:r>
      <w:r w:rsidRPr="009B3130">
        <w:rPr>
          <w:lang w:val="en-GB"/>
        </w:rPr>
        <w:t>Report for Rel-17 Small data and URLLC/IIoT</w:t>
      </w:r>
      <w:r>
        <w:rPr>
          <w:lang w:val="en-GB"/>
        </w:rPr>
        <w:t xml:space="preserve">, Session Chair (InterDigital), Online, RAN#113bis-e, 12 </w:t>
      </w:r>
      <w:r w:rsidRPr="003205F3">
        <w:rPr>
          <w:lang w:val="en-GB"/>
        </w:rPr>
        <w:t xml:space="preserve">– </w:t>
      </w:r>
      <w:r>
        <w:rPr>
          <w:lang w:val="en-GB"/>
        </w:rPr>
        <w:t xml:space="preserve">20 </w:t>
      </w:r>
      <w:r w:rsidRPr="003205F3">
        <w:rPr>
          <w:lang w:val="en-GB"/>
        </w:rPr>
        <w:t>April, 2021</w:t>
      </w:r>
      <w:r>
        <w:rPr>
          <w:lang w:val="en-GB"/>
        </w:rPr>
        <w:t>.</w:t>
      </w:r>
      <w:bookmarkEnd w:id="10"/>
    </w:p>
    <w:p w14:paraId="2A3F0A40" w14:textId="2FA75AF9" w:rsidR="00E40D67" w:rsidRPr="00E9347C" w:rsidRDefault="00E40D67" w:rsidP="00E07568">
      <w:pPr>
        <w:pStyle w:val="References"/>
      </w:pPr>
      <w:bookmarkStart w:id="11" w:name="_Ref71378999"/>
      <w:r w:rsidRPr="00E40D67">
        <w:rPr>
          <w:lang w:val="en-GB"/>
        </w:rPr>
        <w:t>TR 45.820, Cellular system support for ultra-low complexity and</w:t>
      </w:r>
      <w:r>
        <w:rPr>
          <w:lang w:val="en-GB"/>
        </w:rPr>
        <w:t xml:space="preserve"> </w:t>
      </w:r>
      <w:r w:rsidRPr="00E40D67">
        <w:rPr>
          <w:lang w:val="en-GB"/>
        </w:rPr>
        <w:t>low throughput Internet of Things (CIoT)</w:t>
      </w:r>
      <w:r>
        <w:rPr>
          <w:lang w:val="en-GB"/>
        </w:rPr>
        <w:t>.</w:t>
      </w:r>
      <w:bookmarkEnd w:id="11"/>
    </w:p>
    <w:bookmarkEnd w:id="7"/>
    <w:p w14:paraId="29BA7F0E" w14:textId="5E51883F" w:rsidR="005A40AC" w:rsidRPr="00E9347C" w:rsidRDefault="005A40AC" w:rsidP="003717AD">
      <w:pPr>
        <w:pStyle w:val="References"/>
        <w:numPr>
          <w:ilvl w:val="0"/>
          <w:numId w:val="0"/>
        </w:numPr>
      </w:pPr>
    </w:p>
    <w:sectPr w:rsidR="005A40AC"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1E987B" w14:textId="77777777" w:rsidR="0056460A" w:rsidRDefault="0056460A">
      <w:r>
        <w:separator/>
      </w:r>
    </w:p>
  </w:endnote>
  <w:endnote w:type="continuationSeparator" w:id="0">
    <w:p w14:paraId="16349D4D" w14:textId="77777777" w:rsidR="0056460A" w:rsidRDefault="0056460A">
      <w:r>
        <w:continuationSeparator/>
      </w:r>
    </w:p>
  </w:endnote>
  <w:endnote w:type="continuationNotice" w:id="1">
    <w:p w14:paraId="78E45C68" w14:textId="77777777" w:rsidR="0056460A" w:rsidRDefault="005646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EF988D" w14:textId="77777777" w:rsidR="0056460A" w:rsidRDefault="0056460A">
      <w:r>
        <w:separator/>
      </w:r>
    </w:p>
  </w:footnote>
  <w:footnote w:type="continuationSeparator" w:id="0">
    <w:p w14:paraId="250600C2" w14:textId="77777777" w:rsidR="0056460A" w:rsidRDefault="0056460A">
      <w:r>
        <w:continuationSeparator/>
      </w:r>
    </w:p>
  </w:footnote>
  <w:footnote w:type="continuationNotice" w:id="1">
    <w:p w14:paraId="2EEFB52E" w14:textId="77777777" w:rsidR="0056460A" w:rsidRDefault="0056460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1541149"/>
    <w:multiLevelType w:val="multilevel"/>
    <w:tmpl w:val="61CC5208"/>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DE5310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D50990"/>
    <w:multiLevelType w:val="multilevel"/>
    <w:tmpl w:val="6E5E96E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3BA4E4A"/>
    <w:multiLevelType w:val="hybridMultilevel"/>
    <w:tmpl w:val="46DA88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16"/>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
  </w:num>
  <w:num w:numId="8">
    <w:abstractNumId w:val="3"/>
  </w:num>
  <w:num w:numId="9">
    <w:abstractNumId w:val="3"/>
  </w:num>
  <w:num w:numId="10">
    <w:abstractNumId w:val="14"/>
  </w:num>
  <w:num w:numId="11">
    <w:abstractNumId w:val="13"/>
  </w:num>
  <w:num w:numId="12">
    <w:abstractNumId w:val="10"/>
  </w:num>
  <w:num w:numId="13">
    <w:abstractNumId w:val="4"/>
  </w:num>
  <w:num w:numId="14">
    <w:abstractNumId w:val="5"/>
  </w:num>
  <w:num w:numId="15">
    <w:abstractNumId w:val="2"/>
  </w:num>
  <w:num w:numId="16">
    <w:abstractNumId w:val="9"/>
  </w:num>
  <w:num w:numId="17">
    <w:abstractNumId w:val="7"/>
  </w:num>
  <w:num w:numId="18">
    <w:abstractNumId w:val="15"/>
  </w:num>
  <w:num w:numId="19">
    <w:abstractNumId w:val="0"/>
  </w:num>
  <w:num w:numId="20">
    <w:abstractNumId w:val="1"/>
  </w:num>
  <w:num w:numId="21">
    <w:abstractNumId w:val="11"/>
  </w:num>
  <w:num w:numId="2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78A"/>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4263"/>
    <w:rsid w:val="000F5D8C"/>
    <w:rsid w:val="000F5ED5"/>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5ACD"/>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516"/>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10860"/>
    <w:rsid w:val="00210B6A"/>
    <w:rsid w:val="00212CB6"/>
    <w:rsid w:val="00212E37"/>
    <w:rsid w:val="002140FF"/>
    <w:rsid w:val="002147FD"/>
    <w:rsid w:val="00217546"/>
    <w:rsid w:val="00220894"/>
    <w:rsid w:val="002220A6"/>
    <w:rsid w:val="00224952"/>
    <w:rsid w:val="00224DD2"/>
    <w:rsid w:val="00225A6A"/>
    <w:rsid w:val="00225AC7"/>
    <w:rsid w:val="00225ACC"/>
    <w:rsid w:val="00227AEA"/>
    <w:rsid w:val="00231C25"/>
    <w:rsid w:val="00231C6F"/>
    <w:rsid w:val="0023249B"/>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053"/>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D9B"/>
    <w:rsid w:val="00305FF9"/>
    <w:rsid w:val="00306921"/>
    <w:rsid w:val="00306E6B"/>
    <w:rsid w:val="003100C8"/>
    <w:rsid w:val="00311161"/>
    <w:rsid w:val="00311738"/>
    <w:rsid w:val="00312400"/>
    <w:rsid w:val="00312739"/>
    <w:rsid w:val="00312ABD"/>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0DB"/>
    <w:rsid w:val="00335B75"/>
    <w:rsid w:val="00335D8C"/>
    <w:rsid w:val="00336023"/>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17AD"/>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3DEB"/>
    <w:rsid w:val="003C511E"/>
    <w:rsid w:val="003C5E6B"/>
    <w:rsid w:val="003C6AFB"/>
    <w:rsid w:val="003C7AD7"/>
    <w:rsid w:val="003D0CAC"/>
    <w:rsid w:val="003D0FC3"/>
    <w:rsid w:val="003D2C1D"/>
    <w:rsid w:val="003D2C34"/>
    <w:rsid w:val="003D3DDD"/>
    <w:rsid w:val="003D5441"/>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2580"/>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177"/>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A82"/>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908"/>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6D68"/>
    <w:rsid w:val="00557173"/>
    <w:rsid w:val="005576A1"/>
    <w:rsid w:val="00557A64"/>
    <w:rsid w:val="005605C0"/>
    <w:rsid w:val="00560D23"/>
    <w:rsid w:val="00560EFE"/>
    <w:rsid w:val="005615D8"/>
    <w:rsid w:val="005626D6"/>
    <w:rsid w:val="005638D4"/>
    <w:rsid w:val="0056460A"/>
    <w:rsid w:val="005656ED"/>
    <w:rsid w:val="005657A1"/>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19"/>
    <w:rsid w:val="00577A2E"/>
    <w:rsid w:val="00580E48"/>
    <w:rsid w:val="00580F0A"/>
    <w:rsid w:val="00581246"/>
    <w:rsid w:val="00581618"/>
    <w:rsid w:val="00582C3A"/>
    <w:rsid w:val="00582E1A"/>
    <w:rsid w:val="00583147"/>
    <w:rsid w:val="005837CF"/>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C09"/>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D56"/>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45E"/>
    <w:rsid w:val="0068584D"/>
    <w:rsid w:val="00685FD4"/>
    <w:rsid w:val="00686612"/>
    <w:rsid w:val="0068661E"/>
    <w:rsid w:val="00686B33"/>
    <w:rsid w:val="00690A49"/>
    <w:rsid w:val="00690BB6"/>
    <w:rsid w:val="00691B30"/>
    <w:rsid w:val="006924EF"/>
    <w:rsid w:val="00693E1F"/>
    <w:rsid w:val="00693ECB"/>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4A9C"/>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EB7"/>
    <w:rsid w:val="006F2505"/>
    <w:rsid w:val="006F31CB"/>
    <w:rsid w:val="006F52E5"/>
    <w:rsid w:val="006F6066"/>
    <w:rsid w:val="006F6850"/>
    <w:rsid w:val="006F707E"/>
    <w:rsid w:val="006F78E1"/>
    <w:rsid w:val="007001DC"/>
    <w:rsid w:val="007025CB"/>
    <w:rsid w:val="0070336D"/>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0EF3"/>
    <w:rsid w:val="00731E7C"/>
    <w:rsid w:val="007325D1"/>
    <w:rsid w:val="007329EF"/>
    <w:rsid w:val="0073327A"/>
    <w:rsid w:val="00734EBE"/>
    <w:rsid w:val="00735148"/>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372"/>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5EF"/>
    <w:rsid w:val="007A43A2"/>
    <w:rsid w:val="007A4D04"/>
    <w:rsid w:val="007A7A96"/>
    <w:rsid w:val="007A7D83"/>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6AD5"/>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76A7F"/>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4B4B"/>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605CA"/>
    <w:rsid w:val="009617B6"/>
    <w:rsid w:val="0096328C"/>
    <w:rsid w:val="009656C1"/>
    <w:rsid w:val="009657F1"/>
    <w:rsid w:val="00966112"/>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869"/>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3DFB"/>
    <w:rsid w:val="009D5BAB"/>
    <w:rsid w:val="009D60B4"/>
    <w:rsid w:val="009D6A0A"/>
    <w:rsid w:val="009D7433"/>
    <w:rsid w:val="009E058F"/>
    <w:rsid w:val="009E0A9E"/>
    <w:rsid w:val="009E103C"/>
    <w:rsid w:val="009E19A2"/>
    <w:rsid w:val="009E318A"/>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4C01"/>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649"/>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22B0"/>
    <w:rsid w:val="00B133BC"/>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05CC"/>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032"/>
    <w:rsid w:val="00C12874"/>
    <w:rsid w:val="00C12BC1"/>
    <w:rsid w:val="00C13BDA"/>
    <w:rsid w:val="00C13FFD"/>
    <w:rsid w:val="00C14632"/>
    <w:rsid w:val="00C16972"/>
    <w:rsid w:val="00C16C30"/>
    <w:rsid w:val="00C20A00"/>
    <w:rsid w:val="00C21673"/>
    <w:rsid w:val="00C21C7A"/>
    <w:rsid w:val="00C23130"/>
    <w:rsid w:val="00C24473"/>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5719C"/>
    <w:rsid w:val="00C62CD5"/>
    <w:rsid w:val="00C636E6"/>
    <w:rsid w:val="00C639D6"/>
    <w:rsid w:val="00C63F8E"/>
    <w:rsid w:val="00C647FB"/>
    <w:rsid w:val="00C654E0"/>
    <w:rsid w:val="00C660CE"/>
    <w:rsid w:val="00C66556"/>
    <w:rsid w:val="00C67EAB"/>
    <w:rsid w:val="00C70DFF"/>
    <w:rsid w:val="00C719D8"/>
    <w:rsid w:val="00C75A6B"/>
    <w:rsid w:val="00C763B6"/>
    <w:rsid w:val="00C7644F"/>
    <w:rsid w:val="00C768F6"/>
    <w:rsid w:val="00C80073"/>
    <w:rsid w:val="00C80DEA"/>
    <w:rsid w:val="00C832DC"/>
    <w:rsid w:val="00C8366D"/>
    <w:rsid w:val="00C8377F"/>
    <w:rsid w:val="00C837C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2D50"/>
    <w:rsid w:val="00D03102"/>
    <w:rsid w:val="00D03727"/>
    <w:rsid w:val="00D0378A"/>
    <w:rsid w:val="00D0505E"/>
    <w:rsid w:val="00D05132"/>
    <w:rsid w:val="00D0524E"/>
    <w:rsid w:val="00D05DD5"/>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16F33"/>
    <w:rsid w:val="00D208A4"/>
    <w:rsid w:val="00D20B8B"/>
    <w:rsid w:val="00D2162C"/>
    <w:rsid w:val="00D21A3C"/>
    <w:rsid w:val="00D233F1"/>
    <w:rsid w:val="00D23755"/>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36C58"/>
    <w:rsid w:val="00D40202"/>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2203"/>
    <w:rsid w:val="00D7356F"/>
    <w:rsid w:val="00D73587"/>
    <w:rsid w:val="00D73EBB"/>
    <w:rsid w:val="00D751FB"/>
    <w:rsid w:val="00D754D6"/>
    <w:rsid w:val="00D761AA"/>
    <w:rsid w:val="00D76FAE"/>
    <w:rsid w:val="00D777D7"/>
    <w:rsid w:val="00D777F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4F05"/>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218"/>
    <w:rsid w:val="00DB18F8"/>
    <w:rsid w:val="00DB1F2A"/>
    <w:rsid w:val="00DB297F"/>
    <w:rsid w:val="00DB3153"/>
    <w:rsid w:val="00DB317A"/>
    <w:rsid w:val="00DB3B82"/>
    <w:rsid w:val="00DB427E"/>
    <w:rsid w:val="00DB485D"/>
    <w:rsid w:val="00DC10E2"/>
    <w:rsid w:val="00DC1327"/>
    <w:rsid w:val="00DC1350"/>
    <w:rsid w:val="00DC2CA1"/>
    <w:rsid w:val="00DC3237"/>
    <w:rsid w:val="00DC41A4"/>
    <w:rsid w:val="00DC5672"/>
    <w:rsid w:val="00DC60A2"/>
    <w:rsid w:val="00DC6600"/>
    <w:rsid w:val="00DC67BD"/>
    <w:rsid w:val="00DC6924"/>
    <w:rsid w:val="00DC71F2"/>
    <w:rsid w:val="00DC7789"/>
    <w:rsid w:val="00DD2025"/>
    <w:rsid w:val="00DD2222"/>
    <w:rsid w:val="00DD22EA"/>
    <w:rsid w:val="00DD23A0"/>
    <w:rsid w:val="00DD3E01"/>
    <w:rsid w:val="00DD3EF5"/>
    <w:rsid w:val="00DD53FA"/>
    <w:rsid w:val="00DD5F42"/>
    <w:rsid w:val="00DD617B"/>
    <w:rsid w:val="00DD6A1F"/>
    <w:rsid w:val="00DD7A27"/>
    <w:rsid w:val="00DE0E59"/>
    <w:rsid w:val="00DE0F6C"/>
    <w:rsid w:val="00DE1A91"/>
    <w:rsid w:val="00DE219B"/>
    <w:rsid w:val="00DE27B1"/>
    <w:rsid w:val="00DE2F95"/>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6A4"/>
    <w:rsid w:val="00E01DAA"/>
    <w:rsid w:val="00E023E5"/>
    <w:rsid w:val="00E02432"/>
    <w:rsid w:val="00E04022"/>
    <w:rsid w:val="00E06B83"/>
    <w:rsid w:val="00E0728F"/>
    <w:rsid w:val="00E0755C"/>
    <w:rsid w:val="00E1046A"/>
    <w:rsid w:val="00E13EA1"/>
    <w:rsid w:val="00E14A7E"/>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0D67"/>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B7E"/>
    <w:rsid w:val="00E72C01"/>
    <w:rsid w:val="00E741AC"/>
    <w:rsid w:val="00E75174"/>
    <w:rsid w:val="00E7521B"/>
    <w:rsid w:val="00E75EBA"/>
    <w:rsid w:val="00E763B4"/>
    <w:rsid w:val="00E77848"/>
    <w:rsid w:val="00E8021D"/>
    <w:rsid w:val="00E80514"/>
    <w:rsid w:val="00E80E5B"/>
    <w:rsid w:val="00E811A2"/>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2FC5"/>
    <w:rsid w:val="00EB4CFF"/>
    <w:rsid w:val="00EB5476"/>
    <w:rsid w:val="00EB6102"/>
    <w:rsid w:val="00EB6215"/>
    <w:rsid w:val="00EB70B0"/>
    <w:rsid w:val="00EB7633"/>
    <w:rsid w:val="00EB7736"/>
    <w:rsid w:val="00EC1E53"/>
    <w:rsid w:val="00EC2E2D"/>
    <w:rsid w:val="00EC37BB"/>
    <w:rsid w:val="00EC4077"/>
    <w:rsid w:val="00EC462B"/>
    <w:rsid w:val="00EC4723"/>
    <w:rsid w:val="00EC56E0"/>
    <w:rsid w:val="00EC6057"/>
    <w:rsid w:val="00EC6847"/>
    <w:rsid w:val="00EC756F"/>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50A"/>
    <w:rsid w:val="00F23F88"/>
    <w:rsid w:val="00F24788"/>
    <w:rsid w:val="00F24A63"/>
    <w:rsid w:val="00F2640F"/>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F16"/>
    <w:rsid w:val="00F41F05"/>
    <w:rsid w:val="00F4272F"/>
    <w:rsid w:val="00F433BD"/>
    <w:rsid w:val="00F443FC"/>
    <w:rsid w:val="00F44EC5"/>
    <w:rsid w:val="00F4744D"/>
    <w:rsid w:val="00F47498"/>
    <w:rsid w:val="00F47A0E"/>
    <w:rsid w:val="00F512B2"/>
    <w:rsid w:val="00F5283D"/>
    <w:rsid w:val="00F52ABA"/>
    <w:rsid w:val="00F52BC7"/>
    <w:rsid w:val="00F536A5"/>
    <w:rsid w:val="00F53BF4"/>
    <w:rsid w:val="00F54266"/>
    <w:rsid w:val="00F55043"/>
    <w:rsid w:val="00F56DCF"/>
    <w:rsid w:val="00F57034"/>
    <w:rsid w:val="00F574E8"/>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4E2"/>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54FC"/>
    <w:rsid w:val="00FE67CF"/>
    <w:rsid w:val="00FE6D20"/>
    <w:rsid w:val="00FE6FB9"/>
    <w:rsid w:val="00FE7549"/>
    <w:rsid w:val="00FE7BCC"/>
    <w:rsid w:val="00FF126D"/>
    <w:rsid w:val="00FF171B"/>
    <w:rsid w:val="00FF1C55"/>
    <w:rsid w:val="00FF2310"/>
    <w:rsid w:val="00FF2E73"/>
    <w:rsid w:val="00FF4AE2"/>
    <w:rsid w:val="00FF50A8"/>
    <w:rsid w:val="00FF571E"/>
    <w:rsid w:val="00FF65A6"/>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列"/>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22"/>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paragraph" w:customStyle="1" w:styleId="Doc-text2">
    <w:name w:val="Doc-text2"/>
    <w:basedOn w:val="a"/>
    <w:link w:val="Doc-text2Char"/>
    <w:qFormat/>
    <w:rsid w:val="000F5ED5"/>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0F5ED5"/>
    <w:rPr>
      <w:rFonts w:ascii="Arial" w:eastAsia="Times New Roman" w:hAnsi="Arial"/>
      <w:lang w:val="en-GB" w:eastAsia="ja-JP"/>
    </w:rPr>
  </w:style>
  <w:style w:type="character" w:customStyle="1" w:styleId="THChar">
    <w:name w:val="TH Char"/>
    <w:link w:val="TH"/>
    <w:locked/>
    <w:rsid w:val="00F714E2"/>
    <w:rPr>
      <w:rFonts w:ascii="Arial" w:eastAsia="Times New Roman" w:hAnsi="Arial" w:cs="Arial"/>
      <w:b/>
      <w:lang w:val="x-none"/>
    </w:rPr>
  </w:style>
  <w:style w:type="paragraph" w:customStyle="1" w:styleId="TH">
    <w:name w:val="TH"/>
    <w:basedOn w:val="a"/>
    <w:link w:val="THChar"/>
    <w:rsid w:val="00F714E2"/>
    <w:pPr>
      <w:keepNext/>
      <w:keepLines/>
      <w:overflowPunct w:val="0"/>
      <w:snapToGrid/>
      <w:spacing w:before="60" w:after="180"/>
      <w:jc w:val="center"/>
    </w:pPr>
    <w:rPr>
      <w:rFonts w:ascii="Arial" w:eastAsia="Times New Roman" w:hAnsi="Arial" w:cs="Arial"/>
      <w:b/>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0906820">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226869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68766736">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4860449">
      <w:bodyDiv w:val="1"/>
      <w:marLeft w:val="0"/>
      <w:marRight w:val="0"/>
      <w:marTop w:val="0"/>
      <w:marBottom w:val="0"/>
      <w:divBdr>
        <w:top w:val="none" w:sz="0" w:space="0" w:color="auto"/>
        <w:left w:val="none" w:sz="0" w:space="0" w:color="auto"/>
        <w:bottom w:val="none" w:sz="0" w:space="0" w:color="auto"/>
        <w:right w:val="none" w:sz="0" w:space="0" w:color="auto"/>
      </w:divBdr>
    </w:div>
    <w:div w:id="1215386242">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E94399-B5DB-42FC-8C80-1D5C5E2FB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2270</Words>
  <Characters>12555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 - Huangsu</cp:lastModifiedBy>
  <cp:revision>2</cp:revision>
  <cp:lastPrinted>2007-06-18T22:08:00Z</cp:lastPrinted>
  <dcterms:created xsi:type="dcterms:W3CDTF">2021-05-11T09:08:00Z</dcterms:created>
  <dcterms:modified xsi:type="dcterms:W3CDTF">2021-05-11T09:08:00Z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(3)v3/qWUNrZBLW9aDWdOCPHfdZLf6RbDguzWOw3KPPsEmvzXf2ipahymVemi3Gn3TVR3xhoIxc
TB1oLnsVneBGvHyZvkViejrOi5PqzPqe49GaEHPJb7Hk9plbnZaWMFs3Sc6Jnu5yP99hguLp
4GiHT/GvwWCUkC0kzHh/a07C0BwkYKLfkCv1Nq/IljpBbXSzSgiquB3f3qIlwXmsct5aJ1LX
lEeu3P6Jw02tUxA7iD</vt:lpwstr>
  </property>
  <property fmtid="{D5CDD505-2E9C-101B-9397-08002B2CF9AE}" pid="13" name="_2015_ms_pID_725343_00">
    <vt:lpwstr>_2015_ms_pID_725343</vt:lpwstr>
  </property>
  <property fmtid="{D5CDD505-2E9C-101B-9397-08002B2CF9AE}" pid="14" name="_2015_ms_pID_7253431">
    <vt:lpwstr>LArK6GH7CZurHBob+3mzTI+dXb59b/d9kO/Z3C1fGvU8ZYD6akA7e4
2tdjUB2JBhtR53/ZNIvBqC6WW4ucIMj5+54UhUQus+atRGIsbtKxIo0wNNO0Og1YTiht1a2m
krz0vSvwuQ3ekC6uHiKenQV2aZ8eRMcnS6swoExDkT+j8rI4L4umSdE1rbhxodHM86fe49or
qPSsWKdSwCCBjggSJufZK0NPCTY76/fb+i7c</vt:lpwstr>
  </property>
  <property fmtid="{D5CDD505-2E9C-101B-9397-08002B2CF9AE}" pid="15" name="_2015_ms_pID_7253431_00">
    <vt:lpwstr>_2015_ms_pID_7253431</vt:lpwstr>
  </property>
  <property fmtid="{D5CDD505-2E9C-101B-9397-08002B2CF9AE}" pid="16" name="_2015_ms_pID_7253432">
    <vt:lpwstr>Bq6u2bX8Ewzy2y2a3YTXDO85IMww3ceruH6m
9peFf7kGssakvrtMCcPDHgsfPzeR3w==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1620722252</vt:lpwstr>
  </property>
</Properties>
</file>