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1AD322E9"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BF08FF">
        <w:rPr>
          <w:rFonts w:ascii="Arial" w:eastAsia="Yu Mincho" w:hAnsi="Arial" w:cs="Arial"/>
          <w:b/>
          <w:bCs/>
          <w:noProof/>
          <w:sz w:val="24"/>
          <w:szCs w:val="24"/>
          <w:lang w:val="de-DE" w:eastAsia="ja-JP"/>
        </w:rPr>
        <w:t>5</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512B7F">
        <w:rPr>
          <w:rFonts w:ascii="Arial" w:eastAsia="Yu Mincho" w:hAnsi="Arial"/>
          <w:b/>
          <w:noProof/>
          <w:sz w:val="24"/>
          <w:szCs w:val="24"/>
          <w:lang w:val="de-DE"/>
        </w:rPr>
        <w:t>21</w:t>
      </w:r>
      <w:r w:rsidR="00267E30">
        <w:rPr>
          <w:rFonts w:ascii="Arial" w:eastAsia="Yu Mincho" w:hAnsi="Arial"/>
          <w:b/>
          <w:noProof/>
          <w:sz w:val="24"/>
          <w:szCs w:val="24"/>
          <w:lang w:val="de-DE"/>
        </w:rPr>
        <w:t>05498</w:t>
      </w:r>
    </w:p>
    <w:p w14:paraId="5F8CFDD6" w14:textId="7F27A9F5"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BF08FF">
        <w:rPr>
          <w:rFonts w:ascii="Arial" w:hAnsi="Arial" w:cs="Arial"/>
          <w:b/>
          <w:bCs/>
          <w:sz w:val="24"/>
          <w:szCs w:val="24"/>
          <w:lang w:val="en-US" w:eastAsia="ja-JP"/>
        </w:rPr>
        <w:t>May</w:t>
      </w:r>
      <w:r>
        <w:rPr>
          <w:rFonts w:ascii="Arial" w:hAnsi="Arial" w:cs="Arial"/>
          <w:b/>
          <w:bCs/>
          <w:sz w:val="24"/>
          <w:szCs w:val="24"/>
          <w:lang w:val="en-US" w:eastAsia="ja-JP"/>
        </w:rPr>
        <w:t xml:space="preserve"> </w:t>
      </w:r>
      <w:r w:rsidR="00A921F6">
        <w:rPr>
          <w:rFonts w:ascii="Arial" w:hAnsi="Arial" w:cs="Arial"/>
          <w:b/>
          <w:bCs/>
          <w:sz w:val="24"/>
          <w:szCs w:val="24"/>
          <w:lang w:val="en-US" w:eastAsia="ja-JP"/>
        </w:rPr>
        <w:t>1</w:t>
      </w:r>
      <w:r w:rsidR="00BF08FF">
        <w:rPr>
          <w:rFonts w:ascii="Arial" w:hAnsi="Arial" w:cs="Arial"/>
          <w:b/>
          <w:bCs/>
          <w:sz w:val="24"/>
          <w:szCs w:val="24"/>
          <w:lang w:val="en-US" w:eastAsia="ja-JP"/>
        </w:rPr>
        <w:t>0</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w:t>
      </w:r>
      <w:r w:rsidR="002A2D36">
        <w:rPr>
          <w:rFonts w:ascii="Arial" w:hAnsi="Arial" w:cs="Arial"/>
          <w:b/>
          <w:bCs/>
          <w:sz w:val="24"/>
          <w:szCs w:val="24"/>
          <w:lang w:val="en-US" w:eastAsia="ja-JP"/>
        </w:rPr>
        <w:t>2</w:t>
      </w:r>
      <w:r w:rsidR="00BF08FF">
        <w:rPr>
          <w:rFonts w:ascii="Arial" w:hAnsi="Arial" w:cs="Arial"/>
          <w:b/>
          <w:bCs/>
          <w:sz w:val="24"/>
          <w:szCs w:val="24"/>
          <w:lang w:val="en-US" w:eastAsia="ja-JP"/>
        </w:rPr>
        <w:t>7</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7A3D98F"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A573CF">
        <w:rPr>
          <w:rFonts w:ascii="Arial" w:eastAsia="MS Mincho" w:hAnsi="Arial"/>
          <w:sz w:val="24"/>
          <w:szCs w:val="24"/>
          <w:lang w:eastAsia="ja-JP"/>
        </w:rPr>
        <w:t>Channel access mechanisms for NR from 52.6 GHz to 71GHz</w:t>
      </w:r>
    </w:p>
    <w:p w14:paraId="586DB488" w14:textId="1C39B51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A573CF">
        <w:rPr>
          <w:rFonts w:ascii="Arial" w:eastAsia="MS Mincho" w:hAnsi="Arial"/>
          <w:sz w:val="24"/>
          <w:szCs w:val="24"/>
          <w:lang w:eastAsia="ja-JP"/>
        </w:rPr>
        <w:t>6</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2D3FC808" w:rsidR="00747357" w:rsidRDefault="00747357" w:rsidP="00A40260">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90-e</w:t>
      </w:r>
      <w:r>
        <w:rPr>
          <w:rFonts w:eastAsia="MS Mincho"/>
          <w:lang w:eastAsia="ja-JP"/>
        </w:rPr>
        <w:t xml:space="preserve">, </w:t>
      </w:r>
      <w:r w:rsidR="00A573CF">
        <w:rPr>
          <w:rFonts w:eastAsia="MS Mincho"/>
          <w:lang w:eastAsia="ja-JP"/>
        </w:rPr>
        <w:t>a</w:t>
      </w:r>
      <w:r w:rsidR="00344B82">
        <w:rPr>
          <w:rFonts w:eastAsia="MS Mincho"/>
          <w:lang w:eastAsia="ja-JP"/>
        </w:rPr>
        <w:t xml:space="preserve"> revised </w:t>
      </w:r>
      <w:r w:rsidR="00A573CF">
        <w:rPr>
          <w:rFonts w:eastAsia="MS Mincho"/>
          <w:lang w:eastAsia="ja-JP"/>
        </w:rPr>
        <w:t>work item for</w:t>
      </w:r>
      <w:r>
        <w:rPr>
          <w:rFonts w:eastAsia="MS Mincho"/>
          <w:lang w:eastAsia="ja-JP"/>
        </w:rPr>
        <w:t xml:space="preserve"> supporting NR from 52.6 GHz to 71 GHz in NR Rel. 17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for channel access in [1]:</w:t>
      </w:r>
    </w:p>
    <w:p w14:paraId="1D68B81F" w14:textId="77777777" w:rsidR="00A573CF" w:rsidRPr="00A573CF" w:rsidRDefault="00A573CF" w:rsidP="00DA3154">
      <w:pPr>
        <w:numPr>
          <w:ilvl w:val="0"/>
          <w:numId w:val="2"/>
        </w:numPr>
        <w:spacing w:after="0"/>
        <w:jc w:val="both"/>
        <w:rPr>
          <w:rFonts w:asciiTheme="majorBidi" w:hAnsiTheme="majorBidi" w:cstheme="majorBidi"/>
          <w:bCs/>
          <w:i/>
          <w:iCs/>
        </w:rPr>
      </w:pPr>
      <w:r w:rsidRPr="00A573CF">
        <w:rPr>
          <w:rFonts w:asciiTheme="majorBidi" w:hAnsiTheme="majorBidi" w:cstheme="majorBidi"/>
          <w:bCs/>
          <w:i/>
          <w:iCs/>
        </w:rPr>
        <w:t>Physical layer procedure(s) including [RAN1]:</w:t>
      </w:r>
    </w:p>
    <w:p w14:paraId="556C402C" w14:textId="77777777" w:rsidR="00A573CF" w:rsidRPr="00A573CF" w:rsidRDefault="00A573CF" w:rsidP="00DA3154">
      <w:pPr>
        <w:numPr>
          <w:ilvl w:val="1"/>
          <w:numId w:val="2"/>
        </w:numPr>
        <w:spacing w:after="0"/>
        <w:jc w:val="both"/>
        <w:rPr>
          <w:rFonts w:asciiTheme="majorBidi" w:hAnsiTheme="majorBidi" w:cstheme="majorBidi"/>
          <w:bCs/>
          <w:i/>
          <w:iCs/>
        </w:rPr>
      </w:pPr>
      <w:r w:rsidRPr="00A573CF">
        <w:rPr>
          <w:rFonts w:asciiTheme="majorBidi" w:hAnsiTheme="majorBidi" w:cstheme="majorBidi"/>
          <w:bCs/>
          <w:i/>
          <w:iCs/>
        </w:rPr>
        <w:t xml:space="preserve">Channel access mechanism assuming </w:t>
      </w:r>
      <w:proofErr w:type="gramStart"/>
      <w:r w:rsidRPr="00A573CF">
        <w:rPr>
          <w:rFonts w:asciiTheme="majorBidi" w:hAnsiTheme="majorBidi" w:cstheme="majorBidi"/>
          <w:bCs/>
          <w:i/>
          <w:iCs/>
        </w:rPr>
        <w:t>beam based</w:t>
      </w:r>
      <w:proofErr w:type="gramEnd"/>
      <w:r w:rsidRPr="00A573CF">
        <w:rPr>
          <w:rFonts w:asciiTheme="majorBidi" w:hAnsiTheme="majorBidi" w:cstheme="majorBidi"/>
          <w:bCs/>
          <w:i/>
          <w:iCs/>
        </w:rPr>
        <w:t xml:space="preserve"> operation in order to comply with the regulatory requirements applicable to unlicensed spectrum for frequencies between 52.6GHz and 71GHz.</w:t>
      </w:r>
    </w:p>
    <w:p w14:paraId="34E6B9B1" w14:textId="77777777" w:rsidR="00A573CF" w:rsidRPr="00A573CF" w:rsidRDefault="00A573CF" w:rsidP="00DA3154">
      <w:pPr>
        <w:numPr>
          <w:ilvl w:val="2"/>
          <w:numId w:val="2"/>
        </w:numPr>
        <w:spacing w:after="0"/>
        <w:jc w:val="both"/>
        <w:rPr>
          <w:rFonts w:asciiTheme="majorBidi" w:hAnsiTheme="majorBidi" w:cstheme="majorBidi"/>
          <w:bCs/>
          <w:i/>
          <w:iCs/>
        </w:rPr>
      </w:pPr>
      <w:r w:rsidRPr="00A573CF">
        <w:rPr>
          <w:rFonts w:asciiTheme="majorBidi" w:hAnsiTheme="majorBidi" w:cstheme="majorBidi"/>
          <w:bCs/>
          <w:i/>
          <w:iCs/>
        </w:rPr>
        <w:t>Specify both LBT and No-LBT related procedures, and for No-LBT case no additional sensing mechanism is specified.</w:t>
      </w:r>
    </w:p>
    <w:p w14:paraId="126E8FC0" w14:textId="77777777" w:rsidR="00A573CF" w:rsidRPr="00A573CF" w:rsidRDefault="00A573CF" w:rsidP="00DA3154">
      <w:pPr>
        <w:numPr>
          <w:ilvl w:val="2"/>
          <w:numId w:val="2"/>
        </w:numPr>
        <w:spacing w:after="0"/>
        <w:jc w:val="both"/>
        <w:rPr>
          <w:rFonts w:asciiTheme="majorBidi" w:hAnsiTheme="majorBidi" w:cstheme="majorBidi"/>
          <w:bCs/>
          <w:i/>
          <w:iCs/>
        </w:rPr>
      </w:pPr>
      <w:r w:rsidRPr="00A573CF">
        <w:rPr>
          <w:rFonts w:asciiTheme="majorBidi" w:hAnsiTheme="majorBidi" w:cstheme="majorBidi"/>
          <w:bCs/>
          <w:i/>
          <w:iCs/>
        </w:rPr>
        <w:t>Study, and if needed specify, omni-directional LBT, directional LBT and receiver assistance in channel access</w:t>
      </w:r>
    </w:p>
    <w:p w14:paraId="368D6110" w14:textId="77777777" w:rsidR="00A573CF" w:rsidRPr="00A573CF" w:rsidRDefault="00A573CF" w:rsidP="00DA3154">
      <w:pPr>
        <w:numPr>
          <w:ilvl w:val="2"/>
          <w:numId w:val="2"/>
        </w:numPr>
        <w:spacing w:after="0"/>
        <w:jc w:val="both"/>
        <w:rPr>
          <w:rFonts w:asciiTheme="majorBidi" w:hAnsiTheme="majorBidi" w:cstheme="majorBidi"/>
          <w:bCs/>
          <w:i/>
          <w:iCs/>
        </w:rPr>
      </w:pPr>
      <w:r w:rsidRPr="00A573CF">
        <w:rPr>
          <w:rFonts w:asciiTheme="majorBidi" w:hAnsiTheme="majorBidi" w:cstheme="majorBidi"/>
          <w:bCs/>
          <w:i/>
          <w:iCs/>
        </w:rPr>
        <w:t xml:space="preserve">Study, and if needed specify, energy detection threshold enhancement </w:t>
      </w:r>
    </w:p>
    <w:p w14:paraId="01EE32B6" w14:textId="77777777" w:rsidR="00DA3154" w:rsidRDefault="00DA3154" w:rsidP="00AE05F4">
      <w:pPr>
        <w:spacing w:after="0"/>
        <w:jc w:val="both"/>
        <w:rPr>
          <w:bCs/>
        </w:rPr>
      </w:pPr>
    </w:p>
    <w:p w14:paraId="0EE8BC89" w14:textId="6984FBBD" w:rsidR="00AE6616" w:rsidRDefault="00AE6616" w:rsidP="00AE05F4">
      <w:pPr>
        <w:spacing w:after="0"/>
        <w:jc w:val="both"/>
        <w:rPr>
          <w:rFonts w:asciiTheme="majorBidi" w:hAnsiTheme="majorBidi" w:cstheme="majorBidi"/>
          <w:bCs/>
          <w:lang w:val="en-US"/>
        </w:rPr>
      </w:pPr>
      <w:r w:rsidRPr="00347C63">
        <w:rPr>
          <w:rFonts w:asciiTheme="majorBidi" w:hAnsiTheme="majorBidi" w:cstheme="majorBidi"/>
          <w:bCs/>
          <w:lang w:val="en-US"/>
        </w:rPr>
        <w:t xml:space="preserve">In this contribution, we discuss </w:t>
      </w:r>
      <w:r w:rsidR="00D67BDB">
        <w:rPr>
          <w:rFonts w:asciiTheme="majorBidi" w:hAnsiTheme="majorBidi" w:cstheme="majorBidi"/>
          <w:bCs/>
          <w:lang w:val="en-US"/>
        </w:rPr>
        <w:t xml:space="preserve">and present our views on </w:t>
      </w:r>
      <w:r w:rsidR="000170F5">
        <w:rPr>
          <w:rFonts w:asciiTheme="majorBidi" w:hAnsiTheme="majorBidi" w:cstheme="majorBidi"/>
          <w:bCs/>
          <w:lang w:val="en-US"/>
        </w:rPr>
        <w:t xml:space="preserve">the </w:t>
      </w:r>
      <w:r w:rsidR="00D67BDB">
        <w:rPr>
          <w:rFonts w:asciiTheme="majorBidi" w:hAnsiTheme="majorBidi" w:cstheme="majorBidi"/>
          <w:bCs/>
          <w:lang w:val="en-US"/>
        </w:rPr>
        <w:t xml:space="preserve">following topics </w:t>
      </w:r>
      <w:r w:rsidR="0031726B">
        <w:rPr>
          <w:rFonts w:asciiTheme="majorBidi" w:hAnsiTheme="majorBidi" w:cstheme="majorBidi"/>
          <w:bCs/>
          <w:lang w:val="en-US"/>
        </w:rPr>
        <w:t>for</w:t>
      </w:r>
      <w:r w:rsidR="00D67BDB">
        <w:rPr>
          <w:rFonts w:asciiTheme="majorBidi" w:hAnsiTheme="majorBidi" w:cstheme="majorBidi"/>
          <w:bCs/>
          <w:lang w:val="en-US"/>
        </w:rPr>
        <w:t xml:space="preserve"> </w:t>
      </w:r>
      <w:r w:rsidR="001A327A">
        <w:rPr>
          <w:rFonts w:asciiTheme="majorBidi" w:hAnsiTheme="majorBidi" w:cstheme="majorBidi"/>
          <w:bCs/>
          <w:lang w:val="en-US"/>
        </w:rPr>
        <w:t xml:space="preserve">channel access </w:t>
      </w:r>
      <w:r w:rsidR="00D67BDB">
        <w:rPr>
          <w:rFonts w:asciiTheme="majorBidi" w:hAnsiTheme="majorBidi" w:cstheme="majorBidi"/>
          <w:bCs/>
          <w:lang w:val="en-US"/>
        </w:rPr>
        <w:t>mechanisms</w:t>
      </w:r>
      <w:r w:rsidR="001A327A">
        <w:rPr>
          <w:rFonts w:asciiTheme="majorBidi" w:hAnsiTheme="majorBidi" w:cstheme="majorBidi"/>
          <w:bCs/>
          <w:lang w:val="en-US"/>
        </w:rPr>
        <w:t xml:space="preserve"> for </w:t>
      </w:r>
      <w:r w:rsidR="00A573CF">
        <w:rPr>
          <w:rFonts w:asciiTheme="majorBidi" w:hAnsiTheme="majorBidi" w:cstheme="majorBidi"/>
          <w:bCs/>
          <w:lang w:val="en-US"/>
        </w:rPr>
        <w:t xml:space="preserve">NR operation </w:t>
      </w:r>
      <w:r w:rsidR="00D67BDB">
        <w:rPr>
          <w:rFonts w:asciiTheme="majorBidi" w:hAnsiTheme="majorBidi" w:cstheme="majorBidi"/>
          <w:bCs/>
          <w:lang w:val="en-US"/>
        </w:rPr>
        <w:t xml:space="preserve">in </w:t>
      </w:r>
      <w:r w:rsidR="00D67BDB" w:rsidRPr="00347C63">
        <w:rPr>
          <w:rFonts w:asciiTheme="majorBidi" w:hAnsiTheme="majorBidi" w:cstheme="majorBidi"/>
          <w:bCs/>
          <w:lang w:val="en-US"/>
        </w:rPr>
        <w:t>unlicensed band</w:t>
      </w:r>
      <w:r w:rsidR="00D67BDB">
        <w:rPr>
          <w:rFonts w:asciiTheme="majorBidi" w:hAnsiTheme="majorBidi" w:cstheme="majorBidi"/>
          <w:bCs/>
          <w:lang w:val="en-US"/>
        </w:rPr>
        <w:t>s</w:t>
      </w:r>
      <w:r w:rsidR="00D67BDB" w:rsidRPr="00347C63">
        <w:rPr>
          <w:rFonts w:asciiTheme="majorBidi" w:hAnsiTheme="majorBidi" w:cstheme="majorBidi"/>
          <w:bCs/>
          <w:lang w:val="en-US"/>
        </w:rPr>
        <w:t xml:space="preserve"> </w:t>
      </w:r>
      <w:r w:rsidRPr="00347C63">
        <w:rPr>
          <w:rFonts w:asciiTheme="majorBidi" w:hAnsiTheme="majorBidi" w:cstheme="majorBidi"/>
          <w:bCs/>
          <w:lang w:val="en-US"/>
        </w:rPr>
        <w:t>between 52.6</w:t>
      </w:r>
      <w:r w:rsidR="007F194A">
        <w:rPr>
          <w:rFonts w:asciiTheme="majorBidi" w:hAnsiTheme="majorBidi" w:cstheme="majorBidi"/>
          <w:bCs/>
          <w:lang w:val="en-US"/>
        </w:rPr>
        <w:t xml:space="preserve"> </w:t>
      </w:r>
      <w:r w:rsidRPr="00347C63">
        <w:rPr>
          <w:rFonts w:asciiTheme="majorBidi" w:hAnsiTheme="majorBidi" w:cstheme="majorBidi"/>
          <w:bCs/>
          <w:lang w:val="en-US"/>
        </w:rPr>
        <w:t>GHz and 71GHz</w:t>
      </w:r>
      <w:r w:rsidR="00036903">
        <w:rPr>
          <w:rFonts w:asciiTheme="majorBidi" w:hAnsiTheme="majorBidi" w:cstheme="majorBidi"/>
          <w:bCs/>
          <w:lang w:val="en-US"/>
        </w:rPr>
        <w:t>:</w:t>
      </w:r>
    </w:p>
    <w:p w14:paraId="7214816B" w14:textId="76C46EF1" w:rsidR="001A216B" w:rsidRDefault="001A216B" w:rsidP="001A216B">
      <w:pPr>
        <w:pStyle w:val="ListParagraph"/>
        <w:numPr>
          <w:ilvl w:val="0"/>
          <w:numId w:val="10"/>
        </w:numPr>
        <w:spacing w:after="0"/>
        <w:jc w:val="both"/>
        <w:rPr>
          <w:rFonts w:asciiTheme="majorBidi" w:hAnsiTheme="majorBidi" w:cstheme="majorBidi"/>
          <w:bCs/>
          <w:lang w:val="en-US"/>
        </w:rPr>
      </w:pPr>
      <w:r>
        <w:rPr>
          <w:rFonts w:asciiTheme="majorBidi" w:hAnsiTheme="majorBidi" w:cstheme="majorBidi"/>
          <w:bCs/>
          <w:lang w:val="en-US"/>
        </w:rPr>
        <w:t>Channel bandwidth, nominal bandwidth and LBT bandwidth</w:t>
      </w:r>
    </w:p>
    <w:p w14:paraId="2185363A" w14:textId="68E1000B" w:rsidR="001A216B" w:rsidRDefault="001A216B" w:rsidP="001A216B">
      <w:pPr>
        <w:pStyle w:val="ListParagraph"/>
        <w:numPr>
          <w:ilvl w:val="0"/>
          <w:numId w:val="10"/>
        </w:numPr>
        <w:spacing w:after="0"/>
        <w:jc w:val="both"/>
        <w:rPr>
          <w:rFonts w:asciiTheme="majorBidi" w:hAnsiTheme="majorBidi" w:cstheme="majorBidi"/>
          <w:bCs/>
          <w:lang w:val="en-US"/>
        </w:rPr>
      </w:pPr>
      <w:r>
        <w:rPr>
          <w:rFonts w:asciiTheme="majorBidi" w:hAnsiTheme="majorBidi" w:cstheme="majorBidi"/>
          <w:bCs/>
          <w:lang w:val="en-US"/>
        </w:rPr>
        <w:t>Directional LBT based channel access</w:t>
      </w:r>
    </w:p>
    <w:p w14:paraId="44124ACB" w14:textId="27090569" w:rsidR="001A216B" w:rsidRDefault="001A216B" w:rsidP="001A216B">
      <w:pPr>
        <w:pStyle w:val="ListParagraph"/>
        <w:numPr>
          <w:ilvl w:val="1"/>
          <w:numId w:val="10"/>
        </w:numPr>
        <w:spacing w:after="0"/>
        <w:jc w:val="both"/>
        <w:rPr>
          <w:rFonts w:asciiTheme="majorBidi" w:hAnsiTheme="majorBidi" w:cstheme="majorBidi"/>
          <w:bCs/>
          <w:lang w:val="en-US"/>
        </w:rPr>
      </w:pPr>
      <w:r>
        <w:rPr>
          <w:rFonts w:asciiTheme="majorBidi" w:hAnsiTheme="majorBidi" w:cstheme="majorBidi"/>
          <w:bCs/>
          <w:lang w:val="en-US"/>
        </w:rPr>
        <w:t>Association between sensing beams and transmission beams</w:t>
      </w:r>
    </w:p>
    <w:p w14:paraId="2021632A" w14:textId="3BC9AEF2" w:rsidR="001A216B" w:rsidRDefault="001A216B" w:rsidP="001A216B">
      <w:pPr>
        <w:pStyle w:val="ListParagraph"/>
        <w:numPr>
          <w:ilvl w:val="1"/>
          <w:numId w:val="10"/>
        </w:numPr>
        <w:spacing w:after="0"/>
        <w:jc w:val="both"/>
        <w:rPr>
          <w:rFonts w:asciiTheme="majorBidi" w:hAnsiTheme="majorBidi" w:cstheme="majorBidi"/>
          <w:bCs/>
          <w:lang w:val="en-US"/>
        </w:rPr>
      </w:pPr>
      <w:r>
        <w:rPr>
          <w:rFonts w:asciiTheme="majorBidi" w:hAnsiTheme="majorBidi" w:cstheme="majorBidi"/>
          <w:bCs/>
          <w:lang w:val="en-US"/>
        </w:rPr>
        <w:t xml:space="preserve">Multibeam operations </w:t>
      </w:r>
    </w:p>
    <w:p w14:paraId="6E52CDF7" w14:textId="77777777" w:rsidR="0031726B" w:rsidRDefault="0031726B" w:rsidP="0031726B">
      <w:pPr>
        <w:pStyle w:val="ListParagraph"/>
        <w:numPr>
          <w:ilvl w:val="1"/>
          <w:numId w:val="10"/>
        </w:numPr>
        <w:spacing w:after="0"/>
        <w:jc w:val="both"/>
        <w:rPr>
          <w:rFonts w:asciiTheme="majorBidi" w:hAnsiTheme="majorBidi" w:cstheme="majorBidi"/>
          <w:bCs/>
          <w:lang w:val="en-US"/>
        </w:rPr>
      </w:pPr>
      <w:r>
        <w:rPr>
          <w:rFonts w:asciiTheme="majorBidi" w:hAnsiTheme="majorBidi" w:cstheme="majorBidi"/>
          <w:bCs/>
          <w:lang w:val="en-US"/>
        </w:rPr>
        <w:t>Periodic RS enhancements</w:t>
      </w:r>
    </w:p>
    <w:p w14:paraId="065E69A9" w14:textId="784BAA43" w:rsidR="001A216B" w:rsidRDefault="001A216B" w:rsidP="001A216B">
      <w:pPr>
        <w:pStyle w:val="ListParagraph"/>
        <w:numPr>
          <w:ilvl w:val="1"/>
          <w:numId w:val="10"/>
        </w:numPr>
        <w:spacing w:after="0"/>
        <w:jc w:val="both"/>
        <w:rPr>
          <w:rFonts w:asciiTheme="majorBidi" w:hAnsiTheme="majorBidi" w:cstheme="majorBidi"/>
          <w:bCs/>
          <w:lang w:val="en-US"/>
        </w:rPr>
      </w:pPr>
      <w:r>
        <w:rPr>
          <w:rFonts w:asciiTheme="majorBidi" w:hAnsiTheme="majorBidi" w:cstheme="majorBidi"/>
          <w:bCs/>
          <w:lang w:val="en-US"/>
        </w:rPr>
        <w:t>PDCCH monitoring</w:t>
      </w:r>
    </w:p>
    <w:p w14:paraId="2B6B168D" w14:textId="6AA9FB95" w:rsidR="001A216B" w:rsidRPr="009F5EF5" w:rsidRDefault="001A216B" w:rsidP="00EB0285">
      <w:pPr>
        <w:pStyle w:val="ListParagraph"/>
        <w:numPr>
          <w:ilvl w:val="0"/>
          <w:numId w:val="10"/>
        </w:numPr>
        <w:spacing w:after="0"/>
        <w:jc w:val="both"/>
        <w:rPr>
          <w:rFonts w:asciiTheme="majorBidi" w:hAnsiTheme="majorBidi" w:cstheme="majorBidi"/>
          <w:bCs/>
          <w:lang w:val="en-US"/>
        </w:rPr>
      </w:pPr>
      <w:r w:rsidRPr="009F5EF5">
        <w:rPr>
          <w:rFonts w:asciiTheme="majorBidi" w:hAnsiTheme="majorBidi" w:cstheme="majorBidi"/>
          <w:bCs/>
          <w:lang w:val="en-US"/>
        </w:rPr>
        <w:t>COT sharing</w:t>
      </w:r>
      <w:r w:rsidR="009F5EF5" w:rsidRPr="009F5EF5">
        <w:rPr>
          <w:rFonts w:asciiTheme="majorBidi" w:hAnsiTheme="majorBidi" w:cstheme="majorBidi"/>
          <w:bCs/>
          <w:lang w:val="en-US"/>
        </w:rPr>
        <w:t xml:space="preserve"> and </w:t>
      </w:r>
      <w:r w:rsidRPr="009F5EF5">
        <w:rPr>
          <w:rFonts w:asciiTheme="majorBidi" w:hAnsiTheme="majorBidi" w:cstheme="majorBidi"/>
          <w:bCs/>
          <w:lang w:val="en-US"/>
        </w:rPr>
        <w:t>Cat 2 LBT</w:t>
      </w:r>
    </w:p>
    <w:p w14:paraId="75D0A950" w14:textId="7A771F83" w:rsidR="001A216B" w:rsidRDefault="001A216B" w:rsidP="001A216B">
      <w:pPr>
        <w:pStyle w:val="ListParagraph"/>
        <w:numPr>
          <w:ilvl w:val="0"/>
          <w:numId w:val="10"/>
        </w:numPr>
        <w:spacing w:after="0"/>
        <w:jc w:val="both"/>
        <w:rPr>
          <w:rFonts w:asciiTheme="majorBidi" w:hAnsiTheme="majorBidi" w:cstheme="majorBidi"/>
          <w:bCs/>
          <w:lang w:val="en-US"/>
        </w:rPr>
      </w:pPr>
      <w:r>
        <w:rPr>
          <w:rFonts w:asciiTheme="majorBidi" w:hAnsiTheme="majorBidi" w:cstheme="majorBidi"/>
          <w:bCs/>
          <w:lang w:val="en-US"/>
        </w:rPr>
        <w:t xml:space="preserve">CWS </w:t>
      </w:r>
      <w:r w:rsidR="002B1957">
        <w:rPr>
          <w:rFonts w:asciiTheme="majorBidi" w:hAnsiTheme="majorBidi" w:cstheme="majorBidi"/>
          <w:bCs/>
          <w:lang w:val="en-US"/>
        </w:rPr>
        <w:t>enhancements</w:t>
      </w:r>
      <w:r>
        <w:rPr>
          <w:rFonts w:asciiTheme="majorBidi" w:hAnsiTheme="majorBidi" w:cstheme="majorBidi"/>
          <w:bCs/>
          <w:lang w:val="en-US"/>
        </w:rPr>
        <w:t xml:space="preserve"> </w:t>
      </w:r>
    </w:p>
    <w:p w14:paraId="259A67C2" w14:textId="68D752DC" w:rsidR="00675887" w:rsidRDefault="00675887" w:rsidP="00636EEB">
      <w:pPr>
        <w:pStyle w:val="ListParagraph"/>
        <w:numPr>
          <w:ilvl w:val="0"/>
          <w:numId w:val="10"/>
        </w:numPr>
        <w:jc w:val="both"/>
        <w:rPr>
          <w:rFonts w:asciiTheme="majorBidi" w:hAnsiTheme="majorBidi" w:cstheme="majorBidi"/>
          <w:lang w:val="en-US" w:eastAsia="zh-CN"/>
        </w:rPr>
      </w:pPr>
      <w:r>
        <w:rPr>
          <w:rFonts w:asciiTheme="majorBidi" w:hAnsiTheme="majorBidi" w:cstheme="majorBidi"/>
          <w:lang w:val="en-US" w:eastAsia="zh-CN"/>
        </w:rPr>
        <w:t>No-LBT based channel access</w:t>
      </w:r>
    </w:p>
    <w:p w14:paraId="567266B6" w14:textId="40B269F9" w:rsidR="00675887" w:rsidRDefault="0013433F" w:rsidP="001A216B">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Power control enhancements for no-LBT</w:t>
      </w:r>
    </w:p>
    <w:p w14:paraId="17985A3D" w14:textId="4E4FBD19" w:rsidR="00472F88" w:rsidRDefault="00472F88" w:rsidP="001A216B">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Configured grant enhancements for no-LBT</w:t>
      </w:r>
    </w:p>
    <w:p w14:paraId="5185BB25" w14:textId="7B1DBDEF" w:rsidR="0013433F" w:rsidRDefault="0013433F" w:rsidP="001A216B">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Switching between no-LBT and LBT</w:t>
      </w:r>
    </w:p>
    <w:p w14:paraId="075E88E6" w14:textId="695A8FF7" w:rsidR="00675887" w:rsidRDefault="00675887" w:rsidP="00636EEB">
      <w:pPr>
        <w:pStyle w:val="ListParagraph"/>
        <w:numPr>
          <w:ilvl w:val="0"/>
          <w:numId w:val="10"/>
        </w:numPr>
        <w:jc w:val="both"/>
        <w:rPr>
          <w:rFonts w:asciiTheme="majorBidi" w:hAnsiTheme="majorBidi" w:cstheme="majorBidi"/>
          <w:lang w:val="en-US" w:eastAsia="zh-CN"/>
        </w:rPr>
      </w:pPr>
      <w:r>
        <w:rPr>
          <w:rFonts w:asciiTheme="majorBidi" w:hAnsiTheme="majorBidi" w:cstheme="majorBidi"/>
          <w:lang w:val="en-US" w:eastAsia="zh-CN"/>
        </w:rPr>
        <w:t>Receiver assistance</w:t>
      </w:r>
    </w:p>
    <w:p w14:paraId="5251DF8E" w14:textId="30130976" w:rsidR="00936A57" w:rsidRDefault="00936A57" w:rsidP="00936A57">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Need for receiver assistance</w:t>
      </w:r>
    </w:p>
    <w:p w14:paraId="5386283C" w14:textId="5C180D02" w:rsidR="0076369D" w:rsidRDefault="0076369D" w:rsidP="00636EEB">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Long term sensing for interference mitigation</w:t>
      </w:r>
    </w:p>
    <w:p w14:paraId="21B7FF0A" w14:textId="15A4535D" w:rsidR="004F7ABB" w:rsidRDefault="004F7ABB" w:rsidP="004F7ABB">
      <w:pPr>
        <w:pStyle w:val="ListParagraph"/>
        <w:numPr>
          <w:ilvl w:val="0"/>
          <w:numId w:val="10"/>
        </w:numPr>
        <w:jc w:val="both"/>
        <w:rPr>
          <w:rFonts w:asciiTheme="majorBidi" w:hAnsiTheme="majorBidi" w:cstheme="majorBidi"/>
          <w:lang w:val="en-US" w:eastAsia="zh-CN"/>
        </w:rPr>
      </w:pPr>
      <w:r>
        <w:rPr>
          <w:rFonts w:asciiTheme="majorBidi" w:hAnsiTheme="majorBidi" w:cstheme="majorBidi"/>
          <w:lang w:val="en-US" w:eastAsia="zh-CN"/>
        </w:rPr>
        <w:t>SSB (DRS) enhancements</w:t>
      </w:r>
    </w:p>
    <w:p w14:paraId="5C1ED9D8" w14:textId="77777777" w:rsidR="00F00EB3" w:rsidRDefault="00F00EB3" w:rsidP="00F00EB3">
      <w:pPr>
        <w:pStyle w:val="ListParagraph"/>
        <w:jc w:val="both"/>
        <w:rPr>
          <w:rFonts w:asciiTheme="majorBidi" w:hAnsiTheme="majorBidi" w:cstheme="majorBidi"/>
          <w:lang w:val="en-US" w:eastAsia="zh-CN"/>
        </w:rPr>
      </w:pPr>
    </w:p>
    <w:p w14:paraId="224F8E5E" w14:textId="68DD75F6"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F93118">
        <w:rPr>
          <w:rFonts w:ascii="Arial" w:eastAsia="MS Mincho" w:hAnsi="Arial"/>
          <w:sz w:val="36"/>
          <w:szCs w:val="36"/>
          <w:lang w:eastAsia="ja-JP"/>
        </w:rPr>
        <w:t>Channel bandwidth, nominal bandwidth and LBT bandwidth</w:t>
      </w:r>
    </w:p>
    <w:p w14:paraId="50B37546" w14:textId="77777777" w:rsidR="009F5EC9" w:rsidRPr="009476C7" w:rsidRDefault="009F5EC9" w:rsidP="00891D3A">
      <w:pPr>
        <w:spacing w:after="0"/>
      </w:pPr>
      <w:r>
        <w:t>In the SI phase, we have discussed the understanding on t</w:t>
      </w:r>
      <w:r w:rsidRPr="009476C7">
        <w:t>he OCB requirement of draft version v2.1.20 of EN 302 567 [</w:t>
      </w:r>
      <w:r>
        <w:t>2</w:t>
      </w:r>
      <w:r w:rsidRPr="009476C7">
        <w:t>]</w:t>
      </w:r>
      <w:r>
        <w:t>, and the conclusions are list as follow,</w:t>
      </w:r>
    </w:p>
    <w:p w14:paraId="0FA6D49A" w14:textId="77777777" w:rsidR="009F5EC9" w:rsidRPr="009476C7" w:rsidRDefault="009F5EC9" w:rsidP="00891D3A">
      <w:pPr>
        <w:pStyle w:val="B1"/>
        <w:spacing w:after="0"/>
      </w:pPr>
      <w:r w:rsidRPr="009476C7">
        <w:t>-</w:t>
      </w:r>
      <w:r w:rsidRPr="009476C7">
        <w:tab/>
        <w:t xml:space="preserve">device supports one or multiple declared nominal channel bandwidths, </w:t>
      </w:r>
    </w:p>
    <w:p w14:paraId="0E36C714" w14:textId="77777777" w:rsidR="009F5EC9" w:rsidRPr="009476C7" w:rsidRDefault="009F5EC9" w:rsidP="009F5EC9">
      <w:pPr>
        <w:pStyle w:val="B1"/>
      </w:pPr>
      <w:r w:rsidRPr="009476C7">
        <w:t>-</w:t>
      </w:r>
      <w:r w:rsidRPr="009476C7">
        <w:tab/>
        <w:t xml:space="preserve">for each declared nominal channel bandwidth, RAN1 design should support at least one physical layer signal/channel transmission that occupies at least 70% of the nominal channel bandwidth. </w:t>
      </w:r>
    </w:p>
    <w:p w14:paraId="4F39FF61" w14:textId="77777777" w:rsidR="00A55DB6" w:rsidRDefault="009F5EC9" w:rsidP="009F5EC9">
      <w:pPr>
        <w:spacing w:before="240"/>
        <w:jc w:val="both"/>
        <w:rPr>
          <w:rFonts w:asciiTheme="majorBidi" w:hAnsiTheme="majorBidi" w:cstheme="majorBidi"/>
          <w:lang w:eastAsia="zh-CN"/>
        </w:rPr>
      </w:pPr>
      <w:r>
        <w:rPr>
          <w:rFonts w:asciiTheme="majorBidi" w:hAnsiTheme="majorBidi" w:cstheme="majorBidi" w:hint="eastAsia"/>
          <w:lang w:eastAsia="zh-CN"/>
        </w:rPr>
        <w:t>A</w:t>
      </w:r>
      <w:r>
        <w:rPr>
          <w:rFonts w:asciiTheme="majorBidi" w:hAnsiTheme="majorBidi" w:cstheme="majorBidi"/>
          <w:lang w:eastAsia="zh-CN"/>
        </w:rPr>
        <w:t xml:space="preserve">ccording to the above two rules, we think that the device can declare nominal channel bandwidths based on its </w:t>
      </w:r>
      <w:r w:rsidRPr="00D44476">
        <w:rPr>
          <w:rFonts w:asciiTheme="majorBidi" w:hAnsiTheme="majorBidi" w:cstheme="majorBidi"/>
          <w:lang w:eastAsia="zh-CN"/>
        </w:rPr>
        <w:t>implementation</w:t>
      </w:r>
      <w:r>
        <w:rPr>
          <w:rFonts w:asciiTheme="majorBidi" w:hAnsiTheme="majorBidi" w:cstheme="majorBidi"/>
          <w:lang w:eastAsia="zh-CN"/>
        </w:rPr>
        <w:t xml:space="preserve"> and there is no need to specify the nominal bandwidth in 3GPP.</w:t>
      </w:r>
    </w:p>
    <w:p w14:paraId="58A90303" w14:textId="00E3A652" w:rsidR="009F5EC9" w:rsidRPr="0083778C" w:rsidRDefault="009F5EC9" w:rsidP="009F5EC9">
      <w:pPr>
        <w:spacing w:before="240"/>
        <w:jc w:val="both"/>
        <w:rPr>
          <w:rFonts w:asciiTheme="majorBidi" w:hAnsiTheme="majorBidi" w:cstheme="majorBidi"/>
          <w:lang w:eastAsia="zh-CN"/>
        </w:rPr>
      </w:pPr>
      <w:r w:rsidRPr="00A40260">
        <w:rPr>
          <w:rFonts w:asciiTheme="majorBidi" w:hAnsiTheme="majorBidi" w:cstheme="majorBidi"/>
          <w:b/>
          <w:bCs/>
          <w:i/>
          <w:iCs/>
          <w:lang w:val="en-US" w:eastAsia="zh-CN"/>
        </w:rPr>
        <w:lastRenderedPageBreak/>
        <w:t xml:space="preserve">Proposal </w:t>
      </w:r>
      <w:r w:rsidR="00134542">
        <w:rPr>
          <w:rFonts w:asciiTheme="majorBidi" w:hAnsiTheme="majorBidi" w:cstheme="majorBidi"/>
          <w:b/>
          <w:bCs/>
          <w:i/>
          <w:iCs/>
          <w:lang w:val="en-US" w:eastAsia="zh-CN"/>
        </w:rPr>
        <w:t>1</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 for LBT based channel access mechanism,</w:t>
      </w:r>
      <w:r>
        <w:rPr>
          <w:rFonts w:asciiTheme="majorBidi" w:hAnsiTheme="majorBidi" w:cstheme="majorBidi"/>
          <w:b/>
          <w:bCs/>
          <w:i/>
          <w:iCs/>
          <w:lang w:val="en-US" w:eastAsia="zh-CN"/>
        </w:rPr>
        <w:t xml:space="preserve"> there is n</w:t>
      </w:r>
      <w:r w:rsidRPr="001B2D54">
        <w:rPr>
          <w:rFonts w:asciiTheme="majorBidi" w:hAnsiTheme="majorBidi" w:cstheme="majorBidi"/>
          <w:b/>
          <w:bCs/>
          <w:i/>
          <w:iCs/>
          <w:lang w:val="en-US" w:eastAsia="zh-CN"/>
        </w:rPr>
        <w:t>o need to specify the nominal bandwidth in 3GPP</w:t>
      </w:r>
      <w:r>
        <w:rPr>
          <w:rFonts w:asciiTheme="majorBidi" w:hAnsiTheme="majorBidi" w:cstheme="majorBidi"/>
          <w:b/>
          <w:bCs/>
          <w:i/>
          <w:iCs/>
          <w:lang w:val="en-US" w:eastAsia="zh-CN"/>
        </w:rPr>
        <w:t xml:space="preserve"> and </w:t>
      </w:r>
      <w:r w:rsidRPr="001B2D54">
        <w:rPr>
          <w:rFonts w:asciiTheme="majorBidi" w:hAnsiTheme="majorBidi" w:cstheme="majorBidi"/>
          <w:b/>
          <w:bCs/>
          <w:i/>
          <w:iCs/>
          <w:lang w:val="en-US" w:eastAsia="zh-CN"/>
        </w:rPr>
        <w:t xml:space="preserve">it is </w:t>
      </w:r>
      <w:r>
        <w:rPr>
          <w:rFonts w:asciiTheme="majorBidi" w:hAnsiTheme="majorBidi" w:cstheme="majorBidi"/>
          <w:b/>
          <w:bCs/>
          <w:i/>
          <w:iCs/>
          <w:lang w:val="en-US" w:eastAsia="zh-CN"/>
        </w:rPr>
        <w:t xml:space="preserve">up to devices’ </w:t>
      </w:r>
      <w:r w:rsidRPr="001B2D54">
        <w:rPr>
          <w:rFonts w:asciiTheme="majorBidi" w:hAnsiTheme="majorBidi" w:cstheme="majorBidi"/>
          <w:b/>
          <w:bCs/>
          <w:i/>
          <w:iCs/>
          <w:lang w:val="en-US" w:eastAsia="zh-CN"/>
        </w:rPr>
        <w:t>implementation</w:t>
      </w:r>
      <w:r>
        <w:rPr>
          <w:rFonts w:asciiTheme="majorBidi" w:hAnsiTheme="majorBidi" w:cstheme="majorBidi"/>
          <w:b/>
          <w:bCs/>
          <w:i/>
          <w:iCs/>
          <w:lang w:val="en-US" w:eastAsia="zh-CN"/>
        </w:rPr>
        <w:t xml:space="preserve"> on how to meet the OCB requirements</w:t>
      </w:r>
      <w:r w:rsidRPr="001B2D54">
        <w:rPr>
          <w:rFonts w:asciiTheme="majorBidi" w:hAnsiTheme="majorBidi" w:cstheme="majorBidi"/>
          <w:b/>
          <w:bCs/>
          <w:i/>
          <w:iCs/>
          <w:lang w:val="en-US" w:eastAsia="zh-CN"/>
        </w:rPr>
        <w:t>.</w:t>
      </w:r>
    </w:p>
    <w:p w14:paraId="2E506879" w14:textId="060DB9D6" w:rsidR="00567F0C" w:rsidRDefault="00567F0C" w:rsidP="0084463A">
      <w:pPr>
        <w:jc w:val="both"/>
        <w:rPr>
          <w:rFonts w:asciiTheme="majorBidi" w:hAnsiTheme="majorBidi" w:cstheme="majorBidi"/>
          <w:lang w:val="en-US" w:eastAsia="zh-CN"/>
        </w:rPr>
      </w:pPr>
      <w:r>
        <w:rPr>
          <w:rFonts w:asciiTheme="majorBidi" w:hAnsiTheme="majorBidi" w:cstheme="majorBidi"/>
          <w:lang w:val="en-US" w:eastAsia="zh-CN"/>
        </w:rPr>
        <w:t>In RAN1#104</w:t>
      </w:r>
      <w:r w:rsidR="00D83850">
        <w:rPr>
          <w:rFonts w:asciiTheme="majorBidi" w:hAnsiTheme="majorBidi" w:cstheme="majorBidi"/>
          <w:lang w:val="en-US" w:eastAsia="zh-CN"/>
        </w:rPr>
        <w:t>b</w:t>
      </w:r>
      <w:r>
        <w:rPr>
          <w:rFonts w:asciiTheme="majorBidi" w:hAnsiTheme="majorBidi" w:cstheme="majorBidi"/>
          <w:lang w:val="en-US" w:eastAsia="zh-CN"/>
        </w:rPr>
        <w:t xml:space="preserve">-e, following agreement </w:t>
      </w:r>
      <w:r w:rsidR="00680AE8">
        <w:rPr>
          <w:rFonts w:asciiTheme="majorBidi" w:hAnsiTheme="majorBidi" w:cstheme="majorBidi"/>
          <w:lang w:val="en-US" w:eastAsia="zh-CN"/>
        </w:rPr>
        <w:t xml:space="preserve">related to LBT bandwidth </w:t>
      </w:r>
      <w:r>
        <w:rPr>
          <w:rFonts w:asciiTheme="majorBidi" w:hAnsiTheme="majorBidi" w:cstheme="majorBidi"/>
          <w:lang w:val="en-US" w:eastAsia="zh-CN"/>
        </w:rPr>
        <w:t>has been made for both single carrier</w:t>
      </w:r>
      <w:r w:rsidR="00921348">
        <w:rPr>
          <w:rFonts w:asciiTheme="majorBidi" w:hAnsiTheme="majorBidi" w:cstheme="majorBidi"/>
          <w:lang w:val="en-US" w:eastAsia="zh-CN"/>
        </w:rPr>
        <w:t xml:space="preserve"> </w:t>
      </w:r>
      <w:r w:rsidR="0061646E">
        <w:rPr>
          <w:rFonts w:asciiTheme="majorBidi" w:hAnsiTheme="majorBidi" w:cstheme="majorBidi"/>
          <w:lang w:val="en-US" w:eastAsia="zh-CN"/>
        </w:rPr>
        <w:t>transmission</w:t>
      </w:r>
      <w:r>
        <w:rPr>
          <w:rFonts w:asciiTheme="majorBidi" w:hAnsiTheme="majorBidi" w:cstheme="majorBidi"/>
          <w:lang w:val="en-US" w:eastAsia="zh-CN"/>
        </w:rPr>
        <w:t xml:space="preserve"> and multi-carrier </w:t>
      </w:r>
      <w:r w:rsidR="007B6C85">
        <w:rPr>
          <w:rFonts w:asciiTheme="majorBidi" w:hAnsiTheme="majorBidi" w:cstheme="majorBidi"/>
          <w:lang w:val="en-US" w:eastAsia="zh-CN"/>
        </w:rPr>
        <w:t>transmission</w:t>
      </w:r>
      <w:r w:rsidR="00921348">
        <w:rPr>
          <w:rFonts w:asciiTheme="majorBidi" w:hAnsiTheme="majorBidi" w:cstheme="majorBidi"/>
          <w:lang w:val="en-US" w:eastAsia="zh-CN"/>
        </w:rPr>
        <w:t xml:space="preserve"> in intra-band CA</w:t>
      </w:r>
      <w:r w:rsidR="00934142">
        <w:rPr>
          <w:rFonts w:asciiTheme="majorBidi" w:hAnsiTheme="majorBidi" w:cstheme="majorBidi"/>
          <w:lang w:val="en-US" w:eastAsia="zh-CN"/>
        </w:rPr>
        <w:t xml:space="preserve"> [2]</w:t>
      </w:r>
      <w:r w:rsidR="007B6C85">
        <w:rPr>
          <w:rFonts w:asciiTheme="majorBidi" w:hAnsiTheme="majorBidi" w:cstheme="majorBidi"/>
          <w:lang w:val="en-US" w:eastAsia="zh-CN"/>
        </w:rPr>
        <w:t>:</w:t>
      </w:r>
    </w:p>
    <w:p w14:paraId="05DF8C1D" w14:textId="77777777" w:rsidR="006767EC" w:rsidRPr="006767EC" w:rsidRDefault="006767EC" w:rsidP="006767EC">
      <w:pPr>
        <w:rPr>
          <w:i/>
          <w:iCs/>
          <w:lang w:eastAsia="x-none"/>
        </w:rPr>
      </w:pPr>
      <w:r w:rsidRPr="006767EC">
        <w:rPr>
          <w:i/>
          <w:iCs/>
          <w:highlight w:val="green"/>
          <w:lang w:eastAsia="x-none"/>
        </w:rPr>
        <w:t>Agreement:</w:t>
      </w:r>
    </w:p>
    <w:p w14:paraId="6C0EF8B8" w14:textId="77777777" w:rsidR="006767EC" w:rsidRPr="006767EC" w:rsidRDefault="006767EC" w:rsidP="006767EC">
      <w:pPr>
        <w:rPr>
          <w:rFonts w:cs="Times"/>
          <w:i/>
          <w:iCs/>
        </w:rPr>
      </w:pPr>
      <w:r w:rsidRPr="006767EC">
        <w:rPr>
          <w:rFonts w:cs="Times"/>
          <w:i/>
          <w:iCs/>
        </w:rPr>
        <w:t>For LBT for single carrier transmission, continue down selection between</w:t>
      </w:r>
    </w:p>
    <w:p w14:paraId="15688FED" w14:textId="77777777" w:rsidR="006767EC" w:rsidRPr="006767EC" w:rsidRDefault="006767EC" w:rsidP="006767EC">
      <w:pPr>
        <w:pStyle w:val="ListParagraph"/>
        <w:numPr>
          <w:ilvl w:val="0"/>
          <w:numId w:val="15"/>
        </w:numPr>
        <w:autoSpaceDE/>
        <w:autoSpaceDN/>
        <w:adjustRightInd/>
        <w:snapToGrid w:val="0"/>
        <w:spacing w:after="0" w:line="252" w:lineRule="auto"/>
        <w:contextualSpacing w:val="0"/>
        <w:textAlignment w:val="auto"/>
        <w:rPr>
          <w:rFonts w:cs="Times"/>
          <w:i/>
          <w:iCs/>
        </w:rPr>
      </w:pPr>
      <w:r w:rsidRPr="006767EC">
        <w:rPr>
          <w:rFonts w:cs="Times"/>
          <w:i/>
          <w:iCs/>
        </w:rPr>
        <w:t>Alt SC.1. gNB/UE performs LBT over the channel bandwidth (or BWP bandwidth)</w:t>
      </w:r>
    </w:p>
    <w:p w14:paraId="67662BEC" w14:textId="77777777" w:rsidR="006767EC" w:rsidRPr="006767EC" w:rsidRDefault="006767EC" w:rsidP="006767EC">
      <w:pPr>
        <w:pStyle w:val="ListParagraph"/>
        <w:numPr>
          <w:ilvl w:val="0"/>
          <w:numId w:val="15"/>
        </w:numPr>
        <w:autoSpaceDE/>
        <w:autoSpaceDN/>
        <w:adjustRightInd/>
        <w:snapToGrid w:val="0"/>
        <w:spacing w:after="0" w:line="252" w:lineRule="auto"/>
        <w:contextualSpacing w:val="0"/>
        <w:textAlignment w:val="auto"/>
        <w:rPr>
          <w:rFonts w:cs="Times"/>
          <w:i/>
          <w:iCs/>
        </w:rPr>
      </w:pPr>
      <w:r w:rsidRPr="006767EC">
        <w:rPr>
          <w:rFonts w:cs="Times"/>
          <w:i/>
          <w:iCs/>
        </w:rPr>
        <w:t>Alt SC.3. Define a unit of LBT bandwidth and gNB/UE performs LBT in all the LBT units (to be transmitted in) in the channel bandwidth</w:t>
      </w:r>
    </w:p>
    <w:p w14:paraId="55AFD8BF" w14:textId="77777777" w:rsidR="006767EC" w:rsidRPr="006767EC" w:rsidRDefault="006767EC" w:rsidP="006767EC">
      <w:pPr>
        <w:rPr>
          <w:rFonts w:cs="Times"/>
          <w:i/>
          <w:iCs/>
        </w:rPr>
      </w:pPr>
      <w:r w:rsidRPr="006767EC">
        <w:rPr>
          <w:rFonts w:cs="Times"/>
          <w:i/>
          <w:iCs/>
        </w:rPr>
        <w:t>For LBT for multi-carrier transmission in intra-band CA, continue down selection between</w:t>
      </w:r>
    </w:p>
    <w:p w14:paraId="561AF353" w14:textId="77777777" w:rsidR="006767EC" w:rsidRPr="006767EC" w:rsidRDefault="006767EC" w:rsidP="006767EC">
      <w:pPr>
        <w:pStyle w:val="ListParagraph"/>
        <w:numPr>
          <w:ilvl w:val="0"/>
          <w:numId w:val="16"/>
        </w:numPr>
        <w:autoSpaceDE/>
        <w:autoSpaceDN/>
        <w:adjustRightInd/>
        <w:snapToGrid w:val="0"/>
        <w:spacing w:after="0" w:line="252" w:lineRule="auto"/>
        <w:contextualSpacing w:val="0"/>
        <w:textAlignment w:val="auto"/>
        <w:rPr>
          <w:rFonts w:cs="Times"/>
          <w:i/>
          <w:iCs/>
        </w:rPr>
      </w:pPr>
      <w:r w:rsidRPr="006767EC">
        <w:rPr>
          <w:rFonts w:cs="Times"/>
          <w:i/>
          <w:iCs/>
        </w:rPr>
        <w:t>Alt CA.1. gNB/UE performs multiple LBT, one for each channel bandwidth separately</w:t>
      </w:r>
    </w:p>
    <w:p w14:paraId="62F58C1F" w14:textId="77777777" w:rsidR="006767EC" w:rsidRPr="006767EC" w:rsidRDefault="006767EC" w:rsidP="006767EC">
      <w:pPr>
        <w:pStyle w:val="ListParagraph"/>
        <w:numPr>
          <w:ilvl w:val="0"/>
          <w:numId w:val="16"/>
        </w:numPr>
        <w:autoSpaceDE/>
        <w:autoSpaceDN/>
        <w:adjustRightInd/>
        <w:snapToGrid w:val="0"/>
        <w:spacing w:after="0" w:line="252" w:lineRule="auto"/>
        <w:contextualSpacing w:val="0"/>
        <w:textAlignment w:val="auto"/>
        <w:rPr>
          <w:rFonts w:cs="Times"/>
          <w:i/>
          <w:iCs/>
        </w:rPr>
      </w:pPr>
      <w:r w:rsidRPr="006767EC">
        <w:rPr>
          <w:rFonts w:cs="Times"/>
          <w:i/>
          <w:iCs/>
        </w:rPr>
        <w:t>Alt CA.2. gNB/UE performs single LBT over all CCs</w:t>
      </w:r>
    </w:p>
    <w:p w14:paraId="010D5A5B" w14:textId="77777777" w:rsidR="006767EC" w:rsidRPr="006767EC" w:rsidRDefault="006767EC" w:rsidP="006767EC">
      <w:pPr>
        <w:pStyle w:val="ListParagraph"/>
        <w:numPr>
          <w:ilvl w:val="0"/>
          <w:numId w:val="16"/>
        </w:numPr>
        <w:autoSpaceDE/>
        <w:autoSpaceDN/>
        <w:adjustRightInd/>
        <w:snapToGrid w:val="0"/>
        <w:spacing w:after="0" w:line="252" w:lineRule="auto"/>
        <w:contextualSpacing w:val="0"/>
        <w:textAlignment w:val="auto"/>
        <w:rPr>
          <w:rFonts w:cs="Times"/>
          <w:i/>
          <w:iCs/>
        </w:rPr>
      </w:pPr>
      <w:r w:rsidRPr="006767EC">
        <w:rPr>
          <w:rFonts w:cs="Times"/>
          <w:i/>
          <w:iCs/>
        </w:rPr>
        <w:t>Alt CA.5. Define a unit of LBT bandwidth and gNB/UE performs LBT in all the LBT units (to be transmitted in) in the channel bandwidth in each CC</w:t>
      </w:r>
    </w:p>
    <w:p w14:paraId="514FF243" w14:textId="48088EC1" w:rsidR="00680AE8" w:rsidRDefault="004F3558" w:rsidP="009F5EC9">
      <w:pPr>
        <w:spacing w:before="240"/>
        <w:jc w:val="both"/>
        <w:rPr>
          <w:rFonts w:asciiTheme="majorBidi" w:hAnsiTheme="majorBidi" w:cstheme="majorBidi"/>
          <w:lang w:eastAsia="zh-CN"/>
        </w:rPr>
      </w:pPr>
      <w:r>
        <w:rPr>
          <w:rFonts w:asciiTheme="majorBidi" w:hAnsiTheme="majorBidi" w:cstheme="majorBidi"/>
          <w:lang w:eastAsia="zh-CN"/>
        </w:rPr>
        <w:t>In</w:t>
      </w:r>
      <w:r w:rsidR="00674EDC">
        <w:rPr>
          <w:rFonts w:asciiTheme="majorBidi" w:hAnsiTheme="majorBidi" w:cstheme="majorBidi"/>
          <w:lang w:eastAsia="zh-CN"/>
        </w:rPr>
        <w:t xml:space="preserve"> our view, </w:t>
      </w:r>
      <w:r w:rsidR="00066A16">
        <w:rPr>
          <w:rFonts w:asciiTheme="majorBidi" w:hAnsiTheme="majorBidi" w:cstheme="majorBidi"/>
          <w:lang w:eastAsia="zh-CN"/>
        </w:rPr>
        <w:t>we think that defining a unit of LBT bandwidth</w:t>
      </w:r>
      <w:r w:rsidR="00942510">
        <w:rPr>
          <w:rFonts w:asciiTheme="majorBidi" w:hAnsiTheme="majorBidi" w:cstheme="majorBidi"/>
          <w:lang w:eastAsia="zh-CN"/>
        </w:rPr>
        <w:t xml:space="preserve"> is a reasonable way forward as it allows to transmit on the LBT bandwidths where the LBT is </w:t>
      </w:r>
      <w:r w:rsidR="00782F8F">
        <w:rPr>
          <w:rFonts w:asciiTheme="majorBidi" w:hAnsiTheme="majorBidi" w:cstheme="majorBidi"/>
          <w:lang w:eastAsia="zh-CN"/>
        </w:rPr>
        <w:t xml:space="preserve">successful even if the other parts of the channel bandwidth are not available due to LBT failure. </w:t>
      </w:r>
      <w:r w:rsidR="009E4D57">
        <w:rPr>
          <w:rFonts w:asciiTheme="majorBidi" w:hAnsiTheme="majorBidi" w:cstheme="majorBidi"/>
          <w:lang w:eastAsia="zh-CN"/>
        </w:rPr>
        <w:t xml:space="preserve">Therefore, we propose to agree Alt SC. 3 for the single carrier case and Alt CA. 5 for multi-carrier case. </w:t>
      </w:r>
      <w:r w:rsidR="00F26CE8">
        <w:rPr>
          <w:rFonts w:asciiTheme="majorBidi" w:hAnsiTheme="majorBidi" w:cstheme="majorBidi"/>
          <w:lang w:eastAsia="zh-CN"/>
        </w:rPr>
        <w:t>However, it should be clarified that a fixed value of LBT bandwidth should be specified.</w:t>
      </w:r>
      <w:r w:rsidR="00A74A75">
        <w:rPr>
          <w:rFonts w:asciiTheme="majorBidi" w:hAnsiTheme="majorBidi" w:cstheme="majorBidi"/>
          <w:lang w:eastAsia="zh-CN"/>
        </w:rPr>
        <w:t xml:space="preserve"> </w:t>
      </w:r>
      <w:r w:rsidR="00674EDC">
        <w:rPr>
          <w:rFonts w:asciiTheme="majorBidi" w:hAnsiTheme="majorBidi" w:cstheme="majorBidi"/>
          <w:lang w:eastAsia="zh-CN"/>
        </w:rPr>
        <w:t xml:space="preserve"> </w:t>
      </w:r>
    </w:p>
    <w:p w14:paraId="01739666" w14:textId="4CC1FB1E" w:rsidR="00AB551B" w:rsidRDefault="00A74A75" w:rsidP="00AD6F50">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sidR="006767EC">
        <w:rPr>
          <w:rFonts w:asciiTheme="majorBidi" w:hAnsiTheme="majorBidi" w:cstheme="majorBidi"/>
          <w:b/>
          <w:bCs/>
          <w:i/>
          <w:iCs/>
          <w:lang w:val="en-US" w:eastAsia="zh-CN"/>
        </w:rPr>
        <w:t>2</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 for LBT based channel access mechanism</w:t>
      </w:r>
      <w:r>
        <w:rPr>
          <w:rFonts w:asciiTheme="majorBidi" w:hAnsiTheme="majorBidi" w:cstheme="majorBidi"/>
          <w:b/>
          <w:bCs/>
          <w:i/>
          <w:iCs/>
          <w:lang w:val="en-US" w:eastAsia="zh-CN"/>
        </w:rPr>
        <w:t>:</w:t>
      </w:r>
    </w:p>
    <w:p w14:paraId="488031EA" w14:textId="5F51FA32" w:rsidR="00A74A75" w:rsidRDefault="00A74A75" w:rsidP="00CB5D63">
      <w:pPr>
        <w:pStyle w:val="ListParagraph"/>
        <w:numPr>
          <w:ilvl w:val="0"/>
          <w:numId w:val="2"/>
        </w:numPr>
        <w:jc w:val="both"/>
        <w:rPr>
          <w:rFonts w:asciiTheme="majorBidi" w:hAnsiTheme="majorBidi" w:cstheme="majorBidi"/>
          <w:b/>
          <w:bCs/>
          <w:i/>
          <w:iCs/>
          <w:lang w:val="en-US" w:eastAsia="zh-CN"/>
        </w:rPr>
      </w:pPr>
      <w:r w:rsidRPr="00AB551B">
        <w:rPr>
          <w:rFonts w:asciiTheme="majorBidi" w:hAnsiTheme="majorBidi" w:cstheme="majorBidi"/>
          <w:b/>
          <w:bCs/>
          <w:i/>
          <w:iCs/>
          <w:lang w:val="en-US" w:eastAsia="zh-CN"/>
        </w:rPr>
        <w:t>F</w:t>
      </w:r>
      <w:r w:rsidR="00287A1C" w:rsidRPr="00AB551B">
        <w:rPr>
          <w:rFonts w:asciiTheme="majorBidi" w:hAnsiTheme="majorBidi" w:cstheme="majorBidi"/>
          <w:b/>
          <w:bCs/>
          <w:i/>
          <w:iCs/>
          <w:lang w:val="en-US" w:eastAsia="zh-CN"/>
        </w:rPr>
        <w:t>or single carrier transmission</w:t>
      </w:r>
      <w:r w:rsidR="00F26CE8" w:rsidRPr="00F26CE8">
        <w:t xml:space="preserve"> </w:t>
      </w:r>
      <w:r w:rsidR="00F26CE8">
        <w:rPr>
          <w:rFonts w:asciiTheme="majorBidi" w:hAnsiTheme="majorBidi" w:cstheme="majorBidi"/>
          <w:b/>
          <w:bCs/>
          <w:i/>
          <w:iCs/>
          <w:lang w:val="en-US" w:eastAsia="zh-CN"/>
        </w:rPr>
        <w:t>defining</w:t>
      </w:r>
      <w:r w:rsidR="00F26CE8" w:rsidRPr="00F26CE8">
        <w:rPr>
          <w:rFonts w:asciiTheme="majorBidi" w:hAnsiTheme="majorBidi" w:cstheme="majorBidi"/>
          <w:b/>
          <w:bCs/>
          <w:i/>
          <w:iCs/>
          <w:lang w:val="en-US" w:eastAsia="zh-CN"/>
        </w:rPr>
        <w:t xml:space="preserve"> a unit of LBT bandwidth </w:t>
      </w:r>
      <w:r w:rsidR="00F26CE8">
        <w:rPr>
          <w:rFonts w:asciiTheme="majorBidi" w:hAnsiTheme="majorBidi" w:cstheme="majorBidi"/>
          <w:b/>
          <w:bCs/>
          <w:i/>
          <w:iCs/>
          <w:lang w:val="en-US" w:eastAsia="zh-CN"/>
        </w:rPr>
        <w:t>where</w:t>
      </w:r>
      <w:r w:rsidR="00F26CE8" w:rsidRPr="00F26CE8">
        <w:rPr>
          <w:rFonts w:asciiTheme="majorBidi" w:hAnsiTheme="majorBidi" w:cstheme="majorBidi"/>
          <w:b/>
          <w:bCs/>
          <w:i/>
          <w:iCs/>
          <w:lang w:val="en-US" w:eastAsia="zh-CN"/>
        </w:rPr>
        <w:t xml:space="preserve"> gNB/UE performs LBT in all the LBT units (to be transmitted in) in the channel bandwidth</w:t>
      </w:r>
    </w:p>
    <w:p w14:paraId="29584540" w14:textId="3EB3C270" w:rsidR="00287A1C" w:rsidRPr="008D5BBE" w:rsidRDefault="00287A1C" w:rsidP="00A74A75">
      <w:pPr>
        <w:pStyle w:val="ListParagraph"/>
        <w:numPr>
          <w:ilvl w:val="0"/>
          <w:numId w:val="2"/>
        </w:numPr>
        <w:spacing w:before="240"/>
        <w:jc w:val="both"/>
        <w:rPr>
          <w:rStyle w:val="CommentReference"/>
          <w:rFonts w:asciiTheme="majorBidi" w:hAnsiTheme="majorBidi" w:cstheme="majorBidi"/>
          <w:sz w:val="20"/>
          <w:szCs w:val="20"/>
          <w:lang w:eastAsia="zh-CN"/>
        </w:rPr>
      </w:pPr>
      <w:r>
        <w:rPr>
          <w:rFonts w:asciiTheme="majorBidi" w:hAnsiTheme="majorBidi" w:cstheme="majorBidi"/>
          <w:b/>
          <w:bCs/>
          <w:i/>
          <w:iCs/>
          <w:lang w:val="en-US" w:eastAsia="zh-CN"/>
        </w:rPr>
        <w:t xml:space="preserve">For multi-carrier transmission in intra-band CA, </w:t>
      </w:r>
      <w:r w:rsidR="008D5BBE">
        <w:rPr>
          <w:rFonts w:asciiTheme="majorBidi" w:hAnsiTheme="majorBidi" w:cstheme="majorBidi"/>
          <w:b/>
          <w:bCs/>
          <w:i/>
          <w:iCs/>
          <w:lang w:val="en-US" w:eastAsia="zh-CN"/>
        </w:rPr>
        <w:t>support defining</w:t>
      </w:r>
      <w:r w:rsidR="008D5BBE" w:rsidRPr="008D5BBE">
        <w:rPr>
          <w:rFonts w:asciiTheme="majorBidi" w:hAnsiTheme="majorBidi" w:cstheme="majorBidi"/>
          <w:b/>
          <w:bCs/>
          <w:i/>
          <w:iCs/>
          <w:lang w:val="en-US" w:eastAsia="zh-CN"/>
        </w:rPr>
        <w:t xml:space="preserve"> a unit of LBT bandwidth </w:t>
      </w:r>
      <w:r w:rsidR="008D5BBE">
        <w:rPr>
          <w:rFonts w:asciiTheme="majorBidi" w:hAnsiTheme="majorBidi" w:cstheme="majorBidi"/>
          <w:b/>
          <w:bCs/>
          <w:i/>
          <w:iCs/>
          <w:lang w:val="en-US" w:eastAsia="zh-CN"/>
        </w:rPr>
        <w:t>where</w:t>
      </w:r>
      <w:r w:rsidR="008D5BBE" w:rsidRPr="008D5BBE">
        <w:rPr>
          <w:rFonts w:asciiTheme="majorBidi" w:hAnsiTheme="majorBidi" w:cstheme="majorBidi"/>
          <w:b/>
          <w:bCs/>
          <w:i/>
          <w:iCs/>
          <w:lang w:val="en-US" w:eastAsia="zh-CN"/>
        </w:rPr>
        <w:t xml:space="preserve"> gNB/UE performs LBT in all the LBT units (to be transmitted in) in the channel bandwidth in each CC</w:t>
      </w:r>
      <w:r w:rsidR="008D5BBE" w:rsidRPr="008D5BBE">
        <w:rPr>
          <w:rStyle w:val="CommentReference"/>
          <w:rFonts w:asciiTheme="majorBidi" w:hAnsiTheme="majorBidi" w:cstheme="majorBidi"/>
          <w:b/>
          <w:bCs/>
          <w:i/>
          <w:iCs/>
          <w:sz w:val="20"/>
          <w:szCs w:val="20"/>
          <w:lang w:val="en-US" w:eastAsia="zh-CN"/>
        </w:rPr>
        <w:t xml:space="preserve"> </w:t>
      </w:r>
    </w:p>
    <w:p w14:paraId="1137139D" w14:textId="2698231D" w:rsidR="008D5BBE" w:rsidRPr="00F00EB3" w:rsidRDefault="008D5BBE" w:rsidP="00A74A75">
      <w:pPr>
        <w:pStyle w:val="ListParagraph"/>
        <w:numPr>
          <w:ilvl w:val="0"/>
          <w:numId w:val="2"/>
        </w:numPr>
        <w:spacing w:before="240"/>
        <w:jc w:val="both"/>
        <w:rPr>
          <w:rFonts w:asciiTheme="majorBidi" w:hAnsiTheme="majorBidi" w:cstheme="majorBidi"/>
          <w:lang w:eastAsia="zh-CN"/>
        </w:rPr>
      </w:pPr>
      <w:r>
        <w:rPr>
          <w:rFonts w:asciiTheme="majorBidi" w:hAnsiTheme="majorBidi" w:cstheme="majorBidi"/>
          <w:b/>
          <w:bCs/>
          <w:i/>
          <w:iCs/>
          <w:lang w:val="en-US" w:eastAsia="zh-CN"/>
        </w:rPr>
        <w:t>Defined LBT bandwidth value is fixed for both cases</w:t>
      </w:r>
    </w:p>
    <w:p w14:paraId="3587DBBD" w14:textId="77777777" w:rsidR="00F00EB3" w:rsidRPr="008657D8" w:rsidRDefault="00F00EB3" w:rsidP="00F00EB3">
      <w:pPr>
        <w:pStyle w:val="ListParagraph"/>
        <w:spacing w:before="240"/>
        <w:jc w:val="both"/>
        <w:rPr>
          <w:rFonts w:asciiTheme="majorBidi" w:hAnsiTheme="majorBidi" w:cstheme="majorBidi"/>
          <w:lang w:eastAsia="zh-CN"/>
        </w:rPr>
      </w:pPr>
    </w:p>
    <w:p w14:paraId="3990BD25" w14:textId="51F23B2B" w:rsidR="008657D8" w:rsidRDefault="00B00F5F" w:rsidP="008657D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8657D8">
        <w:rPr>
          <w:rFonts w:ascii="Arial" w:eastAsia="MS Mincho" w:hAnsi="Arial"/>
          <w:sz w:val="36"/>
          <w:szCs w:val="36"/>
          <w:lang w:eastAsia="ja-JP"/>
        </w:rPr>
        <w:tab/>
      </w:r>
      <w:r w:rsidR="002E6D2F">
        <w:rPr>
          <w:rFonts w:ascii="Arial" w:eastAsia="MS Mincho" w:hAnsi="Arial"/>
          <w:sz w:val="36"/>
          <w:szCs w:val="36"/>
          <w:lang w:eastAsia="ja-JP"/>
        </w:rPr>
        <w:t>Directional LBT</w:t>
      </w:r>
    </w:p>
    <w:p w14:paraId="3992A363" w14:textId="0E0C0367" w:rsidR="0023183A" w:rsidRDefault="0023183A" w:rsidP="0023183A">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rPr>
        <w:t>3</w:t>
      </w:r>
      <w:r w:rsidRPr="00A40260">
        <w:rPr>
          <w:rFonts w:ascii="Arial" w:eastAsia="MS Mincho" w:hAnsi="Arial" w:cs="Arial"/>
          <w:iCs/>
          <w:color w:val="auto"/>
          <w:sz w:val="28"/>
          <w:szCs w:val="36"/>
          <w:lang w:val="en-US"/>
        </w:rPr>
        <w:t>.</w:t>
      </w:r>
      <w:r w:rsidR="007214A3">
        <w:rPr>
          <w:rFonts w:ascii="Arial" w:eastAsia="MS Mincho" w:hAnsi="Arial" w:cs="Arial"/>
          <w:iCs/>
          <w:color w:val="auto"/>
          <w:sz w:val="28"/>
          <w:szCs w:val="36"/>
          <w:lang w:val="en-US"/>
        </w:rPr>
        <w:t>1</w:t>
      </w:r>
      <w:r w:rsidRPr="00A40260">
        <w:rPr>
          <w:rFonts w:ascii="Arial" w:eastAsia="MS Mincho" w:hAnsi="Arial" w:cs="Arial"/>
          <w:iCs/>
          <w:color w:val="auto"/>
          <w:sz w:val="28"/>
          <w:szCs w:val="36"/>
          <w:lang w:val="en-US"/>
        </w:rPr>
        <w:t xml:space="preserve"> </w:t>
      </w:r>
      <w:r w:rsidR="00297395">
        <w:rPr>
          <w:rFonts w:ascii="Arial" w:eastAsia="MS Mincho" w:hAnsi="Arial" w:cs="Arial"/>
          <w:iCs/>
          <w:color w:val="auto"/>
          <w:sz w:val="28"/>
          <w:szCs w:val="36"/>
          <w:lang w:val="en-US"/>
        </w:rPr>
        <w:t>Association between sensing beams(s) and transmission beam(s)</w:t>
      </w:r>
    </w:p>
    <w:p w14:paraId="51C0DF36" w14:textId="77777777" w:rsidR="00D26775" w:rsidRPr="00D26775" w:rsidRDefault="00D26775" w:rsidP="00D26775">
      <w:pPr>
        <w:spacing w:after="0"/>
        <w:rPr>
          <w:lang w:val="en-US"/>
        </w:rPr>
      </w:pPr>
    </w:p>
    <w:p w14:paraId="6C196BC0" w14:textId="4C029208" w:rsidR="00937ABD" w:rsidRDefault="00604BC4" w:rsidP="00AB2BD1">
      <w:pPr>
        <w:jc w:val="both"/>
        <w:rPr>
          <w:lang w:val="en-US"/>
        </w:rPr>
      </w:pPr>
      <w:r>
        <w:rPr>
          <w:lang w:val="en-US"/>
        </w:rPr>
        <w:t xml:space="preserve">For </w:t>
      </w:r>
      <w:r w:rsidR="00AB2BD1">
        <w:rPr>
          <w:lang w:val="en-US"/>
        </w:rPr>
        <w:t>beam-based</w:t>
      </w:r>
      <w:r>
        <w:rPr>
          <w:lang w:val="en-US"/>
        </w:rPr>
        <w:t xml:space="preserve"> transmissions</w:t>
      </w:r>
      <w:r w:rsidR="00494259">
        <w:rPr>
          <w:lang w:val="en-US"/>
        </w:rPr>
        <w:t xml:space="preserve"> </w:t>
      </w:r>
      <w:r>
        <w:rPr>
          <w:lang w:val="en-US"/>
        </w:rPr>
        <w:t xml:space="preserve">in unlicensed band, </w:t>
      </w:r>
      <w:r w:rsidR="00937ABD">
        <w:rPr>
          <w:lang w:val="en-US"/>
        </w:rPr>
        <w:t>when directional LBT based channel access mechanism is applied, one of the main issues is the increased latency when one specific beam for LBT is used and it incurs LBT failure</w:t>
      </w:r>
      <w:r w:rsidR="00937ABD" w:rsidRPr="00AB2BD1">
        <w:rPr>
          <w:lang w:val="en-US"/>
        </w:rPr>
        <w:t xml:space="preserve">. </w:t>
      </w:r>
      <w:r w:rsidR="00937ABD">
        <w:rPr>
          <w:lang w:val="en-US"/>
        </w:rPr>
        <w:t xml:space="preserve">In case of LBT failure on one beam, UE might be required to be indicated with another beam by the gNB. Therefore, beam  update procedure would be needed and that would increase the overall latency to beam-based transmission in an unlicensed band. </w:t>
      </w:r>
    </w:p>
    <w:p w14:paraId="53D52647" w14:textId="7B0D7882" w:rsidR="00494259" w:rsidRDefault="00494259" w:rsidP="00494259">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sidR="000D1BF6">
        <w:rPr>
          <w:rFonts w:asciiTheme="majorBidi" w:hAnsiTheme="majorBidi" w:cstheme="majorBidi"/>
          <w:b/>
          <w:bCs/>
          <w:i/>
          <w:iCs/>
          <w:lang w:val="en-US" w:eastAsia="zh-CN"/>
        </w:rPr>
        <w:t>1</w:t>
      </w:r>
      <w:r w:rsidRPr="003176A0">
        <w:rPr>
          <w:rFonts w:asciiTheme="majorBidi" w:hAnsiTheme="majorBidi" w:cstheme="majorBidi"/>
          <w:b/>
          <w:bCs/>
          <w:i/>
          <w:iCs/>
          <w:lang w:val="en-US" w:eastAsia="zh-CN"/>
        </w:rPr>
        <w:t xml:space="preserve">: For NR unlicensed bands between 52.6 GHz and 71 GHz, </w:t>
      </w:r>
      <w:r w:rsidR="00937ABD">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sidR="00937ABD">
        <w:rPr>
          <w:rFonts w:asciiTheme="majorBidi" w:hAnsiTheme="majorBidi" w:cstheme="majorBidi"/>
          <w:b/>
          <w:bCs/>
          <w:i/>
          <w:iCs/>
          <w:lang w:val="en-US" w:eastAsia="zh-CN"/>
        </w:rPr>
        <w:t>LBT failure on a beam could require a beam update procedure and that results in increased latency.</w:t>
      </w:r>
    </w:p>
    <w:p w14:paraId="502646B4" w14:textId="0274B20F" w:rsidR="00937ABD" w:rsidRDefault="00937ABD" w:rsidP="00494259">
      <w:pPr>
        <w:spacing w:before="240"/>
        <w:jc w:val="both"/>
        <w:rPr>
          <w:rFonts w:asciiTheme="majorBidi" w:hAnsiTheme="majorBidi" w:cstheme="majorBidi"/>
          <w:lang w:val="en-US" w:eastAsia="zh-CN"/>
        </w:rPr>
      </w:pPr>
      <w:r>
        <w:rPr>
          <w:rFonts w:asciiTheme="majorBidi" w:hAnsiTheme="majorBidi" w:cstheme="majorBidi"/>
          <w:lang w:val="en-US" w:eastAsia="zh-CN"/>
        </w:rPr>
        <w:t xml:space="preserve">In order to </w:t>
      </w:r>
      <w:r w:rsidR="006825BB">
        <w:rPr>
          <w:rFonts w:asciiTheme="majorBidi" w:hAnsiTheme="majorBidi" w:cstheme="majorBidi"/>
          <w:lang w:val="en-US" w:eastAsia="zh-CN"/>
        </w:rPr>
        <w:t xml:space="preserve">deal with latency and increase the possibility of faster LBT failure on a beam for transmission, multiple beams for performing LBT should be supported. In case of beam-based UL transmission in unlicensed bands, when multiple beams for performing LBT is indicated to a UE, then UE is provided with multiple opportunities to perform LBT and avoid the need for beam update procedure if there is LBT success on any of the beams. An illustration is shown in Figure </w:t>
      </w:r>
      <w:r w:rsidR="00F95423">
        <w:rPr>
          <w:rFonts w:asciiTheme="majorBidi" w:hAnsiTheme="majorBidi" w:cstheme="majorBidi"/>
          <w:lang w:val="en-US" w:eastAsia="zh-CN"/>
        </w:rPr>
        <w:t>1</w:t>
      </w:r>
      <w:r w:rsidR="006825BB">
        <w:rPr>
          <w:rFonts w:asciiTheme="majorBidi" w:hAnsiTheme="majorBidi" w:cstheme="majorBidi"/>
          <w:lang w:val="en-US" w:eastAsia="zh-CN"/>
        </w:rPr>
        <w:t xml:space="preserve">, where 3 beams are indicated to UE for performing LBT. As shown, the LBT fails on beam 1, but is successful on beam 2 and UL transmission is done on beam 2. Therefore, it avoid the need for beam update procedure and no additional latency is introduced, unless all the indicated beams have LBT failure. </w:t>
      </w:r>
    </w:p>
    <w:p w14:paraId="7124F4C9" w14:textId="51BEF481" w:rsidR="00F1134A" w:rsidRDefault="00F1134A" w:rsidP="003C63AF">
      <w:p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lastRenderedPageBreak/>
        <w:t xml:space="preserve">Proposal </w:t>
      </w:r>
      <w:r w:rsidR="006635CE">
        <w:rPr>
          <w:rFonts w:asciiTheme="majorBidi" w:hAnsiTheme="majorBidi" w:cstheme="majorBidi"/>
          <w:b/>
          <w:bCs/>
          <w:i/>
          <w:iCs/>
          <w:lang w:val="en-US" w:eastAsia="zh-CN"/>
        </w:rPr>
        <w:t>3</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 xml:space="preserve">configuration and/or indication of multiple </w:t>
      </w:r>
      <w:r w:rsidR="006C0935">
        <w:rPr>
          <w:rFonts w:asciiTheme="majorBidi" w:hAnsiTheme="majorBidi" w:cstheme="majorBidi"/>
          <w:b/>
          <w:bCs/>
          <w:i/>
          <w:iCs/>
          <w:lang w:val="en-US" w:eastAsia="zh-CN"/>
        </w:rPr>
        <w:t>sensing</w:t>
      </w:r>
      <w:r>
        <w:rPr>
          <w:rFonts w:asciiTheme="majorBidi" w:hAnsiTheme="majorBidi" w:cstheme="majorBidi"/>
          <w:b/>
          <w:bCs/>
          <w:i/>
          <w:iCs/>
          <w:lang w:val="en-US" w:eastAsia="zh-CN"/>
        </w:rPr>
        <w:t xml:space="preserve"> beams to UE should be </w:t>
      </w:r>
      <w:r w:rsidR="005D7BC6">
        <w:rPr>
          <w:rFonts w:asciiTheme="majorBidi" w:hAnsiTheme="majorBidi" w:cstheme="majorBidi"/>
          <w:b/>
          <w:bCs/>
          <w:i/>
          <w:iCs/>
          <w:lang w:val="en-US" w:eastAsia="zh-CN"/>
        </w:rPr>
        <w:t>specified</w:t>
      </w:r>
      <w:r>
        <w:rPr>
          <w:rFonts w:asciiTheme="majorBidi" w:hAnsiTheme="majorBidi" w:cstheme="majorBidi"/>
          <w:b/>
          <w:bCs/>
          <w:i/>
          <w:iCs/>
          <w:lang w:val="en-US" w:eastAsia="zh-CN"/>
        </w:rPr>
        <w:t xml:space="preserve"> for beam-based UL transmission</w:t>
      </w:r>
    </w:p>
    <w:p w14:paraId="4F73CA65" w14:textId="77777777" w:rsidR="003C63AF" w:rsidRDefault="003C63AF" w:rsidP="003C63AF">
      <w:pPr>
        <w:spacing w:before="240" w:after="0"/>
        <w:jc w:val="both"/>
        <w:rPr>
          <w:rFonts w:asciiTheme="majorBidi" w:hAnsiTheme="majorBidi" w:cstheme="majorBidi"/>
          <w:lang w:val="en-US" w:eastAsia="zh-CN"/>
        </w:rPr>
      </w:pPr>
    </w:p>
    <w:p w14:paraId="32E7E916" w14:textId="2DEACE29" w:rsidR="006825BB" w:rsidRDefault="003C63AF" w:rsidP="00C7086F">
      <w:pPr>
        <w:spacing w:after="0"/>
        <w:jc w:val="center"/>
      </w:pPr>
      <w:r>
        <w:object w:dxaOrig="9931" w:dyaOrig="4546" w14:anchorId="00A77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9.5pt" o:ole="">
            <v:imagedata r:id="rId11" o:title=""/>
          </v:shape>
          <o:OLEObject Type="Embed" ProgID="Visio.Drawing.15" ShapeID="_x0000_i1025" DrawAspect="Content" ObjectID="_1682271540" r:id="rId12"/>
        </w:object>
      </w:r>
    </w:p>
    <w:p w14:paraId="05E5C358" w14:textId="12676FBF" w:rsidR="006825BB" w:rsidRPr="00C84D50" w:rsidRDefault="006825BB" w:rsidP="006825BB">
      <w:pPr>
        <w:jc w:val="center"/>
        <w:rPr>
          <w:b/>
          <w:bCs/>
          <w:lang w:val="en-US"/>
        </w:rPr>
      </w:pPr>
      <w:r w:rsidRPr="00C84D50">
        <w:rPr>
          <w:b/>
          <w:bCs/>
        </w:rPr>
        <w:t xml:space="preserve">Figure </w:t>
      </w:r>
      <w:r w:rsidR="003233E4">
        <w:rPr>
          <w:b/>
          <w:bCs/>
        </w:rPr>
        <w:t>1</w:t>
      </w:r>
      <w:r w:rsidRPr="00C84D50">
        <w:rPr>
          <w:b/>
          <w:bCs/>
        </w:rPr>
        <w:t>: Example of LBT on multiple indicated beams</w:t>
      </w:r>
    </w:p>
    <w:p w14:paraId="334A0CDB" w14:textId="28D658EB" w:rsidR="006825BB" w:rsidRDefault="006825BB" w:rsidP="00C7086F">
      <w:pPr>
        <w:spacing w:before="240"/>
        <w:jc w:val="both"/>
        <w:rPr>
          <w:lang w:val="en-US"/>
        </w:rPr>
      </w:pPr>
      <w:r>
        <w:rPr>
          <w:lang w:val="en-US"/>
        </w:rPr>
        <w:t xml:space="preserve">However, since the UE is able to autonomously select one of the multiple indicated beams and gNB is not informed explicitly which one of the indicated beams is used by UE, therefore it is expected that gNB is able to receive any of the indicated beams using the same Rx beam at its receiver. And alternative possibility could be many-to-one mapping between </w:t>
      </w:r>
      <w:r w:rsidR="00093C6F">
        <w:rPr>
          <w:lang w:val="en-US"/>
        </w:rPr>
        <w:t>sensing</w:t>
      </w:r>
      <w:r>
        <w:rPr>
          <w:lang w:val="en-US"/>
        </w:rPr>
        <w:t xml:space="preserve"> beams and transmission/reception beam. In this case, UE can be signaled with a single beam (TCI state) associated with single transmission occasion via DCI, where that transmit beam is mapped with multiple </w:t>
      </w:r>
      <w:r w:rsidR="00093C6F">
        <w:rPr>
          <w:lang w:val="en-US"/>
        </w:rPr>
        <w:t>sensing</w:t>
      </w:r>
      <w:r>
        <w:rPr>
          <w:lang w:val="en-US"/>
        </w:rPr>
        <w:t xml:space="preserve"> beams. This allows UE to perform LBT multiple beams that are mapped to the single transmit beam and if LBT is successful on any one of the </w:t>
      </w:r>
      <w:r w:rsidR="00093C6F">
        <w:rPr>
          <w:lang w:val="en-US"/>
        </w:rPr>
        <w:t>sensing</w:t>
      </w:r>
      <w:r>
        <w:rPr>
          <w:lang w:val="en-US"/>
        </w:rPr>
        <w:t xml:space="preserve"> beams, then UE can transmit on the transmit beam. In this case, there is no scope of ambiguity between gNB and UE on which beam is used for transmission. Furthermore, it has the benefit of no additional overhead for indicated multiple TCI states </w:t>
      </w:r>
      <w:r w:rsidR="005D2BA9">
        <w:rPr>
          <w:lang w:val="en-US"/>
        </w:rPr>
        <w:t>dynamically</w:t>
      </w:r>
      <w:r>
        <w:rPr>
          <w:lang w:val="en-US"/>
        </w:rPr>
        <w:t xml:space="preserve">. Basically, a mapping table between transmit beam and sensing beams can be configured with RRC and only the transmit beam can be indicated dynamically and sensing beams are identified by looking up the indicated transmit beam in the mapping table. </w:t>
      </w:r>
      <w:r w:rsidR="0065281F">
        <w:rPr>
          <w:lang w:val="en-US"/>
        </w:rPr>
        <w:t xml:space="preserve"> An example of mapping table is illustrated in Table 1 and corresponding mapping is shown in Figure </w:t>
      </w:r>
      <w:r w:rsidR="00F00EB3">
        <w:rPr>
          <w:lang w:val="en-US"/>
        </w:rPr>
        <w:t>2</w:t>
      </w:r>
      <w:r w:rsidR="0065281F">
        <w:rPr>
          <w:lang w:val="en-US"/>
        </w:rPr>
        <w:t>.</w:t>
      </w:r>
    </w:p>
    <w:p w14:paraId="4D676126" w14:textId="77777777" w:rsidR="00F00EB3" w:rsidRDefault="00F00EB3" w:rsidP="00C7086F">
      <w:pPr>
        <w:spacing w:before="240"/>
        <w:jc w:val="both"/>
        <w:rPr>
          <w:lang w:val="en-US"/>
        </w:rPr>
      </w:pPr>
    </w:p>
    <w:p w14:paraId="68130C9E" w14:textId="4AF6A35A" w:rsidR="0065281F" w:rsidRDefault="0065281F" w:rsidP="0029097F">
      <w:pPr>
        <w:jc w:val="center"/>
        <w:rPr>
          <w:rFonts w:eastAsia="Times New Roman"/>
          <w:b/>
          <w:bCs/>
          <w:lang w:val="en-US"/>
        </w:rPr>
      </w:pPr>
      <w:r>
        <w:rPr>
          <w:b/>
          <w:bCs/>
          <w:lang w:val="en-US"/>
        </w:rPr>
        <w:t xml:space="preserve">Table 1: Example mapping table between 1 transmit beam and multiple </w:t>
      </w:r>
      <w:r w:rsidR="00093C6F">
        <w:rPr>
          <w:b/>
          <w:bCs/>
          <w:lang w:val="en-US"/>
        </w:rPr>
        <w:t>sensing</w:t>
      </w:r>
      <w:r>
        <w:rPr>
          <w:b/>
          <w:bCs/>
          <w:lang w:val="en-US"/>
        </w:rPr>
        <w:t xml:space="preserve"> beams</w:t>
      </w:r>
    </w:p>
    <w:tbl>
      <w:tblPr>
        <w:tblStyle w:val="TableGrid"/>
        <w:tblW w:w="0" w:type="auto"/>
        <w:tblLook w:val="04A0" w:firstRow="1" w:lastRow="0" w:firstColumn="1" w:lastColumn="0" w:noHBand="0" w:noVBand="1"/>
      </w:tblPr>
      <w:tblGrid>
        <w:gridCol w:w="4106"/>
        <w:gridCol w:w="5507"/>
      </w:tblGrid>
      <w:tr w:rsidR="0065281F" w:rsidRPr="0065281F" w14:paraId="00C48C9B" w14:textId="77777777" w:rsidTr="00C7086F">
        <w:tc>
          <w:tcPr>
            <w:tcW w:w="4106" w:type="dxa"/>
            <w:tcBorders>
              <w:top w:val="single" w:sz="4" w:space="0" w:color="auto"/>
              <w:left w:val="single" w:sz="4" w:space="0" w:color="auto"/>
              <w:bottom w:val="single" w:sz="4" w:space="0" w:color="auto"/>
              <w:right w:val="single" w:sz="4" w:space="0" w:color="auto"/>
            </w:tcBorders>
            <w:hideMark/>
          </w:tcPr>
          <w:p w14:paraId="3DD8040E" w14:textId="77777777" w:rsidR="0065281F" w:rsidRDefault="0065281F" w:rsidP="00C7086F">
            <w:pPr>
              <w:spacing w:after="0"/>
              <w:jc w:val="center"/>
              <w:rPr>
                <w:b/>
                <w:bCs/>
                <w:lang w:val="en-US"/>
              </w:rPr>
            </w:pPr>
            <w:r>
              <w:rPr>
                <w:b/>
                <w:bCs/>
                <w:lang w:val="en-US"/>
              </w:rPr>
              <w:t xml:space="preserve">TCI state of Transmit Beam </w:t>
            </w:r>
          </w:p>
          <w:p w14:paraId="23207430" w14:textId="77777777" w:rsidR="0065281F" w:rsidRDefault="0065281F" w:rsidP="00C7086F">
            <w:pPr>
              <w:spacing w:after="0"/>
              <w:jc w:val="center"/>
              <w:rPr>
                <w:b/>
                <w:bCs/>
                <w:lang w:val="en-US"/>
              </w:rPr>
            </w:pPr>
            <w:r>
              <w:rPr>
                <w:b/>
                <w:bCs/>
                <w:lang w:val="en-US"/>
              </w:rPr>
              <w:t>(indicated/configured to UE for UL)</w:t>
            </w:r>
          </w:p>
        </w:tc>
        <w:tc>
          <w:tcPr>
            <w:tcW w:w="5507" w:type="dxa"/>
            <w:tcBorders>
              <w:top w:val="single" w:sz="4" w:space="0" w:color="auto"/>
              <w:left w:val="single" w:sz="4" w:space="0" w:color="auto"/>
              <w:bottom w:val="single" w:sz="4" w:space="0" w:color="auto"/>
              <w:right w:val="single" w:sz="4" w:space="0" w:color="auto"/>
            </w:tcBorders>
            <w:hideMark/>
          </w:tcPr>
          <w:p w14:paraId="2F162CE1" w14:textId="4B5DEF0B" w:rsidR="0065281F" w:rsidRDefault="0065281F" w:rsidP="00C7086F">
            <w:pPr>
              <w:spacing w:after="0"/>
              <w:jc w:val="center"/>
              <w:rPr>
                <w:b/>
                <w:bCs/>
                <w:lang w:val="en-US"/>
              </w:rPr>
            </w:pPr>
            <w:r>
              <w:rPr>
                <w:b/>
                <w:bCs/>
                <w:lang w:val="en-US"/>
              </w:rPr>
              <w:t xml:space="preserve">TCI state(s) </w:t>
            </w:r>
            <w:r w:rsidR="00093C6F">
              <w:rPr>
                <w:b/>
                <w:bCs/>
                <w:lang w:val="en-US"/>
              </w:rPr>
              <w:t>sensing</w:t>
            </w:r>
            <w:r>
              <w:rPr>
                <w:b/>
                <w:bCs/>
                <w:lang w:val="en-US"/>
              </w:rPr>
              <w:t xml:space="preserve"> beams</w:t>
            </w:r>
          </w:p>
        </w:tc>
      </w:tr>
      <w:tr w:rsidR="0065281F" w:rsidRPr="0065281F" w14:paraId="5EBB985B" w14:textId="77777777" w:rsidTr="00C7086F">
        <w:tc>
          <w:tcPr>
            <w:tcW w:w="4106" w:type="dxa"/>
            <w:tcBorders>
              <w:top w:val="single" w:sz="4" w:space="0" w:color="auto"/>
              <w:left w:val="single" w:sz="4" w:space="0" w:color="auto"/>
              <w:bottom w:val="single" w:sz="4" w:space="0" w:color="auto"/>
              <w:right w:val="single" w:sz="4" w:space="0" w:color="auto"/>
            </w:tcBorders>
            <w:hideMark/>
          </w:tcPr>
          <w:p w14:paraId="0F52DA1F" w14:textId="77777777" w:rsidR="0065281F" w:rsidRDefault="0065281F" w:rsidP="00C7086F">
            <w:pPr>
              <w:spacing w:after="0"/>
              <w:jc w:val="both"/>
              <w:rPr>
                <w:lang w:val="en-US"/>
              </w:rPr>
            </w:pPr>
            <w:r>
              <w:rPr>
                <w:lang w:val="en-US"/>
              </w:rPr>
              <w:t>TCI State 1 (</w:t>
            </w:r>
            <w:proofErr w:type="spellStart"/>
            <w:r>
              <w:rPr>
                <w:lang w:val="en-US"/>
              </w:rPr>
              <w:t>TxB</w:t>
            </w:r>
            <w:proofErr w:type="spellEnd"/>
            <w:r>
              <w:rPr>
                <w:lang w:val="en-US"/>
              </w:rPr>
              <w:t>)</w:t>
            </w:r>
          </w:p>
        </w:tc>
        <w:tc>
          <w:tcPr>
            <w:tcW w:w="5507" w:type="dxa"/>
            <w:tcBorders>
              <w:top w:val="single" w:sz="4" w:space="0" w:color="auto"/>
              <w:left w:val="single" w:sz="4" w:space="0" w:color="auto"/>
              <w:bottom w:val="single" w:sz="4" w:space="0" w:color="auto"/>
              <w:right w:val="single" w:sz="4" w:space="0" w:color="auto"/>
            </w:tcBorders>
            <w:hideMark/>
          </w:tcPr>
          <w:p w14:paraId="7886997F" w14:textId="2D03597F" w:rsidR="0065281F" w:rsidRDefault="00E94C81" w:rsidP="00C7086F">
            <w:pPr>
              <w:spacing w:after="0"/>
              <w:jc w:val="both"/>
              <w:rPr>
                <w:lang w:val="en-US"/>
              </w:rPr>
            </w:pPr>
            <w:r>
              <w:rPr>
                <w:lang w:val="en-US"/>
              </w:rPr>
              <w:t xml:space="preserve">TCI State 1 (SB), </w:t>
            </w:r>
            <w:r w:rsidR="0065281F">
              <w:rPr>
                <w:lang w:val="en-US"/>
              </w:rPr>
              <w:t>TCI State 6 (SB1), TCI State 2 (SB2), TCI State 3 (SB3)</w:t>
            </w:r>
          </w:p>
        </w:tc>
      </w:tr>
      <w:tr w:rsidR="0065281F" w14:paraId="0F8F0FA8" w14:textId="77777777" w:rsidTr="00C7086F">
        <w:tc>
          <w:tcPr>
            <w:tcW w:w="4106" w:type="dxa"/>
            <w:tcBorders>
              <w:top w:val="single" w:sz="4" w:space="0" w:color="auto"/>
              <w:left w:val="single" w:sz="4" w:space="0" w:color="auto"/>
              <w:bottom w:val="single" w:sz="4" w:space="0" w:color="auto"/>
              <w:right w:val="single" w:sz="4" w:space="0" w:color="auto"/>
            </w:tcBorders>
            <w:hideMark/>
          </w:tcPr>
          <w:p w14:paraId="5DD0BCFD" w14:textId="77777777" w:rsidR="0065281F" w:rsidRDefault="0065281F" w:rsidP="00C7086F">
            <w:pPr>
              <w:spacing w:after="0"/>
              <w:jc w:val="both"/>
              <w:rPr>
                <w:lang w:val="en-US"/>
              </w:rPr>
            </w:pPr>
            <w:r>
              <w:rPr>
                <w:lang w:val="en-US"/>
              </w:rPr>
              <w:t>…..</w:t>
            </w:r>
          </w:p>
        </w:tc>
        <w:tc>
          <w:tcPr>
            <w:tcW w:w="5507" w:type="dxa"/>
            <w:tcBorders>
              <w:top w:val="single" w:sz="4" w:space="0" w:color="auto"/>
              <w:left w:val="single" w:sz="4" w:space="0" w:color="auto"/>
              <w:bottom w:val="single" w:sz="4" w:space="0" w:color="auto"/>
              <w:right w:val="single" w:sz="4" w:space="0" w:color="auto"/>
            </w:tcBorders>
            <w:hideMark/>
          </w:tcPr>
          <w:p w14:paraId="2BEF1F43" w14:textId="77777777" w:rsidR="0065281F" w:rsidRDefault="0065281F" w:rsidP="00C7086F">
            <w:pPr>
              <w:spacing w:after="0"/>
              <w:jc w:val="both"/>
              <w:rPr>
                <w:lang w:val="en-US"/>
              </w:rPr>
            </w:pPr>
            <w:r>
              <w:rPr>
                <w:lang w:val="en-US"/>
              </w:rPr>
              <w:t>…..</w:t>
            </w:r>
          </w:p>
        </w:tc>
      </w:tr>
      <w:tr w:rsidR="0028612C" w14:paraId="4CF5E10F" w14:textId="77777777" w:rsidTr="00C7086F">
        <w:tc>
          <w:tcPr>
            <w:tcW w:w="4106" w:type="dxa"/>
            <w:tcBorders>
              <w:top w:val="single" w:sz="4" w:space="0" w:color="auto"/>
              <w:left w:val="single" w:sz="4" w:space="0" w:color="auto"/>
              <w:bottom w:val="single" w:sz="4" w:space="0" w:color="auto"/>
              <w:right w:val="single" w:sz="4" w:space="0" w:color="auto"/>
            </w:tcBorders>
          </w:tcPr>
          <w:p w14:paraId="74E8B045" w14:textId="51BAC0BE" w:rsidR="0028612C" w:rsidRDefault="0028612C" w:rsidP="0028612C">
            <w:pPr>
              <w:spacing w:after="0"/>
              <w:jc w:val="both"/>
              <w:rPr>
                <w:lang w:val="en-US"/>
              </w:rPr>
            </w:pPr>
            <w:r>
              <w:rPr>
                <w:lang w:val="en-US"/>
              </w:rPr>
              <w:t>…..</w:t>
            </w:r>
          </w:p>
        </w:tc>
        <w:tc>
          <w:tcPr>
            <w:tcW w:w="5507" w:type="dxa"/>
            <w:tcBorders>
              <w:top w:val="single" w:sz="4" w:space="0" w:color="auto"/>
              <w:left w:val="single" w:sz="4" w:space="0" w:color="auto"/>
              <w:bottom w:val="single" w:sz="4" w:space="0" w:color="auto"/>
              <w:right w:val="single" w:sz="4" w:space="0" w:color="auto"/>
            </w:tcBorders>
          </w:tcPr>
          <w:p w14:paraId="1DBF3F8E" w14:textId="048114BD" w:rsidR="0028612C" w:rsidRDefault="0028612C" w:rsidP="0028612C">
            <w:pPr>
              <w:spacing w:after="0"/>
              <w:jc w:val="both"/>
              <w:rPr>
                <w:lang w:val="en-US"/>
              </w:rPr>
            </w:pPr>
            <w:r>
              <w:rPr>
                <w:lang w:val="en-US"/>
              </w:rPr>
              <w:t>…..</w:t>
            </w:r>
          </w:p>
        </w:tc>
      </w:tr>
    </w:tbl>
    <w:p w14:paraId="4A2FB230" w14:textId="52DCDCA9" w:rsidR="0065281F" w:rsidRDefault="0028612C" w:rsidP="0065281F">
      <w:pPr>
        <w:jc w:val="center"/>
        <w:rPr>
          <w:rFonts w:eastAsia="Times New Roman"/>
          <w:lang w:val="en-US"/>
        </w:rPr>
      </w:pPr>
      <w:r>
        <w:object w:dxaOrig="10606" w:dyaOrig="6076" w14:anchorId="1F96669C">
          <v:shape id="_x0000_i1026" type="#_x0000_t75" style="width:382.5pt;height:216.5pt" o:ole="">
            <v:imagedata r:id="rId13" o:title=""/>
          </v:shape>
          <o:OLEObject Type="Embed" ProgID="Visio.Drawing.15" ShapeID="_x0000_i1026" DrawAspect="Content" ObjectID="_1682271541" r:id="rId14"/>
        </w:object>
      </w:r>
    </w:p>
    <w:p w14:paraId="22D3ABB0" w14:textId="026DCDE3" w:rsidR="0065281F" w:rsidRDefault="0065281F" w:rsidP="0065281F">
      <w:pPr>
        <w:jc w:val="center"/>
        <w:rPr>
          <w:b/>
          <w:bCs/>
          <w:lang w:val="en-US"/>
        </w:rPr>
      </w:pPr>
      <w:r>
        <w:rPr>
          <w:b/>
          <w:bCs/>
          <w:lang w:val="en-US"/>
        </w:rPr>
        <w:t xml:space="preserve">Figure </w:t>
      </w:r>
      <w:r w:rsidR="00C40135">
        <w:rPr>
          <w:b/>
          <w:bCs/>
          <w:lang w:val="en-US"/>
        </w:rPr>
        <w:t>2</w:t>
      </w:r>
      <w:r>
        <w:rPr>
          <w:b/>
          <w:bCs/>
          <w:lang w:val="en-US"/>
        </w:rPr>
        <w:t>: Example of one wider transmit beam mapped to multiple LBT (narrower) beams</w:t>
      </w:r>
    </w:p>
    <w:p w14:paraId="5606D60C" w14:textId="03BA16A5" w:rsidR="0065281F" w:rsidRDefault="0065281F" w:rsidP="0065281F">
      <w:p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Proposal </w:t>
      </w:r>
      <w:r w:rsidR="006D678E">
        <w:rPr>
          <w:rFonts w:asciiTheme="majorBidi" w:hAnsiTheme="majorBidi" w:cstheme="majorBidi"/>
          <w:b/>
          <w:bCs/>
          <w:i/>
          <w:iCs/>
          <w:lang w:val="en-US" w:eastAsia="zh-CN"/>
        </w:rPr>
        <w:t>4</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explicit mapping</w:t>
      </w:r>
      <w:r w:rsidR="0029097F">
        <w:rPr>
          <w:rFonts w:asciiTheme="majorBidi" w:hAnsiTheme="majorBidi" w:cstheme="majorBidi"/>
          <w:b/>
          <w:bCs/>
          <w:i/>
          <w:iCs/>
          <w:lang w:val="en-US" w:eastAsia="zh-CN"/>
        </w:rPr>
        <w:t xml:space="preserve"> between </w:t>
      </w:r>
      <w:r w:rsidR="00093C6F">
        <w:rPr>
          <w:rFonts w:asciiTheme="majorBidi" w:hAnsiTheme="majorBidi" w:cstheme="majorBidi"/>
          <w:b/>
          <w:bCs/>
          <w:i/>
          <w:iCs/>
          <w:lang w:val="en-US" w:eastAsia="zh-CN"/>
        </w:rPr>
        <w:t>sensing</w:t>
      </w:r>
      <w:r w:rsidR="0029097F">
        <w:rPr>
          <w:rFonts w:asciiTheme="majorBidi" w:hAnsiTheme="majorBidi" w:cstheme="majorBidi"/>
          <w:b/>
          <w:bCs/>
          <w:i/>
          <w:iCs/>
          <w:lang w:val="en-US" w:eastAsia="zh-CN"/>
        </w:rPr>
        <w:t xml:space="preserve"> beam(s) and UL transmit beam should be </w:t>
      </w:r>
      <w:r w:rsidR="00884DD6">
        <w:rPr>
          <w:rFonts w:asciiTheme="majorBidi" w:hAnsiTheme="majorBidi" w:cstheme="majorBidi"/>
          <w:b/>
          <w:bCs/>
          <w:i/>
          <w:iCs/>
          <w:lang w:val="en-US" w:eastAsia="zh-CN"/>
        </w:rPr>
        <w:t>specified</w:t>
      </w:r>
      <w:r w:rsidR="00591BEA">
        <w:rPr>
          <w:rFonts w:asciiTheme="majorBidi" w:hAnsiTheme="majorBidi" w:cstheme="majorBidi"/>
          <w:b/>
          <w:bCs/>
          <w:i/>
          <w:iCs/>
          <w:lang w:val="en-US" w:eastAsia="zh-CN"/>
        </w:rPr>
        <w:t xml:space="preserve"> based on extension of TCI framework</w:t>
      </w:r>
      <w:r w:rsidR="0029097F">
        <w:rPr>
          <w:rFonts w:asciiTheme="majorBidi" w:hAnsiTheme="majorBidi" w:cstheme="majorBidi"/>
          <w:b/>
          <w:bCs/>
          <w:i/>
          <w:iCs/>
          <w:lang w:val="en-US" w:eastAsia="zh-CN"/>
        </w:rPr>
        <w:t xml:space="preserve">, where the </w:t>
      </w:r>
      <w:r w:rsidR="000D3E93">
        <w:rPr>
          <w:rFonts w:asciiTheme="majorBidi" w:hAnsiTheme="majorBidi" w:cstheme="majorBidi"/>
          <w:b/>
          <w:bCs/>
          <w:i/>
          <w:iCs/>
          <w:lang w:val="en-US" w:eastAsia="zh-CN"/>
        </w:rPr>
        <w:t xml:space="preserve">association between the sensing and transmission beams can be configured </w:t>
      </w:r>
      <w:r w:rsidR="00591BEA">
        <w:rPr>
          <w:rFonts w:asciiTheme="majorBidi" w:hAnsiTheme="majorBidi" w:cstheme="majorBidi"/>
          <w:b/>
          <w:bCs/>
          <w:i/>
          <w:iCs/>
          <w:lang w:val="en-US" w:eastAsia="zh-CN"/>
        </w:rPr>
        <w:t>based on the TCI association between to b</w:t>
      </w:r>
      <w:r w:rsidR="000D3E93">
        <w:rPr>
          <w:rFonts w:asciiTheme="majorBidi" w:hAnsiTheme="majorBidi" w:cstheme="majorBidi"/>
          <w:b/>
          <w:bCs/>
          <w:i/>
          <w:iCs/>
          <w:lang w:val="en-US" w:eastAsia="zh-CN"/>
        </w:rPr>
        <w:t>e:</w:t>
      </w:r>
    </w:p>
    <w:p w14:paraId="56C5CCE3" w14:textId="37D8D0D1" w:rsidR="000D3E93" w:rsidRDefault="000D3E93" w:rsidP="00C96D23">
      <w:pPr>
        <w:pStyle w:val="ListParagraph"/>
        <w:numPr>
          <w:ilvl w:val="0"/>
          <w:numId w:val="2"/>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One-to-one mapping between sensing beam and transmission beam</w:t>
      </w:r>
    </w:p>
    <w:p w14:paraId="13CFB88C" w14:textId="54B460DC" w:rsidR="000D3E93" w:rsidRDefault="000D3E93" w:rsidP="000D3E93">
      <w:pPr>
        <w:pStyle w:val="ListParagraph"/>
        <w:numPr>
          <w:ilvl w:val="0"/>
          <w:numId w:val="2"/>
        </w:num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One sensing beam to many transmission beams mapping</w:t>
      </w:r>
    </w:p>
    <w:p w14:paraId="43A0AF71" w14:textId="0D280E2C" w:rsidR="000D3E93" w:rsidRPr="000D3E93" w:rsidRDefault="000D3E93" w:rsidP="000D3E93">
      <w:pPr>
        <w:pStyle w:val="ListParagraph"/>
        <w:numPr>
          <w:ilvl w:val="0"/>
          <w:numId w:val="2"/>
        </w:num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Many sensing beams to one transmission mapping</w:t>
      </w:r>
    </w:p>
    <w:p w14:paraId="1D4E7C51" w14:textId="19855920" w:rsidR="00093C6F" w:rsidRDefault="00093C6F" w:rsidP="00093C6F">
      <w:pPr>
        <w:adjustRightInd/>
        <w:spacing w:after="0"/>
        <w:jc w:val="both"/>
        <w:textAlignment w:val="auto"/>
        <w:rPr>
          <w:rFonts w:asciiTheme="majorBidi" w:hAnsiTheme="majorBidi" w:cstheme="majorBidi"/>
          <w:lang w:val="en-US" w:eastAsia="zh-CN"/>
        </w:rPr>
      </w:pPr>
    </w:p>
    <w:p w14:paraId="2BB8D1EE" w14:textId="75D34789" w:rsidR="003F4295" w:rsidRDefault="003F4295" w:rsidP="00093C6F">
      <w:pPr>
        <w:adjustRightInd/>
        <w:spacing w:after="0"/>
        <w:jc w:val="both"/>
        <w:textAlignment w:val="auto"/>
        <w:rPr>
          <w:rFonts w:asciiTheme="majorBidi" w:hAnsiTheme="majorBidi" w:cstheme="majorBidi"/>
          <w:lang w:val="en-US" w:eastAsia="zh-CN"/>
        </w:rPr>
      </w:pPr>
      <w:r w:rsidRPr="003F4295">
        <w:rPr>
          <w:rFonts w:asciiTheme="majorBidi" w:hAnsiTheme="majorBidi" w:cstheme="majorBidi"/>
          <w:lang w:val="en-US" w:eastAsia="zh-CN"/>
        </w:rPr>
        <w:t>In RAN1#104b-e, there has</w:t>
      </w:r>
      <w:r>
        <w:rPr>
          <w:rFonts w:asciiTheme="majorBidi" w:hAnsiTheme="majorBidi" w:cstheme="majorBidi"/>
          <w:lang w:val="en-US" w:eastAsia="zh-CN"/>
        </w:rPr>
        <w:t xml:space="preserve"> been a discussion on the definition of cover as considered in following proposal that has not yet been agreed:</w:t>
      </w:r>
    </w:p>
    <w:p w14:paraId="498DBE77" w14:textId="77777777" w:rsidR="003F4295" w:rsidRPr="00CC7AC9" w:rsidRDefault="003F4295" w:rsidP="00CC7AC9">
      <w:pPr>
        <w:pStyle w:val="ListParagraph"/>
        <w:numPr>
          <w:ilvl w:val="0"/>
          <w:numId w:val="25"/>
        </w:numPr>
        <w:kinsoku w:val="0"/>
        <w:autoSpaceDE/>
        <w:autoSpaceDN/>
        <w:spacing w:after="0" w:line="259" w:lineRule="auto"/>
        <w:rPr>
          <w:i/>
          <w:iCs/>
        </w:rPr>
      </w:pPr>
      <w:r w:rsidRPr="00CC7AC9">
        <w:rPr>
          <w:i/>
          <w:iCs/>
        </w:rPr>
        <w:t>3GPP specification defines the relative relationship between applicable sensing beams and the transmission beam(s), at least sensing beam(s) “covers” the transmission beam(s)</w:t>
      </w:r>
    </w:p>
    <w:p w14:paraId="5DD0A7CE" w14:textId="27833C34" w:rsidR="003F4295" w:rsidRPr="003F4295" w:rsidRDefault="003F4295" w:rsidP="003F4295">
      <w:pPr>
        <w:pStyle w:val="ListParagraph"/>
        <w:numPr>
          <w:ilvl w:val="0"/>
          <w:numId w:val="3"/>
        </w:numPr>
        <w:kinsoku w:val="0"/>
        <w:autoSpaceDE/>
        <w:autoSpaceDN/>
        <w:spacing w:after="0" w:line="259" w:lineRule="auto"/>
        <w:contextualSpacing w:val="0"/>
        <w:rPr>
          <w:i/>
          <w:iCs/>
        </w:rPr>
      </w:pPr>
      <w:r w:rsidRPr="003F4295">
        <w:rPr>
          <w:i/>
          <w:iCs/>
        </w:rPr>
        <w:t>Alt 1. To define “cover”, the angle included in the [3]</w:t>
      </w:r>
      <w:r>
        <w:rPr>
          <w:i/>
          <w:iCs/>
        </w:rPr>
        <w:t xml:space="preserve"> </w:t>
      </w:r>
      <w:r w:rsidRPr="003F4295">
        <w:rPr>
          <w:i/>
          <w:iCs/>
        </w:rPr>
        <w:t>dB beamwidth of the transmission beam(s) is included in the [3]</w:t>
      </w:r>
      <w:r w:rsidR="00CC7AC9">
        <w:rPr>
          <w:i/>
          <w:iCs/>
        </w:rPr>
        <w:t xml:space="preserve"> </w:t>
      </w:r>
      <w:r w:rsidRPr="003F4295">
        <w:rPr>
          <w:i/>
          <w:iCs/>
        </w:rPr>
        <w:t>dB beamwidth of the sensing beam(s)</w:t>
      </w:r>
    </w:p>
    <w:p w14:paraId="28C27C1A" w14:textId="77777777" w:rsidR="003F4295" w:rsidRPr="003F4295" w:rsidRDefault="003F4295" w:rsidP="003F4295">
      <w:pPr>
        <w:pStyle w:val="ListParagraph"/>
        <w:numPr>
          <w:ilvl w:val="0"/>
          <w:numId w:val="3"/>
        </w:numPr>
        <w:kinsoku w:val="0"/>
        <w:autoSpaceDE/>
        <w:autoSpaceDN/>
        <w:spacing w:after="0" w:line="259" w:lineRule="auto"/>
        <w:contextualSpacing w:val="0"/>
        <w:rPr>
          <w:i/>
          <w:iCs/>
        </w:rPr>
      </w:pPr>
      <w:r w:rsidRPr="003F4295">
        <w:rPr>
          <w:i/>
          <w:iCs/>
        </w:rPr>
        <w:t>Alt 2. Extending the beam correspondence and/or QCL/TCI framework to define and/or indicate “cover”</w:t>
      </w:r>
    </w:p>
    <w:p w14:paraId="481FCB5C" w14:textId="77777777" w:rsidR="003F4295" w:rsidRPr="003F4295" w:rsidRDefault="003F4295" w:rsidP="003F4295">
      <w:pPr>
        <w:pStyle w:val="ListParagraph"/>
        <w:numPr>
          <w:ilvl w:val="0"/>
          <w:numId w:val="3"/>
        </w:numPr>
        <w:kinsoku w:val="0"/>
        <w:autoSpaceDE/>
        <w:autoSpaceDN/>
        <w:spacing w:after="0" w:line="259" w:lineRule="auto"/>
        <w:contextualSpacing w:val="0"/>
        <w:rPr>
          <w:i/>
          <w:iCs/>
        </w:rPr>
      </w:pPr>
      <w:r w:rsidRPr="003F4295">
        <w:rPr>
          <w:i/>
          <w:iCs/>
        </w:rPr>
        <w:t>Alt 3. Leave RAN4 to define “cover”</w:t>
      </w:r>
    </w:p>
    <w:p w14:paraId="6A743894" w14:textId="3D3B3E37" w:rsidR="003F4295" w:rsidRDefault="003F4295" w:rsidP="00093C6F">
      <w:pPr>
        <w:adjustRightInd/>
        <w:spacing w:after="0"/>
        <w:jc w:val="both"/>
        <w:textAlignment w:val="auto"/>
        <w:rPr>
          <w:rFonts w:asciiTheme="majorBidi" w:hAnsiTheme="majorBidi" w:cstheme="majorBidi"/>
          <w:lang w:eastAsia="zh-CN"/>
        </w:rPr>
      </w:pPr>
    </w:p>
    <w:p w14:paraId="6B67777F" w14:textId="4882A7FC" w:rsidR="0025260F" w:rsidRDefault="006D678E" w:rsidP="00093C6F">
      <w:pPr>
        <w:adjustRightInd/>
        <w:spacing w:after="0"/>
        <w:jc w:val="both"/>
        <w:textAlignment w:val="auto"/>
        <w:rPr>
          <w:rFonts w:asciiTheme="majorBidi" w:hAnsiTheme="majorBidi" w:cstheme="majorBidi"/>
          <w:lang w:eastAsia="zh-CN"/>
        </w:rPr>
      </w:pPr>
      <w:r>
        <w:rPr>
          <w:rFonts w:asciiTheme="majorBidi" w:hAnsiTheme="majorBidi" w:cstheme="majorBidi"/>
          <w:lang w:eastAsia="zh-CN"/>
        </w:rPr>
        <w:t xml:space="preserve">In our view, there are two aspects related to association between sensing and transmission beams. One aspect is if there is any association needed between sensing and transmission beam(s) and if needed, how it can be indicated/configured. Other aspect is how to define if one or more sensing beams can cover corresponding transmission beam(s). Regarding the first aspect, </w:t>
      </w:r>
      <w:r w:rsidR="0025260F">
        <w:rPr>
          <w:rFonts w:asciiTheme="majorBidi" w:hAnsiTheme="majorBidi" w:cstheme="majorBidi"/>
          <w:lang w:eastAsia="zh-CN"/>
        </w:rPr>
        <w:t xml:space="preserve">we provided proposal 3 and proposal 4. Regarding second aspect, the definition of cover can be specified and correspondingly the association </w:t>
      </w:r>
      <w:r w:rsidR="00652CCA">
        <w:rPr>
          <w:rFonts w:asciiTheme="majorBidi" w:hAnsiTheme="majorBidi" w:cstheme="majorBidi"/>
          <w:lang w:eastAsia="zh-CN"/>
        </w:rPr>
        <w:t>can</w:t>
      </w:r>
      <w:r w:rsidR="0025260F">
        <w:rPr>
          <w:rFonts w:asciiTheme="majorBidi" w:hAnsiTheme="majorBidi" w:cstheme="majorBidi"/>
          <w:lang w:eastAsia="zh-CN"/>
        </w:rPr>
        <w:t xml:space="preserve"> follow that definition</w:t>
      </w:r>
      <w:r w:rsidR="00652CCA">
        <w:rPr>
          <w:rFonts w:asciiTheme="majorBidi" w:hAnsiTheme="majorBidi" w:cstheme="majorBidi"/>
          <w:lang w:eastAsia="zh-CN"/>
        </w:rPr>
        <w:t xml:space="preserve"> with TCI framework. </w:t>
      </w:r>
      <w:r w:rsidR="00953C5F">
        <w:rPr>
          <w:rFonts w:asciiTheme="majorBidi" w:hAnsiTheme="majorBidi" w:cstheme="majorBidi"/>
          <w:lang w:eastAsia="zh-CN"/>
        </w:rPr>
        <w:t>Therefore, based on above proposal, Alt 1 can be used to define “cover” and Alt 2 can be used to indicate/configure the association between sensing beam(s) and transmission beam(s) based on extension of TCI framework.</w:t>
      </w:r>
    </w:p>
    <w:p w14:paraId="2C431E6E" w14:textId="0A8DE9B1" w:rsidR="00886B29" w:rsidRDefault="00886B29" w:rsidP="00886B29">
      <w:p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Proposal 5</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following two aspects should be specified:</w:t>
      </w:r>
    </w:p>
    <w:p w14:paraId="014ACFB8" w14:textId="36C2416E" w:rsidR="00886B29" w:rsidRDefault="00886B29" w:rsidP="00886B29">
      <w:pPr>
        <w:pStyle w:val="ListParagraph"/>
        <w:numPr>
          <w:ilvl w:val="0"/>
          <w:numId w:val="25"/>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Definition of cover</w:t>
      </w:r>
      <w:r w:rsidR="00C834EB">
        <w:rPr>
          <w:rFonts w:asciiTheme="majorBidi" w:hAnsiTheme="majorBidi" w:cstheme="majorBidi"/>
          <w:b/>
          <w:bCs/>
          <w:i/>
          <w:iCs/>
          <w:lang w:val="en-US" w:eastAsia="zh-CN"/>
        </w:rPr>
        <w:t xml:space="preserve"> could be such that </w:t>
      </w:r>
      <w:r w:rsidR="00C834EB" w:rsidRPr="00C834EB">
        <w:rPr>
          <w:rFonts w:asciiTheme="majorBidi" w:hAnsiTheme="majorBidi" w:cstheme="majorBidi"/>
          <w:b/>
          <w:bCs/>
          <w:i/>
          <w:iCs/>
          <w:lang w:val="en-US" w:eastAsia="zh-CN"/>
        </w:rPr>
        <w:t>the angle included in the [3] dB beamwidth of the transmission beam(s) is included in the [3] dB beamwidth of the sensing beam(s)</w:t>
      </w:r>
    </w:p>
    <w:p w14:paraId="44F37208" w14:textId="76CBC3F2" w:rsidR="00886B29" w:rsidRPr="00886B29" w:rsidRDefault="00886B29" w:rsidP="00886B29">
      <w:pPr>
        <w:pStyle w:val="ListParagraph"/>
        <w:numPr>
          <w:ilvl w:val="0"/>
          <w:numId w:val="25"/>
        </w:num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Indication/configuration of association between sensing beam(s) and transmission beam(s)</w:t>
      </w:r>
      <w:r w:rsidR="002C3F55">
        <w:rPr>
          <w:rFonts w:asciiTheme="majorBidi" w:hAnsiTheme="majorBidi" w:cstheme="majorBidi"/>
          <w:b/>
          <w:bCs/>
          <w:i/>
          <w:iCs/>
          <w:lang w:val="en-US" w:eastAsia="zh-CN"/>
        </w:rPr>
        <w:t xml:space="preserve"> according to extension of TCI framework</w:t>
      </w:r>
    </w:p>
    <w:p w14:paraId="687BF1DA" w14:textId="77777777" w:rsidR="006D678E" w:rsidRPr="00886B29" w:rsidRDefault="006D678E" w:rsidP="00093C6F">
      <w:pPr>
        <w:adjustRightInd/>
        <w:spacing w:after="0"/>
        <w:jc w:val="both"/>
        <w:textAlignment w:val="auto"/>
        <w:rPr>
          <w:rFonts w:asciiTheme="majorBidi" w:hAnsiTheme="majorBidi" w:cstheme="majorBidi"/>
          <w:lang w:val="en-US" w:eastAsia="zh-CN"/>
        </w:rPr>
      </w:pPr>
    </w:p>
    <w:p w14:paraId="239A3DB0" w14:textId="64DA146D" w:rsidR="00AE2293" w:rsidRDefault="00F26FD5" w:rsidP="00AE2293">
      <w:pPr>
        <w:adjustRightInd/>
        <w:jc w:val="both"/>
        <w:textAlignment w:val="auto"/>
        <w:rPr>
          <w:rFonts w:eastAsiaTheme="minorEastAsia"/>
          <w:lang w:val="en-US" w:eastAsia="zh-CN"/>
        </w:rPr>
      </w:pPr>
      <w:r>
        <w:rPr>
          <w:rFonts w:asciiTheme="majorBidi" w:hAnsiTheme="majorBidi" w:cstheme="majorBidi"/>
          <w:lang w:val="en-US" w:eastAsia="zh-CN"/>
        </w:rPr>
        <w:t>Furthermore, when directional LBT is applied for UL transmission on CG resources and w</w:t>
      </w:r>
      <w:r w:rsidR="00AE2293">
        <w:rPr>
          <w:rFonts w:asciiTheme="majorBidi" w:hAnsiTheme="majorBidi" w:cstheme="majorBidi"/>
          <w:lang w:val="en-US" w:eastAsia="zh-CN"/>
        </w:rPr>
        <w:t xml:space="preserve">hen a CG resource is </w:t>
      </w:r>
      <w:r w:rsidR="00A44AA6">
        <w:rPr>
          <w:rFonts w:asciiTheme="majorBidi" w:hAnsiTheme="majorBidi" w:cstheme="majorBidi"/>
          <w:lang w:val="en-US" w:eastAsia="zh-CN"/>
        </w:rPr>
        <w:t>configured with</w:t>
      </w:r>
      <w:r w:rsidR="00AE2293">
        <w:rPr>
          <w:rFonts w:asciiTheme="majorBidi" w:hAnsiTheme="majorBidi" w:cstheme="majorBidi"/>
          <w:lang w:val="en-US" w:eastAsia="zh-CN"/>
        </w:rPr>
        <w:t xml:space="preserve"> more than one LBT sensing and transmission beams</w:t>
      </w:r>
      <w:r w:rsidR="00A44AA6">
        <w:rPr>
          <w:rFonts w:asciiTheme="majorBidi" w:hAnsiTheme="majorBidi" w:cstheme="majorBidi"/>
          <w:lang w:val="en-US" w:eastAsia="zh-CN"/>
        </w:rPr>
        <w:t>, then</w:t>
      </w:r>
      <w:r w:rsidR="00AE2293">
        <w:rPr>
          <w:rFonts w:asciiTheme="majorBidi" w:hAnsiTheme="majorBidi" w:cstheme="majorBidi"/>
          <w:lang w:val="en-US" w:eastAsia="zh-CN"/>
        </w:rPr>
        <w:t xml:space="preserve"> </w:t>
      </w:r>
      <w:r w:rsidR="00AE2293">
        <w:rPr>
          <w:rFonts w:eastAsiaTheme="minorEastAsia"/>
          <w:lang w:val="en-US" w:eastAsia="zh-CN"/>
        </w:rPr>
        <w:t xml:space="preserve">UE </w:t>
      </w:r>
      <w:r w:rsidR="00A44AA6">
        <w:rPr>
          <w:rFonts w:eastAsiaTheme="minorEastAsia"/>
          <w:lang w:val="en-US" w:eastAsia="zh-CN"/>
        </w:rPr>
        <w:t xml:space="preserve">can </w:t>
      </w:r>
      <w:r w:rsidR="00AE2293">
        <w:rPr>
          <w:rFonts w:eastAsiaTheme="minorEastAsia"/>
          <w:lang w:val="en-US" w:eastAsia="zh-CN"/>
        </w:rPr>
        <w:t xml:space="preserve">transmit a TB after the success of directional LBT on </w:t>
      </w:r>
      <w:r w:rsidR="00A44AA6">
        <w:rPr>
          <w:rFonts w:eastAsiaTheme="minorEastAsia"/>
          <w:lang w:val="en-US" w:eastAsia="zh-CN"/>
        </w:rPr>
        <w:t>one of the</w:t>
      </w:r>
      <w:r w:rsidR="00AE2293">
        <w:rPr>
          <w:rFonts w:eastAsiaTheme="minorEastAsia"/>
          <w:lang w:val="en-US" w:eastAsia="zh-CN"/>
        </w:rPr>
        <w:t xml:space="preserve"> Tx beam</w:t>
      </w:r>
      <w:r w:rsidR="00A44AA6">
        <w:rPr>
          <w:rFonts w:eastAsiaTheme="minorEastAsia"/>
          <w:lang w:val="en-US" w:eastAsia="zh-CN"/>
        </w:rPr>
        <w:t xml:space="preserve">s. However, </w:t>
      </w:r>
      <w:r w:rsidR="00AE2293">
        <w:rPr>
          <w:rFonts w:eastAsiaTheme="minorEastAsia"/>
          <w:lang w:val="en-US" w:eastAsia="zh-CN"/>
        </w:rPr>
        <w:t>when it does not receive HARQ</w:t>
      </w:r>
      <w:r w:rsidR="00822FB1">
        <w:rPr>
          <w:rFonts w:eastAsiaTheme="minorEastAsia"/>
          <w:lang w:val="en-US" w:eastAsia="zh-CN"/>
        </w:rPr>
        <w:t xml:space="preserve">-ACK </w:t>
      </w:r>
      <w:r w:rsidR="00AE2293">
        <w:rPr>
          <w:rFonts w:eastAsiaTheme="minorEastAsia"/>
          <w:lang w:val="en-US" w:eastAsia="zh-CN"/>
        </w:rPr>
        <w:t xml:space="preserve">feedback within a specified time, UE is autonomously </w:t>
      </w:r>
      <w:r w:rsidR="00AE2293">
        <w:rPr>
          <w:rFonts w:eastAsiaTheme="minorEastAsia"/>
          <w:lang w:val="en-US" w:eastAsia="zh-CN"/>
        </w:rPr>
        <w:lastRenderedPageBreak/>
        <w:t>allowed to switch to a different beam</w:t>
      </w:r>
      <w:r w:rsidR="00563CE0">
        <w:rPr>
          <w:rFonts w:eastAsiaTheme="minorEastAsia"/>
          <w:lang w:val="en-US" w:eastAsia="zh-CN"/>
        </w:rPr>
        <w:t xml:space="preserve"> (one of other multiple beams configured by gNB)</w:t>
      </w:r>
      <w:r w:rsidR="00AE2293">
        <w:rPr>
          <w:rFonts w:eastAsiaTheme="minorEastAsia"/>
          <w:lang w:val="en-US" w:eastAsia="zh-CN"/>
        </w:rPr>
        <w:t xml:space="preserve"> for the (re)transmission of the same TB in the same CG resource. In this case, decoding failure at the gNB maybe due to interference or channel condition or LBT failure for the transmission of </w:t>
      </w:r>
      <w:r w:rsidR="00822FB1">
        <w:rPr>
          <w:rFonts w:eastAsiaTheme="minorEastAsia"/>
          <w:lang w:val="en-US" w:eastAsia="zh-CN"/>
        </w:rPr>
        <w:t>HARQ-ACK feedback</w:t>
      </w:r>
      <w:r w:rsidR="00AE2293">
        <w:rPr>
          <w:rFonts w:eastAsiaTheme="minorEastAsia"/>
          <w:lang w:val="en-US" w:eastAsia="zh-CN"/>
        </w:rPr>
        <w:t xml:space="preserve">.  </w:t>
      </w:r>
    </w:p>
    <w:p w14:paraId="1582C2F0" w14:textId="471C1C74" w:rsidR="00AE2293" w:rsidRDefault="00AE2293" w:rsidP="00AE2293">
      <w:pPr>
        <w:adjustRightInd/>
        <w:jc w:val="both"/>
        <w:textAlignment w:val="auto"/>
        <w:rPr>
          <w:rFonts w:asciiTheme="majorBidi" w:hAnsiTheme="majorBidi" w:cstheme="majorBidi"/>
          <w:b/>
          <w:bCs/>
          <w:i/>
          <w:iCs/>
          <w:lang w:val="en-US" w:eastAsia="zh-CN"/>
        </w:rPr>
      </w:pPr>
      <w:r w:rsidRPr="00F1134A">
        <w:rPr>
          <w:rFonts w:eastAsiaTheme="minorEastAsia"/>
          <w:b/>
          <w:bCs/>
          <w:i/>
          <w:iCs/>
          <w:lang w:val="en-US" w:eastAsia="zh-CN"/>
        </w:rPr>
        <w:t>Proposal</w:t>
      </w:r>
      <w:r w:rsidR="00822FB1" w:rsidRPr="00F1134A">
        <w:rPr>
          <w:rFonts w:eastAsiaTheme="minorEastAsia"/>
          <w:b/>
          <w:bCs/>
          <w:i/>
          <w:iCs/>
          <w:lang w:val="en-US" w:eastAsia="zh-CN"/>
        </w:rPr>
        <w:t xml:space="preserve"> </w:t>
      </w:r>
      <w:r w:rsidR="0066270B">
        <w:rPr>
          <w:rFonts w:eastAsiaTheme="minorEastAsia"/>
          <w:b/>
          <w:bCs/>
          <w:i/>
          <w:iCs/>
          <w:lang w:val="en-US" w:eastAsia="zh-CN"/>
        </w:rPr>
        <w:t>6</w:t>
      </w:r>
      <w:r w:rsidRPr="00F1134A">
        <w:rPr>
          <w:rFonts w:eastAsiaTheme="minorEastAsia"/>
          <w:b/>
          <w:bCs/>
          <w:i/>
          <w:iCs/>
          <w:lang w:val="en-US" w:eastAsia="zh-CN"/>
        </w:rPr>
        <w:t xml:space="preserve">: </w:t>
      </w:r>
      <w:r w:rsidRPr="00822FB1">
        <w:rPr>
          <w:rFonts w:asciiTheme="majorBidi" w:hAnsiTheme="majorBidi" w:cstheme="majorBidi"/>
          <w:b/>
          <w:bCs/>
          <w:i/>
          <w:iCs/>
          <w:lang w:val="en-US" w:eastAsia="zh-CN"/>
        </w:rPr>
        <w:t xml:space="preserve">For NR unlicensed bands between 52.6 GHz and 71 GHz, </w:t>
      </w:r>
      <w:r w:rsidRPr="00B235EF">
        <w:rPr>
          <w:rFonts w:asciiTheme="majorBidi" w:hAnsiTheme="majorBidi" w:cstheme="majorBidi"/>
          <w:b/>
          <w:bCs/>
          <w:i/>
          <w:iCs/>
          <w:lang w:val="en-US" w:eastAsia="zh-CN"/>
        </w:rPr>
        <w:t>with</w:t>
      </w:r>
      <w:r w:rsidRPr="00BC0199">
        <w:rPr>
          <w:rFonts w:asciiTheme="majorBidi" w:hAnsiTheme="majorBidi" w:cstheme="majorBidi"/>
          <w:b/>
          <w:bCs/>
          <w:i/>
          <w:iCs/>
          <w:lang w:val="en-US" w:eastAsia="zh-CN"/>
        </w:rPr>
        <w:t xml:space="preserve"> directional </w:t>
      </w:r>
      <w:r w:rsidRPr="00822FB1">
        <w:rPr>
          <w:rFonts w:asciiTheme="majorBidi" w:hAnsiTheme="majorBidi" w:cstheme="majorBidi"/>
          <w:b/>
          <w:bCs/>
          <w:i/>
          <w:iCs/>
          <w:lang w:val="en-US" w:eastAsia="zh-CN"/>
        </w:rPr>
        <w:t xml:space="preserve">LBT based channel access mechanism, </w:t>
      </w:r>
      <w:r w:rsidR="00E003D4" w:rsidRPr="00822FB1">
        <w:rPr>
          <w:rFonts w:asciiTheme="majorBidi" w:hAnsiTheme="majorBidi" w:cstheme="majorBidi"/>
          <w:b/>
          <w:bCs/>
          <w:i/>
          <w:iCs/>
          <w:lang w:val="en-US" w:eastAsia="zh-CN"/>
        </w:rPr>
        <w:t xml:space="preserve">for UL transmissions on CG resources, time-based autonomous switching of UL Tx beam should be supported, where the switching </w:t>
      </w:r>
      <w:r w:rsidR="00822FB1" w:rsidRPr="00822FB1">
        <w:rPr>
          <w:rFonts w:asciiTheme="majorBidi" w:hAnsiTheme="majorBidi" w:cstheme="majorBidi"/>
          <w:b/>
          <w:bCs/>
          <w:i/>
          <w:iCs/>
          <w:lang w:val="en-US" w:eastAsia="zh-CN"/>
        </w:rPr>
        <w:t>can be based on a timer within which the UE is expected to receiver HARQ-ACK feedback</w:t>
      </w:r>
      <w:r w:rsidRPr="00822FB1">
        <w:rPr>
          <w:rFonts w:asciiTheme="majorBidi" w:hAnsiTheme="majorBidi" w:cstheme="majorBidi"/>
          <w:b/>
          <w:bCs/>
          <w:i/>
          <w:iCs/>
          <w:lang w:val="en-US" w:eastAsia="zh-CN"/>
        </w:rPr>
        <w:t xml:space="preserve"> </w:t>
      </w:r>
    </w:p>
    <w:p w14:paraId="37C36169" w14:textId="43972168" w:rsidR="00607648" w:rsidRDefault="00607648" w:rsidP="00CA283C">
      <w:pPr>
        <w:pStyle w:val="Heading2"/>
        <w:keepNext w:val="0"/>
        <w:keepLines w:val="0"/>
        <w:overflowPunct/>
        <w:autoSpaceDE/>
        <w:autoSpaceDN/>
        <w:adjustRightInd/>
        <w:spacing w:before="24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rPr>
        <w:t>3</w:t>
      </w:r>
      <w:r w:rsidRPr="00A40260">
        <w:rPr>
          <w:rFonts w:ascii="Arial" w:eastAsia="MS Mincho" w:hAnsi="Arial" w:cs="Arial"/>
          <w:iCs/>
          <w:color w:val="auto"/>
          <w:sz w:val="28"/>
          <w:szCs w:val="36"/>
          <w:lang w:val="en-US"/>
        </w:rPr>
        <w:t>.</w:t>
      </w:r>
      <w:r w:rsidR="00B724BC">
        <w:rPr>
          <w:rFonts w:ascii="Arial" w:eastAsia="MS Mincho" w:hAnsi="Arial" w:cs="Arial"/>
          <w:iCs/>
          <w:color w:val="auto"/>
          <w:sz w:val="28"/>
          <w:szCs w:val="36"/>
          <w:lang w:val="en-US"/>
        </w:rPr>
        <w:t>2</w:t>
      </w:r>
      <w:r w:rsidRPr="00A40260">
        <w:rPr>
          <w:rFonts w:ascii="Arial" w:eastAsia="MS Mincho" w:hAnsi="Arial" w:cs="Arial"/>
          <w:iCs/>
          <w:color w:val="auto"/>
          <w:sz w:val="28"/>
          <w:szCs w:val="36"/>
          <w:lang w:val="en-US"/>
        </w:rPr>
        <w:t xml:space="preserve"> </w:t>
      </w:r>
      <w:r w:rsidR="00653933">
        <w:rPr>
          <w:rFonts w:ascii="Arial" w:eastAsia="MS Mincho" w:hAnsi="Arial" w:cs="Arial"/>
          <w:iCs/>
          <w:color w:val="auto"/>
          <w:sz w:val="28"/>
          <w:szCs w:val="36"/>
          <w:lang w:val="en-US"/>
        </w:rPr>
        <w:t>Multi-beam operations</w:t>
      </w:r>
      <w:r w:rsidR="00D33900">
        <w:rPr>
          <w:rFonts w:ascii="Arial" w:eastAsia="MS Mincho" w:hAnsi="Arial" w:cs="Arial"/>
          <w:iCs/>
          <w:color w:val="auto"/>
          <w:sz w:val="28"/>
          <w:szCs w:val="36"/>
          <w:lang w:val="en-US"/>
        </w:rPr>
        <w:t xml:space="preserve"> with SDM and TDM</w:t>
      </w:r>
    </w:p>
    <w:p w14:paraId="61A099CA" w14:textId="77777777" w:rsidR="00CA283C" w:rsidRDefault="00CA283C" w:rsidP="00F20040">
      <w:pPr>
        <w:spacing w:after="0"/>
        <w:jc w:val="both"/>
        <w:rPr>
          <w:lang w:val="en-US"/>
        </w:rPr>
      </w:pPr>
    </w:p>
    <w:p w14:paraId="4219AD95" w14:textId="5D4600FC" w:rsidR="00870D88" w:rsidRDefault="000A2A2A" w:rsidP="00F20040">
      <w:pPr>
        <w:spacing w:after="0"/>
        <w:jc w:val="both"/>
        <w:rPr>
          <w:lang w:val="en-US"/>
        </w:rPr>
      </w:pPr>
      <w:r>
        <w:rPr>
          <w:lang w:val="en-US"/>
        </w:rPr>
        <w:t xml:space="preserve">In RAN1#103-e, it has been agreed to use the same COT for </w:t>
      </w:r>
      <w:r w:rsidR="00244CEF">
        <w:rPr>
          <w:lang w:val="en-US"/>
        </w:rPr>
        <w:t xml:space="preserve">SDM or </w:t>
      </w:r>
      <w:r>
        <w:rPr>
          <w:lang w:val="en-US"/>
        </w:rPr>
        <w:t>TDM of</w:t>
      </w:r>
      <w:r w:rsidR="00244CEF">
        <w:rPr>
          <w:lang w:val="en-US"/>
        </w:rPr>
        <w:t xml:space="preserve">  multiple</w:t>
      </w:r>
      <w:r>
        <w:rPr>
          <w:lang w:val="en-US"/>
        </w:rPr>
        <w:t xml:space="preserve"> DL/UL transmissions on different beams i.e. regardless of the number of beams to be used for transmission</w:t>
      </w:r>
      <w:r w:rsidR="00244CEF">
        <w:rPr>
          <w:lang w:val="en-US"/>
        </w:rPr>
        <w:t>s</w:t>
      </w:r>
      <w:r>
        <w:rPr>
          <w:lang w:val="en-US"/>
        </w:rPr>
        <w:t xml:space="preserve">, only single COT is initiated. Furthermore, the MCOT is 5ms and all the gaps including beam switching gaps (if needed) are included in this COT. </w:t>
      </w:r>
      <w:r w:rsidR="00244CEF">
        <w:rPr>
          <w:lang w:val="en-US"/>
        </w:rPr>
        <w:t>Further details need to be agreed on the LBT behavior corresponding to the transmissions on multiple beams. Three alternatives have been considered</w:t>
      </w:r>
      <w:r w:rsidR="00A4364A">
        <w:rPr>
          <w:lang w:val="en-US"/>
        </w:rPr>
        <w:t xml:space="preserve"> for performing LBT to access channel for transmission on multiple beams within the same COT. Mainly two factors need to be considered:</w:t>
      </w:r>
    </w:p>
    <w:p w14:paraId="54C58D65" w14:textId="04AA41C8" w:rsidR="00A4364A" w:rsidRDefault="00A4364A" w:rsidP="00A4364A">
      <w:pPr>
        <w:pStyle w:val="ListParagraph"/>
        <w:numPr>
          <w:ilvl w:val="0"/>
          <w:numId w:val="2"/>
        </w:numPr>
        <w:jc w:val="both"/>
        <w:rPr>
          <w:lang w:val="en-US"/>
        </w:rPr>
      </w:pPr>
      <w:r>
        <w:rPr>
          <w:lang w:val="en-US"/>
        </w:rPr>
        <w:t xml:space="preserve">Number of beams over which LBT should be performed </w:t>
      </w:r>
    </w:p>
    <w:p w14:paraId="12AA4DC8" w14:textId="6B06AD42" w:rsidR="00A4364A" w:rsidRDefault="00A4364A" w:rsidP="00A4364A">
      <w:pPr>
        <w:pStyle w:val="ListParagraph"/>
        <w:numPr>
          <w:ilvl w:val="0"/>
          <w:numId w:val="2"/>
        </w:numPr>
        <w:jc w:val="both"/>
        <w:rPr>
          <w:lang w:val="en-US"/>
        </w:rPr>
      </w:pPr>
      <w:r>
        <w:rPr>
          <w:lang w:val="en-US"/>
        </w:rPr>
        <w:t>When the LBT should be performed</w:t>
      </w:r>
    </w:p>
    <w:p w14:paraId="4E9BCDBE" w14:textId="4BD38583" w:rsidR="00F378C5" w:rsidRDefault="00F378C5" w:rsidP="00F20040">
      <w:pPr>
        <w:spacing w:after="0"/>
        <w:jc w:val="both"/>
        <w:rPr>
          <w:lang w:val="en-US"/>
        </w:rPr>
      </w:pPr>
      <w:r w:rsidRPr="00F378C5">
        <w:rPr>
          <w:lang w:val="en-US"/>
        </w:rPr>
        <w:t>In RAN1#104-e, further agreem</w:t>
      </w:r>
      <w:r>
        <w:rPr>
          <w:lang w:val="en-US"/>
        </w:rPr>
        <w:t>ents related to LBT sensing procedure for the cases of SDM and TDM with multi-beam operation have been made</w:t>
      </w:r>
      <w:r w:rsidR="00A56BD8">
        <w:rPr>
          <w:lang w:val="en-US"/>
        </w:rPr>
        <w:t xml:space="preserve"> [</w:t>
      </w:r>
      <w:r w:rsidR="005C7C1F">
        <w:rPr>
          <w:lang w:val="en-US"/>
        </w:rPr>
        <w:t>3</w:t>
      </w:r>
      <w:r w:rsidR="00A56BD8">
        <w:rPr>
          <w:lang w:val="en-US"/>
        </w:rPr>
        <w:t>]</w:t>
      </w:r>
      <w:r w:rsidR="006D1F24">
        <w:rPr>
          <w:lang w:val="en-US"/>
        </w:rPr>
        <w:t>:</w:t>
      </w:r>
    </w:p>
    <w:p w14:paraId="4E8EE912" w14:textId="77777777" w:rsidR="006D1F24" w:rsidRDefault="006D1F24" w:rsidP="00F20040">
      <w:pPr>
        <w:spacing w:after="0"/>
        <w:jc w:val="both"/>
        <w:rPr>
          <w:lang w:val="en-US"/>
        </w:rPr>
      </w:pPr>
    </w:p>
    <w:p w14:paraId="737AE37B" w14:textId="77777777" w:rsidR="006D1F24" w:rsidRPr="00C26158" w:rsidRDefault="006D1F24" w:rsidP="006D1F24">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4C75CAB0" w14:textId="77777777" w:rsidR="006D1F24" w:rsidRPr="00C26158" w:rsidRDefault="006D1F24" w:rsidP="006D1F24">
      <w:pPr>
        <w:rPr>
          <w:i/>
          <w:iCs/>
        </w:rPr>
      </w:pPr>
      <w:r w:rsidRPr="00C26158">
        <w:rPr>
          <w:i/>
          <w:iCs/>
        </w:rPr>
        <w:t>For a COT with MU-MIMO (SDM) transmission, further consider the follow alternatives (down-select or support both)</w:t>
      </w:r>
    </w:p>
    <w:p w14:paraId="5DED9615" w14:textId="77777777" w:rsidR="006D1F24" w:rsidRPr="00C26158" w:rsidRDefault="006D1F24" w:rsidP="006D1F24">
      <w:pPr>
        <w:pStyle w:val="ListParagraph"/>
        <w:numPr>
          <w:ilvl w:val="0"/>
          <w:numId w:val="19"/>
        </w:numPr>
        <w:autoSpaceDE/>
        <w:autoSpaceDN/>
        <w:adjustRightInd/>
        <w:snapToGrid w:val="0"/>
        <w:spacing w:after="0" w:line="252" w:lineRule="auto"/>
        <w:contextualSpacing w:val="0"/>
        <w:textAlignment w:val="auto"/>
        <w:rPr>
          <w:i/>
          <w:iCs/>
        </w:rPr>
      </w:pPr>
      <w:r w:rsidRPr="00C26158">
        <w:rPr>
          <w:i/>
          <w:iCs/>
        </w:rPr>
        <w:t xml:space="preserve">Alt 1: </w:t>
      </w:r>
      <w:bookmarkStart w:id="0" w:name="_Hlk67561919"/>
      <w:r w:rsidRPr="00C26158">
        <w:rPr>
          <w:i/>
          <w:iCs/>
        </w:rPr>
        <w:t>Single LBT sensing at the start of the COT with wide beam ‘cover’ all beams to be used in the COT with appropriate ED threshold</w:t>
      </w:r>
      <w:bookmarkEnd w:id="0"/>
    </w:p>
    <w:p w14:paraId="7EA37CCA" w14:textId="77777777" w:rsidR="006D1F24" w:rsidRPr="00C26158" w:rsidRDefault="006D1F24" w:rsidP="006D1F24">
      <w:pPr>
        <w:pStyle w:val="ListParagraph"/>
        <w:numPr>
          <w:ilvl w:val="0"/>
          <w:numId w:val="19"/>
        </w:numPr>
        <w:autoSpaceDE/>
        <w:autoSpaceDN/>
        <w:adjustRightInd/>
        <w:snapToGrid w:val="0"/>
        <w:spacing w:after="0" w:line="252" w:lineRule="auto"/>
        <w:contextualSpacing w:val="0"/>
        <w:textAlignment w:val="auto"/>
        <w:rPr>
          <w:i/>
          <w:iCs/>
        </w:rPr>
      </w:pPr>
      <w:r w:rsidRPr="00C26158">
        <w:rPr>
          <w:i/>
          <w:iCs/>
        </w:rPr>
        <w:t>Alt 2: Independent per-beam LBT sensing at the start of COT is performed for beams used in the COT</w:t>
      </w:r>
    </w:p>
    <w:p w14:paraId="44FFB0B4" w14:textId="77777777" w:rsidR="006D1F24" w:rsidRDefault="006D1F24" w:rsidP="006D1F24">
      <w:pPr>
        <w:pStyle w:val="discussionpoint"/>
        <w:spacing w:after="0"/>
        <w:rPr>
          <w:rFonts w:ascii="Times New Roman" w:hAnsi="Times New Roman" w:cs="Times New Roman"/>
          <w:i/>
          <w:iCs/>
          <w:sz w:val="20"/>
          <w:szCs w:val="20"/>
          <w:highlight w:val="green"/>
        </w:rPr>
      </w:pPr>
    </w:p>
    <w:p w14:paraId="60F7576E" w14:textId="5B902C48" w:rsidR="006D1F24" w:rsidRPr="00C26158" w:rsidRDefault="006D1F24" w:rsidP="006D1F24">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0BE1EF28" w14:textId="77777777" w:rsidR="006D1F24" w:rsidRPr="00C26158" w:rsidRDefault="006D1F24" w:rsidP="006D1F24">
      <w:pPr>
        <w:rPr>
          <w:i/>
          <w:iCs/>
        </w:rPr>
      </w:pPr>
      <w:r w:rsidRPr="00C26158">
        <w:rPr>
          <w:i/>
          <w:iCs/>
        </w:rPr>
        <w:t xml:space="preserve">Within a COT with TDM of beams with beam switching, down-select one or more of the following LBT operations </w:t>
      </w:r>
    </w:p>
    <w:p w14:paraId="75A07CFD" w14:textId="77777777" w:rsidR="006D1F24" w:rsidRPr="00C26158" w:rsidRDefault="006D1F24" w:rsidP="006D1F24">
      <w:pPr>
        <w:pStyle w:val="ListParagraph"/>
        <w:numPr>
          <w:ilvl w:val="0"/>
          <w:numId w:val="20"/>
        </w:numPr>
        <w:autoSpaceDE/>
        <w:autoSpaceDN/>
        <w:adjustRightInd/>
        <w:snapToGrid w:val="0"/>
        <w:spacing w:after="0" w:line="252" w:lineRule="auto"/>
        <w:contextualSpacing w:val="0"/>
        <w:textAlignment w:val="auto"/>
        <w:rPr>
          <w:i/>
          <w:iCs/>
        </w:rPr>
      </w:pPr>
      <w:r w:rsidRPr="00C26158">
        <w:rPr>
          <w:i/>
          <w:iCs/>
        </w:rPr>
        <w:t xml:space="preserve">Alt 1: Single LBT sensing with wide beam ‘cover’ all beams to be used in the COT with appropriate ED threshold </w:t>
      </w:r>
    </w:p>
    <w:p w14:paraId="28E7DD3D" w14:textId="77777777" w:rsidR="006D1F24" w:rsidRPr="00C26158" w:rsidRDefault="006D1F24" w:rsidP="006D1F24">
      <w:pPr>
        <w:pStyle w:val="ListParagraph"/>
        <w:numPr>
          <w:ilvl w:val="1"/>
          <w:numId w:val="20"/>
        </w:numPr>
        <w:autoSpaceDE/>
        <w:autoSpaceDN/>
        <w:adjustRightInd/>
        <w:snapToGrid w:val="0"/>
        <w:spacing w:after="0" w:line="252" w:lineRule="auto"/>
        <w:contextualSpacing w:val="0"/>
        <w:textAlignment w:val="auto"/>
        <w:rPr>
          <w:i/>
          <w:iCs/>
        </w:rPr>
      </w:pPr>
      <w:r w:rsidRPr="00C26158">
        <w:rPr>
          <w:i/>
          <w:iCs/>
        </w:rPr>
        <w:t>FFS: Details on the definition of "cover"</w:t>
      </w:r>
    </w:p>
    <w:p w14:paraId="621F3337" w14:textId="77777777" w:rsidR="006D1F24" w:rsidRPr="00C26158" w:rsidRDefault="006D1F24" w:rsidP="006D1F24">
      <w:pPr>
        <w:pStyle w:val="ListParagraph"/>
        <w:numPr>
          <w:ilvl w:val="0"/>
          <w:numId w:val="20"/>
        </w:numPr>
        <w:autoSpaceDE/>
        <w:autoSpaceDN/>
        <w:adjustRightInd/>
        <w:snapToGrid w:val="0"/>
        <w:spacing w:after="0" w:line="252" w:lineRule="auto"/>
        <w:contextualSpacing w:val="0"/>
        <w:textAlignment w:val="auto"/>
        <w:rPr>
          <w:i/>
          <w:iCs/>
        </w:rPr>
      </w:pPr>
      <w:r w:rsidRPr="00C26158">
        <w:rPr>
          <w:i/>
          <w:iCs/>
        </w:rPr>
        <w:t>Alt 2: Independent per-beam LBT sensing at the start of COT is performed for beams used in the COT</w:t>
      </w:r>
    </w:p>
    <w:p w14:paraId="61FCBED0" w14:textId="77777777" w:rsidR="006D1F24" w:rsidRPr="00C26158" w:rsidRDefault="006D1F24" w:rsidP="006D1F24">
      <w:pPr>
        <w:pStyle w:val="ListParagraph"/>
        <w:numPr>
          <w:ilvl w:val="0"/>
          <w:numId w:val="20"/>
        </w:numPr>
        <w:autoSpaceDE/>
        <w:autoSpaceDN/>
        <w:adjustRightInd/>
        <w:snapToGrid w:val="0"/>
        <w:spacing w:after="0" w:line="252" w:lineRule="auto"/>
        <w:contextualSpacing w:val="0"/>
        <w:textAlignment w:val="auto"/>
        <w:rPr>
          <w:i/>
          <w:iCs/>
        </w:rPr>
      </w:pPr>
      <w:r w:rsidRPr="00C26158">
        <w:rPr>
          <w:i/>
          <w:iCs/>
        </w:rPr>
        <w:t>Alt 3: Independent per-beam LBT sensing at the start of COT is performed for beams used in the COT with additional requirement on Cat 2 LBT before beam switch</w:t>
      </w:r>
    </w:p>
    <w:p w14:paraId="350A9ECD" w14:textId="77777777" w:rsidR="006D1F24" w:rsidRPr="006D1F24" w:rsidRDefault="006D1F24" w:rsidP="00F20040">
      <w:pPr>
        <w:spacing w:after="0"/>
        <w:jc w:val="both"/>
      </w:pPr>
    </w:p>
    <w:p w14:paraId="7A31BAC7" w14:textId="29A7229B" w:rsidR="00A4364A" w:rsidRDefault="00A4364A" w:rsidP="00042946">
      <w:pPr>
        <w:spacing w:after="0"/>
        <w:jc w:val="both"/>
        <w:rPr>
          <w:lang w:val="en-US"/>
        </w:rPr>
      </w:pPr>
      <w:r>
        <w:rPr>
          <w:lang w:val="en-US"/>
        </w:rPr>
        <w:t xml:space="preserve">In our view, the number of beams over which the LBT should be performed should be configurable to the UE for uplink transmissions on different beams in either SDM or TDM manner. One simple solution would be configuring a mapping table between </w:t>
      </w:r>
      <w:r w:rsidR="00093C6F">
        <w:rPr>
          <w:lang w:val="en-US"/>
        </w:rPr>
        <w:t>sensing</w:t>
      </w:r>
      <w:r>
        <w:rPr>
          <w:lang w:val="en-US"/>
        </w:rPr>
        <w:t xml:space="preserve"> beam(s) and transmit beams as also discussed in section </w:t>
      </w:r>
      <w:r w:rsidR="006D1F24">
        <w:rPr>
          <w:lang w:val="en-US"/>
        </w:rPr>
        <w:t>3.2</w:t>
      </w:r>
      <w:r>
        <w:rPr>
          <w:lang w:val="en-US"/>
        </w:rPr>
        <w:t>.</w:t>
      </w:r>
      <w:r w:rsidR="001057C9">
        <w:rPr>
          <w:lang w:val="en-US"/>
        </w:rPr>
        <w:t xml:space="preserve"> </w:t>
      </w:r>
      <w:r>
        <w:rPr>
          <w:lang w:val="en-US"/>
        </w:rPr>
        <w:t>Based on this mapping table different combinations could be possible</w:t>
      </w:r>
    </w:p>
    <w:p w14:paraId="638B7A2D" w14:textId="0DF90DBA" w:rsidR="00A4364A" w:rsidRPr="00A4364A" w:rsidRDefault="00A4364A" w:rsidP="00A4364A">
      <w:pPr>
        <w:pStyle w:val="ListParagraph"/>
        <w:numPr>
          <w:ilvl w:val="0"/>
          <w:numId w:val="2"/>
        </w:numPr>
        <w:jc w:val="both"/>
        <w:rPr>
          <w:b/>
          <w:bCs/>
          <w:lang w:val="en-US"/>
        </w:rPr>
      </w:pPr>
      <w:r w:rsidRPr="00A4364A">
        <w:rPr>
          <w:b/>
          <w:bCs/>
          <w:lang w:val="en-US"/>
        </w:rPr>
        <w:t xml:space="preserve">One </w:t>
      </w:r>
      <w:r w:rsidR="00093C6F">
        <w:rPr>
          <w:b/>
          <w:bCs/>
          <w:lang w:val="en-US"/>
        </w:rPr>
        <w:t>sensing</w:t>
      </w:r>
      <w:r w:rsidRPr="00A4364A">
        <w:rPr>
          <w:b/>
          <w:bCs/>
          <w:lang w:val="en-US"/>
        </w:rPr>
        <w:t xml:space="preserve"> beam to one transmit beam mapping</w:t>
      </w:r>
    </w:p>
    <w:p w14:paraId="1B894607" w14:textId="628090DF" w:rsidR="00A4364A" w:rsidRDefault="00A4364A" w:rsidP="00042946">
      <w:pPr>
        <w:pStyle w:val="ListParagraph"/>
        <w:numPr>
          <w:ilvl w:val="1"/>
          <w:numId w:val="2"/>
        </w:numPr>
        <w:spacing w:after="0"/>
        <w:jc w:val="both"/>
        <w:rPr>
          <w:lang w:val="en-US"/>
        </w:rPr>
      </w:pPr>
      <w:r>
        <w:rPr>
          <w:lang w:val="en-US"/>
        </w:rPr>
        <w:t>This is the most straightforward solution which can be supported without any additional signaling except the transmit/receive beam indication via TCI state with QCL Type-D assumption. However, with the issue of potentially higher possibility of LBT failure and no transmission on failed beam.</w:t>
      </w:r>
      <w:r w:rsidR="00682882">
        <w:rPr>
          <w:lang w:val="en-US"/>
        </w:rPr>
        <w:t xml:space="preserve"> For this reason, we proposed many </w:t>
      </w:r>
      <w:r w:rsidR="00093C6F">
        <w:rPr>
          <w:lang w:val="en-US"/>
        </w:rPr>
        <w:t>sensing</w:t>
      </w:r>
      <w:r w:rsidR="00682882">
        <w:rPr>
          <w:lang w:val="en-US"/>
        </w:rPr>
        <w:t xml:space="preserve"> beams to one transmit beam mapping in section 2.2.</w:t>
      </w:r>
      <w:r w:rsidR="00CE7EDD">
        <w:rPr>
          <w:lang w:val="en-US"/>
        </w:rPr>
        <w:t>1. Also, if UE is configured with multiple beams for transmission, then with this one-to-one mapping, multiple LBTs are needed.</w:t>
      </w:r>
    </w:p>
    <w:p w14:paraId="709AF886" w14:textId="3F5E9D68" w:rsidR="00A4364A" w:rsidRPr="00A4364A" w:rsidRDefault="00A4364A" w:rsidP="00A4364A">
      <w:pPr>
        <w:pStyle w:val="ListParagraph"/>
        <w:numPr>
          <w:ilvl w:val="0"/>
          <w:numId w:val="2"/>
        </w:numPr>
        <w:jc w:val="both"/>
        <w:rPr>
          <w:b/>
          <w:bCs/>
          <w:lang w:val="en-US"/>
        </w:rPr>
      </w:pPr>
      <w:r w:rsidRPr="00A4364A">
        <w:rPr>
          <w:b/>
          <w:bCs/>
          <w:lang w:val="en-US"/>
        </w:rPr>
        <w:t xml:space="preserve">One </w:t>
      </w:r>
      <w:r w:rsidR="00093C6F">
        <w:rPr>
          <w:b/>
          <w:bCs/>
          <w:lang w:val="en-US"/>
        </w:rPr>
        <w:t>sensing</w:t>
      </w:r>
      <w:r w:rsidRPr="00A4364A">
        <w:rPr>
          <w:b/>
          <w:bCs/>
          <w:lang w:val="en-US"/>
        </w:rPr>
        <w:t xml:space="preserve"> beam (wider beam) to many transmit beams (narrower) mapping</w:t>
      </w:r>
    </w:p>
    <w:p w14:paraId="2348F88C" w14:textId="1E0FCDA9" w:rsidR="00A4364A" w:rsidRDefault="00A4364A" w:rsidP="00A4364A">
      <w:pPr>
        <w:pStyle w:val="ListParagraph"/>
        <w:numPr>
          <w:ilvl w:val="1"/>
          <w:numId w:val="2"/>
        </w:numPr>
        <w:jc w:val="both"/>
        <w:rPr>
          <w:lang w:val="en-US"/>
        </w:rPr>
      </w:pPr>
      <w:r>
        <w:rPr>
          <w:lang w:val="en-US"/>
        </w:rPr>
        <w:t xml:space="preserve">This is useful for the scenario when multiple beams that are indicated for multiple transmissions are neighboring beams and therefore LBT on one wider beam </w:t>
      </w:r>
      <w:r w:rsidR="00B309B7">
        <w:rPr>
          <w:lang w:val="en-US"/>
        </w:rPr>
        <w:t>can entail</w:t>
      </w:r>
      <w:r>
        <w:rPr>
          <w:lang w:val="en-US"/>
        </w:rPr>
        <w:t xml:space="preserve"> multiple </w:t>
      </w:r>
      <w:r w:rsidR="00B309B7">
        <w:rPr>
          <w:lang w:val="en-US"/>
        </w:rPr>
        <w:t xml:space="preserve">neighboring </w:t>
      </w:r>
      <w:r>
        <w:rPr>
          <w:lang w:val="en-US"/>
        </w:rPr>
        <w:t>narrower beams</w:t>
      </w:r>
      <w:r w:rsidR="00BF7F49">
        <w:rPr>
          <w:lang w:val="en-US"/>
        </w:rPr>
        <w:t>.</w:t>
      </w:r>
      <w:r w:rsidR="00610C1D">
        <w:rPr>
          <w:lang w:val="en-US"/>
        </w:rPr>
        <w:t xml:space="preserve"> Basically, a single LBT might be sufficient to cover transmission on multiple narrower beams (including omni-directional LBT for beam-based transmission)</w:t>
      </w:r>
    </w:p>
    <w:p w14:paraId="4D02469F" w14:textId="66A9F6E6" w:rsidR="00BB1D93" w:rsidRDefault="00BB1D93" w:rsidP="00BF7F49">
      <w:pPr>
        <w:spacing w:after="0"/>
        <w:jc w:val="both"/>
        <w:rPr>
          <w:rFonts w:asciiTheme="majorBidi" w:hAnsiTheme="majorBidi" w:cstheme="majorBidi"/>
          <w:lang w:val="en-US" w:eastAsia="zh-CN"/>
        </w:rPr>
      </w:pPr>
      <w:r>
        <w:rPr>
          <w:rFonts w:asciiTheme="majorBidi" w:hAnsiTheme="majorBidi" w:cstheme="majorBidi"/>
          <w:lang w:val="en-US" w:eastAsia="zh-CN"/>
        </w:rPr>
        <w:t>Based on this, we think that all the alternatives listed in the agreement above should be supported.</w:t>
      </w:r>
    </w:p>
    <w:p w14:paraId="2171B8B0" w14:textId="77777777" w:rsidR="00BB1D93" w:rsidRPr="00BB1D93" w:rsidRDefault="00BB1D93" w:rsidP="00BF7F49">
      <w:pPr>
        <w:spacing w:after="0"/>
        <w:jc w:val="both"/>
        <w:rPr>
          <w:rFonts w:asciiTheme="majorBidi" w:hAnsiTheme="majorBidi" w:cstheme="majorBidi"/>
          <w:lang w:val="en-US" w:eastAsia="zh-CN"/>
        </w:rPr>
      </w:pPr>
    </w:p>
    <w:p w14:paraId="460B1E9E" w14:textId="433264D5" w:rsidR="00BB1D93" w:rsidRDefault="00BF7F49" w:rsidP="00BF7F49">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lastRenderedPageBreak/>
        <w:t xml:space="preserve">Proposal </w:t>
      </w:r>
      <w:r w:rsidR="00E61219">
        <w:rPr>
          <w:rFonts w:asciiTheme="majorBidi" w:hAnsiTheme="majorBidi" w:cstheme="majorBidi"/>
          <w:b/>
          <w:bCs/>
          <w:i/>
          <w:iCs/>
          <w:lang w:val="en-US" w:eastAsia="zh-CN"/>
        </w:rPr>
        <w:t>7</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sidR="00BB1D93">
        <w:rPr>
          <w:rFonts w:asciiTheme="majorBidi" w:hAnsiTheme="majorBidi" w:cstheme="majorBidi"/>
          <w:b/>
          <w:bCs/>
          <w:i/>
          <w:iCs/>
          <w:lang w:val="en-US" w:eastAsia="zh-CN"/>
        </w:rPr>
        <w:t xml:space="preserve">for a COT with MU-MIMO (SDM) transmission, </w:t>
      </w:r>
      <w:r w:rsidR="00E80376">
        <w:rPr>
          <w:rFonts w:asciiTheme="majorBidi" w:hAnsiTheme="majorBidi" w:cstheme="majorBidi"/>
          <w:b/>
          <w:bCs/>
          <w:i/>
          <w:iCs/>
          <w:lang w:val="en-US" w:eastAsia="zh-CN"/>
        </w:rPr>
        <w:t xml:space="preserve">all of the </w:t>
      </w:r>
      <w:r w:rsidR="00BB1D93">
        <w:rPr>
          <w:rFonts w:asciiTheme="majorBidi" w:hAnsiTheme="majorBidi" w:cstheme="majorBidi"/>
          <w:b/>
          <w:bCs/>
          <w:i/>
          <w:iCs/>
          <w:lang w:val="en-US" w:eastAsia="zh-CN"/>
        </w:rPr>
        <w:t>fo</w:t>
      </w:r>
      <w:r w:rsidR="00CA283C">
        <w:rPr>
          <w:rFonts w:asciiTheme="majorBidi" w:hAnsiTheme="majorBidi" w:cstheme="majorBidi"/>
          <w:b/>
          <w:bCs/>
          <w:i/>
          <w:iCs/>
          <w:lang w:val="en-US" w:eastAsia="zh-CN"/>
        </w:rPr>
        <w:t>llowing should be supported:</w:t>
      </w:r>
    </w:p>
    <w:p w14:paraId="0AF989F0" w14:textId="6BADBC9E" w:rsidR="00CA283C" w:rsidRDefault="00CA283C" w:rsidP="00CA283C">
      <w:pPr>
        <w:pStyle w:val="ListParagraph"/>
        <w:numPr>
          <w:ilvl w:val="0"/>
          <w:numId w:val="2"/>
        </w:numPr>
        <w:spacing w:after="0"/>
        <w:jc w:val="both"/>
        <w:rPr>
          <w:rFonts w:asciiTheme="majorBidi" w:hAnsiTheme="majorBidi" w:cstheme="majorBidi"/>
          <w:b/>
          <w:bCs/>
          <w:i/>
          <w:iCs/>
          <w:lang w:val="en-US" w:eastAsia="zh-CN"/>
        </w:rPr>
      </w:pPr>
      <w:r w:rsidRPr="00CA283C">
        <w:rPr>
          <w:rFonts w:asciiTheme="majorBidi" w:hAnsiTheme="majorBidi" w:cstheme="majorBidi"/>
          <w:b/>
          <w:bCs/>
          <w:i/>
          <w:iCs/>
          <w:lang w:val="en-US" w:eastAsia="zh-CN"/>
        </w:rPr>
        <w:t>Single LBT sensing at the start of the COT with wide beam ‘cover’ all beams to be used in the COT with appropriate ED threshold</w:t>
      </w:r>
    </w:p>
    <w:p w14:paraId="0C6B7DCC" w14:textId="77777777" w:rsidR="00CA283C" w:rsidRPr="00CA283C" w:rsidRDefault="00CA283C" w:rsidP="00CA283C">
      <w:pPr>
        <w:pStyle w:val="ListParagraph"/>
        <w:numPr>
          <w:ilvl w:val="0"/>
          <w:numId w:val="2"/>
        </w:numPr>
        <w:spacing w:after="0"/>
        <w:jc w:val="both"/>
        <w:rPr>
          <w:rFonts w:asciiTheme="majorBidi" w:hAnsiTheme="majorBidi" w:cstheme="majorBidi"/>
          <w:b/>
          <w:bCs/>
          <w:i/>
          <w:iCs/>
          <w:lang w:val="en-US" w:eastAsia="zh-CN"/>
        </w:rPr>
      </w:pPr>
      <w:r w:rsidRPr="00CA283C">
        <w:rPr>
          <w:rFonts w:asciiTheme="majorBidi" w:hAnsiTheme="majorBidi" w:cstheme="majorBidi"/>
          <w:b/>
          <w:bCs/>
          <w:i/>
          <w:iCs/>
          <w:lang w:val="en-US" w:eastAsia="zh-CN"/>
        </w:rPr>
        <w:t>Independent per-beam LBT sensing at the start of COT is performed for beams used in the COT</w:t>
      </w:r>
    </w:p>
    <w:p w14:paraId="12C5ADB0" w14:textId="77777777" w:rsidR="00CA283C" w:rsidRPr="00CA283C" w:rsidRDefault="00CA283C" w:rsidP="00CA283C">
      <w:pPr>
        <w:pStyle w:val="ListParagraph"/>
        <w:spacing w:after="0"/>
        <w:jc w:val="both"/>
        <w:rPr>
          <w:rFonts w:asciiTheme="majorBidi" w:hAnsiTheme="majorBidi" w:cstheme="majorBidi"/>
          <w:b/>
          <w:bCs/>
          <w:i/>
          <w:iCs/>
          <w:lang w:val="en-US" w:eastAsia="zh-CN"/>
        </w:rPr>
      </w:pPr>
    </w:p>
    <w:p w14:paraId="3BC47022" w14:textId="0F52EB46" w:rsidR="00E80376" w:rsidRDefault="00CA283C" w:rsidP="00E80376">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sidR="00156A55">
        <w:rPr>
          <w:rFonts w:asciiTheme="majorBidi" w:hAnsiTheme="majorBidi" w:cstheme="majorBidi"/>
          <w:b/>
          <w:bCs/>
          <w:i/>
          <w:iCs/>
          <w:lang w:val="en-US" w:eastAsia="zh-CN"/>
        </w:rPr>
        <w:t>8</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sidR="00E80376">
        <w:rPr>
          <w:rFonts w:asciiTheme="majorBidi" w:hAnsiTheme="majorBidi" w:cstheme="majorBidi"/>
          <w:b/>
          <w:bCs/>
          <w:i/>
          <w:iCs/>
          <w:lang w:val="en-US" w:eastAsia="zh-CN"/>
        </w:rPr>
        <w:t>w</w:t>
      </w:r>
      <w:r w:rsidR="00E80376" w:rsidRPr="00E80376">
        <w:rPr>
          <w:rFonts w:asciiTheme="majorBidi" w:hAnsiTheme="majorBidi" w:cstheme="majorBidi"/>
          <w:b/>
          <w:bCs/>
          <w:i/>
          <w:iCs/>
          <w:lang w:val="en-US" w:eastAsia="zh-CN"/>
        </w:rPr>
        <w:t>ithin a COT with TDM of beams with beam switching</w:t>
      </w:r>
      <w:r>
        <w:rPr>
          <w:rFonts w:asciiTheme="majorBidi" w:hAnsiTheme="majorBidi" w:cstheme="majorBidi"/>
          <w:b/>
          <w:bCs/>
          <w:i/>
          <w:iCs/>
          <w:lang w:val="en-US" w:eastAsia="zh-CN"/>
        </w:rPr>
        <w:t>,</w:t>
      </w:r>
      <w:r w:rsidR="00E80376">
        <w:rPr>
          <w:rFonts w:asciiTheme="majorBidi" w:hAnsiTheme="majorBidi" w:cstheme="majorBidi"/>
          <w:b/>
          <w:bCs/>
          <w:i/>
          <w:iCs/>
          <w:lang w:val="en-US" w:eastAsia="zh-CN"/>
        </w:rPr>
        <w:t xml:space="preserve"> all of the</w:t>
      </w:r>
      <w:r>
        <w:rPr>
          <w:rFonts w:asciiTheme="majorBidi" w:hAnsiTheme="majorBidi" w:cstheme="majorBidi"/>
          <w:b/>
          <w:bCs/>
          <w:i/>
          <w:iCs/>
          <w:lang w:val="en-US" w:eastAsia="zh-CN"/>
        </w:rPr>
        <w:t xml:space="preserve"> following should be supported:</w:t>
      </w:r>
    </w:p>
    <w:p w14:paraId="70B2160A" w14:textId="77777777" w:rsidR="002E0DDB" w:rsidRDefault="00E80376" w:rsidP="00E80376">
      <w:pPr>
        <w:pStyle w:val="ListParagraph"/>
        <w:numPr>
          <w:ilvl w:val="0"/>
          <w:numId w:val="2"/>
        </w:numPr>
        <w:spacing w:after="0"/>
        <w:jc w:val="both"/>
        <w:rPr>
          <w:rFonts w:asciiTheme="majorBidi" w:hAnsiTheme="majorBidi" w:cstheme="majorBidi"/>
          <w:b/>
          <w:bCs/>
          <w:i/>
          <w:iCs/>
          <w:lang w:val="en-US" w:eastAsia="zh-CN"/>
        </w:rPr>
      </w:pPr>
      <w:r w:rsidRPr="00E80376">
        <w:rPr>
          <w:rFonts w:asciiTheme="majorBidi" w:hAnsiTheme="majorBidi" w:cstheme="majorBidi"/>
          <w:b/>
          <w:bCs/>
          <w:i/>
          <w:iCs/>
          <w:lang w:val="en-US" w:eastAsia="zh-CN"/>
        </w:rPr>
        <w:t xml:space="preserve">Single LBT sensing with wide beam </w:t>
      </w:r>
      <w:r>
        <w:rPr>
          <w:rFonts w:asciiTheme="majorBidi" w:hAnsiTheme="majorBidi" w:cstheme="majorBidi"/>
          <w:b/>
          <w:bCs/>
          <w:i/>
          <w:iCs/>
          <w:lang w:val="en-US" w:eastAsia="zh-CN"/>
        </w:rPr>
        <w:t>covering</w:t>
      </w:r>
      <w:r w:rsidRPr="00E80376">
        <w:rPr>
          <w:rFonts w:asciiTheme="majorBidi" w:hAnsiTheme="majorBidi" w:cstheme="majorBidi"/>
          <w:b/>
          <w:bCs/>
          <w:i/>
          <w:iCs/>
          <w:lang w:val="en-US" w:eastAsia="zh-CN"/>
        </w:rPr>
        <w:t xml:space="preserve"> all beams to be used in the COT with appropriate ED threshold</w:t>
      </w:r>
      <w:r>
        <w:rPr>
          <w:rFonts w:asciiTheme="majorBidi" w:hAnsiTheme="majorBidi" w:cstheme="majorBidi"/>
          <w:b/>
          <w:bCs/>
          <w:i/>
          <w:iCs/>
          <w:lang w:val="en-US" w:eastAsia="zh-CN"/>
        </w:rPr>
        <w:t xml:space="preserve">, where covering implies that the coverage region of wide beam </w:t>
      </w:r>
      <w:r w:rsidR="002E0DDB">
        <w:rPr>
          <w:rFonts w:asciiTheme="majorBidi" w:hAnsiTheme="majorBidi" w:cstheme="majorBidi"/>
          <w:b/>
          <w:bCs/>
          <w:i/>
          <w:iCs/>
          <w:lang w:val="en-US" w:eastAsia="zh-CN"/>
        </w:rPr>
        <w:t>contains the coverage region of all the beams</w:t>
      </w:r>
    </w:p>
    <w:p w14:paraId="15CCEF4C" w14:textId="7AF05321" w:rsidR="00E80376" w:rsidRPr="00E80376" w:rsidRDefault="00E80376" w:rsidP="00E80376">
      <w:pPr>
        <w:pStyle w:val="ListParagraph"/>
        <w:numPr>
          <w:ilvl w:val="0"/>
          <w:numId w:val="2"/>
        </w:numPr>
        <w:spacing w:after="0"/>
        <w:jc w:val="both"/>
        <w:rPr>
          <w:rFonts w:asciiTheme="majorBidi" w:hAnsiTheme="majorBidi" w:cstheme="majorBidi"/>
          <w:b/>
          <w:bCs/>
          <w:i/>
          <w:iCs/>
          <w:lang w:val="en-US" w:eastAsia="zh-CN"/>
        </w:rPr>
      </w:pPr>
      <w:r w:rsidRPr="00E80376">
        <w:rPr>
          <w:rFonts w:asciiTheme="majorBidi" w:hAnsiTheme="majorBidi" w:cstheme="majorBidi"/>
          <w:b/>
          <w:bCs/>
          <w:i/>
          <w:iCs/>
          <w:lang w:val="en-US" w:eastAsia="zh-CN"/>
        </w:rPr>
        <w:t>Independent per-beam LBT sensing at the start of COT is performed for beams used in the COT</w:t>
      </w:r>
    </w:p>
    <w:p w14:paraId="42AF168E" w14:textId="2FE1EB1E" w:rsidR="00E80376" w:rsidRPr="00E80376" w:rsidRDefault="00E80376" w:rsidP="00E80376">
      <w:pPr>
        <w:pStyle w:val="ListParagraph"/>
        <w:numPr>
          <w:ilvl w:val="0"/>
          <w:numId w:val="2"/>
        </w:numPr>
        <w:spacing w:after="0"/>
        <w:jc w:val="both"/>
        <w:rPr>
          <w:rFonts w:asciiTheme="majorBidi" w:hAnsiTheme="majorBidi" w:cstheme="majorBidi"/>
          <w:b/>
          <w:bCs/>
          <w:i/>
          <w:iCs/>
          <w:lang w:val="en-US" w:eastAsia="zh-CN"/>
        </w:rPr>
      </w:pPr>
      <w:r w:rsidRPr="00E80376">
        <w:rPr>
          <w:rFonts w:asciiTheme="majorBidi" w:hAnsiTheme="majorBidi" w:cstheme="majorBidi"/>
          <w:b/>
          <w:bCs/>
          <w:i/>
          <w:iCs/>
          <w:lang w:val="en-US" w:eastAsia="zh-CN"/>
        </w:rPr>
        <w:t>Independent per-beam LBT sensing at the start of COT is performed for beams used in the COT with additional requirement on Cat 2 LBT before beam switch</w:t>
      </w:r>
    </w:p>
    <w:p w14:paraId="65905300" w14:textId="73B13488" w:rsidR="00B54840" w:rsidRDefault="00B54840" w:rsidP="00B54840">
      <w:pPr>
        <w:spacing w:after="0"/>
        <w:jc w:val="both"/>
        <w:rPr>
          <w:lang w:val="en-US"/>
        </w:rPr>
      </w:pPr>
    </w:p>
    <w:p w14:paraId="70394DFF" w14:textId="1791349D" w:rsidR="005C7C1F" w:rsidRDefault="005C7C1F" w:rsidP="00B54840">
      <w:pPr>
        <w:spacing w:after="0"/>
        <w:jc w:val="both"/>
        <w:rPr>
          <w:lang w:val="en-US"/>
        </w:rPr>
      </w:pPr>
      <w:r>
        <w:rPr>
          <w:lang w:val="en-US"/>
        </w:rPr>
        <w:t>Furthermore, in RAN1#104b-e, following agreements were made in [2]:</w:t>
      </w:r>
    </w:p>
    <w:p w14:paraId="389C2375" w14:textId="35BA2578" w:rsidR="005C7C1F" w:rsidRDefault="005C7C1F" w:rsidP="00B54840">
      <w:pPr>
        <w:spacing w:after="0"/>
        <w:jc w:val="both"/>
        <w:rPr>
          <w:lang w:val="en-US"/>
        </w:rPr>
      </w:pPr>
    </w:p>
    <w:p w14:paraId="4016659E" w14:textId="77777777" w:rsidR="00DA0134" w:rsidRPr="00DA0134" w:rsidRDefault="00DA0134" w:rsidP="00DA0134">
      <w:pPr>
        <w:spacing w:after="0"/>
        <w:rPr>
          <w:i/>
          <w:iCs/>
          <w:lang w:eastAsia="x-none"/>
        </w:rPr>
      </w:pPr>
      <w:r w:rsidRPr="00DA0134">
        <w:rPr>
          <w:i/>
          <w:iCs/>
          <w:highlight w:val="green"/>
          <w:lang w:eastAsia="x-none"/>
        </w:rPr>
        <w:t>Agreement:</w:t>
      </w:r>
    </w:p>
    <w:p w14:paraId="36453817" w14:textId="77777777" w:rsidR="00DA0134" w:rsidRPr="00DA0134" w:rsidRDefault="00DA0134" w:rsidP="00DA0134">
      <w:pPr>
        <w:spacing w:after="0"/>
        <w:rPr>
          <w:rFonts w:cs="Times"/>
          <w:i/>
          <w:iCs/>
        </w:rPr>
      </w:pPr>
      <w:r w:rsidRPr="00DA0134">
        <w:rPr>
          <w:rFonts w:cs="Times"/>
          <w:i/>
          <w:iCs/>
        </w:rPr>
        <w:t>For a COT with MU-MIMO (SDM) transmission, when independent per-beam LBT sensing at the start of COT is performed for beams used in the COT (Alt 2 in earlier agreement) is considered, the following alternatives are further considered</w:t>
      </w:r>
    </w:p>
    <w:p w14:paraId="18858E18" w14:textId="77777777" w:rsidR="00DA0134" w:rsidRPr="00DA0134" w:rsidRDefault="00DA0134" w:rsidP="00DA0134">
      <w:pPr>
        <w:pStyle w:val="ListParagraph"/>
        <w:numPr>
          <w:ilvl w:val="0"/>
          <w:numId w:val="19"/>
        </w:numPr>
        <w:autoSpaceDE/>
        <w:autoSpaceDN/>
        <w:adjustRightInd/>
        <w:snapToGrid w:val="0"/>
        <w:spacing w:after="0" w:line="252" w:lineRule="auto"/>
        <w:contextualSpacing w:val="0"/>
        <w:textAlignment w:val="auto"/>
        <w:rPr>
          <w:rFonts w:cs="Times"/>
          <w:i/>
          <w:iCs/>
        </w:rPr>
      </w:pPr>
      <w:r w:rsidRPr="00DA0134">
        <w:rPr>
          <w:rFonts w:cs="Times"/>
          <w:i/>
          <w:iCs/>
        </w:rPr>
        <w:t>Alt A: The per-beam LBT for different beams is performed in TDM fashion</w:t>
      </w:r>
    </w:p>
    <w:p w14:paraId="56A8E9FC"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 xml:space="preserve">Alt A-1: The node completes one </w:t>
      </w:r>
      <w:proofErr w:type="spellStart"/>
      <w:r w:rsidRPr="00DA0134">
        <w:rPr>
          <w:rFonts w:cs="Times"/>
          <w:i/>
          <w:iCs/>
        </w:rPr>
        <w:t>eCCA</w:t>
      </w:r>
      <w:proofErr w:type="spellEnd"/>
      <w:r w:rsidRPr="00DA0134">
        <w:rPr>
          <w:rFonts w:cs="Times"/>
          <w:i/>
          <w:iCs/>
        </w:rPr>
        <w:t xml:space="preserve"> on one beam, and directly move on to the </w:t>
      </w:r>
      <w:proofErr w:type="spellStart"/>
      <w:r w:rsidRPr="00DA0134">
        <w:rPr>
          <w:rFonts w:cs="Times"/>
          <w:i/>
          <w:iCs/>
        </w:rPr>
        <w:t>eCCA</w:t>
      </w:r>
      <w:proofErr w:type="spellEnd"/>
      <w:r w:rsidRPr="00DA0134">
        <w:rPr>
          <w:rFonts w:cs="Times"/>
          <w:i/>
          <w:iCs/>
        </w:rPr>
        <w:t xml:space="preserve"> on the other beam, with no transmission in the middle</w:t>
      </w:r>
    </w:p>
    <w:p w14:paraId="29255C63"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 xml:space="preserve">Alt A-2: The node completes one </w:t>
      </w:r>
      <w:proofErr w:type="spellStart"/>
      <w:r w:rsidRPr="00DA0134">
        <w:rPr>
          <w:rFonts w:cs="Times"/>
          <w:i/>
          <w:iCs/>
        </w:rPr>
        <w:t>eCCA</w:t>
      </w:r>
      <w:proofErr w:type="spellEnd"/>
      <w:r w:rsidRPr="00DA0134">
        <w:rPr>
          <w:rFonts w:cs="Times"/>
          <w:i/>
          <w:iCs/>
        </w:rPr>
        <w:t xml:space="preserve"> on one beam, start transmission with the beam to occupy the COT, then move on to the </w:t>
      </w:r>
      <w:proofErr w:type="spellStart"/>
      <w:r w:rsidRPr="00DA0134">
        <w:rPr>
          <w:rFonts w:cs="Times"/>
          <w:i/>
          <w:iCs/>
        </w:rPr>
        <w:t>eCCA</w:t>
      </w:r>
      <w:proofErr w:type="spellEnd"/>
      <w:r w:rsidRPr="00DA0134">
        <w:rPr>
          <w:rFonts w:cs="Times"/>
          <w:i/>
          <w:iCs/>
        </w:rPr>
        <w:t xml:space="preserve"> on the other beam</w:t>
      </w:r>
    </w:p>
    <w:p w14:paraId="195614C3"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 xml:space="preserve">Alt A-3: The node performs </w:t>
      </w:r>
      <w:proofErr w:type="spellStart"/>
      <w:r w:rsidRPr="00DA0134">
        <w:rPr>
          <w:rFonts w:cs="Times"/>
          <w:i/>
          <w:iCs/>
        </w:rPr>
        <w:t>eCCA</w:t>
      </w:r>
      <w:proofErr w:type="spellEnd"/>
      <w:r w:rsidRPr="00DA0134">
        <w:rPr>
          <w:rFonts w:cs="Times"/>
          <w:i/>
          <w:iCs/>
        </w:rPr>
        <w:t xml:space="preserve"> of the different beams simultaneous, round robin between different beams</w:t>
      </w:r>
    </w:p>
    <w:p w14:paraId="16674BAB" w14:textId="77777777" w:rsidR="00DA0134" w:rsidRPr="00DA0134" w:rsidRDefault="00DA0134" w:rsidP="00DA0134">
      <w:pPr>
        <w:pStyle w:val="ListParagraph"/>
        <w:numPr>
          <w:ilvl w:val="0"/>
          <w:numId w:val="19"/>
        </w:numPr>
        <w:autoSpaceDE/>
        <w:autoSpaceDN/>
        <w:adjustRightInd/>
        <w:snapToGrid w:val="0"/>
        <w:spacing w:after="0" w:line="252" w:lineRule="auto"/>
        <w:contextualSpacing w:val="0"/>
        <w:textAlignment w:val="auto"/>
        <w:rPr>
          <w:rFonts w:cs="Times"/>
          <w:i/>
          <w:iCs/>
        </w:rPr>
      </w:pPr>
      <w:r w:rsidRPr="00DA0134">
        <w:rPr>
          <w:rFonts w:cs="Times"/>
          <w:i/>
          <w:iCs/>
        </w:rPr>
        <w:t>Alt B: The per-beam LBT for different beams is performed simultaneously in parallel, assuming the node has the capability to simultaneously sense in different beams</w:t>
      </w:r>
    </w:p>
    <w:p w14:paraId="46EE3A66" w14:textId="77777777" w:rsidR="00DA0134" w:rsidRPr="00DA0134" w:rsidRDefault="00DA0134" w:rsidP="00DA0134">
      <w:pPr>
        <w:spacing w:after="0"/>
        <w:rPr>
          <w:i/>
          <w:iCs/>
          <w:highlight w:val="green"/>
          <w:lang w:eastAsia="x-none"/>
        </w:rPr>
      </w:pPr>
    </w:p>
    <w:p w14:paraId="3681CF31" w14:textId="360708ED" w:rsidR="00DA0134" w:rsidRPr="00DA0134" w:rsidRDefault="00DA0134" w:rsidP="00DA0134">
      <w:pPr>
        <w:spacing w:after="0"/>
        <w:rPr>
          <w:i/>
          <w:iCs/>
          <w:lang w:eastAsia="x-none"/>
        </w:rPr>
      </w:pPr>
      <w:r w:rsidRPr="00DA0134">
        <w:rPr>
          <w:i/>
          <w:iCs/>
          <w:highlight w:val="green"/>
          <w:lang w:eastAsia="x-none"/>
        </w:rPr>
        <w:t>Agreement:</w:t>
      </w:r>
    </w:p>
    <w:p w14:paraId="2CF66996" w14:textId="77777777" w:rsidR="00DA0134" w:rsidRPr="00DA0134" w:rsidRDefault="00DA0134" w:rsidP="00DA0134">
      <w:pPr>
        <w:spacing w:after="0"/>
        <w:rPr>
          <w:rFonts w:cs="Times"/>
          <w:i/>
          <w:iCs/>
        </w:rPr>
      </w:pPr>
      <w:r w:rsidRPr="00DA0134">
        <w:rPr>
          <w:rFonts w:cs="Times"/>
          <w:i/>
          <w:iCs/>
        </w:rPr>
        <w:t>Within a COT with TDM of beams with beam switching, when independent per-beam LBT sensing at the start of COT is performed for beams used in the COT (Alt 2 or Alt 3 in earlier agreement) is considered, the following alternatives are further considered</w:t>
      </w:r>
    </w:p>
    <w:p w14:paraId="043D70B8" w14:textId="77777777" w:rsidR="00DA0134" w:rsidRPr="00DA0134" w:rsidRDefault="00DA0134" w:rsidP="00DA0134">
      <w:pPr>
        <w:pStyle w:val="ListParagraph"/>
        <w:numPr>
          <w:ilvl w:val="0"/>
          <w:numId w:val="19"/>
        </w:numPr>
        <w:autoSpaceDE/>
        <w:autoSpaceDN/>
        <w:adjustRightInd/>
        <w:snapToGrid w:val="0"/>
        <w:spacing w:after="0" w:line="252" w:lineRule="auto"/>
        <w:contextualSpacing w:val="0"/>
        <w:textAlignment w:val="auto"/>
        <w:rPr>
          <w:rFonts w:cs="Times"/>
          <w:i/>
          <w:iCs/>
        </w:rPr>
      </w:pPr>
      <w:r w:rsidRPr="00DA0134">
        <w:rPr>
          <w:rFonts w:cs="Times"/>
          <w:i/>
          <w:iCs/>
        </w:rPr>
        <w:t>Alt A: The per-beam LBT for different beams is performed one after another in time domain</w:t>
      </w:r>
    </w:p>
    <w:p w14:paraId="4419F26C"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 xml:space="preserve">Alt A-1: The node completes one </w:t>
      </w:r>
      <w:proofErr w:type="spellStart"/>
      <w:r w:rsidRPr="00DA0134">
        <w:rPr>
          <w:rFonts w:cs="Times"/>
          <w:i/>
          <w:iCs/>
        </w:rPr>
        <w:t>eCCA</w:t>
      </w:r>
      <w:proofErr w:type="spellEnd"/>
      <w:r w:rsidRPr="00DA0134">
        <w:rPr>
          <w:rFonts w:cs="Times"/>
          <w:i/>
          <w:iCs/>
        </w:rPr>
        <w:t xml:space="preserve"> on one beam, and directly move on to the </w:t>
      </w:r>
      <w:proofErr w:type="spellStart"/>
      <w:r w:rsidRPr="00DA0134">
        <w:rPr>
          <w:rFonts w:cs="Times"/>
          <w:i/>
          <w:iCs/>
        </w:rPr>
        <w:t>eCCA</w:t>
      </w:r>
      <w:proofErr w:type="spellEnd"/>
      <w:r w:rsidRPr="00DA0134">
        <w:rPr>
          <w:rFonts w:cs="Times"/>
          <w:i/>
          <w:iCs/>
        </w:rPr>
        <w:t xml:space="preserve"> on the other beam, with no transmission in the middle</w:t>
      </w:r>
    </w:p>
    <w:p w14:paraId="32760030"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 xml:space="preserve">Alt A-2: The node completes one </w:t>
      </w:r>
      <w:proofErr w:type="spellStart"/>
      <w:r w:rsidRPr="00DA0134">
        <w:rPr>
          <w:rFonts w:cs="Times"/>
          <w:i/>
          <w:iCs/>
        </w:rPr>
        <w:t>eCCA</w:t>
      </w:r>
      <w:proofErr w:type="spellEnd"/>
      <w:r w:rsidRPr="00DA0134">
        <w:rPr>
          <w:rFonts w:cs="Times"/>
          <w:i/>
          <w:iCs/>
        </w:rPr>
        <w:t xml:space="preserve"> on one beam, start transmission with the beam to occupy the COT, then move on to the </w:t>
      </w:r>
      <w:proofErr w:type="spellStart"/>
      <w:r w:rsidRPr="00DA0134">
        <w:rPr>
          <w:rFonts w:cs="Times"/>
          <w:i/>
          <w:iCs/>
        </w:rPr>
        <w:t>eCCA</w:t>
      </w:r>
      <w:proofErr w:type="spellEnd"/>
      <w:r w:rsidRPr="00DA0134">
        <w:rPr>
          <w:rFonts w:cs="Times"/>
          <w:i/>
          <w:iCs/>
        </w:rPr>
        <w:t xml:space="preserve"> on the other beam</w:t>
      </w:r>
    </w:p>
    <w:p w14:paraId="73F1FAF0"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 xml:space="preserve">Alt A-3: The node performs </w:t>
      </w:r>
      <w:proofErr w:type="spellStart"/>
      <w:r w:rsidRPr="00DA0134">
        <w:rPr>
          <w:rFonts w:cs="Times"/>
          <w:i/>
          <w:iCs/>
        </w:rPr>
        <w:t>eCCA</w:t>
      </w:r>
      <w:proofErr w:type="spellEnd"/>
      <w:r w:rsidRPr="00DA0134">
        <w:rPr>
          <w:rFonts w:cs="Times"/>
          <w:i/>
          <w:iCs/>
        </w:rPr>
        <w:t xml:space="preserve"> of the different beams simultaneous, round robin between different beams</w:t>
      </w:r>
    </w:p>
    <w:p w14:paraId="2534D0A9" w14:textId="77777777" w:rsidR="00DA0134" w:rsidRPr="00DA0134" w:rsidRDefault="00DA0134" w:rsidP="00DA0134">
      <w:pPr>
        <w:pStyle w:val="ListParagraph"/>
        <w:numPr>
          <w:ilvl w:val="0"/>
          <w:numId w:val="19"/>
        </w:numPr>
        <w:autoSpaceDE/>
        <w:autoSpaceDN/>
        <w:adjustRightInd/>
        <w:snapToGrid w:val="0"/>
        <w:spacing w:after="0" w:line="252" w:lineRule="auto"/>
        <w:contextualSpacing w:val="0"/>
        <w:textAlignment w:val="auto"/>
        <w:rPr>
          <w:rFonts w:cs="Times"/>
          <w:i/>
          <w:iCs/>
        </w:rPr>
      </w:pPr>
      <w:r w:rsidRPr="00DA0134">
        <w:rPr>
          <w:rFonts w:cs="Times"/>
          <w:i/>
          <w:iCs/>
        </w:rPr>
        <w:t>Alt B: The per-beam LBT for different beams is performed simultaneously in parallel, assuming the node has the capability to simultaneously sense in different beams</w:t>
      </w:r>
    </w:p>
    <w:p w14:paraId="413C4456" w14:textId="1F8B6E35" w:rsidR="00DA0134" w:rsidRDefault="00DA0134" w:rsidP="00B54840">
      <w:pPr>
        <w:spacing w:after="0"/>
        <w:jc w:val="both"/>
      </w:pPr>
    </w:p>
    <w:p w14:paraId="430FB0E9" w14:textId="2462B514" w:rsidR="004C7AFA" w:rsidRDefault="004C7AFA" w:rsidP="00B54840">
      <w:pPr>
        <w:spacing w:after="0"/>
        <w:jc w:val="both"/>
      </w:pPr>
      <w:r>
        <w:t>For the MU-MIMO (SDM) case, since all the transmission beams are to be used for transmission on the same time-frequency resources, we don’t see any benefit to perform LBT in a TDM manner on each of the beams. Simply performing, LBT on each of the beams simultaneously is the most efficient way. Therefore, for MU-MIMO (SDM) case, Alt B should be supported.</w:t>
      </w:r>
    </w:p>
    <w:p w14:paraId="79C993E2" w14:textId="77777777" w:rsidR="004C7AFA" w:rsidRDefault="004C7AFA" w:rsidP="00B54840">
      <w:pPr>
        <w:spacing w:after="0"/>
        <w:jc w:val="both"/>
      </w:pPr>
    </w:p>
    <w:p w14:paraId="1C408856" w14:textId="6D5D1064" w:rsidR="004C7AFA" w:rsidRDefault="009B5575" w:rsidP="00B54840">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sidR="001F3EDE">
        <w:rPr>
          <w:rFonts w:asciiTheme="majorBidi" w:hAnsiTheme="majorBidi" w:cstheme="majorBidi"/>
          <w:b/>
          <w:bCs/>
          <w:i/>
          <w:iCs/>
          <w:lang w:val="en-US" w:eastAsia="zh-CN"/>
        </w:rPr>
        <w:t>9</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for a COT with MU-MIMO (SDM) transmission, t</w:t>
      </w:r>
      <w:r w:rsidRPr="009B5575">
        <w:rPr>
          <w:rFonts w:asciiTheme="majorBidi" w:hAnsiTheme="majorBidi" w:cstheme="majorBidi"/>
          <w:b/>
          <w:bCs/>
          <w:i/>
          <w:iCs/>
          <w:lang w:val="en-US" w:eastAsia="zh-CN"/>
        </w:rPr>
        <w:t>he per-beam LBT for different beams is performed simultaneously in parallel, assuming the node has the capability to simultaneously sense in different beams</w:t>
      </w:r>
    </w:p>
    <w:p w14:paraId="264AAC77" w14:textId="19C70682" w:rsidR="001C3167" w:rsidRDefault="001C3167" w:rsidP="00B54840">
      <w:pPr>
        <w:spacing w:after="0"/>
        <w:jc w:val="both"/>
        <w:rPr>
          <w:rFonts w:asciiTheme="majorBidi" w:hAnsiTheme="majorBidi" w:cstheme="majorBidi"/>
          <w:b/>
          <w:bCs/>
          <w:i/>
          <w:iCs/>
          <w:lang w:val="en-US" w:eastAsia="zh-CN"/>
        </w:rPr>
      </w:pPr>
    </w:p>
    <w:p w14:paraId="5A874DCD" w14:textId="1F05DF28" w:rsidR="001C3167" w:rsidRDefault="001C3167" w:rsidP="001C3167">
      <w:pPr>
        <w:spacing w:after="0"/>
        <w:jc w:val="both"/>
      </w:pPr>
      <w:r>
        <w:t xml:space="preserve">For the TDM case, how the LBT is performed on independent beams would depend on the gap between TDM transmissions. When there is not gap between the TDM transmissions, then performing simultaneous LBT on each of the beams before the start of first transmission is more efficient. However, when there is any gap between the TDM transmissions, then it should be allowed to perform LBT on independent beams even in the middle. Therefore, LBT in TDM manner should be supported </w:t>
      </w:r>
      <w:r>
        <w:lastRenderedPageBreak/>
        <w:t>as well. It can be up to the network configuration or some principles could be defined on when/how to use parallel LBT on multiple independent beams and when/how to use LBT in TDM manner.</w:t>
      </w:r>
    </w:p>
    <w:p w14:paraId="3F4ED527" w14:textId="77777777" w:rsidR="001C3167" w:rsidRDefault="001C3167" w:rsidP="001C3167">
      <w:pPr>
        <w:spacing w:after="0"/>
        <w:jc w:val="both"/>
      </w:pPr>
    </w:p>
    <w:p w14:paraId="12505FCB" w14:textId="282BE4D6" w:rsidR="007D4C9D" w:rsidRPr="00CD2356" w:rsidRDefault="007D4C9D" w:rsidP="007D4C9D">
      <w:pPr>
        <w:spacing w:after="0"/>
        <w:jc w:val="both"/>
        <w:rPr>
          <w:rFonts w:asciiTheme="majorBidi" w:hAnsiTheme="majorBidi" w:cstheme="majorBidi"/>
          <w:b/>
          <w:bCs/>
          <w:i/>
          <w:iCs/>
          <w:lang w:val="en-US" w:eastAsia="zh-CN"/>
        </w:rPr>
      </w:pPr>
      <w:r w:rsidRPr="00CD2356">
        <w:rPr>
          <w:rFonts w:asciiTheme="majorBidi" w:hAnsiTheme="majorBidi" w:cstheme="majorBidi"/>
          <w:b/>
          <w:bCs/>
          <w:i/>
          <w:iCs/>
          <w:lang w:val="en-US" w:eastAsia="zh-CN"/>
        </w:rPr>
        <w:t xml:space="preserve">Proposal 10: For NR operation in unlicensed bands between 52.6 GHz and 71 GHz with LBT based channel access mechanism, for a COT with </w:t>
      </w:r>
      <w:r w:rsidR="00CD2356" w:rsidRPr="00CD2356">
        <w:rPr>
          <w:rFonts w:asciiTheme="majorBidi" w:hAnsiTheme="majorBidi" w:cstheme="majorBidi"/>
          <w:b/>
          <w:bCs/>
          <w:i/>
          <w:iCs/>
          <w:lang w:val="en-US" w:eastAsia="zh-CN"/>
        </w:rPr>
        <w:t>TDM</w:t>
      </w:r>
      <w:r w:rsidRPr="00CD2356">
        <w:rPr>
          <w:rFonts w:asciiTheme="majorBidi" w:hAnsiTheme="majorBidi" w:cstheme="majorBidi"/>
          <w:b/>
          <w:bCs/>
          <w:i/>
          <w:iCs/>
          <w:lang w:val="en-US" w:eastAsia="zh-CN"/>
        </w:rPr>
        <w:t xml:space="preserve"> transmission, the per-beam LBT for different beams </w:t>
      </w:r>
      <w:r w:rsidR="00CD2356" w:rsidRPr="00CD2356">
        <w:rPr>
          <w:rFonts w:asciiTheme="majorBidi" w:hAnsiTheme="majorBidi" w:cstheme="majorBidi"/>
          <w:b/>
          <w:bCs/>
          <w:i/>
          <w:iCs/>
          <w:lang w:val="en-US" w:eastAsia="zh-CN"/>
        </w:rPr>
        <w:t>can be supported with both alternatives below:</w:t>
      </w:r>
    </w:p>
    <w:p w14:paraId="6D6851D8" w14:textId="77777777" w:rsidR="00CD2356" w:rsidRPr="00CD2356" w:rsidRDefault="00CD2356" w:rsidP="00CD2356">
      <w:pPr>
        <w:pStyle w:val="ListParagraph"/>
        <w:numPr>
          <w:ilvl w:val="0"/>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 The per-beam LBT for different beams is performed one after another in time domain</w:t>
      </w:r>
    </w:p>
    <w:p w14:paraId="5618B1AB" w14:textId="77777777" w:rsidR="00CD2356" w:rsidRPr="00CD2356" w:rsidRDefault="00CD2356" w:rsidP="00CD2356">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 xml:space="preserve">Alt A-1: The node completes one </w:t>
      </w:r>
      <w:proofErr w:type="spellStart"/>
      <w:r w:rsidRPr="00CD2356">
        <w:rPr>
          <w:rFonts w:cs="Times"/>
          <w:b/>
          <w:bCs/>
          <w:i/>
          <w:iCs/>
        </w:rPr>
        <w:t>eCCA</w:t>
      </w:r>
      <w:proofErr w:type="spellEnd"/>
      <w:r w:rsidRPr="00CD2356">
        <w:rPr>
          <w:rFonts w:cs="Times"/>
          <w:b/>
          <w:bCs/>
          <w:i/>
          <w:iCs/>
        </w:rPr>
        <w:t xml:space="preserve"> on one beam, and directly move on to the </w:t>
      </w:r>
      <w:proofErr w:type="spellStart"/>
      <w:r w:rsidRPr="00CD2356">
        <w:rPr>
          <w:rFonts w:cs="Times"/>
          <w:b/>
          <w:bCs/>
          <w:i/>
          <w:iCs/>
        </w:rPr>
        <w:t>eCCA</w:t>
      </w:r>
      <w:proofErr w:type="spellEnd"/>
      <w:r w:rsidRPr="00CD2356">
        <w:rPr>
          <w:rFonts w:cs="Times"/>
          <w:b/>
          <w:bCs/>
          <w:i/>
          <w:iCs/>
        </w:rPr>
        <w:t xml:space="preserve"> on the other beam, with no transmission in the middle</w:t>
      </w:r>
    </w:p>
    <w:p w14:paraId="0C64E409" w14:textId="77777777" w:rsidR="00CD2356" w:rsidRPr="00CD2356" w:rsidRDefault="00CD2356" w:rsidP="00CD2356">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 xml:space="preserve">Alt A-2: The node completes one </w:t>
      </w:r>
      <w:proofErr w:type="spellStart"/>
      <w:r w:rsidRPr="00CD2356">
        <w:rPr>
          <w:rFonts w:cs="Times"/>
          <w:b/>
          <w:bCs/>
          <w:i/>
          <w:iCs/>
        </w:rPr>
        <w:t>eCCA</w:t>
      </w:r>
      <w:proofErr w:type="spellEnd"/>
      <w:r w:rsidRPr="00CD2356">
        <w:rPr>
          <w:rFonts w:cs="Times"/>
          <w:b/>
          <w:bCs/>
          <w:i/>
          <w:iCs/>
        </w:rPr>
        <w:t xml:space="preserve"> on one beam, start transmission with the beam to occupy the COT, then move on to the </w:t>
      </w:r>
      <w:proofErr w:type="spellStart"/>
      <w:r w:rsidRPr="00CD2356">
        <w:rPr>
          <w:rFonts w:cs="Times"/>
          <w:b/>
          <w:bCs/>
          <w:i/>
          <w:iCs/>
        </w:rPr>
        <w:t>eCCA</w:t>
      </w:r>
      <w:proofErr w:type="spellEnd"/>
      <w:r w:rsidRPr="00CD2356">
        <w:rPr>
          <w:rFonts w:cs="Times"/>
          <w:b/>
          <w:bCs/>
          <w:i/>
          <w:iCs/>
        </w:rPr>
        <w:t xml:space="preserve"> on the other beam</w:t>
      </w:r>
    </w:p>
    <w:p w14:paraId="158CEADD" w14:textId="77777777" w:rsidR="00CD2356" w:rsidRPr="00CD2356" w:rsidRDefault="00CD2356" w:rsidP="00CD2356">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 xml:space="preserve">Alt A-3: The node performs </w:t>
      </w:r>
      <w:proofErr w:type="spellStart"/>
      <w:r w:rsidRPr="00CD2356">
        <w:rPr>
          <w:rFonts w:cs="Times"/>
          <w:b/>
          <w:bCs/>
          <w:i/>
          <w:iCs/>
        </w:rPr>
        <w:t>eCCA</w:t>
      </w:r>
      <w:proofErr w:type="spellEnd"/>
      <w:r w:rsidRPr="00CD2356">
        <w:rPr>
          <w:rFonts w:cs="Times"/>
          <w:b/>
          <w:bCs/>
          <w:i/>
          <w:iCs/>
        </w:rPr>
        <w:t xml:space="preserve"> of the different beams simultaneous, round robin between different beams</w:t>
      </w:r>
    </w:p>
    <w:p w14:paraId="5A1ADF99" w14:textId="77777777" w:rsidR="00CD2356" w:rsidRPr="00CD2356" w:rsidRDefault="00CD2356" w:rsidP="00CD2356">
      <w:pPr>
        <w:pStyle w:val="ListParagraph"/>
        <w:numPr>
          <w:ilvl w:val="0"/>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B: The per-beam LBT for different beams is performed simultaneously in parallel, assuming the node has the capability to simultaneously sense in different beams</w:t>
      </w:r>
    </w:p>
    <w:p w14:paraId="36F6AD3A" w14:textId="77777777" w:rsidR="00CD2356" w:rsidRPr="00CD2356" w:rsidRDefault="00CD2356" w:rsidP="007D4C9D">
      <w:pPr>
        <w:spacing w:after="0"/>
        <w:jc w:val="both"/>
        <w:rPr>
          <w:rFonts w:asciiTheme="majorBidi" w:hAnsiTheme="majorBidi" w:cstheme="majorBidi"/>
          <w:b/>
          <w:bCs/>
          <w:i/>
          <w:iCs/>
          <w:lang w:eastAsia="zh-CN"/>
        </w:rPr>
      </w:pPr>
    </w:p>
    <w:p w14:paraId="42CEA944" w14:textId="77777777" w:rsidR="009B5575" w:rsidRPr="00DA0134" w:rsidRDefault="009B5575" w:rsidP="00B54840">
      <w:pPr>
        <w:spacing w:after="0"/>
        <w:jc w:val="both"/>
      </w:pPr>
    </w:p>
    <w:p w14:paraId="295B27A8" w14:textId="6020CE1F" w:rsidR="00B54840" w:rsidRDefault="00B54840" w:rsidP="00B54840">
      <w:pPr>
        <w:spacing w:after="0"/>
        <w:jc w:val="both"/>
        <w:rPr>
          <w:lang w:val="en-US"/>
        </w:rPr>
      </w:pPr>
      <w:r>
        <w:rPr>
          <w:lang w:val="en-US"/>
        </w:rPr>
        <w:t>Then the other issue on when the LBT should be performed within the same COT also needs to be considered.  For SDM case, it is quite straightforward that the LBT is performed at the beginning of transmission. However, for TDM, two possibilities have been considered:</w:t>
      </w:r>
    </w:p>
    <w:p w14:paraId="290D22F6" w14:textId="77777777" w:rsidR="00B54840" w:rsidRDefault="00B54840" w:rsidP="00B54840">
      <w:pPr>
        <w:pStyle w:val="ListParagraph"/>
        <w:numPr>
          <w:ilvl w:val="0"/>
          <w:numId w:val="14"/>
        </w:numPr>
        <w:jc w:val="both"/>
        <w:rPr>
          <w:lang w:val="en-US"/>
        </w:rPr>
      </w:pPr>
      <w:r>
        <w:rPr>
          <w:lang w:val="en-US"/>
        </w:rPr>
        <w:t>LBT at the beginning of the transmissions and then no LBT in the middle of COT</w:t>
      </w:r>
    </w:p>
    <w:p w14:paraId="7803036B" w14:textId="77777777" w:rsidR="00B54840" w:rsidRPr="002361AE" w:rsidRDefault="00B54840" w:rsidP="00B54840">
      <w:pPr>
        <w:pStyle w:val="ListParagraph"/>
        <w:numPr>
          <w:ilvl w:val="0"/>
          <w:numId w:val="14"/>
        </w:numPr>
        <w:jc w:val="both"/>
        <w:rPr>
          <w:lang w:val="en-US"/>
        </w:rPr>
      </w:pPr>
      <w:r>
        <w:rPr>
          <w:lang w:val="en-US"/>
        </w:rPr>
        <w:t>LBT at the beginning of transmissions and then  additional LBT in the middle of COT, when needed</w:t>
      </w:r>
    </w:p>
    <w:p w14:paraId="26A707B9" w14:textId="77777777" w:rsidR="00B54840" w:rsidRDefault="00B54840" w:rsidP="00B54840">
      <w:pPr>
        <w:jc w:val="both"/>
        <w:rPr>
          <w:lang w:val="en-US"/>
        </w:rPr>
      </w:pPr>
      <w:r>
        <w:rPr>
          <w:lang w:val="en-US"/>
        </w:rPr>
        <w:t>In our view, both the possibilities could be supported depending on the maximum allowed gap between the first symbol of the following scheduled transmission on a given beam and the last symbol of the transmitted (same) beam. If there is no previous transmission on the same beam within a COT, then the maximum allowed gap between the between the first symbol of the following scheduled transmission on a given beam and the time instance when Cat 4 LBT was successful on a beam covering the transmit beam.</w:t>
      </w:r>
    </w:p>
    <w:p w14:paraId="70E014C1" w14:textId="7361DBA3" w:rsidR="00B54840" w:rsidRPr="00396A3D" w:rsidRDefault="00B54840" w:rsidP="00B54840">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w:t>
      </w:r>
      <w:r w:rsidR="00BA2296">
        <w:rPr>
          <w:rFonts w:asciiTheme="majorBidi" w:hAnsiTheme="majorBidi" w:cstheme="majorBidi"/>
          <w:b/>
          <w:bCs/>
          <w:i/>
          <w:iCs/>
          <w:lang w:val="en-US" w:eastAsia="zh-CN"/>
        </w:rPr>
        <w:t>1</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 xml:space="preserve">when multiple DL/UL transmissions are scheduled on multiple beams in TDM in same COT, then LBT can be performed </w:t>
      </w:r>
      <w:r w:rsidRPr="00396A3D">
        <w:rPr>
          <w:rFonts w:asciiTheme="majorBidi" w:hAnsiTheme="majorBidi" w:cstheme="majorBidi"/>
          <w:b/>
          <w:bCs/>
          <w:i/>
          <w:iCs/>
          <w:lang w:val="en-US" w:eastAsia="zh-CN"/>
        </w:rPr>
        <w:t>at the beginning of the transmissions an</w:t>
      </w:r>
      <w:r w:rsidRPr="000C4B82">
        <w:rPr>
          <w:rFonts w:asciiTheme="majorBidi" w:hAnsiTheme="majorBidi" w:cstheme="majorBidi"/>
          <w:b/>
          <w:bCs/>
          <w:i/>
          <w:iCs/>
          <w:lang w:val="en-US" w:eastAsia="zh-CN"/>
        </w:rPr>
        <w:t xml:space="preserve">d also in the middle of </w:t>
      </w:r>
      <w:r>
        <w:rPr>
          <w:rFonts w:asciiTheme="majorBidi" w:hAnsiTheme="majorBidi" w:cstheme="majorBidi"/>
          <w:b/>
          <w:bCs/>
          <w:i/>
          <w:iCs/>
          <w:lang w:val="en-US" w:eastAsia="zh-CN"/>
        </w:rPr>
        <w:t xml:space="preserve">same </w:t>
      </w:r>
      <w:r w:rsidRPr="000C4B82">
        <w:rPr>
          <w:rFonts w:asciiTheme="majorBidi" w:hAnsiTheme="majorBidi" w:cstheme="majorBidi"/>
          <w:b/>
          <w:bCs/>
          <w:i/>
          <w:iCs/>
          <w:lang w:val="en-US" w:eastAsia="zh-CN"/>
        </w:rPr>
        <w:t>COT, if need</w:t>
      </w:r>
      <w:r w:rsidRPr="00A56DCF">
        <w:rPr>
          <w:rFonts w:asciiTheme="majorBidi" w:hAnsiTheme="majorBidi" w:cstheme="majorBidi"/>
          <w:b/>
          <w:bCs/>
          <w:i/>
          <w:iCs/>
          <w:lang w:val="en-US" w:eastAsia="zh-CN"/>
        </w:rPr>
        <w:t xml:space="preserve">ed, </w:t>
      </w:r>
      <w:r w:rsidRPr="00122483">
        <w:rPr>
          <w:rFonts w:asciiTheme="majorBidi" w:hAnsiTheme="majorBidi" w:cstheme="majorBidi"/>
          <w:b/>
          <w:bCs/>
          <w:i/>
          <w:iCs/>
          <w:lang w:val="en-US" w:eastAsia="zh-CN"/>
        </w:rPr>
        <w:t>which</w:t>
      </w:r>
      <w:r w:rsidRPr="00396A3D">
        <w:rPr>
          <w:rFonts w:asciiTheme="majorBidi" w:hAnsiTheme="majorBidi" w:cstheme="majorBidi"/>
          <w:b/>
          <w:bCs/>
          <w:i/>
          <w:iCs/>
          <w:lang w:val="en-US" w:eastAsia="zh-CN"/>
        </w:rPr>
        <w:t xml:space="preserve"> is depending upon following gaps:</w:t>
      </w:r>
    </w:p>
    <w:p w14:paraId="5F891411" w14:textId="77777777" w:rsidR="00B54840" w:rsidRPr="00C7086F" w:rsidRDefault="00B54840" w:rsidP="00B54840">
      <w:pPr>
        <w:pStyle w:val="ListParagraph"/>
        <w:numPr>
          <w:ilvl w:val="0"/>
          <w:numId w:val="14"/>
        </w:numPr>
        <w:spacing w:after="0"/>
        <w:jc w:val="both"/>
        <w:rPr>
          <w:rFonts w:asciiTheme="majorBidi" w:hAnsiTheme="majorBidi" w:cstheme="majorBidi"/>
          <w:b/>
          <w:bCs/>
          <w:i/>
          <w:iCs/>
          <w:lang w:val="en-US" w:eastAsia="zh-CN"/>
        </w:rPr>
      </w:pPr>
      <w:r>
        <w:rPr>
          <w:b/>
          <w:bCs/>
          <w:i/>
          <w:iCs/>
          <w:lang w:val="en-US"/>
        </w:rPr>
        <w:t>M</w:t>
      </w:r>
      <w:r w:rsidRPr="00C7086F">
        <w:rPr>
          <w:b/>
          <w:bCs/>
          <w:i/>
          <w:iCs/>
          <w:lang w:val="en-US"/>
        </w:rPr>
        <w:t>aximum allowed gap between the first symbol of the following scheduled transmission on a given beam and the last symbol of the transmitted (same) beam</w:t>
      </w:r>
    </w:p>
    <w:p w14:paraId="28D3B601" w14:textId="62DE8629" w:rsidR="00B54840" w:rsidRDefault="00B54840" w:rsidP="00B54840">
      <w:pPr>
        <w:pStyle w:val="ListParagraph"/>
        <w:numPr>
          <w:ilvl w:val="0"/>
          <w:numId w:val="14"/>
        </w:numPr>
        <w:jc w:val="both"/>
        <w:rPr>
          <w:b/>
          <w:bCs/>
          <w:i/>
          <w:iCs/>
          <w:lang w:val="en-US"/>
        </w:rPr>
      </w:pPr>
      <w:r>
        <w:rPr>
          <w:b/>
          <w:bCs/>
          <w:i/>
          <w:iCs/>
          <w:lang w:val="en-US"/>
        </w:rPr>
        <w:t>Or i</w:t>
      </w:r>
      <w:r w:rsidRPr="00C7086F">
        <w:rPr>
          <w:b/>
          <w:bCs/>
          <w:i/>
          <w:iCs/>
          <w:lang w:val="en-US"/>
        </w:rPr>
        <w:t xml:space="preserve">f there is no previous transmission on the same beam within a COT, then the maximum allowed gap between the between the first symbol of the following scheduled transmission on a given beam and the time instance when </w:t>
      </w:r>
      <w:r>
        <w:rPr>
          <w:b/>
          <w:bCs/>
          <w:i/>
          <w:iCs/>
          <w:lang w:val="en-US"/>
        </w:rPr>
        <w:t xml:space="preserve">Cat 4 </w:t>
      </w:r>
      <w:r w:rsidRPr="00C7086F">
        <w:rPr>
          <w:b/>
          <w:bCs/>
          <w:i/>
          <w:iCs/>
          <w:lang w:val="en-US"/>
        </w:rPr>
        <w:t>LBT was successful on a beam covering the transmit beam</w:t>
      </w:r>
    </w:p>
    <w:p w14:paraId="3CABF837" w14:textId="77777777" w:rsidR="00D82982" w:rsidRDefault="00D82982" w:rsidP="00D82982">
      <w:pPr>
        <w:spacing w:before="240"/>
        <w:jc w:val="both"/>
        <w:rPr>
          <w:rFonts w:asciiTheme="majorBidi" w:hAnsiTheme="majorBidi" w:cstheme="majorBidi"/>
          <w:lang w:val="en-US" w:eastAsia="zh-CN"/>
        </w:rPr>
      </w:pPr>
      <w:r>
        <w:rPr>
          <w:lang w:val="en-US"/>
        </w:rPr>
        <w:t xml:space="preserve">In addition, if based on above proposals, when the UE is configured to perform </w:t>
      </w:r>
      <w:r>
        <w:rPr>
          <w:rFonts w:asciiTheme="majorBidi" w:hAnsiTheme="majorBidi" w:cstheme="majorBidi"/>
          <w:lang w:val="en-US" w:eastAsia="zh-CN"/>
        </w:rPr>
        <w:t xml:space="preserve">the directional LBT with one wide sensing beam </w:t>
      </w:r>
      <w:r w:rsidRPr="008A779D">
        <w:t xml:space="preserve">at the beginning of </w:t>
      </w:r>
      <w:r>
        <w:t xml:space="preserve">the </w:t>
      </w:r>
      <w:r w:rsidRPr="008A779D">
        <w:t>COT</w:t>
      </w:r>
      <w:r>
        <w:t>, it can d</w:t>
      </w:r>
      <w:r w:rsidRPr="00181035">
        <w:t>egenerate into</w:t>
      </w:r>
      <w:r>
        <w:t xml:space="preserve"> omni-directional LBT if the UEs are </w:t>
      </w:r>
      <w:r w:rsidRPr="00181035">
        <w:t>scattered</w:t>
      </w:r>
      <w:r>
        <w:t xml:space="preserve"> in the cell. </w:t>
      </w:r>
      <w:bookmarkStart w:id="1" w:name="_Hlk61269161"/>
      <w:r>
        <w:t xml:space="preserve">Maintaining multiple COTs </w:t>
      </w:r>
      <w:r w:rsidRPr="00181035">
        <w:t>simultaneous</w:t>
      </w:r>
      <w:r>
        <w:t>ly</w:t>
      </w:r>
      <w:bookmarkEnd w:id="1"/>
      <w:r>
        <w:t xml:space="preserve"> should also be considered. When the gNB is transmitting in one of </w:t>
      </w:r>
      <w:r w:rsidRPr="2527461B">
        <w:t xml:space="preserve">the </w:t>
      </w:r>
      <w:r>
        <w:t>COTs, the occupancy of other COTs can be ‘paused’ and the corresponding channel can be sensed as idle, so that additional one-shot LBT should be performed if gNB is going to switch between the COTs.</w:t>
      </w:r>
    </w:p>
    <w:p w14:paraId="2C5E1991" w14:textId="3CF519D5" w:rsidR="00D82982" w:rsidRDefault="00D82982" w:rsidP="00D82982">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w:t>
      </w:r>
      <w:r w:rsidR="00BA2296">
        <w:rPr>
          <w:rFonts w:asciiTheme="majorBidi" w:hAnsiTheme="majorBidi" w:cstheme="majorBidi"/>
          <w:b/>
          <w:bCs/>
          <w:i/>
          <w:iCs/>
          <w:lang w:val="en-US" w:eastAsia="zh-CN"/>
        </w:rPr>
        <w:t>2</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when multiple DL/UL transmissions are scheduled on multiple beams in TDM and if directional LBT is performed on multiple beams with Cat 4 LBT, then multiple COTs should be initiated corresponding to each of the sensing beam</w:t>
      </w:r>
    </w:p>
    <w:p w14:paraId="0A140261" w14:textId="41F0EA48" w:rsidR="00D82982" w:rsidRDefault="00D82982" w:rsidP="00C14EAD">
      <w:pPr>
        <w:spacing w:after="0"/>
        <w:jc w:val="both"/>
        <w:rPr>
          <w:b/>
          <w:bCs/>
          <w:i/>
          <w:iCs/>
          <w:lang w:val="en-US"/>
        </w:rPr>
      </w:pPr>
    </w:p>
    <w:p w14:paraId="2C7509DD" w14:textId="63F154DA" w:rsidR="008F036D" w:rsidRDefault="008F036D" w:rsidP="00A06412">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rPr>
        <w:t>3</w:t>
      </w:r>
      <w:r w:rsidRPr="00A40260">
        <w:rPr>
          <w:rFonts w:ascii="Arial" w:eastAsia="MS Mincho" w:hAnsi="Arial" w:cs="Arial"/>
          <w:iCs/>
          <w:color w:val="auto"/>
          <w:sz w:val="28"/>
          <w:szCs w:val="36"/>
          <w:lang w:val="en-US"/>
        </w:rPr>
        <w:t>.</w:t>
      </w:r>
      <w:r w:rsidR="00535E56">
        <w:rPr>
          <w:rFonts w:ascii="Arial" w:eastAsia="MS Mincho" w:hAnsi="Arial" w:cs="Arial"/>
          <w:iCs/>
          <w:color w:val="auto"/>
          <w:sz w:val="28"/>
          <w:szCs w:val="36"/>
          <w:lang w:val="en-US"/>
        </w:rPr>
        <w:t>3</w:t>
      </w:r>
      <w:r w:rsidRPr="00A40260">
        <w:rPr>
          <w:rFonts w:ascii="Arial" w:eastAsia="MS Mincho" w:hAnsi="Arial" w:cs="Arial"/>
          <w:iCs/>
          <w:color w:val="auto"/>
          <w:sz w:val="28"/>
          <w:szCs w:val="36"/>
          <w:lang w:val="en-US"/>
        </w:rPr>
        <w:t xml:space="preserve"> </w:t>
      </w:r>
      <w:r w:rsidR="00A06412">
        <w:rPr>
          <w:rFonts w:ascii="Arial" w:eastAsia="MS Mincho" w:hAnsi="Arial" w:cs="Arial"/>
          <w:iCs/>
          <w:color w:val="auto"/>
          <w:sz w:val="28"/>
          <w:szCs w:val="36"/>
          <w:lang w:val="en-US"/>
        </w:rPr>
        <w:t>Beam update for consecutive PUSCH transmissions</w:t>
      </w:r>
    </w:p>
    <w:p w14:paraId="4687CE52" w14:textId="0ADD8924" w:rsidR="00A06412" w:rsidRDefault="00A06412" w:rsidP="00A06412">
      <w:pPr>
        <w:jc w:val="both"/>
      </w:pPr>
      <w:r w:rsidRPr="00420E5E">
        <w:rPr>
          <w:rFonts w:hint="eastAsia"/>
        </w:rPr>
        <w:t>A</w:t>
      </w:r>
      <w:r w:rsidRPr="00420E5E">
        <w:t xml:space="preserve"> UE may </w:t>
      </w:r>
      <w:r>
        <w:t xml:space="preserve">need to </w:t>
      </w:r>
      <w:r w:rsidRPr="00420E5E">
        <w:t xml:space="preserve">transmit a set of consecutive </w:t>
      </w:r>
      <w:r>
        <w:t>PUSCH</w:t>
      </w:r>
      <w:r w:rsidRPr="00420E5E">
        <w:t xml:space="preserve"> transmissions</w:t>
      </w:r>
      <w:r>
        <w:t xml:space="preserve"> including both dynamically scheduled PUSCH transmissions and CG-PUSCH transmissions, and the CG-PUSCH transmissions and dynamically scheduled PUSCH transmissions may be indicated by different UL Tx beams. For example, as the Figure </w:t>
      </w:r>
      <w:r w:rsidR="007921C4">
        <w:t>3</w:t>
      </w:r>
      <w:r>
        <w:t xml:space="preserve"> shows, a UE is scheduled to transmit a PUSCH transmission by an UL grant following a CG-PUSCH transmission. In this case, beam 0 is indicated to the UE by </w:t>
      </w:r>
      <w:r>
        <w:lastRenderedPageBreak/>
        <w:t>higher layer signalling for CG-PUSCH transmission and then, beam 1 is indicated to the UE by UL grant for dynamically scheduled PUSCH transmission. There may be no gap</w:t>
      </w:r>
      <w:r w:rsidRPr="009A4C23">
        <w:t xml:space="preserve"> </w:t>
      </w:r>
      <w:r>
        <w:t>enough for switching UL Tx beam from beam 0 to beam 1, especially higher SCS values are considered, and the UE may also need to perform a directional LBT using a wide sensing beam ‘covering’ beam 0 and beam 1. Therefore, before transmitting the set of consecutive PUSCH transmissions, it’s better for the UE to determine one UL Tx beam to transmit all the consecutive UL transmissions. In this example, the UE can use the beam 1 to transmit the two PUSCH transmissions because the beam 1 is indicated later and may be more suitable for the current channel condition, after completing a directional LBT with a sensing beam only ‘covering’ beam 1. Above all, we propose that the UE can use the latest indicated UL Tx beam to transmit a set of consecutive UL transmissions including dynamically scheduled PUSCH transmissions and CG-PUSCH transmissions.</w:t>
      </w:r>
    </w:p>
    <w:p w14:paraId="04BF20B3" w14:textId="019D4CA1" w:rsidR="00A06412" w:rsidRPr="000A2235" w:rsidRDefault="00A06412" w:rsidP="00A06412">
      <w:pPr>
        <w:jc w:val="both"/>
        <w:rPr>
          <w:b/>
          <w:i/>
          <w:iCs/>
        </w:rPr>
      </w:pPr>
      <w:r>
        <w:rPr>
          <w:b/>
          <w:i/>
          <w:iCs/>
          <w:lang w:eastAsia="ja-JP"/>
        </w:rPr>
        <w:t>Proposal 1</w:t>
      </w:r>
      <w:r w:rsidR="00657CA7">
        <w:rPr>
          <w:b/>
          <w:i/>
          <w:iCs/>
          <w:lang w:eastAsia="ja-JP"/>
        </w:rPr>
        <w:t>3</w:t>
      </w:r>
      <w:r>
        <w:rPr>
          <w:b/>
          <w:i/>
          <w:iCs/>
          <w:lang w:eastAsia="ja-JP"/>
        </w:rPr>
        <w:t>: 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UL Tx beam to transmit the consecutive UL transmissions</w:t>
      </w:r>
      <w:r>
        <w:rPr>
          <w:b/>
          <w:i/>
          <w:iCs/>
        </w:rPr>
        <w:t>.</w:t>
      </w:r>
    </w:p>
    <w:p w14:paraId="335617D1" w14:textId="77777777" w:rsidR="00A06412" w:rsidRDefault="00A06412" w:rsidP="00A06412">
      <w:pPr>
        <w:jc w:val="both"/>
        <w:rPr>
          <w:rFonts w:asciiTheme="majorBidi" w:eastAsia="DengXian" w:hAnsiTheme="majorBidi" w:cstheme="majorBidi"/>
          <w:lang w:eastAsia="zh-CN"/>
        </w:rPr>
      </w:pPr>
    </w:p>
    <w:p w14:paraId="08DC8DE3" w14:textId="77777777" w:rsidR="00A06412" w:rsidRDefault="00A06412" w:rsidP="00A06412">
      <w:pPr>
        <w:jc w:val="center"/>
        <w:rPr>
          <w:rFonts w:asciiTheme="majorBidi" w:eastAsia="DengXian" w:hAnsiTheme="majorBidi" w:cstheme="majorBidi"/>
          <w:lang w:eastAsia="zh-CN"/>
        </w:rPr>
      </w:pPr>
      <w:r w:rsidRPr="00EE4501">
        <w:rPr>
          <w:rFonts w:asciiTheme="majorBidi" w:eastAsia="DengXian" w:hAnsiTheme="majorBidi" w:cstheme="majorBidi"/>
          <w:noProof/>
          <w:lang w:eastAsia="zh-CN"/>
        </w:rPr>
        <w:drawing>
          <wp:inline distT="0" distB="0" distL="0" distR="0" wp14:anchorId="66D65C60" wp14:editId="48A2C0B1">
            <wp:extent cx="4176000" cy="253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76000" cy="2538000"/>
                    </a:xfrm>
                    <a:prstGeom prst="rect">
                      <a:avLst/>
                    </a:prstGeom>
                  </pic:spPr>
                </pic:pic>
              </a:graphicData>
            </a:graphic>
          </wp:inline>
        </w:drawing>
      </w:r>
    </w:p>
    <w:p w14:paraId="103BF298" w14:textId="11EF2D40" w:rsidR="00A06412" w:rsidRPr="001A7980" w:rsidRDefault="00A06412" w:rsidP="00A06412">
      <w:pPr>
        <w:jc w:val="center"/>
        <w:rPr>
          <w:rFonts w:asciiTheme="majorBidi" w:eastAsia="DengXian" w:hAnsiTheme="majorBidi" w:cstheme="majorBidi"/>
          <w:b/>
          <w:bCs/>
          <w:lang w:eastAsia="zh-CN"/>
        </w:rPr>
      </w:pPr>
      <w:r w:rsidRPr="001A7980">
        <w:rPr>
          <w:rFonts w:asciiTheme="majorBidi" w:eastAsia="DengXian" w:hAnsiTheme="majorBidi" w:cstheme="majorBidi"/>
          <w:b/>
          <w:bCs/>
          <w:lang w:eastAsia="zh-CN"/>
        </w:rPr>
        <w:t xml:space="preserve">Figure </w:t>
      </w:r>
      <w:r w:rsidR="00924959">
        <w:rPr>
          <w:rFonts w:asciiTheme="majorBidi" w:eastAsia="DengXian" w:hAnsiTheme="majorBidi" w:cstheme="majorBidi"/>
          <w:b/>
          <w:bCs/>
          <w:lang w:eastAsia="zh-CN"/>
        </w:rPr>
        <w:t>3</w:t>
      </w:r>
      <w:r w:rsidRPr="001A7980">
        <w:rPr>
          <w:rFonts w:asciiTheme="majorBidi" w:eastAsia="DengXian" w:hAnsiTheme="majorBidi" w:cstheme="majorBidi"/>
          <w:b/>
          <w:bCs/>
          <w:lang w:eastAsia="zh-CN"/>
        </w:rPr>
        <w:t>: Illustration of beam update for consecutive CG PUSCH and DG PUSCH</w:t>
      </w:r>
    </w:p>
    <w:p w14:paraId="2B4E4C15" w14:textId="79E012E5" w:rsidR="0021330D" w:rsidRDefault="0021330D" w:rsidP="0021330D">
      <w:pPr>
        <w:pStyle w:val="Heading2"/>
        <w:keepNext w:val="0"/>
        <w:keepLines w:val="0"/>
        <w:overflowPunct/>
        <w:autoSpaceDE/>
        <w:autoSpaceDN/>
        <w:adjustRightInd/>
        <w:spacing w:before="24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rPr>
        <w:t>3</w:t>
      </w:r>
      <w:r w:rsidRPr="00A40260">
        <w:rPr>
          <w:rFonts w:ascii="Arial" w:eastAsia="MS Mincho" w:hAnsi="Arial" w:cs="Arial"/>
          <w:iCs/>
          <w:color w:val="auto"/>
          <w:sz w:val="28"/>
          <w:szCs w:val="36"/>
          <w:lang w:val="en-US"/>
        </w:rPr>
        <w:t>.</w:t>
      </w:r>
      <w:r w:rsidR="007D4FD4">
        <w:rPr>
          <w:rFonts w:ascii="Arial" w:eastAsia="MS Mincho" w:hAnsi="Arial" w:cs="Arial"/>
          <w:iCs/>
          <w:color w:val="auto"/>
          <w:sz w:val="28"/>
          <w:szCs w:val="36"/>
          <w:lang w:val="en-US"/>
        </w:rPr>
        <w:t>4</w:t>
      </w:r>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 xml:space="preserve">Periodic RS </w:t>
      </w:r>
      <w:r w:rsidR="00B40C9A">
        <w:rPr>
          <w:rFonts w:ascii="Arial" w:eastAsia="MS Mincho" w:hAnsi="Arial" w:cs="Arial"/>
          <w:iCs/>
          <w:color w:val="auto"/>
          <w:sz w:val="28"/>
          <w:szCs w:val="36"/>
          <w:lang w:val="en-US"/>
        </w:rPr>
        <w:t>enhancements for directional LBT</w:t>
      </w:r>
    </w:p>
    <w:p w14:paraId="48C8E3E2" w14:textId="20903895" w:rsidR="00F365FA" w:rsidRPr="00ED31FF" w:rsidRDefault="0021330D" w:rsidP="0021330D">
      <w:pPr>
        <w:spacing w:before="240"/>
        <w:jc w:val="both"/>
        <w:rPr>
          <w:bCs/>
          <w:lang w:eastAsia="ja-JP"/>
        </w:rPr>
      </w:pPr>
      <w:r w:rsidRPr="00ED31FF">
        <w:rPr>
          <w:bCs/>
          <w:lang w:eastAsia="ja-JP"/>
        </w:rPr>
        <w:t xml:space="preserve">Another aspect that has been discussed is how to handle periodic transmissions of beamformed RS such as P-TRS when there is LBT failure. </w:t>
      </w:r>
      <w:r w:rsidR="00F365FA" w:rsidRPr="00ED31FF">
        <w:rPr>
          <w:bCs/>
          <w:lang w:eastAsia="ja-JP"/>
        </w:rPr>
        <w:t xml:space="preserve">In RAN1#104-e, </w:t>
      </w:r>
      <w:r w:rsidR="00291B87" w:rsidRPr="00ED31FF">
        <w:rPr>
          <w:bCs/>
          <w:lang w:eastAsia="ja-JP"/>
        </w:rPr>
        <w:t>following</w:t>
      </w:r>
      <w:r w:rsidR="007E5BFE" w:rsidRPr="00ED31FF">
        <w:rPr>
          <w:bCs/>
          <w:lang w:eastAsia="ja-JP"/>
        </w:rPr>
        <w:t xml:space="preserve"> options have been discussed to handle this issue, but no agreement has been made</w:t>
      </w:r>
      <w:r w:rsidR="00ED31FF" w:rsidRPr="00ED31FF">
        <w:rPr>
          <w:bCs/>
          <w:lang w:eastAsia="ja-JP"/>
        </w:rPr>
        <w:t>:</w:t>
      </w:r>
    </w:p>
    <w:p w14:paraId="496D5D63" w14:textId="77777777" w:rsidR="00ED31FF" w:rsidRPr="001C39E4" w:rsidRDefault="00ED31FF" w:rsidP="00025CA2">
      <w:pPr>
        <w:numPr>
          <w:ilvl w:val="0"/>
          <w:numId w:val="21"/>
        </w:numPr>
        <w:spacing w:after="0"/>
        <w:jc w:val="both"/>
        <w:rPr>
          <w:bCs/>
          <w:i/>
          <w:iCs/>
          <w:lang w:val="en-US" w:eastAsia="ja-JP"/>
        </w:rPr>
      </w:pPr>
      <w:r w:rsidRPr="001C39E4">
        <w:rPr>
          <w:bCs/>
          <w:i/>
          <w:iCs/>
          <w:lang w:val="en-US" w:eastAsia="ja-JP"/>
        </w:rPr>
        <w:t>Termination of periodic RS transmission</w:t>
      </w:r>
    </w:p>
    <w:p w14:paraId="03A468EC" w14:textId="5EF6EB33" w:rsidR="00ED31FF" w:rsidRPr="001C39E4" w:rsidRDefault="00ED31FF" w:rsidP="00025CA2">
      <w:pPr>
        <w:numPr>
          <w:ilvl w:val="0"/>
          <w:numId w:val="21"/>
        </w:numPr>
        <w:spacing w:after="0"/>
        <w:jc w:val="both"/>
        <w:rPr>
          <w:bCs/>
          <w:i/>
          <w:iCs/>
          <w:lang w:val="en-US" w:eastAsia="ja-JP"/>
        </w:rPr>
      </w:pPr>
      <w:r w:rsidRPr="001C39E4">
        <w:rPr>
          <w:bCs/>
          <w:i/>
          <w:iCs/>
          <w:lang w:val="en-US" w:eastAsia="ja-JP"/>
        </w:rPr>
        <w:t xml:space="preserve">Aperiodic RS transmission to patch a non-transmitted periodic RS (e.g., TRS, CSI-RS, BFD-RS </w:t>
      </w:r>
      <m:oMath>
        <m:sSub>
          <m:sSubPr>
            <m:ctrlPr>
              <w:rPr>
                <w:rFonts w:ascii="Cambria Math" w:hAnsi="Cambria Math"/>
                <w:bCs/>
                <w:i/>
                <w:iCs/>
                <w:lang w:val="en-US" w:eastAsia="ja-JP"/>
              </w:rPr>
            </m:ctrlPr>
          </m:sSubPr>
          <m:e>
            <m:acc>
              <m:accPr>
                <m:chr m:val="̅"/>
                <m:ctrlPr>
                  <w:rPr>
                    <w:rFonts w:ascii="Cambria Math" w:hAnsi="Cambria Math"/>
                    <w:bCs/>
                    <w:i/>
                    <w:iCs/>
                    <w:lang w:val="en-US" w:eastAsia="ja-JP"/>
                  </w:rPr>
                </m:ctrlPr>
              </m:accPr>
              <m:e>
                <m:r>
                  <w:rPr>
                    <w:rFonts w:ascii="Cambria Math" w:hAnsi="Cambria Math"/>
                    <w:lang w:val="en-US" w:eastAsia="ja-JP"/>
                  </w:rPr>
                  <m:t>q</m:t>
                </m:r>
              </m:e>
            </m:acc>
          </m:e>
          <m:sub>
            <m:r>
              <w:rPr>
                <w:rFonts w:ascii="Cambria Math" w:hAnsi="Cambria Math"/>
                <w:lang w:val="en-US" w:eastAsia="ja-JP"/>
              </w:rPr>
              <m:t>0</m:t>
            </m:r>
          </m:sub>
        </m:sSub>
      </m:oMath>
      <w:r w:rsidRPr="001C39E4">
        <w:rPr>
          <w:bCs/>
          <w:i/>
          <w:iCs/>
          <w:lang w:val="en-US" w:eastAsia="ja-JP"/>
        </w:rPr>
        <w:t xml:space="preserve">, and NBI-RS </w:t>
      </w:r>
      <m:oMath>
        <m:sSub>
          <m:sSubPr>
            <m:ctrlPr>
              <w:rPr>
                <w:rFonts w:ascii="Cambria Math" w:hAnsi="Cambria Math"/>
                <w:bCs/>
                <w:i/>
                <w:iCs/>
                <w:lang w:val="en-US" w:eastAsia="ja-JP"/>
              </w:rPr>
            </m:ctrlPr>
          </m:sSubPr>
          <m:e>
            <m:acc>
              <m:accPr>
                <m:chr m:val="̅"/>
                <m:ctrlPr>
                  <w:rPr>
                    <w:rFonts w:ascii="Cambria Math" w:hAnsi="Cambria Math"/>
                    <w:bCs/>
                    <w:i/>
                    <w:iCs/>
                    <w:lang w:val="en-US" w:eastAsia="ja-JP"/>
                  </w:rPr>
                </m:ctrlPr>
              </m:accPr>
              <m:e>
                <m:r>
                  <w:rPr>
                    <w:rFonts w:ascii="Cambria Math" w:hAnsi="Cambria Math"/>
                    <w:lang w:val="en-US" w:eastAsia="ja-JP"/>
                  </w:rPr>
                  <m:t>q</m:t>
                </m:r>
              </m:e>
            </m:acc>
          </m:e>
          <m:sub>
            <m:r>
              <w:rPr>
                <w:rFonts w:ascii="Cambria Math" w:hAnsi="Cambria Math"/>
                <w:lang w:val="en-US" w:eastAsia="ja-JP"/>
              </w:rPr>
              <m:t>1</m:t>
            </m:r>
          </m:sub>
        </m:sSub>
      </m:oMath>
      <w:r w:rsidRPr="001C39E4">
        <w:rPr>
          <w:bCs/>
          <w:i/>
          <w:iCs/>
          <w:lang w:val="en-US" w:eastAsia="ja-JP"/>
        </w:rPr>
        <w:t>)</w:t>
      </w:r>
    </w:p>
    <w:p w14:paraId="5559E3ED" w14:textId="77777777" w:rsidR="00ED31FF" w:rsidRPr="001C39E4" w:rsidRDefault="00ED31FF" w:rsidP="00025CA2">
      <w:pPr>
        <w:numPr>
          <w:ilvl w:val="0"/>
          <w:numId w:val="21"/>
        </w:numPr>
        <w:spacing w:after="0"/>
        <w:jc w:val="both"/>
        <w:rPr>
          <w:bCs/>
          <w:i/>
          <w:iCs/>
          <w:lang w:val="en-US" w:eastAsia="ja-JP"/>
        </w:rPr>
      </w:pPr>
      <w:r w:rsidRPr="001C39E4">
        <w:rPr>
          <w:bCs/>
          <w:i/>
          <w:iCs/>
          <w:lang w:val="en-US" w:eastAsia="ja-JP"/>
        </w:rPr>
        <w:t>Dynamic switching of QCL assumption of periodic RS</w:t>
      </w:r>
    </w:p>
    <w:p w14:paraId="7489CBCB" w14:textId="77777777" w:rsidR="00ED31FF" w:rsidRPr="001C39E4" w:rsidRDefault="00ED31FF" w:rsidP="00025CA2">
      <w:pPr>
        <w:numPr>
          <w:ilvl w:val="0"/>
          <w:numId w:val="21"/>
        </w:numPr>
        <w:spacing w:after="0"/>
        <w:jc w:val="both"/>
        <w:rPr>
          <w:bCs/>
          <w:i/>
          <w:iCs/>
          <w:lang w:val="en-US" w:eastAsia="ja-JP"/>
        </w:rPr>
      </w:pPr>
      <w:r w:rsidRPr="001C39E4">
        <w:rPr>
          <w:bCs/>
          <w:i/>
          <w:iCs/>
          <w:lang w:val="en-US" w:eastAsia="ja-JP"/>
        </w:rPr>
        <w:t>Multiple RS transmission opportunities</w:t>
      </w:r>
    </w:p>
    <w:p w14:paraId="655C1CA3" w14:textId="77777777" w:rsidR="00ED31FF" w:rsidRPr="001C39E4" w:rsidRDefault="00ED31FF" w:rsidP="00025CA2">
      <w:pPr>
        <w:numPr>
          <w:ilvl w:val="0"/>
          <w:numId w:val="21"/>
        </w:numPr>
        <w:spacing w:after="0"/>
        <w:jc w:val="both"/>
        <w:rPr>
          <w:bCs/>
          <w:i/>
          <w:iCs/>
          <w:lang w:val="en-US" w:eastAsia="ja-JP"/>
        </w:rPr>
      </w:pPr>
      <w:r w:rsidRPr="001C39E4">
        <w:rPr>
          <w:bCs/>
          <w:i/>
          <w:iCs/>
          <w:lang w:val="en-US" w:eastAsia="ja-JP"/>
        </w:rPr>
        <w:t>Multi-slot or multi-resource set RS transmission by a single DCI</w:t>
      </w:r>
    </w:p>
    <w:p w14:paraId="19C376A7" w14:textId="77777777" w:rsidR="00ED31FF" w:rsidRPr="001C39E4" w:rsidRDefault="00ED31FF" w:rsidP="00025CA2">
      <w:pPr>
        <w:numPr>
          <w:ilvl w:val="0"/>
          <w:numId w:val="21"/>
        </w:numPr>
        <w:spacing w:after="0"/>
        <w:jc w:val="both"/>
        <w:rPr>
          <w:bCs/>
          <w:i/>
          <w:iCs/>
          <w:lang w:val="en-US" w:eastAsia="ja-JP"/>
        </w:rPr>
      </w:pPr>
      <w:r w:rsidRPr="001C39E4">
        <w:rPr>
          <w:bCs/>
          <w:i/>
          <w:iCs/>
          <w:lang w:val="en-US" w:eastAsia="ja-JP"/>
        </w:rPr>
        <w:t xml:space="preserve">Note: Other enhancements are not precluded. </w:t>
      </w:r>
    </w:p>
    <w:p w14:paraId="561B3918" w14:textId="7F7A67F6" w:rsidR="00EA1E88" w:rsidRPr="00ED31FF" w:rsidRDefault="00051ED5" w:rsidP="0021330D">
      <w:pPr>
        <w:spacing w:before="240"/>
        <w:jc w:val="both"/>
        <w:rPr>
          <w:bCs/>
          <w:lang w:val="en-US" w:eastAsia="ja-JP"/>
        </w:rPr>
      </w:pPr>
      <w:r>
        <w:rPr>
          <w:bCs/>
          <w:lang w:val="en-US" w:eastAsia="ja-JP"/>
        </w:rPr>
        <w:t xml:space="preserve">In our view, it make sense to either terminate the periodic RS </w:t>
      </w:r>
      <w:r w:rsidR="000319E3">
        <w:rPr>
          <w:bCs/>
          <w:lang w:val="en-US" w:eastAsia="ja-JP"/>
        </w:rPr>
        <w:t>transmission</w:t>
      </w:r>
      <w:r>
        <w:rPr>
          <w:bCs/>
          <w:lang w:val="en-US" w:eastAsia="ja-JP"/>
        </w:rPr>
        <w:t xml:space="preserve"> on </w:t>
      </w:r>
      <w:r w:rsidR="00071B65">
        <w:rPr>
          <w:bCs/>
          <w:lang w:val="en-US" w:eastAsia="ja-JP"/>
        </w:rPr>
        <w:t>resources</w:t>
      </w:r>
      <w:r>
        <w:rPr>
          <w:bCs/>
          <w:lang w:val="en-US" w:eastAsia="ja-JP"/>
        </w:rPr>
        <w:t xml:space="preserve"> where </w:t>
      </w:r>
      <w:r w:rsidR="000319E3">
        <w:rPr>
          <w:bCs/>
          <w:lang w:val="en-US" w:eastAsia="ja-JP"/>
        </w:rPr>
        <w:t>continuous LBT failures are encountered</w:t>
      </w:r>
      <w:r w:rsidR="00071B65">
        <w:rPr>
          <w:bCs/>
          <w:lang w:val="en-US" w:eastAsia="ja-JP"/>
        </w:rPr>
        <w:t xml:space="preserve">. This will not require any additional effort in terms of additional dynamic </w:t>
      </w:r>
      <w:r w:rsidR="00447185">
        <w:rPr>
          <w:bCs/>
          <w:lang w:val="en-US" w:eastAsia="ja-JP"/>
        </w:rPr>
        <w:t xml:space="preserve">signaling. A step further would be to allow for dynamic switching of the QCL assumption (beam) for periodic RS transmission </w:t>
      </w:r>
      <w:r w:rsidR="00086508">
        <w:rPr>
          <w:bCs/>
          <w:lang w:val="en-US" w:eastAsia="ja-JP"/>
        </w:rPr>
        <w:t xml:space="preserve">(using same resources, but different beam) where continuous LBT failures are encountered. </w:t>
      </w:r>
      <w:r w:rsidR="002B18BA">
        <w:rPr>
          <w:bCs/>
          <w:lang w:val="en-US" w:eastAsia="ja-JP"/>
        </w:rPr>
        <w:t xml:space="preserve">In order to support dynamic switching of QCL assumption of periodic RS without </w:t>
      </w:r>
      <w:r w:rsidR="00DE6A88">
        <w:rPr>
          <w:bCs/>
          <w:lang w:val="en-US" w:eastAsia="ja-JP"/>
        </w:rPr>
        <w:t xml:space="preserve">any additional dynamical solution, on solution could be to associated the periodic RS resource with multiple QCL assumptions (multiple beams) such that the beam switch can be triggered once the </w:t>
      </w:r>
      <w:r w:rsidR="00EA1E88">
        <w:rPr>
          <w:bCs/>
          <w:lang w:val="en-US" w:eastAsia="ja-JP"/>
        </w:rPr>
        <w:t xml:space="preserve">continuous number of LBT failures reach a certain threshold value. </w:t>
      </w:r>
    </w:p>
    <w:p w14:paraId="4C1B50CC" w14:textId="6F7DC256" w:rsidR="0021330D" w:rsidRPr="00EA1E88" w:rsidRDefault="0021330D" w:rsidP="0021330D">
      <w:pPr>
        <w:spacing w:after="0"/>
        <w:jc w:val="both"/>
        <w:rPr>
          <w:b/>
          <w:i/>
          <w:iCs/>
        </w:rPr>
      </w:pPr>
      <w:r w:rsidRPr="00EA1E88">
        <w:rPr>
          <w:b/>
          <w:i/>
          <w:iCs/>
          <w:lang w:eastAsia="ja-JP"/>
        </w:rPr>
        <w:lastRenderedPageBreak/>
        <w:t>Proposal 1</w:t>
      </w:r>
      <w:r w:rsidR="00E75120">
        <w:rPr>
          <w:b/>
          <w:i/>
          <w:iCs/>
          <w:lang w:eastAsia="ja-JP"/>
        </w:rPr>
        <w:t>4</w:t>
      </w:r>
      <w:r w:rsidRPr="00EA1E88">
        <w:rPr>
          <w:b/>
          <w:i/>
          <w:iCs/>
          <w:lang w:eastAsia="ja-JP"/>
        </w:rPr>
        <w:t xml:space="preserve">: </w:t>
      </w:r>
      <w:r w:rsidRPr="00EA1E88">
        <w:rPr>
          <w:rFonts w:asciiTheme="majorBidi" w:hAnsiTheme="majorBidi" w:cstheme="majorBidi"/>
          <w:b/>
          <w:i/>
          <w:iCs/>
          <w:lang w:val="en-US" w:eastAsia="zh-CN"/>
        </w:rPr>
        <w:t>For NR operation in unlicensed bands between 52.6 GHz and 71 GHz</w:t>
      </w:r>
      <w:r w:rsidRPr="00EA1E88">
        <w:rPr>
          <w:b/>
          <w:i/>
          <w:iCs/>
        </w:rPr>
        <w:t>, then following potential enhancements related to periodic transmissions of RS such as P-TRS should be specified to deal with LBT failure:</w:t>
      </w:r>
    </w:p>
    <w:p w14:paraId="4EF77641" w14:textId="77777777" w:rsidR="0021330D" w:rsidRPr="00EA1E88" w:rsidRDefault="0021330D" w:rsidP="0021330D">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Termination of periodic RS transmission on beams where consecutive LBT failures are encountered</w:t>
      </w:r>
    </w:p>
    <w:p w14:paraId="068074C8" w14:textId="74B2784B" w:rsidR="0021330D" w:rsidRPr="00EA1E88" w:rsidRDefault="0021330D" w:rsidP="00EA1E88">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Dynamic switching of the QCL assumption (beams) for periodic RS transmission where consecutive LBT failures are encountered</w:t>
      </w:r>
      <w:r w:rsidR="00EA1E88" w:rsidRPr="00EA1E88">
        <w:rPr>
          <w:b/>
          <w:i/>
          <w:iCs/>
        </w:rPr>
        <w:t>, where:</w:t>
      </w:r>
    </w:p>
    <w:p w14:paraId="7DBDCEC7" w14:textId="04E31867" w:rsidR="00EA1E88" w:rsidRPr="00A97A85" w:rsidRDefault="00EA1E88" w:rsidP="00EA1E88">
      <w:pPr>
        <w:pStyle w:val="ListParagraph"/>
        <w:numPr>
          <w:ilvl w:val="1"/>
          <w:numId w:val="11"/>
        </w:numPr>
        <w:overflowPunct/>
        <w:autoSpaceDE/>
        <w:autoSpaceDN/>
        <w:adjustRightInd/>
        <w:contextualSpacing w:val="0"/>
        <w:jc w:val="both"/>
        <w:textAlignment w:val="auto"/>
        <w:rPr>
          <w:b/>
          <w:i/>
          <w:iCs/>
          <w:lang w:eastAsia="ja-JP"/>
        </w:rPr>
      </w:pPr>
      <w:r w:rsidRPr="00EA1E88">
        <w:rPr>
          <w:b/>
          <w:i/>
          <w:iCs/>
        </w:rPr>
        <w:t xml:space="preserve">Multiple QCL assumptions (multiple beams) can be configured to the RS resource and </w:t>
      </w:r>
      <w:r w:rsidRPr="00EA1E88">
        <w:rPr>
          <w:b/>
          <w:i/>
          <w:iCs/>
          <w:lang w:val="en-US" w:eastAsia="ja-JP"/>
        </w:rPr>
        <w:t>beam switch can be triggered once the continuous number of LBT failures reach a certain threshold value</w:t>
      </w:r>
    </w:p>
    <w:p w14:paraId="3809202B" w14:textId="57AADE5A" w:rsidR="003F788F" w:rsidRDefault="003F788F" w:rsidP="00A332EE">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rPr>
        <w:t>3</w:t>
      </w:r>
      <w:r w:rsidRPr="00A40260">
        <w:rPr>
          <w:rFonts w:ascii="Arial" w:eastAsia="MS Mincho" w:hAnsi="Arial" w:cs="Arial"/>
          <w:iCs/>
          <w:color w:val="auto"/>
          <w:sz w:val="28"/>
          <w:szCs w:val="36"/>
          <w:lang w:val="en-US"/>
        </w:rPr>
        <w:t>.</w:t>
      </w:r>
      <w:r w:rsidR="00207303">
        <w:rPr>
          <w:rFonts w:ascii="Arial" w:eastAsia="MS Mincho" w:hAnsi="Arial" w:cs="Arial"/>
          <w:iCs/>
          <w:color w:val="auto"/>
          <w:sz w:val="28"/>
          <w:szCs w:val="36"/>
          <w:lang w:val="en-US"/>
        </w:rPr>
        <w:t>5</w:t>
      </w:r>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PDCCH monitoring for directional LBT</w:t>
      </w:r>
    </w:p>
    <w:p w14:paraId="69340677" w14:textId="77777777" w:rsidR="00A332EE" w:rsidRDefault="00A332EE" w:rsidP="00A332EE">
      <w:pPr>
        <w:jc w:val="both"/>
        <w:rPr>
          <w:lang w:val="en-US"/>
        </w:rPr>
      </w:pPr>
      <w:r>
        <w:rPr>
          <w:bCs/>
        </w:rPr>
        <w:t xml:space="preserve">Another important aspect for </w:t>
      </w:r>
      <w:r>
        <w:rPr>
          <w:kern w:val="2"/>
          <w:lang w:eastAsia="zh-CN"/>
        </w:rPr>
        <w:t>PDCCH monitoring is related to directional LBT. Directional LBT may cause some issues comparing with omni-directional LBT. For example, different Tx beams used by gNB may correspond to different COTs, thus different CORESETs which are configured with different Tx beams by higher layer signalling may also correspond to different COTs. From power saving perspective, during a COT initiated by a gNB, a UE can stop monitoring the PDCCH occasions in the CORESET corresponding to a different COT, which can reduce the p</w:t>
      </w:r>
      <w:r w:rsidRPr="00E03C94">
        <w:rPr>
          <w:kern w:val="2"/>
          <w:lang w:eastAsia="zh-CN"/>
        </w:rPr>
        <w:t>ower consumption</w:t>
      </w:r>
      <w:r>
        <w:rPr>
          <w:kern w:val="2"/>
          <w:lang w:eastAsia="zh-CN"/>
        </w:rPr>
        <w:t xml:space="preserve"> cause by blindly decoding. That is to say, after transmitting a PDCCH to a UE within a COT, the gNB will not transmit PDCCH to this UE in the CORESET corresponding to another COT until the current COT ends.</w:t>
      </w:r>
    </w:p>
    <w:p w14:paraId="0BE90383" w14:textId="28D48CA0" w:rsidR="00A332EE" w:rsidRDefault="00A332EE" w:rsidP="00A332EE">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w:t>
      </w:r>
      <w:r w:rsidR="00386BD3">
        <w:rPr>
          <w:rFonts w:asciiTheme="majorBidi" w:hAnsiTheme="majorBidi" w:cstheme="majorBidi"/>
          <w:b/>
          <w:bCs/>
          <w:i/>
          <w:iCs/>
          <w:lang w:val="en-US" w:eastAsia="zh-CN"/>
        </w:rPr>
        <w:t>5</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within a COT, PDCCH monitoring is not supported in the CORESETs corresponding to other COTs (PDCCH monitoring restricted to monitoring corresponding to only one COT at a time)</w:t>
      </w:r>
    </w:p>
    <w:p w14:paraId="494C2088" w14:textId="790E5615" w:rsidR="003D05E5" w:rsidRDefault="003D05E5" w:rsidP="00A332EE">
      <w:pPr>
        <w:spacing w:after="0"/>
        <w:jc w:val="both"/>
        <w:rPr>
          <w:rFonts w:asciiTheme="majorBidi" w:hAnsiTheme="majorBidi" w:cstheme="majorBidi"/>
          <w:b/>
          <w:bCs/>
          <w:i/>
          <w:iCs/>
          <w:lang w:val="en-US" w:eastAsia="zh-CN"/>
        </w:rPr>
      </w:pPr>
    </w:p>
    <w:p w14:paraId="360969FA" w14:textId="77777777" w:rsidR="000F792D" w:rsidRDefault="000F792D" w:rsidP="00A332EE">
      <w:pPr>
        <w:spacing w:after="0"/>
        <w:jc w:val="both"/>
        <w:rPr>
          <w:rFonts w:asciiTheme="majorBidi" w:hAnsiTheme="majorBidi" w:cstheme="majorBidi"/>
          <w:b/>
          <w:bCs/>
          <w:i/>
          <w:iCs/>
          <w:lang w:val="en-US" w:eastAsia="zh-CN"/>
        </w:rPr>
      </w:pPr>
    </w:p>
    <w:p w14:paraId="5244439D" w14:textId="48D35B57" w:rsidR="003D05E5" w:rsidRDefault="00965C76" w:rsidP="003D05E5">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3D05E5">
        <w:rPr>
          <w:rFonts w:ascii="Arial" w:eastAsia="MS Mincho" w:hAnsi="Arial"/>
          <w:sz w:val="36"/>
          <w:szCs w:val="36"/>
          <w:lang w:eastAsia="ja-JP"/>
        </w:rPr>
        <w:tab/>
      </w:r>
      <w:r w:rsidR="000F792D">
        <w:rPr>
          <w:rFonts w:ascii="Arial" w:eastAsia="MS Mincho" w:hAnsi="Arial"/>
          <w:sz w:val="36"/>
          <w:szCs w:val="36"/>
          <w:lang w:eastAsia="ja-JP"/>
        </w:rPr>
        <w:t>COT Sharing</w:t>
      </w:r>
      <w:r w:rsidR="005B1779">
        <w:rPr>
          <w:rFonts w:ascii="Arial" w:eastAsia="MS Mincho" w:hAnsi="Arial"/>
          <w:sz w:val="36"/>
          <w:szCs w:val="36"/>
          <w:lang w:eastAsia="ja-JP"/>
        </w:rPr>
        <w:t xml:space="preserve"> and Cat 2 LBT</w:t>
      </w:r>
    </w:p>
    <w:p w14:paraId="14C39B0A" w14:textId="7A4FA720" w:rsidR="00934142" w:rsidRDefault="00934142" w:rsidP="00F57E3C">
      <w:pPr>
        <w:spacing w:after="0"/>
        <w:jc w:val="both"/>
        <w:rPr>
          <w:lang w:val="en-US"/>
        </w:rPr>
      </w:pPr>
      <w:r>
        <w:rPr>
          <w:lang w:val="en-US"/>
        </w:rPr>
        <w:t>Another aspect for LBT based channel access is COT sharing. In RAN1#104-e, following agreement has been made [</w:t>
      </w:r>
      <w:r w:rsidR="003E7261">
        <w:rPr>
          <w:lang w:val="en-US"/>
        </w:rPr>
        <w:t>3</w:t>
      </w:r>
      <w:r>
        <w:rPr>
          <w:lang w:val="en-US"/>
        </w:rPr>
        <w:t>]:</w:t>
      </w:r>
    </w:p>
    <w:p w14:paraId="3EBA5BEC" w14:textId="3C80EE75" w:rsidR="00934142" w:rsidRDefault="00934142" w:rsidP="00F57E3C">
      <w:pPr>
        <w:spacing w:after="0"/>
        <w:jc w:val="both"/>
        <w:rPr>
          <w:lang w:val="en-US"/>
        </w:rPr>
      </w:pPr>
    </w:p>
    <w:p w14:paraId="399525AB" w14:textId="77777777" w:rsidR="00316271" w:rsidRPr="009503C3" w:rsidRDefault="00316271" w:rsidP="00316271">
      <w:pPr>
        <w:pStyle w:val="discussionpoint"/>
        <w:spacing w:after="0"/>
        <w:rPr>
          <w:rFonts w:ascii="Times New Roman" w:hAnsi="Times New Roman" w:cs="Times New Roman"/>
          <w:i/>
          <w:iCs/>
          <w:sz w:val="20"/>
          <w:szCs w:val="20"/>
        </w:rPr>
      </w:pPr>
      <w:r w:rsidRPr="00042946">
        <w:rPr>
          <w:rFonts w:ascii="Times New Roman" w:hAnsi="Times New Roman" w:cs="Times New Roman"/>
          <w:i/>
          <w:iCs/>
          <w:sz w:val="20"/>
          <w:szCs w:val="20"/>
          <w:highlight w:val="green"/>
        </w:rPr>
        <w:t>Agreement:</w:t>
      </w:r>
    </w:p>
    <w:p w14:paraId="29D2EA23" w14:textId="77777777" w:rsidR="00316271" w:rsidRPr="00C26158" w:rsidRDefault="00316271" w:rsidP="00316271">
      <w:pPr>
        <w:spacing w:after="0"/>
        <w:rPr>
          <w:i/>
          <w:iCs/>
        </w:rPr>
      </w:pPr>
      <w:r w:rsidRPr="00C26158">
        <w:rPr>
          <w:i/>
          <w:iCs/>
        </w:rPr>
        <w:t>On maximum gap within a COT to allow COT sharing without LBT, down-select from</w:t>
      </w:r>
    </w:p>
    <w:p w14:paraId="1B6D1277" w14:textId="77777777" w:rsidR="00316271" w:rsidRPr="00C26158" w:rsidRDefault="00316271" w:rsidP="00316271">
      <w:pPr>
        <w:pStyle w:val="ListParagraph"/>
        <w:numPr>
          <w:ilvl w:val="0"/>
          <w:numId w:val="17"/>
        </w:numPr>
        <w:autoSpaceDE/>
        <w:autoSpaceDN/>
        <w:adjustRightInd/>
        <w:snapToGrid w:val="0"/>
        <w:spacing w:after="0" w:line="252" w:lineRule="auto"/>
        <w:ind w:left="391" w:hanging="391"/>
        <w:contextualSpacing w:val="0"/>
        <w:textAlignment w:val="auto"/>
        <w:rPr>
          <w:i/>
          <w:iCs/>
        </w:rPr>
      </w:pPr>
      <w:r w:rsidRPr="00C26158">
        <w:rPr>
          <w:i/>
          <w:iCs/>
        </w:rPr>
        <w:t>Alt 1. No maximum gap defined. A later transmission can share the COT without LBT with any gap within the maximum COT duration</w:t>
      </w:r>
    </w:p>
    <w:p w14:paraId="426A193A" w14:textId="77777777" w:rsidR="00316271" w:rsidRPr="00C26158" w:rsidRDefault="00316271" w:rsidP="00316271">
      <w:pPr>
        <w:pStyle w:val="ListParagraph"/>
        <w:numPr>
          <w:ilvl w:val="0"/>
          <w:numId w:val="17"/>
        </w:numPr>
        <w:autoSpaceDE/>
        <w:autoSpaceDN/>
        <w:adjustRightInd/>
        <w:snapToGrid w:val="0"/>
        <w:spacing w:after="0" w:line="252" w:lineRule="auto"/>
        <w:ind w:left="391" w:hanging="391"/>
        <w:contextualSpacing w:val="0"/>
        <w:textAlignment w:val="auto"/>
        <w:rPr>
          <w:i/>
          <w:iCs/>
        </w:rPr>
      </w:pPr>
      <w:r w:rsidRPr="00C26158">
        <w:rPr>
          <w:i/>
          <w:iCs/>
        </w:rPr>
        <w:t>Alt 2. Define a maximum gap X, such that a later transmission can share the COT without LBT only if the later transmission starts within X from the end of the earlier transmission</w:t>
      </w:r>
    </w:p>
    <w:p w14:paraId="7B56902C" w14:textId="77777777" w:rsidR="00316271" w:rsidRPr="00C26158" w:rsidRDefault="00316271" w:rsidP="00316271">
      <w:pPr>
        <w:pStyle w:val="ListParagraph"/>
        <w:numPr>
          <w:ilvl w:val="1"/>
          <w:numId w:val="17"/>
        </w:numPr>
        <w:autoSpaceDE/>
        <w:autoSpaceDN/>
        <w:adjustRightInd/>
        <w:snapToGrid w:val="0"/>
        <w:spacing w:after="0" w:line="252" w:lineRule="auto"/>
        <w:ind w:left="1440"/>
        <w:contextualSpacing w:val="0"/>
        <w:textAlignment w:val="auto"/>
        <w:rPr>
          <w:i/>
          <w:iCs/>
        </w:rPr>
      </w:pPr>
      <w:r w:rsidRPr="00C26158">
        <w:rPr>
          <w:i/>
          <w:iCs/>
        </w:rPr>
        <w:t>FFS: Value for X</w:t>
      </w:r>
    </w:p>
    <w:p w14:paraId="42E5DA7A" w14:textId="77777777" w:rsidR="00316271" w:rsidRPr="00C26158" w:rsidRDefault="00316271" w:rsidP="00316271">
      <w:pPr>
        <w:pStyle w:val="ListParagraph"/>
        <w:numPr>
          <w:ilvl w:val="0"/>
          <w:numId w:val="17"/>
        </w:numPr>
        <w:autoSpaceDE/>
        <w:autoSpaceDN/>
        <w:adjustRightInd/>
        <w:snapToGrid w:val="0"/>
        <w:spacing w:after="0" w:line="252" w:lineRule="auto"/>
        <w:ind w:left="391" w:hanging="391"/>
        <w:contextualSpacing w:val="0"/>
        <w:textAlignment w:val="auto"/>
        <w:rPr>
          <w:rFonts w:eastAsia="Calibri"/>
          <w:i/>
          <w:iCs/>
        </w:rPr>
      </w:pPr>
      <w:r w:rsidRPr="00C26158">
        <w:rPr>
          <w:i/>
          <w:iCs/>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C26158">
        <w:rPr>
          <w:i/>
          <w:iCs/>
        </w:rPr>
        <w:t>an</w:t>
      </w:r>
      <w:proofErr w:type="gramEnd"/>
      <w:r w:rsidRPr="00C26158">
        <w:rPr>
          <w:i/>
          <w:iCs/>
        </w:rPr>
        <w:t xml:space="preserve"> one-shot LBT is needed to share the COT</w:t>
      </w:r>
    </w:p>
    <w:p w14:paraId="06FB42C8" w14:textId="77777777" w:rsidR="00316271" w:rsidRPr="00C26158" w:rsidRDefault="00316271" w:rsidP="00316271">
      <w:pPr>
        <w:pStyle w:val="ListParagraph"/>
        <w:numPr>
          <w:ilvl w:val="1"/>
          <w:numId w:val="17"/>
        </w:numPr>
        <w:autoSpaceDE/>
        <w:autoSpaceDN/>
        <w:adjustRightInd/>
        <w:snapToGrid w:val="0"/>
        <w:spacing w:after="0" w:line="252" w:lineRule="auto"/>
        <w:ind w:left="1440"/>
        <w:contextualSpacing w:val="0"/>
        <w:textAlignment w:val="auto"/>
        <w:rPr>
          <w:rFonts w:eastAsia="Times New Roman"/>
          <w:i/>
          <w:iCs/>
        </w:rPr>
      </w:pPr>
      <w:r w:rsidRPr="00C26158">
        <w:rPr>
          <w:i/>
          <w:iCs/>
        </w:rPr>
        <w:t>FFS: Value for Y</w:t>
      </w:r>
    </w:p>
    <w:p w14:paraId="703D9891" w14:textId="77777777" w:rsidR="00316271" w:rsidRPr="00C26158" w:rsidRDefault="00316271" w:rsidP="00316271">
      <w:pPr>
        <w:pStyle w:val="ListParagraph"/>
        <w:numPr>
          <w:ilvl w:val="1"/>
          <w:numId w:val="17"/>
        </w:numPr>
        <w:autoSpaceDE/>
        <w:autoSpaceDN/>
        <w:adjustRightInd/>
        <w:snapToGrid w:val="0"/>
        <w:spacing w:after="0" w:line="252" w:lineRule="auto"/>
        <w:ind w:left="1440"/>
        <w:contextualSpacing w:val="0"/>
        <w:textAlignment w:val="auto"/>
        <w:rPr>
          <w:i/>
          <w:iCs/>
        </w:rPr>
      </w:pPr>
      <w:r w:rsidRPr="00C26158">
        <w:rPr>
          <w:i/>
          <w:iCs/>
        </w:rPr>
        <w:t>FFS:  How to define the one-shot LBT</w:t>
      </w:r>
    </w:p>
    <w:p w14:paraId="3948D160" w14:textId="77777777" w:rsidR="00316271" w:rsidRPr="00316271" w:rsidRDefault="00316271" w:rsidP="00F57E3C">
      <w:pPr>
        <w:spacing w:after="0"/>
        <w:jc w:val="both"/>
      </w:pPr>
    </w:p>
    <w:p w14:paraId="19C732CF" w14:textId="0E846D6B" w:rsidR="002F37B4" w:rsidRDefault="00F57E3C" w:rsidP="00F57E3C">
      <w:pPr>
        <w:jc w:val="both"/>
        <w:rPr>
          <w:lang w:val="en-US"/>
        </w:rPr>
      </w:pPr>
      <w:r>
        <w:rPr>
          <w:lang w:val="en-US"/>
        </w:rPr>
        <w:t>In our view,</w:t>
      </w:r>
      <w:r w:rsidR="002F37B4">
        <w:rPr>
          <w:lang w:val="en-US"/>
        </w:rPr>
        <w:t xml:space="preserve"> Alt. 3 provides a complete solution i.e. the gap range within which no LBT is required and if the gap is above a certain </w:t>
      </w:r>
      <w:r w:rsidR="00973B76">
        <w:rPr>
          <w:lang w:val="en-US"/>
        </w:rPr>
        <w:t>threshold</w:t>
      </w:r>
      <w:r w:rsidR="002F37B4">
        <w:rPr>
          <w:lang w:val="en-US"/>
        </w:rPr>
        <w:t xml:space="preserve">, then it defines that one-shot LBT is needed. Therefore, </w:t>
      </w:r>
      <w:r w:rsidR="00973B76">
        <w:rPr>
          <w:lang w:val="en-US"/>
        </w:rPr>
        <w:t>Alt. 3 should be agreed to be supported</w:t>
      </w:r>
    </w:p>
    <w:p w14:paraId="3C527E24" w14:textId="5C863313" w:rsidR="003A373A" w:rsidRPr="003A373A" w:rsidRDefault="00973B76" w:rsidP="003A373A">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sidR="006D6A91">
        <w:rPr>
          <w:rFonts w:asciiTheme="majorBidi" w:hAnsiTheme="majorBidi" w:cstheme="majorBidi"/>
          <w:b/>
          <w:bCs/>
          <w:i/>
          <w:iCs/>
          <w:lang w:val="en-US" w:eastAsia="zh-CN"/>
        </w:rPr>
        <w:t>1</w:t>
      </w:r>
      <w:r w:rsidR="00E71D05">
        <w:rPr>
          <w:rFonts w:asciiTheme="majorBidi" w:hAnsiTheme="majorBidi" w:cstheme="majorBidi"/>
          <w:b/>
          <w:bCs/>
          <w:i/>
          <w:iCs/>
          <w:lang w:val="en-US" w:eastAsia="zh-CN"/>
        </w:rPr>
        <w:t>6</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sidR="003A373A">
        <w:rPr>
          <w:rFonts w:asciiTheme="majorBidi" w:hAnsiTheme="majorBidi" w:cstheme="majorBidi"/>
          <w:b/>
          <w:bCs/>
          <w:i/>
          <w:iCs/>
          <w:lang w:val="en-US" w:eastAsia="zh-CN"/>
        </w:rPr>
        <w:t>d</w:t>
      </w:r>
      <w:r w:rsidR="003A373A" w:rsidRPr="003A373A">
        <w:rPr>
          <w:rFonts w:asciiTheme="majorBidi" w:hAnsiTheme="majorBidi" w:cstheme="majorBidi"/>
          <w:b/>
          <w:bCs/>
          <w:i/>
          <w:iCs/>
          <w:lang w:val="en-US" w:eastAsia="zh-CN"/>
        </w:rPr>
        <w:t>efine a maximum gap Y, such that a later transmission can share the COT without LBT only if the later transmission starts within Y from the end of the earlier transmission. If the later transmission starts after Y from the end of the earlier transmission, one-shot LBT is needed to share the COT</w:t>
      </w:r>
    </w:p>
    <w:p w14:paraId="03A319D8" w14:textId="77777777" w:rsidR="0091171D" w:rsidRDefault="0091171D" w:rsidP="00F57E3C">
      <w:pPr>
        <w:spacing w:after="0"/>
        <w:jc w:val="both"/>
        <w:rPr>
          <w:rFonts w:asciiTheme="majorBidi" w:hAnsiTheme="majorBidi" w:cstheme="majorBidi"/>
          <w:lang w:val="en-US" w:eastAsia="zh-CN"/>
        </w:rPr>
      </w:pPr>
    </w:p>
    <w:p w14:paraId="57BD6DB0" w14:textId="35E74B61" w:rsidR="0016603B" w:rsidRDefault="00F57E3C" w:rsidP="00F57E3C">
      <w:pPr>
        <w:spacing w:after="0"/>
        <w:jc w:val="both"/>
        <w:rPr>
          <w:rFonts w:asciiTheme="majorBidi" w:hAnsiTheme="majorBidi" w:cstheme="majorBidi"/>
          <w:lang w:val="en-US" w:eastAsia="zh-CN"/>
        </w:rPr>
      </w:pPr>
      <w:r>
        <w:rPr>
          <w:rFonts w:asciiTheme="majorBidi" w:hAnsiTheme="majorBidi" w:cstheme="majorBidi"/>
          <w:lang w:val="en-US" w:eastAsia="zh-CN"/>
        </w:rPr>
        <w:t>In addition to the above aspects, another aspect is related to COT sharing between the initiating device and responding device. In RAN1#10</w:t>
      </w:r>
      <w:r w:rsidR="0016603B">
        <w:rPr>
          <w:rFonts w:asciiTheme="majorBidi" w:hAnsiTheme="majorBidi" w:cstheme="majorBidi"/>
          <w:lang w:val="en-US" w:eastAsia="zh-CN"/>
        </w:rPr>
        <w:t>4</w:t>
      </w:r>
      <w:r>
        <w:rPr>
          <w:rFonts w:asciiTheme="majorBidi" w:hAnsiTheme="majorBidi" w:cstheme="majorBidi"/>
          <w:lang w:val="en-US" w:eastAsia="zh-CN"/>
        </w:rPr>
        <w:t xml:space="preserve">-e, </w:t>
      </w:r>
      <w:r w:rsidR="0016603B">
        <w:rPr>
          <w:rFonts w:asciiTheme="majorBidi" w:hAnsiTheme="majorBidi" w:cstheme="majorBidi"/>
          <w:lang w:val="en-US" w:eastAsia="zh-CN"/>
        </w:rPr>
        <w:t>following agreement has been made for Cat2 LBT [</w:t>
      </w:r>
      <w:r w:rsidR="00E42730">
        <w:rPr>
          <w:rFonts w:asciiTheme="majorBidi" w:hAnsiTheme="majorBidi" w:cstheme="majorBidi"/>
          <w:lang w:val="en-US" w:eastAsia="zh-CN"/>
        </w:rPr>
        <w:t>3</w:t>
      </w:r>
      <w:r w:rsidR="0016603B">
        <w:rPr>
          <w:rFonts w:asciiTheme="majorBidi" w:hAnsiTheme="majorBidi" w:cstheme="majorBidi"/>
          <w:lang w:val="en-US" w:eastAsia="zh-CN"/>
        </w:rPr>
        <w:t>]:</w:t>
      </w:r>
    </w:p>
    <w:p w14:paraId="063A518F" w14:textId="77777777" w:rsidR="0016603B" w:rsidRDefault="0016603B" w:rsidP="0016603B">
      <w:pPr>
        <w:pStyle w:val="discussionpoint"/>
        <w:spacing w:after="0"/>
        <w:rPr>
          <w:rFonts w:ascii="Times New Roman" w:hAnsi="Times New Roman" w:cs="Times New Roman"/>
          <w:i/>
          <w:iCs/>
          <w:sz w:val="20"/>
          <w:szCs w:val="20"/>
          <w:highlight w:val="green"/>
        </w:rPr>
      </w:pPr>
    </w:p>
    <w:p w14:paraId="1925EDC1" w14:textId="16925101" w:rsidR="0016603B" w:rsidRPr="00C26158" w:rsidRDefault="0016603B" w:rsidP="0016603B">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5F1EBF68" w14:textId="77777777" w:rsidR="0016603B" w:rsidRPr="00C26158" w:rsidRDefault="0016603B" w:rsidP="0016603B">
      <w:pPr>
        <w:spacing w:after="0"/>
        <w:rPr>
          <w:i/>
          <w:iCs/>
        </w:rPr>
      </w:pPr>
      <w:r w:rsidRPr="00C26158">
        <w:rPr>
          <w:i/>
          <w:iCs/>
        </w:rPr>
        <w:t>For Cat 2 LBT, down-select from the following alternatives</w:t>
      </w:r>
    </w:p>
    <w:p w14:paraId="39A1DEC2" w14:textId="77777777" w:rsidR="0016603B" w:rsidRPr="00C26158" w:rsidRDefault="0016603B" w:rsidP="0016603B">
      <w:pPr>
        <w:pStyle w:val="ListParagraph"/>
        <w:numPr>
          <w:ilvl w:val="0"/>
          <w:numId w:val="17"/>
        </w:numPr>
        <w:autoSpaceDE/>
        <w:autoSpaceDN/>
        <w:adjustRightInd/>
        <w:snapToGrid w:val="0"/>
        <w:spacing w:after="0" w:line="252" w:lineRule="auto"/>
        <w:ind w:left="720"/>
        <w:contextualSpacing w:val="0"/>
        <w:textAlignment w:val="auto"/>
        <w:rPr>
          <w:i/>
          <w:iCs/>
        </w:rPr>
      </w:pPr>
      <w:r w:rsidRPr="00C26158">
        <w:rPr>
          <w:i/>
          <w:iCs/>
        </w:rPr>
        <w:t>Alt 1: Do not introduce Cat 2 LBT for 60GHz unlicensed band operation</w:t>
      </w:r>
    </w:p>
    <w:p w14:paraId="11EB9A7C" w14:textId="69061AED" w:rsidR="0016603B" w:rsidRDefault="0016603B" w:rsidP="0016603B">
      <w:pPr>
        <w:pStyle w:val="ListParagraph"/>
        <w:numPr>
          <w:ilvl w:val="0"/>
          <w:numId w:val="17"/>
        </w:numPr>
        <w:autoSpaceDE/>
        <w:autoSpaceDN/>
        <w:adjustRightInd/>
        <w:snapToGrid w:val="0"/>
        <w:spacing w:after="0" w:line="252" w:lineRule="auto"/>
        <w:ind w:left="720"/>
        <w:contextualSpacing w:val="0"/>
        <w:textAlignment w:val="auto"/>
        <w:rPr>
          <w:i/>
          <w:iCs/>
        </w:rPr>
      </w:pPr>
      <w:r w:rsidRPr="00C26158">
        <w:rPr>
          <w:i/>
          <w:iCs/>
        </w:rPr>
        <w:t>Alt 2: Introduce Cat 2 LBT for 60GHz unlicensed band operation</w:t>
      </w:r>
    </w:p>
    <w:p w14:paraId="2A43EDFC" w14:textId="77777777" w:rsidR="00E8309E" w:rsidRDefault="00E8309E" w:rsidP="00E8309E">
      <w:pPr>
        <w:pStyle w:val="ListParagraph"/>
        <w:autoSpaceDE/>
        <w:autoSpaceDN/>
        <w:adjustRightInd/>
        <w:snapToGrid w:val="0"/>
        <w:spacing w:after="0" w:line="252" w:lineRule="auto"/>
        <w:contextualSpacing w:val="0"/>
        <w:textAlignment w:val="auto"/>
        <w:rPr>
          <w:i/>
          <w:iCs/>
        </w:rPr>
      </w:pPr>
    </w:p>
    <w:p w14:paraId="3944D3D3" w14:textId="06023471" w:rsidR="009503C3" w:rsidRDefault="009503C3" w:rsidP="00F57E3C">
      <w:pPr>
        <w:jc w:val="both"/>
        <w:rPr>
          <w:rFonts w:asciiTheme="majorBidi" w:hAnsiTheme="majorBidi" w:cstheme="majorBidi"/>
          <w:lang w:val="en-US" w:eastAsia="zh-CN"/>
        </w:rPr>
      </w:pPr>
      <w:r>
        <w:rPr>
          <w:rFonts w:asciiTheme="majorBidi" w:hAnsiTheme="majorBidi" w:cstheme="majorBidi"/>
          <w:lang w:val="en-US" w:eastAsia="zh-CN"/>
        </w:rPr>
        <w:t>Furthermore, following use cases have been discussed for Cat 2 LBT in RAN1#104-e [</w:t>
      </w:r>
      <w:r w:rsidR="00E8309E">
        <w:rPr>
          <w:rFonts w:asciiTheme="majorBidi" w:hAnsiTheme="majorBidi" w:cstheme="majorBidi"/>
          <w:lang w:val="en-US" w:eastAsia="zh-CN"/>
        </w:rPr>
        <w:t>3</w:t>
      </w:r>
      <w:r>
        <w:rPr>
          <w:rFonts w:asciiTheme="majorBidi" w:hAnsiTheme="majorBidi" w:cstheme="majorBidi"/>
          <w:lang w:val="en-US" w:eastAsia="zh-CN"/>
        </w:rPr>
        <w:t>]:</w:t>
      </w:r>
    </w:p>
    <w:p w14:paraId="6357CB2E" w14:textId="77777777" w:rsidR="0097657E" w:rsidRDefault="0097657E" w:rsidP="00901816">
      <w:pPr>
        <w:pStyle w:val="discussionpoint"/>
        <w:spacing w:after="0"/>
        <w:rPr>
          <w:rFonts w:ascii="Times New Roman" w:hAnsi="Times New Roman" w:cs="Times New Roman"/>
          <w:i/>
          <w:iCs/>
          <w:sz w:val="20"/>
          <w:szCs w:val="20"/>
          <w:highlight w:val="green"/>
        </w:rPr>
      </w:pPr>
    </w:p>
    <w:p w14:paraId="16C61CC8" w14:textId="6F491FD9" w:rsidR="00901816" w:rsidRPr="00C26158" w:rsidRDefault="00901816" w:rsidP="00901816">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494AECD0" w14:textId="77777777" w:rsidR="00901816" w:rsidRPr="00C26158" w:rsidRDefault="00901816" w:rsidP="00025CA2">
      <w:pPr>
        <w:spacing w:after="0"/>
        <w:rPr>
          <w:i/>
          <w:iCs/>
          <w:color w:val="000000"/>
        </w:rPr>
      </w:pPr>
      <w:r w:rsidRPr="00C26158">
        <w:rPr>
          <w:i/>
          <w:iCs/>
          <w:color w:val="000000"/>
        </w:rPr>
        <w:t>If Cat 2 LBT is introduced, the following use cases can be further studied:</w:t>
      </w:r>
    </w:p>
    <w:p w14:paraId="5A6BBE54"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Resume transmission after a gap Y:  Cat 2 LBT may be used to resume transmission by the initiating device within the COT after a gap Y (FFS the value of Y)</w:t>
      </w:r>
    </w:p>
    <w:p w14:paraId="72718364"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COT sharing: Cat 2 LBT may be used before transmission by a responding node sharing a COT</w:t>
      </w:r>
    </w:p>
    <w:p w14:paraId="07CA7C3B"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Multi-Beam LBT:  Cat 2 LBT may be used before switching to a new transmission beam (not used in earlier part of the COT) in a COT with TDM beams, or resume a previously used transmission beam after a gap Z (FFS the value of Z)</w:t>
      </w:r>
    </w:p>
    <w:p w14:paraId="7E0CA24C"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 xml:space="preserve">Rx-Assistance:  Cat 2 LBT may be used for sensing at the receiver as a responding device for Rx-Assistance measurements and associated signalling </w:t>
      </w:r>
    </w:p>
    <w:p w14:paraId="45BB26A9" w14:textId="77777777" w:rsidR="00901816" w:rsidRPr="00C26158" w:rsidRDefault="00901816" w:rsidP="0008169B">
      <w:pPr>
        <w:spacing w:after="0"/>
        <w:rPr>
          <w:i/>
          <w:iCs/>
        </w:rPr>
      </w:pPr>
      <w:r w:rsidRPr="00C26158">
        <w:rPr>
          <w:i/>
          <w:iCs/>
        </w:rPr>
        <w:t xml:space="preserve">Other use cases not precluded. </w:t>
      </w:r>
    </w:p>
    <w:p w14:paraId="37C6EE59" w14:textId="77777777" w:rsidR="00901816" w:rsidRPr="00C26158" w:rsidRDefault="00901816" w:rsidP="00901816">
      <w:pPr>
        <w:spacing w:after="0"/>
        <w:rPr>
          <w:i/>
          <w:iCs/>
        </w:rPr>
      </w:pPr>
      <w:r w:rsidRPr="00C26158">
        <w:rPr>
          <w:i/>
          <w:iCs/>
        </w:rPr>
        <w:t>FFS if Cat 2 LBT is mandated for each use case or not.</w:t>
      </w:r>
    </w:p>
    <w:p w14:paraId="26CC114D" w14:textId="77777777" w:rsidR="005319C0" w:rsidRDefault="005319C0" w:rsidP="000B6D23">
      <w:pPr>
        <w:spacing w:after="0"/>
        <w:jc w:val="both"/>
        <w:rPr>
          <w:rFonts w:asciiTheme="majorBidi" w:hAnsiTheme="majorBidi" w:cstheme="majorBidi"/>
          <w:lang w:val="en-US" w:eastAsia="zh-CN"/>
        </w:rPr>
      </w:pPr>
    </w:p>
    <w:p w14:paraId="44D34C65" w14:textId="1C593ED4" w:rsidR="000B6D23" w:rsidRDefault="000B6D23" w:rsidP="000B6D23">
      <w:pPr>
        <w:spacing w:after="0"/>
        <w:jc w:val="both"/>
        <w:rPr>
          <w:rFonts w:asciiTheme="majorBidi" w:hAnsiTheme="majorBidi" w:cstheme="majorBidi"/>
          <w:lang w:val="en-US" w:eastAsia="zh-CN"/>
        </w:rPr>
      </w:pPr>
      <w:r>
        <w:rPr>
          <w:rFonts w:asciiTheme="majorBidi" w:hAnsiTheme="majorBidi" w:cstheme="majorBidi"/>
          <w:lang w:val="en-US" w:eastAsia="zh-CN"/>
        </w:rPr>
        <w:t>In our view, Cat 2 LBT should be allowed for transmissions from the responding device at least if the responding device is capable of beam correspondence and it is expected to use only any of the Rx beam(s) as Tx beam(s) for its transmission that have been used to receive at least one of the transmissions from the initiating device within the same COT.</w:t>
      </w:r>
    </w:p>
    <w:p w14:paraId="792687BE" w14:textId="77777777" w:rsidR="000B6D23" w:rsidRDefault="000B6D23" w:rsidP="000B6D23">
      <w:pPr>
        <w:spacing w:after="0"/>
        <w:jc w:val="both"/>
        <w:rPr>
          <w:rFonts w:asciiTheme="majorBidi" w:hAnsiTheme="majorBidi" w:cstheme="majorBidi"/>
          <w:lang w:val="en-US" w:eastAsia="zh-CN"/>
        </w:rPr>
      </w:pPr>
    </w:p>
    <w:p w14:paraId="5632880C" w14:textId="77777777" w:rsidR="000B6D23" w:rsidRPr="005F753A" w:rsidRDefault="000B6D23" w:rsidP="000B6D23">
      <w:pPr>
        <w:spacing w:after="0"/>
        <w:jc w:val="both"/>
        <w:rPr>
          <w:rFonts w:asciiTheme="majorBidi" w:hAnsiTheme="majorBidi" w:cstheme="majorBidi"/>
          <w:lang w:val="en-US" w:eastAsia="zh-CN"/>
        </w:rPr>
      </w:pPr>
      <w:r>
        <w:rPr>
          <w:rFonts w:asciiTheme="majorBidi" w:hAnsiTheme="majorBidi" w:cstheme="majorBidi"/>
          <w:lang w:val="en-US" w:eastAsia="zh-CN"/>
        </w:rPr>
        <w:t xml:space="preserve">If beam correspondence is not expected at the responding device, then in order to support Cat 2 LBT for COT sharing, the UE can be configured with a mapping table for determining suitable transmit beams for UL transmissions based on the  receive beam(s) which the UE used to receive the prior DL transmissions in the same COT. </w:t>
      </w:r>
    </w:p>
    <w:p w14:paraId="6B9A104B" w14:textId="77777777" w:rsidR="000B6D23" w:rsidRDefault="000B6D23" w:rsidP="000B6D23">
      <w:pPr>
        <w:spacing w:after="0"/>
        <w:jc w:val="both"/>
        <w:rPr>
          <w:rFonts w:asciiTheme="majorBidi" w:hAnsiTheme="majorBidi" w:cstheme="majorBidi"/>
          <w:b/>
          <w:bCs/>
          <w:i/>
          <w:iCs/>
          <w:lang w:val="en-US" w:eastAsia="zh-CN"/>
        </w:rPr>
      </w:pPr>
    </w:p>
    <w:p w14:paraId="10700895" w14:textId="3070EB49" w:rsidR="000B6D23" w:rsidRDefault="000B6D23" w:rsidP="000B6D23">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w:t>
      </w:r>
      <w:r w:rsidR="00D5620C">
        <w:rPr>
          <w:rFonts w:asciiTheme="majorBidi" w:hAnsiTheme="majorBidi" w:cstheme="majorBidi"/>
          <w:b/>
          <w:bCs/>
          <w:i/>
          <w:iCs/>
          <w:lang w:val="en-US" w:eastAsia="zh-CN"/>
        </w:rPr>
        <w:t>7</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COT sharing between the initiating device and responding device should be supported with at least Cat 2 LBT:</w:t>
      </w:r>
    </w:p>
    <w:p w14:paraId="3505EF02" w14:textId="77777777" w:rsidR="000B6D23" w:rsidRDefault="000B6D23" w:rsidP="000B6D23">
      <w:pPr>
        <w:pStyle w:val="ListParagraph"/>
        <w:numPr>
          <w:ilvl w:val="0"/>
          <w:numId w:val="14"/>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I</w:t>
      </w:r>
      <w:r w:rsidRPr="000271A1">
        <w:rPr>
          <w:rFonts w:asciiTheme="majorBidi" w:hAnsiTheme="majorBidi" w:cstheme="majorBidi"/>
          <w:b/>
          <w:bCs/>
          <w:i/>
          <w:iCs/>
          <w:lang w:val="en-US" w:eastAsia="zh-CN"/>
        </w:rPr>
        <w:t>f the responding device is capable of beam correspondence and it is expected to use only any of the Rx beam(s) as Tx beam(s) for its transmission that have been used to receive at least one of the transmissions from the initiating device within the same COT</w:t>
      </w:r>
    </w:p>
    <w:p w14:paraId="3FAEE004" w14:textId="77777777" w:rsidR="000B6D23" w:rsidRPr="00BF0FA4" w:rsidRDefault="000B6D23" w:rsidP="000B6D23">
      <w:pPr>
        <w:pStyle w:val="ListParagraph"/>
        <w:numPr>
          <w:ilvl w:val="0"/>
          <w:numId w:val="14"/>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If the responding device determines at least one suitable beam on which it is allowed to transmit within the same </w:t>
      </w:r>
      <w:r w:rsidRPr="000C4B82">
        <w:rPr>
          <w:rFonts w:asciiTheme="majorBidi" w:hAnsiTheme="majorBidi" w:cstheme="majorBidi"/>
          <w:b/>
          <w:bCs/>
          <w:i/>
          <w:iCs/>
          <w:lang w:val="en-US" w:eastAsia="zh-CN"/>
        </w:rPr>
        <w:t xml:space="preserve">COT, where the suitable beam </w:t>
      </w:r>
      <w:r w:rsidRPr="00A56DCF">
        <w:rPr>
          <w:rFonts w:asciiTheme="majorBidi" w:hAnsiTheme="majorBidi" w:cstheme="majorBidi"/>
          <w:b/>
          <w:bCs/>
          <w:i/>
          <w:iCs/>
          <w:lang w:val="en-US" w:eastAsia="zh-CN"/>
        </w:rPr>
        <w:t>can be d</w:t>
      </w:r>
      <w:r w:rsidRPr="00BF0FA4">
        <w:rPr>
          <w:rFonts w:asciiTheme="majorBidi" w:hAnsiTheme="majorBidi" w:cstheme="majorBidi"/>
          <w:b/>
          <w:bCs/>
          <w:i/>
          <w:iCs/>
          <w:lang w:val="en-US" w:eastAsia="zh-CN"/>
        </w:rPr>
        <w:t>etermined as follows:</w:t>
      </w:r>
    </w:p>
    <w:p w14:paraId="1A89CC34" w14:textId="4A7C6108" w:rsidR="009A6F53" w:rsidRPr="00335364" w:rsidRDefault="000B6D23" w:rsidP="009327A6">
      <w:pPr>
        <w:pStyle w:val="ListParagraph"/>
        <w:numPr>
          <w:ilvl w:val="1"/>
          <w:numId w:val="14"/>
        </w:numPr>
        <w:spacing w:after="0"/>
        <w:jc w:val="both"/>
        <w:rPr>
          <w:rFonts w:asciiTheme="majorBidi" w:hAnsiTheme="majorBidi" w:cstheme="majorBidi"/>
          <w:lang w:val="en-US" w:eastAsia="zh-CN"/>
        </w:rPr>
      </w:pPr>
      <w:r w:rsidRPr="00335364">
        <w:rPr>
          <w:rFonts w:asciiTheme="majorBidi" w:hAnsiTheme="majorBidi" w:cstheme="majorBidi"/>
          <w:b/>
          <w:bCs/>
          <w:i/>
          <w:iCs/>
          <w:lang w:val="en-US" w:eastAsia="zh-CN"/>
        </w:rPr>
        <w:t>UE can be configured with a mapping table for determining suitable transmit beams for UL transmissions based on the  receive beam(s) which the UE used to receive the prior DL transmissions in the same COT</w:t>
      </w:r>
    </w:p>
    <w:p w14:paraId="20A35CDB" w14:textId="77777777" w:rsidR="00335364" w:rsidRPr="00335364" w:rsidRDefault="00335364" w:rsidP="00335364">
      <w:pPr>
        <w:pStyle w:val="ListParagraph"/>
        <w:spacing w:after="0"/>
        <w:ind w:left="1440"/>
        <w:jc w:val="both"/>
        <w:rPr>
          <w:rFonts w:asciiTheme="majorBidi" w:hAnsiTheme="majorBidi" w:cstheme="majorBidi"/>
          <w:lang w:val="en-US" w:eastAsia="zh-CN"/>
        </w:rPr>
      </w:pPr>
    </w:p>
    <w:p w14:paraId="21BBCF68" w14:textId="503925E6" w:rsidR="00F57E3C" w:rsidRDefault="00F57E3C" w:rsidP="00F57E3C">
      <w:pPr>
        <w:jc w:val="both"/>
        <w:rPr>
          <w:lang w:val="en-US" w:eastAsia="x-none"/>
        </w:rPr>
      </w:pPr>
      <w:r>
        <w:rPr>
          <w:rFonts w:asciiTheme="majorBidi" w:hAnsiTheme="majorBidi" w:cstheme="majorBidi"/>
          <w:lang w:val="en-US" w:eastAsia="zh-CN"/>
        </w:rPr>
        <w:t xml:space="preserve">Another possibility for COT sharing could be that </w:t>
      </w:r>
      <w:r w:rsidRPr="00F1134A">
        <w:rPr>
          <w:rFonts w:asciiTheme="majorBidi" w:hAnsiTheme="majorBidi" w:cstheme="majorBidi"/>
          <w:lang w:val="en-US" w:eastAsia="zh-CN"/>
        </w:rPr>
        <w:t>gNB may convey multiple COT sharing indicator</w:t>
      </w:r>
      <w:r>
        <w:rPr>
          <w:rFonts w:asciiTheme="majorBidi" w:hAnsiTheme="majorBidi" w:cstheme="majorBidi"/>
          <w:lang w:val="en-US" w:eastAsia="zh-CN"/>
        </w:rPr>
        <w:t>s</w:t>
      </w:r>
      <w:r w:rsidRPr="00F1134A">
        <w:rPr>
          <w:rFonts w:asciiTheme="majorBidi" w:hAnsiTheme="majorBidi" w:cstheme="majorBidi"/>
          <w:lang w:val="en-US" w:eastAsia="zh-CN"/>
        </w:rPr>
        <w:t xml:space="preserve"> using a single group common DCI and each COT sharing indicator is associated with one or more transmission beams</w:t>
      </w:r>
      <w:r w:rsidRPr="00F1134A">
        <w:rPr>
          <w:lang w:val="en-US" w:eastAsia="x-none"/>
        </w:rPr>
        <w:t xml:space="preserve">. The association of COT sharing indicator to transmission beams </w:t>
      </w:r>
      <w:r>
        <w:rPr>
          <w:lang w:val="en-US" w:eastAsia="x-none"/>
        </w:rPr>
        <w:t>can be</w:t>
      </w:r>
      <w:r w:rsidRPr="00F1134A">
        <w:rPr>
          <w:lang w:val="en-US" w:eastAsia="x-none"/>
        </w:rPr>
        <w:t xml:space="preserve"> signaled </w:t>
      </w:r>
      <w:r>
        <w:rPr>
          <w:lang w:val="en-US" w:eastAsia="x-none"/>
        </w:rPr>
        <w:t xml:space="preserve">semi-statically </w:t>
      </w:r>
      <w:r w:rsidRPr="00F1134A">
        <w:rPr>
          <w:lang w:val="en-US" w:eastAsia="x-none"/>
        </w:rPr>
        <w:t xml:space="preserve">by RRC. </w:t>
      </w:r>
    </w:p>
    <w:p w14:paraId="67645973" w14:textId="19AD13AF" w:rsidR="00877623" w:rsidRPr="00F1134A" w:rsidRDefault="00877623" w:rsidP="00877623">
      <w:pPr>
        <w:jc w:val="both"/>
        <w:rPr>
          <w:rFonts w:asciiTheme="majorBidi" w:hAnsiTheme="majorBidi" w:cstheme="majorBidi"/>
          <w:b/>
          <w:bCs/>
          <w:i/>
          <w:iCs/>
          <w:lang w:val="en-US" w:eastAsia="zh-CN"/>
        </w:rPr>
      </w:pPr>
      <w:r w:rsidRPr="00F1134A">
        <w:rPr>
          <w:b/>
          <w:bCs/>
          <w:i/>
          <w:iCs/>
          <w:lang w:val="en-US" w:eastAsia="x-none"/>
        </w:rPr>
        <w:t>Proposal 1</w:t>
      </w:r>
      <w:r w:rsidR="00875141">
        <w:rPr>
          <w:b/>
          <w:bCs/>
          <w:i/>
          <w:iCs/>
          <w:lang w:val="en-US" w:eastAsia="x-none"/>
        </w:rPr>
        <w:t>8</w:t>
      </w:r>
      <w:r w:rsidRPr="00F1134A">
        <w:rPr>
          <w:b/>
          <w:bCs/>
          <w:i/>
          <w:iCs/>
          <w:lang w:val="en-US" w:eastAsia="x-none"/>
        </w:rPr>
        <w:t xml:space="preserve">: </w:t>
      </w:r>
      <w:r w:rsidRPr="00F1134A">
        <w:rPr>
          <w:rFonts w:asciiTheme="majorBidi" w:hAnsiTheme="majorBidi" w:cstheme="majorBidi"/>
          <w:b/>
          <w:bCs/>
          <w:i/>
          <w:iCs/>
          <w:lang w:val="en-US" w:eastAsia="zh-CN"/>
        </w:rPr>
        <w:t>For NR unlicensed bands between 52.6 GHz and 71 GHz with directional LBT based channel access mechanism, multiple COT sharing indicator</w:t>
      </w:r>
      <w:r w:rsidRPr="00B235EF">
        <w:rPr>
          <w:rFonts w:asciiTheme="majorBidi" w:hAnsiTheme="majorBidi" w:cstheme="majorBidi"/>
          <w:b/>
          <w:bCs/>
          <w:i/>
          <w:iCs/>
          <w:lang w:val="en-US" w:eastAsia="zh-CN"/>
        </w:rPr>
        <w:t>s</w:t>
      </w:r>
      <w:r w:rsidRPr="00BC0199">
        <w:rPr>
          <w:rFonts w:asciiTheme="majorBidi" w:hAnsiTheme="majorBidi" w:cstheme="majorBidi"/>
          <w:b/>
          <w:bCs/>
          <w:i/>
          <w:iCs/>
          <w:lang w:val="en-US" w:eastAsia="zh-CN"/>
        </w:rPr>
        <w:t xml:space="preserve"> and</w:t>
      </w:r>
      <w:r w:rsidRPr="00B235EF">
        <w:rPr>
          <w:rFonts w:asciiTheme="majorBidi" w:hAnsiTheme="majorBidi" w:cstheme="majorBidi"/>
          <w:b/>
          <w:bCs/>
          <w:i/>
          <w:iCs/>
          <w:lang w:val="en-US" w:eastAsia="zh-CN"/>
        </w:rPr>
        <w:t xml:space="preserve"> their corresponding association to different beams</w:t>
      </w:r>
      <w:r w:rsidRPr="00F1134A">
        <w:rPr>
          <w:rFonts w:asciiTheme="majorBidi" w:hAnsiTheme="majorBidi" w:cstheme="majorBidi"/>
          <w:b/>
          <w:bCs/>
          <w:i/>
          <w:iCs/>
          <w:lang w:val="en-US" w:eastAsia="zh-CN"/>
        </w:rPr>
        <w:t xml:space="preserve"> can be signaled in a group common DCI and the association of COT sharing indicator to transmission is semi-statically signaled. </w:t>
      </w:r>
    </w:p>
    <w:p w14:paraId="481551C2" w14:textId="77777777" w:rsidR="00817E92" w:rsidRDefault="00817E92" w:rsidP="00817E92">
      <w:pPr>
        <w:spacing w:after="0"/>
        <w:jc w:val="both"/>
        <w:rPr>
          <w:rFonts w:asciiTheme="majorBidi" w:hAnsiTheme="majorBidi" w:cstheme="majorBidi"/>
          <w:b/>
          <w:bCs/>
          <w:i/>
          <w:iCs/>
          <w:lang w:val="en-US" w:eastAsia="zh-CN"/>
        </w:rPr>
      </w:pPr>
    </w:p>
    <w:p w14:paraId="74EE503F" w14:textId="2596D349" w:rsidR="00817E92" w:rsidRDefault="006B11E5" w:rsidP="00817E92">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817E92">
        <w:rPr>
          <w:rFonts w:ascii="Arial" w:eastAsia="MS Mincho" w:hAnsi="Arial"/>
          <w:sz w:val="36"/>
          <w:szCs w:val="36"/>
          <w:lang w:eastAsia="ja-JP"/>
        </w:rPr>
        <w:tab/>
        <w:t>CWS enhancements</w:t>
      </w:r>
    </w:p>
    <w:p w14:paraId="16B06164" w14:textId="64F9C314" w:rsidR="00817E92" w:rsidRDefault="00817E92" w:rsidP="00817E92">
      <w:pPr>
        <w:spacing w:after="0"/>
        <w:jc w:val="both"/>
        <w:rPr>
          <w:lang w:val="en-US"/>
        </w:rPr>
      </w:pPr>
      <w:r>
        <w:rPr>
          <w:lang w:val="en-US"/>
        </w:rPr>
        <w:t xml:space="preserve">In RAN1#103-e, it has been agreed to further consider whether CWS adjustment enhancements are needed or not for the LBT based cannel access for NR operation in the unlicensed bands between 52.6 GHz and 71GHz. In our view, when directional LBT is applied for channel access, then the CWS adjustment procedure applied for the channel access in FR1 could be extended to be applied on beam basis i.e. every beam has independent CWS adjustment, where the adjustment is depending upon the CAPC associated with correspondent Tx beam. </w:t>
      </w:r>
      <w:r w:rsidRPr="00D14F2C">
        <w:rPr>
          <w:lang w:val="en-US"/>
        </w:rPr>
        <w:t xml:space="preserve">The determination of </w:t>
      </w:r>
      <w:r>
        <w:rPr>
          <w:lang w:val="en-US"/>
        </w:rPr>
        <w:t>CWS</w:t>
      </w:r>
      <w:r w:rsidRPr="00D14F2C">
        <w:rPr>
          <w:lang w:val="en-US"/>
        </w:rPr>
        <w:t xml:space="preserve"> adjustment for </w:t>
      </w:r>
      <w:r>
        <w:rPr>
          <w:lang w:val="en-US"/>
        </w:rPr>
        <w:t>a transmit beam (TCI state)</w:t>
      </w:r>
      <w:r w:rsidRPr="00D14F2C">
        <w:rPr>
          <w:lang w:val="en-US"/>
        </w:rPr>
        <w:t xml:space="preserve"> of a data channel can be based on the ACK/NACK feedback, and it depends on the TCI state of the corresponding data channel for which the HARQ-ACK report was generated. It does not depend on the TCI state of the control channel on which the HARQ-ACK/NACK feedback report is received.</w:t>
      </w:r>
      <w:r>
        <w:rPr>
          <w:lang w:val="en-US"/>
        </w:rPr>
        <w:t xml:space="preserve"> </w:t>
      </w:r>
      <w:r w:rsidRPr="00D14F2C">
        <w:rPr>
          <w:lang w:val="en-US"/>
        </w:rPr>
        <w:t>For example, gNB from the HARQ</w:t>
      </w:r>
      <w:r>
        <w:rPr>
          <w:lang w:val="en-US"/>
        </w:rPr>
        <w:t>-</w:t>
      </w:r>
      <w:r w:rsidRPr="00D14F2C">
        <w:rPr>
          <w:lang w:val="en-US"/>
        </w:rPr>
        <w:t xml:space="preserve">ACK reports determine the CWS adjustment for the </w:t>
      </w:r>
      <w:r>
        <w:rPr>
          <w:lang w:val="en-US"/>
        </w:rPr>
        <w:t>transmit beam (</w:t>
      </w:r>
      <w:r w:rsidRPr="00D14F2C">
        <w:rPr>
          <w:lang w:val="en-US"/>
        </w:rPr>
        <w:t>TCI state</w:t>
      </w:r>
      <w:r>
        <w:rPr>
          <w:lang w:val="en-US"/>
        </w:rPr>
        <w:t>)</w:t>
      </w:r>
      <w:r w:rsidRPr="00D14F2C">
        <w:rPr>
          <w:lang w:val="en-US"/>
        </w:rPr>
        <w:t xml:space="preserve"> that transmitted the corresponding PDSCH. If ACK is detected (e.g., </w:t>
      </w:r>
      <w:r w:rsidRPr="00D14F2C">
        <w:rPr>
          <w:lang w:val="en-US"/>
        </w:rPr>
        <w:lastRenderedPageBreak/>
        <w:t xml:space="preserve">corresponding to PDSCH(s) in a reference duration for the latest DL transmission burst), then CWS is set to </w:t>
      </w:r>
      <w:proofErr w:type="spellStart"/>
      <w:r w:rsidRPr="00D14F2C">
        <w:rPr>
          <w:lang w:val="en-US"/>
        </w:rPr>
        <w:t>CWmin</w:t>
      </w:r>
      <w:proofErr w:type="spellEnd"/>
      <w:r w:rsidRPr="00D14F2C">
        <w:rPr>
          <w:lang w:val="en-US"/>
        </w:rPr>
        <w:t xml:space="preserve">, otherwise (e.g., NACK is detected corresponding to PDSCH in the reference duration) increase the CWS to the next allowed value in the priority class or min(CW×2 + 1, </w:t>
      </w:r>
      <w:proofErr w:type="spellStart"/>
      <w:r w:rsidRPr="00D14F2C">
        <w:rPr>
          <w:lang w:val="en-US"/>
        </w:rPr>
        <w:t>CWmax</w:t>
      </w:r>
      <w:proofErr w:type="spellEnd"/>
      <w:r w:rsidRPr="00D14F2C">
        <w:rPr>
          <w:lang w:val="en-US"/>
        </w:rPr>
        <w:t>).</w:t>
      </w:r>
    </w:p>
    <w:p w14:paraId="5CBDCC34" w14:textId="77777777" w:rsidR="00025CA2" w:rsidRDefault="00025CA2" w:rsidP="00817E92">
      <w:pPr>
        <w:spacing w:after="0"/>
        <w:jc w:val="both"/>
        <w:rPr>
          <w:lang w:val="en-US"/>
        </w:rPr>
      </w:pPr>
    </w:p>
    <w:p w14:paraId="78198353" w14:textId="54F2ABB3" w:rsidR="00817E92" w:rsidRDefault="00817E92" w:rsidP="00817E92">
      <w:pPr>
        <w:spacing w:after="0"/>
        <w:jc w:val="both"/>
        <w:rPr>
          <w:rFonts w:asciiTheme="majorBidi" w:hAnsiTheme="majorBidi" w:cstheme="majorBidi"/>
          <w:b/>
          <w:bCs/>
          <w:i/>
          <w:iCs/>
          <w:lang w:val="en-US" w:eastAsia="zh-CN"/>
        </w:rPr>
      </w:pPr>
      <w:r>
        <w:rPr>
          <w:b/>
          <w:i/>
          <w:iCs/>
          <w:lang w:eastAsia="ja-JP"/>
        </w:rPr>
        <w:t>Proposal 1</w:t>
      </w:r>
      <w:r w:rsidR="00DD5D71">
        <w:rPr>
          <w:b/>
          <w:i/>
          <w:iCs/>
          <w:lang w:eastAsia="ja-JP"/>
        </w:rPr>
        <w:t>9</w:t>
      </w:r>
      <w:r>
        <w:rPr>
          <w:b/>
          <w:i/>
          <w:iCs/>
          <w:lang w:eastAsia="ja-JP"/>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CWS adjustment should be applied for each beam in an independent manner depending upon the corresponding CAPC (when Cat 4 LBT is done for each beam and COT is initiated for each of the beams), where the </w:t>
      </w:r>
      <w:r w:rsidRPr="00563F76">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CWS </w:t>
      </w:r>
      <w:r w:rsidRPr="00563F76">
        <w:rPr>
          <w:rFonts w:asciiTheme="majorBidi" w:hAnsiTheme="majorBidi" w:cstheme="majorBidi"/>
          <w:b/>
          <w:bCs/>
          <w:i/>
          <w:iCs/>
          <w:lang w:val="en-US" w:eastAsia="zh-CN"/>
        </w:rPr>
        <w:t>adjustment for a transmit beam (TCI state) of a data channel can be based on the ACK/NACK feedback</w:t>
      </w:r>
      <w:r>
        <w:rPr>
          <w:rFonts w:asciiTheme="majorBidi" w:hAnsiTheme="majorBidi" w:cstheme="majorBidi"/>
          <w:b/>
          <w:bCs/>
          <w:i/>
          <w:iCs/>
          <w:lang w:val="en-US" w:eastAsia="zh-CN"/>
        </w:rPr>
        <w:t xml:space="preserve"> for the corresponding data channel with the same transmit beam (TCI state)</w:t>
      </w:r>
    </w:p>
    <w:p w14:paraId="7CB1D9A6" w14:textId="77777777" w:rsidR="00E85478" w:rsidRDefault="00E85478" w:rsidP="00817E92">
      <w:pPr>
        <w:spacing w:after="0"/>
        <w:jc w:val="both"/>
        <w:rPr>
          <w:rFonts w:asciiTheme="majorBidi" w:hAnsiTheme="majorBidi" w:cstheme="majorBidi"/>
          <w:b/>
          <w:bCs/>
          <w:i/>
          <w:iCs/>
          <w:lang w:val="en-US" w:eastAsia="zh-CN"/>
        </w:rPr>
      </w:pPr>
    </w:p>
    <w:p w14:paraId="350E67E0" w14:textId="77777777" w:rsidR="00EB3873" w:rsidRDefault="00EB3873" w:rsidP="00817E92">
      <w:pPr>
        <w:spacing w:after="0"/>
        <w:jc w:val="both"/>
        <w:rPr>
          <w:rFonts w:asciiTheme="majorBidi" w:hAnsiTheme="majorBidi" w:cstheme="majorBidi"/>
          <w:b/>
          <w:bCs/>
          <w:i/>
          <w:iCs/>
          <w:lang w:val="en-US" w:eastAsia="zh-CN"/>
        </w:rPr>
      </w:pPr>
    </w:p>
    <w:p w14:paraId="67C4D98B" w14:textId="35BD835A" w:rsidR="007C1BD7" w:rsidRDefault="00951046" w:rsidP="007C1B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C1BD7">
        <w:rPr>
          <w:rFonts w:ascii="Arial" w:eastAsia="MS Mincho" w:hAnsi="Arial"/>
          <w:sz w:val="36"/>
          <w:szCs w:val="36"/>
          <w:lang w:eastAsia="ja-JP"/>
        </w:rPr>
        <w:tab/>
      </w:r>
      <w:r w:rsidR="00871F85">
        <w:rPr>
          <w:rFonts w:ascii="Arial" w:eastAsia="MS Mincho" w:hAnsi="Arial"/>
          <w:sz w:val="36"/>
          <w:szCs w:val="36"/>
          <w:lang w:eastAsia="ja-JP"/>
        </w:rPr>
        <w:t xml:space="preserve">Enhancements for </w:t>
      </w:r>
      <w:r w:rsidR="007C1BD7">
        <w:rPr>
          <w:rFonts w:ascii="Arial" w:eastAsia="MS Mincho" w:hAnsi="Arial"/>
          <w:sz w:val="36"/>
          <w:szCs w:val="36"/>
          <w:lang w:eastAsia="ja-JP"/>
        </w:rPr>
        <w:t>No-LBT channel access mechanism</w:t>
      </w:r>
    </w:p>
    <w:p w14:paraId="123053CE" w14:textId="34E55359" w:rsidR="004C2D69" w:rsidRDefault="00951046" w:rsidP="004C2D69">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lang w:val="en-US"/>
        </w:rPr>
        <w:t>6</w:t>
      </w:r>
      <w:r w:rsidR="004C2D69" w:rsidRPr="00A40260">
        <w:rPr>
          <w:rFonts w:ascii="Arial" w:eastAsia="MS Mincho" w:hAnsi="Arial" w:cs="Arial"/>
          <w:iCs/>
          <w:color w:val="auto"/>
          <w:sz w:val="28"/>
          <w:szCs w:val="36"/>
          <w:lang w:val="en-US"/>
        </w:rPr>
        <w:t>.</w:t>
      </w:r>
      <w:r w:rsidR="004C2D69">
        <w:rPr>
          <w:rFonts w:ascii="Arial" w:eastAsia="MS Mincho" w:hAnsi="Arial" w:cs="Arial"/>
          <w:iCs/>
          <w:color w:val="auto"/>
          <w:sz w:val="28"/>
          <w:szCs w:val="36"/>
          <w:lang w:val="en-US"/>
        </w:rPr>
        <w:t>1</w:t>
      </w:r>
      <w:r w:rsidR="004C2D69" w:rsidRPr="00A40260">
        <w:rPr>
          <w:rFonts w:ascii="Arial" w:eastAsia="MS Mincho" w:hAnsi="Arial" w:cs="Arial"/>
          <w:iCs/>
          <w:color w:val="auto"/>
          <w:sz w:val="28"/>
          <w:szCs w:val="36"/>
          <w:lang w:val="en-US"/>
        </w:rPr>
        <w:t xml:space="preserve"> </w:t>
      </w:r>
      <w:r w:rsidR="007E0621">
        <w:rPr>
          <w:rFonts w:ascii="Arial" w:eastAsia="MS Mincho" w:hAnsi="Arial" w:cs="Arial"/>
          <w:iCs/>
          <w:color w:val="auto"/>
          <w:sz w:val="28"/>
          <w:szCs w:val="36"/>
          <w:lang w:val="en-US"/>
        </w:rPr>
        <w:t>Automatic p</w:t>
      </w:r>
      <w:r w:rsidR="004C2D69">
        <w:rPr>
          <w:rFonts w:ascii="Arial" w:eastAsia="MS Mincho" w:hAnsi="Arial" w:cs="Arial"/>
          <w:iCs/>
          <w:color w:val="auto"/>
          <w:sz w:val="28"/>
          <w:szCs w:val="36"/>
          <w:lang w:val="en-US"/>
        </w:rPr>
        <w:t>ower control enhancements for no-LBT</w:t>
      </w:r>
    </w:p>
    <w:p w14:paraId="43E0A053" w14:textId="37EFF933" w:rsidR="00A70DA5" w:rsidRDefault="005E4A1F" w:rsidP="005E4A1F">
      <w:pPr>
        <w:jc w:val="both"/>
        <w:rPr>
          <w:rFonts w:asciiTheme="majorBidi" w:hAnsiTheme="majorBidi" w:cstheme="majorBidi"/>
          <w:lang w:val="en-US" w:eastAsia="zh-CN"/>
        </w:rPr>
      </w:pPr>
      <w:r>
        <w:rPr>
          <w:lang w:val="en-US"/>
        </w:rPr>
        <w:t xml:space="preserve">It has been agreed as one of the objectives of the WID to specify no LBT based channel access mechanisms for unlicensed operation in NR between 52.6 GHz to 71 GHz. In this section, we propose automatic power control enhancements for no-LBT based channel </w:t>
      </w:r>
      <w:r w:rsidR="00273340">
        <w:rPr>
          <w:lang w:val="en-US"/>
        </w:rPr>
        <w:t>access</w:t>
      </w:r>
      <w:r w:rsidR="00AC1C86">
        <w:t xml:space="preserve">. Primarily, </w:t>
      </w:r>
      <w:r w:rsidR="00AC1C86" w:rsidRPr="00AC1C86">
        <w:t xml:space="preserve">ATPC is described as a mechanism </w:t>
      </w:r>
      <w:r w:rsidR="00AC1C86">
        <w:t xml:space="preserve">to </w:t>
      </w:r>
      <w:r w:rsidR="00AC1C86" w:rsidRPr="00AC1C86">
        <w:t>adjust the transmit power to the minimum power that is necessary to operate the link with the desired performance</w:t>
      </w:r>
      <w:r w:rsidR="00AC1C86">
        <w:rPr>
          <w:rFonts w:asciiTheme="majorBidi" w:hAnsiTheme="majorBidi" w:cstheme="majorBidi"/>
          <w:lang w:val="en-US" w:eastAsia="zh-CN"/>
        </w:rPr>
        <w:t xml:space="preserve"> and reducing the interference to minimum level. One of the key requirements for adopting such channel access mechanism is dependency on some feedback from the receiver in terms of potential interference. However, this could be facilitated by long term sensing as discussed in section 4</w:t>
      </w:r>
      <w:r w:rsidR="004B747B">
        <w:rPr>
          <w:rFonts w:asciiTheme="majorBidi" w:hAnsiTheme="majorBidi" w:cstheme="majorBidi"/>
          <w:lang w:val="en-US" w:eastAsia="zh-CN"/>
        </w:rPr>
        <w:t>.</w:t>
      </w:r>
      <w:r w:rsidR="006B62AB">
        <w:rPr>
          <w:rFonts w:asciiTheme="majorBidi" w:hAnsiTheme="majorBidi" w:cstheme="majorBidi"/>
          <w:lang w:val="en-US" w:eastAsia="zh-CN"/>
        </w:rPr>
        <w:t>2</w:t>
      </w:r>
      <w:r w:rsidR="00AC1C86">
        <w:rPr>
          <w:rFonts w:asciiTheme="majorBidi" w:hAnsiTheme="majorBidi" w:cstheme="majorBidi"/>
          <w:lang w:val="en-US" w:eastAsia="zh-CN"/>
        </w:rPr>
        <w:t xml:space="preserve"> of this contribution. Further details need to consider on how to support ATPC as a channel access mechanism for regions where the regulatory requirements don’t mandate LBT.</w:t>
      </w:r>
    </w:p>
    <w:p w14:paraId="6E33E05D" w14:textId="342EA036" w:rsidR="00AC1C86" w:rsidRDefault="00AC1C86" w:rsidP="00AC1C86">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sidR="00E85478">
        <w:rPr>
          <w:rFonts w:asciiTheme="majorBidi" w:hAnsiTheme="majorBidi" w:cstheme="majorBidi"/>
          <w:b/>
          <w:bCs/>
          <w:i/>
          <w:iCs/>
          <w:lang w:val="en-US" w:eastAsia="zh-CN"/>
        </w:rPr>
        <w:t>2</w:t>
      </w:r>
      <w:r w:rsidRPr="003176A0">
        <w:rPr>
          <w:rFonts w:asciiTheme="majorBidi" w:hAnsiTheme="majorBidi" w:cstheme="majorBidi"/>
          <w:b/>
          <w:bCs/>
          <w:i/>
          <w:iCs/>
          <w:lang w:val="en-US" w:eastAsia="zh-CN"/>
        </w:rPr>
        <w:t xml:space="preserve">: </w:t>
      </w:r>
      <w:r w:rsidR="004B747B" w:rsidRPr="003176A0">
        <w:rPr>
          <w:rFonts w:asciiTheme="majorBidi" w:hAnsiTheme="majorBidi" w:cstheme="majorBidi"/>
          <w:b/>
          <w:bCs/>
          <w:i/>
          <w:iCs/>
          <w:lang w:val="en-US" w:eastAsia="zh-CN"/>
        </w:rPr>
        <w:t xml:space="preserve">For NR </w:t>
      </w:r>
      <w:r w:rsidR="004B747B">
        <w:rPr>
          <w:rFonts w:asciiTheme="majorBidi" w:hAnsiTheme="majorBidi" w:cstheme="majorBidi"/>
          <w:b/>
          <w:bCs/>
          <w:i/>
          <w:iCs/>
          <w:lang w:val="en-US" w:eastAsia="zh-CN"/>
        </w:rPr>
        <w:t xml:space="preserve">operation in </w:t>
      </w:r>
      <w:r w:rsidR="004B747B"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w:t>
      </w:r>
      <w:r w:rsidR="0006151A">
        <w:rPr>
          <w:rFonts w:asciiTheme="majorBidi" w:hAnsiTheme="majorBidi" w:cstheme="majorBidi"/>
          <w:b/>
          <w:bCs/>
          <w:i/>
          <w:iCs/>
          <w:lang w:val="en-US" w:eastAsia="zh-CN"/>
        </w:rPr>
        <w:t>in order to adopt ATPC as potential channel access mechanism, receiver feedback such as long-term sensing would be needed</w:t>
      </w:r>
    </w:p>
    <w:p w14:paraId="573344D2" w14:textId="74305B1B" w:rsidR="00AC1C86" w:rsidRPr="00006C38" w:rsidRDefault="00AC1C86" w:rsidP="00AC1C86">
      <w:pPr>
        <w:spacing w:after="0"/>
        <w:jc w:val="both"/>
        <w:rPr>
          <w:b/>
          <w:bCs/>
          <w:i/>
          <w:iCs/>
          <w:lang w:val="en-US"/>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w:t>
      </w:r>
      <w:r w:rsidR="001342E6">
        <w:rPr>
          <w:rFonts w:asciiTheme="majorBidi" w:hAnsiTheme="majorBidi" w:cstheme="majorBidi"/>
          <w:b/>
          <w:bCs/>
          <w:i/>
          <w:iCs/>
          <w:lang w:val="en-US" w:eastAsia="zh-CN"/>
        </w:rPr>
        <w:t>20</w:t>
      </w:r>
      <w:r w:rsidRPr="00006C38">
        <w:rPr>
          <w:rFonts w:asciiTheme="majorBidi" w:hAnsiTheme="majorBidi" w:cstheme="majorBidi"/>
          <w:b/>
          <w:bCs/>
          <w:i/>
          <w:iCs/>
          <w:lang w:val="en-US" w:eastAsia="zh-CN"/>
        </w:rPr>
        <w:t xml:space="preserve">: </w:t>
      </w:r>
      <w:r w:rsidR="004B747B" w:rsidRPr="003176A0">
        <w:rPr>
          <w:rFonts w:asciiTheme="majorBidi" w:hAnsiTheme="majorBidi" w:cstheme="majorBidi"/>
          <w:b/>
          <w:bCs/>
          <w:i/>
          <w:iCs/>
          <w:lang w:val="en-US" w:eastAsia="zh-CN"/>
        </w:rPr>
        <w:t xml:space="preserve">For NR </w:t>
      </w:r>
      <w:r w:rsidR="004B747B">
        <w:rPr>
          <w:rFonts w:asciiTheme="majorBidi" w:hAnsiTheme="majorBidi" w:cstheme="majorBidi"/>
          <w:b/>
          <w:bCs/>
          <w:i/>
          <w:iCs/>
          <w:lang w:val="en-US" w:eastAsia="zh-CN"/>
        </w:rPr>
        <w:t xml:space="preserve">operation in </w:t>
      </w:r>
      <w:r w:rsidR="004B747B"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sidR="0006151A">
        <w:rPr>
          <w:rFonts w:asciiTheme="majorBidi" w:hAnsiTheme="majorBidi" w:cstheme="majorBidi"/>
          <w:b/>
          <w:bCs/>
          <w:i/>
          <w:iCs/>
          <w:lang w:val="en-US" w:eastAsia="zh-CN"/>
        </w:rPr>
        <w:t>ATPC could be adopted as one of the channel access mechanism, at least for regions where LBT is mandated by regulatory requirements</w:t>
      </w:r>
    </w:p>
    <w:p w14:paraId="1B0D98A3" w14:textId="1EDBF19F" w:rsidR="00B10336" w:rsidRDefault="000A4119" w:rsidP="00B10336">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lang w:val="en-US"/>
        </w:rPr>
        <w:t>6</w:t>
      </w:r>
      <w:r w:rsidR="00B10336" w:rsidRPr="00A40260">
        <w:rPr>
          <w:rFonts w:ascii="Arial" w:eastAsia="MS Mincho" w:hAnsi="Arial" w:cs="Arial"/>
          <w:iCs/>
          <w:color w:val="auto"/>
          <w:sz w:val="28"/>
          <w:szCs w:val="36"/>
          <w:lang w:val="en-US"/>
        </w:rPr>
        <w:t>.</w:t>
      </w:r>
      <w:r w:rsidR="00B10336">
        <w:rPr>
          <w:rFonts w:ascii="Arial" w:eastAsia="MS Mincho" w:hAnsi="Arial" w:cs="Arial"/>
          <w:iCs/>
          <w:color w:val="auto"/>
          <w:sz w:val="28"/>
          <w:szCs w:val="36"/>
          <w:lang w:val="en-US"/>
        </w:rPr>
        <w:t>2</w:t>
      </w:r>
      <w:r w:rsidR="00B10336" w:rsidRPr="00A40260">
        <w:rPr>
          <w:rFonts w:ascii="Arial" w:eastAsia="MS Mincho" w:hAnsi="Arial" w:cs="Arial"/>
          <w:iCs/>
          <w:color w:val="auto"/>
          <w:sz w:val="28"/>
          <w:szCs w:val="36"/>
          <w:lang w:val="en-US"/>
        </w:rPr>
        <w:t xml:space="preserve"> </w:t>
      </w:r>
      <w:r w:rsidR="00B10336">
        <w:rPr>
          <w:rFonts w:ascii="Arial" w:eastAsia="MS Mincho" w:hAnsi="Arial" w:cs="Arial"/>
          <w:iCs/>
          <w:color w:val="auto"/>
          <w:sz w:val="28"/>
          <w:szCs w:val="36"/>
          <w:lang w:val="en-US"/>
        </w:rPr>
        <w:t>Configured grant enhancements for no-LBT</w:t>
      </w:r>
    </w:p>
    <w:p w14:paraId="27DDF146" w14:textId="5130E738" w:rsidR="00B10336" w:rsidRDefault="00B10336" w:rsidP="00B10336">
      <w:pPr>
        <w:jc w:val="both"/>
        <w:rPr>
          <w:rFonts w:asciiTheme="majorBidi" w:hAnsiTheme="majorBidi" w:cstheme="majorBidi"/>
          <w:lang w:val="en-US" w:eastAsia="zh-CN"/>
        </w:rPr>
      </w:pPr>
      <w:r>
        <w:t>For no-LBT based channel access, a collision avoidance technique can become necessary especially for configured grant transmissions. In case of collisions and retransmissions as a consequence, it should be avoided that the retransmissions collide again systematically due to the configured periodicities, as these are likely to result in an overall failure of the transmitted packet(s). This may be partly resolved by the configuration, however in order to not create too many resource management restrictions, additional mechanisms such as retransmission deferral or additional retransmission resources can be envisaged.</w:t>
      </w:r>
    </w:p>
    <w:p w14:paraId="087DD5D0" w14:textId="291C936B" w:rsidR="00B10336" w:rsidRDefault="00B10336" w:rsidP="00B10336">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sidR="00F35CE8">
        <w:rPr>
          <w:rFonts w:asciiTheme="majorBidi" w:hAnsiTheme="majorBidi" w:cstheme="majorBidi"/>
          <w:b/>
          <w:bCs/>
          <w:i/>
          <w:iCs/>
          <w:lang w:val="en-US" w:eastAsia="zh-CN"/>
        </w:rPr>
        <w:t>3</w:t>
      </w:r>
      <w:r w:rsidRPr="003176A0">
        <w:rPr>
          <w:rFonts w:asciiTheme="majorBidi" w:hAnsiTheme="majorBidi" w:cstheme="majorBidi"/>
          <w:b/>
          <w:bCs/>
          <w:i/>
          <w:iCs/>
          <w:lang w:val="en-US" w:eastAsia="zh-CN"/>
        </w:rPr>
        <w:t xml:space="preserve">: </w:t>
      </w:r>
      <w:r w:rsidR="008C47E0" w:rsidRPr="003176A0">
        <w:rPr>
          <w:rFonts w:asciiTheme="majorBidi" w:hAnsiTheme="majorBidi" w:cstheme="majorBidi"/>
          <w:b/>
          <w:bCs/>
          <w:i/>
          <w:iCs/>
          <w:lang w:val="en-US" w:eastAsia="zh-CN"/>
        </w:rPr>
        <w:t xml:space="preserve">For NR </w:t>
      </w:r>
      <w:r w:rsidR="008C47E0">
        <w:rPr>
          <w:rFonts w:asciiTheme="majorBidi" w:hAnsiTheme="majorBidi" w:cstheme="majorBidi"/>
          <w:b/>
          <w:bCs/>
          <w:i/>
          <w:iCs/>
          <w:lang w:val="en-US" w:eastAsia="zh-CN"/>
        </w:rPr>
        <w:t xml:space="preserve">operation in </w:t>
      </w:r>
      <w:r w:rsidR="008C47E0" w:rsidRPr="003176A0">
        <w:rPr>
          <w:rFonts w:asciiTheme="majorBidi" w:hAnsiTheme="majorBidi" w:cstheme="majorBidi"/>
          <w:b/>
          <w:bCs/>
          <w:i/>
          <w:iCs/>
          <w:lang w:val="en-US" w:eastAsia="zh-CN"/>
        </w:rPr>
        <w:t>unlicensed bands between 52.6 GHz and 71 GHz</w:t>
      </w:r>
      <w:r w:rsidR="008C47E0" w:rsidRPr="00006C38">
        <w:rPr>
          <w:rFonts w:asciiTheme="majorBidi" w:hAnsiTheme="majorBidi" w:cstheme="majorBidi"/>
          <w:b/>
          <w:bCs/>
          <w:i/>
          <w:iCs/>
          <w:lang w:val="en-US" w:eastAsia="zh-CN"/>
        </w:rPr>
        <w:t xml:space="preserve">, </w:t>
      </w:r>
      <w:r w:rsidR="008C47E0">
        <w:rPr>
          <w:rFonts w:asciiTheme="majorBidi" w:hAnsiTheme="majorBidi" w:cstheme="majorBidi"/>
          <w:b/>
          <w:bCs/>
          <w:i/>
          <w:iCs/>
          <w:lang w:val="en-US" w:eastAsia="zh-CN"/>
        </w:rPr>
        <w:t>d</w:t>
      </w:r>
      <w:r>
        <w:rPr>
          <w:rFonts w:asciiTheme="majorBidi" w:hAnsiTheme="majorBidi" w:cstheme="majorBidi"/>
          <w:b/>
          <w:bCs/>
          <w:i/>
          <w:iCs/>
          <w:lang w:val="en-US" w:eastAsia="zh-CN"/>
        </w:rPr>
        <w:t>epending on the configuration, a collision on CG resources can cause systematic collisions between corresponding subsequent retransmissions causing transmission failure of affected packets.</w:t>
      </w:r>
    </w:p>
    <w:p w14:paraId="2946C558" w14:textId="492D5698" w:rsidR="00B10336" w:rsidRDefault="00B10336" w:rsidP="00EA1578">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w:t>
      </w:r>
      <w:r w:rsidR="008B2FCC">
        <w:rPr>
          <w:rFonts w:asciiTheme="majorBidi" w:hAnsiTheme="majorBidi" w:cstheme="majorBidi"/>
          <w:b/>
          <w:bCs/>
          <w:i/>
          <w:iCs/>
          <w:lang w:val="en-US" w:eastAsia="zh-CN"/>
        </w:rPr>
        <w:t>2</w:t>
      </w:r>
      <w:r w:rsidR="00913C0D">
        <w:rPr>
          <w:rFonts w:asciiTheme="majorBidi" w:hAnsiTheme="majorBidi" w:cstheme="majorBidi"/>
          <w:b/>
          <w:bCs/>
          <w:i/>
          <w:iCs/>
          <w:lang w:val="en-US" w:eastAsia="zh-CN"/>
        </w:rPr>
        <w:t>1</w:t>
      </w:r>
      <w:r w:rsidRPr="00006C38">
        <w:rPr>
          <w:rFonts w:asciiTheme="majorBidi" w:hAnsiTheme="majorBidi" w:cstheme="majorBidi"/>
          <w:b/>
          <w:bCs/>
          <w:i/>
          <w:iCs/>
          <w:lang w:val="en-US" w:eastAsia="zh-CN"/>
        </w:rPr>
        <w:t xml:space="preserve">: </w:t>
      </w:r>
      <w:r w:rsidR="008C47E0" w:rsidRPr="003176A0">
        <w:rPr>
          <w:rFonts w:asciiTheme="majorBidi" w:hAnsiTheme="majorBidi" w:cstheme="majorBidi"/>
          <w:b/>
          <w:bCs/>
          <w:i/>
          <w:iCs/>
          <w:lang w:val="en-US" w:eastAsia="zh-CN"/>
        </w:rPr>
        <w:t xml:space="preserve">For NR </w:t>
      </w:r>
      <w:r w:rsidR="008C47E0">
        <w:rPr>
          <w:rFonts w:asciiTheme="majorBidi" w:hAnsiTheme="majorBidi" w:cstheme="majorBidi"/>
          <w:b/>
          <w:bCs/>
          <w:i/>
          <w:iCs/>
          <w:lang w:val="en-US" w:eastAsia="zh-CN"/>
        </w:rPr>
        <w:t xml:space="preserve">operation in </w:t>
      </w:r>
      <w:r w:rsidR="008C47E0" w:rsidRPr="003176A0">
        <w:rPr>
          <w:rFonts w:asciiTheme="majorBidi" w:hAnsiTheme="majorBidi" w:cstheme="majorBidi"/>
          <w:b/>
          <w:bCs/>
          <w:i/>
          <w:iCs/>
          <w:lang w:val="en-US" w:eastAsia="zh-CN"/>
        </w:rPr>
        <w:t>unlicensed bands between 52.6 GHz and 71 GHz</w:t>
      </w:r>
      <w:r w:rsidR="008C47E0" w:rsidRPr="00006C38">
        <w:rPr>
          <w:rFonts w:asciiTheme="majorBidi" w:hAnsiTheme="majorBidi" w:cstheme="majorBidi"/>
          <w:b/>
          <w:bCs/>
          <w:i/>
          <w:iCs/>
          <w:lang w:val="en-US" w:eastAsia="zh-CN"/>
        </w:rPr>
        <w:t xml:space="preserve">, </w:t>
      </w:r>
      <w:r w:rsidR="008C47E0">
        <w:rPr>
          <w:rFonts w:asciiTheme="majorBidi" w:hAnsiTheme="majorBidi" w:cstheme="majorBidi"/>
          <w:b/>
          <w:bCs/>
          <w:i/>
          <w:iCs/>
          <w:lang w:val="en-US" w:eastAsia="zh-CN"/>
        </w:rPr>
        <w:t>a</w:t>
      </w:r>
      <w:r>
        <w:rPr>
          <w:rFonts w:asciiTheme="majorBidi" w:hAnsiTheme="majorBidi" w:cstheme="majorBidi"/>
          <w:b/>
          <w:bCs/>
          <w:i/>
          <w:iCs/>
          <w:lang w:val="en-US" w:eastAsia="zh-CN"/>
        </w:rPr>
        <w:t>dopt CG retransmission collision avoidance techniques such as retransmission deferral or additional retransmission resources.</w:t>
      </w:r>
    </w:p>
    <w:p w14:paraId="61D08158" w14:textId="52B0E3E7" w:rsidR="00170A52" w:rsidRDefault="000A4119" w:rsidP="008671D1">
      <w:pPr>
        <w:pStyle w:val="Heading2"/>
        <w:keepNext w:val="0"/>
        <w:keepLines w:val="0"/>
        <w:overflowPunct/>
        <w:autoSpaceDE/>
        <w:autoSpaceDN/>
        <w:adjustRightInd/>
        <w:spacing w:before="24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lang w:val="en-US"/>
        </w:rPr>
        <w:t>6</w:t>
      </w:r>
      <w:r w:rsidR="00170A52" w:rsidRPr="00A40260">
        <w:rPr>
          <w:rFonts w:ascii="Arial" w:eastAsia="MS Mincho" w:hAnsi="Arial" w:cs="Arial"/>
          <w:iCs/>
          <w:color w:val="auto"/>
          <w:sz w:val="28"/>
          <w:szCs w:val="36"/>
          <w:lang w:val="en-US"/>
        </w:rPr>
        <w:t>.</w:t>
      </w:r>
      <w:r w:rsidR="00170A52">
        <w:rPr>
          <w:rFonts w:ascii="Arial" w:eastAsia="MS Mincho" w:hAnsi="Arial" w:cs="Arial"/>
          <w:iCs/>
          <w:color w:val="auto"/>
          <w:sz w:val="28"/>
          <w:szCs w:val="36"/>
          <w:lang w:val="en-US"/>
        </w:rPr>
        <w:t>3</w:t>
      </w:r>
      <w:r w:rsidR="00170A52" w:rsidRPr="00A40260">
        <w:rPr>
          <w:rFonts w:ascii="Arial" w:eastAsia="MS Mincho" w:hAnsi="Arial" w:cs="Arial"/>
          <w:iCs/>
          <w:color w:val="auto"/>
          <w:sz w:val="28"/>
          <w:szCs w:val="36"/>
          <w:lang w:val="en-US"/>
        </w:rPr>
        <w:t xml:space="preserve"> </w:t>
      </w:r>
      <w:r w:rsidR="00170A52">
        <w:rPr>
          <w:rFonts w:ascii="Arial" w:eastAsia="MS Mincho" w:hAnsi="Arial" w:cs="Arial"/>
          <w:iCs/>
          <w:color w:val="auto"/>
          <w:sz w:val="28"/>
          <w:szCs w:val="36"/>
          <w:lang w:val="en-US"/>
        </w:rPr>
        <w:t>Switching between no-LBT and LBT</w:t>
      </w:r>
    </w:p>
    <w:p w14:paraId="4A98C529" w14:textId="7F1AE72D" w:rsidR="00170A52" w:rsidRDefault="00170A52" w:rsidP="00EA1578">
      <w:pPr>
        <w:spacing w:after="0"/>
        <w:jc w:val="both"/>
        <w:rPr>
          <w:b/>
          <w:bCs/>
          <w:lang w:val="en-US"/>
        </w:rPr>
      </w:pPr>
    </w:p>
    <w:p w14:paraId="4623A342" w14:textId="4B11D2B5" w:rsidR="00417A31" w:rsidRDefault="0091275C" w:rsidP="00EA1578">
      <w:pPr>
        <w:spacing w:after="0"/>
        <w:jc w:val="both"/>
        <w:rPr>
          <w:lang w:val="en-US"/>
        </w:rPr>
      </w:pPr>
      <w:r>
        <w:rPr>
          <w:lang w:val="en-US"/>
        </w:rPr>
        <w:t xml:space="preserve">In regions, where regulations allow to support no-LBT and don’t prohibit LBT based channel access mechanism, in our view, switching between the two modes should be considered. </w:t>
      </w:r>
      <w:r w:rsidR="001A0787">
        <w:rPr>
          <w:lang w:val="en-US"/>
        </w:rPr>
        <w:t>One of the benefits to switch between the two modes could ensure a fallback method to the other mechanisms, if:</w:t>
      </w:r>
    </w:p>
    <w:p w14:paraId="05CD54D5" w14:textId="098A0BDC" w:rsidR="001A0787" w:rsidRDefault="001A0787" w:rsidP="001A0787">
      <w:pPr>
        <w:pStyle w:val="ListParagraph"/>
        <w:numPr>
          <w:ilvl w:val="0"/>
          <w:numId w:val="11"/>
        </w:numPr>
        <w:spacing w:after="0"/>
        <w:jc w:val="both"/>
        <w:rPr>
          <w:lang w:val="en-US"/>
        </w:rPr>
      </w:pPr>
      <w:r>
        <w:rPr>
          <w:lang w:val="en-US"/>
        </w:rPr>
        <w:t>Channel access is not possible or delayed with the configured mechanisms</w:t>
      </w:r>
    </w:p>
    <w:p w14:paraId="0FF5B198" w14:textId="644D14B0" w:rsidR="001A0787" w:rsidRDefault="001A0787" w:rsidP="001A0787">
      <w:pPr>
        <w:pStyle w:val="ListParagraph"/>
        <w:numPr>
          <w:ilvl w:val="0"/>
          <w:numId w:val="11"/>
        </w:numPr>
        <w:spacing w:after="0"/>
        <w:jc w:val="both"/>
        <w:rPr>
          <w:lang w:val="en-US"/>
        </w:rPr>
      </w:pPr>
      <w:r>
        <w:rPr>
          <w:lang w:val="en-US"/>
        </w:rPr>
        <w:t xml:space="preserve">Fair co-existence is not </w:t>
      </w:r>
      <w:r w:rsidR="008731B4">
        <w:rPr>
          <w:lang w:val="en-US"/>
        </w:rPr>
        <w:t>ensuring</w:t>
      </w:r>
      <w:r>
        <w:rPr>
          <w:lang w:val="en-US"/>
        </w:rPr>
        <w:t xml:space="preserve"> and there is potentially high interference to and from other on-going transmissions</w:t>
      </w:r>
    </w:p>
    <w:p w14:paraId="6CF5E3C9" w14:textId="2404E833" w:rsidR="008731B4" w:rsidRDefault="008731B4" w:rsidP="008731B4">
      <w:pPr>
        <w:spacing w:after="0"/>
        <w:jc w:val="both"/>
        <w:rPr>
          <w:lang w:val="en-US"/>
        </w:rPr>
      </w:pPr>
    </w:p>
    <w:p w14:paraId="2C4BEFE7" w14:textId="5380CD37" w:rsidR="008731B4" w:rsidRDefault="008731B4" w:rsidP="008731B4">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w:t>
      </w:r>
      <w:r w:rsidR="008B2FCC">
        <w:rPr>
          <w:rFonts w:asciiTheme="majorBidi" w:hAnsiTheme="majorBidi" w:cstheme="majorBidi"/>
          <w:b/>
          <w:bCs/>
          <w:i/>
          <w:iCs/>
          <w:lang w:val="en-US" w:eastAsia="zh-CN"/>
        </w:rPr>
        <w:t>2</w:t>
      </w:r>
      <w:r w:rsidR="00F94556">
        <w:rPr>
          <w:rFonts w:asciiTheme="majorBidi" w:hAnsiTheme="majorBidi" w:cstheme="majorBidi"/>
          <w:b/>
          <w:bCs/>
          <w:i/>
          <w:iCs/>
          <w:lang w:val="en-US" w:eastAsia="zh-CN"/>
        </w:rPr>
        <w:t>2</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switching between LBT and no-LBT based channel access mechanism should be supported for regions where LBT is not mandated.</w:t>
      </w:r>
    </w:p>
    <w:p w14:paraId="5CEF18E4" w14:textId="77777777" w:rsidR="00A012A3" w:rsidRDefault="00A012A3" w:rsidP="008671D1">
      <w:pPr>
        <w:spacing w:after="0"/>
        <w:jc w:val="both"/>
        <w:rPr>
          <w:lang w:val="en-US"/>
        </w:rPr>
      </w:pPr>
    </w:p>
    <w:p w14:paraId="2861AFDB" w14:textId="25B1B923" w:rsidR="008671D1" w:rsidRDefault="008671D1" w:rsidP="008671D1">
      <w:pPr>
        <w:spacing w:after="0"/>
        <w:jc w:val="both"/>
        <w:rPr>
          <w:lang w:val="en-US"/>
        </w:rPr>
      </w:pPr>
      <w:r>
        <w:rPr>
          <w:lang w:val="en-US"/>
        </w:rPr>
        <w:lastRenderedPageBreak/>
        <w:t xml:space="preserve">For example, if a device is configured to apply LBT based channel access mechanism, then the initial procedure should follow the LBT mechanisms, however, if there are a constant LBT failures, then the </w:t>
      </w:r>
      <w:r w:rsidR="00B5343B">
        <w:rPr>
          <w:lang w:val="en-US"/>
        </w:rPr>
        <w:t xml:space="preserve">switch </w:t>
      </w:r>
      <w:r>
        <w:rPr>
          <w:lang w:val="en-US"/>
        </w:rPr>
        <w:t>to no-LBT mechanism is triggered. On the other hand, if a device is configured to apply no-LBT based channel access mechanism, then the initial procedure should follow no-LBT mechanism, however, it is seen that there is quite high number of NACKs and/or DTX, then this is possibly due to potentially high interference, in which case, there is a fallback to LBT based channel access mechanism. In addition, other methods for switching such as dynamic signaling could also be considered.</w:t>
      </w:r>
    </w:p>
    <w:p w14:paraId="2E183DAC" w14:textId="77777777" w:rsidR="00FA4479" w:rsidRDefault="00FA4479" w:rsidP="008671D1">
      <w:pPr>
        <w:spacing w:after="0"/>
        <w:jc w:val="both"/>
        <w:rPr>
          <w:lang w:val="en-US"/>
        </w:rPr>
      </w:pPr>
    </w:p>
    <w:p w14:paraId="17411866" w14:textId="770F00F4" w:rsidR="008671D1" w:rsidRDefault="008671D1" w:rsidP="008671D1">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w:t>
      </w:r>
      <w:r w:rsidR="008B2FCC">
        <w:rPr>
          <w:rFonts w:asciiTheme="majorBidi" w:hAnsiTheme="majorBidi" w:cstheme="majorBidi"/>
          <w:b/>
          <w:bCs/>
          <w:i/>
          <w:iCs/>
          <w:lang w:val="en-US" w:eastAsia="zh-CN"/>
        </w:rPr>
        <w:t>2</w:t>
      </w:r>
      <w:r w:rsidR="00FF10F8">
        <w:rPr>
          <w:rFonts w:asciiTheme="majorBidi" w:hAnsiTheme="majorBidi" w:cstheme="majorBidi"/>
          <w:b/>
          <w:bCs/>
          <w:i/>
          <w:iCs/>
          <w:lang w:val="en-US" w:eastAsia="zh-CN"/>
        </w:rPr>
        <w:t>3:</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different implicit and/or explicit methods for switching between LBT and no-LBT mode should be considered.</w:t>
      </w:r>
    </w:p>
    <w:p w14:paraId="15A48D2D" w14:textId="77777777" w:rsidR="00FE4306" w:rsidRDefault="00FE4306" w:rsidP="008671D1">
      <w:pPr>
        <w:spacing w:after="0"/>
        <w:jc w:val="both"/>
        <w:rPr>
          <w:rFonts w:asciiTheme="majorBidi" w:hAnsiTheme="majorBidi" w:cstheme="majorBidi"/>
          <w:b/>
          <w:bCs/>
          <w:i/>
          <w:iCs/>
          <w:lang w:val="en-US" w:eastAsia="zh-CN"/>
        </w:rPr>
      </w:pPr>
    </w:p>
    <w:p w14:paraId="76DF9147" w14:textId="6D8B2BCA" w:rsidR="002B2950" w:rsidRDefault="002B2950" w:rsidP="00A40260">
      <w:pPr>
        <w:spacing w:after="0"/>
        <w:jc w:val="both"/>
        <w:rPr>
          <w:rFonts w:asciiTheme="majorBidi" w:hAnsiTheme="majorBidi" w:cstheme="majorBidi"/>
          <w:b/>
          <w:bCs/>
          <w:i/>
          <w:iCs/>
          <w:lang w:val="en-US" w:eastAsia="zh-CN"/>
        </w:rPr>
      </w:pPr>
    </w:p>
    <w:p w14:paraId="3893A8E7" w14:textId="69AACD37" w:rsidR="00A70DA5" w:rsidRDefault="000A4119" w:rsidP="00A70DA5">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7</w:t>
      </w:r>
      <w:r w:rsidR="00A70DA5">
        <w:rPr>
          <w:rFonts w:ascii="Arial" w:eastAsia="MS Mincho" w:hAnsi="Arial"/>
          <w:sz w:val="36"/>
          <w:szCs w:val="36"/>
          <w:lang w:eastAsia="ja-JP"/>
        </w:rPr>
        <w:tab/>
      </w:r>
      <w:r w:rsidR="00EA72BB">
        <w:rPr>
          <w:rFonts w:ascii="Arial" w:eastAsia="MS Mincho" w:hAnsi="Arial"/>
          <w:sz w:val="36"/>
          <w:szCs w:val="36"/>
          <w:lang w:eastAsia="ja-JP"/>
        </w:rPr>
        <w:t>Receiver assistance for channel access</w:t>
      </w:r>
    </w:p>
    <w:p w14:paraId="6B1B9EE3" w14:textId="181DC9AB" w:rsidR="000C73A8" w:rsidRDefault="000A4119" w:rsidP="000C73A8">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rPr>
        <w:t>7</w:t>
      </w:r>
      <w:r w:rsidR="000C73A8" w:rsidRPr="00A40260">
        <w:rPr>
          <w:rFonts w:ascii="Arial" w:eastAsia="MS Mincho" w:hAnsi="Arial" w:cs="Arial"/>
          <w:iCs/>
          <w:color w:val="auto"/>
          <w:sz w:val="28"/>
          <w:szCs w:val="36"/>
          <w:lang w:val="en-US"/>
        </w:rPr>
        <w:t xml:space="preserve">.1 </w:t>
      </w:r>
      <w:r w:rsidR="000C73A8">
        <w:rPr>
          <w:rFonts w:ascii="Arial" w:eastAsia="MS Mincho" w:hAnsi="Arial" w:cs="Arial"/>
          <w:iCs/>
          <w:color w:val="auto"/>
          <w:sz w:val="28"/>
          <w:szCs w:val="36"/>
          <w:lang w:val="en-US"/>
        </w:rPr>
        <w:t>On the need for receiver assistance</w:t>
      </w:r>
    </w:p>
    <w:p w14:paraId="1F220175" w14:textId="6509A80D" w:rsidR="00C84D50" w:rsidRDefault="00C60FB7" w:rsidP="00C7086F">
      <w:pPr>
        <w:spacing w:after="0"/>
        <w:jc w:val="both"/>
        <w:rPr>
          <w:lang w:val="en-US"/>
        </w:rPr>
      </w:pPr>
      <w:r>
        <w:rPr>
          <w:lang w:val="en-US"/>
        </w:rPr>
        <w:t>Further consideration and potential specification</w:t>
      </w:r>
      <w:r w:rsidR="00C84D50">
        <w:rPr>
          <w:lang w:val="en-US"/>
        </w:rPr>
        <w:t xml:space="preserve"> of receiver assistance </w:t>
      </w:r>
      <w:r w:rsidR="008C68AD">
        <w:rPr>
          <w:lang w:val="en-US"/>
        </w:rPr>
        <w:t xml:space="preserve">for channel access </w:t>
      </w:r>
      <w:r w:rsidR="00C84D50">
        <w:rPr>
          <w:lang w:val="en-US"/>
        </w:rPr>
        <w:t xml:space="preserve">has been agreed </w:t>
      </w:r>
      <w:r w:rsidR="00FB5ED6">
        <w:rPr>
          <w:lang w:val="en-US"/>
        </w:rPr>
        <w:t xml:space="preserve">as </w:t>
      </w:r>
      <w:r w:rsidR="00C84D50">
        <w:rPr>
          <w:lang w:val="en-US"/>
        </w:rPr>
        <w:t xml:space="preserve">one of the objectives in the WID. One of the main reasons to consider receiver assistance is because </w:t>
      </w:r>
      <w:r w:rsidR="00C84D50" w:rsidRPr="00CE4044">
        <w:rPr>
          <w:lang w:val="en-US"/>
        </w:rPr>
        <w:t>beam-based transmission is assumed for</w:t>
      </w:r>
      <w:r w:rsidR="00C84D50">
        <w:rPr>
          <w:lang w:val="en-US"/>
        </w:rPr>
        <w:t xml:space="preserve"> unlicensed bands between 52.6 GHz to 71 GHz and p</w:t>
      </w:r>
      <w:r w:rsidR="00C84D50" w:rsidRPr="00CE4044">
        <w:rPr>
          <w:lang w:val="en-US"/>
        </w:rPr>
        <w:t xml:space="preserve">erforming </w:t>
      </w:r>
      <w:r w:rsidR="00C84D50">
        <w:rPr>
          <w:lang w:val="en-US"/>
        </w:rPr>
        <w:t>LBT only</w:t>
      </w:r>
      <w:r w:rsidR="00C84D50" w:rsidRPr="00CE4044">
        <w:rPr>
          <w:lang w:val="en-US"/>
        </w:rPr>
        <w:t xml:space="preserve"> </w:t>
      </w:r>
      <w:r w:rsidR="00C84D50">
        <w:rPr>
          <w:lang w:val="en-US"/>
        </w:rPr>
        <w:t>at the transmitter side</w:t>
      </w:r>
      <w:r w:rsidR="00C84D50" w:rsidRPr="00CE4044">
        <w:rPr>
          <w:lang w:val="en-US"/>
        </w:rPr>
        <w:t xml:space="preserve"> may not guarantee </w:t>
      </w:r>
      <w:r w:rsidR="00FB5ED6">
        <w:rPr>
          <w:lang w:val="en-US"/>
        </w:rPr>
        <w:t>an</w:t>
      </w:r>
      <w:r w:rsidR="00FB5ED6" w:rsidRPr="00CE4044">
        <w:rPr>
          <w:lang w:val="en-US"/>
        </w:rPr>
        <w:t xml:space="preserve"> </w:t>
      </w:r>
      <w:r w:rsidR="00C84D50" w:rsidRPr="00CE4044">
        <w:rPr>
          <w:lang w:val="en-US"/>
        </w:rPr>
        <w:t>interference</w:t>
      </w:r>
      <w:r w:rsidR="00C84D50">
        <w:rPr>
          <w:lang w:val="en-US"/>
        </w:rPr>
        <w:t xml:space="preserve">-free </w:t>
      </w:r>
      <w:r w:rsidR="00C84D50" w:rsidRPr="00CE4044">
        <w:rPr>
          <w:lang w:val="en-US"/>
        </w:rPr>
        <w:t>reception due to hidden nodes</w:t>
      </w:r>
      <w:r w:rsidR="00FB5ED6">
        <w:rPr>
          <w:lang w:val="en-US"/>
        </w:rPr>
        <w:t>/hidden beams</w:t>
      </w:r>
      <w:r w:rsidR="00C84D50" w:rsidRPr="00CE4044">
        <w:rPr>
          <w:lang w:val="en-US"/>
        </w:rPr>
        <w:t xml:space="preserve"> to the transmitter</w:t>
      </w:r>
      <w:r w:rsidR="00C84D50">
        <w:rPr>
          <w:lang w:val="en-US"/>
        </w:rPr>
        <w:t>, as shown in Figure 4. Basically, gNB performs directional LBT before DL transmission to the UE1, doesn’t detect any interference and LBT is successful, so it proceeds to DL transmission in specific beam direction. However, at the UE1 it is receiving interference (transmission by the interfering node to UE2) on that beam that is not visible or detected by the transmitting gNB. Therefore, based on this example, it is seen that directional LBT at the transmitter side is not sufficient.</w:t>
      </w:r>
    </w:p>
    <w:p w14:paraId="769EABC9" w14:textId="75A8F995" w:rsidR="00C84D50" w:rsidRDefault="005A05DC" w:rsidP="00C7086F">
      <w:pPr>
        <w:tabs>
          <w:tab w:val="left" w:pos="4070"/>
        </w:tabs>
        <w:spacing w:after="0"/>
        <w:jc w:val="center"/>
        <w:rPr>
          <w:lang w:val="en-US"/>
        </w:rPr>
      </w:pPr>
      <w:r>
        <w:object w:dxaOrig="13170" w:dyaOrig="9556" w14:anchorId="56694251">
          <v:shape id="_x0000_i1027" type="#_x0000_t75" style="width:278.5pt;height:179pt" o:ole="">
            <v:imagedata r:id="rId16" o:title=""/>
          </v:shape>
          <o:OLEObject Type="Embed" ProgID="Visio.Drawing.15" ShapeID="_x0000_i1027" DrawAspect="Content" ObjectID="_1682271542" r:id="rId17"/>
        </w:object>
      </w:r>
    </w:p>
    <w:p w14:paraId="40312665" w14:textId="77777777" w:rsidR="00C84D50" w:rsidRPr="00C84D50" w:rsidRDefault="00C84D50" w:rsidP="00C84D50">
      <w:pPr>
        <w:tabs>
          <w:tab w:val="left" w:pos="4070"/>
        </w:tabs>
        <w:jc w:val="center"/>
        <w:rPr>
          <w:b/>
          <w:bCs/>
          <w:lang w:val="en-US"/>
        </w:rPr>
      </w:pPr>
      <w:r>
        <w:rPr>
          <w:lang w:val="en-US"/>
        </w:rPr>
        <w:t>F</w:t>
      </w:r>
      <w:r w:rsidRPr="00C84D50">
        <w:rPr>
          <w:b/>
          <w:bCs/>
          <w:lang w:val="en-US"/>
        </w:rPr>
        <w:t>igure 4: Example of hidden node problem with beam-based operations</w:t>
      </w:r>
    </w:p>
    <w:p w14:paraId="389ACB95" w14:textId="63A3B15D" w:rsidR="00C84D50" w:rsidRDefault="00C84D50" w:rsidP="00C84D50">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sidR="00FE66C9">
        <w:rPr>
          <w:rFonts w:asciiTheme="majorBidi" w:hAnsiTheme="majorBidi" w:cstheme="majorBidi"/>
          <w:b/>
          <w:bCs/>
          <w:i/>
          <w:iCs/>
          <w:lang w:val="en-US" w:eastAsia="zh-CN"/>
        </w:rPr>
        <w:t>4</w:t>
      </w:r>
      <w:r w:rsidRPr="003176A0">
        <w:rPr>
          <w:rFonts w:asciiTheme="majorBidi" w:hAnsiTheme="majorBidi" w:cstheme="majorBidi"/>
          <w:b/>
          <w:bCs/>
          <w:i/>
          <w:iCs/>
          <w:lang w:val="en-US" w:eastAsia="zh-CN"/>
        </w:rPr>
        <w:t xml:space="preserve">: 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 </w:t>
      </w:r>
      <w:r w:rsidR="00C60FB7">
        <w:rPr>
          <w:rFonts w:asciiTheme="majorBidi" w:hAnsiTheme="majorBidi" w:cstheme="majorBidi"/>
          <w:b/>
          <w:bCs/>
          <w:i/>
          <w:iCs/>
          <w:lang w:val="en-US" w:eastAsia="zh-CN"/>
        </w:rPr>
        <w:t>when</w:t>
      </w:r>
      <w:r w:rsidRPr="003176A0">
        <w:rPr>
          <w:rFonts w:asciiTheme="majorBidi" w:hAnsiTheme="majorBidi" w:cstheme="majorBidi"/>
          <w:b/>
          <w:bCs/>
          <w:i/>
          <w:iCs/>
          <w:lang w:val="en-US" w:eastAsia="zh-CN"/>
        </w:rPr>
        <w:t xml:space="preserve"> directional LBT is </w:t>
      </w:r>
      <w:r w:rsidR="00C60FB7">
        <w:rPr>
          <w:rFonts w:asciiTheme="majorBidi" w:hAnsiTheme="majorBidi" w:cstheme="majorBidi"/>
          <w:b/>
          <w:bCs/>
          <w:i/>
          <w:iCs/>
          <w:lang w:val="en-US" w:eastAsia="zh-CN"/>
        </w:rPr>
        <w:t>applied</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then performing LBT only at the transmitted side may not </w:t>
      </w:r>
      <w:r w:rsidRPr="003E2F9A">
        <w:rPr>
          <w:rFonts w:asciiTheme="majorBidi" w:hAnsiTheme="majorBidi" w:cstheme="majorBidi"/>
          <w:b/>
          <w:bCs/>
          <w:i/>
          <w:iCs/>
          <w:lang w:val="en-US" w:eastAsia="zh-CN"/>
        </w:rPr>
        <w:t xml:space="preserve">guarantee </w:t>
      </w:r>
      <w:r>
        <w:rPr>
          <w:rFonts w:asciiTheme="majorBidi" w:hAnsiTheme="majorBidi" w:cstheme="majorBidi"/>
          <w:b/>
          <w:bCs/>
          <w:i/>
          <w:iCs/>
          <w:lang w:val="en-US" w:eastAsia="zh-CN"/>
        </w:rPr>
        <w:t>an</w:t>
      </w:r>
      <w:r w:rsidRPr="003E2F9A">
        <w:rPr>
          <w:rFonts w:asciiTheme="majorBidi" w:hAnsiTheme="majorBidi" w:cstheme="majorBidi"/>
          <w:b/>
          <w:bCs/>
          <w:i/>
          <w:iCs/>
          <w:lang w:val="en-US" w:eastAsia="zh-CN"/>
        </w:rPr>
        <w:t xml:space="preserve"> interference-free reception due to hidden nodes to the transmitter</w:t>
      </w:r>
    </w:p>
    <w:p w14:paraId="10D7F487" w14:textId="32E87005" w:rsidR="008276F4" w:rsidRDefault="00C84D50" w:rsidP="00A82938">
      <w:pPr>
        <w:tabs>
          <w:tab w:val="left" w:pos="4070"/>
        </w:tabs>
        <w:jc w:val="both"/>
        <w:rPr>
          <w:lang w:val="en-US"/>
        </w:rPr>
      </w:pPr>
      <w:r>
        <w:rPr>
          <w:lang w:val="en-US"/>
        </w:rPr>
        <w:t xml:space="preserve">In order to avoid the hidden node problem, some assistance information from the receiver side </w:t>
      </w:r>
      <w:r w:rsidR="00664520">
        <w:rPr>
          <w:lang w:val="en-US"/>
        </w:rPr>
        <w:t xml:space="preserve">otherwise any timer based mechanism or HARQ-ACK feedback mechanism at the transmitter </w:t>
      </w:r>
      <w:r>
        <w:rPr>
          <w:lang w:val="en-US"/>
        </w:rPr>
        <w:t xml:space="preserve">could be considered to allow the transmitter to also take the potential interference at the receiver into consideration. </w:t>
      </w:r>
      <w:r w:rsidR="00664520">
        <w:rPr>
          <w:lang w:val="en-US"/>
        </w:rPr>
        <w:t>For the timer based or HARQ-ACK feedback-based mechanism,</w:t>
      </w:r>
      <w:r w:rsidR="002A23DA" w:rsidRPr="002A23DA">
        <w:rPr>
          <w:lang w:val="en-US"/>
        </w:rPr>
        <w:t xml:space="preserve"> </w:t>
      </w:r>
      <w:r w:rsidR="002A23DA">
        <w:rPr>
          <w:lang w:val="en-US"/>
        </w:rPr>
        <w:t xml:space="preserve">if there is no HARQ-ACK feedback from the receiver side from the ‘first’ beam, </w:t>
      </w:r>
      <w:r w:rsidR="00664520">
        <w:rPr>
          <w:lang w:val="en-US"/>
        </w:rPr>
        <w:t xml:space="preserve">Tx UE shall switch the beam and subsequent transmission </w:t>
      </w:r>
      <w:r w:rsidR="002A23DA">
        <w:rPr>
          <w:lang w:val="en-US"/>
        </w:rPr>
        <w:t>using</w:t>
      </w:r>
      <w:r w:rsidR="00664520">
        <w:rPr>
          <w:lang w:val="en-US"/>
        </w:rPr>
        <w:t xml:space="preserve"> </w:t>
      </w:r>
      <w:r w:rsidR="002A23DA">
        <w:rPr>
          <w:lang w:val="en-US"/>
        </w:rPr>
        <w:t xml:space="preserve">a </w:t>
      </w:r>
      <w:r w:rsidR="00664520">
        <w:rPr>
          <w:lang w:val="en-US"/>
        </w:rPr>
        <w:t xml:space="preserve">‘second’ beam </w:t>
      </w:r>
      <w:r w:rsidR="002A23DA">
        <w:rPr>
          <w:lang w:val="en-US"/>
        </w:rPr>
        <w:t>following the success of</w:t>
      </w:r>
      <w:r w:rsidR="00664520">
        <w:rPr>
          <w:lang w:val="en-US"/>
        </w:rPr>
        <w:t xml:space="preserve"> LBT</w:t>
      </w:r>
      <w:r w:rsidR="002A23DA">
        <w:rPr>
          <w:lang w:val="en-US"/>
        </w:rPr>
        <w:t>.</w:t>
      </w:r>
      <w:r w:rsidR="00664520">
        <w:rPr>
          <w:lang w:val="en-US"/>
        </w:rPr>
        <w:t xml:space="preserve"> </w:t>
      </w:r>
    </w:p>
    <w:p w14:paraId="2580D345" w14:textId="40AEE6C5" w:rsidR="00C84D50" w:rsidRDefault="004B72C8" w:rsidP="00C84D50">
      <w:pPr>
        <w:tabs>
          <w:tab w:val="left" w:pos="4070"/>
        </w:tabs>
        <w:jc w:val="both"/>
        <w:rPr>
          <w:lang w:val="en-US"/>
        </w:rPr>
      </w:pPr>
      <w:r>
        <w:rPr>
          <w:lang w:val="en-US"/>
        </w:rPr>
        <w:t>In addition, for no-LBT based channel access mechanism, some receiver assistance is also expected to be useful.</w:t>
      </w:r>
    </w:p>
    <w:p w14:paraId="5A35C420" w14:textId="57CEE397" w:rsidR="00C84D50" w:rsidRDefault="00C84D50" w:rsidP="00C84D50">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sidR="00EE0154">
        <w:rPr>
          <w:rFonts w:asciiTheme="majorBidi" w:hAnsiTheme="majorBidi" w:cstheme="majorBidi"/>
          <w:b/>
          <w:bCs/>
          <w:i/>
          <w:iCs/>
          <w:lang w:val="en-US" w:eastAsia="zh-CN"/>
        </w:rPr>
        <w:t>2</w:t>
      </w:r>
      <w:r w:rsidR="001E3EBB">
        <w:rPr>
          <w:rFonts w:asciiTheme="majorBidi" w:hAnsiTheme="majorBidi" w:cstheme="majorBidi"/>
          <w:b/>
          <w:bCs/>
          <w:i/>
          <w:iCs/>
          <w:lang w:val="en-US" w:eastAsia="zh-CN"/>
        </w:rPr>
        <w:t>4</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sidR="00C60FB7">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005E1360">
        <w:rPr>
          <w:rFonts w:asciiTheme="majorBidi" w:hAnsiTheme="majorBidi" w:cstheme="majorBidi"/>
          <w:b/>
          <w:bCs/>
          <w:i/>
          <w:iCs/>
          <w:lang w:val="en-US" w:eastAsia="zh-CN"/>
        </w:rPr>
        <w:t>,</w:t>
      </w:r>
      <w:r>
        <w:rPr>
          <w:rFonts w:asciiTheme="majorBidi" w:hAnsiTheme="majorBidi" w:cstheme="majorBidi"/>
          <w:b/>
          <w:bCs/>
          <w:i/>
          <w:iCs/>
          <w:lang w:val="en-US" w:eastAsia="zh-CN"/>
        </w:rPr>
        <w:t xml:space="preserve"> </w:t>
      </w:r>
      <w:r w:rsidR="004B72C8">
        <w:rPr>
          <w:rFonts w:asciiTheme="majorBidi" w:hAnsiTheme="majorBidi" w:cstheme="majorBidi"/>
          <w:b/>
          <w:bCs/>
          <w:i/>
          <w:iCs/>
          <w:lang w:val="en-US" w:eastAsia="zh-CN"/>
        </w:rPr>
        <w:t>receiver assistance should be supported for both LBT and no-LBT based channel access mechanisms to avoid potential interference</w:t>
      </w:r>
      <w:r>
        <w:rPr>
          <w:rFonts w:asciiTheme="majorBidi" w:hAnsiTheme="majorBidi" w:cstheme="majorBidi"/>
          <w:b/>
          <w:bCs/>
          <w:i/>
          <w:iCs/>
          <w:lang w:val="en-US" w:eastAsia="zh-CN"/>
        </w:rPr>
        <w:t xml:space="preserve"> at the receiver</w:t>
      </w:r>
      <w:r w:rsidR="002E6FFA">
        <w:rPr>
          <w:rFonts w:asciiTheme="majorBidi" w:hAnsiTheme="majorBidi" w:cstheme="majorBidi"/>
          <w:b/>
          <w:bCs/>
          <w:i/>
          <w:iCs/>
          <w:lang w:val="en-US" w:eastAsia="zh-CN"/>
        </w:rPr>
        <w:t>.</w:t>
      </w:r>
    </w:p>
    <w:p w14:paraId="100B7F13" w14:textId="2416AF61" w:rsidR="00494046" w:rsidRDefault="00494046" w:rsidP="00C84D50">
      <w:pPr>
        <w:spacing w:after="0"/>
        <w:jc w:val="both"/>
        <w:rPr>
          <w:rFonts w:asciiTheme="majorBidi" w:hAnsiTheme="majorBidi" w:cstheme="majorBidi"/>
          <w:b/>
          <w:bCs/>
          <w:i/>
          <w:iCs/>
          <w:lang w:val="en-US" w:eastAsia="zh-CN"/>
        </w:rPr>
      </w:pPr>
    </w:p>
    <w:p w14:paraId="3EE1D8D1" w14:textId="2A04F8F7" w:rsidR="00494046" w:rsidRDefault="00494046" w:rsidP="00494046">
      <w:p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lastRenderedPageBreak/>
        <w:t xml:space="preserve">Proposal </w:t>
      </w:r>
      <w:r w:rsidR="000421AD">
        <w:rPr>
          <w:rFonts w:asciiTheme="majorBidi" w:hAnsiTheme="majorBidi" w:cstheme="majorBidi"/>
          <w:b/>
          <w:bCs/>
          <w:i/>
          <w:iCs/>
          <w:lang w:val="en-US" w:eastAsia="zh-CN"/>
        </w:rPr>
        <w:t>2</w:t>
      </w:r>
      <w:r w:rsidR="009B1F7A">
        <w:rPr>
          <w:rFonts w:asciiTheme="majorBidi" w:hAnsiTheme="majorBidi" w:cstheme="majorBidi"/>
          <w:b/>
          <w:bCs/>
          <w:i/>
          <w:iCs/>
          <w:lang w:val="en-US" w:eastAsia="zh-CN"/>
        </w:rPr>
        <w:t>5</w:t>
      </w:r>
      <w:r>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enhancement to the transmitter side LBT mechanism based on </w:t>
      </w:r>
      <w:r w:rsidR="00421BBC">
        <w:rPr>
          <w:rFonts w:asciiTheme="majorBidi" w:hAnsiTheme="majorBidi" w:cstheme="majorBidi"/>
          <w:b/>
          <w:bCs/>
          <w:i/>
          <w:iCs/>
          <w:lang w:val="en-US" w:eastAsia="zh-CN"/>
        </w:rPr>
        <w:t xml:space="preserve">failure to receive </w:t>
      </w:r>
      <w:r>
        <w:rPr>
          <w:rFonts w:asciiTheme="majorBidi" w:hAnsiTheme="majorBidi" w:cstheme="majorBidi"/>
          <w:b/>
          <w:bCs/>
          <w:i/>
          <w:iCs/>
          <w:lang w:val="en-US" w:eastAsia="zh-CN"/>
        </w:rPr>
        <w:t>HARQ feedback</w:t>
      </w:r>
      <w:r w:rsidR="000421AD">
        <w:rPr>
          <w:rFonts w:asciiTheme="majorBidi" w:hAnsiTheme="majorBidi" w:cstheme="majorBidi"/>
          <w:b/>
          <w:bCs/>
          <w:i/>
          <w:iCs/>
          <w:lang w:val="en-US" w:eastAsia="zh-CN"/>
        </w:rPr>
        <w:t xml:space="preserve"> scheme</w:t>
      </w:r>
      <w:r>
        <w:rPr>
          <w:rFonts w:asciiTheme="majorBidi" w:hAnsiTheme="majorBidi" w:cstheme="majorBidi"/>
          <w:b/>
          <w:bCs/>
          <w:i/>
          <w:iCs/>
          <w:lang w:val="en-US" w:eastAsia="zh-CN"/>
        </w:rPr>
        <w:t xml:space="preserve"> </w:t>
      </w:r>
      <w:r w:rsidR="000421AD">
        <w:rPr>
          <w:rFonts w:asciiTheme="majorBidi" w:hAnsiTheme="majorBidi" w:cstheme="majorBidi"/>
          <w:b/>
          <w:bCs/>
          <w:i/>
          <w:iCs/>
          <w:lang w:val="en-US" w:eastAsia="zh-CN"/>
        </w:rPr>
        <w:t xml:space="preserve">or </w:t>
      </w:r>
      <w:r w:rsidR="00C92E86">
        <w:rPr>
          <w:rFonts w:asciiTheme="majorBidi" w:hAnsiTheme="majorBidi" w:cstheme="majorBidi"/>
          <w:b/>
          <w:bCs/>
          <w:i/>
          <w:iCs/>
          <w:lang w:val="en-US" w:eastAsia="zh-CN"/>
        </w:rPr>
        <w:t>timer-based</w:t>
      </w:r>
      <w:r>
        <w:rPr>
          <w:rFonts w:asciiTheme="majorBidi" w:hAnsiTheme="majorBidi" w:cstheme="majorBidi"/>
          <w:b/>
          <w:bCs/>
          <w:i/>
          <w:iCs/>
          <w:lang w:val="en-US" w:eastAsia="zh-CN"/>
        </w:rPr>
        <w:t xml:space="preserve"> scheme should be supported for LBT based channel access mechanisms </w:t>
      </w:r>
      <w:r w:rsidR="00191316">
        <w:rPr>
          <w:rFonts w:asciiTheme="majorBidi" w:hAnsiTheme="majorBidi" w:cstheme="majorBidi"/>
          <w:b/>
          <w:bCs/>
          <w:i/>
          <w:iCs/>
          <w:lang w:val="en-US" w:eastAsia="zh-CN"/>
        </w:rPr>
        <w:t>to consider</w:t>
      </w:r>
      <w:r>
        <w:rPr>
          <w:rFonts w:asciiTheme="majorBidi" w:hAnsiTheme="majorBidi" w:cstheme="majorBidi"/>
          <w:b/>
          <w:bCs/>
          <w:i/>
          <w:iCs/>
          <w:lang w:val="en-US" w:eastAsia="zh-CN"/>
        </w:rPr>
        <w:t xml:space="preserve"> potential interference at the receiver.</w:t>
      </w:r>
    </w:p>
    <w:p w14:paraId="1552EDEA" w14:textId="79478DA8" w:rsidR="00494046" w:rsidRDefault="00494046" w:rsidP="00C84D50">
      <w:pPr>
        <w:spacing w:after="0"/>
        <w:jc w:val="both"/>
        <w:rPr>
          <w:rFonts w:asciiTheme="majorBidi" w:hAnsiTheme="majorBidi" w:cstheme="majorBidi"/>
          <w:b/>
          <w:bCs/>
          <w:i/>
          <w:iCs/>
          <w:lang w:val="en-US" w:eastAsia="zh-CN"/>
        </w:rPr>
      </w:pPr>
    </w:p>
    <w:p w14:paraId="69E9284B" w14:textId="74720643" w:rsidR="005E1360" w:rsidRDefault="005E1360" w:rsidP="00C84D50">
      <w:pPr>
        <w:spacing w:after="0"/>
        <w:jc w:val="both"/>
        <w:rPr>
          <w:rFonts w:asciiTheme="majorBidi" w:hAnsiTheme="majorBidi" w:cstheme="majorBidi"/>
          <w:lang w:val="en-US" w:eastAsia="zh-CN"/>
        </w:rPr>
      </w:pPr>
      <w:r>
        <w:rPr>
          <w:rFonts w:asciiTheme="majorBidi" w:hAnsiTheme="majorBidi" w:cstheme="majorBidi"/>
          <w:lang w:val="en-US" w:eastAsia="zh-CN"/>
        </w:rPr>
        <w:t>Furthermore, three different classes for receiver assistance have been discussed in RAN1#103-e. In our view, it is sufficient to support class A receiver assistance where the assistance information is shared with the transmitter only. In this case, any further coordination including sharing of this interference can be handled between different network nodes via backhaul and UE should not be expected to share the assistance information with any other nodes.</w:t>
      </w:r>
    </w:p>
    <w:p w14:paraId="55672669" w14:textId="4435EFC4" w:rsidR="005E1360" w:rsidRDefault="005E1360" w:rsidP="00C84D50">
      <w:pPr>
        <w:spacing w:after="0"/>
        <w:jc w:val="both"/>
        <w:rPr>
          <w:rFonts w:asciiTheme="majorBidi" w:hAnsiTheme="majorBidi" w:cstheme="majorBidi"/>
          <w:lang w:val="en-US" w:eastAsia="zh-CN"/>
        </w:rPr>
      </w:pPr>
    </w:p>
    <w:p w14:paraId="70B7BBDF" w14:textId="0D3FCDAE" w:rsidR="005E1360" w:rsidRDefault="005E1360" w:rsidP="005E1360">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sidR="00EE0154">
        <w:rPr>
          <w:rFonts w:asciiTheme="majorBidi" w:hAnsiTheme="majorBidi" w:cstheme="majorBidi"/>
          <w:b/>
          <w:bCs/>
          <w:i/>
          <w:iCs/>
          <w:lang w:val="en-US" w:eastAsia="zh-CN"/>
        </w:rPr>
        <w:t>2</w:t>
      </w:r>
      <w:r w:rsidR="007D0016">
        <w:rPr>
          <w:rFonts w:asciiTheme="majorBidi" w:hAnsiTheme="majorBidi" w:cstheme="majorBidi"/>
          <w:b/>
          <w:bCs/>
          <w:i/>
          <w:iCs/>
          <w:lang w:val="en-US" w:eastAsia="zh-CN"/>
        </w:rPr>
        <w:t>6</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only class A receiver assistance should be supported where the assistance information is sent only to the transmitte</w:t>
      </w:r>
      <w:r w:rsidR="00870C8B">
        <w:rPr>
          <w:rFonts w:asciiTheme="majorBidi" w:hAnsiTheme="majorBidi" w:cstheme="majorBidi"/>
          <w:b/>
          <w:bCs/>
          <w:i/>
          <w:iCs/>
          <w:lang w:val="en-US" w:eastAsia="zh-CN"/>
        </w:rPr>
        <w:t>r</w:t>
      </w:r>
      <w:r>
        <w:rPr>
          <w:rFonts w:asciiTheme="majorBidi" w:hAnsiTheme="majorBidi" w:cstheme="majorBidi"/>
          <w:b/>
          <w:bCs/>
          <w:i/>
          <w:iCs/>
          <w:lang w:val="en-US" w:eastAsia="zh-CN"/>
        </w:rPr>
        <w:t>.</w:t>
      </w:r>
    </w:p>
    <w:p w14:paraId="75D8082B" w14:textId="6CF96FB7" w:rsidR="0023367A" w:rsidRDefault="0023367A" w:rsidP="0023367A">
      <w:pPr>
        <w:pStyle w:val="discussionpoint"/>
        <w:spacing w:after="0"/>
        <w:rPr>
          <w:rFonts w:ascii="Times New Roman" w:hAnsi="Times New Roman" w:cs="Times New Roman"/>
          <w:i/>
          <w:iCs/>
          <w:sz w:val="20"/>
          <w:szCs w:val="20"/>
          <w:highlight w:val="green"/>
        </w:rPr>
      </w:pPr>
    </w:p>
    <w:p w14:paraId="383FBA4A" w14:textId="49EAB1C1" w:rsidR="0023367A" w:rsidRPr="0023367A" w:rsidRDefault="0023367A" w:rsidP="0023367A">
      <w:pPr>
        <w:pStyle w:val="discussionpoint"/>
        <w:spacing w:after="0"/>
        <w:rPr>
          <w:rFonts w:ascii="Times New Roman" w:hAnsi="Times New Roman" w:cs="Times New Roman"/>
          <w:sz w:val="20"/>
          <w:szCs w:val="20"/>
        </w:rPr>
      </w:pPr>
      <w:r w:rsidRPr="0023367A">
        <w:rPr>
          <w:rFonts w:ascii="Times New Roman" w:hAnsi="Times New Roman" w:cs="Times New Roman"/>
          <w:sz w:val="20"/>
          <w:szCs w:val="20"/>
        </w:rPr>
        <w:t>In</w:t>
      </w:r>
      <w:r>
        <w:rPr>
          <w:rFonts w:ascii="Times New Roman" w:hAnsi="Times New Roman" w:cs="Times New Roman"/>
          <w:sz w:val="20"/>
          <w:szCs w:val="20"/>
        </w:rPr>
        <w:t xml:space="preserve"> RAN1#104-e, following alternatives have been agreed for receiver to provide recei</w:t>
      </w:r>
      <w:r w:rsidR="00CE720A">
        <w:rPr>
          <w:rFonts w:ascii="Times New Roman" w:hAnsi="Times New Roman" w:cs="Times New Roman"/>
          <w:sz w:val="20"/>
          <w:szCs w:val="20"/>
        </w:rPr>
        <w:t>ver assistance [</w:t>
      </w:r>
      <w:r w:rsidR="00530E17">
        <w:rPr>
          <w:rFonts w:ascii="Times New Roman" w:hAnsi="Times New Roman" w:cs="Times New Roman"/>
          <w:sz w:val="20"/>
          <w:szCs w:val="20"/>
        </w:rPr>
        <w:t>3</w:t>
      </w:r>
      <w:r w:rsidR="00CE720A">
        <w:rPr>
          <w:rFonts w:ascii="Times New Roman" w:hAnsi="Times New Roman" w:cs="Times New Roman"/>
          <w:sz w:val="20"/>
          <w:szCs w:val="20"/>
        </w:rPr>
        <w:t>]:</w:t>
      </w:r>
    </w:p>
    <w:p w14:paraId="679F7FDF" w14:textId="77777777" w:rsidR="0023367A" w:rsidRDefault="0023367A" w:rsidP="0023367A">
      <w:pPr>
        <w:pStyle w:val="discussionpoint"/>
        <w:spacing w:after="0"/>
        <w:rPr>
          <w:rFonts w:ascii="Times New Roman" w:hAnsi="Times New Roman" w:cs="Times New Roman"/>
          <w:i/>
          <w:iCs/>
          <w:sz w:val="20"/>
          <w:szCs w:val="20"/>
          <w:highlight w:val="green"/>
        </w:rPr>
      </w:pPr>
    </w:p>
    <w:p w14:paraId="705A2D74" w14:textId="08D4E090" w:rsidR="0023367A" w:rsidRPr="00C26158" w:rsidRDefault="0023367A" w:rsidP="0023367A">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4E8EBDAA" w14:textId="77777777" w:rsidR="0023367A" w:rsidRPr="00C26158" w:rsidRDefault="0023367A" w:rsidP="001554EF">
      <w:pPr>
        <w:spacing w:after="0"/>
        <w:rPr>
          <w:i/>
          <w:iCs/>
          <w:color w:val="000000"/>
        </w:rPr>
      </w:pPr>
      <w:r w:rsidRPr="00C26158">
        <w:rPr>
          <w:i/>
          <w:iCs/>
          <w:color w:val="000000"/>
        </w:rPr>
        <w:t>For receiver to provide assistance, channel sensing and reporting need to be performed. The following set of tools can be considered for further discussion</w:t>
      </w:r>
    </w:p>
    <w:p w14:paraId="550F0CC8" w14:textId="77777777" w:rsidR="0023367A" w:rsidRPr="00C26158" w:rsidRDefault="0023367A" w:rsidP="0023367A">
      <w:pPr>
        <w:pStyle w:val="ListParagraph"/>
        <w:numPr>
          <w:ilvl w:val="0"/>
          <w:numId w:val="18"/>
        </w:numPr>
        <w:autoSpaceDE/>
        <w:autoSpaceDN/>
        <w:adjustRightInd/>
        <w:snapToGrid w:val="0"/>
        <w:spacing w:after="0" w:line="252" w:lineRule="auto"/>
        <w:contextualSpacing w:val="0"/>
        <w:textAlignment w:val="auto"/>
        <w:rPr>
          <w:i/>
          <w:iCs/>
          <w:color w:val="000000"/>
        </w:rPr>
      </w:pPr>
      <w:r w:rsidRPr="00C26158">
        <w:rPr>
          <w:i/>
          <w:iCs/>
          <w:color w:val="000000"/>
        </w:rPr>
        <w:t>Alt 1. Legacy RSSI measurement and reporting with possible enhancements</w:t>
      </w:r>
    </w:p>
    <w:p w14:paraId="3D6A2F52" w14:textId="77777777" w:rsidR="0023367A" w:rsidRPr="00C26158" w:rsidRDefault="0023367A" w:rsidP="0023367A">
      <w:pPr>
        <w:pStyle w:val="ListParagraph"/>
        <w:numPr>
          <w:ilvl w:val="0"/>
          <w:numId w:val="18"/>
        </w:numPr>
        <w:autoSpaceDE/>
        <w:autoSpaceDN/>
        <w:adjustRightInd/>
        <w:snapToGrid w:val="0"/>
        <w:spacing w:after="0" w:line="252" w:lineRule="auto"/>
        <w:contextualSpacing w:val="0"/>
        <w:textAlignment w:val="auto"/>
        <w:rPr>
          <w:i/>
          <w:iCs/>
          <w:color w:val="000000"/>
        </w:rPr>
      </w:pPr>
      <w:r w:rsidRPr="00C26158">
        <w:rPr>
          <w:i/>
          <w:iCs/>
          <w:color w:val="000000"/>
        </w:rPr>
        <w:t xml:space="preserve">Alt 2. AP-CSI report </w:t>
      </w:r>
      <w:r w:rsidRPr="00C26158">
        <w:rPr>
          <w:i/>
          <w:iCs/>
        </w:rPr>
        <w:t>with possible enhancements</w:t>
      </w:r>
    </w:p>
    <w:p w14:paraId="2DA62E63" w14:textId="77777777" w:rsidR="0023367A" w:rsidRPr="00C26158" w:rsidRDefault="0023367A" w:rsidP="0023367A">
      <w:pPr>
        <w:pStyle w:val="ListParagraph"/>
        <w:numPr>
          <w:ilvl w:val="0"/>
          <w:numId w:val="18"/>
        </w:numPr>
        <w:autoSpaceDE/>
        <w:autoSpaceDN/>
        <w:adjustRightInd/>
        <w:snapToGrid w:val="0"/>
        <w:spacing w:after="0" w:line="252" w:lineRule="auto"/>
        <w:contextualSpacing w:val="0"/>
        <w:textAlignment w:val="auto"/>
        <w:rPr>
          <w:i/>
          <w:iCs/>
          <w:color w:val="000000"/>
        </w:rPr>
      </w:pPr>
      <w:r w:rsidRPr="00C26158">
        <w:rPr>
          <w:i/>
          <w:iCs/>
          <w:color w:val="000000"/>
        </w:rPr>
        <w:t xml:space="preserve">Alt 3. LBT at receiver </w:t>
      </w:r>
    </w:p>
    <w:p w14:paraId="5B4E5E62" w14:textId="77777777" w:rsidR="0023367A" w:rsidRPr="00C26158" w:rsidRDefault="0023367A" w:rsidP="0023367A">
      <w:pPr>
        <w:pStyle w:val="ListParagraph"/>
        <w:numPr>
          <w:ilvl w:val="1"/>
          <w:numId w:val="18"/>
        </w:numPr>
        <w:autoSpaceDE/>
        <w:autoSpaceDN/>
        <w:adjustRightInd/>
        <w:snapToGrid w:val="0"/>
        <w:spacing w:after="0" w:line="252" w:lineRule="auto"/>
        <w:contextualSpacing w:val="0"/>
        <w:textAlignment w:val="auto"/>
        <w:rPr>
          <w:i/>
          <w:iCs/>
          <w:color w:val="000000"/>
        </w:rPr>
      </w:pPr>
      <w:r w:rsidRPr="00C26158">
        <w:rPr>
          <w:i/>
          <w:iCs/>
          <w:color w:val="000000"/>
        </w:rPr>
        <w:t xml:space="preserve">Alt 3.1 </w:t>
      </w:r>
      <w:proofErr w:type="spellStart"/>
      <w:r w:rsidRPr="00C26158">
        <w:rPr>
          <w:i/>
          <w:iCs/>
          <w:color w:val="000000"/>
        </w:rPr>
        <w:t>eCCA</w:t>
      </w:r>
      <w:proofErr w:type="spellEnd"/>
      <w:r w:rsidRPr="00C26158">
        <w:rPr>
          <w:i/>
          <w:iCs/>
          <w:color w:val="000000"/>
        </w:rPr>
        <w:t xml:space="preserve"> </w:t>
      </w:r>
    </w:p>
    <w:p w14:paraId="6887CE4F" w14:textId="77777777" w:rsidR="0023367A" w:rsidRPr="00C26158" w:rsidRDefault="0023367A" w:rsidP="0023367A">
      <w:pPr>
        <w:pStyle w:val="ListParagraph"/>
        <w:numPr>
          <w:ilvl w:val="1"/>
          <w:numId w:val="18"/>
        </w:numPr>
        <w:autoSpaceDE/>
        <w:autoSpaceDN/>
        <w:adjustRightInd/>
        <w:snapToGrid w:val="0"/>
        <w:spacing w:after="0" w:line="252" w:lineRule="auto"/>
        <w:contextualSpacing w:val="0"/>
        <w:textAlignment w:val="auto"/>
        <w:rPr>
          <w:i/>
          <w:iCs/>
          <w:color w:val="000000"/>
        </w:rPr>
      </w:pPr>
      <w:r w:rsidRPr="00C26158">
        <w:rPr>
          <w:i/>
          <w:iCs/>
          <w:color w:val="000000"/>
        </w:rPr>
        <w:t xml:space="preserve">Alt 3.2 Cat2 LBT </w:t>
      </w:r>
    </w:p>
    <w:p w14:paraId="56FE2EE7" w14:textId="2C9A0ABB" w:rsidR="0023367A" w:rsidRDefault="0023367A" w:rsidP="005E1360">
      <w:pPr>
        <w:spacing w:after="0"/>
        <w:jc w:val="both"/>
        <w:rPr>
          <w:rFonts w:asciiTheme="majorBidi" w:hAnsiTheme="majorBidi" w:cstheme="majorBidi"/>
          <w:b/>
          <w:bCs/>
          <w:i/>
          <w:iCs/>
          <w:lang w:val="en-US" w:eastAsia="zh-CN"/>
        </w:rPr>
      </w:pPr>
    </w:p>
    <w:p w14:paraId="2C9A77CF" w14:textId="69FF7DD6" w:rsidR="002A47C9" w:rsidRPr="002A47C9" w:rsidRDefault="00BB0FF4" w:rsidP="005E1360">
      <w:pPr>
        <w:spacing w:after="0"/>
        <w:jc w:val="both"/>
        <w:rPr>
          <w:rFonts w:asciiTheme="majorBidi" w:hAnsiTheme="majorBidi" w:cstheme="majorBidi"/>
          <w:lang w:val="en-US" w:eastAsia="zh-CN"/>
        </w:rPr>
      </w:pPr>
      <w:r>
        <w:rPr>
          <w:rFonts w:asciiTheme="majorBidi" w:hAnsiTheme="majorBidi" w:cstheme="majorBidi"/>
          <w:lang w:val="en-US" w:eastAsia="zh-CN"/>
        </w:rPr>
        <w:t>In our view</w:t>
      </w:r>
      <w:r w:rsidR="002A47C9">
        <w:rPr>
          <w:rFonts w:asciiTheme="majorBidi" w:hAnsiTheme="majorBidi" w:cstheme="majorBidi"/>
          <w:lang w:val="en-US" w:eastAsia="zh-CN"/>
        </w:rPr>
        <w:t xml:space="preserve">, </w:t>
      </w:r>
      <w:r>
        <w:rPr>
          <w:rFonts w:asciiTheme="majorBidi" w:hAnsiTheme="majorBidi" w:cstheme="majorBidi"/>
          <w:lang w:val="en-US" w:eastAsia="zh-CN"/>
        </w:rPr>
        <w:t xml:space="preserve">both Alt 1 and Alt.3 can be </w:t>
      </w:r>
      <w:r w:rsidR="00597358">
        <w:rPr>
          <w:rFonts w:asciiTheme="majorBidi" w:hAnsiTheme="majorBidi" w:cstheme="majorBidi"/>
          <w:lang w:val="en-US" w:eastAsia="zh-CN"/>
        </w:rPr>
        <w:t>supported,</w:t>
      </w:r>
      <w:r>
        <w:rPr>
          <w:rFonts w:asciiTheme="majorBidi" w:hAnsiTheme="majorBidi" w:cstheme="majorBidi"/>
          <w:lang w:val="en-US" w:eastAsia="zh-CN"/>
        </w:rPr>
        <w:t xml:space="preserve"> and further details should be discussed for these two options that are discussed in section 7.2 and 7.3, respectively</w:t>
      </w:r>
    </w:p>
    <w:p w14:paraId="0594B018" w14:textId="60C96F12" w:rsidR="00EA72BB" w:rsidRDefault="00672F49" w:rsidP="00EA72BB">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lang w:val="en-US"/>
        </w:rPr>
        <w:t>7</w:t>
      </w:r>
      <w:r w:rsidR="00EA72BB" w:rsidRPr="00A40260">
        <w:rPr>
          <w:rFonts w:ascii="Arial" w:eastAsia="MS Mincho" w:hAnsi="Arial" w:cs="Arial"/>
          <w:iCs/>
          <w:color w:val="auto"/>
          <w:sz w:val="28"/>
          <w:szCs w:val="36"/>
          <w:lang w:val="en-US"/>
        </w:rPr>
        <w:t>.</w:t>
      </w:r>
      <w:r w:rsidR="006B62AB">
        <w:rPr>
          <w:rFonts w:ascii="Arial" w:eastAsia="MS Mincho" w:hAnsi="Arial" w:cs="Arial"/>
          <w:iCs/>
          <w:color w:val="auto"/>
          <w:sz w:val="28"/>
          <w:szCs w:val="36"/>
          <w:lang w:val="en-US"/>
        </w:rPr>
        <w:t>2</w:t>
      </w:r>
      <w:r w:rsidR="00EA72BB" w:rsidRPr="00A40260">
        <w:rPr>
          <w:rFonts w:ascii="Arial" w:eastAsia="MS Mincho" w:hAnsi="Arial" w:cs="Arial"/>
          <w:iCs/>
          <w:color w:val="auto"/>
          <w:sz w:val="28"/>
          <w:szCs w:val="36"/>
          <w:lang w:val="en-US"/>
        </w:rPr>
        <w:t xml:space="preserve"> </w:t>
      </w:r>
      <w:r w:rsidR="00EA72BB" w:rsidRPr="00EA72BB">
        <w:rPr>
          <w:rFonts w:ascii="Arial" w:eastAsia="MS Mincho" w:hAnsi="Arial" w:cs="Arial"/>
          <w:iCs/>
          <w:color w:val="auto"/>
          <w:sz w:val="28"/>
          <w:szCs w:val="36"/>
          <w:lang w:val="en-US"/>
        </w:rPr>
        <w:t>Long-term sensing for interference mitigation</w:t>
      </w:r>
    </w:p>
    <w:p w14:paraId="417665E9" w14:textId="23810328" w:rsidR="003F4707" w:rsidRDefault="00FE0B60" w:rsidP="00A40260">
      <w:pPr>
        <w:spacing w:after="0"/>
        <w:jc w:val="both"/>
        <w:rPr>
          <w:rFonts w:asciiTheme="majorBidi" w:hAnsiTheme="majorBidi" w:cstheme="majorBidi"/>
          <w:lang w:val="en-US" w:eastAsia="zh-CN"/>
        </w:rPr>
      </w:pPr>
      <w:r w:rsidRPr="00FE0B60">
        <w:rPr>
          <w:rFonts w:asciiTheme="majorBidi" w:hAnsiTheme="majorBidi" w:cstheme="majorBidi"/>
          <w:lang w:val="en-US" w:eastAsia="zh-CN"/>
        </w:rPr>
        <w:t xml:space="preserve">Currently for </w:t>
      </w:r>
      <w:r w:rsidR="003F4707">
        <w:rPr>
          <w:rFonts w:asciiTheme="majorBidi" w:hAnsiTheme="majorBidi" w:cstheme="majorBidi"/>
          <w:lang w:val="en-US" w:eastAsia="zh-CN"/>
        </w:rPr>
        <w:t>the</w:t>
      </w:r>
      <w:r w:rsidRPr="00FE0B60">
        <w:rPr>
          <w:rFonts w:asciiTheme="majorBidi" w:hAnsiTheme="majorBidi" w:cstheme="majorBidi"/>
          <w:lang w:val="en-US" w:eastAsia="zh-CN"/>
        </w:rPr>
        <w:t xml:space="preserve"> NR-U</w:t>
      </w:r>
      <w:r w:rsidR="003F4707">
        <w:rPr>
          <w:rFonts w:asciiTheme="majorBidi" w:hAnsiTheme="majorBidi" w:cstheme="majorBidi"/>
          <w:lang w:val="en-US" w:eastAsia="zh-CN"/>
        </w:rPr>
        <w:t xml:space="preserve"> operations in FR1</w:t>
      </w:r>
      <w:r w:rsidRPr="00FE0B60">
        <w:rPr>
          <w:rFonts w:asciiTheme="majorBidi" w:hAnsiTheme="majorBidi" w:cstheme="majorBidi"/>
          <w:lang w:val="en-US" w:eastAsia="zh-CN"/>
        </w:rPr>
        <w:t xml:space="preserve">, only short-term channel sensing in the form of omni-directional LBT is supported. </w:t>
      </w:r>
      <w:r w:rsidR="003F4707">
        <w:rPr>
          <w:rFonts w:asciiTheme="majorBidi" w:hAnsiTheme="majorBidi" w:cstheme="majorBidi"/>
          <w:lang w:val="en-US" w:eastAsia="zh-CN"/>
        </w:rPr>
        <w:t xml:space="preserve">Based on the </w:t>
      </w:r>
      <w:r w:rsidR="00A660CB">
        <w:rPr>
          <w:rFonts w:asciiTheme="majorBidi" w:hAnsiTheme="majorBidi" w:cstheme="majorBidi"/>
          <w:lang w:val="en-US" w:eastAsia="zh-CN"/>
        </w:rPr>
        <w:t>WID objectives</w:t>
      </w:r>
      <w:r w:rsidR="003F4707">
        <w:rPr>
          <w:rFonts w:asciiTheme="majorBidi" w:hAnsiTheme="majorBidi" w:cstheme="majorBidi"/>
          <w:lang w:val="en-US" w:eastAsia="zh-CN"/>
        </w:rPr>
        <w:t>,</w:t>
      </w:r>
      <w:r w:rsidRPr="00FE0B60">
        <w:rPr>
          <w:rFonts w:asciiTheme="majorBidi" w:hAnsiTheme="majorBidi" w:cstheme="majorBidi"/>
          <w:lang w:val="en-US" w:eastAsia="zh-CN"/>
        </w:rPr>
        <w:t xml:space="preserve"> it has been agreed that both LBT and no LBT based unlicensed channel access mechanism will be supported in NR Rel-17. Moreover, directional </w:t>
      </w:r>
      <w:r w:rsidR="004D6D0E">
        <w:rPr>
          <w:rFonts w:asciiTheme="majorBidi" w:hAnsiTheme="majorBidi" w:cstheme="majorBidi"/>
          <w:lang w:val="en-US" w:eastAsia="zh-CN"/>
        </w:rPr>
        <w:t>LBT</w:t>
      </w:r>
      <w:r w:rsidRPr="00FE0B60">
        <w:rPr>
          <w:rFonts w:asciiTheme="majorBidi" w:hAnsiTheme="majorBidi" w:cstheme="majorBidi"/>
          <w:lang w:val="en-US" w:eastAsia="zh-CN"/>
        </w:rPr>
        <w:t xml:space="preserve"> is also considered that would require sensing channels in different beam directions. As main purpose of channel sensing is two-fold i.e. to protect the on-going transmissions from being interfered by the intended transmission and protect the intended transmission from being interfered by the on-going transmission, therefore, long term sensing would be crucial for unlicensed access.</w:t>
      </w:r>
      <w:r w:rsidR="003F4707">
        <w:rPr>
          <w:rFonts w:asciiTheme="majorBidi" w:hAnsiTheme="majorBidi" w:cstheme="majorBidi"/>
          <w:lang w:val="en-US" w:eastAsia="zh-CN"/>
        </w:rPr>
        <w:t xml:space="preserve"> Especially for no LBT based channel access mechanism, it is expected that some degree of long-term sensing would be needed to prevent interference. Moreover, even for LBT based channel access mechanism, long term sensing might be useful to allow for more efficient LBT procedures. For gNB, long-term channel sensing is expected to be an implementation issue, at least for regions where there are no LBT regulations. However, for UE, long-term sensing would require some specification enhancements. Furthermore, long-term sensing at the UE could even be utilized for receiver assisted LBT, where the UE informs about potential long-term interference in specific beam directions and gNB could utilize this to improve the directional LBT.</w:t>
      </w:r>
    </w:p>
    <w:p w14:paraId="2D20D270" w14:textId="03A9C697" w:rsidR="003F4707" w:rsidRDefault="003F4707" w:rsidP="003F4707">
      <w:pPr>
        <w:spacing w:before="240" w:after="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sidR="00F8632F">
        <w:rPr>
          <w:rFonts w:asciiTheme="majorBidi" w:hAnsiTheme="majorBidi" w:cstheme="majorBidi"/>
          <w:b/>
          <w:bCs/>
          <w:i/>
          <w:iCs/>
          <w:lang w:val="en-US" w:eastAsia="zh-CN"/>
        </w:rPr>
        <w:t>5</w:t>
      </w:r>
      <w:r w:rsidRPr="003176A0">
        <w:rPr>
          <w:rFonts w:asciiTheme="majorBidi" w:hAnsiTheme="majorBidi" w:cstheme="majorBidi"/>
          <w:b/>
          <w:bCs/>
          <w:i/>
          <w:iCs/>
          <w:lang w:val="en-US" w:eastAsia="zh-CN"/>
        </w:rPr>
        <w:t>: For NR</w:t>
      </w:r>
      <w:r w:rsidR="00E74D4F">
        <w:rPr>
          <w:rFonts w:asciiTheme="majorBidi" w:hAnsiTheme="majorBidi" w:cstheme="majorBidi"/>
          <w:b/>
          <w:bCs/>
          <w:i/>
          <w:iCs/>
          <w:lang w:val="en-US" w:eastAsia="zh-CN"/>
        </w:rPr>
        <w:t xml:space="preserve"> operation in</w:t>
      </w:r>
      <w:r w:rsidRPr="003176A0">
        <w:rPr>
          <w:rFonts w:asciiTheme="majorBidi" w:hAnsiTheme="majorBidi" w:cstheme="majorBidi"/>
          <w:b/>
          <w:bCs/>
          <w:i/>
          <w:iCs/>
          <w:lang w:val="en-US" w:eastAsia="zh-CN"/>
        </w:rPr>
        <w:t xml:space="preserve"> unlicensed bands between 52.6 GHz and 71 GHz, </w:t>
      </w:r>
      <w:r>
        <w:rPr>
          <w:rFonts w:asciiTheme="majorBidi" w:hAnsiTheme="majorBidi" w:cstheme="majorBidi"/>
          <w:b/>
          <w:bCs/>
          <w:i/>
          <w:iCs/>
          <w:lang w:val="en-US" w:eastAsia="zh-CN"/>
        </w:rPr>
        <w:t xml:space="preserve">long-term channel sensing could be useful for both LBT and </w:t>
      </w:r>
      <w:r w:rsidR="00CC27A8">
        <w:rPr>
          <w:rFonts w:asciiTheme="majorBidi" w:hAnsiTheme="majorBidi" w:cstheme="majorBidi"/>
          <w:b/>
          <w:bCs/>
          <w:i/>
          <w:iCs/>
          <w:lang w:val="en-US" w:eastAsia="zh-CN"/>
        </w:rPr>
        <w:t>no-</w:t>
      </w:r>
      <w:r>
        <w:rPr>
          <w:rFonts w:asciiTheme="majorBidi" w:hAnsiTheme="majorBidi" w:cstheme="majorBidi"/>
          <w:b/>
          <w:bCs/>
          <w:i/>
          <w:iCs/>
          <w:lang w:val="en-US" w:eastAsia="zh-CN"/>
        </w:rPr>
        <w:t>LBT based channel access mechanism:</w:t>
      </w:r>
    </w:p>
    <w:p w14:paraId="4A89F463" w14:textId="03403931" w:rsidR="003F4707" w:rsidRDefault="003F4707" w:rsidP="00636EEB">
      <w:pPr>
        <w:pStyle w:val="ListParagraph"/>
        <w:numPr>
          <w:ilvl w:val="0"/>
          <w:numId w:val="1"/>
        </w:numPr>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For LBT based channel access mechanism, long-term sensing at the UE could be utilized for receiver </w:t>
      </w:r>
      <w:r w:rsidR="00CC27A8">
        <w:rPr>
          <w:rFonts w:asciiTheme="majorBidi" w:hAnsiTheme="majorBidi" w:cstheme="majorBidi"/>
          <w:b/>
          <w:bCs/>
          <w:i/>
          <w:iCs/>
          <w:lang w:val="en-US" w:eastAsia="zh-CN"/>
        </w:rPr>
        <w:t>assistance</w:t>
      </w:r>
      <w:r>
        <w:rPr>
          <w:rFonts w:asciiTheme="majorBidi" w:hAnsiTheme="majorBidi" w:cstheme="majorBidi"/>
          <w:b/>
          <w:bCs/>
          <w:i/>
          <w:iCs/>
          <w:lang w:val="en-US" w:eastAsia="zh-CN"/>
        </w:rPr>
        <w:t xml:space="preserve"> LBT at the gNB</w:t>
      </w:r>
    </w:p>
    <w:p w14:paraId="021962FA" w14:textId="473A3D6F" w:rsidR="00DA6DF1" w:rsidRPr="003F4707" w:rsidRDefault="00DA6DF1" w:rsidP="00636EEB">
      <w:pPr>
        <w:pStyle w:val="ListParagraph"/>
        <w:numPr>
          <w:ilvl w:val="0"/>
          <w:numId w:val="1"/>
        </w:numPr>
        <w:spacing w:before="24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For no LBT based channel access mechanisms, long-term sensing could provide interference statistics in terms of potential interference from </w:t>
      </w:r>
      <w:proofErr w:type="spellStart"/>
      <w:r>
        <w:rPr>
          <w:rFonts w:asciiTheme="majorBidi" w:hAnsiTheme="majorBidi" w:cstheme="majorBidi"/>
          <w:b/>
          <w:bCs/>
          <w:i/>
          <w:iCs/>
          <w:lang w:val="en-US" w:eastAsia="zh-CN"/>
        </w:rPr>
        <w:t>WiFi</w:t>
      </w:r>
      <w:proofErr w:type="spellEnd"/>
      <w:r>
        <w:rPr>
          <w:rFonts w:asciiTheme="majorBidi" w:hAnsiTheme="majorBidi" w:cstheme="majorBidi"/>
          <w:b/>
          <w:bCs/>
          <w:i/>
          <w:iCs/>
          <w:lang w:val="en-US" w:eastAsia="zh-CN"/>
        </w:rPr>
        <w:t xml:space="preserve"> as well as interference from other NR operators</w:t>
      </w:r>
    </w:p>
    <w:p w14:paraId="13A79058" w14:textId="77777777" w:rsidR="000D1839" w:rsidRDefault="000D1839" w:rsidP="00A40260">
      <w:pPr>
        <w:spacing w:after="0"/>
        <w:jc w:val="both"/>
        <w:rPr>
          <w:rFonts w:asciiTheme="majorBidi" w:hAnsiTheme="majorBidi" w:cstheme="majorBidi"/>
          <w:b/>
          <w:bCs/>
          <w:i/>
          <w:iCs/>
          <w:lang w:val="en-US" w:eastAsia="zh-CN"/>
        </w:rPr>
      </w:pPr>
    </w:p>
    <w:p w14:paraId="02EBCD6A" w14:textId="2CB0BF4C" w:rsidR="003F4707" w:rsidRDefault="005419BD" w:rsidP="00A40260">
      <w:pPr>
        <w:spacing w:after="0"/>
        <w:jc w:val="both"/>
        <w:rPr>
          <w:rFonts w:asciiTheme="majorBidi" w:hAnsiTheme="majorBidi" w:cstheme="majorBidi"/>
          <w:b/>
          <w:bCs/>
          <w:i/>
          <w:iCs/>
          <w:lang w:val="en-US" w:eastAsia="zh-CN"/>
        </w:rPr>
      </w:pPr>
      <w:r w:rsidRPr="005419BD">
        <w:rPr>
          <w:rFonts w:asciiTheme="majorBidi" w:hAnsiTheme="majorBidi" w:cstheme="majorBidi"/>
          <w:b/>
          <w:bCs/>
          <w:i/>
          <w:iCs/>
          <w:lang w:val="en-US" w:eastAsia="zh-CN"/>
        </w:rPr>
        <w:t xml:space="preserve">Proposal </w:t>
      </w:r>
      <w:r w:rsidR="00D84B45">
        <w:rPr>
          <w:rFonts w:asciiTheme="majorBidi" w:hAnsiTheme="majorBidi" w:cstheme="majorBidi"/>
          <w:b/>
          <w:bCs/>
          <w:i/>
          <w:iCs/>
          <w:lang w:val="en-US" w:eastAsia="zh-CN"/>
        </w:rPr>
        <w:t>2</w:t>
      </w:r>
      <w:r w:rsidR="00B674B9">
        <w:rPr>
          <w:rFonts w:asciiTheme="majorBidi" w:hAnsiTheme="majorBidi" w:cstheme="majorBidi"/>
          <w:b/>
          <w:bCs/>
          <w:i/>
          <w:iCs/>
          <w:lang w:val="en-US" w:eastAsia="zh-CN"/>
        </w:rPr>
        <w:t>7</w:t>
      </w:r>
      <w:r w:rsidRPr="005419BD">
        <w:rPr>
          <w:rFonts w:asciiTheme="majorBidi" w:hAnsiTheme="majorBidi" w:cstheme="majorBidi"/>
          <w:b/>
          <w:bCs/>
          <w:i/>
          <w:iCs/>
          <w:lang w:val="en-US" w:eastAsia="zh-CN"/>
        </w:rPr>
        <w:t>: For NR</w:t>
      </w:r>
      <w:r w:rsidR="00CC27A8">
        <w:rPr>
          <w:rFonts w:asciiTheme="majorBidi" w:hAnsiTheme="majorBidi" w:cstheme="majorBidi"/>
          <w:b/>
          <w:bCs/>
          <w:i/>
          <w:iCs/>
          <w:lang w:val="en-US" w:eastAsia="zh-CN"/>
        </w:rPr>
        <w:t xml:space="preserve"> operation in</w:t>
      </w:r>
      <w:r w:rsidRPr="005419BD">
        <w:rPr>
          <w:rFonts w:asciiTheme="majorBidi" w:hAnsiTheme="majorBidi" w:cstheme="majorBidi"/>
          <w:b/>
          <w:bCs/>
          <w:i/>
          <w:iCs/>
          <w:lang w:val="en-US" w:eastAsia="zh-CN"/>
        </w:rPr>
        <w:t xml:space="preserve"> unlicensed bands between 52.6 GHz and 71 GHz</w:t>
      </w:r>
      <w:r>
        <w:rPr>
          <w:rFonts w:asciiTheme="majorBidi" w:hAnsiTheme="majorBidi" w:cstheme="majorBidi"/>
          <w:b/>
          <w:bCs/>
          <w:i/>
          <w:iCs/>
          <w:lang w:val="en-US" w:eastAsia="zh-CN"/>
        </w:rPr>
        <w:t xml:space="preserve">, long term sensing </w:t>
      </w:r>
      <w:r w:rsidR="00273340">
        <w:rPr>
          <w:rFonts w:asciiTheme="majorBidi" w:hAnsiTheme="majorBidi" w:cstheme="majorBidi"/>
          <w:b/>
          <w:bCs/>
          <w:i/>
          <w:iCs/>
          <w:lang w:val="en-US" w:eastAsia="zh-CN"/>
        </w:rPr>
        <w:t>should</w:t>
      </w:r>
      <w:r>
        <w:rPr>
          <w:rFonts w:asciiTheme="majorBidi" w:hAnsiTheme="majorBidi" w:cstheme="majorBidi"/>
          <w:b/>
          <w:bCs/>
          <w:i/>
          <w:iCs/>
          <w:lang w:val="en-US" w:eastAsia="zh-CN"/>
        </w:rPr>
        <w:t xml:space="preserve"> be supported for both LBT based and </w:t>
      </w:r>
      <w:r w:rsidR="001A72A2">
        <w:rPr>
          <w:rFonts w:asciiTheme="majorBidi" w:hAnsiTheme="majorBidi" w:cstheme="majorBidi"/>
          <w:b/>
          <w:bCs/>
          <w:i/>
          <w:iCs/>
          <w:lang w:val="en-US" w:eastAsia="zh-CN"/>
        </w:rPr>
        <w:t>no-</w:t>
      </w:r>
      <w:r>
        <w:rPr>
          <w:rFonts w:asciiTheme="majorBidi" w:hAnsiTheme="majorBidi" w:cstheme="majorBidi"/>
          <w:b/>
          <w:bCs/>
          <w:i/>
          <w:iCs/>
          <w:lang w:val="en-US" w:eastAsia="zh-CN"/>
        </w:rPr>
        <w:t>LBT based channel access mechanism to consider potential interference</w:t>
      </w:r>
      <w:r w:rsidR="002D3841">
        <w:rPr>
          <w:rFonts w:asciiTheme="majorBidi" w:hAnsiTheme="majorBidi" w:cstheme="majorBidi"/>
          <w:b/>
          <w:bCs/>
          <w:i/>
          <w:iCs/>
          <w:lang w:val="en-US" w:eastAsia="zh-CN"/>
        </w:rPr>
        <w:t>.</w:t>
      </w:r>
    </w:p>
    <w:p w14:paraId="4E16AB65" w14:textId="56BA2AE4" w:rsidR="003D70B9" w:rsidRDefault="003D70B9" w:rsidP="00A40260">
      <w:pPr>
        <w:spacing w:after="0"/>
        <w:jc w:val="both"/>
        <w:rPr>
          <w:rFonts w:asciiTheme="majorBidi" w:hAnsiTheme="majorBidi" w:cstheme="majorBidi"/>
          <w:b/>
          <w:bCs/>
          <w:i/>
          <w:iCs/>
          <w:lang w:val="en-US" w:eastAsia="zh-CN"/>
        </w:rPr>
      </w:pPr>
    </w:p>
    <w:p w14:paraId="5DD1F8F8" w14:textId="3ACE1788" w:rsidR="00CB149B" w:rsidRDefault="003D70B9" w:rsidP="00A40260">
      <w:pPr>
        <w:spacing w:after="0"/>
        <w:jc w:val="both"/>
        <w:rPr>
          <w:rFonts w:asciiTheme="majorBidi" w:hAnsiTheme="majorBidi" w:cstheme="majorBidi"/>
          <w:lang w:val="en-US" w:eastAsia="zh-CN"/>
        </w:rPr>
      </w:pPr>
      <w:r>
        <w:rPr>
          <w:rFonts w:asciiTheme="majorBidi" w:hAnsiTheme="majorBidi" w:cstheme="majorBidi"/>
          <w:lang w:val="en-US" w:eastAsia="zh-CN"/>
        </w:rPr>
        <w:t xml:space="preserve">One potential solution to support long-term sensing is to utilize CSI-RS based measurements with longer periodicity. </w:t>
      </w:r>
      <w:r w:rsidR="00CB149B">
        <w:rPr>
          <w:rFonts w:asciiTheme="majorBidi" w:hAnsiTheme="majorBidi" w:cstheme="majorBidi"/>
          <w:lang w:val="en-US" w:eastAsia="zh-CN"/>
        </w:rPr>
        <w:t xml:space="preserve">Basically, UE can be configured with resources by the gNB, where UE is not expected to receiver/transmit any signals/channels (including NZP CSI-RS for interference measurement) from any nodes within the network on specific beams and it can measure interference from other systems and/or other NR operators and report it back to the transmitter. Currently, such configuration for CSI-RS is not possible. For example, ZP CSI-RS is similar where UE is configured with resources for </w:t>
      </w:r>
      <w:r w:rsidR="00CB149B">
        <w:rPr>
          <w:rFonts w:asciiTheme="majorBidi" w:hAnsiTheme="majorBidi" w:cstheme="majorBidi"/>
          <w:lang w:val="en-US" w:eastAsia="zh-CN"/>
        </w:rPr>
        <w:lastRenderedPageBreak/>
        <w:t xml:space="preserve">measurements and is not expected to receive any PDSCH, but still can receive NZP CSI-RS for interference measurements from other nodes in the system. For interference measurement from </w:t>
      </w:r>
      <w:proofErr w:type="spellStart"/>
      <w:r w:rsidR="00CB149B">
        <w:rPr>
          <w:rFonts w:asciiTheme="majorBidi" w:hAnsiTheme="majorBidi" w:cstheme="majorBidi"/>
          <w:lang w:val="en-US" w:eastAsia="zh-CN"/>
        </w:rPr>
        <w:t>WiFi</w:t>
      </w:r>
      <w:proofErr w:type="spellEnd"/>
      <w:r w:rsidR="00CB149B">
        <w:rPr>
          <w:rFonts w:asciiTheme="majorBidi" w:hAnsiTheme="majorBidi" w:cstheme="majorBidi"/>
          <w:lang w:val="en-US" w:eastAsia="zh-CN"/>
        </w:rPr>
        <w:t xml:space="preserve"> or other NR operators, additional category of CSI-RS needs to be supported such that when they are configured to UE, UE is expected to only measure interference from outside the system</w:t>
      </w:r>
    </w:p>
    <w:p w14:paraId="0F6990C7" w14:textId="5FE3E9FF" w:rsidR="00CB149B" w:rsidRDefault="00CB149B" w:rsidP="00A40260">
      <w:pPr>
        <w:spacing w:after="0"/>
        <w:jc w:val="both"/>
        <w:rPr>
          <w:rFonts w:asciiTheme="majorBidi" w:hAnsiTheme="majorBidi" w:cstheme="majorBidi"/>
          <w:lang w:val="en-US" w:eastAsia="zh-CN"/>
        </w:rPr>
      </w:pPr>
    </w:p>
    <w:p w14:paraId="4594D552" w14:textId="69096826" w:rsidR="00CB149B" w:rsidRDefault="00CB149B" w:rsidP="00A40260">
      <w:pPr>
        <w:spacing w:after="0"/>
        <w:jc w:val="both"/>
        <w:rPr>
          <w:rFonts w:asciiTheme="majorBidi" w:hAnsiTheme="majorBidi" w:cstheme="majorBidi"/>
          <w:b/>
          <w:bCs/>
          <w:i/>
          <w:iCs/>
          <w:lang w:val="en-US" w:eastAsia="zh-CN"/>
        </w:rPr>
      </w:pPr>
      <w:r w:rsidRPr="005E1360">
        <w:rPr>
          <w:rFonts w:asciiTheme="majorBidi" w:hAnsiTheme="majorBidi" w:cstheme="majorBidi"/>
          <w:b/>
          <w:bCs/>
          <w:i/>
          <w:iCs/>
          <w:lang w:val="en-US" w:eastAsia="zh-CN"/>
        </w:rPr>
        <w:t xml:space="preserve">Observation </w:t>
      </w:r>
      <w:r w:rsidR="0062442B">
        <w:rPr>
          <w:rFonts w:asciiTheme="majorBidi" w:hAnsiTheme="majorBidi" w:cstheme="majorBidi"/>
          <w:b/>
          <w:bCs/>
          <w:i/>
          <w:iCs/>
          <w:lang w:val="en-US" w:eastAsia="zh-CN"/>
        </w:rPr>
        <w:t>6</w:t>
      </w:r>
      <w:r w:rsidRPr="005E1360">
        <w:rPr>
          <w:rFonts w:asciiTheme="majorBidi" w:hAnsiTheme="majorBidi" w:cstheme="majorBidi"/>
          <w:b/>
          <w:bCs/>
          <w:i/>
          <w:iCs/>
          <w:lang w:val="en-US" w:eastAsia="zh-CN"/>
        </w:rPr>
        <w:t xml:space="preserve">: </w:t>
      </w:r>
      <w:r w:rsidR="005E1360" w:rsidRPr="005E1360">
        <w:rPr>
          <w:rFonts w:asciiTheme="majorBidi" w:hAnsiTheme="majorBidi" w:cstheme="majorBidi"/>
          <w:b/>
          <w:bCs/>
          <w:i/>
          <w:iCs/>
          <w:lang w:val="en-US" w:eastAsia="zh-CN"/>
        </w:rPr>
        <w:t xml:space="preserve">Currently, there is no mechanism is support long-term sensing including interference measurements from </w:t>
      </w:r>
      <w:proofErr w:type="spellStart"/>
      <w:r w:rsidR="005E1360" w:rsidRPr="005E1360">
        <w:rPr>
          <w:rFonts w:asciiTheme="majorBidi" w:hAnsiTheme="majorBidi" w:cstheme="majorBidi"/>
          <w:b/>
          <w:bCs/>
          <w:i/>
          <w:iCs/>
          <w:lang w:val="en-US" w:eastAsia="zh-CN"/>
        </w:rPr>
        <w:t>WiFi</w:t>
      </w:r>
      <w:proofErr w:type="spellEnd"/>
      <w:r w:rsidR="005E1360" w:rsidRPr="005E1360">
        <w:rPr>
          <w:rFonts w:asciiTheme="majorBidi" w:hAnsiTheme="majorBidi" w:cstheme="majorBidi"/>
          <w:b/>
          <w:bCs/>
          <w:i/>
          <w:iCs/>
          <w:lang w:val="en-US" w:eastAsia="zh-CN"/>
        </w:rPr>
        <w:t xml:space="preserve"> or other NR operators at the UE and corresponding reporting. </w:t>
      </w:r>
    </w:p>
    <w:p w14:paraId="67CACA60" w14:textId="69C2BCFC" w:rsidR="005E1360" w:rsidRDefault="005E1360" w:rsidP="00A40260">
      <w:pPr>
        <w:spacing w:after="0"/>
        <w:jc w:val="both"/>
        <w:rPr>
          <w:rFonts w:asciiTheme="majorBidi" w:hAnsiTheme="majorBidi" w:cstheme="majorBidi"/>
          <w:b/>
          <w:bCs/>
          <w:i/>
          <w:iCs/>
          <w:lang w:val="en-US" w:eastAsia="zh-CN"/>
        </w:rPr>
      </w:pPr>
    </w:p>
    <w:p w14:paraId="30632CFC" w14:textId="0B7EDA41" w:rsidR="00701CFC" w:rsidRDefault="005E1360" w:rsidP="005E1360">
      <w:pPr>
        <w:spacing w:after="0"/>
        <w:jc w:val="both"/>
        <w:rPr>
          <w:rFonts w:asciiTheme="majorBidi" w:hAnsiTheme="majorBidi" w:cstheme="majorBidi"/>
          <w:b/>
          <w:bCs/>
          <w:i/>
          <w:iCs/>
          <w:lang w:val="en-US" w:eastAsia="zh-CN"/>
        </w:rPr>
      </w:pPr>
      <w:r w:rsidRPr="005419BD">
        <w:rPr>
          <w:rFonts w:asciiTheme="majorBidi" w:hAnsiTheme="majorBidi" w:cstheme="majorBidi"/>
          <w:b/>
          <w:bCs/>
          <w:i/>
          <w:iCs/>
          <w:lang w:val="en-US" w:eastAsia="zh-CN"/>
        </w:rPr>
        <w:t xml:space="preserve">Proposal </w:t>
      </w:r>
      <w:r w:rsidR="00DD03A1">
        <w:rPr>
          <w:rFonts w:asciiTheme="majorBidi" w:hAnsiTheme="majorBidi" w:cstheme="majorBidi"/>
          <w:b/>
          <w:bCs/>
          <w:i/>
          <w:iCs/>
          <w:lang w:val="en-US" w:eastAsia="zh-CN"/>
        </w:rPr>
        <w:t>2</w:t>
      </w:r>
      <w:r w:rsidR="000D1839">
        <w:rPr>
          <w:rFonts w:asciiTheme="majorBidi" w:hAnsiTheme="majorBidi" w:cstheme="majorBidi"/>
          <w:b/>
          <w:bCs/>
          <w:i/>
          <w:iCs/>
          <w:lang w:val="en-US" w:eastAsia="zh-CN"/>
        </w:rPr>
        <w:t>8</w:t>
      </w:r>
      <w:r w:rsidRPr="005419BD">
        <w:rPr>
          <w:rFonts w:asciiTheme="majorBidi" w:hAnsiTheme="majorBidi" w:cstheme="majorBidi"/>
          <w:b/>
          <w:bCs/>
          <w:i/>
          <w:iCs/>
          <w:lang w:val="en-US" w:eastAsia="zh-CN"/>
        </w:rPr>
        <w:t>: For NR</w:t>
      </w:r>
      <w:r>
        <w:rPr>
          <w:rFonts w:asciiTheme="majorBidi" w:hAnsiTheme="majorBidi" w:cstheme="majorBidi"/>
          <w:b/>
          <w:bCs/>
          <w:i/>
          <w:iCs/>
          <w:lang w:val="en-US" w:eastAsia="zh-CN"/>
        </w:rPr>
        <w:t xml:space="preserve"> operation in</w:t>
      </w:r>
      <w:r w:rsidRPr="005419BD">
        <w:rPr>
          <w:rFonts w:asciiTheme="majorBidi" w:hAnsiTheme="majorBidi" w:cstheme="majorBidi"/>
          <w:b/>
          <w:bCs/>
          <w:i/>
          <w:iCs/>
          <w:lang w:val="en-US" w:eastAsia="zh-CN"/>
        </w:rPr>
        <w:t xml:space="preserve"> unlicensed bands between 52.6 GHz and 71 GHz</w:t>
      </w:r>
      <w:r>
        <w:rPr>
          <w:rFonts w:asciiTheme="majorBidi" w:hAnsiTheme="majorBidi" w:cstheme="majorBidi"/>
          <w:b/>
          <w:bCs/>
          <w:i/>
          <w:iCs/>
          <w:lang w:val="en-US" w:eastAsia="zh-CN"/>
        </w:rPr>
        <w:t xml:space="preserve">, </w:t>
      </w:r>
      <w:r w:rsidR="00597358">
        <w:rPr>
          <w:rFonts w:asciiTheme="majorBidi" w:hAnsiTheme="majorBidi" w:cstheme="majorBidi"/>
          <w:b/>
          <w:bCs/>
          <w:i/>
          <w:iCs/>
          <w:lang w:val="en-US" w:eastAsia="zh-CN"/>
        </w:rPr>
        <w:t>f</w:t>
      </w:r>
      <w:r w:rsidR="00597358" w:rsidRPr="00597358">
        <w:rPr>
          <w:rFonts w:asciiTheme="majorBidi" w:hAnsiTheme="majorBidi" w:cstheme="majorBidi"/>
          <w:b/>
          <w:bCs/>
          <w:i/>
          <w:iCs/>
          <w:lang w:val="en-US" w:eastAsia="zh-CN"/>
        </w:rPr>
        <w:t>or receiver to provide assistance, channel sensing and reporting need to be performed</w:t>
      </w:r>
      <w:r w:rsidR="00597B3E">
        <w:rPr>
          <w:rFonts w:asciiTheme="majorBidi" w:hAnsiTheme="majorBidi" w:cstheme="majorBidi"/>
          <w:b/>
          <w:bCs/>
          <w:i/>
          <w:iCs/>
          <w:lang w:val="en-US" w:eastAsia="zh-CN"/>
        </w:rPr>
        <w:t xml:space="preserve"> </w:t>
      </w:r>
      <w:r w:rsidR="003010C7">
        <w:rPr>
          <w:rFonts w:asciiTheme="majorBidi" w:hAnsiTheme="majorBidi" w:cstheme="majorBidi"/>
          <w:b/>
          <w:bCs/>
          <w:i/>
          <w:iCs/>
          <w:lang w:val="en-US" w:eastAsia="zh-CN"/>
        </w:rPr>
        <w:t xml:space="preserve">and </w:t>
      </w:r>
      <w:r w:rsidR="00597B3E">
        <w:rPr>
          <w:rFonts w:asciiTheme="majorBidi" w:hAnsiTheme="majorBidi" w:cstheme="majorBidi"/>
          <w:b/>
          <w:bCs/>
          <w:i/>
          <w:iCs/>
          <w:lang w:val="en-US" w:eastAsia="zh-CN"/>
        </w:rPr>
        <w:t>following enhancements to legacy RSSI measurements should be supported:</w:t>
      </w:r>
    </w:p>
    <w:p w14:paraId="3BBF67B9" w14:textId="588639C5" w:rsidR="005E1360" w:rsidRPr="00701CFC" w:rsidRDefault="005E1360" w:rsidP="00701CFC">
      <w:pPr>
        <w:pStyle w:val="ListParagraph"/>
        <w:numPr>
          <w:ilvl w:val="0"/>
          <w:numId w:val="22"/>
        </w:numPr>
        <w:spacing w:after="0"/>
        <w:jc w:val="both"/>
        <w:rPr>
          <w:rFonts w:asciiTheme="majorBidi" w:hAnsiTheme="majorBidi" w:cstheme="majorBidi"/>
          <w:b/>
          <w:bCs/>
          <w:i/>
          <w:iCs/>
          <w:lang w:val="en-US" w:eastAsia="zh-CN"/>
        </w:rPr>
      </w:pPr>
      <w:r w:rsidRPr="00701CFC">
        <w:rPr>
          <w:rFonts w:asciiTheme="majorBidi" w:hAnsiTheme="majorBidi" w:cstheme="majorBidi"/>
          <w:b/>
          <w:bCs/>
          <w:i/>
          <w:iCs/>
          <w:lang w:val="en-US" w:eastAsia="zh-CN"/>
        </w:rPr>
        <w:t xml:space="preserve">for long term sensing to measure interference statistics from </w:t>
      </w:r>
      <w:proofErr w:type="spellStart"/>
      <w:r w:rsidRPr="00701CFC">
        <w:rPr>
          <w:rFonts w:asciiTheme="majorBidi" w:hAnsiTheme="majorBidi" w:cstheme="majorBidi"/>
          <w:b/>
          <w:bCs/>
          <w:i/>
          <w:iCs/>
          <w:lang w:val="en-US" w:eastAsia="zh-CN"/>
        </w:rPr>
        <w:t>WiFi</w:t>
      </w:r>
      <w:proofErr w:type="spellEnd"/>
      <w:r w:rsidRPr="00701CFC">
        <w:rPr>
          <w:rFonts w:asciiTheme="majorBidi" w:hAnsiTheme="majorBidi" w:cstheme="majorBidi"/>
          <w:b/>
          <w:bCs/>
          <w:i/>
          <w:iCs/>
          <w:lang w:val="en-US" w:eastAsia="zh-CN"/>
        </w:rPr>
        <w:t xml:space="preserve"> systems or other NR operators, a new category of ZP CSI-RS should be supported where the UE is not expected to receive any channel/signal (including NZP CSI-RS for interference measurement) and only measure potential interference from </w:t>
      </w:r>
      <w:proofErr w:type="spellStart"/>
      <w:r w:rsidRPr="00701CFC">
        <w:rPr>
          <w:rFonts w:asciiTheme="majorBidi" w:hAnsiTheme="majorBidi" w:cstheme="majorBidi"/>
          <w:b/>
          <w:bCs/>
          <w:i/>
          <w:iCs/>
          <w:lang w:val="en-US" w:eastAsia="zh-CN"/>
        </w:rPr>
        <w:t>WiFi</w:t>
      </w:r>
      <w:proofErr w:type="spellEnd"/>
      <w:r w:rsidRPr="00701CFC">
        <w:rPr>
          <w:rFonts w:asciiTheme="majorBidi" w:hAnsiTheme="majorBidi" w:cstheme="majorBidi"/>
          <w:b/>
          <w:bCs/>
          <w:i/>
          <w:iCs/>
          <w:lang w:val="en-US" w:eastAsia="zh-CN"/>
        </w:rPr>
        <w:t xml:space="preserve"> nodes or other NR operators and report back corresponding measurements. </w:t>
      </w:r>
    </w:p>
    <w:p w14:paraId="0DB9CCEE" w14:textId="2BF77B23" w:rsidR="00A82938" w:rsidRDefault="00A82938" w:rsidP="005E1360">
      <w:pPr>
        <w:spacing w:after="0"/>
        <w:jc w:val="both"/>
        <w:rPr>
          <w:rFonts w:asciiTheme="majorBidi" w:hAnsiTheme="majorBidi" w:cstheme="majorBidi"/>
          <w:b/>
          <w:bCs/>
          <w:i/>
          <w:iCs/>
          <w:lang w:val="en-US" w:eastAsia="zh-CN"/>
        </w:rPr>
      </w:pPr>
    </w:p>
    <w:p w14:paraId="205954B6" w14:textId="620A9FE7" w:rsidR="00A82938" w:rsidRDefault="000E316A" w:rsidP="00A82938">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lang w:val="en-US"/>
        </w:rPr>
        <w:t>7</w:t>
      </w:r>
      <w:r w:rsidR="00A82938" w:rsidRPr="00A40260">
        <w:rPr>
          <w:rFonts w:ascii="Arial" w:eastAsia="MS Mincho" w:hAnsi="Arial" w:cs="Arial"/>
          <w:iCs/>
          <w:color w:val="auto"/>
          <w:sz w:val="28"/>
          <w:szCs w:val="36"/>
          <w:lang w:val="en-US"/>
        </w:rPr>
        <w:t>.</w:t>
      </w:r>
      <w:r w:rsidR="0094434F">
        <w:rPr>
          <w:rFonts w:ascii="Arial" w:eastAsia="MS Mincho" w:hAnsi="Arial" w:cs="Arial"/>
          <w:iCs/>
          <w:color w:val="auto"/>
          <w:sz w:val="28"/>
          <w:szCs w:val="36"/>
          <w:lang w:val="en-US"/>
        </w:rPr>
        <w:t>3</w:t>
      </w:r>
      <w:r w:rsidR="00A82938" w:rsidRPr="00A40260">
        <w:rPr>
          <w:rFonts w:ascii="Arial" w:eastAsia="MS Mincho" w:hAnsi="Arial" w:cs="Arial"/>
          <w:iCs/>
          <w:color w:val="auto"/>
          <w:sz w:val="28"/>
          <w:szCs w:val="36"/>
          <w:lang w:val="en-US"/>
        </w:rPr>
        <w:t xml:space="preserve"> </w:t>
      </w:r>
      <w:r w:rsidR="00A82938">
        <w:rPr>
          <w:rFonts w:ascii="Arial" w:eastAsia="MS Mincho" w:hAnsi="Arial" w:cs="Arial"/>
          <w:iCs/>
          <w:color w:val="auto"/>
          <w:sz w:val="28"/>
          <w:szCs w:val="36"/>
          <w:lang w:val="en-US"/>
        </w:rPr>
        <w:t xml:space="preserve">Signaling enhancements for receiver assistance </w:t>
      </w:r>
    </w:p>
    <w:p w14:paraId="37159129" w14:textId="1BB139C6" w:rsidR="00A82938" w:rsidRDefault="00EE0154" w:rsidP="00A82938">
      <w:pPr>
        <w:tabs>
          <w:tab w:val="left" w:pos="4070"/>
        </w:tabs>
        <w:jc w:val="both"/>
        <w:rPr>
          <w:rFonts w:eastAsiaTheme="minorEastAsia"/>
          <w:lang w:val="en-US" w:eastAsia="zh-CN"/>
        </w:rPr>
      </w:pPr>
      <w:r>
        <w:rPr>
          <w:lang w:val="en-US"/>
        </w:rPr>
        <w:t xml:space="preserve">For receiver assistance, </w:t>
      </w:r>
      <w:r w:rsidR="006F766B">
        <w:rPr>
          <w:lang w:val="en-US"/>
        </w:rPr>
        <w:t xml:space="preserve">solutions with signaling enhancements similar to </w:t>
      </w:r>
      <w:r w:rsidR="00A82938">
        <w:rPr>
          <w:lang w:val="en-US"/>
        </w:rPr>
        <w:t xml:space="preserve"> RTS/CTS-like signaling before actual transmission</w:t>
      </w:r>
      <w:r w:rsidR="006F766B">
        <w:rPr>
          <w:lang w:val="en-US"/>
        </w:rPr>
        <w:t xml:space="preserve"> should be considered</w:t>
      </w:r>
      <w:r w:rsidR="00A82938">
        <w:rPr>
          <w:lang w:val="en-US"/>
        </w:rPr>
        <w:t xml:space="preserve">. For example, in case of UL transmission, the </w:t>
      </w:r>
      <w:r w:rsidR="00A82938">
        <w:rPr>
          <w:rFonts w:eastAsiaTheme="minorEastAsia"/>
          <w:lang w:val="en-US" w:eastAsia="zh-CN"/>
        </w:rPr>
        <w:t>UE may send multiple short format PUCCH</w:t>
      </w:r>
      <w:r w:rsidR="006F766B">
        <w:rPr>
          <w:rFonts w:eastAsiaTheme="minorEastAsia"/>
          <w:lang w:val="en-US" w:eastAsia="zh-CN"/>
        </w:rPr>
        <w:t>s</w:t>
      </w:r>
      <w:r w:rsidR="00A82938">
        <w:rPr>
          <w:rFonts w:eastAsiaTheme="minorEastAsia"/>
          <w:lang w:val="en-US" w:eastAsia="zh-CN"/>
        </w:rPr>
        <w:t xml:space="preserve"> or SRS.  Each PUCCH/SRS resource is associated with a panel/beam at the UE and each PUCCH/SRS is transmitted before transmitting the actual control/data on PUCCH/PUSCH. After a UE performs directional CCA/LBT for each Tx panel/beam, and before transmitting PUCCH/PUSCH control/data, it transmits request information using a multiple PUCCH/SRS signals from multiple beams to help the gNB identify the interference corresponding to each UE Tx beam. Only after the gNB responds back with feedback information on either PDCCH/PDSCH that the channel is clear from receiver point of view on at least one of the beams to receive UL transmission from the UE, then only UE initiates with actual transmission. </w:t>
      </w:r>
    </w:p>
    <w:p w14:paraId="516EAEBB" w14:textId="77777777" w:rsidR="00A82938" w:rsidRDefault="00A82938" w:rsidP="00A82938">
      <w:pPr>
        <w:tabs>
          <w:tab w:val="left" w:pos="4070"/>
        </w:tabs>
        <w:jc w:val="both"/>
        <w:rPr>
          <w:lang w:val="en-US"/>
        </w:rPr>
      </w:pPr>
      <w:r>
        <w:rPr>
          <w:rFonts w:eastAsiaTheme="minorEastAsia"/>
          <w:lang w:val="en-US" w:eastAsia="zh-CN"/>
        </w:rPr>
        <w:t>If the network is supported with licensed band, then the licensed carrier can be used for exchanging receiver assistance information before performing transmission on the unlicensed carrier.</w:t>
      </w:r>
    </w:p>
    <w:p w14:paraId="27A8E92E" w14:textId="20DD4694" w:rsidR="00BE2406" w:rsidRDefault="00BE2406" w:rsidP="005E1360">
      <w:pPr>
        <w:spacing w:after="0"/>
        <w:jc w:val="both"/>
        <w:rPr>
          <w:rFonts w:asciiTheme="majorBidi" w:hAnsiTheme="majorBidi" w:cstheme="majorBidi"/>
          <w:b/>
          <w:bCs/>
          <w:i/>
          <w:iCs/>
          <w:lang w:val="en-US" w:eastAsia="zh-CN"/>
        </w:rPr>
      </w:pPr>
      <w:r w:rsidRPr="005419BD">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w:t>
      </w:r>
      <w:r w:rsidR="00985CC3">
        <w:rPr>
          <w:rFonts w:asciiTheme="majorBidi" w:hAnsiTheme="majorBidi" w:cstheme="majorBidi"/>
          <w:b/>
          <w:bCs/>
          <w:i/>
          <w:iCs/>
          <w:lang w:val="en-US" w:eastAsia="zh-CN"/>
        </w:rPr>
        <w:t>9</w:t>
      </w:r>
      <w:r w:rsidRPr="005419BD">
        <w:rPr>
          <w:rFonts w:asciiTheme="majorBidi" w:hAnsiTheme="majorBidi" w:cstheme="majorBidi"/>
          <w:b/>
          <w:bCs/>
          <w:i/>
          <w:iCs/>
          <w:lang w:val="en-US" w:eastAsia="zh-CN"/>
        </w:rPr>
        <w:t>: For NR</w:t>
      </w:r>
      <w:r>
        <w:rPr>
          <w:rFonts w:asciiTheme="majorBidi" w:hAnsiTheme="majorBidi" w:cstheme="majorBidi"/>
          <w:b/>
          <w:bCs/>
          <w:i/>
          <w:iCs/>
          <w:lang w:val="en-US" w:eastAsia="zh-CN"/>
        </w:rPr>
        <w:t xml:space="preserve"> operation in</w:t>
      </w:r>
      <w:r w:rsidRPr="005419BD">
        <w:rPr>
          <w:rFonts w:asciiTheme="majorBidi" w:hAnsiTheme="majorBidi" w:cstheme="majorBidi"/>
          <w:b/>
          <w:bCs/>
          <w:i/>
          <w:iCs/>
          <w:lang w:val="en-US" w:eastAsia="zh-CN"/>
        </w:rPr>
        <w:t xml:space="preserve"> unlicensed bands between 52.6 GHz and 71 GHz</w:t>
      </w:r>
      <w:r>
        <w:rPr>
          <w:rFonts w:asciiTheme="majorBidi" w:hAnsiTheme="majorBidi" w:cstheme="majorBidi"/>
          <w:b/>
          <w:bCs/>
          <w:i/>
          <w:iCs/>
          <w:lang w:val="en-US" w:eastAsia="zh-CN"/>
        </w:rPr>
        <w:t>, f</w:t>
      </w:r>
      <w:r w:rsidRPr="00597358">
        <w:rPr>
          <w:rFonts w:asciiTheme="majorBidi" w:hAnsiTheme="majorBidi" w:cstheme="majorBidi"/>
          <w:b/>
          <w:bCs/>
          <w:i/>
          <w:iCs/>
          <w:lang w:val="en-US" w:eastAsia="zh-CN"/>
        </w:rPr>
        <w:t>or receiver to provide assistance, channel sensing and reporting need to be performed</w:t>
      </w:r>
      <w:r>
        <w:rPr>
          <w:rFonts w:asciiTheme="majorBidi" w:hAnsiTheme="majorBidi" w:cstheme="majorBidi"/>
          <w:b/>
          <w:bCs/>
          <w:i/>
          <w:iCs/>
          <w:lang w:val="en-US" w:eastAsia="zh-CN"/>
        </w:rPr>
        <w:t xml:space="preserve"> and </w:t>
      </w:r>
      <w:proofErr w:type="spellStart"/>
      <w:r>
        <w:rPr>
          <w:rFonts w:asciiTheme="majorBidi" w:hAnsiTheme="majorBidi" w:cstheme="majorBidi"/>
          <w:b/>
          <w:bCs/>
          <w:i/>
          <w:iCs/>
          <w:lang w:val="en-US" w:eastAsia="zh-CN"/>
        </w:rPr>
        <w:t>eCCA</w:t>
      </w:r>
      <w:proofErr w:type="spellEnd"/>
      <w:r>
        <w:rPr>
          <w:rFonts w:asciiTheme="majorBidi" w:hAnsiTheme="majorBidi" w:cstheme="majorBidi"/>
          <w:b/>
          <w:bCs/>
          <w:i/>
          <w:iCs/>
          <w:lang w:val="en-US" w:eastAsia="zh-CN"/>
        </w:rPr>
        <w:t xml:space="preserve"> should be supported as follows:</w:t>
      </w:r>
    </w:p>
    <w:p w14:paraId="503BC74A" w14:textId="44A00DEA" w:rsidR="00A82938" w:rsidRPr="00BE2406" w:rsidRDefault="001319B6" w:rsidP="00BE2406">
      <w:pPr>
        <w:pStyle w:val="ListParagraph"/>
        <w:numPr>
          <w:ilvl w:val="0"/>
          <w:numId w:val="22"/>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S</w:t>
      </w:r>
      <w:r w:rsidR="00516DB4" w:rsidRPr="00BE2406">
        <w:rPr>
          <w:rFonts w:asciiTheme="majorBidi" w:hAnsiTheme="majorBidi" w:cstheme="majorBidi"/>
          <w:b/>
          <w:bCs/>
          <w:i/>
          <w:iCs/>
          <w:lang w:val="en-US" w:eastAsia="zh-CN"/>
        </w:rPr>
        <w:t xml:space="preserve">ignaling mechanism similar to </w:t>
      </w:r>
      <w:r w:rsidR="002B30A1" w:rsidRPr="00BE2406">
        <w:rPr>
          <w:rFonts w:asciiTheme="majorBidi" w:hAnsiTheme="majorBidi" w:cstheme="majorBidi"/>
          <w:b/>
          <w:bCs/>
          <w:i/>
          <w:iCs/>
          <w:lang w:val="en-US" w:eastAsia="zh-CN"/>
        </w:rPr>
        <w:t>RTS/CTS should be considered for receiver assistance</w:t>
      </w:r>
    </w:p>
    <w:p w14:paraId="3CDE7D1C" w14:textId="1FC51DE8" w:rsidR="002B30A1" w:rsidRDefault="002B30A1" w:rsidP="00BE2406">
      <w:pPr>
        <w:pStyle w:val="ListParagraph"/>
        <w:numPr>
          <w:ilvl w:val="1"/>
          <w:numId w:val="1"/>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Short transmission </w:t>
      </w:r>
      <w:r w:rsidR="008621CE">
        <w:rPr>
          <w:rFonts w:asciiTheme="majorBidi" w:hAnsiTheme="majorBidi" w:cstheme="majorBidi"/>
          <w:b/>
          <w:bCs/>
          <w:i/>
          <w:iCs/>
          <w:lang w:val="en-US" w:eastAsia="zh-CN"/>
        </w:rPr>
        <w:t>using control channels (such as with 1-bi</w:t>
      </w:r>
      <w:r w:rsidR="007C3D9A">
        <w:rPr>
          <w:rFonts w:asciiTheme="majorBidi" w:hAnsiTheme="majorBidi" w:cstheme="majorBidi"/>
          <w:b/>
          <w:bCs/>
          <w:i/>
          <w:iCs/>
          <w:lang w:val="en-US" w:eastAsia="zh-CN"/>
        </w:rPr>
        <w:t>t)</w:t>
      </w:r>
      <w:r w:rsidR="008621CE">
        <w:rPr>
          <w:rFonts w:asciiTheme="majorBidi" w:hAnsiTheme="majorBidi" w:cstheme="majorBidi"/>
          <w:b/>
          <w:bCs/>
          <w:i/>
          <w:iCs/>
          <w:lang w:val="en-US" w:eastAsia="zh-CN"/>
        </w:rPr>
        <w:t xml:space="preserve"> or reference signals </w:t>
      </w:r>
      <w:r>
        <w:rPr>
          <w:rFonts w:asciiTheme="majorBidi" w:hAnsiTheme="majorBidi" w:cstheme="majorBidi"/>
          <w:b/>
          <w:bCs/>
          <w:i/>
          <w:iCs/>
          <w:lang w:val="en-US" w:eastAsia="zh-CN"/>
        </w:rPr>
        <w:t>for before the actual transmission could be supported</w:t>
      </w:r>
    </w:p>
    <w:p w14:paraId="681910A4" w14:textId="58DC0AD9" w:rsidR="00A77A58" w:rsidRDefault="00A77A58" w:rsidP="00A77A58">
      <w:pPr>
        <w:spacing w:after="0"/>
        <w:jc w:val="both"/>
        <w:rPr>
          <w:rFonts w:asciiTheme="majorBidi" w:hAnsiTheme="majorBidi" w:cstheme="majorBidi"/>
          <w:b/>
          <w:bCs/>
          <w:i/>
          <w:iCs/>
          <w:lang w:val="en-US" w:eastAsia="zh-CN"/>
        </w:rPr>
      </w:pPr>
    </w:p>
    <w:p w14:paraId="686A6DBC" w14:textId="77777777" w:rsidR="00A77A58" w:rsidRDefault="00A77A58" w:rsidP="00A77A58">
      <w:pPr>
        <w:spacing w:after="0"/>
        <w:jc w:val="both"/>
        <w:rPr>
          <w:rFonts w:asciiTheme="majorBidi" w:hAnsiTheme="majorBidi" w:cstheme="majorBidi"/>
          <w:b/>
          <w:bCs/>
          <w:i/>
          <w:iCs/>
          <w:lang w:val="en-US" w:eastAsia="zh-CN"/>
        </w:rPr>
      </w:pPr>
    </w:p>
    <w:p w14:paraId="5600BC0F" w14:textId="1D4DBCE7" w:rsidR="00A77A58" w:rsidRDefault="0078435C" w:rsidP="00A77A5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8</w:t>
      </w:r>
      <w:r w:rsidR="00A77A58">
        <w:rPr>
          <w:rFonts w:ascii="Arial" w:eastAsia="MS Mincho" w:hAnsi="Arial"/>
          <w:sz w:val="36"/>
          <w:szCs w:val="36"/>
          <w:lang w:eastAsia="ja-JP"/>
        </w:rPr>
        <w:tab/>
        <w:t>SSB (DRS) enhancements</w:t>
      </w:r>
      <w:r w:rsidR="00FF75C3">
        <w:rPr>
          <w:rFonts w:ascii="Arial" w:eastAsia="MS Mincho" w:hAnsi="Arial"/>
          <w:sz w:val="36"/>
          <w:szCs w:val="36"/>
          <w:lang w:eastAsia="ja-JP"/>
        </w:rPr>
        <w:t xml:space="preserve"> for LBT-based channel access</w:t>
      </w:r>
    </w:p>
    <w:p w14:paraId="3E245EC4" w14:textId="5ABF0BC8" w:rsidR="007B5E77" w:rsidRDefault="007B5E77" w:rsidP="007B5E77">
      <w:pPr>
        <w:overflowPunct/>
        <w:autoSpaceDE/>
        <w:autoSpaceDN/>
        <w:adjustRightInd/>
        <w:jc w:val="both"/>
        <w:textAlignment w:val="auto"/>
        <w:rPr>
          <w:rFonts w:eastAsiaTheme="minorEastAsia"/>
          <w:color w:val="000000" w:themeColor="text1"/>
          <w:lang w:val="en-US" w:eastAsia="zh-CN"/>
        </w:rPr>
      </w:pPr>
      <w:r>
        <w:rPr>
          <w:rFonts w:eastAsiaTheme="minorEastAsia"/>
          <w:color w:val="000000" w:themeColor="text1"/>
          <w:lang w:val="en-US" w:eastAsia="zh-CN"/>
        </w:rPr>
        <w:t>Transmission of SSB and CORESET 0 can be configured to be beam swept in different spatial direction in a DRS window. This can be achieved by gNB</w:t>
      </w:r>
      <w:r w:rsidR="00FF75C3">
        <w:rPr>
          <w:rFonts w:eastAsiaTheme="minorEastAsia"/>
          <w:color w:val="000000" w:themeColor="text1"/>
          <w:lang w:val="en-US" w:eastAsia="zh-CN"/>
        </w:rPr>
        <w:t xml:space="preserve"> by</w:t>
      </w:r>
      <w:r>
        <w:rPr>
          <w:rFonts w:eastAsiaTheme="minorEastAsia"/>
          <w:color w:val="000000" w:themeColor="text1"/>
          <w:lang w:val="en-US" w:eastAsia="zh-CN"/>
        </w:rPr>
        <w:t xml:space="preserve"> performing directional LBT prior to the transmission of beam swept DRS at different time instant within the DRS window. For example, each directional LBT is performed prior to the beam swept SSB/PBCH/CORESET 0 transmission based on the bitmap signaled in </w:t>
      </w:r>
      <w:proofErr w:type="spellStart"/>
      <w:r w:rsidRPr="007B5E77">
        <w:rPr>
          <w:rFonts w:eastAsiaTheme="minorEastAsia"/>
          <w:i/>
          <w:iCs/>
          <w:color w:val="000000" w:themeColor="text1"/>
          <w:lang w:val="en-US" w:eastAsia="zh-CN"/>
        </w:rPr>
        <w:t>ssb-PositionsInBurst</w:t>
      </w:r>
      <w:proofErr w:type="spellEnd"/>
      <w:r>
        <w:rPr>
          <w:rFonts w:eastAsiaTheme="minorEastAsia"/>
          <w:color w:val="000000" w:themeColor="text1"/>
          <w:lang w:val="en-US" w:eastAsia="zh-CN"/>
        </w:rPr>
        <w:t xml:space="preserve"> and DRS is transmitted when LBT is successful. Base on this approach, QCL-ed SSB beams may also be transmitted within a MCOT initiated by a directional LBT prior to the transmission of SSB. </w:t>
      </w:r>
      <w:r w:rsidR="00C92E86">
        <w:rPr>
          <w:rFonts w:eastAsiaTheme="minorEastAsia"/>
          <w:color w:val="000000" w:themeColor="text1"/>
          <w:lang w:val="en-US" w:eastAsia="zh-CN"/>
        </w:rPr>
        <w:t xml:space="preserve">The relationship between the sensing beam and the DRS transmission beam is same as that of the PUSCH transmission. </w:t>
      </w:r>
    </w:p>
    <w:p w14:paraId="676186EF" w14:textId="3649FD90" w:rsidR="00FF75C3" w:rsidRDefault="007B5E77" w:rsidP="00042946">
      <w:pPr>
        <w:spacing w:after="0"/>
        <w:jc w:val="both"/>
        <w:rPr>
          <w:b/>
          <w:bCs/>
          <w:i/>
          <w:iCs/>
        </w:rPr>
      </w:pPr>
      <w:r w:rsidRPr="00F1134A">
        <w:rPr>
          <w:rFonts w:eastAsiaTheme="minorEastAsia"/>
          <w:b/>
          <w:bCs/>
          <w:i/>
          <w:iCs/>
          <w:color w:val="000000" w:themeColor="text1"/>
          <w:lang w:val="en-US" w:eastAsia="zh-CN"/>
        </w:rPr>
        <w:t>Proposal</w:t>
      </w:r>
      <w:r>
        <w:rPr>
          <w:rFonts w:eastAsiaTheme="minorEastAsia"/>
          <w:b/>
          <w:bCs/>
          <w:i/>
          <w:iCs/>
          <w:color w:val="000000" w:themeColor="text1"/>
          <w:lang w:val="en-US" w:eastAsia="zh-CN"/>
        </w:rPr>
        <w:t xml:space="preserve"> </w:t>
      </w:r>
      <w:r w:rsidR="00985CC3">
        <w:rPr>
          <w:rFonts w:eastAsiaTheme="minorEastAsia"/>
          <w:b/>
          <w:bCs/>
          <w:i/>
          <w:iCs/>
          <w:color w:val="000000" w:themeColor="text1"/>
          <w:lang w:val="en-US" w:eastAsia="zh-CN"/>
        </w:rPr>
        <w:t>30</w:t>
      </w:r>
      <w:r w:rsidRPr="00F1134A">
        <w:rPr>
          <w:rFonts w:eastAsiaTheme="minorEastAsia"/>
          <w:b/>
          <w:bCs/>
          <w:i/>
          <w:iCs/>
          <w:color w:val="000000" w:themeColor="text1"/>
          <w:lang w:val="en-US" w:eastAsia="zh-CN"/>
        </w:rPr>
        <w:t xml:space="preserve">: </w:t>
      </w:r>
      <w:r w:rsidR="00FF75C3" w:rsidRPr="00BC0199">
        <w:rPr>
          <w:rFonts w:asciiTheme="majorBidi" w:hAnsiTheme="majorBidi" w:cstheme="majorBidi"/>
          <w:b/>
          <w:bCs/>
          <w:i/>
          <w:iCs/>
          <w:lang w:eastAsia="zh-CN"/>
        </w:rPr>
        <w:t>For NR operation in unlicensed bands between 52.6 GHz and 71 GHz</w:t>
      </w:r>
      <w:r w:rsidR="00FF75C3" w:rsidRPr="00F1134A">
        <w:rPr>
          <w:b/>
          <w:bCs/>
          <w:i/>
          <w:iCs/>
        </w:rPr>
        <w:t>, potential enhancements related to periodic transmission of DRS such as SSB/PBCH/CORESET</w:t>
      </w:r>
      <w:r w:rsidR="00FF75C3">
        <w:rPr>
          <w:b/>
          <w:bCs/>
          <w:i/>
          <w:iCs/>
        </w:rPr>
        <w:t>#</w:t>
      </w:r>
      <w:r w:rsidR="00FF75C3" w:rsidRPr="00F1134A">
        <w:rPr>
          <w:b/>
          <w:bCs/>
          <w:i/>
          <w:iCs/>
        </w:rPr>
        <w:t>0</w:t>
      </w:r>
      <w:r w:rsidR="00FF75C3">
        <w:rPr>
          <w:b/>
          <w:bCs/>
          <w:i/>
          <w:iCs/>
        </w:rPr>
        <w:t xml:space="preserve"> are needed</w:t>
      </w:r>
      <w:r w:rsidR="00FF75C3" w:rsidRPr="00F1134A">
        <w:rPr>
          <w:b/>
          <w:bCs/>
          <w:i/>
          <w:iCs/>
        </w:rPr>
        <w:t xml:space="preserve"> includ</w:t>
      </w:r>
      <w:r w:rsidR="00FF75C3">
        <w:rPr>
          <w:b/>
          <w:bCs/>
          <w:i/>
          <w:iCs/>
        </w:rPr>
        <w:t>ing:</w:t>
      </w:r>
    </w:p>
    <w:p w14:paraId="23827C8E" w14:textId="77777777" w:rsidR="00FF75C3" w:rsidRDefault="00FF75C3" w:rsidP="00FF75C3">
      <w:pPr>
        <w:pStyle w:val="ListParagraph"/>
        <w:numPr>
          <w:ilvl w:val="0"/>
          <w:numId w:val="2"/>
        </w:numPr>
        <w:overflowPunct/>
        <w:autoSpaceDE/>
        <w:autoSpaceDN/>
        <w:adjustRightInd/>
        <w:spacing w:after="0"/>
        <w:contextualSpacing w:val="0"/>
        <w:jc w:val="both"/>
        <w:textAlignment w:val="auto"/>
        <w:rPr>
          <w:b/>
          <w:bCs/>
          <w:i/>
          <w:iCs/>
        </w:rPr>
      </w:pPr>
      <w:r w:rsidRPr="005C28CE">
        <w:rPr>
          <w:b/>
          <w:bCs/>
          <w:i/>
          <w:iCs/>
        </w:rPr>
        <w:t xml:space="preserve">performing directional LBT prior to the transmission of SSB according to the </w:t>
      </w:r>
      <w:proofErr w:type="spellStart"/>
      <w:r w:rsidRPr="005C28CE">
        <w:rPr>
          <w:b/>
          <w:bCs/>
          <w:i/>
          <w:iCs/>
        </w:rPr>
        <w:t>ssb-PositionsInBurst</w:t>
      </w:r>
      <w:proofErr w:type="spellEnd"/>
    </w:p>
    <w:p w14:paraId="5FF1257B" w14:textId="1F6BC8FB" w:rsidR="00FF75C3" w:rsidRDefault="00FF75C3" w:rsidP="00042946">
      <w:pPr>
        <w:pStyle w:val="ListParagraph"/>
        <w:numPr>
          <w:ilvl w:val="0"/>
          <w:numId w:val="2"/>
        </w:numPr>
        <w:overflowPunct/>
        <w:autoSpaceDE/>
        <w:autoSpaceDN/>
        <w:adjustRightInd/>
        <w:spacing w:after="0"/>
        <w:contextualSpacing w:val="0"/>
        <w:jc w:val="both"/>
        <w:textAlignment w:val="auto"/>
        <w:rPr>
          <w:b/>
          <w:bCs/>
          <w:i/>
          <w:iCs/>
        </w:rPr>
      </w:pPr>
      <w:r>
        <w:rPr>
          <w:b/>
          <w:bCs/>
          <w:i/>
          <w:iCs/>
        </w:rPr>
        <w:t>d</w:t>
      </w:r>
      <w:r w:rsidRPr="005F7747">
        <w:rPr>
          <w:b/>
          <w:bCs/>
          <w:i/>
          <w:iCs/>
        </w:rPr>
        <w:t>irectional LBT on multiple beams at the same time at the beginning of the DRS window</w:t>
      </w:r>
    </w:p>
    <w:p w14:paraId="050A0D1E" w14:textId="0B422B1F" w:rsidR="00FF75C3" w:rsidRDefault="00FF75C3" w:rsidP="00FF75C3">
      <w:pPr>
        <w:pStyle w:val="ListParagraph"/>
        <w:numPr>
          <w:ilvl w:val="0"/>
          <w:numId w:val="2"/>
        </w:numPr>
        <w:overflowPunct/>
        <w:autoSpaceDE/>
        <w:autoSpaceDN/>
        <w:adjustRightInd/>
        <w:contextualSpacing w:val="0"/>
        <w:jc w:val="both"/>
        <w:textAlignment w:val="auto"/>
        <w:rPr>
          <w:b/>
          <w:bCs/>
          <w:i/>
          <w:iCs/>
        </w:rPr>
      </w:pPr>
      <w:r>
        <w:rPr>
          <w:b/>
          <w:bCs/>
          <w:i/>
          <w:iCs/>
        </w:rPr>
        <w:t>Cat 2 LBT (depending on the gap) before actual transmission</w:t>
      </w:r>
    </w:p>
    <w:p w14:paraId="047CF6FE" w14:textId="77777777" w:rsidR="00527530" w:rsidRPr="005C28CE" w:rsidRDefault="00527530" w:rsidP="00527530">
      <w:pPr>
        <w:pStyle w:val="ListParagraph"/>
        <w:overflowPunct/>
        <w:autoSpaceDE/>
        <w:autoSpaceDN/>
        <w:adjustRightInd/>
        <w:contextualSpacing w:val="0"/>
        <w:jc w:val="both"/>
        <w:textAlignment w:val="auto"/>
        <w:rPr>
          <w:b/>
          <w:bCs/>
          <w:i/>
          <w:iCs/>
        </w:rPr>
      </w:pPr>
    </w:p>
    <w:p w14:paraId="0376B0F9" w14:textId="408320D9" w:rsidR="00790DD7" w:rsidRPr="000B409F" w:rsidRDefault="0078435C"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9</w:t>
      </w:r>
      <w:r w:rsidR="00790DD7">
        <w:rPr>
          <w:rFonts w:ascii="Arial" w:eastAsia="MS Mincho" w:hAnsi="Arial"/>
          <w:sz w:val="36"/>
          <w:szCs w:val="36"/>
          <w:lang w:eastAsia="ja-JP"/>
        </w:rPr>
        <w:tab/>
        <w:t>Conclusion</w:t>
      </w:r>
    </w:p>
    <w:p w14:paraId="2B5990E9" w14:textId="77777777" w:rsidR="000B0876" w:rsidRDefault="002053BF" w:rsidP="000B0876">
      <w:pPr>
        <w:jc w:val="both"/>
        <w:rPr>
          <w:rFonts w:asciiTheme="majorBidi" w:hAnsiTheme="majorBidi" w:cstheme="majorBidi"/>
          <w:lang w:val="en-US"/>
        </w:rPr>
      </w:pPr>
      <w:r w:rsidRPr="00347C63">
        <w:rPr>
          <w:rFonts w:asciiTheme="majorBidi" w:hAnsiTheme="majorBidi" w:cstheme="majorBidi"/>
          <w:lang w:val="en-US"/>
        </w:rPr>
        <w:t xml:space="preserve">In this contribution, we </w:t>
      </w:r>
      <w:r w:rsidR="007513AB">
        <w:rPr>
          <w:rFonts w:asciiTheme="majorBidi" w:hAnsiTheme="majorBidi" w:cstheme="majorBidi"/>
          <w:lang w:val="en-US"/>
        </w:rPr>
        <w:t>discuss</w:t>
      </w:r>
      <w:r w:rsidR="002A4291">
        <w:rPr>
          <w:rFonts w:asciiTheme="majorBidi" w:hAnsiTheme="majorBidi" w:cstheme="majorBidi"/>
          <w:lang w:val="en-US"/>
        </w:rPr>
        <w:t>ed</w:t>
      </w:r>
      <w:r w:rsidR="007513AB">
        <w:rPr>
          <w:rFonts w:asciiTheme="majorBidi" w:hAnsiTheme="majorBidi" w:cstheme="majorBidi"/>
          <w:lang w:val="en-US"/>
        </w:rPr>
        <w:t xml:space="preserve"> different </w:t>
      </w:r>
      <w:r w:rsidR="00093C6F">
        <w:rPr>
          <w:rFonts w:asciiTheme="majorBidi" w:hAnsiTheme="majorBidi" w:cstheme="majorBidi"/>
          <w:lang w:val="en-US"/>
        </w:rPr>
        <w:t xml:space="preserve">aspects for </w:t>
      </w:r>
      <w:r w:rsidR="007513AB">
        <w:rPr>
          <w:rFonts w:asciiTheme="majorBidi" w:hAnsiTheme="majorBidi" w:cstheme="majorBidi"/>
          <w:lang w:val="en-US"/>
        </w:rPr>
        <w:t xml:space="preserve">channel access schemes </w:t>
      </w:r>
      <w:r w:rsidR="00E874E1">
        <w:rPr>
          <w:rFonts w:asciiTheme="majorBidi" w:hAnsiTheme="majorBidi" w:cstheme="majorBidi"/>
          <w:lang w:val="en-US"/>
        </w:rPr>
        <w:t xml:space="preserve">for </w:t>
      </w:r>
      <w:r w:rsidR="002A4291">
        <w:rPr>
          <w:rFonts w:asciiTheme="majorBidi" w:hAnsiTheme="majorBidi" w:cstheme="majorBidi"/>
          <w:lang w:val="en-US"/>
        </w:rPr>
        <w:t xml:space="preserve">NR operation in </w:t>
      </w:r>
      <w:r w:rsidR="00E874E1">
        <w:rPr>
          <w:rFonts w:asciiTheme="majorBidi" w:hAnsiTheme="majorBidi" w:cstheme="majorBidi"/>
          <w:lang w:val="en-US"/>
        </w:rPr>
        <w:t xml:space="preserve">unlicensed bands between 52.6 GHz to 71 GHz and </w:t>
      </w:r>
      <w:r w:rsidR="00356E4A">
        <w:rPr>
          <w:rFonts w:asciiTheme="majorBidi" w:hAnsiTheme="majorBidi" w:cstheme="majorBidi"/>
          <w:lang w:val="en-US"/>
        </w:rPr>
        <w:t>provided</w:t>
      </w:r>
      <w:r w:rsidR="00E874E1">
        <w:rPr>
          <w:rFonts w:asciiTheme="majorBidi" w:hAnsiTheme="majorBidi" w:cstheme="majorBidi"/>
          <w:lang w:val="en-US"/>
        </w:rPr>
        <w:t xml:space="preserve"> following observations/proposals:</w:t>
      </w:r>
      <w:r w:rsidR="00D70EA8" w:rsidRPr="00347C63">
        <w:rPr>
          <w:rFonts w:asciiTheme="majorBidi" w:hAnsiTheme="majorBidi" w:cstheme="majorBidi"/>
          <w:lang w:val="en-US"/>
        </w:rPr>
        <w:t xml:space="preserve"> </w:t>
      </w:r>
    </w:p>
    <w:p w14:paraId="18E41724" w14:textId="77777777" w:rsidR="008467D0" w:rsidRDefault="008467D0" w:rsidP="008467D0">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1</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LBT failure on a beam could require a beam update procedure and that results in increased latency.</w:t>
      </w:r>
    </w:p>
    <w:p w14:paraId="3F857DCB" w14:textId="77777777" w:rsidR="004828BE" w:rsidRDefault="004828BE" w:rsidP="004828BE">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2</w:t>
      </w:r>
      <w:r w:rsidRPr="003176A0">
        <w:rPr>
          <w:rFonts w:asciiTheme="majorBidi" w:hAnsiTheme="majorBidi" w:cstheme="majorBidi"/>
          <w:b/>
          <w:bCs/>
          <w:i/>
          <w:iCs/>
          <w:lang w:val="en-US" w:eastAsia="zh-CN"/>
        </w:rPr>
        <w:t xml:space="preserve">: 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in order to adopt ATPC as potential channel access mechanism, receiver feedback such as long-term sensing would be needed</w:t>
      </w:r>
    </w:p>
    <w:p w14:paraId="7F37B960" w14:textId="77777777" w:rsidR="004828BE" w:rsidRDefault="004828BE" w:rsidP="004828BE">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3</w:t>
      </w:r>
      <w:r w:rsidRPr="003176A0">
        <w:rPr>
          <w:rFonts w:asciiTheme="majorBidi" w:hAnsiTheme="majorBidi" w:cstheme="majorBidi"/>
          <w:b/>
          <w:bCs/>
          <w:i/>
          <w:iCs/>
          <w:lang w:val="en-US" w:eastAsia="zh-CN"/>
        </w:rPr>
        <w:t xml:space="preserve">: 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depending on the configuration, a collision on CG resources can cause systematic collisions between corresponding subsequent retransmissions causing transmission failure of affected packets.</w:t>
      </w:r>
    </w:p>
    <w:p w14:paraId="17CF868C" w14:textId="77777777" w:rsidR="004828BE" w:rsidRDefault="004828BE" w:rsidP="004828BE">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4</w:t>
      </w:r>
      <w:r w:rsidRPr="003176A0">
        <w:rPr>
          <w:rFonts w:asciiTheme="majorBidi" w:hAnsiTheme="majorBidi" w:cstheme="majorBidi"/>
          <w:b/>
          <w:bCs/>
          <w:i/>
          <w:iCs/>
          <w:lang w:val="en-US" w:eastAsia="zh-CN"/>
        </w:rPr>
        <w:t xml:space="preserve">: 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 </w:t>
      </w:r>
      <w:r>
        <w:rPr>
          <w:rFonts w:asciiTheme="majorBidi" w:hAnsiTheme="majorBidi" w:cstheme="majorBidi"/>
          <w:b/>
          <w:bCs/>
          <w:i/>
          <w:iCs/>
          <w:lang w:val="en-US" w:eastAsia="zh-CN"/>
        </w:rPr>
        <w:t>when</w:t>
      </w:r>
      <w:r w:rsidRPr="003176A0">
        <w:rPr>
          <w:rFonts w:asciiTheme="majorBidi" w:hAnsiTheme="majorBidi" w:cstheme="majorBidi"/>
          <w:b/>
          <w:bCs/>
          <w:i/>
          <w:iCs/>
          <w:lang w:val="en-US" w:eastAsia="zh-CN"/>
        </w:rPr>
        <w:t xml:space="preserve"> directional LBT is </w:t>
      </w:r>
      <w:r>
        <w:rPr>
          <w:rFonts w:asciiTheme="majorBidi" w:hAnsiTheme="majorBidi" w:cstheme="majorBidi"/>
          <w:b/>
          <w:bCs/>
          <w:i/>
          <w:iCs/>
          <w:lang w:val="en-US" w:eastAsia="zh-CN"/>
        </w:rPr>
        <w:t>applied,</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then performing LBT only at the transmitted side may not </w:t>
      </w:r>
      <w:r w:rsidRPr="003E2F9A">
        <w:rPr>
          <w:rFonts w:asciiTheme="majorBidi" w:hAnsiTheme="majorBidi" w:cstheme="majorBidi"/>
          <w:b/>
          <w:bCs/>
          <w:i/>
          <w:iCs/>
          <w:lang w:val="en-US" w:eastAsia="zh-CN"/>
        </w:rPr>
        <w:t xml:space="preserve">guarantee </w:t>
      </w:r>
      <w:r>
        <w:rPr>
          <w:rFonts w:asciiTheme="majorBidi" w:hAnsiTheme="majorBidi" w:cstheme="majorBidi"/>
          <w:b/>
          <w:bCs/>
          <w:i/>
          <w:iCs/>
          <w:lang w:val="en-US" w:eastAsia="zh-CN"/>
        </w:rPr>
        <w:t>an</w:t>
      </w:r>
      <w:r w:rsidRPr="003E2F9A">
        <w:rPr>
          <w:rFonts w:asciiTheme="majorBidi" w:hAnsiTheme="majorBidi" w:cstheme="majorBidi"/>
          <w:b/>
          <w:bCs/>
          <w:i/>
          <w:iCs/>
          <w:lang w:val="en-US" w:eastAsia="zh-CN"/>
        </w:rPr>
        <w:t xml:space="preserve"> interference-free reception due to hidden nodes to the transmitter</w:t>
      </w:r>
    </w:p>
    <w:p w14:paraId="0F696747" w14:textId="77777777" w:rsidR="004828BE" w:rsidRDefault="004828BE" w:rsidP="004828BE">
      <w:pPr>
        <w:spacing w:before="240" w:after="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5</w:t>
      </w:r>
      <w:r w:rsidRPr="003176A0">
        <w:rPr>
          <w:rFonts w:asciiTheme="majorBidi" w:hAnsiTheme="majorBidi" w:cstheme="majorBidi"/>
          <w:b/>
          <w:bCs/>
          <w:i/>
          <w:iCs/>
          <w:lang w:val="en-US" w:eastAsia="zh-CN"/>
        </w:rPr>
        <w:t>: For NR</w:t>
      </w:r>
      <w:r>
        <w:rPr>
          <w:rFonts w:asciiTheme="majorBidi" w:hAnsiTheme="majorBidi" w:cstheme="majorBidi"/>
          <w:b/>
          <w:bCs/>
          <w:i/>
          <w:iCs/>
          <w:lang w:val="en-US" w:eastAsia="zh-CN"/>
        </w:rPr>
        <w:t xml:space="preserve"> operation in</w:t>
      </w:r>
      <w:r w:rsidRPr="003176A0">
        <w:rPr>
          <w:rFonts w:asciiTheme="majorBidi" w:hAnsiTheme="majorBidi" w:cstheme="majorBidi"/>
          <w:b/>
          <w:bCs/>
          <w:i/>
          <w:iCs/>
          <w:lang w:val="en-US" w:eastAsia="zh-CN"/>
        </w:rPr>
        <w:t xml:space="preserve"> unlicensed bands between 52.6 GHz and 71 GHz, </w:t>
      </w:r>
      <w:r>
        <w:rPr>
          <w:rFonts w:asciiTheme="majorBidi" w:hAnsiTheme="majorBidi" w:cstheme="majorBidi"/>
          <w:b/>
          <w:bCs/>
          <w:i/>
          <w:iCs/>
          <w:lang w:val="en-US" w:eastAsia="zh-CN"/>
        </w:rPr>
        <w:t>long-term channel sensing could be useful for both LBT and no-LBT based channel access mechanism:</w:t>
      </w:r>
    </w:p>
    <w:p w14:paraId="59ABCE08" w14:textId="77777777" w:rsidR="004828BE" w:rsidRDefault="004828BE" w:rsidP="004828BE">
      <w:pPr>
        <w:pStyle w:val="ListParagraph"/>
        <w:numPr>
          <w:ilvl w:val="0"/>
          <w:numId w:val="1"/>
        </w:numPr>
        <w:jc w:val="both"/>
        <w:rPr>
          <w:rFonts w:asciiTheme="majorBidi" w:hAnsiTheme="majorBidi" w:cstheme="majorBidi"/>
          <w:b/>
          <w:bCs/>
          <w:i/>
          <w:iCs/>
          <w:lang w:val="en-US" w:eastAsia="zh-CN"/>
        </w:rPr>
      </w:pPr>
      <w:r>
        <w:rPr>
          <w:rFonts w:asciiTheme="majorBidi" w:hAnsiTheme="majorBidi" w:cstheme="majorBidi"/>
          <w:b/>
          <w:bCs/>
          <w:i/>
          <w:iCs/>
          <w:lang w:val="en-US" w:eastAsia="zh-CN"/>
        </w:rPr>
        <w:t>For LBT based channel access mechanism, long-term sensing at the UE could be utilized for receiver assistance LBT at the gNB</w:t>
      </w:r>
    </w:p>
    <w:p w14:paraId="2F0BEE6F" w14:textId="77777777" w:rsidR="004828BE" w:rsidRPr="003F4707" w:rsidRDefault="004828BE" w:rsidP="004828BE">
      <w:pPr>
        <w:pStyle w:val="ListParagraph"/>
        <w:numPr>
          <w:ilvl w:val="0"/>
          <w:numId w:val="1"/>
        </w:numPr>
        <w:spacing w:before="24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For no LBT based channel access mechanisms, long-term sensing could provide interference statistics in terms of potential interference from </w:t>
      </w:r>
      <w:proofErr w:type="spellStart"/>
      <w:r>
        <w:rPr>
          <w:rFonts w:asciiTheme="majorBidi" w:hAnsiTheme="majorBidi" w:cstheme="majorBidi"/>
          <w:b/>
          <w:bCs/>
          <w:i/>
          <w:iCs/>
          <w:lang w:val="en-US" w:eastAsia="zh-CN"/>
        </w:rPr>
        <w:t>WiFi</w:t>
      </w:r>
      <w:proofErr w:type="spellEnd"/>
      <w:r>
        <w:rPr>
          <w:rFonts w:asciiTheme="majorBidi" w:hAnsiTheme="majorBidi" w:cstheme="majorBidi"/>
          <w:b/>
          <w:bCs/>
          <w:i/>
          <w:iCs/>
          <w:lang w:val="en-US" w:eastAsia="zh-CN"/>
        </w:rPr>
        <w:t xml:space="preserve"> as well as interference from other NR operators</w:t>
      </w:r>
    </w:p>
    <w:p w14:paraId="04F98DCA" w14:textId="5E70B5AB" w:rsidR="008467D0" w:rsidRPr="0083778C" w:rsidRDefault="008467D0" w:rsidP="008467D0">
      <w:pPr>
        <w:spacing w:before="240"/>
        <w:jc w:val="both"/>
        <w:rPr>
          <w:rFonts w:asciiTheme="majorBidi" w:hAnsiTheme="majorBidi" w:cstheme="majorBidi"/>
          <w:lang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 for LBT based channel access mechanism,</w:t>
      </w:r>
      <w:r>
        <w:rPr>
          <w:rFonts w:asciiTheme="majorBidi" w:hAnsiTheme="majorBidi" w:cstheme="majorBidi"/>
          <w:b/>
          <w:bCs/>
          <w:i/>
          <w:iCs/>
          <w:lang w:val="en-US" w:eastAsia="zh-CN"/>
        </w:rPr>
        <w:t xml:space="preserve"> there is n</w:t>
      </w:r>
      <w:r w:rsidRPr="001B2D54">
        <w:rPr>
          <w:rFonts w:asciiTheme="majorBidi" w:hAnsiTheme="majorBidi" w:cstheme="majorBidi"/>
          <w:b/>
          <w:bCs/>
          <w:i/>
          <w:iCs/>
          <w:lang w:val="en-US" w:eastAsia="zh-CN"/>
        </w:rPr>
        <w:t>o need to specify the nominal bandwidth in 3GPP</w:t>
      </w:r>
      <w:r>
        <w:rPr>
          <w:rFonts w:asciiTheme="majorBidi" w:hAnsiTheme="majorBidi" w:cstheme="majorBidi"/>
          <w:b/>
          <w:bCs/>
          <w:i/>
          <w:iCs/>
          <w:lang w:val="en-US" w:eastAsia="zh-CN"/>
        </w:rPr>
        <w:t xml:space="preserve"> and </w:t>
      </w:r>
      <w:r w:rsidRPr="001B2D54">
        <w:rPr>
          <w:rFonts w:asciiTheme="majorBidi" w:hAnsiTheme="majorBidi" w:cstheme="majorBidi"/>
          <w:b/>
          <w:bCs/>
          <w:i/>
          <w:iCs/>
          <w:lang w:val="en-US" w:eastAsia="zh-CN"/>
        </w:rPr>
        <w:t xml:space="preserve">it is </w:t>
      </w:r>
      <w:r>
        <w:rPr>
          <w:rFonts w:asciiTheme="majorBidi" w:hAnsiTheme="majorBidi" w:cstheme="majorBidi"/>
          <w:b/>
          <w:bCs/>
          <w:i/>
          <w:iCs/>
          <w:lang w:val="en-US" w:eastAsia="zh-CN"/>
        </w:rPr>
        <w:t xml:space="preserve">up to devices’ </w:t>
      </w:r>
      <w:r w:rsidRPr="001B2D54">
        <w:rPr>
          <w:rFonts w:asciiTheme="majorBidi" w:hAnsiTheme="majorBidi" w:cstheme="majorBidi"/>
          <w:b/>
          <w:bCs/>
          <w:i/>
          <w:iCs/>
          <w:lang w:val="en-US" w:eastAsia="zh-CN"/>
        </w:rPr>
        <w:t>implementation</w:t>
      </w:r>
      <w:r>
        <w:rPr>
          <w:rFonts w:asciiTheme="majorBidi" w:hAnsiTheme="majorBidi" w:cstheme="majorBidi"/>
          <w:b/>
          <w:bCs/>
          <w:i/>
          <w:iCs/>
          <w:lang w:val="en-US" w:eastAsia="zh-CN"/>
        </w:rPr>
        <w:t xml:space="preserve"> on how to meet the OCB requirements</w:t>
      </w:r>
      <w:r w:rsidRPr="001B2D54">
        <w:rPr>
          <w:rFonts w:asciiTheme="majorBidi" w:hAnsiTheme="majorBidi" w:cstheme="majorBidi"/>
          <w:b/>
          <w:bCs/>
          <w:i/>
          <w:iCs/>
          <w:lang w:val="en-US" w:eastAsia="zh-CN"/>
        </w:rPr>
        <w:t>.</w:t>
      </w:r>
    </w:p>
    <w:p w14:paraId="74C136E1" w14:textId="77777777" w:rsidR="008467D0" w:rsidRDefault="008467D0" w:rsidP="008467D0">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 for LBT based channel access mechanism</w:t>
      </w:r>
      <w:r>
        <w:rPr>
          <w:rFonts w:asciiTheme="majorBidi" w:hAnsiTheme="majorBidi" w:cstheme="majorBidi"/>
          <w:b/>
          <w:bCs/>
          <w:i/>
          <w:iCs/>
          <w:lang w:val="en-US" w:eastAsia="zh-CN"/>
        </w:rPr>
        <w:t>:</w:t>
      </w:r>
    </w:p>
    <w:p w14:paraId="3363396D" w14:textId="77777777" w:rsidR="008467D0" w:rsidRDefault="008467D0" w:rsidP="008467D0">
      <w:pPr>
        <w:pStyle w:val="ListParagraph"/>
        <w:numPr>
          <w:ilvl w:val="0"/>
          <w:numId w:val="2"/>
        </w:numPr>
        <w:jc w:val="both"/>
        <w:rPr>
          <w:rFonts w:asciiTheme="majorBidi" w:hAnsiTheme="majorBidi" w:cstheme="majorBidi"/>
          <w:b/>
          <w:bCs/>
          <w:i/>
          <w:iCs/>
          <w:lang w:val="en-US" w:eastAsia="zh-CN"/>
        </w:rPr>
      </w:pPr>
      <w:r w:rsidRPr="00AB551B">
        <w:rPr>
          <w:rFonts w:asciiTheme="majorBidi" w:hAnsiTheme="majorBidi" w:cstheme="majorBidi"/>
          <w:b/>
          <w:bCs/>
          <w:i/>
          <w:iCs/>
          <w:lang w:val="en-US" w:eastAsia="zh-CN"/>
        </w:rPr>
        <w:t>For single carrier transmission</w:t>
      </w:r>
      <w:r w:rsidRPr="00F26CE8">
        <w:t xml:space="preserve"> </w:t>
      </w:r>
      <w:r>
        <w:rPr>
          <w:rFonts w:asciiTheme="majorBidi" w:hAnsiTheme="majorBidi" w:cstheme="majorBidi"/>
          <w:b/>
          <w:bCs/>
          <w:i/>
          <w:iCs/>
          <w:lang w:val="en-US" w:eastAsia="zh-CN"/>
        </w:rPr>
        <w:t>defining</w:t>
      </w:r>
      <w:r w:rsidRPr="00F26CE8">
        <w:rPr>
          <w:rFonts w:asciiTheme="majorBidi" w:hAnsiTheme="majorBidi" w:cstheme="majorBidi"/>
          <w:b/>
          <w:bCs/>
          <w:i/>
          <w:iCs/>
          <w:lang w:val="en-US" w:eastAsia="zh-CN"/>
        </w:rPr>
        <w:t xml:space="preserve"> a unit of LBT bandwidth </w:t>
      </w:r>
      <w:r>
        <w:rPr>
          <w:rFonts w:asciiTheme="majorBidi" w:hAnsiTheme="majorBidi" w:cstheme="majorBidi"/>
          <w:b/>
          <w:bCs/>
          <w:i/>
          <w:iCs/>
          <w:lang w:val="en-US" w:eastAsia="zh-CN"/>
        </w:rPr>
        <w:t>where</w:t>
      </w:r>
      <w:r w:rsidRPr="00F26CE8">
        <w:rPr>
          <w:rFonts w:asciiTheme="majorBidi" w:hAnsiTheme="majorBidi" w:cstheme="majorBidi"/>
          <w:b/>
          <w:bCs/>
          <w:i/>
          <w:iCs/>
          <w:lang w:val="en-US" w:eastAsia="zh-CN"/>
        </w:rPr>
        <w:t xml:space="preserve"> gNB/UE performs LBT in all the LBT units (to be transmitted in) in the channel bandwidth</w:t>
      </w:r>
    </w:p>
    <w:p w14:paraId="009EE38B" w14:textId="77777777" w:rsidR="008467D0" w:rsidRPr="008D5BBE" w:rsidRDefault="008467D0" w:rsidP="008467D0">
      <w:pPr>
        <w:pStyle w:val="ListParagraph"/>
        <w:numPr>
          <w:ilvl w:val="0"/>
          <w:numId w:val="2"/>
        </w:numPr>
        <w:spacing w:before="240"/>
        <w:jc w:val="both"/>
        <w:rPr>
          <w:rStyle w:val="CommentReference"/>
          <w:rFonts w:asciiTheme="majorBidi" w:hAnsiTheme="majorBidi" w:cstheme="majorBidi"/>
          <w:sz w:val="20"/>
          <w:szCs w:val="20"/>
          <w:lang w:eastAsia="zh-CN"/>
        </w:rPr>
      </w:pPr>
      <w:r>
        <w:rPr>
          <w:rFonts w:asciiTheme="majorBidi" w:hAnsiTheme="majorBidi" w:cstheme="majorBidi"/>
          <w:b/>
          <w:bCs/>
          <w:i/>
          <w:iCs/>
          <w:lang w:val="en-US" w:eastAsia="zh-CN"/>
        </w:rPr>
        <w:t>For multi-carrier transmission in intra-band CA, support defining</w:t>
      </w:r>
      <w:r w:rsidRPr="008D5BBE">
        <w:rPr>
          <w:rFonts w:asciiTheme="majorBidi" w:hAnsiTheme="majorBidi" w:cstheme="majorBidi"/>
          <w:b/>
          <w:bCs/>
          <w:i/>
          <w:iCs/>
          <w:lang w:val="en-US" w:eastAsia="zh-CN"/>
        </w:rPr>
        <w:t xml:space="preserve"> a unit of LBT bandwidth </w:t>
      </w:r>
      <w:r>
        <w:rPr>
          <w:rFonts w:asciiTheme="majorBidi" w:hAnsiTheme="majorBidi" w:cstheme="majorBidi"/>
          <w:b/>
          <w:bCs/>
          <w:i/>
          <w:iCs/>
          <w:lang w:val="en-US" w:eastAsia="zh-CN"/>
        </w:rPr>
        <w:t>where</w:t>
      </w:r>
      <w:r w:rsidRPr="008D5BBE">
        <w:rPr>
          <w:rFonts w:asciiTheme="majorBidi" w:hAnsiTheme="majorBidi" w:cstheme="majorBidi"/>
          <w:b/>
          <w:bCs/>
          <w:i/>
          <w:iCs/>
          <w:lang w:val="en-US" w:eastAsia="zh-CN"/>
        </w:rPr>
        <w:t xml:space="preserve"> gNB/UE performs LBT in all the LBT units (to be transmitted in) in the channel bandwidth in each CC</w:t>
      </w:r>
      <w:r w:rsidRPr="008D5BBE">
        <w:rPr>
          <w:rStyle w:val="CommentReference"/>
          <w:rFonts w:asciiTheme="majorBidi" w:hAnsiTheme="majorBidi" w:cstheme="majorBidi"/>
          <w:b/>
          <w:bCs/>
          <w:i/>
          <w:iCs/>
          <w:sz w:val="20"/>
          <w:szCs w:val="20"/>
          <w:lang w:val="en-US" w:eastAsia="zh-CN"/>
        </w:rPr>
        <w:t xml:space="preserve"> </w:t>
      </w:r>
    </w:p>
    <w:p w14:paraId="6A8BEFE9" w14:textId="77777777" w:rsidR="008467D0" w:rsidRPr="00F00EB3" w:rsidRDefault="008467D0" w:rsidP="008467D0">
      <w:pPr>
        <w:pStyle w:val="ListParagraph"/>
        <w:numPr>
          <w:ilvl w:val="0"/>
          <w:numId w:val="2"/>
        </w:numPr>
        <w:spacing w:before="240"/>
        <w:jc w:val="both"/>
        <w:rPr>
          <w:rFonts w:asciiTheme="majorBidi" w:hAnsiTheme="majorBidi" w:cstheme="majorBidi"/>
          <w:lang w:eastAsia="zh-CN"/>
        </w:rPr>
      </w:pPr>
      <w:r>
        <w:rPr>
          <w:rFonts w:asciiTheme="majorBidi" w:hAnsiTheme="majorBidi" w:cstheme="majorBidi"/>
          <w:b/>
          <w:bCs/>
          <w:i/>
          <w:iCs/>
          <w:lang w:val="en-US" w:eastAsia="zh-CN"/>
        </w:rPr>
        <w:t>Defined LBT bandwidth value is fixed for both cases</w:t>
      </w:r>
    </w:p>
    <w:p w14:paraId="5C7B7AD1" w14:textId="77777777" w:rsidR="008467D0" w:rsidRDefault="008467D0" w:rsidP="008467D0">
      <w:p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Proposal 3</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configuration and/or indication of multiple sensing beams to UE should be specified for beam-based UL transmission</w:t>
      </w:r>
    </w:p>
    <w:p w14:paraId="082391ED" w14:textId="77777777" w:rsidR="008467D0" w:rsidRDefault="008467D0" w:rsidP="008467D0">
      <w:p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Proposal 4</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explicit mapping between sensing beam(s) and UL transmit beam should be specified based on extension of TCI framework, where the association between the sensing and transmission beams can be configured based on the TCI association between to be:</w:t>
      </w:r>
    </w:p>
    <w:p w14:paraId="57A1D716" w14:textId="77777777" w:rsidR="008467D0" w:rsidRDefault="008467D0" w:rsidP="008467D0">
      <w:pPr>
        <w:pStyle w:val="ListParagraph"/>
        <w:numPr>
          <w:ilvl w:val="0"/>
          <w:numId w:val="2"/>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One-to-one mapping between sensing beam and transmission beam</w:t>
      </w:r>
    </w:p>
    <w:p w14:paraId="76C5445A" w14:textId="77777777" w:rsidR="008467D0" w:rsidRDefault="008467D0" w:rsidP="008467D0">
      <w:pPr>
        <w:pStyle w:val="ListParagraph"/>
        <w:numPr>
          <w:ilvl w:val="0"/>
          <w:numId w:val="2"/>
        </w:num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One sensing beam to many transmission beams mapping</w:t>
      </w:r>
    </w:p>
    <w:p w14:paraId="08DC16FA" w14:textId="77777777" w:rsidR="008467D0" w:rsidRPr="000D3E93" w:rsidRDefault="008467D0" w:rsidP="008467D0">
      <w:pPr>
        <w:pStyle w:val="ListParagraph"/>
        <w:numPr>
          <w:ilvl w:val="0"/>
          <w:numId w:val="2"/>
        </w:num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Many sensing beams to one transmission mapping</w:t>
      </w:r>
    </w:p>
    <w:p w14:paraId="7E6A260B" w14:textId="77777777" w:rsidR="008467D0" w:rsidRDefault="008467D0" w:rsidP="008467D0">
      <w:p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Proposal 5</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following two aspects should be specified:</w:t>
      </w:r>
    </w:p>
    <w:p w14:paraId="49428129" w14:textId="77777777" w:rsidR="008467D0" w:rsidRDefault="008467D0" w:rsidP="008467D0">
      <w:pPr>
        <w:pStyle w:val="ListParagraph"/>
        <w:numPr>
          <w:ilvl w:val="0"/>
          <w:numId w:val="25"/>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Definition of cover could be such that </w:t>
      </w:r>
      <w:r w:rsidRPr="00C834EB">
        <w:rPr>
          <w:rFonts w:asciiTheme="majorBidi" w:hAnsiTheme="majorBidi" w:cstheme="majorBidi"/>
          <w:b/>
          <w:bCs/>
          <w:i/>
          <w:iCs/>
          <w:lang w:val="en-US" w:eastAsia="zh-CN"/>
        </w:rPr>
        <w:t>the angle included in the [3] dB beamwidth of the transmission beam(s) is included in the [3] dB beamwidth of the sensing beam(s)</w:t>
      </w:r>
    </w:p>
    <w:p w14:paraId="1761E3D4" w14:textId="2C63FF17" w:rsidR="008467D0" w:rsidRDefault="008467D0" w:rsidP="008467D0">
      <w:pPr>
        <w:pStyle w:val="ListParagraph"/>
        <w:numPr>
          <w:ilvl w:val="0"/>
          <w:numId w:val="25"/>
        </w:num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Indication/configuration of association between sensing beam(s) and transmission beam(s) according to extension of TCI framework</w:t>
      </w:r>
    </w:p>
    <w:p w14:paraId="133DEBE7" w14:textId="77777777" w:rsidR="008467D0" w:rsidRPr="00886B29" w:rsidRDefault="008467D0" w:rsidP="008467D0">
      <w:pPr>
        <w:pStyle w:val="ListParagraph"/>
        <w:spacing w:before="240" w:after="0"/>
        <w:jc w:val="both"/>
        <w:rPr>
          <w:rFonts w:asciiTheme="majorBidi" w:hAnsiTheme="majorBidi" w:cstheme="majorBidi"/>
          <w:b/>
          <w:bCs/>
          <w:i/>
          <w:iCs/>
          <w:lang w:val="en-US" w:eastAsia="zh-CN"/>
        </w:rPr>
      </w:pPr>
    </w:p>
    <w:p w14:paraId="216DFF01" w14:textId="77777777" w:rsidR="008467D0" w:rsidRDefault="008467D0" w:rsidP="008467D0">
      <w:pPr>
        <w:adjustRightInd/>
        <w:jc w:val="both"/>
        <w:textAlignment w:val="auto"/>
        <w:rPr>
          <w:rFonts w:asciiTheme="majorBidi" w:hAnsiTheme="majorBidi" w:cstheme="majorBidi"/>
          <w:b/>
          <w:bCs/>
          <w:i/>
          <w:iCs/>
          <w:lang w:val="en-US" w:eastAsia="zh-CN"/>
        </w:rPr>
      </w:pPr>
      <w:r w:rsidRPr="00F1134A">
        <w:rPr>
          <w:rFonts w:eastAsiaTheme="minorEastAsia"/>
          <w:b/>
          <w:bCs/>
          <w:i/>
          <w:iCs/>
          <w:lang w:val="en-US" w:eastAsia="zh-CN"/>
        </w:rPr>
        <w:lastRenderedPageBreak/>
        <w:t xml:space="preserve">Proposal </w:t>
      </w:r>
      <w:r>
        <w:rPr>
          <w:rFonts w:eastAsiaTheme="minorEastAsia"/>
          <w:b/>
          <w:bCs/>
          <w:i/>
          <w:iCs/>
          <w:lang w:val="en-US" w:eastAsia="zh-CN"/>
        </w:rPr>
        <w:t>6</w:t>
      </w:r>
      <w:r w:rsidRPr="00F1134A">
        <w:rPr>
          <w:rFonts w:eastAsiaTheme="minorEastAsia"/>
          <w:b/>
          <w:bCs/>
          <w:i/>
          <w:iCs/>
          <w:lang w:val="en-US" w:eastAsia="zh-CN"/>
        </w:rPr>
        <w:t xml:space="preserve">: </w:t>
      </w:r>
      <w:r w:rsidRPr="00822FB1">
        <w:rPr>
          <w:rFonts w:asciiTheme="majorBidi" w:hAnsiTheme="majorBidi" w:cstheme="majorBidi"/>
          <w:b/>
          <w:bCs/>
          <w:i/>
          <w:iCs/>
          <w:lang w:val="en-US" w:eastAsia="zh-CN"/>
        </w:rPr>
        <w:t xml:space="preserve">For NR unlicensed bands between 52.6 GHz and 71 GHz, </w:t>
      </w:r>
      <w:r w:rsidRPr="00B235EF">
        <w:rPr>
          <w:rFonts w:asciiTheme="majorBidi" w:hAnsiTheme="majorBidi" w:cstheme="majorBidi"/>
          <w:b/>
          <w:bCs/>
          <w:i/>
          <w:iCs/>
          <w:lang w:val="en-US" w:eastAsia="zh-CN"/>
        </w:rPr>
        <w:t>with</w:t>
      </w:r>
      <w:r w:rsidRPr="00BC0199">
        <w:rPr>
          <w:rFonts w:asciiTheme="majorBidi" w:hAnsiTheme="majorBidi" w:cstheme="majorBidi"/>
          <w:b/>
          <w:bCs/>
          <w:i/>
          <w:iCs/>
          <w:lang w:val="en-US" w:eastAsia="zh-CN"/>
        </w:rPr>
        <w:t xml:space="preserve"> directional </w:t>
      </w:r>
      <w:r w:rsidRPr="00822FB1">
        <w:rPr>
          <w:rFonts w:asciiTheme="majorBidi" w:hAnsiTheme="majorBidi" w:cstheme="majorBidi"/>
          <w:b/>
          <w:bCs/>
          <w:i/>
          <w:iCs/>
          <w:lang w:val="en-US" w:eastAsia="zh-CN"/>
        </w:rPr>
        <w:t xml:space="preserve">LBT based channel access mechanism, for UL transmissions on CG resources, time-based autonomous switching of UL Tx beam should be supported, where the switching can be based on a timer within which the UE is expected to receiver HARQ-ACK feedback </w:t>
      </w:r>
    </w:p>
    <w:p w14:paraId="13DC8BAE" w14:textId="77777777" w:rsidR="008467D0" w:rsidRDefault="008467D0" w:rsidP="008467D0">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7</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for a COT with MU-MIMO (SDM) transmission, all of the following should be supported:</w:t>
      </w:r>
    </w:p>
    <w:p w14:paraId="0EE73C2D" w14:textId="77777777" w:rsidR="008467D0" w:rsidRDefault="008467D0" w:rsidP="008467D0">
      <w:pPr>
        <w:pStyle w:val="ListParagraph"/>
        <w:numPr>
          <w:ilvl w:val="0"/>
          <w:numId w:val="2"/>
        </w:numPr>
        <w:spacing w:after="0"/>
        <w:jc w:val="both"/>
        <w:rPr>
          <w:rFonts w:asciiTheme="majorBidi" w:hAnsiTheme="majorBidi" w:cstheme="majorBidi"/>
          <w:b/>
          <w:bCs/>
          <w:i/>
          <w:iCs/>
          <w:lang w:val="en-US" w:eastAsia="zh-CN"/>
        </w:rPr>
      </w:pPr>
      <w:r w:rsidRPr="00CA283C">
        <w:rPr>
          <w:rFonts w:asciiTheme="majorBidi" w:hAnsiTheme="majorBidi" w:cstheme="majorBidi"/>
          <w:b/>
          <w:bCs/>
          <w:i/>
          <w:iCs/>
          <w:lang w:val="en-US" w:eastAsia="zh-CN"/>
        </w:rPr>
        <w:t>Single LBT sensing at the start of the COT with wide beam ‘cover’ all beams to be used in the COT with appropriate ED threshold</w:t>
      </w:r>
    </w:p>
    <w:p w14:paraId="57FC3308" w14:textId="77777777" w:rsidR="008467D0" w:rsidRPr="00CA283C" w:rsidRDefault="008467D0" w:rsidP="008467D0">
      <w:pPr>
        <w:pStyle w:val="ListParagraph"/>
        <w:numPr>
          <w:ilvl w:val="0"/>
          <w:numId w:val="2"/>
        </w:numPr>
        <w:spacing w:after="0"/>
        <w:jc w:val="both"/>
        <w:rPr>
          <w:rFonts w:asciiTheme="majorBidi" w:hAnsiTheme="majorBidi" w:cstheme="majorBidi"/>
          <w:b/>
          <w:bCs/>
          <w:i/>
          <w:iCs/>
          <w:lang w:val="en-US" w:eastAsia="zh-CN"/>
        </w:rPr>
      </w:pPr>
      <w:r w:rsidRPr="00CA283C">
        <w:rPr>
          <w:rFonts w:asciiTheme="majorBidi" w:hAnsiTheme="majorBidi" w:cstheme="majorBidi"/>
          <w:b/>
          <w:bCs/>
          <w:i/>
          <w:iCs/>
          <w:lang w:val="en-US" w:eastAsia="zh-CN"/>
        </w:rPr>
        <w:t>Independent per-beam LBT sensing at the start of COT is performed for beams used in the COT</w:t>
      </w:r>
    </w:p>
    <w:p w14:paraId="013EABF4" w14:textId="77777777" w:rsidR="008467D0" w:rsidRPr="00CA283C" w:rsidRDefault="008467D0" w:rsidP="008467D0">
      <w:pPr>
        <w:pStyle w:val="ListParagraph"/>
        <w:spacing w:after="0"/>
        <w:jc w:val="both"/>
        <w:rPr>
          <w:rFonts w:asciiTheme="majorBidi" w:hAnsiTheme="majorBidi" w:cstheme="majorBidi"/>
          <w:b/>
          <w:bCs/>
          <w:i/>
          <w:iCs/>
          <w:lang w:val="en-US" w:eastAsia="zh-CN"/>
        </w:rPr>
      </w:pPr>
    </w:p>
    <w:p w14:paraId="5C574E49" w14:textId="77777777" w:rsidR="008467D0" w:rsidRDefault="008467D0" w:rsidP="008467D0">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8</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w</w:t>
      </w:r>
      <w:r w:rsidRPr="00E80376">
        <w:rPr>
          <w:rFonts w:asciiTheme="majorBidi" w:hAnsiTheme="majorBidi" w:cstheme="majorBidi"/>
          <w:b/>
          <w:bCs/>
          <w:i/>
          <w:iCs/>
          <w:lang w:val="en-US" w:eastAsia="zh-CN"/>
        </w:rPr>
        <w:t>ithin a COT with TDM of beams with beam switching</w:t>
      </w:r>
      <w:r>
        <w:rPr>
          <w:rFonts w:asciiTheme="majorBidi" w:hAnsiTheme="majorBidi" w:cstheme="majorBidi"/>
          <w:b/>
          <w:bCs/>
          <w:i/>
          <w:iCs/>
          <w:lang w:val="en-US" w:eastAsia="zh-CN"/>
        </w:rPr>
        <w:t>, all of the following should be supported:</w:t>
      </w:r>
    </w:p>
    <w:p w14:paraId="1C632B87" w14:textId="77777777" w:rsidR="008467D0" w:rsidRDefault="008467D0" w:rsidP="008467D0">
      <w:pPr>
        <w:pStyle w:val="ListParagraph"/>
        <w:numPr>
          <w:ilvl w:val="0"/>
          <w:numId w:val="2"/>
        </w:numPr>
        <w:spacing w:after="0"/>
        <w:jc w:val="both"/>
        <w:rPr>
          <w:rFonts w:asciiTheme="majorBidi" w:hAnsiTheme="majorBidi" w:cstheme="majorBidi"/>
          <w:b/>
          <w:bCs/>
          <w:i/>
          <w:iCs/>
          <w:lang w:val="en-US" w:eastAsia="zh-CN"/>
        </w:rPr>
      </w:pPr>
      <w:r w:rsidRPr="00E80376">
        <w:rPr>
          <w:rFonts w:asciiTheme="majorBidi" w:hAnsiTheme="majorBidi" w:cstheme="majorBidi"/>
          <w:b/>
          <w:bCs/>
          <w:i/>
          <w:iCs/>
          <w:lang w:val="en-US" w:eastAsia="zh-CN"/>
        </w:rPr>
        <w:t xml:space="preserve">Single LBT sensing with wide beam </w:t>
      </w:r>
      <w:r>
        <w:rPr>
          <w:rFonts w:asciiTheme="majorBidi" w:hAnsiTheme="majorBidi" w:cstheme="majorBidi"/>
          <w:b/>
          <w:bCs/>
          <w:i/>
          <w:iCs/>
          <w:lang w:val="en-US" w:eastAsia="zh-CN"/>
        </w:rPr>
        <w:t>covering</w:t>
      </w:r>
      <w:r w:rsidRPr="00E80376">
        <w:rPr>
          <w:rFonts w:asciiTheme="majorBidi" w:hAnsiTheme="majorBidi" w:cstheme="majorBidi"/>
          <w:b/>
          <w:bCs/>
          <w:i/>
          <w:iCs/>
          <w:lang w:val="en-US" w:eastAsia="zh-CN"/>
        </w:rPr>
        <w:t xml:space="preserve"> all beams to be used in the COT with appropriate ED threshold</w:t>
      </w:r>
      <w:r>
        <w:rPr>
          <w:rFonts w:asciiTheme="majorBidi" w:hAnsiTheme="majorBidi" w:cstheme="majorBidi"/>
          <w:b/>
          <w:bCs/>
          <w:i/>
          <w:iCs/>
          <w:lang w:val="en-US" w:eastAsia="zh-CN"/>
        </w:rPr>
        <w:t>, where covering implies that the coverage region of wide beam contains the coverage region of all the beams</w:t>
      </w:r>
    </w:p>
    <w:p w14:paraId="2389934A" w14:textId="77777777" w:rsidR="008467D0" w:rsidRPr="00E80376" w:rsidRDefault="008467D0" w:rsidP="008467D0">
      <w:pPr>
        <w:pStyle w:val="ListParagraph"/>
        <w:numPr>
          <w:ilvl w:val="0"/>
          <w:numId w:val="2"/>
        </w:numPr>
        <w:spacing w:after="0"/>
        <w:jc w:val="both"/>
        <w:rPr>
          <w:rFonts w:asciiTheme="majorBidi" w:hAnsiTheme="majorBidi" w:cstheme="majorBidi"/>
          <w:b/>
          <w:bCs/>
          <w:i/>
          <w:iCs/>
          <w:lang w:val="en-US" w:eastAsia="zh-CN"/>
        </w:rPr>
      </w:pPr>
      <w:r w:rsidRPr="00E80376">
        <w:rPr>
          <w:rFonts w:asciiTheme="majorBidi" w:hAnsiTheme="majorBidi" w:cstheme="majorBidi"/>
          <w:b/>
          <w:bCs/>
          <w:i/>
          <w:iCs/>
          <w:lang w:val="en-US" w:eastAsia="zh-CN"/>
        </w:rPr>
        <w:t>Independent per-beam LBT sensing at the start of COT is performed for beams used in the COT</w:t>
      </w:r>
    </w:p>
    <w:p w14:paraId="6FE44F07" w14:textId="498FA887" w:rsidR="008467D0" w:rsidRDefault="008467D0" w:rsidP="008467D0">
      <w:pPr>
        <w:pStyle w:val="ListParagraph"/>
        <w:numPr>
          <w:ilvl w:val="0"/>
          <w:numId w:val="2"/>
        </w:numPr>
        <w:spacing w:after="0"/>
        <w:jc w:val="both"/>
        <w:rPr>
          <w:rFonts w:asciiTheme="majorBidi" w:hAnsiTheme="majorBidi" w:cstheme="majorBidi"/>
          <w:b/>
          <w:bCs/>
          <w:i/>
          <w:iCs/>
          <w:lang w:val="en-US" w:eastAsia="zh-CN"/>
        </w:rPr>
      </w:pPr>
      <w:r w:rsidRPr="00E80376">
        <w:rPr>
          <w:rFonts w:asciiTheme="majorBidi" w:hAnsiTheme="majorBidi" w:cstheme="majorBidi"/>
          <w:b/>
          <w:bCs/>
          <w:i/>
          <w:iCs/>
          <w:lang w:val="en-US" w:eastAsia="zh-CN"/>
        </w:rPr>
        <w:t>Independent per-beam LBT sensing at the start of COT is performed for beams used in the COT with additional requirement on Cat 2 LBT before beam switch</w:t>
      </w:r>
    </w:p>
    <w:p w14:paraId="274111F2" w14:textId="77777777" w:rsidR="008467D0" w:rsidRPr="00E80376" w:rsidRDefault="008467D0" w:rsidP="008467D0">
      <w:pPr>
        <w:pStyle w:val="ListParagraph"/>
        <w:spacing w:after="0"/>
        <w:jc w:val="both"/>
        <w:rPr>
          <w:rFonts w:asciiTheme="majorBidi" w:hAnsiTheme="majorBidi" w:cstheme="majorBidi"/>
          <w:b/>
          <w:bCs/>
          <w:i/>
          <w:iCs/>
          <w:lang w:val="en-US" w:eastAsia="zh-CN"/>
        </w:rPr>
      </w:pPr>
    </w:p>
    <w:p w14:paraId="24B8B4E2" w14:textId="065A2EA9" w:rsidR="008467D0" w:rsidRDefault="008467D0" w:rsidP="008467D0">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9</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for a COT with MU-MIMO (SDM) transmission, t</w:t>
      </w:r>
      <w:r w:rsidRPr="009B5575">
        <w:rPr>
          <w:rFonts w:asciiTheme="majorBidi" w:hAnsiTheme="majorBidi" w:cstheme="majorBidi"/>
          <w:b/>
          <w:bCs/>
          <w:i/>
          <w:iCs/>
          <w:lang w:val="en-US" w:eastAsia="zh-CN"/>
        </w:rPr>
        <w:t>he per-beam LBT for different beams is performed simultaneously in parallel, assuming the node has the capability to simultaneously sense in different beams</w:t>
      </w:r>
    </w:p>
    <w:p w14:paraId="4CBCB048" w14:textId="77777777" w:rsidR="008467D0" w:rsidRDefault="008467D0" w:rsidP="008467D0">
      <w:pPr>
        <w:spacing w:after="0"/>
        <w:jc w:val="both"/>
        <w:rPr>
          <w:rFonts w:asciiTheme="majorBidi" w:hAnsiTheme="majorBidi" w:cstheme="majorBidi"/>
          <w:b/>
          <w:bCs/>
          <w:i/>
          <w:iCs/>
          <w:lang w:val="en-US" w:eastAsia="zh-CN"/>
        </w:rPr>
      </w:pPr>
    </w:p>
    <w:p w14:paraId="5D0006F6" w14:textId="77777777" w:rsidR="008467D0" w:rsidRPr="00CD2356" w:rsidRDefault="008467D0" w:rsidP="008467D0">
      <w:pPr>
        <w:spacing w:after="0"/>
        <w:jc w:val="both"/>
        <w:rPr>
          <w:rFonts w:asciiTheme="majorBidi" w:hAnsiTheme="majorBidi" w:cstheme="majorBidi"/>
          <w:b/>
          <w:bCs/>
          <w:i/>
          <w:iCs/>
          <w:lang w:val="en-US" w:eastAsia="zh-CN"/>
        </w:rPr>
      </w:pPr>
      <w:r w:rsidRPr="00CD2356">
        <w:rPr>
          <w:rFonts w:asciiTheme="majorBidi" w:hAnsiTheme="majorBidi" w:cstheme="majorBidi"/>
          <w:b/>
          <w:bCs/>
          <w:i/>
          <w:iCs/>
          <w:lang w:val="en-US" w:eastAsia="zh-CN"/>
        </w:rPr>
        <w:t>Proposal 10: For NR operation in unlicensed bands between 52.6 GHz and 71 GHz with LBT based channel access mechanism, for a COT with TDM transmission, the per-beam LBT for different beams can be supported with both alternatives below:</w:t>
      </w:r>
    </w:p>
    <w:p w14:paraId="6517E26F" w14:textId="77777777" w:rsidR="008467D0" w:rsidRPr="00CD2356" w:rsidRDefault="008467D0" w:rsidP="008467D0">
      <w:pPr>
        <w:pStyle w:val="ListParagraph"/>
        <w:numPr>
          <w:ilvl w:val="0"/>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 The per-beam LBT for different beams is performed one after another in time domain</w:t>
      </w:r>
    </w:p>
    <w:p w14:paraId="605698B6" w14:textId="77777777" w:rsidR="008467D0" w:rsidRPr="00CD2356" w:rsidRDefault="008467D0" w:rsidP="008467D0">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 xml:space="preserve">Alt A-1: The node completes one </w:t>
      </w:r>
      <w:proofErr w:type="spellStart"/>
      <w:r w:rsidRPr="00CD2356">
        <w:rPr>
          <w:rFonts w:cs="Times"/>
          <w:b/>
          <w:bCs/>
          <w:i/>
          <w:iCs/>
        </w:rPr>
        <w:t>eCCA</w:t>
      </w:r>
      <w:proofErr w:type="spellEnd"/>
      <w:r w:rsidRPr="00CD2356">
        <w:rPr>
          <w:rFonts w:cs="Times"/>
          <w:b/>
          <w:bCs/>
          <w:i/>
          <w:iCs/>
        </w:rPr>
        <w:t xml:space="preserve"> on one beam, and directly move on to the </w:t>
      </w:r>
      <w:proofErr w:type="spellStart"/>
      <w:r w:rsidRPr="00CD2356">
        <w:rPr>
          <w:rFonts w:cs="Times"/>
          <w:b/>
          <w:bCs/>
          <w:i/>
          <w:iCs/>
        </w:rPr>
        <w:t>eCCA</w:t>
      </w:r>
      <w:proofErr w:type="spellEnd"/>
      <w:r w:rsidRPr="00CD2356">
        <w:rPr>
          <w:rFonts w:cs="Times"/>
          <w:b/>
          <w:bCs/>
          <w:i/>
          <w:iCs/>
        </w:rPr>
        <w:t xml:space="preserve"> on the other beam, with no transmission in the middle</w:t>
      </w:r>
    </w:p>
    <w:p w14:paraId="752D5688" w14:textId="77777777" w:rsidR="008467D0" w:rsidRPr="00CD2356" w:rsidRDefault="008467D0" w:rsidP="008467D0">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 xml:space="preserve">Alt A-2: The node completes one </w:t>
      </w:r>
      <w:proofErr w:type="spellStart"/>
      <w:r w:rsidRPr="00CD2356">
        <w:rPr>
          <w:rFonts w:cs="Times"/>
          <w:b/>
          <w:bCs/>
          <w:i/>
          <w:iCs/>
        </w:rPr>
        <w:t>eCCA</w:t>
      </w:r>
      <w:proofErr w:type="spellEnd"/>
      <w:r w:rsidRPr="00CD2356">
        <w:rPr>
          <w:rFonts w:cs="Times"/>
          <w:b/>
          <w:bCs/>
          <w:i/>
          <w:iCs/>
        </w:rPr>
        <w:t xml:space="preserve"> on one beam, start transmission with the beam to occupy the COT, then move on to the </w:t>
      </w:r>
      <w:proofErr w:type="spellStart"/>
      <w:r w:rsidRPr="00CD2356">
        <w:rPr>
          <w:rFonts w:cs="Times"/>
          <w:b/>
          <w:bCs/>
          <w:i/>
          <w:iCs/>
        </w:rPr>
        <w:t>eCCA</w:t>
      </w:r>
      <w:proofErr w:type="spellEnd"/>
      <w:r w:rsidRPr="00CD2356">
        <w:rPr>
          <w:rFonts w:cs="Times"/>
          <w:b/>
          <w:bCs/>
          <w:i/>
          <w:iCs/>
        </w:rPr>
        <w:t xml:space="preserve"> on the other beam</w:t>
      </w:r>
    </w:p>
    <w:p w14:paraId="675D8622" w14:textId="77777777" w:rsidR="008467D0" w:rsidRPr="00CD2356" w:rsidRDefault="008467D0" w:rsidP="008467D0">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 xml:space="preserve">Alt A-3: The node performs </w:t>
      </w:r>
      <w:proofErr w:type="spellStart"/>
      <w:r w:rsidRPr="00CD2356">
        <w:rPr>
          <w:rFonts w:cs="Times"/>
          <w:b/>
          <w:bCs/>
          <w:i/>
          <w:iCs/>
        </w:rPr>
        <w:t>eCCA</w:t>
      </w:r>
      <w:proofErr w:type="spellEnd"/>
      <w:r w:rsidRPr="00CD2356">
        <w:rPr>
          <w:rFonts w:cs="Times"/>
          <w:b/>
          <w:bCs/>
          <w:i/>
          <w:iCs/>
        </w:rPr>
        <w:t xml:space="preserve"> of the different beams simultaneous, round robin between different beams</w:t>
      </w:r>
    </w:p>
    <w:p w14:paraId="09EFA165" w14:textId="7DC39E68" w:rsidR="008467D0" w:rsidRDefault="008467D0" w:rsidP="008467D0">
      <w:pPr>
        <w:pStyle w:val="ListParagraph"/>
        <w:numPr>
          <w:ilvl w:val="0"/>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B: The per-beam LBT for different beams is performed simultaneously in parallel, assuming the node has the capability to simultaneously sense in different beams</w:t>
      </w:r>
    </w:p>
    <w:p w14:paraId="54A0FD55" w14:textId="77777777" w:rsidR="008467D0" w:rsidRPr="008467D0" w:rsidRDefault="008467D0" w:rsidP="008467D0">
      <w:pPr>
        <w:autoSpaceDE/>
        <w:autoSpaceDN/>
        <w:adjustRightInd/>
        <w:snapToGrid w:val="0"/>
        <w:spacing w:after="0" w:line="252" w:lineRule="auto"/>
        <w:ind w:left="360"/>
        <w:textAlignment w:val="auto"/>
        <w:rPr>
          <w:rFonts w:cs="Times"/>
          <w:b/>
          <w:bCs/>
          <w:i/>
          <w:iCs/>
        </w:rPr>
      </w:pPr>
    </w:p>
    <w:p w14:paraId="490F4767" w14:textId="77777777" w:rsidR="008467D0" w:rsidRPr="00396A3D" w:rsidRDefault="008467D0" w:rsidP="008467D0">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11</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 xml:space="preserve">when multiple DL/UL transmissions are scheduled on multiple beams in TDM in same COT, then LBT can be performed </w:t>
      </w:r>
      <w:r w:rsidRPr="00396A3D">
        <w:rPr>
          <w:rFonts w:asciiTheme="majorBidi" w:hAnsiTheme="majorBidi" w:cstheme="majorBidi"/>
          <w:b/>
          <w:bCs/>
          <w:i/>
          <w:iCs/>
          <w:lang w:val="en-US" w:eastAsia="zh-CN"/>
        </w:rPr>
        <w:t>at the beginning of the transmissions an</w:t>
      </w:r>
      <w:r w:rsidRPr="000C4B82">
        <w:rPr>
          <w:rFonts w:asciiTheme="majorBidi" w:hAnsiTheme="majorBidi" w:cstheme="majorBidi"/>
          <w:b/>
          <w:bCs/>
          <w:i/>
          <w:iCs/>
          <w:lang w:val="en-US" w:eastAsia="zh-CN"/>
        </w:rPr>
        <w:t xml:space="preserve">d also in the middle of </w:t>
      </w:r>
      <w:r>
        <w:rPr>
          <w:rFonts w:asciiTheme="majorBidi" w:hAnsiTheme="majorBidi" w:cstheme="majorBidi"/>
          <w:b/>
          <w:bCs/>
          <w:i/>
          <w:iCs/>
          <w:lang w:val="en-US" w:eastAsia="zh-CN"/>
        </w:rPr>
        <w:t xml:space="preserve">same </w:t>
      </w:r>
      <w:r w:rsidRPr="000C4B82">
        <w:rPr>
          <w:rFonts w:asciiTheme="majorBidi" w:hAnsiTheme="majorBidi" w:cstheme="majorBidi"/>
          <w:b/>
          <w:bCs/>
          <w:i/>
          <w:iCs/>
          <w:lang w:val="en-US" w:eastAsia="zh-CN"/>
        </w:rPr>
        <w:t>COT, if need</w:t>
      </w:r>
      <w:r w:rsidRPr="00A56DCF">
        <w:rPr>
          <w:rFonts w:asciiTheme="majorBidi" w:hAnsiTheme="majorBidi" w:cstheme="majorBidi"/>
          <w:b/>
          <w:bCs/>
          <w:i/>
          <w:iCs/>
          <w:lang w:val="en-US" w:eastAsia="zh-CN"/>
        </w:rPr>
        <w:t xml:space="preserve">ed, </w:t>
      </w:r>
      <w:r w:rsidRPr="00122483">
        <w:rPr>
          <w:rFonts w:asciiTheme="majorBidi" w:hAnsiTheme="majorBidi" w:cstheme="majorBidi"/>
          <w:b/>
          <w:bCs/>
          <w:i/>
          <w:iCs/>
          <w:lang w:val="en-US" w:eastAsia="zh-CN"/>
        </w:rPr>
        <w:t>which</w:t>
      </w:r>
      <w:r w:rsidRPr="00396A3D">
        <w:rPr>
          <w:rFonts w:asciiTheme="majorBidi" w:hAnsiTheme="majorBidi" w:cstheme="majorBidi"/>
          <w:b/>
          <w:bCs/>
          <w:i/>
          <w:iCs/>
          <w:lang w:val="en-US" w:eastAsia="zh-CN"/>
        </w:rPr>
        <w:t xml:space="preserve"> is depending upon following gaps:</w:t>
      </w:r>
    </w:p>
    <w:p w14:paraId="6A331E98" w14:textId="77777777" w:rsidR="008467D0" w:rsidRPr="00C7086F" w:rsidRDefault="008467D0" w:rsidP="008467D0">
      <w:pPr>
        <w:pStyle w:val="ListParagraph"/>
        <w:numPr>
          <w:ilvl w:val="0"/>
          <w:numId w:val="14"/>
        </w:numPr>
        <w:spacing w:after="0"/>
        <w:jc w:val="both"/>
        <w:rPr>
          <w:rFonts w:asciiTheme="majorBidi" w:hAnsiTheme="majorBidi" w:cstheme="majorBidi"/>
          <w:b/>
          <w:bCs/>
          <w:i/>
          <w:iCs/>
          <w:lang w:val="en-US" w:eastAsia="zh-CN"/>
        </w:rPr>
      </w:pPr>
      <w:r>
        <w:rPr>
          <w:b/>
          <w:bCs/>
          <w:i/>
          <w:iCs/>
          <w:lang w:val="en-US"/>
        </w:rPr>
        <w:t>M</w:t>
      </w:r>
      <w:r w:rsidRPr="00C7086F">
        <w:rPr>
          <w:b/>
          <w:bCs/>
          <w:i/>
          <w:iCs/>
          <w:lang w:val="en-US"/>
        </w:rPr>
        <w:t>aximum allowed gap between the first symbol of the following scheduled transmission on a given beam and the last symbol of the transmitted (same) beam</w:t>
      </w:r>
    </w:p>
    <w:p w14:paraId="4629A7CD" w14:textId="77777777" w:rsidR="008467D0" w:rsidRDefault="008467D0" w:rsidP="008467D0">
      <w:pPr>
        <w:pStyle w:val="ListParagraph"/>
        <w:numPr>
          <w:ilvl w:val="0"/>
          <w:numId w:val="14"/>
        </w:numPr>
        <w:jc w:val="both"/>
        <w:rPr>
          <w:b/>
          <w:bCs/>
          <w:i/>
          <w:iCs/>
          <w:lang w:val="en-US"/>
        </w:rPr>
      </w:pPr>
      <w:r>
        <w:rPr>
          <w:b/>
          <w:bCs/>
          <w:i/>
          <w:iCs/>
          <w:lang w:val="en-US"/>
        </w:rPr>
        <w:t>Or i</w:t>
      </w:r>
      <w:r w:rsidRPr="00C7086F">
        <w:rPr>
          <w:b/>
          <w:bCs/>
          <w:i/>
          <w:iCs/>
          <w:lang w:val="en-US"/>
        </w:rPr>
        <w:t xml:space="preserve">f there is no previous transmission on the same beam within a COT, then the maximum allowed gap between the between the first symbol of the following scheduled transmission on a given beam and the time instance when </w:t>
      </w:r>
      <w:r>
        <w:rPr>
          <w:b/>
          <w:bCs/>
          <w:i/>
          <w:iCs/>
          <w:lang w:val="en-US"/>
        </w:rPr>
        <w:t xml:space="preserve">Cat 4 </w:t>
      </w:r>
      <w:r w:rsidRPr="00C7086F">
        <w:rPr>
          <w:b/>
          <w:bCs/>
          <w:i/>
          <w:iCs/>
          <w:lang w:val="en-US"/>
        </w:rPr>
        <w:t>LBT was successful on a beam covering the transmit beam</w:t>
      </w:r>
    </w:p>
    <w:p w14:paraId="4717439B" w14:textId="6615E948" w:rsidR="008467D0" w:rsidRDefault="008467D0" w:rsidP="008467D0">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12</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when multiple DL/UL transmissions are scheduled on multiple beams in TDM and if directional LBT is performed on multiple beams with Cat 4 LBT, then multiple COTs should be initiated corresponding to each of the sensing beam</w:t>
      </w:r>
    </w:p>
    <w:p w14:paraId="71A359A0" w14:textId="77777777" w:rsidR="008467D0" w:rsidRDefault="008467D0" w:rsidP="008467D0">
      <w:pPr>
        <w:spacing w:after="0"/>
        <w:jc w:val="both"/>
        <w:rPr>
          <w:rFonts w:asciiTheme="majorBidi" w:hAnsiTheme="majorBidi" w:cstheme="majorBidi"/>
          <w:b/>
          <w:bCs/>
          <w:i/>
          <w:iCs/>
          <w:lang w:val="en-US" w:eastAsia="zh-CN"/>
        </w:rPr>
      </w:pPr>
    </w:p>
    <w:p w14:paraId="62896CDF" w14:textId="77777777" w:rsidR="008467D0" w:rsidRPr="000A2235" w:rsidRDefault="008467D0" w:rsidP="008467D0">
      <w:pPr>
        <w:jc w:val="both"/>
        <w:rPr>
          <w:b/>
          <w:i/>
          <w:iCs/>
        </w:rPr>
      </w:pPr>
      <w:r>
        <w:rPr>
          <w:b/>
          <w:i/>
          <w:iCs/>
          <w:lang w:eastAsia="ja-JP"/>
        </w:rPr>
        <w:t>Proposal 13: 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UL Tx beam to transmit the consecutive UL transmissions</w:t>
      </w:r>
      <w:r>
        <w:rPr>
          <w:b/>
          <w:i/>
          <w:iCs/>
        </w:rPr>
        <w:t>.</w:t>
      </w:r>
    </w:p>
    <w:p w14:paraId="47FF4FC7" w14:textId="77777777" w:rsidR="004828BE" w:rsidRDefault="004828BE" w:rsidP="008467D0">
      <w:pPr>
        <w:spacing w:after="0"/>
        <w:jc w:val="both"/>
        <w:rPr>
          <w:b/>
          <w:i/>
          <w:iCs/>
          <w:lang w:eastAsia="ja-JP"/>
        </w:rPr>
      </w:pPr>
    </w:p>
    <w:p w14:paraId="440516FB" w14:textId="77777777" w:rsidR="004828BE" w:rsidRDefault="004828BE" w:rsidP="008467D0">
      <w:pPr>
        <w:spacing w:after="0"/>
        <w:jc w:val="both"/>
        <w:rPr>
          <w:b/>
          <w:i/>
          <w:iCs/>
          <w:lang w:eastAsia="ja-JP"/>
        </w:rPr>
      </w:pPr>
    </w:p>
    <w:p w14:paraId="4D227F80" w14:textId="28A4595D" w:rsidR="008467D0" w:rsidRPr="00EA1E88" w:rsidRDefault="008467D0" w:rsidP="008467D0">
      <w:pPr>
        <w:spacing w:after="0"/>
        <w:jc w:val="both"/>
        <w:rPr>
          <w:b/>
          <w:i/>
          <w:iCs/>
        </w:rPr>
      </w:pPr>
      <w:r w:rsidRPr="00EA1E88">
        <w:rPr>
          <w:b/>
          <w:i/>
          <w:iCs/>
          <w:lang w:eastAsia="ja-JP"/>
        </w:rPr>
        <w:lastRenderedPageBreak/>
        <w:t>Proposal 1</w:t>
      </w:r>
      <w:r>
        <w:rPr>
          <w:b/>
          <w:i/>
          <w:iCs/>
          <w:lang w:eastAsia="ja-JP"/>
        </w:rPr>
        <w:t>4</w:t>
      </w:r>
      <w:r w:rsidRPr="00EA1E88">
        <w:rPr>
          <w:b/>
          <w:i/>
          <w:iCs/>
          <w:lang w:eastAsia="ja-JP"/>
        </w:rPr>
        <w:t xml:space="preserve">: </w:t>
      </w:r>
      <w:r w:rsidRPr="00EA1E88">
        <w:rPr>
          <w:rFonts w:asciiTheme="majorBidi" w:hAnsiTheme="majorBidi" w:cstheme="majorBidi"/>
          <w:b/>
          <w:i/>
          <w:iCs/>
          <w:lang w:val="en-US" w:eastAsia="zh-CN"/>
        </w:rPr>
        <w:t>For NR operation in unlicensed bands between 52.6 GHz and 71 GHz</w:t>
      </w:r>
      <w:r w:rsidRPr="00EA1E88">
        <w:rPr>
          <w:b/>
          <w:i/>
          <w:iCs/>
        </w:rPr>
        <w:t>, then following potential enhancements related to periodic transmissions of RS such as P-TRS should be specified to deal with LBT failure:</w:t>
      </w:r>
    </w:p>
    <w:p w14:paraId="3F823F32" w14:textId="77777777" w:rsidR="008467D0" w:rsidRPr="00EA1E88" w:rsidRDefault="008467D0" w:rsidP="008467D0">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Termination of periodic RS transmission on beams where consecutive LBT failures are encountered</w:t>
      </w:r>
    </w:p>
    <w:p w14:paraId="02BF3803" w14:textId="77777777" w:rsidR="008467D0" w:rsidRPr="00EA1E88" w:rsidRDefault="008467D0" w:rsidP="008467D0">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Dynamic switching of the QCL assumption (beams) for periodic RS transmission where consecutive LBT failures are encountered, where:</w:t>
      </w:r>
    </w:p>
    <w:p w14:paraId="7CD46C34" w14:textId="77777777" w:rsidR="008467D0" w:rsidRPr="00A97A85" w:rsidRDefault="008467D0" w:rsidP="008467D0">
      <w:pPr>
        <w:pStyle w:val="ListParagraph"/>
        <w:numPr>
          <w:ilvl w:val="1"/>
          <w:numId w:val="11"/>
        </w:numPr>
        <w:overflowPunct/>
        <w:autoSpaceDE/>
        <w:autoSpaceDN/>
        <w:adjustRightInd/>
        <w:contextualSpacing w:val="0"/>
        <w:jc w:val="both"/>
        <w:textAlignment w:val="auto"/>
        <w:rPr>
          <w:b/>
          <w:i/>
          <w:iCs/>
          <w:lang w:eastAsia="ja-JP"/>
        </w:rPr>
      </w:pPr>
      <w:r w:rsidRPr="00EA1E88">
        <w:rPr>
          <w:b/>
          <w:i/>
          <w:iCs/>
        </w:rPr>
        <w:t xml:space="preserve">Multiple QCL assumptions (multiple beams) can be configured to the RS resource and </w:t>
      </w:r>
      <w:r w:rsidRPr="00EA1E88">
        <w:rPr>
          <w:b/>
          <w:i/>
          <w:iCs/>
          <w:lang w:val="en-US" w:eastAsia="ja-JP"/>
        </w:rPr>
        <w:t>beam switch can be triggered once the continuous number of LBT failures reach a certain threshold value</w:t>
      </w:r>
    </w:p>
    <w:p w14:paraId="7C481208" w14:textId="22B2539A" w:rsidR="008467D0" w:rsidRDefault="008467D0" w:rsidP="008467D0">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15</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within a COT, PDCCH monitoring is not supported in the CORESETs corresponding to other COTs (PDCCH monitoring restricted to monitoring corresponding to only one COT at a time)</w:t>
      </w:r>
    </w:p>
    <w:p w14:paraId="2E3DF3D1" w14:textId="77777777" w:rsidR="008467D0" w:rsidRDefault="008467D0" w:rsidP="008467D0">
      <w:pPr>
        <w:spacing w:after="0"/>
        <w:jc w:val="both"/>
        <w:rPr>
          <w:rFonts w:asciiTheme="majorBidi" w:hAnsiTheme="majorBidi" w:cstheme="majorBidi"/>
          <w:b/>
          <w:bCs/>
          <w:i/>
          <w:iCs/>
          <w:lang w:val="en-US" w:eastAsia="zh-CN"/>
        </w:rPr>
      </w:pPr>
    </w:p>
    <w:p w14:paraId="73E8B982" w14:textId="19BF6D99" w:rsidR="008467D0" w:rsidRDefault="008467D0" w:rsidP="008467D0">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16</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d</w:t>
      </w:r>
      <w:r w:rsidRPr="003A373A">
        <w:rPr>
          <w:rFonts w:asciiTheme="majorBidi" w:hAnsiTheme="majorBidi" w:cstheme="majorBidi"/>
          <w:b/>
          <w:bCs/>
          <w:i/>
          <w:iCs/>
          <w:lang w:val="en-US" w:eastAsia="zh-CN"/>
        </w:rPr>
        <w:t>efine a maximum gap Y, such that a later transmission can share the COT without LBT only if the later transmission starts within Y from the end of the earlier transmission. If the later transmission starts after Y from the end of the earlier transmission, one-shot LBT is needed to share the COT</w:t>
      </w:r>
    </w:p>
    <w:p w14:paraId="5FDC43CC" w14:textId="77777777" w:rsidR="008467D0" w:rsidRPr="003A373A" w:rsidRDefault="008467D0" w:rsidP="008467D0">
      <w:pPr>
        <w:spacing w:after="0"/>
        <w:jc w:val="both"/>
        <w:rPr>
          <w:rFonts w:asciiTheme="majorBidi" w:hAnsiTheme="majorBidi" w:cstheme="majorBidi"/>
          <w:b/>
          <w:bCs/>
          <w:i/>
          <w:iCs/>
          <w:lang w:val="en-US" w:eastAsia="zh-CN"/>
        </w:rPr>
      </w:pPr>
    </w:p>
    <w:p w14:paraId="4221B320" w14:textId="77777777" w:rsidR="008467D0" w:rsidRDefault="008467D0" w:rsidP="008467D0">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17</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COT sharing between the initiating device and responding device should be supported with at least Cat 2 LBT:</w:t>
      </w:r>
    </w:p>
    <w:p w14:paraId="21E1B90E" w14:textId="77777777" w:rsidR="008467D0" w:rsidRDefault="008467D0" w:rsidP="008467D0">
      <w:pPr>
        <w:pStyle w:val="ListParagraph"/>
        <w:numPr>
          <w:ilvl w:val="0"/>
          <w:numId w:val="14"/>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I</w:t>
      </w:r>
      <w:r w:rsidRPr="000271A1">
        <w:rPr>
          <w:rFonts w:asciiTheme="majorBidi" w:hAnsiTheme="majorBidi" w:cstheme="majorBidi"/>
          <w:b/>
          <w:bCs/>
          <w:i/>
          <w:iCs/>
          <w:lang w:val="en-US" w:eastAsia="zh-CN"/>
        </w:rPr>
        <w:t>f the responding device is capable of beam correspondence and it is expected to use only any of the Rx beam(s) as Tx beam(s) for its transmission that have been used to receive at least one of the transmissions from the initiating device within the same COT</w:t>
      </w:r>
    </w:p>
    <w:p w14:paraId="6B850D2C" w14:textId="77777777" w:rsidR="008467D0" w:rsidRPr="00BF0FA4" w:rsidRDefault="008467D0" w:rsidP="008467D0">
      <w:pPr>
        <w:pStyle w:val="ListParagraph"/>
        <w:numPr>
          <w:ilvl w:val="0"/>
          <w:numId w:val="14"/>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If the responding device determines at least one suitable beam on which it is allowed to transmit within the same </w:t>
      </w:r>
      <w:r w:rsidRPr="000C4B82">
        <w:rPr>
          <w:rFonts w:asciiTheme="majorBidi" w:hAnsiTheme="majorBidi" w:cstheme="majorBidi"/>
          <w:b/>
          <w:bCs/>
          <w:i/>
          <w:iCs/>
          <w:lang w:val="en-US" w:eastAsia="zh-CN"/>
        </w:rPr>
        <w:t xml:space="preserve">COT, where the suitable beam </w:t>
      </w:r>
      <w:r w:rsidRPr="00A56DCF">
        <w:rPr>
          <w:rFonts w:asciiTheme="majorBidi" w:hAnsiTheme="majorBidi" w:cstheme="majorBidi"/>
          <w:b/>
          <w:bCs/>
          <w:i/>
          <w:iCs/>
          <w:lang w:val="en-US" w:eastAsia="zh-CN"/>
        </w:rPr>
        <w:t>can be d</w:t>
      </w:r>
      <w:r w:rsidRPr="00BF0FA4">
        <w:rPr>
          <w:rFonts w:asciiTheme="majorBidi" w:hAnsiTheme="majorBidi" w:cstheme="majorBidi"/>
          <w:b/>
          <w:bCs/>
          <w:i/>
          <w:iCs/>
          <w:lang w:val="en-US" w:eastAsia="zh-CN"/>
        </w:rPr>
        <w:t>etermined as follows:</w:t>
      </w:r>
    </w:p>
    <w:p w14:paraId="6A574EF0" w14:textId="2021D250" w:rsidR="008467D0" w:rsidRPr="008467D0" w:rsidRDefault="008467D0" w:rsidP="008467D0">
      <w:pPr>
        <w:pStyle w:val="ListParagraph"/>
        <w:numPr>
          <w:ilvl w:val="1"/>
          <w:numId w:val="14"/>
        </w:numPr>
        <w:spacing w:after="0"/>
        <w:jc w:val="both"/>
        <w:rPr>
          <w:rFonts w:asciiTheme="majorBidi" w:hAnsiTheme="majorBidi" w:cstheme="majorBidi"/>
          <w:lang w:val="en-US" w:eastAsia="zh-CN"/>
        </w:rPr>
      </w:pPr>
      <w:r w:rsidRPr="00335364">
        <w:rPr>
          <w:rFonts w:asciiTheme="majorBidi" w:hAnsiTheme="majorBidi" w:cstheme="majorBidi"/>
          <w:b/>
          <w:bCs/>
          <w:i/>
          <w:iCs/>
          <w:lang w:val="en-US" w:eastAsia="zh-CN"/>
        </w:rPr>
        <w:t>UE can be configured with a mapping table for determining suitable transmit beams for UL transmissions based on the  receive beam(s) which the UE used to receive the prior DL transmissions in the same COT</w:t>
      </w:r>
    </w:p>
    <w:p w14:paraId="4C8DFB70" w14:textId="77777777" w:rsidR="008467D0" w:rsidRPr="00335364" w:rsidRDefault="008467D0" w:rsidP="008467D0">
      <w:pPr>
        <w:pStyle w:val="ListParagraph"/>
        <w:spacing w:after="0"/>
        <w:ind w:left="1440"/>
        <w:jc w:val="both"/>
        <w:rPr>
          <w:rFonts w:asciiTheme="majorBidi" w:hAnsiTheme="majorBidi" w:cstheme="majorBidi"/>
          <w:lang w:val="en-US" w:eastAsia="zh-CN"/>
        </w:rPr>
      </w:pPr>
    </w:p>
    <w:p w14:paraId="327C3411" w14:textId="77777777" w:rsidR="008467D0" w:rsidRPr="00F1134A" w:rsidRDefault="008467D0" w:rsidP="008467D0">
      <w:pPr>
        <w:jc w:val="both"/>
        <w:rPr>
          <w:rFonts w:asciiTheme="majorBidi" w:hAnsiTheme="majorBidi" w:cstheme="majorBidi"/>
          <w:b/>
          <w:bCs/>
          <w:i/>
          <w:iCs/>
          <w:lang w:val="en-US" w:eastAsia="zh-CN"/>
        </w:rPr>
      </w:pPr>
      <w:r w:rsidRPr="00F1134A">
        <w:rPr>
          <w:b/>
          <w:bCs/>
          <w:i/>
          <w:iCs/>
          <w:lang w:val="en-US" w:eastAsia="x-none"/>
        </w:rPr>
        <w:t>Proposal 1</w:t>
      </w:r>
      <w:r>
        <w:rPr>
          <w:b/>
          <w:bCs/>
          <w:i/>
          <w:iCs/>
          <w:lang w:val="en-US" w:eastAsia="x-none"/>
        </w:rPr>
        <w:t>8</w:t>
      </w:r>
      <w:r w:rsidRPr="00F1134A">
        <w:rPr>
          <w:b/>
          <w:bCs/>
          <w:i/>
          <w:iCs/>
          <w:lang w:val="en-US" w:eastAsia="x-none"/>
        </w:rPr>
        <w:t xml:space="preserve">: </w:t>
      </w:r>
      <w:r w:rsidRPr="00F1134A">
        <w:rPr>
          <w:rFonts w:asciiTheme="majorBidi" w:hAnsiTheme="majorBidi" w:cstheme="majorBidi"/>
          <w:b/>
          <w:bCs/>
          <w:i/>
          <w:iCs/>
          <w:lang w:val="en-US" w:eastAsia="zh-CN"/>
        </w:rPr>
        <w:t>For NR unlicensed bands between 52.6 GHz and 71 GHz with directional LBT based channel access mechanism, multiple COT sharing indicator</w:t>
      </w:r>
      <w:r w:rsidRPr="00B235EF">
        <w:rPr>
          <w:rFonts w:asciiTheme="majorBidi" w:hAnsiTheme="majorBidi" w:cstheme="majorBidi"/>
          <w:b/>
          <w:bCs/>
          <w:i/>
          <w:iCs/>
          <w:lang w:val="en-US" w:eastAsia="zh-CN"/>
        </w:rPr>
        <w:t>s</w:t>
      </w:r>
      <w:r w:rsidRPr="00BC0199">
        <w:rPr>
          <w:rFonts w:asciiTheme="majorBidi" w:hAnsiTheme="majorBidi" w:cstheme="majorBidi"/>
          <w:b/>
          <w:bCs/>
          <w:i/>
          <w:iCs/>
          <w:lang w:val="en-US" w:eastAsia="zh-CN"/>
        </w:rPr>
        <w:t xml:space="preserve"> and</w:t>
      </w:r>
      <w:r w:rsidRPr="00B235EF">
        <w:rPr>
          <w:rFonts w:asciiTheme="majorBidi" w:hAnsiTheme="majorBidi" w:cstheme="majorBidi"/>
          <w:b/>
          <w:bCs/>
          <w:i/>
          <w:iCs/>
          <w:lang w:val="en-US" w:eastAsia="zh-CN"/>
        </w:rPr>
        <w:t xml:space="preserve"> their corresponding association to different beams</w:t>
      </w:r>
      <w:r w:rsidRPr="00F1134A">
        <w:rPr>
          <w:rFonts w:asciiTheme="majorBidi" w:hAnsiTheme="majorBidi" w:cstheme="majorBidi"/>
          <w:b/>
          <w:bCs/>
          <w:i/>
          <w:iCs/>
          <w:lang w:val="en-US" w:eastAsia="zh-CN"/>
        </w:rPr>
        <w:t xml:space="preserve"> can be signaled in a group common DCI and the association of COT sharing indicator to transmission is semi-statically signaled. </w:t>
      </w:r>
    </w:p>
    <w:p w14:paraId="61E632B6" w14:textId="309826AD" w:rsidR="008467D0" w:rsidRDefault="008467D0" w:rsidP="008467D0">
      <w:pPr>
        <w:spacing w:after="0"/>
        <w:jc w:val="both"/>
        <w:rPr>
          <w:rFonts w:asciiTheme="majorBidi" w:hAnsiTheme="majorBidi" w:cstheme="majorBidi"/>
          <w:b/>
          <w:bCs/>
          <w:i/>
          <w:iCs/>
          <w:lang w:val="en-US" w:eastAsia="zh-CN"/>
        </w:rPr>
      </w:pPr>
      <w:r>
        <w:rPr>
          <w:b/>
          <w:i/>
          <w:iCs/>
          <w:lang w:eastAsia="ja-JP"/>
        </w:rPr>
        <w:t xml:space="preserve">Proposal 19: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CWS adjustment should be applied for each beam in an independent manner depending upon the corresponding CAPC (when Cat 4 LBT is done for each beam and COT is initiated for each of the beams), where the </w:t>
      </w:r>
      <w:r w:rsidRPr="00563F76">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CWS </w:t>
      </w:r>
      <w:r w:rsidRPr="00563F76">
        <w:rPr>
          <w:rFonts w:asciiTheme="majorBidi" w:hAnsiTheme="majorBidi" w:cstheme="majorBidi"/>
          <w:b/>
          <w:bCs/>
          <w:i/>
          <w:iCs/>
          <w:lang w:val="en-US" w:eastAsia="zh-CN"/>
        </w:rPr>
        <w:t>adjustment for a transmit beam (TCI state) of a data channel can be based on the ACK/NACK feedback</w:t>
      </w:r>
      <w:r>
        <w:rPr>
          <w:rFonts w:asciiTheme="majorBidi" w:hAnsiTheme="majorBidi" w:cstheme="majorBidi"/>
          <w:b/>
          <w:bCs/>
          <w:i/>
          <w:iCs/>
          <w:lang w:val="en-US" w:eastAsia="zh-CN"/>
        </w:rPr>
        <w:t xml:space="preserve"> for the corresponding data channel with the same transmit beam (TCI state)</w:t>
      </w:r>
    </w:p>
    <w:p w14:paraId="5810761D" w14:textId="77777777" w:rsidR="00AB37BE" w:rsidRDefault="00AB37BE" w:rsidP="008467D0">
      <w:pPr>
        <w:spacing w:after="0"/>
        <w:jc w:val="both"/>
        <w:rPr>
          <w:rFonts w:asciiTheme="majorBidi" w:hAnsiTheme="majorBidi" w:cstheme="majorBidi"/>
          <w:b/>
          <w:bCs/>
          <w:i/>
          <w:iCs/>
          <w:lang w:val="en-US" w:eastAsia="zh-CN"/>
        </w:rPr>
      </w:pPr>
    </w:p>
    <w:p w14:paraId="0DBAFA06" w14:textId="0A902A61" w:rsidR="008467D0" w:rsidRDefault="008467D0" w:rsidP="008467D0">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20</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ATPC could be adopted as one of the channel access mechanism, at least for regions where LBT is mandated by regulatory requirements</w:t>
      </w:r>
    </w:p>
    <w:p w14:paraId="57B677AB" w14:textId="77777777" w:rsidR="00AB37BE" w:rsidRPr="00006C38" w:rsidRDefault="00AB37BE" w:rsidP="008467D0">
      <w:pPr>
        <w:spacing w:after="0"/>
        <w:jc w:val="both"/>
        <w:rPr>
          <w:b/>
          <w:bCs/>
          <w:i/>
          <w:iCs/>
          <w:lang w:val="en-US"/>
        </w:rPr>
      </w:pPr>
    </w:p>
    <w:p w14:paraId="7C6622CD" w14:textId="6000B2CD" w:rsidR="008467D0" w:rsidRDefault="008467D0" w:rsidP="008467D0">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21</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adopt CG retransmission collision avoidance techniques such as retransmission deferral or additional retransmission resources.</w:t>
      </w:r>
    </w:p>
    <w:p w14:paraId="15D857AA" w14:textId="77777777" w:rsidR="008467D0" w:rsidRDefault="008467D0" w:rsidP="008467D0">
      <w:pPr>
        <w:spacing w:after="0"/>
        <w:jc w:val="both"/>
        <w:rPr>
          <w:rFonts w:asciiTheme="majorBidi" w:hAnsiTheme="majorBidi" w:cstheme="majorBidi"/>
          <w:b/>
          <w:bCs/>
          <w:i/>
          <w:iCs/>
          <w:lang w:val="en-US" w:eastAsia="zh-CN"/>
        </w:rPr>
      </w:pPr>
    </w:p>
    <w:p w14:paraId="75521299" w14:textId="27A7CB88" w:rsidR="008467D0" w:rsidRDefault="008467D0" w:rsidP="008467D0">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22</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switching between LBT and no-LBT based channel access mechanism should be supported for regions where LBT is not mandated.</w:t>
      </w:r>
    </w:p>
    <w:p w14:paraId="6B37F1C7" w14:textId="77777777" w:rsidR="008467D0" w:rsidRDefault="008467D0" w:rsidP="008467D0">
      <w:pPr>
        <w:spacing w:after="0"/>
        <w:jc w:val="both"/>
        <w:rPr>
          <w:rFonts w:asciiTheme="majorBidi" w:hAnsiTheme="majorBidi" w:cstheme="majorBidi"/>
          <w:b/>
          <w:bCs/>
          <w:i/>
          <w:iCs/>
          <w:lang w:val="en-US" w:eastAsia="zh-CN"/>
        </w:rPr>
      </w:pPr>
    </w:p>
    <w:p w14:paraId="68A068CC" w14:textId="0E19D050" w:rsidR="008467D0" w:rsidRDefault="008467D0" w:rsidP="008467D0">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23:</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different implicit and/or explicit methods for switching between LBT and no-LBT mode should be considered.</w:t>
      </w:r>
    </w:p>
    <w:p w14:paraId="0F5943D7" w14:textId="77777777" w:rsidR="00AB37BE" w:rsidRDefault="00AB37BE" w:rsidP="008467D0">
      <w:pPr>
        <w:spacing w:after="0"/>
        <w:jc w:val="both"/>
        <w:rPr>
          <w:rFonts w:asciiTheme="majorBidi" w:hAnsiTheme="majorBidi" w:cstheme="majorBidi"/>
          <w:b/>
          <w:bCs/>
          <w:i/>
          <w:iCs/>
          <w:lang w:val="en-US" w:eastAsia="zh-CN"/>
        </w:rPr>
      </w:pPr>
    </w:p>
    <w:p w14:paraId="1939246E" w14:textId="77777777" w:rsidR="008467D0" w:rsidRDefault="008467D0" w:rsidP="008467D0">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24</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receiver assistance should be supported for both LBT and no-LBT based channel access mechanisms to avoid potential interference at the receiver.</w:t>
      </w:r>
    </w:p>
    <w:p w14:paraId="40375C03" w14:textId="77777777" w:rsidR="008467D0" w:rsidRDefault="008467D0" w:rsidP="008467D0">
      <w:pPr>
        <w:spacing w:after="0"/>
        <w:jc w:val="both"/>
        <w:rPr>
          <w:rFonts w:asciiTheme="majorBidi" w:hAnsiTheme="majorBidi" w:cstheme="majorBidi"/>
          <w:b/>
          <w:bCs/>
          <w:i/>
          <w:iCs/>
          <w:lang w:val="en-US" w:eastAsia="zh-CN"/>
        </w:rPr>
      </w:pPr>
    </w:p>
    <w:p w14:paraId="26D1C6F1" w14:textId="5C43432C" w:rsidR="008467D0" w:rsidRDefault="008467D0" w:rsidP="008467D0">
      <w:p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Proposal 25: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enhancement to the transmitter side LBT mechanism based on failure to receive HARQ feedback scheme or timer-based scheme should be supported for LBT based channel access mechanisms to consider potential interference at the receiver.</w:t>
      </w:r>
    </w:p>
    <w:p w14:paraId="1B74CDC5" w14:textId="77777777" w:rsidR="008467D0" w:rsidRDefault="008467D0" w:rsidP="008467D0">
      <w:pPr>
        <w:spacing w:after="0"/>
        <w:jc w:val="both"/>
        <w:rPr>
          <w:rFonts w:asciiTheme="majorBidi" w:hAnsiTheme="majorBidi" w:cstheme="majorBidi"/>
          <w:b/>
          <w:bCs/>
          <w:i/>
          <w:iCs/>
          <w:lang w:val="en-US" w:eastAsia="zh-CN"/>
        </w:rPr>
      </w:pPr>
    </w:p>
    <w:p w14:paraId="58C9DBF3" w14:textId="6E8C3A1D" w:rsidR="008467D0" w:rsidRDefault="008467D0" w:rsidP="008467D0">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lastRenderedPageBreak/>
        <w:t xml:space="preserve">Proposal </w:t>
      </w:r>
      <w:r>
        <w:rPr>
          <w:rFonts w:asciiTheme="majorBidi" w:hAnsiTheme="majorBidi" w:cstheme="majorBidi"/>
          <w:b/>
          <w:bCs/>
          <w:i/>
          <w:iCs/>
          <w:lang w:val="en-US" w:eastAsia="zh-CN"/>
        </w:rPr>
        <w:t>26</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only class A receiver assistance should be supported where the assistance information is sent only to the transmitter.</w:t>
      </w:r>
    </w:p>
    <w:p w14:paraId="149E4E6B" w14:textId="77777777" w:rsidR="00AB37BE" w:rsidRDefault="00AB37BE" w:rsidP="008467D0">
      <w:pPr>
        <w:spacing w:after="0"/>
        <w:jc w:val="both"/>
        <w:rPr>
          <w:rFonts w:asciiTheme="majorBidi" w:hAnsiTheme="majorBidi" w:cstheme="majorBidi"/>
          <w:b/>
          <w:bCs/>
          <w:i/>
          <w:iCs/>
          <w:lang w:val="en-US" w:eastAsia="zh-CN"/>
        </w:rPr>
      </w:pPr>
    </w:p>
    <w:p w14:paraId="00639431" w14:textId="77777777" w:rsidR="008467D0" w:rsidRDefault="008467D0" w:rsidP="008467D0">
      <w:pPr>
        <w:spacing w:after="0"/>
        <w:jc w:val="both"/>
        <w:rPr>
          <w:rFonts w:asciiTheme="majorBidi" w:hAnsiTheme="majorBidi" w:cstheme="majorBidi"/>
          <w:b/>
          <w:bCs/>
          <w:i/>
          <w:iCs/>
          <w:lang w:val="en-US" w:eastAsia="zh-CN"/>
        </w:rPr>
      </w:pPr>
      <w:r w:rsidRPr="005419BD">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27</w:t>
      </w:r>
      <w:r w:rsidRPr="005419BD">
        <w:rPr>
          <w:rFonts w:asciiTheme="majorBidi" w:hAnsiTheme="majorBidi" w:cstheme="majorBidi"/>
          <w:b/>
          <w:bCs/>
          <w:i/>
          <w:iCs/>
          <w:lang w:val="en-US" w:eastAsia="zh-CN"/>
        </w:rPr>
        <w:t>: For NR</w:t>
      </w:r>
      <w:r>
        <w:rPr>
          <w:rFonts w:asciiTheme="majorBidi" w:hAnsiTheme="majorBidi" w:cstheme="majorBidi"/>
          <w:b/>
          <w:bCs/>
          <w:i/>
          <w:iCs/>
          <w:lang w:val="en-US" w:eastAsia="zh-CN"/>
        </w:rPr>
        <w:t xml:space="preserve"> operation in</w:t>
      </w:r>
      <w:r w:rsidRPr="005419BD">
        <w:rPr>
          <w:rFonts w:asciiTheme="majorBidi" w:hAnsiTheme="majorBidi" w:cstheme="majorBidi"/>
          <w:b/>
          <w:bCs/>
          <w:i/>
          <w:iCs/>
          <w:lang w:val="en-US" w:eastAsia="zh-CN"/>
        </w:rPr>
        <w:t xml:space="preserve"> unlicensed bands between 52.6 GHz and 71 GHz</w:t>
      </w:r>
      <w:r>
        <w:rPr>
          <w:rFonts w:asciiTheme="majorBidi" w:hAnsiTheme="majorBidi" w:cstheme="majorBidi"/>
          <w:b/>
          <w:bCs/>
          <w:i/>
          <w:iCs/>
          <w:lang w:val="en-US" w:eastAsia="zh-CN"/>
        </w:rPr>
        <w:t>, long term sensing should be supported for both LBT based and no-LBT based channel access mechanism to consider potential interference.</w:t>
      </w:r>
    </w:p>
    <w:p w14:paraId="0738CF35" w14:textId="77777777" w:rsidR="008467D0" w:rsidRDefault="008467D0" w:rsidP="008467D0">
      <w:pPr>
        <w:spacing w:after="0"/>
        <w:jc w:val="both"/>
        <w:rPr>
          <w:rFonts w:asciiTheme="majorBidi" w:hAnsiTheme="majorBidi" w:cstheme="majorBidi"/>
          <w:b/>
          <w:bCs/>
          <w:i/>
          <w:iCs/>
          <w:lang w:val="en-US" w:eastAsia="zh-CN"/>
        </w:rPr>
      </w:pPr>
      <w:r w:rsidRPr="005E136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6</w:t>
      </w:r>
      <w:r w:rsidRPr="005E1360">
        <w:rPr>
          <w:rFonts w:asciiTheme="majorBidi" w:hAnsiTheme="majorBidi" w:cstheme="majorBidi"/>
          <w:b/>
          <w:bCs/>
          <w:i/>
          <w:iCs/>
          <w:lang w:val="en-US" w:eastAsia="zh-CN"/>
        </w:rPr>
        <w:t xml:space="preserve">: Currently, there is no mechanism is support long-term sensing including interference measurements from </w:t>
      </w:r>
      <w:proofErr w:type="spellStart"/>
      <w:r w:rsidRPr="005E1360">
        <w:rPr>
          <w:rFonts w:asciiTheme="majorBidi" w:hAnsiTheme="majorBidi" w:cstheme="majorBidi"/>
          <w:b/>
          <w:bCs/>
          <w:i/>
          <w:iCs/>
          <w:lang w:val="en-US" w:eastAsia="zh-CN"/>
        </w:rPr>
        <w:t>WiFi</w:t>
      </w:r>
      <w:proofErr w:type="spellEnd"/>
      <w:r w:rsidRPr="005E1360">
        <w:rPr>
          <w:rFonts w:asciiTheme="majorBidi" w:hAnsiTheme="majorBidi" w:cstheme="majorBidi"/>
          <w:b/>
          <w:bCs/>
          <w:i/>
          <w:iCs/>
          <w:lang w:val="en-US" w:eastAsia="zh-CN"/>
        </w:rPr>
        <w:t xml:space="preserve"> or other NR operators at the UE and corresponding reporting. </w:t>
      </w:r>
    </w:p>
    <w:p w14:paraId="2971C899" w14:textId="77777777" w:rsidR="008467D0" w:rsidRDefault="008467D0" w:rsidP="008467D0">
      <w:pPr>
        <w:spacing w:after="0"/>
        <w:jc w:val="both"/>
        <w:rPr>
          <w:rFonts w:asciiTheme="majorBidi" w:hAnsiTheme="majorBidi" w:cstheme="majorBidi"/>
          <w:b/>
          <w:bCs/>
          <w:i/>
          <w:iCs/>
          <w:lang w:val="en-US" w:eastAsia="zh-CN"/>
        </w:rPr>
      </w:pPr>
    </w:p>
    <w:p w14:paraId="35E13B0D" w14:textId="77777777" w:rsidR="008467D0" w:rsidRDefault="008467D0" w:rsidP="008467D0">
      <w:pPr>
        <w:spacing w:after="0"/>
        <w:jc w:val="both"/>
        <w:rPr>
          <w:rFonts w:asciiTheme="majorBidi" w:hAnsiTheme="majorBidi" w:cstheme="majorBidi"/>
          <w:b/>
          <w:bCs/>
          <w:i/>
          <w:iCs/>
          <w:lang w:val="en-US" w:eastAsia="zh-CN"/>
        </w:rPr>
      </w:pPr>
      <w:r w:rsidRPr="005419BD">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28</w:t>
      </w:r>
      <w:r w:rsidRPr="005419BD">
        <w:rPr>
          <w:rFonts w:asciiTheme="majorBidi" w:hAnsiTheme="majorBidi" w:cstheme="majorBidi"/>
          <w:b/>
          <w:bCs/>
          <w:i/>
          <w:iCs/>
          <w:lang w:val="en-US" w:eastAsia="zh-CN"/>
        </w:rPr>
        <w:t>: For NR</w:t>
      </w:r>
      <w:r>
        <w:rPr>
          <w:rFonts w:asciiTheme="majorBidi" w:hAnsiTheme="majorBidi" w:cstheme="majorBidi"/>
          <w:b/>
          <w:bCs/>
          <w:i/>
          <w:iCs/>
          <w:lang w:val="en-US" w:eastAsia="zh-CN"/>
        </w:rPr>
        <w:t xml:space="preserve"> operation in</w:t>
      </w:r>
      <w:r w:rsidRPr="005419BD">
        <w:rPr>
          <w:rFonts w:asciiTheme="majorBidi" w:hAnsiTheme="majorBidi" w:cstheme="majorBidi"/>
          <w:b/>
          <w:bCs/>
          <w:i/>
          <w:iCs/>
          <w:lang w:val="en-US" w:eastAsia="zh-CN"/>
        </w:rPr>
        <w:t xml:space="preserve"> unlicensed bands between 52.6 GHz and 71 GHz</w:t>
      </w:r>
      <w:r>
        <w:rPr>
          <w:rFonts w:asciiTheme="majorBidi" w:hAnsiTheme="majorBidi" w:cstheme="majorBidi"/>
          <w:b/>
          <w:bCs/>
          <w:i/>
          <w:iCs/>
          <w:lang w:val="en-US" w:eastAsia="zh-CN"/>
        </w:rPr>
        <w:t>, f</w:t>
      </w:r>
      <w:r w:rsidRPr="00597358">
        <w:rPr>
          <w:rFonts w:asciiTheme="majorBidi" w:hAnsiTheme="majorBidi" w:cstheme="majorBidi"/>
          <w:b/>
          <w:bCs/>
          <w:i/>
          <w:iCs/>
          <w:lang w:val="en-US" w:eastAsia="zh-CN"/>
        </w:rPr>
        <w:t>or receiver to provide assistance, channel sensing and reporting need to be performed</w:t>
      </w:r>
      <w:r>
        <w:rPr>
          <w:rFonts w:asciiTheme="majorBidi" w:hAnsiTheme="majorBidi" w:cstheme="majorBidi"/>
          <w:b/>
          <w:bCs/>
          <w:i/>
          <w:iCs/>
          <w:lang w:val="en-US" w:eastAsia="zh-CN"/>
        </w:rPr>
        <w:t xml:space="preserve"> and following enhancements to legacy RSSI measurements should be supported:</w:t>
      </w:r>
    </w:p>
    <w:p w14:paraId="1CA324F9" w14:textId="3CF58036" w:rsidR="008467D0" w:rsidRDefault="008467D0" w:rsidP="008467D0">
      <w:pPr>
        <w:pStyle w:val="ListParagraph"/>
        <w:numPr>
          <w:ilvl w:val="0"/>
          <w:numId w:val="22"/>
        </w:numPr>
        <w:spacing w:after="0"/>
        <w:jc w:val="both"/>
        <w:rPr>
          <w:rFonts w:asciiTheme="majorBidi" w:hAnsiTheme="majorBidi" w:cstheme="majorBidi"/>
          <w:b/>
          <w:bCs/>
          <w:i/>
          <w:iCs/>
          <w:lang w:val="en-US" w:eastAsia="zh-CN"/>
        </w:rPr>
      </w:pPr>
      <w:r w:rsidRPr="00701CFC">
        <w:rPr>
          <w:rFonts w:asciiTheme="majorBidi" w:hAnsiTheme="majorBidi" w:cstheme="majorBidi"/>
          <w:b/>
          <w:bCs/>
          <w:i/>
          <w:iCs/>
          <w:lang w:val="en-US" w:eastAsia="zh-CN"/>
        </w:rPr>
        <w:t xml:space="preserve">for long term sensing to measure interference statistics from </w:t>
      </w:r>
      <w:proofErr w:type="spellStart"/>
      <w:r w:rsidRPr="00701CFC">
        <w:rPr>
          <w:rFonts w:asciiTheme="majorBidi" w:hAnsiTheme="majorBidi" w:cstheme="majorBidi"/>
          <w:b/>
          <w:bCs/>
          <w:i/>
          <w:iCs/>
          <w:lang w:val="en-US" w:eastAsia="zh-CN"/>
        </w:rPr>
        <w:t>WiFi</w:t>
      </w:r>
      <w:proofErr w:type="spellEnd"/>
      <w:r w:rsidRPr="00701CFC">
        <w:rPr>
          <w:rFonts w:asciiTheme="majorBidi" w:hAnsiTheme="majorBidi" w:cstheme="majorBidi"/>
          <w:b/>
          <w:bCs/>
          <w:i/>
          <w:iCs/>
          <w:lang w:val="en-US" w:eastAsia="zh-CN"/>
        </w:rPr>
        <w:t xml:space="preserve"> systems or other NR operators, a new category of ZP CSI-RS should be supported where the UE is not expected to receive any channel/signal (including NZP CSI-RS for interference measurement) and only measure potential interference from </w:t>
      </w:r>
      <w:proofErr w:type="spellStart"/>
      <w:r w:rsidRPr="00701CFC">
        <w:rPr>
          <w:rFonts w:asciiTheme="majorBidi" w:hAnsiTheme="majorBidi" w:cstheme="majorBidi"/>
          <w:b/>
          <w:bCs/>
          <w:i/>
          <w:iCs/>
          <w:lang w:val="en-US" w:eastAsia="zh-CN"/>
        </w:rPr>
        <w:t>WiFi</w:t>
      </w:r>
      <w:proofErr w:type="spellEnd"/>
      <w:r w:rsidRPr="00701CFC">
        <w:rPr>
          <w:rFonts w:asciiTheme="majorBidi" w:hAnsiTheme="majorBidi" w:cstheme="majorBidi"/>
          <w:b/>
          <w:bCs/>
          <w:i/>
          <w:iCs/>
          <w:lang w:val="en-US" w:eastAsia="zh-CN"/>
        </w:rPr>
        <w:t xml:space="preserve"> nodes or other NR operators and report back corresponding measurements. </w:t>
      </w:r>
    </w:p>
    <w:p w14:paraId="3144720F" w14:textId="77777777" w:rsidR="008467D0" w:rsidRPr="00701CFC" w:rsidRDefault="008467D0" w:rsidP="008467D0">
      <w:pPr>
        <w:pStyle w:val="ListParagraph"/>
        <w:spacing w:after="0"/>
        <w:jc w:val="both"/>
        <w:rPr>
          <w:rFonts w:asciiTheme="majorBidi" w:hAnsiTheme="majorBidi" w:cstheme="majorBidi"/>
          <w:b/>
          <w:bCs/>
          <w:i/>
          <w:iCs/>
          <w:lang w:val="en-US" w:eastAsia="zh-CN"/>
        </w:rPr>
      </w:pPr>
    </w:p>
    <w:p w14:paraId="39CE2BF0" w14:textId="77777777" w:rsidR="008467D0" w:rsidRDefault="008467D0" w:rsidP="008467D0">
      <w:pPr>
        <w:spacing w:after="0"/>
        <w:jc w:val="both"/>
        <w:rPr>
          <w:rFonts w:asciiTheme="majorBidi" w:hAnsiTheme="majorBidi" w:cstheme="majorBidi"/>
          <w:b/>
          <w:bCs/>
          <w:i/>
          <w:iCs/>
          <w:lang w:val="en-US" w:eastAsia="zh-CN"/>
        </w:rPr>
      </w:pPr>
      <w:r w:rsidRPr="005419BD">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29</w:t>
      </w:r>
      <w:r w:rsidRPr="005419BD">
        <w:rPr>
          <w:rFonts w:asciiTheme="majorBidi" w:hAnsiTheme="majorBidi" w:cstheme="majorBidi"/>
          <w:b/>
          <w:bCs/>
          <w:i/>
          <w:iCs/>
          <w:lang w:val="en-US" w:eastAsia="zh-CN"/>
        </w:rPr>
        <w:t>: For NR</w:t>
      </w:r>
      <w:r>
        <w:rPr>
          <w:rFonts w:asciiTheme="majorBidi" w:hAnsiTheme="majorBidi" w:cstheme="majorBidi"/>
          <w:b/>
          <w:bCs/>
          <w:i/>
          <w:iCs/>
          <w:lang w:val="en-US" w:eastAsia="zh-CN"/>
        </w:rPr>
        <w:t xml:space="preserve"> operation in</w:t>
      </w:r>
      <w:r w:rsidRPr="005419BD">
        <w:rPr>
          <w:rFonts w:asciiTheme="majorBidi" w:hAnsiTheme="majorBidi" w:cstheme="majorBidi"/>
          <w:b/>
          <w:bCs/>
          <w:i/>
          <w:iCs/>
          <w:lang w:val="en-US" w:eastAsia="zh-CN"/>
        </w:rPr>
        <w:t xml:space="preserve"> unlicensed bands between 52.6 GHz and 71 GHz</w:t>
      </w:r>
      <w:r>
        <w:rPr>
          <w:rFonts w:asciiTheme="majorBidi" w:hAnsiTheme="majorBidi" w:cstheme="majorBidi"/>
          <w:b/>
          <w:bCs/>
          <w:i/>
          <w:iCs/>
          <w:lang w:val="en-US" w:eastAsia="zh-CN"/>
        </w:rPr>
        <w:t>, f</w:t>
      </w:r>
      <w:r w:rsidRPr="00597358">
        <w:rPr>
          <w:rFonts w:asciiTheme="majorBidi" w:hAnsiTheme="majorBidi" w:cstheme="majorBidi"/>
          <w:b/>
          <w:bCs/>
          <w:i/>
          <w:iCs/>
          <w:lang w:val="en-US" w:eastAsia="zh-CN"/>
        </w:rPr>
        <w:t>or receiver to provide assistance, channel sensing and reporting need to be performed</w:t>
      </w:r>
      <w:r>
        <w:rPr>
          <w:rFonts w:asciiTheme="majorBidi" w:hAnsiTheme="majorBidi" w:cstheme="majorBidi"/>
          <w:b/>
          <w:bCs/>
          <w:i/>
          <w:iCs/>
          <w:lang w:val="en-US" w:eastAsia="zh-CN"/>
        </w:rPr>
        <w:t xml:space="preserve"> and </w:t>
      </w:r>
      <w:proofErr w:type="spellStart"/>
      <w:r>
        <w:rPr>
          <w:rFonts w:asciiTheme="majorBidi" w:hAnsiTheme="majorBidi" w:cstheme="majorBidi"/>
          <w:b/>
          <w:bCs/>
          <w:i/>
          <w:iCs/>
          <w:lang w:val="en-US" w:eastAsia="zh-CN"/>
        </w:rPr>
        <w:t>eCCA</w:t>
      </w:r>
      <w:proofErr w:type="spellEnd"/>
      <w:r>
        <w:rPr>
          <w:rFonts w:asciiTheme="majorBidi" w:hAnsiTheme="majorBidi" w:cstheme="majorBidi"/>
          <w:b/>
          <w:bCs/>
          <w:i/>
          <w:iCs/>
          <w:lang w:val="en-US" w:eastAsia="zh-CN"/>
        </w:rPr>
        <w:t xml:space="preserve"> should be supported as follows:</w:t>
      </w:r>
    </w:p>
    <w:p w14:paraId="35787AF8" w14:textId="77777777" w:rsidR="008467D0" w:rsidRPr="00BE2406" w:rsidRDefault="008467D0" w:rsidP="008467D0">
      <w:pPr>
        <w:pStyle w:val="ListParagraph"/>
        <w:numPr>
          <w:ilvl w:val="0"/>
          <w:numId w:val="22"/>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S</w:t>
      </w:r>
      <w:r w:rsidRPr="00BE2406">
        <w:rPr>
          <w:rFonts w:asciiTheme="majorBidi" w:hAnsiTheme="majorBidi" w:cstheme="majorBidi"/>
          <w:b/>
          <w:bCs/>
          <w:i/>
          <w:iCs/>
          <w:lang w:val="en-US" w:eastAsia="zh-CN"/>
        </w:rPr>
        <w:t>ignaling mechanism similar to RTS/CTS should be considered for receiver assistance</w:t>
      </w:r>
    </w:p>
    <w:p w14:paraId="6A123B55" w14:textId="29D86625" w:rsidR="008467D0" w:rsidRDefault="008467D0" w:rsidP="008467D0">
      <w:pPr>
        <w:pStyle w:val="ListParagraph"/>
        <w:numPr>
          <w:ilvl w:val="1"/>
          <w:numId w:val="1"/>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Short transmission using control channels (such as with 1-bit) or reference signals for before the actual transmission could be supported</w:t>
      </w:r>
    </w:p>
    <w:p w14:paraId="6DD351DC" w14:textId="77777777" w:rsidR="008467D0" w:rsidRDefault="008467D0" w:rsidP="008467D0">
      <w:pPr>
        <w:pStyle w:val="ListParagraph"/>
        <w:spacing w:after="0"/>
        <w:ind w:left="1440"/>
        <w:jc w:val="both"/>
        <w:rPr>
          <w:rFonts w:asciiTheme="majorBidi" w:hAnsiTheme="majorBidi" w:cstheme="majorBidi"/>
          <w:b/>
          <w:bCs/>
          <w:i/>
          <w:iCs/>
          <w:lang w:val="en-US" w:eastAsia="zh-CN"/>
        </w:rPr>
      </w:pPr>
    </w:p>
    <w:p w14:paraId="587B1168" w14:textId="77777777" w:rsidR="008467D0" w:rsidRDefault="008467D0" w:rsidP="008467D0">
      <w:pPr>
        <w:spacing w:after="0"/>
        <w:jc w:val="both"/>
        <w:rPr>
          <w:b/>
          <w:bCs/>
          <w:i/>
          <w:iCs/>
        </w:rPr>
      </w:pPr>
      <w:r w:rsidRPr="00F1134A">
        <w:rPr>
          <w:rFonts w:eastAsiaTheme="minorEastAsia"/>
          <w:b/>
          <w:bCs/>
          <w:i/>
          <w:iCs/>
          <w:color w:val="000000" w:themeColor="text1"/>
          <w:lang w:val="en-US" w:eastAsia="zh-CN"/>
        </w:rPr>
        <w:t>Proposal</w:t>
      </w:r>
      <w:r>
        <w:rPr>
          <w:rFonts w:eastAsiaTheme="minorEastAsia"/>
          <w:b/>
          <w:bCs/>
          <w:i/>
          <w:iCs/>
          <w:color w:val="000000" w:themeColor="text1"/>
          <w:lang w:val="en-US" w:eastAsia="zh-CN"/>
        </w:rPr>
        <w:t xml:space="preserve"> 30</w:t>
      </w:r>
      <w:r w:rsidRPr="00F1134A">
        <w:rPr>
          <w:rFonts w:eastAsiaTheme="minorEastAsia"/>
          <w:b/>
          <w:bCs/>
          <w:i/>
          <w:iCs/>
          <w:color w:val="000000" w:themeColor="text1"/>
          <w:lang w:val="en-US" w:eastAsia="zh-CN"/>
        </w:rPr>
        <w:t xml:space="preserve">: </w:t>
      </w:r>
      <w:r w:rsidRPr="00BC0199">
        <w:rPr>
          <w:rFonts w:asciiTheme="majorBidi" w:hAnsiTheme="majorBidi" w:cstheme="majorBidi"/>
          <w:b/>
          <w:bCs/>
          <w:i/>
          <w:iCs/>
          <w:lang w:eastAsia="zh-CN"/>
        </w:rPr>
        <w:t>For NR operation in unlicensed bands between 52.6 GHz and 71 GHz</w:t>
      </w:r>
      <w:r w:rsidRPr="00F1134A">
        <w:rPr>
          <w:b/>
          <w:bCs/>
          <w:i/>
          <w:iCs/>
        </w:rPr>
        <w:t>, potential enhancements related to periodic transmission of DRS such as SSB/PBCH/CORESET</w:t>
      </w:r>
      <w:r>
        <w:rPr>
          <w:b/>
          <w:bCs/>
          <w:i/>
          <w:iCs/>
        </w:rPr>
        <w:t>#</w:t>
      </w:r>
      <w:r w:rsidRPr="00F1134A">
        <w:rPr>
          <w:b/>
          <w:bCs/>
          <w:i/>
          <w:iCs/>
        </w:rPr>
        <w:t>0</w:t>
      </w:r>
      <w:r>
        <w:rPr>
          <w:b/>
          <w:bCs/>
          <w:i/>
          <w:iCs/>
        </w:rPr>
        <w:t xml:space="preserve"> are needed</w:t>
      </w:r>
      <w:r w:rsidRPr="00F1134A">
        <w:rPr>
          <w:b/>
          <w:bCs/>
          <w:i/>
          <w:iCs/>
        </w:rPr>
        <w:t xml:space="preserve"> includ</w:t>
      </w:r>
      <w:r>
        <w:rPr>
          <w:b/>
          <w:bCs/>
          <w:i/>
          <w:iCs/>
        </w:rPr>
        <w:t>ing:</w:t>
      </w:r>
    </w:p>
    <w:p w14:paraId="0457A158" w14:textId="77777777" w:rsidR="008467D0" w:rsidRDefault="008467D0" w:rsidP="008467D0">
      <w:pPr>
        <w:pStyle w:val="ListParagraph"/>
        <w:numPr>
          <w:ilvl w:val="0"/>
          <w:numId w:val="2"/>
        </w:numPr>
        <w:overflowPunct/>
        <w:autoSpaceDE/>
        <w:autoSpaceDN/>
        <w:adjustRightInd/>
        <w:spacing w:after="0"/>
        <w:contextualSpacing w:val="0"/>
        <w:jc w:val="both"/>
        <w:textAlignment w:val="auto"/>
        <w:rPr>
          <w:b/>
          <w:bCs/>
          <w:i/>
          <w:iCs/>
        </w:rPr>
      </w:pPr>
      <w:r w:rsidRPr="005C28CE">
        <w:rPr>
          <w:b/>
          <w:bCs/>
          <w:i/>
          <w:iCs/>
        </w:rPr>
        <w:t xml:space="preserve">performing directional LBT prior to the transmission of SSB according to the </w:t>
      </w:r>
      <w:proofErr w:type="spellStart"/>
      <w:r w:rsidRPr="005C28CE">
        <w:rPr>
          <w:b/>
          <w:bCs/>
          <w:i/>
          <w:iCs/>
        </w:rPr>
        <w:t>ssb-PositionsInBurst</w:t>
      </w:r>
      <w:proofErr w:type="spellEnd"/>
    </w:p>
    <w:p w14:paraId="30D5694A" w14:textId="77777777" w:rsidR="008467D0" w:rsidRDefault="008467D0" w:rsidP="008467D0">
      <w:pPr>
        <w:pStyle w:val="ListParagraph"/>
        <w:numPr>
          <w:ilvl w:val="0"/>
          <w:numId w:val="2"/>
        </w:numPr>
        <w:overflowPunct/>
        <w:autoSpaceDE/>
        <w:autoSpaceDN/>
        <w:adjustRightInd/>
        <w:spacing w:after="0"/>
        <w:contextualSpacing w:val="0"/>
        <w:jc w:val="both"/>
        <w:textAlignment w:val="auto"/>
        <w:rPr>
          <w:b/>
          <w:bCs/>
          <w:i/>
          <w:iCs/>
        </w:rPr>
      </w:pPr>
      <w:r>
        <w:rPr>
          <w:b/>
          <w:bCs/>
          <w:i/>
          <w:iCs/>
        </w:rPr>
        <w:t>d</w:t>
      </w:r>
      <w:r w:rsidRPr="005F7747">
        <w:rPr>
          <w:b/>
          <w:bCs/>
          <w:i/>
          <w:iCs/>
        </w:rPr>
        <w:t>irectional LBT on multiple beams at the same time at the beginning of the DRS window</w:t>
      </w:r>
    </w:p>
    <w:p w14:paraId="0634F7D4" w14:textId="77777777" w:rsidR="008467D0" w:rsidRDefault="008467D0" w:rsidP="008467D0">
      <w:pPr>
        <w:pStyle w:val="ListParagraph"/>
        <w:numPr>
          <w:ilvl w:val="0"/>
          <w:numId w:val="2"/>
        </w:numPr>
        <w:overflowPunct/>
        <w:autoSpaceDE/>
        <w:autoSpaceDN/>
        <w:adjustRightInd/>
        <w:contextualSpacing w:val="0"/>
        <w:jc w:val="both"/>
        <w:textAlignment w:val="auto"/>
        <w:rPr>
          <w:b/>
          <w:bCs/>
          <w:i/>
          <w:iCs/>
        </w:rPr>
      </w:pPr>
      <w:r>
        <w:rPr>
          <w:b/>
          <w:bCs/>
          <w:i/>
          <w:iCs/>
        </w:rPr>
        <w:t>Cat 2 LBT (depending on the gap) before actual transmission</w:t>
      </w:r>
    </w:p>
    <w:p w14:paraId="211CA4E4" w14:textId="77777777" w:rsidR="00597428" w:rsidRPr="005C28CE" w:rsidRDefault="00597428" w:rsidP="003A0968">
      <w:pPr>
        <w:pStyle w:val="ListParagraph"/>
        <w:overflowPunct/>
        <w:autoSpaceDE/>
        <w:autoSpaceDN/>
        <w:adjustRightInd/>
        <w:contextualSpacing w:val="0"/>
        <w:jc w:val="both"/>
        <w:textAlignment w:val="auto"/>
        <w:rPr>
          <w:b/>
          <w:bCs/>
          <w:i/>
          <w:iCs/>
        </w:rPr>
      </w:pPr>
    </w:p>
    <w:p w14:paraId="388AD2B8" w14:textId="5CB09483" w:rsidR="00790DD7" w:rsidRPr="000B409F" w:rsidRDefault="0078435C"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10</w:t>
      </w:r>
      <w:r w:rsidR="00653188">
        <w:rPr>
          <w:rFonts w:ascii="Arial" w:eastAsia="MS Mincho" w:hAnsi="Arial"/>
          <w:sz w:val="36"/>
          <w:szCs w:val="36"/>
          <w:lang w:eastAsia="ja-JP"/>
        </w:rPr>
        <w:t xml:space="preserve"> </w:t>
      </w:r>
      <w:r w:rsidR="00790DD7" w:rsidRPr="000B409F">
        <w:rPr>
          <w:rFonts w:ascii="Arial" w:eastAsia="MS Mincho" w:hAnsi="Arial"/>
          <w:sz w:val="36"/>
          <w:szCs w:val="36"/>
          <w:lang w:eastAsia="ja-JP"/>
        </w:rPr>
        <w:t>References</w:t>
      </w:r>
    </w:p>
    <w:p w14:paraId="1C353195" w14:textId="77777777" w:rsidR="00BF05C6" w:rsidRDefault="003A0821" w:rsidP="00BF05C6">
      <w:pPr>
        <w:spacing w:beforeLines="50" w:before="120"/>
        <w:jc w:val="both"/>
      </w:pPr>
      <w:r>
        <w:t>[</w:t>
      </w:r>
      <w:r w:rsidR="00713F0E">
        <w:t>1</w:t>
      </w:r>
      <w:r>
        <w:t>]</w:t>
      </w:r>
      <w:r>
        <w:tab/>
      </w:r>
      <w:r w:rsidR="00BF05C6">
        <w:t>3GPP RP-210862, “</w:t>
      </w:r>
      <w:r w:rsidR="00BF05C6" w:rsidRPr="001552C4">
        <w:rPr>
          <w:i/>
          <w:iCs/>
        </w:rPr>
        <w:t>Revised WID:  Extending current NR operation to 71 GHz</w:t>
      </w:r>
      <w:r w:rsidR="00BF05C6">
        <w:t>”, CMCC</w:t>
      </w:r>
    </w:p>
    <w:p w14:paraId="76E11F9C" w14:textId="4C8D3104" w:rsidR="00C50E8E" w:rsidRDefault="00C50E8E" w:rsidP="00BF05C6">
      <w:pPr>
        <w:spacing w:beforeLines="50" w:before="120"/>
        <w:jc w:val="both"/>
      </w:pPr>
      <w:r>
        <w:t>[</w:t>
      </w:r>
      <w:r w:rsidR="00C13D3E">
        <w:t>2</w:t>
      </w:r>
      <w:r>
        <w:t xml:space="preserve">] </w:t>
      </w:r>
      <w:r>
        <w:tab/>
        <w:t>3GPP RAN1#10</w:t>
      </w:r>
      <w:r w:rsidR="00A51260">
        <w:t>4</w:t>
      </w:r>
      <w:r w:rsidR="007E5933">
        <w:t>b</w:t>
      </w:r>
      <w:r>
        <w:t>-e. “</w:t>
      </w:r>
      <w:r w:rsidRPr="00191ECC">
        <w:rPr>
          <w:i/>
          <w:iCs/>
        </w:rPr>
        <w:t>Chairman Notes</w:t>
      </w:r>
      <w:r>
        <w:t>”</w:t>
      </w:r>
    </w:p>
    <w:p w14:paraId="584E49CD" w14:textId="0EB078E4" w:rsidR="00C574F6" w:rsidRDefault="00C574F6" w:rsidP="00C574F6">
      <w:pPr>
        <w:spacing w:beforeLines="50" w:before="120"/>
        <w:jc w:val="both"/>
      </w:pPr>
      <w:r>
        <w:t xml:space="preserve">[3] </w:t>
      </w:r>
      <w:r>
        <w:tab/>
        <w:t>3GPP RAN1#104-e. “</w:t>
      </w:r>
      <w:r w:rsidRPr="00191ECC">
        <w:rPr>
          <w:i/>
          <w:iCs/>
        </w:rPr>
        <w:t>Chairman Notes</w:t>
      </w:r>
      <w:r>
        <w:t>”</w:t>
      </w:r>
    </w:p>
    <w:p w14:paraId="5F9E55CC" w14:textId="77777777" w:rsidR="00C574F6" w:rsidRDefault="00C574F6" w:rsidP="00BF05C6">
      <w:pPr>
        <w:spacing w:beforeLines="50" w:before="120"/>
        <w:jc w:val="both"/>
      </w:pPr>
    </w:p>
    <w:p w14:paraId="23E73B74" w14:textId="77777777" w:rsidR="00E86BE5" w:rsidRDefault="00E86BE5" w:rsidP="00E229DD">
      <w:pPr>
        <w:pStyle w:val="discussionpoint"/>
        <w:spacing w:after="0"/>
        <w:rPr>
          <w:rFonts w:ascii="Times New Roman" w:hAnsi="Times New Roman" w:cs="Times New Roman"/>
          <w:i/>
          <w:iCs/>
          <w:sz w:val="20"/>
          <w:szCs w:val="20"/>
          <w:highlight w:val="green"/>
        </w:rPr>
      </w:pPr>
    </w:p>
    <w:p w14:paraId="32C32B3F" w14:textId="77777777" w:rsidR="00E229DD" w:rsidRPr="00C26158" w:rsidRDefault="00E229DD" w:rsidP="00E86BE5">
      <w:pPr>
        <w:spacing w:after="0"/>
        <w:rPr>
          <w:i/>
          <w:iCs/>
        </w:rPr>
      </w:pPr>
    </w:p>
    <w:sectPr w:rsidR="00E229DD" w:rsidRPr="00C26158" w:rsidSect="00B975F2">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DB928C" w14:textId="77777777" w:rsidR="00510AEF" w:rsidRDefault="00510AEF">
      <w:pPr>
        <w:spacing w:after="0"/>
      </w:pPr>
      <w:r>
        <w:separator/>
      </w:r>
    </w:p>
  </w:endnote>
  <w:endnote w:type="continuationSeparator" w:id="0">
    <w:p w14:paraId="14B9956B" w14:textId="77777777" w:rsidR="00510AEF" w:rsidRDefault="00510A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C4B82" w:rsidRDefault="000C4B82"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C4B82" w:rsidRDefault="000C4B82"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0C4B82" w:rsidRDefault="000C4B82"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503B5" w14:textId="77777777" w:rsidR="00510AEF" w:rsidRDefault="00510AEF">
      <w:pPr>
        <w:spacing w:after="0"/>
      </w:pPr>
      <w:r>
        <w:separator/>
      </w:r>
    </w:p>
  </w:footnote>
  <w:footnote w:type="continuationSeparator" w:id="0">
    <w:p w14:paraId="4A828F2C" w14:textId="77777777" w:rsidR="00510AEF" w:rsidRDefault="00510A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C4B82" w:rsidRDefault="000C4B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6B714B5"/>
    <w:multiLevelType w:val="multilevel"/>
    <w:tmpl w:val="16B7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1" w15:restartNumberingAfterBreak="0">
    <w:nsid w:val="318E53E8"/>
    <w:multiLevelType w:val="hybridMultilevel"/>
    <w:tmpl w:val="2F6A70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8A620CD"/>
    <w:multiLevelType w:val="hybridMultilevel"/>
    <w:tmpl w:val="94B801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7C0057F"/>
    <w:multiLevelType w:val="hybridMultilevel"/>
    <w:tmpl w:val="2C0C1316"/>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A82A0F"/>
    <w:multiLevelType w:val="hybridMultilevel"/>
    <w:tmpl w:val="60AC1328"/>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C58008D"/>
    <w:multiLevelType w:val="multilevel"/>
    <w:tmpl w:val="7C58008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22"/>
  </w:num>
  <w:num w:numId="4">
    <w:abstractNumId w:val="21"/>
  </w:num>
  <w:num w:numId="5">
    <w:abstractNumId w:val="1"/>
  </w:num>
  <w:num w:numId="6">
    <w:abstractNumId w:val="0"/>
  </w:num>
  <w:num w:numId="7">
    <w:abstractNumId w:val="8"/>
  </w:num>
  <w:num w:numId="8">
    <w:abstractNumId w:val="4"/>
  </w:num>
  <w:num w:numId="9">
    <w:abstractNumId w:val="5"/>
  </w:num>
  <w:num w:numId="10">
    <w:abstractNumId w:val="11"/>
  </w:num>
  <w:num w:numId="11">
    <w:abstractNumId w:val="2"/>
  </w:num>
  <w:num w:numId="12">
    <w:abstractNumId w:val="10"/>
  </w:num>
  <w:num w:numId="13">
    <w:abstractNumId w:val="15"/>
  </w:num>
  <w:num w:numId="14">
    <w:abstractNumId w:val="23"/>
  </w:num>
  <w:num w:numId="15">
    <w:abstractNumId w:val="13"/>
  </w:num>
  <w:num w:numId="16">
    <w:abstractNumId w:val="7"/>
  </w:num>
  <w:num w:numId="17">
    <w:abstractNumId w:val="22"/>
  </w:num>
  <w:num w:numId="18">
    <w:abstractNumId w:val="20"/>
  </w:num>
  <w:num w:numId="19">
    <w:abstractNumId w:val="14"/>
  </w:num>
  <w:num w:numId="20">
    <w:abstractNumId w:val="18"/>
  </w:num>
  <w:num w:numId="21">
    <w:abstractNumId w:val="6"/>
  </w:num>
  <w:num w:numId="22">
    <w:abstractNumId w:val="17"/>
  </w:num>
  <w:num w:numId="23">
    <w:abstractNumId w:val="12"/>
  </w:num>
  <w:num w:numId="24">
    <w:abstractNumId w:val="9"/>
  </w:num>
  <w:num w:numId="2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720"/>
  <w:hyphenationZone w:val="425"/>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49FD"/>
    <w:rsid w:val="00005D7F"/>
    <w:rsid w:val="000069B9"/>
    <w:rsid w:val="00006C38"/>
    <w:rsid w:val="00007165"/>
    <w:rsid w:val="00010DC3"/>
    <w:rsid w:val="00011B53"/>
    <w:rsid w:val="000170F5"/>
    <w:rsid w:val="00023710"/>
    <w:rsid w:val="00025CA2"/>
    <w:rsid w:val="00026DC5"/>
    <w:rsid w:val="000270EA"/>
    <w:rsid w:val="000271A1"/>
    <w:rsid w:val="000319E3"/>
    <w:rsid w:val="00031EE2"/>
    <w:rsid w:val="000331B4"/>
    <w:rsid w:val="00033DB1"/>
    <w:rsid w:val="00034650"/>
    <w:rsid w:val="00036903"/>
    <w:rsid w:val="000402EC"/>
    <w:rsid w:val="00041822"/>
    <w:rsid w:val="000421AD"/>
    <w:rsid w:val="000422CE"/>
    <w:rsid w:val="00042946"/>
    <w:rsid w:val="00043EA5"/>
    <w:rsid w:val="000441FB"/>
    <w:rsid w:val="00051ED5"/>
    <w:rsid w:val="000541AF"/>
    <w:rsid w:val="000560AF"/>
    <w:rsid w:val="00056528"/>
    <w:rsid w:val="0006151A"/>
    <w:rsid w:val="00066A16"/>
    <w:rsid w:val="0006735F"/>
    <w:rsid w:val="00071B65"/>
    <w:rsid w:val="00071D2A"/>
    <w:rsid w:val="000729CB"/>
    <w:rsid w:val="0007709B"/>
    <w:rsid w:val="0008169B"/>
    <w:rsid w:val="00081F11"/>
    <w:rsid w:val="0008305E"/>
    <w:rsid w:val="00086508"/>
    <w:rsid w:val="0009166C"/>
    <w:rsid w:val="00093C6F"/>
    <w:rsid w:val="00095BA9"/>
    <w:rsid w:val="00096CB1"/>
    <w:rsid w:val="000A2A2A"/>
    <w:rsid w:val="000A4119"/>
    <w:rsid w:val="000A416F"/>
    <w:rsid w:val="000B0876"/>
    <w:rsid w:val="000B2B28"/>
    <w:rsid w:val="000B394E"/>
    <w:rsid w:val="000B3A78"/>
    <w:rsid w:val="000B6D23"/>
    <w:rsid w:val="000C0C40"/>
    <w:rsid w:val="000C2B74"/>
    <w:rsid w:val="000C458D"/>
    <w:rsid w:val="000C4B82"/>
    <w:rsid w:val="000C73A8"/>
    <w:rsid w:val="000C7F81"/>
    <w:rsid w:val="000D1839"/>
    <w:rsid w:val="000D1BF6"/>
    <w:rsid w:val="000D3E93"/>
    <w:rsid w:val="000D4899"/>
    <w:rsid w:val="000E05EE"/>
    <w:rsid w:val="000E190D"/>
    <w:rsid w:val="000E1D6A"/>
    <w:rsid w:val="000E316A"/>
    <w:rsid w:val="000F0D9F"/>
    <w:rsid w:val="000F1868"/>
    <w:rsid w:val="000F2FCE"/>
    <w:rsid w:val="000F4C7C"/>
    <w:rsid w:val="000F792D"/>
    <w:rsid w:val="000F7B1F"/>
    <w:rsid w:val="00102F82"/>
    <w:rsid w:val="001057C9"/>
    <w:rsid w:val="00110C14"/>
    <w:rsid w:val="00115A44"/>
    <w:rsid w:val="00115B63"/>
    <w:rsid w:val="0012198A"/>
    <w:rsid w:val="00122483"/>
    <w:rsid w:val="001228F3"/>
    <w:rsid w:val="0012610D"/>
    <w:rsid w:val="001319B6"/>
    <w:rsid w:val="00132171"/>
    <w:rsid w:val="001342E6"/>
    <w:rsid w:val="0013433F"/>
    <w:rsid w:val="00134542"/>
    <w:rsid w:val="0013568E"/>
    <w:rsid w:val="0014036F"/>
    <w:rsid w:val="00141D86"/>
    <w:rsid w:val="00141FAE"/>
    <w:rsid w:val="001438EF"/>
    <w:rsid w:val="00146812"/>
    <w:rsid w:val="0014729A"/>
    <w:rsid w:val="00150450"/>
    <w:rsid w:val="0015078F"/>
    <w:rsid w:val="00150F5F"/>
    <w:rsid w:val="0015212A"/>
    <w:rsid w:val="00152571"/>
    <w:rsid w:val="00153A1C"/>
    <w:rsid w:val="001554EF"/>
    <w:rsid w:val="00155F34"/>
    <w:rsid w:val="00156A55"/>
    <w:rsid w:val="00157CB5"/>
    <w:rsid w:val="001603B4"/>
    <w:rsid w:val="00163FA1"/>
    <w:rsid w:val="0016603B"/>
    <w:rsid w:val="00170A52"/>
    <w:rsid w:val="00174DF4"/>
    <w:rsid w:val="00176C09"/>
    <w:rsid w:val="00177146"/>
    <w:rsid w:val="00177AA3"/>
    <w:rsid w:val="00180C2B"/>
    <w:rsid w:val="00181D34"/>
    <w:rsid w:val="00182C32"/>
    <w:rsid w:val="00183B8D"/>
    <w:rsid w:val="00183D1D"/>
    <w:rsid w:val="001842B8"/>
    <w:rsid w:val="00185D56"/>
    <w:rsid w:val="001873F7"/>
    <w:rsid w:val="00187556"/>
    <w:rsid w:val="001877B1"/>
    <w:rsid w:val="00191316"/>
    <w:rsid w:val="00192B7F"/>
    <w:rsid w:val="00192D02"/>
    <w:rsid w:val="00192F4C"/>
    <w:rsid w:val="00194625"/>
    <w:rsid w:val="001949AF"/>
    <w:rsid w:val="00196FFB"/>
    <w:rsid w:val="001A000F"/>
    <w:rsid w:val="001A028F"/>
    <w:rsid w:val="001A0787"/>
    <w:rsid w:val="001A1094"/>
    <w:rsid w:val="001A1A04"/>
    <w:rsid w:val="001A216B"/>
    <w:rsid w:val="001A327A"/>
    <w:rsid w:val="001A3E86"/>
    <w:rsid w:val="001A72A2"/>
    <w:rsid w:val="001A7980"/>
    <w:rsid w:val="001B12E0"/>
    <w:rsid w:val="001B179E"/>
    <w:rsid w:val="001B6901"/>
    <w:rsid w:val="001C088D"/>
    <w:rsid w:val="001C3167"/>
    <w:rsid w:val="001C3735"/>
    <w:rsid w:val="001C39E4"/>
    <w:rsid w:val="001C6D78"/>
    <w:rsid w:val="001D0850"/>
    <w:rsid w:val="001D22F1"/>
    <w:rsid w:val="001D45B3"/>
    <w:rsid w:val="001D5272"/>
    <w:rsid w:val="001D681E"/>
    <w:rsid w:val="001D6E34"/>
    <w:rsid w:val="001E2EA4"/>
    <w:rsid w:val="001E3506"/>
    <w:rsid w:val="001E3EBB"/>
    <w:rsid w:val="001E5445"/>
    <w:rsid w:val="001E7186"/>
    <w:rsid w:val="001F028A"/>
    <w:rsid w:val="001F0DAD"/>
    <w:rsid w:val="001F2298"/>
    <w:rsid w:val="001F2B53"/>
    <w:rsid w:val="001F2FBB"/>
    <w:rsid w:val="001F3EDE"/>
    <w:rsid w:val="001F4A0A"/>
    <w:rsid w:val="001F5320"/>
    <w:rsid w:val="001F79E6"/>
    <w:rsid w:val="00202015"/>
    <w:rsid w:val="002039B0"/>
    <w:rsid w:val="00203A90"/>
    <w:rsid w:val="00204AF0"/>
    <w:rsid w:val="002053BF"/>
    <w:rsid w:val="00207303"/>
    <w:rsid w:val="002075EB"/>
    <w:rsid w:val="0021330D"/>
    <w:rsid w:val="00217A79"/>
    <w:rsid w:val="00221A93"/>
    <w:rsid w:val="00222F63"/>
    <w:rsid w:val="002259B3"/>
    <w:rsid w:val="0023183A"/>
    <w:rsid w:val="0023367A"/>
    <w:rsid w:val="002339B5"/>
    <w:rsid w:val="002361AE"/>
    <w:rsid w:val="00236BEC"/>
    <w:rsid w:val="00240384"/>
    <w:rsid w:val="00244CEF"/>
    <w:rsid w:val="00247F0D"/>
    <w:rsid w:val="00250A46"/>
    <w:rsid w:val="00251514"/>
    <w:rsid w:val="0025260F"/>
    <w:rsid w:val="002543F7"/>
    <w:rsid w:val="002559C4"/>
    <w:rsid w:val="00260B38"/>
    <w:rsid w:val="002623A4"/>
    <w:rsid w:val="002625CB"/>
    <w:rsid w:val="00262722"/>
    <w:rsid w:val="00267E30"/>
    <w:rsid w:val="00270012"/>
    <w:rsid w:val="00270FF8"/>
    <w:rsid w:val="002710B1"/>
    <w:rsid w:val="00272E2E"/>
    <w:rsid w:val="00273340"/>
    <w:rsid w:val="00276868"/>
    <w:rsid w:val="00280239"/>
    <w:rsid w:val="002817ED"/>
    <w:rsid w:val="00282518"/>
    <w:rsid w:val="00284187"/>
    <w:rsid w:val="002849F4"/>
    <w:rsid w:val="0028612C"/>
    <w:rsid w:val="00287A1C"/>
    <w:rsid w:val="0029097F"/>
    <w:rsid w:val="00290C41"/>
    <w:rsid w:val="00291B87"/>
    <w:rsid w:val="00291E2B"/>
    <w:rsid w:val="002952EE"/>
    <w:rsid w:val="00297395"/>
    <w:rsid w:val="002979E1"/>
    <w:rsid w:val="00297F0C"/>
    <w:rsid w:val="002A1C1A"/>
    <w:rsid w:val="002A23DA"/>
    <w:rsid w:val="002A2D36"/>
    <w:rsid w:val="002A4291"/>
    <w:rsid w:val="002A47C9"/>
    <w:rsid w:val="002B0C81"/>
    <w:rsid w:val="002B0ECA"/>
    <w:rsid w:val="002B18BA"/>
    <w:rsid w:val="002B1957"/>
    <w:rsid w:val="002B2950"/>
    <w:rsid w:val="002B30A1"/>
    <w:rsid w:val="002B337F"/>
    <w:rsid w:val="002B682F"/>
    <w:rsid w:val="002B75AD"/>
    <w:rsid w:val="002C09D3"/>
    <w:rsid w:val="002C1749"/>
    <w:rsid w:val="002C2290"/>
    <w:rsid w:val="002C3F55"/>
    <w:rsid w:val="002C40DF"/>
    <w:rsid w:val="002C61CE"/>
    <w:rsid w:val="002D0CA8"/>
    <w:rsid w:val="002D1FD7"/>
    <w:rsid w:val="002D318B"/>
    <w:rsid w:val="002D3841"/>
    <w:rsid w:val="002D7CD7"/>
    <w:rsid w:val="002E05FB"/>
    <w:rsid w:val="002E0DDB"/>
    <w:rsid w:val="002E0E5C"/>
    <w:rsid w:val="002E6D2F"/>
    <w:rsid w:val="002E6FFA"/>
    <w:rsid w:val="002F0081"/>
    <w:rsid w:val="002F091B"/>
    <w:rsid w:val="002F0931"/>
    <w:rsid w:val="002F126F"/>
    <w:rsid w:val="002F340C"/>
    <w:rsid w:val="002F37B4"/>
    <w:rsid w:val="002F4C54"/>
    <w:rsid w:val="003010C7"/>
    <w:rsid w:val="003039A5"/>
    <w:rsid w:val="00304528"/>
    <w:rsid w:val="003054C4"/>
    <w:rsid w:val="00305B56"/>
    <w:rsid w:val="0030741B"/>
    <w:rsid w:val="00310A89"/>
    <w:rsid w:val="00313257"/>
    <w:rsid w:val="00316271"/>
    <w:rsid w:val="0031726B"/>
    <w:rsid w:val="003176A0"/>
    <w:rsid w:val="003176BE"/>
    <w:rsid w:val="003205B2"/>
    <w:rsid w:val="00320DC2"/>
    <w:rsid w:val="003233E4"/>
    <w:rsid w:val="003237DE"/>
    <w:rsid w:val="00330585"/>
    <w:rsid w:val="00335364"/>
    <w:rsid w:val="00335461"/>
    <w:rsid w:val="003356B4"/>
    <w:rsid w:val="00342813"/>
    <w:rsid w:val="00344B82"/>
    <w:rsid w:val="00345026"/>
    <w:rsid w:val="00347C63"/>
    <w:rsid w:val="00352013"/>
    <w:rsid w:val="00355530"/>
    <w:rsid w:val="00356E4A"/>
    <w:rsid w:val="00363167"/>
    <w:rsid w:val="00363BBA"/>
    <w:rsid w:val="003658CD"/>
    <w:rsid w:val="00366323"/>
    <w:rsid w:val="00372BAF"/>
    <w:rsid w:val="003731A2"/>
    <w:rsid w:val="003738FB"/>
    <w:rsid w:val="00376502"/>
    <w:rsid w:val="00377C96"/>
    <w:rsid w:val="00382791"/>
    <w:rsid w:val="00384FAE"/>
    <w:rsid w:val="00386069"/>
    <w:rsid w:val="00386BD3"/>
    <w:rsid w:val="0038727B"/>
    <w:rsid w:val="00390674"/>
    <w:rsid w:val="00392DF0"/>
    <w:rsid w:val="003942A8"/>
    <w:rsid w:val="00396A3D"/>
    <w:rsid w:val="00397863"/>
    <w:rsid w:val="003A0821"/>
    <w:rsid w:val="003A0968"/>
    <w:rsid w:val="003A099D"/>
    <w:rsid w:val="003A373A"/>
    <w:rsid w:val="003B03BE"/>
    <w:rsid w:val="003B05CF"/>
    <w:rsid w:val="003B0A29"/>
    <w:rsid w:val="003B11BC"/>
    <w:rsid w:val="003B1BCB"/>
    <w:rsid w:val="003C01FE"/>
    <w:rsid w:val="003C16F0"/>
    <w:rsid w:val="003C39BC"/>
    <w:rsid w:val="003C4CCD"/>
    <w:rsid w:val="003C60BD"/>
    <w:rsid w:val="003C63AF"/>
    <w:rsid w:val="003C6862"/>
    <w:rsid w:val="003D05E5"/>
    <w:rsid w:val="003D4698"/>
    <w:rsid w:val="003D4CEB"/>
    <w:rsid w:val="003D70B9"/>
    <w:rsid w:val="003D719C"/>
    <w:rsid w:val="003E2BD0"/>
    <w:rsid w:val="003E2F9A"/>
    <w:rsid w:val="003E59A3"/>
    <w:rsid w:val="003E603B"/>
    <w:rsid w:val="003E7261"/>
    <w:rsid w:val="003F0EA8"/>
    <w:rsid w:val="003F1B20"/>
    <w:rsid w:val="003F2794"/>
    <w:rsid w:val="003F2DD5"/>
    <w:rsid w:val="003F35C9"/>
    <w:rsid w:val="003F3F84"/>
    <w:rsid w:val="003F4295"/>
    <w:rsid w:val="003F4707"/>
    <w:rsid w:val="003F476D"/>
    <w:rsid w:val="003F4D23"/>
    <w:rsid w:val="003F6E0C"/>
    <w:rsid w:val="003F788F"/>
    <w:rsid w:val="004016B1"/>
    <w:rsid w:val="00405A83"/>
    <w:rsid w:val="00406600"/>
    <w:rsid w:val="00406BF5"/>
    <w:rsid w:val="00407C3F"/>
    <w:rsid w:val="00411011"/>
    <w:rsid w:val="00417A31"/>
    <w:rsid w:val="00421BBC"/>
    <w:rsid w:val="004229CC"/>
    <w:rsid w:val="00431C40"/>
    <w:rsid w:val="00435357"/>
    <w:rsid w:val="00441805"/>
    <w:rsid w:val="0044192A"/>
    <w:rsid w:val="00441DB4"/>
    <w:rsid w:val="00443035"/>
    <w:rsid w:val="00443491"/>
    <w:rsid w:val="00447185"/>
    <w:rsid w:val="00447402"/>
    <w:rsid w:val="004479C6"/>
    <w:rsid w:val="004512DF"/>
    <w:rsid w:val="00454D00"/>
    <w:rsid w:val="004611B2"/>
    <w:rsid w:val="00462497"/>
    <w:rsid w:val="004655DA"/>
    <w:rsid w:val="004658AF"/>
    <w:rsid w:val="00465AC3"/>
    <w:rsid w:val="00465B44"/>
    <w:rsid w:val="00472F88"/>
    <w:rsid w:val="0048043C"/>
    <w:rsid w:val="00481565"/>
    <w:rsid w:val="004828BE"/>
    <w:rsid w:val="00485218"/>
    <w:rsid w:val="00485C82"/>
    <w:rsid w:val="0048600B"/>
    <w:rsid w:val="004862FC"/>
    <w:rsid w:val="004901DC"/>
    <w:rsid w:val="00494046"/>
    <w:rsid w:val="00494259"/>
    <w:rsid w:val="0049534F"/>
    <w:rsid w:val="0049664D"/>
    <w:rsid w:val="004A0747"/>
    <w:rsid w:val="004A1232"/>
    <w:rsid w:val="004A1B80"/>
    <w:rsid w:val="004A4A88"/>
    <w:rsid w:val="004B3DD4"/>
    <w:rsid w:val="004B3E56"/>
    <w:rsid w:val="004B4ECE"/>
    <w:rsid w:val="004B72C8"/>
    <w:rsid w:val="004B747B"/>
    <w:rsid w:val="004C220E"/>
    <w:rsid w:val="004C2D69"/>
    <w:rsid w:val="004C44EF"/>
    <w:rsid w:val="004C4519"/>
    <w:rsid w:val="004C49E0"/>
    <w:rsid w:val="004C4F85"/>
    <w:rsid w:val="004C6570"/>
    <w:rsid w:val="004C7AFA"/>
    <w:rsid w:val="004D0390"/>
    <w:rsid w:val="004D2DC9"/>
    <w:rsid w:val="004D3CA7"/>
    <w:rsid w:val="004D40BD"/>
    <w:rsid w:val="004D446D"/>
    <w:rsid w:val="004D6D0E"/>
    <w:rsid w:val="004E0AC9"/>
    <w:rsid w:val="004E1358"/>
    <w:rsid w:val="004E1428"/>
    <w:rsid w:val="004E250D"/>
    <w:rsid w:val="004E5CBB"/>
    <w:rsid w:val="004E774D"/>
    <w:rsid w:val="004F0869"/>
    <w:rsid w:val="004F3558"/>
    <w:rsid w:val="004F78B9"/>
    <w:rsid w:val="004F7ABB"/>
    <w:rsid w:val="0050071A"/>
    <w:rsid w:val="00501D54"/>
    <w:rsid w:val="005053F2"/>
    <w:rsid w:val="00510AEF"/>
    <w:rsid w:val="00511366"/>
    <w:rsid w:val="00512B7F"/>
    <w:rsid w:val="00514EAC"/>
    <w:rsid w:val="005161CF"/>
    <w:rsid w:val="0051636B"/>
    <w:rsid w:val="00516DB4"/>
    <w:rsid w:val="00521083"/>
    <w:rsid w:val="005229C3"/>
    <w:rsid w:val="005263EF"/>
    <w:rsid w:val="00527530"/>
    <w:rsid w:val="00530E17"/>
    <w:rsid w:val="005319C0"/>
    <w:rsid w:val="00535E56"/>
    <w:rsid w:val="00540686"/>
    <w:rsid w:val="005419BD"/>
    <w:rsid w:val="00542266"/>
    <w:rsid w:val="005477A4"/>
    <w:rsid w:val="00550A9B"/>
    <w:rsid w:val="00551976"/>
    <w:rsid w:val="00553B07"/>
    <w:rsid w:val="005542D6"/>
    <w:rsid w:val="0055738D"/>
    <w:rsid w:val="00560247"/>
    <w:rsid w:val="0056120E"/>
    <w:rsid w:val="00563948"/>
    <w:rsid w:val="00563CE0"/>
    <w:rsid w:val="00563D5B"/>
    <w:rsid w:val="00563F76"/>
    <w:rsid w:val="00567F0C"/>
    <w:rsid w:val="005711A1"/>
    <w:rsid w:val="0057150E"/>
    <w:rsid w:val="00572570"/>
    <w:rsid w:val="0057264F"/>
    <w:rsid w:val="005730F3"/>
    <w:rsid w:val="00576710"/>
    <w:rsid w:val="00576BFF"/>
    <w:rsid w:val="00582216"/>
    <w:rsid w:val="005876BD"/>
    <w:rsid w:val="00590A39"/>
    <w:rsid w:val="00591BEA"/>
    <w:rsid w:val="00593B39"/>
    <w:rsid w:val="005970B6"/>
    <w:rsid w:val="00597358"/>
    <w:rsid w:val="00597428"/>
    <w:rsid w:val="00597B3E"/>
    <w:rsid w:val="005A0408"/>
    <w:rsid w:val="005A05DC"/>
    <w:rsid w:val="005A29B3"/>
    <w:rsid w:val="005A4D78"/>
    <w:rsid w:val="005A7164"/>
    <w:rsid w:val="005B0CBD"/>
    <w:rsid w:val="005B1779"/>
    <w:rsid w:val="005B466D"/>
    <w:rsid w:val="005B4E93"/>
    <w:rsid w:val="005B6680"/>
    <w:rsid w:val="005C17FD"/>
    <w:rsid w:val="005C48E8"/>
    <w:rsid w:val="005C609D"/>
    <w:rsid w:val="005C60B7"/>
    <w:rsid w:val="005C7C1F"/>
    <w:rsid w:val="005D0604"/>
    <w:rsid w:val="005D2437"/>
    <w:rsid w:val="005D2A92"/>
    <w:rsid w:val="005D2BA9"/>
    <w:rsid w:val="005D3807"/>
    <w:rsid w:val="005D556A"/>
    <w:rsid w:val="005D55B4"/>
    <w:rsid w:val="005D7616"/>
    <w:rsid w:val="005D7BC6"/>
    <w:rsid w:val="005E1360"/>
    <w:rsid w:val="005E3610"/>
    <w:rsid w:val="005E4A1F"/>
    <w:rsid w:val="005E6F5E"/>
    <w:rsid w:val="005F0652"/>
    <w:rsid w:val="005F09F5"/>
    <w:rsid w:val="005F2BAB"/>
    <w:rsid w:val="005F38A1"/>
    <w:rsid w:val="005F4CEE"/>
    <w:rsid w:val="005F6901"/>
    <w:rsid w:val="005F753A"/>
    <w:rsid w:val="00602DAE"/>
    <w:rsid w:val="006043EE"/>
    <w:rsid w:val="00604BC4"/>
    <w:rsid w:val="00606297"/>
    <w:rsid w:val="00606CF7"/>
    <w:rsid w:val="006072F6"/>
    <w:rsid w:val="00607648"/>
    <w:rsid w:val="00607CB9"/>
    <w:rsid w:val="00610C1D"/>
    <w:rsid w:val="0061308B"/>
    <w:rsid w:val="006142BB"/>
    <w:rsid w:val="00614C4F"/>
    <w:rsid w:val="0061646E"/>
    <w:rsid w:val="00620754"/>
    <w:rsid w:val="006227A7"/>
    <w:rsid w:val="0062442B"/>
    <w:rsid w:val="006261FA"/>
    <w:rsid w:val="006273B2"/>
    <w:rsid w:val="006325C5"/>
    <w:rsid w:val="00636EEB"/>
    <w:rsid w:val="00636FFC"/>
    <w:rsid w:val="006403E7"/>
    <w:rsid w:val="00640DC5"/>
    <w:rsid w:val="00641019"/>
    <w:rsid w:val="00644D23"/>
    <w:rsid w:val="00645311"/>
    <w:rsid w:val="0064606B"/>
    <w:rsid w:val="00646BBD"/>
    <w:rsid w:val="0065026A"/>
    <w:rsid w:val="0065281F"/>
    <w:rsid w:val="00652CCA"/>
    <w:rsid w:val="00653188"/>
    <w:rsid w:val="00653933"/>
    <w:rsid w:val="00657CA7"/>
    <w:rsid w:val="00657E9F"/>
    <w:rsid w:val="00660B05"/>
    <w:rsid w:val="0066270B"/>
    <w:rsid w:val="006635CE"/>
    <w:rsid w:val="00663AF2"/>
    <w:rsid w:val="00664520"/>
    <w:rsid w:val="006678AD"/>
    <w:rsid w:val="00672F49"/>
    <w:rsid w:val="00674EDC"/>
    <w:rsid w:val="00675887"/>
    <w:rsid w:val="006767EC"/>
    <w:rsid w:val="00680AE8"/>
    <w:rsid w:val="006825BB"/>
    <w:rsid w:val="00682882"/>
    <w:rsid w:val="00685B8E"/>
    <w:rsid w:val="00687BFB"/>
    <w:rsid w:val="00690443"/>
    <w:rsid w:val="006907E6"/>
    <w:rsid w:val="006922DD"/>
    <w:rsid w:val="006952AB"/>
    <w:rsid w:val="006A0881"/>
    <w:rsid w:val="006A301F"/>
    <w:rsid w:val="006A55FF"/>
    <w:rsid w:val="006A71F3"/>
    <w:rsid w:val="006B11E5"/>
    <w:rsid w:val="006B1DB6"/>
    <w:rsid w:val="006B37F1"/>
    <w:rsid w:val="006B62AB"/>
    <w:rsid w:val="006B72BA"/>
    <w:rsid w:val="006B73BF"/>
    <w:rsid w:val="006C0935"/>
    <w:rsid w:val="006C3F8C"/>
    <w:rsid w:val="006C4228"/>
    <w:rsid w:val="006C56C8"/>
    <w:rsid w:val="006C5863"/>
    <w:rsid w:val="006C732E"/>
    <w:rsid w:val="006D1F24"/>
    <w:rsid w:val="006D541A"/>
    <w:rsid w:val="006D678E"/>
    <w:rsid w:val="006D6A91"/>
    <w:rsid w:val="006D7A1D"/>
    <w:rsid w:val="006D7D52"/>
    <w:rsid w:val="006E641D"/>
    <w:rsid w:val="006F0588"/>
    <w:rsid w:val="006F288E"/>
    <w:rsid w:val="006F6AC0"/>
    <w:rsid w:val="006F766B"/>
    <w:rsid w:val="006F76F0"/>
    <w:rsid w:val="007019EA"/>
    <w:rsid w:val="00701CFC"/>
    <w:rsid w:val="00704042"/>
    <w:rsid w:val="00706554"/>
    <w:rsid w:val="0071248E"/>
    <w:rsid w:val="00712D6B"/>
    <w:rsid w:val="00713172"/>
    <w:rsid w:val="00713D19"/>
    <w:rsid w:val="00713F0E"/>
    <w:rsid w:val="0071494D"/>
    <w:rsid w:val="00720763"/>
    <w:rsid w:val="007214A3"/>
    <w:rsid w:val="00724574"/>
    <w:rsid w:val="007328FA"/>
    <w:rsid w:val="00732A75"/>
    <w:rsid w:val="007424BD"/>
    <w:rsid w:val="00745B9E"/>
    <w:rsid w:val="00747357"/>
    <w:rsid w:val="00750C74"/>
    <w:rsid w:val="007513AB"/>
    <w:rsid w:val="00754965"/>
    <w:rsid w:val="00757E9D"/>
    <w:rsid w:val="007633DF"/>
    <w:rsid w:val="0076369D"/>
    <w:rsid w:val="00764410"/>
    <w:rsid w:val="007654A0"/>
    <w:rsid w:val="007718DC"/>
    <w:rsid w:val="00780737"/>
    <w:rsid w:val="00782B04"/>
    <w:rsid w:val="00782E13"/>
    <w:rsid w:val="00782F8F"/>
    <w:rsid w:val="0078435C"/>
    <w:rsid w:val="0078683C"/>
    <w:rsid w:val="00786B12"/>
    <w:rsid w:val="00787FDF"/>
    <w:rsid w:val="00790DD7"/>
    <w:rsid w:val="007921C4"/>
    <w:rsid w:val="00793993"/>
    <w:rsid w:val="0079412A"/>
    <w:rsid w:val="007965BC"/>
    <w:rsid w:val="00796813"/>
    <w:rsid w:val="007A1158"/>
    <w:rsid w:val="007A2149"/>
    <w:rsid w:val="007A25C2"/>
    <w:rsid w:val="007A2A30"/>
    <w:rsid w:val="007A2D79"/>
    <w:rsid w:val="007A331E"/>
    <w:rsid w:val="007A50E1"/>
    <w:rsid w:val="007A7E06"/>
    <w:rsid w:val="007B36BD"/>
    <w:rsid w:val="007B514A"/>
    <w:rsid w:val="007B5E77"/>
    <w:rsid w:val="007B6C85"/>
    <w:rsid w:val="007B716B"/>
    <w:rsid w:val="007C1BB7"/>
    <w:rsid w:val="007C1BD7"/>
    <w:rsid w:val="007C3D9A"/>
    <w:rsid w:val="007C7B83"/>
    <w:rsid w:val="007C7BAE"/>
    <w:rsid w:val="007D0016"/>
    <w:rsid w:val="007D05CA"/>
    <w:rsid w:val="007D33A8"/>
    <w:rsid w:val="007D41A1"/>
    <w:rsid w:val="007D4ACD"/>
    <w:rsid w:val="007D4C9D"/>
    <w:rsid w:val="007D4FD4"/>
    <w:rsid w:val="007E0621"/>
    <w:rsid w:val="007E190F"/>
    <w:rsid w:val="007E34FE"/>
    <w:rsid w:val="007E3814"/>
    <w:rsid w:val="007E3E37"/>
    <w:rsid w:val="007E5933"/>
    <w:rsid w:val="007E5BFE"/>
    <w:rsid w:val="007E6351"/>
    <w:rsid w:val="007F194A"/>
    <w:rsid w:val="007F4D60"/>
    <w:rsid w:val="007F6908"/>
    <w:rsid w:val="0080156D"/>
    <w:rsid w:val="00805CED"/>
    <w:rsid w:val="0080625A"/>
    <w:rsid w:val="00806407"/>
    <w:rsid w:val="0080662E"/>
    <w:rsid w:val="00806DA8"/>
    <w:rsid w:val="00806E70"/>
    <w:rsid w:val="00812E99"/>
    <w:rsid w:val="00813070"/>
    <w:rsid w:val="00817786"/>
    <w:rsid w:val="00817E92"/>
    <w:rsid w:val="008205C6"/>
    <w:rsid w:val="008220E8"/>
    <w:rsid w:val="00822FB1"/>
    <w:rsid w:val="008244B4"/>
    <w:rsid w:val="00824993"/>
    <w:rsid w:val="00825C22"/>
    <w:rsid w:val="00825D08"/>
    <w:rsid w:val="008276F4"/>
    <w:rsid w:val="00830877"/>
    <w:rsid w:val="008310CF"/>
    <w:rsid w:val="008314E5"/>
    <w:rsid w:val="00832D6A"/>
    <w:rsid w:val="00833EA8"/>
    <w:rsid w:val="00835BD0"/>
    <w:rsid w:val="0084267A"/>
    <w:rsid w:val="008428CE"/>
    <w:rsid w:val="00842F2F"/>
    <w:rsid w:val="0084463A"/>
    <w:rsid w:val="00845106"/>
    <w:rsid w:val="008461FD"/>
    <w:rsid w:val="008467D0"/>
    <w:rsid w:val="0084733C"/>
    <w:rsid w:val="008473F1"/>
    <w:rsid w:val="0085153F"/>
    <w:rsid w:val="008521C5"/>
    <w:rsid w:val="008537B7"/>
    <w:rsid w:val="0085537F"/>
    <w:rsid w:val="0085723F"/>
    <w:rsid w:val="00860CE0"/>
    <w:rsid w:val="008621CE"/>
    <w:rsid w:val="0086348E"/>
    <w:rsid w:val="008657D8"/>
    <w:rsid w:val="0086581C"/>
    <w:rsid w:val="008671D1"/>
    <w:rsid w:val="0086739F"/>
    <w:rsid w:val="008701E7"/>
    <w:rsid w:val="00870C8B"/>
    <w:rsid w:val="00870D26"/>
    <w:rsid w:val="00870D88"/>
    <w:rsid w:val="008711AC"/>
    <w:rsid w:val="00871F85"/>
    <w:rsid w:val="008731B4"/>
    <w:rsid w:val="00875141"/>
    <w:rsid w:val="008751D0"/>
    <w:rsid w:val="00877623"/>
    <w:rsid w:val="00881E86"/>
    <w:rsid w:val="00884B7A"/>
    <w:rsid w:val="00884DD6"/>
    <w:rsid w:val="00886B29"/>
    <w:rsid w:val="008916DC"/>
    <w:rsid w:val="00891D3A"/>
    <w:rsid w:val="00892974"/>
    <w:rsid w:val="00895433"/>
    <w:rsid w:val="00897207"/>
    <w:rsid w:val="008A113F"/>
    <w:rsid w:val="008A32A7"/>
    <w:rsid w:val="008A3BEC"/>
    <w:rsid w:val="008A3D0A"/>
    <w:rsid w:val="008A3F46"/>
    <w:rsid w:val="008A5B4C"/>
    <w:rsid w:val="008B0366"/>
    <w:rsid w:val="008B07BF"/>
    <w:rsid w:val="008B1A32"/>
    <w:rsid w:val="008B2FCC"/>
    <w:rsid w:val="008B6DD9"/>
    <w:rsid w:val="008B6E21"/>
    <w:rsid w:val="008B73D8"/>
    <w:rsid w:val="008B786E"/>
    <w:rsid w:val="008C021C"/>
    <w:rsid w:val="008C2300"/>
    <w:rsid w:val="008C3C24"/>
    <w:rsid w:val="008C47E0"/>
    <w:rsid w:val="008C6099"/>
    <w:rsid w:val="008C68AD"/>
    <w:rsid w:val="008C71D2"/>
    <w:rsid w:val="008D1D46"/>
    <w:rsid w:val="008D5BBE"/>
    <w:rsid w:val="008D7057"/>
    <w:rsid w:val="008D7775"/>
    <w:rsid w:val="008E0EDA"/>
    <w:rsid w:val="008E46B6"/>
    <w:rsid w:val="008F02E7"/>
    <w:rsid w:val="008F036D"/>
    <w:rsid w:val="008F0F8E"/>
    <w:rsid w:val="008F2A4F"/>
    <w:rsid w:val="00901816"/>
    <w:rsid w:val="00901A73"/>
    <w:rsid w:val="00901C17"/>
    <w:rsid w:val="009035B0"/>
    <w:rsid w:val="00906A49"/>
    <w:rsid w:val="0091171D"/>
    <w:rsid w:val="0091275C"/>
    <w:rsid w:val="00913C0D"/>
    <w:rsid w:val="00915E97"/>
    <w:rsid w:val="00916C75"/>
    <w:rsid w:val="0092026B"/>
    <w:rsid w:val="00921348"/>
    <w:rsid w:val="00924959"/>
    <w:rsid w:val="009269B9"/>
    <w:rsid w:val="00930255"/>
    <w:rsid w:val="0093250F"/>
    <w:rsid w:val="00932CDF"/>
    <w:rsid w:val="00934142"/>
    <w:rsid w:val="00935EF1"/>
    <w:rsid w:val="00936A57"/>
    <w:rsid w:val="00937ABD"/>
    <w:rsid w:val="00942510"/>
    <w:rsid w:val="00943072"/>
    <w:rsid w:val="00943745"/>
    <w:rsid w:val="0094434F"/>
    <w:rsid w:val="00945C41"/>
    <w:rsid w:val="009468B8"/>
    <w:rsid w:val="009502F4"/>
    <w:rsid w:val="009503C3"/>
    <w:rsid w:val="00951046"/>
    <w:rsid w:val="00953C5F"/>
    <w:rsid w:val="0096087A"/>
    <w:rsid w:val="0096275C"/>
    <w:rsid w:val="0096551C"/>
    <w:rsid w:val="009658D8"/>
    <w:rsid w:val="00965A10"/>
    <w:rsid w:val="00965C76"/>
    <w:rsid w:val="00967F50"/>
    <w:rsid w:val="00973B76"/>
    <w:rsid w:val="0097657E"/>
    <w:rsid w:val="00982E18"/>
    <w:rsid w:val="00985CC3"/>
    <w:rsid w:val="0098633D"/>
    <w:rsid w:val="00987D43"/>
    <w:rsid w:val="009A0206"/>
    <w:rsid w:val="009A0E3B"/>
    <w:rsid w:val="009A34C2"/>
    <w:rsid w:val="009A35AC"/>
    <w:rsid w:val="009A50E8"/>
    <w:rsid w:val="009A6D74"/>
    <w:rsid w:val="009A6EAB"/>
    <w:rsid w:val="009A6F53"/>
    <w:rsid w:val="009B1F7A"/>
    <w:rsid w:val="009B2131"/>
    <w:rsid w:val="009B2881"/>
    <w:rsid w:val="009B3AC7"/>
    <w:rsid w:val="009B50A5"/>
    <w:rsid w:val="009B5575"/>
    <w:rsid w:val="009B6221"/>
    <w:rsid w:val="009B7A4B"/>
    <w:rsid w:val="009C11ED"/>
    <w:rsid w:val="009C6EFD"/>
    <w:rsid w:val="009D3E6B"/>
    <w:rsid w:val="009D3F18"/>
    <w:rsid w:val="009D7471"/>
    <w:rsid w:val="009E49F3"/>
    <w:rsid w:val="009E4D57"/>
    <w:rsid w:val="009E59FA"/>
    <w:rsid w:val="009F5EC9"/>
    <w:rsid w:val="009F5EF5"/>
    <w:rsid w:val="009F76CE"/>
    <w:rsid w:val="009F7C0B"/>
    <w:rsid w:val="00A012A3"/>
    <w:rsid w:val="00A01D2B"/>
    <w:rsid w:val="00A03340"/>
    <w:rsid w:val="00A06412"/>
    <w:rsid w:val="00A07532"/>
    <w:rsid w:val="00A10526"/>
    <w:rsid w:val="00A11528"/>
    <w:rsid w:val="00A16BFB"/>
    <w:rsid w:val="00A2193B"/>
    <w:rsid w:val="00A22AF5"/>
    <w:rsid w:val="00A250A1"/>
    <w:rsid w:val="00A250E3"/>
    <w:rsid w:val="00A263AE"/>
    <w:rsid w:val="00A3017F"/>
    <w:rsid w:val="00A30C8A"/>
    <w:rsid w:val="00A31BC3"/>
    <w:rsid w:val="00A33128"/>
    <w:rsid w:val="00A332EE"/>
    <w:rsid w:val="00A344E7"/>
    <w:rsid w:val="00A357BD"/>
    <w:rsid w:val="00A37031"/>
    <w:rsid w:val="00A37FC7"/>
    <w:rsid w:val="00A40260"/>
    <w:rsid w:val="00A4364A"/>
    <w:rsid w:val="00A43897"/>
    <w:rsid w:val="00A44AA6"/>
    <w:rsid w:val="00A46CD2"/>
    <w:rsid w:val="00A47F55"/>
    <w:rsid w:val="00A51260"/>
    <w:rsid w:val="00A5202E"/>
    <w:rsid w:val="00A52BFE"/>
    <w:rsid w:val="00A53EC5"/>
    <w:rsid w:val="00A555E9"/>
    <w:rsid w:val="00A55DB6"/>
    <w:rsid w:val="00A56BD8"/>
    <w:rsid w:val="00A56DCF"/>
    <w:rsid w:val="00A573CF"/>
    <w:rsid w:val="00A617F3"/>
    <w:rsid w:val="00A660CB"/>
    <w:rsid w:val="00A7090F"/>
    <w:rsid w:val="00A70DA5"/>
    <w:rsid w:val="00A73255"/>
    <w:rsid w:val="00A74A75"/>
    <w:rsid w:val="00A76699"/>
    <w:rsid w:val="00A77A58"/>
    <w:rsid w:val="00A8076D"/>
    <w:rsid w:val="00A82938"/>
    <w:rsid w:val="00A921F6"/>
    <w:rsid w:val="00A944E3"/>
    <w:rsid w:val="00A969BD"/>
    <w:rsid w:val="00A97A85"/>
    <w:rsid w:val="00AA3557"/>
    <w:rsid w:val="00AA66A7"/>
    <w:rsid w:val="00AA6E51"/>
    <w:rsid w:val="00AB019B"/>
    <w:rsid w:val="00AB11EB"/>
    <w:rsid w:val="00AB2BD1"/>
    <w:rsid w:val="00AB37BE"/>
    <w:rsid w:val="00AB3EFF"/>
    <w:rsid w:val="00AB495D"/>
    <w:rsid w:val="00AB551B"/>
    <w:rsid w:val="00AB5560"/>
    <w:rsid w:val="00AB5B59"/>
    <w:rsid w:val="00AB6F25"/>
    <w:rsid w:val="00AC1AA3"/>
    <w:rsid w:val="00AC1C86"/>
    <w:rsid w:val="00AC5964"/>
    <w:rsid w:val="00AC70B5"/>
    <w:rsid w:val="00AD19B9"/>
    <w:rsid w:val="00AD2FC0"/>
    <w:rsid w:val="00AD6F50"/>
    <w:rsid w:val="00AE05F4"/>
    <w:rsid w:val="00AE0F0C"/>
    <w:rsid w:val="00AE1EA3"/>
    <w:rsid w:val="00AE2293"/>
    <w:rsid w:val="00AE4C53"/>
    <w:rsid w:val="00AE53C5"/>
    <w:rsid w:val="00AE6616"/>
    <w:rsid w:val="00AE670A"/>
    <w:rsid w:val="00AF09FE"/>
    <w:rsid w:val="00AF25CB"/>
    <w:rsid w:val="00AF790D"/>
    <w:rsid w:val="00AF7A62"/>
    <w:rsid w:val="00B00F5F"/>
    <w:rsid w:val="00B01094"/>
    <w:rsid w:val="00B01485"/>
    <w:rsid w:val="00B020CB"/>
    <w:rsid w:val="00B1026D"/>
    <w:rsid w:val="00B10336"/>
    <w:rsid w:val="00B1120C"/>
    <w:rsid w:val="00B147AE"/>
    <w:rsid w:val="00B21BEE"/>
    <w:rsid w:val="00B22D22"/>
    <w:rsid w:val="00B235EF"/>
    <w:rsid w:val="00B26024"/>
    <w:rsid w:val="00B26795"/>
    <w:rsid w:val="00B303F2"/>
    <w:rsid w:val="00B309B7"/>
    <w:rsid w:val="00B31B41"/>
    <w:rsid w:val="00B33B9B"/>
    <w:rsid w:val="00B36055"/>
    <w:rsid w:val="00B36110"/>
    <w:rsid w:val="00B40C9A"/>
    <w:rsid w:val="00B437EE"/>
    <w:rsid w:val="00B43AA1"/>
    <w:rsid w:val="00B451FA"/>
    <w:rsid w:val="00B4745D"/>
    <w:rsid w:val="00B5343B"/>
    <w:rsid w:val="00B5370C"/>
    <w:rsid w:val="00B54840"/>
    <w:rsid w:val="00B559F7"/>
    <w:rsid w:val="00B610C4"/>
    <w:rsid w:val="00B63457"/>
    <w:rsid w:val="00B66702"/>
    <w:rsid w:val="00B674B9"/>
    <w:rsid w:val="00B6753B"/>
    <w:rsid w:val="00B702BD"/>
    <w:rsid w:val="00B70FFC"/>
    <w:rsid w:val="00B724BC"/>
    <w:rsid w:val="00B73472"/>
    <w:rsid w:val="00B7456F"/>
    <w:rsid w:val="00B74884"/>
    <w:rsid w:val="00B757EA"/>
    <w:rsid w:val="00B77575"/>
    <w:rsid w:val="00B800B2"/>
    <w:rsid w:val="00B81DD7"/>
    <w:rsid w:val="00B8238D"/>
    <w:rsid w:val="00B83A0F"/>
    <w:rsid w:val="00B83EA8"/>
    <w:rsid w:val="00B84642"/>
    <w:rsid w:val="00B85814"/>
    <w:rsid w:val="00B9015B"/>
    <w:rsid w:val="00B95A31"/>
    <w:rsid w:val="00B975F2"/>
    <w:rsid w:val="00BA1D79"/>
    <w:rsid w:val="00BA2296"/>
    <w:rsid w:val="00BA24D3"/>
    <w:rsid w:val="00BA3989"/>
    <w:rsid w:val="00BB0FF4"/>
    <w:rsid w:val="00BB1C38"/>
    <w:rsid w:val="00BB1D93"/>
    <w:rsid w:val="00BB48D7"/>
    <w:rsid w:val="00BB5F2A"/>
    <w:rsid w:val="00BB64C5"/>
    <w:rsid w:val="00BB7E3D"/>
    <w:rsid w:val="00BC0199"/>
    <w:rsid w:val="00BC0F24"/>
    <w:rsid w:val="00BC1AB3"/>
    <w:rsid w:val="00BC2537"/>
    <w:rsid w:val="00BC2C27"/>
    <w:rsid w:val="00BC4CE6"/>
    <w:rsid w:val="00BC7853"/>
    <w:rsid w:val="00BD0CB8"/>
    <w:rsid w:val="00BD20A4"/>
    <w:rsid w:val="00BD36DF"/>
    <w:rsid w:val="00BD43E0"/>
    <w:rsid w:val="00BD727C"/>
    <w:rsid w:val="00BE0FE1"/>
    <w:rsid w:val="00BE2406"/>
    <w:rsid w:val="00BE3523"/>
    <w:rsid w:val="00BE4BE7"/>
    <w:rsid w:val="00BE4D62"/>
    <w:rsid w:val="00BF05C6"/>
    <w:rsid w:val="00BF0767"/>
    <w:rsid w:val="00BF08FF"/>
    <w:rsid w:val="00BF0FA4"/>
    <w:rsid w:val="00BF1162"/>
    <w:rsid w:val="00BF1C5A"/>
    <w:rsid w:val="00BF5C47"/>
    <w:rsid w:val="00BF63BC"/>
    <w:rsid w:val="00BF7F49"/>
    <w:rsid w:val="00C0086C"/>
    <w:rsid w:val="00C01EC9"/>
    <w:rsid w:val="00C071AE"/>
    <w:rsid w:val="00C11223"/>
    <w:rsid w:val="00C11BBD"/>
    <w:rsid w:val="00C12097"/>
    <w:rsid w:val="00C13D3E"/>
    <w:rsid w:val="00C14696"/>
    <w:rsid w:val="00C14EAD"/>
    <w:rsid w:val="00C22702"/>
    <w:rsid w:val="00C24439"/>
    <w:rsid w:val="00C26158"/>
    <w:rsid w:val="00C27787"/>
    <w:rsid w:val="00C27975"/>
    <w:rsid w:val="00C320F1"/>
    <w:rsid w:val="00C40135"/>
    <w:rsid w:val="00C41D31"/>
    <w:rsid w:val="00C42313"/>
    <w:rsid w:val="00C4466D"/>
    <w:rsid w:val="00C464C2"/>
    <w:rsid w:val="00C50E8E"/>
    <w:rsid w:val="00C527C0"/>
    <w:rsid w:val="00C56535"/>
    <w:rsid w:val="00C574F6"/>
    <w:rsid w:val="00C57F3E"/>
    <w:rsid w:val="00C60262"/>
    <w:rsid w:val="00C60FB7"/>
    <w:rsid w:val="00C61F62"/>
    <w:rsid w:val="00C66371"/>
    <w:rsid w:val="00C7086F"/>
    <w:rsid w:val="00C71168"/>
    <w:rsid w:val="00C71FF3"/>
    <w:rsid w:val="00C72559"/>
    <w:rsid w:val="00C75148"/>
    <w:rsid w:val="00C77CC9"/>
    <w:rsid w:val="00C77F6B"/>
    <w:rsid w:val="00C834EB"/>
    <w:rsid w:val="00C83CA2"/>
    <w:rsid w:val="00C84D50"/>
    <w:rsid w:val="00C856EB"/>
    <w:rsid w:val="00C860A5"/>
    <w:rsid w:val="00C907AF"/>
    <w:rsid w:val="00C92608"/>
    <w:rsid w:val="00C928D7"/>
    <w:rsid w:val="00C92E86"/>
    <w:rsid w:val="00C9595C"/>
    <w:rsid w:val="00C95DFB"/>
    <w:rsid w:val="00C96D23"/>
    <w:rsid w:val="00CA2484"/>
    <w:rsid w:val="00CA283C"/>
    <w:rsid w:val="00CA3168"/>
    <w:rsid w:val="00CA6393"/>
    <w:rsid w:val="00CA754D"/>
    <w:rsid w:val="00CB11D0"/>
    <w:rsid w:val="00CB149B"/>
    <w:rsid w:val="00CB512D"/>
    <w:rsid w:val="00CB5D63"/>
    <w:rsid w:val="00CC27A8"/>
    <w:rsid w:val="00CC2E18"/>
    <w:rsid w:val="00CC2E64"/>
    <w:rsid w:val="00CC4C71"/>
    <w:rsid w:val="00CC773A"/>
    <w:rsid w:val="00CC7AC9"/>
    <w:rsid w:val="00CD2356"/>
    <w:rsid w:val="00CD7044"/>
    <w:rsid w:val="00CE2C89"/>
    <w:rsid w:val="00CE4044"/>
    <w:rsid w:val="00CE587F"/>
    <w:rsid w:val="00CE5904"/>
    <w:rsid w:val="00CE6047"/>
    <w:rsid w:val="00CE720A"/>
    <w:rsid w:val="00CE7D94"/>
    <w:rsid w:val="00CE7EDD"/>
    <w:rsid w:val="00CF7EA9"/>
    <w:rsid w:val="00D10586"/>
    <w:rsid w:val="00D123F4"/>
    <w:rsid w:val="00D14F2C"/>
    <w:rsid w:val="00D1582E"/>
    <w:rsid w:val="00D160D1"/>
    <w:rsid w:val="00D247C2"/>
    <w:rsid w:val="00D24EB4"/>
    <w:rsid w:val="00D253FE"/>
    <w:rsid w:val="00D26775"/>
    <w:rsid w:val="00D30A92"/>
    <w:rsid w:val="00D30C17"/>
    <w:rsid w:val="00D33900"/>
    <w:rsid w:val="00D44165"/>
    <w:rsid w:val="00D4670D"/>
    <w:rsid w:val="00D46936"/>
    <w:rsid w:val="00D4775E"/>
    <w:rsid w:val="00D5091E"/>
    <w:rsid w:val="00D50A49"/>
    <w:rsid w:val="00D52484"/>
    <w:rsid w:val="00D5620C"/>
    <w:rsid w:val="00D61886"/>
    <w:rsid w:val="00D61E7B"/>
    <w:rsid w:val="00D631D8"/>
    <w:rsid w:val="00D67BDB"/>
    <w:rsid w:val="00D70EA8"/>
    <w:rsid w:val="00D71F35"/>
    <w:rsid w:val="00D72BC4"/>
    <w:rsid w:val="00D73C5A"/>
    <w:rsid w:val="00D74FA4"/>
    <w:rsid w:val="00D82982"/>
    <w:rsid w:val="00D83850"/>
    <w:rsid w:val="00D839FB"/>
    <w:rsid w:val="00D84B45"/>
    <w:rsid w:val="00D85889"/>
    <w:rsid w:val="00D861AD"/>
    <w:rsid w:val="00D97893"/>
    <w:rsid w:val="00D97F0D"/>
    <w:rsid w:val="00DA0134"/>
    <w:rsid w:val="00DA1593"/>
    <w:rsid w:val="00DA23E9"/>
    <w:rsid w:val="00DA2C29"/>
    <w:rsid w:val="00DA3154"/>
    <w:rsid w:val="00DA6C93"/>
    <w:rsid w:val="00DA6DF1"/>
    <w:rsid w:val="00DB4E21"/>
    <w:rsid w:val="00DB57B8"/>
    <w:rsid w:val="00DB6D2F"/>
    <w:rsid w:val="00DC063B"/>
    <w:rsid w:val="00DC1112"/>
    <w:rsid w:val="00DC16AF"/>
    <w:rsid w:val="00DC1CD0"/>
    <w:rsid w:val="00DC5D77"/>
    <w:rsid w:val="00DC6502"/>
    <w:rsid w:val="00DD03A1"/>
    <w:rsid w:val="00DD174C"/>
    <w:rsid w:val="00DD2386"/>
    <w:rsid w:val="00DD2B5F"/>
    <w:rsid w:val="00DD2FE5"/>
    <w:rsid w:val="00DD47C9"/>
    <w:rsid w:val="00DD5B47"/>
    <w:rsid w:val="00DD5D71"/>
    <w:rsid w:val="00DE64D5"/>
    <w:rsid w:val="00DE6A88"/>
    <w:rsid w:val="00DE7945"/>
    <w:rsid w:val="00DF28C6"/>
    <w:rsid w:val="00DF3433"/>
    <w:rsid w:val="00DF5B8C"/>
    <w:rsid w:val="00DF5BE4"/>
    <w:rsid w:val="00E003D4"/>
    <w:rsid w:val="00E0110B"/>
    <w:rsid w:val="00E02FD1"/>
    <w:rsid w:val="00E043BE"/>
    <w:rsid w:val="00E06246"/>
    <w:rsid w:val="00E06740"/>
    <w:rsid w:val="00E105ED"/>
    <w:rsid w:val="00E11B8F"/>
    <w:rsid w:val="00E11F11"/>
    <w:rsid w:val="00E127DE"/>
    <w:rsid w:val="00E12DB1"/>
    <w:rsid w:val="00E14248"/>
    <w:rsid w:val="00E14BF2"/>
    <w:rsid w:val="00E1547E"/>
    <w:rsid w:val="00E15D19"/>
    <w:rsid w:val="00E16C0E"/>
    <w:rsid w:val="00E16EAB"/>
    <w:rsid w:val="00E229DD"/>
    <w:rsid w:val="00E235D2"/>
    <w:rsid w:val="00E25ABB"/>
    <w:rsid w:val="00E26FCE"/>
    <w:rsid w:val="00E30C75"/>
    <w:rsid w:val="00E310BC"/>
    <w:rsid w:val="00E34367"/>
    <w:rsid w:val="00E3477E"/>
    <w:rsid w:val="00E37866"/>
    <w:rsid w:val="00E404E8"/>
    <w:rsid w:val="00E40B01"/>
    <w:rsid w:val="00E40B42"/>
    <w:rsid w:val="00E42109"/>
    <w:rsid w:val="00E42730"/>
    <w:rsid w:val="00E42E94"/>
    <w:rsid w:val="00E44564"/>
    <w:rsid w:val="00E5040C"/>
    <w:rsid w:val="00E5326E"/>
    <w:rsid w:val="00E56F2A"/>
    <w:rsid w:val="00E61219"/>
    <w:rsid w:val="00E61443"/>
    <w:rsid w:val="00E61983"/>
    <w:rsid w:val="00E63FC2"/>
    <w:rsid w:val="00E71D05"/>
    <w:rsid w:val="00E72B9D"/>
    <w:rsid w:val="00E738D2"/>
    <w:rsid w:val="00E742FA"/>
    <w:rsid w:val="00E74D4F"/>
    <w:rsid w:val="00E75120"/>
    <w:rsid w:val="00E76042"/>
    <w:rsid w:val="00E77B85"/>
    <w:rsid w:val="00E80367"/>
    <w:rsid w:val="00E80376"/>
    <w:rsid w:val="00E82CF3"/>
    <w:rsid w:val="00E8309E"/>
    <w:rsid w:val="00E84B43"/>
    <w:rsid w:val="00E85142"/>
    <w:rsid w:val="00E85478"/>
    <w:rsid w:val="00E8571C"/>
    <w:rsid w:val="00E86BE5"/>
    <w:rsid w:val="00E874E1"/>
    <w:rsid w:val="00E919A1"/>
    <w:rsid w:val="00E93967"/>
    <w:rsid w:val="00E94C81"/>
    <w:rsid w:val="00E979C5"/>
    <w:rsid w:val="00EA09FF"/>
    <w:rsid w:val="00EA1578"/>
    <w:rsid w:val="00EA1E88"/>
    <w:rsid w:val="00EA2856"/>
    <w:rsid w:val="00EA539C"/>
    <w:rsid w:val="00EA559B"/>
    <w:rsid w:val="00EA5AEB"/>
    <w:rsid w:val="00EA72BB"/>
    <w:rsid w:val="00EA7E1E"/>
    <w:rsid w:val="00EB3873"/>
    <w:rsid w:val="00EB3BCB"/>
    <w:rsid w:val="00EC103B"/>
    <w:rsid w:val="00EC1A41"/>
    <w:rsid w:val="00EC1D27"/>
    <w:rsid w:val="00EC4827"/>
    <w:rsid w:val="00EC58A3"/>
    <w:rsid w:val="00EC721C"/>
    <w:rsid w:val="00ED02AA"/>
    <w:rsid w:val="00ED31FF"/>
    <w:rsid w:val="00ED4D09"/>
    <w:rsid w:val="00ED7CC6"/>
    <w:rsid w:val="00EE0154"/>
    <w:rsid w:val="00EE2946"/>
    <w:rsid w:val="00EE43C2"/>
    <w:rsid w:val="00EE4E39"/>
    <w:rsid w:val="00EE5859"/>
    <w:rsid w:val="00EE5C07"/>
    <w:rsid w:val="00EF5D66"/>
    <w:rsid w:val="00EF5E0A"/>
    <w:rsid w:val="00F00EB3"/>
    <w:rsid w:val="00F013AD"/>
    <w:rsid w:val="00F0224D"/>
    <w:rsid w:val="00F059AD"/>
    <w:rsid w:val="00F100CE"/>
    <w:rsid w:val="00F1118E"/>
    <w:rsid w:val="00F1134A"/>
    <w:rsid w:val="00F12D23"/>
    <w:rsid w:val="00F13200"/>
    <w:rsid w:val="00F13495"/>
    <w:rsid w:val="00F1358B"/>
    <w:rsid w:val="00F13CF8"/>
    <w:rsid w:val="00F143DB"/>
    <w:rsid w:val="00F20040"/>
    <w:rsid w:val="00F2043C"/>
    <w:rsid w:val="00F22F47"/>
    <w:rsid w:val="00F266B3"/>
    <w:rsid w:val="00F26CE8"/>
    <w:rsid w:val="00F26FD5"/>
    <w:rsid w:val="00F3382D"/>
    <w:rsid w:val="00F35CE8"/>
    <w:rsid w:val="00F365FA"/>
    <w:rsid w:val="00F375AD"/>
    <w:rsid w:val="00F37614"/>
    <w:rsid w:val="00F378C5"/>
    <w:rsid w:val="00F517D6"/>
    <w:rsid w:val="00F52101"/>
    <w:rsid w:val="00F5351F"/>
    <w:rsid w:val="00F55D49"/>
    <w:rsid w:val="00F57572"/>
    <w:rsid w:val="00F578A9"/>
    <w:rsid w:val="00F57E3C"/>
    <w:rsid w:val="00F6100D"/>
    <w:rsid w:val="00F61E59"/>
    <w:rsid w:val="00F63BCC"/>
    <w:rsid w:val="00F65E3F"/>
    <w:rsid w:val="00F70BA0"/>
    <w:rsid w:val="00F71BF0"/>
    <w:rsid w:val="00F74264"/>
    <w:rsid w:val="00F761C0"/>
    <w:rsid w:val="00F76F97"/>
    <w:rsid w:val="00F7728F"/>
    <w:rsid w:val="00F77593"/>
    <w:rsid w:val="00F8174D"/>
    <w:rsid w:val="00F825A1"/>
    <w:rsid w:val="00F844C5"/>
    <w:rsid w:val="00F8597E"/>
    <w:rsid w:val="00F8632F"/>
    <w:rsid w:val="00F924B2"/>
    <w:rsid w:val="00F93118"/>
    <w:rsid w:val="00F94556"/>
    <w:rsid w:val="00F95423"/>
    <w:rsid w:val="00F964E4"/>
    <w:rsid w:val="00FA068D"/>
    <w:rsid w:val="00FA3BB1"/>
    <w:rsid w:val="00FA4479"/>
    <w:rsid w:val="00FA4857"/>
    <w:rsid w:val="00FB07BE"/>
    <w:rsid w:val="00FB4BDF"/>
    <w:rsid w:val="00FB5BD6"/>
    <w:rsid w:val="00FB5ED6"/>
    <w:rsid w:val="00FC1498"/>
    <w:rsid w:val="00FC27F3"/>
    <w:rsid w:val="00FC4D47"/>
    <w:rsid w:val="00FC6EA8"/>
    <w:rsid w:val="00FD182A"/>
    <w:rsid w:val="00FD3F8A"/>
    <w:rsid w:val="00FD52BD"/>
    <w:rsid w:val="00FD797B"/>
    <w:rsid w:val="00FE0B60"/>
    <w:rsid w:val="00FE24E0"/>
    <w:rsid w:val="00FE2612"/>
    <w:rsid w:val="00FE39DB"/>
    <w:rsid w:val="00FE4306"/>
    <w:rsid w:val="00FE66C9"/>
    <w:rsid w:val="00FE67BA"/>
    <w:rsid w:val="00FF10F8"/>
    <w:rsid w:val="00FF2526"/>
    <w:rsid w:val="00FF398F"/>
    <w:rsid w:val="00FF4B88"/>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5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nhideWhenUsed/>
    <w:qFormat/>
    <w:rsid w:val="00965A10"/>
    <w:rPr>
      <w:sz w:val="16"/>
      <w:szCs w:val="16"/>
    </w:rPr>
  </w:style>
  <w:style w:type="paragraph" w:styleId="CommentText">
    <w:name w:val="annotation text"/>
    <w:basedOn w:val="Normal"/>
    <w:link w:val="CommentTextChar"/>
    <w:uiPriority w:val="99"/>
    <w:unhideWhenUsed/>
    <w:qFormat/>
    <w:rsid w:val="00965A10"/>
  </w:style>
  <w:style w:type="character" w:customStyle="1" w:styleId="CommentTextChar">
    <w:name w:val="Comment Text Char"/>
    <w:basedOn w:val="DefaultParagraphFont"/>
    <w:link w:val="CommentText"/>
    <w:uiPriority w:val="99"/>
    <w:qFormat/>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qFormat/>
    <w:rsid w:val="009F5EC9"/>
    <w:pPr>
      <w:ind w:left="568" w:hanging="284"/>
      <w:contextualSpacing w:val="0"/>
    </w:pPr>
    <w:rPr>
      <w:lang w:eastAsia="en-GB"/>
    </w:rPr>
  </w:style>
  <w:style w:type="character" w:customStyle="1" w:styleId="B1Char1">
    <w:name w:val="B1 Char1"/>
    <w:link w:val="B1"/>
    <w:locked/>
    <w:rsid w:val="009F5EC9"/>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9F5EC9"/>
    <w:pPr>
      <w:ind w:left="283" w:hanging="283"/>
      <w:contextualSpacing/>
    </w:pPr>
  </w:style>
  <w:style w:type="character" w:customStyle="1" w:styleId="discussionpointChar">
    <w:name w:val="discussion point Char"/>
    <w:link w:val="discussionpoint"/>
    <w:locked/>
    <w:rsid w:val="00A250E3"/>
    <w:rPr>
      <w:rFonts w:ascii="Batang" w:hAnsi="Batang"/>
    </w:rPr>
  </w:style>
  <w:style w:type="paragraph" w:customStyle="1" w:styleId="discussionpoint">
    <w:name w:val="discussion point"/>
    <w:basedOn w:val="Normal"/>
    <w:link w:val="discussionpointChar"/>
    <w:rsid w:val="00A250E3"/>
    <w:pPr>
      <w:adjustRightInd/>
      <w:snapToGrid w:val="0"/>
      <w:spacing w:after="60" w:line="252" w:lineRule="auto"/>
      <w:jc w:val="both"/>
      <w:textAlignment w:val="auto"/>
    </w:pPr>
    <w:rPr>
      <w:rFonts w:ascii="Batang" w:eastAsiaTheme="minorEastAsia" w:hAnsi="Batang"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39450792">
      <w:bodyDiv w:val="1"/>
      <w:marLeft w:val="0"/>
      <w:marRight w:val="0"/>
      <w:marTop w:val="0"/>
      <w:marBottom w:val="0"/>
      <w:divBdr>
        <w:top w:val="none" w:sz="0" w:space="0" w:color="auto"/>
        <w:left w:val="none" w:sz="0" w:space="0" w:color="auto"/>
        <w:bottom w:val="none" w:sz="0" w:space="0" w:color="auto"/>
        <w:right w:val="none" w:sz="0" w:space="0" w:color="auto"/>
      </w:divBdr>
    </w:div>
    <w:div w:id="445078668">
      <w:bodyDiv w:val="1"/>
      <w:marLeft w:val="0"/>
      <w:marRight w:val="0"/>
      <w:marTop w:val="0"/>
      <w:marBottom w:val="0"/>
      <w:divBdr>
        <w:top w:val="none" w:sz="0" w:space="0" w:color="auto"/>
        <w:left w:val="none" w:sz="0" w:space="0" w:color="auto"/>
        <w:bottom w:val="none" w:sz="0" w:space="0" w:color="auto"/>
        <w:right w:val="none" w:sz="0" w:space="0" w:color="auto"/>
      </w:divBdr>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54040355">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3D43F57E59D7E4A910EF21B3F4BA21F" ma:contentTypeVersion="13" ma:contentTypeDescription="Create a new document." ma:contentTypeScope="" ma:versionID="fd8b324595fbb83e4ab17fcbeb412256">
  <xsd:schema xmlns:xsd="http://www.w3.org/2001/XMLSchema" xmlns:xs="http://www.w3.org/2001/XMLSchema" xmlns:p="http://schemas.microsoft.com/office/2006/metadata/properties" xmlns:ns3="2ac063a8-4d83-4348-960d-d0def7933531" xmlns:ns4="dec3ac0a-d2b3-42c7-882c-afaa74762ccc" targetNamespace="http://schemas.microsoft.com/office/2006/metadata/properties" ma:root="true" ma:fieldsID="bc21a11d65ca93ea57547951003f0aca" ns3:_="" ns4:_="">
    <xsd:import namespace="2ac063a8-4d83-4348-960d-d0def7933531"/>
    <xsd:import namespace="dec3ac0a-d2b3-42c7-882c-afaa74762c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063a8-4d83-4348-960d-d0def7933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3ac0a-d2b3-42c7-882c-afaa74762c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2E5A0B-827C-4C2F-977C-C7879778A05C}">
  <ds:schemaRefs>
    <ds:schemaRef ds:uri="http://schemas.microsoft.com/sharepoint/v3/contenttype/forms"/>
  </ds:schemaRefs>
</ds:datastoreItem>
</file>

<file path=customXml/itemProps2.xml><?xml version="1.0" encoding="utf-8"?>
<ds:datastoreItem xmlns:ds="http://schemas.openxmlformats.org/officeDocument/2006/customXml" ds:itemID="{22EF43D9-66C7-45A7-8E1F-23E181A132DE}">
  <ds:schemaRefs>
    <ds:schemaRef ds:uri="http://purl.org/dc/terms/"/>
    <ds:schemaRef ds:uri="2ac063a8-4d83-4348-960d-d0def7933531"/>
    <ds:schemaRef ds:uri="http://schemas.microsoft.com/office/2006/metadata/properties"/>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dec3ac0a-d2b3-42c7-882c-afaa74762ccc"/>
  </ds:schemaRefs>
</ds:datastoreItem>
</file>

<file path=customXml/itemProps3.xml><?xml version="1.0" encoding="utf-8"?>
<ds:datastoreItem xmlns:ds="http://schemas.openxmlformats.org/officeDocument/2006/customXml" ds:itemID="{B5EC7416-3207-4195-B801-566385233175}">
  <ds:schemaRefs>
    <ds:schemaRef ds:uri="http://schemas.openxmlformats.org/officeDocument/2006/bibliography"/>
  </ds:schemaRefs>
</ds:datastoreItem>
</file>

<file path=customXml/itemProps4.xml><?xml version="1.0" encoding="utf-8"?>
<ds:datastoreItem xmlns:ds="http://schemas.openxmlformats.org/officeDocument/2006/customXml" ds:itemID="{7E0248CF-8314-41C8-8B2B-F8311B2F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063a8-4d83-4348-960d-d0def7933531"/>
    <ds:schemaRef ds:uri="dec3ac0a-d2b3-42c7-882c-afaa74762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8676</Words>
  <Characters>54665</Characters>
  <Application>Microsoft Office Word</Application>
  <DocSecurity>0</DocSecurity>
  <Lines>455</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abhamri@lenovo.com</dc:creator>
  <cp:keywords/>
  <dc:description/>
  <cp:lastModifiedBy>ANKIT BHAMRI</cp:lastModifiedBy>
  <cp:revision>123</cp:revision>
  <cp:lastPrinted>2019-01-22T03:27:00Z</cp:lastPrinted>
  <dcterms:created xsi:type="dcterms:W3CDTF">2021-04-06T16:16:00Z</dcterms:created>
  <dcterms:modified xsi:type="dcterms:W3CDTF">2021-05-11T18:52:00Z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0x010100D3D43F57E59D7E4A910EF21B3F4BA21F</vt:lpwstr>
  </property>
</Properties>
</file>