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C0071C0"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A27BDB">
        <w:rPr>
          <w:bCs/>
          <w:noProof w:val="0"/>
          <w:sz w:val="24"/>
          <w:szCs w:val="24"/>
        </w:rPr>
        <w:t>5</w:t>
      </w:r>
      <w:r w:rsidR="001348FE">
        <w:rPr>
          <w:bCs/>
          <w:noProof w:val="0"/>
          <w:sz w:val="24"/>
          <w:szCs w:val="24"/>
        </w:rPr>
        <w:tab/>
      </w:r>
      <w:r w:rsidR="00BA1872">
        <w:rPr>
          <w:bCs/>
          <w:noProof w:val="0"/>
          <w:sz w:val="24"/>
          <w:szCs w:val="24"/>
        </w:rPr>
        <w:t>R1-</w:t>
      </w:r>
      <w:r w:rsidR="00F80B1F">
        <w:rPr>
          <w:bCs/>
          <w:noProof w:val="0"/>
          <w:sz w:val="24"/>
          <w:szCs w:val="24"/>
        </w:rPr>
        <w:t>2105407</w:t>
      </w:r>
    </w:p>
    <w:p w14:paraId="30E02940" w14:textId="0BF4AFE1"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A27BDB">
        <w:rPr>
          <w:bCs/>
          <w:noProof w:val="0"/>
          <w:sz w:val="24"/>
          <w:szCs w:val="24"/>
          <w:lang w:val="en-GB"/>
        </w:rPr>
        <w:t>May</w:t>
      </w:r>
      <w:r w:rsidR="002C496A" w:rsidRPr="3495A5B1">
        <w:rPr>
          <w:bCs/>
          <w:noProof w:val="0"/>
          <w:sz w:val="24"/>
          <w:szCs w:val="24"/>
          <w:lang w:val="en-GB"/>
        </w:rPr>
        <w:t xml:space="preserve"> </w:t>
      </w:r>
      <w:r w:rsidR="002C496A">
        <w:rPr>
          <w:bCs/>
          <w:noProof w:val="0"/>
          <w:sz w:val="24"/>
          <w:szCs w:val="24"/>
          <w:lang w:val="en-GB"/>
        </w:rPr>
        <w:t>1</w:t>
      </w:r>
      <w:r w:rsidR="00A27BDB">
        <w:rPr>
          <w:bCs/>
          <w:noProof w:val="0"/>
          <w:sz w:val="24"/>
          <w:szCs w:val="24"/>
          <w:lang w:val="en-GB"/>
        </w:rPr>
        <w:t>9</w:t>
      </w:r>
      <w:r w:rsidR="002C496A" w:rsidRPr="3495A5B1">
        <w:rPr>
          <w:bCs/>
          <w:noProof w:val="0"/>
          <w:sz w:val="24"/>
          <w:szCs w:val="24"/>
          <w:lang w:val="en-GB"/>
        </w:rPr>
        <w:t xml:space="preserve">th – </w:t>
      </w:r>
      <w:r w:rsidR="00A27BDB">
        <w:rPr>
          <w:bCs/>
          <w:noProof w:val="0"/>
          <w:sz w:val="24"/>
          <w:szCs w:val="24"/>
          <w:lang w:val="en-GB"/>
        </w:rPr>
        <w:t>May</w:t>
      </w:r>
      <w:r w:rsidR="002C496A" w:rsidRPr="3495A5B1">
        <w:rPr>
          <w:bCs/>
          <w:noProof w:val="0"/>
          <w:sz w:val="24"/>
          <w:szCs w:val="24"/>
          <w:lang w:val="en-GB"/>
        </w:rPr>
        <w:t xml:space="preserve"> </w:t>
      </w:r>
      <w:r w:rsidR="002C496A">
        <w:rPr>
          <w:bCs/>
          <w:noProof w:val="0"/>
          <w:sz w:val="24"/>
          <w:szCs w:val="24"/>
          <w:lang w:val="en-GB"/>
        </w:rPr>
        <w:t>2</w:t>
      </w:r>
      <w:r w:rsidR="00A27BDB">
        <w:rPr>
          <w:bCs/>
          <w:noProof w:val="0"/>
          <w:sz w:val="24"/>
          <w:szCs w:val="24"/>
          <w:lang w:val="en-GB"/>
        </w:rPr>
        <w:t>7</w:t>
      </w:r>
      <w:r w:rsidR="002C496A" w:rsidRPr="3495A5B1">
        <w:rPr>
          <w:bCs/>
          <w:noProof w:val="0"/>
          <w:sz w:val="24"/>
          <w:szCs w:val="24"/>
          <w:lang w:val="en-GB"/>
        </w:rPr>
        <w:t>th</w:t>
      </w:r>
      <w:r w:rsidR="00D7770F" w:rsidRPr="006A22F9">
        <w:rPr>
          <w:bCs/>
          <w:noProof w:val="0"/>
          <w:sz w:val="24"/>
          <w:szCs w:val="24"/>
        </w:rPr>
        <w:t>,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7297057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D7770F" w:rsidRPr="00505DEC">
        <w:rPr>
          <w:rFonts w:cs="Arial"/>
          <w:b/>
          <w:sz w:val="24"/>
          <w:szCs w:val="24"/>
        </w:rPr>
        <w:t>4</w:t>
      </w:r>
    </w:p>
    <w:p w14:paraId="30E02942" w14:textId="11CBDC88" w:rsidR="00E128F2" w:rsidRPr="00CF5604" w:rsidRDefault="0034111C" w:rsidP="16512788">
      <w:pPr>
        <w:tabs>
          <w:tab w:val="left" w:pos="1985"/>
        </w:tabs>
        <w:spacing w:after="120"/>
        <w:ind w:left="1985" w:hanging="1985"/>
        <w:rPr>
          <w:rFonts w:ascii="Arial" w:hAnsi="Arial" w:cs="Arial"/>
          <w:b/>
          <w:sz w:val="24"/>
        </w:rPr>
      </w:pPr>
      <w:r w:rsidRPr="00CF5604">
        <w:rPr>
          <w:rFonts w:ascii="Arial" w:hAnsi="Arial" w:cs="Arial"/>
          <w:b/>
          <w:sz w:val="24"/>
        </w:rPr>
        <w:t>Source:</w:t>
      </w:r>
      <w:r w:rsidRPr="00CF5604">
        <w:rPr>
          <w:rFonts w:ascii="Arial" w:hAnsi="Arial" w:cs="Arial"/>
          <w:b/>
          <w:sz w:val="24"/>
        </w:rPr>
        <w:tab/>
      </w:r>
      <w:r w:rsidR="00013455" w:rsidRPr="00CF5604">
        <w:rPr>
          <w:rFonts w:ascii="Arial" w:hAnsi="Arial" w:cs="Arial"/>
          <w:b/>
          <w:sz w:val="24"/>
        </w:rPr>
        <w:t xml:space="preserve">Nokia, </w:t>
      </w:r>
      <w:r w:rsidR="00E67802" w:rsidRPr="00CF5604">
        <w:rPr>
          <w:rFonts w:ascii="Arial" w:hAnsi="Arial" w:cs="Arial"/>
          <w:b/>
          <w:sz w:val="24"/>
        </w:rPr>
        <w:t>Nokia</w:t>
      </w:r>
      <w:r w:rsidR="00013455" w:rsidRPr="00CF5604">
        <w:rPr>
          <w:rFonts w:ascii="Arial" w:hAnsi="Arial" w:cs="Arial"/>
          <w:b/>
          <w:sz w:val="24"/>
        </w:rPr>
        <w:t xml:space="preserve"> Shanghai Bell</w:t>
      </w:r>
    </w:p>
    <w:p w14:paraId="30E02943" w14:textId="46CB6D7B" w:rsidR="0034111C" w:rsidRPr="00774219" w:rsidRDefault="0034111C" w:rsidP="16512788">
      <w:pPr>
        <w:ind w:left="1985" w:hanging="1985"/>
        <w:rPr>
          <w:rFonts w:ascii="Arial" w:hAnsi="Arial" w:cs="Arial"/>
          <w:b/>
          <w:sz w:val="24"/>
          <w:lang w:val="da-DK"/>
        </w:rPr>
      </w:pPr>
      <w:r w:rsidRPr="00774219">
        <w:rPr>
          <w:rFonts w:ascii="Arial" w:hAnsi="Arial" w:cs="Arial"/>
          <w:b/>
          <w:sz w:val="24"/>
          <w:lang w:val="da-DK"/>
        </w:rPr>
        <w:t>Title:</w:t>
      </w:r>
      <w:r w:rsidRPr="00774219">
        <w:rPr>
          <w:rFonts w:ascii="Arial" w:hAnsi="Arial" w:cs="Arial"/>
          <w:b/>
          <w:sz w:val="24"/>
          <w:lang w:val="da-DK"/>
        </w:rPr>
        <w:tab/>
      </w:r>
      <w:bookmarkStart w:id="3" w:name="OLE_LINK10"/>
      <w:r w:rsidR="005E3D1B" w:rsidRPr="00774219">
        <w:rPr>
          <w:rFonts w:ascii="Arial" w:hAnsi="Arial" w:cs="Arial"/>
          <w:b/>
          <w:sz w:val="24"/>
          <w:lang w:val="da-DK"/>
        </w:rPr>
        <w:t xml:space="preserve">HARQ </w:t>
      </w:r>
      <w:r w:rsidR="00A02A32" w:rsidRPr="00774219">
        <w:rPr>
          <w:rFonts w:ascii="Arial" w:hAnsi="Arial" w:cs="Arial"/>
          <w:b/>
          <w:sz w:val="24"/>
          <w:lang w:val="da-DK"/>
        </w:rPr>
        <w:t xml:space="preserve">for </w:t>
      </w:r>
      <w:r w:rsidR="00686A84" w:rsidRPr="00774219">
        <w:rPr>
          <w:rFonts w:ascii="Arial" w:hAnsi="Arial" w:cs="Arial"/>
          <w:b/>
          <w:sz w:val="24"/>
          <w:lang w:val="da-DK"/>
        </w:rPr>
        <w:t>NB-</w:t>
      </w:r>
      <w:proofErr w:type="spellStart"/>
      <w:r w:rsidR="00686A84" w:rsidRPr="00774219">
        <w:rPr>
          <w:rFonts w:ascii="Arial" w:hAnsi="Arial" w:cs="Arial"/>
          <w:b/>
          <w:sz w:val="24"/>
          <w:lang w:val="da-DK"/>
        </w:rPr>
        <w:t>IoT</w:t>
      </w:r>
      <w:proofErr w:type="spellEnd"/>
      <w:r w:rsidR="00686A84" w:rsidRPr="00774219">
        <w:rPr>
          <w:rFonts w:ascii="Arial" w:hAnsi="Arial" w:cs="Arial"/>
          <w:b/>
          <w:sz w:val="24"/>
          <w:lang w:val="da-DK"/>
        </w:rPr>
        <w:t>/</w:t>
      </w:r>
      <w:proofErr w:type="spellStart"/>
      <w:r w:rsidR="00686A84" w:rsidRPr="00774219">
        <w:rPr>
          <w:rFonts w:ascii="Arial" w:hAnsi="Arial" w:cs="Arial"/>
          <w:b/>
          <w:sz w:val="24"/>
          <w:lang w:val="da-DK"/>
        </w:rPr>
        <w:t>eMTC</w:t>
      </w:r>
      <w:proofErr w:type="spellEnd"/>
      <w:r w:rsidR="00686A84" w:rsidRPr="00774219">
        <w:rPr>
          <w:rFonts w:ascii="Arial" w:hAnsi="Arial" w:cs="Arial"/>
          <w:b/>
          <w:sz w:val="24"/>
          <w:lang w:val="da-DK"/>
        </w:rPr>
        <w:t xml:space="preserve"> over NTN</w:t>
      </w:r>
      <w:r w:rsidR="00686A84" w:rsidRPr="00774219" w:rsidDel="00686A84">
        <w:rPr>
          <w:rFonts w:ascii="Arial" w:hAnsi="Arial" w:cs="Arial"/>
          <w:b/>
          <w:sz w:val="24"/>
          <w:lang w:val="da-DK"/>
        </w:rPr>
        <w:t xml:space="preserve"> </w:t>
      </w:r>
      <w:bookmarkEnd w:id="3"/>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7E19F756" w:rsidR="00ED1327" w:rsidRPr="00ED1327" w:rsidRDefault="00EE7FA7" w:rsidP="00ED1327">
      <w:pPr>
        <w:pStyle w:val="Heading1"/>
      </w:pPr>
      <w:r w:rsidRPr="0016316A">
        <w:t>Introduction</w:t>
      </w:r>
    </w:p>
    <w:p w14:paraId="0EF085F2" w14:textId="6706D3AA" w:rsidR="004A77B1" w:rsidRPr="00CF5604" w:rsidRDefault="002F1BEC" w:rsidP="00A64A6E">
      <w:pPr>
        <w:rPr>
          <w:rFonts w:ascii="Times New Roman" w:hAnsi="Times New Roman"/>
          <w:szCs w:val="20"/>
        </w:rPr>
      </w:pPr>
      <w:bookmarkStart w:id="4" w:name="_Hlk510705081"/>
      <w:r w:rsidRPr="00CF5604">
        <w:rPr>
          <w:rFonts w:ascii="Times New Roman" w:hAnsi="Times New Roman"/>
          <w:szCs w:val="20"/>
        </w:rPr>
        <w:t xml:space="preserve">The </w:t>
      </w:r>
      <w:r w:rsidR="001E3019" w:rsidRPr="00CF5604">
        <w:rPr>
          <w:rFonts w:ascii="Times New Roman" w:hAnsi="Times New Roman"/>
          <w:szCs w:val="20"/>
        </w:rPr>
        <w:t>RAN1 meeting 104-e</w:t>
      </w:r>
      <w:r w:rsidR="000722FA">
        <w:rPr>
          <w:rFonts w:ascii="Times New Roman" w:hAnsi="Times New Roman"/>
          <w:szCs w:val="20"/>
        </w:rPr>
        <w:t xml:space="preserve"> [1]</w:t>
      </w:r>
      <w:r w:rsidR="001E3019" w:rsidRPr="00CF5604">
        <w:rPr>
          <w:rFonts w:ascii="Times New Roman" w:hAnsi="Times New Roman"/>
          <w:szCs w:val="20"/>
        </w:rPr>
        <w:t xml:space="preserve">, there are discussions on HARQ for NB-IoT/eMTC over NTN and further study on whether enhancements are needed and the potential benefits and/or drawbacks for HARQ by </w:t>
      </w:r>
      <w:proofErr w:type="spellStart"/>
      <w:r w:rsidR="001E3019" w:rsidRPr="00CF5604">
        <w:rPr>
          <w:rFonts w:ascii="Times New Roman" w:hAnsi="Times New Roman"/>
          <w:szCs w:val="20"/>
        </w:rPr>
        <w:t>resuing</w:t>
      </w:r>
      <w:proofErr w:type="spellEnd"/>
      <w:r w:rsidR="001E3019" w:rsidRPr="00CF5604">
        <w:rPr>
          <w:rFonts w:ascii="Times New Roman" w:hAnsi="Times New Roman"/>
          <w:szCs w:val="20"/>
        </w:rPr>
        <w:t xml:space="preserve"> NR NTN solution as increasing number of HARQ process and disabling HARQ feedback, also the issues found by companies.</w:t>
      </w:r>
      <w:r w:rsidR="001E3019" w:rsidRPr="00C17DE6">
        <w:rPr>
          <w:rFonts w:ascii="Times New Roman" w:hAnsi="Times New Roman"/>
          <w:noProof/>
          <w:color w:val="2B579A"/>
          <w:szCs w:val="20"/>
          <w:shd w:val="clear" w:color="auto" w:fill="E6E6E6"/>
        </w:rPr>
        <mc:AlternateContent>
          <mc:Choice Requires="wps">
            <w:drawing>
              <wp:inline distT="0" distB="0" distL="0" distR="0" wp14:anchorId="11CE6A79" wp14:editId="52FA9C54">
                <wp:extent cx="6027420" cy="414528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4145280"/>
                        </a:xfrm>
                        <a:prstGeom prst="rect">
                          <a:avLst/>
                        </a:prstGeom>
                        <a:solidFill>
                          <a:srgbClr val="FFFFFF"/>
                        </a:solidFill>
                        <a:ln w="9525">
                          <a:solidFill>
                            <a:srgbClr val="000000"/>
                          </a:solidFill>
                          <a:miter lim="800000"/>
                          <a:headEnd/>
                          <a:tailEnd/>
                        </a:ln>
                      </wps:spPr>
                      <wps:txbx>
                        <w:txbxContent>
                          <w:p w14:paraId="27CFA10E" w14:textId="77777777" w:rsidR="00A80F5D" w:rsidRDefault="00A80F5D" w:rsidP="00A80F5D">
                            <w:pPr>
                              <w:spacing w:after="40"/>
                              <w:rPr>
                                <w:lang w:eastAsia="x-none"/>
                              </w:rPr>
                            </w:pPr>
                            <w:r w:rsidRPr="000D354A">
                              <w:rPr>
                                <w:highlight w:val="green"/>
                                <w:lang w:eastAsia="x-none"/>
                              </w:rPr>
                              <w:t>Agreement:</w:t>
                            </w:r>
                          </w:p>
                          <w:p w14:paraId="6362691B" w14:textId="77777777" w:rsidR="00A80F5D" w:rsidRPr="00CF5604" w:rsidRDefault="00A80F5D" w:rsidP="00A80F5D">
                            <w:pPr>
                              <w:numPr>
                                <w:ilvl w:val="0"/>
                                <w:numId w:val="6"/>
                              </w:numPr>
                              <w:spacing w:after="40"/>
                              <w:rPr>
                                <w:lang w:eastAsia="x-none"/>
                              </w:rPr>
                            </w:pPr>
                            <w:r w:rsidRPr="00CF5604">
                              <w:rPr>
                                <w:lang w:eastAsia="x-none"/>
                              </w:rPr>
                              <w:t>For NTN, further study potential benefits and/or drawbacks of disabling HARQ feedback for NB-IoT.</w:t>
                            </w:r>
                          </w:p>
                          <w:p w14:paraId="5167148A" w14:textId="77777777" w:rsidR="00A80F5D" w:rsidRPr="00CF5604" w:rsidRDefault="00A80F5D" w:rsidP="00A80F5D">
                            <w:pPr>
                              <w:numPr>
                                <w:ilvl w:val="0"/>
                                <w:numId w:val="6"/>
                              </w:numPr>
                              <w:spacing w:after="40"/>
                              <w:rPr>
                                <w:lang w:eastAsia="x-none"/>
                              </w:rPr>
                            </w:pPr>
                            <w:r w:rsidRPr="00CF5604">
                              <w:rPr>
                                <w:lang w:eastAsia="x-none"/>
                              </w:rPr>
                              <w:t>For NTN, further study potential benefits and/or drawbacks of disabling HARQ feedback for eMTC.</w:t>
                            </w:r>
                          </w:p>
                          <w:p w14:paraId="7A8BC2E7" w14:textId="77777777" w:rsidR="00A80F5D" w:rsidRPr="00CF5604" w:rsidRDefault="00A80F5D" w:rsidP="00A80F5D">
                            <w:pPr>
                              <w:spacing w:after="40"/>
                              <w:rPr>
                                <w:lang w:eastAsia="x-none"/>
                              </w:rPr>
                            </w:pPr>
                            <w:r w:rsidRPr="00CF5604">
                              <w:rPr>
                                <w:highlight w:val="green"/>
                                <w:lang w:eastAsia="x-none"/>
                              </w:rPr>
                              <w:t>Agreement:</w:t>
                            </w:r>
                          </w:p>
                          <w:p w14:paraId="5EC110C7" w14:textId="77777777" w:rsidR="00A80F5D" w:rsidRPr="00CF5604" w:rsidRDefault="00A80F5D" w:rsidP="00A80F5D">
                            <w:pPr>
                              <w:spacing w:after="40"/>
                              <w:rPr>
                                <w:lang w:eastAsia="x-none"/>
                              </w:rPr>
                            </w:pPr>
                            <w:r w:rsidRPr="00CF5604">
                              <w:rPr>
                                <w:lang w:eastAsia="x-none"/>
                              </w:rPr>
                              <w:t xml:space="preserve">In relation to HARQ operation in NTN IoT, further study at least </w:t>
                            </w:r>
                          </w:p>
                          <w:p w14:paraId="2FAD7BAF"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any other potential HARQ feedback mechanisms</w:t>
                            </w:r>
                          </w:p>
                          <w:p w14:paraId="2D6EB6C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reduced PDCCH monitoring</w:t>
                            </w:r>
                          </w:p>
                          <w:p w14:paraId="0B67A23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coverage enhancements</w:t>
                            </w:r>
                          </w:p>
                          <w:p w14:paraId="21C7570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uplink transmission gaps with multiple HARQ processes</w:t>
                            </w:r>
                          </w:p>
                          <w:p w14:paraId="7763483D" w14:textId="77777777" w:rsidR="00A80F5D" w:rsidRPr="00CF5604" w:rsidRDefault="00A80F5D" w:rsidP="00A80F5D">
                            <w:pPr>
                              <w:numPr>
                                <w:ilvl w:val="0"/>
                                <w:numId w:val="7"/>
                              </w:numPr>
                              <w:spacing w:after="40"/>
                              <w:rPr>
                                <w:lang w:eastAsia="x-none"/>
                              </w:rPr>
                            </w:pPr>
                            <w:r w:rsidRPr="00CF5604">
                              <w:rPr>
                                <w:lang w:eastAsia="x-none"/>
                              </w:rPr>
                              <w:t xml:space="preserve">The necessity, potential benefits and drawbacks of maintaining HARQ process continuity in serving cell change </w:t>
                            </w:r>
                          </w:p>
                          <w:p w14:paraId="36D7470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multiple Transport Blocks scheduling</w:t>
                            </w:r>
                          </w:p>
                          <w:p w14:paraId="7BCD46A3"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throughput enhancements</w:t>
                            </w:r>
                          </w:p>
                          <w:p w14:paraId="0D1BCCA9" w14:textId="77777777" w:rsidR="00A80F5D" w:rsidRPr="00CF5604" w:rsidRDefault="00A80F5D" w:rsidP="00A80F5D">
                            <w:pPr>
                              <w:spacing w:after="40"/>
                              <w:rPr>
                                <w:lang w:eastAsia="x-none"/>
                              </w:rPr>
                            </w:pPr>
                            <w:r w:rsidRPr="00CF5604">
                              <w:rPr>
                                <w:lang w:eastAsia="x-none"/>
                              </w:rPr>
                              <w:t>FFS: Whether target throughput in NTN will be the same as target throughput in terrestrial networks</w:t>
                            </w:r>
                          </w:p>
                          <w:p w14:paraId="7E87232B" w14:textId="77777777" w:rsidR="00A80F5D" w:rsidRPr="00CF5604" w:rsidRDefault="00A80F5D" w:rsidP="00A80F5D">
                            <w:pPr>
                              <w:spacing w:after="40"/>
                              <w:rPr>
                                <w:rFonts w:ascii="Times New Roman" w:hAnsi="Times New Roman"/>
                              </w:rPr>
                            </w:pPr>
                            <w:r w:rsidRPr="00CF5604">
                              <w:rPr>
                                <w:rFonts w:ascii="Times New Roman" w:hAnsi="Times New Roman"/>
                                <w:szCs w:val="20"/>
                                <w:highlight w:val="green"/>
                              </w:rPr>
                              <w:t>Agreement:</w:t>
                            </w:r>
                          </w:p>
                          <w:p w14:paraId="215D162B" w14:textId="77777777" w:rsidR="00A80F5D" w:rsidRPr="00CF5604" w:rsidRDefault="00A80F5D" w:rsidP="00A80F5D">
                            <w:pPr>
                              <w:spacing w:after="40"/>
                              <w:rPr>
                                <w:rFonts w:ascii="Times New Roman" w:hAnsi="Times New Roman"/>
                              </w:rPr>
                            </w:pPr>
                            <w:r w:rsidRPr="00CF5604">
                              <w:rPr>
                                <w:rFonts w:ascii="Times New Roman" w:hAnsi="Times New Roman"/>
                              </w:rPr>
                              <w:t>Further study to identify whether HARQ stalling happens at least in the GEO satellite scenario.</w:t>
                            </w:r>
                          </w:p>
                          <w:p w14:paraId="376DDB38" w14:textId="77777777" w:rsidR="001E3019" w:rsidRPr="00CF5604" w:rsidRDefault="001E3019" w:rsidP="001E3019"/>
                        </w:txbxContent>
                      </wps:txbx>
                      <wps:bodyPr rot="0" vert="horz" wrap="square" lIns="91440" tIns="45720" rIns="91440" bIns="45720" anchor="t" anchorCtr="0">
                        <a:noAutofit/>
                      </wps:bodyPr>
                    </wps:wsp>
                  </a:graphicData>
                </a:graphic>
              </wp:inline>
            </w:drawing>
          </mc:Choice>
          <mc:Fallback>
            <w:pict>
              <v:shapetype w14:anchorId="11CE6A79" id="_x0000_t202" coordsize="21600,21600" o:spt="202" path="m,l,21600r21600,l21600,xe">
                <v:stroke joinstyle="miter"/>
                <v:path gradientshapeok="t" o:connecttype="rect"/>
              </v:shapetype>
              <v:shape id="Text Box 2" o:spid="_x0000_s1026" type="#_x0000_t202" style="width:474.6pt;height:32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">
                <v:textbox>
                  <w:txbxContent>
                    <w:p w14:paraId="27CFA10E" w14:textId="77777777" w:rsidR="00A80F5D" w:rsidRDefault="00A80F5D" w:rsidP="00A80F5D">
                      <w:pPr>
                        <w:spacing w:after="40"/>
                        <w:rPr>
                          <w:lang w:eastAsia="x-none"/>
                        </w:rPr>
                      </w:pPr>
                      <w:r w:rsidRPr="000D354A">
                        <w:rPr>
                          <w:highlight w:val="green"/>
                          <w:lang w:eastAsia="x-none"/>
                        </w:rPr>
                        <w:t>Agreement:</w:t>
                      </w:r>
                    </w:p>
                    <w:p w14:paraId="6362691B" w14:textId="77777777" w:rsidR="00A80F5D" w:rsidRPr="00CF5604" w:rsidRDefault="00A80F5D" w:rsidP="00A80F5D">
                      <w:pPr>
                        <w:numPr>
                          <w:ilvl w:val="0"/>
                          <w:numId w:val="6"/>
                        </w:numPr>
                        <w:spacing w:after="40"/>
                        <w:rPr>
                          <w:lang w:eastAsia="x-none"/>
                        </w:rPr>
                      </w:pPr>
                      <w:r w:rsidRPr="00CF5604">
                        <w:rPr>
                          <w:lang w:eastAsia="x-none"/>
                        </w:rPr>
                        <w:t>For NTN, further study potential benefits and/or drawbacks of disabling HARQ feedback for NB-IoT.</w:t>
                      </w:r>
                    </w:p>
                    <w:p w14:paraId="5167148A" w14:textId="77777777" w:rsidR="00A80F5D" w:rsidRPr="00CF5604" w:rsidRDefault="00A80F5D" w:rsidP="00A80F5D">
                      <w:pPr>
                        <w:numPr>
                          <w:ilvl w:val="0"/>
                          <w:numId w:val="6"/>
                        </w:numPr>
                        <w:spacing w:after="40"/>
                        <w:rPr>
                          <w:lang w:eastAsia="x-none"/>
                        </w:rPr>
                      </w:pPr>
                      <w:r w:rsidRPr="00CF5604">
                        <w:rPr>
                          <w:lang w:eastAsia="x-none"/>
                        </w:rPr>
                        <w:t>For NTN, further study potential benefits and/or drawbacks of disabling HARQ feedback for eMTC.</w:t>
                      </w:r>
                    </w:p>
                    <w:p w14:paraId="7A8BC2E7" w14:textId="77777777" w:rsidR="00A80F5D" w:rsidRPr="00CF5604" w:rsidRDefault="00A80F5D" w:rsidP="00A80F5D">
                      <w:pPr>
                        <w:spacing w:after="40"/>
                        <w:rPr>
                          <w:lang w:eastAsia="x-none"/>
                        </w:rPr>
                      </w:pPr>
                      <w:r w:rsidRPr="00CF5604">
                        <w:rPr>
                          <w:highlight w:val="green"/>
                          <w:lang w:eastAsia="x-none"/>
                        </w:rPr>
                        <w:t>Agreement:</w:t>
                      </w:r>
                    </w:p>
                    <w:p w14:paraId="5EC110C7" w14:textId="77777777" w:rsidR="00A80F5D" w:rsidRPr="00CF5604" w:rsidRDefault="00A80F5D" w:rsidP="00A80F5D">
                      <w:pPr>
                        <w:spacing w:after="40"/>
                        <w:rPr>
                          <w:lang w:eastAsia="x-none"/>
                        </w:rPr>
                      </w:pPr>
                      <w:r w:rsidRPr="00CF5604">
                        <w:rPr>
                          <w:lang w:eastAsia="x-none"/>
                        </w:rPr>
                        <w:t xml:space="preserve">In relation to HARQ operation in NTN IoT, further study at least </w:t>
                      </w:r>
                    </w:p>
                    <w:p w14:paraId="2FAD7BAF"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any other potential HARQ feedback mechanisms</w:t>
                      </w:r>
                    </w:p>
                    <w:p w14:paraId="2D6EB6C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reduced PDCCH monitoring</w:t>
                      </w:r>
                    </w:p>
                    <w:p w14:paraId="0B67A23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coverage enhancements</w:t>
                      </w:r>
                    </w:p>
                    <w:p w14:paraId="21C7570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uplink transmission gaps with multiple HARQ processes</w:t>
                      </w:r>
                    </w:p>
                    <w:p w14:paraId="7763483D" w14:textId="77777777" w:rsidR="00A80F5D" w:rsidRPr="00CF5604" w:rsidRDefault="00A80F5D" w:rsidP="00A80F5D">
                      <w:pPr>
                        <w:numPr>
                          <w:ilvl w:val="0"/>
                          <w:numId w:val="7"/>
                        </w:numPr>
                        <w:spacing w:after="40"/>
                        <w:rPr>
                          <w:lang w:eastAsia="x-none"/>
                        </w:rPr>
                      </w:pPr>
                      <w:r w:rsidRPr="00CF5604">
                        <w:rPr>
                          <w:lang w:eastAsia="x-none"/>
                        </w:rPr>
                        <w:t xml:space="preserve">The necessity, potential benefits and drawbacks of maintaining HARQ process continuity in serving cell change </w:t>
                      </w:r>
                    </w:p>
                    <w:p w14:paraId="36D7470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multiple Transport Blocks scheduling</w:t>
                      </w:r>
                    </w:p>
                    <w:p w14:paraId="7BCD46A3"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throughput enhancements</w:t>
                      </w:r>
                    </w:p>
                    <w:p w14:paraId="0D1BCCA9" w14:textId="77777777" w:rsidR="00A80F5D" w:rsidRPr="00CF5604" w:rsidRDefault="00A80F5D" w:rsidP="00A80F5D">
                      <w:pPr>
                        <w:spacing w:after="40"/>
                        <w:rPr>
                          <w:lang w:eastAsia="x-none"/>
                        </w:rPr>
                      </w:pPr>
                      <w:r w:rsidRPr="00CF5604">
                        <w:rPr>
                          <w:lang w:eastAsia="x-none"/>
                        </w:rPr>
                        <w:t>FFS: Whether target throughput in NTN will be the same as target throughput in terrestrial networks</w:t>
                      </w:r>
                    </w:p>
                    <w:p w14:paraId="7E87232B" w14:textId="77777777" w:rsidR="00A80F5D" w:rsidRPr="00CF5604" w:rsidRDefault="00A80F5D" w:rsidP="00A80F5D">
                      <w:pPr>
                        <w:spacing w:after="40"/>
                        <w:rPr>
                          <w:rFonts w:ascii="Times New Roman" w:hAnsi="Times New Roman"/>
                        </w:rPr>
                      </w:pPr>
                      <w:r w:rsidRPr="00CF5604">
                        <w:rPr>
                          <w:rFonts w:ascii="Times New Roman" w:hAnsi="Times New Roman"/>
                          <w:szCs w:val="20"/>
                          <w:highlight w:val="green"/>
                        </w:rPr>
                        <w:t>Agreement:</w:t>
                      </w:r>
                    </w:p>
                    <w:p w14:paraId="215D162B" w14:textId="77777777" w:rsidR="00A80F5D" w:rsidRPr="00CF5604" w:rsidRDefault="00A80F5D" w:rsidP="00A80F5D">
                      <w:pPr>
                        <w:spacing w:after="40"/>
                        <w:rPr>
                          <w:rFonts w:ascii="Times New Roman" w:hAnsi="Times New Roman"/>
                        </w:rPr>
                      </w:pPr>
                      <w:r w:rsidRPr="00CF5604">
                        <w:rPr>
                          <w:rFonts w:ascii="Times New Roman" w:hAnsi="Times New Roman"/>
                        </w:rPr>
                        <w:t>Further study to identify whether HARQ stalling happens at least in the GEO satellite scenario.</w:t>
                      </w:r>
                    </w:p>
                    <w:p w14:paraId="376DDB38" w14:textId="77777777" w:rsidR="001E3019" w:rsidRPr="00CF5604" w:rsidRDefault="001E3019" w:rsidP="001E3019"/>
                  </w:txbxContent>
                </v:textbox>
                <w10:anchorlock/>
              </v:shape>
            </w:pict>
          </mc:Fallback>
        </mc:AlternateContent>
      </w:r>
    </w:p>
    <w:p w14:paraId="4B0813CC" w14:textId="31FC9707" w:rsidR="00A27BDB" w:rsidRDefault="00A27BDB" w:rsidP="00A64A6E">
      <w:pPr>
        <w:rPr>
          <w:rFonts w:ascii="Times New Roman" w:hAnsi="Times New Roman"/>
          <w:szCs w:val="20"/>
        </w:rPr>
      </w:pPr>
      <w:r>
        <w:rPr>
          <w:rFonts w:ascii="Times New Roman" w:hAnsi="Times New Roman"/>
          <w:szCs w:val="20"/>
        </w:rPr>
        <w:t xml:space="preserve">While in RAN1 meeting 104b-e, there is already agreement not to </w:t>
      </w:r>
      <w:proofErr w:type="spellStart"/>
      <w:r>
        <w:rPr>
          <w:rFonts w:ascii="Times New Roman" w:hAnsi="Times New Roman"/>
          <w:szCs w:val="20"/>
        </w:rPr>
        <w:t>recommand</w:t>
      </w:r>
      <w:proofErr w:type="spellEnd"/>
      <w:r>
        <w:rPr>
          <w:rFonts w:ascii="Times New Roman" w:hAnsi="Times New Roman"/>
          <w:szCs w:val="20"/>
        </w:rPr>
        <w:t xml:space="preserve"> increasing number of HARQ process for IoT over NTN.</w:t>
      </w:r>
    </w:p>
    <w:p w14:paraId="53BEC045" w14:textId="126713D0" w:rsidR="00A27BDB" w:rsidRDefault="00A27BDB" w:rsidP="00A64A6E">
      <w:pPr>
        <w:rPr>
          <w:rFonts w:ascii="Times New Roman" w:hAnsi="Times New Roman"/>
          <w:szCs w:val="20"/>
        </w:rPr>
      </w:pPr>
      <w:r w:rsidRPr="00C17DE6">
        <w:rPr>
          <w:rFonts w:ascii="Times New Roman" w:hAnsi="Times New Roman"/>
          <w:noProof/>
          <w:color w:val="2B579A"/>
          <w:szCs w:val="20"/>
          <w:shd w:val="clear" w:color="auto" w:fill="E6E6E6"/>
        </w:rPr>
        <mc:AlternateContent>
          <mc:Choice Requires="wps">
            <w:drawing>
              <wp:inline distT="0" distB="0" distL="0" distR="0" wp14:anchorId="176FC78A" wp14:editId="2B5922C5">
                <wp:extent cx="6027420" cy="617220"/>
                <wp:effectExtent l="0" t="0" r="11430" b="1143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617220"/>
                        </a:xfrm>
                        <a:prstGeom prst="rect">
                          <a:avLst/>
                        </a:prstGeom>
                        <a:solidFill>
                          <a:srgbClr val="FFFFFF"/>
                        </a:solidFill>
                        <a:ln w="9525">
                          <a:solidFill>
                            <a:srgbClr val="000000"/>
                          </a:solidFill>
                          <a:miter lim="800000"/>
                          <a:headEnd/>
                          <a:tailEnd/>
                        </a:ln>
                      </wps:spPr>
                      <wps:txbx>
                        <w:txbxContent>
                          <w:p w14:paraId="7931B0A0" w14:textId="77777777" w:rsidR="00A27BDB" w:rsidRDefault="00A27BDB" w:rsidP="00A27BDB">
                            <w:pPr>
                              <w:spacing w:after="40"/>
                              <w:rPr>
                                <w:lang w:eastAsia="x-none"/>
                              </w:rPr>
                            </w:pPr>
                            <w:r w:rsidRPr="000D354A">
                              <w:rPr>
                                <w:highlight w:val="green"/>
                                <w:lang w:eastAsia="x-none"/>
                              </w:rPr>
                              <w:t>Agreement:</w:t>
                            </w:r>
                          </w:p>
                          <w:p w14:paraId="307EFAC5" w14:textId="51CCB072" w:rsidR="00A27BDB" w:rsidRPr="00A27BDB" w:rsidRDefault="00A27BDB" w:rsidP="00A27BDB">
                            <w:pPr>
                              <w:spacing w:after="0" w:line="240" w:lineRule="auto"/>
                              <w:rPr>
                                <w:lang w:val="en-GB"/>
                              </w:rPr>
                            </w:pPr>
                            <w:r w:rsidRPr="00A27BDB">
                              <w:rPr>
                                <w:rFonts w:ascii="Times" w:eastAsia="Batang" w:hAnsi="Times" w:cs="Times New Roman"/>
                                <w:sz w:val="20"/>
                                <w:szCs w:val="24"/>
                                <w:lang w:val="en-GB" w:eastAsia="x-none"/>
                              </w:rPr>
                              <w:t>Increasing the number of HARQ processes for NB-IoT and for eMTC in NTN is recommended not to be supported in Rel-17.</w:t>
                            </w:r>
                          </w:p>
                        </w:txbxContent>
                      </wps:txbx>
                      <wps:bodyPr rot="0" vert="horz" wrap="square" lIns="91440" tIns="45720" rIns="91440" bIns="45720" anchor="t" anchorCtr="0">
                        <a:noAutofit/>
                      </wps:bodyPr>
                    </wps:wsp>
                  </a:graphicData>
                </a:graphic>
              </wp:inline>
            </w:drawing>
          </mc:Choice>
          <mc:Fallback>
            <w:pict>
              <v:shape w14:anchorId="176FC78A" id="_x0000_s1027" type="#_x0000_t202" style="width:474.6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">
                <v:textbox>
                  <w:txbxContent>
                    <w:p w14:paraId="7931B0A0" w14:textId="77777777" w:rsidR="00A27BDB" w:rsidRDefault="00A27BDB" w:rsidP="00A27BDB">
                      <w:pPr>
                        <w:spacing w:after="40"/>
                        <w:rPr>
                          <w:lang w:eastAsia="x-none"/>
                        </w:rPr>
                      </w:pPr>
                      <w:r w:rsidRPr="000D354A">
                        <w:rPr>
                          <w:highlight w:val="green"/>
                          <w:lang w:eastAsia="x-none"/>
                        </w:rPr>
                        <w:t>Agreement:</w:t>
                      </w:r>
                    </w:p>
                    <w:p w14:paraId="307EFAC5" w14:textId="51CCB072" w:rsidR="00A27BDB" w:rsidRPr="00A27BDB" w:rsidRDefault="00A27BDB" w:rsidP="00A27BDB">
                      <w:pPr>
                        <w:spacing w:after="0" w:line="240" w:lineRule="auto"/>
                        <w:rPr>
                          <w:lang w:val="en-GB"/>
                        </w:rPr>
                      </w:pPr>
                      <w:r w:rsidRPr="00A27BDB">
                        <w:rPr>
                          <w:rFonts w:ascii="Times" w:eastAsia="Batang" w:hAnsi="Times" w:cs="Times New Roman"/>
                          <w:sz w:val="20"/>
                          <w:szCs w:val="24"/>
                          <w:lang w:val="en-GB" w:eastAsia="x-none"/>
                        </w:rPr>
                        <w:t>Increasing the number of HARQ processes for NB-IoT and for eMTC in NTN is recommended not to be supported in Rel-17.</w:t>
                      </w:r>
                    </w:p>
                  </w:txbxContent>
                </v:textbox>
                <w10:anchorlock/>
              </v:shape>
            </w:pict>
          </mc:Fallback>
        </mc:AlternateContent>
      </w:r>
    </w:p>
    <w:p w14:paraId="63A957CE" w14:textId="5DF33AFA" w:rsidR="00A27BDB" w:rsidRDefault="00A27BDB" w:rsidP="00A64A6E">
      <w:pPr>
        <w:rPr>
          <w:rFonts w:ascii="Times New Roman" w:hAnsi="Times New Roman"/>
          <w:szCs w:val="20"/>
        </w:rPr>
      </w:pPr>
      <w:r>
        <w:rPr>
          <w:rFonts w:ascii="Times New Roman" w:hAnsi="Times New Roman"/>
          <w:szCs w:val="20"/>
        </w:rPr>
        <w:t xml:space="preserve">Then the remaining study item should be </w:t>
      </w:r>
      <w:proofErr w:type="spellStart"/>
      <w:r>
        <w:rPr>
          <w:rFonts w:ascii="Times New Roman" w:hAnsi="Times New Roman"/>
          <w:szCs w:val="20"/>
        </w:rPr>
        <w:t>disucssed</w:t>
      </w:r>
      <w:proofErr w:type="spellEnd"/>
      <w:r>
        <w:rPr>
          <w:rFonts w:ascii="Times New Roman" w:hAnsi="Times New Roman"/>
          <w:szCs w:val="20"/>
        </w:rPr>
        <w:t>, whether to support HARQ feedback disabling, whether other feedback is helpful or not, and how to combine the repetitions before and after serving cell changing, etc.</w:t>
      </w:r>
    </w:p>
    <w:p w14:paraId="70DF75C5" w14:textId="220537C3" w:rsidR="007D07B8" w:rsidRPr="00CF5604" w:rsidRDefault="001E3019" w:rsidP="00A64A6E">
      <w:pPr>
        <w:rPr>
          <w:rFonts w:ascii="Times New Roman" w:hAnsi="Times New Roman"/>
          <w:szCs w:val="20"/>
        </w:rPr>
      </w:pPr>
      <w:r w:rsidRPr="00CF5604">
        <w:rPr>
          <w:rFonts w:ascii="Times New Roman" w:hAnsi="Times New Roman"/>
          <w:szCs w:val="20"/>
        </w:rPr>
        <w:t>In t</w:t>
      </w:r>
      <w:r w:rsidR="007D07B8" w:rsidRPr="00CF5604">
        <w:rPr>
          <w:rFonts w:ascii="Times New Roman" w:hAnsi="Times New Roman"/>
          <w:szCs w:val="20"/>
        </w:rPr>
        <w:t>his contribution</w:t>
      </w:r>
      <w:r w:rsidRPr="00CF5604">
        <w:rPr>
          <w:rFonts w:ascii="Times New Roman" w:hAnsi="Times New Roman"/>
          <w:szCs w:val="20"/>
        </w:rPr>
        <w:t>, we</w:t>
      </w:r>
      <w:r w:rsidR="007D07B8" w:rsidRPr="00CF5604">
        <w:rPr>
          <w:rFonts w:ascii="Times New Roman" w:hAnsi="Times New Roman"/>
          <w:szCs w:val="20"/>
        </w:rPr>
        <w:t xml:space="preserve"> will </w:t>
      </w:r>
      <w:r w:rsidRPr="00CF5604">
        <w:rPr>
          <w:rFonts w:ascii="Times New Roman" w:hAnsi="Times New Roman"/>
          <w:szCs w:val="20"/>
        </w:rPr>
        <w:t>provide our views</w:t>
      </w:r>
      <w:r w:rsidR="00A27BDB">
        <w:rPr>
          <w:rFonts w:ascii="Times New Roman" w:hAnsi="Times New Roman"/>
          <w:szCs w:val="20"/>
        </w:rPr>
        <w:t xml:space="preserve">, </w:t>
      </w:r>
      <w:r w:rsidRPr="00CF5604">
        <w:rPr>
          <w:rFonts w:ascii="Times New Roman" w:hAnsi="Times New Roman"/>
          <w:szCs w:val="20"/>
        </w:rPr>
        <w:t>observations and proposals on these issues.</w:t>
      </w:r>
    </w:p>
    <w:p w14:paraId="71230483" w14:textId="72F9C930" w:rsidR="00305297" w:rsidRDefault="007820D0" w:rsidP="00A23DCA">
      <w:pPr>
        <w:pStyle w:val="Heading1"/>
      </w:pPr>
      <w:r>
        <w:lastRenderedPageBreak/>
        <w:t>Discussion</w:t>
      </w:r>
    </w:p>
    <w:p w14:paraId="68DD5723" w14:textId="138A5AD0" w:rsidR="004554DB" w:rsidRDefault="00FF0B61" w:rsidP="00CB1B6A">
      <w:pPr>
        <w:pStyle w:val="Heading2"/>
      </w:pPr>
      <w:r>
        <w:t>HARQ</w:t>
      </w:r>
      <w:r w:rsidR="00641977">
        <w:t xml:space="preserve"> feedback disabling</w:t>
      </w:r>
      <w:r>
        <w:t xml:space="preserve"> in </w:t>
      </w:r>
      <w:r w:rsidR="00266BB7">
        <w:t>NR NTN</w:t>
      </w:r>
    </w:p>
    <w:p w14:paraId="6B408CDF" w14:textId="545D9E54" w:rsidR="00FF0B61" w:rsidRPr="00CF5604" w:rsidRDefault="00FF0B61" w:rsidP="004554DB">
      <w:pPr>
        <w:rPr>
          <w:rFonts w:ascii="Times New Roman" w:hAnsi="Times New Roman"/>
          <w:szCs w:val="20"/>
        </w:rPr>
      </w:pPr>
      <w:r w:rsidRPr="00CF5604">
        <w:rPr>
          <w:rFonts w:ascii="Times New Roman" w:hAnsi="Times New Roman"/>
          <w:szCs w:val="20"/>
        </w:rPr>
        <w:t>Considering large RTT for NTN scenario, with limited number of HARQ process</w:t>
      </w:r>
      <w:r w:rsidR="00851A3C" w:rsidRPr="00CF5604">
        <w:rPr>
          <w:rFonts w:ascii="Times New Roman" w:hAnsi="Times New Roman"/>
          <w:szCs w:val="20"/>
        </w:rPr>
        <w:t xml:space="preserve"> and procedure as stop-and-wait</w:t>
      </w:r>
      <w:r w:rsidRPr="00CF5604">
        <w:rPr>
          <w:rFonts w:ascii="Times New Roman" w:hAnsi="Times New Roman"/>
          <w:szCs w:val="20"/>
        </w:rPr>
        <w:t>, there will be HARQ stalling before HARQ-ACK feedback received. Because of HARQ stalling, throughput and data rate will be impacted for packet transmission in NTN scenarios.</w:t>
      </w:r>
    </w:p>
    <w:p w14:paraId="1863AA51" w14:textId="493EFBBB" w:rsidR="00CD7343" w:rsidRPr="00723781" w:rsidRDefault="00FF0B61" w:rsidP="00723781">
      <w:pPr>
        <w:rPr>
          <w:rFonts w:ascii="Times New Roman" w:hAnsi="Times New Roman"/>
          <w:sz w:val="20"/>
          <w:szCs w:val="20"/>
          <w:lang w:val="en-GB"/>
        </w:rPr>
      </w:pPr>
      <w:r w:rsidRPr="00723781">
        <w:rPr>
          <w:rFonts w:ascii="Times New Roman" w:hAnsi="Times New Roman"/>
          <w:sz w:val="20"/>
          <w:szCs w:val="20"/>
          <w:lang w:val="en-GB"/>
        </w:rPr>
        <w:t>Disabling on HARQ feedback for downlink transmission is one candidate. It has been agreed that “</w:t>
      </w:r>
      <w:r w:rsidRPr="00723781">
        <w:rPr>
          <w:rFonts w:ascii="Times New Roman" w:hAnsi="Times New Roman"/>
          <w:sz w:val="20"/>
          <w:szCs w:val="20"/>
          <w:lang w:eastAsia="x-none"/>
        </w:rPr>
        <w:t>Enabling/disabling on HARQ feedback for downlink transmission should be at least configurable per HARQ process via UE specific RRC signaling</w:t>
      </w:r>
      <w:r w:rsidRPr="00723781">
        <w:rPr>
          <w:rFonts w:ascii="Times New Roman" w:hAnsi="Times New Roman"/>
          <w:sz w:val="20"/>
          <w:szCs w:val="20"/>
          <w:lang w:val="en-GB"/>
        </w:rPr>
        <w:t>”.</w:t>
      </w:r>
      <w:r w:rsidR="00B012B1" w:rsidRPr="00723781">
        <w:rPr>
          <w:rFonts w:ascii="Times New Roman" w:hAnsi="Times New Roman"/>
          <w:sz w:val="20"/>
          <w:szCs w:val="20"/>
          <w:lang w:val="en-GB"/>
        </w:rPr>
        <w:t xml:space="preserve"> In this solution, no feedback for HARQ to confirm whether the packet is received successfully or not</w:t>
      </w:r>
      <w:r w:rsidR="003D794A" w:rsidRPr="00723781">
        <w:rPr>
          <w:rFonts w:ascii="Times New Roman" w:hAnsi="Times New Roman"/>
        </w:rPr>
        <w:t xml:space="preserve">, </w:t>
      </w:r>
      <w:r w:rsidR="003D794A" w:rsidRPr="00723781">
        <w:rPr>
          <w:rFonts w:ascii="Times New Roman" w:hAnsi="Times New Roman"/>
          <w:lang w:val="en-GB"/>
        </w:rPr>
        <w:t>s</w:t>
      </w:r>
      <w:r w:rsidR="003D794A" w:rsidRPr="00723781">
        <w:rPr>
          <w:rFonts w:ascii="Times New Roman" w:hAnsi="Times New Roman"/>
        </w:rPr>
        <w:t>o</w:t>
      </w:r>
      <w:r w:rsidR="003D794A" w:rsidRPr="00723781">
        <w:rPr>
          <w:rFonts w:ascii="Times New Roman" w:hAnsi="Times New Roman"/>
          <w:lang w:val="en-GB"/>
        </w:rPr>
        <w:t xml:space="preserve"> that latency will be reduced and</w:t>
      </w:r>
      <w:r w:rsidR="00B012B1" w:rsidRPr="00723781">
        <w:rPr>
          <w:rFonts w:ascii="Times New Roman" w:hAnsi="Times New Roman"/>
          <w:sz w:val="20"/>
          <w:szCs w:val="20"/>
          <w:lang w:val="en-GB"/>
        </w:rPr>
        <w:t xml:space="preserve"> this can avoid HARQ stalling and impact on throughput. </w:t>
      </w:r>
    </w:p>
    <w:p w14:paraId="383693FD" w14:textId="77777777" w:rsidR="00CD7343" w:rsidRPr="00C21760" w:rsidRDefault="00B012B1" w:rsidP="00723781">
      <w:pPr>
        <w:pStyle w:val="ListParagraph"/>
        <w:numPr>
          <w:ilvl w:val="0"/>
          <w:numId w:val="5"/>
        </w:numPr>
        <w:rPr>
          <w:rFonts w:ascii="Times New Roman" w:hAnsi="Times New Roman"/>
          <w:sz w:val="20"/>
          <w:szCs w:val="20"/>
          <w:lang w:val="en-GB"/>
        </w:rPr>
      </w:pPr>
      <w:r w:rsidRPr="00C21760">
        <w:rPr>
          <w:rFonts w:ascii="Times New Roman" w:hAnsi="Times New Roman"/>
          <w:sz w:val="20"/>
          <w:szCs w:val="20"/>
          <w:lang w:val="en-GB"/>
        </w:rPr>
        <w:t xml:space="preserve">RLC feedback could be used instead to confirm RLC packet is received successfully or not. </w:t>
      </w:r>
    </w:p>
    <w:p w14:paraId="20A7B105" w14:textId="3652DC37" w:rsidR="00CD7343" w:rsidRPr="00C21760" w:rsidRDefault="00B012B1" w:rsidP="00723781">
      <w:pPr>
        <w:pStyle w:val="ListParagraph"/>
        <w:numPr>
          <w:ilvl w:val="0"/>
          <w:numId w:val="5"/>
        </w:numPr>
        <w:rPr>
          <w:rFonts w:ascii="Times New Roman" w:hAnsi="Times New Roman"/>
          <w:sz w:val="20"/>
          <w:szCs w:val="20"/>
          <w:lang w:val="en-GB"/>
        </w:rPr>
      </w:pPr>
      <w:r w:rsidRPr="00C21760">
        <w:rPr>
          <w:rFonts w:ascii="Times New Roman" w:hAnsi="Times New Roman"/>
          <w:sz w:val="20"/>
          <w:szCs w:val="20"/>
          <w:lang w:val="en-GB"/>
        </w:rPr>
        <w:t>Blind retransmission or slot aggregation, and some other solution</w:t>
      </w:r>
      <w:r w:rsidR="009E5125">
        <w:rPr>
          <w:rFonts w:ascii="Times New Roman" w:hAnsi="Times New Roman"/>
          <w:sz w:val="20"/>
          <w:szCs w:val="20"/>
          <w:lang w:val="en-GB"/>
        </w:rPr>
        <w:t>s</w:t>
      </w:r>
      <w:r w:rsidRPr="00C21760">
        <w:rPr>
          <w:rFonts w:ascii="Times New Roman" w:hAnsi="Times New Roman"/>
          <w:sz w:val="20"/>
          <w:szCs w:val="20"/>
          <w:lang w:val="en-GB"/>
        </w:rPr>
        <w:t xml:space="preserve"> </w:t>
      </w:r>
      <w:r w:rsidR="007833F6" w:rsidRPr="00C21760">
        <w:rPr>
          <w:rFonts w:ascii="Times New Roman" w:hAnsi="Times New Roman"/>
          <w:sz w:val="20"/>
          <w:szCs w:val="20"/>
          <w:lang w:val="en-GB"/>
        </w:rPr>
        <w:t xml:space="preserve">were </w:t>
      </w:r>
      <w:r w:rsidRPr="00C21760">
        <w:rPr>
          <w:rFonts w:ascii="Times New Roman" w:hAnsi="Times New Roman"/>
          <w:sz w:val="20"/>
          <w:szCs w:val="20"/>
          <w:lang w:val="en-GB"/>
        </w:rPr>
        <w:t xml:space="preserve">discussed </w:t>
      </w:r>
      <w:r w:rsidR="00C70345" w:rsidRPr="00C21760">
        <w:rPr>
          <w:rFonts w:ascii="Times New Roman" w:hAnsi="Times New Roman"/>
          <w:sz w:val="20"/>
          <w:szCs w:val="20"/>
          <w:lang w:val="en-GB"/>
        </w:rPr>
        <w:t>for</w:t>
      </w:r>
      <w:r w:rsidRPr="00C21760">
        <w:rPr>
          <w:rFonts w:ascii="Times New Roman" w:hAnsi="Times New Roman"/>
          <w:sz w:val="20"/>
          <w:szCs w:val="20"/>
          <w:lang w:val="en-GB"/>
        </w:rPr>
        <w:t xml:space="preserve"> improve</w:t>
      </w:r>
      <w:r w:rsidR="00C70345" w:rsidRPr="00C21760">
        <w:rPr>
          <w:rFonts w:ascii="Times New Roman" w:hAnsi="Times New Roman"/>
          <w:sz w:val="20"/>
          <w:szCs w:val="20"/>
          <w:lang w:val="en-GB"/>
        </w:rPr>
        <w:t>ment of</w:t>
      </w:r>
      <w:r w:rsidRPr="00C21760">
        <w:rPr>
          <w:rFonts w:ascii="Times New Roman" w:hAnsi="Times New Roman"/>
          <w:sz w:val="20"/>
          <w:szCs w:val="20"/>
          <w:lang w:val="en-GB"/>
        </w:rPr>
        <w:t xml:space="preserve"> throughput. </w:t>
      </w:r>
    </w:p>
    <w:p w14:paraId="157BE6A6" w14:textId="4666001C" w:rsidR="00FF0B61" w:rsidRPr="00C21760" w:rsidRDefault="00CD7343" w:rsidP="00723781">
      <w:pPr>
        <w:pStyle w:val="ListParagraph"/>
        <w:numPr>
          <w:ilvl w:val="0"/>
          <w:numId w:val="5"/>
        </w:numPr>
        <w:rPr>
          <w:rFonts w:ascii="Times New Roman" w:hAnsi="Times New Roman"/>
          <w:sz w:val="20"/>
          <w:szCs w:val="20"/>
          <w:lang w:val="en-GB"/>
        </w:rPr>
      </w:pPr>
      <w:r w:rsidRPr="00C21760">
        <w:rPr>
          <w:rFonts w:ascii="Times New Roman" w:hAnsi="Times New Roman"/>
          <w:sz w:val="20"/>
          <w:szCs w:val="20"/>
          <w:lang w:val="en-GB"/>
        </w:rPr>
        <w:t>T</w:t>
      </w:r>
      <w:r w:rsidR="00FF0B61" w:rsidRPr="00C21760">
        <w:rPr>
          <w:rFonts w:ascii="Times New Roman" w:hAnsi="Times New Roman"/>
          <w:sz w:val="20"/>
          <w:szCs w:val="20"/>
          <w:lang w:val="en-GB"/>
        </w:rPr>
        <w:t xml:space="preserve">here </w:t>
      </w:r>
      <w:r w:rsidRPr="00C21760">
        <w:rPr>
          <w:rFonts w:ascii="Times New Roman" w:hAnsi="Times New Roman"/>
          <w:sz w:val="20"/>
          <w:szCs w:val="20"/>
          <w:lang w:val="en-GB"/>
        </w:rPr>
        <w:t>were</w:t>
      </w:r>
      <w:r w:rsidR="00FF0B61" w:rsidRPr="00C21760">
        <w:rPr>
          <w:rFonts w:ascii="Times New Roman" w:hAnsi="Times New Roman"/>
          <w:sz w:val="20"/>
          <w:szCs w:val="20"/>
          <w:lang w:val="en-GB"/>
        </w:rPr>
        <w:t xml:space="preserve"> discussion that whether there should be necessary some HARQ process(s) are not disabled to guarantee transmission that need HARQ-ACK feedback to confirm the correct reception</w:t>
      </w:r>
      <w:r w:rsidR="00B012B1" w:rsidRPr="00C21760">
        <w:rPr>
          <w:rFonts w:ascii="Times New Roman" w:hAnsi="Times New Roman"/>
          <w:sz w:val="20"/>
          <w:szCs w:val="20"/>
          <w:lang w:val="en-GB"/>
        </w:rPr>
        <w:t>, but it should be up to network implementation from our consideration</w:t>
      </w:r>
      <w:r w:rsidR="00FF0B61" w:rsidRPr="00C21760">
        <w:rPr>
          <w:rFonts w:ascii="Times New Roman" w:hAnsi="Times New Roman"/>
          <w:sz w:val="20"/>
          <w:szCs w:val="20"/>
          <w:lang w:val="en-GB"/>
        </w:rPr>
        <w:t>.</w:t>
      </w:r>
    </w:p>
    <w:p w14:paraId="280FAD24" w14:textId="4428D22F" w:rsidR="00342FD9" w:rsidRDefault="001E3019" w:rsidP="00CB1B6A">
      <w:pPr>
        <w:pStyle w:val="Heading2"/>
      </w:pPr>
      <w:r>
        <w:t xml:space="preserve">Reusing </w:t>
      </w:r>
      <w:r w:rsidR="00480DF2">
        <w:t>HARQ</w:t>
      </w:r>
      <w:r w:rsidR="00DF1949">
        <w:t xml:space="preserve"> </w:t>
      </w:r>
      <w:r>
        <w:t>solution in NR</w:t>
      </w:r>
      <w:r w:rsidR="00DF1949">
        <w:t xml:space="preserve"> NTN</w:t>
      </w:r>
    </w:p>
    <w:p w14:paraId="7A186CB9" w14:textId="31C89DD1" w:rsidR="00A56FF7" w:rsidRDefault="00A56FF7" w:rsidP="00A56FF7">
      <w:pPr>
        <w:pStyle w:val="Heading3"/>
      </w:pPr>
      <w:r>
        <w:t>Issue or not in IoT NTN</w:t>
      </w:r>
    </w:p>
    <w:p w14:paraId="681E4122" w14:textId="104C1F43" w:rsidR="750699B1" w:rsidRPr="00CF5604" w:rsidRDefault="750699B1" w:rsidP="00E933AB">
      <w:pPr>
        <w:spacing w:line="257" w:lineRule="auto"/>
        <w:rPr>
          <w:rFonts w:ascii="Times New Roman" w:eastAsia="Times New Roman" w:hAnsi="Times New Roman" w:cs="Times New Roman"/>
        </w:rPr>
      </w:pPr>
      <w:r w:rsidRPr="10C8002D">
        <w:rPr>
          <w:rFonts w:ascii="Times New Roman" w:eastAsia="Times New Roman" w:hAnsi="Times New Roman" w:cs="Times New Roman"/>
        </w:rPr>
        <w:t>The main problem of HARQ stalling to solve is the impact on throughput, where the solutions to mitigate HARQ stalling in NTN are for this motivation. For IoT NTN, we need to check whether there will be this issue and the difference comparing with NR NT</w:t>
      </w:r>
      <w:r w:rsidR="00A56FF7">
        <w:rPr>
          <w:rFonts w:ascii="Times New Roman" w:eastAsia="Times New Roman" w:hAnsi="Times New Roman" w:cs="Times New Roman"/>
        </w:rPr>
        <w:t>N</w:t>
      </w:r>
      <w:r w:rsidRPr="10C8002D">
        <w:rPr>
          <w:rFonts w:ascii="Times New Roman" w:eastAsia="Times New Roman" w:hAnsi="Times New Roman" w:cs="Times New Roman"/>
        </w:rPr>
        <w:t xml:space="preserve"> for scenarios, with requirement on IoT UE experienced data rate, MCL, repetition number, framework of data transmission.</w:t>
      </w:r>
    </w:p>
    <w:p w14:paraId="7344A5D3" w14:textId="5357F726" w:rsidR="750699B1" w:rsidRPr="00CF5604" w:rsidRDefault="750699B1" w:rsidP="00E933AB">
      <w:pPr>
        <w:spacing w:line="257" w:lineRule="auto"/>
        <w:rPr>
          <w:rFonts w:ascii="Times New Roman" w:eastAsia="Times New Roman" w:hAnsi="Times New Roman" w:cs="Times New Roman"/>
        </w:rPr>
      </w:pPr>
      <w:r w:rsidRPr="10C8002D">
        <w:rPr>
          <w:rFonts w:ascii="Times New Roman" w:eastAsia="Times New Roman" w:hAnsi="Times New Roman" w:cs="Times New Roman"/>
        </w:rPr>
        <w:t>As we discussed in [</w:t>
      </w:r>
      <w:r w:rsidR="007F08E7">
        <w:rPr>
          <w:rFonts w:ascii="Times New Roman" w:eastAsia="Times New Roman" w:hAnsi="Times New Roman" w:cs="Times New Roman"/>
        </w:rPr>
        <w:t>2</w:t>
      </w:r>
      <w:r w:rsidRPr="10C8002D">
        <w:rPr>
          <w:rFonts w:ascii="Times New Roman" w:eastAsia="Times New Roman" w:hAnsi="Times New Roman" w:cs="Times New Roman"/>
        </w:rPr>
        <w:t>], considering small packet but large MCL for LTE NB-IoT/eMTC, large repetition may be requested, where the HARQ feedback will be postponed after all these repetitions. This will reduce the ratio of time for HARQ stalling over time for transmission because of the large RTT in NTN and mitigate the impact of the HARQ stalling.</w:t>
      </w:r>
    </w:p>
    <w:p w14:paraId="207248FA" w14:textId="531F2512" w:rsidR="750699B1" w:rsidRPr="00CF5604" w:rsidRDefault="750699B1" w:rsidP="00E933AB">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Observation 1: repetition for IoT UE will mitigate the impact of HARQ stalling because of long propagation delay in NTN scenario.</w:t>
      </w:r>
    </w:p>
    <w:p w14:paraId="39248397" w14:textId="74FA251E" w:rsidR="00A65BC1" w:rsidRPr="00CF5604" w:rsidRDefault="00A65BC1" w:rsidP="00A65BC1">
      <w:pPr>
        <w:pStyle w:val="Heading3"/>
      </w:pPr>
      <w:r>
        <w:t>Enabling/Disabling HARQ feedback</w:t>
      </w:r>
      <w:r w:rsidR="00641977">
        <w:t xml:space="preserve"> in IoT NTN</w:t>
      </w:r>
    </w:p>
    <w:p w14:paraId="49B3236D" w14:textId="77777777" w:rsidR="00D064B3" w:rsidRDefault="750699B1">
      <w:pPr>
        <w:spacing w:line="257" w:lineRule="auto"/>
        <w:rPr>
          <w:rFonts w:ascii="Times New Roman" w:eastAsia="Times New Roman" w:hAnsi="Times New Roman" w:cs="Times New Roman"/>
        </w:rPr>
      </w:pPr>
      <w:r w:rsidRPr="10C8002D">
        <w:rPr>
          <w:rFonts w:ascii="Times New Roman" w:eastAsia="Times New Roman" w:hAnsi="Times New Roman" w:cs="Times New Roman"/>
        </w:rPr>
        <w:t xml:space="preserve">Another method for HARQ process in NR NTN is disabling of HARQ feedback. </w:t>
      </w:r>
    </w:p>
    <w:p w14:paraId="7B5C23E6" w14:textId="77777777" w:rsidR="00FC594D" w:rsidRPr="00E933AB" w:rsidRDefault="750699B1" w:rsidP="00E933AB">
      <w:pPr>
        <w:pStyle w:val="ListParagraph"/>
        <w:numPr>
          <w:ilvl w:val="0"/>
          <w:numId w:val="12"/>
        </w:numPr>
        <w:spacing w:line="257" w:lineRule="auto"/>
        <w:rPr>
          <w:rFonts w:ascii="Times New Roman" w:eastAsia="Times New Roman" w:hAnsi="Times New Roman" w:cs="Times New Roman"/>
          <w:sz w:val="22"/>
        </w:rPr>
      </w:pPr>
      <w:r w:rsidRPr="00E933AB">
        <w:rPr>
          <w:rFonts w:ascii="Times New Roman" w:eastAsia="Times New Roman" w:hAnsi="Times New Roman" w:cs="Times New Roman"/>
          <w:sz w:val="22"/>
        </w:rPr>
        <w:t xml:space="preserve">The advantage of this solution will be reduced latency before new packet transmission in same HARQ process </w:t>
      </w:r>
    </w:p>
    <w:p w14:paraId="3412AFDC" w14:textId="264C0EF5" w:rsidR="750699B1" w:rsidRPr="00E933AB" w:rsidRDefault="750699B1" w:rsidP="00E933AB">
      <w:pPr>
        <w:pStyle w:val="ListParagraph"/>
        <w:numPr>
          <w:ilvl w:val="0"/>
          <w:numId w:val="12"/>
        </w:numPr>
        <w:spacing w:line="257" w:lineRule="auto"/>
        <w:rPr>
          <w:rFonts w:ascii="Times New Roman" w:eastAsia="Times New Roman" w:hAnsi="Times New Roman" w:cs="Times New Roman"/>
          <w:sz w:val="22"/>
        </w:rPr>
      </w:pPr>
      <w:proofErr w:type="spellStart"/>
      <w:r w:rsidRPr="00E933AB">
        <w:rPr>
          <w:rFonts w:ascii="Times New Roman" w:eastAsia="Times New Roman" w:hAnsi="Times New Roman" w:cs="Times New Roman"/>
          <w:sz w:val="22"/>
        </w:rPr>
        <w:t>but</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the</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disadvantage</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or</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cost</w:t>
      </w:r>
      <w:proofErr w:type="spellEnd"/>
      <w:r w:rsidRPr="00E933AB">
        <w:rPr>
          <w:rFonts w:ascii="Times New Roman" w:eastAsia="Times New Roman" w:hAnsi="Times New Roman" w:cs="Times New Roman"/>
          <w:sz w:val="22"/>
        </w:rPr>
        <w:t xml:space="preserve"> is </w:t>
      </w:r>
      <w:proofErr w:type="spellStart"/>
      <w:r w:rsidR="00622D51" w:rsidRPr="00E933AB">
        <w:rPr>
          <w:rFonts w:ascii="Times New Roman" w:eastAsia="Times New Roman" w:hAnsi="Times New Roman" w:cs="Times New Roman"/>
          <w:sz w:val="22"/>
        </w:rPr>
        <w:t>there</w:t>
      </w:r>
      <w:proofErr w:type="spellEnd"/>
      <w:r w:rsidR="00622D51" w:rsidRPr="00E933AB">
        <w:rPr>
          <w:rFonts w:ascii="Times New Roman" w:eastAsia="Times New Roman" w:hAnsi="Times New Roman" w:cs="Times New Roman"/>
          <w:sz w:val="22"/>
        </w:rPr>
        <w:t xml:space="preserve"> </w:t>
      </w:r>
      <w:proofErr w:type="spellStart"/>
      <w:r w:rsidR="00622D51" w:rsidRPr="00E933AB">
        <w:rPr>
          <w:rFonts w:ascii="Times New Roman" w:eastAsia="Times New Roman" w:hAnsi="Times New Roman" w:cs="Times New Roman"/>
          <w:sz w:val="22"/>
        </w:rPr>
        <w:t>willl</w:t>
      </w:r>
      <w:proofErr w:type="spellEnd"/>
      <w:r w:rsidR="00622D51" w:rsidRPr="00E933AB">
        <w:rPr>
          <w:rFonts w:ascii="Times New Roman" w:eastAsia="Times New Roman" w:hAnsi="Times New Roman" w:cs="Times New Roman"/>
          <w:sz w:val="22"/>
        </w:rPr>
        <w:t xml:space="preserve"> </w:t>
      </w:r>
      <w:proofErr w:type="spellStart"/>
      <w:r w:rsidR="00622D51" w:rsidRPr="00E933AB">
        <w:rPr>
          <w:rFonts w:ascii="Times New Roman" w:eastAsia="Times New Roman" w:hAnsi="Times New Roman" w:cs="Times New Roman"/>
          <w:sz w:val="22"/>
        </w:rPr>
        <w:t>be</w:t>
      </w:r>
      <w:proofErr w:type="spellEnd"/>
      <w:r w:rsidR="00622D51" w:rsidRPr="00E933AB">
        <w:rPr>
          <w:rFonts w:ascii="Times New Roman" w:eastAsia="Times New Roman" w:hAnsi="Times New Roman" w:cs="Times New Roman"/>
          <w:sz w:val="22"/>
        </w:rPr>
        <w:t xml:space="preserve"> no </w:t>
      </w:r>
      <w:proofErr w:type="spellStart"/>
      <w:r w:rsidR="00622D51" w:rsidRPr="00E933AB">
        <w:rPr>
          <w:rFonts w:ascii="Times New Roman" w:eastAsia="Times New Roman" w:hAnsi="Times New Roman" w:cs="Times New Roman"/>
          <w:sz w:val="22"/>
        </w:rPr>
        <w:t>confirmation</w:t>
      </w:r>
      <w:proofErr w:type="spellEnd"/>
      <w:r w:rsidR="00622D51"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from</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receiver</w:t>
      </w:r>
      <w:proofErr w:type="spellEnd"/>
      <w:r w:rsidRPr="00E933AB">
        <w:rPr>
          <w:rFonts w:ascii="Times New Roman" w:eastAsia="Times New Roman" w:hAnsi="Times New Roman" w:cs="Times New Roman"/>
          <w:sz w:val="22"/>
        </w:rPr>
        <w:t xml:space="preserve"> for </w:t>
      </w:r>
      <w:proofErr w:type="spellStart"/>
      <w:r w:rsidRPr="00E933AB">
        <w:rPr>
          <w:rFonts w:ascii="Times New Roman" w:eastAsia="Times New Roman" w:hAnsi="Times New Roman" w:cs="Times New Roman"/>
          <w:sz w:val="22"/>
        </w:rPr>
        <w:t>the</w:t>
      </w:r>
      <w:proofErr w:type="spellEnd"/>
      <w:r w:rsidRPr="00E933AB">
        <w:rPr>
          <w:rFonts w:ascii="Times New Roman" w:eastAsia="Times New Roman" w:hAnsi="Times New Roman" w:cs="Times New Roman"/>
          <w:sz w:val="22"/>
        </w:rPr>
        <w:t xml:space="preserve"> transmission. When no HARQ feedback, the benefit of early termination will also be removed. Additionally, for NB-IoT, as UE may only support 1 HARQ process, it should not be disabled to totally remove all confirmation from receiver. </w:t>
      </w:r>
    </w:p>
    <w:p w14:paraId="0F217B32" w14:textId="2C3C06A6" w:rsidR="00F74172" w:rsidRDefault="750699B1">
      <w:pPr>
        <w:spacing w:line="257" w:lineRule="auto"/>
        <w:rPr>
          <w:rFonts w:ascii="Times New Roman" w:eastAsia="Times New Roman" w:hAnsi="Times New Roman" w:cs="Times New Roman"/>
        </w:rPr>
      </w:pPr>
      <w:r w:rsidRPr="29B77357">
        <w:rPr>
          <w:rFonts w:ascii="Times New Roman" w:eastAsia="Times New Roman" w:hAnsi="Times New Roman" w:cs="Times New Roman"/>
        </w:rPr>
        <w:t xml:space="preserve">When HARQ feedback is disabled, the time for HARQ feedback will be saved, but the time for repetition of data packet is still the same. </w:t>
      </w:r>
      <w:r w:rsidR="00D021F8" w:rsidRPr="00CF5604">
        <w:rPr>
          <w:rFonts w:ascii="Times New Roman" w:hAnsi="Times New Roman"/>
          <w:szCs w:val="20"/>
        </w:rPr>
        <w:t xml:space="preserve">When considering largest repetition time, number of RU, number of slot in RU defined in LTE, the maximum transmission </w:t>
      </w:r>
      <w:r w:rsidR="00D021F8" w:rsidRPr="0035546E">
        <w:rPr>
          <w:rFonts w:ascii="Times New Roman" w:hAnsi="Times New Roman"/>
          <w:szCs w:val="20"/>
        </w:rPr>
        <w:t xml:space="preserve">time could be 0.5 </w:t>
      </w:r>
      <w:proofErr w:type="spellStart"/>
      <w:r w:rsidR="00D021F8" w:rsidRPr="0035546E">
        <w:rPr>
          <w:rFonts w:ascii="Times New Roman" w:hAnsi="Times New Roman"/>
          <w:szCs w:val="20"/>
        </w:rPr>
        <w:t>ms</w:t>
      </w:r>
      <w:proofErr w:type="spellEnd"/>
      <w:r w:rsidR="00D021F8" w:rsidRPr="0035546E">
        <w:rPr>
          <w:rFonts w:ascii="Times New Roman" w:hAnsi="Times New Roman"/>
          <w:szCs w:val="20"/>
        </w:rPr>
        <w:t xml:space="preserve"> * 128 * 10 * 16 = 10240 </w:t>
      </w:r>
      <w:proofErr w:type="spellStart"/>
      <w:r w:rsidR="00D021F8" w:rsidRPr="0035546E">
        <w:rPr>
          <w:rFonts w:ascii="Times New Roman" w:hAnsi="Times New Roman"/>
          <w:szCs w:val="20"/>
        </w:rPr>
        <w:t>ms</w:t>
      </w:r>
      <w:proofErr w:type="spellEnd"/>
      <w:r w:rsidR="00D021F8" w:rsidRPr="0035546E">
        <w:rPr>
          <w:rFonts w:ascii="Times New Roman" w:hAnsi="Times New Roman"/>
          <w:szCs w:val="20"/>
        </w:rPr>
        <w:t xml:space="preserve"> for 15kHz SCS or 2 </w:t>
      </w:r>
      <w:proofErr w:type="spellStart"/>
      <w:r w:rsidR="00D021F8" w:rsidRPr="0035546E">
        <w:rPr>
          <w:rFonts w:ascii="Times New Roman" w:hAnsi="Times New Roman"/>
          <w:szCs w:val="20"/>
        </w:rPr>
        <w:t>ms</w:t>
      </w:r>
      <w:proofErr w:type="spellEnd"/>
      <w:r w:rsidR="00D021F8" w:rsidRPr="0035546E">
        <w:rPr>
          <w:rFonts w:ascii="Times New Roman" w:hAnsi="Times New Roman"/>
          <w:szCs w:val="20"/>
        </w:rPr>
        <w:t xml:space="preserve"> * 128 * 10 * 16 = 40960 </w:t>
      </w:r>
      <w:proofErr w:type="spellStart"/>
      <w:r w:rsidR="00D021F8" w:rsidRPr="0035546E">
        <w:rPr>
          <w:rFonts w:ascii="Times New Roman" w:hAnsi="Times New Roman"/>
          <w:szCs w:val="20"/>
        </w:rPr>
        <w:t>ms</w:t>
      </w:r>
      <w:proofErr w:type="spellEnd"/>
      <w:r w:rsidR="00D021F8" w:rsidRPr="0035546E">
        <w:rPr>
          <w:rFonts w:ascii="Times New Roman" w:hAnsi="Times New Roman"/>
          <w:szCs w:val="20"/>
        </w:rPr>
        <w:t xml:space="preserve"> for 3.75kHz SCS.</w:t>
      </w:r>
      <w:r w:rsidR="00D021F8">
        <w:rPr>
          <w:rFonts w:ascii="Times New Roman" w:hAnsi="Times New Roman"/>
          <w:szCs w:val="20"/>
        </w:rPr>
        <w:t xml:space="preserve"> </w:t>
      </w:r>
      <w:r w:rsidR="00D021F8">
        <w:rPr>
          <w:rFonts w:ascii="Times New Roman" w:eastAsia="Times New Roman" w:hAnsi="Times New Roman" w:cs="Times New Roman"/>
        </w:rPr>
        <w:t>Thus</w:t>
      </w:r>
      <w:r w:rsidRPr="29B77357">
        <w:rPr>
          <w:rFonts w:ascii="Times New Roman" w:eastAsia="Times New Roman" w:hAnsi="Times New Roman" w:cs="Times New Roman"/>
        </w:rPr>
        <w:t xml:space="preserve">, </w:t>
      </w:r>
      <w:r w:rsidR="00E02F76">
        <w:rPr>
          <w:rFonts w:ascii="Times New Roman" w:eastAsia="Times New Roman" w:hAnsi="Times New Roman" w:cs="Times New Roman"/>
        </w:rPr>
        <w:t>if</w:t>
      </w:r>
      <w:r w:rsidRPr="29B77357">
        <w:rPr>
          <w:rFonts w:ascii="Times New Roman" w:eastAsia="Times New Roman" w:hAnsi="Times New Roman" w:cs="Times New Roman"/>
        </w:rPr>
        <w:t xml:space="preserve"> time </w:t>
      </w:r>
      <w:r w:rsidR="00E32802">
        <w:rPr>
          <w:rFonts w:ascii="Times New Roman" w:eastAsia="Times New Roman" w:hAnsi="Times New Roman" w:cs="Times New Roman"/>
        </w:rPr>
        <w:t>duration</w:t>
      </w:r>
      <w:r w:rsidR="00E32802" w:rsidRPr="29B77357">
        <w:rPr>
          <w:rFonts w:ascii="Times New Roman" w:eastAsia="Times New Roman" w:hAnsi="Times New Roman" w:cs="Times New Roman"/>
        </w:rPr>
        <w:t xml:space="preserve"> </w:t>
      </w:r>
      <w:r w:rsidRPr="29B77357">
        <w:rPr>
          <w:rFonts w:ascii="Times New Roman" w:eastAsia="Times New Roman" w:hAnsi="Times New Roman" w:cs="Times New Roman"/>
        </w:rPr>
        <w:t xml:space="preserve">by large repetition may be a main issue in IoT NTN to support the agreed data rate in MCLs, then HARQ feedback disabling may also not well solve the issue for IoT NTN. </w:t>
      </w:r>
    </w:p>
    <w:p w14:paraId="120F0916" w14:textId="15D7D4E4" w:rsidR="00F80B1F" w:rsidRPr="00F80B1F" w:rsidRDefault="00F74172" w:rsidP="00F80B1F">
      <w:pPr>
        <w:spacing w:line="257" w:lineRule="auto"/>
        <w:rPr>
          <w:rFonts w:ascii="Times New Roman" w:eastAsia="Times New Roman" w:hAnsi="Times New Roman" w:cs="Times New Roman"/>
        </w:rPr>
      </w:pPr>
      <w:r>
        <w:rPr>
          <w:rFonts w:ascii="Times New Roman" w:eastAsia="Times New Roman" w:hAnsi="Times New Roman" w:cs="Times New Roman"/>
        </w:rPr>
        <w:t>I</w:t>
      </w:r>
      <w:r w:rsidR="750699B1" w:rsidRPr="29B77357">
        <w:rPr>
          <w:rFonts w:ascii="Times New Roman" w:eastAsia="Times New Roman" w:hAnsi="Times New Roman" w:cs="Times New Roman"/>
        </w:rPr>
        <w:t>f stalling is to be avoided with one HARQ process without disabling feedback, som</w:t>
      </w:r>
      <w:r w:rsidR="002B65FA" w:rsidRPr="29B77357">
        <w:rPr>
          <w:rFonts w:ascii="Times New Roman" w:eastAsia="Times New Roman" w:hAnsi="Times New Roman" w:cs="Times New Roman"/>
        </w:rPr>
        <w:t>e</w:t>
      </w:r>
      <w:r w:rsidR="750699B1" w:rsidRPr="29B77357">
        <w:rPr>
          <w:rFonts w:ascii="Times New Roman" w:eastAsia="Times New Roman" w:hAnsi="Times New Roman" w:cs="Times New Roman"/>
        </w:rPr>
        <w:t xml:space="preserve"> other feedback mech</w:t>
      </w:r>
      <w:r w:rsidR="002B65FA" w:rsidRPr="29B77357">
        <w:rPr>
          <w:rFonts w:ascii="Times New Roman" w:eastAsia="Times New Roman" w:hAnsi="Times New Roman" w:cs="Times New Roman"/>
        </w:rPr>
        <w:t>a</w:t>
      </w:r>
      <w:r w:rsidR="750699B1" w:rsidRPr="29B77357">
        <w:rPr>
          <w:rFonts w:ascii="Times New Roman" w:eastAsia="Times New Roman" w:hAnsi="Times New Roman" w:cs="Times New Roman"/>
        </w:rPr>
        <w:t xml:space="preserve">nisms should be studied, including </w:t>
      </w:r>
      <w:r w:rsidR="002B65FA" w:rsidRPr="29B77357">
        <w:rPr>
          <w:rFonts w:ascii="Times New Roman" w:eastAsia="Times New Roman" w:hAnsi="Times New Roman" w:cs="Times New Roman"/>
        </w:rPr>
        <w:t>their</w:t>
      </w:r>
      <w:r w:rsidR="750699B1" w:rsidRPr="29B77357">
        <w:rPr>
          <w:rFonts w:ascii="Times New Roman" w:eastAsia="Times New Roman" w:hAnsi="Times New Roman" w:cs="Times New Roman"/>
        </w:rPr>
        <w:t xml:space="preserve"> timing.</w:t>
      </w:r>
      <w:r w:rsidR="002B65FA" w:rsidRPr="29B77357">
        <w:rPr>
          <w:rFonts w:ascii="Times New Roman" w:eastAsia="Times New Roman" w:hAnsi="Times New Roman" w:cs="Times New Roman"/>
        </w:rPr>
        <w:t xml:space="preserve"> This feedback can include mechanisms from the UE to provide pro</w:t>
      </w:r>
      <w:r w:rsidR="00477782">
        <w:rPr>
          <w:rFonts w:ascii="Times New Roman" w:eastAsia="Times New Roman" w:hAnsi="Times New Roman" w:cs="Times New Roman"/>
        </w:rPr>
        <w:t>-</w:t>
      </w:r>
      <w:r w:rsidR="002B65FA" w:rsidRPr="29B77357">
        <w:rPr>
          <w:rFonts w:ascii="Times New Roman" w:eastAsia="Times New Roman" w:hAnsi="Times New Roman" w:cs="Times New Roman"/>
        </w:rPr>
        <w:t>active feedback.</w:t>
      </w:r>
      <w:r w:rsidR="750699B1" w:rsidRPr="29B77357">
        <w:rPr>
          <w:rFonts w:ascii="Times New Roman" w:eastAsia="Times New Roman" w:hAnsi="Times New Roman" w:cs="Times New Roman"/>
        </w:rPr>
        <w:t xml:space="preserve"> </w:t>
      </w:r>
      <w:r w:rsidR="00FE0012">
        <w:rPr>
          <w:rFonts w:ascii="Times New Roman" w:eastAsia="Times New Roman" w:hAnsi="Times New Roman" w:cs="Times New Roman"/>
        </w:rPr>
        <w:t>Similar to Early Termination, where the network informs the UE that is has received sufficient number of uplink repetitions</w:t>
      </w:r>
      <w:r w:rsidR="007167DD">
        <w:rPr>
          <w:rFonts w:ascii="Times New Roman" w:eastAsia="Times New Roman" w:hAnsi="Times New Roman" w:cs="Times New Roman"/>
        </w:rPr>
        <w:t xml:space="preserve">, the UE may be able to provide such </w:t>
      </w:r>
      <w:r w:rsidR="00B312E1">
        <w:rPr>
          <w:rFonts w:ascii="Times New Roman" w:eastAsia="Times New Roman" w:hAnsi="Times New Roman" w:cs="Times New Roman"/>
        </w:rPr>
        <w:t xml:space="preserve">information for downlink transmissions when sufficient number of repetitions are received, or even determine </w:t>
      </w:r>
      <w:r w:rsidR="0010193A">
        <w:rPr>
          <w:rFonts w:ascii="Times New Roman" w:eastAsia="Times New Roman" w:hAnsi="Times New Roman" w:cs="Times New Roman"/>
        </w:rPr>
        <w:t>it prior to having received the sufficient number</w:t>
      </w:r>
      <w:r w:rsidR="00BB6B76">
        <w:rPr>
          <w:rFonts w:ascii="Times New Roman" w:eastAsia="Times New Roman" w:hAnsi="Times New Roman" w:cs="Times New Roman"/>
        </w:rPr>
        <w:t xml:space="preserve">. </w:t>
      </w:r>
      <w:r w:rsidR="000D3893">
        <w:rPr>
          <w:rFonts w:ascii="Times New Roman" w:eastAsia="Times New Roman" w:hAnsi="Times New Roman" w:cs="Times New Roman"/>
        </w:rPr>
        <w:t xml:space="preserve">In the latter case, the UE could </w:t>
      </w:r>
      <w:r w:rsidR="00CA4AF4">
        <w:rPr>
          <w:rFonts w:ascii="Times New Roman" w:eastAsia="Times New Roman" w:hAnsi="Times New Roman" w:cs="Times New Roman"/>
        </w:rPr>
        <w:t>estimate</w:t>
      </w:r>
      <w:r w:rsidR="000D3893">
        <w:rPr>
          <w:rFonts w:ascii="Times New Roman" w:eastAsia="Times New Roman" w:hAnsi="Times New Roman" w:cs="Times New Roman"/>
        </w:rPr>
        <w:t xml:space="preserve"> the expected number of required remaining </w:t>
      </w:r>
      <w:r w:rsidR="00D20025">
        <w:rPr>
          <w:rFonts w:ascii="Times New Roman" w:eastAsia="Times New Roman" w:hAnsi="Times New Roman" w:cs="Times New Roman"/>
        </w:rPr>
        <w:t>repetitions prior to actually receiving them</w:t>
      </w:r>
      <w:r w:rsidR="00CA4AF4">
        <w:rPr>
          <w:rFonts w:ascii="Times New Roman" w:eastAsia="Times New Roman" w:hAnsi="Times New Roman" w:cs="Times New Roman"/>
        </w:rPr>
        <w:t xml:space="preserve"> and indicate the number to the network</w:t>
      </w:r>
      <w:r w:rsidR="00D20025">
        <w:rPr>
          <w:rFonts w:ascii="Times New Roman" w:eastAsia="Times New Roman" w:hAnsi="Times New Roman" w:cs="Times New Roman"/>
        </w:rPr>
        <w:t>, such that the propagation delay impact is minimized</w:t>
      </w:r>
      <w:r w:rsidR="00CA4AF4">
        <w:rPr>
          <w:rFonts w:ascii="Times New Roman" w:eastAsia="Times New Roman" w:hAnsi="Times New Roman" w:cs="Times New Roman"/>
        </w:rPr>
        <w:t>.</w:t>
      </w:r>
    </w:p>
    <w:p w14:paraId="1B5F73D0" w14:textId="2431F80E" w:rsidR="000B6CEC" w:rsidRPr="00774219" w:rsidRDefault="008B009A">
      <w:pPr>
        <w:spacing w:line="257" w:lineRule="auto"/>
        <w:rPr>
          <w:rFonts w:ascii="Times New Roman" w:eastAsia="Times New Roman" w:hAnsi="Times New Roman" w:cs="Times New Roman"/>
          <w:b/>
          <w:bCs/>
        </w:rPr>
      </w:pPr>
      <w:r>
        <w:rPr>
          <w:rFonts w:ascii="Times New Roman" w:eastAsia="Times New Roman" w:hAnsi="Times New Roman" w:cs="Times New Roman"/>
          <w:b/>
          <w:bCs/>
        </w:rPr>
        <w:t>Observation</w:t>
      </w:r>
      <w:r w:rsidR="00774219">
        <w:rPr>
          <w:rFonts w:ascii="Times New Roman" w:eastAsia="Times New Roman" w:hAnsi="Times New Roman" w:cs="Times New Roman"/>
          <w:b/>
          <w:bCs/>
        </w:rPr>
        <w:t xml:space="preserve"> 2</w:t>
      </w:r>
      <w:r>
        <w:rPr>
          <w:rFonts w:ascii="Times New Roman" w:eastAsia="Times New Roman" w:hAnsi="Times New Roman" w:cs="Times New Roman"/>
          <w:b/>
          <w:bCs/>
        </w:rPr>
        <w:t xml:space="preserve">: </w:t>
      </w:r>
      <w:r w:rsidR="00921FF8">
        <w:rPr>
          <w:rFonts w:ascii="Times New Roman" w:eastAsia="Times New Roman" w:hAnsi="Times New Roman" w:cs="Times New Roman"/>
          <w:b/>
          <w:bCs/>
        </w:rPr>
        <w:t xml:space="preserve">The UE may be able to provide </w:t>
      </w:r>
      <w:r w:rsidR="005A6B7E">
        <w:rPr>
          <w:rFonts w:ascii="Times New Roman" w:eastAsia="Times New Roman" w:hAnsi="Times New Roman" w:cs="Times New Roman"/>
          <w:b/>
          <w:bCs/>
        </w:rPr>
        <w:t>early termination</w:t>
      </w:r>
      <w:r w:rsidR="00FD089A">
        <w:rPr>
          <w:rFonts w:ascii="Times New Roman" w:eastAsia="Times New Roman" w:hAnsi="Times New Roman" w:cs="Times New Roman"/>
          <w:b/>
          <w:bCs/>
        </w:rPr>
        <w:t xml:space="preserve"> indication to the </w:t>
      </w:r>
      <w:r w:rsidR="005C7C41">
        <w:rPr>
          <w:rFonts w:ascii="Times New Roman" w:eastAsia="Times New Roman" w:hAnsi="Times New Roman" w:cs="Times New Roman"/>
          <w:b/>
          <w:bCs/>
        </w:rPr>
        <w:t>network</w:t>
      </w:r>
      <w:r w:rsidR="00FA4FDA">
        <w:rPr>
          <w:rFonts w:ascii="Times New Roman" w:eastAsia="Times New Roman" w:hAnsi="Times New Roman" w:cs="Times New Roman"/>
          <w:b/>
          <w:bCs/>
        </w:rPr>
        <w:t xml:space="preserve"> to </w:t>
      </w:r>
      <w:r w:rsidR="004427AA">
        <w:rPr>
          <w:rFonts w:ascii="Times New Roman" w:eastAsia="Times New Roman" w:hAnsi="Times New Roman" w:cs="Times New Roman"/>
          <w:b/>
          <w:bCs/>
        </w:rPr>
        <w:t xml:space="preserve">indicate when </w:t>
      </w:r>
      <w:proofErr w:type="gramStart"/>
      <w:r w:rsidR="004427AA">
        <w:rPr>
          <w:rFonts w:ascii="Times New Roman" w:eastAsia="Times New Roman" w:hAnsi="Times New Roman" w:cs="Times New Roman"/>
          <w:b/>
          <w:bCs/>
        </w:rPr>
        <w:t>sufficient number of</w:t>
      </w:r>
      <w:proofErr w:type="gramEnd"/>
      <w:r w:rsidR="004427AA">
        <w:rPr>
          <w:rFonts w:ascii="Times New Roman" w:eastAsia="Times New Roman" w:hAnsi="Times New Roman" w:cs="Times New Roman"/>
          <w:b/>
          <w:bCs/>
        </w:rPr>
        <w:t xml:space="preserve"> repetitions are received. </w:t>
      </w:r>
    </w:p>
    <w:p w14:paraId="3E9495C8" w14:textId="1CB2ED2A" w:rsidR="00B20C23" w:rsidRDefault="005A5801" w:rsidP="00907AAD">
      <w:pPr>
        <w:spacing w:line="257" w:lineRule="auto"/>
        <w:rPr>
          <w:rFonts w:ascii="Times New Roman" w:eastAsia="Times New Roman" w:hAnsi="Times New Roman" w:cs="Times New Roman"/>
        </w:rPr>
      </w:pPr>
      <w:r w:rsidRPr="005A5801">
        <w:rPr>
          <w:rFonts w:ascii="Times New Roman" w:eastAsia="Times New Roman" w:hAnsi="Times New Roman" w:cs="Times New Roman"/>
        </w:rPr>
        <w:t>Considering long repetition transmission</w:t>
      </w:r>
      <w:r>
        <w:rPr>
          <w:rFonts w:ascii="Times New Roman" w:eastAsia="Times New Roman" w:hAnsi="Times New Roman" w:cs="Times New Roman"/>
        </w:rPr>
        <w:t>s</w:t>
      </w:r>
      <w:r w:rsidRPr="005A5801">
        <w:rPr>
          <w:rFonts w:ascii="Times New Roman" w:eastAsia="Times New Roman" w:hAnsi="Times New Roman" w:cs="Times New Roman"/>
        </w:rPr>
        <w:t xml:space="preserve"> for NB-IoT or eMTC, the </w:t>
      </w:r>
      <w:r w:rsidR="007B16DD">
        <w:rPr>
          <w:rFonts w:ascii="Times New Roman" w:eastAsia="Times New Roman" w:hAnsi="Times New Roman" w:cs="Times New Roman"/>
        </w:rPr>
        <w:t xml:space="preserve">channel quality </w:t>
      </w:r>
      <w:r w:rsidRPr="005A5801">
        <w:rPr>
          <w:rFonts w:ascii="Times New Roman" w:eastAsia="Times New Roman" w:hAnsi="Times New Roman" w:cs="Times New Roman"/>
        </w:rPr>
        <w:t xml:space="preserve">information </w:t>
      </w:r>
      <w:r w:rsidR="007B16DD">
        <w:rPr>
          <w:rFonts w:ascii="Times New Roman" w:eastAsia="Times New Roman" w:hAnsi="Times New Roman" w:cs="Times New Roman"/>
        </w:rPr>
        <w:t xml:space="preserve">used </w:t>
      </w:r>
      <w:r w:rsidRPr="005A5801">
        <w:rPr>
          <w:rFonts w:ascii="Times New Roman" w:eastAsia="Times New Roman" w:hAnsi="Times New Roman" w:cs="Times New Roman"/>
        </w:rPr>
        <w:t xml:space="preserve">for link </w:t>
      </w:r>
      <w:r w:rsidR="007B16DD">
        <w:rPr>
          <w:rFonts w:ascii="Times New Roman" w:eastAsia="Times New Roman" w:hAnsi="Times New Roman" w:cs="Times New Roman"/>
        </w:rPr>
        <w:t>adaptation</w:t>
      </w:r>
      <w:r w:rsidRPr="005A5801">
        <w:rPr>
          <w:rFonts w:ascii="Times New Roman" w:eastAsia="Times New Roman" w:hAnsi="Times New Roman" w:cs="Times New Roman"/>
        </w:rPr>
        <w:t xml:space="preserve"> </w:t>
      </w:r>
      <w:r w:rsidR="00AD334C">
        <w:rPr>
          <w:rFonts w:ascii="Times New Roman" w:eastAsia="Times New Roman" w:hAnsi="Times New Roman" w:cs="Times New Roman"/>
        </w:rPr>
        <w:t>may be</w:t>
      </w:r>
      <w:r w:rsidRPr="005A5801">
        <w:rPr>
          <w:rFonts w:ascii="Times New Roman" w:eastAsia="Times New Roman" w:hAnsi="Times New Roman" w:cs="Times New Roman"/>
        </w:rPr>
        <w:t xml:space="preserve"> less or much less for IoT UE than for normal UE</w:t>
      </w:r>
      <w:r w:rsidR="00EC112C">
        <w:rPr>
          <w:rFonts w:ascii="Times New Roman" w:eastAsia="Times New Roman" w:hAnsi="Times New Roman" w:cs="Times New Roman"/>
        </w:rPr>
        <w:t xml:space="preserve">. </w:t>
      </w:r>
      <w:r w:rsidR="0017491F">
        <w:rPr>
          <w:rFonts w:ascii="Times New Roman" w:eastAsia="Times New Roman" w:hAnsi="Times New Roman" w:cs="Times New Roman"/>
        </w:rPr>
        <w:t xml:space="preserve">Furthermore, </w:t>
      </w:r>
      <w:r w:rsidR="00EC112C">
        <w:rPr>
          <w:rFonts w:ascii="Times New Roman" w:eastAsia="Times New Roman" w:hAnsi="Times New Roman" w:cs="Times New Roman"/>
        </w:rPr>
        <w:t xml:space="preserve">if </w:t>
      </w:r>
      <w:r w:rsidRPr="005A5801">
        <w:rPr>
          <w:rFonts w:ascii="Times New Roman" w:eastAsia="Times New Roman" w:hAnsi="Times New Roman" w:cs="Times New Roman"/>
        </w:rPr>
        <w:t xml:space="preserve">HARQ feedback is disabled for one or some HARQ processes, </w:t>
      </w:r>
      <w:r w:rsidR="00FB7FE2">
        <w:rPr>
          <w:rFonts w:ascii="Times New Roman" w:eastAsia="Times New Roman" w:hAnsi="Times New Roman" w:cs="Times New Roman"/>
        </w:rPr>
        <w:t xml:space="preserve">the base </w:t>
      </w:r>
      <w:r w:rsidRPr="005A5801">
        <w:rPr>
          <w:rFonts w:ascii="Times New Roman" w:eastAsia="Times New Roman" w:hAnsi="Times New Roman" w:cs="Times New Roman"/>
        </w:rPr>
        <w:t xml:space="preserve">station will have even less </w:t>
      </w:r>
      <w:r w:rsidR="00EC112C">
        <w:rPr>
          <w:rFonts w:ascii="Times New Roman" w:eastAsia="Times New Roman" w:hAnsi="Times New Roman" w:cs="Times New Roman"/>
        </w:rPr>
        <w:t>information</w:t>
      </w:r>
      <w:r w:rsidR="00743E1D">
        <w:rPr>
          <w:rFonts w:ascii="Times New Roman" w:eastAsia="Times New Roman" w:hAnsi="Times New Roman" w:cs="Times New Roman"/>
        </w:rPr>
        <w:t xml:space="preserve"> for</w:t>
      </w:r>
      <w:r w:rsidRPr="005A5801">
        <w:rPr>
          <w:rFonts w:ascii="Times New Roman" w:eastAsia="Times New Roman" w:hAnsi="Times New Roman" w:cs="Times New Roman"/>
        </w:rPr>
        <w:t xml:space="preserve"> link adaptation</w:t>
      </w:r>
      <w:r w:rsidR="00FA508F">
        <w:rPr>
          <w:rFonts w:ascii="Times New Roman" w:eastAsia="Times New Roman" w:hAnsi="Times New Roman" w:cs="Times New Roman"/>
        </w:rPr>
        <w:t xml:space="preserve">, and thus </w:t>
      </w:r>
      <w:r w:rsidR="00FB7FE2">
        <w:rPr>
          <w:rFonts w:ascii="Times New Roman" w:eastAsia="Times New Roman" w:hAnsi="Times New Roman" w:cs="Times New Roman"/>
        </w:rPr>
        <w:t>the base station</w:t>
      </w:r>
      <w:r w:rsidR="00964850">
        <w:rPr>
          <w:rFonts w:ascii="Times New Roman" w:eastAsia="Times New Roman" w:hAnsi="Times New Roman" w:cs="Times New Roman"/>
        </w:rPr>
        <w:t>’</w:t>
      </w:r>
      <w:r w:rsidR="00FB7FE2">
        <w:rPr>
          <w:rFonts w:ascii="Times New Roman" w:eastAsia="Times New Roman" w:hAnsi="Times New Roman" w:cs="Times New Roman"/>
        </w:rPr>
        <w:t>s ability to perform link adaptation is reduced</w:t>
      </w:r>
      <w:r w:rsidR="0035546E">
        <w:rPr>
          <w:rFonts w:ascii="Times New Roman" w:eastAsia="Times New Roman" w:hAnsi="Times New Roman" w:cs="Times New Roman"/>
        </w:rPr>
        <w:t xml:space="preserve">. The reason is that link adaptation algorithms take into account the </w:t>
      </w:r>
      <w:r w:rsidR="00AE3C4F">
        <w:rPr>
          <w:rFonts w:ascii="Times New Roman" w:eastAsia="Times New Roman" w:hAnsi="Times New Roman" w:cs="Times New Roman"/>
        </w:rPr>
        <w:t xml:space="preserve">past </w:t>
      </w:r>
      <w:r w:rsidR="00964850">
        <w:rPr>
          <w:rFonts w:ascii="Times New Roman" w:eastAsia="Times New Roman" w:hAnsi="Times New Roman" w:cs="Times New Roman"/>
        </w:rPr>
        <w:t xml:space="preserve">HARQ </w:t>
      </w:r>
      <w:r w:rsidR="0035546E">
        <w:rPr>
          <w:rFonts w:ascii="Times New Roman" w:eastAsia="Times New Roman" w:hAnsi="Times New Roman" w:cs="Times New Roman"/>
        </w:rPr>
        <w:t xml:space="preserve">ACK/NACK when deciding the MCS for a </w:t>
      </w:r>
      <w:r w:rsidR="00AE3C4F">
        <w:rPr>
          <w:rFonts w:ascii="Times New Roman" w:eastAsia="Times New Roman" w:hAnsi="Times New Roman" w:cs="Times New Roman"/>
        </w:rPr>
        <w:t>new</w:t>
      </w:r>
      <w:r w:rsidR="0035546E">
        <w:rPr>
          <w:rFonts w:ascii="Times New Roman" w:eastAsia="Times New Roman" w:hAnsi="Times New Roman" w:cs="Times New Roman"/>
        </w:rPr>
        <w:t xml:space="preserve"> transmission</w:t>
      </w:r>
      <w:r w:rsidR="009342FF">
        <w:rPr>
          <w:rFonts w:ascii="Times New Roman" w:eastAsia="Times New Roman" w:hAnsi="Times New Roman" w:cs="Times New Roman"/>
        </w:rPr>
        <w:t xml:space="preserve">. </w:t>
      </w:r>
      <w:r w:rsidR="00907AAD" w:rsidRPr="00907AAD">
        <w:rPr>
          <w:rFonts w:ascii="Times New Roman" w:eastAsia="Times New Roman" w:hAnsi="Times New Roman" w:cs="Times New Roman"/>
        </w:rPr>
        <w:t>The result then will be</w:t>
      </w:r>
      <w:r w:rsidR="00907AAD">
        <w:rPr>
          <w:rFonts w:ascii="Times New Roman" w:eastAsia="Times New Roman" w:hAnsi="Times New Roman" w:cs="Times New Roman"/>
        </w:rPr>
        <w:t xml:space="preserve"> that</w:t>
      </w:r>
      <w:r w:rsidR="00907AAD" w:rsidRPr="00907AAD">
        <w:rPr>
          <w:rFonts w:ascii="Times New Roman" w:eastAsia="Times New Roman" w:hAnsi="Times New Roman" w:cs="Times New Roman"/>
        </w:rPr>
        <w:t xml:space="preserve"> the resource efficiency will be reduced. </w:t>
      </w:r>
    </w:p>
    <w:p w14:paraId="3EA7A918" w14:textId="3785F57A" w:rsidR="00B20C23" w:rsidRDefault="00B20C23" w:rsidP="00B20C23">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 xml:space="preserve">Observation </w:t>
      </w:r>
      <w:r>
        <w:rPr>
          <w:rFonts w:ascii="Times New Roman" w:eastAsia="Times New Roman" w:hAnsi="Times New Roman" w:cs="Times New Roman"/>
          <w:b/>
          <w:bCs/>
        </w:rPr>
        <w:t>3</w:t>
      </w:r>
      <w:r w:rsidRPr="10C8002D">
        <w:rPr>
          <w:rFonts w:ascii="Times New Roman" w:eastAsia="Times New Roman" w:hAnsi="Times New Roman" w:cs="Times New Roman"/>
          <w:b/>
          <w:bCs/>
        </w:rPr>
        <w:t xml:space="preserve">: HARQ feedback disabling is </w:t>
      </w:r>
      <w:r w:rsidR="00913D89">
        <w:rPr>
          <w:rFonts w:ascii="Times New Roman" w:eastAsia="Times New Roman" w:hAnsi="Times New Roman" w:cs="Times New Roman"/>
          <w:b/>
          <w:bCs/>
        </w:rPr>
        <w:t>impacting link adaptation</w:t>
      </w:r>
      <w:r w:rsidRPr="10C8002D">
        <w:rPr>
          <w:rFonts w:ascii="Times New Roman" w:eastAsia="Times New Roman" w:hAnsi="Times New Roman" w:cs="Times New Roman"/>
          <w:b/>
          <w:bCs/>
        </w:rPr>
        <w:t xml:space="preserve"> in some IoT NTN scenarios. </w:t>
      </w:r>
    </w:p>
    <w:p w14:paraId="05D35C40" w14:textId="3D44409F" w:rsidR="00907AAD" w:rsidRPr="00907AAD" w:rsidRDefault="00907AAD" w:rsidP="00907AAD">
      <w:pPr>
        <w:spacing w:line="257" w:lineRule="auto"/>
        <w:rPr>
          <w:rFonts w:ascii="Times New Roman" w:eastAsia="Times New Roman" w:hAnsi="Times New Roman" w:cs="Times New Roman"/>
        </w:rPr>
      </w:pPr>
      <w:r w:rsidRPr="00907AAD">
        <w:rPr>
          <w:rFonts w:ascii="Times New Roman" w:eastAsia="Times New Roman" w:hAnsi="Times New Roman" w:cs="Times New Roman"/>
        </w:rPr>
        <w:t xml:space="preserve">To mitigate the impact, some </w:t>
      </w:r>
      <w:proofErr w:type="spellStart"/>
      <w:r w:rsidRPr="00907AAD">
        <w:rPr>
          <w:rFonts w:ascii="Times New Roman" w:eastAsia="Times New Roman" w:hAnsi="Times New Roman" w:cs="Times New Roman"/>
        </w:rPr>
        <w:t>subst</w:t>
      </w:r>
      <w:r w:rsidR="00B13E39">
        <w:rPr>
          <w:rFonts w:ascii="Times New Roman" w:eastAsia="Times New Roman" w:hAnsi="Times New Roman" w:cs="Times New Roman"/>
        </w:rPr>
        <w:t>u</w:t>
      </w:r>
      <w:r w:rsidRPr="00907AAD">
        <w:rPr>
          <w:rFonts w:ascii="Times New Roman" w:eastAsia="Times New Roman" w:hAnsi="Times New Roman" w:cs="Times New Roman"/>
        </w:rPr>
        <w:t>tion</w:t>
      </w:r>
      <w:proofErr w:type="spellEnd"/>
      <w:r w:rsidRPr="00907AAD">
        <w:rPr>
          <w:rFonts w:ascii="Times New Roman" w:eastAsia="Times New Roman" w:hAnsi="Times New Roman" w:cs="Times New Roman"/>
        </w:rPr>
        <w:t xml:space="preserve"> of HARQ</w:t>
      </w:r>
      <w:r w:rsidR="00B13E39">
        <w:rPr>
          <w:rFonts w:ascii="Times New Roman" w:eastAsia="Times New Roman" w:hAnsi="Times New Roman" w:cs="Times New Roman"/>
        </w:rPr>
        <w:t xml:space="preserve"> feedback</w:t>
      </w:r>
      <w:r w:rsidRPr="00907AAD">
        <w:rPr>
          <w:rFonts w:ascii="Times New Roman" w:eastAsia="Times New Roman" w:hAnsi="Times New Roman" w:cs="Times New Roman"/>
        </w:rPr>
        <w:t xml:space="preserve"> </w:t>
      </w:r>
      <w:r w:rsidR="00B13E39">
        <w:rPr>
          <w:rFonts w:ascii="Times New Roman" w:eastAsia="Times New Roman" w:hAnsi="Times New Roman" w:cs="Times New Roman"/>
        </w:rPr>
        <w:t>for</w:t>
      </w:r>
      <w:r w:rsidRPr="00907AAD">
        <w:rPr>
          <w:rFonts w:ascii="Times New Roman" w:eastAsia="Times New Roman" w:hAnsi="Times New Roman" w:cs="Times New Roman"/>
        </w:rPr>
        <w:t xml:space="preserve"> link </w:t>
      </w:r>
      <w:r w:rsidR="00B13E39">
        <w:rPr>
          <w:rFonts w:ascii="Times New Roman" w:eastAsia="Times New Roman" w:hAnsi="Times New Roman" w:cs="Times New Roman"/>
        </w:rPr>
        <w:t>adaptation</w:t>
      </w:r>
      <w:r w:rsidRPr="00907AAD">
        <w:rPr>
          <w:rFonts w:ascii="Times New Roman" w:eastAsia="Times New Roman" w:hAnsi="Times New Roman" w:cs="Times New Roman"/>
        </w:rPr>
        <w:t xml:space="preserve"> should be utilized, which do not stall the HARQ process but can provide the adaptation of the transmission </w:t>
      </w:r>
      <w:r w:rsidR="00A6327C">
        <w:rPr>
          <w:rFonts w:ascii="Times New Roman" w:eastAsia="Times New Roman" w:hAnsi="Times New Roman" w:cs="Times New Roman"/>
        </w:rPr>
        <w:t>to</w:t>
      </w:r>
      <w:r w:rsidRPr="00907AAD">
        <w:rPr>
          <w:rFonts w:ascii="Times New Roman" w:eastAsia="Times New Roman" w:hAnsi="Times New Roman" w:cs="Times New Roman"/>
        </w:rPr>
        <w:t xml:space="preserve"> the real link status.</w:t>
      </w:r>
      <w:r w:rsidR="006A38F1">
        <w:rPr>
          <w:rFonts w:ascii="Times New Roman" w:eastAsia="Times New Roman" w:hAnsi="Times New Roman" w:cs="Times New Roman"/>
        </w:rPr>
        <w:t xml:space="preserve"> </w:t>
      </w:r>
    </w:p>
    <w:p w14:paraId="703A6175" w14:textId="1DE03964" w:rsidR="00907AAD" w:rsidRDefault="006C2194">
      <w:pPr>
        <w:spacing w:line="257" w:lineRule="auto"/>
        <w:rPr>
          <w:rFonts w:ascii="Times New Roman" w:eastAsia="Times New Roman" w:hAnsi="Times New Roman" w:cs="Times New Roman"/>
        </w:rPr>
      </w:pPr>
      <w:r>
        <w:rPr>
          <w:rFonts w:ascii="Times New Roman" w:eastAsia="Times New Roman" w:hAnsi="Times New Roman" w:cs="Times New Roman"/>
        </w:rPr>
        <w:t>For example, s</w:t>
      </w:r>
      <w:r w:rsidR="00907AAD" w:rsidRPr="00907AAD">
        <w:rPr>
          <w:rFonts w:ascii="Times New Roman" w:eastAsia="Times New Roman" w:hAnsi="Times New Roman" w:cs="Times New Roman"/>
        </w:rPr>
        <w:t xml:space="preserve">ome long term feedback can be considered, e.g. </w:t>
      </w:r>
      <w:r w:rsidR="00526BFF">
        <w:rPr>
          <w:rFonts w:ascii="Times New Roman" w:eastAsia="Times New Roman" w:hAnsi="Times New Roman" w:cs="Times New Roman"/>
        </w:rPr>
        <w:t xml:space="preserve">bundling of HARQ ACK/NACK </w:t>
      </w:r>
      <w:r w:rsidR="00725FE1">
        <w:rPr>
          <w:rFonts w:ascii="Times New Roman" w:eastAsia="Times New Roman" w:hAnsi="Times New Roman" w:cs="Times New Roman"/>
        </w:rPr>
        <w:t>for a certain number of transmission</w:t>
      </w:r>
      <w:r w:rsidR="00983705">
        <w:rPr>
          <w:rFonts w:ascii="Times New Roman" w:eastAsia="Times New Roman" w:hAnsi="Times New Roman" w:cs="Times New Roman"/>
        </w:rPr>
        <w:t>s</w:t>
      </w:r>
      <w:r w:rsidR="00725FE1">
        <w:rPr>
          <w:rFonts w:ascii="Times New Roman" w:eastAsia="Times New Roman" w:hAnsi="Times New Roman" w:cs="Times New Roman"/>
        </w:rPr>
        <w:t xml:space="preserve"> </w:t>
      </w:r>
      <w:r w:rsidR="006943E1">
        <w:rPr>
          <w:rFonts w:ascii="Times New Roman" w:eastAsia="Times New Roman" w:hAnsi="Times New Roman" w:cs="Times New Roman"/>
        </w:rPr>
        <w:t>(even though</w:t>
      </w:r>
      <w:r w:rsidR="00983705">
        <w:rPr>
          <w:rFonts w:ascii="Times New Roman" w:eastAsia="Times New Roman" w:hAnsi="Times New Roman" w:cs="Times New Roman"/>
        </w:rPr>
        <w:t xml:space="preserve"> the individual HARQ feedback is</w:t>
      </w:r>
      <w:r w:rsidR="006943E1">
        <w:rPr>
          <w:rFonts w:ascii="Times New Roman" w:eastAsia="Times New Roman" w:hAnsi="Times New Roman" w:cs="Times New Roman"/>
        </w:rPr>
        <w:t xml:space="preserve"> not transmitted to the network, the UE will still know the ACK/NACK status)</w:t>
      </w:r>
      <w:r w:rsidR="00D332E7">
        <w:rPr>
          <w:rFonts w:ascii="Times New Roman" w:eastAsia="Times New Roman" w:hAnsi="Times New Roman" w:cs="Times New Roman"/>
        </w:rPr>
        <w:t xml:space="preserve"> or assistance related to required number of repetitions</w:t>
      </w:r>
      <w:r w:rsidR="001F61EE">
        <w:rPr>
          <w:rFonts w:ascii="Times New Roman" w:eastAsia="Times New Roman" w:hAnsi="Times New Roman" w:cs="Times New Roman"/>
        </w:rPr>
        <w:t xml:space="preserve">. Alternatively, feedback can be triggered </w:t>
      </w:r>
      <w:r w:rsidR="00112206">
        <w:rPr>
          <w:rFonts w:ascii="Times New Roman" w:eastAsia="Times New Roman" w:hAnsi="Times New Roman" w:cs="Times New Roman"/>
        </w:rPr>
        <w:t xml:space="preserve">if a BLER threshold is </w:t>
      </w:r>
      <w:r w:rsidR="00C70217">
        <w:rPr>
          <w:rFonts w:ascii="Times New Roman" w:eastAsia="Times New Roman" w:hAnsi="Times New Roman" w:cs="Times New Roman"/>
        </w:rPr>
        <w:t>exceeded</w:t>
      </w:r>
      <w:r w:rsidR="0081049F">
        <w:rPr>
          <w:rFonts w:ascii="Times New Roman" w:eastAsia="Times New Roman" w:hAnsi="Times New Roman" w:cs="Times New Roman"/>
        </w:rPr>
        <w:t xml:space="preserve"> or a certain number of </w:t>
      </w:r>
      <w:proofErr w:type="spellStart"/>
      <w:r w:rsidR="0081049F">
        <w:rPr>
          <w:rFonts w:ascii="Times New Roman" w:eastAsia="Times New Roman" w:hAnsi="Times New Roman" w:cs="Times New Roman"/>
        </w:rPr>
        <w:t>conc</w:t>
      </w:r>
      <w:r w:rsidR="0060619D">
        <w:rPr>
          <w:rFonts w:ascii="Times New Roman" w:eastAsia="Times New Roman" w:hAnsi="Times New Roman" w:cs="Times New Roman"/>
        </w:rPr>
        <w:t>ecutive</w:t>
      </w:r>
      <w:proofErr w:type="spellEnd"/>
      <w:r w:rsidR="0060619D">
        <w:rPr>
          <w:rFonts w:ascii="Times New Roman" w:eastAsia="Times New Roman" w:hAnsi="Times New Roman" w:cs="Times New Roman"/>
        </w:rPr>
        <w:t xml:space="preserve"> NACKs are detected</w:t>
      </w:r>
      <w:r w:rsidR="00D742A0">
        <w:rPr>
          <w:rFonts w:ascii="Times New Roman" w:eastAsia="Times New Roman" w:hAnsi="Times New Roman" w:cs="Times New Roman"/>
        </w:rPr>
        <w:t xml:space="preserve">. Such </w:t>
      </w:r>
      <w:r w:rsidR="00B46925">
        <w:rPr>
          <w:rFonts w:ascii="Times New Roman" w:eastAsia="Times New Roman" w:hAnsi="Times New Roman" w:cs="Times New Roman"/>
        </w:rPr>
        <w:t xml:space="preserve">approaches will </w:t>
      </w:r>
      <w:r w:rsidR="0074387D">
        <w:rPr>
          <w:rFonts w:ascii="Times New Roman" w:eastAsia="Times New Roman" w:hAnsi="Times New Roman" w:cs="Times New Roman"/>
        </w:rPr>
        <w:t>limit the signaling overhead</w:t>
      </w:r>
      <w:r w:rsidR="0060549C">
        <w:rPr>
          <w:rFonts w:ascii="Times New Roman" w:eastAsia="Times New Roman" w:hAnsi="Times New Roman" w:cs="Times New Roman"/>
        </w:rPr>
        <w:t xml:space="preserve">, but still provide some information for the base station to perform link adaptation. The exploration, comparison and evaluation of the candidate </w:t>
      </w:r>
      <w:r w:rsidR="00907AAD" w:rsidRPr="00907AAD">
        <w:rPr>
          <w:rFonts w:ascii="Times New Roman" w:eastAsia="Times New Roman" w:hAnsi="Times New Roman" w:cs="Times New Roman"/>
        </w:rPr>
        <w:t>feedback can be conducted in normative phase.</w:t>
      </w:r>
    </w:p>
    <w:p w14:paraId="5089B053" w14:textId="38415DE4" w:rsidR="00F00573" w:rsidRPr="00B02DD1" w:rsidRDefault="00F00573" w:rsidP="00F00573">
      <w:pPr>
        <w:rPr>
          <w:rFonts w:ascii="Times New Roman" w:hAnsi="Times New Roman"/>
          <w:b/>
          <w:szCs w:val="20"/>
        </w:rPr>
      </w:pPr>
      <w:r>
        <w:rPr>
          <w:rFonts w:ascii="Times New Roman" w:hAnsi="Times New Roman"/>
          <w:b/>
          <w:szCs w:val="20"/>
        </w:rPr>
        <w:t xml:space="preserve">Proposal </w:t>
      </w:r>
      <w:r w:rsidR="00774219">
        <w:rPr>
          <w:rFonts w:ascii="Times New Roman" w:hAnsi="Times New Roman"/>
          <w:b/>
          <w:szCs w:val="20"/>
        </w:rPr>
        <w:t>1</w:t>
      </w:r>
      <w:r>
        <w:rPr>
          <w:rFonts w:ascii="Times New Roman" w:hAnsi="Times New Roman"/>
          <w:b/>
          <w:szCs w:val="20"/>
        </w:rPr>
        <w:t xml:space="preserve">: </w:t>
      </w:r>
      <w:r w:rsidR="00304E4F">
        <w:rPr>
          <w:rFonts w:ascii="Times New Roman" w:hAnsi="Times New Roman"/>
          <w:b/>
          <w:szCs w:val="20"/>
        </w:rPr>
        <w:t>If HARQ feedback disabling is supported, a</w:t>
      </w:r>
      <w:r>
        <w:rPr>
          <w:rFonts w:ascii="Times New Roman" w:hAnsi="Times New Roman"/>
          <w:b/>
          <w:szCs w:val="20"/>
        </w:rPr>
        <w:t xml:space="preserve">lternative </w:t>
      </w:r>
      <w:r w:rsidR="00304E4F">
        <w:rPr>
          <w:rFonts w:ascii="Times New Roman" w:hAnsi="Times New Roman"/>
          <w:b/>
          <w:szCs w:val="20"/>
        </w:rPr>
        <w:t xml:space="preserve">long-term </w:t>
      </w:r>
      <w:r>
        <w:rPr>
          <w:rFonts w:ascii="Times New Roman" w:hAnsi="Times New Roman"/>
          <w:b/>
          <w:szCs w:val="20"/>
        </w:rPr>
        <w:t xml:space="preserve">feedback for HARQ, e.g. assistance on requested number of </w:t>
      </w:r>
      <w:proofErr w:type="gramStart"/>
      <w:r>
        <w:rPr>
          <w:rFonts w:ascii="Times New Roman" w:hAnsi="Times New Roman"/>
          <w:b/>
          <w:szCs w:val="20"/>
        </w:rPr>
        <w:t>repetition</w:t>
      </w:r>
      <w:proofErr w:type="gramEnd"/>
      <w:r>
        <w:rPr>
          <w:rFonts w:ascii="Times New Roman" w:hAnsi="Times New Roman"/>
          <w:b/>
          <w:szCs w:val="20"/>
        </w:rPr>
        <w:t>, BLER-based triggering or bundling of feedback, should be considered to maximize the performance of the link.</w:t>
      </w:r>
    </w:p>
    <w:p w14:paraId="73A82122" w14:textId="477FB02B" w:rsidR="001F201D" w:rsidRDefault="00480DF2" w:rsidP="0074049B">
      <w:pPr>
        <w:pStyle w:val="Heading2"/>
      </w:pPr>
      <w:r>
        <w:t xml:space="preserve">Continuation of HARQ </w:t>
      </w:r>
      <w:r w:rsidR="00A608D2">
        <w:t>with serving cell changing</w:t>
      </w:r>
    </w:p>
    <w:p w14:paraId="204B8EB2" w14:textId="73A50949" w:rsidR="00B15540" w:rsidRDefault="0043043F" w:rsidP="0043043F">
      <w:pPr>
        <w:rPr>
          <w:rFonts w:ascii="Times New Roman" w:hAnsi="Times New Roman"/>
          <w:szCs w:val="20"/>
        </w:rPr>
      </w:pPr>
      <w:r w:rsidRPr="00CF5604">
        <w:rPr>
          <w:rFonts w:ascii="Times New Roman" w:hAnsi="Times New Roman"/>
          <w:szCs w:val="20"/>
        </w:rPr>
        <w:t xml:space="preserve">For each HARQ process, LTE NB-IoT transmission time will be decided as repetition time * number of RU * number of slot in RU. </w:t>
      </w:r>
      <w:bookmarkStart w:id="5" w:name="OLE_LINK11"/>
      <w:bookmarkStart w:id="6" w:name="OLE_LINK12"/>
      <w:r w:rsidRPr="00CF5604">
        <w:rPr>
          <w:rFonts w:ascii="Times New Roman" w:hAnsi="Times New Roman"/>
          <w:szCs w:val="20"/>
        </w:rPr>
        <w:t xml:space="preserve">When considering largest repetition time, number of RU, number of slot in RU defined in LTE, the maximum transmission </w:t>
      </w:r>
      <w:r w:rsidRPr="0035546E">
        <w:rPr>
          <w:rFonts w:ascii="Times New Roman" w:hAnsi="Times New Roman"/>
          <w:szCs w:val="20"/>
        </w:rPr>
        <w:t>time could be 0.5 ms * 128 * 10 * 16 = 10240 ms for 15kHz SCS or 2 ms * 128 * 10 * 16 = 40960 ms for 3.75kHz SCS.</w:t>
      </w:r>
      <w:bookmarkEnd w:id="5"/>
      <w:bookmarkEnd w:id="6"/>
      <w:r w:rsidRPr="0035546E">
        <w:rPr>
          <w:rFonts w:ascii="Times New Roman" w:hAnsi="Times New Roman"/>
          <w:szCs w:val="20"/>
        </w:rPr>
        <w:t xml:space="preserve"> This time length could be larger than the time before UE need to handover or perform a cell </w:t>
      </w:r>
      <w:proofErr w:type="spellStart"/>
      <w:r w:rsidRPr="0035546E">
        <w:rPr>
          <w:rFonts w:ascii="Times New Roman" w:hAnsi="Times New Roman"/>
          <w:szCs w:val="20"/>
        </w:rPr>
        <w:t>reseletion</w:t>
      </w:r>
      <w:proofErr w:type="spellEnd"/>
      <w:r w:rsidRPr="0035546E">
        <w:rPr>
          <w:rFonts w:ascii="Times New Roman" w:hAnsi="Times New Roman"/>
          <w:szCs w:val="20"/>
        </w:rPr>
        <w:t xml:space="preserve"> with high speed satellite</w:t>
      </w:r>
      <w:r w:rsidR="005C33B2">
        <w:rPr>
          <w:rFonts w:ascii="Times New Roman" w:hAnsi="Times New Roman"/>
          <w:szCs w:val="20"/>
        </w:rPr>
        <w:t xml:space="preserve">, where the coverage of one cell </w:t>
      </w:r>
      <w:r w:rsidR="004755E4">
        <w:rPr>
          <w:rFonts w:ascii="Times New Roman" w:hAnsi="Times New Roman"/>
          <w:szCs w:val="20"/>
        </w:rPr>
        <w:t xml:space="preserve">may be </w:t>
      </w:r>
      <w:r w:rsidR="002E368D">
        <w:rPr>
          <w:rFonts w:ascii="Times New Roman" w:hAnsi="Times New Roman"/>
          <w:szCs w:val="20"/>
        </w:rPr>
        <w:t>50/7.56=</w:t>
      </w:r>
      <w:r w:rsidR="00081D01">
        <w:rPr>
          <w:rFonts w:ascii="Times New Roman" w:hAnsi="Times New Roman"/>
          <w:szCs w:val="20"/>
        </w:rPr>
        <w:t>6.61s based on assumption of 50km satellite beam diameter</w:t>
      </w:r>
      <w:r w:rsidR="00EE3C46">
        <w:rPr>
          <w:rFonts w:ascii="Times New Roman" w:hAnsi="Times New Roman"/>
          <w:szCs w:val="20"/>
        </w:rPr>
        <w:t xml:space="preserve"> for set 1, </w:t>
      </w:r>
      <w:r w:rsidR="00FC69EA">
        <w:rPr>
          <w:rFonts w:ascii="Times New Roman" w:hAnsi="Times New Roman"/>
          <w:szCs w:val="20"/>
        </w:rPr>
        <w:t>or</w:t>
      </w:r>
      <w:r w:rsidR="00EE3C46">
        <w:rPr>
          <w:rFonts w:ascii="Times New Roman" w:hAnsi="Times New Roman"/>
          <w:szCs w:val="20"/>
        </w:rPr>
        <w:t xml:space="preserve"> 234/7.56=</w:t>
      </w:r>
      <w:r w:rsidR="00E016E5">
        <w:rPr>
          <w:rFonts w:ascii="Times New Roman" w:hAnsi="Times New Roman"/>
          <w:szCs w:val="20"/>
        </w:rPr>
        <w:t>31s for set 3 with 234km satellite beam diameter</w:t>
      </w:r>
      <w:r w:rsidRPr="0035546E">
        <w:rPr>
          <w:rFonts w:ascii="Times New Roman" w:hAnsi="Times New Roman"/>
          <w:szCs w:val="20"/>
        </w:rPr>
        <w:t>, resulting th</w:t>
      </w:r>
      <w:r w:rsidRPr="00491360">
        <w:rPr>
          <w:rFonts w:ascii="Times New Roman" w:hAnsi="Times New Roman"/>
          <w:szCs w:val="20"/>
        </w:rPr>
        <w:t xml:space="preserve">at UE </w:t>
      </w:r>
      <w:proofErr w:type="spellStart"/>
      <w:r w:rsidRPr="00491360">
        <w:rPr>
          <w:rFonts w:ascii="Times New Roman" w:hAnsi="Times New Roman"/>
          <w:szCs w:val="20"/>
        </w:rPr>
        <w:t>can not</w:t>
      </w:r>
      <w:proofErr w:type="spellEnd"/>
      <w:r w:rsidRPr="00491360">
        <w:rPr>
          <w:rFonts w:ascii="Times New Roman" w:hAnsi="Times New Roman"/>
          <w:szCs w:val="20"/>
        </w:rPr>
        <w:t xml:space="preserve"> complete the repetition before change of cell. Repetition continuation for the HARQ process should be considered and it should be guaranteed that the repetition from coverage of two cells should be able to be combined.</w:t>
      </w:r>
      <w:r w:rsidR="00AB00B4">
        <w:rPr>
          <w:rFonts w:ascii="Times New Roman" w:hAnsi="Times New Roman"/>
          <w:szCs w:val="20"/>
        </w:rPr>
        <w:t xml:space="preserve"> </w:t>
      </w:r>
      <w:r w:rsidR="00E111F4">
        <w:rPr>
          <w:rFonts w:ascii="Times New Roman" w:hAnsi="Times New Roman"/>
          <w:szCs w:val="20"/>
        </w:rPr>
        <w:t xml:space="preserve">Therefore, after a handover (eMTC) or RLF+ cell reselection (NB-IoT) the data transfer could continue instead of restarting. </w:t>
      </w:r>
      <w:r w:rsidR="00E45AC3">
        <w:rPr>
          <w:rFonts w:ascii="Times New Roman" w:hAnsi="Times New Roman"/>
          <w:szCs w:val="20"/>
        </w:rPr>
        <w:t xml:space="preserve">Candidate solution should be supported for IoT over NTN </w:t>
      </w:r>
      <w:r w:rsidR="00E16D9F">
        <w:rPr>
          <w:rFonts w:ascii="Times New Roman" w:hAnsi="Times New Roman"/>
          <w:szCs w:val="20"/>
        </w:rPr>
        <w:t>for both uplink and downlink data transfers</w:t>
      </w:r>
      <w:r w:rsidR="00E45AC3">
        <w:rPr>
          <w:rFonts w:ascii="Times New Roman" w:hAnsi="Times New Roman"/>
          <w:szCs w:val="20"/>
        </w:rPr>
        <w:t xml:space="preserve"> and related candidate solutions </w:t>
      </w:r>
      <w:r w:rsidR="00082553">
        <w:rPr>
          <w:rFonts w:ascii="Times New Roman" w:hAnsi="Times New Roman"/>
          <w:szCs w:val="20"/>
        </w:rPr>
        <w:t>could be evaluated and discussed in detail in normative phase</w:t>
      </w:r>
      <w:r w:rsidR="009F6AA7">
        <w:rPr>
          <w:rFonts w:ascii="Times New Roman" w:hAnsi="Times New Roman"/>
          <w:szCs w:val="20"/>
        </w:rPr>
        <w:t xml:space="preserve">. </w:t>
      </w:r>
      <w:r w:rsidR="00DC2EE6">
        <w:rPr>
          <w:rFonts w:ascii="Times New Roman" w:hAnsi="Times New Roman"/>
          <w:szCs w:val="20"/>
        </w:rPr>
        <w:t xml:space="preserve">If such functionality is not supported it will limit the number of repetitions, which the network can schedule in uplink and downlink, and therefore also the </w:t>
      </w:r>
      <w:r w:rsidR="00D0263C">
        <w:rPr>
          <w:rFonts w:ascii="Times New Roman" w:hAnsi="Times New Roman"/>
          <w:szCs w:val="20"/>
        </w:rPr>
        <w:t xml:space="preserve">coverage, because the link budget depends on the number of repetitions. Furthermore, even if the number of </w:t>
      </w:r>
      <w:r w:rsidR="001D673C">
        <w:rPr>
          <w:rFonts w:ascii="Times New Roman" w:hAnsi="Times New Roman"/>
          <w:szCs w:val="20"/>
        </w:rPr>
        <w:t xml:space="preserve">repetitions for example only lead to transmission time, which is half of the coverage time (i.e. 3.3 s for the 50 km cell) this will </w:t>
      </w:r>
      <w:r w:rsidR="0088515B">
        <w:rPr>
          <w:rFonts w:ascii="Times New Roman" w:hAnsi="Times New Roman"/>
          <w:szCs w:val="20"/>
        </w:rPr>
        <w:t>result in the network only being able to schedule such UEs in the first half of the coverage ti</w:t>
      </w:r>
      <w:r w:rsidR="001E435D">
        <w:rPr>
          <w:rFonts w:ascii="Times New Roman" w:hAnsi="Times New Roman"/>
          <w:szCs w:val="20"/>
        </w:rPr>
        <w:t>me. This will limit the spectral efficiency and increase the latency.</w:t>
      </w:r>
    </w:p>
    <w:p w14:paraId="52B0C314" w14:textId="4B15D9A6" w:rsidR="0043043F" w:rsidRPr="00F606B2" w:rsidRDefault="002F726B" w:rsidP="0043043F">
      <w:pPr>
        <w:rPr>
          <w:rFonts w:ascii="Times New Roman" w:hAnsi="Times New Roman"/>
          <w:szCs w:val="20"/>
        </w:rPr>
      </w:pPr>
      <w:r>
        <w:rPr>
          <w:rFonts w:ascii="Times New Roman" w:hAnsi="Times New Roman"/>
          <w:szCs w:val="20"/>
        </w:rPr>
        <w:t xml:space="preserve">Specifically, RAN1 can consider if </w:t>
      </w:r>
      <w:r w:rsidR="00D65EA2">
        <w:rPr>
          <w:rFonts w:ascii="Times New Roman" w:hAnsi="Times New Roman"/>
          <w:szCs w:val="20"/>
        </w:rPr>
        <w:t xml:space="preserve">such </w:t>
      </w:r>
      <w:proofErr w:type="spellStart"/>
      <w:r w:rsidR="00D65EA2">
        <w:rPr>
          <w:rFonts w:ascii="Times New Roman" w:hAnsi="Times New Roman"/>
          <w:szCs w:val="20"/>
        </w:rPr>
        <w:t>continiuation</w:t>
      </w:r>
      <w:proofErr w:type="spellEnd"/>
      <w:r w:rsidR="00D65EA2">
        <w:rPr>
          <w:rFonts w:ascii="Times New Roman" w:hAnsi="Times New Roman"/>
          <w:szCs w:val="20"/>
        </w:rPr>
        <w:t xml:space="preserve"> is feasible on the PHY layer in terms of keeping soft bits/repetition data</w:t>
      </w:r>
      <w:r w:rsidR="00902CD9">
        <w:rPr>
          <w:rFonts w:ascii="Times New Roman" w:hAnsi="Times New Roman"/>
          <w:szCs w:val="20"/>
        </w:rPr>
        <w:t xml:space="preserve">, while solutions on higher layer RLC can also be envisioned. </w:t>
      </w:r>
      <w:r w:rsidR="00D65EA2">
        <w:rPr>
          <w:rFonts w:ascii="Times New Roman" w:hAnsi="Times New Roman"/>
          <w:szCs w:val="20"/>
        </w:rPr>
        <w:t xml:space="preserve"> </w:t>
      </w:r>
    </w:p>
    <w:p w14:paraId="6238B293" w14:textId="3EBBD383" w:rsidR="0043043F" w:rsidRPr="002B65FA" w:rsidRDefault="0043043F" w:rsidP="0043043F">
      <w:pPr>
        <w:rPr>
          <w:rFonts w:ascii="Times New Roman" w:hAnsi="Times New Roman"/>
          <w:b/>
          <w:szCs w:val="20"/>
        </w:rPr>
      </w:pPr>
      <w:r w:rsidRPr="00902CD9">
        <w:rPr>
          <w:rFonts w:ascii="Times New Roman" w:hAnsi="Times New Roman"/>
          <w:b/>
          <w:szCs w:val="20"/>
        </w:rPr>
        <w:t xml:space="preserve">Proposal </w:t>
      </w:r>
      <w:r w:rsidR="00774219">
        <w:rPr>
          <w:rFonts w:ascii="Times New Roman" w:hAnsi="Times New Roman"/>
          <w:b/>
          <w:szCs w:val="20"/>
        </w:rPr>
        <w:t>2</w:t>
      </w:r>
      <w:r w:rsidRPr="002B65FA">
        <w:rPr>
          <w:rFonts w:ascii="Times New Roman" w:hAnsi="Times New Roman"/>
          <w:b/>
          <w:szCs w:val="20"/>
        </w:rPr>
        <w:t xml:space="preserve">: </w:t>
      </w:r>
      <w:r w:rsidR="0006214E">
        <w:rPr>
          <w:rFonts w:ascii="Times New Roman" w:hAnsi="Times New Roman"/>
          <w:b/>
          <w:szCs w:val="20"/>
        </w:rPr>
        <w:t>Solution of r</w:t>
      </w:r>
      <w:r w:rsidR="0006214E" w:rsidRPr="002B65FA">
        <w:rPr>
          <w:rFonts w:ascii="Times New Roman" w:hAnsi="Times New Roman"/>
          <w:b/>
          <w:szCs w:val="20"/>
        </w:rPr>
        <w:t xml:space="preserve">epetition </w:t>
      </w:r>
      <w:r w:rsidRPr="002B65FA">
        <w:rPr>
          <w:rFonts w:ascii="Times New Roman" w:hAnsi="Times New Roman"/>
          <w:b/>
          <w:szCs w:val="20"/>
        </w:rPr>
        <w:t xml:space="preserve">continuation for HARQ process and </w:t>
      </w:r>
      <w:r w:rsidR="0006214E">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sidR="0006214E">
        <w:rPr>
          <w:rFonts w:ascii="Times New Roman" w:hAnsi="Times New Roman"/>
          <w:b/>
          <w:szCs w:val="20"/>
        </w:rPr>
        <w:t xml:space="preserve">, should be added as candidate </w:t>
      </w:r>
      <w:proofErr w:type="spellStart"/>
      <w:r w:rsidR="0006214E">
        <w:rPr>
          <w:rFonts w:ascii="Times New Roman" w:hAnsi="Times New Roman"/>
          <w:b/>
          <w:szCs w:val="20"/>
        </w:rPr>
        <w:t>solition</w:t>
      </w:r>
      <w:proofErr w:type="spellEnd"/>
      <w:r w:rsidR="0006214E">
        <w:rPr>
          <w:rFonts w:ascii="Times New Roman" w:hAnsi="Times New Roman"/>
          <w:b/>
          <w:szCs w:val="20"/>
        </w:rPr>
        <w:t xml:space="preserve"> in TR 36.763</w:t>
      </w:r>
      <w:r w:rsidRPr="002B65FA">
        <w:rPr>
          <w:rFonts w:ascii="Times New Roman" w:hAnsi="Times New Roman"/>
          <w:b/>
          <w:szCs w:val="20"/>
        </w:rPr>
        <w:t>.</w:t>
      </w:r>
      <w:r w:rsidR="003D4002">
        <w:rPr>
          <w:rFonts w:ascii="Times New Roman" w:hAnsi="Times New Roman"/>
          <w:b/>
          <w:szCs w:val="20"/>
        </w:rPr>
        <w:t xml:space="preserve"> With the detail evaluation/discussion on the candidate solution to be discussed in normative phase.</w:t>
      </w:r>
    </w:p>
    <w:bookmarkEnd w:id="4"/>
    <w:p w14:paraId="10445A01" w14:textId="480CC7E1" w:rsidR="00885580" w:rsidRDefault="007820D0" w:rsidP="00885580">
      <w:pPr>
        <w:pStyle w:val="Heading1"/>
      </w:pPr>
      <w:r>
        <w:t>Conclusion</w:t>
      </w:r>
    </w:p>
    <w:p w14:paraId="384567B8" w14:textId="245C5DC9" w:rsidR="005E3D1B" w:rsidRDefault="007F4D52" w:rsidP="005E3D1B">
      <w:pPr>
        <w:rPr>
          <w:rFonts w:ascii="Times New Roman" w:hAnsi="Times New Roman"/>
          <w:szCs w:val="20"/>
        </w:rPr>
      </w:pPr>
      <w:r w:rsidRPr="00CF5604">
        <w:rPr>
          <w:rFonts w:ascii="Times New Roman" w:hAnsi="Times New Roman"/>
          <w:szCs w:val="20"/>
        </w:rPr>
        <w:t>In this contribution, we discussed</w:t>
      </w:r>
      <w:r w:rsidR="006B1A80" w:rsidRPr="00CF5604">
        <w:rPr>
          <w:rFonts w:ascii="Times New Roman" w:hAnsi="Times New Roman"/>
          <w:szCs w:val="20"/>
        </w:rPr>
        <w:t xml:space="preserve"> HARQ for NB-IoT/eMTC over NTN, with our observations and proposals p</w:t>
      </w:r>
      <w:r w:rsidR="006B1A80" w:rsidRPr="0035546E">
        <w:rPr>
          <w:rFonts w:ascii="Times New Roman" w:hAnsi="Times New Roman"/>
          <w:szCs w:val="20"/>
        </w:rPr>
        <w:t>resented as following:</w:t>
      </w:r>
    </w:p>
    <w:p w14:paraId="267D1B21" w14:textId="77777777" w:rsidR="00774219" w:rsidRPr="00CF5604" w:rsidRDefault="00774219" w:rsidP="00774219">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Observation 1: repetition for IoT UE will mitigate the impact of HARQ stalling because of long propagation delay in NTN scenario.</w:t>
      </w:r>
    </w:p>
    <w:p w14:paraId="4B902F7C" w14:textId="77777777" w:rsidR="00774219" w:rsidRPr="00774219" w:rsidRDefault="00774219" w:rsidP="00774219">
      <w:pPr>
        <w:spacing w:line="257" w:lineRule="auto"/>
        <w:rPr>
          <w:rFonts w:ascii="Times New Roman" w:eastAsia="Times New Roman" w:hAnsi="Times New Roman" w:cs="Times New Roman"/>
          <w:b/>
          <w:bCs/>
        </w:rPr>
      </w:pPr>
      <w:r>
        <w:rPr>
          <w:rFonts w:ascii="Times New Roman" w:eastAsia="Times New Roman" w:hAnsi="Times New Roman" w:cs="Times New Roman"/>
          <w:b/>
          <w:bCs/>
        </w:rPr>
        <w:t xml:space="preserve">Observation 2: The UE may be able to provide early termination indication to the network to indicate when </w:t>
      </w:r>
      <w:proofErr w:type="gramStart"/>
      <w:r>
        <w:rPr>
          <w:rFonts w:ascii="Times New Roman" w:eastAsia="Times New Roman" w:hAnsi="Times New Roman" w:cs="Times New Roman"/>
          <w:b/>
          <w:bCs/>
        </w:rPr>
        <w:t>sufficient number of</w:t>
      </w:r>
      <w:proofErr w:type="gramEnd"/>
      <w:r>
        <w:rPr>
          <w:rFonts w:ascii="Times New Roman" w:eastAsia="Times New Roman" w:hAnsi="Times New Roman" w:cs="Times New Roman"/>
          <w:b/>
          <w:bCs/>
        </w:rPr>
        <w:t xml:space="preserve"> repetitions are received. </w:t>
      </w:r>
    </w:p>
    <w:p w14:paraId="7911E4E8" w14:textId="77777777" w:rsidR="00774219" w:rsidRDefault="00774219" w:rsidP="00774219">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 xml:space="preserve">Observation </w:t>
      </w:r>
      <w:r>
        <w:rPr>
          <w:rFonts w:ascii="Times New Roman" w:eastAsia="Times New Roman" w:hAnsi="Times New Roman" w:cs="Times New Roman"/>
          <w:b/>
          <w:bCs/>
        </w:rPr>
        <w:t>3</w:t>
      </w:r>
      <w:r w:rsidRPr="10C8002D">
        <w:rPr>
          <w:rFonts w:ascii="Times New Roman" w:eastAsia="Times New Roman" w:hAnsi="Times New Roman" w:cs="Times New Roman"/>
          <w:b/>
          <w:bCs/>
        </w:rPr>
        <w:t xml:space="preserve">: HARQ feedback disabling is </w:t>
      </w:r>
      <w:r>
        <w:rPr>
          <w:rFonts w:ascii="Times New Roman" w:eastAsia="Times New Roman" w:hAnsi="Times New Roman" w:cs="Times New Roman"/>
          <w:b/>
          <w:bCs/>
        </w:rPr>
        <w:t>impacting link adaptation</w:t>
      </w:r>
      <w:r w:rsidRPr="10C8002D">
        <w:rPr>
          <w:rFonts w:ascii="Times New Roman" w:eastAsia="Times New Roman" w:hAnsi="Times New Roman" w:cs="Times New Roman"/>
          <w:b/>
          <w:bCs/>
        </w:rPr>
        <w:t xml:space="preserve"> in some IoT NTN scenarios. </w:t>
      </w:r>
    </w:p>
    <w:p w14:paraId="79706932" w14:textId="77777777" w:rsidR="00774219" w:rsidRPr="00B02DD1" w:rsidRDefault="00774219" w:rsidP="00774219">
      <w:pPr>
        <w:rPr>
          <w:rFonts w:ascii="Times New Roman" w:hAnsi="Times New Roman"/>
          <w:b/>
          <w:szCs w:val="20"/>
        </w:rPr>
      </w:pPr>
      <w:r>
        <w:rPr>
          <w:rFonts w:ascii="Times New Roman" w:hAnsi="Times New Roman"/>
          <w:b/>
          <w:szCs w:val="20"/>
        </w:rPr>
        <w:t xml:space="preserve">Proposal 1: If HARQ feedback disabling is supported, alternative long-term feedback for HARQ, e.g. assistance on requested number of </w:t>
      </w:r>
      <w:proofErr w:type="gramStart"/>
      <w:r>
        <w:rPr>
          <w:rFonts w:ascii="Times New Roman" w:hAnsi="Times New Roman"/>
          <w:b/>
          <w:szCs w:val="20"/>
        </w:rPr>
        <w:t>repetition</w:t>
      </w:r>
      <w:proofErr w:type="gramEnd"/>
      <w:r>
        <w:rPr>
          <w:rFonts w:ascii="Times New Roman" w:hAnsi="Times New Roman"/>
          <w:b/>
          <w:szCs w:val="20"/>
        </w:rPr>
        <w:t>, BLER-based triggering or bundling of feedback, should be considered to maximize the performance of the link.</w:t>
      </w:r>
    </w:p>
    <w:p w14:paraId="29CA51A4" w14:textId="77777777" w:rsidR="00774219" w:rsidRPr="002B65FA" w:rsidRDefault="00774219" w:rsidP="00774219">
      <w:pPr>
        <w:rPr>
          <w:rFonts w:ascii="Times New Roman" w:hAnsi="Times New Roman"/>
          <w:b/>
          <w:szCs w:val="20"/>
        </w:rPr>
      </w:pPr>
      <w:r w:rsidRPr="00902CD9">
        <w:rPr>
          <w:rFonts w:ascii="Times New Roman" w:hAnsi="Times New Roman"/>
          <w:b/>
          <w:szCs w:val="20"/>
        </w:rPr>
        <w:t xml:space="preserve">Proposal </w:t>
      </w:r>
      <w:r>
        <w:rPr>
          <w:rFonts w:ascii="Times New Roman" w:hAnsi="Times New Roman"/>
          <w:b/>
          <w:szCs w:val="20"/>
        </w:rPr>
        <w:t>2</w:t>
      </w:r>
      <w:r w:rsidRPr="002B65FA">
        <w:rPr>
          <w:rFonts w:ascii="Times New Roman" w:hAnsi="Times New Roman"/>
          <w:b/>
          <w:szCs w:val="20"/>
        </w:rPr>
        <w:t xml:space="preserve">: </w:t>
      </w:r>
      <w:r>
        <w:rPr>
          <w:rFonts w:ascii="Times New Roman" w:hAnsi="Times New Roman"/>
          <w:b/>
          <w:szCs w:val="20"/>
        </w:rPr>
        <w:t>Solution of r</w:t>
      </w:r>
      <w:r w:rsidRPr="002B65FA">
        <w:rPr>
          <w:rFonts w:ascii="Times New Roman" w:hAnsi="Times New Roman"/>
          <w:b/>
          <w:szCs w:val="20"/>
        </w:rPr>
        <w:t xml:space="preserve">epetition continuation for HARQ process and </w:t>
      </w:r>
      <w:r>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Pr>
          <w:rFonts w:ascii="Times New Roman" w:hAnsi="Times New Roman"/>
          <w:b/>
          <w:szCs w:val="20"/>
        </w:rPr>
        <w:t xml:space="preserve">, should be added as candidate </w:t>
      </w:r>
      <w:proofErr w:type="spellStart"/>
      <w:r>
        <w:rPr>
          <w:rFonts w:ascii="Times New Roman" w:hAnsi="Times New Roman"/>
          <w:b/>
          <w:szCs w:val="20"/>
        </w:rPr>
        <w:t>solition</w:t>
      </w:r>
      <w:proofErr w:type="spellEnd"/>
      <w:r>
        <w:rPr>
          <w:rFonts w:ascii="Times New Roman" w:hAnsi="Times New Roman"/>
          <w:b/>
          <w:szCs w:val="20"/>
        </w:rPr>
        <w:t xml:space="preserve"> in TR 36.763</w:t>
      </w:r>
      <w:r w:rsidRPr="002B65FA">
        <w:rPr>
          <w:rFonts w:ascii="Times New Roman" w:hAnsi="Times New Roman"/>
          <w:b/>
          <w:szCs w:val="20"/>
        </w:rPr>
        <w:t>.</w:t>
      </w:r>
      <w:r>
        <w:rPr>
          <w:rFonts w:ascii="Times New Roman" w:hAnsi="Times New Roman"/>
          <w:b/>
          <w:szCs w:val="20"/>
        </w:rPr>
        <w:t xml:space="preserve"> With the detail evaluation/discussion on the candidate solution to be discussed in normative phase.</w:t>
      </w:r>
    </w:p>
    <w:p w14:paraId="0686BC18" w14:textId="77777777" w:rsidR="007F08E7" w:rsidRDefault="007F08E7" w:rsidP="005E3D1B">
      <w:pPr>
        <w:rPr>
          <w:rFonts w:ascii="Times New Roman" w:hAnsi="Times New Roman"/>
          <w:szCs w:val="20"/>
        </w:rPr>
      </w:pPr>
    </w:p>
    <w:p w14:paraId="53CD9119" w14:textId="5206E1F5" w:rsidR="00885580" w:rsidRDefault="00885580" w:rsidP="00885580">
      <w:pPr>
        <w:pStyle w:val="Heading1"/>
        <w:numPr>
          <w:ilvl w:val="0"/>
          <w:numId w:val="0"/>
        </w:numPr>
      </w:pPr>
      <w:r>
        <w:t>References</w:t>
      </w:r>
    </w:p>
    <w:p w14:paraId="52E4CEB0" w14:textId="77777777" w:rsidR="00E933AB" w:rsidRDefault="00E933AB" w:rsidP="00E933AB">
      <w:pPr>
        <w:pStyle w:val="ListParagraph"/>
        <w:numPr>
          <w:ilvl w:val="0"/>
          <w:numId w:val="4"/>
        </w:numPr>
        <w:spacing w:after="0"/>
        <w:rPr>
          <w:rFonts w:ascii="Times New Roman" w:hAnsi="Times New Roman" w:cs="Times New Roman"/>
          <w:sz w:val="20"/>
        </w:rPr>
      </w:pPr>
      <w:r>
        <w:rPr>
          <w:rFonts w:ascii="Times New Roman" w:hAnsi="Times New Roman" w:cs="Times New Roman"/>
          <w:sz w:val="20"/>
        </w:rPr>
        <w:t xml:space="preserve">3GPP, </w:t>
      </w:r>
      <w:r w:rsidRPr="00451F83">
        <w:rPr>
          <w:rFonts w:ascii="Times New Roman" w:hAnsi="Times New Roman" w:cs="Times New Roman"/>
          <w:sz w:val="20"/>
        </w:rPr>
        <w:t xml:space="preserve">” RAN1 </w:t>
      </w:r>
      <w:proofErr w:type="spellStart"/>
      <w:r w:rsidRPr="00451F83">
        <w:rPr>
          <w:rFonts w:ascii="Times New Roman" w:hAnsi="Times New Roman" w:cs="Times New Roman"/>
          <w:sz w:val="20"/>
        </w:rPr>
        <w:t>Chairman’s</w:t>
      </w:r>
      <w:proofErr w:type="spellEnd"/>
      <w:r w:rsidRPr="00451F83">
        <w:rPr>
          <w:rFonts w:ascii="Times New Roman" w:hAnsi="Times New Roman" w:cs="Times New Roman"/>
          <w:sz w:val="20"/>
        </w:rPr>
        <w:t xml:space="preserve"> Notes #104-e”</w:t>
      </w:r>
      <w:r>
        <w:rPr>
          <w:rFonts w:ascii="Times New Roman" w:hAnsi="Times New Roman" w:cs="Times New Roman"/>
          <w:sz w:val="20"/>
        </w:rPr>
        <w:t>, 2021</w:t>
      </w:r>
    </w:p>
    <w:p w14:paraId="33867603" w14:textId="76081563" w:rsidR="005D37DC" w:rsidRPr="001417D2" w:rsidRDefault="00AD4155" w:rsidP="001417D2">
      <w:pPr>
        <w:pStyle w:val="ListParagraph"/>
        <w:numPr>
          <w:ilvl w:val="0"/>
          <w:numId w:val="4"/>
        </w:numPr>
        <w:spacing w:after="0"/>
        <w:rPr>
          <w:rFonts w:ascii="Times New Roman" w:hAnsi="Times New Roman" w:cs="Times New Roman"/>
          <w:sz w:val="20"/>
        </w:rPr>
      </w:pPr>
      <w:r w:rsidRPr="001417D2">
        <w:rPr>
          <w:rFonts w:ascii="Times New Roman" w:hAnsi="Times New Roman" w:cs="Times New Roman"/>
          <w:sz w:val="20"/>
        </w:rPr>
        <w:t>R1-2101030</w:t>
      </w:r>
      <w:r w:rsidR="001417D2" w:rsidRPr="001417D2">
        <w:rPr>
          <w:rFonts w:ascii="Times New Roman" w:hAnsi="Times New Roman" w:cs="Times New Roman"/>
          <w:sz w:val="20"/>
        </w:rPr>
        <w:t>, Nokia, Nokia Shanghai Bell, ” HARQ for NB-</w:t>
      </w:r>
      <w:proofErr w:type="spellStart"/>
      <w:r w:rsidR="001417D2" w:rsidRPr="001417D2">
        <w:rPr>
          <w:rFonts w:ascii="Times New Roman" w:hAnsi="Times New Roman" w:cs="Times New Roman"/>
          <w:sz w:val="20"/>
        </w:rPr>
        <w:t>IoT</w:t>
      </w:r>
      <w:proofErr w:type="spellEnd"/>
      <w:r w:rsidR="001417D2" w:rsidRPr="001417D2">
        <w:rPr>
          <w:rFonts w:ascii="Times New Roman" w:hAnsi="Times New Roman" w:cs="Times New Roman"/>
          <w:sz w:val="20"/>
        </w:rPr>
        <w:t>/</w:t>
      </w:r>
      <w:proofErr w:type="spellStart"/>
      <w:r w:rsidR="001417D2" w:rsidRPr="001417D2">
        <w:rPr>
          <w:rFonts w:ascii="Times New Roman" w:hAnsi="Times New Roman" w:cs="Times New Roman"/>
          <w:sz w:val="20"/>
        </w:rPr>
        <w:t>eMTC</w:t>
      </w:r>
      <w:proofErr w:type="spellEnd"/>
      <w:r w:rsidR="001417D2" w:rsidRPr="001417D2">
        <w:rPr>
          <w:rFonts w:ascii="Times New Roman" w:hAnsi="Times New Roman" w:cs="Times New Roman"/>
          <w:sz w:val="20"/>
        </w:rPr>
        <w:t xml:space="preserve"> </w:t>
      </w:r>
      <w:proofErr w:type="spellStart"/>
      <w:r w:rsidR="001417D2" w:rsidRPr="001417D2">
        <w:rPr>
          <w:rFonts w:ascii="Times New Roman" w:hAnsi="Times New Roman" w:cs="Times New Roman"/>
          <w:sz w:val="20"/>
        </w:rPr>
        <w:t>over</w:t>
      </w:r>
      <w:proofErr w:type="spellEnd"/>
      <w:r w:rsidR="001417D2" w:rsidRPr="001417D2">
        <w:rPr>
          <w:rFonts w:ascii="Times New Roman" w:hAnsi="Times New Roman" w:cs="Times New Roman"/>
          <w:sz w:val="20"/>
        </w:rPr>
        <w:t xml:space="preserve"> NTN</w:t>
      </w:r>
      <w:r w:rsidR="001417D2" w:rsidRPr="001417D2" w:rsidDel="00686A84">
        <w:rPr>
          <w:rFonts w:ascii="Times New Roman" w:hAnsi="Times New Roman" w:cs="Times New Roman"/>
          <w:sz w:val="20"/>
        </w:rPr>
        <w:t xml:space="preserve"> </w:t>
      </w:r>
      <w:r w:rsidR="001417D2" w:rsidRPr="001417D2">
        <w:rPr>
          <w:rFonts w:ascii="Times New Roman" w:hAnsi="Times New Roman" w:cs="Times New Roman"/>
          <w:sz w:val="20"/>
        </w:rPr>
        <w:t>”, 2021</w:t>
      </w:r>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FD5EB" w14:textId="77777777" w:rsidR="0020022C" w:rsidRDefault="0020022C">
      <w:r>
        <w:separator/>
      </w:r>
    </w:p>
  </w:endnote>
  <w:endnote w:type="continuationSeparator" w:id="0">
    <w:p w14:paraId="4061E989" w14:textId="77777777" w:rsidR="0020022C" w:rsidRDefault="0020022C">
      <w:r>
        <w:continuationSeparator/>
      </w:r>
    </w:p>
  </w:endnote>
  <w:endnote w:type="continuationNotice" w:id="1">
    <w:p w14:paraId="147BD22B" w14:textId="77777777" w:rsidR="0020022C" w:rsidRDefault="00200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44F7A" w14:textId="77777777" w:rsidR="0020022C" w:rsidRDefault="0020022C">
      <w:r>
        <w:separator/>
      </w:r>
    </w:p>
  </w:footnote>
  <w:footnote w:type="continuationSeparator" w:id="0">
    <w:p w14:paraId="2BEC2F48" w14:textId="77777777" w:rsidR="0020022C" w:rsidRDefault="0020022C">
      <w:r>
        <w:continuationSeparator/>
      </w:r>
    </w:p>
  </w:footnote>
  <w:footnote w:type="continuationNotice" w:id="1">
    <w:p w14:paraId="5E6D4558" w14:textId="77777777" w:rsidR="0020022C" w:rsidRDefault="002002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530C7"/>
    <w:multiLevelType w:val="hybridMultilevel"/>
    <w:tmpl w:val="0BA0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F29B8"/>
    <w:multiLevelType w:val="hybridMultilevel"/>
    <w:tmpl w:val="9A60E004"/>
    <w:lvl w:ilvl="0" w:tplc="B686E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6106B0"/>
    <w:multiLevelType w:val="hybridMultilevel"/>
    <w:tmpl w:val="6C0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B60E1"/>
    <w:multiLevelType w:val="hybridMultilevel"/>
    <w:tmpl w:val="E982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6"/>
  </w:num>
  <w:num w:numId="6">
    <w:abstractNumId w:val="9"/>
  </w:num>
  <w:num w:numId="7">
    <w:abstractNumId w:val="5"/>
  </w:num>
  <w:num w:numId="8">
    <w:abstractNumId w:val="13"/>
  </w:num>
  <w:num w:numId="9">
    <w:abstractNumId w:val="11"/>
  </w:num>
  <w:num w:numId="10">
    <w:abstractNumId w:val="0"/>
  </w:num>
  <w:num w:numId="11">
    <w:abstractNumId w:val="8"/>
  </w:num>
  <w:num w:numId="12">
    <w:abstractNumId w:val="14"/>
  </w:num>
  <w:num w:numId="13">
    <w:abstractNumId w:val="12"/>
  </w:num>
  <w:num w:numId="14">
    <w:abstractNumId w:val="10"/>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7C7"/>
    <w:rsid w:val="00024AEF"/>
    <w:rsid w:val="00025582"/>
    <w:rsid w:val="00026C65"/>
    <w:rsid w:val="00027552"/>
    <w:rsid w:val="00027755"/>
    <w:rsid w:val="00027864"/>
    <w:rsid w:val="0002789E"/>
    <w:rsid w:val="00030048"/>
    <w:rsid w:val="0003072D"/>
    <w:rsid w:val="00030CFC"/>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2FF"/>
    <w:rsid w:val="0005230E"/>
    <w:rsid w:val="00052850"/>
    <w:rsid w:val="000528A2"/>
    <w:rsid w:val="00052BBA"/>
    <w:rsid w:val="00053588"/>
    <w:rsid w:val="00054B05"/>
    <w:rsid w:val="00054D9D"/>
    <w:rsid w:val="00055676"/>
    <w:rsid w:val="00056544"/>
    <w:rsid w:val="00060D8E"/>
    <w:rsid w:val="00060D96"/>
    <w:rsid w:val="0006214E"/>
    <w:rsid w:val="00062159"/>
    <w:rsid w:val="00062E4C"/>
    <w:rsid w:val="00063D9E"/>
    <w:rsid w:val="00064AD3"/>
    <w:rsid w:val="00065088"/>
    <w:rsid w:val="000652D3"/>
    <w:rsid w:val="000654A0"/>
    <w:rsid w:val="00065E94"/>
    <w:rsid w:val="00066719"/>
    <w:rsid w:val="00066EE4"/>
    <w:rsid w:val="000701AD"/>
    <w:rsid w:val="000707CA"/>
    <w:rsid w:val="00070D21"/>
    <w:rsid w:val="000717FB"/>
    <w:rsid w:val="000719BF"/>
    <w:rsid w:val="0007208A"/>
    <w:rsid w:val="0007213C"/>
    <w:rsid w:val="000722FA"/>
    <w:rsid w:val="00072BBA"/>
    <w:rsid w:val="00072FF5"/>
    <w:rsid w:val="000730DC"/>
    <w:rsid w:val="00073BA6"/>
    <w:rsid w:val="00073C20"/>
    <w:rsid w:val="00075965"/>
    <w:rsid w:val="00075FDA"/>
    <w:rsid w:val="00076386"/>
    <w:rsid w:val="00076D82"/>
    <w:rsid w:val="00081D01"/>
    <w:rsid w:val="00081EC2"/>
    <w:rsid w:val="00082154"/>
    <w:rsid w:val="00082553"/>
    <w:rsid w:val="00083800"/>
    <w:rsid w:val="00084A65"/>
    <w:rsid w:val="0008559A"/>
    <w:rsid w:val="000902C2"/>
    <w:rsid w:val="00091A92"/>
    <w:rsid w:val="00093C49"/>
    <w:rsid w:val="00095A80"/>
    <w:rsid w:val="000973E1"/>
    <w:rsid w:val="00097417"/>
    <w:rsid w:val="000A1402"/>
    <w:rsid w:val="000A20BA"/>
    <w:rsid w:val="000A262C"/>
    <w:rsid w:val="000A3C8D"/>
    <w:rsid w:val="000A3DFE"/>
    <w:rsid w:val="000A40EC"/>
    <w:rsid w:val="000A54EE"/>
    <w:rsid w:val="000A6A23"/>
    <w:rsid w:val="000A7BC5"/>
    <w:rsid w:val="000B0571"/>
    <w:rsid w:val="000B0973"/>
    <w:rsid w:val="000B0C45"/>
    <w:rsid w:val="000B13E1"/>
    <w:rsid w:val="000B16DB"/>
    <w:rsid w:val="000B17AB"/>
    <w:rsid w:val="000B1C5E"/>
    <w:rsid w:val="000B2282"/>
    <w:rsid w:val="000B2445"/>
    <w:rsid w:val="000B27E9"/>
    <w:rsid w:val="000B2A11"/>
    <w:rsid w:val="000B2A5B"/>
    <w:rsid w:val="000B3B91"/>
    <w:rsid w:val="000B4207"/>
    <w:rsid w:val="000B4B1B"/>
    <w:rsid w:val="000B50C3"/>
    <w:rsid w:val="000B5AC9"/>
    <w:rsid w:val="000B5F0A"/>
    <w:rsid w:val="000B6CEC"/>
    <w:rsid w:val="000B6D65"/>
    <w:rsid w:val="000B743C"/>
    <w:rsid w:val="000C1D59"/>
    <w:rsid w:val="000C2B09"/>
    <w:rsid w:val="000C2BF2"/>
    <w:rsid w:val="000C30CF"/>
    <w:rsid w:val="000C501D"/>
    <w:rsid w:val="000C5B5B"/>
    <w:rsid w:val="000C5CBA"/>
    <w:rsid w:val="000C6369"/>
    <w:rsid w:val="000C69EB"/>
    <w:rsid w:val="000C7149"/>
    <w:rsid w:val="000C74BA"/>
    <w:rsid w:val="000C7531"/>
    <w:rsid w:val="000C7BA7"/>
    <w:rsid w:val="000C7C3F"/>
    <w:rsid w:val="000D0BD6"/>
    <w:rsid w:val="000D0C61"/>
    <w:rsid w:val="000D1440"/>
    <w:rsid w:val="000D1D66"/>
    <w:rsid w:val="000D27AD"/>
    <w:rsid w:val="000D29D1"/>
    <w:rsid w:val="000D2B0A"/>
    <w:rsid w:val="000D3286"/>
    <w:rsid w:val="000D344D"/>
    <w:rsid w:val="000D3893"/>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15B2"/>
    <w:rsid w:val="000F19DE"/>
    <w:rsid w:val="000F2E1F"/>
    <w:rsid w:val="000F37B0"/>
    <w:rsid w:val="000F3869"/>
    <w:rsid w:val="000F4595"/>
    <w:rsid w:val="000F4CB2"/>
    <w:rsid w:val="000F4E44"/>
    <w:rsid w:val="000F4E90"/>
    <w:rsid w:val="000F568D"/>
    <w:rsid w:val="000F68D0"/>
    <w:rsid w:val="000F6B15"/>
    <w:rsid w:val="000F7BE4"/>
    <w:rsid w:val="0010170B"/>
    <w:rsid w:val="0010193A"/>
    <w:rsid w:val="00101C4F"/>
    <w:rsid w:val="00102C9F"/>
    <w:rsid w:val="00103FC9"/>
    <w:rsid w:val="00104AAE"/>
    <w:rsid w:val="00105383"/>
    <w:rsid w:val="001068D2"/>
    <w:rsid w:val="001069F2"/>
    <w:rsid w:val="0010718F"/>
    <w:rsid w:val="001103BD"/>
    <w:rsid w:val="00111208"/>
    <w:rsid w:val="001115E4"/>
    <w:rsid w:val="00111808"/>
    <w:rsid w:val="00112206"/>
    <w:rsid w:val="00112220"/>
    <w:rsid w:val="0011339F"/>
    <w:rsid w:val="00113B8F"/>
    <w:rsid w:val="00113EC8"/>
    <w:rsid w:val="00114898"/>
    <w:rsid w:val="00114E96"/>
    <w:rsid w:val="001152C7"/>
    <w:rsid w:val="00115693"/>
    <w:rsid w:val="00115C88"/>
    <w:rsid w:val="0011644A"/>
    <w:rsid w:val="00117332"/>
    <w:rsid w:val="0011784B"/>
    <w:rsid w:val="001204DD"/>
    <w:rsid w:val="00122839"/>
    <w:rsid w:val="001235B8"/>
    <w:rsid w:val="001237AC"/>
    <w:rsid w:val="00123A8E"/>
    <w:rsid w:val="00124E12"/>
    <w:rsid w:val="00124E75"/>
    <w:rsid w:val="0012673D"/>
    <w:rsid w:val="001269B8"/>
    <w:rsid w:val="00127099"/>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7D2"/>
    <w:rsid w:val="00141E40"/>
    <w:rsid w:val="00141F08"/>
    <w:rsid w:val="00141FF2"/>
    <w:rsid w:val="0014287A"/>
    <w:rsid w:val="00142DE2"/>
    <w:rsid w:val="00143420"/>
    <w:rsid w:val="00144C87"/>
    <w:rsid w:val="001467B1"/>
    <w:rsid w:val="00147056"/>
    <w:rsid w:val="00150175"/>
    <w:rsid w:val="001502C8"/>
    <w:rsid w:val="00151011"/>
    <w:rsid w:val="00151224"/>
    <w:rsid w:val="0015130F"/>
    <w:rsid w:val="0015139A"/>
    <w:rsid w:val="001532BA"/>
    <w:rsid w:val="00153FED"/>
    <w:rsid w:val="00154856"/>
    <w:rsid w:val="00154FFC"/>
    <w:rsid w:val="00155BFD"/>
    <w:rsid w:val="00156ABA"/>
    <w:rsid w:val="00157390"/>
    <w:rsid w:val="00160998"/>
    <w:rsid w:val="00160CD6"/>
    <w:rsid w:val="00160F5F"/>
    <w:rsid w:val="00161E11"/>
    <w:rsid w:val="00162308"/>
    <w:rsid w:val="001628B5"/>
    <w:rsid w:val="0016316A"/>
    <w:rsid w:val="00163539"/>
    <w:rsid w:val="0016381F"/>
    <w:rsid w:val="00163AAD"/>
    <w:rsid w:val="00163D1D"/>
    <w:rsid w:val="00163FEF"/>
    <w:rsid w:val="00164171"/>
    <w:rsid w:val="00164E58"/>
    <w:rsid w:val="00165033"/>
    <w:rsid w:val="00165786"/>
    <w:rsid w:val="00165926"/>
    <w:rsid w:val="001665EB"/>
    <w:rsid w:val="001670EA"/>
    <w:rsid w:val="001674A0"/>
    <w:rsid w:val="00167AEB"/>
    <w:rsid w:val="00170A50"/>
    <w:rsid w:val="00173C28"/>
    <w:rsid w:val="0017491F"/>
    <w:rsid w:val="00174FFD"/>
    <w:rsid w:val="001759CA"/>
    <w:rsid w:val="0017726A"/>
    <w:rsid w:val="00177DD3"/>
    <w:rsid w:val="00180278"/>
    <w:rsid w:val="001807F2"/>
    <w:rsid w:val="001818A7"/>
    <w:rsid w:val="001822C3"/>
    <w:rsid w:val="00182725"/>
    <w:rsid w:val="001829C8"/>
    <w:rsid w:val="001852DA"/>
    <w:rsid w:val="0018581D"/>
    <w:rsid w:val="00186904"/>
    <w:rsid w:val="00186B0A"/>
    <w:rsid w:val="001905BD"/>
    <w:rsid w:val="00190C05"/>
    <w:rsid w:val="00191131"/>
    <w:rsid w:val="00191E79"/>
    <w:rsid w:val="00192FE6"/>
    <w:rsid w:val="0019360B"/>
    <w:rsid w:val="00193986"/>
    <w:rsid w:val="00193B08"/>
    <w:rsid w:val="00194570"/>
    <w:rsid w:val="00196BF4"/>
    <w:rsid w:val="001972DA"/>
    <w:rsid w:val="001976AA"/>
    <w:rsid w:val="00197998"/>
    <w:rsid w:val="001A02F6"/>
    <w:rsid w:val="001A063F"/>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674"/>
    <w:rsid w:val="001C1405"/>
    <w:rsid w:val="001C1B93"/>
    <w:rsid w:val="001C226F"/>
    <w:rsid w:val="001C4BEA"/>
    <w:rsid w:val="001C5296"/>
    <w:rsid w:val="001C66AC"/>
    <w:rsid w:val="001C6754"/>
    <w:rsid w:val="001C73EB"/>
    <w:rsid w:val="001C77F0"/>
    <w:rsid w:val="001D28F7"/>
    <w:rsid w:val="001D30C9"/>
    <w:rsid w:val="001D445B"/>
    <w:rsid w:val="001D46A0"/>
    <w:rsid w:val="001D50C2"/>
    <w:rsid w:val="001D673C"/>
    <w:rsid w:val="001D753C"/>
    <w:rsid w:val="001D7CA4"/>
    <w:rsid w:val="001D7E58"/>
    <w:rsid w:val="001E0425"/>
    <w:rsid w:val="001E13B3"/>
    <w:rsid w:val="001E2647"/>
    <w:rsid w:val="001E3019"/>
    <w:rsid w:val="001E30A0"/>
    <w:rsid w:val="001E3DE1"/>
    <w:rsid w:val="001E435D"/>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1EE"/>
    <w:rsid w:val="001F65B0"/>
    <w:rsid w:val="001F67AA"/>
    <w:rsid w:val="001F6AFD"/>
    <w:rsid w:val="001F738D"/>
    <w:rsid w:val="001F7599"/>
    <w:rsid w:val="0020022C"/>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E81"/>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0BE"/>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1D96"/>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413"/>
    <w:rsid w:val="002A2522"/>
    <w:rsid w:val="002A2F5E"/>
    <w:rsid w:val="002A352A"/>
    <w:rsid w:val="002A3716"/>
    <w:rsid w:val="002A3BA0"/>
    <w:rsid w:val="002A5596"/>
    <w:rsid w:val="002A607D"/>
    <w:rsid w:val="002A7E8C"/>
    <w:rsid w:val="002B0A10"/>
    <w:rsid w:val="002B132E"/>
    <w:rsid w:val="002B1499"/>
    <w:rsid w:val="002B24BB"/>
    <w:rsid w:val="002B2813"/>
    <w:rsid w:val="002B2D29"/>
    <w:rsid w:val="002B2E37"/>
    <w:rsid w:val="002B3B31"/>
    <w:rsid w:val="002B3BAA"/>
    <w:rsid w:val="002B3BBD"/>
    <w:rsid w:val="002B65FA"/>
    <w:rsid w:val="002C0C4B"/>
    <w:rsid w:val="002C1EEA"/>
    <w:rsid w:val="002C29B3"/>
    <w:rsid w:val="002C47AD"/>
    <w:rsid w:val="002C496A"/>
    <w:rsid w:val="002C4DE7"/>
    <w:rsid w:val="002C5510"/>
    <w:rsid w:val="002C6034"/>
    <w:rsid w:val="002C61D6"/>
    <w:rsid w:val="002C635B"/>
    <w:rsid w:val="002C7276"/>
    <w:rsid w:val="002C770F"/>
    <w:rsid w:val="002C7CFF"/>
    <w:rsid w:val="002D0BC6"/>
    <w:rsid w:val="002D12DB"/>
    <w:rsid w:val="002D1342"/>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368D"/>
    <w:rsid w:val="002E4AAC"/>
    <w:rsid w:val="002E53DE"/>
    <w:rsid w:val="002E563B"/>
    <w:rsid w:val="002E6223"/>
    <w:rsid w:val="002E62D2"/>
    <w:rsid w:val="002E734F"/>
    <w:rsid w:val="002E74AF"/>
    <w:rsid w:val="002E758C"/>
    <w:rsid w:val="002E75F7"/>
    <w:rsid w:val="002F1038"/>
    <w:rsid w:val="002F1BEC"/>
    <w:rsid w:val="002F205E"/>
    <w:rsid w:val="002F22FF"/>
    <w:rsid w:val="002F2D8F"/>
    <w:rsid w:val="002F305B"/>
    <w:rsid w:val="002F5BE4"/>
    <w:rsid w:val="002F695B"/>
    <w:rsid w:val="002F6978"/>
    <w:rsid w:val="002F726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4F"/>
    <w:rsid w:val="00304EAA"/>
    <w:rsid w:val="00305297"/>
    <w:rsid w:val="003062E6"/>
    <w:rsid w:val="003068B6"/>
    <w:rsid w:val="003071F6"/>
    <w:rsid w:val="003072B2"/>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19C"/>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4F44"/>
    <w:rsid w:val="00345405"/>
    <w:rsid w:val="00345DDD"/>
    <w:rsid w:val="00346D9C"/>
    <w:rsid w:val="00346FED"/>
    <w:rsid w:val="00347C02"/>
    <w:rsid w:val="00351E01"/>
    <w:rsid w:val="00352968"/>
    <w:rsid w:val="0035298B"/>
    <w:rsid w:val="00352D21"/>
    <w:rsid w:val="003534E7"/>
    <w:rsid w:val="0035443D"/>
    <w:rsid w:val="00354AA2"/>
    <w:rsid w:val="00354FEE"/>
    <w:rsid w:val="0035546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2FB1"/>
    <w:rsid w:val="003935B0"/>
    <w:rsid w:val="00393E44"/>
    <w:rsid w:val="00393FEA"/>
    <w:rsid w:val="00394301"/>
    <w:rsid w:val="0039747B"/>
    <w:rsid w:val="00397AB6"/>
    <w:rsid w:val="00397ACA"/>
    <w:rsid w:val="003A024C"/>
    <w:rsid w:val="003A10C3"/>
    <w:rsid w:val="003A2E8A"/>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02"/>
    <w:rsid w:val="003D402B"/>
    <w:rsid w:val="003D41EF"/>
    <w:rsid w:val="003D54B0"/>
    <w:rsid w:val="003D764F"/>
    <w:rsid w:val="003D76EF"/>
    <w:rsid w:val="003D794A"/>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4760"/>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D44"/>
    <w:rsid w:val="004176FF"/>
    <w:rsid w:val="00417A1E"/>
    <w:rsid w:val="00420284"/>
    <w:rsid w:val="00420888"/>
    <w:rsid w:val="00421A27"/>
    <w:rsid w:val="00421D0A"/>
    <w:rsid w:val="004226C3"/>
    <w:rsid w:val="004228BA"/>
    <w:rsid w:val="004241C5"/>
    <w:rsid w:val="00424FA7"/>
    <w:rsid w:val="00425D2C"/>
    <w:rsid w:val="00426A87"/>
    <w:rsid w:val="00427007"/>
    <w:rsid w:val="0043043F"/>
    <w:rsid w:val="004309D8"/>
    <w:rsid w:val="00430DAF"/>
    <w:rsid w:val="004313D1"/>
    <w:rsid w:val="00432110"/>
    <w:rsid w:val="004328EE"/>
    <w:rsid w:val="00433EBE"/>
    <w:rsid w:val="00434406"/>
    <w:rsid w:val="00440FED"/>
    <w:rsid w:val="00441B92"/>
    <w:rsid w:val="004427AA"/>
    <w:rsid w:val="00443A9F"/>
    <w:rsid w:val="0044474B"/>
    <w:rsid w:val="0044481B"/>
    <w:rsid w:val="00445FF7"/>
    <w:rsid w:val="004463B0"/>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55E4"/>
    <w:rsid w:val="004766DA"/>
    <w:rsid w:val="00476A55"/>
    <w:rsid w:val="00476F5F"/>
    <w:rsid w:val="004775D8"/>
    <w:rsid w:val="00477782"/>
    <w:rsid w:val="0048076D"/>
    <w:rsid w:val="00480DF2"/>
    <w:rsid w:val="0048134D"/>
    <w:rsid w:val="00481624"/>
    <w:rsid w:val="00481765"/>
    <w:rsid w:val="00481D90"/>
    <w:rsid w:val="00482700"/>
    <w:rsid w:val="00482AA5"/>
    <w:rsid w:val="00482CD4"/>
    <w:rsid w:val="00483261"/>
    <w:rsid w:val="0048328A"/>
    <w:rsid w:val="00484375"/>
    <w:rsid w:val="00484377"/>
    <w:rsid w:val="00484D01"/>
    <w:rsid w:val="00485B23"/>
    <w:rsid w:val="00485B50"/>
    <w:rsid w:val="004874E4"/>
    <w:rsid w:val="0049070D"/>
    <w:rsid w:val="00490A39"/>
    <w:rsid w:val="00490E82"/>
    <w:rsid w:val="00491360"/>
    <w:rsid w:val="00491BE4"/>
    <w:rsid w:val="00491DB2"/>
    <w:rsid w:val="00492877"/>
    <w:rsid w:val="00495A37"/>
    <w:rsid w:val="00495BA6"/>
    <w:rsid w:val="00496DC2"/>
    <w:rsid w:val="00496E75"/>
    <w:rsid w:val="004979B6"/>
    <w:rsid w:val="004A014C"/>
    <w:rsid w:val="004A0AA8"/>
    <w:rsid w:val="004A1094"/>
    <w:rsid w:val="004A1FE4"/>
    <w:rsid w:val="004A2103"/>
    <w:rsid w:val="004A2CA9"/>
    <w:rsid w:val="004A33EF"/>
    <w:rsid w:val="004A34C9"/>
    <w:rsid w:val="004A3CB5"/>
    <w:rsid w:val="004A3F08"/>
    <w:rsid w:val="004A537D"/>
    <w:rsid w:val="004A67F0"/>
    <w:rsid w:val="004A71C3"/>
    <w:rsid w:val="004A7769"/>
    <w:rsid w:val="004A77B1"/>
    <w:rsid w:val="004B23AD"/>
    <w:rsid w:val="004B2965"/>
    <w:rsid w:val="004B3265"/>
    <w:rsid w:val="004B3545"/>
    <w:rsid w:val="004B3DE9"/>
    <w:rsid w:val="004B40BC"/>
    <w:rsid w:val="004B4224"/>
    <w:rsid w:val="004B4297"/>
    <w:rsid w:val="004B4326"/>
    <w:rsid w:val="004B4647"/>
    <w:rsid w:val="004B6B25"/>
    <w:rsid w:val="004B6D50"/>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1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2699"/>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C95"/>
    <w:rsid w:val="00521DC7"/>
    <w:rsid w:val="0052369A"/>
    <w:rsid w:val="00523E75"/>
    <w:rsid w:val="005243E0"/>
    <w:rsid w:val="005245B3"/>
    <w:rsid w:val="00524710"/>
    <w:rsid w:val="005256F3"/>
    <w:rsid w:val="005265A3"/>
    <w:rsid w:val="00526783"/>
    <w:rsid w:val="00526BFF"/>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05E"/>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850"/>
    <w:rsid w:val="00570D9F"/>
    <w:rsid w:val="0057185C"/>
    <w:rsid w:val="00571CA8"/>
    <w:rsid w:val="00572947"/>
    <w:rsid w:val="00573138"/>
    <w:rsid w:val="005734A7"/>
    <w:rsid w:val="00573EEF"/>
    <w:rsid w:val="005746C4"/>
    <w:rsid w:val="00574B50"/>
    <w:rsid w:val="00576E8A"/>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56C1"/>
    <w:rsid w:val="005A5801"/>
    <w:rsid w:val="005A6671"/>
    <w:rsid w:val="005A6B7E"/>
    <w:rsid w:val="005A704D"/>
    <w:rsid w:val="005A70AC"/>
    <w:rsid w:val="005B3C6D"/>
    <w:rsid w:val="005B4045"/>
    <w:rsid w:val="005B609E"/>
    <w:rsid w:val="005B6DF6"/>
    <w:rsid w:val="005B7B7D"/>
    <w:rsid w:val="005C1948"/>
    <w:rsid w:val="005C22F9"/>
    <w:rsid w:val="005C2550"/>
    <w:rsid w:val="005C263C"/>
    <w:rsid w:val="005C2679"/>
    <w:rsid w:val="005C298C"/>
    <w:rsid w:val="005C33B2"/>
    <w:rsid w:val="005C4BFB"/>
    <w:rsid w:val="005C5870"/>
    <w:rsid w:val="005C7872"/>
    <w:rsid w:val="005C7C41"/>
    <w:rsid w:val="005D059A"/>
    <w:rsid w:val="005D07C5"/>
    <w:rsid w:val="005D143E"/>
    <w:rsid w:val="005D21B7"/>
    <w:rsid w:val="005D2DAD"/>
    <w:rsid w:val="005D37DC"/>
    <w:rsid w:val="005D4302"/>
    <w:rsid w:val="005D5A20"/>
    <w:rsid w:val="005D636F"/>
    <w:rsid w:val="005D6ED0"/>
    <w:rsid w:val="005D786C"/>
    <w:rsid w:val="005E00E5"/>
    <w:rsid w:val="005E0148"/>
    <w:rsid w:val="005E049F"/>
    <w:rsid w:val="005E0BB6"/>
    <w:rsid w:val="005E2A21"/>
    <w:rsid w:val="005E3073"/>
    <w:rsid w:val="005E316A"/>
    <w:rsid w:val="005E3D1B"/>
    <w:rsid w:val="005E7088"/>
    <w:rsid w:val="005E7E1B"/>
    <w:rsid w:val="005E7EAD"/>
    <w:rsid w:val="005F0108"/>
    <w:rsid w:val="005F0291"/>
    <w:rsid w:val="005F0C4F"/>
    <w:rsid w:val="005F0ECC"/>
    <w:rsid w:val="005F21A5"/>
    <w:rsid w:val="005F2470"/>
    <w:rsid w:val="005F28C6"/>
    <w:rsid w:val="005F28EF"/>
    <w:rsid w:val="005F36C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6CE"/>
    <w:rsid w:val="0060475F"/>
    <w:rsid w:val="006047DF"/>
    <w:rsid w:val="00604804"/>
    <w:rsid w:val="00604DE1"/>
    <w:rsid w:val="0060549C"/>
    <w:rsid w:val="00605F97"/>
    <w:rsid w:val="006060C2"/>
    <w:rsid w:val="0060619D"/>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2D51"/>
    <w:rsid w:val="00623583"/>
    <w:rsid w:val="0062462F"/>
    <w:rsid w:val="00624BA1"/>
    <w:rsid w:val="0062661B"/>
    <w:rsid w:val="00627832"/>
    <w:rsid w:val="00627BCE"/>
    <w:rsid w:val="00630118"/>
    <w:rsid w:val="00630514"/>
    <w:rsid w:val="006310AE"/>
    <w:rsid w:val="00631762"/>
    <w:rsid w:val="00632196"/>
    <w:rsid w:val="006323CB"/>
    <w:rsid w:val="00632BA2"/>
    <w:rsid w:val="00633BF2"/>
    <w:rsid w:val="00633F67"/>
    <w:rsid w:val="006345C3"/>
    <w:rsid w:val="0063530F"/>
    <w:rsid w:val="006362F9"/>
    <w:rsid w:val="006369A9"/>
    <w:rsid w:val="006373CD"/>
    <w:rsid w:val="00641283"/>
    <w:rsid w:val="006413CF"/>
    <w:rsid w:val="00641413"/>
    <w:rsid w:val="00641465"/>
    <w:rsid w:val="0064165D"/>
    <w:rsid w:val="00641977"/>
    <w:rsid w:val="00642E8C"/>
    <w:rsid w:val="006433BD"/>
    <w:rsid w:val="00643562"/>
    <w:rsid w:val="00643784"/>
    <w:rsid w:val="00644186"/>
    <w:rsid w:val="006443E4"/>
    <w:rsid w:val="00644983"/>
    <w:rsid w:val="00644A21"/>
    <w:rsid w:val="00645C9F"/>
    <w:rsid w:val="00646305"/>
    <w:rsid w:val="00646864"/>
    <w:rsid w:val="00646A6C"/>
    <w:rsid w:val="006475E6"/>
    <w:rsid w:val="00647DB3"/>
    <w:rsid w:val="006508B9"/>
    <w:rsid w:val="00650CA1"/>
    <w:rsid w:val="0065143C"/>
    <w:rsid w:val="00651854"/>
    <w:rsid w:val="00652578"/>
    <w:rsid w:val="00653810"/>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71"/>
    <w:rsid w:val="006641F4"/>
    <w:rsid w:val="00664E8C"/>
    <w:rsid w:val="0066569B"/>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84"/>
    <w:rsid w:val="00687488"/>
    <w:rsid w:val="006904ED"/>
    <w:rsid w:val="00690E2E"/>
    <w:rsid w:val="006915D7"/>
    <w:rsid w:val="00692520"/>
    <w:rsid w:val="00692814"/>
    <w:rsid w:val="006932E7"/>
    <w:rsid w:val="00693347"/>
    <w:rsid w:val="0069334C"/>
    <w:rsid w:val="006943E1"/>
    <w:rsid w:val="006948EF"/>
    <w:rsid w:val="0069623C"/>
    <w:rsid w:val="00696D63"/>
    <w:rsid w:val="006A032F"/>
    <w:rsid w:val="006A0720"/>
    <w:rsid w:val="006A0DD3"/>
    <w:rsid w:val="006A146E"/>
    <w:rsid w:val="006A1BEB"/>
    <w:rsid w:val="006A3022"/>
    <w:rsid w:val="006A38DD"/>
    <w:rsid w:val="006A38F1"/>
    <w:rsid w:val="006A41AE"/>
    <w:rsid w:val="006A4856"/>
    <w:rsid w:val="006A5474"/>
    <w:rsid w:val="006A564B"/>
    <w:rsid w:val="006B05B5"/>
    <w:rsid w:val="006B1306"/>
    <w:rsid w:val="006B1545"/>
    <w:rsid w:val="006B1A80"/>
    <w:rsid w:val="006B23B9"/>
    <w:rsid w:val="006B23F1"/>
    <w:rsid w:val="006B2DA7"/>
    <w:rsid w:val="006B2F4D"/>
    <w:rsid w:val="006B306B"/>
    <w:rsid w:val="006B3682"/>
    <w:rsid w:val="006B3974"/>
    <w:rsid w:val="006B48CB"/>
    <w:rsid w:val="006B564D"/>
    <w:rsid w:val="006B601A"/>
    <w:rsid w:val="006C1445"/>
    <w:rsid w:val="006C2194"/>
    <w:rsid w:val="006C3AB0"/>
    <w:rsid w:val="006C4FC1"/>
    <w:rsid w:val="006C51A5"/>
    <w:rsid w:val="006C529D"/>
    <w:rsid w:val="006C6798"/>
    <w:rsid w:val="006C6DF7"/>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7DD"/>
    <w:rsid w:val="00716AA6"/>
    <w:rsid w:val="0071705B"/>
    <w:rsid w:val="00720505"/>
    <w:rsid w:val="007236A3"/>
    <w:rsid w:val="00723781"/>
    <w:rsid w:val="007239B6"/>
    <w:rsid w:val="0072490A"/>
    <w:rsid w:val="00724B64"/>
    <w:rsid w:val="0072517D"/>
    <w:rsid w:val="00725FE1"/>
    <w:rsid w:val="00726878"/>
    <w:rsid w:val="0073124A"/>
    <w:rsid w:val="00731414"/>
    <w:rsid w:val="00731B79"/>
    <w:rsid w:val="007320A2"/>
    <w:rsid w:val="007327CE"/>
    <w:rsid w:val="00732FA3"/>
    <w:rsid w:val="00733893"/>
    <w:rsid w:val="00734A05"/>
    <w:rsid w:val="00734ECC"/>
    <w:rsid w:val="00735B50"/>
    <w:rsid w:val="00735C6F"/>
    <w:rsid w:val="0073623E"/>
    <w:rsid w:val="00737A31"/>
    <w:rsid w:val="0074049B"/>
    <w:rsid w:val="007407FA"/>
    <w:rsid w:val="00742A6A"/>
    <w:rsid w:val="00742B44"/>
    <w:rsid w:val="0074387D"/>
    <w:rsid w:val="00743885"/>
    <w:rsid w:val="00743E1D"/>
    <w:rsid w:val="0074656E"/>
    <w:rsid w:val="00746F94"/>
    <w:rsid w:val="007472D5"/>
    <w:rsid w:val="00752B03"/>
    <w:rsid w:val="00753338"/>
    <w:rsid w:val="00753454"/>
    <w:rsid w:val="00753BB5"/>
    <w:rsid w:val="007544F1"/>
    <w:rsid w:val="00754567"/>
    <w:rsid w:val="00755E4A"/>
    <w:rsid w:val="00756754"/>
    <w:rsid w:val="00756832"/>
    <w:rsid w:val="00757F0B"/>
    <w:rsid w:val="007626D0"/>
    <w:rsid w:val="007635A8"/>
    <w:rsid w:val="00763BEA"/>
    <w:rsid w:val="007651CA"/>
    <w:rsid w:val="00767519"/>
    <w:rsid w:val="007704E1"/>
    <w:rsid w:val="00770E5C"/>
    <w:rsid w:val="00771A21"/>
    <w:rsid w:val="00772569"/>
    <w:rsid w:val="00772E8C"/>
    <w:rsid w:val="00772FDB"/>
    <w:rsid w:val="0077316B"/>
    <w:rsid w:val="007736D3"/>
    <w:rsid w:val="00774219"/>
    <w:rsid w:val="0077500F"/>
    <w:rsid w:val="0077548E"/>
    <w:rsid w:val="00776947"/>
    <w:rsid w:val="00777315"/>
    <w:rsid w:val="007802E4"/>
    <w:rsid w:val="00780919"/>
    <w:rsid w:val="00781589"/>
    <w:rsid w:val="007820D0"/>
    <w:rsid w:val="007826C8"/>
    <w:rsid w:val="00782831"/>
    <w:rsid w:val="007833F6"/>
    <w:rsid w:val="00784190"/>
    <w:rsid w:val="0078457B"/>
    <w:rsid w:val="00784756"/>
    <w:rsid w:val="0078539D"/>
    <w:rsid w:val="007856C1"/>
    <w:rsid w:val="00785B0F"/>
    <w:rsid w:val="00787051"/>
    <w:rsid w:val="0079018D"/>
    <w:rsid w:val="007901DC"/>
    <w:rsid w:val="00791A00"/>
    <w:rsid w:val="00791DDB"/>
    <w:rsid w:val="00792CEE"/>
    <w:rsid w:val="00792ED9"/>
    <w:rsid w:val="00793362"/>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16DD"/>
    <w:rsid w:val="007B21F4"/>
    <w:rsid w:val="007B26EE"/>
    <w:rsid w:val="007B3502"/>
    <w:rsid w:val="007B3E6D"/>
    <w:rsid w:val="007B44ED"/>
    <w:rsid w:val="007B491A"/>
    <w:rsid w:val="007B5116"/>
    <w:rsid w:val="007B5370"/>
    <w:rsid w:val="007B61F5"/>
    <w:rsid w:val="007B63FA"/>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C78C2"/>
    <w:rsid w:val="007D05B2"/>
    <w:rsid w:val="007D05FA"/>
    <w:rsid w:val="007D07B8"/>
    <w:rsid w:val="007D0968"/>
    <w:rsid w:val="007D0C44"/>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08E7"/>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49F"/>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436E"/>
    <w:rsid w:val="00854553"/>
    <w:rsid w:val="00854C25"/>
    <w:rsid w:val="00855B86"/>
    <w:rsid w:val="00856326"/>
    <w:rsid w:val="00856D47"/>
    <w:rsid w:val="008606F0"/>
    <w:rsid w:val="00860874"/>
    <w:rsid w:val="008609A3"/>
    <w:rsid w:val="00862008"/>
    <w:rsid w:val="00862720"/>
    <w:rsid w:val="008628C8"/>
    <w:rsid w:val="00862B2A"/>
    <w:rsid w:val="008630B9"/>
    <w:rsid w:val="00863F37"/>
    <w:rsid w:val="0086406B"/>
    <w:rsid w:val="00864763"/>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BC0"/>
    <w:rsid w:val="00882DE6"/>
    <w:rsid w:val="008837B9"/>
    <w:rsid w:val="00883A20"/>
    <w:rsid w:val="00883D4D"/>
    <w:rsid w:val="008844DB"/>
    <w:rsid w:val="00884B59"/>
    <w:rsid w:val="008850BA"/>
    <w:rsid w:val="0088515B"/>
    <w:rsid w:val="00885580"/>
    <w:rsid w:val="00885876"/>
    <w:rsid w:val="00885920"/>
    <w:rsid w:val="00886185"/>
    <w:rsid w:val="008861D9"/>
    <w:rsid w:val="0088638C"/>
    <w:rsid w:val="00886EDF"/>
    <w:rsid w:val="008870A9"/>
    <w:rsid w:val="008908E5"/>
    <w:rsid w:val="00891216"/>
    <w:rsid w:val="00891D71"/>
    <w:rsid w:val="00894B58"/>
    <w:rsid w:val="00894FDC"/>
    <w:rsid w:val="008957D3"/>
    <w:rsid w:val="00896414"/>
    <w:rsid w:val="0089716F"/>
    <w:rsid w:val="00897C71"/>
    <w:rsid w:val="008A0F54"/>
    <w:rsid w:val="008A16F9"/>
    <w:rsid w:val="008A1D3E"/>
    <w:rsid w:val="008A3038"/>
    <w:rsid w:val="008A395B"/>
    <w:rsid w:val="008A4B16"/>
    <w:rsid w:val="008A4D63"/>
    <w:rsid w:val="008A4DFA"/>
    <w:rsid w:val="008A4E11"/>
    <w:rsid w:val="008A6D62"/>
    <w:rsid w:val="008A771F"/>
    <w:rsid w:val="008B009A"/>
    <w:rsid w:val="008B13E9"/>
    <w:rsid w:val="008B2257"/>
    <w:rsid w:val="008B2436"/>
    <w:rsid w:val="008B3B51"/>
    <w:rsid w:val="008B4057"/>
    <w:rsid w:val="008B4145"/>
    <w:rsid w:val="008B432A"/>
    <w:rsid w:val="008B5071"/>
    <w:rsid w:val="008B5290"/>
    <w:rsid w:val="008B5658"/>
    <w:rsid w:val="008B5EC2"/>
    <w:rsid w:val="008B66DF"/>
    <w:rsid w:val="008B6A40"/>
    <w:rsid w:val="008B72EC"/>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3ED"/>
    <w:rsid w:val="008E34BE"/>
    <w:rsid w:val="008E358A"/>
    <w:rsid w:val="008E3AA8"/>
    <w:rsid w:val="008E3E57"/>
    <w:rsid w:val="008E42CE"/>
    <w:rsid w:val="008E42F4"/>
    <w:rsid w:val="008E4333"/>
    <w:rsid w:val="008E4A31"/>
    <w:rsid w:val="008E5657"/>
    <w:rsid w:val="008E5E51"/>
    <w:rsid w:val="008F00DB"/>
    <w:rsid w:val="008F1264"/>
    <w:rsid w:val="008F2908"/>
    <w:rsid w:val="008F47C6"/>
    <w:rsid w:val="008F50BB"/>
    <w:rsid w:val="008F5D7E"/>
    <w:rsid w:val="008F6647"/>
    <w:rsid w:val="008F700E"/>
    <w:rsid w:val="00900240"/>
    <w:rsid w:val="00900343"/>
    <w:rsid w:val="009006A2"/>
    <w:rsid w:val="00900E70"/>
    <w:rsid w:val="0090102B"/>
    <w:rsid w:val="00901448"/>
    <w:rsid w:val="00902CD9"/>
    <w:rsid w:val="009036BC"/>
    <w:rsid w:val="00903D30"/>
    <w:rsid w:val="00904414"/>
    <w:rsid w:val="00905197"/>
    <w:rsid w:val="00905C47"/>
    <w:rsid w:val="00906379"/>
    <w:rsid w:val="00906A8C"/>
    <w:rsid w:val="00907AAD"/>
    <w:rsid w:val="009101EA"/>
    <w:rsid w:val="009106FC"/>
    <w:rsid w:val="009108E4"/>
    <w:rsid w:val="009108E5"/>
    <w:rsid w:val="009118BB"/>
    <w:rsid w:val="0091191F"/>
    <w:rsid w:val="00911A00"/>
    <w:rsid w:val="00911E7D"/>
    <w:rsid w:val="009120A9"/>
    <w:rsid w:val="009134C3"/>
    <w:rsid w:val="00913D63"/>
    <w:rsid w:val="00913D89"/>
    <w:rsid w:val="00915749"/>
    <w:rsid w:val="00915A8F"/>
    <w:rsid w:val="00915B81"/>
    <w:rsid w:val="00915D6B"/>
    <w:rsid w:val="009160DF"/>
    <w:rsid w:val="009162C7"/>
    <w:rsid w:val="00916EC2"/>
    <w:rsid w:val="009213BD"/>
    <w:rsid w:val="00921FF8"/>
    <w:rsid w:val="00922CD2"/>
    <w:rsid w:val="009230A6"/>
    <w:rsid w:val="00924627"/>
    <w:rsid w:val="009250A8"/>
    <w:rsid w:val="00925BE6"/>
    <w:rsid w:val="00926697"/>
    <w:rsid w:val="00926F61"/>
    <w:rsid w:val="00926FA9"/>
    <w:rsid w:val="00927E97"/>
    <w:rsid w:val="0093123D"/>
    <w:rsid w:val="00933040"/>
    <w:rsid w:val="009330E9"/>
    <w:rsid w:val="009342FF"/>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4EA"/>
    <w:rsid w:val="0095285B"/>
    <w:rsid w:val="00953FE9"/>
    <w:rsid w:val="00954417"/>
    <w:rsid w:val="0095481C"/>
    <w:rsid w:val="0095526F"/>
    <w:rsid w:val="009567E6"/>
    <w:rsid w:val="00957076"/>
    <w:rsid w:val="00957132"/>
    <w:rsid w:val="00957247"/>
    <w:rsid w:val="009576FD"/>
    <w:rsid w:val="009578EB"/>
    <w:rsid w:val="009578FF"/>
    <w:rsid w:val="00960446"/>
    <w:rsid w:val="009610ED"/>
    <w:rsid w:val="00961EE9"/>
    <w:rsid w:val="009629A7"/>
    <w:rsid w:val="009633BB"/>
    <w:rsid w:val="00963A36"/>
    <w:rsid w:val="009643DA"/>
    <w:rsid w:val="00964850"/>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705"/>
    <w:rsid w:val="00983D46"/>
    <w:rsid w:val="00983DCA"/>
    <w:rsid w:val="009858FF"/>
    <w:rsid w:val="00985EF7"/>
    <w:rsid w:val="00986093"/>
    <w:rsid w:val="00986146"/>
    <w:rsid w:val="00986CF9"/>
    <w:rsid w:val="0098727B"/>
    <w:rsid w:val="00987416"/>
    <w:rsid w:val="00990C0E"/>
    <w:rsid w:val="00990CC6"/>
    <w:rsid w:val="00990D75"/>
    <w:rsid w:val="00991093"/>
    <w:rsid w:val="00991302"/>
    <w:rsid w:val="0099163B"/>
    <w:rsid w:val="00991EBA"/>
    <w:rsid w:val="00992343"/>
    <w:rsid w:val="009923A1"/>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A725A"/>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125"/>
    <w:rsid w:val="009E5520"/>
    <w:rsid w:val="009E5AF5"/>
    <w:rsid w:val="009E5EB5"/>
    <w:rsid w:val="009E74F0"/>
    <w:rsid w:val="009E7F23"/>
    <w:rsid w:val="009F0768"/>
    <w:rsid w:val="009F102A"/>
    <w:rsid w:val="009F151C"/>
    <w:rsid w:val="009F1D0D"/>
    <w:rsid w:val="009F2A19"/>
    <w:rsid w:val="009F514E"/>
    <w:rsid w:val="009F6AA7"/>
    <w:rsid w:val="009F77D7"/>
    <w:rsid w:val="009F7867"/>
    <w:rsid w:val="009F7D66"/>
    <w:rsid w:val="00A00BD2"/>
    <w:rsid w:val="00A00E56"/>
    <w:rsid w:val="00A026B0"/>
    <w:rsid w:val="00A027F3"/>
    <w:rsid w:val="00A02A32"/>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672"/>
    <w:rsid w:val="00A2181A"/>
    <w:rsid w:val="00A238BD"/>
    <w:rsid w:val="00A23B0A"/>
    <w:rsid w:val="00A23DCA"/>
    <w:rsid w:val="00A240D8"/>
    <w:rsid w:val="00A243E4"/>
    <w:rsid w:val="00A2459D"/>
    <w:rsid w:val="00A24E23"/>
    <w:rsid w:val="00A2566C"/>
    <w:rsid w:val="00A25F05"/>
    <w:rsid w:val="00A26426"/>
    <w:rsid w:val="00A26491"/>
    <w:rsid w:val="00A27BDB"/>
    <w:rsid w:val="00A30B2D"/>
    <w:rsid w:val="00A311AE"/>
    <w:rsid w:val="00A312A6"/>
    <w:rsid w:val="00A3130E"/>
    <w:rsid w:val="00A3193B"/>
    <w:rsid w:val="00A31AA3"/>
    <w:rsid w:val="00A324CF"/>
    <w:rsid w:val="00A32E8B"/>
    <w:rsid w:val="00A32ED6"/>
    <w:rsid w:val="00A33776"/>
    <w:rsid w:val="00A344A5"/>
    <w:rsid w:val="00A346C3"/>
    <w:rsid w:val="00A34D4A"/>
    <w:rsid w:val="00A35AFB"/>
    <w:rsid w:val="00A36155"/>
    <w:rsid w:val="00A3629E"/>
    <w:rsid w:val="00A365AD"/>
    <w:rsid w:val="00A4131C"/>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6FF7"/>
    <w:rsid w:val="00A5765D"/>
    <w:rsid w:val="00A579BD"/>
    <w:rsid w:val="00A60384"/>
    <w:rsid w:val="00A603D9"/>
    <w:rsid w:val="00A607CB"/>
    <w:rsid w:val="00A608D2"/>
    <w:rsid w:val="00A6327C"/>
    <w:rsid w:val="00A6351F"/>
    <w:rsid w:val="00A63809"/>
    <w:rsid w:val="00A64278"/>
    <w:rsid w:val="00A64A6E"/>
    <w:rsid w:val="00A6519F"/>
    <w:rsid w:val="00A65931"/>
    <w:rsid w:val="00A65A70"/>
    <w:rsid w:val="00A65BC1"/>
    <w:rsid w:val="00A6665F"/>
    <w:rsid w:val="00A66F36"/>
    <w:rsid w:val="00A676D9"/>
    <w:rsid w:val="00A67EFC"/>
    <w:rsid w:val="00A7031E"/>
    <w:rsid w:val="00A708CD"/>
    <w:rsid w:val="00A71140"/>
    <w:rsid w:val="00A7205E"/>
    <w:rsid w:val="00A7334A"/>
    <w:rsid w:val="00A73BF0"/>
    <w:rsid w:val="00A74692"/>
    <w:rsid w:val="00A75A52"/>
    <w:rsid w:val="00A7618B"/>
    <w:rsid w:val="00A7640B"/>
    <w:rsid w:val="00A76876"/>
    <w:rsid w:val="00A773A8"/>
    <w:rsid w:val="00A7778B"/>
    <w:rsid w:val="00A803BC"/>
    <w:rsid w:val="00A80969"/>
    <w:rsid w:val="00A80E7F"/>
    <w:rsid w:val="00A80F5D"/>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4EFC"/>
    <w:rsid w:val="00A95514"/>
    <w:rsid w:val="00A95BD5"/>
    <w:rsid w:val="00A95C53"/>
    <w:rsid w:val="00A96014"/>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0B4"/>
    <w:rsid w:val="00AB0389"/>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148"/>
    <w:rsid w:val="00AC67B6"/>
    <w:rsid w:val="00AC7D98"/>
    <w:rsid w:val="00AD00C5"/>
    <w:rsid w:val="00AD165F"/>
    <w:rsid w:val="00AD2794"/>
    <w:rsid w:val="00AD2DC5"/>
    <w:rsid w:val="00AD334C"/>
    <w:rsid w:val="00AD3455"/>
    <w:rsid w:val="00AD3CAD"/>
    <w:rsid w:val="00AD4155"/>
    <w:rsid w:val="00AD5063"/>
    <w:rsid w:val="00AD5A99"/>
    <w:rsid w:val="00AD69FF"/>
    <w:rsid w:val="00AD6C75"/>
    <w:rsid w:val="00AD702B"/>
    <w:rsid w:val="00AD72E6"/>
    <w:rsid w:val="00AD7C95"/>
    <w:rsid w:val="00AD7FCD"/>
    <w:rsid w:val="00AE2BED"/>
    <w:rsid w:val="00AE3C4F"/>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0704"/>
    <w:rsid w:val="00B011CC"/>
    <w:rsid w:val="00B012B1"/>
    <w:rsid w:val="00B02DD1"/>
    <w:rsid w:val="00B04048"/>
    <w:rsid w:val="00B04F3D"/>
    <w:rsid w:val="00B05702"/>
    <w:rsid w:val="00B0665E"/>
    <w:rsid w:val="00B06DD9"/>
    <w:rsid w:val="00B07CD6"/>
    <w:rsid w:val="00B07E52"/>
    <w:rsid w:val="00B10010"/>
    <w:rsid w:val="00B10E99"/>
    <w:rsid w:val="00B11775"/>
    <w:rsid w:val="00B12F75"/>
    <w:rsid w:val="00B1302D"/>
    <w:rsid w:val="00B13E39"/>
    <w:rsid w:val="00B13F48"/>
    <w:rsid w:val="00B1513F"/>
    <w:rsid w:val="00B15540"/>
    <w:rsid w:val="00B15B89"/>
    <w:rsid w:val="00B1746F"/>
    <w:rsid w:val="00B20725"/>
    <w:rsid w:val="00B2087E"/>
    <w:rsid w:val="00B20B11"/>
    <w:rsid w:val="00B20B94"/>
    <w:rsid w:val="00B20C23"/>
    <w:rsid w:val="00B20CB5"/>
    <w:rsid w:val="00B21295"/>
    <w:rsid w:val="00B248D0"/>
    <w:rsid w:val="00B2628E"/>
    <w:rsid w:val="00B266B0"/>
    <w:rsid w:val="00B27921"/>
    <w:rsid w:val="00B3000E"/>
    <w:rsid w:val="00B30998"/>
    <w:rsid w:val="00B312E1"/>
    <w:rsid w:val="00B32081"/>
    <w:rsid w:val="00B326A8"/>
    <w:rsid w:val="00B3291A"/>
    <w:rsid w:val="00B329EB"/>
    <w:rsid w:val="00B32FCD"/>
    <w:rsid w:val="00B33508"/>
    <w:rsid w:val="00B3377E"/>
    <w:rsid w:val="00B34A9E"/>
    <w:rsid w:val="00B34E63"/>
    <w:rsid w:val="00B35DA4"/>
    <w:rsid w:val="00B363F5"/>
    <w:rsid w:val="00B40A96"/>
    <w:rsid w:val="00B4184B"/>
    <w:rsid w:val="00B422A7"/>
    <w:rsid w:val="00B42697"/>
    <w:rsid w:val="00B42A32"/>
    <w:rsid w:val="00B42FA6"/>
    <w:rsid w:val="00B4399E"/>
    <w:rsid w:val="00B43A16"/>
    <w:rsid w:val="00B43B94"/>
    <w:rsid w:val="00B45CE1"/>
    <w:rsid w:val="00B46925"/>
    <w:rsid w:val="00B46A75"/>
    <w:rsid w:val="00B470A7"/>
    <w:rsid w:val="00B500CD"/>
    <w:rsid w:val="00B5109D"/>
    <w:rsid w:val="00B5239C"/>
    <w:rsid w:val="00B53259"/>
    <w:rsid w:val="00B53893"/>
    <w:rsid w:val="00B548C2"/>
    <w:rsid w:val="00B54B6A"/>
    <w:rsid w:val="00B5531B"/>
    <w:rsid w:val="00B55428"/>
    <w:rsid w:val="00B570BF"/>
    <w:rsid w:val="00B60471"/>
    <w:rsid w:val="00B60B8F"/>
    <w:rsid w:val="00B623B4"/>
    <w:rsid w:val="00B625CC"/>
    <w:rsid w:val="00B63337"/>
    <w:rsid w:val="00B6369F"/>
    <w:rsid w:val="00B639D7"/>
    <w:rsid w:val="00B64AA7"/>
    <w:rsid w:val="00B65452"/>
    <w:rsid w:val="00B659F6"/>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4C4"/>
    <w:rsid w:val="00BB5D1C"/>
    <w:rsid w:val="00BB6552"/>
    <w:rsid w:val="00BB65E0"/>
    <w:rsid w:val="00BB6B76"/>
    <w:rsid w:val="00BB6B9B"/>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5E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494"/>
    <w:rsid w:val="00BF4BC7"/>
    <w:rsid w:val="00BF6252"/>
    <w:rsid w:val="00BF6603"/>
    <w:rsid w:val="00BF711C"/>
    <w:rsid w:val="00BF748E"/>
    <w:rsid w:val="00BF789B"/>
    <w:rsid w:val="00BF7ABE"/>
    <w:rsid w:val="00C00189"/>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7012"/>
    <w:rsid w:val="00C178FB"/>
    <w:rsid w:val="00C17DE6"/>
    <w:rsid w:val="00C17DF9"/>
    <w:rsid w:val="00C201EB"/>
    <w:rsid w:val="00C20ACC"/>
    <w:rsid w:val="00C21760"/>
    <w:rsid w:val="00C22B28"/>
    <w:rsid w:val="00C23921"/>
    <w:rsid w:val="00C24AAC"/>
    <w:rsid w:val="00C257B7"/>
    <w:rsid w:val="00C26ECB"/>
    <w:rsid w:val="00C272E8"/>
    <w:rsid w:val="00C301A9"/>
    <w:rsid w:val="00C30ABC"/>
    <w:rsid w:val="00C30B60"/>
    <w:rsid w:val="00C31FAA"/>
    <w:rsid w:val="00C33359"/>
    <w:rsid w:val="00C33DDF"/>
    <w:rsid w:val="00C348D6"/>
    <w:rsid w:val="00C34F37"/>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A72"/>
    <w:rsid w:val="00C62B0A"/>
    <w:rsid w:val="00C63C52"/>
    <w:rsid w:val="00C63F08"/>
    <w:rsid w:val="00C6528C"/>
    <w:rsid w:val="00C65A89"/>
    <w:rsid w:val="00C661E8"/>
    <w:rsid w:val="00C70084"/>
    <w:rsid w:val="00C70217"/>
    <w:rsid w:val="00C70345"/>
    <w:rsid w:val="00C7090B"/>
    <w:rsid w:val="00C70D9D"/>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0DAA"/>
    <w:rsid w:val="00C91857"/>
    <w:rsid w:val="00C9213B"/>
    <w:rsid w:val="00C93462"/>
    <w:rsid w:val="00C93D2F"/>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AF4"/>
    <w:rsid w:val="00CA4F8B"/>
    <w:rsid w:val="00CA5445"/>
    <w:rsid w:val="00CA70C6"/>
    <w:rsid w:val="00CA7657"/>
    <w:rsid w:val="00CA7E08"/>
    <w:rsid w:val="00CB0007"/>
    <w:rsid w:val="00CB00BE"/>
    <w:rsid w:val="00CB09DA"/>
    <w:rsid w:val="00CB0BD9"/>
    <w:rsid w:val="00CB1B6A"/>
    <w:rsid w:val="00CB1CAC"/>
    <w:rsid w:val="00CB1DE8"/>
    <w:rsid w:val="00CB1E3B"/>
    <w:rsid w:val="00CB1F1D"/>
    <w:rsid w:val="00CB6795"/>
    <w:rsid w:val="00CB71F8"/>
    <w:rsid w:val="00CB7DFB"/>
    <w:rsid w:val="00CC1267"/>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583"/>
    <w:rsid w:val="00CD3ED8"/>
    <w:rsid w:val="00CD497A"/>
    <w:rsid w:val="00CD7343"/>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604"/>
    <w:rsid w:val="00CF5A53"/>
    <w:rsid w:val="00CF5D28"/>
    <w:rsid w:val="00CF68B8"/>
    <w:rsid w:val="00CF6EAD"/>
    <w:rsid w:val="00CF6F1E"/>
    <w:rsid w:val="00CF7022"/>
    <w:rsid w:val="00D001F9"/>
    <w:rsid w:val="00D0036E"/>
    <w:rsid w:val="00D00BB7"/>
    <w:rsid w:val="00D01EAD"/>
    <w:rsid w:val="00D021F8"/>
    <w:rsid w:val="00D0263C"/>
    <w:rsid w:val="00D035B9"/>
    <w:rsid w:val="00D03EE8"/>
    <w:rsid w:val="00D040B7"/>
    <w:rsid w:val="00D04560"/>
    <w:rsid w:val="00D060FF"/>
    <w:rsid w:val="00D064B3"/>
    <w:rsid w:val="00D064E8"/>
    <w:rsid w:val="00D06546"/>
    <w:rsid w:val="00D06572"/>
    <w:rsid w:val="00D065CD"/>
    <w:rsid w:val="00D06D62"/>
    <w:rsid w:val="00D0724B"/>
    <w:rsid w:val="00D12325"/>
    <w:rsid w:val="00D12761"/>
    <w:rsid w:val="00D13BBD"/>
    <w:rsid w:val="00D14487"/>
    <w:rsid w:val="00D1588D"/>
    <w:rsid w:val="00D15E7E"/>
    <w:rsid w:val="00D16058"/>
    <w:rsid w:val="00D16FDD"/>
    <w:rsid w:val="00D20016"/>
    <w:rsid w:val="00D20025"/>
    <w:rsid w:val="00D207A7"/>
    <w:rsid w:val="00D2279F"/>
    <w:rsid w:val="00D22AF1"/>
    <w:rsid w:val="00D22E93"/>
    <w:rsid w:val="00D242DA"/>
    <w:rsid w:val="00D247EC"/>
    <w:rsid w:val="00D25BA2"/>
    <w:rsid w:val="00D26448"/>
    <w:rsid w:val="00D264CE"/>
    <w:rsid w:val="00D26670"/>
    <w:rsid w:val="00D2670E"/>
    <w:rsid w:val="00D26910"/>
    <w:rsid w:val="00D27B8B"/>
    <w:rsid w:val="00D30080"/>
    <w:rsid w:val="00D30CF0"/>
    <w:rsid w:val="00D30ED2"/>
    <w:rsid w:val="00D31531"/>
    <w:rsid w:val="00D31681"/>
    <w:rsid w:val="00D3191C"/>
    <w:rsid w:val="00D31B6E"/>
    <w:rsid w:val="00D3232B"/>
    <w:rsid w:val="00D3239F"/>
    <w:rsid w:val="00D324A4"/>
    <w:rsid w:val="00D3250C"/>
    <w:rsid w:val="00D328F6"/>
    <w:rsid w:val="00D332E7"/>
    <w:rsid w:val="00D345D4"/>
    <w:rsid w:val="00D3462C"/>
    <w:rsid w:val="00D34DEB"/>
    <w:rsid w:val="00D35198"/>
    <w:rsid w:val="00D3584B"/>
    <w:rsid w:val="00D35A85"/>
    <w:rsid w:val="00D35C28"/>
    <w:rsid w:val="00D35F97"/>
    <w:rsid w:val="00D36964"/>
    <w:rsid w:val="00D37A1A"/>
    <w:rsid w:val="00D37C4C"/>
    <w:rsid w:val="00D4081B"/>
    <w:rsid w:val="00D40E1A"/>
    <w:rsid w:val="00D41019"/>
    <w:rsid w:val="00D413C3"/>
    <w:rsid w:val="00D42240"/>
    <w:rsid w:val="00D427C3"/>
    <w:rsid w:val="00D42EB8"/>
    <w:rsid w:val="00D43614"/>
    <w:rsid w:val="00D43D3C"/>
    <w:rsid w:val="00D43E0B"/>
    <w:rsid w:val="00D441E2"/>
    <w:rsid w:val="00D44932"/>
    <w:rsid w:val="00D449E5"/>
    <w:rsid w:val="00D459D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5EA2"/>
    <w:rsid w:val="00D66AAA"/>
    <w:rsid w:val="00D66B04"/>
    <w:rsid w:val="00D67BC5"/>
    <w:rsid w:val="00D7021B"/>
    <w:rsid w:val="00D70D33"/>
    <w:rsid w:val="00D71862"/>
    <w:rsid w:val="00D71E7F"/>
    <w:rsid w:val="00D71FBA"/>
    <w:rsid w:val="00D7239B"/>
    <w:rsid w:val="00D73077"/>
    <w:rsid w:val="00D736A2"/>
    <w:rsid w:val="00D73C57"/>
    <w:rsid w:val="00D742A0"/>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403"/>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58"/>
    <w:rsid w:val="00DB11CD"/>
    <w:rsid w:val="00DB1DAB"/>
    <w:rsid w:val="00DB39D4"/>
    <w:rsid w:val="00DB3A47"/>
    <w:rsid w:val="00DB46D0"/>
    <w:rsid w:val="00DB46DF"/>
    <w:rsid w:val="00DB49B6"/>
    <w:rsid w:val="00DB4E06"/>
    <w:rsid w:val="00DB6A80"/>
    <w:rsid w:val="00DB6C06"/>
    <w:rsid w:val="00DB7B06"/>
    <w:rsid w:val="00DC043D"/>
    <w:rsid w:val="00DC2EE6"/>
    <w:rsid w:val="00DC318A"/>
    <w:rsid w:val="00DC3A9D"/>
    <w:rsid w:val="00DC4004"/>
    <w:rsid w:val="00DC4243"/>
    <w:rsid w:val="00DC5584"/>
    <w:rsid w:val="00DC6C1E"/>
    <w:rsid w:val="00DC7255"/>
    <w:rsid w:val="00DC72CE"/>
    <w:rsid w:val="00DC7951"/>
    <w:rsid w:val="00DD1853"/>
    <w:rsid w:val="00DD1C4B"/>
    <w:rsid w:val="00DD1F7B"/>
    <w:rsid w:val="00DD229E"/>
    <w:rsid w:val="00DD3029"/>
    <w:rsid w:val="00DD475E"/>
    <w:rsid w:val="00DD55E0"/>
    <w:rsid w:val="00DE18A3"/>
    <w:rsid w:val="00DE1904"/>
    <w:rsid w:val="00DE1B22"/>
    <w:rsid w:val="00DE1DAA"/>
    <w:rsid w:val="00DE3229"/>
    <w:rsid w:val="00DE3C54"/>
    <w:rsid w:val="00DE3DBB"/>
    <w:rsid w:val="00DE43A2"/>
    <w:rsid w:val="00DE4A74"/>
    <w:rsid w:val="00DE4B05"/>
    <w:rsid w:val="00DE4EE9"/>
    <w:rsid w:val="00DE541C"/>
    <w:rsid w:val="00DE737B"/>
    <w:rsid w:val="00DF100B"/>
    <w:rsid w:val="00DF11B7"/>
    <w:rsid w:val="00DF1949"/>
    <w:rsid w:val="00DF2A3F"/>
    <w:rsid w:val="00DF4359"/>
    <w:rsid w:val="00DF73C1"/>
    <w:rsid w:val="00DF7511"/>
    <w:rsid w:val="00DF7751"/>
    <w:rsid w:val="00E009B1"/>
    <w:rsid w:val="00E00BC3"/>
    <w:rsid w:val="00E011D7"/>
    <w:rsid w:val="00E016E5"/>
    <w:rsid w:val="00E01AA1"/>
    <w:rsid w:val="00E02F76"/>
    <w:rsid w:val="00E031BB"/>
    <w:rsid w:val="00E0417B"/>
    <w:rsid w:val="00E0576C"/>
    <w:rsid w:val="00E068BC"/>
    <w:rsid w:val="00E073F0"/>
    <w:rsid w:val="00E10761"/>
    <w:rsid w:val="00E111F4"/>
    <w:rsid w:val="00E11D7A"/>
    <w:rsid w:val="00E11EEB"/>
    <w:rsid w:val="00E128F2"/>
    <w:rsid w:val="00E1295E"/>
    <w:rsid w:val="00E13E5A"/>
    <w:rsid w:val="00E13EE4"/>
    <w:rsid w:val="00E13EF2"/>
    <w:rsid w:val="00E16463"/>
    <w:rsid w:val="00E164E3"/>
    <w:rsid w:val="00E16D9F"/>
    <w:rsid w:val="00E16F82"/>
    <w:rsid w:val="00E17F6F"/>
    <w:rsid w:val="00E20B20"/>
    <w:rsid w:val="00E239D1"/>
    <w:rsid w:val="00E2440B"/>
    <w:rsid w:val="00E246B9"/>
    <w:rsid w:val="00E250C5"/>
    <w:rsid w:val="00E26727"/>
    <w:rsid w:val="00E26970"/>
    <w:rsid w:val="00E2728F"/>
    <w:rsid w:val="00E27791"/>
    <w:rsid w:val="00E27D25"/>
    <w:rsid w:val="00E30F2D"/>
    <w:rsid w:val="00E319DB"/>
    <w:rsid w:val="00E31AFC"/>
    <w:rsid w:val="00E3250F"/>
    <w:rsid w:val="00E32802"/>
    <w:rsid w:val="00E3409E"/>
    <w:rsid w:val="00E34F76"/>
    <w:rsid w:val="00E36C05"/>
    <w:rsid w:val="00E37BE5"/>
    <w:rsid w:val="00E4139F"/>
    <w:rsid w:val="00E41A27"/>
    <w:rsid w:val="00E41AB4"/>
    <w:rsid w:val="00E4240B"/>
    <w:rsid w:val="00E42737"/>
    <w:rsid w:val="00E44906"/>
    <w:rsid w:val="00E45AC3"/>
    <w:rsid w:val="00E45C77"/>
    <w:rsid w:val="00E4608B"/>
    <w:rsid w:val="00E46D7F"/>
    <w:rsid w:val="00E471CD"/>
    <w:rsid w:val="00E501D3"/>
    <w:rsid w:val="00E53A01"/>
    <w:rsid w:val="00E54CD3"/>
    <w:rsid w:val="00E564C4"/>
    <w:rsid w:val="00E567C9"/>
    <w:rsid w:val="00E57E1A"/>
    <w:rsid w:val="00E60397"/>
    <w:rsid w:val="00E604C4"/>
    <w:rsid w:val="00E60809"/>
    <w:rsid w:val="00E61300"/>
    <w:rsid w:val="00E635B9"/>
    <w:rsid w:val="00E63C51"/>
    <w:rsid w:val="00E63D75"/>
    <w:rsid w:val="00E64033"/>
    <w:rsid w:val="00E65D15"/>
    <w:rsid w:val="00E66CD8"/>
    <w:rsid w:val="00E66E29"/>
    <w:rsid w:val="00E67553"/>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3AB"/>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12C"/>
    <w:rsid w:val="00EC14B0"/>
    <w:rsid w:val="00EC204E"/>
    <w:rsid w:val="00EC249E"/>
    <w:rsid w:val="00EC2CFF"/>
    <w:rsid w:val="00EC2DFB"/>
    <w:rsid w:val="00EC37EE"/>
    <w:rsid w:val="00EC3FB4"/>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9C8"/>
    <w:rsid w:val="00EE0E5D"/>
    <w:rsid w:val="00EE10E1"/>
    <w:rsid w:val="00EE11C2"/>
    <w:rsid w:val="00EE1309"/>
    <w:rsid w:val="00EE2A61"/>
    <w:rsid w:val="00EE3663"/>
    <w:rsid w:val="00EE3C46"/>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573"/>
    <w:rsid w:val="00F00B56"/>
    <w:rsid w:val="00F00CD1"/>
    <w:rsid w:val="00F01E6B"/>
    <w:rsid w:val="00F0241C"/>
    <w:rsid w:val="00F031EE"/>
    <w:rsid w:val="00F046CE"/>
    <w:rsid w:val="00F05759"/>
    <w:rsid w:val="00F064EC"/>
    <w:rsid w:val="00F079C8"/>
    <w:rsid w:val="00F07F39"/>
    <w:rsid w:val="00F10CB9"/>
    <w:rsid w:val="00F110CD"/>
    <w:rsid w:val="00F110D5"/>
    <w:rsid w:val="00F12351"/>
    <w:rsid w:val="00F14D45"/>
    <w:rsid w:val="00F15193"/>
    <w:rsid w:val="00F16739"/>
    <w:rsid w:val="00F16DE2"/>
    <w:rsid w:val="00F2052B"/>
    <w:rsid w:val="00F22183"/>
    <w:rsid w:val="00F2260F"/>
    <w:rsid w:val="00F2282B"/>
    <w:rsid w:val="00F242AD"/>
    <w:rsid w:val="00F2445C"/>
    <w:rsid w:val="00F247F2"/>
    <w:rsid w:val="00F2518F"/>
    <w:rsid w:val="00F252A8"/>
    <w:rsid w:val="00F255D9"/>
    <w:rsid w:val="00F265F7"/>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2807"/>
    <w:rsid w:val="00F434B2"/>
    <w:rsid w:val="00F45693"/>
    <w:rsid w:val="00F5199C"/>
    <w:rsid w:val="00F52339"/>
    <w:rsid w:val="00F5277A"/>
    <w:rsid w:val="00F532E8"/>
    <w:rsid w:val="00F537FF"/>
    <w:rsid w:val="00F54ADC"/>
    <w:rsid w:val="00F54E36"/>
    <w:rsid w:val="00F55399"/>
    <w:rsid w:val="00F560FE"/>
    <w:rsid w:val="00F56993"/>
    <w:rsid w:val="00F5742A"/>
    <w:rsid w:val="00F606B2"/>
    <w:rsid w:val="00F60CD6"/>
    <w:rsid w:val="00F6111C"/>
    <w:rsid w:val="00F61410"/>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4172"/>
    <w:rsid w:val="00F744B9"/>
    <w:rsid w:val="00F75330"/>
    <w:rsid w:val="00F75B66"/>
    <w:rsid w:val="00F76BD9"/>
    <w:rsid w:val="00F80318"/>
    <w:rsid w:val="00F803D0"/>
    <w:rsid w:val="00F80703"/>
    <w:rsid w:val="00F80948"/>
    <w:rsid w:val="00F80B1F"/>
    <w:rsid w:val="00F81354"/>
    <w:rsid w:val="00F81387"/>
    <w:rsid w:val="00F82134"/>
    <w:rsid w:val="00F822E3"/>
    <w:rsid w:val="00F82866"/>
    <w:rsid w:val="00F841FB"/>
    <w:rsid w:val="00F84421"/>
    <w:rsid w:val="00F8449B"/>
    <w:rsid w:val="00F84B44"/>
    <w:rsid w:val="00F85691"/>
    <w:rsid w:val="00F87032"/>
    <w:rsid w:val="00F87094"/>
    <w:rsid w:val="00F87AB3"/>
    <w:rsid w:val="00F90E60"/>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4FDA"/>
    <w:rsid w:val="00FA508F"/>
    <w:rsid w:val="00FA5C71"/>
    <w:rsid w:val="00FA645E"/>
    <w:rsid w:val="00FA6A01"/>
    <w:rsid w:val="00FA6E7F"/>
    <w:rsid w:val="00FA7114"/>
    <w:rsid w:val="00FA791C"/>
    <w:rsid w:val="00FB0442"/>
    <w:rsid w:val="00FB052D"/>
    <w:rsid w:val="00FB22D7"/>
    <w:rsid w:val="00FB2379"/>
    <w:rsid w:val="00FB340C"/>
    <w:rsid w:val="00FB3CB7"/>
    <w:rsid w:val="00FB4B8A"/>
    <w:rsid w:val="00FB5152"/>
    <w:rsid w:val="00FB5F8F"/>
    <w:rsid w:val="00FB680E"/>
    <w:rsid w:val="00FB6B73"/>
    <w:rsid w:val="00FB7A0B"/>
    <w:rsid w:val="00FB7FE2"/>
    <w:rsid w:val="00FC0065"/>
    <w:rsid w:val="00FC062F"/>
    <w:rsid w:val="00FC0754"/>
    <w:rsid w:val="00FC1CB5"/>
    <w:rsid w:val="00FC226C"/>
    <w:rsid w:val="00FC3AEE"/>
    <w:rsid w:val="00FC436D"/>
    <w:rsid w:val="00FC594D"/>
    <w:rsid w:val="00FC6238"/>
    <w:rsid w:val="00FC69EA"/>
    <w:rsid w:val="00FC7951"/>
    <w:rsid w:val="00FC7EAE"/>
    <w:rsid w:val="00FD089A"/>
    <w:rsid w:val="00FD236B"/>
    <w:rsid w:val="00FD2785"/>
    <w:rsid w:val="00FD33FC"/>
    <w:rsid w:val="00FD3730"/>
    <w:rsid w:val="00FD3ADE"/>
    <w:rsid w:val="00FD3B08"/>
    <w:rsid w:val="00FD42EF"/>
    <w:rsid w:val="00FD442B"/>
    <w:rsid w:val="00FD4806"/>
    <w:rsid w:val="00FD4BA4"/>
    <w:rsid w:val="00FD4D3F"/>
    <w:rsid w:val="00FD534E"/>
    <w:rsid w:val="00FD56C7"/>
    <w:rsid w:val="00FD5CBB"/>
    <w:rsid w:val="00FD6564"/>
    <w:rsid w:val="00FD6B74"/>
    <w:rsid w:val="00FD70AE"/>
    <w:rsid w:val="00FE0012"/>
    <w:rsid w:val="00FE002E"/>
    <w:rsid w:val="00FE2398"/>
    <w:rsid w:val="00FE515A"/>
    <w:rsid w:val="00FE5421"/>
    <w:rsid w:val="00FE5624"/>
    <w:rsid w:val="00FE5D2C"/>
    <w:rsid w:val="00FE5FBF"/>
    <w:rsid w:val="00FE6C25"/>
    <w:rsid w:val="00FE6E8F"/>
    <w:rsid w:val="00FF02B4"/>
    <w:rsid w:val="00FF033A"/>
    <w:rsid w:val="00FF0964"/>
    <w:rsid w:val="00FF0B61"/>
    <w:rsid w:val="00FF0F67"/>
    <w:rsid w:val="00FF16F2"/>
    <w:rsid w:val="00FF1E45"/>
    <w:rsid w:val="00FF1F9B"/>
    <w:rsid w:val="00FF2B42"/>
    <w:rsid w:val="00FF2D5B"/>
    <w:rsid w:val="00FF3B7F"/>
    <w:rsid w:val="00FF4F92"/>
    <w:rsid w:val="00FF54EB"/>
    <w:rsid w:val="00FF6822"/>
    <w:rsid w:val="00FF6CF2"/>
    <w:rsid w:val="00FF73D0"/>
    <w:rsid w:val="00FF7EE7"/>
    <w:rsid w:val="0929D978"/>
    <w:rsid w:val="10C8002D"/>
    <w:rsid w:val="10E807B4"/>
    <w:rsid w:val="141204DA"/>
    <w:rsid w:val="16512788"/>
    <w:rsid w:val="19D6CFD9"/>
    <w:rsid w:val="1A219784"/>
    <w:rsid w:val="29B77357"/>
    <w:rsid w:val="32975CEE"/>
    <w:rsid w:val="3612603C"/>
    <w:rsid w:val="3E61DC49"/>
    <w:rsid w:val="4968124E"/>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36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933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36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446124905">
          <w:marLeft w:val="80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1974405693">
          <w:marLeft w:val="44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263148090">
          <w:marLeft w:val="806"/>
          <w:marRight w:val="0"/>
          <w:marTop w:val="0"/>
          <w:marBottom w:val="120"/>
          <w:divBdr>
            <w:top w:val="none" w:sz="0" w:space="0" w:color="auto"/>
            <w:left w:val="none" w:sz="0" w:space="0" w:color="auto"/>
            <w:bottom w:val="none" w:sz="0" w:space="0" w:color="auto"/>
            <w:right w:val="none" w:sz="0" w:space="0" w:color="auto"/>
          </w:divBdr>
        </w:div>
        <w:div w:id="1247304432">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17725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404962684">
          <w:marLeft w:val="806"/>
          <w:marRight w:val="0"/>
          <w:marTop w:val="0"/>
          <w:marBottom w:val="120"/>
          <w:divBdr>
            <w:top w:val="none" w:sz="0" w:space="0" w:color="auto"/>
            <w:left w:val="none" w:sz="0" w:space="0" w:color="auto"/>
            <w:bottom w:val="none" w:sz="0" w:space="0" w:color="auto"/>
            <w:right w:val="none" w:sz="0" w:space="0" w:color="auto"/>
          </w:divBdr>
        </w:div>
        <w:div w:id="1317491721">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358702493">
          <w:marLeft w:val="806"/>
          <w:marRight w:val="0"/>
          <w:marTop w:val="0"/>
          <w:marBottom w:val="120"/>
          <w:divBdr>
            <w:top w:val="none" w:sz="0" w:space="0" w:color="auto"/>
            <w:left w:val="none" w:sz="0" w:space="0" w:color="auto"/>
            <w:bottom w:val="none" w:sz="0" w:space="0" w:color="auto"/>
            <w:right w:val="none" w:sz="0" w:space="0" w:color="auto"/>
          </w:divBdr>
        </w:div>
        <w:div w:id="1410737531">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1715</Words>
  <Characters>8855</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2021-05-12T05:37:00Z</dcterms:created>
  <dcterms:modified xsi:type="dcterms:W3CDTF">2021-05-12T05:37:00Z</dcterms:modified>
</cp:coreProperties>
</file>