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F2E2C" w14:textId="50945368" w:rsidR="00A12983" w:rsidRPr="00D47B37" w:rsidRDefault="00A12983" w:rsidP="00A12983">
      <w:pPr>
        <w:pStyle w:val="aff3"/>
        <w:snapToGrid w:val="0"/>
        <w:ind w:left="2384" w:hangingChars="993" w:hanging="2384"/>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#105-e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F4721E" w:rsidRPr="00F4721E">
        <w:rPr>
          <w:rFonts w:ascii="Arial" w:hAnsi="Arial" w:cs="Arial"/>
          <w:b/>
          <w:bCs/>
          <w:sz w:val="24"/>
          <w:szCs w:val="24"/>
          <w:lang w:val="en-GB"/>
        </w:rPr>
        <w:t>R1-2105247</w:t>
      </w:r>
      <w:bookmarkStart w:id="2" w:name="_GoBack"/>
      <w:bookmarkEnd w:id="2"/>
    </w:p>
    <w:p w14:paraId="460B350C" w14:textId="77777777" w:rsidR="00A12983" w:rsidRDefault="00A12983" w:rsidP="00A12983">
      <w:pPr>
        <w:pStyle w:val="aff3"/>
        <w:snapToGrid w:val="0"/>
        <w:ind w:left="2384" w:hangingChars="993" w:hanging="2384"/>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May 10th – 27th, 2021</w:t>
      </w:r>
    </w:p>
    <w:p w14:paraId="36FEF489" w14:textId="77777777" w:rsidR="00A12983" w:rsidRPr="000F2383" w:rsidRDefault="00A12983" w:rsidP="00A12983">
      <w:pPr>
        <w:pStyle w:val="aff3"/>
        <w:snapToGrid w:val="0"/>
        <w:ind w:left="2393" w:hangingChars="993" w:hanging="2393"/>
        <w:rPr>
          <w:rFonts w:ascii="Arial" w:eastAsiaTheme="minorEastAsia" w:hAnsi="Arial" w:cs="Arial"/>
          <w:b/>
          <w:bCs/>
          <w:sz w:val="24"/>
          <w:szCs w:val="24"/>
          <w:lang w:val="en-GB" w:eastAsia="zh-CN"/>
        </w:rPr>
      </w:pPr>
    </w:p>
    <w:p w14:paraId="47825095" w14:textId="51F1C5A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E5210D">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7375F2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AD6ACF">
        <w:rPr>
          <w:rFonts w:ascii="Arial" w:eastAsiaTheme="minorEastAsia" w:hAnsi="Arial" w:cs="Arial"/>
          <w:b/>
          <w:bCs/>
          <w:sz w:val="24"/>
          <w:szCs w:val="24"/>
          <w:lang w:val="en-GB" w:eastAsia="zh-CN"/>
        </w:rPr>
        <w:t>TRP for PUCCH and PUSCH</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bookmarkEnd w:id="0"/>
    <w:bookmarkEnd w:id="1"/>
    <w:p w14:paraId="764395B0" w14:textId="77777777" w:rsidR="00051037" w:rsidRPr="003F0850" w:rsidRDefault="00051037" w:rsidP="00051037">
      <w:pPr>
        <w:pStyle w:val="aff3"/>
        <w:pBdr>
          <w:bottom w:val="single" w:sz="6" w:space="1" w:color="auto"/>
        </w:pBdr>
        <w:snapToGrid w:val="0"/>
        <w:rPr>
          <w:rFonts w:ascii="Arial" w:eastAsiaTheme="minorEastAsia" w:hAnsi="Arial" w:cs="Arial"/>
          <w:b/>
          <w:bCs/>
          <w:sz w:val="22"/>
          <w:szCs w:val="22"/>
          <w:lang w:val="en-GB" w:eastAsia="zh-CN"/>
        </w:rPr>
      </w:pPr>
    </w:p>
    <w:p w14:paraId="19D285CA" w14:textId="77777777" w:rsidR="00051037" w:rsidRDefault="00051037" w:rsidP="0005103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029C7B2" w14:textId="77777777" w:rsidR="00513278" w:rsidRDefault="0068407A" w:rsidP="001D093F">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760D2C">
        <w:rPr>
          <w:rFonts w:eastAsia="宋体"/>
          <w:color w:val="000000" w:themeColor="text1"/>
          <w:sz w:val="22"/>
          <w:szCs w:val="22"/>
          <w:lang w:eastAsia="zh-CN"/>
        </w:rPr>
        <w:t>4</w:t>
      </w:r>
      <w:r w:rsidR="00513278">
        <w:rPr>
          <w:rFonts w:eastAsia="宋体"/>
          <w:color w:val="000000" w:themeColor="text1"/>
          <w:sz w:val="22"/>
          <w:szCs w:val="22"/>
          <w:lang w:eastAsia="zh-CN"/>
        </w:rPr>
        <w:t>b</w:t>
      </w:r>
      <w:r w:rsidR="00D4491A">
        <w:rPr>
          <w:rFonts w:eastAsia="宋体"/>
          <w:color w:val="000000" w:themeColor="text1"/>
          <w:sz w:val="22"/>
          <w:szCs w:val="22"/>
          <w:lang w:eastAsia="zh-CN"/>
        </w:rPr>
        <w:t>-</w:t>
      </w:r>
      <w:r>
        <w:rPr>
          <w:rFonts w:eastAsia="宋体"/>
          <w:color w:val="000000" w:themeColor="text1"/>
          <w:sz w:val="22"/>
          <w:szCs w:val="22"/>
          <w:lang w:eastAsia="zh-CN"/>
        </w:rPr>
        <w:t xml:space="preserve">e meeting [1], </w:t>
      </w:r>
      <w:r w:rsidR="00BF5923">
        <w:rPr>
          <w:rFonts w:eastAsia="宋体"/>
          <w:color w:val="000000" w:themeColor="text1"/>
          <w:sz w:val="22"/>
          <w:szCs w:val="22"/>
          <w:lang w:eastAsia="zh-CN"/>
        </w:rPr>
        <w:t>PUCCH and PUSCH enha</w:t>
      </w:r>
      <w:r w:rsidR="00513278">
        <w:rPr>
          <w:rFonts w:eastAsia="宋体"/>
          <w:color w:val="000000" w:themeColor="text1"/>
          <w:sz w:val="22"/>
          <w:szCs w:val="22"/>
          <w:lang w:eastAsia="zh-CN"/>
        </w:rPr>
        <w:t>ncements based on multi-TRP were achieved as:</w:t>
      </w:r>
    </w:p>
    <w:p w14:paraId="19D52991" w14:textId="77777777" w:rsidR="00892FA8" w:rsidRPr="00892FA8" w:rsidRDefault="00892FA8" w:rsidP="00892FA8">
      <w:pPr>
        <w:snapToGrid w:val="0"/>
        <w:spacing w:after="0"/>
        <w:rPr>
          <w:b/>
          <w:bCs/>
          <w:szCs w:val="22"/>
          <w:highlight w:val="darkYellow"/>
          <w:lang w:eastAsia="x-none"/>
        </w:rPr>
      </w:pPr>
      <w:r w:rsidRPr="00892FA8">
        <w:rPr>
          <w:b/>
          <w:bCs/>
          <w:szCs w:val="22"/>
          <w:highlight w:val="darkYellow"/>
          <w:lang w:eastAsia="x-none"/>
        </w:rPr>
        <w:t>Working Assumption</w:t>
      </w:r>
    </w:p>
    <w:p w14:paraId="21A8709A" w14:textId="77777777" w:rsidR="00892FA8" w:rsidRPr="00892FA8" w:rsidRDefault="00892FA8" w:rsidP="00892FA8">
      <w:pPr>
        <w:snapToGrid w:val="0"/>
        <w:spacing w:after="0"/>
        <w:rPr>
          <w:szCs w:val="22"/>
        </w:rPr>
      </w:pPr>
      <w:r w:rsidRPr="00892FA8">
        <w:rPr>
          <w:szCs w:val="22"/>
        </w:rPr>
        <w:t>For indicating STRP/MTRP dynamic switching for non-CB/CB based MTRP PUSCH repetition,</w:t>
      </w:r>
    </w:p>
    <w:p w14:paraId="55F47E04" w14:textId="77777777" w:rsidR="00892FA8" w:rsidRPr="00892FA8" w:rsidRDefault="00892FA8" w:rsidP="00892FA8">
      <w:pPr>
        <w:pStyle w:val="bullet1"/>
        <w:numPr>
          <w:ilvl w:val="0"/>
          <w:numId w:val="22"/>
        </w:numPr>
        <w:snapToGrid w:val="0"/>
        <w:rPr>
          <w:rStyle w:val="ac"/>
          <w:rFonts w:ascii="Times New Roman" w:hAnsi="Times New Roman"/>
          <w:b/>
          <w:i w:val="0"/>
          <w:iCs w:val="0"/>
          <w:sz w:val="20"/>
          <w:szCs w:val="22"/>
        </w:rPr>
      </w:pPr>
      <w:r w:rsidRPr="00892FA8">
        <w:rPr>
          <w:rStyle w:val="ac"/>
          <w:rFonts w:ascii="Times New Roman" w:hAnsi="Times New Roman"/>
          <w:bCs/>
          <w:i w:val="0"/>
          <w:iCs w:val="0"/>
          <w:sz w:val="20"/>
          <w:szCs w:val="22"/>
        </w:rPr>
        <w:t>Introduce a new field in DCI to indicate at least the S-TRP or M-TRP operation</w:t>
      </w:r>
    </w:p>
    <w:p w14:paraId="1F933087" w14:textId="77777777" w:rsidR="00892FA8" w:rsidRPr="00892FA8" w:rsidRDefault="00892FA8" w:rsidP="00892FA8">
      <w:pPr>
        <w:pStyle w:val="bullet1"/>
        <w:numPr>
          <w:ilvl w:val="1"/>
          <w:numId w:val="22"/>
        </w:numPr>
        <w:snapToGrid w:val="0"/>
        <w:rPr>
          <w:rStyle w:val="ac"/>
          <w:rFonts w:ascii="Times New Roman" w:hAnsi="Times New Roman"/>
          <w:b/>
          <w:i w:val="0"/>
          <w:iCs w:val="0"/>
          <w:sz w:val="20"/>
          <w:szCs w:val="22"/>
        </w:rPr>
      </w:pPr>
      <w:r w:rsidRPr="00892FA8">
        <w:rPr>
          <w:rStyle w:val="ac"/>
          <w:rFonts w:ascii="Times New Roman" w:hAnsi="Times New Roman"/>
          <w:bCs/>
          <w:i w:val="0"/>
          <w:iCs w:val="0"/>
          <w:sz w:val="20"/>
          <w:szCs w:val="22"/>
        </w:rPr>
        <w:t>FFS: Whether the new field is 1 bit or 2 bits</w:t>
      </w:r>
    </w:p>
    <w:p w14:paraId="217F828E" w14:textId="77777777" w:rsidR="00892FA8" w:rsidRPr="00892FA8" w:rsidRDefault="00892FA8" w:rsidP="00892FA8">
      <w:pPr>
        <w:overflowPunct w:val="0"/>
        <w:snapToGrid w:val="0"/>
        <w:spacing w:after="0"/>
        <w:rPr>
          <w:b/>
          <w:bCs/>
          <w:szCs w:val="22"/>
          <w:lang w:val="en-US" w:eastAsia="ko-KR"/>
        </w:rPr>
      </w:pPr>
      <w:r w:rsidRPr="00892FA8">
        <w:rPr>
          <w:b/>
          <w:bCs/>
          <w:szCs w:val="22"/>
          <w:highlight w:val="darkYellow"/>
        </w:rPr>
        <w:t>Working Assumption</w:t>
      </w:r>
    </w:p>
    <w:p w14:paraId="33C04A58" w14:textId="40AF7F1A" w:rsidR="00892FA8" w:rsidRPr="00892FA8" w:rsidRDefault="00892FA8" w:rsidP="00892FA8">
      <w:pPr>
        <w:overflowPunct w:val="0"/>
        <w:snapToGrid w:val="0"/>
        <w:spacing w:after="0"/>
        <w:rPr>
          <w:szCs w:val="22"/>
        </w:rPr>
      </w:pPr>
      <w:r w:rsidRPr="00892FA8">
        <w:rPr>
          <w:szCs w:val="22"/>
        </w:rPr>
        <w:t xml:space="preserve">For non-codebook based multi-TRP PUSCH, the first SRI </w:t>
      </w:r>
      <w:proofErr w:type="gramStart"/>
      <w:r w:rsidRPr="00892FA8">
        <w:rPr>
          <w:szCs w:val="22"/>
        </w:rPr>
        <w:t>field</w:t>
      </w:r>
      <w:proofErr w:type="gramEnd"/>
      <w:r w:rsidRPr="00892FA8">
        <w:rPr>
          <w:szCs w:val="22"/>
        </w:rPr>
        <w:t xml:space="preserve"> is used to determine the entry of the second SRI field which only contains the SRI(s) combinations corresponding to the indicated rank (number of layers) of the first SRI field. The number of bits, </w:t>
      </w:r>
      <w:r w:rsidRPr="00892FA8">
        <w:rPr>
          <w:i/>
          <w:szCs w:val="22"/>
        </w:rPr>
        <w:t>N</w:t>
      </w:r>
      <w:r w:rsidRPr="00892FA8">
        <w:rPr>
          <w:i/>
          <w:szCs w:val="22"/>
          <w:vertAlign w:val="subscript"/>
        </w:rPr>
        <w:t>2</w:t>
      </w:r>
      <w:r w:rsidRPr="00892FA8">
        <w:rPr>
          <w:szCs w:val="22"/>
        </w:rPr>
        <w:fldChar w:fldCharType="begin"/>
      </w:r>
      <w:r w:rsidRPr="00892FA8">
        <w:rPr>
          <w:szCs w:val="22"/>
        </w:rPr>
        <w:instrText xml:space="preserve"> QUOTE </w:instrText>
      </w:r>
      <m:oMath>
        <m:sSub>
          <m:sSubPr>
            <m:ctrlPr>
              <w:rPr>
                <w:rFonts w:ascii="Cambria Math" w:eastAsia="宋体" w:hAnsi="Cambria Math"/>
                <w:i/>
                <w:iCs/>
                <w:szCs w:val="22"/>
                <w:lang w:eastAsia="zh-CN"/>
              </w:rPr>
            </m:ctrlPr>
          </m:sSubPr>
          <m:e>
            <m:r>
              <m:rPr>
                <m:sty m:val="p"/>
              </m:rPr>
              <w:rPr>
                <w:rFonts w:ascii="Cambria Math" w:hAnsi="Cambria Math"/>
                <w:szCs w:val="22"/>
              </w:rPr>
              <m:t>N</m:t>
            </m:r>
          </m:e>
          <m:sub>
            <m:r>
              <m:rPr>
                <m:sty m:val="p"/>
              </m:rPr>
              <w:rPr>
                <w:rFonts w:ascii="Cambria Math" w:hAnsi="Cambria Math"/>
                <w:szCs w:val="22"/>
              </w:rPr>
              <m:t>2</m:t>
            </m:r>
          </m:sub>
        </m:sSub>
      </m:oMath>
      <w:r w:rsidRPr="00892FA8">
        <w:rPr>
          <w:szCs w:val="22"/>
        </w:rPr>
        <w:instrText xml:space="preserve"> </w:instrText>
      </w:r>
      <w:r w:rsidRPr="00892FA8">
        <w:rPr>
          <w:szCs w:val="22"/>
        </w:rPr>
        <w:fldChar w:fldCharType="end"/>
      </w:r>
      <w:r w:rsidRPr="00892FA8">
        <w:rPr>
          <w:szCs w:val="22"/>
        </w:rPr>
        <w:t xml:space="preserve">, for the second SRI </w:t>
      </w:r>
      <w:proofErr w:type="gramStart"/>
      <w:r w:rsidRPr="00892FA8">
        <w:rPr>
          <w:szCs w:val="22"/>
        </w:rPr>
        <w:t>field</w:t>
      </w:r>
      <w:proofErr w:type="gramEnd"/>
      <w:r w:rsidRPr="00892FA8">
        <w:rPr>
          <w:szCs w:val="22"/>
        </w:rPr>
        <w:t xml:space="preserve"> is determined by the maximum number of </w:t>
      </w:r>
      <w:proofErr w:type="spellStart"/>
      <w:r w:rsidRPr="00892FA8">
        <w:rPr>
          <w:szCs w:val="22"/>
        </w:rPr>
        <w:t>codepoint</w:t>
      </w:r>
      <w:proofErr w:type="spellEnd"/>
      <w:r w:rsidRPr="00892FA8">
        <w:rPr>
          <w:szCs w:val="22"/>
        </w:rPr>
        <w:t xml:space="preserve">(s) per rank among all ranks associated with the first SRI field. For each rank x, the first </w:t>
      </w:r>
      <w:proofErr w:type="spellStart"/>
      <w:r w:rsidRPr="00892FA8">
        <w:rPr>
          <w:i/>
          <w:szCs w:val="22"/>
        </w:rPr>
        <w:t>K</w:t>
      </w:r>
      <w:r w:rsidRPr="00892FA8">
        <w:rPr>
          <w:i/>
          <w:szCs w:val="22"/>
          <w:vertAlign w:val="subscript"/>
        </w:rPr>
        <w:t>x</w:t>
      </w:r>
      <w:proofErr w:type="spellEnd"/>
      <w:r w:rsidRPr="00892FA8">
        <w:rPr>
          <w:szCs w:val="22"/>
        </w:rPr>
        <w:fldChar w:fldCharType="begin"/>
      </w:r>
      <w:r w:rsidRPr="00892FA8">
        <w:rPr>
          <w:szCs w:val="22"/>
        </w:rPr>
        <w:instrText xml:space="preserve"> QUOTE </w:instrText>
      </w:r>
      <m:oMath>
        <m:sSub>
          <m:sSubPr>
            <m:ctrlPr>
              <w:rPr>
                <w:rFonts w:ascii="Cambria Math" w:eastAsia="宋体" w:hAnsi="Cambria Math"/>
                <w:i/>
                <w:iCs/>
                <w:szCs w:val="22"/>
                <w:lang w:eastAsia="zh-CN"/>
              </w:rPr>
            </m:ctrlPr>
          </m:sSubPr>
          <m:e>
            <m:r>
              <m:rPr>
                <m:sty m:val="p"/>
              </m:rPr>
              <w:rPr>
                <w:rFonts w:ascii="Cambria Math" w:hAnsi="Cambria Math"/>
                <w:szCs w:val="22"/>
              </w:rPr>
              <m:t>K</m:t>
            </m:r>
          </m:e>
          <m:sub>
            <m:r>
              <m:rPr>
                <m:sty m:val="p"/>
              </m:rPr>
              <w:rPr>
                <w:rFonts w:ascii="Cambria Math" w:hAnsi="Cambria Math"/>
                <w:szCs w:val="22"/>
              </w:rPr>
              <m:t>x</m:t>
            </m:r>
          </m:sub>
        </m:sSub>
      </m:oMath>
      <w:r w:rsidRPr="00892FA8">
        <w:rPr>
          <w:szCs w:val="22"/>
        </w:rPr>
        <w:instrText xml:space="preserve"> </w:instrText>
      </w:r>
      <w:r w:rsidRPr="00892FA8">
        <w:rPr>
          <w:szCs w:val="22"/>
        </w:rPr>
        <w:fldChar w:fldCharType="end"/>
      </w:r>
      <w:r w:rsidRPr="00892FA8">
        <w:rPr>
          <w:szCs w:val="22"/>
        </w:rPr>
        <w:t xml:space="preserve"> </w:t>
      </w:r>
      <w:proofErr w:type="spellStart"/>
      <w:r w:rsidRPr="00892FA8">
        <w:rPr>
          <w:szCs w:val="22"/>
        </w:rPr>
        <w:t>codepoint</w:t>
      </w:r>
      <w:proofErr w:type="spellEnd"/>
      <w:r w:rsidRPr="00892FA8">
        <w:rPr>
          <w:szCs w:val="22"/>
        </w:rPr>
        <w:t xml:space="preserve">(s) are mapped to </w:t>
      </w:r>
      <w:proofErr w:type="spellStart"/>
      <w:r w:rsidRPr="00892FA8">
        <w:rPr>
          <w:i/>
          <w:szCs w:val="22"/>
        </w:rPr>
        <w:t>K</w:t>
      </w:r>
      <w:r w:rsidRPr="00892FA8">
        <w:rPr>
          <w:i/>
          <w:szCs w:val="22"/>
          <w:vertAlign w:val="subscript"/>
        </w:rPr>
        <w:t>x</w:t>
      </w:r>
      <w:proofErr w:type="spellEnd"/>
      <w:r w:rsidRPr="00892FA8">
        <w:rPr>
          <w:szCs w:val="22"/>
        </w:rPr>
        <w:t xml:space="preserve"> SRIs of rank x associated with the first SRS field, the remaining (2</w:t>
      </w:r>
      <w:r w:rsidRPr="00892FA8">
        <w:rPr>
          <w:szCs w:val="22"/>
          <w:vertAlign w:val="superscript"/>
        </w:rPr>
        <w:t>N2</w:t>
      </w:r>
      <w:r w:rsidRPr="00892FA8">
        <w:rPr>
          <w:szCs w:val="22"/>
        </w:rPr>
        <w:t>-</w:t>
      </w:r>
      <w:r w:rsidRPr="00892FA8">
        <w:rPr>
          <w:i/>
          <w:szCs w:val="22"/>
        </w:rPr>
        <w:t>K</w:t>
      </w:r>
      <w:r w:rsidRPr="00892FA8">
        <w:rPr>
          <w:i/>
          <w:szCs w:val="22"/>
          <w:vertAlign w:val="subscript"/>
        </w:rPr>
        <w:t>x</w:t>
      </w:r>
      <w:r w:rsidRPr="00892FA8">
        <w:rPr>
          <w:szCs w:val="22"/>
        </w:rPr>
        <w:t>)</w:t>
      </w:r>
      <w:r w:rsidRPr="00892FA8">
        <w:rPr>
          <w:szCs w:val="22"/>
        </w:rPr>
        <w:fldChar w:fldCharType="begin"/>
      </w:r>
      <w:r w:rsidRPr="00892FA8">
        <w:rPr>
          <w:szCs w:val="22"/>
        </w:rPr>
        <w:instrText xml:space="preserve"> QUOTE </w:instrText>
      </w:r>
      <m:oMath>
        <m:r>
          <m:rPr>
            <m:sty m:val="p"/>
          </m:rPr>
          <w:rPr>
            <w:rFonts w:ascii="Cambria Math" w:hAnsi="Cambria Math"/>
            <w:szCs w:val="22"/>
          </w:rPr>
          <m:t>(</m:t>
        </m:r>
        <m:sSup>
          <m:sSupPr>
            <m:ctrlPr>
              <w:rPr>
                <w:rFonts w:ascii="Cambria Math" w:eastAsia="宋体" w:hAnsi="Cambria Math"/>
                <w:i/>
                <w:iCs/>
                <w:szCs w:val="22"/>
                <w:lang w:eastAsia="zh-CN"/>
              </w:rPr>
            </m:ctrlPr>
          </m:sSupPr>
          <m:e>
            <m:r>
              <m:rPr>
                <m:sty m:val="p"/>
              </m:rPr>
              <w:rPr>
                <w:rFonts w:ascii="Cambria Math" w:hAnsi="Cambria Math"/>
                <w:szCs w:val="22"/>
              </w:rPr>
              <m:t>2</m:t>
            </m:r>
          </m:e>
          <m:sup>
            <m:sSub>
              <m:sSubPr>
                <m:ctrlPr>
                  <w:rPr>
                    <w:rFonts w:ascii="Cambria Math" w:eastAsia="宋体" w:hAnsi="Cambria Math"/>
                    <w:i/>
                    <w:iCs/>
                    <w:szCs w:val="22"/>
                    <w:lang w:eastAsia="zh-CN"/>
                  </w:rPr>
                </m:ctrlPr>
              </m:sSubPr>
              <m:e>
                <m:r>
                  <m:rPr>
                    <m:sty m:val="p"/>
                  </m:rPr>
                  <w:rPr>
                    <w:rFonts w:ascii="Cambria Math" w:hAnsi="Cambria Math"/>
                    <w:szCs w:val="22"/>
                  </w:rPr>
                  <m:t>N</m:t>
                </m:r>
              </m:e>
              <m:sub>
                <m:r>
                  <m:rPr>
                    <m:sty m:val="p"/>
                  </m:rPr>
                  <w:rPr>
                    <w:rFonts w:ascii="Cambria Math" w:hAnsi="Cambria Math"/>
                    <w:szCs w:val="22"/>
                  </w:rPr>
                  <m:t>2</m:t>
                </m:r>
              </m:sub>
            </m:sSub>
          </m:sup>
        </m:sSup>
        <m:r>
          <m:rPr>
            <m:sty m:val="p"/>
          </m:rPr>
          <w:rPr>
            <w:rFonts w:ascii="Cambria Math" w:hAnsi="Cambria Math"/>
            <w:szCs w:val="22"/>
          </w:rPr>
          <m:t xml:space="preserve">- </m:t>
        </m:r>
        <m:sSub>
          <m:sSubPr>
            <m:ctrlPr>
              <w:rPr>
                <w:rFonts w:ascii="Cambria Math" w:eastAsia="宋体" w:hAnsi="Cambria Math"/>
                <w:i/>
                <w:iCs/>
                <w:szCs w:val="22"/>
                <w:lang w:eastAsia="zh-CN"/>
              </w:rPr>
            </m:ctrlPr>
          </m:sSubPr>
          <m:e>
            <m:r>
              <m:rPr>
                <m:sty m:val="p"/>
              </m:rPr>
              <w:rPr>
                <w:rFonts w:ascii="Cambria Math" w:hAnsi="Cambria Math"/>
                <w:szCs w:val="22"/>
              </w:rPr>
              <m:t>K</m:t>
            </m:r>
          </m:e>
          <m:sub>
            <m:r>
              <m:rPr>
                <m:sty m:val="p"/>
              </m:rPr>
              <w:rPr>
                <w:rFonts w:ascii="Cambria Math" w:hAnsi="Cambria Math"/>
                <w:szCs w:val="22"/>
              </w:rPr>
              <m:t>x</m:t>
            </m:r>
          </m:sub>
        </m:sSub>
        <m:r>
          <m:rPr>
            <m:sty m:val="p"/>
          </m:rPr>
          <w:rPr>
            <w:rFonts w:ascii="Cambria Math" w:hAnsi="Cambria Math"/>
            <w:szCs w:val="22"/>
          </w:rPr>
          <m:t>)</m:t>
        </m:r>
      </m:oMath>
      <w:r w:rsidRPr="00892FA8">
        <w:rPr>
          <w:szCs w:val="22"/>
        </w:rPr>
        <w:instrText xml:space="preserve"> </w:instrText>
      </w:r>
      <w:r w:rsidRPr="00892FA8">
        <w:rPr>
          <w:szCs w:val="22"/>
        </w:rPr>
        <w:fldChar w:fldCharType="end"/>
      </w:r>
      <w:r w:rsidRPr="00892FA8">
        <w:rPr>
          <w:szCs w:val="22"/>
        </w:rPr>
        <w:t xml:space="preserve"> </w:t>
      </w:r>
      <w:proofErr w:type="spellStart"/>
      <w:r w:rsidRPr="00892FA8">
        <w:rPr>
          <w:szCs w:val="22"/>
        </w:rPr>
        <w:t>codepoint</w:t>
      </w:r>
      <w:proofErr w:type="spellEnd"/>
      <w:r w:rsidRPr="00892FA8">
        <w:rPr>
          <w:szCs w:val="22"/>
        </w:rPr>
        <w:t>(s) are reserved.</w:t>
      </w:r>
    </w:p>
    <w:p w14:paraId="1BF87F63" w14:textId="77777777" w:rsidR="00892FA8" w:rsidRPr="00892FA8" w:rsidRDefault="00892FA8" w:rsidP="00892FA8">
      <w:pPr>
        <w:shd w:val="clear" w:color="auto" w:fill="FFFFFF"/>
        <w:snapToGrid w:val="0"/>
        <w:spacing w:after="0"/>
        <w:rPr>
          <w:color w:val="000000"/>
          <w:szCs w:val="22"/>
        </w:rPr>
      </w:pPr>
      <w:r w:rsidRPr="00892FA8">
        <w:rPr>
          <w:b/>
          <w:bCs/>
          <w:color w:val="000000"/>
          <w:szCs w:val="22"/>
          <w:highlight w:val="green"/>
        </w:rPr>
        <w:t>Agreement</w:t>
      </w:r>
    </w:p>
    <w:p w14:paraId="273BBE93" w14:textId="77777777" w:rsidR="00892FA8" w:rsidRPr="00892FA8" w:rsidRDefault="00892FA8" w:rsidP="00892FA8">
      <w:pPr>
        <w:shd w:val="clear" w:color="auto" w:fill="FFFFFF"/>
        <w:snapToGrid w:val="0"/>
        <w:spacing w:after="0"/>
        <w:rPr>
          <w:szCs w:val="22"/>
        </w:rPr>
      </w:pPr>
      <w:r w:rsidRPr="00892FA8">
        <w:rPr>
          <w:color w:val="000000"/>
          <w:szCs w:val="22"/>
        </w:rPr>
        <w:t>For the indication of open-loop power control parameter (OLPC) in DCI format 0_1/0_2, support enhanced open-loop power control parameter (OLPC) set indication by indicating per-TRP OLPC set.</w:t>
      </w:r>
    </w:p>
    <w:p w14:paraId="3A0ADD6D" w14:textId="77777777" w:rsidR="00892FA8" w:rsidRPr="00892FA8" w:rsidRDefault="00892FA8" w:rsidP="00892FA8">
      <w:pPr>
        <w:numPr>
          <w:ilvl w:val="0"/>
          <w:numId w:val="20"/>
        </w:numPr>
        <w:snapToGrid w:val="0"/>
        <w:spacing w:after="0"/>
        <w:rPr>
          <w:rFonts w:eastAsia="等线"/>
          <w:bCs/>
          <w:iCs/>
          <w:kern w:val="32"/>
          <w:szCs w:val="22"/>
          <w:lang w:eastAsia="zh-CN"/>
        </w:rPr>
      </w:pPr>
      <w:r w:rsidRPr="00892FA8">
        <w:rPr>
          <w:rFonts w:eastAsia="等线"/>
          <w:bCs/>
          <w:iCs/>
          <w:kern w:val="32"/>
          <w:szCs w:val="22"/>
          <w:lang w:eastAsia="zh-CN"/>
        </w:rPr>
        <w:t>FFS: Details of indication.</w:t>
      </w:r>
    </w:p>
    <w:p w14:paraId="4456B2E0" w14:textId="77777777" w:rsidR="00892FA8" w:rsidRPr="00892FA8" w:rsidRDefault="00892FA8" w:rsidP="00892FA8">
      <w:pPr>
        <w:snapToGrid w:val="0"/>
        <w:spacing w:after="0"/>
        <w:rPr>
          <w:b/>
          <w:bCs/>
          <w:szCs w:val="22"/>
        </w:rPr>
      </w:pPr>
      <w:r w:rsidRPr="00892FA8">
        <w:rPr>
          <w:b/>
          <w:bCs/>
          <w:szCs w:val="22"/>
          <w:highlight w:val="green"/>
        </w:rPr>
        <w:t>Agreement</w:t>
      </w:r>
    </w:p>
    <w:p w14:paraId="4D192540" w14:textId="23AC7F70" w:rsidR="00892FA8" w:rsidRPr="00892FA8" w:rsidRDefault="00892FA8" w:rsidP="00892FA8">
      <w:pPr>
        <w:snapToGrid w:val="0"/>
        <w:spacing w:after="0"/>
        <w:rPr>
          <w:szCs w:val="22"/>
        </w:rPr>
      </w:pPr>
      <w:r w:rsidRPr="00892FA8">
        <w:rPr>
          <w:szCs w:val="22"/>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892FA8">
        <w:rPr>
          <w:i/>
          <w:szCs w:val="22"/>
        </w:rPr>
        <w:t>M</w:t>
      </w:r>
      <w:r w:rsidRPr="00892FA8">
        <w:rPr>
          <w:i/>
          <w:szCs w:val="22"/>
          <w:vertAlign w:val="subscript"/>
        </w:rPr>
        <w:t>2</w:t>
      </w:r>
      <w:r w:rsidRPr="00892FA8">
        <w:rPr>
          <w:szCs w:val="22"/>
        </w:rPr>
        <w:t xml:space="preserve">, is determined by the maximum number of TPMIs per rank among all ranks associated with the first TPMI field. For each rank y, the first </w:t>
      </w:r>
      <w:proofErr w:type="spellStart"/>
      <w:proofErr w:type="gramStart"/>
      <w:r w:rsidRPr="00892FA8">
        <w:rPr>
          <w:i/>
          <w:szCs w:val="22"/>
        </w:rPr>
        <w:t>K</w:t>
      </w:r>
      <w:r w:rsidRPr="00892FA8">
        <w:rPr>
          <w:i/>
          <w:szCs w:val="22"/>
          <w:vertAlign w:val="subscript"/>
        </w:rPr>
        <w:t>y</w:t>
      </w:r>
      <w:proofErr w:type="spellEnd"/>
      <w:proofErr w:type="gramEnd"/>
      <w:r w:rsidRPr="00892FA8">
        <w:rPr>
          <w:szCs w:val="22"/>
        </w:rPr>
        <w:t xml:space="preserve"> </w:t>
      </w:r>
      <w:proofErr w:type="spellStart"/>
      <w:r w:rsidRPr="00892FA8">
        <w:rPr>
          <w:szCs w:val="22"/>
        </w:rPr>
        <w:t>codepoint</w:t>
      </w:r>
      <w:proofErr w:type="spellEnd"/>
      <w:r w:rsidRPr="00892FA8">
        <w:rPr>
          <w:szCs w:val="22"/>
        </w:rPr>
        <w:t xml:space="preserve">(s) of the second TPMI field are mapped to </w:t>
      </w:r>
      <w:proofErr w:type="spellStart"/>
      <w:r w:rsidRPr="00892FA8">
        <w:rPr>
          <w:i/>
          <w:szCs w:val="22"/>
        </w:rPr>
        <w:t>K</w:t>
      </w:r>
      <w:r w:rsidRPr="00892FA8">
        <w:rPr>
          <w:i/>
          <w:szCs w:val="22"/>
          <w:vertAlign w:val="subscript"/>
        </w:rPr>
        <w:t>y</w:t>
      </w:r>
      <w:proofErr w:type="spellEnd"/>
      <w:r w:rsidRPr="00892FA8">
        <w:rPr>
          <w:szCs w:val="22"/>
        </w:rPr>
        <w:t xml:space="preserve"> </w:t>
      </w:r>
      <w:r w:rsidRPr="00892FA8">
        <w:rPr>
          <w:szCs w:val="22"/>
        </w:rPr>
        <w:fldChar w:fldCharType="begin"/>
      </w:r>
      <w:r w:rsidRPr="00892FA8">
        <w:rPr>
          <w:szCs w:val="22"/>
        </w:rPr>
        <w:instrText xml:space="preserve"> QUOTE </w:instrText>
      </w:r>
      <m:oMath>
        <m:sSub>
          <m:sSubPr>
            <m:ctrlPr>
              <w:rPr>
                <w:rFonts w:ascii="Cambria Math" w:eastAsia="宋体" w:hAnsi="Cambria Math"/>
                <w:i/>
                <w:iCs/>
                <w:szCs w:val="22"/>
                <w:lang w:eastAsia="zh-CN"/>
              </w:rPr>
            </m:ctrlPr>
          </m:sSubPr>
          <m:e>
            <m:r>
              <m:rPr>
                <m:sty m:val="p"/>
              </m:rPr>
              <w:rPr>
                <w:rFonts w:ascii="Cambria Math" w:hAnsi="Cambria Math"/>
                <w:szCs w:val="22"/>
              </w:rPr>
              <m:t>K</m:t>
            </m:r>
          </m:e>
          <m:sub>
            <m:r>
              <m:rPr>
                <m:sty m:val="p"/>
              </m:rPr>
              <w:rPr>
                <w:rFonts w:ascii="Cambria Math" w:hAnsi="Cambria Math"/>
                <w:szCs w:val="22"/>
              </w:rPr>
              <m:t>y</m:t>
            </m:r>
          </m:sub>
        </m:sSub>
      </m:oMath>
      <w:r w:rsidRPr="00892FA8">
        <w:rPr>
          <w:szCs w:val="22"/>
        </w:rPr>
        <w:instrText xml:space="preserve"> </w:instrText>
      </w:r>
      <w:r w:rsidRPr="00892FA8">
        <w:rPr>
          <w:szCs w:val="22"/>
        </w:rPr>
        <w:fldChar w:fldCharType="end"/>
      </w:r>
      <w:r w:rsidRPr="00892FA8">
        <w:rPr>
          <w:szCs w:val="22"/>
        </w:rPr>
        <w:t xml:space="preserve">TPMI(s) of rank y associated with the first TPMI field in increasing order </w:t>
      </w:r>
      <w:proofErr w:type="spellStart"/>
      <w:r w:rsidRPr="00892FA8">
        <w:rPr>
          <w:szCs w:val="22"/>
        </w:rPr>
        <w:t>codepoint</w:t>
      </w:r>
      <w:proofErr w:type="spellEnd"/>
      <w:r w:rsidRPr="00892FA8">
        <w:rPr>
          <w:szCs w:val="22"/>
        </w:rPr>
        <w:t xml:space="preserve"> index, the remaining (2</w:t>
      </w:r>
      <w:r w:rsidRPr="00892FA8">
        <w:rPr>
          <w:szCs w:val="22"/>
          <w:vertAlign w:val="superscript"/>
        </w:rPr>
        <w:t>M2</w:t>
      </w:r>
      <w:r w:rsidRPr="00892FA8">
        <w:rPr>
          <w:szCs w:val="22"/>
        </w:rPr>
        <w:t>-</w:t>
      </w:r>
      <w:r w:rsidRPr="00892FA8">
        <w:rPr>
          <w:i/>
          <w:szCs w:val="22"/>
        </w:rPr>
        <w:t>K</w:t>
      </w:r>
      <w:r w:rsidRPr="00892FA8">
        <w:rPr>
          <w:i/>
          <w:szCs w:val="22"/>
          <w:vertAlign w:val="subscript"/>
        </w:rPr>
        <w:t>y</w:t>
      </w:r>
      <w:r w:rsidRPr="00892FA8">
        <w:rPr>
          <w:szCs w:val="22"/>
        </w:rPr>
        <w:t xml:space="preserve">) </w:t>
      </w:r>
      <w:proofErr w:type="spellStart"/>
      <w:r w:rsidRPr="00892FA8">
        <w:rPr>
          <w:szCs w:val="22"/>
        </w:rPr>
        <w:t>codepoint</w:t>
      </w:r>
      <w:proofErr w:type="spellEnd"/>
      <w:r w:rsidRPr="00892FA8">
        <w:rPr>
          <w:szCs w:val="22"/>
        </w:rPr>
        <w:t>(s) are reserved.</w:t>
      </w:r>
    </w:p>
    <w:p w14:paraId="58B6D4FA" w14:textId="77777777" w:rsidR="00892FA8" w:rsidRPr="00892FA8" w:rsidRDefault="00892FA8" w:rsidP="00892FA8">
      <w:pPr>
        <w:numPr>
          <w:ilvl w:val="0"/>
          <w:numId w:val="23"/>
        </w:numPr>
        <w:snapToGrid w:val="0"/>
        <w:spacing w:after="0"/>
        <w:rPr>
          <w:szCs w:val="22"/>
        </w:rPr>
      </w:pPr>
      <w:r w:rsidRPr="00892FA8">
        <w:rPr>
          <w:szCs w:val="22"/>
        </w:rPr>
        <w:t>How to describe/capture</w:t>
      </w:r>
      <w:r w:rsidRPr="00892FA8">
        <w:rPr>
          <w:color w:val="ED7D31"/>
          <w:szCs w:val="22"/>
        </w:rPr>
        <w:t xml:space="preserve"> </w:t>
      </w:r>
      <w:r w:rsidRPr="00892FA8">
        <w:rPr>
          <w:szCs w:val="22"/>
        </w:rPr>
        <w:t>this in 38.212 is up to the editor.</w:t>
      </w:r>
    </w:p>
    <w:p w14:paraId="1E2BCAB8" w14:textId="77777777" w:rsidR="00892FA8" w:rsidRPr="00892FA8" w:rsidRDefault="00892FA8" w:rsidP="00892FA8">
      <w:pPr>
        <w:snapToGrid w:val="0"/>
        <w:spacing w:after="0"/>
        <w:rPr>
          <w:b/>
          <w:bCs/>
          <w:szCs w:val="22"/>
          <w:lang w:eastAsia="fr-FR"/>
        </w:rPr>
      </w:pPr>
      <w:r w:rsidRPr="00892FA8">
        <w:rPr>
          <w:b/>
          <w:bCs/>
          <w:szCs w:val="22"/>
          <w:highlight w:val="green"/>
        </w:rPr>
        <w:t>Agreement</w:t>
      </w:r>
      <w:r w:rsidRPr="00892FA8">
        <w:rPr>
          <w:b/>
          <w:bCs/>
          <w:szCs w:val="22"/>
          <w:lang w:eastAsia="fr-FR"/>
        </w:rPr>
        <w:t xml:space="preserve"> </w:t>
      </w:r>
    </w:p>
    <w:p w14:paraId="110CAAA5" w14:textId="77777777" w:rsidR="00892FA8" w:rsidRPr="00892FA8" w:rsidRDefault="00892FA8" w:rsidP="00892FA8">
      <w:pPr>
        <w:snapToGrid w:val="0"/>
        <w:spacing w:after="0"/>
        <w:rPr>
          <w:szCs w:val="22"/>
          <w:lang w:eastAsia="fr-FR"/>
        </w:rPr>
      </w:pPr>
      <w:r w:rsidRPr="00892FA8">
        <w:rPr>
          <w:b/>
          <w:bCs/>
          <w:szCs w:val="22"/>
          <w:lang w:eastAsia="fr-FR"/>
        </w:rPr>
        <w:t>Confirm the following Working Assumption</w:t>
      </w:r>
      <w:r w:rsidRPr="00892FA8">
        <w:rPr>
          <w:szCs w:val="22"/>
          <w:lang w:eastAsia="fr-FR"/>
        </w:rPr>
        <w:t>:</w:t>
      </w:r>
    </w:p>
    <w:p w14:paraId="2DFB3F74" w14:textId="77777777" w:rsidR="00892FA8" w:rsidRPr="00892FA8" w:rsidRDefault="00892FA8" w:rsidP="00892FA8">
      <w:pPr>
        <w:snapToGrid w:val="0"/>
        <w:spacing w:after="0"/>
        <w:rPr>
          <w:szCs w:val="22"/>
          <w:lang w:eastAsia="zh-CN"/>
        </w:rPr>
      </w:pPr>
      <w:r w:rsidRPr="00892FA8">
        <w:rPr>
          <w:szCs w:val="22"/>
        </w:rPr>
        <w:t xml:space="preserve">For PUCCH multi-TRP enhancements in Scheme 1, it is possible to configure either cyclic mapping or sequential mapping of spatial relation info’s over PUCCH repetitions. </w:t>
      </w:r>
    </w:p>
    <w:p w14:paraId="1ABE11DF" w14:textId="77777777" w:rsidR="00892FA8" w:rsidRPr="00892FA8" w:rsidRDefault="00892FA8" w:rsidP="00892FA8">
      <w:pPr>
        <w:numPr>
          <w:ilvl w:val="0"/>
          <w:numId w:val="24"/>
        </w:numPr>
        <w:snapToGrid w:val="0"/>
        <w:spacing w:after="0"/>
        <w:rPr>
          <w:szCs w:val="22"/>
          <w:lang w:eastAsia="ko-KR"/>
        </w:rPr>
      </w:pPr>
      <w:r w:rsidRPr="00892FA8">
        <w:rPr>
          <w:szCs w:val="22"/>
        </w:rPr>
        <w:t>FFS: Applicability of mapping patterns for different beam switching gaps</w:t>
      </w:r>
    </w:p>
    <w:p w14:paraId="08C04B7E" w14:textId="77777777" w:rsidR="00892FA8" w:rsidRPr="00892FA8" w:rsidRDefault="00892FA8" w:rsidP="00892FA8">
      <w:pPr>
        <w:numPr>
          <w:ilvl w:val="0"/>
          <w:numId w:val="24"/>
        </w:numPr>
        <w:snapToGrid w:val="0"/>
        <w:spacing w:after="0"/>
        <w:rPr>
          <w:szCs w:val="22"/>
        </w:rPr>
      </w:pPr>
      <w:r w:rsidRPr="00892FA8">
        <w:rPr>
          <w:szCs w:val="22"/>
        </w:rPr>
        <w:t xml:space="preserve">The support of cyclic mapping can be optional UE feature for the cases when the number of repetitions is larger than 2. </w:t>
      </w:r>
    </w:p>
    <w:p w14:paraId="541CCC15" w14:textId="77777777" w:rsidR="00892FA8" w:rsidRPr="00892FA8" w:rsidRDefault="00892FA8" w:rsidP="00892FA8">
      <w:pPr>
        <w:numPr>
          <w:ilvl w:val="0"/>
          <w:numId w:val="24"/>
        </w:numPr>
        <w:snapToGrid w:val="0"/>
        <w:spacing w:after="0"/>
        <w:rPr>
          <w:szCs w:val="22"/>
        </w:rPr>
      </w:pPr>
      <w:r w:rsidRPr="00892FA8">
        <w:rPr>
          <w:szCs w:val="22"/>
        </w:rPr>
        <w:t xml:space="preserve">Note: For Scheme 1, cyclical mapping pattern and sequential mapping pattern are as follows, </w:t>
      </w:r>
    </w:p>
    <w:p w14:paraId="6FCE1B04" w14:textId="77777777" w:rsidR="00892FA8" w:rsidRPr="00892FA8" w:rsidRDefault="00892FA8" w:rsidP="00892FA8">
      <w:pPr>
        <w:numPr>
          <w:ilvl w:val="1"/>
          <w:numId w:val="24"/>
        </w:numPr>
        <w:snapToGrid w:val="0"/>
        <w:spacing w:after="0"/>
        <w:rPr>
          <w:szCs w:val="22"/>
        </w:rPr>
      </w:pPr>
      <w:r w:rsidRPr="00892FA8">
        <w:rPr>
          <w:szCs w:val="22"/>
        </w:rPr>
        <w:t xml:space="preserve">Cyclical mapping pattern: the first and second beam are applied to the first and second PUCCH repetition, respectively, and the same beam mapping pattern continues to the remaining PUCCH repetitions. </w:t>
      </w:r>
    </w:p>
    <w:p w14:paraId="50EF5D0A" w14:textId="77777777" w:rsidR="00892FA8" w:rsidRPr="00892FA8" w:rsidRDefault="00892FA8" w:rsidP="00892FA8">
      <w:pPr>
        <w:numPr>
          <w:ilvl w:val="1"/>
          <w:numId w:val="24"/>
        </w:numPr>
        <w:snapToGrid w:val="0"/>
        <w:spacing w:after="0"/>
        <w:rPr>
          <w:szCs w:val="22"/>
        </w:rPr>
      </w:pPr>
      <w:r w:rsidRPr="00892FA8">
        <w:rPr>
          <w:szCs w:val="22"/>
        </w:rPr>
        <w:t>Sequential mapping pattern: the first beam is applied to the first and second PUCCH repetitions, and the second beam is applied to the third and fourth PUCCH repetitions, and the same beam mapping pattern continues to the remaining PUCCH repetitions.</w:t>
      </w:r>
    </w:p>
    <w:p w14:paraId="3AC7A3BA" w14:textId="77777777" w:rsidR="00892FA8" w:rsidRPr="00892FA8" w:rsidRDefault="00892FA8" w:rsidP="00892FA8">
      <w:pPr>
        <w:snapToGrid w:val="0"/>
        <w:spacing w:after="0"/>
        <w:rPr>
          <w:b/>
          <w:bCs/>
          <w:szCs w:val="22"/>
          <w:lang w:eastAsia="fr-FR"/>
        </w:rPr>
      </w:pPr>
      <w:r w:rsidRPr="00892FA8">
        <w:rPr>
          <w:b/>
          <w:bCs/>
          <w:szCs w:val="22"/>
          <w:highlight w:val="green"/>
        </w:rPr>
        <w:t>Agreement</w:t>
      </w:r>
      <w:r w:rsidRPr="00892FA8">
        <w:rPr>
          <w:b/>
          <w:bCs/>
          <w:szCs w:val="22"/>
          <w:lang w:eastAsia="fr-FR"/>
        </w:rPr>
        <w:t xml:space="preserve"> </w:t>
      </w:r>
    </w:p>
    <w:p w14:paraId="17E0F775" w14:textId="77777777" w:rsidR="00892FA8" w:rsidRPr="00892FA8" w:rsidRDefault="00892FA8" w:rsidP="00892FA8">
      <w:pPr>
        <w:snapToGrid w:val="0"/>
        <w:spacing w:after="0"/>
        <w:rPr>
          <w:szCs w:val="22"/>
          <w:lang w:eastAsia="fr-FR"/>
        </w:rPr>
      </w:pPr>
      <w:r w:rsidRPr="00892FA8">
        <w:rPr>
          <w:b/>
          <w:bCs/>
          <w:szCs w:val="22"/>
          <w:lang w:eastAsia="fr-FR"/>
        </w:rPr>
        <w:t>Confirm the following Working Assumption</w:t>
      </w:r>
      <w:r w:rsidRPr="00892FA8">
        <w:rPr>
          <w:szCs w:val="22"/>
          <w:lang w:eastAsia="fr-FR"/>
        </w:rPr>
        <w:t xml:space="preserve"> (with small correction of typo and clarification on UE capability in </w:t>
      </w:r>
      <w:r w:rsidRPr="00892FA8">
        <w:rPr>
          <w:color w:val="FF0000"/>
          <w:szCs w:val="22"/>
          <w:lang w:eastAsia="fr-FR"/>
        </w:rPr>
        <w:t>RED</w:t>
      </w:r>
      <w:r w:rsidRPr="00892FA8">
        <w:rPr>
          <w:szCs w:val="22"/>
          <w:lang w:eastAsia="fr-FR"/>
        </w:rPr>
        <w:t>):</w:t>
      </w:r>
    </w:p>
    <w:p w14:paraId="2C81F1A9" w14:textId="77777777" w:rsidR="00892FA8" w:rsidRPr="00892FA8" w:rsidRDefault="00892FA8" w:rsidP="00892FA8">
      <w:pPr>
        <w:numPr>
          <w:ilvl w:val="0"/>
          <w:numId w:val="24"/>
        </w:numPr>
        <w:snapToGrid w:val="0"/>
        <w:spacing w:after="0"/>
        <w:rPr>
          <w:szCs w:val="22"/>
        </w:rPr>
      </w:pPr>
      <w:r w:rsidRPr="00892FA8">
        <w:rPr>
          <w:szCs w:val="22"/>
        </w:rPr>
        <w:t>For beam mapping /power control parameter set mapping for PUCCH repetitions,</w:t>
      </w:r>
    </w:p>
    <w:p w14:paraId="1020B60A" w14:textId="77777777" w:rsidR="00892FA8" w:rsidRPr="00892FA8" w:rsidRDefault="00892FA8" w:rsidP="00892FA8">
      <w:pPr>
        <w:numPr>
          <w:ilvl w:val="1"/>
          <w:numId w:val="25"/>
        </w:numPr>
        <w:snapToGrid w:val="0"/>
        <w:spacing w:after="0"/>
        <w:rPr>
          <w:szCs w:val="22"/>
          <w:lang w:eastAsia="fr-FR"/>
        </w:rPr>
      </w:pPr>
      <w:r w:rsidRPr="00892FA8">
        <w:rPr>
          <w:szCs w:val="22"/>
          <w:lang w:eastAsia="fr-FR"/>
        </w:rPr>
        <w:t>For M-TRP PUCCH Scheme 1 in FR1, it is possible to configure either cyclic mapping or sequential mapping of power control parameter sets over PUCCH repetitions (similar to spatial relation info’s over PUCCH repetitions).</w:t>
      </w:r>
    </w:p>
    <w:p w14:paraId="51F468B6" w14:textId="77777777" w:rsidR="00892FA8" w:rsidRPr="00892FA8" w:rsidRDefault="00892FA8" w:rsidP="00892FA8">
      <w:pPr>
        <w:numPr>
          <w:ilvl w:val="1"/>
          <w:numId w:val="25"/>
        </w:numPr>
        <w:snapToGrid w:val="0"/>
        <w:spacing w:after="0"/>
        <w:rPr>
          <w:szCs w:val="22"/>
          <w:lang w:eastAsia="fr-FR"/>
        </w:rPr>
      </w:pPr>
      <w:r w:rsidRPr="00892FA8">
        <w:rPr>
          <w:szCs w:val="22"/>
          <w:lang w:eastAsia="fr-FR"/>
        </w:rPr>
        <w:t xml:space="preserve">For M-TRP PUCCH Scheme 3, reuse the same methods as Scheme 1 (by replacing slots with sub-slots) for beam mapping or power control </w:t>
      </w:r>
      <w:r w:rsidRPr="00892FA8">
        <w:rPr>
          <w:strike/>
          <w:color w:val="FF0000"/>
          <w:szCs w:val="22"/>
          <w:lang w:eastAsia="fr-FR"/>
        </w:rPr>
        <w:t>resource</w:t>
      </w:r>
      <w:r w:rsidRPr="00892FA8">
        <w:rPr>
          <w:color w:val="FF0000"/>
          <w:szCs w:val="22"/>
          <w:lang w:eastAsia="fr-FR"/>
        </w:rPr>
        <w:t xml:space="preserve"> parameter </w:t>
      </w:r>
      <w:r w:rsidRPr="00892FA8">
        <w:rPr>
          <w:szCs w:val="22"/>
          <w:lang w:eastAsia="fr-FR"/>
        </w:rPr>
        <w:t>set mapping</w:t>
      </w:r>
      <w:r w:rsidRPr="00892FA8">
        <w:rPr>
          <w:strike/>
          <w:szCs w:val="22"/>
          <w:lang w:eastAsia="fr-FR"/>
        </w:rPr>
        <w:t xml:space="preserve"> </w:t>
      </w:r>
      <w:r w:rsidRPr="00892FA8">
        <w:rPr>
          <w:strike/>
          <w:color w:val="FF0000"/>
          <w:szCs w:val="22"/>
          <w:lang w:eastAsia="fr-FR"/>
        </w:rPr>
        <w:t>to sub-slots</w:t>
      </w:r>
      <w:r w:rsidRPr="00892FA8">
        <w:rPr>
          <w:color w:val="FF0000"/>
          <w:szCs w:val="22"/>
          <w:lang w:eastAsia="fr-FR"/>
        </w:rPr>
        <w:t>.</w:t>
      </w:r>
    </w:p>
    <w:p w14:paraId="2861E81C" w14:textId="77777777" w:rsidR="00892FA8" w:rsidRPr="00892FA8" w:rsidRDefault="00892FA8" w:rsidP="00892FA8">
      <w:pPr>
        <w:numPr>
          <w:ilvl w:val="1"/>
          <w:numId w:val="25"/>
        </w:numPr>
        <w:snapToGrid w:val="0"/>
        <w:spacing w:after="0"/>
        <w:rPr>
          <w:color w:val="FF0000"/>
          <w:szCs w:val="22"/>
          <w:lang w:eastAsia="fr-FR"/>
        </w:rPr>
      </w:pPr>
      <w:r w:rsidRPr="00892FA8">
        <w:rPr>
          <w:color w:val="FF0000"/>
          <w:szCs w:val="22"/>
        </w:rPr>
        <w:t xml:space="preserve">The </w:t>
      </w:r>
      <w:r w:rsidRPr="00892FA8">
        <w:rPr>
          <w:color w:val="FF0000"/>
          <w:szCs w:val="22"/>
          <w:lang w:eastAsia="fr-FR"/>
        </w:rPr>
        <w:t>support</w:t>
      </w:r>
      <w:r w:rsidRPr="00892FA8">
        <w:rPr>
          <w:color w:val="FF0000"/>
          <w:szCs w:val="22"/>
        </w:rPr>
        <w:t xml:space="preserve"> of cyclic mapping can be optional UE feature for the cases when the number of repetitions is larger than 2. </w:t>
      </w:r>
    </w:p>
    <w:p w14:paraId="084B6106" w14:textId="77777777" w:rsidR="00892FA8" w:rsidRPr="00892FA8" w:rsidRDefault="00892FA8" w:rsidP="00892FA8">
      <w:pPr>
        <w:snapToGrid w:val="0"/>
        <w:spacing w:after="0"/>
        <w:rPr>
          <w:b/>
          <w:bCs/>
          <w:szCs w:val="22"/>
          <w:lang w:eastAsia="fr-FR"/>
        </w:rPr>
      </w:pPr>
      <w:r w:rsidRPr="00892FA8">
        <w:rPr>
          <w:b/>
          <w:bCs/>
          <w:szCs w:val="22"/>
          <w:highlight w:val="green"/>
        </w:rPr>
        <w:lastRenderedPageBreak/>
        <w:t>Agreement</w:t>
      </w:r>
    </w:p>
    <w:p w14:paraId="4ED5CBCA" w14:textId="77777777" w:rsidR="00892FA8" w:rsidRPr="00892FA8" w:rsidRDefault="00892FA8" w:rsidP="00892FA8">
      <w:pPr>
        <w:snapToGrid w:val="0"/>
        <w:spacing w:after="0"/>
        <w:rPr>
          <w:szCs w:val="22"/>
          <w:lang w:eastAsia="fr-FR"/>
        </w:rPr>
      </w:pPr>
      <w:r w:rsidRPr="00892FA8">
        <w:rPr>
          <w:b/>
          <w:bCs/>
          <w:szCs w:val="22"/>
          <w:lang w:eastAsia="fr-FR"/>
        </w:rPr>
        <w:t>Confirm the following working assumption</w:t>
      </w:r>
      <w:r w:rsidRPr="00892FA8">
        <w:rPr>
          <w:szCs w:val="22"/>
          <w:lang w:eastAsia="fr-FR"/>
        </w:rPr>
        <w:t xml:space="preserve"> (with removing the last bullet):</w:t>
      </w:r>
    </w:p>
    <w:p w14:paraId="7AF7EF74" w14:textId="77777777" w:rsidR="00892FA8" w:rsidRPr="00892FA8" w:rsidRDefault="00892FA8" w:rsidP="00892FA8">
      <w:pPr>
        <w:snapToGrid w:val="0"/>
        <w:spacing w:after="0"/>
        <w:rPr>
          <w:b/>
          <w:bCs/>
          <w:strike/>
          <w:szCs w:val="22"/>
          <w:lang w:eastAsia="zh-CN"/>
        </w:rPr>
      </w:pPr>
      <w:r w:rsidRPr="00892FA8">
        <w:rPr>
          <w:szCs w:val="22"/>
        </w:rPr>
        <w:t xml:space="preserve">For single DCI based M-TRP PUSCH repetition Type </w:t>
      </w:r>
      <w:proofErr w:type="gramStart"/>
      <w:r w:rsidRPr="00892FA8">
        <w:rPr>
          <w:szCs w:val="22"/>
        </w:rPr>
        <w:t>A and</w:t>
      </w:r>
      <w:proofErr w:type="gramEnd"/>
      <w:r w:rsidRPr="00892FA8">
        <w:rPr>
          <w:szCs w:val="22"/>
        </w:rPr>
        <w:t xml:space="preserve"> B, it is possible to configure either cyclic mapping or sequential mapping of UL beams.</w:t>
      </w:r>
    </w:p>
    <w:p w14:paraId="14AA24A3" w14:textId="77777777" w:rsidR="00892FA8" w:rsidRPr="00892FA8" w:rsidRDefault="00892FA8" w:rsidP="00892FA8">
      <w:pPr>
        <w:numPr>
          <w:ilvl w:val="0"/>
          <w:numId w:val="24"/>
        </w:numPr>
        <w:snapToGrid w:val="0"/>
        <w:spacing w:after="0"/>
        <w:rPr>
          <w:szCs w:val="22"/>
        </w:rPr>
      </w:pPr>
      <w:r w:rsidRPr="00892FA8">
        <w:rPr>
          <w:szCs w:val="22"/>
        </w:rPr>
        <w:t>The support of cyclic mapping can be optional UE feature for the cases when the number of repetitions is larger than 2.</w:t>
      </w:r>
    </w:p>
    <w:p w14:paraId="5E4C3F7B" w14:textId="77777777" w:rsidR="00892FA8" w:rsidRPr="00892FA8" w:rsidRDefault="00892FA8" w:rsidP="00892FA8">
      <w:pPr>
        <w:numPr>
          <w:ilvl w:val="0"/>
          <w:numId w:val="24"/>
        </w:numPr>
        <w:snapToGrid w:val="0"/>
        <w:spacing w:after="0"/>
        <w:rPr>
          <w:szCs w:val="22"/>
        </w:rPr>
      </w:pPr>
      <w:r w:rsidRPr="00892FA8">
        <w:rPr>
          <w:szCs w:val="22"/>
        </w:rPr>
        <w:t xml:space="preserve">FFS: Support of half-half mapping. </w:t>
      </w:r>
    </w:p>
    <w:p w14:paraId="2E2C295A" w14:textId="77777777" w:rsidR="00892FA8" w:rsidRPr="00892FA8" w:rsidRDefault="00892FA8" w:rsidP="00892FA8">
      <w:pPr>
        <w:numPr>
          <w:ilvl w:val="0"/>
          <w:numId w:val="24"/>
        </w:numPr>
        <w:snapToGrid w:val="0"/>
        <w:spacing w:after="0"/>
        <w:rPr>
          <w:szCs w:val="22"/>
        </w:rPr>
      </w:pPr>
      <w:r w:rsidRPr="00892FA8">
        <w:rPr>
          <w:szCs w:val="22"/>
        </w:rPr>
        <w:t xml:space="preserve">FFS: Additional considerations on mapping patterns (including required beam switching gaps) </w:t>
      </w:r>
    </w:p>
    <w:p w14:paraId="4BA4A841" w14:textId="77777777" w:rsidR="00892FA8" w:rsidRPr="00892FA8" w:rsidRDefault="00892FA8" w:rsidP="00892FA8">
      <w:pPr>
        <w:snapToGrid w:val="0"/>
        <w:spacing w:after="0"/>
        <w:rPr>
          <w:b/>
          <w:bCs/>
          <w:szCs w:val="22"/>
        </w:rPr>
      </w:pPr>
      <w:r w:rsidRPr="00892FA8">
        <w:rPr>
          <w:b/>
          <w:bCs/>
          <w:szCs w:val="22"/>
          <w:highlight w:val="green"/>
        </w:rPr>
        <w:t>Agreement</w:t>
      </w:r>
    </w:p>
    <w:p w14:paraId="06D7AF57" w14:textId="77777777" w:rsidR="00892FA8" w:rsidRPr="00892FA8" w:rsidRDefault="00892FA8" w:rsidP="00892FA8">
      <w:pPr>
        <w:snapToGrid w:val="0"/>
        <w:spacing w:after="0"/>
        <w:rPr>
          <w:szCs w:val="22"/>
        </w:rPr>
      </w:pPr>
      <w:r w:rsidRPr="00892FA8">
        <w:rPr>
          <w:szCs w:val="22"/>
        </w:rPr>
        <w:t xml:space="preserve">For single DCI based M-TRP PUSCH Type B repetition, the indication of PTRS-DMRS association for </w:t>
      </w:r>
      <w:proofErr w:type="spellStart"/>
      <w:r w:rsidRPr="00892FA8">
        <w:rPr>
          <w:szCs w:val="22"/>
        </w:rPr>
        <w:t>maxRank</w:t>
      </w:r>
      <w:proofErr w:type="spellEnd"/>
      <w:r w:rsidRPr="00892FA8">
        <w:rPr>
          <w:szCs w:val="22"/>
        </w:rPr>
        <w:t xml:space="preserve"> &gt; 2 is supported, down select one of the following options in RAN1 #105-e meeting, </w:t>
      </w:r>
    </w:p>
    <w:p w14:paraId="1B6E5B66" w14:textId="77777777" w:rsidR="00892FA8" w:rsidRPr="00892FA8" w:rsidRDefault="00892FA8" w:rsidP="00892FA8">
      <w:pPr>
        <w:numPr>
          <w:ilvl w:val="0"/>
          <w:numId w:val="24"/>
        </w:numPr>
        <w:snapToGrid w:val="0"/>
        <w:spacing w:after="0"/>
        <w:rPr>
          <w:szCs w:val="22"/>
        </w:rPr>
      </w:pPr>
      <w:r w:rsidRPr="00892FA8">
        <w:rPr>
          <w:szCs w:val="22"/>
        </w:rPr>
        <w:t>The support of cyclic mapping can be optional UE feature for the cases when the number of repetitions is larger than 2.</w:t>
      </w:r>
    </w:p>
    <w:p w14:paraId="73B513C5" w14:textId="77777777" w:rsidR="00892FA8" w:rsidRPr="00892FA8" w:rsidRDefault="00892FA8" w:rsidP="00892FA8">
      <w:pPr>
        <w:numPr>
          <w:ilvl w:val="0"/>
          <w:numId w:val="24"/>
        </w:numPr>
        <w:snapToGrid w:val="0"/>
        <w:spacing w:after="0"/>
        <w:rPr>
          <w:szCs w:val="22"/>
        </w:rPr>
      </w:pPr>
      <w:r w:rsidRPr="00892FA8">
        <w:rPr>
          <w:szCs w:val="22"/>
        </w:rPr>
        <w:t xml:space="preserve">Option 1 (4 bits): with a second PTRS-DMRS association field (similar to the existing field), and each field separately indicating the association between PTRS port and DMRS port for two TRPs. </w:t>
      </w:r>
    </w:p>
    <w:p w14:paraId="04C463DB" w14:textId="77777777" w:rsidR="00892FA8" w:rsidRPr="00892FA8" w:rsidRDefault="00892FA8" w:rsidP="00892FA8">
      <w:pPr>
        <w:numPr>
          <w:ilvl w:val="0"/>
          <w:numId w:val="24"/>
        </w:numPr>
        <w:snapToGrid w:val="0"/>
        <w:spacing w:after="0"/>
        <w:rPr>
          <w:szCs w:val="22"/>
        </w:rPr>
      </w:pPr>
      <w:r w:rsidRPr="00892FA8">
        <w:rPr>
          <w:szCs w:val="22"/>
        </w:rPr>
        <w:t>Option 2 (2 bits): using the existing PTRS-DMRS association field in DCI for the first TRP, and using reserved entries/bits in DM-RS port indication field for the second TRP.</w:t>
      </w:r>
    </w:p>
    <w:p w14:paraId="7D3782A0" w14:textId="77777777" w:rsidR="00892FA8" w:rsidRPr="00892FA8" w:rsidRDefault="00892FA8" w:rsidP="00892FA8">
      <w:pPr>
        <w:numPr>
          <w:ilvl w:val="0"/>
          <w:numId w:val="24"/>
        </w:numPr>
        <w:snapToGrid w:val="0"/>
        <w:spacing w:after="0"/>
        <w:rPr>
          <w:szCs w:val="22"/>
        </w:rPr>
      </w:pPr>
      <w:r w:rsidRPr="00892FA8">
        <w:rPr>
          <w:szCs w:val="22"/>
        </w:rPr>
        <w:t>Option 3 (2 bits): 1 bit MSB is used to indicate PTRS-DMRS association for the first TRP, and 1 bit LSB is used to indicate PTRS-DMRS association for the second TRP</w:t>
      </w:r>
    </w:p>
    <w:p w14:paraId="559B2B8F" w14:textId="77777777" w:rsidR="00892FA8" w:rsidRPr="00892FA8" w:rsidRDefault="00892FA8" w:rsidP="00892FA8">
      <w:pPr>
        <w:numPr>
          <w:ilvl w:val="1"/>
          <w:numId w:val="24"/>
        </w:numPr>
        <w:snapToGrid w:val="0"/>
        <w:spacing w:after="0"/>
        <w:rPr>
          <w:szCs w:val="22"/>
        </w:rPr>
      </w:pPr>
      <w:proofErr w:type="gramStart"/>
      <w:r w:rsidRPr="00892FA8">
        <w:rPr>
          <w:szCs w:val="22"/>
        </w:rPr>
        <w:t>if</w:t>
      </w:r>
      <w:proofErr w:type="gramEnd"/>
      <w:r w:rsidRPr="00892FA8">
        <w:rPr>
          <w:szCs w:val="22"/>
        </w:rPr>
        <w:t xml:space="preserve"> </w:t>
      </w:r>
      <w:proofErr w:type="spellStart"/>
      <w:r w:rsidRPr="00892FA8">
        <w:rPr>
          <w:i/>
          <w:iCs/>
          <w:szCs w:val="22"/>
        </w:rPr>
        <w:t>maxNrofPorts</w:t>
      </w:r>
      <w:proofErr w:type="spellEnd"/>
      <w:r w:rsidRPr="00892FA8">
        <w:rPr>
          <w:szCs w:val="22"/>
        </w:rPr>
        <w:t xml:space="preserve"> = 1, the 1 bit indicates one of the first two DMRS ports. </w:t>
      </w:r>
    </w:p>
    <w:p w14:paraId="3CE2FB78" w14:textId="77777777" w:rsidR="00892FA8" w:rsidRPr="00892FA8" w:rsidRDefault="00892FA8" w:rsidP="00892FA8">
      <w:pPr>
        <w:numPr>
          <w:ilvl w:val="1"/>
          <w:numId w:val="24"/>
        </w:numPr>
        <w:snapToGrid w:val="0"/>
        <w:spacing w:after="0"/>
        <w:rPr>
          <w:szCs w:val="22"/>
        </w:rPr>
      </w:pPr>
      <w:proofErr w:type="gramStart"/>
      <w:r w:rsidRPr="00892FA8">
        <w:rPr>
          <w:szCs w:val="22"/>
        </w:rPr>
        <w:t>if</w:t>
      </w:r>
      <w:proofErr w:type="gramEnd"/>
      <w:r w:rsidRPr="00892FA8">
        <w:rPr>
          <w:szCs w:val="22"/>
        </w:rPr>
        <w:t xml:space="preserve"> </w:t>
      </w:r>
      <w:proofErr w:type="spellStart"/>
      <w:r w:rsidRPr="00892FA8">
        <w:rPr>
          <w:i/>
          <w:iCs/>
          <w:szCs w:val="22"/>
        </w:rPr>
        <w:t>maxNrofPorts</w:t>
      </w:r>
      <w:proofErr w:type="spellEnd"/>
      <w:r w:rsidRPr="00892FA8">
        <w:rPr>
          <w:szCs w:val="22"/>
        </w:rPr>
        <w:t xml:space="preserve"> = 2, the 1 bit indicates one of two DMRS ports sharing the same PTRS port.</w:t>
      </w:r>
    </w:p>
    <w:p w14:paraId="4B1E7DEA" w14:textId="44AD15E8" w:rsidR="0095370B" w:rsidRPr="00CE13B8" w:rsidRDefault="00892FA8" w:rsidP="00892FA8">
      <w:pPr>
        <w:spacing w:before="120" w:after="120"/>
        <w:jc w:val="both"/>
        <w:rPr>
          <w:rFonts w:eastAsiaTheme="minorEastAsia"/>
          <w:color w:val="000000" w:themeColor="text1"/>
          <w:sz w:val="22"/>
          <w:szCs w:val="22"/>
          <w:lang w:val="en-US" w:eastAsia="zh-CN"/>
        </w:rPr>
      </w:pPr>
      <w:bookmarkStart w:id="7" w:name="OLE_LINK9"/>
      <w:bookmarkStart w:id="8" w:name="OLE_LINK10"/>
      <w:r>
        <w:rPr>
          <w:rFonts w:eastAsia="宋体"/>
          <w:color w:val="000000" w:themeColor="text1"/>
          <w:sz w:val="22"/>
          <w:szCs w:val="22"/>
          <w:lang w:eastAsia="zh-CN"/>
        </w:rPr>
        <w:t>I</w:t>
      </w:r>
      <w:r w:rsidR="0095370B" w:rsidRPr="00CE13B8">
        <w:rPr>
          <w:rFonts w:eastAsiaTheme="minorEastAsia" w:hint="eastAsia"/>
          <w:color w:val="000000" w:themeColor="text1"/>
          <w:sz w:val="22"/>
          <w:szCs w:val="22"/>
          <w:lang w:val="en-US" w:eastAsia="zh-CN"/>
        </w:rPr>
        <w:t xml:space="preserve">n </w:t>
      </w:r>
      <w:r w:rsidR="0095370B" w:rsidRPr="00CE13B8">
        <w:rPr>
          <w:rFonts w:eastAsiaTheme="minorEastAsia"/>
          <w:color w:val="000000" w:themeColor="text1"/>
          <w:sz w:val="22"/>
          <w:szCs w:val="22"/>
          <w:lang w:val="en-US" w:eastAsia="zh-CN"/>
        </w:rPr>
        <w:t>this</w:t>
      </w:r>
      <w:r w:rsidR="0095370B" w:rsidRPr="00CE13B8">
        <w:rPr>
          <w:rFonts w:eastAsiaTheme="minorEastAsia" w:hint="eastAsia"/>
          <w:color w:val="000000" w:themeColor="text1"/>
          <w:sz w:val="22"/>
          <w:szCs w:val="22"/>
          <w:lang w:val="en-US" w:eastAsia="zh-CN"/>
        </w:rPr>
        <w:t xml:space="preserve"> contribution, we provided our views </w:t>
      </w:r>
      <w:r w:rsidR="0095370B" w:rsidRPr="00CE13B8">
        <w:rPr>
          <w:rFonts w:eastAsiaTheme="minorEastAsia"/>
          <w:color w:val="000000" w:themeColor="text1"/>
          <w:sz w:val="22"/>
          <w:szCs w:val="22"/>
          <w:lang w:val="en-US" w:eastAsia="zh-CN"/>
        </w:rPr>
        <w:t>on</w:t>
      </w:r>
      <w:r w:rsidR="0095370B"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the enhancements on multi-TRP for PUCCH and PUSCH.</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75CFE38D" w14:textId="5BF55497" w:rsidR="006E2C10" w:rsidRDefault="00EB60F3"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w:t>
      </w:r>
      <w:r w:rsidRPr="00EB60F3">
        <w:rPr>
          <w:rFonts w:eastAsiaTheme="minorEastAsia"/>
          <w:color w:val="000000" w:themeColor="text1"/>
          <w:sz w:val="22"/>
          <w:szCs w:val="22"/>
          <w:lang w:val="en-US" w:eastAsia="zh-CN"/>
        </w:rPr>
        <w:t>single DCI based M-TRP PUSCH repetition schemes,</w:t>
      </w:r>
      <w:r>
        <w:rPr>
          <w:rFonts w:eastAsiaTheme="minorEastAsia"/>
          <w:color w:val="000000" w:themeColor="text1"/>
          <w:sz w:val="22"/>
          <w:szCs w:val="22"/>
          <w:lang w:val="en-US" w:eastAsia="zh-CN"/>
        </w:rPr>
        <w:t xml:space="preserve"> </w:t>
      </w:r>
      <w:r w:rsidR="00CC5E0C">
        <w:rPr>
          <w:rFonts w:eastAsiaTheme="minorEastAsia"/>
          <w:color w:val="000000" w:themeColor="text1"/>
          <w:sz w:val="22"/>
          <w:szCs w:val="22"/>
          <w:lang w:val="en-US" w:eastAsia="zh-CN"/>
        </w:rPr>
        <w:t xml:space="preserve">it was agreed that two SRI fields </w:t>
      </w:r>
      <w:r w:rsidR="00CC5E0C" w:rsidRPr="00CC5E0C">
        <w:rPr>
          <w:rFonts w:eastAsiaTheme="minorEastAsia"/>
          <w:color w:val="000000" w:themeColor="text1"/>
          <w:sz w:val="22"/>
          <w:szCs w:val="22"/>
          <w:lang w:val="en-US" w:eastAsia="zh-CN"/>
        </w:rPr>
        <w:t>corresponding to two SRS resource sets</w:t>
      </w:r>
      <w:r w:rsidR="00CC5E0C">
        <w:rPr>
          <w:rFonts w:eastAsiaTheme="minorEastAsia"/>
          <w:color w:val="000000" w:themeColor="text1"/>
          <w:sz w:val="22"/>
          <w:szCs w:val="22"/>
          <w:lang w:val="en-US" w:eastAsia="zh-CN"/>
        </w:rPr>
        <w:t xml:space="preserve"> are included in DCI</w:t>
      </w:r>
      <w:r w:rsidR="00E35DF5" w:rsidRPr="00E35DF5">
        <w:rPr>
          <w:rFonts w:eastAsiaTheme="minorEastAsia"/>
          <w:color w:val="000000" w:themeColor="text1"/>
          <w:sz w:val="22"/>
          <w:szCs w:val="22"/>
          <w:lang w:val="en-US" w:eastAsia="zh-CN"/>
        </w:rPr>
        <w:t xml:space="preserve"> </w:t>
      </w:r>
      <w:r w:rsidR="00E35DF5">
        <w:rPr>
          <w:rFonts w:eastAsiaTheme="minorEastAsia"/>
          <w:color w:val="000000" w:themeColor="text1"/>
          <w:sz w:val="22"/>
          <w:szCs w:val="22"/>
          <w:lang w:val="en-US" w:eastAsia="zh-CN"/>
        </w:rPr>
        <w:t>for both codebook and non-cod</w:t>
      </w:r>
      <w:r w:rsidR="006E2C10">
        <w:rPr>
          <w:rFonts w:eastAsiaTheme="minorEastAsia"/>
          <w:color w:val="000000" w:themeColor="text1"/>
          <w:sz w:val="22"/>
          <w:szCs w:val="22"/>
          <w:lang w:val="en-US" w:eastAsia="zh-CN"/>
        </w:rPr>
        <w:t>ebook based PUSCH transmission.</w:t>
      </w:r>
    </w:p>
    <w:p w14:paraId="655CA783" w14:textId="3477E7A9" w:rsidR="006E2C10" w:rsidRDefault="001E22D1"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it was hotly discussed how to support dynamic switching between single-TRP and multi-TRP transmission, and a working assumption with new field in DCI was achieved last meeting. While the number of bits for the new field needs further decision.</w:t>
      </w:r>
    </w:p>
    <w:p w14:paraId="76FEFF34" w14:textId="02BA07F2" w:rsidR="00ED71D3" w:rsidRDefault="00ED71D3"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To support the most flexibility, there are totally three states needed for single-TRP and multi-TRP transmission, i.e. multi-TRP transmission, single</w:t>
      </w:r>
      <w:r>
        <w:rPr>
          <w:rFonts w:eastAsiaTheme="minorEastAsia" w:hint="eastAsia"/>
          <w:color w:val="000000" w:themeColor="text1"/>
          <w:sz w:val="22"/>
          <w:szCs w:val="22"/>
          <w:lang w:val="en-US" w:eastAsia="zh-CN"/>
        </w:rPr>
        <w:t>-TRP</w:t>
      </w:r>
      <w:r>
        <w:rPr>
          <w:rFonts w:eastAsiaTheme="minorEastAsia"/>
          <w:color w:val="000000" w:themeColor="text1"/>
          <w:sz w:val="22"/>
          <w:szCs w:val="22"/>
          <w:lang w:val="en-US" w:eastAsia="zh-CN"/>
        </w:rPr>
        <w:t xml:space="preserve"> transmission with the first TRP, single-TRP transmission with the second TRP. If the three states are all indicated in the new DCI field, 2 bits are needed</w:t>
      </w:r>
      <w:r w:rsidR="002E6663">
        <w:rPr>
          <w:rFonts w:eastAsiaTheme="minorEastAsia"/>
          <w:color w:val="000000" w:themeColor="text1"/>
          <w:sz w:val="22"/>
          <w:szCs w:val="22"/>
          <w:lang w:val="en-US" w:eastAsia="zh-CN"/>
        </w:rPr>
        <w:t xml:space="preserve">, where one </w:t>
      </w:r>
      <w:proofErr w:type="spellStart"/>
      <w:r w:rsidR="002E6663">
        <w:rPr>
          <w:rFonts w:eastAsiaTheme="minorEastAsia"/>
          <w:color w:val="000000" w:themeColor="text1"/>
          <w:sz w:val="22"/>
          <w:szCs w:val="22"/>
          <w:lang w:val="en-US" w:eastAsia="zh-CN"/>
        </w:rPr>
        <w:t>codepoint</w:t>
      </w:r>
      <w:proofErr w:type="spellEnd"/>
      <w:r w:rsidR="002E6663">
        <w:rPr>
          <w:rFonts w:eastAsiaTheme="minorEastAsia"/>
          <w:color w:val="000000" w:themeColor="text1"/>
          <w:sz w:val="22"/>
          <w:szCs w:val="22"/>
          <w:lang w:val="en-US" w:eastAsia="zh-CN"/>
        </w:rPr>
        <w:t xml:space="preserve"> is reserved</w:t>
      </w:r>
      <w:r>
        <w:rPr>
          <w:rFonts w:eastAsiaTheme="minorEastAsia"/>
          <w:color w:val="000000" w:themeColor="text1"/>
          <w:sz w:val="22"/>
          <w:szCs w:val="22"/>
          <w:lang w:val="en-US" w:eastAsia="zh-CN"/>
        </w:rPr>
        <w:t>.</w:t>
      </w:r>
    </w:p>
    <w:p w14:paraId="4178A5B2" w14:textId="57A8B2A8" w:rsidR="00ED71D3" w:rsidRDefault="002E6663"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While a</w:t>
      </w:r>
      <w:r w:rsidR="00ED71D3">
        <w:rPr>
          <w:rFonts w:eastAsiaTheme="minorEastAsia"/>
          <w:color w:val="000000" w:themeColor="text1"/>
          <w:sz w:val="22"/>
          <w:szCs w:val="22"/>
          <w:lang w:val="en-US" w:eastAsia="zh-CN"/>
        </w:rPr>
        <w:t xml:space="preserve">s proposed in previous meetings, reserved </w:t>
      </w:r>
      <w:proofErr w:type="spellStart"/>
      <w:r w:rsidR="00ED71D3">
        <w:rPr>
          <w:rFonts w:eastAsiaTheme="minorEastAsia"/>
          <w:color w:val="000000" w:themeColor="text1"/>
          <w:sz w:val="22"/>
          <w:szCs w:val="22"/>
          <w:lang w:val="en-US" w:eastAsia="zh-CN"/>
        </w:rPr>
        <w:t>codepoints</w:t>
      </w:r>
      <w:proofErr w:type="spellEnd"/>
      <w:r w:rsidR="00ED71D3">
        <w:rPr>
          <w:rFonts w:eastAsiaTheme="minorEastAsia"/>
          <w:color w:val="000000" w:themeColor="text1"/>
          <w:sz w:val="22"/>
          <w:szCs w:val="22"/>
          <w:lang w:val="en-US" w:eastAsia="zh-CN"/>
        </w:rPr>
        <w:t xml:space="preserve"> in SRI or TPMI field can be reused to indicate the dynamic switching without additional DCI overhead, while some companies argued that in some cases, there is no reserved </w:t>
      </w:r>
      <w:proofErr w:type="spellStart"/>
      <w:r w:rsidR="00ED71D3">
        <w:rPr>
          <w:rFonts w:eastAsiaTheme="minorEastAsia"/>
          <w:color w:val="000000" w:themeColor="text1"/>
          <w:sz w:val="22"/>
          <w:szCs w:val="22"/>
          <w:lang w:val="en-US" w:eastAsia="zh-CN"/>
        </w:rPr>
        <w:t>codepoint</w:t>
      </w:r>
      <w:proofErr w:type="spellEnd"/>
      <w:r w:rsidR="00ED71D3">
        <w:rPr>
          <w:rFonts w:eastAsiaTheme="minorEastAsia"/>
          <w:color w:val="000000" w:themeColor="text1"/>
          <w:sz w:val="22"/>
          <w:szCs w:val="22"/>
          <w:lang w:val="en-US" w:eastAsia="zh-CN"/>
        </w:rPr>
        <w:t xml:space="preserve">, which makes the solution a little complex. While in our opinion, we have already introduced second SRI </w:t>
      </w:r>
      <w:proofErr w:type="gramStart"/>
      <w:r w:rsidR="00ED71D3">
        <w:rPr>
          <w:rFonts w:eastAsiaTheme="minorEastAsia"/>
          <w:color w:val="000000" w:themeColor="text1"/>
          <w:sz w:val="22"/>
          <w:szCs w:val="22"/>
          <w:lang w:val="en-US" w:eastAsia="zh-CN"/>
        </w:rPr>
        <w:t>field</w:t>
      </w:r>
      <w:proofErr w:type="gramEnd"/>
      <w:r w:rsidR="00ED71D3">
        <w:rPr>
          <w:rFonts w:eastAsiaTheme="minorEastAsia"/>
          <w:color w:val="000000" w:themeColor="text1"/>
          <w:sz w:val="22"/>
          <w:szCs w:val="22"/>
          <w:lang w:val="en-US" w:eastAsia="zh-CN"/>
        </w:rPr>
        <w:t xml:space="preserve">, second TPMI field, which is applied in case of multi-TRP transmission, while in case of single-TRP transmission, the second SRI field or the second TPMI field is reserved without any usage. </w:t>
      </w:r>
    </w:p>
    <w:p w14:paraId="7DDAAD0C" w14:textId="6AD84078" w:rsidR="002E6663" w:rsidRDefault="002E6663"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So there is no need to indicate all the three states in the new DCI field, we can only indicate single-TRP or multi-TRP transmission in the new DCI field, which needs only one bit. And if the DCI indicates single-TRP transmission, whether the transmission is based on the first TRP or the second TRP can be further indicated by any one of the reserved field (e.g. the second SRI field, the second TPMI field)</w:t>
      </w:r>
      <w:r w:rsidR="00850BC6">
        <w:rPr>
          <w:rFonts w:eastAsiaTheme="minorEastAsia"/>
          <w:color w:val="000000" w:themeColor="text1"/>
          <w:sz w:val="22"/>
          <w:szCs w:val="22"/>
          <w:lang w:val="en-US" w:eastAsia="zh-CN"/>
        </w:rPr>
        <w:t>, as shown in Table 1 and Table 2.</w:t>
      </w:r>
    </w:p>
    <w:p w14:paraId="5484E93A" w14:textId="05A3EF77" w:rsidR="00AC6AB2" w:rsidRPr="009E406F" w:rsidRDefault="00AC6AB2" w:rsidP="00AC6AB2">
      <w:pPr>
        <w:spacing w:after="120"/>
        <w:jc w:val="center"/>
        <w:rPr>
          <w:rFonts w:eastAsiaTheme="minorEastAsia"/>
          <w:color w:val="000000" w:themeColor="text1"/>
          <w:lang w:val="en-US" w:eastAsia="zh-CN"/>
        </w:rPr>
      </w:pPr>
      <w:r w:rsidRPr="009E406F">
        <w:rPr>
          <w:rFonts w:eastAsiaTheme="minorEastAsia" w:hint="eastAsia"/>
          <w:color w:val="000000" w:themeColor="text1"/>
          <w:lang w:val="en-US" w:eastAsia="zh-CN"/>
        </w:rPr>
        <w:t>T</w:t>
      </w:r>
      <w:r w:rsidRPr="009E406F">
        <w:rPr>
          <w:rFonts w:eastAsiaTheme="minorEastAsia"/>
          <w:color w:val="000000" w:themeColor="text1"/>
          <w:lang w:val="en-US" w:eastAsia="zh-CN"/>
        </w:rPr>
        <w:t xml:space="preserve">able 1. </w:t>
      </w:r>
      <w:r>
        <w:rPr>
          <w:rFonts w:eastAsiaTheme="minorEastAsia"/>
          <w:color w:val="000000" w:themeColor="text1"/>
          <w:lang w:val="en-US" w:eastAsia="zh-CN"/>
        </w:rPr>
        <w:t>New DCI field to indicate single-TRP or multi-TRP</w:t>
      </w:r>
    </w:p>
    <w:tbl>
      <w:tblPr>
        <w:tblW w:w="7224" w:type="dxa"/>
        <w:jc w:val="center"/>
        <w:tblCellMar>
          <w:left w:w="0" w:type="dxa"/>
          <w:right w:w="0" w:type="dxa"/>
        </w:tblCellMar>
        <w:tblLook w:val="0600" w:firstRow="0" w:lastRow="0" w:firstColumn="0" w:lastColumn="0" w:noHBand="1" w:noVBand="1"/>
      </w:tblPr>
      <w:tblGrid>
        <w:gridCol w:w="2116"/>
        <w:gridCol w:w="5108"/>
      </w:tblGrid>
      <w:tr w:rsidR="00AC6AB2" w:rsidRPr="00A41A8A" w14:paraId="4E072554" w14:textId="77777777" w:rsidTr="00AC6AB2">
        <w:trPr>
          <w:trHeight w:val="1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4873DC" w14:textId="07CBCDCC" w:rsidR="00AC6AB2" w:rsidRPr="00A41A8A" w:rsidRDefault="00AC6AB2" w:rsidP="00E83C7E">
            <w:pPr>
              <w:spacing w:after="120"/>
              <w:jc w:val="both"/>
              <w:rPr>
                <w:rFonts w:eastAsiaTheme="minorEastAsia"/>
                <w:color w:val="000000" w:themeColor="text1"/>
                <w:lang w:val="en-US" w:eastAsia="zh-CN"/>
              </w:rPr>
            </w:pPr>
            <w:r w:rsidRPr="00A41A8A">
              <w:rPr>
                <w:rFonts w:eastAsiaTheme="minorEastAsia"/>
                <w:color w:val="000000" w:themeColor="text1"/>
                <w:lang w:val="en-US" w:eastAsia="zh-CN"/>
              </w:rPr>
              <w:t>Bit field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91A8A5" w14:textId="79F315CE" w:rsidR="00AC6AB2" w:rsidRPr="00A41A8A" w:rsidRDefault="00AC6AB2" w:rsidP="00E83C7E">
            <w:pPr>
              <w:spacing w:after="120"/>
              <w:jc w:val="both"/>
              <w:rPr>
                <w:rFonts w:eastAsiaTheme="minorEastAsia"/>
                <w:color w:val="000000" w:themeColor="text1"/>
                <w:lang w:val="en-US" w:eastAsia="zh-CN"/>
              </w:rPr>
            </w:pPr>
            <w:r w:rsidRPr="00A41A8A">
              <w:rPr>
                <w:rFonts w:eastAsiaTheme="minorEastAsia"/>
                <w:color w:val="000000" w:themeColor="text1"/>
                <w:lang w:val="en-US" w:eastAsia="zh-CN"/>
              </w:rPr>
              <w:t>Description</w:t>
            </w:r>
          </w:p>
        </w:tc>
      </w:tr>
      <w:tr w:rsidR="00AC6AB2" w:rsidRPr="00A41A8A" w14:paraId="1DF969E7" w14:textId="77777777" w:rsidTr="00AC6AB2">
        <w:trPr>
          <w:trHeight w:val="11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2FD512" w14:textId="7057115A" w:rsidR="00AC6AB2" w:rsidRPr="00A41A8A" w:rsidRDefault="00AC6AB2" w:rsidP="00E83C7E">
            <w:pPr>
              <w:spacing w:after="120"/>
              <w:jc w:val="both"/>
              <w:rPr>
                <w:rFonts w:eastAsiaTheme="minorEastAsia"/>
                <w:color w:val="000000" w:themeColor="text1"/>
                <w:lang w:val="en-US" w:eastAsia="zh-CN"/>
              </w:rPr>
            </w:pPr>
            <w:r w:rsidRPr="00A41A8A">
              <w:rPr>
                <w:rFonts w:eastAsiaTheme="minorEastAsia"/>
                <w:color w:val="000000" w:themeColor="text1"/>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0DC6F0" w14:textId="7886B8B5" w:rsidR="00AC6AB2" w:rsidRPr="00A41A8A" w:rsidRDefault="00AC6AB2" w:rsidP="00E83C7E">
            <w:pPr>
              <w:spacing w:after="120"/>
              <w:jc w:val="both"/>
              <w:rPr>
                <w:rFonts w:eastAsiaTheme="minorEastAsia"/>
                <w:color w:val="000000" w:themeColor="text1"/>
                <w:lang w:val="en-US" w:eastAsia="zh-CN"/>
              </w:rPr>
            </w:pPr>
            <w:r w:rsidRPr="00A41A8A">
              <w:rPr>
                <w:rFonts w:eastAsiaTheme="minorEastAsia"/>
                <w:color w:val="000000" w:themeColor="text1"/>
                <w:lang w:val="en-US" w:eastAsia="zh-CN"/>
              </w:rPr>
              <w:t>Multi-TRP transmission</w:t>
            </w:r>
          </w:p>
        </w:tc>
      </w:tr>
      <w:tr w:rsidR="00AC6AB2" w:rsidRPr="00A41A8A" w14:paraId="7CDC5F11" w14:textId="77777777" w:rsidTr="00AC6AB2">
        <w:trPr>
          <w:trHeight w:val="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6078F2" w14:textId="5A0A13CB" w:rsidR="00AC6AB2" w:rsidRPr="00A41A8A" w:rsidRDefault="00AC6AB2" w:rsidP="00E83C7E">
            <w:pPr>
              <w:spacing w:after="120"/>
              <w:jc w:val="both"/>
              <w:rPr>
                <w:rFonts w:eastAsiaTheme="minorEastAsia"/>
                <w:color w:val="000000" w:themeColor="text1"/>
                <w:lang w:val="en-US" w:eastAsia="zh-CN"/>
              </w:rPr>
            </w:pPr>
            <w:r w:rsidRPr="00A41A8A">
              <w:rPr>
                <w:rFonts w:eastAsiaTheme="minorEastAsia"/>
                <w:color w:val="000000" w:themeColor="text1"/>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0C8DF8" w14:textId="1E30C376" w:rsidR="00AC6AB2" w:rsidRPr="00A41A8A" w:rsidRDefault="00AC6AB2" w:rsidP="00E83C7E">
            <w:pPr>
              <w:spacing w:after="120"/>
              <w:jc w:val="both"/>
              <w:rPr>
                <w:rFonts w:eastAsiaTheme="minorEastAsia"/>
                <w:color w:val="000000" w:themeColor="text1"/>
                <w:lang w:val="en-US" w:eastAsia="zh-CN"/>
              </w:rPr>
            </w:pPr>
            <w:r w:rsidRPr="00A41A8A">
              <w:rPr>
                <w:rFonts w:eastAsiaTheme="minorEastAsia"/>
                <w:color w:val="000000" w:themeColor="text1"/>
                <w:lang w:val="en-US" w:eastAsia="zh-CN"/>
              </w:rPr>
              <w:t>Single-TRP transmission</w:t>
            </w:r>
          </w:p>
        </w:tc>
      </w:tr>
    </w:tbl>
    <w:p w14:paraId="5788D008" w14:textId="77777777" w:rsidR="00850BC6" w:rsidRPr="00A41A8A" w:rsidRDefault="00850BC6" w:rsidP="00850BC6">
      <w:pPr>
        <w:spacing w:after="120"/>
        <w:jc w:val="center"/>
        <w:rPr>
          <w:rFonts w:eastAsiaTheme="minorEastAsia"/>
          <w:color w:val="000000" w:themeColor="text1"/>
          <w:lang w:val="en-US" w:eastAsia="zh-CN"/>
        </w:rPr>
      </w:pPr>
    </w:p>
    <w:p w14:paraId="1B17F65A" w14:textId="4BAE33D7" w:rsidR="00850BC6" w:rsidRPr="00A41A8A" w:rsidRDefault="00850BC6" w:rsidP="00850BC6">
      <w:pPr>
        <w:spacing w:after="120"/>
        <w:jc w:val="center"/>
        <w:rPr>
          <w:rFonts w:eastAsiaTheme="minorEastAsia"/>
          <w:color w:val="000000" w:themeColor="text1"/>
          <w:lang w:val="en-US" w:eastAsia="zh-CN"/>
        </w:rPr>
      </w:pPr>
      <w:r w:rsidRPr="00A41A8A">
        <w:rPr>
          <w:rFonts w:eastAsiaTheme="minorEastAsia" w:hint="eastAsia"/>
          <w:color w:val="000000" w:themeColor="text1"/>
          <w:lang w:val="en-US" w:eastAsia="zh-CN"/>
        </w:rPr>
        <w:t>T</w:t>
      </w:r>
      <w:r w:rsidRPr="00A41A8A">
        <w:rPr>
          <w:rFonts w:eastAsiaTheme="minorEastAsia"/>
          <w:color w:val="000000" w:themeColor="text1"/>
          <w:lang w:val="en-US" w:eastAsia="zh-CN"/>
        </w:rPr>
        <w:t>able 2. Reserved DCI field to indicate TRP index in case of single-TRP transmission</w:t>
      </w:r>
    </w:p>
    <w:tbl>
      <w:tblPr>
        <w:tblW w:w="7224" w:type="dxa"/>
        <w:jc w:val="center"/>
        <w:tblCellMar>
          <w:left w:w="0" w:type="dxa"/>
          <w:right w:w="0" w:type="dxa"/>
        </w:tblCellMar>
        <w:tblLook w:val="0600" w:firstRow="0" w:lastRow="0" w:firstColumn="0" w:lastColumn="0" w:noHBand="1" w:noVBand="1"/>
      </w:tblPr>
      <w:tblGrid>
        <w:gridCol w:w="1087"/>
        <w:gridCol w:w="6137"/>
      </w:tblGrid>
      <w:tr w:rsidR="00850BC6" w:rsidRPr="00A41A8A" w14:paraId="1BD85EEE" w14:textId="77777777" w:rsidTr="00E83C7E">
        <w:trPr>
          <w:trHeight w:val="1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52955E" w14:textId="77777777" w:rsidR="00850BC6" w:rsidRPr="00A41A8A" w:rsidRDefault="00850BC6" w:rsidP="00E83C7E">
            <w:pPr>
              <w:spacing w:after="120"/>
              <w:jc w:val="both"/>
              <w:rPr>
                <w:rFonts w:eastAsiaTheme="minorEastAsia"/>
                <w:color w:val="000000" w:themeColor="text1"/>
                <w:lang w:val="en-US" w:eastAsia="zh-CN"/>
              </w:rPr>
            </w:pPr>
            <w:r w:rsidRPr="00A41A8A">
              <w:rPr>
                <w:rFonts w:eastAsiaTheme="minorEastAsia"/>
                <w:color w:val="000000" w:themeColor="text1"/>
                <w:lang w:val="en-US" w:eastAsia="zh-CN"/>
              </w:rPr>
              <w:lastRenderedPageBreak/>
              <w:t>Bit field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38F33D" w14:textId="77777777" w:rsidR="00850BC6" w:rsidRPr="00A41A8A" w:rsidRDefault="00850BC6" w:rsidP="00E83C7E">
            <w:pPr>
              <w:spacing w:after="120"/>
              <w:jc w:val="both"/>
              <w:rPr>
                <w:rFonts w:eastAsiaTheme="minorEastAsia"/>
                <w:color w:val="000000" w:themeColor="text1"/>
                <w:lang w:val="en-US" w:eastAsia="zh-CN"/>
              </w:rPr>
            </w:pPr>
            <w:r w:rsidRPr="00A41A8A">
              <w:rPr>
                <w:rFonts w:eastAsiaTheme="minorEastAsia"/>
                <w:color w:val="000000" w:themeColor="text1"/>
                <w:lang w:val="en-US" w:eastAsia="zh-CN"/>
              </w:rPr>
              <w:t>Description</w:t>
            </w:r>
          </w:p>
        </w:tc>
      </w:tr>
      <w:tr w:rsidR="00850BC6" w:rsidRPr="00A41A8A" w14:paraId="13884408" w14:textId="77777777" w:rsidTr="00E83C7E">
        <w:trPr>
          <w:trHeight w:val="11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BE8163" w14:textId="6C1E7D7C" w:rsidR="00850BC6" w:rsidRPr="00A41A8A" w:rsidRDefault="00850BC6" w:rsidP="00E83C7E">
            <w:pPr>
              <w:spacing w:after="120"/>
              <w:jc w:val="both"/>
              <w:rPr>
                <w:rFonts w:eastAsiaTheme="minorEastAsia"/>
                <w:color w:val="000000" w:themeColor="text1"/>
                <w:lang w:val="en-US" w:eastAsia="zh-CN"/>
              </w:rPr>
            </w:pPr>
            <w:proofErr w:type="spellStart"/>
            <w:r w:rsidRPr="00A41A8A">
              <w:rPr>
                <w:rFonts w:eastAsiaTheme="minorEastAsia"/>
                <w:color w:val="000000" w:themeColor="text1"/>
                <w:lang w:val="en-US" w:eastAsia="zh-CN"/>
              </w:rPr>
              <w:t>i</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76A441" w14:textId="4AC73BBE" w:rsidR="00850BC6" w:rsidRPr="00A41A8A" w:rsidRDefault="00850BC6" w:rsidP="00E83C7E">
            <w:pPr>
              <w:spacing w:after="120"/>
              <w:jc w:val="both"/>
              <w:rPr>
                <w:rFonts w:eastAsiaTheme="minorEastAsia"/>
                <w:color w:val="000000" w:themeColor="text1"/>
                <w:lang w:val="en-US" w:eastAsia="zh-CN"/>
              </w:rPr>
            </w:pPr>
            <w:r w:rsidRPr="00A41A8A">
              <w:rPr>
                <w:rFonts w:eastAsiaTheme="minorEastAsia"/>
                <w:color w:val="000000" w:themeColor="text1"/>
                <w:lang w:val="en-US" w:eastAsia="zh-CN"/>
              </w:rPr>
              <w:t>First TRP if single-TRP transmission is indicated in Table 1.</w:t>
            </w:r>
          </w:p>
        </w:tc>
      </w:tr>
      <w:tr w:rsidR="00850BC6" w:rsidRPr="00A41A8A" w14:paraId="142B7773" w14:textId="77777777" w:rsidTr="00E83C7E">
        <w:trPr>
          <w:trHeight w:val="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A6A864" w14:textId="6040E5F0" w:rsidR="00850BC6" w:rsidRPr="00A41A8A" w:rsidRDefault="00850BC6" w:rsidP="00E83C7E">
            <w:pPr>
              <w:spacing w:after="120"/>
              <w:jc w:val="both"/>
              <w:rPr>
                <w:rFonts w:eastAsiaTheme="minorEastAsia"/>
                <w:color w:val="000000" w:themeColor="text1"/>
                <w:lang w:val="en-US" w:eastAsia="zh-CN"/>
              </w:rPr>
            </w:pPr>
            <w:r w:rsidRPr="00A41A8A">
              <w:rPr>
                <w:rFonts w:eastAsiaTheme="minorEastAsia"/>
                <w:color w:val="000000" w:themeColor="text1"/>
                <w:lang w:val="en-US" w:eastAsia="zh-CN"/>
              </w:rPr>
              <w:t>i+1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96FB17" w14:textId="5712115B" w:rsidR="00850BC6" w:rsidRPr="00A41A8A" w:rsidRDefault="00850BC6" w:rsidP="00850BC6">
            <w:pPr>
              <w:spacing w:after="120"/>
              <w:jc w:val="both"/>
              <w:rPr>
                <w:rFonts w:eastAsiaTheme="minorEastAsia"/>
                <w:color w:val="000000" w:themeColor="text1"/>
                <w:lang w:val="en-US" w:eastAsia="zh-CN"/>
              </w:rPr>
            </w:pPr>
            <w:r w:rsidRPr="00A41A8A">
              <w:rPr>
                <w:rFonts w:eastAsiaTheme="minorEastAsia"/>
                <w:color w:val="000000" w:themeColor="text1"/>
                <w:lang w:val="en-US" w:eastAsia="zh-CN"/>
              </w:rPr>
              <w:t>Second TRP if single-TRP transmission is indicated in Table 1.</w:t>
            </w:r>
          </w:p>
        </w:tc>
      </w:tr>
      <w:tr w:rsidR="00216E5A" w:rsidRPr="00A41A8A" w14:paraId="7937BE43" w14:textId="77777777" w:rsidTr="00E83C7E">
        <w:trPr>
          <w:trHeight w:val="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3D974C" w14:textId="4970B2D9" w:rsidR="00216E5A" w:rsidRPr="00A41A8A" w:rsidRDefault="00216E5A" w:rsidP="00E83C7E">
            <w:pPr>
              <w:spacing w:after="120"/>
              <w:jc w:val="both"/>
              <w:rPr>
                <w:rFonts w:eastAsiaTheme="minorEastAsia"/>
                <w:color w:val="000000" w:themeColor="text1"/>
                <w:lang w:val="en-US" w:eastAsia="zh-CN"/>
              </w:rPr>
            </w:pPr>
            <w:r w:rsidRPr="00A41A8A">
              <w:rPr>
                <w:rFonts w:eastAsiaTheme="minorEastAsia"/>
                <w:color w:val="000000" w:themeColor="text1"/>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E22F27" w14:textId="4E58EBF3" w:rsidR="00216E5A" w:rsidRPr="00A41A8A" w:rsidRDefault="00216E5A" w:rsidP="00850BC6">
            <w:pPr>
              <w:spacing w:after="120"/>
              <w:jc w:val="both"/>
              <w:rPr>
                <w:rFonts w:eastAsiaTheme="minorEastAsia"/>
                <w:color w:val="000000" w:themeColor="text1"/>
                <w:lang w:val="en-US" w:eastAsia="zh-CN"/>
              </w:rPr>
            </w:pPr>
            <w:r w:rsidRPr="00A41A8A">
              <w:rPr>
                <w:rFonts w:eastAsiaTheme="minorEastAsia"/>
                <w:color w:val="000000" w:themeColor="text1"/>
                <w:lang w:val="en-US" w:eastAsia="zh-CN"/>
              </w:rPr>
              <w:t>Reserved if any.</w:t>
            </w:r>
          </w:p>
        </w:tc>
      </w:tr>
    </w:tbl>
    <w:p w14:paraId="68B265BF" w14:textId="42486E3D" w:rsidR="005C06A1" w:rsidRDefault="00850BC6"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this, only one bit is introduced for the new DCI field, and this can be applied at least for cases except one SRS resource set including only one SRS resource (i.e. 0 bit for the SRI </w:t>
      </w:r>
      <w:proofErr w:type="gramStart"/>
      <w:r>
        <w:rPr>
          <w:rFonts w:eastAsiaTheme="minorEastAsia"/>
          <w:color w:val="000000" w:themeColor="text1"/>
          <w:sz w:val="22"/>
          <w:szCs w:val="22"/>
          <w:lang w:val="en-US" w:eastAsia="zh-CN"/>
        </w:rPr>
        <w:t>field</w:t>
      </w:r>
      <w:proofErr w:type="gramEnd"/>
      <w:r>
        <w:rPr>
          <w:rFonts w:eastAsiaTheme="minorEastAsia"/>
          <w:color w:val="000000" w:themeColor="text1"/>
          <w:sz w:val="22"/>
          <w:szCs w:val="22"/>
          <w:lang w:val="en-US" w:eastAsia="zh-CN"/>
        </w:rPr>
        <w:t xml:space="preserve">). And regarding the case of one SRS resource set includes only one SRS resource, there are two solutions, one solution is to introduce 2 bits for the new DCI field, as the number of SRS resources in one SRS resource set is configured by RRC, so there is no complexity or ambiguity for the DCI payload design. The other solution is keep the unified 1 bit for the new DCI field, and 1 bit SRI field is </w:t>
      </w:r>
      <w:r w:rsidR="00216E5A">
        <w:rPr>
          <w:rFonts w:eastAsiaTheme="minorEastAsia"/>
          <w:color w:val="000000" w:themeColor="text1"/>
          <w:sz w:val="22"/>
          <w:szCs w:val="22"/>
          <w:lang w:val="en-US" w:eastAsia="zh-CN"/>
        </w:rPr>
        <w:t>applied to indicate the TRP index as shown in Table 2. And if multi</w:t>
      </w:r>
      <w:r w:rsidR="00216E5A">
        <w:rPr>
          <w:rFonts w:eastAsiaTheme="minorEastAsia" w:hint="eastAsia"/>
          <w:color w:val="000000" w:themeColor="text1"/>
          <w:sz w:val="22"/>
          <w:szCs w:val="22"/>
          <w:lang w:val="en-US" w:eastAsia="zh-CN"/>
        </w:rPr>
        <w:t>-</w:t>
      </w:r>
      <w:r w:rsidR="00216E5A">
        <w:rPr>
          <w:rFonts w:eastAsiaTheme="minorEastAsia"/>
          <w:color w:val="000000" w:themeColor="text1"/>
          <w:sz w:val="22"/>
          <w:szCs w:val="22"/>
          <w:lang w:val="en-US" w:eastAsia="zh-CN"/>
        </w:rPr>
        <w:t>TRP transmission is indicated, the 1 bit SRI field is reserved.</w:t>
      </w:r>
      <w:r w:rsidR="00C445A6">
        <w:rPr>
          <w:rFonts w:eastAsiaTheme="minorEastAsia"/>
          <w:color w:val="000000" w:themeColor="text1"/>
          <w:sz w:val="22"/>
          <w:szCs w:val="22"/>
          <w:lang w:val="en-US" w:eastAsia="zh-CN"/>
        </w:rPr>
        <w:t xml:space="preserve"> </w:t>
      </w:r>
    </w:p>
    <w:p w14:paraId="6FB9F14D" w14:textId="256A1D09" w:rsidR="00C445A6" w:rsidRDefault="00C445A6"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Based on the discussion, comparing directly introducing 2 bits for the new field, 1 bit overhead can be reduced in most cases.</w:t>
      </w:r>
    </w:p>
    <w:p w14:paraId="0DFFD752" w14:textId="743118F9" w:rsidR="00216E5A" w:rsidRDefault="00E83C7E" w:rsidP="00EB60F3">
      <w:pPr>
        <w:spacing w:before="120"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indicating single-TRP and multi-TRP dynamic switching, the working assumption is confirmed if </w:t>
      </w:r>
      <w:r w:rsidR="00C445A6">
        <w:rPr>
          <w:rFonts w:eastAsiaTheme="minorEastAsia"/>
          <w:b/>
          <w:i/>
          <w:sz w:val="22"/>
          <w:szCs w:val="22"/>
          <w:lang w:val="en-US" w:eastAsia="zh-CN"/>
        </w:rPr>
        <w:t xml:space="preserve">the bit size is configurable based on the number of SRS resources in the SRS resource set. And </w:t>
      </w:r>
      <w:r>
        <w:rPr>
          <w:rFonts w:eastAsiaTheme="minorEastAsia"/>
          <w:b/>
          <w:i/>
          <w:sz w:val="22"/>
          <w:szCs w:val="22"/>
          <w:lang w:val="en-US" w:eastAsia="zh-CN"/>
        </w:rPr>
        <w:t xml:space="preserve">only one bit is </w:t>
      </w:r>
      <w:r w:rsidR="00C445A6">
        <w:rPr>
          <w:rFonts w:eastAsiaTheme="minorEastAsia"/>
          <w:b/>
          <w:i/>
          <w:sz w:val="22"/>
          <w:szCs w:val="22"/>
          <w:lang w:val="en-US" w:eastAsia="zh-CN"/>
        </w:rPr>
        <w:t xml:space="preserve">introduced for the new field, if second SRI or TPMI field contains at least 1 bit, and 2 bits introduced otherwise. </w:t>
      </w:r>
    </w:p>
    <w:p w14:paraId="7CD923B5" w14:textId="39298CF4" w:rsidR="00216E5A" w:rsidRPr="00D2708C" w:rsidRDefault="00F854EC"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non-codebook based PUSCH transmission, a working assumption for the second SRI </w:t>
      </w:r>
      <w:proofErr w:type="gramStart"/>
      <w:r>
        <w:rPr>
          <w:rFonts w:eastAsiaTheme="minorEastAsia"/>
          <w:color w:val="000000" w:themeColor="text1"/>
          <w:sz w:val="22"/>
          <w:szCs w:val="22"/>
          <w:lang w:val="en-US" w:eastAsia="zh-CN"/>
        </w:rPr>
        <w:t>field</w:t>
      </w:r>
      <w:proofErr w:type="gramEnd"/>
      <w:r>
        <w:rPr>
          <w:rFonts w:eastAsiaTheme="minorEastAsia"/>
          <w:color w:val="000000" w:themeColor="text1"/>
          <w:sz w:val="22"/>
          <w:szCs w:val="22"/>
          <w:lang w:val="en-US" w:eastAsia="zh-CN"/>
        </w:rPr>
        <w:t xml:space="preserve"> design was achieved in last meeting. While </w:t>
      </w:r>
      <w:r w:rsidR="00542476">
        <w:rPr>
          <w:rFonts w:eastAsiaTheme="minorEastAsia"/>
          <w:color w:val="000000" w:themeColor="text1"/>
          <w:sz w:val="22"/>
          <w:szCs w:val="22"/>
          <w:lang w:val="en-US" w:eastAsia="zh-CN"/>
        </w:rPr>
        <w:t xml:space="preserve">when there is only one SRS resource in the SRS resource set, it’s not quite clear for the number of bits N2, and the </w:t>
      </w:r>
      <w:proofErr w:type="spellStart"/>
      <w:r w:rsidR="00542476">
        <w:rPr>
          <w:rFonts w:eastAsiaTheme="minorEastAsia"/>
          <w:color w:val="000000" w:themeColor="text1"/>
          <w:sz w:val="22"/>
          <w:szCs w:val="22"/>
          <w:lang w:val="en-US" w:eastAsia="zh-CN"/>
        </w:rPr>
        <w:t>codepoint</w:t>
      </w:r>
      <w:proofErr w:type="spellEnd"/>
      <w:r w:rsidR="00542476">
        <w:rPr>
          <w:rFonts w:eastAsiaTheme="minorEastAsia"/>
          <w:color w:val="000000" w:themeColor="text1"/>
          <w:sz w:val="22"/>
          <w:szCs w:val="22"/>
          <w:lang w:val="en-US" w:eastAsia="zh-CN"/>
        </w:rPr>
        <w:t xml:space="preserve"> for SRI or reserved. For example, in case of only one SRS resource in the SRS resource set, the number of bits is 1 or 0. We think this working assumption should be decided to be confirmed or revised together with working assumption for dynamic switching between single-TRP and multi</w:t>
      </w:r>
      <w:r w:rsidR="00542476">
        <w:rPr>
          <w:rFonts w:eastAsiaTheme="minorEastAsia" w:hint="eastAsia"/>
          <w:color w:val="000000" w:themeColor="text1"/>
          <w:sz w:val="22"/>
          <w:szCs w:val="22"/>
          <w:lang w:val="en-US" w:eastAsia="zh-CN"/>
        </w:rPr>
        <w:t>-TRP</w:t>
      </w:r>
      <w:r w:rsidR="00542476">
        <w:rPr>
          <w:rFonts w:eastAsiaTheme="minorEastAsia"/>
          <w:color w:val="000000" w:themeColor="text1"/>
          <w:sz w:val="22"/>
          <w:szCs w:val="22"/>
          <w:lang w:val="en-US" w:eastAsia="zh-CN"/>
        </w:rPr>
        <w:t xml:space="preserve">. </w:t>
      </w:r>
    </w:p>
    <w:p w14:paraId="3F0DFE86" w14:textId="485A904E" w:rsidR="00542476" w:rsidRDefault="00542476" w:rsidP="00542476">
      <w:pPr>
        <w:spacing w:before="120"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Regarding working assumption for second SRI </w:t>
      </w:r>
      <w:proofErr w:type="gramStart"/>
      <w:r>
        <w:rPr>
          <w:rFonts w:eastAsiaTheme="minorEastAsia"/>
          <w:b/>
          <w:i/>
          <w:sz w:val="22"/>
          <w:szCs w:val="22"/>
          <w:lang w:val="en-US" w:eastAsia="zh-CN"/>
        </w:rPr>
        <w:t>field</w:t>
      </w:r>
      <w:proofErr w:type="gramEnd"/>
      <w:r>
        <w:rPr>
          <w:rFonts w:eastAsiaTheme="minorEastAsia"/>
          <w:b/>
          <w:i/>
          <w:sz w:val="22"/>
          <w:szCs w:val="22"/>
          <w:lang w:val="en-US" w:eastAsia="zh-CN"/>
        </w:rPr>
        <w:t xml:space="preserve"> design in case of non-codebook based transmission, number of bits N2 should be clarified in case of only one SRS resource included in the SRS resource set. And </w:t>
      </w:r>
      <w:r w:rsidR="002D33B0">
        <w:rPr>
          <w:rFonts w:eastAsiaTheme="minorEastAsia"/>
          <w:b/>
          <w:i/>
          <w:sz w:val="22"/>
          <w:szCs w:val="22"/>
          <w:lang w:val="en-US" w:eastAsia="zh-CN"/>
        </w:rPr>
        <w:t>discussion</w:t>
      </w:r>
      <w:r>
        <w:rPr>
          <w:rFonts w:eastAsiaTheme="minorEastAsia"/>
          <w:b/>
          <w:i/>
          <w:sz w:val="22"/>
          <w:szCs w:val="22"/>
          <w:lang w:val="en-US" w:eastAsia="zh-CN"/>
        </w:rPr>
        <w:t xml:space="preserve"> of the working assumption should be jointly considered with working assumption for indicating single-TRP and multi-TRP dynamic switching. </w:t>
      </w:r>
    </w:p>
    <w:p w14:paraId="7CCCF69F" w14:textId="62277398" w:rsidR="00A41A8A" w:rsidRDefault="00A41A8A" w:rsidP="00A41A8A">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Furthermore, there are several issues which haven’t been discussed, the first one is the number of SRS resources in the two SRS resource sets. </w:t>
      </w:r>
    </w:p>
    <w:p w14:paraId="2C449E8B" w14:textId="77777777" w:rsidR="00A41A8A" w:rsidRDefault="00A41A8A" w:rsidP="00A41A8A">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To achieve network and UE deployment flexibility, there is no need to restrict same number of SRS resources in the two SRS resource sets. For example, from network perspective, different number of SRS resources can be configured for different TRPs considering TRP deployment and scheduling requirement. And from UE perspective, there may be multiple panels configured, and the number of antennas in different panels can be different. </w:t>
      </w:r>
    </w:p>
    <w:p w14:paraId="788DA12A" w14:textId="72487B69" w:rsidR="0041016F" w:rsidRDefault="0041016F" w:rsidP="00A41A8A">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both codebook and non-codebook based single-DCI PUSCH transmission, separate number of SRS resources in two SRS resource sets should be supported.</w:t>
      </w:r>
      <w:r w:rsidR="00042F9F">
        <w:rPr>
          <w:rFonts w:eastAsiaTheme="minorEastAsia"/>
          <w:b/>
          <w:i/>
          <w:sz w:val="22"/>
          <w:szCs w:val="22"/>
          <w:lang w:val="en-US" w:eastAsia="zh-CN"/>
        </w:rPr>
        <w:t xml:space="preserve"> </w:t>
      </w:r>
    </w:p>
    <w:p w14:paraId="5B25363F" w14:textId="4AD8C1BF" w:rsidR="00A41A8A" w:rsidRDefault="00A41A8A" w:rsidP="00A41A8A">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this case, regarding non-codebook based uplink transmission, for example, the first SRS resource set includes X resources, and the second SRS resource set includes Y resources. </w:t>
      </w:r>
      <w:r w:rsidR="002918CC">
        <w:rPr>
          <w:rFonts w:eastAsiaTheme="minorEastAsia"/>
          <w:color w:val="000000" w:themeColor="text1"/>
          <w:sz w:val="22"/>
          <w:szCs w:val="22"/>
          <w:lang w:val="en-US" w:eastAsia="zh-CN"/>
        </w:rPr>
        <w:t>I</w:t>
      </w:r>
      <w:r>
        <w:rPr>
          <w:rFonts w:eastAsiaTheme="minorEastAsia"/>
          <w:color w:val="000000" w:themeColor="text1"/>
          <w:sz w:val="22"/>
          <w:szCs w:val="22"/>
          <w:lang w:val="en-US" w:eastAsia="zh-CN"/>
        </w:rPr>
        <w:t>f the value of X is less than Y, in other words, the maximum number of layers supported by the first SRS resource set (or first TRP) is less than the maximum number of layers supported by the second SRS resource set (or second TRP)</w:t>
      </w:r>
      <w:r w:rsidR="002918CC">
        <w:rPr>
          <w:rFonts w:eastAsiaTheme="minorEastAsia"/>
          <w:color w:val="000000" w:themeColor="text1"/>
          <w:sz w:val="22"/>
          <w:szCs w:val="22"/>
          <w:lang w:val="en-US" w:eastAsia="zh-CN"/>
        </w:rPr>
        <w:t xml:space="preserve">, in this case, if the first SRI field is always associated with the first SRS resource set, and based on the working assumption, the second SRI field only contains SRIs corresponding to the indicated rank of the first SRI field, then the supported number of layers for second SRS resource set (or second TRP) is </w:t>
      </w:r>
      <w:r w:rsidR="006367A4">
        <w:rPr>
          <w:rFonts w:eastAsiaTheme="minorEastAsia"/>
          <w:color w:val="000000" w:themeColor="text1"/>
          <w:sz w:val="22"/>
          <w:szCs w:val="22"/>
          <w:lang w:val="en-US" w:eastAsia="zh-CN"/>
        </w:rPr>
        <w:t>restricted</w:t>
      </w:r>
      <w:r w:rsidR="002918CC">
        <w:rPr>
          <w:rFonts w:eastAsiaTheme="minorEastAsia"/>
          <w:color w:val="000000" w:themeColor="text1"/>
          <w:sz w:val="22"/>
          <w:szCs w:val="22"/>
          <w:lang w:val="en-US" w:eastAsia="zh-CN"/>
        </w:rPr>
        <w:t>, in case of single-TRP transmission with second TRP.</w:t>
      </w:r>
      <w:r w:rsidR="006367A4">
        <w:rPr>
          <w:rFonts w:eastAsiaTheme="minorEastAsia"/>
          <w:color w:val="000000" w:themeColor="text1"/>
          <w:sz w:val="22"/>
          <w:szCs w:val="22"/>
          <w:lang w:val="en-US" w:eastAsia="zh-CN"/>
        </w:rPr>
        <w:t xml:space="preserve"> Taking one example with </w:t>
      </w:r>
      <w:r w:rsidR="005C13FB">
        <w:rPr>
          <w:rFonts w:eastAsiaTheme="minorEastAsia"/>
          <w:color w:val="000000" w:themeColor="text1"/>
          <w:sz w:val="22"/>
          <w:szCs w:val="22"/>
          <w:lang w:val="en-US" w:eastAsia="zh-CN"/>
        </w:rPr>
        <w:t>1</w:t>
      </w:r>
      <w:r w:rsidR="006367A4">
        <w:rPr>
          <w:rFonts w:eastAsiaTheme="minorEastAsia"/>
          <w:color w:val="000000" w:themeColor="text1"/>
          <w:sz w:val="22"/>
          <w:szCs w:val="22"/>
          <w:lang w:val="en-US" w:eastAsia="zh-CN"/>
        </w:rPr>
        <w:t xml:space="preserve"> SRS resource in the first SRS resource set, and 4 SRS resources in the second SRS resource set, </w:t>
      </w:r>
      <w:r w:rsidR="005C13FB">
        <w:rPr>
          <w:rFonts w:eastAsiaTheme="minorEastAsia"/>
          <w:color w:val="000000" w:themeColor="text1"/>
          <w:sz w:val="22"/>
          <w:szCs w:val="22"/>
          <w:lang w:val="en-US" w:eastAsia="zh-CN"/>
        </w:rPr>
        <w:t xml:space="preserve">and </w:t>
      </w:r>
      <w:proofErr w:type="spellStart"/>
      <w:r w:rsidR="005C13FB">
        <w:rPr>
          <w:rFonts w:eastAsiaTheme="minorEastAsia"/>
          <w:color w:val="000000" w:themeColor="text1"/>
          <w:sz w:val="22"/>
          <w:szCs w:val="22"/>
          <w:lang w:val="en-US" w:eastAsia="zh-CN"/>
        </w:rPr>
        <w:t>Lmax</w:t>
      </w:r>
      <w:proofErr w:type="spellEnd"/>
      <w:r w:rsidR="005C13FB">
        <w:rPr>
          <w:rFonts w:eastAsiaTheme="minorEastAsia"/>
          <w:color w:val="000000" w:themeColor="text1"/>
          <w:sz w:val="22"/>
          <w:szCs w:val="22"/>
          <w:lang w:val="en-US" w:eastAsia="zh-CN"/>
        </w:rPr>
        <w:t xml:space="preserve"> = 2</w:t>
      </w:r>
      <w:r w:rsidR="006367A4">
        <w:rPr>
          <w:rFonts w:eastAsiaTheme="minorEastAsia"/>
          <w:color w:val="000000" w:themeColor="text1"/>
          <w:sz w:val="22"/>
          <w:szCs w:val="22"/>
          <w:lang w:val="en-US" w:eastAsia="zh-CN"/>
        </w:rPr>
        <w:t xml:space="preserve">, </w:t>
      </w:r>
      <w:r w:rsidR="005C13FB">
        <w:rPr>
          <w:rFonts w:eastAsiaTheme="minorEastAsia"/>
          <w:color w:val="000000" w:themeColor="text1"/>
          <w:sz w:val="22"/>
          <w:szCs w:val="22"/>
          <w:lang w:val="en-US" w:eastAsia="zh-CN"/>
        </w:rPr>
        <w:t xml:space="preserve">then there is no bit size for </w:t>
      </w:r>
      <w:r w:rsidR="006367A4">
        <w:rPr>
          <w:rFonts w:eastAsiaTheme="minorEastAsia"/>
          <w:color w:val="000000" w:themeColor="text1"/>
          <w:sz w:val="22"/>
          <w:szCs w:val="22"/>
          <w:lang w:val="en-US" w:eastAsia="zh-CN"/>
        </w:rPr>
        <w:t>the first</w:t>
      </w:r>
      <w:r w:rsidR="005C13FB">
        <w:rPr>
          <w:rFonts w:eastAsiaTheme="minorEastAsia"/>
          <w:color w:val="000000" w:themeColor="text1"/>
          <w:sz w:val="22"/>
          <w:szCs w:val="22"/>
          <w:lang w:val="en-US" w:eastAsia="zh-CN"/>
        </w:rPr>
        <w:t xml:space="preserve"> SRI field, and for the</w:t>
      </w:r>
      <w:r w:rsidR="006367A4">
        <w:rPr>
          <w:rFonts w:eastAsiaTheme="minorEastAsia"/>
          <w:color w:val="000000" w:themeColor="text1"/>
          <w:sz w:val="22"/>
          <w:szCs w:val="22"/>
          <w:lang w:val="en-US" w:eastAsia="zh-CN"/>
        </w:rPr>
        <w:t xml:space="preserve"> second SRI field</w:t>
      </w:r>
      <w:r w:rsidR="005C13FB">
        <w:rPr>
          <w:rFonts w:eastAsiaTheme="minorEastAsia"/>
          <w:color w:val="000000" w:themeColor="text1"/>
          <w:sz w:val="22"/>
          <w:szCs w:val="22"/>
          <w:lang w:val="en-US" w:eastAsia="zh-CN"/>
        </w:rPr>
        <w:t>, all available SRI(s)</w:t>
      </w:r>
      <w:r w:rsidR="006367A4">
        <w:rPr>
          <w:rFonts w:eastAsiaTheme="minorEastAsia"/>
          <w:color w:val="000000" w:themeColor="text1"/>
          <w:sz w:val="22"/>
          <w:szCs w:val="22"/>
          <w:lang w:val="en-US" w:eastAsia="zh-CN"/>
        </w:rPr>
        <w:t xml:space="preserve"> are shown in following Table 3.</w:t>
      </w:r>
    </w:p>
    <w:p w14:paraId="3D9234EB" w14:textId="1CC5B4EE" w:rsidR="006367A4" w:rsidRPr="00A41A8A" w:rsidRDefault="006367A4" w:rsidP="006367A4">
      <w:pPr>
        <w:spacing w:after="120"/>
        <w:jc w:val="center"/>
        <w:rPr>
          <w:rFonts w:eastAsiaTheme="minorEastAsia"/>
          <w:color w:val="000000" w:themeColor="text1"/>
          <w:lang w:val="en-US" w:eastAsia="zh-CN"/>
        </w:rPr>
      </w:pPr>
      <w:r w:rsidRPr="00A41A8A">
        <w:rPr>
          <w:rFonts w:eastAsiaTheme="minorEastAsia" w:hint="eastAsia"/>
          <w:color w:val="000000" w:themeColor="text1"/>
          <w:lang w:val="en-US" w:eastAsia="zh-CN"/>
        </w:rPr>
        <w:t>T</w:t>
      </w:r>
      <w:r w:rsidRPr="00A41A8A">
        <w:rPr>
          <w:rFonts w:eastAsiaTheme="minorEastAsia"/>
          <w:color w:val="000000" w:themeColor="text1"/>
          <w:lang w:val="en-US" w:eastAsia="zh-CN"/>
        </w:rPr>
        <w:t xml:space="preserve">able </w:t>
      </w:r>
      <w:r>
        <w:rPr>
          <w:rFonts w:eastAsiaTheme="minorEastAsia"/>
          <w:color w:val="000000" w:themeColor="text1"/>
          <w:lang w:val="en-US" w:eastAsia="zh-CN"/>
        </w:rPr>
        <w:t>3</w:t>
      </w:r>
      <w:r w:rsidRPr="00A41A8A">
        <w:rPr>
          <w:rFonts w:eastAsiaTheme="minorEastAsia"/>
          <w:color w:val="000000" w:themeColor="text1"/>
          <w:lang w:val="en-US" w:eastAsia="zh-CN"/>
        </w:rPr>
        <w:t xml:space="preserve">. </w:t>
      </w:r>
      <w:r>
        <w:rPr>
          <w:rFonts w:eastAsiaTheme="minorEastAsia"/>
          <w:color w:val="000000" w:themeColor="text1"/>
          <w:lang w:val="en-US" w:eastAsia="zh-CN"/>
        </w:rPr>
        <w:t>Restricted on the supported number of</w:t>
      </w:r>
      <w:r w:rsidR="00870C59">
        <w:rPr>
          <w:rFonts w:eastAsiaTheme="minorEastAsia"/>
          <w:color w:val="000000" w:themeColor="text1"/>
          <w:lang w:val="en-US" w:eastAsia="zh-CN"/>
        </w:rPr>
        <w:t xml:space="preserve"> layers in case of single-TRP</w:t>
      </w:r>
    </w:p>
    <w:tbl>
      <w:tblPr>
        <w:tblW w:w="9621" w:type="dxa"/>
        <w:jc w:val="center"/>
        <w:tblCellMar>
          <w:left w:w="0" w:type="dxa"/>
          <w:right w:w="0" w:type="dxa"/>
        </w:tblCellMar>
        <w:tblLook w:val="0600" w:firstRow="0" w:lastRow="0" w:firstColumn="0" w:lastColumn="0" w:noHBand="1" w:noVBand="1"/>
      </w:tblPr>
      <w:tblGrid>
        <w:gridCol w:w="1944"/>
        <w:gridCol w:w="7677"/>
      </w:tblGrid>
      <w:tr w:rsidR="005C13FB" w:rsidRPr="00A41A8A" w14:paraId="26428870" w14:textId="77777777" w:rsidTr="005C13FB">
        <w:trPr>
          <w:trHeight w:val="31"/>
          <w:jc w:val="center"/>
        </w:trPr>
        <w:tc>
          <w:tcPr>
            <w:tcW w:w="0" w:type="auto"/>
            <w:tcBorders>
              <w:top w:val="single" w:sz="8" w:space="0" w:color="000000"/>
              <w:left w:val="single" w:sz="8" w:space="0" w:color="000000"/>
              <w:bottom w:val="single" w:sz="8" w:space="0" w:color="000000"/>
              <w:right w:val="single" w:sz="8" w:space="0" w:color="000000"/>
            </w:tcBorders>
          </w:tcPr>
          <w:p w14:paraId="0F89EF70" w14:textId="4DA88E6B" w:rsidR="005C13FB" w:rsidRDefault="005C13FB" w:rsidP="005C13FB">
            <w:pPr>
              <w:spacing w:after="120"/>
              <w:jc w:val="center"/>
              <w:rPr>
                <w:rFonts w:eastAsiaTheme="minorEastAsia"/>
                <w:color w:val="000000" w:themeColor="text1"/>
                <w:lang w:val="en-US" w:eastAsia="zh-CN"/>
              </w:rPr>
            </w:pPr>
            <w:r>
              <w:rPr>
                <w:rFonts w:eastAsiaTheme="minorEastAsia"/>
                <w:color w:val="000000" w:themeColor="text1"/>
                <w:lang w:val="en-US" w:eastAsia="zh-CN"/>
              </w:rPr>
              <w:lastRenderedPageBreak/>
              <w:t>Bit field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C4A6DF" w14:textId="059A67BA" w:rsidR="005C13FB" w:rsidRPr="00A41A8A" w:rsidRDefault="005C13FB" w:rsidP="005C13FB">
            <w:pPr>
              <w:spacing w:after="120"/>
              <w:jc w:val="center"/>
              <w:rPr>
                <w:rFonts w:eastAsiaTheme="minorEastAsia"/>
                <w:color w:val="000000" w:themeColor="text1"/>
                <w:lang w:val="en-US" w:eastAsia="zh-CN"/>
              </w:rPr>
            </w:pPr>
            <w:r>
              <w:rPr>
                <w:rFonts w:eastAsiaTheme="minorEastAsia"/>
                <w:color w:val="000000" w:themeColor="text1"/>
                <w:lang w:val="en-US" w:eastAsia="zh-CN"/>
              </w:rPr>
              <w:t>SRI(s) in the second SRI field</w:t>
            </w:r>
          </w:p>
        </w:tc>
      </w:tr>
      <w:tr w:rsidR="005C13FB" w:rsidRPr="00A41A8A" w14:paraId="0F72DDAD" w14:textId="77777777" w:rsidTr="005C13FB">
        <w:trPr>
          <w:trHeight w:val="233"/>
          <w:jc w:val="center"/>
        </w:trPr>
        <w:tc>
          <w:tcPr>
            <w:tcW w:w="0" w:type="auto"/>
            <w:tcBorders>
              <w:top w:val="single" w:sz="8" w:space="0" w:color="000000"/>
              <w:left w:val="single" w:sz="8" w:space="0" w:color="000000"/>
              <w:bottom w:val="single" w:sz="8" w:space="0" w:color="000000"/>
              <w:right w:val="single" w:sz="8" w:space="0" w:color="000000"/>
            </w:tcBorders>
          </w:tcPr>
          <w:p w14:paraId="310D379E" w14:textId="16C63B73" w:rsidR="005C13FB" w:rsidRDefault="005C13FB" w:rsidP="005C13FB">
            <w:pPr>
              <w:spacing w:after="120"/>
              <w:jc w:val="center"/>
              <w:rPr>
                <w:rFonts w:eastAsiaTheme="minorEastAsia"/>
                <w:color w:val="000000" w:themeColor="text1"/>
                <w:lang w:val="en-US" w:eastAsia="zh-CN"/>
              </w:rPr>
            </w:pPr>
            <w:r>
              <w:rPr>
                <w:rFonts w:eastAsiaTheme="minorEastAsia" w:hint="eastAsia"/>
                <w:color w:val="000000" w:themeColor="text1"/>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2B520C" w14:textId="39B35D40" w:rsidR="005C13FB" w:rsidRDefault="005C13FB" w:rsidP="005C13FB">
            <w:pPr>
              <w:spacing w:after="120"/>
              <w:jc w:val="center"/>
              <w:rPr>
                <w:rFonts w:eastAsiaTheme="minorEastAsia"/>
                <w:color w:val="000000" w:themeColor="text1"/>
                <w:lang w:val="en-US" w:eastAsia="zh-CN"/>
              </w:rPr>
            </w:pPr>
            <w:r>
              <w:rPr>
                <w:rFonts w:eastAsiaTheme="minorEastAsia" w:hint="eastAsia"/>
                <w:color w:val="000000" w:themeColor="text1"/>
                <w:lang w:val="en-US" w:eastAsia="zh-CN"/>
              </w:rPr>
              <w:t>0</w:t>
            </w:r>
            <w:r>
              <w:rPr>
                <w:rFonts w:eastAsiaTheme="minorEastAsia"/>
                <w:color w:val="000000" w:themeColor="text1"/>
                <w:lang w:val="en-US" w:eastAsia="zh-CN"/>
              </w:rPr>
              <w:t xml:space="preserve"> in case of rank = 1;</w:t>
            </w:r>
          </w:p>
          <w:p w14:paraId="78EF4D3C" w14:textId="38D55AF5" w:rsidR="005C13FB" w:rsidRPr="00A41A8A" w:rsidRDefault="005C13FB" w:rsidP="005C13FB">
            <w:pPr>
              <w:spacing w:after="120"/>
              <w:jc w:val="center"/>
              <w:rPr>
                <w:rFonts w:eastAsiaTheme="minorEastAsia"/>
                <w:color w:val="000000" w:themeColor="text1"/>
                <w:lang w:val="en-US" w:eastAsia="zh-CN"/>
              </w:rPr>
            </w:pPr>
            <w:r w:rsidRPr="005C13FB">
              <w:rPr>
                <w:rFonts w:eastAsiaTheme="minorEastAsia"/>
                <w:color w:val="FF0000"/>
                <w:lang w:val="en-US" w:eastAsia="zh-CN"/>
              </w:rPr>
              <w:t>0,1, in case of rank = 2</w:t>
            </w:r>
          </w:p>
        </w:tc>
      </w:tr>
      <w:tr w:rsidR="005C13FB" w:rsidRPr="00A41A8A" w14:paraId="1CE893F5" w14:textId="77777777" w:rsidTr="005C13FB">
        <w:trPr>
          <w:trHeight w:val="12"/>
          <w:jc w:val="center"/>
        </w:trPr>
        <w:tc>
          <w:tcPr>
            <w:tcW w:w="0" w:type="auto"/>
            <w:tcBorders>
              <w:top w:val="single" w:sz="8" w:space="0" w:color="000000"/>
              <w:left w:val="single" w:sz="8" w:space="0" w:color="000000"/>
              <w:bottom w:val="single" w:sz="8" w:space="0" w:color="000000"/>
              <w:right w:val="single" w:sz="8" w:space="0" w:color="000000"/>
            </w:tcBorders>
          </w:tcPr>
          <w:p w14:paraId="302F7D8B" w14:textId="14368CCA" w:rsidR="005C13FB" w:rsidRDefault="005C13FB" w:rsidP="005C13FB">
            <w:pPr>
              <w:spacing w:after="120"/>
              <w:jc w:val="center"/>
              <w:rPr>
                <w:rFonts w:eastAsiaTheme="minorEastAsia"/>
                <w:color w:val="000000" w:themeColor="text1"/>
                <w:lang w:val="en-US" w:eastAsia="zh-CN"/>
              </w:rPr>
            </w:pPr>
            <w:r>
              <w:rPr>
                <w:rFonts w:eastAsiaTheme="minorEastAsia" w:hint="eastAsia"/>
                <w:color w:val="000000" w:themeColor="text1"/>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CF87FA" w14:textId="631B7A4B" w:rsidR="005C13FB" w:rsidRDefault="005C13FB" w:rsidP="005C13FB">
            <w:pPr>
              <w:spacing w:after="120"/>
              <w:jc w:val="center"/>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 xml:space="preserve"> in case of rank = 1;</w:t>
            </w:r>
          </w:p>
          <w:p w14:paraId="077E8CB4" w14:textId="07AA6F0D" w:rsidR="005C13FB" w:rsidRPr="00A41A8A" w:rsidRDefault="005C13FB" w:rsidP="005C13FB">
            <w:pPr>
              <w:spacing w:after="120"/>
              <w:jc w:val="center"/>
              <w:rPr>
                <w:rFonts w:eastAsiaTheme="minorEastAsia"/>
                <w:color w:val="000000" w:themeColor="text1"/>
                <w:lang w:val="en-US" w:eastAsia="zh-CN"/>
              </w:rPr>
            </w:pPr>
            <w:r w:rsidRPr="005C13FB">
              <w:rPr>
                <w:rFonts w:eastAsiaTheme="minorEastAsia"/>
                <w:color w:val="FF0000"/>
                <w:lang w:val="en-US" w:eastAsia="zh-CN"/>
              </w:rPr>
              <w:t>0,2 in case of rank = 2</w:t>
            </w:r>
          </w:p>
        </w:tc>
      </w:tr>
      <w:tr w:rsidR="005C13FB" w:rsidRPr="00A41A8A" w14:paraId="30BDB5F2" w14:textId="77777777" w:rsidTr="005C13FB">
        <w:trPr>
          <w:trHeight w:val="12"/>
          <w:jc w:val="center"/>
        </w:trPr>
        <w:tc>
          <w:tcPr>
            <w:tcW w:w="0" w:type="auto"/>
            <w:tcBorders>
              <w:top w:val="single" w:sz="8" w:space="0" w:color="000000"/>
              <w:left w:val="single" w:sz="8" w:space="0" w:color="000000"/>
              <w:bottom w:val="single" w:sz="8" w:space="0" w:color="000000"/>
              <w:right w:val="single" w:sz="8" w:space="0" w:color="000000"/>
            </w:tcBorders>
          </w:tcPr>
          <w:p w14:paraId="1A24394D" w14:textId="2DB6951E" w:rsidR="005C13FB" w:rsidRDefault="005C13FB" w:rsidP="005C13FB">
            <w:pPr>
              <w:spacing w:after="120"/>
              <w:jc w:val="center"/>
              <w:rPr>
                <w:rFonts w:eastAsiaTheme="minorEastAsia"/>
                <w:color w:val="000000" w:themeColor="text1"/>
                <w:lang w:val="en-US" w:eastAsia="zh-CN"/>
              </w:rPr>
            </w:pPr>
            <w:r>
              <w:rPr>
                <w:rFonts w:eastAsiaTheme="minorEastAsia" w:hint="eastAsia"/>
                <w:color w:val="000000" w:themeColor="text1"/>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9C9D3C" w14:textId="28EFFF5C" w:rsidR="005C13FB" w:rsidRDefault="005C13FB" w:rsidP="005C13FB">
            <w:pPr>
              <w:spacing w:after="120"/>
              <w:jc w:val="center"/>
              <w:rPr>
                <w:rFonts w:eastAsiaTheme="minorEastAsia"/>
                <w:color w:val="000000" w:themeColor="text1"/>
                <w:lang w:val="en-US" w:eastAsia="zh-CN"/>
              </w:rPr>
            </w:pPr>
            <w:r>
              <w:rPr>
                <w:rFonts w:eastAsiaTheme="minorEastAsia" w:hint="eastAsia"/>
                <w:color w:val="000000" w:themeColor="text1"/>
                <w:lang w:val="en-US" w:eastAsia="zh-CN"/>
              </w:rPr>
              <w:t>2</w:t>
            </w:r>
            <w:r>
              <w:rPr>
                <w:rFonts w:eastAsiaTheme="minorEastAsia"/>
                <w:color w:val="000000" w:themeColor="text1"/>
                <w:lang w:val="en-US" w:eastAsia="zh-CN"/>
              </w:rPr>
              <w:t xml:space="preserve"> in case of rank = 1;</w:t>
            </w:r>
          </w:p>
          <w:p w14:paraId="69CB20FF" w14:textId="77F4684E" w:rsidR="005C13FB" w:rsidRPr="00A41A8A" w:rsidRDefault="005C13FB" w:rsidP="005C13FB">
            <w:pPr>
              <w:spacing w:after="120"/>
              <w:jc w:val="center"/>
              <w:rPr>
                <w:rFonts w:eastAsiaTheme="minorEastAsia"/>
                <w:color w:val="000000" w:themeColor="text1"/>
                <w:lang w:val="en-US" w:eastAsia="zh-CN"/>
              </w:rPr>
            </w:pPr>
            <w:r w:rsidRPr="005C13FB">
              <w:rPr>
                <w:rFonts w:eastAsiaTheme="minorEastAsia" w:hint="eastAsia"/>
                <w:color w:val="FF0000"/>
                <w:lang w:val="en-US" w:eastAsia="zh-CN"/>
              </w:rPr>
              <w:t>0</w:t>
            </w:r>
            <w:r w:rsidRPr="005C13FB">
              <w:rPr>
                <w:rFonts w:eastAsiaTheme="minorEastAsia"/>
                <w:color w:val="FF0000"/>
                <w:lang w:val="en-US" w:eastAsia="zh-CN"/>
              </w:rPr>
              <w:t>,3 in case of rank = 2</w:t>
            </w:r>
          </w:p>
        </w:tc>
      </w:tr>
      <w:tr w:rsidR="005C13FB" w:rsidRPr="00A41A8A" w14:paraId="22AB7C02" w14:textId="77777777" w:rsidTr="005C13FB">
        <w:trPr>
          <w:trHeight w:val="12"/>
          <w:jc w:val="center"/>
        </w:trPr>
        <w:tc>
          <w:tcPr>
            <w:tcW w:w="0" w:type="auto"/>
            <w:tcBorders>
              <w:top w:val="single" w:sz="8" w:space="0" w:color="000000"/>
              <w:left w:val="single" w:sz="8" w:space="0" w:color="000000"/>
              <w:bottom w:val="single" w:sz="8" w:space="0" w:color="000000"/>
              <w:right w:val="single" w:sz="8" w:space="0" w:color="000000"/>
            </w:tcBorders>
          </w:tcPr>
          <w:p w14:paraId="59969F65" w14:textId="3AAB55EE" w:rsidR="005C13FB" w:rsidRDefault="005C13FB" w:rsidP="005C13FB">
            <w:pPr>
              <w:spacing w:after="120"/>
              <w:jc w:val="center"/>
              <w:rPr>
                <w:rFonts w:eastAsiaTheme="minorEastAsia"/>
                <w:color w:val="000000" w:themeColor="text1"/>
                <w:lang w:val="en-US" w:eastAsia="zh-CN"/>
              </w:rPr>
            </w:pPr>
            <w:r>
              <w:rPr>
                <w:rFonts w:eastAsiaTheme="minorEastAsia" w:hint="eastAsia"/>
                <w:color w:val="000000" w:themeColor="text1"/>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665228" w14:textId="7AB70062" w:rsidR="005C13FB" w:rsidRDefault="005C13FB" w:rsidP="005C13FB">
            <w:pPr>
              <w:spacing w:after="120"/>
              <w:jc w:val="center"/>
              <w:rPr>
                <w:rFonts w:eastAsiaTheme="minorEastAsia"/>
                <w:color w:val="000000" w:themeColor="text1"/>
                <w:lang w:val="en-US" w:eastAsia="zh-CN"/>
              </w:rPr>
            </w:pPr>
            <w:r>
              <w:rPr>
                <w:rFonts w:eastAsiaTheme="minorEastAsia" w:hint="eastAsia"/>
                <w:color w:val="000000" w:themeColor="text1"/>
                <w:lang w:val="en-US" w:eastAsia="zh-CN"/>
              </w:rPr>
              <w:t>3</w:t>
            </w:r>
            <w:r>
              <w:rPr>
                <w:rFonts w:eastAsiaTheme="minorEastAsia"/>
                <w:color w:val="000000" w:themeColor="text1"/>
                <w:lang w:val="en-US" w:eastAsia="zh-CN"/>
              </w:rPr>
              <w:t xml:space="preserve"> in case of rank = 1;</w:t>
            </w:r>
          </w:p>
          <w:p w14:paraId="658461DE" w14:textId="5E73B695" w:rsidR="005C13FB" w:rsidRDefault="005C13FB" w:rsidP="005C13FB">
            <w:pPr>
              <w:spacing w:after="120"/>
              <w:jc w:val="center"/>
              <w:rPr>
                <w:rFonts w:eastAsiaTheme="minorEastAsia"/>
                <w:color w:val="000000" w:themeColor="text1"/>
                <w:lang w:val="en-US" w:eastAsia="zh-CN"/>
              </w:rPr>
            </w:pPr>
            <w:r w:rsidRPr="005C13FB">
              <w:rPr>
                <w:rFonts w:eastAsiaTheme="minorEastAsia" w:hint="eastAsia"/>
                <w:color w:val="FF0000"/>
                <w:lang w:val="en-US" w:eastAsia="zh-CN"/>
              </w:rPr>
              <w:t>1</w:t>
            </w:r>
            <w:r w:rsidRPr="005C13FB">
              <w:rPr>
                <w:rFonts w:eastAsiaTheme="minorEastAsia"/>
                <w:color w:val="FF0000"/>
                <w:lang w:val="en-US" w:eastAsia="zh-CN"/>
              </w:rPr>
              <w:t>,2 in case of rank = 2</w:t>
            </w:r>
          </w:p>
        </w:tc>
      </w:tr>
      <w:tr w:rsidR="005C13FB" w:rsidRPr="00A41A8A" w14:paraId="4FEFCCC9" w14:textId="77777777" w:rsidTr="005C13FB">
        <w:trPr>
          <w:trHeight w:val="12"/>
          <w:jc w:val="center"/>
        </w:trPr>
        <w:tc>
          <w:tcPr>
            <w:tcW w:w="0" w:type="auto"/>
            <w:tcBorders>
              <w:top w:val="single" w:sz="8" w:space="0" w:color="000000"/>
              <w:left w:val="single" w:sz="8" w:space="0" w:color="000000"/>
              <w:bottom w:val="single" w:sz="8" w:space="0" w:color="000000"/>
              <w:right w:val="single" w:sz="8" w:space="0" w:color="000000"/>
            </w:tcBorders>
          </w:tcPr>
          <w:p w14:paraId="47651590" w14:textId="6E3FA393" w:rsidR="005C13FB" w:rsidRPr="005C13FB" w:rsidRDefault="005C13FB" w:rsidP="005C13FB">
            <w:pPr>
              <w:spacing w:after="120"/>
              <w:jc w:val="center"/>
              <w:rPr>
                <w:rFonts w:eastAsiaTheme="minorEastAsia"/>
                <w:color w:val="FF0000"/>
                <w:lang w:val="en-US" w:eastAsia="zh-CN"/>
              </w:rPr>
            </w:pPr>
            <w:r>
              <w:rPr>
                <w:rFonts w:eastAsiaTheme="minorEastAsia" w:hint="eastAsia"/>
                <w:color w:val="FF0000"/>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AA223A" w14:textId="026DBFD6" w:rsidR="005C13FB" w:rsidRPr="005C13FB" w:rsidRDefault="005C13FB" w:rsidP="005C13FB">
            <w:pPr>
              <w:spacing w:after="120"/>
              <w:jc w:val="center"/>
              <w:rPr>
                <w:rFonts w:eastAsiaTheme="minorEastAsia"/>
                <w:color w:val="FF0000"/>
                <w:lang w:val="en-US" w:eastAsia="zh-CN"/>
              </w:rPr>
            </w:pPr>
            <w:r w:rsidRPr="005C13FB">
              <w:rPr>
                <w:rFonts w:eastAsiaTheme="minorEastAsia" w:hint="eastAsia"/>
                <w:color w:val="FF0000"/>
                <w:lang w:val="en-US" w:eastAsia="zh-CN"/>
              </w:rPr>
              <w:t>1</w:t>
            </w:r>
            <w:r w:rsidRPr="005C13FB">
              <w:rPr>
                <w:rFonts w:eastAsiaTheme="minorEastAsia"/>
                <w:color w:val="FF0000"/>
                <w:lang w:val="en-US" w:eastAsia="zh-CN"/>
              </w:rPr>
              <w:t>,3 in case of rank = 2</w:t>
            </w:r>
          </w:p>
        </w:tc>
      </w:tr>
      <w:tr w:rsidR="005C13FB" w:rsidRPr="00A41A8A" w14:paraId="60197AEA" w14:textId="77777777" w:rsidTr="005C13FB">
        <w:trPr>
          <w:trHeight w:val="12"/>
          <w:jc w:val="center"/>
        </w:trPr>
        <w:tc>
          <w:tcPr>
            <w:tcW w:w="0" w:type="auto"/>
            <w:tcBorders>
              <w:top w:val="single" w:sz="8" w:space="0" w:color="000000"/>
              <w:left w:val="single" w:sz="8" w:space="0" w:color="000000"/>
              <w:bottom w:val="single" w:sz="8" w:space="0" w:color="000000"/>
              <w:right w:val="single" w:sz="8" w:space="0" w:color="000000"/>
            </w:tcBorders>
          </w:tcPr>
          <w:p w14:paraId="6A3D9111" w14:textId="4CB2A556" w:rsidR="005C13FB" w:rsidRPr="005C13FB" w:rsidRDefault="005C13FB" w:rsidP="005C13FB">
            <w:pPr>
              <w:spacing w:after="120"/>
              <w:jc w:val="center"/>
              <w:rPr>
                <w:rFonts w:eastAsiaTheme="minorEastAsia"/>
                <w:color w:val="FF0000"/>
                <w:lang w:val="en-US" w:eastAsia="zh-CN"/>
              </w:rPr>
            </w:pPr>
            <w:r>
              <w:rPr>
                <w:rFonts w:eastAsiaTheme="minorEastAsia" w:hint="eastAsia"/>
                <w:color w:val="FF0000"/>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D6236B" w14:textId="0BF8FE39" w:rsidR="005C13FB" w:rsidRPr="005C13FB" w:rsidRDefault="005C13FB" w:rsidP="005C13FB">
            <w:pPr>
              <w:spacing w:after="120"/>
              <w:jc w:val="center"/>
              <w:rPr>
                <w:rFonts w:eastAsiaTheme="minorEastAsia"/>
                <w:color w:val="FF0000"/>
                <w:lang w:val="en-US" w:eastAsia="zh-CN"/>
              </w:rPr>
            </w:pPr>
            <w:r w:rsidRPr="005C13FB">
              <w:rPr>
                <w:rFonts w:eastAsiaTheme="minorEastAsia"/>
                <w:color w:val="FF0000"/>
                <w:lang w:val="en-US" w:eastAsia="zh-CN"/>
              </w:rPr>
              <w:t>2,3 in case of rank = 2</w:t>
            </w:r>
          </w:p>
        </w:tc>
      </w:tr>
    </w:tbl>
    <w:p w14:paraId="058F47BA" w14:textId="77777777" w:rsidR="006367A4" w:rsidRDefault="006367A4" w:rsidP="00A41A8A">
      <w:pPr>
        <w:spacing w:before="120" w:after="120"/>
        <w:jc w:val="both"/>
        <w:rPr>
          <w:rFonts w:eastAsiaTheme="minorEastAsia"/>
          <w:color w:val="000000" w:themeColor="text1"/>
          <w:sz w:val="22"/>
          <w:szCs w:val="22"/>
          <w:lang w:val="en-US" w:eastAsia="zh-CN"/>
        </w:rPr>
      </w:pPr>
    </w:p>
    <w:p w14:paraId="296E7D0E" w14:textId="77777777" w:rsidR="00F03DCA" w:rsidRDefault="00F3795C" w:rsidP="00A41A8A">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Taking the case in Table 3 for example, the issue is whether the SRIs for rank = 2 (marked with red) are available.</w:t>
      </w:r>
    </w:p>
    <w:p w14:paraId="78E21702" w14:textId="5320E250" w:rsidR="006367A4" w:rsidRDefault="00F03DCA" w:rsidP="00A41A8A">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case of multi-TRP transmission, it’s obvious the number of layers for two TRPs should be same, while in case of </w:t>
      </w:r>
      <w:r w:rsidR="00F3795C">
        <w:rPr>
          <w:rFonts w:eastAsiaTheme="minorEastAsia"/>
          <w:color w:val="000000" w:themeColor="text1"/>
          <w:sz w:val="22"/>
          <w:szCs w:val="22"/>
          <w:lang w:val="en-US" w:eastAsia="zh-CN"/>
        </w:rPr>
        <w:t xml:space="preserve">single-TRP transmission, </w:t>
      </w:r>
      <w:r>
        <w:rPr>
          <w:rFonts w:eastAsiaTheme="minorEastAsia"/>
          <w:color w:val="000000" w:themeColor="text1"/>
          <w:sz w:val="22"/>
          <w:szCs w:val="22"/>
          <w:lang w:val="en-US" w:eastAsia="zh-CN"/>
        </w:rPr>
        <w:t xml:space="preserve">whether </w:t>
      </w:r>
      <w:r w:rsidR="00F3795C">
        <w:rPr>
          <w:rFonts w:eastAsiaTheme="minorEastAsia"/>
          <w:color w:val="000000" w:themeColor="text1"/>
          <w:sz w:val="22"/>
          <w:szCs w:val="22"/>
          <w:lang w:val="en-US" w:eastAsia="zh-CN"/>
        </w:rPr>
        <w:t>the supported value</w:t>
      </w:r>
      <w:r>
        <w:rPr>
          <w:rFonts w:eastAsiaTheme="minorEastAsia"/>
          <w:color w:val="000000" w:themeColor="text1"/>
          <w:sz w:val="22"/>
          <w:szCs w:val="22"/>
          <w:lang w:val="en-US" w:eastAsia="zh-CN"/>
        </w:rPr>
        <w:t>s</w:t>
      </w:r>
      <w:r w:rsidR="00F3795C">
        <w:rPr>
          <w:rFonts w:eastAsiaTheme="minorEastAsia"/>
          <w:color w:val="000000" w:themeColor="text1"/>
          <w:sz w:val="22"/>
          <w:szCs w:val="22"/>
          <w:lang w:val="en-US" w:eastAsia="zh-CN"/>
        </w:rPr>
        <w:t xml:space="preserve"> of maximum number of layers can be different for different TRPs</w:t>
      </w:r>
      <w:r>
        <w:rPr>
          <w:rFonts w:eastAsiaTheme="minorEastAsia"/>
          <w:color w:val="000000" w:themeColor="text1"/>
          <w:sz w:val="22"/>
          <w:szCs w:val="22"/>
          <w:lang w:val="en-US" w:eastAsia="zh-CN"/>
        </w:rPr>
        <w:t xml:space="preserve"> should be discussed. In our understanding, to achieve flexibility, the values can be different</w:t>
      </w:r>
      <w:r w:rsidR="00F3795C">
        <w:rPr>
          <w:rFonts w:eastAsiaTheme="minorEastAsia"/>
          <w:color w:val="000000" w:themeColor="text1"/>
          <w:sz w:val="22"/>
          <w:szCs w:val="22"/>
          <w:lang w:val="en-US" w:eastAsia="zh-CN"/>
        </w:rPr>
        <w:t xml:space="preserve">, i.e. the SRIs for rank = 2 </w:t>
      </w:r>
      <w:r>
        <w:rPr>
          <w:rFonts w:eastAsiaTheme="minorEastAsia"/>
          <w:color w:val="000000" w:themeColor="text1"/>
          <w:sz w:val="22"/>
          <w:szCs w:val="22"/>
          <w:lang w:val="en-US" w:eastAsia="zh-CN"/>
        </w:rPr>
        <w:t xml:space="preserve">in Table 3 </w:t>
      </w:r>
      <w:r w:rsidR="00F3795C">
        <w:rPr>
          <w:rFonts w:eastAsiaTheme="minorEastAsia"/>
          <w:color w:val="000000" w:themeColor="text1"/>
          <w:sz w:val="22"/>
          <w:szCs w:val="22"/>
          <w:lang w:val="en-US" w:eastAsia="zh-CN"/>
        </w:rPr>
        <w:t>should be supported for the second SRS resource set</w:t>
      </w:r>
      <w:r>
        <w:rPr>
          <w:rFonts w:eastAsiaTheme="minorEastAsia"/>
          <w:color w:val="000000" w:themeColor="text1"/>
          <w:sz w:val="22"/>
          <w:szCs w:val="22"/>
          <w:lang w:val="en-US" w:eastAsia="zh-CN"/>
        </w:rPr>
        <w:t xml:space="preserve"> in case of single-TRP transmission</w:t>
      </w:r>
      <w:r w:rsidR="00F3795C">
        <w:rPr>
          <w:rFonts w:eastAsiaTheme="minorEastAsia"/>
          <w:color w:val="000000" w:themeColor="text1"/>
          <w:sz w:val="22"/>
          <w:szCs w:val="22"/>
          <w:lang w:val="en-US" w:eastAsia="zh-CN"/>
        </w:rPr>
        <w:t xml:space="preserve">. While </w:t>
      </w:r>
      <w:r w:rsidR="006367A4">
        <w:rPr>
          <w:rFonts w:eastAsiaTheme="minorEastAsia"/>
          <w:color w:val="000000" w:themeColor="text1"/>
          <w:sz w:val="22"/>
          <w:szCs w:val="22"/>
          <w:lang w:val="en-US" w:eastAsia="zh-CN"/>
        </w:rPr>
        <w:t>based on current agreement/WA</w:t>
      </w:r>
      <w:r w:rsidR="00F3795C">
        <w:rPr>
          <w:rFonts w:eastAsiaTheme="minorEastAsia"/>
          <w:color w:val="000000" w:themeColor="text1"/>
          <w:sz w:val="22"/>
          <w:szCs w:val="22"/>
          <w:lang w:val="en-US" w:eastAsia="zh-CN"/>
        </w:rPr>
        <w:t>, the second SRI field only contains SRI(s) corresponding to the indicated ra</w:t>
      </w:r>
      <w:r>
        <w:rPr>
          <w:rFonts w:eastAsiaTheme="minorEastAsia"/>
          <w:color w:val="000000" w:themeColor="text1"/>
          <w:sz w:val="22"/>
          <w:szCs w:val="22"/>
          <w:lang w:val="en-US" w:eastAsia="zh-CN"/>
        </w:rPr>
        <w:t>nk of the first SRI field</w:t>
      </w:r>
      <w:r w:rsidR="00432FC8">
        <w:rPr>
          <w:rFonts w:eastAsiaTheme="minorEastAsia"/>
          <w:color w:val="000000" w:themeColor="text1"/>
          <w:sz w:val="22"/>
          <w:szCs w:val="22"/>
          <w:lang w:val="en-US" w:eastAsia="zh-CN"/>
        </w:rPr>
        <w:t xml:space="preserve"> (in this case, only rank = 1 can be indicated by the first SRI field)</w:t>
      </w:r>
      <w:r>
        <w:rPr>
          <w:rFonts w:eastAsiaTheme="minorEastAsia"/>
          <w:color w:val="000000" w:themeColor="text1"/>
          <w:sz w:val="22"/>
          <w:szCs w:val="22"/>
          <w:lang w:val="en-US" w:eastAsia="zh-CN"/>
        </w:rPr>
        <w:t>, which</w:t>
      </w:r>
      <w:r w:rsidR="00F3795C">
        <w:rPr>
          <w:rFonts w:eastAsiaTheme="minorEastAsia"/>
          <w:color w:val="000000" w:themeColor="text1"/>
          <w:sz w:val="22"/>
          <w:szCs w:val="22"/>
          <w:lang w:val="en-US" w:eastAsia="zh-CN"/>
        </w:rPr>
        <w:t xml:space="preserve"> excludes the </w:t>
      </w:r>
      <w:r>
        <w:rPr>
          <w:rFonts w:eastAsiaTheme="minorEastAsia"/>
          <w:color w:val="000000" w:themeColor="text1"/>
          <w:sz w:val="22"/>
          <w:szCs w:val="22"/>
          <w:lang w:val="en-US" w:eastAsia="zh-CN"/>
        </w:rPr>
        <w:t xml:space="preserve">red part in Table 3. If so, even in case of </w:t>
      </w:r>
      <w:r w:rsidR="00432FC8">
        <w:rPr>
          <w:rFonts w:eastAsiaTheme="minorEastAsia"/>
          <w:color w:val="000000" w:themeColor="text1"/>
          <w:sz w:val="22"/>
          <w:szCs w:val="22"/>
          <w:lang w:val="en-US" w:eastAsia="zh-CN"/>
        </w:rPr>
        <w:t xml:space="preserve">single-TRP transmission, rank = 2 transmission </w:t>
      </w:r>
      <w:proofErr w:type="spellStart"/>
      <w:r w:rsidR="00432FC8">
        <w:rPr>
          <w:rFonts w:eastAsiaTheme="minorEastAsia"/>
          <w:color w:val="000000" w:themeColor="text1"/>
          <w:sz w:val="22"/>
          <w:szCs w:val="22"/>
          <w:lang w:val="en-US" w:eastAsia="zh-CN"/>
        </w:rPr>
        <w:t>can not</w:t>
      </w:r>
      <w:proofErr w:type="spellEnd"/>
      <w:r w:rsidR="00432FC8">
        <w:rPr>
          <w:rFonts w:eastAsiaTheme="minorEastAsia"/>
          <w:color w:val="000000" w:themeColor="text1"/>
          <w:sz w:val="22"/>
          <w:szCs w:val="22"/>
          <w:lang w:val="en-US" w:eastAsia="zh-CN"/>
        </w:rPr>
        <w:t xml:space="preserve"> be supported.</w:t>
      </w:r>
    </w:p>
    <w:p w14:paraId="02A718C8" w14:textId="5710F1F2" w:rsidR="00870C59" w:rsidRDefault="00870C59" w:rsidP="00870C59">
      <w:pPr>
        <w:spacing w:before="120" w:after="120"/>
        <w:jc w:val="both"/>
        <w:rPr>
          <w:rFonts w:eastAsiaTheme="minorEastAsia"/>
          <w:b/>
          <w:i/>
          <w:sz w:val="22"/>
          <w:szCs w:val="22"/>
          <w:lang w:val="en-US" w:eastAsia="zh-CN"/>
        </w:rPr>
      </w:pPr>
      <w:bookmarkStart w:id="11" w:name="OLE_LINK15"/>
      <w:bookmarkStart w:id="12" w:name="OLE_LINK16"/>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both codebook and non-codebook based single-DCI PUSCH transmission, </w:t>
      </w:r>
      <w:r w:rsidR="002B4585">
        <w:rPr>
          <w:rFonts w:eastAsiaTheme="minorEastAsia"/>
          <w:b/>
          <w:i/>
          <w:sz w:val="22"/>
          <w:szCs w:val="22"/>
          <w:lang w:val="en-US" w:eastAsia="zh-CN"/>
        </w:rPr>
        <w:t xml:space="preserve">in case of single-TRP transmission, </w:t>
      </w:r>
      <w:r w:rsidR="001A18FF">
        <w:rPr>
          <w:rFonts w:eastAsiaTheme="minorEastAsia"/>
          <w:b/>
          <w:i/>
          <w:sz w:val="22"/>
          <w:szCs w:val="22"/>
          <w:lang w:val="en-US" w:eastAsia="zh-CN"/>
        </w:rPr>
        <w:t xml:space="preserve">the maximum number of layers </w:t>
      </w:r>
      <w:r w:rsidR="00702F78">
        <w:rPr>
          <w:rFonts w:eastAsiaTheme="minorEastAsia"/>
          <w:b/>
          <w:i/>
          <w:sz w:val="22"/>
          <w:szCs w:val="22"/>
          <w:lang w:val="en-US" w:eastAsia="zh-CN"/>
        </w:rPr>
        <w:t xml:space="preserve">(value of rank) </w:t>
      </w:r>
      <w:r w:rsidR="001A18FF">
        <w:rPr>
          <w:rFonts w:eastAsiaTheme="minorEastAsia"/>
          <w:b/>
          <w:i/>
          <w:sz w:val="22"/>
          <w:szCs w:val="22"/>
          <w:lang w:val="en-US" w:eastAsia="zh-CN"/>
        </w:rPr>
        <w:t>supported for two TRPs can be different</w:t>
      </w:r>
      <w:r>
        <w:rPr>
          <w:rFonts w:eastAsiaTheme="minorEastAsia"/>
          <w:b/>
          <w:i/>
          <w:sz w:val="22"/>
          <w:szCs w:val="22"/>
          <w:lang w:val="en-US" w:eastAsia="zh-CN"/>
        </w:rPr>
        <w:t xml:space="preserve">. </w:t>
      </w:r>
      <w:bookmarkEnd w:id="11"/>
      <w:bookmarkEnd w:id="12"/>
    </w:p>
    <w:p w14:paraId="3C15B11D" w14:textId="310BD674" w:rsidR="00FA6BBC" w:rsidRDefault="00FA6BBC" w:rsidP="00A41A8A">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w:t>
      </w:r>
      <w:r w:rsidR="00870C59">
        <w:rPr>
          <w:rFonts w:eastAsiaTheme="minorEastAsia"/>
          <w:color w:val="000000" w:themeColor="text1"/>
          <w:sz w:val="22"/>
          <w:szCs w:val="22"/>
          <w:lang w:val="en-US" w:eastAsia="zh-CN"/>
        </w:rPr>
        <w:t>here may be several solutions, first one is to associate the first SRI field with the SRS resource set with maximum number of SRS resources</w:t>
      </w:r>
      <w:r w:rsidR="00DA366D">
        <w:rPr>
          <w:rFonts w:eastAsiaTheme="minorEastAsia"/>
          <w:color w:val="000000" w:themeColor="text1"/>
          <w:sz w:val="22"/>
          <w:szCs w:val="22"/>
          <w:lang w:val="en-US" w:eastAsia="zh-CN"/>
        </w:rPr>
        <w:t xml:space="preserve"> for NCB and to associate the first TPMI field with the TRP with larger value of </w:t>
      </w:r>
      <w:proofErr w:type="spellStart"/>
      <w:r w:rsidR="00DA366D">
        <w:rPr>
          <w:rFonts w:eastAsiaTheme="minorEastAsia"/>
          <w:color w:val="000000" w:themeColor="text1"/>
          <w:sz w:val="22"/>
          <w:szCs w:val="22"/>
          <w:lang w:val="en-US" w:eastAsia="zh-CN"/>
        </w:rPr>
        <w:t>maxRank</w:t>
      </w:r>
      <w:proofErr w:type="spellEnd"/>
      <w:r w:rsidR="00870C59">
        <w:rPr>
          <w:rFonts w:eastAsiaTheme="minorEastAsia"/>
          <w:color w:val="000000" w:themeColor="text1"/>
          <w:sz w:val="22"/>
          <w:szCs w:val="22"/>
          <w:lang w:val="en-US" w:eastAsia="zh-CN"/>
        </w:rPr>
        <w:t xml:space="preserve">, based on this, </w:t>
      </w:r>
      <w:r w:rsidR="00D8595E">
        <w:rPr>
          <w:rFonts w:eastAsiaTheme="minorEastAsia"/>
          <w:color w:val="000000" w:themeColor="text1"/>
          <w:sz w:val="22"/>
          <w:szCs w:val="22"/>
          <w:lang w:val="en-US" w:eastAsia="zh-CN"/>
        </w:rPr>
        <w:t xml:space="preserve">the WA for second SRI field design </w:t>
      </w:r>
      <w:r w:rsidR="002B67A2">
        <w:rPr>
          <w:rFonts w:eastAsiaTheme="minorEastAsia"/>
          <w:color w:val="000000" w:themeColor="text1"/>
          <w:sz w:val="22"/>
          <w:szCs w:val="22"/>
          <w:lang w:val="en-US" w:eastAsia="zh-CN"/>
        </w:rPr>
        <w:t xml:space="preserve">for non-codebook based transmission </w:t>
      </w:r>
      <w:r w:rsidR="00D8595E">
        <w:rPr>
          <w:rFonts w:eastAsiaTheme="minorEastAsia"/>
          <w:color w:val="000000" w:themeColor="text1"/>
          <w:sz w:val="22"/>
          <w:szCs w:val="22"/>
          <w:lang w:val="en-US" w:eastAsia="zh-CN"/>
        </w:rPr>
        <w:t>can be confirmed and agreement for second TPMI field design</w:t>
      </w:r>
      <w:r w:rsidR="002B67A2">
        <w:rPr>
          <w:rFonts w:eastAsiaTheme="minorEastAsia"/>
          <w:color w:val="000000" w:themeColor="text1"/>
          <w:sz w:val="22"/>
          <w:szCs w:val="22"/>
          <w:lang w:val="en-US" w:eastAsia="zh-CN"/>
        </w:rPr>
        <w:t xml:space="preserve"> for codebook based transmission</w:t>
      </w:r>
      <w:r w:rsidR="00D8595E">
        <w:rPr>
          <w:rFonts w:eastAsiaTheme="minorEastAsia"/>
          <w:color w:val="000000" w:themeColor="text1"/>
          <w:sz w:val="22"/>
          <w:szCs w:val="22"/>
          <w:lang w:val="en-US" w:eastAsia="zh-CN"/>
        </w:rPr>
        <w:t xml:space="preserve"> </w:t>
      </w:r>
      <w:r w:rsidR="002B67A2">
        <w:rPr>
          <w:rFonts w:eastAsiaTheme="minorEastAsia"/>
          <w:color w:val="000000" w:themeColor="text1"/>
          <w:sz w:val="22"/>
          <w:szCs w:val="22"/>
          <w:lang w:val="en-US" w:eastAsia="zh-CN"/>
        </w:rPr>
        <w:t>can be kept.</w:t>
      </w:r>
    </w:p>
    <w:p w14:paraId="49160769" w14:textId="40D6F62D" w:rsidR="002B67A2" w:rsidRDefault="002B67A2" w:rsidP="00A41A8A">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second solution is that the second SRI </w:t>
      </w:r>
      <w:proofErr w:type="gramStart"/>
      <w:r>
        <w:rPr>
          <w:rFonts w:eastAsiaTheme="minorEastAsia"/>
          <w:color w:val="000000" w:themeColor="text1"/>
          <w:sz w:val="22"/>
          <w:szCs w:val="22"/>
          <w:lang w:val="en-US" w:eastAsia="zh-CN"/>
        </w:rPr>
        <w:t>field</w:t>
      </w:r>
      <w:proofErr w:type="gramEnd"/>
      <w:r>
        <w:rPr>
          <w:rFonts w:eastAsiaTheme="minorEastAsia"/>
          <w:color w:val="000000" w:themeColor="text1"/>
          <w:sz w:val="22"/>
          <w:szCs w:val="22"/>
          <w:lang w:val="en-US" w:eastAsia="zh-CN"/>
        </w:rPr>
        <w:t xml:space="preserve"> includes SRIs among all ranks supported by the second SRS resource set, and the WA for </w:t>
      </w:r>
      <w:r>
        <w:rPr>
          <w:rFonts w:eastAsiaTheme="minorEastAsia" w:hint="eastAsia"/>
          <w:color w:val="000000" w:themeColor="text1"/>
          <w:sz w:val="22"/>
          <w:szCs w:val="22"/>
          <w:lang w:val="en-US" w:eastAsia="zh-CN"/>
        </w:rPr>
        <w:t>second</w:t>
      </w:r>
      <w:r>
        <w:rPr>
          <w:rFonts w:eastAsiaTheme="minorEastAsia"/>
          <w:color w:val="000000" w:themeColor="text1"/>
          <w:sz w:val="22"/>
          <w:szCs w:val="22"/>
          <w:lang w:val="en-US" w:eastAsia="zh-CN"/>
        </w:rPr>
        <w:t xml:space="preserve"> SRI field design can be revised as:</w:t>
      </w:r>
    </w:p>
    <w:tbl>
      <w:tblPr>
        <w:tblStyle w:val="aff5"/>
        <w:tblW w:w="0" w:type="auto"/>
        <w:tblLook w:val="04A0" w:firstRow="1" w:lastRow="0" w:firstColumn="1" w:lastColumn="0" w:noHBand="0" w:noVBand="1"/>
      </w:tblPr>
      <w:tblGrid>
        <w:gridCol w:w="9631"/>
      </w:tblGrid>
      <w:tr w:rsidR="00247A96" w14:paraId="1884EFD0" w14:textId="77777777" w:rsidTr="00247A96">
        <w:tc>
          <w:tcPr>
            <w:tcW w:w="9631" w:type="dxa"/>
          </w:tcPr>
          <w:p w14:paraId="0D57B724" w14:textId="77777777" w:rsidR="00247A96" w:rsidRPr="001D43DD" w:rsidRDefault="00247A96" w:rsidP="00247A96">
            <w:pPr>
              <w:overflowPunct w:val="0"/>
              <w:spacing w:after="0"/>
              <w:rPr>
                <w:rFonts w:cs="Times"/>
                <w:b/>
                <w:bCs/>
                <w:lang w:val="en-US" w:eastAsia="ko-KR"/>
              </w:rPr>
            </w:pPr>
            <w:r w:rsidRPr="001D43DD">
              <w:rPr>
                <w:rFonts w:cs="Times"/>
                <w:b/>
                <w:bCs/>
                <w:highlight w:val="darkYellow"/>
              </w:rPr>
              <w:t>Working Assumption</w:t>
            </w:r>
          </w:p>
          <w:p w14:paraId="1B75FD59" w14:textId="620B7282" w:rsidR="00247A96" w:rsidRPr="00247A96" w:rsidRDefault="00247A96" w:rsidP="000727BB">
            <w:pPr>
              <w:overflowPunct w:val="0"/>
              <w:spacing w:after="0"/>
              <w:rPr>
                <w:rFonts w:cs="Times"/>
              </w:rPr>
            </w:pPr>
            <w:r w:rsidRPr="001D43DD">
              <w:rPr>
                <w:rFonts w:cs="Times"/>
              </w:rPr>
              <w:t>For non-codebook based multi-TRP PUSCH, the first SRI field is used to determine the entry of the second SRI field which only contains the SRI(s) combinations corresponding to the indicated rank (number of layers) of the first SRI field</w:t>
            </w:r>
            <w:r>
              <w:rPr>
                <w:rFonts w:cs="Times"/>
                <w:color w:val="FF0000"/>
              </w:rPr>
              <w:t xml:space="preserve"> in case of multi-TRP transmission</w:t>
            </w:r>
            <w:r w:rsidRPr="001D43DD">
              <w:rPr>
                <w:rFonts w:cs="Times"/>
              </w:rPr>
              <w:t xml:space="preserve">. The number of bits, </w:t>
            </w:r>
            <w:r w:rsidRPr="001D43DD">
              <w:rPr>
                <w:rFonts w:cs="Times"/>
                <w:i/>
              </w:rPr>
              <w:t>N</w:t>
            </w:r>
            <w:r w:rsidRPr="001D43DD">
              <w:rPr>
                <w:rFonts w:cs="Times"/>
                <w:i/>
                <w:vertAlign w:val="subscript"/>
              </w:rPr>
              <w:t>2</w:t>
            </w:r>
            <w:r w:rsidRPr="001D43DD">
              <w:rPr>
                <w:rFonts w:cs="Times"/>
              </w:rPr>
              <w:fldChar w:fldCharType="begin"/>
            </w:r>
            <w:r w:rsidRPr="001D43DD">
              <w:rPr>
                <w:rFonts w:cs="Times"/>
              </w:rPr>
              <w:instrText xml:space="preserve"> QUOTE </w:instrText>
            </w:r>
            <m:oMath>
              <m:sSub>
                <m:sSubPr>
                  <m:ctrlPr>
                    <w:rPr>
                      <w:rFonts w:ascii="Cambria Math" w:eastAsia="宋体"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1D43DD">
              <w:rPr>
                <w:rFonts w:cs="Times"/>
              </w:rPr>
              <w:instrText xml:space="preserve"> </w:instrText>
            </w:r>
            <w:r w:rsidRPr="001D43DD">
              <w:rPr>
                <w:rFonts w:cs="Times"/>
              </w:rPr>
              <w:fldChar w:fldCharType="end"/>
            </w:r>
            <w:r w:rsidRPr="001D43DD">
              <w:rPr>
                <w:rFonts w:cs="Times"/>
              </w:rPr>
              <w:t xml:space="preserve">, for the second SRI field is determined by the maximum number of </w:t>
            </w:r>
            <w:proofErr w:type="spellStart"/>
            <w:r w:rsidRPr="001D43DD">
              <w:rPr>
                <w:rFonts w:cs="Times"/>
              </w:rPr>
              <w:t>codepoint</w:t>
            </w:r>
            <w:proofErr w:type="spellEnd"/>
            <w:r w:rsidRPr="001D43DD">
              <w:rPr>
                <w:rFonts w:cs="Times"/>
              </w:rPr>
              <w:t xml:space="preserve">(s) per rank among all ranks </w:t>
            </w:r>
            <w:r w:rsidRPr="002B67A2">
              <w:rPr>
                <w:rFonts w:cs="Times"/>
                <w:strike/>
                <w:color w:val="FF0000"/>
              </w:rPr>
              <w:t>associated with the first SRI field</w:t>
            </w:r>
            <w:r>
              <w:rPr>
                <w:rFonts w:cs="Times"/>
              </w:rPr>
              <w:t xml:space="preserve"> </w:t>
            </w:r>
            <w:r w:rsidRPr="002B67A2">
              <w:rPr>
                <w:rFonts w:cs="Times"/>
                <w:color w:val="FF0000"/>
              </w:rPr>
              <w:t xml:space="preserve">supported based on the number of SRS resources in the second SRS resource set and the value of </w:t>
            </w:r>
            <w:proofErr w:type="spellStart"/>
            <w:r w:rsidRPr="002B67A2">
              <w:rPr>
                <w:rFonts w:cs="Times"/>
                <w:color w:val="FF0000"/>
              </w:rPr>
              <w:t>Lmax</w:t>
            </w:r>
            <w:proofErr w:type="spellEnd"/>
            <w:r w:rsidRPr="001D43DD">
              <w:rPr>
                <w:rFonts w:cs="Times"/>
              </w:rPr>
              <w:t xml:space="preserve">. </w:t>
            </w:r>
            <w:r>
              <w:rPr>
                <w:rFonts w:cs="Times"/>
                <w:color w:val="FF0000"/>
              </w:rPr>
              <w:t>In case of multi-TRP transmission,</w:t>
            </w:r>
            <w:r w:rsidRPr="001D43DD">
              <w:rPr>
                <w:rFonts w:cs="Times"/>
              </w:rPr>
              <w:t xml:space="preserve"> </w:t>
            </w:r>
            <w:proofErr w:type="spellStart"/>
            <w:r w:rsidRPr="002B67A2">
              <w:rPr>
                <w:rFonts w:cs="Times"/>
                <w:strike/>
                <w:color w:val="FF0000"/>
              </w:rPr>
              <w:t>F</w:t>
            </w:r>
            <w:r w:rsidRPr="002B67A2">
              <w:rPr>
                <w:rFonts w:cs="Times"/>
                <w:color w:val="FF0000"/>
              </w:rPr>
              <w:t>f</w:t>
            </w:r>
            <w:r w:rsidRPr="001D43DD">
              <w:rPr>
                <w:rFonts w:cs="Times"/>
              </w:rPr>
              <w:t>or</w:t>
            </w:r>
            <w:proofErr w:type="spellEnd"/>
            <w:r w:rsidRPr="001D43DD">
              <w:rPr>
                <w:rFonts w:cs="Times"/>
              </w:rPr>
              <w:t xml:space="preserve"> each rank x, the first </w:t>
            </w:r>
            <w:proofErr w:type="spellStart"/>
            <w:r w:rsidRPr="001D43DD">
              <w:rPr>
                <w:rFonts w:cs="Times"/>
                <w:i/>
              </w:rPr>
              <w:t>K</w:t>
            </w:r>
            <w:r w:rsidRPr="001D43DD">
              <w:rPr>
                <w:rFonts w:cs="Times"/>
                <w:i/>
                <w:vertAlign w:val="subscript"/>
              </w:rPr>
              <w:t>x</w:t>
            </w:r>
            <w:proofErr w:type="spellEnd"/>
            <w:r w:rsidRPr="001D43DD">
              <w:rPr>
                <w:rFonts w:cs="Times"/>
              </w:rPr>
              <w:fldChar w:fldCharType="begin"/>
            </w:r>
            <w:r w:rsidRPr="001D43DD">
              <w:rPr>
                <w:rFonts w:cs="Times"/>
              </w:rPr>
              <w:instrText xml:space="preserve"> QUOTE </w:instrText>
            </w:r>
            <m:oMath>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1D43DD">
              <w:rPr>
                <w:rFonts w:cs="Times"/>
              </w:rPr>
              <w:instrText xml:space="preserve"> </w:instrText>
            </w:r>
            <w:r w:rsidRPr="001D43DD">
              <w:rPr>
                <w:rFonts w:cs="Times"/>
              </w:rPr>
              <w:fldChar w:fldCharType="end"/>
            </w:r>
            <w:r w:rsidRPr="001D43DD">
              <w:rPr>
                <w:rFonts w:cs="Times"/>
              </w:rPr>
              <w:t xml:space="preserve"> </w:t>
            </w:r>
            <w:proofErr w:type="spellStart"/>
            <w:r w:rsidRPr="001D43DD">
              <w:rPr>
                <w:rFonts w:cs="Times"/>
              </w:rPr>
              <w:t>codepoint</w:t>
            </w:r>
            <w:proofErr w:type="spellEnd"/>
            <w:r w:rsidRPr="001D43DD">
              <w:rPr>
                <w:rFonts w:cs="Times"/>
              </w:rPr>
              <w:t xml:space="preserve">(s) are mapped to </w:t>
            </w:r>
            <w:proofErr w:type="spellStart"/>
            <w:r w:rsidRPr="001D43DD">
              <w:rPr>
                <w:rFonts w:cs="Times"/>
                <w:i/>
              </w:rPr>
              <w:t>K</w:t>
            </w:r>
            <w:r w:rsidRPr="001D43DD">
              <w:rPr>
                <w:rFonts w:cs="Times"/>
                <w:i/>
                <w:vertAlign w:val="subscript"/>
              </w:rPr>
              <w:t>x</w:t>
            </w:r>
            <w:proofErr w:type="spellEnd"/>
            <w:r w:rsidRPr="001D43DD">
              <w:rPr>
                <w:rFonts w:cs="Times"/>
              </w:rPr>
              <w:t xml:space="preserve"> SRIs of rank x associated with the first SRS field, the remaining (2</w:t>
            </w:r>
            <w:r w:rsidRPr="001D43DD">
              <w:rPr>
                <w:rFonts w:cs="Times"/>
                <w:vertAlign w:val="superscript"/>
              </w:rPr>
              <w:t>N</w:t>
            </w:r>
            <w:r w:rsidRPr="001D43DD">
              <w:rPr>
                <w:rFonts w:cs="Times"/>
                <w:sz w:val="16"/>
                <w:vertAlign w:val="superscript"/>
              </w:rPr>
              <w:t>2</w:t>
            </w:r>
            <w:r w:rsidRPr="001D43DD">
              <w:rPr>
                <w:rFonts w:cs="Times"/>
              </w:rPr>
              <w:t>-</w:t>
            </w:r>
            <w:r w:rsidRPr="001D43DD">
              <w:rPr>
                <w:rFonts w:cs="Times"/>
                <w:i/>
              </w:rPr>
              <w:t>K</w:t>
            </w:r>
            <w:r w:rsidRPr="001D43DD">
              <w:rPr>
                <w:rFonts w:cs="Times"/>
                <w:i/>
                <w:vertAlign w:val="subscript"/>
              </w:rPr>
              <w:t>x</w:t>
            </w:r>
            <w:r w:rsidRPr="001D43DD">
              <w:rPr>
                <w:rFonts w:cs="Times"/>
              </w:rPr>
              <w:t>)</w:t>
            </w:r>
            <w:r w:rsidRPr="001D43DD">
              <w:rPr>
                <w:rFonts w:cs="Times"/>
              </w:rPr>
              <w:fldChar w:fldCharType="begin"/>
            </w:r>
            <w:r w:rsidRPr="001D43DD">
              <w:rPr>
                <w:rFonts w:cs="Times"/>
              </w:rPr>
              <w:instrText xml:space="preserve"> QUOTE </w:instrText>
            </w:r>
            <m:oMath>
              <m:r>
                <m:rPr>
                  <m:sty m:val="p"/>
                </m:rPr>
                <w:rPr>
                  <w:rFonts w:ascii="Cambria Math" w:hAnsi="Cambria Math"/>
                  <w:sz w:val="22"/>
                  <w:szCs w:val="22"/>
                </w:rPr>
                <m:t>(</m:t>
              </m:r>
              <m:sSup>
                <m:sSupPr>
                  <m:ctrlPr>
                    <w:rPr>
                      <w:rFonts w:ascii="Cambria Math" w:eastAsia="宋体" w:hAnsi="Cambria Math"/>
                      <w:i/>
                      <w:iCs/>
                      <w:sz w:val="22"/>
                      <w:szCs w:val="22"/>
                      <w:lang w:eastAsia="zh-CN"/>
                    </w:rPr>
                  </m:ctrlPr>
                </m:sSupPr>
                <m:e>
                  <m:r>
                    <m:rPr>
                      <m:sty m:val="p"/>
                    </m:rPr>
                    <w:rPr>
                      <w:rFonts w:ascii="Cambria Math" w:hAnsi="Cambria Math"/>
                      <w:sz w:val="22"/>
                      <w:szCs w:val="22"/>
                    </w:rPr>
                    <m:t>2</m:t>
                  </m:r>
                </m:e>
                <m:sup>
                  <m:sSub>
                    <m:sSubPr>
                      <m:ctrlPr>
                        <w:rPr>
                          <w:rFonts w:ascii="Cambria Math" w:eastAsia="宋体"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1D43DD">
              <w:rPr>
                <w:rFonts w:cs="Times"/>
              </w:rPr>
              <w:instrText xml:space="preserve"> </w:instrText>
            </w:r>
            <w:r w:rsidRPr="001D43DD">
              <w:rPr>
                <w:rFonts w:cs="Times"/>
              </w:rPr>
              <w:fldChar w:fldCharType="end"/>
            </w:r>
            <w:r w:rsidRPr="001D43DD">
              <w:rPr>
                <w:rFonts w:cs="Times"/>
              </w:rPr>
              <w:t xml:space="preserve"> </w:t>
            </w:r>
            <w:proofErr w:type="spellStart"/>
            <w:r w:rsidRPr="001D43DD">
              <w:rPr>
                <w:rFonts w:cs="Times"/>
              </w:rPr>
              <w:t>codepoint</w:t>
            </w:r>
            <w:proofErr w:type="spellEnd"/>
            <w:r w:rsidRPr="001D43DD">
              <w:rPr>
                <w:rFonts w:cs="Times"/>
              </w:rPr>
              <w:t>(s) are reserved.</w:t>
            </w:r>
            <w:r>
              <w:rPr>
                <w:rFonts w:cs="Times"/>
              </w:rPr>
              <w:t xml:space="preserve"> </w:t>
            </w:r>
            <w:r w:rsidRPr="002B67A2">
              <w:rPr>
                <w:rFonts w:cs="Times"/>
                <w:color w:val="FF0000"/>
              </w:rPr>
              <w:t xml:space="preserve">And in case of </w:t>
            </w:r>
            <w:r>
              <w:rPr>
                <w:rFonts w:cs="Times"/>
                <w:color w:val="FF0000"/>
              </w:rPr>
              <w:t>single</w:t>
            </w:r>
            <w:r w:rsidRPr="002B67A2">
              <w:rPr>
                <w:rFonts w:cs="Times"/>
                <w:color w:val="FF0000"/>
              </w:rPr>
              <w:t>-TRP transmission</w:t>
            </w:r>
            <w:r>
              <w:rPr>
                <w:rFonts w:cs="Times"/>
                <w:color w:val="FF0000"/>
              </w:rPr>
              <w:t>,</w:t>
            </w:r>
            <w:r w:rsidRPr="002B67A2">
              <w:rPr>
                <w:rFonts w:cs="Times"/>
                <w:color w:val="FF0000"/>
              </w:rPr>
              <w:t xml:space="preserve"> for each rank </w:t>
            </w:r>
            <w:r>
              <w:rPr>
                <w:rFonts w:cs="Times"/>
                <w:color w:val="FF0000"/>
              </w:rPr>
              <w:t>w</w:t>
            </w:r>
            <w:r w:rsidRPr="002B67A2">
              <w:rPr>
                <w:rFonts w:cs="Times"/>
                <w:color w:val="FF0000"/>
              </w:rPr>
              <w:t xml:space="preserve">, the first </w:t>
            </w:r>
            <w:r w:rsidRPr="002B67A2">
              <w:rPr>
                <w:rFonts w:cs="Times"/>
                <w:i/>
                <w:color w:val="FF0000"/>
              </w:rPr>
              <w:t>K</w:t>
            </w:r>
            <w:r>
              <w:rPr>
                <w:rFonts w:cs="Times"/>
                <w:i/>
                <w:color w:val="FF0000"/>
                <w:vertAlign w:val="subscript"/>
              </w:rPr>
              <w:t>w</w:t>
            </w:r>
            <w:r w:rsidRPr="002B67A2">
              <w:rPr>
                <w:rFonts w:cs="Times"/>
                <w:color w:val="FF0000"/>
              </w:rPr>
              <w:fldChar w:fldCharType="begin"/>
            </w:r>
            <w:r w:rsidRPr="002B67A2">
              <w:rPr>
                <w:rFonts w:cs="Times"/>
                <w:color w:val="FF0000"/>
              </w:rPr>
              <w:instrText xml:space="preserve"> QUOTE </w:instrText>
            </w:r>
            <m:oMath>
              <m:sSub>
                <m:sSubPr>
                  <m:ctrlPr>
                    <w:rPr>
                      <w:rFonts w:ascii="Cambria Math" w:eastAsia="宋体" w:hAnsi="Cambria Math"/>
                      <w:i/>
                      <w:iCs/>
                      <w:color w:val="FF0000"/>
                      <w:sz w:val="22"/>
                      <w:szCs w:val="22"/>
                      <w:lang w:eastAsia="zh-CN"/>
                    </w:rPr>
                  </m:ctrlPr>
                </m:sSubPr>
                <m:e>
                  <m:r>
                    <m:rPr>
                      <m:sty m:val="p"/>
                    </m:rPr>
                    <w:rPr>
                      <w:rFonts w:ascii="Cambria Math" w:hAnsi="Cambria Math"/>
                      <w:color w:val="FF0000"/>
                      <w:sz w:val="22"/>
                      <w:szCs w:val="22"/>
                    </w:rPr>
                    <m:t>K</m:t>
                  </m:r>
                </m:e>
                <m:sub>
                  <m:r>
                    <m:rPr>
                      <m:sty m:val="p"/>
                    </m:rPr>
                    <w:rPr>
                      <w:rFonts w:ascii="Cambria Math" w:hAnsi="Cambria Math"/>
                      <w:color w:val="FF0000"/>
                      <w:sz w:val="22"/>
                      <w:szCs w:val="22"/>
                    </w:rPr>
                    <m:t>x</m:t>
                  </m:r>
                </m:sub>
              </m:sSub>
            </m:oMath>
            <w:r w:rsidRPr="002B67A2">
              <w:rPr>
                <w:rFonts w:cs="Times"/>
                <w:color w:val="FF0000"/>
              </w:rPr>
              <w:instrText xml:space="preserve"> </w:instrText>
            </w:r>
            <w:r w:rsidRPr="002B67A2">
              <w:rPr>
                <w:rFonts w:cs="Times"/>
                <w:color w:val="FF0000"/>
              </w:rPr>
              <w:fldChar w:fldCharType="end"/>
            </w:r>
            <w:r w:rsidRPr="002B67A2">
              <w:rPr>
                <w:rFonts w:cs="Times"/>
                <w:color w:val="FF0000"/>
              </w:rPr>
              <w:t xml:space="preserve"> </w:t>
            </w:r>
            <w:proofErr w:type="spellStart"/>
            <w:r w:rsidRPr="002B67A2">
              <w:rPr>
                <w:rFonts w:cs="Times"/>
                <w:color w:val="FF0000"/>
              </w:rPr>
              <w:t>codepoint</w:t>
            </w:r>
            <w:proofErr w:type="spellEnd"/>
            <w:r w:rsidRPr="002B67A2">
              <w:rPr>
                <w:rFonts w:cs="Times"/>
                <w:color w:val="FF0000"/>
              </w:rPr>
              <w:t xml:space="preserve">(s) are mapped to </w:t>
            </w:r>
            <w:r w:rsidRPr="002B67A2">
              <w:rPr>
                <w:rFonts w:cs="Times"/>
                <w:i/>
                <w:color w:val="FF0000"/>
              </w:rPr>
              <w:t>K</w:t>
            </w:r>
            <w:r>
              <w:rPr>
                <w:rFonts w:cs="Times"/>
                <w:i/>
                <w:color w:val="FF0000"/>
                <w:vertAlign w:val="subscript"/>
              </w:rPr>
              <w:t>w</w:t>
            </w:r>
            <w:r w:rsidRPr="002B67A2">
              <w:rPr>
                <w:rFonts w:cs="Times"/>
                <w:color w:val="FF0000"/>
              </w:rPr>
              <w:t xml:space="preserve"> SRIs of rank </w:t>
            </w:r>
            <w:r>
              <w:rPr>
                <w:rFonts w:cs="Times"/>
                <w:color w:val="FF0000"/>
              </w:rPr>
              <w:t>w</w:t>
            </w:r>
            <w:r w:rsidRPr="002B67A2">
              <w:rPr>
                <w:rFonts w:cs="Times"/>
                <w:color w:val="FF0000"/>
              </w:rPr>
              <w:t xml:space="preserve"> supported based on the number of SRS resources in the second SRS resource set and the value of </w:t>
            </w:r>
            <w:proofErr w:type="spellStart"/>
            <w:r w:rsidRPr="002B67A2">
              <w:rPr>
                <w:rFonts w:cs="Times"/>
                <w:color w:val="FF0000"/>
              </w:rPr>
              <w:t>Lmax</w:t>
            </w:r>
            <w:proofErr w:type="spellEnd"/>
            <w:r w:rsidRPr="002B67A2">
              <w:rPr>
                <w:rFonts w:cs="Times"/>
                <w:color w:val="FF0000"/>
              </w:rPr>
              <w:t>, the remaining (2</w:t>
            </w:r>
            <w:r w:rsidRPr="002B67A2">
              <w:rPr>
                <w:rFonts w:cs="Times"/>
                <w:color w:val="FF0000"/>
                <w:vertAlign w:val="superscript"/>
              </w:rPr>
              <w:t>N</w:t>
            </w:r>
            <w:r w:rsidRPr="002B67A2">
              <w:rPr>
                <w:rFonts w:cs="Times"/>
                <w:color w:val="FF0000"/>
                <w:sz w:val="16"/>
                <w:vertAlign w:val="superscript"/>
              </w:rPr>
              <w:t>2</w:t>
            </w:r>
            <w:r w:rsidRPr="002B67A2">
              <w:rPr>
                <w:rFonts w:cs="Times"/>
                <w:color w:val="FF0000"/>
              </w:rPr>
              <w:t>-</w:t>
            </w:r>
            <w:r w:rsidRPr="002B67A2">
              <w:rPr>
                <w:rFonts w:cs="Times"/>
                <w:i/>
                <w:color w:val="FF0000"/>
              </w:rPr>
              <w:t>K</w:t>
            </w:r>
            <w:r>
              <w:rPr>
                <w:rFonts w:cs="Times"/>
                <w:i/>
                <w:color w:val="FF0000"/>
                <w:vertAlign w:val="subscript"/>
              </w:rPr>
              <w:t>w</w:t>
            </w:r>
            <w:r w:rsidRPr="002B67A2">
              <w:rPr>
                <w:rFonts w:cs="Times"/>
                <w:color w:val="FF0000"/>
              </w:rPr>
              <w:t>)</w:t>
            </w:r>
            <w:r w:rsidRPr="002B67A2">
              <w:rPr>
                <w:rFonts w:cs="Times"/>
                <w:color w:val="FF0000"/>
              </w:rPr>
              <w:fldChar w:fldCharType="begin"/>
            </w:r>
            <w:r w:rsidRPr="002B67A2">
              <w:rPr>
                <w:rFonts w:cs="Times"/>
                <w:color w:val="FF0000"/>
              </w:rPr>
              <w:instrText xml:space="preserve"> QUOTE </w:instrText>
            </w:r>
            <m:oMath>
              <m:r>
                <m:rPr>
                  <m:sty m:val="p"/>
                </m:rPr>
                <w:rPr>
                  <w:rFonts w:ascii="Cambria Math" w:hAnsi="Cambria Math"/>
                  <w:color w:val="FF0000"/>
                  <w:sz w:val="22"/>
                  <w:szCs w:val="22"/>
                </w:rPr>
                <m:t>(</m:t>
              </m:r>
              <m:sSup>
                <m:sSupPr>
                  <m:ctrlPr>
                    <w:rPr>
                      <w:rFonts w:ascii="Cambria Math" w:eastAsia="宋体" w:hAnsi="Cambria Math"/>
                      <w:i/>
                      <w:iCs/>
                      <w:color w:val="FF0000"/>
                      <w:sz w:val="22"/>
                      <w:szCs w:val="22"/>
                      <w:lang w:eastAsia="zh-CN"/>
                    </w:rPr>
                  </m:ctrlPr>
                </m:sSupPr>
                <m:e>
                  <m:r>
                    <m:rPr>
                      <m:sty m:val="p"/>
                    </m:rPr>
                    <w:rPr>
                      <w:rFonts w:ascii="Cambria Math" w:hAnsi="Cambria Math"/>
                      <w:color w:val="FF0000"/>
                      <w:sz w:val="22"/>
                      <w:szCs w:val="22"/>
                    </w:rPr>
                    <m:t>2</m:t>
                  </m:r>
                </m:e>
                <m:sup>
                  <m:sSub>
                    <m:sSubPr>
                      <m:ctrlPr>
                        <w:rPr>
                          <w:rFonts w:ascii="Cambria Math" w:eastAsia="宋体" w:hAnsi="Cambria Math"/>
                          <w:i/>
                          <w:iCs/>
                          <w:color w:val="FF0000"/>
                          <w:sz w:val="22"/>
                          <w:szCs w:val="22"/>
                          <w:lang w:eastAsia="zh-CN"/>
                        </w:rPr>
                      </m:ctrlPr>
                    </m:sSubPr>
                    <m:e>
                      <m:r>
                        <m:rPr>
                          <m:sty m:val="p"/>
                        </m:rPr>
                        <w:rPr>
                          <w:rFonts w:ascii="Cambria Math" w:hAnsi="Cambria Math"/>
                          <w:color w:val="FF0000"/>
                          <w:sz w:val="22"/>
                          <w:szCs w:val="22"/>
                        </w:rPr>
                        <m:t>N</m:t>
                      </m:r>
                    </m:e>
                    <m:sub>
                      <m:r>
                        <m:rPr>
                          <m:sty m:val="p"/>
                        </m:rPr>
                        <w:rPr>
                          <w:rFonts w:ascii="Cambria Math" w:hAnsi="Cambria Math"/>
                          <w:color w:val="FF0000"/>
                          <w:sz w:val="22"/>
                          <w:szCs w:val="22"/>
                        </w:rPr>
                        <m:t>2</m:t>
                      </m:r>
                    </m:sub>
                  </m:sSub>
                </m:sup>
              </m:sSup>
              <m:r>
                <m:rPr>
                  <m:sty m:val="p"/>
                </m:rPr>
                <w:rPr>
                  <w:rFonts w:ascii="Cambria Math" w:hAnsi="Cambria Math"/>
                  <w:color w:val="FF0000"/>
                  <w:sz w:val="22"/>
                  <w:szCs w:val="22"/>
                </w:rPr>
                <m:t xml:space="preserve">- </m:t>
              </m:r>
              <m:sSub>
                <m:sSubPr>
                  <m:ctrlPr>
                    <w:rPr>
                      <w:rFonts w:ascii="Cambria Math" w:eastAsia="宋体" w:hAnsi="Cambria Math"/>
                      <w:i/>
                      <w:iCs/>
                      <w:color w:val="FF0000"/>
                      <w:sz w:val="22"/>
                      <w:szCs w:val="22"/>
                      <w:lang w:eastAsia="zh-CN"/>
                    </w:rPr>
                  </m:ctrlPr>
                </m:sSubPr>
                <m:e>
                  <m:r>
                    <m:rPr>
                      <m:sty m:val="p"/>
                    </m:rPr>
                    <w:rPr>
                      <w:rFonts w:ascii="Cambria Math" w:hAnsi="Cambria Math"/>
                      <w:color w:val="FF0000"/>
                      <w:sz w:val="22"/>
                      <w:szCs w:val="22"/>
                    </w:rPr>
                    <m:t>K</m:t>
                  </m:r>
                </m:e>
                <m:sub>
                  <m:r>
                    <m:rPr>
                      <m:sty m:val="p"/>
                    </m:rPr>
                    <w:rPr>
                      <w:rFonts w:ascii="Cambria Math" w:hAnsi="Cambria Math"/>
                      <w:color w:val="FF0000"/>
                      <w:sz w:val="22"/>
                      <w:szCs w:val="22"/>
                    </w:rPr>
                    <m:t>x</m:t>
                  </m:r>
                </m:sub>
              </m:sSub>
              <m:r>
                <m:rPr>
                  <m:sty m:val="p"/>
                </m:rPr>
                <w:rPr>
                  <w:rFonts w:ascii="Cambria Math" w:hAnsi="Cambria Math"/>
                  <w:color w:val="FF0000"/>
                  <w:sz w:val="22"/>
                  <w:szCs w:val="22"/>
                </w:rPr>
                <m:t>)</m:t>
              </m:r>
            </m:oMath>
            <w:r w:rsidRPr="002B67A2">
              <w:rPr>
                <w:rFonts w:cs="Times"/>
                <w:color w:val="FF0000"/>
              </w:rPr>
              <w:instrText xml:space="preserve"> </w:instrText>
            </w:r>
            <w:r w:rsidRPr="002B67A2">
              <w:rPr>
                <w:rFonts w:cs="Times"/>
                <w:color w:val="FF0000"/>
              </w:rPr>
              <w:fldChar w:fldCharType="end"/>
            </w:r>
            <w:r w:rsidRPr="002B67A2">
              <w:rPr>
                <w:rFonts w:cs="Times"/>
                <w:color w:val="FF0000"/>
              </w:rPr>
              <w:t xml:space="preserve"> </w:t>
            </w:r>
            <w:proofErr w:type="spellStart"/>
            <w:r w:rsidRPr="002B67A2">
              <w:rPr>
                <w:rFonts w:cs="Times"/>
                <w:color w:val="FF0000"/>
              </w:rPr>
              <w:t>codepoint</w:t>
            </w:r>
            <w:proofErr w:type="spellEnd"/>
            <w:r w:rsidRPr="002B67A2">
              <w:rPr>
                <w:rFonts w:cs="Times"/>
                <w:color w:val="FF0000"/>
              </w:rPr>
              <w:t>(s) are reserved</w:t>
            </w:r>
            <w:r>
              <w:rPr>
                <w:rFonts w:cs="Times"/>
                <w:color w:val="FF0000"/>
              </w:rPr>
              <w:t>.</w:t>
            </w:r>
          </w:p>
        </w:tc>
      </w:tr>
    </w:tbl>
    <w:p w14:paraId="531E2351" w14:textId="77777777" w:rsidR="000727BB" w:rsidRDefault="000727BB" w:rsidP="000727B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for codebook based transmission, the agreement for second TPMI field design should be revised as:</w:t>
      </w:r>
    </w:p>
    <w:tbl>
      <w:tblPr>
        <w:tblStyle w:val="aff5"/>
        <w:tblW w:w="0" w:type="auto"/>
        <w:tblLook w:val="04A0" w:firstRow="1" w:lastRow="0" w:firstColumn="1" w:lastColumn="0" w:noHBand="0" w:noVBand="1"/>
      </w:tblPr>
      <w:tblGrid>
        <w:gridCol w:w="9631"/>
      </w:tblGrid>
      <w:tr w:rsidR="000727BB" w14:paraId="1585ABC9" w14:textId="77777777" w:rsidTr="00C52D3E">
        <w:tc>
          <w:tcPr>
            <w:tcW w:w="9631" w:type="dxa"/>
          </w:tcPr>
          <w:p w14:paraId="53AEE7C3" w14:textId="77777777" w:rsidR="000727BB" w:rsidRPr="001D43DD" w:rsidRDefault="000727BB" w:rsidP="00C52D3E">
            <w:pPr>
              <w:snapToGrid w:val="0"/>
              <w:spacing w:after="0"/>
              <w:rPr>
                <w:rFonts w:cs="Times"/>
                <w:b/>
                <w:bCs/>
              </w:rPr>
            </w:pPr>
            <w:r w:rsidRPr="001D43DD">
              <w:rPr>
                <w:rFonts w:cs="Times"/>
                <w:b/>
                <w:bCs/>
                <w:highlight w:val="green"/>
              </w:rPr>
              <w:t>Agreement</w:t>
            </w:r>
          </w:p>
          <w:p w14:paraId="77FE0E9C" w14:textId="77777777" w:rsidR="000727BB" w:rsidRPr="001D43DD" w:rsidRDefault="000727BB" w:rsidP="00C52D3E">
            <w:pPr>
              <w:snapToGrid w:val="0"/>
              <w:spacing w:after="0"/>
              <w:rPr>
                <w:rFonts w:cs="Times"/>
              </w:rPr>
            </w:pPr>
            <w:r w:rsidRPr="001D43DD">
              <w:rPr>
                <w:rFonts w:cs="Times"/>
              </w:rPr>
              <w:t>For CB based M-TRP PUSCH repetition, the first TPMI field is used to determine the entry of the second TPMI field which only contains TPMIs corresponding to the indicated rank (number of layers) of the first TPMI field</w:t>
            </w:r>
            <w:r w:rsidRPr="00DF525B">
              <w:rPr>
                <w:rFonts w:cs="Times"/>
                <w:color w:val="FF0000"/>
              </w:rPr>
              <w:t xml:space="preserve"> </w:t>
            </w:r>
            <w:r>
              <w:rPr>
                <w:rFonts w:cs="Times"/>
                <w:color w:val="FF0000"/>
              </w:rPr>
              <w:t xml:space="preserve">in case of </w:t>
            </w:r>
            <w:r>
              <w:rPr>
                <w:rFonts w:cs="Times"/>
                <w:color w:val="FF0000"/>
              </w:rPr>
              <w:lastRenderedPageBreak/>
              <w:t>multi-TRP transmission</w:t>
            </w:r>
            <w:r w:rsidRPr="001D43DD">
              <w:rPr>
                <w:rFonts w:cs="Times"/>
              </w:rPr>
              <w:t xml:space="preserve">. The second TPMI field’s bit width, </w:t>
            </w:r>
            <w:r w:rsidRPr="001D43DD">
              <w:rPr>
                <w:rFonts w:cs="Times"/>
                <w:i/>
              </w:rPr>
              <w:t>M</w:t>
            </w:r>
            <w:r w:rsidRPr="001D43DD">
              <w:rPr>
                <w:rFonts w:cs="Times"/>
                <w:i/>
                <w:vertAlign w:val="subscript"/>
              </w:rPr>
              <w:t>2</w:t>
            </w:r>
            <w:r w:rsidRPr="001D43DD">
              <w:rPr>
                <w:rFonts w:cs="Times"/>
              </w:rPr>
              <w:t xml:space="preserve">, is determined by the maximum number of TPMIs per rank among all ranks </w:t>
            </w:r>
            <w:r w:rsidRPr="00702F78">
              <w:rPr>
                <w:rFonts w:cs="Times"/>
                <w:strike/>
                <w:color w:val="FF0000"/>
              </w:rPr>
              <w:t xml:space="preserve">associated with the first TPMI field </w:t>
            </w:r>
            <w:r w:rsidRPr="00702F78">
              <w:rPr>
                <w:rFonts w:cs="Times"/>
                <w:color w:val="FF0000"/>
              </w:rPr>
              <w:t xml:space="preserve">supported based on </w:t>
            </w:r>
            <w:proofErr w:type="spellStart"/>
            <w:r w:rsidRPr="00702F78">
              <w:rPr>
                <w:rFonts w:cs="Times"/>
                <w:color w:val="FF0000"/>
              </w:rPr>
              <w:t>maxRank</w:t>
            </w:r>
            <w:proofErr w:type="spellEnd"/>
            <w:r w:rsidRPr="00702F78">
              <w:rPr>
                <w:rFonts w:cs="Times"/>
                <w:color w:val="FF0000"/>
              </w:rPr>
              <w:t xml:space="preserve"> for the second TRP</w:t>
            </w:r>
            <w:r w:rsidRPr="001D43DD">
              <w:rPr>
                <w:rFonts w:cs="Times"/>
              </w:rPr>
              <w:t xml:space="preserve">. </w:t>
            </w:r>
            <w:r>
              <w:rPr>
                <w:rFonts w:cs="Times"/>
                <w:color w:val="FF0000"/>
              </w:rPr>
              <w:t>In case of multi-TRP transmission,</w:t>
            </w:r>
            <w:r w:rsidRPr="001D43DD">
              <w:rPr>
                <w:rFonts w:cs="Times"/>
              </w:rPr>
              <w:t xml:space="preserve"> </w:t>
            </w:r>
            <w:proofErr w:type="spellStart"/>
            <w:r w:rsidRPr="002B67A2">
              <w:rPr>
                <w:rFonts w:cs="Times"/>
                <w:strike/>
                <w:color w:val="FF0000"/>
              </w:rPr>
              <w:t>F</w:t>
            </w:r>
            <w:r w:rsidRPr="002B67A2">
              <w:rPr>
                <w:rFonts w:cs="Times"/>
                <w:color w:val="FF0000"/>
              </w:rPr>
              <w:t>f</w:t>
            </w:r>
            <w:r w:rsidRPr="001D43DD">
              <w:rPr>
                <w:rFonts w:cs="Times"/>
              </w:rPr>
              <w:t>or</w:t>
            </w:r>
            <w:proofErr w:type="spellEnd"/>
            <w:r w:rsidRPr="001D43DD">
              <w:rPr>
                <w:rFonts w:cs="Times"/>
              </w:rPr>
              <w:t xml:space="preserve"> each rank y, the first </w:t>
            </w:r>
            <w:proofErr w:type="spellStart"/>
            <w:r w:rsidRPr="001D43DD">
              <w:rPr>
                <w:rFonts w:cs="Times"/>
                <w:i/>
              </w:rPr>
              <w:t>K</w:t>
            </w:r>
            <w:r w:rsidRPr="001D43DD">
              <w:rPr>
                <w:rFonts w:cs="Times"/>
                <w:i/>
                <w:vertAlign w:val="subscript"/>
              </w:rPr>
              <w:t>y</w:t>
            </w:r>
            <w:proofErr w:type="spellEnd"/>
            <w:r w:rsidRPr="001D43DD">
              <w:rPr>
                <w:rFonts w:cs="Times"/>
              </w:rPr>
              <w:t xml:space="preserve"> </w:t>
            </w:r>
            <w:proofErr w:type="spellStart"/>
            <w:r w:rsidRPr="001D43DD">
              <w:rPr>
                <w:rFonts w:cs="Times"/>
              </w:rPr>
              <w:t>codepoint</w:t>
            </w:r>
            <w:proofErr w:type="spellEnd"/>
            <w:r w:rsidRPr="001D43DD">
              <w:rPr>
                <w:rFonts w:cs="Times"/>
              </w:rPr>
              <w:t xml:space="preserve">(s) of the second TPMI field are mapped to </w:t>
            </w:r>
            <w:proofErr w:type="spellStart"/>
            <w:r w:rsidRPr="001D43DD">
              <w:rPr>
                <w:rFonts w:cs="Times"/>
                <w:i/>
              </w:rPr>
              <w:t>K</w:t>
            </w:r>
            <w:r w:rsidRPr="001D43DD">
              <w:rPr>
                <w:rFonts w:cs="Times"/>
                <w:i/>
                <w:vertAlign w:val="subscript"/>
              </w:rPr>
              <w:t>y</w:t>
            </w:r>
            <w:proofErr w:type="spellEnd"/>
            <w:r w:rsidRPr="001D43DD">
              <w:rPr>
                <w:rFonts w:cs="Times"/>
              </w:rPr>
              <w:t xml:space="preserve"> </w:t>
            </w:r>
            <w:r w:rsidRPr="001D43DD">
              <w:rPr>
                <w:rFonts w:cs="Times"/>
              </w:rPr>
              <w:fldChar w:fldCharType="begin"/>
            </w:r>
            <w:r w:rsidRPr="001D43DD">
              <w:rPr>
                <w:rFonts w:cs="Times"/>
              </w:rPr>
              <w:instrText xml:space="preserve"> QUOTE </w:instrText>
            </w:r>
            <m:oMath>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y</m:t>
                  </m:r>
                </m:sub>
              </m:sSub>
            </m:oMath>
            <w:r w:rsidRPr="001D43DD">
              <w:rPr>
                <w:rFonts w:cs="Times"/>
              </w:rPr>
              <w:instrText xml:space="preserve"> </w:instrText>
            </w:r>
            <w:r w:rsidRPr="001D43DD">
              <w:rPr>
                <w:rFonts w:cs="Times"/>
              </w:rPr>
              <w:fldChar w:fldCharType="end"/>
            </w:r>
            <w:r w:rsidRPr="001D43DD">
              <w:rPr>
                <w:rFonts w:cs="Times"/>
              </w:rPr>
              <w:t xml:space="preserve">TPMI(s) of rank y associated with the first TPMI field in increasing order </w:t>
            </w:r>
            <w:proofErr w:type="spellStart"/>
            <w:r w:rsidRPr="001D43DD">
              <w:rPr>
                <w:rFonts w:cs="Times"/>
              </w:rPr>
              <w:t>codepoint</w:t>
            </w:r>
            <w:proofErr w:type="spellEnd"/>
            <w:r w:rsidRPr="001D43DD">
              <w:rPr>
                <w:rFonts w:cs="Times"/>
              </w:rPr>
              <w:t xml:space="preserve"> index, the remaining (2</w:t>
            </w:r>
            <w:r w:rsidRPr="001D43DD">
              <w:rPr>
                <w:rFonts w:cs="Times"/>
                <w:vertAlign w:val="superscript"/>
              </w:rPr>
              <w:t>M</w:t>
            </w:r>
            <w:r w:rsidRPr="001D43DD">
              <w:rPr>
                <w:rFonts w:cs="Times"/>
                <w:sz w:val="16"/>
                <w:vertAlign w:val="superscript"/>
              </w:rPr>
              <w:t>2</w:t>
            </w:r>
            <w:r w:rsidRPr="001D43DD">
              <w:rPr>
                <w:rFonts w:cs="Times"/>
              </w:rPr>
              <w:t>-</w:t>
            </w:r>
            <w:r w:rsidRPr="001D43DD">
              <w:rPr>
                <w:rFonts w:cs="Times"/>
                <w:i/>
              </w:rPr>
              <w:t>K</w:t>
            </w:r>
            <w:r w:rsidRPr="001D43DD">
              <w:rPr>
                <w:rFonts w:cs="Times"/>
                <w:i/>
                <w:vertAlign w:val="subscript"/>
              </w:rPr>
              <w:t>y</w:t>
            </w:r>
            <w:r w:rsidRPr="001D43DD">
              <w:rPr>
                <w:rFonts w:cs="Times"/>
              </w:rPr>
              <w:t xml:space="preserve">) </w:t>
            </w:r>
            <w:proofErr w:type="spellStart"/>
            <w:r w:rsidRPr="001D43DD">
              <w:rPr>
                <w:rFonts w:cs="Times"/>
              </w:rPr>
              <w:t>codepoint</w:t>
            </w:r>
            <w:proofErr w:type="spellEnd"/>
            <w:r w:rsidRPr="001D43DD">
              <w:rPr>
                <w:rFonts w:cs="Times"/>
              </w:rPr>
              <w:t>(s) are reserved.</w:t>
            </w:r>
            <w:r w:rsidRPr="00702F78">
              <w:rPr>
                <w:rFonts w:cs="Times"/>
                <w:color w:val="FF0000"/>
              </w:rPr>
              <w:t xml:space="preserve"> </w:t>
            </w:r>
            <w:r>
              <w:rPr>
                <w:rFonts w:cs="Times"/>
                <w:color w:val="FF0000"/>
              </w:rPr>
              <w:t>And in case of single-TRP transmission,</w:t>
            </w:r>
            <w:r w:rsidRPr="00702F78">
              <w:rPr>
                <w:rFonts w:cs="Times"/>
                <w:color w:val="FF0000"/>
              </w:rPr>
              <w:t xml:space="preserve"> for each rank z, the first </w:t>
            </w:r>
            <w:proofErr w:type="spellStart"/>
            <w:r w:rsidRPr="00702F78">
              <w:rPr>
                <w:rFonts w:cs="Times"/>
                <w:i/>
                <w:color w:val="FF0000"/>
              </w:rPr>
              <w:t>K</w:t>
            </w:r>
            <w:r w:rsidRPr="00702F78">
              <w:rPr>
                <w:rFonts w:cs="Times"/>
                <w:i/>
                <w:color w:val="FF0000"/>
                <w:vertAlign w:val="subscript"/>
              </w:rPr>
              <w:t>z</w:t>
            </w:r>
            <w:proofErr w:type="spellEnd"/>
            <w:r w:rsidRPr="00702F78">
              <w:rPr>
                <w:rFonts w:cs="Times"/>
                <w:color w:val="FF0000"/>
              </w:rPr>
              <w:t xml:space="preserve"> </w:t>
            </w:r>
            <w:proofErr w:type="spellStart"/>
            <w:r w:rsidRPr="00702F78">
              <w:rPr>
                <w:rFonts w:cs="Times"/>
                <w:color w:val="FF0000"/>
              </w:rPr>
              <w:t>codepoint</w:t>
            </w:r>
            <w:proofErr w:type="spellEnd"/>
            <w:r w:rsidRPr="00702F78">
              <w:rPr>
                <w:rFonts w:cs="Times"/>
                <w:color w:val="FF0000"/>
              </w:rPr>
              <w:t xml:space="preserve">(s) of the second TPMI field are mapped to </w:t>
            </w:r>
            <w:proofErr w:type="spellStart"/>
            <w:r w:rsidRPr="00702F78">
              <w:rPr>
                <w:rFonts w:cs="Times"/>
                <w:i/>
                <w:color w:val="FF0000"/>
              </w:rPr>
              <w:t>K</w:t>
            </w:r>
            <w:r w:rsidRPr="00702F78">
              <w:rPr>
                <w:rFonts w:cs="Times"/>
                <w:i/>
                <w:color w:val="FF0000"/>
                <w:vertAlign w:val="subscript"/>
              </w:rPr>
              <w:t>z</w:t>
            </w:r>
            <w:proofErr w:type="spellEnd"/>
            <w:r w:rsidRPr="00702F78">
              <w:rPr>
                <w:rFonts w:cs="Times"/>
                <w:color w:val="FF0000"/>
              </w:rPr>
              <w:t xml:space="preserve"> </w:t>
            </w:r>
            <w:r w:rsidRPr="00702F78">
              <w:rPr>
                <w:rFonts w:cs="Times"/>
                <w:color w:val="FF0000"/>
              </w:rPr>
              <w:fldChar w:fldCharType="begin"/>
            </w:r>
            <w:r w:rsidRPr="00702F78">
              <w:rPr>
                <w:rFonts w:cs="Times"/>
                <w:color w:val="FF0000"/>
              </w:rPr>
              <w:instrText xml:space="preserve"> QUOTE </w:instrText>
            </w:r>
            <m:oMath>
              <m:sSub>
                <m:sSubPr>
                  <m:ctrlPr>
                    <w:rPr>
                      <w:rFonts w:ascii="Cambria Math" w:eastAsia="宋体" w:hAnsi="Cambria Math"/>
                      <w:i/>
                      <w:iCs/>
                      <w:color w:val="FF0000"/>
                      <w:sz w:val="22"/>
                      <w:szCs w:val="22"/>
                      <w:lang w:eastAsia="zh-CN"/>
                    </w:rPr>
                  </m:ctrlPr>
                </m:sSubPr>
                <m:e>
                  <m:r>
                    <m:rPr>
                      <m:sty m:val="p"/>
                    </m:rPr>
                    <w:rPr>
                      <w:rFonts w:ascii="Cambria Math" w:hAnsi="Cambria Math"/>
                      <w:color w:val="FF0000"/>
                      <w:sz w:val="22"/>
                      <w:szCs w:val="22"/>
                    </w:rPr>
                    <m:t>K</m:t>
                  </m:r>
                </m:e>
                <m:sub>
                  <m:r>
                    <m:rPr>
                      <m:sty m:val="p"/>
                    </m:rPr>
                    <w:rPr>
                      <w:rFonts w:ascii="Cambria Math" w:hAnsi="Cambria Math"/>
                      <w:color w:val="FF0000"/>
                      <w:sz w:val="22"/>
                      <w:szCs w:val="22"/>
                    </w:rPr>
                    <m:t>y</m:t>
                  </m:r>
                </m:sub>
              </m:sSub>
            </m:oMath>
            <w:r w:rsidRPr="00702F78">
              <w:rPr>
                <w:rFonts w:cs="Times"/>
                <w:color w:val="FF0000"/>
              </w:rPr>
              <w:instrText xml:space="preserve"> </w:instrText>
            </w:r>
            <w:r w:rsidRPr="00702F78">
              <w:rPr>
                <w:rFonts w:cs="Times"/>
                <w:color w:val="FF0000"/>
              </w:rPr>
              <w:fldChar w:fldCharType="end"/>
            </w:r>
            <w:r w:rsidRPr="00702F78">
              <w:rPr>
                <w:rFonts w:cs="Times"/>
                <w:color w:val="FF0000"/>
              </w:rPr>
              <w:t xml:space="preserve">TPMI(s) of rank z supported based on </w:t>
            </w:r>
            <w:proofErr w:type="spellStart"/>
            <w:r w:rsidRPr="00702F78">
              <w:rPr>
                <w:rFonts w:cs="Times"/>
                <w:color w:val="FF0000"/>
              </w:rPr>
              <w:t>maxRank</w:t>
            </w:r>
            <w:proofErr w:type="spellEnd"/>
            <w:r w:rsidRPr="00702F78">
              <w:rPr>
                <w:rFonts w:cs="Times"/>
                <w:color w:val="FF0000"/>
              </w:rPr>
              <w:t xml:space="preserve"> for the second TRP in increasing order </w:t>
            </w:r>
            <w:proofErr w:type="spellStart"/>
            <w:r w:rsidRPr="00702F78">
              <w:rPr>
                <w:rFonts w:cs="Times"/>
                <w:color w:val="FF0000"/>
              </w:rPr>
              <w:t>codepoint</w:t>
            </w:r>
            <w:proofErr w:type="spellEnd"/>
            <w:r w:rsidRPr="00702F78">
              <w:rPr>
                <w:rFonts w:cs="Times"/>
                <w:color w:val="FF0000"/>
              </w:rPr>
              <w:t xml:space="preserve"> index, the remaining (2</w:t>
            </w:r>
            <w:r w:rsidRPr="00702F78">
              <w:rPr>
                <w:rFonts w:cs="Times"/>
                <w:color w:val="FF0000"/>
                <w:vertAlign w:val="superscript"/>
              </w:rPr>
              <w:t>M</w:t>
            </w:r>
            <w:r w:rsidRPr="00702F78">
              <w:rPr>
                <w:rFonts w:cs="Times"/>
                <w:color w:val="FF0000"/>
                <w:sz w:val="16"/>
                <w:vertAlign w:val="superscript"/>
              </w:rPr>
              <w:t>2</w:t>
            </w:r>
            <w:r w:rsidRPr="00702F78">
              <w:rPr>
                <w:rFonts w:cs="Times"/>
                <w:color w:val="FF0000"/>
              </w:rPr>
              <w:t>-</w:t>
            </w:r>
            <w:r w:rsidRPr="00702F78">
              <w:rPr>
                <w:rFonts w:cs="Times"/>
                <w:i/>
                <w:color w:val="FF0000"/>
              </w:rPr>
              <w:t>K</w:t>
            </w:r>
            <w:r w:rsidRPr="00702F78">
              <w:rPr>
                <w:rFonts w:cs="Times"/>
                <w:i/>
                <w:color w:val="FF0000"/>
                <w:vertAlign w:val="subscript"/>
              </w:rPr>
              <w:t>z</w:t>
            </w:r>
            <w:r w:rsidRPr="00702F78">
              <w:rPr>
                <w:rFonts w:cs="Times"/>
                <w:color w:val="FF0000"/>
              </w:rPr>
              <w:t xml:space="preserve">) </w:t>
            </w:r>
            <w:proofErr w:type="spellStart"/>
            <w:r w:rsidRPr="00702F78">
              <w:rPr>
                <w:rFonts w:cs="Times"/>
                <w:color w:val="FF0000"/>
              </w:rPr>
              <w:t>codepoint</w:t>
            </w:r>
            <w:proofErr w:type="spellEnd"/>
            <w:r w:rsidRPr="00702F78">
              <w:rPr>
                <w:rFonts w:cs="Times"/>
                <w:color w:val="FF0000"/>
              </w:rPr>
              <w:t>(s) are reserved.</w:t>
            </w:r>
          </w:p>
          <w:p w14:paraId="688370A7" w14:textId="77777777" w:rsidR="000727BB" w:rsidRPr="00247A96" w:rsidRDefault="000727BB" w:rsidP="00C52D3E">
            <w:pPr>
              <w:numPr>
                <w:ilvl w:val="0"/>
                <w:numId w:val="23"/>
              </w:numPr>
              <w:snapToGrid w:val="0"/>
              <w:spacing w:after="0"/>
              <w:rPr>
                <w:rFonts w:cs="Times"/>
              </w:rPr>
            </w:pPr>
            <w:r w:rsidRPr="001D43DD">
              <w:rPr>
                <w:rFonts w:cs="Times"/>
              </w:rPr>
              <w:t>How to describe/capture</w:t>
            </w:r>
            <w:r w:rsidRPr="001D43DD">
              <w:rPr>
                <w:rFonts w:cs="Times"/>
                <w:color w:val="ED7D31"/>
              </w:rPr>
              <w:t xml:space="preserve"> </w:t>
            </w:r>
            <w:r w:rsidRPr="001D43DD">
              <w:rPr>
                <w:rFonts w:cs="Times"/>
              </w:rPr>
              <w:t>this in 38.212 is up to the editor.</w:t>
            </w:r>
          </w:p>
        </w:tc>
      </w:tr>
    </w:tbl>
    <w:p w14:paraId="11AEE6D4" w14:textId="5E59DD85" w:rsidR="002B67A2" w:rsidRPr="002B67A2" w:rsidRDefault="00DA366D" w:rsidP="00A41A8A">
      <w:pPr>
        <w:spacing w:before="120" w:after="120"/>
        <w:jc w:val="both"/>
        <w:rPr>
          <w:rFonts w:eastAsiaTheme="minorEastAsia"/>
          <w:color w:val="000000" w:themeColor="text1"/>
          <w:sz w:val="22"/>
          <w:szCs w:val="22"/>
          <w:lang w:eastAsia="zh-CN"/>
        </w:rPr>
      </w:pPr>
      <w:r>
        <w:rPr>
          <w:rFonts w:eastAsiaTheme="minorEastAsia" w:hint="eastAsia"/>
          <w:b/>
          <w:i/>
          <w:sz w:val="22"/>
          <w:szCs w:val="22"/>
          <w:lang w:val="en-US" w:eastAsia="zh-CN"/>
        </w:rPr>
        <w:lastRenderedPageBreak/>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To support the indication of different maximum number of layers (value of rank) for different TRPs, for NCB transmission, the first SRI field is associated with the SRS resource set with larger number of SRS resources, and for CB transmission, the first TPMI field is associated with the TRP configured with larger value of </w:t>
      </w:r>
      <w:proofErr w:type="spellStart"/>
      <w:r>
        <w:rPr>
          <w:rFonts w:eastAsiaTheme="minorEastAsia"/>
          <w:b/>
          <w:i/>
          <w:sz w:val="22"/>
          <w:szCs w:val="22"/>
          <w:lang w:val="en-US" w:eastAsia="zh-CN"/>
        </w:rPr>
        <w:t>maxRank</w:t>
      </w:r>
      <w:proofErr w:type="spellEnd"/>
      <w:r w:rsidR="00F11B74">
        <w:rPr>
          <w:rFonts w:eastAsiaTheme="minorEastAsia"/>
          <w:b/>
          <w:i/>
          <w:sz w:val="22"/>
          <w:szCs w:val="22"/>
          <w:lang w:val="en-US" w:eastAsia="zh-CN"/>
        </w:rPr>
        <w:t>, or the agreement/WA for second TPMI/SRI field design should be revised.</w:t>
      </w:r>
    </w:p>
    <w:p w14:paraId="040866B4" w14:textId="2165294F" w:rsidR="00A41A8A" w:rsidRDefault="006047E3" w:rsidP="00A41A8A">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the s</w:t>
      </w:r>
      <w:r w:rsidR="00A41A8A">
        <w:rPr>
          <w:rFonts w:eastAsiaTheme="minorEastAsia"/>
          <w:color w:val="000000" w:themeColor="text1"/>
          <w:sz w:val="22"/>
          <w:szCs w:val="22"/>
          <w:lang w:val="en-US" w:eastAsia="zh-CN"/>
        </w:rPr>
        <w:t xml:space="preserve">econd issue is the SRS resource configuration in case of full power transmission mode. In current spec, up to 4 SRS resources can be configured in a SRS resource set for full power transmission, and the number of SRS ports in the SRS resources can be different. In case of multi-TRP transmission, full power should be supported for reliability enhancement. It should be defined that whether the full power mode should be same for two TRPs. The number of SRS resources in two SRS resource sets, and the number of SRS resources with same number of SRS ports in each set should be discussed. </w:t>
      </w:r>
    </w:p>
    <w:p w14:paraId="5158AAC2" w14:textId="1D6DB0A6" w:rsidR="00A41A8A" w:rsidRPr="005B5701" w:rsidRDefault="00A41A8A" w:rsidP="00A41A8A">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sidR="002D33B0">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B4194E">
        <w:rPr>
          <w:rFonts w:eastAsiaTheme="minorEastAsia"/>
          <w:b/>
          <w:i/>
          <w:sz w:val="22"/>
          <w:szCs w:val="22"/>
          <w:lang w:val="en-US" w:eastAsia="zh-CN"/>
        </w:rPr>
        <w:t>W</w:t>
      </w:r>
      <w:r>
        <w:rPr>
          <w:rFonts w:eastAsiaTheme="minorEastAsia"/>
          <w:b/>
          <w:i/>
          <w:sz w:val="22"/>
          <w:szCs w:val="22"/>
          <w:lang w:val="en-US" w:eastAsia="zh-CN"/>
        </w:rPr>
        <w:t xml:space="preserve">hether same full power transmission mode for both TRPs and the SRS resource configuration in case of full power transmission should be discussed. </w:t>
      </w:r>
    </w:p>
    <w:p w14:paraId="73AE5736" w14:textId="77777777" w:rsidR="00247A96" w:rsidRDefault="004C239D"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remaining issue is the TPC command design for PUSCH and PUCCH, </w:t>
      </w:r>
      <w:r w:rsidR="00247A96">
        <w:rPr>
          <w:rFonts w:eastAsiaTheme="minorEastAsia"/>
          <w:color w:val="000000" w:themeColor="text1"/>
          <w:sz w:val="22"/>
          <w:szCs w:val="22"/>
          <w:lang w:val="en-US" w:eastAsia="zh-CN"/>
        </w:rPr>
        <w:t>this has been discussed several meetings, and proposals were listed in last meeting as:</w:t>
      </w:r>
    </w:p>
    <w:tbl>
      <w:tblPr>
        <w:tblStyle w:val="aff5"/>
        <w:tblW w:w="0" w:type="auto"/>
        <w:tblLook w:val="04A0" w:firstRow="1" w:lastRow="0" w:firstColumn="1" w:lastColumn="0" w:noHBand="0" w:noVBand="1"/>
      </w:tblPr>
      <w:tblGrid>
        <w:gridCol w:w="9631"/>
      </w:tblGrid>
      <w:tr w:rsidR="00247A96" w14:paraId="12E3E9F7" w14:textId="77777777" w:rsidTr="00247A96">
        <w:tc>
          <w:tcPr>
            <w:tcW w:w="9631" w:type="dxa"/>
          </w:tcPr>
          <w:p w14:paraId="44CFEFB7" w14:textId="77777777" w:rsidR="00247A96" w:rsidRDefault="00247A96" w:rsidP="00247A96">
            <w:pPr>
              <w:spacing w:line="253" w:lineRule="atLeast"/>
              <w:rPr>
                <w:rFonts w:ascii="Calibri" w:eastAsia="宋体" w:hAnsi="Calibri" w:cs="Calibri"/>
                <w:sz w:val="22"/>
                <w:szCs w:val="22"/>
                <w:lang w:val="en-US" w:eastAsia="zh-TW"/>
              </w:rPr>
            </w:pPr>
            <w:r>
              <w:rPr>
                <w:rFonts w:ascii="Calibri" w:hAnsi="Calibri" w:cs="Calibri"/>
                <w:color w:val="000000"/>
                <w:sz w:val="22"/>
                <w:szCs w:val="22"/>
                <w:shd w:val="clear" w:color="auto" w:fill="FFFF00"/>
                <w:lang w:eastAsia="zh-TW"/>
              </w:rPr>
              <w:t>Proposal 2.2:</w:t>
            </w:r>
            <w:r>
              <w:rPr>
                <w:rFonts w:ascii="Calibri" w:hAnsi="Calibri" w:cs="Calibri"/>
                <w:sz w:val="22"/>
                <w:szCs w:val="22"/>
                <w:lang w:eastAsia="zh-TW"/>
              </w:rPr>
              <w:t xml:space="preserve"> To support per TRP closed-loop power control for </w:t>
            </w:r>
            <w:proofErr w:type="gramStart"/>
            <w:r>
              <w:rPr>
                <w:rFonts w:ascii="Calibri" w:hAnsi="Calibri" w:cs="Calibri"/>
                <w:sz w:val="22"/>
                <w:szCs w:val="22"/>
                <w:lang w:eastAsia="zh-TW"/>
              </w:rPr>
              <w:t>PUCCH ,</w:t>
            </w:r>
            <w:proofErr w:type="gramEnd"/>
            <w:r>
              <w:rPr>
                <w:rFonts w:ascii="Calibri" w:hAnsi="Calibri" w:cs="Calibri"/>
                <w:sz w:val="22"/>
                <w:szCs w:val="22"/>
                <w:lang w:eastAsia="zh-TW"/>
              </w:rPr>
              <w:t> a second TPC field can be configured via RRC .  </w:t>
            </w:r>
          </w:p>
          <w:p w14:paraId="782C2B26" w14:textId="77777777" w:rsidR="00247A96" w:rsidRDefault="00247A96" w:rsidP="00247A96">
            <w:pPr>
              <w:numPr>
                <w:ilvl w:val="0"/>
                <w:numId w:val="26"/>
              </w:numPr>
              <w:spacing w:after="0"/>
              <w:rPr>
                <w:rFonts w:ascii="Calibri" w:hAnsi="Calibri" w:cs="Calibri"/>
                <w:sz w:val="22"/>
                <w:szCs w:val="22"/>
                <w:lang w:eastAsia="zh-TW"/>
              </w:rPr>
            </w:pPr>
            <w:r>
              <w:rPr>
                <w:rFonts w:ascii="Calibri" w:hAnsi="Calibri" w:cs="Calibri"/>
                <w:sz w:val="22"/>
                <w:szCs w:val="22"/>
                <w:lang w:eastAsia="zh-TW"/>
              </w:rPr>
              <w:t xml:space="preserve">When the second field is configured by </w:t>
            </w:r>
            <w:proofErr w:type="gramStart"/>
            <w:r>
              <w:rPr>
                <w:rFonts w:ascii="Calibri" w:hAnsi="Calibri" w:cs="Calibri"/>
                <w:sz w:val="22"/>
                <w:szCs w:val="22"/>
                <w:lang w:eastAsia="zh-TW"/>
              </w:rPr>
              <w:t>RRC ,</w:t>
            </w:r>
            <w:proofErr w:type="gramEnd"/>
            <w:r>
              <w:rPr>
                <w:rFonts w:ascii="Calibri" w:hAnsi="Calibri" w:cs="Calibri"/>
                <w:sz w:val="22"/>
                <w:szCs w:val="22"/>
                <w:lang w:eastAsia="zh-TW"/>
              </w:rPr>
              <w:t xml:space="preserve"> a second TPC field (similar to the existing TPC field) is added in DCI formats 1_1 / 1_2 (option 3).</w:t>
            </w:r>
          </w:p>
          <w:p w14:paraId="518051AE" w14:textId="77777777" w:rsidR="00247A96" w:rsidRDefault="00247A96" w:rsidP="00247A96">
            <w:pPr>
              <w:numPr>
                <w:ilvl w:val="0"/>
                <w:numId w:val="26"/>
              </w:numPr>
              <w:spacing w:after="0"/>
              <w:rPr>
                <w:rFonts w:ascii="Calibri" w:hAnsi="Calibri" w:cs="Calibri"/>
                <w:sz w:val="22"/>
                <w:szCs w:val="22"/>
                <w:lang w:eastAsia="zh-TW"/>
              </w:rPr>
            </w:pPr>
            <w:r>
              <w:rPr>
                <w:rFonts w:ascii="Calibri" w:hAnsi="Calibri" w:cs="Calibri"/>
                <w:sz w:val="22"/>
                <w:szCs w:val="22"/>
                <w:lang w:eastAsia="zh-TW"/>
              </w:rPr>
              <w:t xml:space="preserve">When the second field is not configured by </w:t>
            </w:r>
            <w:proofErr w:type="gramStart"/>
            <w:r>
              <w:rPr>
                <w:rFonts w:ascii="Calibri" w:hAnsi="Calibri" w:cs="Calibri"/>
                <w:sz w:val="22"/>
                <w:szCs w:val="22"/>
                <w:lang w:eastAsia="zh-TW"/>
              </w:rPr>
              <w:t>RRC ,</w:t>
            </w:r>
            <w:proofErr w:type="gramEnd"/>
            <w:r>
              <w:rPr>
                <w:rFonts w:ascii="Calibri" w:hAnsi="Calibri" w:cs="Calibri"/>
                <w:sz w:val="22"/>
                <w:szCs w:val="22"/>
                <w:lang w:eastAsia="zh-TW"/>
              </w:rPr>
              <w:t xml:space="preserve">  a single TPC field (the existing TPC field) is used in DCI formats 1_1 / 1_2, and the TPC value applied for both PUCCH beams.</w:t>
            </w:r>
          </w:p>
          <w:p w14:paraId="42CA6A3C" w14:textId="77777777" w:rsidR="00247A96" w:rsidRDefault="00247A96" w:rsidP="00247A96">
            <w:pPr>
              <w:numPr>
                <w:ilvl w:val="0"/>
                <w:numId w:val="26"/>
              </w:numPr>
              <w:spacing w:after="0"/>
              <w:rPr>
                <w:rFonts w:ascii="Calibri" w:hAnsi="Calibri" w:cs="Calibri"/>
                <w:sz w:val="22"/>
                <w:szCs w:val="22"/>
                <w:lang w:eastAsia="zh-TW"/>
              </w:rPr>
            </w:pPr>
            <w:r>
              <w:rPr>
                <w:rFonts w:ascii="Calibri" w:hAnsi="Calibri" w:cs="Calibri"/>
                <w:color w:val="FF2600"/>
                <w:sz w:val="22"/>
                <w:szCs w:val="22"/>
              </w:rPr>
              <w:t>This feature is subjected to whether UE support 2 closed-loop power control processes </w:t>
            </w:r>
          </w:p>
          <w:p w14:paraId="3BBE698C" w14:textId="6A78116E" w:rsidR="00247A96" w:rsidRPr="00247A96" w:rsidRDefault="00247A96" w:rsidP="00247A96">
            <w:pPr>
              <w:rPr>
                <w:rFonts w:ascii="Calibri" w:eastAsia="PMingLiU" w:hAnsi="Calibri" w:cs="Calibri"/>
                <w:sz w:val="22"/>
                <w:szCs w:val="22"/>
                <w:lang w:eastAsia="zh-TW"/>
              </w:rPr>
            </w:pPr>
            <w:r>
              <w:rPr>
                <w:rFonts w:ascii="Calibri" w:hAnsi="Calibri" w:cs="Calibri"/>
                <w:color w:val="000000"/>
                <w:sz w:val="22"/>
                <w:szCs w:val="22"/>
                <w:shd w:val="clear" w:color="auto" w:fill="FFFF00"/>
                <w:lang w:eastAsia="zh-TW"/>
              </w:rPr>
              <w:t>Proposal</w:t>
            </w:r>
            <w:r>
              <w:rPr>
                <w:rStyle w:val="apple-converted-space"/>
                <w:rFonts w:ascii="Calibri" w:hAnsi="Calibri" w:cs="Calibri"/>
                <w:color w:val="000000"/>
                <w:sz w:val="22"/>
                <w:szCs w:val="22"/>
                <w:shd w:val="clear" w:color="auto" w:fill="FFFF00"/>
                <w:lang w:eastAsia="zh-TW"/>
              </w:rPr>
              <w:t> </w:t>
            </w:r>
            <w:r>
              <w:rPr>
                <w:rFonts w:ascii="Calibri" w:hAnsi="Calibri" w:cs="Calibri"/>
                <w:color w:val="000000"/>
                <w:sz w:val="22"/>
                <w:szCs w:val="22"/>
                <w:shd w:val="clear" w:color="auto" w:fill="FFFF00"/>
                <w:lang w:eastAsia="zh-TW"/>
              </w:rPr>
              <w:t>3.1:</w:t>
            </w:r>
            <w:r>
              <w:rPr>
                <w:rFonts w:ascii="Calibri" w:hAnsi="Calibri" w:cs="Calibri"/>
                <w:sz w:val="22"/>
                <w:szCs w:val="22"/>
                <w:lang w:eastAsia="zh-TW"/>
              </w:rPr>
              <w:t> To support per TRP closed-loop power control for PUSCH with DCI formats 0_1 / 0_2, adopt the same solution as with M-TRP PUCCH schemes.</w:t>
            </w:r>
          </w:p>
        </w:tc>
      </w:tr>
    </w:tbl>
    <w:p w14:paraId="0F20C90E" w14:textId="35CEBEEA" w:rsidR="00167727" w:rsidRDefault="00247A96" w:rsidP="00247A9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These proposals can flexibly indicate one or</w:t>
      </w:r>
      <w:r w:rsidR="00167727">
        <w:rPr>
          <w:rFonts w:eastAsiaTheme="minorEastAsia"/>
          <w:color w:val="000000" w:themeColor="text1"/>
          <w:sz w:val="22"/>
          <w:szCs w:val="22"/>
          <w:lang w:val="en-US" w:eastAsia="zh-CN"/>
        </w:rPr>
        <w:t xml:space="preserve"> two TPC values applied for two PUSCH</w:t>
      </w:r>
      <w:r>
        <w:rPr>
          <w:rFonts w:eastAsiaTheme="minorEastAsia"/>
          <w:color w:val="000000" w:themeColor="text1"/>
          <w:sz w:val="22"/>
          <w:szCs w:val="22"/>
          <w:lang w:val="en-US" w:eastAsia="zh-CN"/>
        </w:rPr>
        <w:t>/PUCCH</w:t>
      </w:r>
      <w:r w:rsidR="00167727">
        <w:rPr>
          <w:rFonts w:eastAsiaTheme="minorEastAsia"/>
          <w:color w:val="000000" w:themeColor="text1"/>
          <w:sz w:val="22"/>
          <w:szCs w:val="22"/>
          <w:lang w:val="en-US" w:eastAsia="zh-CN"/>
        </w:rPr>
        <w:t xml:space="preserve"> beams</w:t>
      </w:r>
      <w:r>
        <w:rPr>
          <w:rFonts w:eastAsiaTheme="minorEastAsia"/>
          <w:color w:val="000000" w:themeColor="text1"/>
          <w:sz w:val="22"/>
          <w:szCs w:val="22"/>
          <w:lang w:val="en-US" w:eastAsia="zh-CN"/>
        </w:rPr>
        <w:t xml:space="preserve">, we think it’s better to end the discussion and agree the proposals. </w:t>
      </w:r>
    </w:p>
    <w:p w14:paraId="4CB44786" w14:textId="0CE8009D" w:rsidR="00167727" w:rsidRDefault="00167727" w:rsidP="00167727">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2D33B0">
        <w:rPr>
          <w:rFonts w:eastAsiaTheme="minorEastAsia"/>
          <w:b/>
          <w:i/>
          <w:sz w:val="22"/>
          <w:szCs w:val="22"/>
          <w:lang w:val="en-US" w:eastAsia="zh-CN"/>
        </w:rPr>
        <w:t>7</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closed-loop power control for PUSCH and PUCCH, a</w:t>
      </w:r>
      <w:r w:rsidR="00247A96">
        <w:rPr>
          <w:rFonts w:eastAsiaTheme="minorEastAsia"/>
          <w:b/>
          <w:i/>
          <w:sz w:val="22"/>
          <w:szCs w:val="22"/>
          <w:lang w:val="en-US" w:eastAsia="zh-CN"/>
        </w:rPr>
        <w:t xml:space="preserve"> configurable</w:t>
      </w:r>
      <w:r>
        <w:rPr>
          <w:rFonts w:eastAsiaTheme="minorEastAsia"/>
          <w:b/>
          <w:i/>
          <w:sz w:val="22"/>
          <w:szCs w:val="22"/>
          <w:lang w:val="en-US" w:eastAsia="zh-CN"/>
        </w:rPr>
        <w:t xml:space="preserve"> second TPC field should be added in DCI.</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357858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EE5414">
        <w:rPr>
          <w:rFonts w:eastAsia="宋体"/>
          <w:color w:val="000000" w:themeColor="text1"/>
          <w:sz w:val="22"/>
          <w:szCs w:val="22"/>
          <w:lang w:eastAsia="zh-CN"/>
        </w:rPr>
        <w:t>enhancement for P</w:t>
      </w:r>
      <w:r w:rsidR="00042F9F">
        <w:rPr>
          <w:rFonts w:eastAsia="宋体"/>
          <w:color w:val="000000" w:themeColor="text1"/>
          <w:sz w:val="22"/>
          <w:szCs w:val="22"/>
          <w:lang w:eastAsia="zh-CN"/>
        </w:rPr>
        <w:t>US</w:t>
      </w:r>
      <w:r w:rsidR="00EE5414">
        <w:rPr>
          <w:rFonts w:eastAsia="宋体"/>
          <w:color w:val="000000" w:themeColor="text1"/>
          <w:sz w:val="22"/>
          <w:szCs w:val="22"/>
          <w:lang w:eastAsia="zh-CN"/>
        </w:rPr>
        <w:t>CH</w:t>
      </w:r>
      <w:r w:rsidR="008F5CE9">
        <w:rPr>
          <w:rFonts w:eastAsia="宋体"/>
          <w:color w:val="000000" w:themeColor="text1"/>
          <w:sz w:val="22"/>
          <w:szCs w:val="22"/>
          <w:lang w:eastAsia="zh-CN"/>
        </w:rPr>
        <w:t xml:space="preserve"> and</w:t>
      </w:r>
      <w:r w:rsidR="00EE5414">
        <w:rPr>
          <w:rFonts w:eastAsia="宋体"/>
          <w:color w:val="000000" w:themeColor="text1"/>
          <w:sz w:val="22"/>
          <w:szCs w:val="22"/>
          <w:lang w:eastAsia="zh-CN"/>
        </w:rPr>
        <w:t xml:space="preserve"> PUCCH based on</w:t>
      </w:r>
      <w:r>
        <w:rPr>
          <w:rFonts w:eastAsia="宋体" w:hint="eastAsia"/>
          <w:color w:val="000000" w:themeColor="text1"/>
          <w:sz w:val="22"/>
          <w:szCs w:val="22"/>
          <w:lang w:eastAsia="zh-CN"/>
        </w:rPr>
        <w:t xml:space="preserv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14:paraId="1822CAC3" w14:textId="77777777" w:rsidR="00042F9F" w:rsidRDefault="00042F9F" w:rsidP="00042F9F">
      <w:pPr>
        <w:spacing w:before="120"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indicating single-TRP and multi-TRP dynamic switching, the working assumption is confirmed if the bit size is configurable based on the number of SRS resources in the SRS resource set. And only one bit is introduced for the new field, if second SRI or TPMI field contains at least 1 bit, and 2 bits introduced otherwise. </w:t>
      </w:r>
    </w:p>
    <w:p w14:paraId="0B4EE096" w14:textId="77777777" w:rsidR="00042F9F" w:rsidRDefault="00042F9F" w:rsidP="00042F9F">
      <w:pPr>
        <w:spacing w:before="120"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Regarding working assumption for second SRI </w:t>
      </w:r>
      <w:proofErr w:type="gramStart"/>
      <w:r>
        <w:rPr>
          <w:rFonts w:eastAsiaTheme="minorEastAsia"/>
          <w:b/>
          <w:i/>
          <w:sz w:val="22"/>
          <w:szCs w:val="22"/>
          <w:lang w:val="en-US" w:eastAsia="zh-CN"/>
        </w:rPr>
        <w:t>field</w:t>
      </w:r>
      <w:proofErr w:type="gramEnd"/>
      <w:r>
        <w:rPr>
          <w:rFonts w:eastAsiaTheme="minorEastAsia"/>
          <w:b/>
          <w:i/>
          <w:sz w:val="22"/>
          <w:szCs w:val="22"/>
          <w:lang w:val="en-US" w:eastAsia="zh-CN"/>
        </w:rPr>
        <w:t xml:space="preserve"> design in case of non-codebook based transmission, number of bits N2 should be clarified in case of only one SRS resource included in the SRS resource set. And discussion of the working assumption should be jointly considered with working assumption for indicating single-TRP and multi-TRP dynamic switching. </w:t>
      </w:r>
    </w:p>
    <w:p w14:paraId="43A82DD4" w14:textId="77777777" w:rsidR="00CC539D" w:rsidRDefault="00CC539D" w:rsidP="00CC539D">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both codebook and non-codebook based single-DCI PUSCH transmission, separate number of SRS resources in two SRS resource sets should be supported. </w:t>
      </w:r>
    </w:p>
    <w:p w14:paraId="0694F43E" w14:textId="77777777" w:rsidR="00CC539D" w:rsidRDefault="00CC539D" w:rsidP="00CC539D">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both codebook and non-codebook based single-DCI PUSCH transmission, in case of single-TRP transmission, the maximum number of layers (value of rank) supported for two TRPs can be different. </w:t>
      </w:r>
    </w:p>
    <w:p w14:paraId="182FE8F9" w14:textId="77777777" w:rsidR="00CC539D" w:rsidRPr="002B67A2" w:rsidRDefault="00CC539D" w:rsidP="00CC539D">
      <w:pPr>
        <w:spacing w:before="120" w:after="120"/>
        <w:jc w:val="both"/>
        <w:rPr>
          <w:rFonts w:eastAsiaTheme="minorEastAsia"/>
          <w:color w:val="000000" w:themeColor="text1"/>
          <w:sz w:val="22"/>
          <w:szCs w:val="22"/>
          <w:lang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To support the indication of different maximum number of layers (value of rank) for different TRPs, for NCB transmission, the first SRI field is associated with the SRS resource set with larger number of SRS resources, and for CB transmission, the first TPMI field is associated with the TRP configured with larger value of </w:t>
      </w:r>
      <w:proofErr w:type="spellStart"/>
      <w:r>
        <w:rPr>
          <w:rFonts w:eastAsiaTheme="minorEastAsia"/>
          <w:b/>
          <w:i/>
          <w:sz w:val="22"/>
          <w:szCs w:val="22"/>
          <w:lang w:val="en-US" w:eastAsia="zh-CN"/>
        </w:rPr>
        <w:t>maxRank</w:t>
      </w:r>
      <w:proofErr w:type="spellEnd"/>
      <w:r>
        <w:rPr>
          <w:rFonts w:eastAsiaTheme="minorEastAsia"/>
          <w:b/>
          <w:i/>
          <w:sz w:val="22"/>
          <w:szCs w:val="22"/>
          <w:lang w:val="en-US" w:eastAsia="zh-CN"/>
        </w:rPr>
        <w:t>, or the agreement/WA for second TPMI/SRI field design should be revised.</w:t>
      </w:r>
    </w:p>
    <w:p w14:paraId="75C03AEB" w14:textId="77777777" w:rsidR="00CC539D" w:rsidRPr="005B5701" w:rsidRDefault="00CC539D" w:rsidP="00CC539D">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Whether same full power transmission mode for both TRPs and the SRS resource configuration in case of full power transmission should be discussed. </w:t>
      </w:r>
    </w:p>
    <w:p w14:paraId="3D76B8E1" w14:textId="77777777" w:rsidR="00CC539D" w:rsidRDefault="00CC539D" w:rsidP="00CC539D">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7</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closed-loop power control for PUSCH and PUCCH, a configurable second TPC field should be added in DCI.</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 w:name="_Ref344215723"/>
      <w:bookmarkEnd w:id="13"/>
    </w:p>
    <w:p w14:paraId="52D5B37E" w14:textId="60BC7041" w:rsidR="00CA7F3F" w:rsidRPr="00EA14AD" w:rsidRDefault="00CA7F3F" w:rsidP="00775DAF">
      <w:pPr>
        <w:pStyle w:val="a7"/>
        <w:numPr>
          <w:ilvl w:val="0"/>
          <w:numId w:val="2"/>
        </w:numPr>
        <w:spacing w:after="0"/>
        <w:rPr>
          <w:rFonts w:eastAsia="宋体"/>
          <w:color w:val="000000"/>
          <w:lang w:eastAsia="zh-CN"/>
        </w:rPr>
      </w:pPr>
      <w:bookmarkStart w:id="14" w:name="OLE_LINK17"/>
      <w:bookmarkStart w:id="15" w:name="OLE_LINK18"/>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w:t>
      </w:r>
      <w:r w:rsidR="00915745">
        <w:rPr>
          <w:rFonts w:eastAsia="宋体"/>
          <w:color w:val="000000"/>
          <w:lang w:eastAsia="zh-CN"/>
        </w:rPr>
        <w:t>4</w:t>
      </w:r>
      <w:r w:rsidR="00CC539D">
        <w:rPr>
          <w:rFonts w:eastAsia="宋体"/>
          <w:color w:val="000000"/>
          <w:lang w:eastAsia="zh-CN"/>
        </w:rPr>
        <w:t>b</w:t>
      </w:r>
      <w:r>
        <w:rPr>
          <w:rFonts w:eastAsia="宋体"/>
          <w:color w:val="000000"/>
          <w:lang w:eastAsia="zh-CN"/>
        </w:rPr>
        <w:t xml:space="preserve">-e, </w:t>
      </w:r>
      <w:r w:rsidR="00775DAF">
        <w:rPr>
          <w:rFonts w:eastAsia="宋体"/>
          <w:color w:val="000000"/>
          <w:lang w:eastAsia="zh-CN"/>
        </w:rPr>
        <w:t>April 12th – April 20th</w:t>
      </w:r>
      <w:r w:rsidR="00915745" w:rsidRPr="00915745">
        <w:rPr>
          <w:rFonts w:eastAsia="宋体"/>
          <w:color w:val="000000"/>
          <w:lang w:eastAsia="zh-CN"/>
        </w:rPr>
        <w:t>, 2021</w:t>
      </w:r>
      <w:r>
        <w:rPr>
          <w:rFonts w:eastAsia="宋体"/>
          <w:color w:val="000000"/>
          <w:lang w:eastAsia="zh-CN"/>
        </w:rPr>
        <w:t>.</w:t>
      </w:r>
      <w:bookmarkEnd w:id="14"/>
      <w:bookmarkEnd w:id="15"/>
    </w:p>
    <w:sectPr w:rsidR="00CA7F3F"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A1A28" w14:textId="77777777" w:rsidR="00B222EF" w:rsidRPr="00D733E0" w:rsidRDefault="00B222EF" w:rsidP="00D400AF">
      <w:pPr>
        <w:spacing w:after="0"/>
        <w:rPr>
          <w:rFonts w:ascii="Arial" w:eastAsia="宋体" w:hAnsi="Arial" w:cs="Arial"/>
          <w:color w:val="0000FF"/>
          <w:kern w:val="2"/>
          <w:lang w:val="en-US" w:eastAsia="zh-CN"/>
        </w:rPr>
      </w:pPr>
      <w:r>
        <w:separator/>
      </w:r>
    </w:p>
  </w:endnote>
  <w:endnote w:type="continuationSeparator" w:id="0">
    <w:p w14:paraId="750D8EB4" w14:textId="77777777" w:rsidR="00B222EF" w:rsidRPr="00D733E0" w:rsidRDefault="00B222E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1B815C4" w:rsidR="002B67A2" w:rsidRPr="007A56A3" w:rsidRDefault="002B67A2">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4721E" w:rsidRPr="00F4721E">
          <w:rPr>
            <w:noProof/>
            <w:sz w:val="21"/>
            <w:lang w:val="zh-CN" w:eastAsia="zh-CN"/>
          </w:rPr>
          <w:t>6</w:t>
        </w:r>
        <w:r w:rsidRPr="007A56A3">
          <w:rPr>
            <w:sz w:val="21"/>
          </w:rPr>
          <w:fldChar w:fldCharType="end"/>
        </w:r>
      </w:p>
    </w:sdtContent>
  </w:sdt>
  <w:p w14:paraId="55D08AE3" w14:textId="77777777" w:rsidR="002B67A2" w:rsidRDefault="002B67A2"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121CE" w14:textId="77777777" w:rsidR="00B222EF" w:rsidRPr="00D733E0" w:rsidRDefault="00B222EF" w:rsidP="00D400AF">
      <w:pPr>
        <w:spacing w:after="0"/>
        <w:rPr>
          <w:rFonts w:ascii="Arial" w:eastAsia="宋体" w:hAnsi="Arial" w:cs="Arial"/>
          <w:color w:val="0000FF"/>
          <w:kern w:val="2"/>
          <w:lang w:val="en-US" w:eastAsia="zh-CN"/>
        </w:rPr>
      </w:pPr>
      <w:r>
        <w:separator/>
      </w:r>
    </w:p>
  </w:footnote>
  <w:footnote w:type="continuationSeparator" w:id="0">
    <w:p w14:paraId="3DEE649F" w14:textId="77777777" w:rsidR="00B222EF" w:rsidRPr="00D733E0" w:rsidRDefault="00B222E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7C5C9C"/>
    <w:multiLevelType w:val="hybridMultilevel"/>
    <w:tmpl w:val="14903D3C"/>
    <w:lvl w:ilvl="0" w:tplc="B7966730">
      <w:start w:val="5"/>
      <w:numFmt w:val="bullet"/>
      <w:lvlText w:val="•"/>
      <w:lvlJc w:val="left"/>
      <w:pPr>
        <w:ind w:left="960" w:hanging="360"/>
      </w:pPr>
      <w:rPr>
        <w:rFonts w:ascii="宋体" w:eastAsia="宋体" w:hAnsi="宋体" w:cs="Times New Roman"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9"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63324A09"/>
    <w:multiLevelType w:val="multilevel"/>
    <w:tmpl w:val="EAB0F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23"/>
  </w:num>
  <w:num w:numId="6">
    <w:abstractNumId w:val="1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0"/>
  </w:num>
  <w:num w:numId="9">
    <w:abstractNumId w:val="7"/>
  </w:num>
  <w:num w:numId="10">
    <w:abstractNumId w:val="10"/>
  </w:num>
  <w:num w:numId="11">
    <w:abstractNumId w:val="7"/>
  </w:num>
  <w:num w:numId="12">
    <w:abstractNumId w:val="22"/>
  </w:num>
  <w:num w:numId="13">
    <w:abstractNumId w:val="21"/>
  </w:num>
  <w:num w:numId="14">
    <w:abstractNumId w:val="8"/>
  </w:num>
  <w:num w:numId="15">
    <w:abstractNumId w:val="15"/>
  </w:num>
  <w:num w:numId="16">
    <w:abstractNumId w:val="6"/>
  </w:num>
  <w:num w:numId="17">
    <w:abstractNumId w:val="4"/>
  </w:num>
  <w:num w:numId="18">
    <w:abstractNumId w:val="15"/>
  </w:num>
  <w:num w:numId="19">
    <w:abstractNumId w:val="11"/>
  </w:num>
  <w:num w:numId="20">
    <w:abstractNumId w:val="19"/>
  </w:num>
  <w:num w:numId="21">
    <w:abstractNumId w:val="12"/>
  </w:num>
  <w:num w:numId="22">
    <w:abstractNumId w:val="17"/>
  </w:num>
  <w:num w:numId="23">
    <w:abstractNumId w:val="14"/>
  </w:num>
  <w:num w:numId="24">
    <w:abstractNumId w:val="9"/>
  </w:num>
  <w:num w:numId="25">
    <w:abstractNumId w:val="13"/>
  </w:num>
  <w:num w:numId="2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6B21"/>
    <w:rsid w:val="00027877"/>
    <w:rsid w:val="00027D4C"/>
    <w:rsid w:val="00032016"/>
    <w:rsid w:val="00032219"/>
    <w:rsid w:val="00032B0A"/>
    <w:rsid w:val="00034A55"/>
    <w:rsid w:val="000361AB"/>
    <w:rsid w:val="0003626E"/>
    <w:rsid w:val="00037149"/>
    <w:rsid w:val="000419FC"/>
    <w:rsid w:val="00042F9F"/>
    <w:rsid w:val="00043C63"/>
    <w:rsid w:val="00043F7F"/>
    <w:rsid w:val="00046FC3"/>
    <w:rsid w:val="00047F8B"/>
    <w:rsid w:val="00051037"/>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27BB"/>
    <w:rsid w:val="00073C99"/>
    <w:rsid w:val="0007406C"/>
    <w:rsid w:val="00074461"/>
    <w:rsid w:val="00075B3E"/>
    <w:rsid w:val="00075F7E"/>
    <w:rsid w:val="000766FD"/>
    <w:rsid w:val="00076D72"/>
    <w:rsid w:val="000776E2"/>
    <w:rsid w:val="00077B5F"/>
    <w:rsid w:val="0008058C"/>
    <w:rsid w:val="00080777"/>
    <w:rsid w:val="000818FA"/>
    <w:rsid w:val="000831D8"/>
    <w:rsid w:val="00083346"/>
    <w:rsid w:val="00084892"/>
    <w:rsid w:val="00084A43"/>
    <w:rsid w:val="00085445"/>
    <w:rsid w:val="00087742"/>
    <w:rsid w:val="000878CF"/>
    <w:rsid w:val="00090793"/>
    <w:rsid w:val="00092678"/>
    <w:rsid w:val="00092909"/>
    <w:rsid w:val="00093C79"/>
    <w:rsid w:val="00093D13"/>
    <w:rsid w:val="00096114"/>
    <w:rsid w:val="00096F69"/>
    <w:rsid w:val="00097510"/>
    <w:rsid w:val="000A148E"/>
    <w:rsid w:val="000A55A4"/>
    <w:rsid w:val="000A7A48"/>
    <w:rsid w:val="000B1E1E"/>
    <w:rsid w:val="000B48E2"/>
    <w:rsid w:val="000B5829"/>
    <w:rsid w:val="000B5F66"/>
    <w:rsid w:val="000B60D4"/>
    <w:rsid w:val="000C0E26"/>
    <w:rsid w:val="000C12FB"/>
    <w:rsid w:val="000C1698"/>
    <w:rsid w:val="000C2BB6"/>
    <w:rsid w:val="000C2D0C"/>
    <w:rsid w:val="000C2F35"/>
    <w:rsid w:val="000C35DA"/>
    <w:rsid w:val="000C3B7F"/>
    <w:rsid w:val="000C3B91"/>
    <w:rsid w:val="000C621C"/>
    <w:rsid w:val="000C66DE"/>
    <w:rsid w:val="000C68BF"/>
    <w:rsid w:val="000C7293"/>
    <w:rsid w:val="000C7FD6"/>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2CF"/>
    <w:rsid w:val="00101401"/>
    <w:rsid w:val="00101D48"/>
    <w:rsid w:val="00101E39"/>
    <w:rsid w:val="001036F7"/>
    <w:rsid w:val="00104275"/>
    <w:rsid w:val="001055EB"/>
    <w:rsid w:val="00106DCA"/>
    <w:rsid w:val="001074C8"/>
    <w:rsid w:val="00107EF5"/>
    <w:rsid w:val="00112F64"/>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947"/>
    <w:rsid w:val="00137E62"/>
    <w:rsid w:val="00143EA7"/>
    <w:rsid w:val="0014402E"/>
    <w:rsid w:val="001442EC"/>
    <w:rsid w:val="00144347"/>
    <w:rsid w:val="00144F7D"/>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67727"/>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18FF"/>
    <w:rsid w:val="001A3917"/>
    <w:rsid w:val="001A3B5A"/>
    <w:rsid w:val="001A3ED7"/>
    <w:rsid w:val="001A52AA"/>
    <w:rsid w:val="001B07D5"/>
    <w:rsid w:val="001B1C21"/>
    <w:rsid w:val="001B308D"/>
    <w:rsid w:val="001B4F4E"/>
    <w:rsid w:val="001B67BB"/>
    <w:rsid w:val="001B69C4"/>
    <w:rsid w:val="001C299E"/>
    <w:rsid w:val="001C2E91"/>
    <w:rsid w:val="001C3263"/>
    <w:rsid w:val="001C357B"/>
    <w:rsid w:val="001C3D91"/>
    <w:rsid w:val="001C4F88"/>
    <w:rsid w:val="001C76E8"/>
    <w:rsid w:val="001D02C5"/>
    <w:rsid w:val="001D093F"/>
    <w:rsid w:val="001D0EF4"/>
    <w:rsid w:val="001D2D63"/>
    <w:rsid w:val="001D5A71"/>
    <w:rsid w:val="001E1C35"/>
    <w:rsid w:val="001E22D1"/>
    <w:rsid w:val="001E32AA"/>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6E5A"/>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47A96"/>
    <w:rsid w:val="00251607"/>
    <w:rsid w:val="002533AC"/>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18CC"/>
    <w:rsid w:val="002926E3"/>
    <w:rsid w:val="002928B5"/>
    <w:rsid w:val="00294122"/>
    <w:rsid w:val="0029484C"/>
    <w:rsid w:val="00295FC3"/>
    <w:rsid w:val="002A1515"/>
    <w:rsid w:val="002A18D4"/>
    <w:rsid w:val="002A1FEA"/>
    <w:rsid w:val="002A4BA0"/>
    <w:rsid w:val="002A50E4"/>
    <w:rsid w:val="002A6179"/>
    <w:rsid w:val="002A6ECA"/>
    <w:rsid w:val="002A7705"/>
    <w:rsid w:val="002B4585"/>
    <w:rsid w:val="002B5F85"/>
    <w:rsid w:val="002B67A2"/>
    <w:rsid w:val="002C03F6"/>
    <w:rsid w:val="002C0F7D"/>
    <w:rsid w:val="002C24F0"/>
    <w:rsid w:val="002C38D2"/>
    <w:rsid w:val="002C419A"/>
    <w:rsid w:val="002C5253"/>
    <w:rsid w:val="002C65C6"/>
    <w:rsid w:val="002C6D3F"/>
    <w:rsid w:val="002C7854"/>
    <w:rsid w:val="002D1723"/>
    <w:rsid w:val="002D1BF9"/>
    <w:rsid w:val="002D20A4"/>
    <w:rsid w:val="002D33B0"/>
    <w:rsid w:val="002D6F8B"/>
    <w:rsid w:val="002D7062"/>
    <w:rsid w:val="002E0AFA"/>
    <w:rsid w:val="002E0C1B"/>
    <w:rsid w:val="002E1B35"/>
    <w:rsid w:val="002E29C8"/>
    <w:rsid w:val="002E29DD"/>
    <w:rsid w:val="002E303B"/>
    <w:rsid w:val="002E6663"/>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13B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519A"/>
    <w:rsid w:val="00377B86"/>
    <w:rsid w:val="00380E48"/>
    <w:rsid w:val="003813CE"/>
    <w:rsid w:val="00381FC5"/>
    <w:rsid w:val="00382779"/>
    <w:rsid w:val="003829BD"/>
    <w:rsid w:val="00383282"/>
    <w:rsid w:val="00383C4F"/>
    <w:rsid w:val="00384616"/>
    <w:rsid w:val="00384EE1"/>
    <w:rsid w:val="0038501C"/>
    <w:rsid w:val="00385741"/>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1E28"/>
    <w:rsid w:val="003D2922"/>
    <w:rsid w:val="003D4A8B"/>
    <w:rsid w:val="003D57D9"/>
    <w:rsid w:val="003E1BF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3F789E"/>
    <w:rsid w:val="00400B7D"/>
    <w:rsid w:val="00402F30"/>
    <w:rsid w:val="004044E8"/>
    <w:rsid w:val="00405311"/>
    <w:rsid w:val="0040734D"/>
    <w:rsid w:val="00407CBE"/>
    <w:rsid w:val="00407DBC"/>
    <w:rsid w:val="0041016F"/>
    <w:rsid w:val="00410914"/>
    <w:rsid w:val="00411948"/>
    <w:rsid w:val="00412680"/>
    <w:rsid w:val="00414232"/>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2FC8"/>
    <w:rsid w:val="0043397C"/>
    <w:rsid w:val="004340CC"/>
    <w:rsid w:val="00435C08"/>
    <w:rsid w:val="0044358A"/>
    <w:rsid w:val="0044623A"/>
    <w:rsid w:val="0045050B"/>
    <w:rsid w:val="00450721"/>
    <w:rsid w:val="00450B63"/>
    <w:rsid w:val="0045106C"/>
    <w:rsid w:val="00453464"/>
    <w:rsid w:val="00454442"/>
    <w:rsid w:val="00455A63"/>
    <w:rsid w:val="0045644D"/>
    <w:rsid w:val="00457213"/>
    <w:rsid w:val="004607E5"/>
    <w:rsid w:val="004611C1"/>
    <w:rsid w:val="00461B2F"/>
    <w:rsid w:val="0046270D"/>
    <w:rsid w:val="00463F6B"/>
    <w:rsid w:val="00464854"/>
    <w:rsid w:val="004655FE"/>
    <w:rsid w:val="00465EBF"/>
    <w:rsid w:val="004673DA"/>
    <w:rsid w:val="004703FF"/>
    <w:rsid w:val="00473937"/>
    <w:rsid w:val="00475868"/>
    <w:rsid w:val="00475D2C"/>
    <w:rsid w:val="00475F81"/>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2F4B"/>
    <w:rsid w:val="004A3B42"/>
    <w:rsid w:val="004A61AC"/>
    <w:rsid w:val="004A6D45"/>
    <w:rsid w:val="004B1C66"/>
    <w:rsid w:val="004B4BA8"/>
    <w:rsid w:val="004B5C09"/>
    <w:rsid w:val="004B62BE"/>
    <w:rsid w:val="004C0138"/>
    <w:rsid w:val="004C06AE"/>
    <w:rsid w:val="004C0BBD"/>
    <w:rsid w:val="004C1D87"/>
    <w:rsid w:val="004C239D"/>
    <w:rsid w:val="004C4681"/>
    <w:rsid w:val="004C472E"/>
    <w:rsid w:val="004C7118"/>
    <w:rsid w:val="004C715D"/>
    <w:rsid w:val="004C7199"/>
    <w:rsid w:val="004C7F5D"/>
    <w:rsid w:val="004D03E1"/>
    <w:rsid w:val="004D21AC"/>
    <w:rsid w:val="004D2A6B"/>
    <w:rsid w:val="004D33AA"/>
    <w:rsid w:val="004D4CF2"/>
    <w:rsid w:val="004D585A"/>
    <w:rsid w:val="004D6384"/>
    <w:rsid w:val="004D6DBC"/>
    <w:rsid w:val="004D7CFD"/>
    <w:rsid w:val="004E00FC"/>
    <w:rsid w:val="004E1551"/>
    <w:rsid w:val="004E360A"/>
    <w:rsid w:val="004E4231"/>
    <w:rsid w:val="004E44B5"/>
    <w:rsid w:val="004F0D4E"/>
    <w:rsid w:val="004F37CF"/>
    <w:rsid w:val="004F41F2"/>
    <w:rsid w:val="004F52F8"/>
    <w:rsid w:val="004F63B5"/>
    <w:rsid w:val="004F73FE"/>
    <w:rsid w:val="004F7EBD"/>
    <w:rsid w:val="0050178F"/>
    <w:rsid w:val="0050415E"/>
    <w:rsid w:val="00504F42"/>
    <w:rsid w:val="0050680A"/>
    <w:rsid w:val="005077FE"/>
    <w:rsid w:val="005122EA"/>
    <w:rsid w:val="00513278"/>
    <w:rsid w:val="005143C2"/>
    <w:rsid w:val="00516226"/>
    <w:rsid w:val="00516A8D"/>
    <w:rsid w:val="005236C9"/>
    <w:rsid w:val="0052577E"/>
    <w:rsid w:val="005260B7"/>
    <w:rsid w:val="0052686C"/>
    <w:rsid w:val="00526F79"/>
    <w:rsid w:val="00530FAE"/>
    <w:rsid w:val="005327AB"/>
    <w:rsid w:val="0053297F"/>
    <w:rsid w:val="0053331C"/>
    <w:rsid w:val="00535AD0"/>
    <w:rsid w:val="00536128"/>
    <w:rsid w:val="00536AF4"/>
    <w:rsid w:val="00537473"/>
    <w:rsid w:val="00540497"/>
    <w:rsid w:val="00542476"/>
    <w:rsid w:val="00543A7F"/>
    <w:rsid w:val="00543BF9"/>
    <w:rsid w:val="0054489E"/>
    <w:rsid w:val="0054498A"/>
    <w:rsid w:val="0054571C"/>
    <w:rsid w:val="00545E76"/>
    <w:rsid w:val="005469BE"/>
    <w:rsid w:val="00546DC0"/>
    <w:rsid w:val="005503A0"/>
    <w:rsid w:val="0055059A"/>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70C"/>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5701"/>
    <w:rsid w:val="005B64D3"/>
    <w:rsid w:val="005B7F72"/>
    <w:rsid w:val="005C06A1"/>
    <w:rsid w:val="005C0FD5"/>
    <w:rsid w:val="005C13FB"/>
    <w:rsid w:val="005C2D6F"/>
    <w:rsid w:val="005C363C"/>
    <w:rsid w:val="005C5B21"/>
    <w:rsid w:val="005C7939"/>
    <w:rsid w:val="005D0CC7"/>
    <w:rsid w:val="005D0D65"/>
    <w:rsid w:val="005D0D82"/>
    <w:rsid w:val="005D1DDA"/>
    <w:rsid w:val="005D5E1F"/>
    <w:rsid w:val="005D75FA"/>
    <w:rsid w:val="005D7E7F"/>
    <w:rsid w:val="005E152F"/>
    <w:rsid w:val="005E4D29"/>
    <w:rsid w:val="005E4FA7"/>
    <w:rsid w:val="005E51D0"/>
    <w:rsid w:val="005E639C"/>
    <w:rsid w:val="005E7AD0"/>
    <w:rsid w:val="005F0C50"/>
    <w:rsid w:val="005F1FA5"/>
    <w:rsid w:val="005F3801"/>
    <w:rsid w:val="005F3C5C"/>
    <w:rsid w:val="005F5348"/>
    <w:rsid w:val="005F6FF1"/>
    <w:rsid w:val="00600795"/>
    <w:rsid w:val="006007F2"/>
    <w:rsid w:val="00601EB6"/>
    <w:rsid w:val="006047E3"/>
    <w:rsid w:val="00604E17"/>
    <w:rsid w:val="00610066"/>
    <w:rsid w:val="006110D5"/>
    <w:rsid w:val="006117EA"/>
    <w:rsid w:val="00611F3B"/>
    <w:rsid w:val="00612A2D"/>
    <w:rsid w:val="006142D5"/>
    <w:rsid w:val="006156F3"/>
    <w:rsid w:val="0062010B"/>
    <w:rsid w:val="0062164C"/>
    <w:rsid w:val="0062284D"/>
    <w:rsid w:val="006249B7"/>
    <w:rsid w:val="00625AB6"/>
    <w:rsid w:val="00625F31"/>
    <w:rsid w:val="00626862"/>
    <w:rsid w:val="0063149A"/>
    <w:rsid w:val="006325D0"/>
    <w:rsid w:val="006329CB"/>
    <w:rsid w:val="006338CA"/>
    <w:rsid w:val="0063419E"/>
    <w:rsid w:val="00635CA7"/>
    <w:rsid w:val="006367A4"/>
    <w:rsid w:val="00640E00"/>
    <w:rsid w:val="00643DAD"/>
    <w:rsid w:val="00645041"/>
    <w:rsid w:val="00646D41"/>
    <w:rsid w:val="006474E3"/>
    <w:rsid w:val="00647E95"/>
    <w:rsid w:val="00652723"/>
    <w:rsid w:val="006530AA"/>
    <w:rsid w:val="006534D6"/>
    <w:rsid w:val="00654BB6"/>
    <w:rsid w:val="006566BD"/>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407A"/>
    <w:rsid w:val="0068427F"/>
    <w:rsid w:val="00684824"/>
    <w:rsid w:val="006865B0"/>
    <w:rsid w:val="00686668"/>
    <w:rsid w:val="00687805"/>
    <w:rsid w:val="006908C3"/>
    <w:rsid w:val="00691FB1"/>
    <w:rsid w:val="00693841"/>
    <w:rsid w:val="00693A91"/>
    <w:rsid w:val="0069460B"/>
    <w:rsid w:val="00696E70"/>
    <w:rsid w:val="006978FD"/>
    <w:rsid w:val="006A404B"/>
    <w:rsid w:val="006A4196"/>
    <w:rsid w:val="006A4DEB"/>
    <w:rsid w:val="006A5E4B"/>
    <w:rsid w:val="006A620E"/>
    <w:rsid w:val="006A6600"/>
    <w:rsid w:val="006A71F8"/>
    <w:rsid w:val="006A726B"/>
    <w:rsid w:val="006A792E"/>
    <w:rsid w:val="006B672D"/>
    <w:rsid w:val="006C1395"/>
    <w:rsid w:val="006C40AF"/>
    <w:rsid w:val="006C709C"/>
    <w:rsid w:val="006C7C82"/>
    <w:rsid w:val="006D1371"/>
    <w:rsid w:val="006D34CE"/>
    <w:rsid w:val="006D3885"/>
    <w:rsid w:val="006D51DE"/>
    <w:rsid w:val="006D5669"/>
    <w:rsid w:val="006E122C"/>
    <w:rsid w:val="006E2C10"/>
    <w:rsid w:val="006E437D"/>
    <w:rsid w:val="006E4CCE"/>
    <w:rsid w:val="006E6DC6"/>
    <w:rsid w:val="006E7B7E"/>
    <w:rsid w:val="006F072E"/>
    <w:rsid w:val="006F1EAE"/>
    <w:rsid w:val="006F2278"/>
    <w:rsid w:val="006F237D"/>
    <w:rsid w:val="006F3342"/>
    <w:rsid w:val="006F452D"/>
    <w:rsid w:val="006F4A20"/>
    <w:rsid w:val="006F6431"/>
    <w:rsid w:val="00702712"/>
    <w:rsid w:val="00702F78"/>
    <w:rsid w:val="00703E33"/>
    <w:rsid w:val="0070445C"/>
    <w:rsid w:val="00707451"/>
    <w:rsid w:val="0071094D"/>
    <w:rsid w:val="0071117E"/>
    <w:rsid w:val="0071141D"/>
    <w:rsid w:val="00711BE5"/>
    <w:rsid w:val="00712139"/>
    <w:rsid w:val="00713D25"/>
    <w:rsid w:val="00714FEB"/>
    <w:rsid w:val="00716AA6"/>
    <w:rsid w:val="0072066E"/>
    <w:rsid w:val="00721CC3"/>
    <w:rsid w:val="00722783"/>
    <w:rsid w:val="00725794"/>
    <w:rsid w:val="00727EED"/>
    <w:rsid w:val="007303B1"/>
    <w:rsid w:val="00731D3A"/>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0D2C"/>
    <w:rsid w:val="0076130C"/>
    <w:rsid w:val="00763F79"/>
    <w:rsid w:val="00766486"/>
    <w:rsid w:val="007676BB"/>
    <w:rsid w:val="00767753"/>
    <w:rsid w:val="00770455"/>
    <w:rsid w:val="00770D90"/>
    <w:rsid w:val="007734BD"/>
    <w:rsid w:val="00773E98"/>
    <w:rsid w:val="007744C5"/>
    <w:rsid w:val="00775DAF"/>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298"/>
    <w:rsid w:val="007974A1"/>
    <w:rsid w:val="007A05FE"/>
    <w:rsid w:val="007A0865"/>
    <w:rsid w:val="007A2B77"/>
    <w:rsid w:val="007A4E78"/>
    <w:rsid w:val="007A56A3"/>
    <w:rsid w:val="007A5A18"/>
    <w:rsid w:val="007A6E0B"/>
    <w:rsid w:val="007B20EB"/>
    <w:rsid w:val="007B2301"/>
    <w:rsid w:val="007B31A1"/>
    <w:rsid w:val="007B3213"/>
    <w:rsid w:val="007B432E"/>
    <w:rsid w:val="007B5DC1"/>
    <w:rsid w:val="007B70FF"/>
    <w:rsid w:val="007B7698"/>
    <w:rsid w:val="007B79CF"/>
    <w:rsid w:val="007C108B"/>
    <w:rsid w:val="007C1098"/>
    <w:rsid w:val="007C18E3"/>
    <w:rsid w:val="007C3253"/>
    <w:rsid w:val="007C47E6"/>
    <w:rsid w:val="007C4897"/>
    <w:rsid w:val="007C4F0F"/>
    <w:rsid w:val="007C53E5"/>
    <w:rsid w:val="007C714A"/>
    <w:rsid w:val="007C7E3C"/>
    <w:rsid w:val="007D1323"/>
    <w:rsid w:val="007D1B69"/>
    <w:rsid w:val="007D2894"/>
    <w:rsid w:val="007D3706"/>
    <w:rsid w:val="007D3959"/>
    <w:rsid w:val="007D3ACB"/>
    <w:rsid w:val="007D3C8C"/>
    <w:rsid w:val="007D486E"/>
    <w:rsid w:val="007D5D4F"/>
    <w:rsid w:val="007D6556"/>
    <w:rsid w:val="007E07DF"/>
    <w:rsid w:val="007E1A00"/>
    <w:rsid w:val="007E2503"/>
    <w:rsid w:val="007E3641"/>
    <w:rsid w:val="007E4292"/>
    <w:rsid w:val="007E43C7"/>
    <w:rsid w:val="007E4800"/>
    <w:rsid w:val="007E5B5F"/>
    <w:rsid w:val="007E5C4B"/>
    <w:rsid w:val="007E62AA"/>
    <w:rsid w:val="007E6F6C"/>
    <w:rsid w:val="007E7F8B"/>
    <w:rsid w:val="007F2B16"/>
    <w:rsid w:val="007F3387"/>
    <w:rsid w:val="007F3C89"/>
    <w:rsid w:val="007F46DC"/>
    <w:rsid w:val="00801104"/>
    <w:rsid w:val="00801C13"/>
    <w:rsid w:val="008039B8"/>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48FB"/>
    <w:rsid w:val="008272C8"/>
    <w:rsid w:val="008272D3"/>
    <w:rsid w:val="0082790F"/>
    <w:rsid w:val="008320C0"/>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0BC6"/>
    <w:rsid w:val="00852FB8"/>
    <w:rsid w:val="00853DAC"/>
    <w:rsid w:val="0085509B"/>
    <w:rsid w:val="0085602F"/>
    <w:rsid w:val="00862790"/>
    <w:rsid w:val="00863A0E"/>
    <w:rsid w:val="00865679"/>
    <w:rsid w:val="008658B7"/>
    <w:rsid w:val="0086656D"/>
    <w:rsid w:val="00866B4F"/>
    <w:rsid w:val="00866D83"/>
    <w:rsid w:val="00870C59"/>
    <w:rsid w:val="00871953"/>
    <w:rsid w:val="00872A72"/>
    <w:rsid w:val="00873BD4"/>
    <w:rsid w:val="00874CD4"/>
    <w:rsid w:val="00876861"/>
    <w:rsid w:val="008829BA"/>
    <w:rsid w:val="00882F33"/>
    <w:rsid w:val="00883D80"/>
    <w:rsid w:val="00884E56"/>
    <w:rsid w:val="00885428"/>
    <w:rsid w:val="00885535"/>
    <w:rsid w:val="008856F2"/>
    <w:rsid w:val="008864AE"/>
    <w:rsid w:val="00886EAA"/>
    <w:rsid w:val="008905CC"/>
    <w:rsid w:val="00891AD6"/>
    <w:rsid w:val="00892257"/>
    <w:rsid w:val="008925C8"/>
    <w:rsid w:val="00892FA8"/>
    <w:rsid w:val="0089523B"/>
    <w:rsid w:val="00895BD6"/>
    <w:rsid w:val="0089742C"/>
    <w:rsid w:val="008A12F3"/>
    <w:rsid w:val="008A51E2"/>
    <w:rsid w:val="008A7442"/>
    <w:rsid w:val="008B12EE"/>
    <w:rsid w:val="008B275D"/>
    <w:rsid w:val="008B2B54"/>
    <w:rsid w:val="008B2FB1"/>
    <w:rsid w:val="008B32B3"/>
    <w:rsid w:val="008B3F9B"/>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3C5D"/>
    <w:rsid w:val="008F541E"/>
    <w:rsid w:val="008F5CE9"/>
    <w:rsid w:val="008F6A87"/>
    <w:rsid w:val="008F6BD8"/>
    <w:rsid w:val="0090025A"/>
    <w:rsid w:val="00900D75"/>
    <w:rsid w:val="009039D5"/>
    <w:rsid w:val="00903A16"/>
    <w:rsid w:val="00904A7D"/>
    <w:rsid w:val="00905F5A"/>
    <w:rsid w:val="00915745"/>
    <w:rsid w:val="00915923"/>
    <w:rsid w:val="00915CF5"/>
    <w:rsid w:val="009162C2"/>
    <w:rsid w:val="00916B34"/>
    <w:rsid w:val="00916F25"/>
    <w:rsid w:val="009173E0"/>
    <w:rsid w:val="0092004C"/>
    <w:rsid w:val="00920308"/>
    <w:rsid w:val="00923282"/>
    <w:rsid w:val="009247D2"/>
    <w:rsid w:val="00924976"/>
    <w:rsid w:val="009265BD"/>
    <w:rsid w:val="00926DEC"/>
    <w:rsid w:val="009276BE"/>
    <w:rsid w:val="0092796D"/>
    <w:rsid w:val="00927E2B"/>
    <w:rsid w:val="00930C86"/>
    <w:rsid w:val="0093393A"/>
    <w:rsid w:val="00933CF8"/>
    <w:rsid w:val="00933EE2"/>
    <w:rsid w:val="0093564C"/>
    <w:rsid w:val="00935796"/>
    <w:rsid w:val="00936004"/>
    <w:rsid w:val="0093607E"/>
    <w:rsid w:val="00936260"/>
    <w:rsid w:val="00936CCE"/>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77029"/>
    <w:rsid w:val="00980AFD"/>
    <w:rsid w:val="00982183"/>
    <w:rsid w:val="00982FB0"/>
    <w:rsid w:val="00983C1D"/>
    <w:rsid w:val="009861EE"/>
    <w:rsid w:val="00987BFA"/>
    <w:rsid w:val="00992E2E"/>
    <w:rsid w:val="00993236"/>
    <w:rsid w:val="00995721"/>
    <w:rsid w:val="009A1131"/>
    <w:rsid w:val="009A2741"/>
    <w:rsid w:val="009A31FD"/>
    <w:rsid w:val="009A4C27"/>
    <w:rsid w:val="009A5E76"/>
    <w:rsid w:val="009B1473"/>
    <w:rsid w:val="009B192E"/>
    <w:rsid w:val="009B2E9D"/>
    <w:rsid w:val="009B3327"/>
    <w:rsid w:val="009B3CF9"/>
    <w:rsid w:val="009B6DA4"/>
    <w:rsid w:val="009C15BC"/>
    <w:rsid w:val="009C305E"/>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2983"/>
    <w:rsid w:val="00A14C67"/>
    <w:rsid w:val="00A14D42"/>
    <w:rsid w:val="00A15C66"/>
    <w:rsid w:val="00A166BC"/>
    <w:rsid w:val="00A174CA"/>
    <w:rsid w:val="00A20B13"/>
    <w:rsid w:val="00A223F2"/>
    <w:rsid w:val="00A22650"/>
    <w:rsid w:val="00A233B8"/>
    <w:rsid w:val="00A23A24"/>
    <w:rsid w:val="00A2721B"/>
    <w:rsid w:val="00A303C9"/>
    <w:rsid w:val="00A33F07"/>
    <w:rsid w:val="00A34FE9"/>
    <w:rsid w:val="00A36D9B"/>
    <w:rsid w:val="00A402C4"/>
    <w:rsid w:val="00A410FF"/>
    <w:rsid w:val="00A41A8A"/>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33F7"/>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1DA5"/>
    <w:rsid w:val="00AC2D41"/>
    <w:rsid w:val="00AC4314"/>
    <w:rsid w:val="00AC580E"/>
    <w:rsid w:val="00AC5B77"/>
    <w:rsid w:val="00AC5C34"/>
    <w:rsid w:val="00AC6AB2"/>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0E0"/>
    <w:rsid w:val="00AF2A6E"/>
    <w:rsid w:val="00AF3F86"/>
    <w:rsid w:val="00AF5A28"/>
    <w:rsid w:val="00AF64BF"/>
    <w:rsid w:val="00AF710D"/>
    <w:rsid w:val="00B00368"/>
    <w:rsid w:val="00B00BC6"/>
    <w:rsid w:val="00B03952"/>
    <w:rsid w:val="00B041AD"/>
    <w:rsid w:val="00B05947"/>
    <w:rsid w:val="00B0621B"/>
    <w:rsid w:val="00B06CD2"/>
    <w:rsid w:val="00B06CF6"/>
    <w:rsid w:val="00B11EF3"/>
    <w:rsid w:val="00B12577"/>
    <w:rsid w:val="00B12811"/>
    <w:rsid w:val="00B1458D"/>
    <w:rsid w:val="00B154D2"/>
    <w:rsid w:val="00B15A23"/>
    <w:rsid w:val="00B15EF8"/>
    <w:rsid w:val="00B2091F"/>
    <w:rsid w:val="00B20C17"/>
    <w:rsid w:val="00B222EF"/>
    <w:rsid w:val="00B25829"/>
    <w:rsid w:val="00B25E4A"/>
    <w:rsid w:val="00B27F49"/>
    <w:rsid w:val="00B3090C"/>
    <w:rsid w:val="00B3102E"/>
    <w:rsid w:val="00B31273"/>
    <w:rsid w:val="00B31802"/>
    <w:rsid w:val="00B31C13"/>
    <w:rsid w:val="00B31E3F"/>
    <w:rsid w:val="00B33564"/>
    <w:rsid w:val="00B34AE2"/>
    <w:rsid w:val="00B357F2"/>
    <w:rsid w:val="00B35A69"/>
    <w:rsid w:val="00B3638A"/>
    <w:rsid w:val="00B378D1"/>
    <w:rsid w:val="00B4194E"/>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0E46"/>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059"/>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6FFC"/>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5C29"/>
    <w:rsid w:val="00BD6844"/>
    <w:rsid w:val="00BE2DF6"/>
    <w:rsid w:val="00BE4339"/>
    <w:rsid w:val="00BE4646"/>
    <w:rsid w:val="00BE4B1F"/>
    <w:rsid w:val="00BE5B62"/>
    <w:rsid w:val="00BE6ABB"/>
    <w:rsid w:val="00BF1578"/>
    <w:rsid w:val="00BF2C7C"/>
    <w:rsid w:val="00BF34C1"/>
    <w:rsid w:val="00BF3744"/>
    <w:rsid w:val="00BF4C15"/>
    <w:rsid w:val="00BF5923"/>
    <w:rsid w:val="00BF75B0"/>
    <w:rsid w:val="00C017AD"/>
    <w:rsid w:val="00C0319D"/>
    <w:rsid w:val="00C0379A"/>
    <w:rsid w:val="00C03AE2"/>
    <w:rsid w:val="00C041C1"/>
    <w:rsid w:val="00C1123E"/>
    <w:rsid w:val="00C11336"/>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CF4"/>
    <w:rsid w:val="00C36145"/>
    <w:rsid w:val="00C3699D"/>
    <w:rsid w:val="00C410D1"/>
    <w:rsid w:val="00C41578"/>
    <w:rsid w:val="00C43E8C"/>
    <w:rsid w:val="00C44142"/>
    <w:rsid w:val="00C44397"/>
    <w:rsid w:val="00C445A6"/>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3AB"/>
    <w:rsid w:val="00C66740"/>
    <w:rsid w:val="00C702F0"/>
    <w:rsid w:val="00C70404"/>
    <w:rsid w:val="00C70EC1"/>
    <w:rsid w:val="00C76CAD"/>
    <w:rsid w:val="00C807F2"/>
    <w:rsid w:val="00C8437E"/>
    <w:rsid w:val="00C86998"/>
    <w:rsid w:val="00C86E76"/>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A7F3F"/>
    <w:rsid w:val="00CB437D"/>
    <w:rsid w:val="00CB4F12"/>
    <w:rsid w:val="00CB5875"/>
    <w:rsid w:val="00CB62DE"/>
    <w:rsid w:val="00CB75BB"/>
    <w:rsid w:val="00CB7721"/>
    <w:rsid w:val="00CC0B5A"/>
    <w:rsid w:val="00CC232F"/>
    <w:rsid w:val="00CC27D4"/>
    <w:rsid w:val="00CC40B8"/>
    <w:rsid w:val="00CC5275"/>
    <w:rsid w:val="00CC539D"/>
    <w:rsid w:val="00CC53A1"/>
    <w:rsid w:val="00CC5606"/>
    <w:rsid w:val="00CC5E0C"/>
    <w:rsid w:val="00CC647C"/>
    <w:rsid w:val="00CD11CD"/>
    <w:rsid w:val="00CD1960"/>
    <w:rsid w:val="00CD20FD"/>
    <w:rsid w:val="00CD27CD"/>
    <w:rsid w:val="00CD2FED"/>
    <w:rsid w:val="00CD3720"/>
    <w:rsid w:val="00CD43CA"/>
    <w:rsid w:val="00CD68F7"/>
    <w:rsid w:val="00CE13B8"/>
    <w:rsid w:val="00CE3452"/>
    <w:rsid w:val="00CE38B7"/>
    <w:rsid w:val="00CE56CE"/>
    <w:rsid w:val="00CE66C5"/>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0261"/>
    <w:rsid w:val="00D11712"/>
    <w:rsid w:val="00D11C04"/>
    <w:rsid w:val="00D150A6"/>
    <w:rsid w:val="00D155FA"/>
    <w:rsid w:val="00D15A44"/>
    <w:rsid w:val="00D15A80"/>
    <w:rsid w:val="00D168C1"/>
    <w:rsid w:val="00D16F8D"/>
    <w:rsid w:val="00D21D12"/>
    <w:rsid w:val="00D220F3"/>
    <w:rsid w:val="00D22366"/>
    <w:rsid w:val="00D22F0B"/>
    <w:rsid w:val="00D24B84"/>
    <w:rsid w:val="00D24F37"/>
    <w:rsid w:val="00D26176"/>
    <w:rsid w:val="00D2708C"/>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491A"/>
    <w:rsid w:val="00D46F1F"/>
    <w:rsid w:val="00D510E2"/>
    <w:rsid w:val="00D52B75"/>
    <w:rsid w:val="00D52FF3"/>
    <w:rsid w:val="00D542E7"/>
    <w:rsid w:val="00D5485B"/>
    <w:rsid w:val="00D6062A"/>
    <w:rsid w:val="00D60DB5"/>
    <w:rsid w:val="00D62611"/>
    <w:rsid w:val="00D65052"/>
    <w:rsid w:val="00D716C9"/>
    <w:rsid w:val="00D7714A"/>
    <w:rsid w:val="00D77273"/>
    <w:rsid w:val="00D77554"/>
    <w:rsid w:val="00D82026"/>
    <w:rsid w:val="00D8208B"/>
    <w:rsid w:val="00D830B7"/>
    <w:rsid w:val="00D85742"/>
    <w:rsid w:val="00D8595E"/>
    <w:rsid w:val="00D85DB2"/>
    <w:rsid w:val="00D85FFE"/>
    <w:rsid w:val="00D872A2"/>
    <w:rsid w:val="00D90034"/>
    <w:rsid w:val="00D90FAA"/>
    <w:rsid w:val="00D93FFC"/>
    <w:rsid w:val="00D94006"/>
    <w:rsid w:val="00D9783E"/>
    <w:rsid w:val="00DA366D"/>
    <w:rsid w:val="00DA56D8"/>
    <w:rsid w:val="00DA57AE"/>
    <w:rsid w:val="00DA6280"/>
    <w:rsid w:val="00DA6BFA"/>
    <w:rsid w:val="00DA7A33"/>
    <w:rsid w:val="00DB0119"/>
    <w:rsid w:val="00DB0D6D"/>
    <w:rsid w:val="00DB0E04"/>
    <w:rsid w:val="00DB1189"/>
    <w:rsid w:val="00DB119A"/>
    <w:rsid w:val="00DB1619"/>
    <w:rsid w:val="00DB2BDE"/>
    <w:rsid w:val="00DB32FF"/>
    <w:rsid w:val="00DB3A53"/>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68E1"/>
    <w:rsid w:val="00DE73CF"/>
    <w:rsid w:val="00DE77EB"/>
    <w:rsid w:val="00DF2995"/>
    <w:rsid w:val="00DF32FB"/>
    <w:rsid w:val="00DF34B3"/>
    <w:rsid w:val="00DF3A14"/>
    <w:rsid w:val="00DF47DE"/>
    <w:rsid w:val="00DF525B"/>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5D6D"/>
    <w:rsid w:val="00E2604A"/>
    <w:rsid w:val="00E272DB"/>
    <w:rsid w:val="00E3051A"/>
    <w:rsid w:val="00E306A5"/>
    <w:rsid w:val="00E32509"/>
    <w:rsid w:val="00E3438B"/>
    <w:rsid w:val="00E343C7"/>
    <w:rsid w:val="00E35DF5"/>
    <w:rsid w:val="00E4332E"/>
    <w:rsid w:val="00E4454B"/>
    <w:rsid w:val="00E44D6B"/>
    <w:rsid w:val="00E46489"/>
    <w:rsid w:val="00E469BE"/>
    <w:rsid w:val="00E5210D"/>
    <w:rsid w:val="00E5354A"/>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05F"/>
    <w:rsid w:val="00E77366"/>
    <w:rsid w:val="00E817B6"/>
    <w:rsid w:val="00E81DF7"/>
    <w:rsid w:val="00E83208"/>
    <w:rsid w:val="00E83C7E"/>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50B8"/>
    <w:rsid w:val="00EB60F3"/>
    <w:rsid w:val="00EB7365"/>
    <w:rsid w:val="00EC0DFF"/>
    <w:rsid w:val="00EC190D"/>
    <w:rsid w:val="00EC190E"/>
    <w:rsid w:val="00EC1D61"/>
    <w:rsid w:val="00EC288C"/>
    <w:rsid w:val="00EC290F"/>
    <w:rsid w:val="00EC3313"/>
    <w:rsid w:val="00EC4E01"/>
    <w:rsid w:val="00EC4FF9"/>
    <w:rsid w:val="00ED027A"/>
    <w:rsid w:val="00ED0701"/>
    <w:rsid w:val="00ED32D2"/>
    <w:rsid w:val="00ED3BB6"/>
    <w:rsid w:val="00ED71D3"/>
    <w:rsid w:val="00ED75B3"/>
    <w:rsid w:val="00ED79C6"/>
    <w:rsid w:val="00EE0AFE"/>
    <w:rsid w:val="00EE11D6"/>
    <w:rsid w:val="00EE26A1"/>
    <w:rsid w:val="00EE30FD"/>
    <w:rsid w:val="00EE5364"/>
    <w:rsid w:val="00EE5414"/>
    <w:rsid w:val="00EF0ECF"/>
    <w:rsid w:val="00EF1F21"/>
    <w:rsid w:val="00EF2832"/>
    <w:rsid w:val="00EF3800"/>
    <w:rsid w:val="00EF4328"/>
    <w:rsid w:val="00EF58CE"/>
    <w:rsid w:val="00F0060E"/>
    <w:rsid w:val="00F008F9"/>
    <w:rsid w:val="00F00B4C"/>
    <w:rsid w:val="00F00B56"/>
    <w:rsid w:val="00F01359"/>
    <w:rsid w:val="00F01368"/>
    <w:rsid w:val="00F025B1"/>
    <w:rsid w:val="00F0276F"/>
    <w:rsid w:val="00F02C17"/>
    <w:rsid w:val="00F03CD5"/>
    <w:rsid w:val="00F03DCA"/>
    <w:rsid w:val="00F04648"/>
    <w:rsid w:val="00F05F8D"/>
    <w:rsid w:val="00F06E6E"/>
    <w:rsid w:val="00F07648"/>
    <w:rsid w:val="00F079B6"/>
    <w:rsid w:val="00F11B74"/>
    <w:rsid w:val="00F11D88"/>
    <w:rsid w:val="00F12E0F"/>
    <w:rsid w:val="00F13184"/>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6A23"/>
    <w:rsid w:val="00F373E7"/>
    <w:rsid w:val="00F3795C"/>
    <w:rsid w:val="00F40025"/>
    <w:rsid w:val="00F41186"/>
    <w:rsid w:val="00F437FC"/>
    <w:rsid w:val="00F46109"/>
    <w:rsid w:val="00F468BE"/>
    <w:rsid w:val="00F4721E"/>
    <w:rsid w:val="00F47FF4"/>
    <w:rsid w:val="00F5058B"/>
    <w:rsid w:val="00F518C8"/>
    <w:rsid w:val="00F558B4"/>
    <w:rsid w:val="00F570EC"/>
    <w:rsid w:val="00F574BA"/>
    <w:rsid w:val="00F60EA5"/>
    <w:rsid w:val="00F6458B"/>
    <w:rsid w:val="00F65748"/>
    <w:rsid w:val="00F657D1"/>
    <w:rsid w:val="00F672CF"/>
    <w:rsid w:val="00F67B5B"/>
    <w:rsid w:val="00F701A6"/>
    <w:rsid w:val="00F73264"/>
    <w:rsid w:val="00F745FB"/>
    <w:rsid w:val="00F761D2"/>
    <w:rsid w:val="00F77E60"/>
    <w:rsid w:val="00F80AF7"/>
    <w:rsid w:val="00F82209"/>
    <w:rsid w:val="00F83BEE"/>
    <w:rsid w:val="00F8485B"/>
    <w:rsid w:val="00F85456"/>
    <w:rsid w:val="00F854EC"/>
    <w:rsid w:val="00F85CDC"/>
    <w:rsid w:val="00F87D07"/>
    <w:rsid w:val="00F90982"/>
    <w:rsid w:val="00F90F4B"/>
    <w:rsid w:val="00F91F8E"/>
    <w:rsid w:val="00F9208E"/>
    <w:rsid w:val="00F929C7"/>
    <w:rsid w:val="00F92DD0"/>
    <w:rsid w:val="00F94015"/>
    <w:rsid w:val="00F9629B"/>
    <w:rsid w:val="00F96849"/>
    <w:rsid w:val="00F9737F"/>
    <w:rsid w:val="00FA0280"/>
    <w:rsid w:val="00FA41D3"/>
    <w:rsid w:val="00FA4353"/>
    <w:rsid w:val="00FA44FE"/>
    <w:rsid w:val="00FA54C0"/>
    <w:rsid w:val="00FA66CA"/>
    <w:rsid w:val="00FA6BA1"/>
    <w:rsid w:val="00FA6BBC"/>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072"/>
    <w:rsid w:val="00FE0FCC"/>
    <w:rsid w:val="00FE0FE4"/>
    <w:rsid w:val="00FE16FF"/>
    <w:rsid w:val="00FE25DE"/>
    <w:rsid w:val="00FE2E88"/>
    <w:rsid w:val="00FE3647"/>
    <w:rsid w:val="00FE5A4A"/>
    <w:rsid w:val="00FE61A2"/>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uiPriority w:val="99"/>
    <w:rsid w:val="007744C5"/>
    <w:pPr>
      <w:keepNext w:val="0"/>
      <w:keepLines w:val="0"/>
      <w:widowControl w:val="0"/>
      <w:numPr>
        <w:numId w:val="8"/>
      </w:numPr>
      <w:spacing w:before="240" w:after="60"/>
    </w:pPr>
    <w:rPr>
      <w:rFonts w:ascii="Helvetica" w:eastAsia="Times New Roman" w:hAnsi="Helvetica" w:cs="Calibri"/>
      <w:color w:val="auto"/>
      <w:kern w:val="32"/>
      <w:szCs w:val="20"/>
      <w:lang w:val="en-US"/>
    </w:rPr>
  </w:style>
  <w:style w:type="paragraph" w:customStyle="1" w:styleId="xmsonormal">
    <w:name w:val="x_msonormal"/>
    <w:basedOn w:val="a"/>
    <w:uiPriority w:val="99"/>
    <w:rsid w:val="007744C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
    <w:uiPriority w:val="99"/>
    <w:rsid w:val="007744C5"/>
    <w:pPr>
      <w:spacing w:after="0"/>
    </w:pPr>
    <w:rPr>
      <w:rFonts w:ascii="Calibri" w:eastAsia="Malgun Gothic" w:hAnsi="Calibri" w:cs="Calibri"/>
      <w:sz w:val="22"/>
      <w:szCs w:val="22"/>
      <w:lang w:val="en-US" w:eastAsia="ko-KR"/>
    </w:rPr>
  </w:style>
  <w:style w:type="paragraph" w:customStyle="1" w:styleId="3nobreakH3Underrubrik2h3MemoHeading3helloTitre">
    <w:name w:val="スタイル 見出し 3no breakH3Underrubrik2h3Memo Heading 3helloTitre ..."/>
    <w:basedOn w:val="3"/>
    <w:uiPriority w:val="99"/>
    <w:rsid w:val="00144F7D"/>
    <w:pPr>
      <w:keepLines w:val="0"/>
      <w:numPr>
        <w:ilvl w:val="0"/>
        <w:numId w:val="0"/>
      </w:numPr>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144F7D"/>
    <w:pPr>
      <w:keepLines w:val="0"/>
      <w:spacing w:before="240" w:after="60"/>
      <w:ind w:left="2880" w:hanging="360"/>
    </w:pPr>
    <w:rPr>
      <w:rFonts w:ascii="Arial" w:eastAsia="MS Mincho" w:hAnsi="Arial" w:cs="Times New Roman"/>
      <w:bCs w:val="0"/>
      <w:color w:val="000000"/>
      <w:szCs w:val="26"/>
      <w:lang w:val="en-US" w:eastAsia="x-none"/>
    </w:rPr>
  </w:style>
  <w:style w:type="character" w:customStyle="1" w:styleId="apple-converted-space">
    <w:name w:val="apple-converted-space"/>
    <w:basedOn w:val="a0"/>
    <w:qFormat/>
    <w:rsid w:val="00137947"/>
  </w:style>
  <w:style w:type="character" w:customStyle="1" w:styleId="bullet10">
    <w:name w:val="bullet1 字符"/>
    <w:qFormat/>
    <w:rsid w:val="00892FA8"/>
    <w:rPr>
      <w:rFonts w:ascii="Calibri" w:eastAsia="Malgun Gothic"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47849208">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199C2-8293-4012-8F4B-E967910DA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8182</TotalTime>
  <Pages>6</Pages>
  <Words>3014</Words>
  <Characters>17182</Characters>
  <Application>Microsoft Office Word</Application>
  <DocSecurity>0</DocSecurity>
  <Lines>143</Lines>
  <Paragraphs>40</Paragraphs>
  <ScaleCrop>false</ScaleCrop>
  <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269</cp:revision>
  <dcterms:created xsi:type="dcterms:W3CDTF">2019-09-25T05:48:00Z</dcterms:created>
  <dcterms:modified xsi:type="dcterms:W3CDTF">2021-05-11T07:06:00Z</dcterms:modified>
</cp:coreProperties>
</file>