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4A738EFA"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5B4511">
        <w:rPr>
          <w:rFonts w:ascii="Arial" w:hAnsi="Arial" w:cs="Arial"/>
          <w:b/>
          <w:bCs/>
          <w:sz w:val="28"/>
          <w:lang w:eastAsia="zh-CN"/>
        </w:rPr>
        <w:t>5</w:t>
      </w:r>
      <w:r w:rsidR="00176C9A">
        <w:rPr>
          <w:rFonts w:ascii="Arial" w:hAnsi="Arial" w:cs="Arial"/>
          <w:b/>
          <w:bCs/>
          <w:sz w:val="28"/>
          <w:lang w:eastAsia="zh-CN"/>
        </w:rPr>
        <w:t>_</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806850" w:rsidRPr="00FB24C7">
        <w:rPr>
          <w:rFonts w:ascii="Arial" w:hAnsi="Arial" w:cs="Arial" w:hint="eastAsia"/>
          <w:b/>
          <w:bCs/>
          <w:sz w:val="28"/>
          <w:lang w:eastAsia="zh-CN"/>
        </w:rPr>
        <w:t>2</w:t>
      </w:r>
      <w:r w:rsidR="00987FB0">
        <w:rPr>
          <w:rFonts w:ascii="Arial" w:hAnsi="Arial" w:cs="Arial"/>
          <w:b/>
          <w:bCs/>
          <w:sz w:val="28"/>
          <w:lang w:eastAsia="zh-CN"/>
        </w:rPr>
        <w:t>1</w:t>
      </w:r>
      <w:r w:rsidR="00784A0D">
        <w:rPr>
          <w:rFonts w:ascii="Arial" w:hAnsi="Arial" w:cs="Arial"/>
          <w:b/>
          <w:bCs/>
          <w:sz w:val="28"/>
          <w:lang w:eastAsia="zh-CN"/>
        </w:rPr>
        <w:t>05183</w:t>
      </w:r>
    </w:p>
    <w:p w14:paraId="4B25669D" w14:textId="23286FF1"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4D0003">
        <w:rPr>
          <w:rFonts w:ascii="Arial" w:hAnsi="Arial" w:cs="Arial"/>
          <w:b/>
          <w:bCs/>
          <w:sz w:val="28"/>
          <w:lang w:eastAsia="zh-CN"/>
        </w:rPr>
        <w:t>10</w:t>
      </w:r>
      <w:r w:rsidR="004D0003" w:rsidRPr="004D0003">
        <w:rPr>
          <w:rFonts w:ascii="Arial" w:hAnsi="Arial" w:cs="Arial"/>
          <w:b/>
          <w:bCs/>
          <w:sz w:val="28"/>
          <w:vertAlign w:val="superscript"/>
          <w:lang w:eastAsia="zh-CN"/>
        </w:rPr>
        <w:t>th</w:t>
      </w:r>
      <w:r w:rsidR="004D0003">
        <w:rPr>
          <w:rFonts w:ascii="Arial" w:hAnsi="Arial" w:cs="Arial"/>
          <w:b/>
          <w:bCs/>
          <w:sz w:val="28"/>
          <w:lang w:eastAsia="zh-CN"/>
        </w:rPr>
        <w:t xml:space="preserve"> - 27</w:t>
      </w:r>
      <w:r w:rsidR="004D0003" w:rsidRPr="004D0003">
        <w:rPr>
          <w:rFonts w:ascii="Arial" w:hAnsi="Arial" w:cs="Arial"/>
          <w:b/>
          <w:bCs/>
          <w:sz w:val="28"/>
          <w:vertAlign w:val="superscript"/>
          <w:lang w:eastAsia="zh-CN"/>
        </w:rPr>
        <w:t>th</w:t>
      </w:r>
      <w:r w:rsidR="004D0003">
        <w:rPr>
          <w:rFonts w:ascii="Arial" w:hAnsi="Arial" w:cs="Arial"/>
          <w:b/>
          <w:bCs/>
          <w:sz w:val="28"/>
          <w:lang w:eastAsia="zh-CN"/>
        </w:rPr>
        <w:t xml:space="preserve">  May</w:t>
      </w:r>
      <w:r w:rsidR="007F1548">
        <w:rPr>
          <w:rFonts w:ascii="Arial" w:hAnsi="Arial" w:cs="Arial"/>
          <w:b/>
          <w:bCs/>
          <w:sz w:val="28"/>
          <w:lang w:eastAsia="zh-CN"/>
        </w:rPr>
        <w:t xml:space="preserve">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0DF696A0"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760196">
        <w:rPr>
          <w:b/>
          <w:kern w:val="2"/>
          <w:sz w:val="24"/>
          <w:lang w:eastAsia="zh-CN"/>
        </w:rPr>
        <w:t>15.</w:t>
      </w:r>
      <w:r w:rsidR="00A419ED">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9F75246"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A419ED" w:rsidRPr="00A419ED">
        <w:rPr>
          <w:b/>
          <w:kern w:val="2"/>
          <w:sz w:val="24"/>
          <w:lang w:eastAsia="zh-CN"/>
        </w:rPr>
        <w:t xml:space="preserve">Enhancements to time and frequency </w:t>
      </w:r>
      <w:proofErr w:type="spellStart"/>
      <w:r w:rsidR="00A419ED" w:rsidRPr="00A419ED">
        <w:rPr>
          <w:b/>
          <w:kern w:val="2"/>
          <w:sz w:val="24"/>
          <w:lang w:eastAsia="zh-CN"/>
        </w:rPr>
        <w:t>synchronisation</w:t>
      </w:r>
      <w:proofErr w:type="spellEnd"/>
      <w:r w:rsidR="00A419ED" w:rsidRPr="00A419ED">
        <w:rPr>
          <w:b/>
          <w:kern w:val="2"/>
          <w:sz w:val="24"/>
          <w:lang w:eastAsia="zh-CN"/>
        </w:rPr>
        <w:t xml:space="preserve"> for IoT-NTN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196416C5" w14:textId="6AD0B271" w:rsidR="009A17A9" w:rsidRDefault="009249DE" w:rsidP="00D176D9">
      <w:pPr>
        <w:rPr>
          <w:lang w:eastAsia="zh-CN"/>
        </w:rPr>
      </w:pPr>
      <w:r>
        <w:rPr>
          <w:lang w:eastAsia="zh-CN"/>
        </w:rPr>
        <w:t xml:space="preserve">This document </w:t>
      </w:r>
      <w:r w:rsidR="00B37399">
        <w:rPr>
          <w:lang w:eastAsia="zh-CN"/>
        </w:rPr>
        <w:t>consider the following aspects of essential minimum functionality for time and frequency synchronization for IoT-NTN:</w:t>
      </w:r>
    </w:p>
    <w:p w14:paraId="635A7A4E" w14:textId="5C27638A" w:rsidR="00B37399" w:rsidRPr="002F2AB4" w:rsidRDefault="00011DF1" w:rsidP="00011DF1">
      <w:pPr>
        <w:pStyle w:val="ListParagraph"/>
        <w:numPr>
          <w:ilvl w:val="0"/>
          <w:numId w:val="30"/>
        </w:numPr>
        <w:rPr>
          <w:rFonts w:ascii="Times New Roman" w:hAnsi="Times New Roman" w:cs="Times New Roman"/>
        </w:rPr>
      </w:pPr>
      <w:r w:rsidRPr="002F2AB4">
        <w:rPr>
          <w:rFonts w:ascii="Times New Roman" w:hAnsi="Times New Roman" w:cs="Times New Roman"/>
        </w:rPr>
        <w:t>Pre-compensation during long PUSCH transmissions</w:t>
      </w:r>
    </w:p>
    <w:p w14:paraId="6E229779" w14:textId="57D0A78F" w:rsidR="00011DF1" w:rsidRDefault="00011DF1" w:rsidP="00011DF1">
      <w:pPr>
        <w:pStyle w:val="ListParagraph"/>
        <w:numPr>
          <w:ilvl w:val="0"/>
          <w:numId w:val="30"/>
        </w:numPr>
        <w:rPr>
          <w:rFonts w:ascii="Times New Roman" w:hAnsi="Times New Roman" w:cs="Times New Roman"/>
        </w:rPr>
      </w:pPr>
      <w:r w:rsidRPr="002F2AB4">
        <w:rPr>
          <w:rFonts w:ascii="Times New Roman" w:hAnsi="Times New Roman" w:cs="Times New Roman"/>
        </w:rPr>
        <w:t>Timing advance</w:t>
      </w:r>
    </w:p>
    <w:p w14:paraId="7AB908A0" w14:textId="254814F9" w:rsidR="004A4337" w:rsidRPr="002F2AB4" w:rsidRDefault="004A4337" w:rsidP="00011DF1">
      <w:pPr>
        <w:pStyle w:val="ListParagraph"/>
        <w:numPr>
          <w:ilvl w:val="0"/>
          <w:numId w:val="30"/>
        </w:numPr>
        <w:rPr>
          <w:rFonts w:ascii="Times New Roman" w:hAnsi="Times New Roman" w:cs="Times New Roman"/>
        </w:rPr>
      </w:pPr>
      <w:proofErr w:type="spellStart"/>
      <w:r>
        <w:rPr>
          <w:rFonts w:ascii="Times New Roman" w:hAnsi="Times New Roman" w:cs="Times New Roman"/>
        </w:rPr>
        <w:t>Signalling</w:t>
      </w:r>
      <w:proofErr w:type="spellEnd"/>
      <w:r>
        <w:rPr>
          <w:rFonts w:ascii="Times New Roman" w:hAnsi="Times New Roman" w:cs="Times New Roman"/>
        </w:rPr>
        <w:t xml:space="preserve"> of </w:t>
      </w:r>
      <w:r w:rsidR="00B13C0D">
        <w:rPr>
          <w:rFonts w:ascii="Times New Roman" w:hAnsi="Times New Roman" w:cs="Times New Roman"/>
        </w:rPr>
        <w:t>satellite ephemeris and PV information</w:t>
      </w:r>
    </w:p>
    <w:p w14:paraId="6353576F" w14:textId="4EF7960C" w:rsidR="00011DF1" w:rsidRPr="002F2AB4" w:rsidRDefault="002F2AB4" w:rsidP="00011DF1">
      <w:pPr>
        <w:pStyle w:val="ListParagraph"/>
        <w:numPr>
          <w:ilvl w:val="0"/>
          <w:numId w:val="30"/>
        </w:numPr>
        <w:rPr>
          <w:rFonts w:ascii="Times New Roman" w:hAnsi="Times New Roman" w:cs="Times New Roman"/>
        </w:rPr>
      </w:pPr>
      <w:r w:rsidRPr="002F2AB4">
        <w:rPr>
          <w:rFonts w:ascii="Times New Roman" w:hAnsi="Times New Roman" w:cs="Times New Roman"/>
        </w:rPr>
        <w:t>PRACH congestion</w:t>
      </w:r>
    </w:p>
    <w:p w14:paraId="20703285" w14:textId="6F23281B" w:rsidR="00A51933" w:rsidRDefault="00A51933" w:rsidP="00D176D9">
      <w:pPr>
        <w:rPr>
          <w:lang w:val="en-GB" w:eastAsia="zh-CN"/>
        </w:rPr>
      </w:pPr>
    </w:p>
    <w:p w14:paraId="0565BD38" w14:textId="7A1EDCEB" w:rsidR="00A51933" w:rsidRDefault="00ED352C" w:rsidP="00A51933">
      <w:pPr>
        <w:pStyle w:val="Heading1"/>
        <w:spacing w:after="80"/>
        <w:jc w:val="left"/>
        <w:rPr>
          <w:sz w:val="24"/>
          <w:lang w:eastAsia="zh-CN"/>
        </w:rPr>
      </w:pPr>
      <w:r>
        <w:rPr>
          <w:sz w:val="24"/>
          <w:lang w:eastAsia="zh-CN"/>
        </w:rPr>
        <w:t>Pre</w:t>
      </w:r>
      <w:r w:rsidR="00932385">
        <w:rPr>
          <w:sz w:val="24"/>
          <w:lang w:eastAsia="zh-CN"/>
        </w:rPr>
        <w:t xml:space="preserve">-compensation </w:t>
      </w:r>
      <w:r w:rsidR="00D122A5">
        <w:rPr>
          <w:sz w:val="24"/>
          <w:lang w:eastAsia="zh-CN"/>
        </w:rPr>
        <w:t>during long PUSCH transmissions</w:t>
      </w:r>
    </w:p>
    <w:p w14:paraId="5E7ABC99" w14:textId="16550B20" w:rsidR="00AD0B01" w:rsidRDefault="00686C2C" w:rsidP="00AD0B01">
      <w:pPr>
        <w:rPr>
          <w:lang w:eastAsia="zh-CN"/>
        </w:rPr>
      </w:pPr>
      <w:r>
        <w:rPr>
          <w:lang w:eastAsia="zh-CN"/>
        </w:rPr>
        <w:t>In RAN1#104bis_e, the following agreement was made</w:t>
      </w:r>
      <w:r w:rsidR="00E129E1">
        <w:rPr>
          <w:lang w:eastAsia="zh-CN"/>
        </w:rPr>
        <w:t xml:space="preserve"> [1]</w:t>
      </w:r>
      <w:r>
        <w:rPr>
          <w:lang w:eastAsia="zh-CN"/>
        </w:rPr>
        <w:t>:</w:t>
      </w:r>
    </w:p>
    <w:p w14:paraId="6EA48536" w14:textId="77777777" w:rsidR="00686C2C" w:rsidRDefault="00686C2C" w:rsidP="00686C2C">
      <w:pPr>
        <w:rPr>
          <w:lang w:eastAsia="x-none"/>
        </w:rPr>
      </w:pPr>
      <w:r w:rsidRPr="0064433E">
        <w:rPr>
          <w:highlight w:val="green"/>
          <w:lang w:eastAsia="x-none"/>
        </w:rPr>
        <w:t>Agreement:</w:t>
      </w:r>
    </w:p>
    <w:p w14:paraId="38976513" w14:textId="77777777" w:rsidR="00686C2C" w:rsidRDefault="00686C2C" w:rsidP="00686C2C">
      <w:pPr>
        <w:rPr>
          <w:lang w:eastAsia="x-none"/>
        </w:rPr>
      </w:pPr>
      <w:r>
        <w:rPr>
          <w:lang w:eastAsia="x-none"/>
        </w:rPr>
        <w:t xml:space="preserve">UE pre-compensation done per N time units for long PUSCH is the baseline solution. </w:t>
      </w:r>
    </w:p>
    <w:p w14:paraId="230D5881" w14:textId="77777777" w:rsidR="00686C2C" w:rsidRDefault="00686C2C" w:rsidP="00686C2C">
      <w:pPr>
        <w:numPr>
          <w:ilvl w:val="0"/>
          <w:numId w:val="27"/>
        </w:numPr>
        <w:autoSpaceDE/>
        <w:autoSpaceDN/>
        <w:adjustRightInd/>
        <w:snapToGrid/>
        <w:spacing w:after="0"/>
        <w:jc w:val="left"/>
        <w:rPr>
          <w:lang w:eastAsia="x-none"/>
        </w:rPr>
      </w:pPr>
      <w:r>
        <w:rPr>
          <w:lang w:eastAsia="x-none"/>
        </w:rPr>
        <w:t>The pre-compensation does not vary within a block of N time units</w:t>
      </w:r>
    </w:p>
    <w:p w14:paraId="52091518" w14:textId="77777777" w:rsidR="00686C2C" w:rsidRDefault="00686C2C" w:rsidP="00686C2C">
      <w:pPr>
        <w:numPr>
          <w:ilvl w:val="0"/>
          <w:numId w:val="27"/>
        </w:numPr>
        <w:autoSpaceDE/>
        <w:autoSpaceDN/>
        <w:adjustRightInd/>
        <w:snapToGrid/>
        <w:spacing w:after="0"/>
        <w:jc w:val="left"/>
        <w:rPr>
          <w:lang w:eastAsia="x-none"/>
        </w:rPr>
      </w:pPr>
      <w:r>
        <w:rPr>
          <w:lang w:eastAsia="x-none"/>
        </w:rPr>
        <w:t>FFS: the definition and value of N</w:t>
      </w:r>
    </w:p>
    <w:p w14:paraId="1719614A" w14:textId="773BC9D8" w:rsidR="00126B48" w:rsidRDefault="00126B48" w:rsidP="00AD0B01">
      <w:pPr>
        <w:rPr>
          <w:lang w:eastAsia="zh-CN"/>
        </w:rPr>
      </w:pPr>
    </w:p>
    <w:p w14:paraId="4BBB616C" w14:textId="092B1121" w:rsidR="00E72FD0" w:rsidRDefault="00E72FD0" w:rsidP="00E72FD0">
      <w:pPr>
        <w:pStyle w:val="Heading2"/>
        <w:rPr>
          <w:lang w:eastAsia="zh-CN"/>
        </w:rPr>
      </w:pPr>
      <w:r>
        <w:rPr>
          <w:lang w:eastAsia="zh-CN"/>
        </w:rPr>
        <w:t>Rate of change of flight time</w:t>
      </w:r>
    </w:p>
    <w:p w14:paraId="1D536788" w14:textId="77777777" w:rsidR="00F4562B" w:rsidRDefault="00F4562B" w:rsidP="00F4562B">
      <w:pPr>
        <w:spacing w:after="240"/>
        <w:jc w:val="left"/>
        <w:rPr>
          <w:lang w:eastAsia="x-none"/>
        </w:rPr>
      </w:pPr>
      <w:r>
        <w:rPr>
          <w:lang w:eastAsia="x-none"/>
        </w:rPr>
        <w:t xml:space="preserve">A LEO-600 satellite has a speed of 7.56km / sec relative to the UE and </w:t>
      </w:r>
      <w:proofErr w:type="spellStart"/>
      <w:r>
        <w:rPr>
          <w:lang w:eastAsia="x-none"/>
        </w:rPr>
        <w:t>eNB</w:t>
      </w:r>
      <w:proofErr w:type="spellEnd"/>
      <w:r>
        <w:rPr>
          <w:lang w:eastAsia="x-none"/>
        </w:rPr>
        <w:t xml:space="preserve"> located on Earth. When the satellite is at a low elevation angle, this corresponds to an increase in path distance from the UE to the satellite of approximately 7.56km / sec</w:t>
      </w:r>
      <w:r>
        <w:rPr>
          <w:rStyle w:val="FootnoteReference"/>
          <w:lang w:eastAsia="x-none"/>
        </w:rPr>
        <w:footnoteReference w:id="2"/>
      </w:r>
      <w:r>
        <w:rPr>
          <w:lang w:eastAsia="x-none"/>
        </w:rPr>
        <w:t xml:space="preserve">. In the case that the UE and </w:t>
      </w:r>
      <w:proofErr w:type="spellStart"/>
      <w:r>
        <w:rPr>
          <w:lang w:eastAsia="x-none"/>
        </w:rPr>
        <w:t>eNB</w:t>
      </w:r>
      <w:proofErr w:type="spellEnd"/>
      <w:r>
        <w:rPr>
          <w:lang w:eastAsia="x-none"/>
        </w:rPr>
        <w:t xml:space="preserve"> / ground station are located close to one another, both the UE to satellite and the satellite to </w:t>
      </w:r>
      <w:proofErr w:type="spellStart"/>
      <w:r>
        <w:rPr>
          <w:lang w:eastAsia="x-none"/>
        </w:rPr>
        <w:t>eNB</w:t>
      </w:r>
      <w:proofErr w:type="spellEnd"/>
      <w:r>
        <w:rPr>
          <w:lang w:eastAsia="x-none"/>
        </w:rPr>
        <w:t xml:space="preserve"> path distance increase at this rate of 7.56km / sec, leading to a rate of increase of path distance of 15.1 km / sec.</w:t>
      </w:r>
    </w:p>
    <w:p w14:paraId="23B796F6" w14:textId="77777777" w:rsidR="00F4562B" w:rsidRDefault="00F4562B" w:rsidP="00F4562B">
      <w:pPr>
        <w:spacing w:after="240"/>
        <w:jc w:val="left"/>
        <w:rPr>
          <w:lang w:eastAsia="x-none"/>
        </w:rPr>
      </w:pPr>
      <w:r>
        <w:rPr>
          <w:noProof/>
          <w:lang w:eastAsia="x-none"/>
        </w:rPr>
        <w:drawing>
          <wp:inline distT="0" distB="0" distL="0" distR="0" wp14:anchorId="67A8910D" wp14:editId="48D195D9">
            <wp:extent cx="4425059" cy="1964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4431" cy="1968255"/>
                    </a:xfrm>
                    <a:prstGeom prst="rect">
                      <a:avLst/>
                    </a:prstGeom>
                    <a:noFill/>
                  </pic:spPr>
                </pic:pic>
              </a:graphicData>
            </a:graphic>
          </wp:inline>
        </w:drawing>
      </w:r>
    </w:p>
    <w:p w14:paraId="55272AF1" w14:textId="77777777" w:rsidR="00F4562B" w:rsidRDefault="00F4562B" w:rsidP="00F4562B">
      <w:pPr>
        <w:pStyle w:val="Caption"/>
        <w:rPr>
          <w:lang w:eastAsia="x-none"/>
        </w:rPr>
      </w:pPr>
      <w:bookmarkStart w:id="1" w:name="_Ref68551099"/>
      <w:r>
        <w:lastRenderedPageBreak/>
        <w:t xml:space="preserve">Figure </w:t>
      </w:r>
      <w:fldSimple w:instr=" SEQ Figure \* ARABIC ">
        <w:r>
          <w:rPr>
            <w:noProof/>
          </w:rPr>
          <w:t>1</w:t>
        </w:r>
      </w:fldSimple>
      <w:bookmarkEnd w:id="1"/>
      <w:r>
        <w:t xml:space="preserve"> - At low elevation angles, the UE to </w:t>
      </w:r>
      <w:proofErr w:type="spellStart"/>
      <w:r>
        <w:t>eNB</w:t>
      </w:r>
      <w:proofErr w:type="spellEnd"/>
      <w:r>
        <w:t xml:space="preserve"> path distance can increase at 15.1km / sec</w:t>
      </w:r>
    </w:p>
    <w:p w14:paraId="5AA735A4" w14:textId="77777777" w:rsidR="00F4562B" w:rsidRDefault="00F4562B" w:rsidP="00F4562B">
      <w:pPr>
        <w:spacing w:after="240"/>
        <w:jc w:val="left"/>
        <w:rPr>
          <w:lang w:eastAsia="x-none"/>
        </w:rPr>
      </w:pPr>
    </w:p>
    <w:p w14:paraId="5BC1C977" w14:textId="77777777" w:rsidR="00F4562B" w:rsidRDefault="00F4562B" w:rsidP="00F4562B">
      <w:pPr>
        <w:spacing w:after="240"/>
        <w:jc w:val="left"/>
        <w:rPr>
          <w:lang w:eastAsia="x-none"/>
        </w:rPr>
      </w:pPr>
      <w:r>
        <w:rPr>
          <w:lang w:eastAsia="x-none"/>
        </w:rPr>
        <w:t xml:space="preserve">When the path distance increases at a rate of 15.1 km/sec, the flight time between UE and </w:t>
      </w:r>
      <w:proofErr w:type="spellStart"/>
      <w:r>
        <w:rPr>
          <w:lang w:eastAsia="x-none"/>
        </w:rPr>
        <w:t>eNB</w:t>
      </w:r>
      <w:proofErr w:type="spellEnd"/>
      <w:r>
        <w:rPr>
          <w:lang w:eastAsia="x-none"/>
        </w:rPr>
        <w:t xml:space="preserve"> increases at a rate of 50</w:t>
      </w:r>
      <w:r w:rsidRPr="00D8307D">
        <w:rPr>
          <w:rFonts w:ascii="Symbol" w:hAnsi="Symbol"/>
          <w:lang w:eastAsia="x-none"/>
        </w:rPr>
        <w:t>m</w:t>
      </w:r>
      <w:r>
        <w:rPr>
          <w:lang w:eastAsia="x-none"/>
        </w:rPr>
        <w:t xml:space="preserve">s / sec. If the satellite is approaching the UE / </w:t>
      </w:r>
      <w:proofErr w:type="spellStart"/>
      <w:r>
        <w:rPr>
          <w:lang w:eastAsia="x-none"/>
        </w:rPr>
        <w:t>eNB</w:t>
      </w:r>
      <w:proofErr w:type="spellEnd"/>
      <w:r>
        <w:rPr>
          <w:lang w:eastAsia="x-none"/>
        </w:rPr>
        <w:t xml:space="preserve">, the flight time can decrease by the same rate. Hence the maximum rate of change of flight time between UE and </w:t>
      </w:r>
      <w:proofErr w:type="spellStart"/>
      <w:r>
        <w:rPr>
          <w:lang w:eastAsia="x-none"/>
        </w:rPr>
        <w:t>eNodeB</w:t>
      </w:r>
      <w:proofErr w:type="spellEnd"/>
      <w:r>
        <w:rPr>
          <w:lang w:eastAsia="x-none"/>
        </w:rPr>
        <w:t xml:space="preserve"> is ± 50</w:t>
      </w:r>
      <w:r w:rsidRPr="00D8307D">
        <w:rPr>
          <w:rFonts w:ascii="Symbol" w:hAnsi="Symbol"/>
          <w:lang w:eastAsia="x-none"/>
        </w:rPr>
        <w:t>m</w:t>
      </w:r>
      <w:r>
        <w:rPr>
          <w:lang w:eastAsia="x-none"/>
        </w:rPr>
        <w:t>s / sec.</w:t>
      </w:r>
    </w:p>
    <w:p w14:paraId="345AC1DB" w14:textId="77777777" w:rsidR="00F4562B" w:rsidRPr="009B2199" w:rsidRDefault="00F4562B" w:rsidP="00F4562B">
      <w:pPr>
        <w:spacing w:after="240"/>
        <w:jc w:val="left"/>
        <w:rPr>
          <w:b/>
          <w:bCs/>
          <w:lang w:eastAsia="x-none"/>
        </w:rPr>
      </w:pPr>
      <w:r w:rsidRPr="009B2199">
        <w:rPr>
          <w:b/>
          <w:bCs/>
          <w:lang w:eastAsia="x-none"/>
        </w:rPr>
        <w:t xml:space="preserve">Observation 1: The maximum rate of change of flight time between UE and </w:t>
      </w:r>
      <w:proofErr w:type="spellStart"/>
      <w:r w:rsidRPr="009B2199">
        <w:rPr>
          <w:b/>
          <w:bCs/>
          <w:lang w:eastAsia="x-none"/>
        </w:rPr>
        <w:t>eNodeB</w:t>
      </w:r>
      <w:proofErr w:type="spellEnd"/>
      <w:r w:rsidRPr="009B2199">
        <w:rPr>
          <w:b/>
          <w:bCs/>
          <w:lang w:eastAsia="x-none"/>
        </w:rPr>
        <w:t xml:space="preserve"> is ± 50</w:t>
      </w:r>
      <w:r w:rsidRPr="009B2199">
        <w:rPr>
          <w:rFonts w:ascii="Symbol" w:hAnsi="Symbol"/>
          <w:b/>
          <w:bCs/>
          <w:lang w:eastAsia="x-none"/>
        </w:rPr>
        <w:t>m</w:t>
      </w:r>
      <w:r w:rsidRPr="009B2199">
        <w:rPr>
          <w:b/>
          <w:bCs/>
          <w:lang w:eastAsia="x-none"/>
        </w:rPr>
        <w:t>s / sec.</w:t>
      </w:r>
    </w:p>
    <w:p w14:paraId="0C04B30F" w14:textId="0B9F749F" w:rsidR="00874F2D" w:rsidRDefault="00F642DA" w:rsidP="00D255D4">
      <w:pPr>
        <w:pStyle w:val="Heading2"/>
      </w:pPr>
      <w:r>
        <w:t xml:space="preserve">Impact of timing </w:t>
      </w:r>
      <w:r w:rsidR="00251E18">
        <w:t>misalignment on cyclic prefix</w:t>
      </w:r>
    </w:p>
    <w:p w14:paraId="25F5E5F0" w14:textId="31830FDF" w:rsidR="00CB0DD2" w:rsidRDefault="00F4562B" w:rsidP="00F4562B">
      <w:pPr>
        <w:spacing w:after="240"/>
        <w:jc w:val="left"/>
        <w:rPr>
          <w:lang w:eastAsia="x-none"/>
        </w:rPr>
      </w:pPr>
      <w:r w:rsidRPr="009B2199">
        <w:rPr>
          <w:lang w:eastAsia="x-none"/>
        </w:rPr>
        <w:t xml:space="preserve">The LTE normal cyclic prefix has a duration of 4.7 </w:t>
      </w:r>
      <w:r w:rsidRPr="009B2199">
        <w:rPr>
          <w:rFonts w:ascii="Symbol" w:hAnsi="Symbol"/>
          <w:lang w:eastAsia="x-none"/>
        </w:rPr>
        <w:t>m</w:t>
      </w:r>
      <w:r w:rsidRPr="009B2199">
        <w:rPr>
          <w:lang w:eastAsia="x-none"/>
        </w:rPr>
        <w:t xml:space="preserve">s. Assuming that 10% of the cyclic prefix duration can be assigned to cope with timing misalignment, the system should be designed with an assumption of a maximum of 0.47 </w:t>
      </w:r>
      <w:r w:rsidRPr="009B2199">
        <w:rPr>
          <w:rFonts w:ascii="Symbol" w:hAnsi="Symbol"/>
          <w:lang w:eastAsia="x-none"/>
        </w:rPr>
        <w:t>m</w:t>
      </w:r>
      <w:r w:rsidRPr="009B2199">
        <w:rPr>
          <w:lang w:eastAsia="x-none"/>
        </w:rPr>
        <w:t>s timing misalignment. Given that the maximum rate of change of flight time is ± 50</w:t>
      </w:r>
      <w:r w:rsidRPr="009B2199">
        <w:rPr>
          <w:rFonts w:ascii="Symbol" w:hAnsi="Symbol"/>
          <w:lang w:eastAsia="x-none"/>
        </w:rPr>
        <w:t>m</w:t>
      </w:r>
      <w:r w:rsidRPr="009B2199">
        <w:rPr>
          <w:lang w:eastAsia="x-none"/>
        </w:rPr>
        <w:t>s / sec, the change of flight time can exceed the cyclic prefix budget within 0.47 / 50 seconds = 9.4ms.</w:t>
      </w:r>
      <w:r w:rsidR="00853B2F">
        <w:rPr>
          <w:lang w:eastAsia="x-none"/>
        </w:rPr>
        <w:t xml:space="preserve"> </w:t>
      </w:r>
    </w:p>
    <w:p w14:paraId="20F442EE" w14:textId="2CD8404A" w:rsidR="00853B2F" w:rsidRPr="009B2199" w:rsidRDefault="00853B2F" w:rsidP="00F4562B">
      <w:pPr>
        <w:spacing w:after="240"/>
        <w:jc w:val="left"/>
        <w:rPr>
          <w:lang w:eastAsia="x-none"/>
        </w:rPr>
      </w:pPr>
      <w:r>
        <w:rPr>
          <w:lang w:eastAsia="x-none"/>
        </w:rPr>
        <w:t xml:space="preserve">We note that the </w:t>
      </w:r>
      <w:proofErr w:type="spellStart"/>
      <w:r>
        <w:rPr>
          <w:lang w:eastAsia="x-none"/>
        </w:rPr>
        <w:t>eNB</w:t>
      </w:r>
      <w:proofErr w:type="spellEnd"/>
      <w:r>
        <w:rPr>
          <w:lang w:eastAsia="x-none"/>
        </w:rPr>
        <w:t xml:space="preserve"> can autonomously compensate for the change of flight time on the feeder link</w:t>
      </w:r>
      <w:r w:rsidR="00CB0DD2">
        <w:rPr>
          <w:lang w:eastAsia="x-none"/>
        </w:rPr>
        <w:t>, leading to a</w:t>
      </w:r>
      <w:r w:rsidR="009B60A6">
        <w:rPr>
          <w:lang w:eastAsia="x-none"/>
        </w:rPr>
        <w:t xml:space="preserve"> reduction of the maximum effective rate of change of flight time to </w:t>
      </w:r>
      <w:r w:rsidR="009B60A6" w:rsidRPr="009B2199">
        <w:rPr>
          <w:lang w:eastAsia="x-none"/>
        </w:rPr>
        <w:t xml:space="preserve">± </w:t>
      </w:r>
      <w:r w:rsidR="009B60A6">
        <w:rPr>
          <w:lang w:eastAsia="x-none"/>
        </w:rPr>
        <w:t>25</w:t>
      </w:r>
      <w:r w:rsidR="009B60A6" w:rsidRPr="009B2199">
        <w:rPr>
          <w:rFonts w:ascii="Symbol" w:hAnsi="Symbol"/>
          <w:lang w:eastAsia="x-none"/>
        </w:rPr>
        <w:t>m</w:t>
      </w:r>
      <w:r w:rsidR="009B60A6" w:rsidRPr="009B2199">
        <w:rPr>
          <w:lang w:eastAsia="x-none"/>
        </w:rPr>
        <w:t>s / sec</w:t>
      </w:r>
      <w:r w:rsidR="009B60A6">
        <w:rPr>
          <w:lang w:eastAsia="x-none"/>
        </w:rPr>
        <w:t>, but we consider the worst case</w:t>
      </w:r>
      <w:r w:rsidR="00C16F3F">
        <w:rPr>
          <w:lang w:eastAsia="x-none"/>
        </w:rPr>
        <w:t xml:space="preserve"> when the </w:t>
      </w:r>
      <w:proofErr w:type="spellStart"/>
      <w:r w:rsidR="00C16F3F">
        <w:rPr>
          <w:lang w:eastAsia="x-none"/>
        </w:rPr>
        <w:t>eNB</w:t>
      </w:r>
      <w:proofErr w:type="spellEnd"/>
      <w:r w:rsidR="00C16F3F">
        <w:rPr>
          <w:lang w:eastAsia="x-none"/>
        </w:rPr>
        <w:t xml:space="preserve"> does not perform this autonomous compensation.</w:t>
      </w:r>
    </w:p>
    <w:p w14:paraId="5E0754E3" w14:textId="77777777" w:rsidR="00F4562B" w:rsidRPr="0070379E" w:rsidRDefault="00F4562B" w:rsidP="00F4562B">
      <w:pPr>
        <w:spacing w:after="240"/>
        <w:jc w:val="left"/>
        <w:rPr>
          <w:b/>
          <w:bCs/>
          <w:lang w:eastAsia="x-none"/>
        </w:rPr>
      </w:pPr>
      <w:r w:rsidRPr="009B2199">
        <w:rPr>
          <w:b/>
          <w:bCs/>
          <w:lang w:eastAsia="x-none"/>
        </w:rPr>
        <w:t>Observation 2: The cyclic prefix</w:t>
      </w:r>
      <w:r>
        <w:rPr>
          <w:b/>
          <w:bCs/>
          <w:lang w:eastAsia="x-none"/>
        </w:rPr>
        <w:t xml:space="preserve"> budget for time misalignment can be exceeded within 9.4ms</w:t>
      </w:r>
      <w:r w:rsidRPr="0070379E">
        <w:rPr>
          <w:b/>
          <w:bCs/>
          <w:lang w:eastAsia="x-none"/>
        </w:rPr>
        <w:t>.</w:t>
      </w:r>
    </w:p>
    <w:p w14:paraId="5A507542" w14:textId="1A200C68" w:rsidR="00F4562B" w:rsidRDefault="00F4562B" w:rsidP="00F4562B">
      <w:pPr>
        <w:spacing w:after="240"/>
        <w:jc w:val="left"/>
        <w:rPr>
          <w:lang w:eastAsia="x-none"/>
        </w:rPr>
      </w:pPr>
      <w:r>
        <w:rPr>
          <w:lang w:eastAsia="x-none"/>
        </w:rPr>
        <w:t xml:space="preserve">Hence, in order to maintain timing alignment, the UE needs to update the timing of its UL transmissions </w:t>
      </w:r>
      <w:r w:rsidR="004E4C1D">
        <w:rPr>
          <w:lang w:eastAsia="x-none"/>
        </w:rPr>
        <w:t xml:space="preserve">at least </w:t>
      </w:r>
      <w:r>
        <w:rPr>
          <w:lang w:eastAsia="x-none"/>
        </w:rPr>
        <w:t>approximately every 8-16ms.</w:t>
      </w:r>
    </w:p>
    <w:p w14:paraId="4C2D16E2" w14:textId="14CBDFEC" w:rsidR="00AE2FFE" w:rsidRDefault="006374CE" w:rsidP="00AE2FFE">
      <w:pPr>
        <w:pStyle w:val="Heading2"/>
      </w:pPr>
      <w:r>
        <w:t>Impact of timing misalignment on phase discontinuity</w:t>
      </w:r>
    </w:p>
    <w:p w14:paraId="01B64FEC" w14:textId="4566E920" w:rsidR="000472F1" w:rsidRDefault="000472F1" w:rsidP="000472F1">
      <w:r>
        <w:t xml:space="preserve">For single subcarrier NB-IoT, </w:t>
      </w:r>
      <w:r w:rsidR="0037337C">
        <w:t>TS36.211</w:t>
      </w:r>
      <w:r w:rsidR="00D313DC">
        <w:t xml:space="preserve"> [3] </w:t>
      </w:r>
      <w:r w:rsidR="0037337C">
        <w:t xml:space="preserve">section </w:t>
      </w:r>
      <w:r w:rsidR="005257A6">
        <w:t>10.1.5</w:t>
      </w:r>
      <w:r w:rsidR="00844BEF">
        <w:t xml:space="preserve"> defines the waveform in a way that ensures phase continuity </w:t>
      </w:r>
      <w:r w:rsidR="00E06540">
        <w:t xml:space="preserve">between transmitted symbols and slots. </w:t>
      </w:r>
      <w:r w:rsidR="009051D0">
        <w:t xml:space="preserve">The phase continuity between symbols reduces the PAPR of the waveform. </w:t>
      </w:r>
      <w:r w:rsidR="00E06540">
        <w:t>The relevant part of the specification is copied below:</w:t>
      </w:r>
    </w:p>
    <w:p w14:paraId="68EA7610" w14:textId="12FF5B23" w:rsidR="00E06540" w:rsidRPr="000472F1" w:rsidRDefault="00E06540" w:rsidP="000472F1">
      <w:r>
        <w:t>#################</w:t>
      </w:r>
    </w:p>
    <w:p w14:paraId="393E915A" w14:textId="77777777" w:rsidR="00AE2FFE" w:rsidRPr="005E0144" w:rsidRDefault="00AE2FFE" w:rsidP="00AE2FFE">
      <w:r w:rsidRPr="005E0144">
        <w:t xml:space="preserve">For </w:t>
      </w:r>
      <w:r w:rsidRPr="005E0144">
        <w:rPr>
          <w:position w:val="-10"/>
        </w:rPr>
        <w:object w:dxaOrig="740" w:dyaOrig="340" w14:anchorId="0E665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13" o:title=""/>
          </v:shape>
          <o:OLEObject Type="Embed" ProgID="Equation.3" ShapeID="_x0000_i1025" DrawAspect="Content" ObjectID="_1682304798" r:id="rId14"/>
        </w:object>
      </w:r>
      <w:r w:rsidRPr="005E0144">
        <w:rPr>
          <w:bCs/>
        </w:rPr>
        <w:t>, t</w:t>
      </w:r>
      <w:r w:rsidRPr="005E0144">
        <w:t xml:space="preserve">he time-continuous signal </w:t>
      </w:r>
      <w:r w:rsidRPr="005E0144">
        <w:rPr>
          <w:position w:val="-12"/>
        </w:rPr>
        <w:object w:dxaOrig="540" w:dyaOrig="320" w14:anchorId="081DFB4D">
          <v:shape id="_x0000_i1026" type="#_x0000_t75" style="width:28.5pt;height:14.25pt" o:ole="">
            <v:imagedata r:id="rId15" o:title=""/>
          </v:shape>
          <o:OLEObject Type="Embed" ProgID="Equation.3" ShapeID="_x0000_i1026" DrawAspect="Content" ObjectID="_1682304799" r:id="rId16"/>
        </w:object>
      </w:r>
      <w:r w:rsidRPr="005E0144">
        <w:t xml:space="preserve"> for sub-carrier index </w:t>
      </w:r>
      <w:r w:rsidRPr="005E0144">
        <w:rPr>
          <w:position w:val="-6"/>
        </w:rPr>
        <w:object w:dxaOrig="180" w:dyaOrig="260" w14:anchorId="013E7FDC">
          <v:shape id="_x0000_i1027" type="#_x0000_t75" style="width:7.5pt;height:14.25pt" o:ole="">
            <v:imagedata r:id="rId17" o:title=""/>
          </v:shape>
          <o:OLEObject Type="Embed" ProgID="Equation.3" ShapeID="_x0000_i1027" DrawAspect="Content" ObjectID="_1682304800" r:id="rId18"/>
        </w:object>
      </w:r>
      <w:r w:rsidRPr="005E0144">
        <w:t xml:space="preserve">in SC-FDMA symbol </w:t>
      </w:r>
      <w:r w:rsidRPr="005E0144">
        <w:rPr>
          <w:position w:val="-6"/>
        </w:rPr>
        <w:object w:dxaOrig="139" w:dyaOrig="260" w14:anchorId="55BBC7F4">
          <v:shape id="_x0000_i1028" type="#_x0000_t75" style="width:7.5pt;height:14.25pt" o:ole="">
            <v:imagedata r:id="rId19" o:title=""/>
          </v:shape>
          <o:OLEObject Type="Embed" ProgID="Equation.3" ShapeID="_x0000_i1028" DrawAspect="Content" ObjectID="_1682304801" r:id="rId20"/>
        </w:object>
      </w:r>
      <w:r w:rsidRPr="005E0144">
        <w:t xml:space="preserve"> in an uplink slot is defined by </w:t>
      </w:r>
    </w:p>
    <w:p w14:paraId="305B0EED" w14:textId="77777777" w:rsidR="00AE2FFE" w:rsidRPr="005E0144" w:rsidRDefault="00AE2FFE" w:rsidP="00AE2FFE">
      <w:pPr>
        <w:pStyle w:val="EQ"/>
        <w:jc w:val="center"/>
      </w:pPr>
      <w:r w:rsidRPr="00976F6B">
        <w:rPr>
          <w:position w:val="-36"/>
        </w:rPr>
        <w:object w:dxaOrig="3100" w:dyaOrig="820" w14:anchorId="1FF2BBDA">
          <v:shape id="_x0000_i1029" type="#_x0000_t75" style="width:150.75pt;height:43.5pt" o:ole="">
            <v:imagedata r:id="rId21" o:title=""/>
          </v:shape>
          <o:OLEObject Type="Embed" ProgID="Equation.DSMT4" ShapeID="_x0000_i1029" DrawAspect="Content" ObjectID="_1682304802" r:id="rId22"/>
        </w:object>
      </w:r>
    </w:p>
    <w:p w14:paraId="30585CC9" w14:textId="77777777" w:rsidR="00AE2FFE" w:rsidRPr="005E0144" w:rsidRDefault="00AE2FFE" w:rsidP="00AE2FFE">
      <w:r>
        <w:t>f</w:t>
      </w:r>
      <w:r w:rsidRPr="005E0144">
        <w:t xml:space="preserve">or </w:t>
      </w:r>
      <w:r w:rsidRPr="005E0144">
        <w:rPr>
          <w:position w:val="-12"/>
        </w:rPr>
        <w:object w:dxaOrig="1700" w:dyaOrig="320" w14:anchorId="3E1D61D4">
          <v:shape id="_x0000_i1030" type="#_x0000_t75" style="width:86.25pt;height:14.25pt" o:ole="">
            <v:imagedata r:id="rId23" o:title=""/>
          </v:shape>
          <o:OLEObject Type="Embed" ProgID="Equation.3" ShapeID="_x0000_i1030" DrawAspect="Content" ObjectID="_1682304803" r:id="rId24"/>
        </w:object>
      </w:r>
      <w:r w:rsidRPr="005E0144">
        <w:t xml:space="preserve"> where parameters for </w:t>
      </w:r>
      <w:r w:rsidRPr="005E0144">
        <w:rPr>
          <w:position w:val="-10"/>
        </w:rPr>
        <w:object w:dxaOrig="1060" w:dyaOrig="300" w14:anchorId="083ECE5F">
          <v:shape id="_x0000_i1031" type="#_x0000_t75" style="width:50.25pt;height:14.25pt" o:ole="">
            <v:imagedata r:id="rId25" o:title=""/>
          </v:shape>
          <o:OLEObject Type="Embed" ProgID="Equation.3" ShapeID="_x0000_i1031" DrawAspect="Content" ObjectID="_1682304804" r:id="rId26"/>
        </w:object>
      </w:r>
      <w:r w:rsidRPr="005E0144">
        <w:t xml:space="preserve"> and </w:t>
      </w:r>
      <w:r w:rsidRPr="005E0144">
        <w:rPr>
          <w:position w:val="-10"/>
        </w:rPr>
        <w:object w:dxaOrig="1219" w:dyaOrig="300" w14:anchorId="6C7FC982">
          <v:shape id="_x0000_i1032" type="#_x0000_t75" style="width:64.5pt;height:14.25pt" o:ole="">
            <v:imagedata r:id="rId27" o:title=""/>
          </v:shape>
          <o:OLEObject Type="Embed" ProgID="Equation.3" ShapeID="_x0000_i1032" DrawAspect="Content" ObjectID="_1682304805" r:id="rId28"/>
        </w:object>
      </w:r>
      <w:r w:rsidRPr="005E0144">
        <w:t xml:space="preserve"> are given in Table 10.1.5-1, </w:t>
      </w:r>
      <w:r w:rsidRPr="005E0144">
        <w:rPr>
          <w:position w:val="-16"/>
        </w:rPr>
        <w:object w:dxaOrig="520" w:dyaOrig="360" w14:anchorId="7D626680">
          <v:shape id="_x0000_i1033" type="#_x0000_t75" style="width:28.5pt;height:21.75pt" o:ole="">
            <v:imagedata r:id="rId29" o:title=""/>
          </v:shape>
          <o:OLEObject Type="Embed" ProgID="Equation.3" ShapeID="_x0000_i1033" DrawAspect="Content" ObjectID="_1682304806" r:id="rId30"/>
        </w:object>
      </w:r>
      <w:r w:rsidRPr="005E0144">
        <w:t xml:space="preserve"> is the modulation value of symbol </w:t>
      </w:r>
      <w:r w:rsidRPr="005E0144">
        <w:rPr>
          <w:position w:val="-6"/>
        </w:rPr>
        <w:object w:dxaOrig="139" w:dyaOrig="260" w14:anchorId="43033A74">
          <v:shape id="_x0000_i1034" type="#_x0000_t75" style="width:7.5pt;height:14.25pt" o:ole="">
            <v:imagedata r:id="rId19" o:title=""/>
          </v:shape>
          <o:OLEObject Type="Embed" ProgID="Equation.3" ShapeID="_x0000_i1034" DrawAspect="Content" ObjectID="_1682304807" r:id="rId31"/>
        </w:object>
      </w:r>
      <w:r w:rsidRPr="00DE3080">
        <w:rPr>
          <w:rFonts w:eastAsia="SimSun" w:hint="eastAsia"/>
          <w:lang w:eastAsia="zh-CN"/>
        </w:rPr>
        <w:t xml:space="preserve">, </w:t>
      </w:r>
      <w:r w:rsidRPr="005E0144">
        <w:t xml:space="preserve">and the phase rotation </w:t>
      </w:r>
      <w:r w:rsidRPr="005E0144">
        <w:rPr>
          <w:position w:val="-14"/>
        </w:rPr>
        <w:object w:dxaOrig="360" w:dyaOrig="380" w14:anchorId="6DE65B04">
          <v:shape id="_x0000_i1035" type="#_x0000_t75" style="width:21.75pt;height:21.75pt" o:ole="">
            <v:imagedata r:id="rId32" o:title=""/>
          </v:shape>
          <o:OLEObject Type="Embed" ProgID="Equation.3" ShapeID="_x0000_i1035" DrawAspect="Content" ObjectID="_1682304808" r:id="rId33"/>
        </w:object>
      </w:r>
      <w:r w:rsidRPr="005E0144">
        <w:t xml:space="preserve"> is defined by</w:t>
      </w:r>
    </w:p>
    <w:p w14:paraId="48EC57D2" w14:textId="77777777" w:rsidR="00AE2FFE" w:rsidRPr="00FC0683" w:rsidRDefault="00835237" w:rsidP="00AE2FFE">
      <w:pPr>
        <w:pStyle w:val="EQ"/>
        <w:rPr>
          <w:lang w:val="en-US"/>
        </w:rPr>
      </w:pPr>
      <m:oMathPara>
        <m:oMath>
          <m:sSub>
            <m:sSubPr>
              <m:ctrlPr>
                <w:rPr>
                  <w:rFonts w:ascii="Cambria Math" w:hAnsi="Cambria Math"/>
                  <w:lang w:val="en-US"/>
                </w:rPr>
              </m:ctrlPr>
            </m:sSubPr>
            <m:e>
              <m:r>
                <w:rPr>
                  <w:rFonts w:ascii="Cambria Math" w:hAnsi="Cambria Math"/>
                  <w:lang w:val="en-US"/>
                </w:rPr>
                <m:t>ϕ</m:t>
              </m:r>
            </m:e>
            <m:sub>
              <m:r>
                <w:rPr>
                  <w:rFonts w:ascii="Cambria Math" w:hAnsi="Cambria Math"/>
                  <w:lang w:val="en-US"/>
                </w:rPr>
                <m:t>k</m:t>
              </m:r>
              <m:r>
                <m:rPr>
                  <m:sty m:val="p"/>
                </m:rPr>
                <w:rPr>
                  <w:rFonts w:ascii="Cambria Math" w:hAnsi="Cambria Math"/>
                  <w:lang w:val="en-US"/>
                </w:rPr>
                <m:t>,</m:t>
              </m:r>
              <m:r>
                <w:rPr>
                  <w:rFonts w:ascii="Cambria Math" w:hAnsi="Cambria Math"/>
                  <w:lang w:val="en-US"/>
                </w:rPr>
                <m:t>j</m:t>
              </m:r>
            </m:sub>
          </m:sSub>
          <m:r>
            <m:rPr>
              <m:sty m:val="p"/>
            </m:rPr>
            <w:rPr>
              <w:rFonts w:ascii="Cambria Math" w:hAnsi="Cambria Math"/>
              <w:lang w:val="en-US"/>
            </w:rPr>
            <m:t>=</m:t>
          </m:r>
          <m:r>
            <w:rPr>
              <w:rFonts w:ascii="Cambria Math" w:hAnsi="Cambria Math"/>
              <w:lang w:val="en-US"/>
            </w:rPr>
            <m:t>ρ</m:t>
          </m:r>
          <m:d>
            <m:dPr>
              <m:ctrlPr>
                <w:rPr>
                  <w:rFonts w:ascii="Cambria Math" w:hAnsi="Cambria Math"/>
                  <w:lang w:val="en-US"/>
                </w:rPr>
              </m:ctrlPr>
            </m:dPr>
            <m:e>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 xml:space="preserve"> mod 2</m:t>
              </m:r>
            </m:e>
          </m:d>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k</m:t>
              </m:r>
            </m:sub>
          </m:sSub>
          <m:d>
            <m:dPr>
              <m:ctrlPr>
                <w:rPr>
                  <w:rFonts w:ascii="Cambria Math" w:hAnsi="Cambria Math"/>
                  <w:lang w:val="en-US"/>
                </w:rPr>
              </m:ctrlPr>
            </m:dPr>
            <m:e>
              <m:acc>
                <m:accPr>
                  <m:chr m:val="̃"/>
                  <m:ctrlPr>
                    <w:rPr>
                      <w:rFonts w:ascii="Cambria Math" w:hAnsi="Cambria Math"/>
                      <w:lang w:val="en-US"/>
                    </w:rPr>
                  </m:ctrlPr>
                </m:accPr>
                <m:e>
                  <m:r>
                    <w:rPr>
                      <w:rFonts w:ascii="Cambria Math" w:hAnsi="Cambria Math"/>
                      <w:lang w:val="en-US"/>
                    </w:rPr>
                    <m:t>l</m:t>
                  </m:r>
                </m:e>
              </m:acc>
            </m:e>
          </m:d>
        </m:oMath>
      </m:oMathPara>
    </w:p>
    <w:p w14:paraId="2DF1F419" w14:textId="77777777" w:rsidR="00AE2FFE" w:rsidRPr="003F0AF5" w:rsidRDefault="00AE2FFE" w:rsidP="00AE2FFE">
      <w:pPr>
        <w:pStyle w:val="EQ"/>
        <w:rPr>
          <w:lang w:val="en-US"/>
        </w:rPr>
      </w:pPr>
      <m:oMathPara>
        <m:oMath>
          <m:r>
            <w:rPr>
              <w:rFonts w:ascii="Cambria Math" w:hAnsi="Cambria Math"/>
              <w:lang w:val="en-US"/>
            </w:rPr>
            <m:t>ρ</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f>
                    <m:fPr>
                      <m:ctrlPr>
                        <w:rPr>
                          <w:rFonts w:ascii="Cambria Math" w:hAnsi="Cambria Math"/>
                          <w:lang w:val="en-US"/>
                        </w:rPr>
                      </m:ctrlPr>
                    </m:fPr>
                    <m:num>
                      <m:r>
                        <w:rPr>
                          <w:rFonts w:ascii="Cambria Math" w:hAnsi="Cambria Math"/>
                          <w:lang w:val="en-US"/>
                        </w:rPr>
                        <m:t>π</m:t>
                      </m:r>
                    </m:num>
                    <m:den>
                      <m:r>
                        <m:rPr>
                          <m:sty m:val="p"/>
                        </m:rPr>
                        <w:rPr>
                          <w:rFonts w:ascii="Cambria Math" w:hAnsi="Cambria Math"/>
                          <w:lang w:val="en-US"/>
                        </w:rPr>
                        <m:t>2</m:t>
                      </m:r>
                    </m:den>
                  </m:f>
                  <m:r>
                    <m:rPr>
                      <m:sty m:val="p"/>
                    </m:rPr>
                    <w:rPr>
                      <w:rFonts w:ascii="Cambria Math" w:hAnsi="Cambria Math"/>
                      <w:lang w:val="en-US"/>
                    </w:rPr>
                    <m:t xml:space="preserve">        for BPSK</m:t>
                  </m:r>
                </m:e>
                <m:e>
                  <m:f>
                    <m:fPr>
                      <m:ctrlPr>
                        <w:rPr>
                          <w:rFonts w:ascii="Cambria Math" w:hAnsi="Cambria Math"/>
                          <w:lang w:val="en-US"/>
                        </w:rPr>
                      </m:ctrlPr>
                    </m:fPr>
                    <m:num>
                      <m:r>
                        <w:rPr>
                          <w:rFonts w:ascii="Cambria Math" w:hAnsi="Cambria Math"/>
                          <w:lang w:val="en-US"/>
                        </w:rPr>
                        <m:t>π</m:t>
                      </m:r>
                    </m:num>
                    <m:den>
                      <m:r>
                        <m:rPr>
                          <m:sty m:val="p"/>
                        </m:rPr>
                        <w:rPr>
                          <w:rFonts w:ascii="Cambria Math" w:hAnsi="Cambria Math"/>
                          <w:lang w:val="en-US"/>
                        </w:rPr>
                        <m:t>4</m:t>
                      </m:r>
                    </m:den>
                  </m:f>
                  <m:r>
                    <m:rPr>
                      <m:sty m:val="p"/>
                    </m:rPr>
                    <w:rPr>
                      <w:rFonts w:ascii="Cambria Math" w:hAnsi="Cambria Math"/>
                      <w:lang w:val="en-US"/>
                    </w:rPr>
                    <m:t xml:space="preserve">        for QPSK </m:t>
                  </m:r>
                </m:e>
              </m:eqArr>
            </m:e>
          </m:d>
        </m:oMath>
      </m:oMathPara>
    </w:p>
    <w:p w14:paraId="362E30A2" w14:textId="77777777" w:rsidR="00AE2FFE" w:rsidRPr="003F0AF5" w:rsidRDefault="00AE2FFE" w:rsidP="00103806">
      <w:pPr>
        <w:pStyle w:val="EQ"/>
        <w:rPr>
          <w:lang w:val="en-US"/>
        </w:rPr>
      </w:pPr>
      <m:oMathPara>
        <m:oMath>
          <m:r>
            <m:rPr>
              <m:sty m:val="p"/>
            </m:rP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k</m:t>
              </m:r>
            </m:sub>
          </m:sSub>
          <m:d>
            <m:dPr>
              <m:ctrlPr>
                <w:rPr>
                  <w:rFonts w:ascii="Cambria Math" w:hAnsi="Cambria Math"/>
                  <w:lang w:val="en-US"/>
                </w:rPr>
              </m:ctrlPr>
            </m:dPr>
            <m:e>
              <m:acc>
                <m:accPr>
                  <m:chr m:val="̃"/>
                  <m:ctrlPr>
                    <w:rPr>
                      <w:rFonts w:ascii="Cambria Math" w:hAnsi="Cambria Math"/>
                      <w:lang w:val="en-US"/>
                    </w:rPr>
                  </m:ctrlPr>
                </m:accPr>
                <m:e>
                  <m:r>
                    <w:rPr>
                      <w:rFonts w:ascii="Cambria Math" w:hAnsi="Cambria Math"/>
                      <w:lang w:val="en-US"/>
                    </w:rPr>
                    <m:t>l</m:t>
                  </m:r>
                </m:e>
              </m:acc>
            </m:e>
          </m:d>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r>
                    <m:rPr>
                      <m:sty m:val="p"/>
                    </m:rPr>
                    <w:rPr>
                      <w:rFonts w:ascii="Cambria Math" w:hAnsi="Cambria Math"/>
                      <w:lang w:val="en-US"/>
                    </w:rPr>
                    <m:t xml:space="preserve">0                                                                                 </m:t>
                  </m:r>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=0</m:t>
                  </m:r>
                </m:e>
                <m:e>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k</m:t>
                      </m:r>
                    </m:sub>
                  </m:sSub>
                  <m:d>
                    <m:dPr>
                      <m:ctrlPr>
                        <w:rPr>
                          <w:rFonts w:ascii="Cambria Math" w:hAnsi="Cambria Math"/>
                          <w:lang w:val="en-US"/>
                        </w:rPr>
                      </m:ctrlPr>
                    </m:dPr>
                    <m:e>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-1</m:t>
                      </m:r>
                    </m:e>
                  </m:d>
                  <m:r>
                    <m:rPr>
                      <m:sty m:val="p"/>
                    </m:rPr>
                    <w:rPr>
                      <w:rFonts w:ascii="Cambria Math" w:hAnsi="Cambria Math"/>
                      <w:lang w:val="en-US"/>
                    </w:rPr>
                    <m:t>+2</m:t>
                  </m:r>
                  <m:r>
                    <w:rPr>
                      <w:rFonts w:ascii="Cambria Math" w:hAnsi="Cambria Math"/>
                      <w:lang w:val="en-US"/>
                    </w:rPr>
                    <m:t>π</m:t>
                  </m:r>
                  <m:r>
                    <m:rPr>
                      <m:sty m:val="p"/>
                    </m:rPr>
                    <w:rPr>
                      <w:rFonts w:ascii="Cambria Math" w:hAnsi="Cambria Math"/>
                      <w:lang w:val="en-US"/>
                    </w:rPr>
                    <m:t>Δ</m:t>
                  </m:r>
                  <m:r>
                    <w:rPr>
                      <w:rFonts w:ascii="Cambria Math" w:hAnsi="Cambria Math"/>
                      <w:lang w:val="en-US"/>
                    </w:rPr>
                    <m:t>f</m:t>
                  </m:r>
                  <m:d>
                    <m:dPr>
                      <m:ctrlPr>
                        <w:rPr>
                          <w:rFonts w:ascii="Cambria Math" w:hAnsi="Cambria Math"/>
                          <w:lang w:val="en-US"/>
                        </w:rPr>
                      </m:ctrlPr>
                    </m:dPr>
                    <m:e>
                      <m:r>
                        <w:rPr>
                          <w:rFonts w:ascii="Cambria Math" w:hAnsi="Cambria Math"/>
                          <w:lang w:val="en-US"/>
                        </w:rPr>
                        <m:t>k</m:t>
                      </m:r>
                      <m:r>
                        <m:rPr>
                          <m:sty m:val="p"/>
                        </m:rPr>
                        <w:rPr>
                          <w:rFonts w:ascii="Cambria Math" w:hAnsi="Cambria Math"/>
                          <w:lang w:val="en-US"/>
                        </w:rPr>
                        <m:t>+1/2</m:t>
                      </m:r>
                    </m:e>
                  </m:d>
                  <m:d>
                    <m:dPr>
                      <m:ctrlPr>
                        <w:rPr>
                          <w:rFonts w:ascii="Cambria Math" w:hAnsi="Cambria Math"/>
                          <w:lang w:val="en-US"/>
                        </w:rPr>
                      </m:ctrlPr>
                    </m:dPr>
                    <m:e>
                      <m:r>
                        <w:rPr>
                          <w:rFonts w:ascii="Cambria Math" w:hAnsi="Cambria Math"/>
                          <w:lang w:val="en-US"/>
                        </w:rPr>
                        <m:t>N</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CP</m:t>
                          </m:r>
                          <m:r>
                            <m:rPr>
                              <m:sty m:val="p"/>
                            </m:rPr>
                            <w:rPr>
                              <w:rFonts w:ascii="Cambria Math" w:hAnsi="Cambria Math"/>
                              <w:lang w:val="en-US"/>
                            </w:rPr>
                            <m:t>,</m:t>
                          </m:r>
                          <m:r>
                            <w:rPr>
                              <w:rFonts w:ascii="Cambria Math" w:hAnsi="Cambria Math"/>
                              <w:lang w:val="en-US"/>
                            </w:rPr>
                            <m:t>l</m:t>
                          </m:r>
                        </m:sub>
                      </m:sSub>
                    </m:e>
                  </m:d>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s</m:t>
                      </m:r>
                    </m:sub>
                  </m:sSub>
                  <m:r>
                    <m:rPr>
                      <m:sty m:val="p"/>
                    </m:rPr>
                    <w:rPr>
                      <w:rFonts w:ascii="Cambria Math" w:hAnsi="Cambria Math"/>
                      <w:lang w:val="en-US"/>
                    </w:rPr>
                    <m:t xml:space="preserve">    </m:t>
                  </m:r>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&gt;0</m:t>
                  </m:r>
                </m:e>
              </m:eqArr>
            </m:e>
          </m:d>
        </m:oMath>
      </m:oMathPara>
    </w:p>
    <w:p w14:paraId="250C909E" w14:textId="77777777" w:rsidR="00AE2FFE" w:rsidRPr="003F0AF5" w:rsidRDefault="00AE2FFE" w:rsidP="00AE2FFE">
      <w:pPr>
        <w:pStyle w:val="EQ"/>
        <w:rPr>
          <w:sz w:val="22"/>
          <w:szCs w:val="22"/>
          <w:lang w:eastAsia="zh-CN"/>
        </w:rPr>
      </w:pPr>
      <m:oMathPara>
        <m:oMath>
          <m:r>
            <m:rPr>
              <m:sty m:val="p"/>
            </m:rPr>
            <w:rPr>
              <w:rFonts w:ascii="Cambria Math" w:hAnsi="Cambria Math"/>
              <w:lang w:val="en-US"/>
            </w:rPr>
            <m:t xml:space="preserve"> </m:t>
          </m:r>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m:t>
          </m:r>
          <m:r>
            <m:rPr>
              <m:sty m:val="p"/>
            </m:rPr>
            <w:rPr>
              <w:rFonts w:ascii="Cambria Math" w:hAnsi="Cambria Math"/>
              <w:sz w:val="22"/>
              <w:szCs w:val="22"/>
              <w:lang w:eastAsia="zh-CN"/>
            </w:rPr>
            <m:t>0,1,</m:t>
          </m:r>
          <m:r>
            <m:rPr>
              <m:sty m:val="p"/>
            </m:rPr>
            <w:rPr>
              <w:rFonts w:ascii="Cambria Math" w:hAnsi="Cambria Math"/>
              <w:sz w:val="22"/>
              <w:szCs w:val="22"/>
            </w:rPr>
            <m:t>…,</m:t>
          </m:r>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TB</m:t>
              </m:r>
            </m:sub>
          </m:sSub>
          <m:sSubSup>
            <m:sSubSupPr>
              <m:ctrlPr>
                <w:rPr>
                  <w:rFonts w:ascii="Cambria Math" w:hAnsi="Cambria Math"/>
                  <w:sz w:val="22"/>
                  <w:szCs w:val="22"/>
                  <w:lang w:eastAsia="zh-CN"/>
                </w:rPr>
              </m:ctrlPr>
            </m:sSubSupPr>
            <m:e>
              <m:r>
                <w:rPr>
                  <w:rFonts w:ascii="Cambria Math" w:hAnsi="Cambria Math"/>
                  <w:sz w:val="22"/>
                  <w:szCs w:val="22"/>
                  <w:lang w:eastAsia="zh-CN"/>
                </w:rPr>
                <m:t>M</m:t>
              </m:r>
            </m:e>
            <m:sub>
              <m:r>
                <w:rPr>
                  <w:rFonts w:ascii="Cambria Math" w:hAnsi="Cambria Math"/>
                  <w:sz w:val="22"/>
                  <w:szCs w:val="22"/>
                  <w:lang w:eastAsia="zh-CN"/>
                </w:rPr>
                <m:t>rep</m:t>
              </m:r>
            </m:sub>
            <m:sup>
              <m:r>
                <m:rPr>
                  <m:sty m:val="p"/>
                </m:rPr>
                <w:rPr>
                  <w:rFonts w:ascii="Cambria Math" w:hAnsi="Cambria Math"/>
                  <w:sz w:val="22"/>
                  <w:szCs w:val="22"/>
                  <w:lang w:eastAsia="zh-CN"/>
                </w:rPr>
                <m:t>NPUSCH</m:t>
              </m:r>
            </m:sup>
          </m:sSubSup>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RU</m:t>
              </m:r>
            </m:sub>
          </m:sSub>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slots</m:t>
              </m:r>
            </m:sub>
            <m:sup>
              <m:r>
                <m:rPr>
                  <m:sty m:val="p"/>
                </m:rPr>
                <w:rPr>
                  <w:rFonts w:ascii="Cambria Math" w:hAnsi="Cambria Math"/>
                  <w:sz w:val="22"/>
                  <w:szCs w:val="22"/>
                  <w:lang w:eastAsia="zh-CN"/>
                </w:rPr>
                <m:t>UL</m:t>
              </m:r>
            </m:sup>
          </m:sSubSup>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UL</m:t>
              </m:r>
            </m:sup>
          </m:sSubSup>
          <m:r>
            <m:rPr>
              <m:sty m:val="p"/>
            </m:rPr>
            <w:rPr>
              <w:rFonts w:ascii="Cambria Math" w:hAnsi="Cambria Math"/>
              <w:sz w:val="22"/>
              <w:szCs w:val="22"/>
              <w:lang w:eastAsia="zh-CN"/>
            </w:rPr>
            <m:t>-1</m:t>
          </m:r>
        </m:oMath>
      </m:oMathPara>
    </w:p>
    <w:p w14:paraId="6E14C819" w14:textId="49B97229" w:rsidR="00AE2FFE" w:rsidRPr="00FC0683" w:rsidRDefault="00AE2FFE" w:rsidP="00AE2FFE">
      <w:pPr>
        <w:pStyle w:val="EQ"/>
        <w:rPr>
          <w:lang w:val="en-US"/>
        </w:rPr>
      </w:pPr>
      <m:oMath>
        <m:r>
          <w:rPr>
            <w:rFonts w:ascii="Cambria Math" w:hAnsi="Cambria Math"/>
            <w:lang w:val="en-US"/>
          </w:rPr>
          <m:t>l</m:t>
        </m:r>
        <m:r>
          <m:rPr>
            <m:sty m:val="p"/>
          </m:rPr>
          <w:rPr>
            <w:rFonts w:ascii="Cambria Math" w:hAnsi="Cambria Math"/>
            <w:lang w:val="en-US"/>
          </w:rPr>
          <m:t xml:space="preserve">= </m:t>
        </m:r>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 xml:space="preserve"> mod </m:t>
        </m:r>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UL</m:t>
            </m:r>
          </m:sup>
        </m:sSubSup>
      </m:oMath>
      <w:r w:rsidR="00FA3587">
        <w:rPr>
          <w:sz w:val="22"/>
          <w:szCs w:val="22"/>
          <w:lang w:eastAsia="zh-CN"/>
        </w:rPr>
        <w:t>.2</w:t>
      </w:r>
    </w:p>
    <w:p w14:paraId="6F4D9552" w14:textId="2E4D6AF5" w:rsidR="00AE2FFE" w:rsidRDefault="00AE2FFE" w:rsidP="00AE2FFE">
      <w:pPr>
        <w:spacing w:after="240"/>
        <w:jc w:val="left"/>
        <w:rPr>
          <w:lang w:eastAsia="x-none"/>
        </w:rPr>
      </w:pPr>
      <w:r w:rsidRPr="005E0144">
        <w:lastRenderedPageBreak/>
        <w:t>where</w:t>
      </w:r>
      <w: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TB</m:t>
            </m:r>
          </m:sub>
        </m:sSub>
      </m:oMath>
      <w:r w:rsidRPr="005E0144">
        <w:t xml:space="preserve"> </w:t>
      </w:r>
      <w:r>
        <w:t xml:space="preserve"> is the number of transport blocks defined in </w:t>
      </w:r>
      <w:r w:rsidRPr="005E0144">
        <w:t>16.5.</w:t>
      </w:r>
      <w:r>
        <w:t>1</w:t>
      </w:r>
      <w:r w:rsidRPr="005E0144">
        <w:t xml:space="preserve"> of </w:t>
      </w:r>
      <w:r>
        <w:t xml:space="preserve">TS </w:t>
      </w:r>
      <w:r w:rsidRPr="005E0144">
        <w:t>36.213</w:t>
      </w:r>
      <w:r>
        <w:t xml:space="preserve"> </w:t>
      </w:r>
      <w:r w:rsidRPr="005E0144">
        <w:t>[4]</w:t>
      </w:r>
      <w:r>
        <w:t>.</w:t>
      </w:r>
    </w:p>
    <w:p w14:paraId="52E24C2C" w14:textId="77777777" w:rsidR="00E06540" w:rsidRPr="000472F1" w:rsidRDefault="00E06540" w:rsidP="00E06540">
      <w:r>
        <w:t>#################</w:t>
      </w:r>
    </w:p>
    <w:p w14:paraId="2EC684A4" w14:textId="6FC371B0" w:rsidR="00066C2E" w:rsidRDefault="00984D97" w:rsidP="00F4562B">
      <w:pPr>
        <w:spacing w:after="240"/>
        <w:jc w:val="left"/>
        <w:rPr>
          <w:lang w:eastAsia="x-none"/>
        </w:rPr>
      </w:pPr>
      <w:r>
        <w:rPr>
          <w:lang w:eastAsia="x-none"/>
        </w:rPr>
        <w:t xml:space="preserve">Note that similar functionality for 2-of-3 </w:t>
      </w:r>
      <w:r w:rsidR="00FA3587" w:rsidRPr="00FA3587">
        <w:rPr>
          <w:rFonts w:ascii="Symbol" w:hAnsi="Symbol"/>
          <w:lang w:eastAsia="x-none"/>
        </w:rPr>
        <w:t>p</w:t>
      </w:r>
      <w:r w:rsidR="00FA3587">
        <w:rPr>
          <w:lang w:eastAsia="x-none"/>
        </w:rPr>
        <w:t xml:space="preserve">/2 BPSK </w:t>
      </w:r>
      <w:r w:rsidR="00E50A65">
        <w:rPr>
          <w:lang w:eastAsia="x-none"/>
        </w:rPr>
        <w:t>sub-PRB modulation is specified in section 5.6A</w:t>
      </w:r>
      <w:r w:rsidR="00FA3587">
        <w:rPr>
          <w:lang w:eastAsia="x-none"/>
        </w:rPr>
        <w:t xml:space="preserve">.2 for </w:t>
      </w:r>
      <w:proofErr w:type="spellStart"/>
      <w:r w:rsidR="00FA3587">
        <w:rPr>
          <w:lang w:eastAsia="x-none"/>
        </w:rPr>
        <w:t>eMTC</w:t>
      </w:r>
      <w:proofErr w:type="spellEnd"/>
      <w:r w:rsidR="00FA3587">
        <w:rPr>
          <w:lang w:eastAsia="x-none"/>
        </w:rPr>
        <w:t>. In this section, we discuss only the NB-IoT</w:t>
      </w:r>
      <w:r w:rsidR="007C5847">
        <w:rPr>
          <w:lang w:eastAsia="x-none"/>
        </w:rPr>
        <w:t xml:space="preserve"> to simplify the discussion</w:t>
      </w:r>
      <w:r w:rsidR="00AA450F">
        <w:rPr>
          <w:lang w:eastAsia="x-none"/>
        </w:rPr>
        <w:t xml:space="preserve">, but the rationales and consequences are also applicable to </w:t>
      </w:r>
      <w:proofErr w:type="spellStart"/>
      <w:r w:rsidR="00381608">
        <w:rPr>
          <w:lang w:eastAsia="x-none"/>
        </w:rPr>
        <w:t>eMTC</w:t>
      </w:r>
      <w:proofErr w:type="spellEnd"/>
      <w:r w:rsidR="00381608">
        <w:rPr>
          <w:lang w:eastAsia="x-none"/>
        </w:rPr>
        <w:t>.</w:t>
      </w:r>
    </w:p>
    <w:p w14:paraId="37ED6E7D" w14:textId="2791668B" w:rsidR="00381608" w:rsidRDefault="00FD00C3" w:rsidP="00F4562B">
      <w:pPr>
        <w:spacing w:after="240"/>
        <w:jc w:val="left"/>
        <w:rPr>
          <w:lang w:eastAsia="x-none"/>
        </w:rPr>
      </w:pPr>
      <w:r>
        <w:rPr>
          <w:lang w:eastAsia="x-none"/>
        </w:rPr>
        <w:t>From this part of the TS36.211 specification, it is app</w:t>
      </w:r>
      <w:r w:rsidR="000034BA">
        <w:rPr>
          <w:lang w:eastAsia="x-none"/>
        </w:rPr>
        <w:t xml:space="preserve">arent that </w:t>
      </w:r>
      <w:r w:rsidR="00FB4B63">
        <w:rPr>
          <w:lang w:eastAsia="x-none"/>
        </w:rPr>
        <w:t xml:space="preserve">the phase </w:t>
      </w:r>
      <w:r w:rsidR="00883A55">
        <w:rPr>
          <w:lang w:eastAsia="x-none"/>
        </w:rPr>
        <w:t>discontinuity depends on the index of the subcarrier, k, assigned to the single subcarrier transmission</w:t>
      </w:r>
      <w:r w:rsidR="000F51AF">
        <w:rPr>
          <w:lang w:eastAsia="x-none"/>
        </w:rPr>
        <w:t xml:space="preserve">. </w:t>
      </w:r>
      <w:r w:rsidR="001776A8">
        <w:rPr>
          <w:lang w:eastAsia="x-none"/>
        </w:rPr>
        <w:t xml:space="preserve">Given that the timing can drift by up to </w:t>
      </w:r>
      <w:r w:rsidR="00EB463E">
        <w:rPr>
          <w:lang w:eastAsia="x-none"/>
        </w:rPr>
        <w:t>± 50</w:t>
      </w:r>
      <w:r w:rsidR="00EB463E" w:rsidRPr="00D8307D">
        <w:rPr>
          <w:rFonts w:ascii="Symbol" w:hAnsi="Symbol"/>
          <w:lang w:eastAsia="x-none"/>
        </w:rPr>
        <w:t>m</w:t>
      </w:r>
      <w:r w:rsidR="00EB463E">
        <w:rPr>
          <w:lang w:eastAsia="x-none"/>
        </w:rPr>
        <w:t xml:space="preserve">s / sec, in one </w:t>
      </w:r>
      <w:r w:rsidR="00DD71BF">
        <w:rPr>
          <w:lang w:eastAsia="x-none"/>
        </w:rPr>
        <w:t xml:space="preserve">1ms slot the timing can drift by 50ns. A 50ns timing drift for the </w:t>
      </w:r>
      <w:r w:rsidR="007C3DB2">
        <w:rPr>
          <w:lang w:eastAsia="x-none"/>
        </w:rPr>
        <w:t>12</w:t>
      </w:r>
      <w:r w:rsidR="007C3DB2" w:rsidRPr="007C3DB2">
        <w:rPr>
          <w:vertAlign w:val="superscript"/>
          <w:lang w:eastAsia="x-none"/>
        </w:rPr>
        <w:t>th</w:t>
      </w:r>
      <w:r w:rsidR="007C3DB2">
        <w:rPr>
          <w:lang w:eastAsia="x-none"/>
        </w:rPr>
        <w:t xml:space="preserve"> subcarrier in NB-IoT (located at 180kHz) can lead to a phase discontinuity of </w:t>
      </w:r>
      <w:r w:rsidR="00F62939">
        <w:rPr>
          <w:lang w:eastAsia="x-none"/>
        </w:rPr>
        <w:t>3 degrees</w:t>
      </w:r>
      <w:r w:rsidR="0024686C">
        <w:rPr>
          <w:lang w:eastAsia="x-none"/>
        </w:rPr>
        <w:t xml:space="preserve">. After 8ms, the phase discontinuity increases to </w:t>
      </w:r>
      <w:r w:rsidR="00B7028A">
        <w:rPr>
          <w:lang w:eastAsia="x-none"/>
        </w:rPr>
        <w:t>26 degrees.</w:t>
      </w:r>
    </w:p>
    <w:p w14:paraId="1017B85E" w14:textId="2CDEE39A" w:rsidR="00F31FB2" w:rsidRDefault="00D94050" w:rsidP="00F4562B">
      <w:pPr>
        <w:spacing w:after="240"/>
        <w:jc w:val="left"/>
        <w:rPr>
          <w:lang w:eastAsia="x-none"/>
        </w:rPr>
      </w:pPr>
      <w:r>
        <w:rPr>
          <w:lang w:eastAsia="x-none"/>
        </w:rPr>
        <w:t xml:space="preserve">We thus observe that from the perspective of phase continuity, the </w:t>
      </w:r>
      <w:r w:rsidR="005978CC">
        <w:rPr>
          <w:lang w:eastAsia="x-none"/>
        </w:rPr>
        <w:t>timing needs to be correcte</w:t>
      </w:r>
      <w:r w:rsidR="005F1B21">
        <w:rPr>
          <w:lang w:eastAsia="x-none"/>
        </w:rPr>
        <w:t>d approximately every 8 subframes.</w:t>
      </w:r>
    </w:p>
    <w:p w14:paraId="7DCE56EB" w14:textId="2BF877D2" w:rsidR="000F3D5F" w:rsidRPr="00EB57C9" w:rsidRDefault="000F3D5F" w:rsidP="00F4562B">
      <w:pPr>
        <w:spacing w:after="240"/>
        <w:jc w:val="left"/>
        <w:rPr>
          <w:b/>
          <w:bCs/>
          <w:lang w:eastAsia="x-none"/>
        </w:rPr>
      </w:pPr>
      <w:r w:rsidRPr="00EB57C9">
        <w:rPr>
          <w:b/>
          <w:bCs/>
          <w:lang w:eastAsia="x-none"/>
        </w:rPr>
        <w:t xml:space="preserve">Observation </w:t>
      </w:r>
      <w:r w:rsidR="001414FB">
        <w:rPr>
          <w:b/>
          <w:bCs/>
          <w:lang w:eastAsia="x-none"/>
        </w:rPr>
        <w:t>3</w:t>
      </w:r>
      <w:r w:rsidRPr="00EB57C9">
        <w:rPr>
          <w:b/>
          <w:bCs/>
          <w:lang w:eastAsia="x-none"/>
        </w:rPr>
        <w:t xml:space="preserve">: </w:t>
      </w:r>
      <w:r w:rsidR="00A9009E" w:rsidRPr="00EB57C9">
        <w:rPr>
          <w:b/>
          <w:bCs/>
          <w:lang w:eastAsia="x-none"/>
        </w:rPr>
        <w:t>Timing mi</w:t>
      </w:r>
      <w:r w:rsidR="005D77FD" w:rsidRPr="00EB57C9">
        <w:rPr>
          <w:b/>
          <w:bCs/>
          <w:lang w:eastAsia="x-none"/>
        </w:rPr>
        <w:t>salignment during long PUSCH transmissions leads to phase discontinuity</w:t>
      </w:r>
      <w:r w:rsidR="00EB57C9" w:rsidRPr="00EB57C9">
        <w:rPr>
          <w:b/>
          <w:bCs/>
          <w:lang w:eastAsia="x-none"/>
        </w:rPr>
        <w:t xml:space="preserve"> for single subcarrier transmissions.</w:t>
      </w:r>
      <w:r w:rsidR="00A9009E" w:rsidRPr="00EB57C9">
        <w:rPr>
          <w:b/>
          <w:bCs/>
          <w:lang w:eastAsia="x-none"/>
        </w:rPr>
        <w:t xml:space="preserve"> </w:t>
      </w:r>
    </w:p>
    <w:p w14:paraId="50B84DC7" w14:textId="4845F657" w:rsidR="005F1B21" w:rsidRPr="007F1FBB" w:rsidRDefault="006D3C01" w:rsidP="00F4562B">
      <w:pPr>
        <w:spacing w:after="240"/>
        <w:jc w:val="left"/>
        <w:rPr>
          <w:b/>
          <w:bCs/>
          <w:lang w:eastAsia="x-none"/>
        </w:rPr>
      </w:pPr>
      <w:r w:rsidRPr="007F1FBB">
        <w:rPr>
          <w:b/>
          <w:bCs/>
          <w:lang w:eastAsia="x-none"/>
        </w:rPr>
        <w:t>Observation</w:t>
      </w:r>
      <w:r w:rsidR="007F1FBB" w:rsidRPr="007F1FBB">
        <w:rPr>
          <w:b/>
          <w:bCs/>
          <w:lang w:eastAsia="x-none"/>
        </w:rPr>
        <w:t xml:space="preserve"> </w:t>
      </w:r>
      <w:r w:rsidR="001414FB">
        <w:rPr>
          <w:b/>
          <w:bCs/>
          <w:lang w:eastAsia="x-none"/>
        </w:rPr>
        <w:t>4</w:t>
      </w:r>
      <w:r w:rsidRPr="007F1FBB">
        <w:rPr>
          <w:b/>
          <w:bCs/>
          <w:lang w:eastAsia="x-none"/>
        </w:rPr>
        <w:t xml:space="preserve">: From the perspective of phase continuity, the </w:t>
      </w:r>
      <w:r w:rsidR="009D6799" w:rsidRPr="007F1FBB">
        <w:rPr>
          <w:b/>
          <w:bCs/>
          <w:lang w:eastAsia="x-none"/>
        </w:rPr>
        <w:t xml:space="preserve">timing of UL transmissions needs to be corrected </w:t>
      </w:r>
      <w:r w:rsidR="007F1FBB" w:rsidRPr="007F1FBB">
        <w:rPr>
          <w:b/>
          <w:bCs/>
          <w:lang w:eastAsia="x-none"/>
        </w:rPr>
        <w:t>at least every 8 subframes.</w:t>
      </w:r>
    </w:p>
    <w:p w14:paraId="16DCB098" w14:textId="77777777" w:rsidR="004A7C24" w:rsidRDefault="004A7C24" w:rsidP="00F4562B">
      <w:pPr>
        <w:spacing w:after="240"/>
        <w:jc w:val="left"/>
        <w:rPr>
          <w:b/>
          <w:bCs/>
          <w:lang w:eastAsia="x-none"/>
        </w:rPr>
      </w:pPr>
    </w:p>
    <w:p w14:paraId="2E0F3E6B" w14:textId="0D870677" w:rsidR="00F4562B" w:rsidRPr="00D712B3" w:rsidRDefault="00F4562B" w:rsidP="00F4562B">
      <w:pPr>
        <w:spacing w:after="240"/>
        <w:jc w:val="left"/>
        <w:rPr>
          <w:b/>
          <w:bCs/>
          <w:lang w:eastAsia="x-none"/>
        </w:rPr>
      </w:pPr>
      <w:r w:rsidRPr="009B2199">
        <w:rPr>
          <w:b/>
          <w:bCs/>
          <w:lang w:eastAsia="x-none"/>
        </w:rPr>
        <w:t>Proposal 1: The</w:t>
      </w:r>
      <w:r w:rsidRPr="00D712B3">
        <w:rPr>
          <w:b/>
          <w:bCs/>
          <w:lang w:eastAsia="x-none"/>
        </w:rPr>
        <w:t xml:space="preserve"> UE updates the timing of its PUSCH transmissions every ‘N’ </w:t>
      </w:r>
      <w:proofErr w:type="spellStart"/>
      <w:r w:rsidRPr="00D712B3">
        <w:rPr>
          <w:b/>
          <w:bCs/>
          <w:lang w:eastAsia="x-none"/>
        </w:rPr>
        <w:t>ms</w:t>
      </w:r>
      <w:proofErr w:type="spellEnd"/>
      <w:r w:rsidRPr="00D712B3">
        <w:rPr>
          <w:b/>
          <w:bCs/>
          <w:lang w:eastAsia="x-none"/>
        </w:rPr>
        <w:t xml:space="preserve">, where ‘N’ is </w:t>
      </w:r>
      <w:r w:rsidR="006E6ED4">
        <w:rPr>
          <w:b/>
          <w:bCs/>
          <w:lang w:eastAsia="x-none"/>
        </w:rPr>
        <w:t>less than or equal to 8ms</w:t>
      </w:r>
      <w:r w:rsidRPr="00D712B3">
        <w:rPr>
          <w:b/>
          <w:bCs/>
          <w:lang w:eastAsia="x-none"/>
        </w:rPr>
        <w:t>.</w:t>
      </w:r>
    </w:p>
    <w:p w14:paraId="19DA52D6" w14:textId="143DA360" w:rsidR="00F4562B" w:rsidRDefault="00F4562B" w:rsidP="00F4562B">
      <w:pPr>
        <w:spacing w:after="240"/>
        <w:jc w:val="left"/>
        <w:rPr>
          <w:lang w:eastAsia="x-none"/>
        </w:rPr>
      </w:pPr>
      <w:r>
        <w:rPr>
          <w:lang w:eastAsia="x-none"/>
        </w:rPr>
        <w:t xml:space="preserve">Note that the functionality in this proposal is specific to IoT-NTN, since NR-NTN transmissions are not as long as IoT-NTN transmissions. </w:t>
      </w:r>
      <w:r w:rsidR="000765E3">
        <w:rPr>
          <w:lang w:eastAsia="x-none"/>
        </w:rPr>
        <w:t xml:space="preserve">Furthermore, the impact of </w:t>
      </w:r>
      <w:r w:rsidR="009D0371">
        <w:rPr>
          <w:lang w:eastAsia="x-none"/>
        </w:rPr>
        <w:t xml:space="preserve">timing misalignment on phase continuity is specific to IoT-NTN since </w:t>
      </w:r>
      <w:r w:rsidR="007D1428">
        <w:rPr>
          <w:lang w:eastAsia="x-none"/>
        </w:rPr>
        <w:t xml:space="preserve">both NB-IoT and </w:t>
      </w:r>
      <w:proofErr w:type="spellStart"/>
      <w:r w:rsidR="007D1428">
        <w:rPr>
          <w:lang w:eastAsia="x-none"/>
        </w:rPr>
        <w:t>eMTC</w:t>
      </w:r>
      <w:proofErr w:type="spellEnd"/>
      <w:r w:rsidR="007D1428">
        <w:rPr>
          <w:lang w:eastAsia="x-none"/>
        </w:rPr>
        <w:t xml:space="preserve"> have specific support for </w:t>
      </w:r>
      <w:r w:rsidR="00A91E00">
        <w:rPr>
          <w:lang w:eastAsia="x-none"/>
        </w:rPr>
        <w:t xml:space="preserve">phase continuity in for sub-PRB transmissions. </w:t>
      </w:r>
      <w:r>
        <w:rPr>
          <w:lang w:eastAsia="x-none"/>
        </w:rPr>
        <w:t>The functionality is also essential functionality for Release-17.</w:t>
      </w:r>
    </w:p>
    <w:p w14:paraId="35A48642" w14:textId="6EFD8E00" w:rsidR="00F4562B" w:rsidRDefault="00F4562B" w:rsidP="00AD0B01">
      <w:pPr>
        <w:rPr>
          <w:lang w:eastAsia="zh-CN"/>
        </w:rPr>
      </w:pPr>
    </w:p>
    <w:p w14:paraId="21936A70" w14:textId="2B1A608B" w:rsidR="00212946" w:rsidRDefault="000C3ABE" w:rsidP="00EC0C59">
      <w:pPr>
        <w:pStyle w:val="Heading1"/>
      </w:pPr>
      <w:r>
        <w:t>Timing Advance</w:t>
      </w:r>
    </w:p>
    <w:p w14:paraId="2F66FDCA" w14:textId="598145EA" w:rsidR="00212946" w:rsidRDefault="00212946" w:rsidP="00212946">
      <w:pPr>
        <w:spacing w:after="240"/>
        <w:jc w:val="left"/>
        <w:rPr>
          <w:lang w:eastAsia="x-none"/>
        </w:rPr>
      </w:pPr>
      <w:r w:rsidRPr="000C3ABE">
        <w:rPr>
          <w:lang w:eastAsia="x-none"/>
        </w:rPr>
        <w:t xml:space="preserve">In a terrestrial network, the UE moves relatively slowly with respect to the </w:t>
      </w:r>
      <w:proofErr w:type="spellStart"/>
      <w:r w:rsidRPr="000C3ABE">
        <w:rPr>
          <w:lang w:eastAsia="x-none"/>
        </w:rPr>
        <w:t>eNB</w:t>
      </w:r>
      <w:proofErr w:type="spellEnd"/>
      <w:r w:rsidRPr="000C3ABE">
        <w:rPr>
          <w:lang w:eastAsia="x-none"/>
        </w:rPr>
        <w:t>. Hence, when the UE is signaled a timing advance value, it just applies that timing advance to future UL transmissions until it receives an updated timing advance value.</w:t>
      </w:r>
    </w:p>
    <w:p w14:paraId="4F640609" w14:textId="52C9FD64" w:rsidR="00027063" w:rsidRPr="000C3ABE" w:rsidRDefault="009541DB" w:rsidP="00027063">
      <w:pPr>
        <w:pStyle w:val="Heading2"/>
      </w:pPr>
      <w:r>
        <w:t>Reference location</w:t>
      </w:r>
    </w:p>
    <w:p w14:paraId="1D230394" w14:textId="541B41CD" w:rsidR="00212946" w:rsidRPr="000C3ABE" w:rsidRDefault="00212946" w:rsidP="00212946">
      <w:pPr>
        <w:spacing w:after="240"/>
        <w:jc w:val="left"/>
        <w:rPr>
          <w:lang w:eastAsia="x-none"/>
        </w:rPr>
      </w:pPr>
      <w:r w:rsidRPr="000C3ABE">
        <w:rPr>
          <w:lang w:eastAsia="x-none"/>
        </w:rPr>
        <w:t xml:space="preserve">In an NTN network, and particularly for the LEO-600 case, the UE appears to move rapidly relative to the </w:t>
      </w:r>
      <w:proofErr w:type="spellStart"/>
      <w:r w:rsidRPr="000C3ABE">
        <w:rPr>
          <w:lang w:eastAsia="x-none"/>
        </w:rPr>
        <w:t>eNB</w:t>
      </w:r>
      <w:proofErr w:type="spellEnd"/>
      <w:r w:rsidRPr="000C3ABE">
        <w:rPr>
          <w:lang w:eastAsia="x-none"/>
        </w:rPr>
        <w:t xml:space="preserve"> due to the motion of the satellite. In such a case, the UE needs to know the </w:t>
      </w:r>
      <w:r w:rsidR="009541DB">
        <w:rPr>
          <w:lang w:eastAsia="x-none"/>
        </w:rPr>
        <w:t>reference location</w:t>
      </w:r>
      <w:r w:rsidRPr="000C3ABE">
        <w:rPr>
          <w:lang w:eastAsia="x-none"/>
        </w:rPr>
        <w:t xml:space="preserve"> at which the timing advance applies. The UE can then autonomously update the timing advance (e.g. based on GNSS measurements, satellite ephemeris information and the signaled timing drift rate of the feeder link) based on the </w:t>
      </w:r>
      <w:r w:rsidR="009541DB">
        <w:rPr>
          <w:lang w:eastAsia="x-none"/>
        </w:rPr>
        <w:t>reference location</w:t>
      </w:r>
      <w:r w:rsidRPr="000C3ABE">
        <w:rPr>
          <w:lang w:eastAsia="x-none"/>
        </w:rPr>
        <w:t xml:space="preserve">. The issue is illustrated in </w:t>
      </w:r>
      <w:r w:rsidRPr="000C3ABE">
        <w:rPr>
          <w:lang w:eastAsia="x-none"/>
        </w:rPr>
        <w:fldChar w:fldCharType="begin"/>
      </w:r>
      <w:r w:rsidRPr="000C3ABE">
        <w:rPr>
          <w:lang w:eastAsia="x-none"/>
        </w:rPr>
        <w:instrText xml:space="preserve"> REF _Ref68556627 \h </w:instrText>
      </w:r>
      <w:r w:rsidRPr="000C3ABE">
        <w:rPr>
          <w:lang w:eastAsia="x-none"/>
        </w:rPr>
      </w:r>
      <w:r w:rsidRPr="000C3ABE">
        <w:rPr>
          <w:lang w:eastAsia="x-none"/>
        </w:rPr>
        <w:fldChar w:fldCharType="separate"/>
      </w:r>
      <w:r w:rsidRPr="000C3ABE">
        <w:t xml:space="preserve">Figure </w:t>
      </w:r>
      <w:r w:rsidRPr="000C3ABE">
        <w:rPr>
          <w:noProof/>
        </w:rPr>
        <w:t>3</w:t>
      </w:r>
      <w:r w:rsidRPr="000C3ABE">
        <w:rPr>
          <w:lang w:eastAsia="x-none"/>
        </w:rPr>
        <w:fldChar w:fldCharType="end"/>
      </w:r>
      <w:r w:rsidRPr="000C3ABE">
        <w:rPr>
          <w:lang w:eastAsia="x-none"/>
        </w:rPr>
        <w:t xml:space="preserve"> and </w:t>
      </w:r>
      <w:r w:rsidRPr="000C3ABE">
        <w:rPr>
          <w:lang w:eastAsia="x-none"/>
        </w:rPr>
        <w:fldChar w:fldCharType="begin"/>
      </w:r>
      <w:r w:rsidRPr="000C3ABE">
        <w:rPr>
          <w:lang w:eastAsia="x-none"/>
        </w:rPr>
        <w:instrText xml:space="preserve"> REF _Ref68556628 \h </w:instrText>
      </w:r>
      <w:r w:rsidRPr="000C3ABE">
        <w:rPr>
          <w:lang w:eastAsia="x-none"/>
        </w:rPr>
      </w:r>
      <w:r w:rsidRPr="000C3ABE">
        <w:rPr>
          <w:lang w:eastAsia="x-none"/>
        </w:rPr>
        <w:fldChar w:fldCharType="separate"/>
      </w:r>
      <w:r w:rsidRPr="000C3ABE">
        <w:t xml:space="preserve">Figure </w:t>
      </w:r>
      <w:r w:rsidRPr="000C3ABE">
        <w:rPr>
          <w:noProof/>
        </w:rPr>
        <w:t>4</w:t>
      </w:r>
      <w:r w:rsidRPr="000C3ABE">
        <w:rPr>
          <w:lang w:eastAsia="x-none"/>
        </w:rPr>
        <w:fldChar w:fldCharType="end"/>
      </w:r>
      <w:r w:rsidRPr="000C3ABE">
        <w:rPr>
          <w:lang w:eastAsia="x-none"/>
        </w:rPr>
        <w:t>.</w:t>
      </w:r>
    </w:p>
    <w:p w14:paraId="634D0C65" w14:textId="1943BE81" w:rsidR="00212946" w:rsidRPr="000C3ABE" w:rsidRDefault="00212946" w:rsidP="00212946">
      <w:pPr>
        <w:spacing w:after="240"/>
        <w:jc w:val="left"/>
        <w:rPr>
          <w:lang w:eastAsia="x-none"/>
        </w:rPr>
      </w:pPr>
      <w:r w:rsidRPr="000C3ABE">
        <w:rPr>
          <w:lang w:eastAsia="x-none"/>
        </w:rPr>
        <w:fldChar w:fldCharType="begin"/>
      </w:r>
      <w:r w:rsidRPr="000C3ABE">
        <w:rPr>
          <w:lang w:eastAsia="x-none"/>
        </w:rPr>
        <w:instrText xml:space="preserve"> REF _Ref68556627 \h </w:instrText>
      </w:r>
      <w:r w:rsidRPr="000C3ABE">
        <w:rPr>
          <w:lang w:eastAsia="x-none"/>
        </w:rPr>
      </w:r>
      <w:r w:rsidRPr="000C3ABE">
        <w:rPr>
          <w:lang w:eastAsia="x-none"/>
        </w:rPr>
        <w:fldChar w:fldCharType="separate"/>
      </w:r>
      <w:r w:rsidRPr="000C3ABE">
        <w:t xml:space="preserve">Figure </w:t>
      </w:r>
      <w:r w:rsidRPr="000C3ABE">
        <w:rPr>
          <w:noProof/>
        </w:rPr>
        <w:t>3</w:t>
      </w:r>
      <w:r w:rsidRPr="000C3ABE">
        <w:rPr>
          <w:lang w:eastAsia="x-none"/>
        </w:rPr>
        <w:fldChar w:fldCharType="end"/>
      </w:r>
      <w:r w:rsidRPr="000C3ABE">
        <w:rPr>
          <w:lang w:eastAsia="x-none"/>
        </w:rPr>
        <w:t xml:space="preserve"> shows a case where the signaled TA relates to a </w:t>
      </w:r>
      <w:r w:rsidR="009541DB">
        <w:rPr>
          <w:lang w:eastAsia="x-none"/>
        </w:rPr>
        <w:t>reference location</w:t>
      </w:r>
      <w:r w:rsidRPr="000C3ABE">
        <w:rPr>
          <w:lang w:eastAsia="x-none"/>
        </w:rPr>
        <w:t xml:space="preserve"> at the </w:t>
      </w:r>
      <w:proofErr w:type="spellStart"/>
      <w:r w:rsidRPr="000C3ABE">
        <w:rPr>
          <w:lang w:eastAsia="x-none"/>
        </w:rPr>
        <w:t>eNB</w:t>
      </w:r>
      <w:proofErr w:type="spellEnd"/>
      <w:r w:rsidRPr="000C3ABE">
        <w:rPr>
          <w:lang w:eastAsia="x-none"/>
        </w:rPr>
        <w:t xml:space="preserve">. The signaled timing advance relates to the path between the </w:t>
      </w:r>
      <w:proofErr w:type="spellStart"/>
      <w:r w:rsidRPr="000C3ABE">
        <w:rPr>
          <w:lang w:eastAsia="x-none"/>
        </w:rPr>
        <w:t>eNB</w:t>
      </w:r>
      <w:proofErr w:type="spellEnd"/>
      <w:r w:rsidRPr="000C3ABE">
        <w:rPr>
          <w:lang w:eastAsia="x-none"/>
        </w:rPr>
        <w:t xml:space="preserve"> and the satellite in location L</w:t>
      </w:r>
      <w:r w:rsidRPr="000C3ABE">
        <w:rPr>
          <w:vertAlign w:val="subscript"/>
          <w:lang w:eastAsia="x-none"/>
        </w:rPr>
        <w:t>0</w:t>
      </w:r>
      <w:r w:rsidRPr="000C3ABE">
        <w:rPr>
          <w:lang w:eastAsia="x-none"/>
        </w:rPr>
        <w:t>, which is the satellite location at the time  t</w:t>
      </w:r>
      <w:r w:rsidRPr="000C3ABE">
        <w:rPr>
          <w:vertAlign w:val="subscript"/>
          <w:lang w:eastAsia="x-none"/>
        </w:rPr>
        <w:t>0</w:t>
      </w:r>
      <w:r w:rsidRPr="000C3ABE">
        <w:rPr>
          <w:lang w:eastAsia="x-none"/>
        </w:rPr>
        <w:t xml:space="preserve"> that the timing advance command was transmitted. The timing advance command is actually received at the UE at time t</w:t>
      </w:r>
      <w:r w:rsidRPr="000C3ABE">
        <w:rPr>
          <w:vertAlign w:val="subscript"/>
          <w:lang w:eastAsia="x-none"/>
        </w:rPr>
        <w:t>3</w:t>
      </w:r>
      <w:r w:rsidRPr="000C3ABE">
        <w:rPr>
          <w:lang w:eastAsia="x-none"/>
        </w:rPr>
        <w:t>, at which time the satellite has moved to a new location, L</w:t>
      </w:r>
      <w:r w:rsidRPr="000C3ABE">
        <w:rPr>
          <w:vertAlign w:val="subscript"/>
          <w:lang w:eastAsia="x-none"/>
        </w:rPr>
        <w:t>2</w:t>
      </w:r>
      <w:r w:rsidRPr="000C3ABE">
        <w:rPr>
          <w:lang w:eastAsia="x-none"/>
        </w:rPr>
        <w:t>.</w:t>
      </w:r>
    </w:p>
    <w:p w14:paraId="1DE17169" w14:textId="77777777" w:rsidR="00212946" w:rsidRPr="000C3ABE" w:rsidRDefault="00212946" w:rsidP="00212946">
      <w:pPr>
        <w:spacing w:after="240"/>
        <w:jc w:val="center"/>
        <w:rPr>
          <w:lang w:eastAsia="x-none"/>
        </w:rPr>
      </w:pPr>
      <w:r w:rsidRPr="000C3ABE">
        <w:rPr>
          <w:noProof/>
        </w:rPr>
        <w:lastRenderedPageBreak/>
        <w:drawing>
          <wp:inline distT="0" distB="0" distL="0" distR="0" wp14:anchorId="7DAD6F7F" wp14:editId="019B5E44">
            <wp:extent cx="4846955" cy="2268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846955" cy="2268220"/>
                    </a:xfrm>
                    <a:prstGeom prst="rect">
                      <a:avLst/>
                    </a:prstGeom>
                    <a:noFill/>
                  </pic:spPr>
                </pic:pic>
              </a:graphicData>
            </a:graphic>
          </wp:inline>
        </w:drawing>
      </w:r>
    </w:p>
    <w:p w14:paraId="6CC88024" w14:textId="54207D3B" w:rsidR="00212946" w:rsidRPr="000C3ABE" w:rsidRDefault="00212946" w:rsidP="00212946">
      <w:pPr>
        <w:pStyle w:val="Caption"/>
      </w:pPr>
      <w:bookmarkStart w:id="2" w:name="_Ref68556627"/>
      <w:r w:rsidRPr="000C3ABE">
        <w:t xml:space="preserve">Figure </w:t>
      </w:r>
      <w:fldSimple w:instr=" SEQ Figure \* ARABIC ">
        <w:r w:rsidRPr="000C3ABE">
          <w:rPr>
            <w:noProof/>
          </w:rPr>
          <w:t>3</w:t>
        </w:r>
      </w:fldSimple>
      <w:bookmarkEnd w:id="2"/>
      <w:r w:rsidRPr="000C3ABE">
        <w:t xml:space="preserve"> - </w:t>
      </w:r>
      <w:r w:rsidR="009541DB">
        <w:t>Reference location</w:t>
      </w:r>
      <w:r w:rsidRPr="000C3ABE">
        <w:t xml:space="preserve"> is at </w:t>
      </w:r>
      <w:proofErr w:type="spellStart"/>
      <w:r w:rsidRPr="000C3ABE">
        <w:t>eNB</w:t>
      </w:r>
      <w:proofErr w:type="spellEnd"/>
      <w:r w:rsidRPr="000C3ABE">
        <w:t xml:space="preserve"> transmission</w:t>
      </w:r>
    </w:p>
    <w:p w14:paraId="62E8CB5A" w14:textId="78FB0ABA" w:rsidR="00212946" w:rsidRPr="000C3ABE" w:rsidRDefault="00212946" w:rsidP="00212946">
      <w:pPr>
        <w:spacing w:after="240"/>
        <w:jc w:val="left"/>
        <w:rPr>
          <w:lang w:eastAsia="x-none"/>
        </w:rPr>
      </w:pPr>
      <w:r w:rsidRPr="000C3ABE">
        <w:rPr>
          <w:lang w:eastAsia="x-none"/>
        </w:rPr>
        <w:fldChar w:fldCharType="begin"/>
      </w:r>
      <w:r w:rsidRPr="000C3ABE">
        <w:rPr>
          <w:lang w:eastAsia="x-none"/>
        </w:rPr>
        <w:instrText xml:space="preserve"> REF _Ref68556628 \h </w:instrText>
      </w:r>
      <w:r w:rsidRPr="000C3ABE">
        <w:rPr>
          <w:lang w:eastAsia="x-none"/>
        </w:rPr>
      </w:r>
      <w:r w:rsidRPr="000C3ABE">
        <w:rPr>
          <w:lang w:eastAsia="x-none"/>
        </w:rPr>
        <w:fldChar w:fldCharType="separate"/>
      </w:r>
      <w:r w:rsidRPr="000C3ABE">
        <w:t xml:space="preserve">Figure </w:t>
      </w:r>
      <w:r w:rsidRPr="000C3ABE">
        <w:rPr>
          <w:noProof/>
        </w:rPr>
        <w:t>4</w:t>
      </w:r>
      <w:r w:rsidRPr="000C3ABE">
        <w:rPr>
          <w:lang w:eastAsia="x-none"/>
        </w:rPr>
        <w:fldChar w:fldCharType="end"/>
      </w:r>
      <w:r w:rsidRPr="000C3ABE">
        <w:rPr>
          <w:lang w:eastAsia="x-none"/>
        </w:rPr>
        <w:t xml:space="preserve"> shows the case where the signaled TA relates to a </w:t>
      </w:r>
      <w:r w:rsidR="009541DB">
        <w:rPr>
          <w:lang w:eastAsia="x-none"/>
        </w:rPr>
        <w:t>reference location</w:t>
      </w:r>
      <w:r w:rsidRPr="000C3ABE">
        <w:rPr>
          <w:lang w:eastAsia="x-none"/>
        </w:rPr>
        <w:t xml:space="preserve"> at the UE. The signaled timing advance relates to the path between the </w:t>
      </w:r>
      <w:proofErr w:type="spellStart"/>
      <w:r w:rsidRPr="000C3ABE">
        <w:rPr>
          <w:lang w:eastAsia="x-none"/>
        </w:rPr>
        <w:t>eNB</w:t>
      </w:r>
      <w:proofErr w:type="spellEnd"/>
      <w:r w:rsidRPr="000C3ABE">
        <w:rPr>
          <w:lang w:eastAsia="x-none"/>
        </w:rPr>
        <w:t xml:space="preserve"> and the satellite at location L</w:t>
      </w:r>
      <w:r w:rsidRPr="000C3ABE">
        <w:rPr>
          <w:vertAlign w:val="subscript"/>
          <w:lang w:eastAsia="x-none"/>
        </w:rPr>
        <w:t>2</w:t>
      </w:r>
      <w:r w:rsidRPr="000C3ABE">
        <w:rPr>
          <w:lang w:eastAsia="x-none"/>
        </w:rPr>
        <w:t xml:space="preserve">. The </w:t>
      </w:r>
      <w:proofErr w:type="spellStart"/>
      <w:r w:rsidRPr="000C3ABE">
        <w:rPr>
          <w:lang w:eastAsia="x-none"/>
        </w:rPr>
        <w:t>eNB</w:t>
      </w:r>
      <w:proofErr w:type="spellEnd"/>
      <w:r w:rsidRPr="000C3ABE">
        <w:rPr>
          <w:lang w:eastAsia="x-none"/>
        </w:rPr>
        <w:t xml:space="preserve"> would predict (based on satellite ephemeris information) the location of the satellite at time t</w:t>
      </w:r>
      <w:r w:rsidRPr="000C3ABE">
        <w:rPr>
          <w:vertAlign w:val="subscript"/>
          <w:lang w:eastAsia="x-none"/>
        </w:rPr>
        <w:t>3</w:t>
      </w:r>
      <w:r w:rsidRPr="000C3ABE">
        <w:rPr>
          <w:lang w:eastAsia="x-none"/>
        </w:rPr>
        <w:t xml:space="preserve"> and would signal the value of timing advance applicable at time t</w:t>
      </w:r>
      <w:r w:rsidRPr="000C3ABE">
        <w:rPr>
          <w:vertAlign w:val="subscript"/>
          <w:lang w:eastAsia="x-none"/>
        </w:rPr>
        <w:t>3</w:t>
      </w:r>
      <w:r w:rsidRPr="000C3ABE">
        <w:rPr>
          <w:lang w:eastAsia="x-none"/>
        </w:rPr>
        <w:t>.</w:t>
      </w:r>
    </w:p>
    <w:p w14:paraId="17CE39A7" w14:textId="6CF4C4FD" w:rsidR="00212946" w:rsidRPr="000C3ABE" w:rsidRDefault="00212946" w:rsidP="00212946">
      <w:pPr>
        <w:spacing w:after="240"/>
        <w:jc w:val="left"/>
        <w:rPr>
          <w:lang w:eastAsia="x-none"/>
        </w:rPr>
      </w:pPr>
      <w:r w:rsidRPr="000C3ABE">
        <w:rPr>
          <w:lang w:eastAsia="x-none"/>
        </w:rPr>
        <w:t xml:space="preserve">At a low elevation angle, for LEO-600, the time difference between the UE and </w:t>
      </w:r>
      <w:proofErr w:type="spellStart"/>
      <w:r w:rsidRPr="000C3ABE">
        <w:rPr>
          <w:lang w:eastAsia="x-none"/>
        </w:rPr>
        <w:t>eNB</w:t>
      </w:r>
      <w:proofErr w:type="spellEnd"/>
      <w:r w:rsidRPr="000C3ABE">
        <w:rPr>
          <w:lang w:eastAsia="x-none"/>
        </w:rPr>
        <w:t xml:space="preserve"> reference timing is 12.8ms. For a LEO-600 satellite travelling at 7.56 km/sec, the path distance from UE to </w:t>
      </w:r>
      <w:proofErr w:type="spellStart"/>
      <w:r w:rsidRPr="000C3ABE">
        <w:rPr>
          <w:lang w:eastAsia="x-none"/>
        </w:rPr>
        <w:t>eNB</w:t>
      </w:r>
      <w:proofErr w:type="spellEnd"/>
      <w:r w:rsidRPr="000C3ABE">
        <w:rPr>
          <w:lang w:eastAsia="x-none"/>
        </w:rPr>
        <w:t xml:space="preserve"> increases by up to 96m in this time, equating to an additional timing advance of 0.32</w:t>
      </w:r>
      <w:r w:rsidRPr="000C3ABE">
        <w:rPr>
          <w:rFonts w:ascii="Symbol" w:hAnsi="Symbol"/>
          <w:lang w:eastAsia="x-none"/>
        </w:rPr>
        <w:t>m</w:t>
      </w:r>
      <w:r w:rsidRPr="000C3ABE">
        <w:rPr>
          <w:lang w:eastAsia="x-none"/>
        </w:rPr>
        <w:t xml:space="preserve">s. If the UE has a different understanding of the </w:t>
      </w:r>
      <w:r w:rsidR="009541DB">
        <w:rPr>
          <w:lang w:eastAsia="x-none"/>
        </w:rPr>
        <w:t>reference location</w:t>
      </w:r>
      <w:r w:rsidRPr="000C3ABE">
        <w:rPr>
          <w:lang w:eastAsia="x-none"/>
        </w:rPr>
        <w:t xml:space="preserve"> to the </w:t>
      </w:r>
      <w:proofErr w:type="spellStart"/>
      <w:r w:rsidRPr="000C3ABE">
        <w:rPr>
          <w:lang w:eastAsia="x-none"/>
        </w:rPr>
        <w:t>eNB</w:t>
      </w:r>
      <w:proofErr w:type="spellEnd"/>
      <w:r w:rsidRPr="000C3ABE">
        <w:rPr>
          <w:lang w:eastAsia="x-none"/>
        </w:rPr>
        <w:t xml:space="preserve">, the error in the understanding of the </w:t>
      </w:r>
      <w:r w:rsidR="009541DB">
        <w:rPr>
          <w:lang w:eastAsia="x-none"/>
        </w:rPr>
        <w:t>reference location</w:t>
      </w:r>
      <w:r w:rsidRPr="000C3ABE">
        <w:rPr>
          <w:lang w:eastAsia="x-none"/>
        </w:rPr>
        <w:t xml:space="preserve"> for the timing advance can double to 0.64</w:t>
      </w:r>
      <w:r w:rsidRPr="000C3ABE">
        <w:rPr>
          <w:rFonts w:ascii="Symbol" w:hAnsi="Symbol"/>
          <w:lang w:eastAsia="x-none"/>
        </w:rPr>
        <w:t>m</w:t>
      </w:r>
      <w:r w:rsidRPr="000C3ABE">
        <w:rPr>
          <w:lang w:eastAsia="x-none"/>
        </w:rPr>
        <w:t xml:space="preserve">s. The error in the understanding of the </w:t>
      </w:r>
      <w:r w:rsidR="009541DB">
        <w:rPr>
          <w:lang w:eastAsia="x-none"/>
        </w:rPr>
        <w:t>reference location</w:t>
      </w:r>
      <w:r w:rsidRPr="000C3ABE">
        <w:rPr>
          <w:lang w:eastAsia="x-none"/>
        </w:rPr>
        <w:t xml:space="preserve"> hence becomes a significant proportion (13.6%) of the cyclic prefix.</w:t>
      </w:r>
    </w:p>
    <w:p w14:paraId="5D867C1B" w14:textId="77777777" w:rsidR="00212946" w:rsidRPr="000C3ABE" w:rsidRDefault="00212946" w:rsidP="00212946">
      <w:pPr>
        <w:spacing w:after="240"/>
        <w:jc w:val="center"/>
        <w:rPr>
          <w:lang w:eastAsia="x-none"/>
        </w:rPr>
      </w:pPr>
      <w:r w:rsidRPr="000C3ABE">
        <w:rPr>
          <w:noProof/>
        </w:rPr>
        <w:drawing>
          <wp:inline distT="0" distB="0" distL="0" distR="0" wp14:anchorId="407C0562" wp14:editId="70E760A8">
            <wp:extent cx="4846955" cy="2268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846955" cy="2268220"/>
                    </a:xfrm>
                    <a:prstGeom prst="rect">
                      <a:avLst/>
                    </a:prstGeom>
                    <a:noFill/>
                  </pic:spPr>
                </pic:pic>
              </a:graphicData>
            </a:graphic>
          </wp:inline>
        </w:drawing>
      </w:r>
    </w:p>
    <w:p w14:paraId="0B53F9BE" w14:textId="066DA476" w:rsidR="00212946" w:rsidRPr="000C3ABE" w:rsidRDefault="00212946" w:rsidP="00212946">
      <w:pPr>
        <w:pStyle w:val="Caption"/>
        <w:rPr>
          <w:lang w:eastAsia="x-none"/>
        </w:rPr>
      </w:pPr>
      <w:bookmarkStart w:id="3" w:name="_Ref68556628"/>
      <w:r w:rsidRPr="000C3ABE">
        <w:t xml:space="preserve">Figure </w:t>
      </w:r>
      <w:fldSimple w:instr=" SEQ Figure \* ARABIC ">
        <w:r w:rsidRPr="000C3ABE">
          <w:rPr>
            <w:noProof/>
          </w:rPr>
          <w:t>4</w:t>
        </w:r>
      </w:fldSimple>
      <w:bookmarkEnd w:id="3"/>
      <w:r w:rsidRPr="000C3ABE">
        <w:t xml:space="preserve"> - </w:t>
      </w:r>
      <w:r w:rsidR="009541DB">
        <w:t>Reference location</w:t>
      </w:r>
      <w:r w:rsidRPr="000C3ABE">
        <w:t xml:space="preserve"> is at UE reception</w:t>
      </w:r>
    </w:p>
    <w:p w14:paraId="2FA0B103" w14:textId="2B9933D1" w:rsidR="00212946" w:rsidRPr="000C3ABE" w:rsidRDefault="00212946" w:rsidP="00212946">
      <w:pPr>
        <w:autoSpaceDE/>
        <w:autoSpaceDN/>
        <w:adjustRightInd/>
        <w:snapToGrid/>
        <w:spacing w:after="0"/>
        <w:jc w:val="left"/>
        <w:rPr>
          <w:b/>
          <w:bCs/>
          <w:lang w:eastAsia="x-none"/>
        </w:rPr>
      </w:pPr>
      <w:r w:rsidRPr="000C3ABE">
        <w:rPr>
          <w:b/>
          <w:bCs/>
          <w:lang w:eastAsia="x-none"/>
        </w:rPr>
        <w:t xml:space="preserve">Proposal </w:t>
      </w:r>
      <w:r w:rsidR="00981B80">
        <w:rPr>
          <w:b/>
          <w:bCs/>
          <w:lang w:eastAsia="x-none"/>
        </w:rPr>
        <w:t>2</w:t>
      </w:r>
      <w:r w:rsidRPr="000C3ABE">
        <w:rPr>
          <w:b/>
          <w:bCs/>
          <w:lang w:eastAsia="x-none"/>
        </w:rPr>
        <w:t xml:space="preserve">: A timing advance command is associated with a </w:t>
      </w:r>
      <w:r w:rsidR="009541DB">
        <w:rPr>
          <w:b/>
          <w:bCs/>
          <w:lang w:eastAsia="x-none"/>
        </w:rPr>
        <w:t>reference location</w:t>
      </w:r>
      <w:r w:rsidRPr="000C3ABE">
        <w:rPr>
          <w:b/>
          <w:bCs/>
          <w:lang w:eastAsia="x-none"/>
        </w:rPr>
        <w:t xml:space="preserve">. The </w:t>
      </w:r>
      <w:r w:rsidR="009541DB">
        <w:rPr>
          <w:b/>
          <w:bCs/>
          <w:lang w:eastAsia="x-none"/>
        </w:rPr>
        <w:t>reference location</w:t>
      </w:r>
      <w:r w:rsidRPr="000C3ABE">
        <w:rPr>
          <w:b/>
          <w:bCs/>
          <w:lang w:eastAsia="x-none"/>
        </w:rPr>
        <w:t xml:space="preserve"> indicates which node (UE, </w:t>
      </w:r>
      <w:proofErr w:type="spellStart"/>
      <w:r w:rsidRPr="000C3ABE">
        <w:rPr>
          <w:b/>
          <w:bCs/>
          <w:lang w:eastAsia="x-none"/>
        </w:rPr>
        <w:t>eNodeB</w:t>
      </w:r>
      <w:proofErr w:type="spellEnd"/>
      <w:r w:rsidRPr="000C3ABE">
        <w:rPr>
          <w:b/>
          <w:bCs/>
          <w:lang w:eastAsia="x-none"/>
        </w:rPr>
        <w:t xml:space="preserve"> or satellite) the timing advance command refers to.</w:t>
      </w:r>
    </w:p>
    <w:p w14:paraId="42B38267" w14:textId="751BA4F5" w:rsidR="00212946" w:rsidRDefault="00212946" w:rsidP="00212946">
      <w:pPr>
        <w:spacing w:after="240"/>
        <w:jc w:val="left"/>
        <w:rPr>
          <w:lang w:eastAsia="x-none"/>
        </w:rPr>
      </w:pPr>
    </w:p>
    <w:p w14:paraId="40944FED" w14:textId="7315C359" w:rsidR="00027063" w:rsidRPr="000C3ABE" w:rsidRDefault="00027063" w:rsidP="00027063">
      <w:pPr>
        <w:pStyle w:val="Heading2"/>
      </w:pPr>
      <w:r>
        <w:t>Reference Time</w:t>
      </w:r>
    </w:p>
    <w:p w14:paraId="7B9E79BD" w14:textId="6BB2F8EF" w:rsidR="00212946" w:rsidRPr="000C3ABE" w:rsidRDefault="00212946" w:rsidP="00212946">
      <w:pPr>
        <w:spacing w:after="240"/>
        <w:jc w:val="left"/>
        <w:rPr>
          <w:lang w:eastAsia="x-none"/>
        </w:rPr>
      </w:pPr>
      <w:r w:rsidRPr="000C3ABE">
        <w:rPr>
          <w:lang w:eastAsia="x-none"/>
        </w:rPr>
        <w:t xml:space="preserve">In addition to defining a </w:t>
      </w:r>
      <w:r w:rsidR="009541DB">
        <w:rPr>
          <w:lang w:eastAsia="x-none"/>
        </w:rPr>
        <w:t>reference location</w:t>
      </w:r>
      <w:r w:rsidRPr="000C3ABE">
        <w:rPr>
          <w:lang w:eastAsia="x-none"/>
        </w:rPr>
        <w:t xml:space="preserve"> for the timing advance, it is also necessary to define a reference time for the timing advance. The reference time defines at which time instant the TA is valid. Due to the speed of the satellite, the UE will adjust the TA that is actually applied, where the adjustment accounts for the time drift between the reference time and the time at which the TA is applied.</w:t>
      </w:r>
    </w:p>
    <w:p w14:paraId="09B13D14" w14:textId="77777777" w:rsidR="00212946" w:rsidRPr="000C3ABE" w:rsidRDefault="00212946" w:rsidP="00212946">
      <w:pPr>
        <w:spacing w:after="240"/>
        <w:jc w:val="left"/>
        <w:rPr>
          <w:lang w:eastAsia="x-none"/>
        </w:rPr>
      </w:pPr>
      <w:r w:rsidRPr="000C3ABE">
        <w:rPr>
          <w:lang w:eastAsia="x-none"/>
        </w:rPr>
        <w:lastRenderedPageBreak/>
        <w:t xml:space="preserve">The problem with reference time is exacerbated when long UL transmissions are considered, as shown in </w:t>
      </w:r>
      <w:r w:rsidRPr="000C3ABE">
        <w:rPr>
          <w:lang w:eastAsia="x-none"/>
        </w:rPr>
        <w:fldChar w:fldCharType="begin"/>
      </w:r>
      <w:r w:rsidRPr="000C3ABE">
        <w:rPr>
          <w:lang w:eastAsia="x-none"/>
        </w:rPr>
        <w:instrText xml:space="preserve"> REF _Ref68558236 \h </w:instrText>
      </w:r>
      <w:r w:rsidRPr="000C3ABE">
        <w:rPr>
          <w:lang w:eastAsia="x-none"/>
        </w:rPr>
      </w:r>
      <w:r w:rsidRPr="000C3ABE">
        <w:rPr>
          <w:lang w:eastAsia="x-none"/>
        </w:rPr>
        <w:fldChar w:fldCharType="separate"/>
      </w:r>
      <w:r w:rsidRPr="000C3ABE">
        <w:t xml:space="preserve">Figure </w:t>
      </w:r>
      <w:r w:rsidRPr="000C3ABE">
        <w:rPr>
          <w:noProof/>
        </w:rPr>
        <w:t>5</w:t>
      </w:r>
      <w:r w:rsidRPr="000C3ABE">
        <w:rPr>
          <w:lang w:eastAsia="x-none"/>
        </w:rPr>
        <w:fldChar w:fldCharType="end"/>
      </w:r>
      <w:r w:rsidRPr="000C3ABE">
        <w:rPr>
          <w:lang w:eastAsia="x-none"/>
        </w:rPr>
        <w:t>. The figure shows a PDSCH transmission consisting of ‘</w:t>
      </w:r>
      <w:r w:rsidRPr="000C3ABE">
        <w:rPr>
          <w:i/>
          <w:iCs/>
          <w:lang w:eastAsia="x-none"/>
        </w:rPr>
        <w:t>R</w:t>
      </w:r>
      <w:r w:rsidRPr="000C3ABE">
        <w:rPr>
          <w:lang w:eastAsia="x-none"/>
        </w:rPr>
        <w:t xml:space="preserve">’ repetitions, where the PDSCH transmission conveys a timing advance command to the UE. At time </w:t>
      </w:r>
      <w:r w:rsidRPr="000C3ABE">
        <w:rPr>
          <w:i/>
          <w:iCs/>
          <w:lang w:eastAsia="x-none"/>
        </w:rPr>
        <w:t>t</w:t>
      </w:r>
      <w:r w:rsidRPr="000C3ABE">
        <w:rPr>
          <w:i/>
          <w:iCs/>
          <w:vertAlign w:val="subscript"/>
          <w:lang w:eastAsia="x-none"/>
        </w:rPr>
        <w:t>3</w:t>
      </w:r>
      <w:r w:rsidRPr="000C3ABE">
        <w:rPr>
          <w:lang w:eastAsia="x-none"/>
        </w:rPr>
        <w:t xml:space="preserve">, the satellite is at location </w:t>
      </w:r>
      <w:r w:rsidRPr="000C3ABE">
        <w:rPr>
          <w:i/>
          <w:iCs/>
          <w:lang w:eastAsia="x-none"/>
        </w:rPr>
        <w:t>L</w:t>
      </w:r>
      <w:r w:rsidRPr="000C3ABE">
        <w:rPr>
          <w:i/>
          <w:iCs/>
          <w:vertAlign w:val="subscript"/>
          <w:lang w:eastAsia="x-none"/>
        </w:rPr>
        <w:t>2</w:t>
      </w:r>
      <w:r w:rsidRPr="000C3ABE">
        <w:rPr>
          <w:lang w:eastAsia="x-none"/>
        </w:rPr>
        <w:t xml:space="preserve"> and the UE receives the first of the </w:t>
      </w:r>
      <w:r w:rsidRPr="000C3ABE">
        <w:rPr>
          <w:i/>
          <w:iCs/>
          <w:lang w:eastAsia="x-none"/>
        </w:rPr>
        <w:t>R</w:t>
      </w:r>
      <w:r w:rsidRPr="000C3ABE">
        <w:rPr>
          <w:lang w:eastAsia="x-none"/>
        </w:rPr>
        <w:t xml:space="preserve"> repetitions. At time </w:t>
      </w:r>
      <w:r w:rsidRPr="000C3ABE">
        <w:rPr>
          <w:i/>
          <w:iCs/>
          <w:lang w:eastAsia="x-none"/>
        </w:rPr>
        <w:t>t</w:t>
      </w:r>
      <w:r w:rsidRPr="000C3ABE">
        <w:rPr>
          <w:i/>
          <w:iCs/>
          <w:vertAlign w:val="subscript"/>
          <w:lang w:eastAsia="x-none"/>
        </w:rPr>
        <w:t>4</w:t>
      </w:r>
      <w:r w:rsidRPr="000C3ABE">
        <w:rPr>
          <w:lang w:eastAsia="x-none"/>
        </w:rPr>
        <w:t xml:space="preserve">, the satellite is at location </w:t>
      </w:r>
      <w:r w:rsidRPr="000C3ABE">
        <w:rPr>
          <w:i/>
          <w:iCs/>
          <w:lang w:eastAsia="x-none"/>
        </w:rPr>
        <w:t>L</w:t>
      </w:r>
      <w:r w:rsidRPr="000C3ABE">
        <w:rPr>
          <w:i/>
          <w:iCs/>
          <w:vertAlign w:val="subscript"/>
          <w:lang w:eastAsia="x-none"/>
        </w:rPr>
        <w:t>3</w:t>
      </w:r>
      <w:r w:rsidRPr="000C3ABE">
        <w:rPr>
          <w:lang w:eastAsia="x-none"/>
        </w:rPr>
        <w:t xml:space="preserve"> and the UE receives the </w:t>
      </w:r>
      <w:proofErr w:type="spellStart"/>
      <w:r w:rsidRPr="000C3ABE">
        <w:rPr>
          <w:i/>
          <w:iCs/>
          <w:lang w:eastAsia="x-none"/>
        </w:rPr>
        <w:t>n</w:t>
      </w:r>
      <w:r w:rsidRPr="000C3ABE">
        <w:rPr>
          <w:lang w:eastAsia="x-none"/>
        </w:rPr>
        <w:t>’th</w:t>
      </w:r>
      <w:proofErr w:type="spellEnd"/>
      <w:r w:rsidRPr="000C3ABE">
        <w:rPr>
          <w:lang w:eastAsia="x-none"/>
        </w:rPr>
        <w:t xml:space="preserve"> repetition. At time </w:t>
      </w:r>
      <w:r w:rsidRPr="000C3ABE">
        <w:rPr>
          <w:i/>
          <w:iCs/>
          <w:lang w:eastAsia="x-none"/>
        </w:rPr>
        <w:t>t</w:t>
      </w:r>
      <w:r w:rsidRPr="000C3ABE">
        <w:rPr>
          <w:i/>
          <w:iCs/>
          <w:vertAlign w:val="subscript"/>
          <w:lang w:eastAsia="x-none"/>
        </w:rPr>
        <w:t>5</w:t>
      </w:r>
      <w:r w:rsidRPr="000C3ABE">
        <w:rPr>
          <w:lang w:eastAsia="x-none"/>
        </w:rPr>
        <w:t xml:space="preserve">, the satellite is at location </w:t>
      </w:r>
      <w:r w:rsidRPr="000C3ABE">
        <w:rPr>
          <w:i/>
          <w:iCs/>
          <w:lang w:eastAsia="x-none"/>
        </w:rPr>
        <w:t>L</w:t>
      </w:r>
      <w:r w:rsidRPr="000C3ABE">
        <w:rPr>
          <w:i/>
          <w:iCs/>
          <w:vertAlign w:val="subscript"/>
          <w:lang w:eastAsia="x-none"/>
        </w:rPr>
        <w:t>4</w:t>
      </w:r>
      <w:r w:rsidRPr="000C3ABE">
        <w:rPr>
          <w:lang w:eastAsia="x-none"/>
        </w:rPr>
        <w:t xml:space="preserve"> and the UE receives the </w:t>
      </w:r>
      <w:proofErr w:type="spellStart"/>
      <w:r w:rsidRPr="000C3ABE">
        <w:rPr>
          <w:i/>
          <w:iCs/>
          <w:lang w:eastAsia="x-none"/>
        </w:rPr>
        <w:t>R</w:t>
      </w:r>
      <w:r w:rsidRPr="000C3ABE">
        <w:rPr>
          <w:lang w:eastAsia="x-none"/>
        </w:rPr>
        <w:t>’th</w:t>
      </w:r>
      <w:proofErr w:type="spellEnd"/>
      <w:r w:rsidRPr="000C3ABE">
        <w:rPr>
          <w:lang w:eastAsia="x-none"/>
        </w:rPr>
        <w:t xml:space="preserve"> repetition. To which time does the timing advance command relate? The time at which the first repetition is received by the UE? The time that the last of the R repetitions is received by the UE?</w:t>
      </w:r>
    </w:p>
    <w:p w14:paraId="6F80CDA7" w14:textId="77777777" w:rsidR="00212946" w:rsidRPr="000C3ABE" w:rsidRDefault="00212946" w:rsidP="00212946">
      <w:pPr>
        <w:spacing w:after="240"/>
        <w:jc w:val="left"/>
        <w:rPr>
          <w:lang w:eastAsia="x-none"/>
        </w:rPr>
      </w:pPr>
      <w:r w:rsidRPr="000C3ABE">
        <w:rPr>
          <w:lang w:eastAsia="x-none"/>
        </w:rPr>
        <w:t>For a PDSCH with 1024 repetitions, the difference in reference time between the 1</w:t>
      </w:r>
      <w:r w:rsidRPr="000C3ABE">
        <w:rPr>
          <w:vertAlign w:val="superscript"/>
          <w:lang w:eastAsia="x-none"/>
        </w:rPr>
        <w:t>st</w:t>
      </w:r>
      <w:r w:rsidRPr="000C3ABE">
        <w:rPr>
          <w:lang w:eastAsia="x-none"/>
        </w:rPr>
        <w:t xml:space="preserve"> repetition and the 1024</w:t>
      </w:r>
      <w:r w:rsidRPr="000C3ABE">
        <w:rPr>
          <w:vertAlign w:val="superscript"/>
          <w:lang w:eastAsia="x-none"/>
        </w:rPr>
        <w:t>th</w:t>
      </w:r>
      <w:r w:rsidRPr="000C3ABE">
        <w:rPr>
          <w:lang w:eastAsia="x-none"/>
        </w:rPr>
        <w:t xml:space="preserve"> repetition is 26</w:t>
      </w:r>
      <w:r w:rsidRPr="000C3ABE">
        <w:rPr>
          <w:rFonts w:ascii="Symbol" w:hAnsi="Symbol"/>
          <w:lang w:eastAsia="x-none"/>
        </w:rPr>
        <w:t>m</w:t>
      </w:r>
      <w:r w:rsidRPr="000C3ABE">
        <w:rPr>
          <w:lang w:eastAsia="x-none"/>
        </w:rPr>
        <w:t>s, which is much larger than the cyclic prefix.</w:t>
      </w:r>
    </w:p>
    <w:p w14:paraId="3B5E7202" w14:textId="77777777" w:rsidR="00212946" w:rsidRPr="000C3ABE" w:rsidRDefault="00212946" w:rsidP="00212946">
      <w:pPr>
        <w:spacing w:after="240"/>
        <w:jc w:val="left"/>
        <w:rPr>
          <w:lang w:eastAsia="x-none"/>
        </w:rPr>
      </w:pPr>
      <w:r w:rsidRPr="000C3ABE">
        <w:rPr>
          <w:lang w:eastAsia="x-none"/>
        </w:rPr>
        <w:t>The reference time to which a timing advance command relates needs to be unambiguously known by the UE, either by specification or via signaling.</w:t>
      </w:r>
    </w:p>
    <w:p w14:paraId="314897C3" w14:textId="77777777" w:rsidR="00212946" w:rsidRPr="000C3ABE" w:rsidRDefault="00212946" w:rsidP="00212946">
      <w:pPr>
        <w:spacing w:after="240"/>
        <w:jc w:val="left"/>
        <w:rPr>
          <w:lang w:eastAsia="x-none"/>
        </w:rPr>
      </w:pPr>
      <w:r w:rsidRPr="000C3ABE">
        <w:rPr>
          <w:noProof/>
        </w:rPr>
        <w:drawing>
          <wp:inline distT="0" distB="0" distL="0" distR="0" wp14:anchorId="77741373" wp14:editId="3B1B1DE3">
            <wp:extent cx="4651375" cy="2481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51375" cy="2481580"/>
                    </a:xfrm>
                    <a:prstGeom prst="rect">
                      <a:avLst/>
                    </a:prstGeom>
                    <a:noFill/>
                  </pic:spPr>
                </pic:pic>
              </a:graphicData>
            </a:graphic>
          </wp:inline>
        </w:drawing>
      </w:r>
    </w:p>
    <w:p w14:paraId="48F2CFEF" w14:textId="77777777" w:rsidR="00212946" w:rsidRPr="000C3ABE" w:rsidRDefault="00212946" w:rsidP="00212946">
      <w:pPr>
        <w:pStyle w:val="Caption"/>
        <w:rPr>
          <w:lang w:eastAsia="x-none"/>
        </w:rPr>
      </w:pPr>
      <w:bookmarkStart w:id="4" w:name="_Ref68558236"/>
      <w:r w:rsidRPr="000C3ABE">
        <w:t xml:space="preserve">Figure </w:t>
      </w:r>
      <w:fldSimple w:instr=" SEQ Figure \* ARABIC ">
        <w:r w:rsidRPr="000C3ABE">
          <w:rPr>
            <w:noProof/>
          </w:rPr>
          <w:t>5</w:t>
        </w:r>
      </w:fldSimple>
      <w:bookmarkEnd w:id="4"/>
      <w:r w:rsidRPr="000C3ABE">
        <w:t xml:space="preserve"> – Reference time for a UE transmission with multiple repetitions</w:t>
      </w:r>
    </w:p>
    <w:p w14:paraId="261FD13A" w14:textId="77777777" w:rsidR="00212946" w:rsidRPr="000C3ABE" w:rsidRDefault="00212946" w:rsidP="00212946">
      <w:pPr>
        <w:autoSpaceDE/>
        <w:autoSpaceDN/>
        <w:adjustRightInd/>
        <w:snapToGrid/>
        <w:spacing w:after="0"/>
        <w:jc w:val="left"/>
        <w:rPr>
          <w:lang w:eastAsia="x-none"/>
        </w:rPr>
      </w:pPr>
    </w:p>
    <w:p w14:paraId="2DAA69E6" w14:textId="0BCA2315" w:rsidR="00212946" w:rsidRPr="000C3ABE" w:rsidRDefault="00212946" w:rsidP="00212946">
      <w:pPr>
        <w:autoSpaceDE/>
        <w:autoSpaceDN/>
        <w:adjustRightInd/>
        <w:snapToGrid/>
        <w:spacing w:after="0"/>
        <w:jc w:val="left"/>
        <w:rPr>
          <w:b/>
          <w:bCs/>
          <w:lang w:eastAsia="x-none"/>
        </w:rPr>
      </w:pPr>
      <w:r w:rsidRPr="000C3ABE">
        <w:rPr>
          <w:b/>
          <w:bCs/>
          <w:lang w:eastAsia="x-none"/>
        </w:rPr>
        <w:t xml:space="preserve">Proposal </w:t>
      </w:r>
      <w:r w:rsidR="00981B80">
        <w:rPr>
          <w:b/>
          <w:bCs/>
          <w:lang w:eastAsia="x-none"/>
        </w:rPr>
        <w:t>3</w:t>
      </w:r>
      <w:r w:rsidRPr="000C3ABE">
        <w:rPr>
          <w:b/>
          <w:bCs/>
          <w:lang w:eastAsia="x-none"/>
        </w:rPr>
        <w:t>: A timing advance command is associated with a reference time. The reference time indicates the time at which the timing advance is valid. The reference time of the timing advance command can be signaled to the UE either in MAC CE or PDCCH.</w:t>
      </w:r>
    </w:p>
    <w:p w14:paraId="103D7A8F" w14:textId="2E0C664B" w:rsidR="00212946" w:rsidRPr="000C3ABE" w:rsidRDefault="00212946" w:rsidP="00AD0B01">
      <w:pPr>
        <w:rPr>
          <w:lang w:eastAsia="zh-CN"/>
        </w:rPr>
      </w:pPr>
    </w:p>
    <w:p w14:paraId="4DB8FF24" w14:textId="77777777" w:rsidR="00461A2E" w:rsidRPr="00094F43" w:rsidRDefault="00461A2E" w:rsidP="00461A2E">
      <w:pPr>
        <w:pStyle w:val="Heading1"/>
        <w:spacing w:after="80"/>
        <w:jc w:val="left"/>
        <w:rPr>
          <w:sz w:val="24"/>
          <w:lang w:eastAsia="zh-CN"/>
        </w:rPr>
      </w:pPr>
      <w:r>
        <w:rPr>
          <w:sz w:val="24"/>
          <w:lang w:eastAsia="zh-CN"/>
        </w:rPr>
        <w:t>Whether to signal ephemeris or PV information</w:t>
      </w:r>
    </w:p>
    <w:p w14:paraId="4D20D973" w14:textId="74A8913C" w:rsidR="00461A2E" w:rsidRPr="001743BC" w:rsidRDefault="00461A2E" w:rsidP="00461A2E">
      <w:pPr>
        <w:rPr>
          <w:bCs/>
        </w:rPr>
      </w:pPr>
      <w:r w:rsidRPr="001743BC">
        <w:rPr>
          <w:bCs/>
        </w:rPr>
        <w:t xml:space="preserve">It is still to be studied whether to </w:t>
      </w:r>
      <w:r w:rsidR="005632B2" w:rsidRPr="001743BC">
        <w:rPr>
          <w:bCs/>
        </w:rPr>
        <w:t xml:space="preserve">signal to </w:t>
      </w:r>
      <w:r w:rsidRPr="001743BC">
        <w:rPr>
          <w:bCs/>
        </w:rPr>
        <w:t>the UE (1) signal satellite ephemeris information or (2) position and velocity information of the satellite.</w:t>
      </w:r>
    </w:p>
    <w:p w14:paraId="0042F4A9" w14:textId="19D6C398" w:rsidR="00461A2E" w:rsidRPr="001743BC" w:rsidRDefault="00461A2E" w:rsidP="00461A2E">
      <w:pPr>
        <w:rPr>
          <w:bCs/>
        </w:rPr>
      </w:pPr>
      <w:r w:rsidRPr="001743BC">
        <w:rPr>
          <w:bCs/>
        </w:rPr>
        <w:t>The advantage of signaling satellite ephemeris information is that once the UE has received the satellite ephemeris information, the UE can use this information for a long time, assuming the orbital path can be accurately determined from the ephemeris information. It is not always possible to rely on the satellite ephemeris information as it may not account for perturbations in the orbit, orbital corrections etc.</w:t>
      </w:r>
      <w:r w:rsidR="00D3572D" w:rsidRPr="001743BC">
        <w:rPr>
          <w:bCs/>
        </w:rPr>
        <w:t xml:space="preserve"> </w:t>
      </w:r>
      <w:r w:rsidR="007727C7" w:rsidRPr="001743BC">
        <w:rPr>
          <w:bCs/>
        </w:rPr>
        <w:t>Since the satellite ephemeris information is valid over a long time period, it can be used in IDLE mode to determine when the UE should wake up</w:t>
      </w:r>
      <w:r w:rsidR="001A21E8" w:rsidRPr="001743BC">
        <w:rPr>
          <w:bCs/>
        </w:rPr>
        <w:t xml:space="preserve"> on a long </w:t>
      </w:r>
      <w:r w:rsidR="00F86A80" w:rsidRPr="001743BC">
        <w:rPr>
          <w:bCs/>
        </w:rPr>
        <w:t xml:space="preserve">IDLE </w:t>
      </w:r>
      <w:r w:rsidR="001A21E8" w:rsidRPr="001743BC">
        <w:rPr>
          <w:bCs/>
        </w:rPr>
        <w:t>DRX c</w:t>
      </w:r>
      <w:r w:rsidR="001D78B7" w:rsidRPr="001743BC">
        <w:rPr>
          <w:bCs/>
        </w:rPr>
        <w:t>ycle.</w:t>
      </w:r>
    </w:p>
    <w:p w14:paraId="5F1A4D46" w14:textId="65FC7D50" w:rsidR="006735F8" w:rsidRPr="001743BC" w:rsidRDefault="00224E1F" w:rsidP="00224E1F">
      <w:pPr>
        <w:autoSpaceDE/>
        <w:autoSpaceDN/>
        <w:adjustRightInd/>
        <w:snapToGrid/>
        <w:spacing w:after="240"/>
        <w:jc w:val="left"/>
        <w:rPr>
          <w:b/>
          <w:bCs/>
          <w:lang w:eastAsia="x-none"/>
        </w:rPr>
      </w:pPr>
      <w:r w:rsidRPr="001743BC">
        <w:rPr>
          <w:b/>
          <w:bCs/>
          <w:lang w:eastAsia="x-none"/>
        </w:rPr>
        <w:t xml:space="preserve">Proposal </w:t>
      </w:r>
      <w:r w:rsidR="00981B80">
        <w:rPr>
          <w:b/>
          <w:bCs/>
          <w:lang w:eastAsia="x-none"/>
        </w:rPr>
        <w:t>4</w:t>
      </w:r>
      <w:r w:rsidRPr="001743BC">
        <w:rPr>
          <w:b/>
          <w:bCs/>
          <w:lang w:eastAsia="x-none"/>
        </w:rPr>
        <w:t xml:space="preserve">: </w:t>
      </w:r>
      <w:r w:rsidR="00611532" w:rsidRPr="001743BC">
        <w:rPr>
          <w:b/>
          <w:bCs/>
          <w:lang w:eastAsia="x-none"/>
        </w:rPr>
        <w:t>Satellite ephemeris information is signaled to the UE to allow the UE to wake up</w:t>
      </w:r>
      <w:r w:rsidR="005C7EB0" w:rsidRPr="001743BC">
        <w:rPr>
          <w:b/>
          <w:bCs/>
          <w:lang w:eastAsia="x-none"/>
        </w:rPr>
        <w:t xml:space="preserve"> at the appropriate time</w:t>
      </w:r>
      <w:r w:rsidRPr="001743BC">
        <w:rPr>
          <w:b/>
          <w:bCs/>
          <w:lang w:eastAsia="x-none"/>
        </w:rPr>
        <w:t>.</w:t>
      </w:r>
    </w:p>
    <w:p w14:paraId="23B0AFBE" w14:textId="77777777" w:rsidR="00461A2E" w:rsidRPr="001743BC" w:rsidRDefault="00461A2E" w:rsidP="00461A2E">
      <w:pPr>
        <w:rPr>
          <w:bCs/>
        </w:rPr>
      </w:pPr>
      <w:r w:rsidRPr="001743BC">
        <w:rPr>
          <w:bCs/>
        </w:rPr>
        <w:t>While satellite information may work in some / most circumstances for satellite NTN, its applicability to HAPS is less clear. A HAPS platform does not necessarily follow a well-defined orbital trajectory. Hence, for a HAPS platform, it is preferable to transmit position and velocity (PV) information of the HAPS platform.</w:t>
      </w:r>
    </w:p>
    <w:p w14:paraId="4C52D647" w14:textId="77777777" w:rsidR="00461A2E" w:rsidRPr="001743BC" w:rsidRDefault="00461A2E" w:rsidP="00461A2E">
      <w:pPr>
        <w:rPr>
          <w:bCs/>
        </w:rPr>
      </w:pPr>
      <w:r w:rsidRPr="001743BC">
        <w:rPr>
          <w:bCs/>
        </w:rPr>
        <w:lastRenderedPageBreak/>
        <w:t>It is preferable to have a single signaling method for the path of an NTN aerial platform, whether satellite or HAPS. Given that PV information is applicable to both satellite and HAPS platforms, but ephemeris information cannot be applied to HAPS platforms, our preference is that NTN adopts the unified solution of signaling PV information.</w:t>
      </w:r>
    </w:p>
    <w:p w14:paraId="20F34A3F" w14:textId="5A61B415" w:rsidR="00461A2E" w:rsidRPr="001743BC" w:rsidRDefault="00155415" w:rsidP="00461A2E">
      <w:pPr>
        <w:rPr>
          <w:bCs/>
        </w:rPr>
      </w:pPr>
      <w:r w:rsidRPr="001743BC">
        <w:rPr>
          <w:bCs/>
        </w:rPr>
        <w:t xml:space="preserve">Unless corrected by the </w:t>
      </w:r>
      <w:proofErr w:type="spellStart"/>
      <w:r w:rsidRPr="001743BC">
        <w:rPr>
          <w:bCs/>
        </w:rPr>
        <w:t>eNB</w:t>
      </w:r>
      <w:proofErr w:type="spellEnd"/>
      <w:r w:rsidRPr="001743BC">
        <w:rPr>
          <w:bCs/>
        </w:rPr>
        <w:t xml:space="preserve"> itself, the </w:t>
      </w:r>
      <w:proofErr w:type="spellStart"/>
      <w:r w:rsidR="00461A2E" w:rsidRPr="001743BC">
        <w:rPr>
          <w:bCs/>
        </w:rPr>
        <w:t>eNB</w:t>
      </w:r>
      <w:proofErr w:type="spellEnd"/>
      <w:r w:rsidR="00461A2E" w:rsidRPr="001743BC">
        <w:rPr>
          <w:bCs/>
        </w:rPr>
        <w:t xml:space="preserve"> needs to signal the timing drift rate of the feeder link to allow the UE to adjust its timing during long UL transmissions. This timing drift rate can be signaled along with the satellite position and velocity information: the raw satellite PV information allows the UE to calculate the rate of change of timing on the service link and the drift rate allows the UE to calculate the rate of change of timing on the feeder link. These pieces of information form a package of motion-related information that the UE needs to know in order to correctly apply timing advance to its transmissions.</w:t>
      </w:r>
    </w:p>
    <w:p w14:paraId="30740E4E" w14:textId="77777777" w:rsidR="00461A2E" w:rsidRPr="001743BC" w:rsidRDefault="00461A2E" w:rsidP="00461A2E">
      <w:pPr>
        <w:autoSpaceDE/>
        <w:autoSpaceDN/>
        <w:adjustRightInd/>
        <w:snapToGrid/>
        <w:spacing w:after="240"/>
        <w:jc w:val="left"/>
        <w:rPr>
          <w:b/>
          <w:bCs/>
          <w:lang w:eastAsia="x-none"/>
        </w:rPr>
      </w:pPr>
      <w:r w:rsidRPr="001743BC">
        <w:rPr>
          <w:b/>
          <w:bCs/>
          <w:lang w:eastAsia="x-none"/>
        </w:rPr>
        <w:t>Proposal 5: The motion of the NTN aerial platform is signaled to the UE using position and velocity information and the drift rate of the timing on the feeder link.</w:t>
      </w:r>
    </w:p>
    <w:p w14:paraId="6F55A1BF" w14:textId="77777777" w:rsidR="00461A2E" w:rsidRPr="001743BC" w:rsidRDefault="00461A2E" w:rsidP="00461A2E">
      <w:pPr>
        <w:autoSpaceDE/>
        <w:autoSpaceDN/>
        <w:adjustRightInd/>
        <w:snapToGrid/>
        <w:spacing w:after="240"/>
        <w:jc w:val="left"/>
        <w:rPr>
          <w:b/>
          <w:bCs/>
          <w:lang w:eastAsia="x-none"/>
        </w:rPr>
      </w:pPr>
      <w:r w:rsidRPr="001743BC">
        <w:rPr>
          <w:b/>
          <w:bCs/>
          <w:lang w:eastAsia="x-none"/>
        </w:rPr>
        <w:t xml:space="preserve">Proposal 6: The position / velocity / drift rate (PVD) information is signaled using SIB </w:t>
      </w:r>
      <w:proofErr w:type="spellStart"/>
      <w:r w:rsidRPr="001743BC">
        <w:rPr>
          <w:b/>
          <w:bCs/>
          <w:lang w:eastAsia="x-none"/>
        </w:rPr>
        <w:t>signalling</w:t>
      </w:r>
      <w:proofErr w:type="spellEnd"/>
      <w:r w:rsidRPr="001743BC">
        <w:rPr>
          <w:b/>
          <w:bCs/>
          <w:lang w:eastAsia="x-none"/>
        </w:rPr>
        <w:t>.</w:t>
      </w:r>
    </w:p>
    <w:p w14:paraId="432B0D4E" w14:textId="77777777" w:rsidR="00461A2E" w:rsidRPr="001743BC" w:rsidRDefault="00461A2E" w:rsidP="00461A2E">
      <w:pPr>
        <w:autoSpaceDE/>
        <w:autoSpaceDN/>
        <w:adjustRightInd/>
        <w:snapToGrid/>
        <w:spacing w:after="0"/>
        <w:jc w:val="left"/>
        <w:rPr>
          <w:lang w:eastAsia="x-none"/>
        </w:rPr>
      </w:pPr>
    </w:p>
    <w:p w14:paraId="65AA38FC" w14:textId="71CB483F" w:rsidR="00461A2E" w:rsidRPr="001743BC" w:rsidRDefault="00461A2E" w:rsidP="00461A2E">
      <w:pPr>
        <w:rPr>
          <w:bCs/>
        </w:rPr>
      </w:pPr>
      <w:r w:rsidRPr="001743BC">
        <w:rPr>
          <w:bCs/>
        </w:rPr>
        <w:t xml:space="preserve">It is expected that the NTN aerial platform PVD information would be signaled in system information (SIB) with a periodicity of 100’s of </w:t>
      </w:r>
      <w:proofErr w:type="spellStart"/>
      <w:r w:rsidRPr="001743BC">
        <w:rPr>
          <w:bCs/>
        </w:rPr>
        <w:t>ms.</w:t>
      </w:r>
      <w:proofErr w:type="spellEnd"/>
      <w:r w:rsidRPr="001743BC">
        <w:rPr>
          <w:bCs/>
        </w:rPr>
        <w:t xml:space="preserve"> The PVD information needs to be signaled reasonably frequently so that access latency is not unduly impacted.</w:t>
      </w:r>
    </w:p>
    <w:p w14:paraId="7C37C69F" w14:textId="77777777" w:rsidR="00A26BA9" w:rsidRPr="00094F43" w:rsidRDefault="00A26BA9" w:rsidP="00A26BA9">
      <w:pPr>
        <w:pStyle w:val="Heading1"/>
        <w:spacing w:after="80"/>
        <w:jc w:val="left"/>
        <w:rPr>
          <w:sz w:val="24"/>
          <w:lang w:eastAsia="zh-CN"/>
        </w:rPr>
      </w:pPr>
      <w:r>
        <w:rPr>
          <w:sz w:val="24"/>
          <w:lang w:eastAsia="zh-CN"/>
        </w:rPr>
        <w:t>Impact of reading SIB on PRACH congestion</w:t>
      </w:r>
    </w:p>
    <w:p w14:paraId="02CBCE7B" w14:textId="57280ED4" w:rsidR="00A26BA9" w:rsidRDefault="00A26BA9" w:rsidP="00A26BA9">
      <w:pPr>
        <w:rPr>
          <w:bCs/>
        </w:rPr>
      </w:pPr>
      <w:r>
        <w:rPr>
          <w:bCs/>
        </w:rPr>
        <w:t>At RAN1#104e, the following agreement was made</w:t>
      </w:r>
      <w:r w:rsidR="00AB6B1B">
        <w:rPr>
          <w:bCs/>
        </w:rPr>
        <w:t xml:space="preserve"> [2]</w:t>
      </w:r>
      <w:r>
        <w:rPr>
          <w:bCs/>
        </w:rPr>
        <w:t>:</w:t>
      </w:r>
    </w:p>
    <w:p w14:paraId="5FBCFCF4" w14:textId="77777777" w:rsidR="00A26BA9" w:rsidRDefault="00A26BA9" w:rsidP="00A26BA9">
      <w:pPr>
        <w:rPr>
          <w:lang w:eastAsia="x-none"/>
        </w:rPr>
      </w:pPr>
    </w:p>
    <w:p w14:paraId="7041064A" w14:textId="77777777" w:rsidR="00A26BA9" w:rsidRDefault="00A26BA9" w:rsidP="00A26BA9">
      <w:pPr>
        <w:rPr>
          <w:lang w:eastAsia="x-none"/>
        </w:rPr>
      </w:pPr>
      <w:r>
        <w:rPr>
          <w:highlight w:val="green"/>
          <w:lang w:eastAsia="x-none"/>
        </w:rPr>
        <w:t>Agreement:</w:t>
      </w:r>
    </w:p>
    <w:p w14:paraId="099B3A13" w14:textId="77777777" w:rsidR="00A26BA9" w:rsidRDefault="00A26BA9" w:rsidP="00A26BA9">
      <w:pPr>
        <w:rPr>
          <w:lang w:eastAsia="x-none"/>
        </w:rPr>
      </w:pPr>
      <w:r>
        <w:rPr>
          <w:lang w:eastAsia="x-none"/>
        </w:rPr>
        <w:t xml:space="preserve">Study potential impact of NTN SIB carrying the satellite ephemeris on </w:t>
      </w:r>
    </w:p>
    <w:p w14:paraId="230FA1AD" w14:textId="77777777" w:rsidR="00A26BA9" w:rsidRDefault="00A26BA9" w:rsidP="00A26BA9">
      <w:pPr>
        <w:numPr>
          <w:ilvl w:val="0"/>
          <w:numId w:val="31"/>
        </w:numPr>
        <w:autoSpaceDE/>
        <w:autoSpaceDN/>
        <w:adjustRightInd/>
        <w:snapToGrid/>
        <w:spacing w:after="0"/>
        <w:jc w:val="left"/>
        <w:rPr>
          <w:lang w:eastAsia="x-none"/>
        </w:rPr>
      </w:pPr>
      <w:r>
        <w:rPr>
          <w:lang w:eastAsia="x-none"/>
        </w:rPr>
        <w:t xml:space="preserve">UE power consumption in NB-IoT and </w:t>
      </w:r>
      <w:proofErr w:type="spellStart"/>
      <w:r>
        <w:rPr>
          <w:lang w:eastAsia="x-none"/>
        </w:rPr>
        <w:t>eMTC</w:t>
      </w:r>
      <w:proofErr w:type="spellEnd"/>
      <w:r>
        <w:rPr>
          <w:lang w:eastAsia="x-none"/>
        </w:rPr>
        <w:t xml:space="preserve"> </w:t>
      </w:r>
    </w:p>
    <w:p w14:paraId="29BA3B39" w14:textId="77777777" w:rsidR="00A26BA9" w:rsidRDefault="00A26BA9" w:rsidP="00A26BA9">
      <w:pPr>
        <w:numPr>
          <w:ilvl w:val="0"/>
          <w:numId w:val="31"/>
        </w:numPr>
        <w:autoSpaceDE/>
        <w:autoSpaceDN/>
        <w:adjustRightInd/>
        <w:snapToGrid/>
        <w:spacing w:after="0"/>
        <w:jc w:val="left"/>
        <w:rPr>
          <w:lang w:eastAsia="x-none"/>
        </w:rPr>
      </w:pPr>
      <w:r>
        <w:rPr>
          <w:lang w:eastAsia="x-none"/>
        </w:rPr>
        <w:t>Accuracy of satellite location tracking</w:t>
      </w:r>
    </w:p>
    <w:p w14:paraId="687EB739" w14:textId="77777777" w:rsidR="00A26BA9" w:rsidRDefault="00A26BA9" w:rsidP="00A26BA9">
      <w:pPr>
        <w:numPr>
          <w:ilvl w:val="0"/>
          <w:numId w:val="31"/>
        </w:numPr>
        <w:autoSpaceDE/>
        <w:autoSpaceDN/>
        <w:adjustRightInd/>
        <w:snapToGrid/>
        <w:spacing w:after="0"/>
        <w:jc w:val="left"/>
        <w:rPr>
          <w:lang w:eastAsia="x-none"/>
        </w:rPr>
      </w:pPr>
      <w:r>
        <w:rPr>
          <w:lang w:eastAsia="x-none"/>
        </w:rPr>
        <w:t>PRACH congestion</w:t>
      </w:r>
    </w:p>
    <w:p w14:paraId="6047E46A" w14:textId="77777777" w:rsidR="00A26BA9" w:rsidRDefault="00A26BA9" w:rsidP="00A26BA9">
      <w:pPr>
        <w:rPr>
          <w:bCs/>
        </w:rPr>
      </w:pPr>
    </w:p>
    <w:p w14:paraId="4112A720" w14:textId="77777777" w:rsidR="00A26BA9" w:rsidRDefault="00A26BA9" w:rsidP="00A26BA9">
      <w:pPr>
        <w:rPr>
          <w:bCs/>
        </w:rPr>
      </w:pPr>
    </w:p>
    <w:p w14:paraId="03A250B1" w14:textId="77777777" w:rsidR="00A26BA9" w:rsidRDefault="00A26BA9" w:rsidP="00A26BA9">
      <w:pPr>
        <w:spacing w:after="240"/>
        <w:rPr>
          <w:lang w:eastAsia="zh-CN"/>
        </w:rPr>
      </w:pPr>
      <w:r>
        <w:rPr>
          <w:lang w:eastAsia="zh-CN"/>
        </w:rPr>
        <w:t xml:space="preserve">As discussed above, UEs need to have up to date satellite PVD information before they can transmit PRACH, since the UE needs to determine the timing advance and frequency compensation to apply to the PRACH. The UE also needs to apply ongoing compensation to long PRACH transmissions. An </w:t>
      </w:r>
      <w:proofErr w:type="spellStart"/>
      <w:r>
        <w:rPr>
          <w:lang w:eastAsia="zh-CN"/>
        </w:rPr>
        <w:t>eMTC</w:t>
      </w:r>
      <w:proofErr w:type="spellEnd"/>
      <w:r>
        <w:rPr>
          <w:lang w:eastAsia="zh-CN"/>
        </w:rPr>
        <w:t xml:space="preserve"> or NB-IoT UE will spend much of its time in IDLE mode in order to save power. Data may arrive in the UE’s buffers while the UE is in IDLE mode. The UE will then have to wait until the satellite PVD information is received on SIB before it can transmit its PRACH. </w:t>
      </w:r>
    </w:p>
    <w:p w14:paraId="04FE5685" w14:textId="77777777" w:rsidR="00A26BA9" w:rsidRDefault="00A26BA9" w:rsidP="00A26BA9">
      <w:pPr>
        <w:spacing w:after="240"/>
        <w:rPr>
          <w:lang w:eastAsia="zh-CN"/>
        </w:rPr>
      </w:pPr>
      <w:r>
        <w:rPr>
          <w:lang w:eastAsia="zh-CN"/>
        </w:rPr>
        <w:t>Since all UEs that have data to transmit and are covered by the same beam will wait until the same satellite PVD information is received, all the UEs will attempt to send PRACH at the same time, leading to PRACH congestion. This congestion will occur every time SIB transmits satellite PVD information, in contrast to the PRACH congestion issues considered in Rel-11 that were ameliorated by Extended Access Class Barring (EAB).</w:t>
      </w:r>
    </w:p>
    <w:p w14:paraId="2C49D2FB" w14:textId="77777777" w:rsidR="00A26BA9" w:rsidRDefault="00A26BA9" w:rsidP="00A26BA9">
      <w:pPr>
        <w:spacing w:after="240"/>
        <w:rPr>
          <w:lang w:eastAsia="zh-CN"/>
        </w:rPr>
      </w:pPr>
      <w:r>
        <w:rPr>
          <w:lang w:eastAsia="zh-CN"/>
        </w:rPr>
        <w:t xml:space="preserve">This congestion issue is illustrated in </w:t>
      </w:r>
      <w:r>
        <w:rPr>
          <w:lang w:eastAsia="zh-CN"/>
        </w:rPr>
        <w:fldChar w:fldCharType="begin"/>
      </w:r>
      <w:r>
        <w:rPr>
          <w:lang w:eastAsia="zh-CN"/>
        </w:rPr>
        <w:instrText xml:space="preserve"> REF _Ref61888309 \h </w:instrText>
      </w:r>
      <w:r>
        <w:rPr>
          <w:lang w:eastAsia="zh-CN"/>
        </w:rPr>
      </w:r>
      <w:r>
        <w:rPr>
          <w:lang w:eastAsia="zh-CN"/>
        </w:rPr>
        <w:fldChar w:fldCharType="separate"/>
      </w:r>
      <w:r>
        <w:t xml:space="preserve">Figure </w:t>
      </w:r>
      <w:r>
        <w:rPr>
          <w:noProof/>
        </w:rPr>
        <w:t>6</w:t>
      </w:r>
      <w:r>
        <w:rPr>
          <w:lang w:eastAsia="zh-CN"/>
        </w:rPr>
        <w:fldChar w:fldCharType="end"/>
      </w:r>
      <w:r>
        <w:rPr>
          <w:lang w:eastAsia="zh-CN"/>
        </w:rPr>
        <w:t>. The figure shows satellite PVD information being sent periodically using a SIB denoted “</w:t>
      </w:r>
      <w:proofErr w:type="spellStart"/>
      <w:r>
        <w:rPr>
          <w:lang w:eastAsia="zh-CN"/>
        </w:rPr>
        <w:t>SIB_x</w:t>
      </w:r>
      <w:proofErr w:type="spellEnd"/>
      <w:r>
        <w:rPr>
          <w:lang w:eastAsia="zh-CN"/>
        </w:rPr>
        <w:t xml:space="preserve">” (RAN2 can decide the SIB in which satellite PVD information is transmitted). Data arrives in the UL transmit buffers of several UEs, UE1 to UE3, while those UEs are in IDLE mode. These UEs wait until the satellite PVD information is transmitted on </w:t>
      </w:r>
      <w:proofErr w:type="spellStart"/>
      <w:r>
        <w:rPr>
          <w:lang w:eastAsia="zh-CN"/>
        </w:rPr>
        <w:t>SIB_x</w:t>
      </w:r>
      <w:proofErr w:type="spellEnd"/>
      <w:r>
        <w:rPr>
          <w:lang w:eastAsia="zh-CN"/>
        </w:rPr>
        <w:t>. Once the UEs have the satellite PVD information, all the UEs attempt to transmit at the same time, leading to a spike in PRACH activity and PRACH congestion (lower part of the figure).</w:t>
      </w:r>
    </w:p>
    <w:p w14:paraId="272FB689" w14:textId="77777777" w:rsidR="00A26BA9" w:rsidRDefault="00A26BA9" w:rsidP="00A26BA9">
      <w:pPr>
        <w:spacing w:after="240"/>
        <w:rPr>
          <w:lang w:eastAsia="zh-CN"/>
        </w:rPr>
      </w:pPr>
      <w:r>
        <w:rPr>
          <w:noProof/>
          <w:lang w:eastAsia="zh-CN"/>
        </w:rPr>
        <w:lastRenderedPageBreak/>
        <w:drawing>
          <wp:inline distT="0" distB="0" distL="0" distR="0" wp14:anchorId="1062FC6A" wp14:editId="407A2308">
            <wp:extent cx="5894835" cy="27076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944211" cy="2730320"/>
                    </a:xfrm>
                    <a:prstGeom prst="rect">
                      <a:avLst/>
                    </a:prstGeom>
                    <a:noFill/>
                  </pic:spPr>
                </pic:pic>
              </a:graphicData>
            </a:graphic>
          </wp:inline>
        </w:drawing>
      </w:r>
    </w:p>
    <w:p w14:paraId="6C7A66F4" w14:textId="77777777" w:rsidR="00A26BA9" w:rsidRDefault="00A26BA9" w:rsidP="00A26BA9">
      <w:pPr>
        <w:pStyle w:val="Caption"/>
        <w:rPr>
          <w:lang w:eastAsia="zh-CN"/>
        </w:rPr>
      </w:pPr>
      <w:bookmarkStart w:id="5" w:name="_Ref61888309"/>
      <w:r>
        <w:t xml:space="preserve">Figure </w:t>
      </w:r>
      <w:fldSimple w:instr=" SEQ Figure \* ARABIC ">
        <w:r>
          <w:rPr>
            <w:noProof/>
          </w:rPr>
          <w:t>6</w:t>
        </w:r>
      </w:fldSimple>
      <w:bookmarkEnd w:id="5"/>
      <w:r>
        <w:t xml:space="preserve"> – PRACH congestion caused by UEs waiting for satellite PVD information before sending PRACH</w:t>
      </w:r>
    </w:p>
    <w:p w14:paraId="2ECC9FE5" w14:textId="77777777" w:rsidR="00A26BA9" w:rsidRDefault="00A26BA9" w:rsidP="00A26BA9">
      <w:pPr>
        <w:pStyle w:val="Caption"/>
        <w:jc w:val="left"/>
      </w:pPr>
    </w:p>
    <w:p w14:paraId="7B1ED467" w14:textId="77777777" w:rsidR="00A26BA9" w:rsidRDefault="00A26BA9" w:rsidP="00A26BA9">
      <w:r>
        <w:t xml:space="preserve">PRACH congestion following transmission of satellite PVD information on SIB can be reduced by requiring that UEs defer transmission of their PRACH by a UE specific amount. For example, UEs could be required to defer transmission of PRACH following reception of SIB carrying satellite PVD information by a random amount, such that PRACHs arrive in a uniformly distributed fashion between SIB transmissions. </w:t>
      </w:r>
    </w:p>
    <w:p w14:paraId="68C766CE" w14:textId="77777777" w:rsidR="00A26BA9" w:rsidRDefault="00A26BA9" w:rsidP="00A26BA9">
      <w:r>
        <w:t xml:space="preserve">Alternatively, UEs may naturally spread out the times at which they transmit PRACH, for example with a goal to transmit PRACH when the satellite is not shadowed. If different UEs are shadowed at different times in the satellite’s orbit, and UEs know when they will be shadowed, the PRACH load would be spread out in time. </w:t>
      </w:r>
    </w:p>
    <w:p w14:paraId="44BFE28C" w14:textId="402B8C2E" w:rsidR="00A26BA9" w:rsidRPr="0030312A" w:rsidRDefault="00A26BA9" w:rsidP="00A26BA9">
      <w:pPr>
        <w:rPr>
          <w:b/>
        </w:rPr>
      </w:pPr>
      <w:r w:rsidRPr="0030312A">
        <w:rPr>
          <w:b/>
        </w:rPr>
        <w:t xml:space="preserve">Proposal </w:t>
      </w:r>
      <w:r>
        <w:rPr>
          <w:b/>
        </w:rPr>
        <w:t>7:</w:t>
      </w:r>
      <w:r w:rsidRPr="0030312A">
        <w:rPr>
          <w:b/>
        </w:rPr>
        <w:t xml:space="preserve"> </w:t>
      </w:r>
      <w:r>
        <w:rPr>
          <w:b/>
        </w:rPr>
        <w:t xml:space="preserve">RAN1 </w:t>
      </w:r>
      <w:r w:rsidR="000D3332">
        <w:rPr>
          <w:b/>
        </w:rPr>
        <w:t>observes in TR36.763 that there may be PRACH congestion</w:t>
      </w:r>
      <w:r>
        <w:rPr>
          <w:b/>
        </w:rPr>
        <w:t xml:space="preserve"> when IDLE mode UEs simultaneously transmit PRACH after receiving satellite PVD information</w:t>
      </w:r>
      <w:r w:rsidRPr="0030312A">
        <w:rPr>
          <w:b/>
        </w:rPr>
        <w:t>.</w:t>
      </w:r>
    </w:p>
    <w:p w14:paraId="7777E1C1" w14:textId="77777777" w:rsidR="005D11A9" w:rsidRDefault="005D11A9" w:rsidP="00AD0B01">
      <w:pPr>
        <w:rPr>
          <w:lang w:eastAsia="zh-CN"/>
        </w:rPr>
      </w:pPr>
    </w:p>
    <w:p w14:paraId="3FC55F81" w14:textId="105FBB25" w:rsidR="00CE1213" w:rsidRPr="00094F43" w:rsidRDefault="00094F43" w:rsidP="00387C77">
      <w:pPr>
        <w:pStyle w:val="Heading1"/>
        <w:spacing w:after="80"/>
        <w:jc w:val="left"/>
        <w:rPr>
          <w:sz w:val="24"/>
          <w:szCs w:val="24"/>
          <w:lang w:eastAsia="zh-CN"/>
        </w:rPr>
      </w:pPr>
      <w:bookmarkStart w:id="6" w:name="_Hlk47387515"/>
      <w:r w:rsidRPr="5DEF72DC">
        <w:rPr>
          <w:sz w:val="24"/>
          <w:szCs w:val="24"/>
          <w:lang w:eastAsia="zh-CN"/>
        </w:rPr>
        <w:t>Conclusions</w:t>
      </w:r>
    </w:p>
    <w:bookmarkEnd w:id="6"/>
    <w:p w14:paraId="0432B564" w14:textId="26378A4E" w:rsidR="004A65A5" w:rsidRDefault="006F17E5" w:rsidP="004A65A5">
      <w:pPr>
        <w:rPr>
          <w:bCs/>
        </w:rPr>
      </w:pPr>
      <w:r>
        <w:rPr>
          <w:bCs/>
        </w:rPr>
        <w:t xml:space="preserve">This document has considered </w:t>
      </w:r>
      <w:r w:rsidR="00747724">
        <w:rPr>
          <w:bCs/>
        </w:rPr>
        <w:t xml:space="preserve">aspects related to time and </w:t>
      </w:r>
      <w:r w:rsidR="001743BC">
        <w:rPr>
          <w:bCs/>
        </w:rPr>
        <w:t>frequency synchronization in IoT-NTN. The following aspects have been considered:</w:t>
      </w:r>
    </w:p>
    <w:p w14:paraId="2349071A" w14:textId="77777777" w:rsidR="004A4337" w:rsidRPr="002F2AB4" w:rsidRDefault="004A4337" w:rsidP="004A4337">
      <w:pPr>
        <w:pStyle w:val="ListParagraph"/>
        <w:numPr>
          <w:ilvl w:val="0"/>
          <w:numId w:val="30"/>
        </w:numPr>
        <w:rPr>
          <w:rFonts w:ascii="Times New Roman" w:hAnsi="Times New Roman" w:cs="Times New Roman"/>
        </w:rPr>
      </w:pPr>
      <w:r w:rsidRPr="002F2AB4">
        <w:rPr>
          <w:rFonts w:ascii="Times New Roman" w:hAnsi="Times New Roman" w:cs="Times New Roman"/>
        </w:rPr>
        <w:t>Pre-compensation during long PUSCH transmissions</w:t>
      </w:r>
    </w:p>
    <w:p w14:paraId="43A235D4" w14:textId="557EFB93" w:rsidR="004A4337" w:rsidRDefault="004A4337" w:rsidP="004A4337">
      <w:pPr>
        <w:pStyle w:val="ListParagraph"/>
        <w:numPr>
          <w:ilvl w:val="0"/>
          <w:numId w:val="30"/>
        </w:numPr>
        <w:rPr>
          <w:rFonts w:ascii="Times New Roman" w:hAnsi="Times New Roman" w:cs="Times New Roman"/>
        </w:rPr>
      </w:pPr>
      <w:r w:rsidRPr="002F2AB4">
        <w:rPr>
          <w:rFonts w:ascii="Times New Roman" w:hAnsi="Times New Roman" w:cs="Times New Roman"/>
        </w:rPr>
        <w:t>Timing advance</w:t>
      </w:r>
    </w:p>
    <w:p w14:paraId="03862453" w14:textId="516C9A4D" w:rsidR="00B13C0D" w:rsidRPr="00781351" w:rsidRDefault="00B13C0D" w:rsidP="00781351">
      <w:pPr>
        <w:pStyle w:val="ListParagraph"/>
        <w:numPr>
          <w:ilvl w:val="0"/>
          <w:numId w:val="30"/>
        </w:numPr>
        <w:rPr>
          <w:rFonts w:ascii="Times New Roman" w:hAnsi="Times New Roman" w:cs="Times New Roman"/>
        </w:rPr>
      </w:pPr>
      <w:proofErr w:type="spellStart"/>
      <w:r>
        <w:rPr>
          <w:rFonts w:ascii="Times New Roman" w:hAnsi="Times New Roman" w:cs="Times New Roman"/>
        </w:rPr>
        <w:t>Signalling</w:t>
      </w:r>
      <w:proofErr w:type="spellEnd"/>
      <w:r>
        <w:rPr>
          <w:rFonts w:ascii="Times New Roman" w:hAnsi="Times New Roman" w:cs="Times New Roman"/>
        </w:rPr>
        <w:t xml:space="preserve"> of satellite ephemeris and PV informatio</w:t>
      </w:r>
      <w:r w:rsidR="00781351">
        <w:rPr>
          <w:rFonts w:ascii="Times New Roman" w:hAnsi="Times New Roman" w:cs="Times New Roman"/>
        </w:rPr>
        <w:t>n</w:t>
      </w:r>
    </w:p>
    <w:p w14:paraId="40F7E77F" w14:textId="77777777" w:rsidR="004A4337" w:rsidRPr="002F2AB4" w:rsidRDefault="004A4337" w:rsidP="004A4337">
      <w:pPr>
        <w:pStyle w:val="ListParagraph"/>
        <w:numPr>
          <w:ilvl w:val="0"/>
          <w:numId w:val="30"/>
        </w:numPr>
        <w:rPr>
          <w:rFonts w:ascii="Times New Roman" w:hAnsi="Times New Roman" w:cs="Times New Roman"/>
        </w:rPr>
      </w:pPr>
      <w:r w:rsidRPr="002F2AB4">
        <w:rPr>
          <w:rFonts w:ascii="Times New Roman" w:hAnsi="Times New Roman" w:cs="Times New Roman"/>
        </w:rPr>
        <w:t>PRACH congestion</w:t>
      </w:r>
    </w:p>
    <w:p w14:paraId="3BC1AB47" w14:textId="4E6849E6" w:rsidR="001743BC" w:rsidRDefault="001743BC" w:rsidP="004A65A5">
      <w:pPr>
        <w:rPr>
          <w:bCs/>
        </w:rPr>
      </w:pPr>
    </w:p>
    <w:p w14:paraId="11E7D2CD" w14:textId="448129CA" w:rsidR="00781351" w:rsidRDefault="00781351" w:rsidP="004A65A5">
      <w:pPr>
        <w:rPr>
          <w:bCs/>
        </w:rPr>
      </w:pPr>
      <w:r>
        <w:rPr>
          <w:bCs/>
        </w:rPr>
        <w:t>The following observations are made:</w:t>
      </w:r>
    </w:p>
    <w:p w14:paraId="00DCDDB8" w14:textId="77777777" w:rsidR="00781351" w:rsidRPr="009B2199" w:rsidRDefault="00781351" w:rsidP="00781351">
      <w:pPr>
        <w:spacing w:after="240"/>
        <w:jc w:val="left"/>
        <w:rPr>
          <w:b/>
          <w:bCs/>
          <w:lang w:eastAsia="x-none"/>
        </w:rPr>
      </w:pPr>
      <w:r w:rsidRPr="009B2199">
        <w:rPr>
          <w:b/>
          <w:bCs/>
          <w:lang w:eastAsia="x-none"/>
        </w:rPr>
        <w:t xml:space="preserve">Observation 1: The maximum rate of change of flight time between UE and </w:t>
      </w:r>
      <w:proofErr w:type="spellStart"/>
      <w:r w:rsidRPr="009B2199">
        <w:rPr>
          <w:b/>
          <w:bCs/>
          <w:lang w:eastAsia="x-none"/>
        </w:rPr>
        <w:t>eNodeB</w:t>
      </w:r>
      <w:proofErr w:type="spellEnd"/>
      <w:r w:rsidRPr="009B2199">
        <w:rPr>
          <w:b/>
          <w:bCs/>
          <w:lang w:eastAsia="x-none"/>
        </w:rPr>
        <w:t xml:space="preserve"> is ± 50</w:t>
      </w:r>
      <w:r w:rsidRPr="009B2199">
        <w:rPr>
          <w:rFonts w:ascii="Symbol" w:hAnsi="Symbol"/>
          <w:b/>
          <w:bCs/>
          <w:lang w:eastAsia="x-none"/>
        </w:rPr>
        <w:t>m</w:t>
      </w:r>
      <w:r w:rsidRPr="009B2199">
        <w:rPr>
          <w:b/>
          <w:bCs/>
          <w:lang w:eastAsia="x-none"/>
        </w:rPr>
        <w:t>s / sec.</w:t>
      </w:r>
    </w:p>
    <w:p w14:paraId="14B39751" w14:textId="77777777" w:rsidR="00781351" w:rsidRPr="0070379E" w:rsidRDefault="00781351" w:rsidP="00781351">
      <w:pPr>
        <w:spacing w:after="240"/>
        <w:jc w:val="left"/>
        <w:rPr>
          <w:b/>
          <w:bCs/>
          <w:lang w:eastAsia="x-none"/>
        </w:rPr>
      </w:pPr>
      <w:r w:rsidRPr="009B2199">
        <w:rPr>
          <w:b/>
          <w:bCs/>
          <w:lang w:eastAsia="x-none"/>
        </w:rPr>
        <w:t>Observation 2: The cyclic prefix</w:t>
      </w:r>
      <w:r>
        <w:rPr>
          <w:b/>
          <w:bCs/>
          <w:lang w:eastAsia="x-none"/>
        </w:rPr>
        <w:t xml:space="preserve"> budget for time misalignment can be exceeded within 9.4ms</w:t>
      </w:r>
      <w:r w:rsidRPr="0070379E">
        <w:rPr>
          <w:b/>
          <w:bCs/>
          <w:lang w:eastAsia="x-none"/>
        </w:rPr>
        <w:t>.</w:t>
      </w:r>
    </w:p>
    <w:p w14:paraId="1A3463F3" w14:textId="77777777" w:rsidR="00781351" w:rsidRPr="00EB57C9" w:rsidRDefault="00781351" w:rsidP="00781351">
      <w:pPr>
        <w:spacing w:after="240"/>
        <w:jc w:val="left"/>
        <w:rPr>
          <w:b/>
          <w:bCs/>
          <w:lang w:eastAsia="x-none"/>
        </w:rPr>
      </w:pPr>
      <w:r w:rsidRPr="00EB57C9">
        <w:rPr>
          <w:b/>
          <w:bCs/>
          <w:lang w:eastAsia="x-none"/>
        </w:rPr>
        <w:t xml:space="preserve">Observation </w:t>
      </w:r>
      <w:r>
        <w:rPr>
          <w:b/>
          <w:bCs/>
          <w:lang w:eastAsia="x-none"/>
        </w:rPr>
        <w:t>3</w:t>
      </w:r>
      <w:r w:rsidRPr="00EB57C9">
        <w:rPr>
          <w:b/>
          <w:bCs/>
          <w:lang w:eastAsia="x-none"/>
        </w:rPr>
        <w:t xml:space="preserve">: Timing misalignment during long PUSCH transmissions leads to phase discontinuity for single subcarrier transmissions. </w:t>
      </w:r>
    </w:p>
    <w:p w14:paraId="66EB2B3B" w14:textId="77777777" w:rsidR="00781351" w:rsidRPr="007F1FBB" w:rsidRDefault="00781351" w:rsidP="00781351">
      <w:pPr>
        <w:spacing w:after="240"/>
        <w:jc w:val="left"/>
        <w:rPr>
          <w:b/>
          <w:bCs/>
          <w:lang w:eastAsia="x-none"/>
        </w:rPr>
      </w:pPr>
      <w:r w:rsidRPr="007F1FBB">
        <w:rPr>
          <w:b/>
          <w:bCs/>
          <w:lang w:eastAsia="x-none"/>
        </w:rPr>
        <w:t xml:space="preserve">Observation </w:t>
      </w:r>
      <w:r>
        <w:rPr>
          <w:b/>
          <w:bCs/>
          <w:lang w:eastAsia="x-none"/>
        </w:rPr>
        <w:t>4</w:t>
      </w:r>
      <w:r w:rsidRPr="007F1FBB">
        <w:rPr>
          <w:b/>
          <w:bCs/>
          <w:lang w:eastAsia="x-none"/>
        </w:rPr>
        <w:t>: From the perspective of phase continuity, the timing of UL transmissions needs to be corrected at least every 8 subframes.</w:t>
      </w:r>
    </w:p>
    <w:p w14:paraId="2A2CF9E2" w14:textId="2E3D6C9C" w:rsidR="00781351" w:rsidRDefault="00781351" w:rsidP="004A65A5">
      <w:pPr>
        <w:rPr>
          <w:bCs/>
        </w:rPr>
      </w:pPr>
    </w:p>
    <w:p w14:paraId="3C404F9D" w14:textId="0CF17609" w:rsidR="00781351" w:rsidRDefault="00781351" w:rsidP="004A65A5">
      <w:pPr>
        <w:rPr>
          <w:bCs/>
        </w:rPr>
      </w:pPr>
      <w:r>
        <w:rPr>
          <w:bCs/>
        </w:rPr>
        <w:t>The following proposals are made:</w:t>
      </w:r>
    </w:p>
    <w:p w14:paraId="245BF527" w14:textId="77777777" w:rsidR="00781351" w:rsidRPr="00D712B3" w:rsidRDefault="00781351" w:rsidP="00781351">
      <w:pPr>
        <w:spacing w:after="240"/>
        <w:jc w:val="left"/>
        <w:rPr>
          <w:b/>
          <w:bCs/>
          <w:lang w:eastAsia="x-none"/>
        </w:rPr>
      </w:pPr>
      <w:r w:rsidRPr="009B2199">
        <w:rPr>
          <w:b/>
          <w:bCs/>
          <w:lang w:eastAsia="x-none"/>
        </w:rPr>
        <w:t>Proposal 1: The</w:t>
      </w:r>
      <w:r w:rsidRPr="00D712B3">
        <w:rPr>
          <w:b/>
          <w:bCs/>
          <w:lang w:eastAsia="x-none"/>
        </w:rPr>
        <w:t xml:space="preserve"> UE updates the timing of its PUSCH transmissions every ‘N’ </w:t>
      </w:r>
      <w:proofErr w:type="spellStart"/>
      <w:r w:rsidRPr="00D712B3">
        <w:rPr>
          <w:b/>
          <w:bCs/>
          <w:lang w:eastAsia="x-none"/>
        </w:rPr>
        <w:t>ms</w:t>
      </w:r>
      <w:proofErr w:type="spellEnd"/>
      <w:r w:rsidRPr="00D712B3">
        <w:rPr>
          <w:b/>
          <w:bCs/>
          <w:lang w:eastAsia="x-none"/>
        </w:rPr>
        <w:t xml:space="preserve">, where ‘N’ is </w:t>
      </w:r>
      <w:r>
        <w:rPr>
          <w:b/>
          <w:bCs/>
          <w:lang w:eastAsia="x-none"/>
        </w:rPr>
        <w:t>less than or equal to 8ms</w:t>
      </w:r>
      <w:r w:rsidRPr="00D712B3">
        <w:rPr>
          <w:b/>
          <w:bCs/>
          <w:lang w:eastAsia="x-none"/>
        </w:rPr>
        <w:t>.</w:t>
      </w:r>
    </w:p>
    <w:p w14:paraId="71864ED6" w14:textId="71005034" w:rsidR="00781351" w:rsidRPr="000C3ABE" w:rsidRDefault="00781351" w:rsidP="00781351">
      <w:pPr>
        <w:autoSpaceDE/>
        <w:autoSpaceDN/>
        <w:adjustRightInd/>
        <w:snapToGrid/>
        <w:spacing w:after="240"/>
        <w:jc w:val="left"/>
        <w:rPr>
          <w:b/>
          <w:bCs/>
          <w:lang w:eastAsia="x-none"/>
        </w:rPr>
      </w:pPr>
      <w:r w:rsidRPr="000C3ABE">
        <w:rPr>
          <w:b/>
          <w:bCs/>
          <w:lang w:eastAsia="x-none"/>
        </w:rPr>
        <w:t xml:space="preserve">Proposal </w:t>
      </w:r>
      <w:r>
        <w:rPr>
          <w:b/>
          <w:bCs/>
          <w:lang w:eastAsia="x-none"/>
        </w:rPr>
        <w:t>2</w:t>
      </w:r>
      <w:r w:rsidRPr="000C3ABE">
        <w:rPr>
          <w:b/>
          <w:bCs/>
          <w:lang w:eastAsia="x-none"/>
        </w:rPr>
        <w:t xml:space="preserve">: A timing advance command is associated with a </w:t>
      </w:r>
      <w:r w:rsidR="009541DB">
        <w:rPr>
          <w:b/>
          <w:bCs/>
          <w:lang w:eastAsia="x-none"/>
        </w:rPr>
        <w:t>reference location</w:t>
      </w:r>
      <w:r w:rsidRPr="000C3ABE">
        <w:rPr>
          <w:b/>
          <w:bCs/>
          <w:lang w:eastAsia="x-none"/>
        </w:rPr>
        <w:t xml:space="preserve">. The </w:t>
      </w:r>
      <w:r w:rsidR="009541DB">
        <w:rPr>
          <w:b/>
          <w:bCs/>
          <w:lang w:eastAsia="x-none"/>
        </w:rPr>
        <w:t>reference location</w:t>
      </w:r>
      <w:r w:rsidRPr="000C3ABE">
        <w:rPr>
          <w:b/>
          <w:bCs/>
          <w:lang w:eastAsia="x-none"/>
        </w:rPr>
        <w:t xml:space="preserve"> indicates which node (UE, </w:t>
      </w:r>
      <w:proofErr w:type="spellStart"/>
      <w:r w:rsidRPr="000C3ABE">
        <w:rPr>
          <w:b/>
          <w:bCs/>
          <w:lang w:eastAsia="x-none"/>
        </w:rPr>
        <w:t>eNodeB</w:t>
      </w:r>
      <w:proofErr w:type="spellEnd"/>
      <w:r w:rsidRPr="000C3ABE">
        <w:rPr>
          <w:b/>
          <w:bCs/>
          <w:lang w:eastAsia="x-none"/>
        </w:rPr>
        <w:t xml:space="preserve"> or satellite) the timing advance command refers to.</w:t>
      </w:r>
    </w:p>
    <w:p w14:paraId="33862555" w14:textId="56482771" w:rsidR="00781351" w:rsidRDefault="00781351" w:rsidP="00781351">
      <w:pPr>
        <w:autoSpaceDE/>
        <w:autoSpaceDN/>
        <w:adjustRightInd/>
        <w:snapToGrid/>
        <w:spacing w:after="240"/>
        <w:jc w:val="left"/>
        <w:rPr>
          <w:b/>
          <w:bCs/>
          <w:lang w:eastAsia="x-none"/>
        </w:rPr>
      </w:pPr>
      <w:r w:rsidRPr="000C3ABE">
        <w:rPr>
          <w:b/>
          <w:bCs/>
          <w:lang w:eastAsia="x-none"/>
        </w:rPr>
        <w:t xml:space="preserve">Proposal </w:t>
      </w:r>
      <w:r>
        <w:rPr>
          <w:b/>
          <w:bCs/>
          <w:lang w:eastAsia="x-none"/>
        </w:rPr>
        <w:t>3</w:t>
      </w:r>
      <w:r w:rsidRPr="000C3ABE">
        <w:rPr>
          <w:b/>
          <w:bCs/>
          <w:lang w:eastAsia="x-none"/>
        </w:rPr>
        <w:t>: A timing advance command is associated with a reference time. The reference time indicates the time at which the timing advance is valid. The reference time of the timing advance command can be signaled to the UE either in MAC CE or PDCCH.</w:t>
      </w:r>
    </w:p>
    <w:p w14:paraId="7C562CAE" w14:textId="77777777" w:rsidR="00781351" w:rsidRPr="001743BC" w:rsidRDefault="00781351" w:rsidP="00781351">
      <w:pPr>
        <w:autoSpaceDE/>
        <w:autoSpaceDN/>
        <w:adjustRightInd/>
        <w:snapToGrid/>
        <w:spacing w:after="240"/>
        <w:jc w:val="left"/>
        <w:rPr>
          <w:b/>
          <w:bCs/>
          <w:lang w:eastAsia="x-none"/>
        </w:rPr>
      </w:pPr>
      <w:r w:rsidRPr="001743BC">
        <w:rPr>
          <w:b/>
          <w:bCs/>
          <w:lang w:eastAsia="x-none"/>
        </w:rPr>
        <w:t xml:space="preserve">Proposal </w:t>
      </w:r>
      <w:r>
        <w:rPr>
          <w:b/>
          <w:bCs/>
          <w:lang w:eastAsia="x-none"/>
        </w:rPr>
        <w:t>4</w:t>
      </w:r>
      <w:r w:rsidRPr="001743BC">
        <w:rPr>
          <w:b/>
          <w:bCs/>
          <w:lang w:eastAsia="x-none"/>
        </w:rPr>
        <w:t>: Satellite ephemeris information is signaled to the UE to allow the UE to wake up at the appropriate time.</w:t>
      </w:r>
    </w:p>
    <w:p w14:paraId="36D32C62" w14:textId="77777777" w:rsidR="00781351" w:rsidRPr="001743BC" w:rsidRDefault="00781351" w:rsidP="00781351">
      <w:pPr>
        <w:autoSpaceDE/>
        <w:autoSpaceDN/>
        <w:adjustRightInd/>
        <w:snapToGrid/>
        <w:spacing w:after="240"/>
        <w:jc w:val="left"/>
        <w:rPr>
          <w:b/>
          <w:bCs/>
          <w:lang w:eastAsia="x-none"/>
        </w:rPr>
      </w:pPr>
      <w:r w:rsidRPr="001743BC">
        <w:rPr>
          <w:b/>
          <w:bCs/>
          <w:lang w:eastAsia="x-none"/>
        </w:rPr>
        <w:t>Proposal 5: The motion of the NTN aerial platform is signaled to the UE using position and velocity information and the drift rate of the timing on the feeder link.</w:t>
      </w:r>
    </w:p>
    <w:p w14:paraId="5E5A7481" w14:textId="77777777" w:rsidR="00781351" w:rsidRPr="001743BC" w:rsidRDefault="00781351" w:rsidP="00781351">
      <w:pPr>
        <w:autoSpaceDE/>
        <w:autoSpaceDN/>
        <w:adjustRightInd/>
        <w:snapToGrid/>
        <w:spacing w:after="240"/>
        <w:jc w:val="left"/>
        <w:rPr>
          <w:b/>
          <w:bCs/>
          <w:lang w:eastAsia="x-none"/>
        </w:rPr>
      </w:pPr>
      <w:r w:rsidRPr="001743BC">
        <w:rPr>
          <w:b/>
          <w:bCs/>
          <w:lang w:eastAsia="x-none"/>
        </w:rPr>
        <w:t xml:space="preserve">Proposal 6: The position / velocity / drift rate (PVD) information is signaled using SIB </w:t>
      </w:r>
      <w:proofErr w:type="spellStart"/>
      <w:r w:rsidRPr="001743BC">
        <w:rPr>
          <w:b/>
          <w:bCs/>
          <w:lang w:eastAsia="x-none"/>
        </w:rPr>
        <w:t>signalling</w:t>
      </w:r>
      <w:proofErr w:type="spellEnd"/>
      <w:r w:rsidRPr="001743BC">
        <w:rPr>
          <w:b/>
          <w:bCs/>
          <w:lang w:eastAsia="x-none"/>
        </w:rPr>
        <w:t>.</w:t>
      </w:r>
    </w:p>
    <w:p w14:paraId="6827662F" w14:textId="77777777" w:rsidR="000D3332" w:rsidRPr="0030312A" w:rsidRDefault="000D3332" w:rsidP="000D3332">
      <w:pPr>
        <w:rPr>
          <w:b/>
        </w:rPr>
      </w:pPr>
      <w:r w:rsidRPr="0030312A">
        <w:rPr>
          <w:b/>
        </w:rPr>
        <w:t xml:space="preserve">Proposal </w:t>
      </w:r>
      <w:r>
        <w:rPr>
          <w:b/>
        </w:rPr>
        <w:t>7:</w:t>
      </w:r>
      <w:r w:rsidRPr="0030312A">
        <w:rPr>
          <w:b/>
        </w:rPr>
        <w:t xml:space="preserve"> </w:t>
      </w:r>
      <w:r>
        <w:rPr>
          <w:b/>
        </w:rPr>
        <w:t>RAN1 observes in TR36.763 that there may be PRACH congestion when IDLE mode UEs simultaneously transmit PRACH after receiving satellite PVD information</w:t>
      </w:r>
      <w:r w:rsidRPr="0030312A">
        <w:rPr>
          <w:b/>
        </w:rPr>
        <w:t>.</w:t>
      </w:r>
    </w:p>
    <w:p w14:paraId="60ADBCD9" w14:textId="77777777" w:rsidR="004A65A5" w:rsidRDefault="004A65A5" w:rsidP="00E25E48">
      <w:pPr>
        <w:rPr>
          <w:b/>
        </w:rPr>
      </w:pPr>
      <w:bookmarkStart w:id="7" w:name="_GoBack"/>
      <w:bookmarkEnd w:id="7"/>
    </w:p>
    <w:p w14:paraId="1A7ED4E3" w14:textId="41A90516" w:rsidR="002348EF" w:rsidRPr="00545FF1" w:rsidRDefault="002348EF" w:rsidP="002348EF">
      <w:pPr>
        <w:pStyle w:val="Heading1"/>
        <w:spacing w:after="80"/>
        <w:jc w:val="left"/>
        <w:rPr>
          <w:sz w:val="24"/>
          <w:szCs w:val="24"/>
          <w:lang w:eastAsia="zh-CN"/>
        </w:rPr>
      </w:pPr>
      <w:r w:rsidRPr="00545FF1">
        <w:rPr>
          <w:sz w:val="24"/>
          <w:szCs w:val="24"/>
          <w:lang w:eastAsia="zh-CN"/>
        </w:rPr>
        <w:t>Reference</w:t>
      </w:r>
      <w:r w:rsidR="00E25E48" w:rsidRPr="00545FF1">
        <w:rPr>
          <w:sz w:val="24"/>
          <w:szCs w:val="24"/>
          <w:lang w:eastAsia="zh-CN"/>
        </w:rPr>
        <w:t>s</w:t>
      </w:r>
    </w:p>
    <w:p w14:paraId="36D43953" w14:textId="6122D30B" w:rsidR="000E3469" w:rsidRDefault="005B0E40" w:rsidP="00D64F80">
      <w:pPr>
        <w:pStyle w:val="ListParagraph"/>
        <w:numPr>
          <w:ilvl w:val="0"/>
          <w:numId w:val="6"/>
        </w:numPr>
        <w:ind w:left="426" w:hanging="426"/>
        <w:rPr>
          <w:rFonts w:ascii="Times New Roman" w:hAnsi="Times New Roman" w:cs="Times New Roman"/>
        </w:rPr>
      </w:pPr>
      <w:r>
        <w:rPr>
          <w:rFonts w:ascii="Times New Roman" w:hAnsi="Times New Roman" w:cs="Times New Roman"/>
        </w:rPr>
        <w:t>RAN1#104bis_e. Chairman’s notes</w:t>
      </w:r>
      <w:r w:rsidR="00760196">
        <w:rPr>
          <w:rFonts w:ascii="Times New Roman" w:hAnsi="Times New Roman" w:cs="Times New Roman"/>
        </w:rPr>
        <w:t>.</w:t>
      </w:r>
    </w:p>
    <w:p w14:paraId="4B16B0B7" w14:textId="180A400D" w:rsidR="00D145ED" w:rsidRDefault="00AB6B1B" w:rsidP="00D64F80">
      <w:pPr>
        <w:pStyle w:val="ListParagraph"/>
        <w:numPr>
          <w:ilvl w:val="0"/>
          <w:numId w:val="6"/>
        </w:numPr>
        <w:ind w:left="426" w:hanging="426"/>
        <w:rPr>
          <w:rFonts w:ascii="Times New Roman" w:hAnsi="Times New Roman" w:cs="Times New Roman"/>
        </w:rPr>
      </w:pPr>
      <w:r>
        <w:rPr>
          <w:rFonts w:ascii="Times New Roman" w:hAnsi="Times New Roman" w:cs="Times New Roman"/>
        </w:rPr>
        <w:t>RAN1#104_e. Chairman’s notes</w:t>
      </w:r>
      <w:r w:rsidR="00995C65">
        <w:rPr>
          <w:rFonts w:ascii="Times New Roman" w:hAnsi="Times New Roman" w:cs="Times New Roman"/>
        </w:rPr>
        <w:t>.</w:t>
      </w:r>
    </w:p>
    <w:p w14:paraId="5C47FAE1" w14:textId="27A19C9C" w:rsidR="00D313DC" w:rsidRDefault="00D313DC" w:rsidP="00D64F80">
      <w:pPr>
        <w:pStyle w:val="ListParagraph"/>
        <w:numPr>
          <w:ilvl w:val="0"/>
          <w:numId w:val="6"/>
        </w:numPr>
        <w:ind w:left="426" w:hanging="426"/>
        <w:rPr>
          <w:rFonts w:ascii="Times New Roman" w:hAnsi="Times New Roman" w:cs="Times New Roman"/>
        </w:rPr>
      </w:pPr>
      <w:r>
        <w:rPr>
          <w:rFonts w:ascii="Times New Roman" w:hAnsi="Times New Roman" w:cs="Times New Roman"/>
        </w:rPr>
        <w:t xml:space="preserve">TS36.211. </w:t>
      </w:r>
      <w:r w:rsidR="0025023F">
        <w:rPr>
          <w:rFonts w:ascii="Times New Roman" w:hAnsi="Times New Roman" w:cs="Times New Roman"/>
        </w:rPr>
        <w:t>“E-UTRA. Physical channels and modulation”.</w:t>
      </w:r>
    </w:p>
    <w:p w14:paraId="4564D851" w14:textId="0BBE950A" w:rsidR="006959BA" w:rsidRDefault="006959BA" w:rsidP="006959BA"/>
    <w:p w14:paraId="29685921" w14:textId="6155B3A4" w:rsidR="006959BA" w:rsidRDefault="006959BA" w:rsidP="006959BA"/>
    <w:p w14:paraId="2FD9765E" w14:textId="449EBB2E" w:rsidR="00A07B1A" w:rsidRDefault="00A07B1A" w:rsidP="006959BA"/>
    <w:p w14:paraId="71BC1A95" w14:textId="77777777" w:rsidR="00A07B1A" w:rsidRDefault="00A07B1A" w:rsidP="006959BA">
      <w:pPr>
        <w:sectPr w:rsidR="00A07B1A" w:rsidSect="00DA1C31">
          <w:headerReference w:type="even" r:id="rId38"/>
          <w:headerReference w:type="default" r:id="rId39"/>
          <w:footerReference w:type="even" r:id="rId40"/>
          <w:footerReference w:type="default" r:id="rId41"/>
          <w:headerReference w:type="first" r:id="rId42"/>
          <w:footerReference w:type="first" r:id="rId43"/>
          <w:pgSz w:w="11909" w:h="16834" w:code="9"/>
          <w:pgMar w:top="1440" w:right="1152" w:bottom="1440" w:left="1440" w:header="720" w:footer="720" w:gutter="0"/>
          <w:cols w:space="720"/>
          <w:noEndnote/>
        </w:sectPr>
      </w:pPr>
    </w:p>
    <w:p w14:paraId="508AAAF3" w14:textId="77777777" w:rsidR="00A07B1A" w:rsidRPr="006959BA" w:rsidRDefault="00A07B1A" w:rsidP="003B5AC7">
      <w:pPr>
        <w:pStyle w:val="Heading1"/>
        <w:numPr>
          <w:ilvl w:val="0"/>
          <w:numId w:val="0"/>
        </w:numPr>
        <w:spacing w:after="80"/>
        <w:ind w:left="432" w:hanging="432"/>
        <w:jc w:val="left"/>
      </w:pPr>
    </w:p>
    <w:sectPr w:rsidR="00A07B1A" w:rsidRPr="006959BA" w:rsidSect="00DA1C31">
      <w:pgSz w:w="11909" w:h="16834" w:code="9"/>
      <w:pgMar w:top="1440" w:right="1152" w:bottom="1440" w:left="1440" w:header="720" w:footer="720"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18B8E6" w16cex:dateUtc="2020-10-23T08:08:54.55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1EAAE" w14:textId="77777777" w:rsidR="00835237" w:rsidRDefault="00835237">
      <w:r>
        <w:separator/>
      </w:r>
    </w:p>
  </w:endnote>
  <w:endnote w:type="continuationSeparator" w:id="0">
    <w:p w14:paraId="2F51BAAF" w14:textId="77777777" w:rsidR="00835237" w:rsidRDefault="00835237">
      <w:r>
        <w:continuationSeparator/>
      </w:r>
    </w:p>
  </w:endnote>
  <w:endnote w:type="continuationNotice" w:id="1">
    <w:p w14:paraId="096C9BDF" w14:textId="77777777" w:rsidR="00835237" w:rsidRDefault="00835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A33FF" w14:textId="77777777" w:rsidR="00B50626" w:rsidRDefault="00B506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5B7D6" w14:textId="77777777" w:rsidR="00B50626" w:rsidRDefault="00B506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2C8C0" w14:textId="77777777" w:rsidR="00B50626" w:rsidRDefault="00B506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A01FC" w14:textId="77777777" w:rsidR="00835237" w:rsidRDefault="00835237">
      <w:r>
        <w:separator/>
      </w:r>
    </w:p>
  </w:footnote>
  <w:footnote w:type="continuationSeparator" w:id="0">
    <w:p w14:paraId="21846916" w14:textId="77777777" w:rsidR="00835237" w:rsidRDefault="00835237">
      <w:r>
        <w:continuationSeparator/>
      </w:r>
    </w:p>
  </w:footnote>
  <w:footnote w:type="continuationNotice" w:id="1">
    <w:p w14:paraId="3AA2917D" w14:textId="77777777" w:rsidR="00835237" w:rsidRDefault="00835237">
      <w:pPr>
        <w:spacing w:after="0"/>
      </w:pPr>
    </w:p>
  </w:footnote>
  <w:footnote w:id="2">
    <w:p w14:paraId="2B6E7A34" w14:textId="77777777" w:rsidR="00F4562B" w:rsidRPr="008336BE" w:rsidRDefault="00F4562B" w:rsidP="00F4562B">
      <w:pPr>
        <w:pStyle w:val="FootnoteText"/>
        <w:rPr>
          <w:lang w:val="en-GB"/>
        </w:rPr>
      </w:pPr>
      <w:r>
        <w:rPr>
          <w:rStyle w:val="FootnoteReference"/>
        </w:rPr>
        <w:footnoteRef/>
      </w:r>
      <w:r>
        <w:t xml:space="preserve"> </w:t>
      </w:r>
      <w:r>
        <w:rPr>
          <w:lang w:val="en-GB"/>
        </w:rPr>
        <w:t>Due to the trigonometry of the situation, the path distance increases at slightly less than 7.56 km / sec, but for the sake of simplicity, we assume the path distance changes by 7.56km / sec.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01A5E" w14:textId="77777777" w:rsidR="00B50626" w:rsidRDefault="00B506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7829E" w14:textId="77777777" w:rsidR="00B50626" w:rsidRDefault="00B506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39C86" w14:textId="77777777" w:rsidR="00B50626" w:rsidRDefault="00B506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E75FE"/>
    <w:multiLevelType w:val="multilevel"/>
    <w:tmpl w:val="E3B40C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8358F7"/>
    <w:multiLevelType w:val="multilevel"/>
    <w:tmpl w:val="85A80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FD0585"/>
    <w:multiLevelType w:val="multilevel"/>
    <w:tmpl w:val="EFD43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402A4D"/>
    <w:multiLevelType w:val="multilevel"/>
    <w:tmpl w:val="138A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5" w15:restartNumberingAfterBreak="0">
    <w:nsid w:val="44B75668"/>
    <w:multiLevelType w:val="hybridMultilevel"/>
    <w:tmpl w:val="5476A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E3689E"/>
    <w:multiLevelType w:val="multilevel"/>
    <w:tmpl w:val="68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7E6B0D"/>
    <w:multiLevelType w:val="multilevel"/>
    <w:tmpl w:val="4CCEF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D05C87"/>
    <w:multiLevelType w:val="multilevel"/>
    <w:tmpl w:val="00D2B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2"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81626B"/>
    <w:multiLevelType w:val="hybridMultilevel"/>
    <w:tmpl w:val="E3E68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6D7A1E"/>
    <w:multiLevelType w:val="hybridMultilevel"/>
    <w:tmpl w:val="58C28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30"/>
  </w:num>
  <w:num w:numId="4">
    <w:abstractNumId w:val="21"/>
  </w:num>
  <w:num w:numId="5">
    <w:abstractNumId w:val="26"/>
  </w:num>
  <w:num w:numId="6">
    <w:abstractNumId w:val="5"/>
  </w:num>
  <w:num w:numId="7">
    <w:abstractNumId w:val="20"/>
  </w:num>
  <w:num w:numId="8">
    <w:abstractNumId w:val="13"/>
  </w:num>
  <w:num w:numId="9">
    <w:abstractNumId w:val="29"/>
  </w:num>
  <w:num w:numId="10">
    <w:abstractNumId w:val="27"/>
  </w:num>
  <w:num w:numId="11">
    <w:abstractNumId w:val="9"/>
  </w:num>
  <w:num w:numId="12">
    <w:abstractNumId w:val="12"/>
  </w:num>
  <w:num w:numId="13">
    <w:abstractNumId w:val="10"/>
  </w:num>
  <w:num w:numId="14">
    <w:abstractNumId w:val="23"/>
  </w:num>
  <w:num w:numId="15">
    <w:abstractNumId w:val="1"/>
  </w:num>
  <w:num w:numId="16">
    <w:abstractNumId w:val="7"/>
  </w:num>
  <w:num w:numId="17">
    <w:abstractNumId w:val="2"/>
  </w:num>
  <w:num w:numId="18">
    <w:abstractNumId w:val="18"/>
  </w:num>
  <w:num w:numId="19">
    <w:abstractNumId w:val="3"/>
  </w:num>
  <w:num w:numId="20">
    <w:abstractNumId w:val="19"/>
  </w:num>
  <w:num w:numId="21">
    <w:abstractNumId w:val="6"/>
  </w:num>
  <w:num w:numId="22">
    <w:abstractNumId w:val="8"/>
  </w:num>
  <w:num w:numId="23">
    <w:abstractNumId w:val="0"/>
  </w:num>
  <w:num w:numId="24">
    <w:abstractNumId w:val="16"/>
  </w:num>
  <w:num w:numId="25">
    <w:abstractNumId w:val="4"/>
  </w:num>
  <w:num w:numId="26">
    <w:abstractNumId w:val="17"/>
  </w:num>
  <w:num w:numId="27">
    <w:abstractNumId w:val="28"/>
  </w:num>
  <w:num w:numId="28">
    <w:abstractNumId w:val="25"/>
  </w:num>
  <w:num w:numId="29">
    <w:abstractNumId w:val="24"/>
  </w:num>
  <w:num w:numId="30">
    <w:abstractNumId w:val="15"/>
  </w:num>
  <w:num w:numId="31">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BA"/>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DF1"/>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0DE"/>
    <w:rsid w:val="00021583"/>
    <w:rsid w:val="00021626"/>
    <w:rsid w:val="0002166E"/>
    <w:rsid w:val="000218F5"/>
    <w:rsid w:val="000226B5"/>
    <w:rsid w:val="0002304C"/>
    <w:rsid w:val="00023388"/>
    <w:rsid w:val="00023425"/>
    <w:rsid w:val="00023683"/>
    <w:rsid w:val="00024007"/>
    <w:rsid w:val="000241BE"/>
    <w:rsid w:val="000242F2"/>
    <w:rsid w:val="00025242"/>
    <w:rsid w:val="000260D1"/>
    <w:rsid w:val="000268FF"/>
    <w:rsid w:val="00026D4B"/>
    <w:rsid w:val="00026EB4"/>
    <w:rsid w:val="00027063"/>
    <w:rsid w:val="00027226"/>
    <w:rsid w:val="0002737F"/>
    <w:rsid w:val="000274ED"/>
    <w:rsid w:val="000275C6"/>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2F1"/>
    <w:rsid w:val="00047972"/>
    <w:rsid w:val="00047A63"/>
    <w:rsid w:val="00047C47"/>
    <w:rsid w:val="00047D14"/>
    <w:rsid w:val="00047E60"/>
    <w:rsid w:val="00047FDE"/>
    <w:rsid w:val="000502C3"/>
    <w:rsid w:val="000504E6"/>
    <w:rsid w:val="00050D0F"/>
    <w:rsid w:val="000513CF"/>
    <w:rsid w:val="00051792"/>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664"/>
    <w:rsid w:val="00062A4F"/>
    <w:rsid w:val="00062E41"/>
    <w:rsid w:val="00063DB8"/>
    <w:rsid w:val="00063F01"/>
    <w:rsid w:val="00063F42"/>
    <w:rsid w:val="00063F5E"/>
    <w:rsid w:val="00065D0E"/>
    <w:rsid w:val="00065D38"/>
    <w:rsid w:val="00066416"/>
    <w:rsid w:val="00066C2E"/>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65E3"/>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5A8F"/>
    <w:rsid w:val="000A5B59"/>
    <w:rsid w:val="000A6351"/>
    <w:rsid w:val="000A63D6"/>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2D5"/>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C4B"/>
    <w:rsid w:val="000C2F06"/>
    <w:rsid w:val="000C2F81"/>
    <w:rsid w:val="000C2FBD"/>
    <w:rsid w:val="000C3ABE"/>
    <w:rsid w:val="000C3ADB"/>
    <w:rsid w:val="000C3B0C"/>
    <w:rsid w:val="000C3C11"/>
    <w:rsid w:val="000C3D3B"/>
    <w:rsid w:val="000C422D"/>
    <w:rsid w:val="000C4236"/>
    <w:rsid w:val="000C5974"/>
    <w:rsid w:val="000C5F91"/>
    <w:rsid w:val="000C6025"/>
    <w:rsid w:val="000C62CF"/>
    <w:rsid w:val="000C7871"/>
    <w:rsid w:val="000D0565"/>
    <w:rsid w:val="000D0E4E"/>
    <w:rsid w:val="000D0EED"/>
    <w:rsid w:val="000D113C"/>
    <w:rsid w:val="000D12D1"/>
    <w:rsid w:val="000D159A"/>
    <w:rsid w:val="000D16D5"/>
    <w:rsid w:val="000D1FE0"/>
    <w:rsid w:val="000D203B"/>
    <w:rsid w:val="000D20AC"/>
    <w:rsid w:val="000D210F"/>
    <w:rsid w:val="000D22CC"/>
    <w:rsid w:val="000D2D2D"/>
    <w:rsid w:val="000D3332"/>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3CB"/>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3D5F"/>
    <w:rsid w:val="000F4015"/>
    <w:rsid w:val="000F4C20"/>
    <w:rsid w:val="000F4E03"/>
    <w:rsid w:val="000F4E6E"/>
    <w:rsid w:val="000F5046"/>
    <w:rsid w:val="000F51AF"/>
    <w:rsid w:val="000F5E83"/>
    <w:rsid w:val="000F6726"/>
    <w:rsid w:val="000F6EAD"/>
    <w:rsid w:val="000F70A3"/>
    <w:rsid w:val="000F7F58"/>
    <w:rsid w:val="00100128"/>
    <w:rsid w:val="00100186"/>
    <w:rsid w:val="0010080C"/>
    <w:rsid w:val="001009D1"/>
    <w:rsid w:val="00100BC7"/>
    <w:rsid w:val="00100E3F"/>
    <w:rsid w:val="00100FF3"/>
    <w:rsid w:val="00101586"/>
    <w:rsid w:val="0010184B"/>
    <w:rsid w:val="00101C5E"/>
    <w:rsid w:val="001026CA"/>
    <w:rsid w:val="00102D51"/>
    <w:rsid w:val="00103806"/>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5D64"/>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4A01"/>
    <w:rsid w:val="00124BB8"/>
    <w:rsid w:val="00124D84"/>
    <w:rsid w:val="001250DD"/>
    <w:rsid w:val="00125660"/>
    <w:rsid w:val="00125733"/>
    <w:rsid w:val="00125B70"/>
    <w:rsid w:val="001263AA"/>
    <w:rsid w:val="00126977"/>
    <w:rsid w:val="00126B48"/>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4FB"/>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619"/>
    <w:rsid w:val="001521DF"/>
    <w:rsid w:val="00152835"/>
    <w:rsid w:val="0015308E"/>
    <w:rsid w:val="00155415"/>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3BC"/>
    <w:rsid w:val="001745EC"/>
    <w:rsid w:val="001747B7"/>
    <w:rsid w:val="00175C30"/>
    <w:rsid w:val="00175DA1"/>
    <w:rsid w:val="00175DCB"/>
    <w:rsid w:val="00176045"/>
    <w:rsid w:val="00176576"/>
    <w:rsid w:val="00176BD6"/>
    <w:rsid w:val="00176C9A"/>
    <w:rsid w:val="00177069"/>
    <w:rsid w:val="001774EB"/>
    <w:rsid w:val="001776A8"/>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721"/>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1E8"/>
    <w:rsid w:val="001A23CE"/>
    <w:rsid w:val="001A24C8"/>
    <w:rsid w:val="001A2C89"/>
    <w:rsid w:val="001A3CB9"/>
    <w:rsid w:val="001A40AC"/>
    <w:rsid w:val="001A414B"/>
    <w:rsid w:val="001A4972"/>
    <w:rsid w:val="001A4E3C"/>
    <w:rsid w:val="001A506E"/>
    <w:rsid w:val="001A5222"/>
    <w:rsid w:val="001A5531"/>
    <w:rsid w:val="001A56D0"/>
    <w:rsid w:val="001A5C69"/>
    <w:rsid w:val="001A5E6D"/>
    <w:rsid w:val="001A629D"/>
    <w:rsid w:val="001A6552"/>
    <w:rsid w:val="001A673E"/>
    <w:rsid w:val="001A67B2"/>
    <w:rsid w:val="001A6AC1"/>
    <w:rsid w:val="001A6D82"/>
    <w:rsid w:val="001A7724"/>
    <w:rsid w:val="001A7763"/>
    <w:rsid w:val="001A7D26"/>
    <w:rsid w:val="001B0F40"/>
    <w:rsid w:val="001B1405"/>
    <w:rsid w:val="001B1537"/>
    <w:rsid w:val="001B2872"/>
    <w:rsid w:val="001B2C86"/>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E98"/>
    <w:rsid w:val="001C2F70"/>
    <w:rsid w:val="001C2FE9"/>
    <w:rsid w:val="001C3478"/>
    <w:rsid w:val="001C3669"/>
    <w:rsid w:val="001C3771"/>
    <w:rsid w:val="001C39E2"/>
    <w:rsid w:val="001C3EE9"/>
    <w:rsid w:val="001C3FA4"/>
    <w:rsid w:val="001C40F9"/>
    <w:rsid w:val="001C427C"/>
    <w:rsid w:val="001C43AD"/>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0EA2"/>
    <w:rsid w:val="001D1187"/>
    <w:rsid w:val="001D1DD6"/>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8B7"/>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A10"/>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46"/>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141A"/>
    <w:rsid w:val="00222A34"/>
    <w:rsid w:val="00222E93"/>
    <w:rsid w:val="00223012"/>
    <w:rsid w:val="00223F29"/>
    <w:rsid w:val="002241D5"/>
    <w:rsid w:val="00224952"/>
    <w:rsid w:val="00224D4E"/>
    <w:rsid w:val="00224DD2"/>
    <w:rsid w:val="00224E1F"/>
    <w:rsid w:val="00225145"/>
    <w:rsid w:val="00225A6A"/>
    <w:rsid w:val="00225AC7"/>
    <w:rsid w:val="00225ACC"/>
    <w:rsid w:val="00225ADB"/>
    <w:rsid w:val="00225E5E"/>
    <w:rsid w:val="00226100"/>
    <w:rsid w:val="00226186"/>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86C"/>
    <w:rsid w:val="00246BF0"/>
    <w:rsid w:val="00247103"/>
    <w:rsid w:val="00247201"/>
    <w:rsid w:val="00250067"/>
    <w:rsid w:val="00250120"/>
    <w:rsid w:val="0025023F"/>
    <w:rsid w:val="00250766"/>
    <w:rsid w:val="0025088C"/>
    <w:rsid w:val="0025096B"/>
    <w:rsid w:val="00250E2E"/>
    <w:rsid w:val="00250E6E"/>
    <w:rsid w:val="002511B6"/>
    <w:rsid w:val="002516DE"/>
    <w:rsid w:val="00251A69"/>
    <w:rsid w:val="00251B0D"/>
    <w:rsid w:val="00251BE6"/>
    <w:rsid w:val="00251E18"/>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1F3"/>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738"/>
    <w:rsid w:val="002D5BF1"/>
    <w:rsid w:val="002D5CB1"/>
    <w:rsid w:val="002D5E53"/>
    <w:rsid w:val="002D642E"/>
    <w:rsid w:val="002D6508"/>
    <w:rsid w:val="002D68E6"/>
    <w:rsid w:val="002D6DAE"/>
    <w:rsid w:val="002D6F03"/>
    <w:rsid w:val="002D71BF"/>
    <w:rsid w:val="002D7777"/>
    <w:rsid w:val="002D77A0"/>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579"/>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AB4"/>
    <w:rsid w:val="002F2CEA"/>
    <w:rsid w:val="002F35CA"/>
    <w:rsid w:val="002F3CDE"/>
    <w:rsid w:val="002F4CF8"/>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28D7"/>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39C1"/>
    <w:rsid w:val="00314485"/>
    <w:rsid w:val="00315590"/>
    <w:rsid w:val="003155D3"/>
    <w:rsid w:val="00315A45"/>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32C"/>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EFB"/>
    <w:rsid w:val="00372F0D"/>
    <w:rsid w:val="00372F54"/>
    <w:rsid w:val="0037336D"/>
    <w:rsid w:val="0037337C"/>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608"/>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AC7"/>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6122"/>
    <w:rsid w:val="003C62CB"/>
    <w:rsid w:val="003C6944"/>
    <w:rsid w:val="003C6B05"/>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E7DE5"/>
    <w:rsid w:val="003F0096"/>
    <w:rsid w:val="003F02FC"/>
    <w:rsid w:val="003F035A"/>
    <w:rsid w:val="003F0850"/>
    <w:rsid w:val="003F0D12"/>
    <w:rsid w:val="003F0FC4"/>
    <w:rsid w:val="003F11CA"/>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67"/>
    <w:rsid w:val="00416ACB"/>
    <w:rsid w:val="00416C1C"/>
    <w:rsid w:val="0041720C"/>
    <w:rsid w:val="0041727F"/>
    <w:rsid w:val="0041742A"/>
    <w:rsid w:val="004174C8"/>
    <w:rsid w:val="00417885"/>
    <w:rsid w:val="0042131B"/>
    <w:rsid w:val="00421772"/>
    <w:rsid w:val="0042191E"/>
    <w:rsid w:val="00421B8B"/>
    <w:rsid w:val="00421DCF"/>
    <w:rsid w:val="00422341"/>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6EA"/>
    <w:rsid w:val="00453801"/>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7D3"/>
    <w:rsid w:val="00461A2E"/>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347"/>
    <w:rsid w:val="00465B49"/>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0E5C"/>
    <w:rsid w:val="00491CD4"/>
    <w:rsid w:val="00492435"/>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F1"/>
    <w:rsid w:val="004A3C7D"/>
    <w:rsid w:val="004A3E42"/>
    <w:rsid w:val="004A4337"/>
    <w:rsid w:val="004A4715"/>
    <w:rsid w:val="004A4C11"/>
    <w:rsid w:val="004A4D6F"/>
    <w:rsid w:val="004A5046"/>
    <w:rsid w:val="004A5651"/>
    <w:rsid w:val="004A565E"/>
    <w:rsid w:val="004A5DF3"/>
    <w:rsid w:val="004A6134"/>
    <w:rsid w:val="004A62E8"/>
    <w:rsid w:val="004A65A5"/>
    <w:rsid w:val="004A6F46"/>
    <w:rsid w:val="004A7092"/>
    <w:rsid w:val="004A7C24"/>
    <w:rsid w:val="004A7FC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B45"/>
    <w:rsid w:val="004C6E43"/>
    <w:rsid w:val="004C6FBE"/>
    <w:rsid w:val="004C76F8"/>
    <w:rsid w:val="004C7948"/>
    <w:rsid w:val="004C7BB8"/>
    <w:rsid w:val="004C7C60"/>
    <w:rsid w:val="004D0003"/>
    <w:rsid w:val="004D0418"/>
    <w:rsid w:val="004D08AF"/>
    <w:rsid w:val="004D0DFE"/>
    <w:rsid w:val="004D127A"/>
    <w:rsid w:val="004D1D91"/>
    <w:rsid w:val="004D22C3"/>
    <w:rsid w:val="004D38A7"/>
    <w:rsid w:val="004D3BB4"/>
    <w:rsid w:val="004D3C9B"/>
    <w:rsid w:val="004D419A"/>
    <w:rsid w:val="004D41A7"/>
    <w:rsid w:val="004D498F"/>
    <w:rsid w:val="004D4DAC"/>
    <w:rsid w:val="004D59A7"/>
    <w:rsid w:val="004D5B22"/>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C1D"/>
    <w:rsid w:val="004E4EA0"/>
    <w:rsid w:val="004E4EF5"/>
    <w:rsid w:val="004E56C7"/>
    <w:rsid w:val="004E58E9"/>
    <w:rsid w:val="004E5EFC"/>
    <w:rsid w:val="004E67AB"/>
    <w:rsid w:val="004E726B"/>
    <w:rsid w:val="004E72EC"/>
    <w:rsid w:val="004E77A3"/>
    <w:rsid w:val="004E7CEB"/>
    <w:rsid w:val="004F0235"/>
    <w:rsid w:val="004F0325"/>
    <w:rsid w:val="004F082C"/>
    <w:rsid w:val="004F0FB9"/>
    <w:rsid w:val="004F1AA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A6"/>
    <w:rsid w:val="005257B5"/>
    <w:rsid w:val="005257DE"/>
    <w:rsid w:val="00525861"/>
    <w:rsid w:val="00525F0A"/>
    <w:rsid w:val="005262A8"/>
    <w:rsid w:val="005262B7"/>
    <w:rsid w:val="005269A8"/>
    <w:rsid w:val="00526C02"/>
    <w:rsid w:val="00526DD8"/>
    <w:rsid w:val="00527098"/>
    <w:rsid w:val="00527200"/>
    <w:rsid w:val="00527504"/>
    <w:rsid w:val="00530157"/>
    <w:rsid w:val="00530193"/>
    <w:rsid w:val="005302AA"/>
    <w:rsid w:val="00530423"/>
    <w:rsid w:val="00530D9C"/>
    <w:rsid w:val="00531D8D"/>
    <w:rsid w:val="00531D97"/>
    <w:rsid w:val="00531EBE"/>
    <w:rsid w:val="005320C3"/>
    <w:rsid w:val="005320F8"/>
    <w:rsid w:val="005328E3"/>
    <w:rsid w:val="00532F8B"/>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5FF1"/>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525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2B2"/>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978C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3A"/>
    <w:rsid w:val="005B0DEF"/>
    <w:rsid w:val="005B0E40"/>
    <w:rsid w:val="005B10E2"/>
    <w:rsid w:val="005B124D"/>
    <w:rsid w:val="005B1339"/>
    <w:rsid w:val="005B2225"/>
    <w:rsid w:val="005B2799"/>
    <w:rsid w:val="005B2B3A"/>
    <w:rsid w:val="005B2B77"/>
    <w:rsid w:val="005B2DF2"/>
    <w:rsid w:val="005B38C3"/>
    <w:rsid w:val="005B3D30"/>
    <w:rsid w:val="005B3D4A"/>
    <w:rsid w:val="005B4511"/>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C7EB0"/>
    <w:rsid w:val="005D0E4F"/>
    <w:rsid w:val="005D11A9"/>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7FD"/>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510"/>
    <w:rsid w:val="005E775D"/>
    <w:rsid w:val="005E7EED"/>
    <w:rsid w:val="005F04F1"/>
    <w:rsid w:val="005F0A43"/>
    <w:rsid w:val="005F17BD"/>
    <w:rsid w:val="005F191F"/>
    <w:rsid w:val="005F1B21"/>
    <w:rsid w:val="005F2273"/>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532"/>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B8E"/>
    <w:rsid w:val="00617E63"/>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5E46"/>
    <w:rsid w:val="00625EBA"/>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374CE"/>
    <w:rsid w:val="006406F5"/>
    <w:rsid w:val="00640ABA"/>
    <w:rsid w:val="00641256"/>
    <w:rsid w:val="006414A1"/>
    <w:rsid w:val="00641ACA"/>
    <w:rsid w:val="00642179"/>
    <w:rsid w:val="0064225E"/>
    <w:rsid w:val="006429BD"/>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817"/>
    <w:rsid w:val="00651924"/>
    <w:rsid w:val="00651E5F"/>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2B"/>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35F8"/>
    <w:rsid w:val="0067446F"/>
    <w:rsid w:val="006744E4"/>
    <w:rsid w:val="00674614"/>
    <w:rsid w:val="006746A4"/>
    <w:rsid w:val="00675558"/>
    <w:rsid w:val="006755BC"/>
    <w:rsid w:val="00675611"/>
    <w:rsid w:val="00675A60"/>
    <w:rsid w:val="0067607F"/>
    <w:rsid w:val="006763E7"/>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C2C"/>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A46"/>
    <w:rsid w:val="006A6E17"/>
    <w:rsid w:val="006A6E88"/>
    <w:rsid w:val="006A73BC"/>
    <w:rsid w:val="006A7CB8"/>
    <w:rsid w:val="006B009E"/>
    <w:rsid w:val="006B0483"/>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68A"/>
    <w:rsid w:val="006D3BE1"/>
    <w:rsid w:val="006D3C0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32"/>
    <w:rsid w:val="006E56BB"/>
    <w:rsid w:val="006E5A6C"/>
    <w:rsid w:val="006E5AC0"/>
    <w:rsid w:val="006E5ADC"/>
    <w:rsid w:val="006E5B94"/>
    <w:rsid w:val="006E5E19"/>
    <w:rsid w:val="006E61C3"/>
    <w:rsid w:val="006E696F"/>
    <w:rsid w:val="006E6A70"/>
    <w:rsid w:val="006E6ED4"/>
    <w:rsid w:val="006E756F"/>
    <w:rsid w:val="006E799D"/>
    <w:rsid w:val="006E7B4E"/>
    <w:rsid w:val="006E7B58"/>
    <w:rsid w:val="006F0593"/>
    <w:rsid w:val="006F07B5"/>
    <w:rsid w:val="006F100F"/>
    <w:rsid w:val="006F1064"/>
    <w:rsid w:val="006F1749"/>
    <w:rsid w:val="006F17E5"/>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0D90"/>
    <w:rsid w:val="00721084"/>
    <w:rsid w:val="00721252"/>
    <w:rsid w:val="00721262"/>
    <w:rsid w:val="00721D9B"/>
    <w:rsid w:val="0072209A"/>
    <w:rsid w:val="00722121"/>
    <w:rsid w:val="007224B9"/>
    <w:rsid w:val="00722993"/>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EBE"/>
    <w:rsid w:val="007352FB"/>
    <w:rsid w:val="00735522"/>
    <w:rsid w:val="00735A0F"/>
    <w:rsid w:val="00736247"/>
    <w:rsid w:val="007365D2"/>
    <w:rsid w:val="007367F2"/>
    <w:rsid w:val="00736DD8"/>
    <w:rsid w:val="00737447"/>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724"/>
    <w:rsid w:val="00747A3A"/>
    <w:rsid w:val="00747D57"/>
    <w:rsid w:val="00747F48"/>
    <w:rsid w:val="00747F4C"/>
    <w:rsid w:val="00750BDA"/>
    <w:rsid w:val="00751091"/>
    <w:rsid w:val="007518B7"/>
    <w:rsid w:val="00751B83"/>
    <w:rsid w:val="00751FBD"/>
    <w:rsid w:val="007520C2"/>
    <w:rsid w:val="007522BB"/>
    <w:rsid w:val="00752832"/>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7C7"/>
    <w:rsid w:val="00772B4E"/>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0A01"/>
    <w:rsid w:val="007811DC"/>
    <w:rsid w:val="007812EF"/>
    <w:rsid w:val="00781351"/>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0D"/>
    <w:rsid w:val="00784A7C"/>
    <w:rsid w:val="00784EED"/>
    <w:rsid w:val="00785900"/>
    <w:rsid w:val="007861DF"/>
    <w:rsid w:val="00786201"/>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C4C"/>
    <w:rsid w:val="00791F39"/>
    <w:rsid w:val="0079262F"/>
    <w:rsid w:val="00792B86"/>
    <w:rsid w:val="00793091"/>
    <w:rsid w:val="0079323D"/>
    <w:rsid w:val="00793539"/>
    <w:rsid w:val="00793985"/>
    <w:rsid w:val="00793AC7"/>
    <w:rsid w:val="007941F4"/>
    <w:rsid w:val="007943DA"/>
    <w:rsid w:val="0079450C"/>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DB2"/>
    <w:rsid w:val="007C3ECE"/>
    <w:rsid w:val="007C3FA8"/>
    <w:rsid w:val="007C42E2"/>
    <w:rsid w:val="007C43BE"/>
    <w:rsid w:val="007C449B"/>
    <w:rsid w:val="007C4C66"/>
    <w:rsid w:val="007C5847"/>
    <w:rsid w:val="007C5CED"/>
    <w:rsid w:val="007C5F62"/>
    <w:rsid w:val="007C68DA"/>
    <w:rsid w:val="007C6928"/>
    <w:rsid w:val="007C7893"/>
    <w:rsid w:val="007C7C22"/>
    <w:rsid w:val="007D0295"/>
    <w:rsid w:val="007D0A9D"/>
    <w:rsid w:val="007D0D30"/>
    <w:rsid w:val="007D0F4D"/>
    <w:rsid w:val="007D0F9B"/>
    <w:rsid w:val="007D131B"/>
    <w:rsid w:val="007D13FB"/>
    <w:rsid w:val="007D1428"/>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1F50"/>
    <w:rsid w:val="007E2935"/>
    <w:rsid w:val="007E2B3C"/>
    <w:rsid w:val="007E3322"/>
    <w:rsid w:val="007E35CD"/>
    <w:rsid w:val="007E42A2"/>
    <w:rsid w:val="007E44DF"/>
    <w:rsid w:val="007E469A"/>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548"/>
    <w:rsid w:val="007F1CFB"/>
    <w:rsid w:val="007F1FB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237"/>
    <w:rsid w:val="008359E0"/>
    <w:rsid w:val="00835D4F"/>
    <w:rsid w:val="00836445"/>
    <w:rsid w:val="00836619"/>
    <w:rsid w:val="00836C9E"/>
    <w:rsid w:val="0083712D"/>
    <w:rsid w:val="008376F6"/>
    <w:rsid w:val="00837D5B"/>
    <w:rsid w:val="00837EAB"/>
    <w:rsid w:val="00840460"/>
    <w:rsid w:val="00840607"/>
    <w:rsid w:val="00840817"/>
    <w:rsid w:val="00840970"/>
    <w:rsid w:val="00840D42"/>
    <w:rsid w:val="00841CD2"/>
    <w:rsid w:val="00842220"/>
    <w:rsid w:val="00842910"/>
    <w:rsid w:val="00842B77"/>
    <w:rsid w:val="00842EEA"/>
    <w:rsid w:val="0084309F"/>
    <w:rsid w:val="00843A59"/>
    <w:rsid w:val="00843E99"/>
    <w:rsid w:val="00844613"/>
    <w:rsid w:val="00844659"/>
    <w:rsid w:val="00844BEF"/>
    <w:rsid w:val="008459A2"/>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3B2F"/>
    <w:rsid w:val="00854229"/>
    <w:rsid w:val="008544D7"/>
    <w:rsid w:val="00854572"/>
    <w:rsid w:val="00854BD5"/>
    <w:rsid w:val="008551B8"/>
    <w:rsid w:val="00855492"/>
    <w:rsid w:val="0085558E"/>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4F2D"/>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F30"/>
    <w:rsid w:val="008813FF"/>
    <w:rsid w:val="00881935"/>
    <w:rsid w:val="00882788"/>
    <w:rsid w:val="0088309E"/>
    <w:rsid w:val="008833E8"/>
    <w:rsid w:val="00883467"/>
    <w:rsid w:val="00883A55"/>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33E"/>
    <w:rsid w:val="00890451"/>
    <w:rsid w:val="00890680"/>
    <w:rsid w:val="008911E6"/>
    <w:rsid w:val="0089176E"/>
    <w:rsid w:val="008917E0"/>
    <w:rsid w:val="00891C90"/>
    <w:rsid w:val="00891D7D"/>
    <w:rsid w:val="00892365"/>
    <w:rsid w:val="00892630"/>
    <w:rsid w:val="00892785"/>
    <w:rsid w:val="00892BE5"/>
    <w:rsid w:val="008937E6"/>
    <w:rsid w:val="0089387C"/>
    <w:rsid w:val="00893FD6"/>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2"/>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7F2"/>
    <w:rsid w:val="008D4808"/>
    <w:rsid w:val="008D4A8B"/>
    <w:rsid w:val="008D4F9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6234"/>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9A6"/>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30C"/>
    <w:rsid w:val="009005AA"/>
    <w:rsid w:val="00901AD7"/>
    <w:rsid w:val="00902132"/>
    <w:rsid w:val="00902F22"/>
    <w:rsid w:val="00903385"/>
    <w:rsid w:val="0090344F"/>
    <w:rsid w:val="00903802"/>
    <w:rsid w:val="00903946"/>
    <w:rsid w:val="009039F5"/>
    <w:rsid w:val="00903D3F"/>
    <w:rsid w:val="0090418B"/>
    <w:rsid w:val="00904249"/>
    <w:rsid w:val="009047AD"/>
    <w:rsid w:val="009047C2"/>
    <w:rsid w:val="00905066"/>
    <w:rsid w:val="0090515C"/>
    <w:rsid w:val="009051D0"/>
    <w:rsid w:val="0090533F"/>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9DE"/>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85"/>
    <w:rsid w:val="009323C5"/>
    <w:rsid w:val="00932832"/>
    <w:rsid w:val="009328C7"/>
    <w:rsid w:val="00932B8A"/>
    <w:rsid w:val="00932DCA"/>
    <w:rsid w:val="009336EC"/>
    <w:rsid w:val="00933C77"/>
    <w:rsid w:val="00933F56"/>
    <w:rsid w:val="0093401A"/>
    <w:rsid w:val="00934C13"/>
    <w:rsid w:val="00934F66"/>
    <w:rsid w:val="009351B8"/>
    <w:rsid w:val="00935228"/>
    <w:rsid w:val="009355A2"/>
    <w:rsid w:val="009357AE"/>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1DB"/>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01EE"/>
    <w:rsid w:val="009813ED"/>
    <w:rsid w:val="0098181C"/>
    <w:rsid w:val="0098194F"/>
    <w:rsid w:val="00981B80"/>
    <w:rsid w:val="009822BB"/>
    <w:rsid w:val="009826C8"/>
    <w:rsid w:val="00982B25"/>
    <w:rsid w:val="009836E4"/>
    <w:rsid w:val="0098412F"/>
    <w:rsid w:val="0098438A"/>
    <w:rsid w:val="009843D2"/>
    <w:rsid w:val="00984549"/>
    <w:rsid w:val="009847DD"/>
    <w:rsid w:val="009848AB"/>
    <w:rsid w:val="00984975"/>
    <w:rsid w:val="00984A73"/>
    <w:rsid w:val="00984D97"/>
    <w:rsid w:val="00984F28"/>
    <w:rsid w:val="00984F9E"/>
    <w:rsid w:val="00985F28"/>
    <w:rsid w:val="00986149"/>
    <w:rsid w:val="00986176"/>
    <w:rsid w:val="00986E7F"/>
    <w:rsid w:val="00987141"/>
    <w:rsid w:val="00987199"/>
    <w:rsid w:val="009872E2"/>
    <w:rsid w:val="00987536"/>
    <w:rsid w:val="00987776"/>
    <w:rsid w:val="00987FB0"/>
    <w:rsid w:val="009901A5"/>
    <w:rsid w:val="00990BD5"/>
    <w:rsid w:val="00991091"/>
    <w:rsid w:val="009911B8"/>
    <w:rsid w:val="0099196F"/>
    <w:rsid w:val="00991F07"/>
    <w:rsid w:val="00991F2C"/>
    <w:rsid w:val="00991FF6"/>
    <w:rsid w:val="00992286"/>
    <w:rsid w:val="00992B98"/>
    <w:rsid w:val="0099307F"/>
    <w:rsid w:val="0099353A"/>
    <w:rsid w:val="0099359F"/>
    <w:rsid w:val="009944FD"/>
    <w:rsid w:val="00994871"/>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17A9"/>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0A6"/>
    <w:rsid w:val="009B6230"/>
    <w:rsid w:val="009B6298"/>
    <w:rsid w:val="009B704F"/>
    <w:rsid w:val="009B7204"/>
    <w:rsid w:val="009B746C"/>
    <w:rsid w:val="009B7820"/>
    <w:rsid w:val="009B7FCB"/>
    <w:rsid w:val="009C0074"/>
    <w:rsid w:val="009C01C6"/>
    <w:rsid w:val="009C02A5"/>
    <w:rsid w:val="009C0564"/>
    <w:rsid w:val="009C0716"/>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71"/>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799"/>
    <w:rsid w:val="009D6A0A"/>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07B1A"/>
    <w:rsid w:val="00A108EE"/>
    <w:rsid w:val="00A10BB8"/>
    <w:rsid w:val="00A11301"/>
    <w:rsid w:val="00A119AA"/>
    <w:rsid w:val="00A121C4"/>
    <w:rsid w:val="00A124E2"/>
    <w:rsid w:val="00A12FCD"/>
    <w:rsid w:val="00A13174"/>
    <w:rsid w:val="00A13762"/>
    <w:rsid w:val="00A137E4"/>
    <w:rsid w:val="00A138D8"/>
    <w:rsid w:val="00A13B64"/>
    <w:rsid w:val="00A13D07"/>
    <w:rsid w:val="00A13F78"/>
    <w:rsid w:val="00A1434F"/>
    <w:rsid w:val="00A14406"/>
    <w:rsid w:val="00A14422"/>
    <w:rsid w:val="00A144FA"/>
    <w:rsid w:val="00A14813"/>
    <w:rsid w:val="00A1483D"/>
    <w:rsid w:val="00A15591"/>
    <w:rsid w:val="00A1566A"/>
    <w:rsid w:val="00A165BF"/>
    <w:rsid w:val="00A16B59"/>
    <w:rsid w:val="00A16BE0"/>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6BA9"/>
    <w:rsid w:val="00A27008"/>
    <w:rsid w:val="00A27029"/>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9ED"/>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6E36"/>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00A"/>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557B"/>
    <w:rsid w:val="00A85A05"/>
    <w:rsid w:val="00A863E8"/>
    <w:rsid w:val="00A8660F"/>
    <w:rsid w:val="00A866FC"/>
    <w:rsid w:val="00A86D63"/>
    <w:rsid w:val="00A87294"/>
    <w:rsid w:val="00A8762A"/>
    <w:rsid w:val="00A87797"/>
    <w:rsid w:val="00A9009E"/>
    <w:rsid w:val="00A903D5"/>
    <w:rsid w:val="00A90A50"/>
    <w:rsid w:val="00A90E4F"/>
    <w:rsid w:val="00A90E72"/>
    <w:rsid w:val="00A91E00"/>
    <w:rsid w:val="00A922A2"/>
    <w:rsid w:val="00A9291A"/>
    <w:rsid w:val="00A9327B"/>
    <w:rsid w:val="00A9328F"/>
    <w:rsid w:val="00A935A3"/>
    <w:rsid w:val="00A93610"/>
    <w:rsid w:val="00A93B69"/>
    <w:rsid w:val="00A93EB8"/>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50F"/>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99F"/>
    <w:rsid w:val="00AB5ADF"/>
    <w:rsid w:val="00AB5E57"/>
    <w:rsid w:val="00AB6AA5"/>
    <w:rsid w:val="00AB6B1B"/>
    <w:rsid w:val="00AB725F"/>
    <w:rsid w:val="00AB74A7"/>
    <w:rsid w:val="00AB774E"/>
    <w:rsid w:val="00AC0705"/>
    <w:rsid w:val="00AC0E88"/>
    <w:rsid w:val="00AC0EA0"/>
    <w:rsid w:val="00AC109B"/>
    <w:rsid w:val="00AC1414"/>
    <w:rsid w:val="00AC173D"/>
    <w:rsid w:val="00AC1928"/>
    <w:rsid w:val="00AC1EBD"/>
    <w:rsid w:val="00AC20D4"/>
    <w:rsid w:val="00AC254D"/>
    <w:rsid w:val="00AC2896"/>
    <w:rsid w:val="00AC28D4"/>
    <w:rsid w:val="00AC2B97"/>
    <w:rsid w:val="00AC2D2D"/>
    <w:rsid w:val="00AC3D1E"/>
    <w:rsid w:val="00AC3F7A"/>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0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2FFE"/>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C25"/>
    <w:rsid w:val="00B050E9"/>
    <w:rsid w:val="00B05CBB"/>
    <w:rsid w:val="00B061D9"/>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C2"/>
    <w:rsid w:val="00B1393F"/>
    <w:rsid w:val="00B13B3E"/>
    <w:rsid w:val="00B13C0D"/>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8B7"/>
    <w:rsid w:val="00B24928"/>
    <w:rsid w:val="00B24AC8"/>
    <w:rsid w:val="00B253D9"/>
    <w:rsid w:val="00B25762"/>
    <w:rsid w:val="00B25A92"/>
    <w:rsid w:val="00B25B40"/>
    <w:rsid w:val="00B25D76"/>
    <w:rsid w:val="00B25FDE"/>
    <w:rsid w:val="00B266D2"/>
    <w:rsid w:val="00B26851"/>
    <w:rsid w:val="00B26AB0"/>
    <w:rsid w:val="00B26AD2"/>
    <w:rsid w:val="00B26CA2"/>
    <w:rsid w:val="00B26F9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BAC"/>
    <w:rsid w:val="00B35CDA"/>
    <w:rsid w:val="00B3621B"/>
    <w:rsid w:val="00B36373"/>
    <w:rsid w:val="00B36D53"/>
    <w:rsid w:val="00B37399"/>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59B"/>
    <w:rsid w:val="00B476D4"/>
    <w:rsid w:val="00B50522"/>
    <w:rsid w:val="00B50626"/>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28A"/>
    <w:rsid w:val="00B7037E"/>
    <w:rsid w:val="00B703FC"/>
    <w:rsid w:val="00B70812"/>
    <w:rsid w:val="00B70F27"/>
    <w:rsid w:val="00B711CE"/>
    <w:rsid w:val="00B7157B"/>
    <w:rsid w:val="00B71822"/>
    <w:rsid w:val="00B71C0B"/>
    <w:rsid w:val="00B71DC8"/>
    <w:rsid w:val="00B721E5"/>
    <w:rsid w:val="00B722BE"/>
    <w:rsid w:val="00B7307D"/>
    <w:rsid w:val="00B73876"/>
    <w:rsid w:val="00B74251"/>
    <w:rsid w:val="00B7455A"/>
    <w:rsid w:val="00B746C6"/>
    <w:rsid w:val="00B74937"/>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E17"/>
    <w:rsid w:val="00B957FE"/>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5A3"/>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3B9B"/>
    <w:rsid w:val="00BD50AA"/>
    <w:rsid w:val="00BD5135"/>
    <w:rsid w:val="00BD521A"/>
    <w:rsid w:val="00BD5C52"/>
    <w:rsid w:val="00BD61DB"/>
    <w:rsid w:val="00BD6E30"/>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2D6"/>
    <w:rsid w:val="00BE7C4D"/>
    <w:rsid w:val="00BE7F6A"/>
    <w:rsid w:val="00BF0274"/>
    <w:rsid w:val="00BF04BC"/>
    <w:rsid w:val="00BF08C4"/>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D94"/>
    <w:rsid w:val="00C14FAA"/>
    <w:rsid w:val="00C1536B"/>
    <w:rsid w:val="00C15616"/>
    <w:rsid w:val="00C159F5"/>
    <w:rsid w:val="00C16291"/>
    <w:rsid w:val="00C162DC"/>
    <w:rsid w:val="00C164EE"/>
    <w:rsid w:val="00C16699"/>
    <w:rsid w:val="00C16B6D"/>
    <w:rsid w:val="00C16C30"/>
    <w:rsid w:val="00C16F3F"/>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2BE8"/>
    <w:rsid w:val="00C4304C"/>
    <w:rsid w:val="00C43315"/>
    <w:rsid w:val="00C439F8"/>
    <w:rsid w:val="00C43D48"/>
    <w:rsid w:val="00C43DC8"/>
    <w:rsid w:val="00C44992"/>
    <w:rsid w:val="00C452F5"/>
    <w:rsid w:val="00C45F29"/>
    <w:rsid w:val="00C460FB"/>
    <w:rsid w:val="00C46358"/>
    <w:rsid w:val="00C46555"/>
    <w:rsid w:val="00C468EA"/>
    <w:rsid w:val="00C46952"/>
    <w:rsid w:val="00C46AA8"/>
    <w:rsid w:val="00C46B15"/>
    <w:rsid w:val="00C46D4B"/>
    <w:rsid w:val="00C46D5A"/>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B8C"/>
    <w:rsid w:val="00C53EB3"/>
    <w:rsid w:val="00C53FB6"/>
    <w:rsid w:val="00C542D4"/>
    <w:rsid w:val="00C54D71"/>
    <w:rsid w:val="00C55029"/>
    <w:rsid w:val="00C55164"/>
    <w:rsid w:val="00C554A8"/>
    <w:rsid w:val="00C55BE8"/>
    <w:rsid w:val="00C56137"/>
    <w:rsid w:val="00C56149"/>
    <w:rsid w:val="00C563F5"/>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0DD2"/>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68"/>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6526"/>
    <w:rsid w:val="00CD665C"/>
    <w:rsid w:val="00CD69EC"/>
    <w:rsid w:val="00CD6E3D"/>
    <w:rsid w:val="00CD6F18"/>
    <w:rsid w:val="00CD71AB"/>
    <w:rsid w:val="00CD7400"/>
    <w:rsid w:val="00CD7BC1"/>
    <w:rsid w:val="00CE0109"/>
    <w:rsid w:val="00CE04C2"/>
    <w:rsid w:val="00CE0D8C"/>
    <w:rsid w:val="00CE1213"/>
    <w:rsid w:val="00CE1FC5"/>
    <w:rsid w:val="00CE26A3"/>
    <w:rsid w:val="00CE324B"/>
    <w:rsid w:val="00CE3769"/>
    <w:rsid w:val="00CE3F86"/>
    <w:rsid w:val="00CE40F5"/>
    <w:rsid w:val="00CE43C8"/>
    <w:rsid w:val="00CE446F"/>
    <w:rsid w:val="00CE46E5"/>
    <w:rsid w:val="00CE485A"/>
    <w:rsid w:val="00CE51D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204"/>
    <w:rsid w:val="00CF770B"/>
    <w:rsid w:val="00CF7A6A"/>
    <w:rsid w:val="00CF7A9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2A5"/>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3F1"/>
    <w:rsid w:val="00D236E4"/>
    <w:rsid w:val="00D23FF7"/>
    <w:rsid w:val="00D2455E"/>
    <w:rsid w:val="00D24929"/>
    <w:rsid w:val="00D24D2B"/>
    <w:rsid w:val="00D24D92"/>
    <w:rsid w:val="00D251EF"/>
    <w:rsid w:val="00D2545F"/>
    <w:rsid w:val="00D255D4"/>
    <w:rsid w:val="00D256F8"/>
    <w:rsid w:val="00D2604D"/>
    <w:rsid w:val="00D2605B"/>
    <w:rsid w:val="00D267A0"/>
    <w:rsid w:val="00D2685C"/>
    <w:rsid w:val="00D26A3B"/>
    <w:rsid w:val="00D275A4"/>
    <w:rsid w:val="00D277AC"/>
    <w:rsid w:val="00D27BF1"/>
    <w:rsid w:val="00D302FD"/>
    <w:rsid w:val="00D3038A"/>
    <w:rsid w:val="00D304F4"/>
    <w:rsid w:val="00D3098D"/>
    <w:rsid w:val="00D313DC"/>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2D"/>
    <w:rsid w:val="00D357C0"/>
    <w:rsid w:val="00D3580A"/>
    <w:rsid w:val="00D3591C"/>
    <w:rsid w:val="00D36234"/>
    <w:rsid w:val="00D36371"/>
    <w:rsid w:val="00D3710C"/>
    <w:rsid w:val="00D379AB"/>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B75"/>
    <w:rsid w:val="00D63F33"/>
    <w:rsid w:val="00D640E7"/>
    <w:rsid w:val="00D64F80"/>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951"/>
    <w:rsid w:val="00D76FAE"/>
    <w:rsid w:val="00D777D7"/>
    <w:rsid w:val="00D804EA"/>
    <w:rsid w:val="00D80AB8"/>
    <w:rsid w:val="00D80D1C"/>
    <w:rsid w:val="00D81240"/>
    <w:rsid w:val="00D812F9"/>
    <w:rsid w:val="00D8173A"/>
    <w:rsid w:val="00D8178C"/>
    <w:rsid w:val="00D81792"/>
    <w:rsid w:val="00D819B1"/>
    <w:rsid w:val="00D81A14"/>
    <w:rsid w:val="00D81AFC"/>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050"/>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1DD0"/>
    <w:rsid w:val="00DA20BC"/>
    <w:rsid w:val="00DA2C0E"/>
    <w:rsid w:val="00DA2ED7"/>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B85"/>
    <w:rsid w:val="00DC1143"/>
    <w:rsid w:val="00DC1327"/>
    <w:rsid w:val="00DC1350"/>
    <w:rsid w:val="00DC1566"/>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1BF"/>
    <w:rsid w:val="00DD770C"/>
    <w:rsid w:val="00DD7C0E"/>
    <w:rsid w:val="00DD7E4F"/>
    <w:rsid w:val="00DE03DE"/>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40"/>
    <w:rsid w:val="00E06552"/>
    <w:rsid w:val="00E065A5"/>
    <w:rsid w:val="00E068D7"/>
    <w:rsid w:val="00E0728F"/>
    <w:rsid w:val="00E0755C"/>
    <w:rsid w:val="00E07595"/>
    <w:rsid w:val="00E07758"/>
    <w:rsid w:val="00E07E58"/>
    <w:rsid w:val="00E100A2"/>
    <w:rsid w:val="00E10D19"/>
    <w:rsid w:val="00E1214E"/>
    <w:rsid w:val="00E121C1"/>
    <w:rsid w:val="00E1243D"/>
    <w:rsid w:val="00E129E1"/>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121C"/>
    <w:rsid w:val="00E3163B"/>
    <w:rsid w:val="00E3165B"/>
    <w:rsid w:val="00E32D62"/>
    <w:rsid w:val="00E33369"/>
    <w:rsid w:val="00E339C0"/>
    <w:rsid w:val="00E339DC"/>
    <w:rsid w:val="00E33A63"/>
    <w:rsid w:val="00E33D4C"/>
    <w:rsid w:val="00E33E15"/>
    <w:rsid w:val="00E33EAD"/>
    <w:rsid w:val="00E352EF"/>
    <w:rsid w:val="00E35AF2"/>
    <w:rsid w:val="00E35CC0"/>
    <w:rsid w:val="00E361B8"/>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9ED"/>
    <w:rsid w:val="00E42B69"/>
    <w:rsid w:val="00E43325"/>
    <w:rsid w:val="00E437C2"/>
    <w:rsid w:val="00E43F37"/>
    <w:rsid w:val="00E44185"/>
    <w:rsid w:val="00E44C06"/>
    <w:rsid w:val="00E450ED"/>
    <w:rsid w:val="00E45A10"/>
    <w:rsid w:val="00E460C0"/>
    <w:rsid w:val="00E47543"/>
    <w:rsid w:val="00E4768B"/>
    <w:rsid w:val="00E4791B"/>
    <w:rsid w:val="00E479BB"/>
    <w:rsid w:val="00E47E31"/>
    <w:rsid w:val="00E50667"/>
    <w:rsid w:val="00E50A65"/>
    <w:rsid w:val="00E50AC6"/>
    <w:rsid w:val="00E51148"/>
    <w:rsid w:val="00E51D74"/>
    <w:rsid w:val="00E51DDD"/>
    <w:rsid w:val="00E51FDD"/>
    <w:rsid w:val="00E522CB"/>
    <w:rsid w:val="00E52435"/>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2FD0"/>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5AB"/>
    <w:rsid w:val="00E84C8A"/>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63E"/>
    <w:rsid w:val="00EB4825"/>
    <w:rsid w:val="00EB4C07"/>
    <w:rsid w:val="00EB4CFF"/>
    <w:rsid w:val="00EB50F7"/>
    <w:rsid w:val="00EB5476"/>
    <w:rsid w:val="00EB54AB"/>
    <w:rsid w:val="00EB57C9"/>
    <w:rsid w:val="00EB5929"/>
    <w:rsid w:val="00EB5A81"/>
    <w:rsid w:val="00EB625B"/>
    <w:rsid w:val="00EB6524"/>
    <w:rsid w:val="00EB6ABD"/>
    <w:rsid w:val="00EB70B0"/>
    <w:rsid w:val="00EB7612"/>
    <w:rsid w:val="00EB7633"/>
    <w:rsid w:val="00EB7736"/>
    <w:rsid w:val="00EC069D"/>
    <w:rsid w:val="00EC0985"/>
    <w:rsid w:val="00EC0C59"/>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A3B"/>
    <w:rsid w:val="00ED2E52"/>
    <w:rsid w:val="00ED3024"/>
    <w:rsid w:val="00ED352C"/>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F0348"/>
    <w:rsid w:val="00EF04E3"/>
    <w:rsid w:val="00EF0862"/>
    <w:rsid w:val="00EF0A2F"/>
    <w:rsid w:val="00EF1885"/>
    <w:rsid w:val="00EF1F9C"/>
    <w:rsid w:val="00EF205E"/>
    <w:rsid w:val="00EF26BA"/>
    <w:rsid w:val="00EF2950"/>
    <w:rsid w:val="00EF29AD"/>
    <w:rsid w:val="00EF3231"/>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F"/>
    <w:rsid w:val="00F1269F"/>
    <w:rsid w:val="00F12A51"/>
    <w:rsid w:val="00F13376"/>
    <w:rsid w:val="00F133A1"/>
    <w:rsid w:val="00F13528"/>
    <w:rsid w:val="00F1368F"/>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875"/>
    <w:rsid w:val="00F22ACF"/>
    <w:rsid w:val="00F238DC"/>
    <w:rsid w:val="00F24788"/>
    <w:rsid w:val="00F24947"/>
    <w:rsid w:val="00F24A06"/>
    <w:rsid w:val="00F24DEB"/>
    <w:rsid w:val="00F250AB"/>
    <w:rsid w:val="00F255C5"/>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1FB2"/>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62B"/>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939"/>
    <w:rsid w:val="00F62ABE"/>
    <w:rsid w:val="00F62DBF"/>
    <w:rsid w:val="00F631D4"/>
    <w:rsid w:val="00F641FC"/>
    <w:rsid w:val="00F642DA"/>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302F"/>
    <w:rsid w:val="00F73050"/>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6A8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9F"/>
    <w:rsid w:val="00FA3587"/>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B63"/>
    <w:rsid w:val="00FB4C9C"/>
    <w:rsid w:val="00FB4D0A"/>
    <w:rsid w:val="00FB51A2"/>
    <w:rsid w:val="00FB5BAE"/>
    <w:rsid w:val="00FB5CB5"/>
    <w:rsid w:val="00FB5F43"/>
    <w:rsid w:val="00FB6165"/>
    <w:rsid w:val="00FB63F0"/>
    <w:rsid w:val="00FB6818"/>
    <w:rsid w:val="00FB7333"/>
    <w:rsid w:val="00FB744F"/>
    <w:rsid w:val="00FB7CEA"/>
    <w:rsid w:val="00FC0150"/>
    <w:rsid w:val="00FC033E"/>
    <w:rsid w:val="00FC03AB"/>
    <w:rsid w:val="00FC0755"/>
    <w:rsid w:val="00FC076A"/>
    <w:rsid w:val="00FC0A61"/>
    <w:rsid w:val="00FC12BA"/>
    <w:rsid w:val="00FC17F6"/>
    <w:rsid w:val="00FC1BE1"/>
    <w:rsid w:val="00FC1D20"/>
    <w:rsid w:val="00FC2214"/>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1FC"/>
    <w:rsid w:val="00FC7528"/>
    <w:rsid w:val="00FC7A0B"/>
    <w:rsid w:val="00FD0098"/>
    <w:rsid w:val="00FD00C3"/>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3465"/>
    <w:rsid w:val="00FE3B65"/>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2CA05C9-DCC6-4201-8CC5-204606FE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333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link w:val="FootnoteTextChar"/>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Heading1Char">
    <w:name w:val="Heading 1 Char"/>
    <w:basedOn w:val="DefaultParagraphFont"/>
    <w:link w:val="Heading1"/>
    <w:rsid w:val="005B4511"/>
    <w:rPr>
      <w:b/>
      <w:bCs/>
      <w:sz w:val="28"/>
      <w:szCs w:val="28"/>
    </w:rPr>
  </w:style>
  <w:style w:type="paragraph" w:customStyle="1" w:styleId="paragraph">
    <w:name w:val="paragraph"/>
    <w:basedOn w:val="Normal"/>
    <w:rsid w:val="00A419ED"/>
    <w:pPr>
      <w:autoSpaceDE/>
      <w:autoSpaceDN/>
      <w:adjustRightInd/>
      <w:snapToGrid/>
      <w:spacing w:before="100" w:beforeAutospacing="1" w:after="100" w:afterAutospacing="1"/>
      <w:jc w:val="left"/>
    </w:pPr>
    <w:rPr>
      <w:rFonts w:eastAsia="Times New Roman"/>
      <w:sz w:val="24"/>
      <w:szCs w:val="24"/>
      <w:lang w:val="en-GB" w:eastAsia="en-GB"/>
    </w:rPr>
  </w:style>
  <w:style w:type="character" w:customStyle="1" w:styleId="eop">
    <w:name w:val="eop"/>
    <w:basedOn w:val="DefaultParagraphFont"/>
    <w:rsid w:val="00A419ED"/>
  </w:style>
  <w:style w:type="character" w:customStyle="1" w:styleId="FootnoteTextChar">
    <w:name w:val="Footnote Text Char"/>
    <w:basedOn w:val="DefaultParagraphFont"/>
    <w:link w:val="FootnoteText"/>
    <w:semiHidden/>
    <w:rsid w:val="00F45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126204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image" Target="media/image12.png"/><Relationship Id="rId42"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11.wmf"/><Relationship Id="rId37" Type="http://schemas.openxmlformats.org/officeDocument/2006/relationships/image" Target="media/image15.jpeg"/><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image" Target="media/image14.png"/><Relationship Id="Rd268088c54d34feb"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png"/><Relationship Id="rId43"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66184699-D333-48FC-AF58-E9AD9C8F7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7A470E-F650-4C77-8844-4043B847832E}">
  <ds:schemaRefs>
    <ds:schemaRef ds:uri="http://schemas.openxmlformats.org/officeDocument/2006/bibliography"/>
  </ds:schemaRefs>
</ds:datastoreItem>
</file>

<file path=customXml/itemProps4.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5.xml><?xml version="1.0" encoding="utf-8"?>
<ds:datastoreItem xmlns:ds="http://schemas.openxmlformats.org/officeDocument/2006/customXml" ds:itemID="{3142D2FA-C1F4-4E55-B579-CD2AB991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9</Pages>
  <Words>2669</Words>
  <Characters>15214</Characters>
  <Application>Microsoft Office Word</Application>
  <DocSecurity>0</DocSecurity>
  <Lines>126</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17848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141</cp:revision>
  <cp:lastPrinted>2016-05-14T13:14:00Z</cp:lastPrinted>
  <dcterms:created xsi:type="dcterms:W3CDTF">2021-03-29T23:13:00Z</dcterms:created>
  <dcterms:modified xsi:type="dcterms:W3CDTF">2021-05-12T03:47:00Z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