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16FB59" w14:textId="5069E3CA" w:rsidR="00E951D9" w:rsidRDefault="00E951D9" w:rsidP="00E951D9">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Pr>
          <w:rFonts w:cs="Arial"/>
          <w:bCs/>
          <w:sz w:val="20"/>
        </w:rPr>
        <w:t>3GPP TSG RAN WG1</w:t>
      </w:r>
      <w:r>
        <w:rPr>
          <w:rFonts w:cs="Arial"/>
          <w:bCs/>
          <w:sz w:val="20"/>
          <w:lang w:eastAsia="ja-JP"/>
        </w:rPr>
        <w:t xml:space="preserve"> #10</w:t>
      </w:r>
      <w:r w:rsidR="00354C1B">
        <w:rPr>
          <w:rFonts w:cs="Arial" w:hint="eastAsia"/>
          <w:bCs/>
          <w:sz w:val="20"/>
          <w:lang w:eastAsia="ja-JP"/>
        </w:rPr>
        <w:t>5</w:t>
      </w:r>
      <w:r>
        <w:rPr>
          <w:rFonts w:cs="Arial"/>
          <w:bCs/>
          <w:sz w:val="20"/>
          <w:lang w:eastAsia="ja-JP"/>
        </w:rPr>
        <w:t>-e</w:t>
      </w:r>
      <w:r>
        <w:rPr>
          <w:rFonts w:cs="Arial"/>
          <w:bCs/>
          <w:sz w:val="20"/>
          <w:lang w:eastAsia="ja-JP"/>
        </w:rPr>
        <w:tab/>
      </w:r>
      <w:r>
        <w:rPr>
          <w:rFonts w:cs="Arial"/>
          <w:bCs/>
          <w:sz w:val="20"/>
          <w:lang w:eastAsia="ja-JP"/>
        </w:rPr>
        <w:tab/>
      </w:r>
      <w:r w:rsidR="00AE5565" w:rsidRPr="00AE5565">
        <w:rPr>
          <w:sz w:val="20"/>
        </w:rPr>
        <w:t>R1-2105143</w:t>
      </w:r>
    </w:p>
    <w:p w14:paraId="4CB54BFD" w14:textId="2BF1B81C" w:rsidR="00E951D9" w:rsidRDefault="00E951D9" w:rsidP="00E951D9">
      <w:pPr>
        <w:pStyle w:val="TdocHeader2"/>
        <w:jc w:val="left"/>
        <w:rPr>
          <w:rFonts w:eastAsiaTheme="minorEastAsia"/>
          <w:lang w:val="en-US"/>
        </w:rPr>
      </w:pPr>
      <w:r>
        <w:rPr>
          <w:rFonts w:eastAsia="ＭＳ 明朝" w:cs="Arial"/>
          <w:bCs/>
          <w:sz w:val="20"/>
          <w:lang w:val="en-US" w:eastAsia="ja-JP"/>
        </w:rPr>
        <w:t xml:space="preserve">e-Meeting, </w:t>
      </w:r>
      <w:r w:rsidR="00354C1B">
        <w:rPr>
          <w:rFonts w:eastAsia="ＭＳ 明朝" w:cs="Arial"/>
          <w:bCs/>
          <w:sz w:val="20"/>
          <w:lang w:val="en-US" w:eastAsia="ja-JP"/>
        </w:rPr>
        <w:t>May</w:t>
      </w:r>
      <w:r>
        <w:rPr>
          <w:rFonts w:eastAsia="ＭＳ 明朝" w:cs="Arial"/>
          <w:bCs/>
          <w:sz w:val="20"/>
          <w:lang w:val="en-US" w:eastAsia="ja-JP"/>
        </w:rPr>
        <w:t xml:space="preserve"> </w:t>
      </w:r>
      <w:r w:rsidR="00354C1B">
        <w:rPr>
          <w:rFonts w:eastAsia="ＭＳ 明朝" w:cs="Arial"/>
          <w:bCs/>
          <w:sz w:val="20"/>
          <w:lang w:val="en-US" w:eastAsia="ja-JP"/>
        </w:rPr>
        <w:t>10</w:t>
      </w:r>
      <w:r>
        <w:rPr>
          <w:rFonts w:eastAsia="ＭＳ 明朝" w:cs="Arial"/>
          <w:bCs/>
          <w:sz w:val="20"/>
          <w:lang w:val="en-US" w:eastAsia="ja-JP"/>
        </w:rPr>
        <w:t xml:space="preserve">th </w:t>
      </w:r>
      <w:r>
        <w:rPr>
          <w:rFonts w:cs="Arial"/>
          <w:bCs/>
          <w:sz w:val="20"/>
          <w:lang w:val="en-US" w:eastAsia="ja-JP"/>
        </w:rPr>
        <w:t xml:space="preserve">– </w:t>
      </w:r>
      <w:r w:rsidR="00354C1B">
        <w:rPr>
          <w:rFonts w:cs="Arial"/>
          <w:bCs/>
          <w:sz w:val="20"/>
          <w:lang w:val="en-US" w:eastAsia="ja-JP"/>
        </w:rPr>
        <w:t>27</w:t>
      </w:r>
      <w:r>
        <w:rPr>
          <w:rFonts w:eastAsiaTheme="minorEastAsia" w:cs="Arial"/>
          <w:bCs/>
          <w:sz w:val="20"/>
          <w:lang w:val="en-US" w:eastAsia="ja-JP"/>
        </w:rPr>
        <w:t>th,</w:t>
      </w:r>
      <w:r>
        <w:rPr>
          <w:rFonts w:cs="Arial"/>
          <w:bCs/>
          <w:sz w:val="20"/>
          <w:lang w:val="en-US" w:eastAsia="ja-JP"/>
        </w:rPr>
        <w:t xml:space="preserve"> </w:t>
      </w:r>
      <w:r>
        <w:rPr>
          <w:rFonts w:eastAsiaTheme="minorEastAsia" w:cs="Arial"/>
          <w:bCs/>
          <w:sz w:val="20"/>
          <w:lang w:val="en-US" w:eastAsia="ja-JP"/>
        </w:rPr>
        <w:t>2021</w:t>
      </w:r>
    </w:p>
    <w:p w14:paraId="4EE1F5DB" w14:textId="77777777" w:rsidR="005479EF" w:rsidRDefault="005479EF" w:rsidP="001455E4">
      <w:pPr>
        <w:pStyle w:val="a7"/>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33A71E5A"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A00FC6" w:rsidRPr="00324784">
        <w:rPr>
          <w:b w:val="0"/>
          <w:sz w:val="20"/>
        </w:rPr>
        <w:t>Enhancements for unlicensed band URLLC/IIoT</w:t>
      </w:r>
    </w:p>
    <w:p w14:paraId="3BEF152C" w14:textId="0DD0C51D"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877FC">
        <w:rPr>
          <w:rFonts w:ascii="Arial" w:hAnsi="Arial"/>
          <w:lang w:eastAsia="ja-JP"/>
        </w:rPr>
        <w:t>8</w:t>
      </w:r>
      <w:r w:rsidR="007513EF">
        <w:rPr>
          <w:rFonts w:ascii="Arial" w:hAnsi="Arial" w:hint="eastAsia"/>
          <w:lang w:eastAsia="ja-JP"/>
        </w:rPr>
        <w:t>.</w:t>
      </w:r>
      <w:r w:rsidR="00E877FC">
        <w:rPr>
          <w:rFonts w:ascii="Arial" w:hAnsi="Arial"/>
          <w:lang w:eastAsia="ja-JP"/>
        </w:rPr>
        <w:t>3</w:t>
      </w:r>
      <w:r w:rsidR="00BD77C5">
        <w:rPr>
          <w:rFonts w:ascii="Arial" w:hAnsi="Arial"/>
          <w:lang w:eastAsia="ja-JP"/>
        </w:rPr>
        <w:t>.</w:t>
      </w:r>
      <w:r w:rsidR="00A00FC6">
        <w:rPr>
          <w:rFonts w:ascii="Arial" w:hAnsi="Arial"/>
          <w:lang w:eastAsia="ja-JP"/>
        </w:rPr>
        <w:t>2</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3385DBEA" w14:textId="772748EF" w:rsidR="00545E21" w:rsidRDefault="00C14103" w:rsidP="0045023B">
      <w:pPr>
        <w:spacing w:after="0"/>
        <w:rPr>
          <w:lang w:eastAsia="ja-JP"/>
        </w:rPr>
      </w:pPr>
      <w:r>
        <w:rPr>
          <w:rFonts w:hint="eastAsia"/>
          <w:lang w:eastAsia="ja-JP"/>
        </w:rPr>
        <w:t>A</w:t>
      </w:r>
      <w:r>
        <w:rPr>
          <w:lang w:eastAsia="ja-JP"/>
        </w:rPr>
        <w:t xml:space="preserve"> work item on enhanced IIoT and URLLC was approved [1]. One of objectives of this work item is </w:t>
      </w:r>
      <w:r w:rsidR="00545E21">
        <w:rPr>
          <w:lang w:eastAsia="ja-JP"/>
        </w:rPr>
        <w:t>uplink enhancements for URLLC in unlicensed controlled environments such as</w:t>
      </w:r>
    </w:p>
    <w:p w14:paraId="3925EB77" w14:textId="7FAC51E2" w:rsidR="00545E21" w:rsidRDefault="00545E21" w:rsidP="00545E21">
      <w:pPr>
        <w:pStyle w:val="aff2"/>
        <w:numPr>
          <w:ilvl w:val="0"/>
          <w:numId w:val="25"/>
        </w:numPr>
        <w:spacing w:after="0"/>
        <w:ind w:leftChars="0"/>
        <w:rPr>
          <w:lang w:eastAsia="ja-JP"/>
        </w:rPr>
      </w:pPr>
      <w:r>
        <w:rPr>
          <w:rFonts w:hint="eastAsia"/>
          <w:lang w:eastAsia="ja-JP"/>
        </w:rPr>
        <w:t>S</w:t>
      </w:r>
      <w:r>
        <w:rPr>
          <w:lang w:eastAsia="ja-JP"/>
        </w:rPr>
        <w:t>pecify support for UE-initiated COT for FBE with minimum specification effort</w:t>
      </w:r>
    </w:p>
    <w:p w14:paraId="10CE52CD" w14:textId="715AEE96" w:rsidR="00545E21" w:rsidRDefault="00545E21" w:rsidP="00545E21">
      <w:pPr>
        <w:pStyle w:val="aff2"/>
        <w:numPr>
          <w:ilvl w:val="0"/>
          <w:numId w:val="25"/>
        </w:numPr>
        <w:spacing w:afterLines="50" w:after="120"/>
        <w:ind w:leftChars="0"/>
        <w:rPr>
          <w:lang w:eastAsia="ja-JP"/>
        </w:rPr>
      </w:pPr>
      <w:r>
        <w:rPr>
          <w:rFonts w:hint="eastAsia"/>
          <w:lang w:eastAsia="ja-JP"/>
        </w:rPr>
        <w:t>H</w:t>
      </w:r>
      <w:r>
        <w:rPr>
          <w:lang w:eastAsia="ja-JP"/>
        </w:rPr>
        <w:t>armonizing UL configured-grant enhancements in NR-U and URLLC introduced in Rel.16 to be applicable for unlicensed spectrum</w:t>
      </w:r>
    </w:p>
    <w:p w14:paraId="50563783" w14:textId="2F364B9C" w:rsidR="00CD5D21" w:rsidRDefault="00DC50EB" w:rsidP="0045023B">
      <w:pPr>
        <w:spacing w:after="0"/>
        <w:rPr>
          <w:lang w:eastAsia="ja-JP"/>
        </w:rPr>
      </w:pPr>
      <w:r>
        <w:rPr>
          <w:lang w:eastAsia="ja-JP"/>
        </w:rPr>
        <w:t xml:space="preserve">This document provides our view on </w:t>
      </w:r>
      <w:r w:rsidR="0068033D">
        <w:rPr>
          <w:lang w:eastAsia="ja-JP"/>
        </w:rPr>
        <w:t xml:space="preserve">potential </w:t>
      </w:r>
      <w:r w:rsidR="00545E21">
        <w:rPr>
          <w:lang w:eastAsia="ja-JP"/>
        </w:rPr>
        <w:t>enhancements</w:t>
      </w:r>
      <w:r w:rsidR="0068033D">
        <w:rPr>
          <w:lang w:eastAsia="ja-JP"/>
        </w:rPr>
        <w:t xml:space="preserve"> related to </w:t>
      </w:r>
      <w:r w:rsidR="00545E21">
        <w:rPr>
          <w:lang w:eastAsia="ja-JP"/>
        </w:rPr>
        <w:t>unlicensed band URLLC/IIoT</w:t>
      </w:r>
      <w:r>
        <w:rPr>
          <w:lang w:eastAsia="ja-JP"/>
        </w:rPr>
        <w:t>.</w:t>
      </w:r>
    </w:p>
    <w:p w14:paraId="1DDC8F42" w14:textId="50B11DB8" w:rsidR="00861975" w:rsidRDefault="00A0035D" w:rsidP="00861975">
      <w:pPr>
        <w:pStyle w:val="1"/>
        <w:tabs>
          <w:tab w:val="num" w:pos="426"/>
        </w:tabs>
        <w:ind w:left="426" w:hanging="426"/>
        <w:rPr>
          <w:lang w:val="en-US" w:eastAsia="ja-JP"/>
        </w:rPr>
      </w:pPr>
      <w:r>
        <w:rPr>
          <w:lang w:val="en-US" w:eastAsia="ja-JP"/>
        </w:rPr>
        <w:t>Support of UE-initiated COT for FBE</w:t>
      </w:r>
    </w:p>
    <w:p w14:paraId="6E44FEAA" w14:textId="77777777" w:rsidR="000E6C45" w:rsidRPr="00304844" w:rsidRDefault="000E6C45" w:rsidP="000E6C45">
      <w:pPr>
        <w:spacing w:beforeLines="50" w:before="120" w:after="0"/>
        <w:rPr>
          <w:b/>
          <w:bCs/>
          <w:u w:val="single"/>
          <w:lang w:eastAsia="ja-JP"/>
        </w:rPr>
      </w:pPr>
      <w:r>
        <w:rPr>
          <w:b/>
          <w:bCs/>
          <w:u w:val="single"/>
          <w:lang w:eastAsia="ja-JP"/>
        </w:rPr>
        <w:t>COT-initiator determination (Configured UL transmissions aligned with UE FFP boundary)</w:t>
      </w:r>
    </w:p>
    <w:p w14:paraId="761CCC30" w14:textId="60DCA802" w:rsidR="000E6C45" w:rsidRPr="00406CDB" w:rsidRDefault="000E6C45" w:rsidP="000E6C45">
      <w:pPr>
        <w:spacing w:after="0"/>
        <w:rPr>
          <w:lang w:eastAsia="ja-JP"/>
        </w:rPr>
      </w:pPr>
      <w:r w:rsidRPr="00406CDB">
        <w:rPr>
          <w:lang w:eastAsia="ja-JP"/>
        </w:rPr>
        <w:t>In RAN1#</w:t>
      </w:r>
      <w:r>
        <w:rPr>
          <w:lang w:eastAsia="ja-JP"/>
        </w:rPr>
        <w:t>104e, following agreement was made.</w:t>
      </w:r>
    </w:p>
    <w:p w14:paraId="49D245D9" w14:textId="3405721C" w:rsidR="000E6C45" w:rsidRDefault="000E6C45" w:rsidP="00E47A43">
      <w:pPr>
        <w:pStyle w:val="Agreements"/>
        <w:spacing w:after="48"/>
        <w:ind w:leftChars="100" w:left="200"/>
        <w:jc w:val="left"/>
      </w:pPr>
      <w:r w:rsidRPr="00F12E77">
        <w:rPr>
          <w:rFonts w:hint="eastAsia"/>
          <w:highlight w:val="green"/>
        </w:rPr>
        <w:t>Agreement:</w:t>
      </w:r>
    </w:p>
    <w:p w14:paraId="22CE6BC7" w14:textId="77777777" w:rsidR="000E6C45" w:rsidRDefault="000E6C45" w:rsidP="00E47A43">
      <w:pPr>
        <w:pStyle w:val="aff2"/>
        <w:widowControl w:val="0"/>
        <w:numPr>
          <w:ilvl w:val="0"/>
          <w:numId w:val="29"/>
        </w:numPr>
        <w:snapToGrid w:val="0"/>
        <w:spacing w:after="0"/>
        <w:ind w:leftChars="100" w:left="620"/>
        <w:rPr>
          <w:rFonts w:eastAsiaTheme="minorEastAsia"/>
        </w:rPr>
      </w:pPr>
      <w:r>
        <w:rPr>
          <w:rFonts w:eastAsiaTheme="minorEastAsia" w:hint="eastAsia"/>
        </w:rPr>
        <w:t>I</w:t>
      </w:r>
      <w:r>
        <w:rPr>
          <w:rFonts w:eastAsiaTheme="minorEastAsia"/>
        </w:rPr>
        <w:t>n semi-static channel access mode when a UE can operate as UE-initiated COT</w:t>
      </w:r>
    </w:p>
    <w:p w14:paraId="640971E1" w14:textId="77777777" w:rsidR="000E6C45" w:rsidRDefault="000E6C45" w:rsidP="00E47A43">
      <w:pPr>
        <w:pStyle w:val="aff2"/>
        <w:widowControl w:val="0"/>
        <w:numPr>
          <w:ilvl w:val="1"/>
          <w:numId w:val="29"/>
        </w:numPr>
        <w:snapToGrid w:val="0"/>
        <w:spacing w:after="0"/>
        <w:ind w:leftChars="310" w:left="1040"/>
        <w:rPr>
          <w:rFonts w:eastAsiaTheme="minorEastAsia"/>
        </w:rPr>
      </w:pPr>
      <w:r>
        <w:rPr>
          <w:rFonts w:eastAsiaTheme="minorEastAsia" w:hint="eastAsia"/>
        </w:rPr>
        <w:t>S</w:t>
      </w:r>
      <w:r>
        <w:rPr>
          <w:rFonts w:eastAsiaTheme="minorEastAsia"/>
        </w:rPr>
        <w:t>elect one of the following alternatives to determine whether a configured UL transmission that is aligned with a UE FFP boundary and ends before the idle period of that UE FFP, is based on UE-initiated COT or sharing a gNB-initiated COT.</w:t>
      </w:r>
    </w:p>
    <w:p w14:paraId="5962B49B" w14:textId="77777777" w:rsidR="000E6C45" w:rsidRDefault="000E6C45" w:rsidP="00E47A43">
      <w:pPr>
        <w:pStyle w:val="aff2"/>
        <w:widowControl w:val="0"/>
        <w:numPr>
          <w:ilvl w:val="2"/>
          <w:numId w:val="29"/>
        </w:numPr>
        <w:snapToGrid w:val="0"/>
        <w:spacing w:after="0"/>
        <w:ind w:leftChars="520" w:left="1460"/>
        <w:rPr>
          <w:rFonts w:eastAsiaTheme="minorEastAsia"/>
        </w:rPr>
      </w:pPr>
      <w:r>
        <w:rPr>
          <w:rFonts w:eastAsiaTheme="minorEastAsia" w:hint="eastAsia"/>
        </w:rPr>
        <w:t>A</w:t>
      </w:r>
      <w:r>
        <w:rPr>
          <w:rFonts w:eastAsiaTheme="minorEastAsia"/>
        </w:rPr>
        <w:t>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3AB77F6B" w14:textId="77777777" w:rsidR="000E6C45" w:rsidRDefault="000E6C45" w:rsidP="00E47A43">
      <w:pPr>
        <w:pStyle w:val="aff2"/>
        <w:widowControl w:val="0"/>
        <w:numPr>
          <w:ilvl w:val="2"/>
          <w:numId w:val="29"/>
        </w:numPr>
        <w:snapToGrid w:val="0"/>
        <w:spacing w:after="0"/>
        <w:ind w:leftChars="520" w:left="1460"/>
        <w:rPr>
          <w:rFonts w:eastAsiaTheme="minorEastAsia"/>
        </w:rPr>
      </w:pPr>
      <w:r>
        <w:rPr>
          <w:rFonts w:eastAsiaTheme="minorEastAsia" w:hint="eastAsia"/>
        </w:rPr>
        <w:t>A</w:t>
      </w:r>
      <w:r>
        <w:rPr>
          <w:rFonts w:eastAsiaTheme="minorEastAsia"/>
        </w:rPr>
        <w:t>lt.b: The UE assumes that the configured UL transmission corresponds to UE-initiated COT.</w:t>
      </w:r>
    </w:p>
    <w:p w14:paraId="2F9D0483" w14:textId="029A6C2C" w:rsidR="0087180D" w:rsidRPr="000E6C45" w:rsidRDefault="000E6C45" w:rsidP="00BC2018">
      <w:pPr>
        <w:spacing w:beforeLines="50" w:before="120" w:after="0"/>
        <w:rPr>
          <w:lang w:eastAsia="ja-JP"/>
        </w:rPr>
      </w:pPr>
      <w:r>
        <w:rPr>
          <w:lang w:eastAsia="ja-JP"/>
        </w:rPr>
        <w:t xml:space="preserve">Alt.a seems to have unified behaviour between “when a configured UL transmission is aligned with </w:t>
      </w:r>
      <w:r w:rsidR="00477EF3">
        <w:rPr>
          <w:lang w:eastAsia="ja-JP"/>
        </w:rPr>
        <w:t>a</w:t>
      </w:r>
      <w:r w:rsidR="008E6527">
        <w:rPr>
          <w:lang w:eastAsia="ja-JP"/>
        </w:rPr>
        <w:t xml:space="preserve"> </w:t>
      </w:r>
      <w:r>
        <w:rPr>
          <w:lang w:eastAsia="ja-JP"/>
        </w:rPr>
        <w:t xml:space="preserve">UE FFP boundary and ends before the idle period of that UE FFP associated to the UE” and </w:t>
      </w:r>
      <w:r w:rsidR="00243DC8">
        <w:rPr>
          <w:rFonts w:cs="Calibri"/>
          <w:lang w:eastAsia="ko-KR"/>
        </w:rPr>
        <w:t xml:space="preserve">“when a configured UL transmission starts after a UE FFP boundary and ends before the idle period of that UE FFP associated to the UE”. </w:t>
      </w:r>
      <w:r w:rsidR="00243DC8" w:rsidRPr="00243DC8">
        <w:rPr>
          <w:lang w:eastAsia="ja-JP"/>
        </w:rPr>
        <w:t xml:space="preserve">Although Alt.a may </w:t>
      </w:r>
      <w:r w:rsidR="00D75842">
        <w:rPr>
          <w:lang w:eastAsia="ja-JP"/>
        </w:rPr>
        <w:t>increase the</w:t>
      </w:r>
      <w:r w:rsidR="00D75842" w:rsidRPr="00243DC8">
        <w:rPr>
          <w:lang w:eastAsia="ja-JP"/>
        </w:rPr>
        <w:t xml:space="preserve"> </w:t>
      </w:r>
      <w:r w:rsidR="00243DC8" w:rsidRPr="00243DC8">
        <w:rPr>
          <w:lang w:eastAsia="ja-JP"/>
        </w:rPr>
        <w:t>power consumption at UE side to check gNB transmission</w:t>
      </w:r>
      <w:r w:rsidR="00951103">
        <w:rPr>
          <w:lang w:eastAsia="ja-JP"/>
        </w:rPr>
        <w:t xml:space="preserve"> compared to Alt.b</w:t>
      </w:r>
      <w:r w:rsidR="00243DC8" w:rsidRPr="00243DC8">
        <w:rPr>
          <w:lang w:eastAsia="ja-JP"/>
        </w:rPr>
        <w:t>,</w:t>
      </w:r>
      <w:r w:rsidR="00243DC8">
        <w:rPr>
          <w:lang w:eastAsia="ja-JP"/>
        </w:rPr>
        <w:t xml:space="preserve"> </w:t>
      </w:r>
      <w:r w:rsidR="00951103">
        <w:rPr>
          <w:lang w:eastAsia="ja-JP"/>
        </w:rPr>
        <w:t xml:space="preserve">consistent behaviour with already agreed procedures for configured UL starting after UE FFP boundary would be </w:t>
      </w:r>
      <w:r w:rsidR="003C63FC">
        <w:rPr>
          <w:lang w:eastAsia="ja-JP"/>
        </w:rPr>
        <w:t xml:space="preserve">desirable and </w:t>
      </w:r>
      <w:r w:rsidR="00951103">
        <w:rPr>
          <w:lang w:eastAsia="ja-JP"/>
        </w:rPr>
        <w:t>sufficient.</w:t>
      </w:r>
    </w:p>
    <w:p w14:paraId="542027D1" w14:textId="7A8450D6" w:rsidR="00951103" w:rsidRDefault="00951103" w:rsidP="00951103">
      <w:pPr>
        <w:spacing w:beforeLines="50" w:before="120" w:after="0"/>
        <w:rPr>
          <w:b/>
          <w:bCs/>
          <w:lang w:eastAsia="ja-JP"/>
        </w:rPr>
      </w:pPr>
      <w:r>
        <w:rPr>
          <w:b/>
          <w:bCs/>
          <w:lang w:eastAsia="ja-JP"/>
        </w:rPr>
        <w:t xml:space="preserve">Proposal </w:t>
      </w:r>
      <w:r w:rsidR="00746642">
        <w:rPr>
          <w:b/>
          <w:bCs/>
          <w:lang w:eastAsia="ja-JP"/>
        </w:rPr>
        <w:t>1</w:t>
      </w:r>
      <w:r>
        <w:rPr>
          <w:b/>
          <w:bCs/>
          <w:lang w:eastAsia="ja-JP"/>
        </w:rPr>
        <w:t>: In semi-static channel access mode, when a configured UL transmission is aligned with a UE FFP boundary and ends before the idle period of that UE FFP associated to the UE,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4EB7BF31" w14:textId="524F824C" w:rsidR="0087180D" w:rsidRDefault="0087180D" w:rsidP="00951103">
      <w:pPr>
        <w:spacing w:after="0"/>
        <w:rPr>
          <w:lang w:eastAsia="ja-JP"/>
        </w:rPr>
      </w:pPr>
    </w:p>
    <w:p w14:paraId="481D6817" w14:textId="77777777" w:rsidR="00951103" w:rsidRPr="00304844" w:rsidRDefault="00951103" w:rsidP="00951103">
      <w:pPr>
        <w:spacing w:beforeLines="50" w:before="120" w:after="0"/>
        <w:rPr>
          <w:b/>
          <w:bCs/>
          <w:u w:val="single"/>
          <w:lang w:eastAsia="ja-JP"/>
        </w:rPr>
      </w:pPr>
      <w:r>
        <w:rPr>
          <w:b/>
          <w:bCs/>
          <w:u w:val="single"/>
          <w:lang w:eastAsia="ja-JP"/>
        </w:rPr>
        <w:t>COT-initiator determination (Scheduled UL transmissions)</w:t>
      </w:r>
    </w:p>
    <w:p w14:paraId="1979493D" w14:textId="60D4BEB8" w:rsidR="00951103" w:rsidRDefault="00951103" w:rsidP="00951103">
      <w:pPr>
        <w:spacing w:after="0"/>
        <w:rPr>
          <w:lang w:eastAsia="ja-JP"/>
        </w:rPr>
      </w:pPr>
      <w:r>
        <w:rPr>
          <w:rFonts w:hint="eastAsia"/>
          <w:lang w:eastAsia="ja-JP"/>
        </w:rPr>
        <w:t>I</w:t>
      </w:r>
      <w:r>
        <w:rPr>
          <w:lang w:eastAsia="ja-JP"/>
        </w:rPr>
        <w:t>n RAN1#104e, following agreement was made.</w:t>
      </w:r>
    </w:p>
    <w:p w14:paraId="5CFB6A7F" w14:textId="5CA573E1" w:rsidR="00951103" w:rsidRDefault="00951103" w:rsidP="00E47A43">
      <w:pPr>
        <w:pStyle w:val="Agreements"/>
        <w:spacing w:after="48"/>
        <w:ind w:leftChars="100" w:left="200"/>
        <w:jc w:val="left"/>
      </w:pPr>
      <w:r w:rsidRPr="00F12E77">
        <w:rPr>
          <w:rFonts w:hint="eastAsia"/>
          <w:highlight w:val="green"/>
        </w:rPr>
        <w:t>Agreement:</w:t>
      </w:r>
    </w:p>
    <w:p w14:paraId="343172F6" w14:textId="77777777" w:rsidR="00951103" w:rsidRDefault="00951103" w:rsidP="00E47A43">
      <w:pPr>
        <w:pStyle w:val="aff2"/>
        <w:widowControl w:val="0"/>
        <w:numPr>
          <w:ilvl w:val="0"/>
          <w:numId w:val="28"/>
        </w:numPr>
        <w:snapToGrid w:val="0"/>
        <w:spacing w:after="0"/>
        <w:ind w:leftChars="100" w:left="620"/>
        <w:rPr>
          <w:rFonts w:eastAsiaTheme="minorEastAsia"/>
        </w:rPr>
      </w:pPr>
      <w:r>
        <w:rPr>
          <w:rFonts w:eastAsiaTheme="minorEastAsia" w:hint="eastAsia"/>
        </w:rPr>
        <w:t>I</w:t>
      </w:r>
      <w:r>
        <w:rPr>
          <w:rFonts w:eastAsiaTheme="minorEastAsia"/>
        </w:rPr>
        <w:t>n semi-static channel access mode when a UE can operate as initiating device</w:t>
      </w:r>
    </w:p>
    <w:p w14:paraId="681425A0" w14:textId="77777777" w:rsidR="00951103" w:rsidRDefault="00951103" w:rsidP="00E47A43">
      <w:pPr>
        <w:pStyle w:val="aff2"/>
        <w:widowControl w:val="0"/>
        <w:numPr>
          <w:ilvl w:val="1"/>
          <w:numId w:val="28"/>
        </w:numPr>
        <w:snapToGrid w:val="0"/>
        <w:spacing w:after="0"/>
        <w:ind w:leftChars="310" w:left="1040"/>
        <w:rPr>
          <w:rFonts w:eastAsiaTheme="minorEastAsia"/>
        </w:rPr>
      </w:pPr>
      <w:r>
        <w:rPr>
          <w:rFonts w:eastAsiaTheme="minorEastAsia" w:hint="eastAsia"/>
        </w:rPr>
        <w:t>S</w:t>
      </w:r>
      <w:r>
        <w:rPr>
          <w:rFonts w:eastAsiaTheme="minorEastAsia"/>
        </w:rPr>
        <w:t>elect one of the following alternatives to determine whether a scheduled UL transmission is based on UE-initiated COT or sharing a gNB-initiated COT.</w:t>
      </w:r>
    </w:p>
    <w:p w14:paraId="67F4584B" w14:textId="77777777" w:rsidR="00951103" w:rsidRDefault="00951103" w:rsidP="00E47A43">
      <w:pPr>
        <w:pStyle w:val="aff2"/>
        <w:widowControl w:val="0"/>
        <w:numPr>
          <w:ilvl w:val="2"/>
          <w:numId w:val="28"/>
        </w:numPr>
        <w:snapToGrid w:val="0"/>
        <w:spacing w:after="0"/>
        <w:ind w:leftChars="520" w:left="1460"/>
        <w:rPr>
          <w:rFonts w:eastAsiaTheme="minorEastAsia"/>
        </w:rPr>
      </w:pPr>
      <w:r>
        <w:rPr>
          <w:rFonts w:eastAsiaTheme="minorEastAsia" w:hint="eastAsia"/>
        </w:rPr>
        <w:t>A</w:t>
      </w:r>
      <w:r>
        <w:rPr>
          <w:rFonts w:eastAsiaTheme="minorEastAsia"/>
        </w:rPr>
        <w:t>lt.a: Determination based on the content in the scheduling DCI</w:t>
      </w:r>
    </w:p>
    <w:p w14:paraId="23EC280A" w14:textId="77777777" w:rsidR="00951103" w:rsidRDefault="00951103" w:rsidP="00E47A43">
      <w:pPr>
        <w:pStyle w:val="aff2"/>
        <w:widowControl w:val="0"/>
        <w:numPr>
          <w:ilvl w:val="3"/>
          <w:numId w:val="28"/>
        </w:numPr>
        <w:snapToGrid w:val="0"/>
        <w:spacing w:after="0"/>
        <w:ind w:leftChars="730" w:left="1880"/>
        <w:rPr>
          <w:rFonts w:eastAsiaTheme="minorEastAsia"/>
        </w:rPr>
      </w:pPr>
      <w:r>
        <w:rPr>
          <w:rFonts w:eastAsiaTheme="minorEastAsia" w:hint="eastAsia"/>
        </w:rPr>
        <w:t>F</w:t>
      </w:r>
      <w:r>
        <w:rPr>
          <w:rFonts w:eastAsiaTheme="minorEastAsia"/>
        </w:rPr>
        <w:t>FS on whether the corresponding field(s) can be absent in DCI</w:t>
      </w:r>
    </w:p>
    <w:p w14:paraId="35C8C599" w14:textId="77777777" w:rsidR="00951103" w:rsidRDefault="00951103" w:rsidP="00E47A43">
      <w:pPr>
        <w:pStyle w:val="aff2"/>
        <w:widowControl w:val="0"/>
        <w:numPr>
          <w:ilvl w:val="4"/>
          <w:numId w:val="28"/>
        </w:numPr>
        <w:snapToGrid w:val="0"/>
        <w:spacing w:after="0"/>
        <w:ind w:leftChars="940" w:left="2300"/>
        <w:rPr>
          <w:rFonts w:eastAsiaTheme="minorEastAsia"/>
        </w:rPr>
      </w:pPr>
      <w:r>
        <w:rPr>
          <w:rFonts w:eastAsiaTheme="minorEastAsia" w:hint="eastAsia"/>
        </w:rPr>
        <w:t>I</w:t>
      </w:r>
      <w:r>
        <w:rPr>
          <w:rFonts w:eastAsiaTheme="minorEastAsia"/>
        </w:rPr>
        <w:t>f absent, determination based on the rules applied for configured UL transmission is applied.</w:t>
      </w:r>
    </w:p>
    <w:p w14:paraId="725160BC" w14:textId="77777777" w:rsidR="00951103" w:rsidRDefault="00951103" w:rsidP="00E47A43">
      <w:pPr>
        <w:pStyle w:val="aff2"/>
        <w:widowControl w:val="0"/>
        <w:numPr>
          <w:ilvl w:val="3"/>
          <w:numId w:val="28"/>
        </w:numPr>
        <w:snapToGrid w:val="0"/>
        <w:spacing w:after="0"/>
        <w:ind w:leftChars="730" w:left="1880"/>
        <w:rPr>
          <w:rFonts w:eastAsiaTheme="minorEastAsia"/>
        </w:rPr>
      </w:pPr>
      <w:r>
        <w:rPr>
          <w:rFonts w:eastAsiaTheme="minorEastAsia" w:hint="eastAsia"/>
        </w:rPr>
        <w:t>F</w:t>
      </w:r>
      <w:r>
        <w:rPr>
          <w:rFonts w:eastAsiaTheme="minorEastAsia"/>
        </w:rPr>
        <w:t>FS whether/how to handle the case when the gNB schedules an UL transmission in the next gNB’s FFP period</w:t>
      </w:r>
    </w:p>
    <w:p w14:paraId="36F90A8D" w14:textId="77777777" w:rsidR="00951103" w:rsidRPr="00095624" w:rsidRDefault="00951103" w:rsidP="00E47A43">
      <w:pPr>
        <w:pStyle w:val="aff2"/>
        <w:widowControl w:val="0"/>
        <w:numPr>
          <w:ilvl w:val="2"/>
          <w:numId w:val="28"/>
        </w:numPr>
        <w:snapToGrid w:val="0"/>
        <w:spacing w:after="0"/>
        <w:ind w:leftChars="520" w:left="1460"/>
        <w:rPr>
          <w:rFonts w:eastAsiaTheme="minorEastAsia"/>
        </w:rPr>
      </w:pPr>
      <w:r>
        <w:rPr>
          <w:rFonts w:eastAsiaTheme="minorEastAsia" w:hint="eastAsia"/>
        </w:rPr>
        <w:t>A</w:t>
      </w:r>
      <w:r>
        <w:rPr>
          <w:rFonts w:eastAsiaTheme="minorEastAsia"/>
        </w:rPr>
        <w:t>lt.b: Determination based on the rules applied for a configured UL transmission</w:t>
      </w:r>
    </w:p>
    <w:p w14:paraId="4F4688E8" w14:textId="7934818A" w:rsidR="00951103" w:rsidRDefault="00951103" w:rsidP="004B5A31">
      <w:pPr>
        <w:spacing w:beforeLines="50" w:before="120" w:after="0"/>
        <w:rPr>
          <w:lang w:eastAsia="ja-JP"/>
        </w:rPr>
      </w:pPr>
      <w:r>
        <w:rPr>
          <w:rFonts w:hint="eastAsia"/>
          <w:lang w:eastAsia="ja-JP"/>
        </w:rPr>
        <w:lastRenderedPageBreak/>
        <w:t>I</w:t>
      </w:r>
      <w:r>
        <w:rPr>
          <w:lang w:eastAsia="ja-JP"/>
        </w:rPr>
        <w:t xml:space="preserve">n our view, Alt.a has </w:t>
      </w:r>
      <w:r w:rsidR="008F4619">
        <w:rPr>
          <w:lang w:eastAsia="ja-JP"/>
        </w:rPr>
        <w:t xml:space="preserve">a </w:t>
      </w:r>
      <w:r>
        <w:rPr>
          <w:lang w:eastAsia="ja-JP"/>
        </w:rPr>
        <w:t xml:space="preserve">benefit </w:t>
      </w:r>
      <w:r w:rsidR="00BD4929">
        <w:rPr>
          <w:lang w:eastAsia="ja-JP"/>
        </w:rPr>
        <w:t xml:space="preserve">that </w:t>
      </w:r>
      <w:r>
        <w:rPr>
          <w:lang w:eastAsia="ja-JP"/>
        </w:rPr>
        <w:t>allow</w:t>
      </w:r>
      <w:r w:rsidR="00BD4929">
        <w:rPr>
          <w:lang w:eastAsia="ja-JP"/>
        </w:rPr>
        <w:t>s</w:t>
      </w:r>
      <w:r>
        <w:rPr>
          <w:lang w:eastAsia="ja-JP"/>
        </w:rPr>
        <w:t xml:space="preserve"> the gNB to signal “no LBT” to the UE, which would beneficial for low latency transmission.</w:t>
      </w:r>
    </w:p>
    <w:p w14:paraId="0824F143" w14:textId="2131F61F" w:rsidR="00951103" w:rsidRPr="00951103" w:rsidRDefault="00951103" w:rsidP="004B5A31">
      <w:pPr>
        <w:spacing w:beforeLines="50" w:before="120" w:after="0"/>
        <w:rPr>
          <w:lang w:eastAsia="ja-JP"/>
        </w:rPr>
      </w:pPr>
      <w:r>
        <w:rPr>
          <w:b/>
          <w:bCs/>
          <w:lang w:eastAsia="ja-JP"/>
        </w:rPr>
        <w:t xml:space="preserve">Proposal </w:t>
      </w:r>
      <w:r w:rsidR="00746642">
        <w:rPr>
          <w:b/>
          <w:bCs/>
          <w:lang w:eastAsia="ja-JP"/>
        </w:rPr>
        <w:t>2</w:t>
      </w:r>
      <w:r>
        <w:rPr>
          <w:b/>
          <w:bCs/>
          <w:lang w:eastAsia="ja-JP"/>
        </w:rPr>
        <w:t xml:space="preserve">: In semi-static channel access mode, when a UE can operate as </w:t>
      </w:r>
      <w:r w:rsidR="00306119">
        <w:rPr>
          <w:b/>
          <w:bCs/>
          <w:lang w:eastAsia="ja-JP"/>
        </w:rPr>
        <w:t xml:space="preserve">an </w:t>
      </w:r>
      <w:r>
        <w:rPr>
          <w:b/>
          <w:bCs/>
          <w:lang w:eastAsia="ja-JP"/>
        </w:rPr>
        <w:t xml:space="preserve">initiating device, whether </w:t>
      </w:r>
      <w:r w:rsidR="00A21837">
        <w:rPr>
          <w:b/>
          <w:bCs/>
          <w:lang w:eastAsia="ja-JP"/>
        </w:rPr>
        <w:t xml:space="preserve">a scheduled UL transmission is based on </w:t>
      </w:r>
      <w:r w:rsidR="008D57F6">
        <w:rPr>
          <w:b/>
          <w:bCs/>
          <w:lang w:eastAsia="ja-JP"/>
        </w:rPr>
        <w:t xml:space="preserve">a </w:t>
      </w:r>
      <w:r w:rsidR="00A21837">
        <w:rPr>
          <w:b/>
          <w:bCs/>
          <w:lang w:eastAsia="ja-JP"/>
        </w:rPr>
        <w:t xml:space="preserve">UE-initiated COT or sharing a gNB-initiated COT is determined based on the content in the scheduling DCI. If the corresponding field(s) is absent, the determination is based on the rules applied for configured UL transmission. </w:t>
      </w:r>
    </w:p>
    <w:p w14:paraId="5A5B77E9" w14:textId="61F0778C" w:rsidR="004B5A31" w:rsidRDefault="004B5A31" w:rsidP="003656FB">
      <w:pPr>
        <w:spacing w:beforeLines="50" w:before="120" w:after="0"/>
        <w:rPr>
          <w:lang w:eastAsia="ja-JP"/>
        </w:rPr>
      </w:pPr>
    </w:p>
    <w:p w14:paraId="37719F93" w14:textId="7E6C6BF3" w:rsidR="008A221D" w:rsidRDefault="008A221D" w:rsidP="008A221D">
      <w:pPr>
        <w:pStyle w:val="1"/>
        <w:tabs>
          <w:tab w:val="num" w:pos="426"/>
        </w:tabs>
        <w:ind w:left="426" w:hanging="426"/>
        <w:rPr>
          <w:lang w:val="en-US" w:eastAsia="ja-JP"/>
        </w:rPr>
      </w:pPr>
      <w:r>
        <w:rPr>
          <w:lang w:val="en-US" w:eastAsia="ja-JP"/>
        </w:rPr>
        <w:t>Harmonizing UL configured-grant enhancements in NR-U and URLLC</w:t>
      </w:r>
    </w:p>
    <w:p w14:paraId="38885454" w14:textId="77777777" w:rsidR="00746642" w:rsidRDefault="00662757" w:rsidP="00746642">
      <w:pPr>
        <w:spacing w:beforeLines="50" w:before="120" w:after="0"/>
        <w:rPr>
          <w:lang w:eastAsia="ja-JP"/>
        </w:rPr>
      </w:pPr>
      <w:r>
        <w:rPr>
          <w:rFonts w:hint="eastAsia"/>
          <w:lang w:val="en-US" w:eastAsia="ja-JP"/>
        </w:rPr>
        <w:t>I</w:t>
      </w:r>
      <w:r>
        <w:rPr>
          <w:lang w:val="en-US" w:eastAsia="ja-JP"/>
        </w:rPr>
        <w:t>n RAN1#10</w:t>
      </w:r>
      <w:r w:rsidR="0011109E">
        <w:rPr>
          <w:lang w:val="en-US" w:eastAsia="ja-JP"/>
        </w:rPr>
        <w:t>3</w:t>
      </w:r>
      <w:r w:rsidR="00A420A3">
        <w:rPr>
          <w:lang w:val="en-US" w:eastAsia="ja-JP"/>
        </w:rPr>
        <w:t>e</w:t>
      </w:r>
      <w:r>
        <w:rPr>
          <w:lang w:val="en-US" w:eastAsia="ja-JP"/>
        </w:rPr>
        <w:t>, following options were identified.</w:t>
      </w:r>
      <w:r w:rsidR="00746642">
        <w:rPr>
          <w:lang w:val="en-US" w:eastAsia="ja-JP"/>
        </w:rPr>
        <w:t xml:space="preserve"> </w:t>
      </w:r>
      <w:r w:rsidR="00746642">
        <w:rPr>
          <w:rFonts w:hint="eastAsia"/>
          <w:lang w:eastAsia="ja-JP"/>
        </w:rPr>
        <w:t>I</w:t>
      </w:r>
      <w:r w:rsidR="00746642">
        <w:rPr>
          <w:lang w:eastAsia="ja-JP"/>
        </w:rPr>
        <w:t>n RAN1#104bis-e, it was agreed that Option 1 and Option 2a are considered further.</w:t>
      </w:r>
    </w:p>
    <w:p w14:paraId="7D996908" w14:textId="700C1FC0" w:rsidR="00662757" w:rsidRDefault="00662757" w:rsidP="00E47A43">
      <w:pPr>
        <w:pStyle w:val="aff2"/>
        <w:widowControl w:val="0"/>
        <w:numPr>
          <w:ilvl w:val="0"/>
          <w:numId w:val="16"/>
        </w:numPr>
        <w:snapToGrid w:val="0"/>
        <w:spacing w:after="0"/>
        <w:ind w:leftChars="0"/>
        <w:rPr>
          <w:rFonts w:eastAsiaTheme="minorEastAsia"/>
        </w:rPr>
      </w:pPr>
      <w:r w:rsidRPr="00746642">
        <w:rPr>
          <w:rFonts w:eastAsiaTheme="minorEastAsia"/>
          <w:highlight w:val="yellow"/>
        </w:rPr>
        <w:t xml:space="preserve">Option 1: </w:t>
      </w:r>
      <w:r w:rsidR="0011109E" w:rsidRPr="00746642">
        <w:rPr>
          <w:highlight w:val="yellow"/>
          <w:lang w:eastAsia="ja-JP"/>
        </w:rPr>
        <w:t xml:space="preserve">Both “CG-UCI based procedures” and “CG-DFI based procedures” are enabled or disabled for unlicensed using one RRC parameter i.e., </w:t>
      </w:r>
      <w:r w:rsidR="0011109E" w:rsidRPr="00746642">
        <w:rPr>
          <w:i/>
          <w:iCs/>
          <w:highlight w:val="yellow"/>
          <w:lang w:eastAsia="ja-JP"/>
        </w:rPr>
        <w:t>cg-RetransmissionTimer-r16</w:t>
      </w:r>
      <w:r w:rsidR="0011109E" w:rsidRPr="00746642">
        <w:rPr>
          <w:highlight w:val="yellow"/>
          <w:lang w:eastAsia="ja-JP"/>
        </w:rPr>
        <w:t>.</w:t>
      </w:r>
    </w:p>
    <w:p w14:paraId="2321FA8F" w14:textId="56E1014C" w:rsidR="00662757" w:rsidRPr="0011109E" w:rsidRDefault="00662757" w:rsidP="00E47A43">
      <w:pPr>
        <w:pStyle w:val="aff2"/>
        <w:widowControl w:val="0"/>
        <w:numPr>
          <w:ilvl w:val="0"/>
          <w:numId w:val="16"/>
        </w:numPr>
        <w:snapToGrid w:val="0"/>
        <w:spacing w:after="0"/>
        <w:ind w:leftChars="0"/>
        <w:rPr>
          <w:rFonts w:eastAsiaTheme="minorEastAsia"/>
        </w:rPr>
      </w:pPr>
      <w:r w:rsidRPr="00746642">
        <w:rPr>
          <w:rFonts w:eastAsiaTheme="minorEastAsia" w:hint="eastAsia"/>
          <w:highlight w:val="yellow"/>
          <w:lang w:eastAsia="ja-JP"/>
        </w:rPr>
        <w:t>O</w:t>
      </w:r>
      <w:r w:rsidRPr="00746642">
        <w:rPr>
          <w:rFonts w:eastAsiaTheme="minorEastAsia"/>
          <w:highlight w:val="yellow"/>
          <w:lang w:eastAsia="ja-JP"/>
        </w:rPr>
        <w:t>ption 2</w:t>
      </w:r>
      <w:r w:rsidR="0011109E" w:rsidRPr="00746642">
        <w:rPr>
          <w:rFonts w:eastAsiaTheme="minorEastAsia"/>
          <w:highlight w:val="yellow"/>
          <w:lang w:eastAsia="ja-JP"/>
        </w:rPr>
        <w:t>a</w:t>
      </w:r>
      <w:r w:rsidRPr="00746642">
        <w:rPr>
          <w:rFonts w:eastAsiaTheme="minorEastAsia"/>
          <w:highlight w:val="yellow"/>
          <w:lang w:eastAsia="ja-JP"/>
        </w:rPr>
        <w:t xml:space="preserve">: </w:t>
      </w:r>
      <w:r w:rsidR="0011109E" w:rsidRPr="00746642">
        <w:rPr>
          <w:highlight w:val="yellow"/>
          <w:lang w:eastAsia="ja-JP"/>
        </w:rPr>
        <w:t xml:space="preserve">“CG-UCI based procedures” and “CG-DFI based procedures” are independently enabled or disabled for unlicensed using respective RRC parameter, i.e., new parameter X and </w:t>
      </w:r>
      <w:r w:rsidR="0011109E" w:rsidRPr="00746642">
        <w:rPr>
          <w:i/>
          <w:iCs/>
          <w:highlight w:val="yellow"/>
          <w:lang w:eastAsia="ja-JP"/>
        </w:rPr>
        <w:t>cg-RetransmissionTimer-r16</w:t>
      </w:r>
      <w:r w:rsidR="0011109E" w:rsidRPr="00746642">
        <w:rPr>
          <w:highlight w:val="yellow"/>
          <w:lang w:eastAsia="ja-JP"/>
        </w:rPr>
        <w:t>, respectively.</w:t>
      </w:r>
    </w:p>
    <w:p w14:paraId="10FB9CC6" w14:textId="7FA3C7B9" w:rsidR="0011109E" w:rsidRPr="0011109E" w:rsidRDefault="0011109E" w:rsidP="00E47A43">
      <w:pPr>
        <w:pStyle w:val="aff2"/>
        <w:widowControl w:val="0"/>
        <w:numPr>
          <w:ilvl w:val="0"/>
          <w:numId w:val="16"/>
        </w:numPr>
        <w:snapToGrid w:val="0"/>
        <w:spacing w:after="0"/>
        <w:ind w:leftChars="0"/>
        <w:rPr>
          <w:rFonts w:eastAsiaTheme="minorEastAsia"/>
        </w:rPr>
      </w:pPr>
      <w:r>
        <w:rPr>
          <w:rFonts w:hint="eastAsia"/>
          <w:lang w:eastAsia="ja-JP"/>
        </w:rPr>
        <w:t>O</w:t>
      </w:r>
      <w:r>
        <w:rPr>
          <w:lang w:eastAsia="ja-JP"/>
        </w:rPr>
        <w:t xml:space="preserve">ption 2b: “CG-UCI based procedures” and “CG-DFI based procedures” are independently enabled or disabled for unlicensed using respective RRC parameter, i.e., new parameter X and new parameter Y, respectively, where X and Y are different from </w:t>
      </w:r>
      <w:r w:rsidRPr="002473AF">
        <w:rPr>
          <w:i/>
          <w:iCs/>
          <w:lang w:eastAsia="ja-JP"/>
        </w:rPr>
        <w:t>cg-RetransmissionTimer-r16</w:t>
      </w:r>
      <w:r>
        <w:rPr>
          <w:lang w:eastAsia="ja-JP"/>
        </w:rPr>
        <w:t>.</w:t>
      </w:r>
    </w:p>
    <w:p w14:paraId="49320768" w14:textId="09A8B20A" w:rsidR="0011109E" w:rsidRDefault="0011109E" w:rsidP="00E47A43">
      <w:pPr>
        <w:pStyle w:val="aff2"/>
        <w:widowControl w:val="0"/>
        <w:numPr>
          <w:ilvl w:val="0"/>
          <w:numId w:val="16"/>
        </w:numPr>
        <w:snapToGrid w:val="0"/>
        <w:spacing w:after="0"/>
        <w:ind w:leftChars="0"/>
        <w:rPr>
          <w:rFonts w:eastAsiaTheme="minorEastAsia"/>
        </w:rPr>
      </w:pPr>
      <w:r>
        <w:rPr>
          <w:rFonts w:hint="eastAsia"/>
          <w:lang w:eastAsia="ja-JP"/>
        </w:rPr>
        <w:t>O</w:t>
      </w:r>
      <w:r>
        <w:rPr>
          <w:lang w:eastAsia="ja-JP"/>
        </w:rPr>
        <w:t xml:space="preserve">ption 3: CG-UCI based procedures are supported for unlicensed. CG-DFI based procedures are enabled or disabled for unlicensed using one RRC parameter i.e., </w:t>
      </w:r>
      <w:r w:rsidRPr="002473AF">
        <w:rPr>
          <w:i/>
          <w:iCs/>
          <w:lang w:eastAsia="ja-JP"/>
        </w:rPr>
        <w:t>cg-RetransmissionTimer-r16</w:t>
      </w:r>
      <w:r>
        <w:rPr>
          <w:lang w:eastAsia="ja-JP"/>
        </w:rPr>
        <w:t>.</w:t>
      </w:r>
    </w:p>
    <w:p w14:paraId="073DF41B" w14:textId="0EEDD5E4" w:rsidR="00A420A3" w:rsidRDefault="00662757" w:rsidP="003656FB">
      <w:pPr>
        <w:spacing w:beforeLines="50" w:before="120" w:after="0"/>
        <w:rPr>
          <w:lang w:eastAsia="ja-JP"/>
        </w:rPr>
      </w:pPr>
      <w:r>
        <w:rPr>
          <w:rFonts w:hint="eastAsia"/>
          <w:lang w:eastAsia="ja-JP"/>
        </w:rPr>
        <w:t>I</w:t>
      </w:r>
      <w:r>
        <w:rPr>
          <w:lang w:eastAsia="ja-JP"/>
        </w:rPr>
        <w:t xml:space="preserve">n Rel.16 specification, </w:t>
      </w:r>
      <w:r w:rsidRPr="00662757">
        <w:rPr>
          <w:i/>
          <w:iCs/>
          <w:lang w:eastAsia="ja-JP"/>
        </w:rPr>
        <w:t>cg-Retransmission</w:t>
      </w:r>
      <w:r>
        <w:rPr>
          <w:i/>
          <w:iCs/>
          <w:lang w:eastAsia="ja-JP"/>
        </w:rPr>
        <w:t>Ti</w:t>
      </w:r>
      <w:r w:rsidRPr="00662757">
        <w:rPr>
          <w:i/>
          <w:iCs/>
          <w:lang w:eastAsia="ja-JP"/>
        </w:rPr>
        <w:t>mer</w:t>
      </w:r>
      <w:r>
        <w:rPr>
          <w:lang w:eastAsia="ja-JP"/>
        </w:rPr>
        <w:t xml:space="preserve"> is always configured for </w:t>
      </w:r>
      <w:r w:rsidR="001E0AB5">
        <w:rPr>
          <w:lang w:eastAsia="ja-JP"/>
        </w:rPr>
        <w:t xml:space="preserve">an </w:t>
      </w:r>
      <w:r>
        <w:rPr>
          <w:lang w:eastAsia="ja-JP"/>
        </w:rPr>
        <w:t xml:space="preserve">unlicensed band operation. </w:t>
      </w:r>
      <w:r w:rsidR="00A420A3">
        <w:rPr>
          <w:lang w:eastAsia="ja-JP"/>
        </w:rPr>
        <w:t xml:space="preserve">In RAN1#102e, it was agreed that at least </w:t>
      </w:r>
      <w:r w:rsidR="00A420A3" w:rsidRPr="00662757">
        <w:rPr>
          <w:i/>
          <w:iCs/>
          <w:lang w:eastAsia="ja-JP"/>
        </w:rPr>
        <w:t>cg-Retransmission</w:t>
      </w:r>
      <w:r w:rsidR="00A420A3">
        <w:rPr>
          <w:i/>
          <w:iCs/>
          <w:lang w:eastAsia="ja-JP"/>
        </w:rPr>
        <w:t>Ti</w:t>
      </w:r>
      <w:r w:rsidR="00A420A3" w:rsidRPr="00662757">
        <w:rPr>
          <w:i/>
          <w:iCs/>
          <w:lang w:eastAsia="ja-JP"/>
        </w:rPr>
        <w:t>mer</w:t>
      </w:r>
      <w:r w:rsidR="00A420A3">
        <w:rPr>
          <w:lang w:eastAsia="ja-JP"/>
        </w:rPr>
        <w:t xml:space="preserve"> is not mandated in </w:t>
      </w:r>
      <w:r w:rsidR="00336BCC">
        <w:rPr>
          <w:lang w:eastAsia="ja-JP"/>
        </w:rPr>
        <w:t xml:space="preserve">the </w:t>
      </w:r>
      <w:r w:rsidR="00A420A3">
        <w:rPr>
          <w:lang w:eastAsia="ja-JP"/>
        </w:rPr>
        <w:t xml:space="preserve">unlicensed band operation. Option </w:t>
      </w:r>
      <w:r w:rsidR="008550D5">
        <w:rPr>
          <w:lang w:eastAsia="ja-JP"/>
        </w:rPr>
        <w:t>1</w:t>
      </w:r>
      <w:r w:rsidR="00A420A3">
        <w:rPr>
          <w:lang w:eastAsia="ja-JP"/>
        </w:rPr>
        <w:t xml:space="preserve"> seems simpler. One of </w:t>
      </w:r>
      <w:r w:rsidR="00336BCC">
        <w:rPr>
          <w:lang w:eastAsia="ja-JP"/>
        </w:rPr>
        <w:t xml:space="preserve">the </w:t>
      </w:r>
      <w:r w:rsidR="00A420A3">
        <w:rPr>
          <w:lang w:eastAsia="ja-JP"/>
        </w:rPr>
        <w:t xml:space="preserve">operations would be if the higher layer parameter </w:t>
      </w:r>
      <w:r w:rsidR="00A420A3" w:rsidRPr="00662757">
        <w:rPr>
          <w:i/>
          <w:iCs/>
          <w:lang w:eastAsia="ja-JP"/>
        </w:rPr>
        <w:t>cg-Retransmission</w:t>
      </w:r>
      <w:r w:rsidR="00A420A3">
        <w:rPr>
          <w:i/>
          <w:iCs/>
          <w:lang w:eastAsia="ja-JP"/>
        </w:rPr>
        <w:t>Ti</w:t>
      </w:r>
      <w:r w:rsidR="00A420A3" w:rsidRPr="00662757">
        <w:rPr>
          <w:i/>
          <w:iCs/>
          <w:lang w:eastAsia="ja-JP"/>
        </w:rPr>
        <w:t>mer</w:t>
      </w:r>
      <w:r w:rsidR="00A420A3">
        <w:rPr>
          <w:lang w:eastAsia="ja-JP"/>
        </w:rPr>
        <w:t xml:space="preserve"> is provided, NR-U CG is adopted, otherwise URLLC CG is used.</w:t>
      </w:r>
    </w:p>
    <w:p w14:paraId="0630557D" w14:textId="3259D287" w:rsidR="00A420A3" w:rsidRDefault="00A420A3" w:rsidP="003656FB">
      <w:pPr>
        <w:spacing w:beforeLines="50" w:before="120" w:after="0"/>
        <w:rPr>
          <w:lang w:eastAsia="ja-JP"/>
        </w:rPr>
      </w:pPr>
      <w:r>
        <w:rPr>
          <w:lang w:eastAsia="ja-JP"/>
        </w:rPr>
        <w:t>One of motivation</w:t>
      </w:r>
      <w:r w:rsidR="00B22BA0">
        <w:rPr>
          <w:lang w:eastAsia="ja-JP"/>
        </w:rPr>
        <w:t>s</w:t>
      </w:r>
      <w:r>
        <w:rPr>
          <w:lang w:eastAsia="ja-JP"/>
        </w:rPr>
        <w:t xml:space="preserve"> for harmonizing CG enhancement in NR-U and URLLC is to support the same CG operation as licensed band (e.g., CG-UCI/DFI less transmission). The reason why CG-UCI/DFI should be disabled is to reduce unnecessary signalling overhead and retransmissions. For the functions related to autonomous transmission on CG (e.g., the CG retransmission timer, DFI, indication of NDI and RV on CG-UCI), when miss-detection probability at gNB is low (e.g., by configuring low MCS and dense DMRS) and/or the environment where LBT failure probability is low, these functions should be disabled. </w:t>
      </w:r>
      <w:r w:rsidR="00754BBB">
        <w:rPr>
          <w:lang w:eastAsia="ja-JP"/>
        </w:rPr>
        <w:t>For the function related to COT sharing (i.e., COT sharing information on CG-UCI</w:t>
      </w:r>
      <w:r w:rsidR="008550D5">
        <w:rPr>
          <w:lang w:eastAsia="ja-JP"/>
        </w:rPr>
        <w:t>)</w:t>
      </w:r>
      <w:r w:rsidR="00754BBB">
        <w:rPr>
          <w:lang w:eastAsia="ja-JP"/>
        </w:rPr>
        <w:t xml:space="preserve">, the merit is not related to miss-detection and LBT failure probability. COT sharing can be used to reduce LBT delay by using Cat.1 or Cat.2 LBT instead of Cat.4 LBT. If </w:t>
      </w:r>
      <w:r w:rsidR="00D7633F">
        <w:rPr>
          <w:lang w:eastAsia="ja-JP"/>
        </w:rPr>
        <w:t xml:space="preserve">the </w:t>
      </w:r>
      <w:r w:rsidR="00754BBB">
        <w:rPr>
          <w:lang w:eastAsia="ja-JP"/>
        </w:rPr>
        <w:t>whole CG-UCI field is disabled (CG-UCI is not transmitted on CG PUSCH), delay can be increased because of the lack of COT sharing information. Then, at least COT sharing information should be indicated by CG-UCI in some cases.</w:t>
      </w:r>
    </w:p>
    <w:p w14:paraId="059791F4" w14:textId="6A943053" w:rsidR="00754BBB" w:rsidRDefault="00754BBB" w:rsidP="00754BBB">
      <w:pPr>
        <w:spacing w:beforeLines="50" w:before="120" w:after="0"/>
        <w:rPr>
          <w:b/>
          <w:bCs/>
          <w:lang w:eastAsia="ja-JP"/>
        </w:rPr>
      </w:pPr>
      <w:r>
        <w:rPr>
          <w:b/>
          <w:bCs/>
          <w:lang w:eastAsia="ja-JP"/>
        </w:rPr>
        <w:t xml:space="preserve">Proposal </w:t>
      </w:r>
      <w:r w:rsidR="001F52DF">
        <w:rPr>
          <w:b/>
          <w:bCs/>
          <w:lang w:eastAsia="ja-JP"/>
        </w:rPr>
        <w:t>3</w:t>
      </w:r>
      <w:r>
        <w:rPr>
          <w:b/>
          <w:bCs/>
          <w:lang w:eastAsia="ja-JP"/>
        </w:rPr>
        <w:t>: W</w:t>
      </w:r>
      <w:r w:rsidRPr="00754BBB">
        <w:rPr>
          <w:b/>
          <w:bCs/>
          <w:lang w:eastAsia="ja-JP"/>
        </w:rPr>
        <w:t>hen configured grant Type 1 or Type 2 are configured on unlicensed spectrum</w:t>
      </w:r>
      <w:r>
        <w:rPr>
          <w:b/>
          <w:bCs/>
          <w:lang w:eastAsia="ja-JP"/>
        </w:rPr>
        <w:t>, it would be useful that at least functions related to autonomous retransmission on CG and COT sharing are separately enabled/disabled by the configuration.</w:t>
      </w:r>
    </w:p>
    <w:p w14:paraId="5926BA9F" w14:textId="7EF07CBD" w:rsidR="00A21837" w:rsidRDefault="00A21837" w:rsidP="00A21837">
      <w:pPr>
        <w:spacing w:after="0"/>
        <w:rPr>
          <w:b/>
          <w:bCs/>
          <w:lang w:eastAsia="ja-JP"/>
        </w:rPr>
      </w:pPr>
    </w:p>
    <w:p w14:paraId="6AEE611C" w14:textId="03E775DF" w:rsidR="00A21837" w:rsidRPr="00A21837" w:rsidRDefault="00A21837" w:rsidP="00A21837">
      <w:pPr>
        <w:spacing w:after="0"/>
        <w:rPr>
          <w:lang w:eastAsia="ja-JP"/>
        </w:rPr>
      </w:pPr>
      <w:r>
        <w:rPr>
          <w:rFonts w:hint="eastAsia"/>
          <w:lang w:eastAsia="ja-JP"/>
        </w:rPr>
        <w:t>I</w:t>
      </w:r>
      <w:r>
        <w:rPr>
          <w:lang w:eastAsia="ja-JP"/>
        </w:rPr>
        <w:t>n RAN1#104e, it was suggested to use following table for better understanding of each option.</w:t>
      </w:r>
    </w:p>
    <w:p w14:paraId="4CA43448" w14:textId="77777777" w:rsidR="00A21837" w:rsidRDefault="00A21837" w:rsidP="00A21837">
      <w:pPr>
        <w:widowControl w:val="0"/>
        <w:snapToGrid w:val="0"/>
        <w:spacing w:beforeLines="50" w:before="120" w:after="0"/>
        <w:jc w:val="center"/>
        <w:rPr>
          <w:rFonts w:eastAsiaTheme="minorEastAsia"/>
          <w:lang w:val="en-US" w:eastAsia="ja-JP"/>
        </w:rPr>
      </w:pPr>
      <w:r>
        <w:rPr>
          <w:rFonts w:eastAsiaTheme="minorEastAsia"/>
          <w:lang w:val="en-US" w:eastAsia="ja-JP"/>
        </w:rPr>
        <w:t xml:space="preserve">Table 1: Feature combinations for each option </w:t>
      </w:r>
    </w:p>
    <w:p w14:paraId="6B0D0A31" w14:textId="7F99DC45" w:rsidR="00A21837" w:rsidRDefault="00A21837" w:rsidP="00A21837">
      <w:pPr>
        <w:widowControl w:val="0"/>
        <w:snapToGrid w:val="0"/>
        <w:spacing w:after="0"/>
        <w:jc w:val="center"/>
        <w:rPr>
          <w:rFonts w:eastAsiaTheme="minorEastAsia"/>
          <w:lang w:val="en-US" w:eastAsia="ja-JP"/>
        </w:rPr>
      </w:pPr>
      <w:r>
        <w:rPr>
          <w:rFonts w:eastAsiaTheme="minorEastAsia"/>
          <w:lang w:val="en-US" w:eastAsia="ja-JP"/>
        </w:rPr>
        <w:t>(Note: 0 means the feature is disabled/not configured, 1 means enabled/configured.</w:t>
      </w:r>
    </w:p>
    <w:tbl>
      <w:tblPr>
        <w:tblStyle w:val="afa"/>
        <w:tblW w:w="0" w:type="auto"/>
        <w:tblLook w:val="04A0" w:firstRow="1" w:lastRow="0" w:firstColumn="1" w:lastColumn="0" w:noHBand="0" w:noVBand="1"/>
      </w:tblPr>
      <w:tblGrid>
        <w:gridCol w:w="2407"/>
        <w:gridCol w:w="1984"/>
        <w:gridCol w:w="1984"/>
        <w:gridCol w:w="2835"/>
      </w:tblGrid>
      <w:tr w:rsidR="00A21837" w14:paraId="00E675ED" w14:textId="77777777" w:rsidTr="00915059">
        <w:tc>
          <w:tcPr>
            <w:tcW w:w="2407" w:type="dxa"/>
          </w:tcPr>
          <w:p w14:paraId="6E4CF2F5" w14:textId="77777777" w:rsidR="00A21837" w:rsidRDefault="00A21837" w:rsidP="00915059">
            <w:pPr>
              <w:widowControl w:val="0"/>
              <w:snapToGrid w:val="0"/>
              <w:spacing w:after="0"/>
              <w:rPr>
                <w:rFonts w:eastAsiaTheme="minorEastAsia"/>
                <w:lang w:val="en-US" w:eastAsia="ja-JP"/>
              </w:rPr>
            </w:pPr>
          </w:p>
        </w:tc>
        <w:tc>
          <w:tcPr>
            <w:tcW w:w="1984" w:type="dxa"/>
          </w:tcPr>
          <w:p w14:paraId="19119645" w14:textId="77777777" w:rsidR="00A21837" w:rsidRDefault="00A21837" w:rsidP="00915059">
            <w:pPr>
              <w:widowControl w:val="0"/>
              <w:snapToGrid w:val="0"/>
              <w:spacing w:after="0"/>
              <w:rPr>
                <w:rFonts w:eastAsiaTheme="minorEastAsia"/>
                <w:lang w:val="en-US" w:eastAsia="ja-JP"/>
              </w:rPr>
            </w:pPr>
            <w:r>
              <w:rPr>
                <w:rFonts w:eastAsiaTheme="minorEastAsia" w:hint="eastAsia"/>
                <w:lang w:val="en-US" w:eastAsia="ja-JP"/>
              </w:rPr>
              <w:t>C</w:t>
            </w:r>
            <w:r>
              <w:rPr>
                <w:rFonts w:eastAsiaTheme="minorEastAsia"/>
                <w:lang w:val="en-US" w:eastAsia="ja-JP"/>
              </w:rPr>
              <w:t>G-UCI</w:t>
            </w:r>
          </w:p>
        </w:tc>
        <w:tc>
          <w:tcPr>
            <w:tcW w:w="1984" w:type="dxa"/>
          </w:tcPr>
          <w:p w14:paraId="52BE92E2" w14:textId="77777777" w:rsidR="00A21837" w:rsidRDefault="00A21837" w:rsidP="00915059">
            <w:pPr>
              <w:widowControl w:val="0"/>
              <w:snapToGrid w:val="0"/>
              <w:spacing w:after="0"/>
              <w:rPr>
                <w:rFonts w:eastAsiaTheme="minorEastAsia"/>
                <w:lang w:val="en-US" w:eastAsia="ja-JP"/>
              </w:rPr>
            </w:pPr>
            <w:r>
              <w:rPr>
                <w:rFonts w:eastAsiaTheme="minorEastAsia" w:hint="eastAsia"/>
                <w:lang w:val="en-US" w:eastAsia="ja-JP"/>
              </w:rPr>
              <w:t>C</w:t>
            </w:r>
            <w:r>
              <w:rPr>
                <w:rFonts w:eastAsiaTheme="minorEastAsia"/>
                <w:lang w:val="en-US" w:eastAsia="ja-JP"/>
              </w:rPr>
              <w:t>G-DFI</w:t>
            </w:r>
          </w:p>
        </w:tc>
        <w:tc>
          <w:tcPr>
            <w:tcW w:w="2835" w:type="dxa"/>
          </w:tcPr>
          <w:p w14:paraId="7415BC51" w14:textId="77777777" w:rsidR="00A21837" w:rsidRPr="0001604D" w:rsidRDefault="00A21837" w:rsidP="00915059">
            <w:pPr>
              <w:widowControl w:val="0"/>
              <w:snapToGrid w:val="0"/>
              <w:spacing w:after="0"/>
              <w:rPr>
                <w:rFonts w:eastAsiaTheme="minorEastAsia"/>
                <w:i/>
                <w:iCs/>
                <w:lang w:val="en-US" w:eastAsia="ja-JP"/>
              </w:rPr>
            </w:pPr>
            <w:r w:rsidRPr="0001604D">
              <w:rPr>
                <w:rFonts w:eastAsiaTheme="minorEastAsia" w:hint="eastAsia"/>
                <w:i/>
                <w:iCs/>
                <w:lang w:val="en-US" w:eastAsia="ja-JP"/>
              </w:rPr>
              <w:t>c</w:t>
            </w:r>
            <w:r w:rsidRPr="0001604D">
              <w:rPr>
                <w:rFonts w:eastAsiaTheme="minorEastAsia"/>
                <w:i/>
                <w:iCs/>
                <w:lang w:val="en-US" w:eastAsia="ja-JP"/>
              </w:rPr>
              <w:t>g-RetransmissionTime-r16</w:t>
            </w:r>
          </w:p>
        </w:tc>
      </w:tr>
      <w:tr w:rsidR="00A21837" w14:paraId="64465AEB" w14:textId="77777777" w:rsidTr="00915059">
        <w:tc>
          <w:tcPr>
            <w:tcW w:w="2407" w:type="dxa"/>
          </w:tcPr>
          <w:p w14:paraId="2446BA60" w14:textId="77777777" w:rsidR="00A21837" w:rsidRDefault="00A21837" w:rsidP="00915059">
            <w:pPr>
              <w:widowControl w:val="0"/>
              <w:snapToGrid w:val="0"/>
              <w:spacing w:after="0"/>
              <w:rPr>
                <w:rFonts w:eastAsiaTheme="minorEastAsia"/>
                <w:lang w:val="en-US" w:eastAsia="ja-JP"/>
              </w:rPr>
            </w:pPr>
            <w:r>
              <w:rPr>
                <w:rFonts w:eastAsiaTheme="minorEastAsia" w:hint="eastAsia"/>
                <w:lang w:val="en-US" w:eastAsia="ja-JP"/>
              </w:rPr>
              <w:t>I</w:t>
            </w:r>
            <w:r>
              <w:rPr>
                <w:rFonts w:eastAsiaTheme="minorEastAsia"/>
                <w:lang w:val="en-US" w:eastAsia="ja-JP"/>
              </w:rPr>
              <w:t>IoT like mechanism</w:t>
            </w:r>
          </w:p>
          <w:p w14:paraId="4868ADF9" w14:textId="77777777" w:rsidR="00A21837" w:rsidRDefault="00A21837" w:rsidP="00915059">
            <w:pPr>
              <w:widowControl w:val="0"/>
              <w:snapToGrid w:val="0"/>
              <w:spacing w:after="0"/>
              <w:rPr>
                <w:rFonts w:eastAsiaTheme="minorEastAsia"/>
                <w:lang w:val="en-US" w:eastAsia="ja-JP"/>
              </w:rPr>
            </w:pPr>
            <w:r>
              <w:rPr>
                <w:rFonts w:eastAsiaTheme="minorEastAsia" w:hint="eastAsia"/>
                <w:lang w:val="en-US" w:eastAsia="ja-JP"/>
              </w:rPr>
              <w:t>(</w:t>
            </w:r>
            <w:r>
              <w:rPr>
                <w:rFonts w:eastAsiaTheme="minorEastAsia"/>
                <w:lang w:val="en-US" w:eastAsia="ja-JP"/>
              </w:rPr>
              <w:t>Option 1)</w:t>
            </w:r>
          </w:p>
        </w:tc>
        <w:tc>
          <w:tcPr>
            <w:tcW w:w="1984" w:type="dxa"/>
          </w:tcPr>
          <w:p w14:paraId="72E6F82B" w14:textId="77777777" w:rsidR="00A21837" w:rsidRDefault="00A21837" w:rsidP="00915059">
            <w:pPr>
              <w:widowControl w:val="0"/>
              <w:snapToGrid w:val="0"/>
              <w:spacing w:after="0"/>
              <w:rPr>
                <w:rFonts w:eastAsiaTheme="minorEastAsia"/>
                <w:lang w:val="en-US" w:eastAsia="ja-JP"/>
              </w:rPr>
            </w:pPr>
            <w:r>
              <w:rPr>
                <w:rFonts w:eastAsiaTheme="minorEastAsia" w:hint="eastAsia"/>
                <w:lang w:val="en-US" w:eastAsia="ja-JP"/>
              </w:rPr>
              <w:t>0</w:t>
            </w:r>
          </w:p>
        </w:tc>
        <w:tc>
          <w:tcPr>
            <w:tcW w:w="1984" w:type="dxa"/>
          </w:tcPr>
          <w:p w14:paraId="21CB6F87" w14:textId="77777777" w:rsidR="00A21837" w:rsidRDefault="00A21837" w:rsidP="00915059">
            <w:pPr>
              <w:widowControl w:val="0"/>
              <w:snapToGrid w:val="0"/>
              <w:spacing w:after="0"/>
              <w:rPr>
                <w:rFonts w:eastAsiaTheme="minorEastAsia"/>
                <w:lang w:val="en-US" w:eastAsia="ja-JP"/>
              </w:rPr>
            </w:pPr>
            <w:r>
              <w:rPr>
                <w:rFonts w:eastAsiaTheme="minorEastAsia" w:hint="eastAsia"/>
                <w:lang w:val="en-US" w:eastAsia="ja-JP"/>
              </w:rPr>
              <w:t>0</w:t>
            </w:r>
          </w:p>
        </w:tc>
        <w:tc>
          <w:tcPr>
            <w:tcW w:w="2835" w:type="dxa"/>
          </w:tcPr>
          <w:p w14:paraId="148242B8" w14:textId="77777777" w:rsidR="00A21837" w:rsidRDefault="00A21837" w:rsidP="00915059">
            <w:pPr>
              <w:widowControl w:val="0"/>
              <w:snapToGrid w:val="0"/>
              <w:spacing w:after="0"/>
              <w:rPr>
                <w:rFonts w:eastAsiaTheme="minorEastAsia"/>
                <w:lang w:val="en-US" w:eastAsia="ja-JP"/>
              </w:rPr>
            </w:pPr>
            <w:r>
              <w:rPr>
                <w:rFonts w:eastAsiaTheme="minorEastAsia" w:hint="eastAsia"/>
                <w:lang w:val="en-US" w:eastAsia="ja-JP"/>
              </w:rPr>
              <w:t>0</w:t>
            </w:r>
          </w:p>
        </w:tc>
      </w:tr>
      <w:tr w:rsidR="00A21837" w14:paraId="392F6094" w14:textId="77777777" w:rsidTr="00915059">
        <w:tc>
          <w:tcPr>
            <w:tcW w:w="2407" w:type="dxa"/>
          </w:tcPr>
          <w:p w14:paraId="7A1ACD8C" w14:textId="77777777" w:rsidR="00A21837" w:rsidRDefault="00A21837" w:rsidP="00915059">
            <w:pPr>
              <w:widowControl w:val="0"/>
              <w:snapToGrid w:val="0"/>
              <w:spacing w:after="0"/>
              <w:rPr>
                <w:rFonts w:eastAsiaTheme="minorEastAsia"/>
                <w:lang w:val="en-US" w:eastAsia="ja-JP"/>
              </w:rPr>
            </w:pPr>
            <w:r>
              <w:rPr>
                <w:rFonts w:eastAsiaTheme="minorEastAsia" w:hint="eastAsia"/>
                <w:lang w:val="en-US" w:eastAsia="ja-JP"/>
              </w:rPr>
              <w:t>O</w:t>
            </w:r>
            <w:r>
              <w:rPr>
                <w:rFonts w:eastAsiaTheme="minorEastAsia"/>
                <w:lang w:val="en-US" w:eastAsia="ja-JP"/>
              </w:rPr>
              <w:t>ption 2b: Combination 1</w:t>
            </w:r>
          </w:p>
        </w:tc>
        <w:tc>
          <w:tcPr>
            <w:tcW w:w="1984" w:type="dxa"/>
          </w:tcPr>
          <w:p w14:paraId="714C6E70" w14:textId="77777777" w:rsidR="00A21837" w:rsidRDefault="00A21837" w:rsidP="00915059">
            <w:pPr>
              <w:widowControl w:val="0"/>
              <w:snapToGrid w:val="0"/>
              <w:spacing w:after="0"/>
              <w:rPr>
                <w:rFonts w:eastAsiaTheme="minorEastAsia"/>
                <w:lang w:val="en-US" w:eastAsia="ja-JP"/>
              </w:rPr>
            </w:pPr>
            <w:r>
              <w:rPr>
                <w:rFonts w:eastAsiaTheme="minorEastAsia" w:hint="eastAsia"/>
                <w:lang w:val="en-US" w:eastAsia="ja-JP"/>
              </w:rPr>
              <w:t>0</w:t>
            </w:r>
          </w:p>
        </w:tc>
        <w:tc>
          <w:tcPr>
            <w:tcW w:w="1984" w:type="dxa"/>
          </w:tcPr>
          <w:p w14:paraId="1C35C530" w14:textId="77777777" w:rsidR="00A21837" w:rsidRDefault="00A21837" w:rsidP="00915059">
            <w:pPr>
              <w:widowControl w:val="0"/>
              <w:snapToGrid w:val="0"/>
              <w:spacing w:after="0"/>
              <w:rPr>
                <w:rFonts w:eastAsiaTheme="minorEastAsia"/>
                <w:lang w:val="en-US" w:eastAsia="ja-JP"/>
              </w:rPr>
            </w:pPr>
            <w:r>
              <w:rPr>
                <w:rFonts w:eastAsiaTheme="minorEastAsia" w:hint="eastAsia"/>
                <w:lang w:val="en-US" w:eastAsia="ja-JP"/>
              </w:rPr>
              <w:t>0</w:t>
            </w:r>
          </w:p>
        </w:tc>
        <w:tc>
          <w:tcPr>
            <w:tcW w:w="2835" w:type="dxa"/>
          </w:tcPr>
          <w:p w14:paraId="55DA77B6" w14:textId="77777777" w:rsidR="00A21837" w:rsidRDefault="00A21837" w:rsidP="00915059">
            <w:pPr>
              <w:widowControl w:val="0"/>
              <w:snapToGrid w:val="0"/>
              <w:spacing w:after="0"/>
              <w:rPr>
                <w:rFonts w:eastAsiaTheme="minorEastAsia"/>
                <w:lang w:val="en-US" w:eastAsia="ja-JP"/>
              </w:rPr>
            </w:pPr>
            <w:r>
              <w:rPr>
                <w:rFonts w:eastAsiaTheme="minorEastAsia" w:hint="eastAsia"/>
                <w:lang w:val="en-US" w:eastAsia="ja-JP"/>
              </w:rPr>
              <w:t>1</w:t>
            </w:r>
          </w:p>
        </w:tc>
      </w:tr>
      <w:tr w:rsidR="00A21837" w14:paraId="527AAFCE" w14:textId="77777777" w:rsidTr="00915059">
        <w:tc>
          <w:tcPr>
            <w:tcW w:w="2407" w:type="dxa"/>
          </w:tcPr>
          <w:p w14:paraId="6998D0F9" w14:textId="77777777" w:rsidR="00A21837" w:rsidRDefault="00A21837" w:rsidP="00915059">
            <w:pPr>
              <w:widowControl w:val="0"/>
              <w:snapToGrid w:val="0"/>
              <w:spacing w:after="0"/>
              <w:rPr>
                <w:rFonts w:eastAsiaTheme="minorEastAsia"/>
                <w:lang w:val="en-US" w:eastAsia="ja-JP"/>
              </w:rPr>
            </w:pPr>
            <w:r>
              <w:rPr>
                <w:rFonts w:eastAsiaTheme="minorEastAsia" w:hint="eastAsia"/>
                <w:lang w:val="en-US" w:eastAsia="ja-JP"/>
              </w:rPr>
              <w:t>O</w:t>
            </w:r>
            <w:r>
              <w:rPr>
                <w:rFonts w:eastAsiaTheme="minorEastAsia"/>
                <w:lang w:val="en-US" w:eastAsia="ja-JP"/>
              </w:rPr>
              <w:t>ption 2b: Combination 2</w:t>
            </w:r>
          </w:p>
        </w:tc>
        <w:tc>
          <w:tcPr>
            <w:tcW w:w="1984" w:type="dxa"/>
          </w:tcPr>
          <w:p w14:paraId="2695DE0A" w14:textId="77777777" w:rsidR="00A21837" w:rsidRDefault="00A21837" w:rsidP="00915059">
            <w:pPr>
              <w:widowControl w:val="0"/>
              <w:snapToGrid w:val="0"/>
              <w:spacing w:after="0"/>
              <w:rPr>
                <w:rFonts w:eastAsiaTheme="minorEastAsia"/>
                <w:lang w:val="en-US" w:eastAsia="ja-JP"/>
              </w:rPr>
            </w:pPr>
            <w:r>
              <w:rPr>
                <w:rFonts w:eastAsiaTheme="minorEastAsia" w:hint="eastAsia"/>
                <w:lang w:val="en-US" w:eastAsia="ja-JP"/>
              </w:rPr>
              <w:t>0</w:t>
            </w:r>
          </w:p>
        </w:tc>
        <w:tc>
          <w:tcPr>
            <w:tcW w:w="1984" w:type="dxa"/>
          </w:tcPr>
          <w:p w14:paraId="5E73E997" w14:textId="77777777" w:rsidR="00A21837" w:rsidRDefault="00A21837" w:rsidP="00915059">
            <w:pPr>
              <w:widowControl w:val="0"/>
              <w:snapToGrid w:val="0"/>
              <w:spacing w:after="0"/>
              <w:rPr>
                <w:rFonts w:eastAsiaTheme="minorEastAsia"/>
                <w:lang w:val="en-US" w:eastAsia="ja-JP"/>
              </w:rPr>
            </w:pPr>
            <w:r>
              <w:rPr>
                <w:rFonts w:eastAsiaTheme="minorEastAsia" w:hint="eastAsia"/>
                <w:lang w:val="en-US" w:eastAsia="ja-JP"/>
              </w:rPr>
              <w:t>1</w:t>
            </w:r>
          </w:p>
        </w:tc>
        <w:tc>
          <w:tcPr>
            <w:tcW w:w="2835" w:type="dxa"/>
          </w:tcPr>
          <w:p w14:paraId="1FD53C65" w14:textId="77777777" w:rsidR="00A21837" w:rsidRDefault="00A21837" w:rsidP="00915059">
            <w:pPr>
              <w:widowControl w:val="0"/>
              <w:snapToGrid w:val="0"/>
              <w:spacing w:after="0"/>
              <w:rPr>
                <w:rFonts w:eastAsiaTheme="minorEastAsia"/>
                <w:lang w:val="en-US" w:eastAsia="ja-JP"/>
              </w:rPr>
            </w:pPr>
            <w:r>
              <w:rPr>
                <w:rFonts w:eastAsiaTheme="minorEastAsia" w:hint="eastAsia"/>
                <w:lang w:val="en-US" w:eastAsia="ja-JP"/>
              </w:rPr>
              <w:t>0</w:t>
            </w:r>
          </w:p>
        </w:tc>
      </w:tr>
      <w:tr w:rsidR="00A21837" w14:paraId="64E93BC9" w14:textId="77777777" w:rsidTr="00915059">
        <w:tc>
          <w:tcPr>
            <w:tcW w:w="2407" w:type="dxa"/>
          </w:tcPr>
          <w:p w14:paraId="47B745C1" w14:textId="77777777" w:rsidR="00A21837" w:rsidRDefault="00A21837" w:rsidP="00915059">
            <w:pPr>
              <w:widowControl w:val="0"/>
              <w:snapToGrid w:val="0"/>
              <w:spacing w:after="0"/>
              <w:rPr>
                <w:rFonts w:eastAsiaTheme="minorEastAsia"/>
                <w:lang w:val="en-US" w:eastAsia="ja-JP"/>
              </w:rPr>
            </w:pPr>
            <w:r>
              <w:rPr>
                <w:rFonts w:eastAsiaTheme="minorEastAsia" w:hint="eastAsia"/>
                <w:lang w:val="en-US" w:eastAsia="ja-JP"/>
              </w:rPr>
              <w:t>O</w:t>
            </w:r>
            <w:r>
              <w:rPr>
                <w:rFonts w:eastAsiaTheme="minorEastAsia"/>
                <w:lang w:val="en-US" w:eastAsia="ja-JP"/>
              </w:rPr>
              <w:t>ption 2b and Option 2a: Combination 3</w:t>
            </w:r>
          </w:p>
        </w:tc>
        <w:tc>
          <w:tcPr>
            <w:tcW w:w="1984" w:type="dxa"/>
          </w:tcPr>
          <w:p w14:paraId="5CFBE7BC" w14:textId="77777777" w:rsidR="00A21837" w:rsidRDefault="00A21837" w:rsidP="00915059">
            <w:pPr>
              <w:widowControl w:val="0"/>
              <w:snapToGrid w:val="0"/>
              <w:spacing w:after="0"/>
              <w:rPr>
                <w:rFonts w:eastAsiaTheme="minorEastAsia"/>
                <w:lang w:val="en-US" w:eastAsia="ja-JP"/>
              </w:rPr>
            </w:pPr>
            <w:r>
              <w:rPr>
                <w:rFonts w:eastAsiaTheme="minorEastAsia" w:hint="eastAsia"/>
                <w:lang w:val="en-US" w:eastAsia="ja-JP"/>
              </w:rPr>
              <w:t>0</w:t>
            </w:r>
          </w:p>
        </w:tc>
        <w:tc>
          <w:tcPr>
            <w:tcW w:w="1984" w:type="dxa"/>
          </w:tcPr>
          <w:p w14:paraId="46F60358" w14:textId="77777777" w:rsidR="00A21837" w:rsidRDefault="00A21837" w:rsidP="00915059">
            <w:pPr>
              <w:widowControl w:val="0"/>
              <w:snapToGrid w:val="0"/>
              <w:spacing w:after="0"/>
              <w:rPr>
                <w:rFonts w:eastAsiaTheme="minorEastAsia"/>
                <w:lang w:val="en-US" w:eastAsia="ja-JP"/>
              </w:rPr>
            </w:pPr>
            <w:r>
              <w:rPr>
                <w:rFonts w:eastAsiaTheme="minorEastAsia" w:hint="eastAsia"/>
                <w:lang w:val="en-US" w:eastAsia="ja-JP"/>
              </w:rPr>
              <w:t>1</w:t>
            </w:r>
          </w:p>
        </w:tc>
        <w:tc>
          <w:tcPr>
            <w:tcW w:w="2835" w:type="dxa"/>
          </w:tcPr>
          <w:p w14:paraId="66EB1DF5" w14:textId="77777777" w:rsidR="00A21837" w:rsidRDefault="00A21837" w:rsidP="00915059">
            <w:pPr>
              <w:widowControl w:val="0"/>
              <w:snapToGrid w:val="0"/>
              <w:spacing w:after="0"/>
              <w:rPr>
                <w:rFonts w:eastAsiaTheme="minorEastAsia"/>
                <w:lang w:val="en-US" w:eastAsia="ja-JP"/>
              </w:rPr>
            </w:pPr>
            <w:r>
              <w:rPr>
                <w:rFonts w:eastAsiaTheme="minorEastAsia" w:hint="eastAsia"/>
                <w:lang w:val="en-US" w:eastAsia="ja-JP"/>
              </w:rPr>
              <w:t>1</w:t>
            </w:r>
          </w:p>
        </w:tc>
      </w:tr>
      <w:tr w:rsidR="00A21837" w14:paraId="7DE7E696" w14:textId="77777777" w:rsidTr="00915059">
        <w:tc>
          <w:tcPr>
            <w:tcW w:w="2407" w:type="dxa"/>
          </w:tcPr>
          <w:p w14:paraId="62A76A8E" w14:textId="77777777" w:rsidR="00A21837" w:rsidRDefault="00A21837" w:rsidP="00915059">
            <w:pPr>
              <w:widowControl w:val="0"/>
              <w:snapToGrid w:val="0"/>
              <w:spacing w:after="0"/>
              <w:rPr>
                <w:rFonts w:eastAsiaTheme="minorEastAsia"/>
                <w:lang w:val="en-US" w:eastAsia="ja-JP"/>
              </w:rPr>
            </w:pPr>
            <w:r>
              <w:rPr>
                <w:rFonts w:eastAsiaTheme="minorEastAsia" w:hint="eastAsia"/>
                <w:lang w:val="en-US" w:eastAsia="ja-JP"/>
              </w:rPr>
              <w:t>O</w:t>
            </w:r>
            <w:r>
              <w:rPr>
                <w:rFonts w:eastAsiaTheme="minorEastAsia"/>
                <w:lang w:val="en-US" w:eastAsia="ja-JP"/>
              </w:rPr>
              <w:t>ption 2b, Option 2a, Option 3: Combination 4</w:t>
            </w:r>
          </w:p>
        </w:tc>
        <w:tc>
          <w:tcPr>
            <w:tcW w:w="1984" w:type="dxa"/>
          </w:tcPr>
          <w:p w14:paraId="4BAFAFF0" w14:textId="77777777" w:rsidR="00A21837" w:rsidRDefault="00A21837" w:rsidP="00915059">
            <w:pPr>
              <w:widowControl w:val="0"/>
              <w:snapToGrid w:val="0"/>
              <w:spacing w:after="0"/>
              <w:rPr>
                <w:rFonts w:eastAsiaTheme="minorEastAsia"/>
                <w:lang w:val="en-US" w:eastAsia="ja-JP"/>
              </w:rPr>
            </w:pPr>
            <w:r>
              <w:rPr>
                <w:rFonts w:eastAsiaTheme="minorEastAsia" w:hint="eastAsia"/>
                <w:lang w:val="en-US" w:eastAsia="ja-JP"/>
              </w:rPr>
              <w:t>1</w:t>
            </w:r>
          </w:p>
        </w:tc>
        <w:tc>
          <w:tcPr>
            <w:tcW w:w="1984" w:type="dxa"/>
          </w:tcPr>
          <w:p w14:paraId="2DFD68AC" w14:textId="77777777" w:rsidR="00A21837" w:rsidRDefault="00A21837" w:rsidP="00915059">
            <w:pPr>
              <w:widowControl w:val="0"/>
              <w:snapToGrid w:val="0"/>
              <w:spacing w:after="0"/>
              <w:rPr>
                <w:rFonts w:eastAsiaTheme="minorEastAsia"/>
                <w:lang w:val="en-US" w:eastAsia="ja-JP"/>
              </w:rPr>
            </w:pPr>
            <w:r>
              <w:rPr>
                <w:rFonts w:eastAsiaTheme="minorEastAsia" w:hint="eastAsia"/>
                <w:lang w:val="en-US" w:eastAsia="ja-JP"/>
              </w:rPr>
              <w:t>0</w:t>
            </w:r>
          </w:p>
        </w:tc>
        <w:tc>
          <w:tcPr>
            <w:tcW w:w="2835" w:type="dxa"/>
          </w:tcPr>
          <w:p w14:paraId="6DA56A32" w14:textId="77777777" w:rsidR="00A21837" w:rsidRDefault="00A21837" w:rsidP="00915059">
            <w:pPr>
              <w:widowControl w:val="0"/>
              <w:snapToGrid w:val="0"/>
              <w:spacing w:after="0"/>
              <w:rPr>
                <w:rFonts w:eastAsiaTheme="minorEastAsia"/>
                <w:lang w:val="en-US" w:eastAsia="ja-JP"/>
              </w:rPr>
            </w:pPr>
            <w:r>
              <w:rPr>
                <w:rFonts w:eastAsiaTheme="minorEastAsia" w:hint="eastAsia"/>
                <w:lang w:val="en-US" w:eastAsia="ja-JP"/>
              </w:rPr>
              <w:t>0</w:t>
            </w:r>
          </w:p>
        </w:tc>
      </w:tr>
      <w:tr w:rsidR="00A21837" w14:paraId="2BD093C9" w14:textId="77777777" w:rsidTr="00915059">
        <w:tc>
          <w:tcPr>
            <w:tcW w:w="2407" w:type="dxa"/>
          </w:tcPr>
          <w:p w14:paraId="44861462" w14:textId="77777777" w:rsidR="00A21837" w:rsidRDefault="00A21837" w:rsidP="00915059">
            <w:pPr>
              <w:widowControl w:val="0"/>
              <w:snapToGrid w:val="0"/>
              <w:spacing w:after="0"/>
              <w:rPr>
                <w:rFonts w:eastAsiaTheme="minorEastAsia"/>
                <w:lang w:val="en-US" w:eastAsia="ja-JP"/>
              </w:rPr>
            </w:pPr>
            <w:r>
              <w:rPr>
                <w:rFonts w:eastAsiaTheme="minorEastAsia" w:hint="eastAsia"/>
                <w:lang w:val="en-US" w:eastAsia="ja-JP"/>
              </w:rPr>
              <w:t>O</w:t>
            </w:r>
            <w:r>
              <w:rPr>
                <w:rFonts w:eastAsiaTheme="minorEastAsia"/>
                <w:lang w:val="en-US" w:eastAsia="ja-JP"/>
              </w:rPr>
              <w:t>ption 2b and Option 3: Combination 5</w:t>
            </w:r>
          </w:p>
        </w:tc>
        <w:tc>
          <w:tcPr>
            <w:tcW w:w="1984" w:type="dxa"/>
          </w:tcPr>
          <w:p w14:paraId="66C8D23C" w14:textId="77777777" w:rsidR="00A21837" w:rsidRPr="00D86655" w:rsidRDefault="00A21837" w:rsidP="00915059">
            <w:pPr>
              <w:widowControl w:val="0"/>
              <w:snapToGrid w:val="0"/>
              <w:spacing w:after="0"/>
              <w:rPr>
                <w:rFonts w:eastAsiaTheme="minorEastAsia"/>
                <w:lang w:val="en-US" w:eastAsia="ja-JP"/>
              </w:rPr>
            </w:pPr>
            <w:r>
              <w:rPr>
                <w:rFonts w:eastAsiaTheme="minorEastAsia" w:hint="eastAsia"/>
                <w:lang w:val="en-US" w:eastAsia="ja-JP"/>
              </w:rPr>
              <w:t>1</w:t>
            </w:r>
          </w:p>
        </w:tc>
        <w:tc>
          <w:tcPr>
            <w:tcW w:w="1984" w:type="dxa"/>
          </w:tcPr>
          <w:p w14:paraId="41363172" w14:textId="77777777" w:rsidR="00A21837" w:rsidRDefault="00A21837" w:rsidP="00915059">
            <w:pPr>
              <w:widowControl w:val="0"/>
              <w:snapToGrid w:val="0"/>
              <w:spacing w:after="0"/>
              <w:rPr>
                <w:rFonts w:eastAsiaTheme="minorEastAsia"/>
                <w:lang w:val="en-US" w:eastAsia="ja-JP"/>
              </w:rPr>
            </w:pPr>
            <w:r>
              <w:rPr>
                <w:rFonts w:eastAsiaTheme="minorEastAsia" w:hint="eastAsia"/>
                <w:lang w:val="en-US" w:eastAsia="ja-JP"/>
              </w:rPr>
              <w:t>0</w:t>
            </w:r>
          </w:p>
        </w:tc>
        <w:tc>
          <w:tcPr>
            <w:tcW w:w="2835" w:type="dxa"/>
          </w:tcPr>
          <w:p w14:paraId="5713C099" w14:textId="77777777" w:rsidR="00A21837" w:rsidRDefault="00A21837" w:rsidP="00915059">
            <w:pPr>
              <w:widowControl w:val="0"/>
              <w:snapToGrid w:val="0"/>
              <w:spacing w:after="0"/>
              <w:rPr>
                <w:rFonts w:eastAsiaTheme="minorEastAsia"/>
                <w:lang w:val="en-US" w:eastAsia="ja-JP"/>
              </w:rPr>
            </w:pPr>
            <w:r>
              <w:rPr>
                <w:rFonts w:eastAsiaTheme="minorEastAsia" w:hint="eastAsia"/>
                <w:lang w:val="en-US" w:eastAsia="ja-JP"/>
              </w:rPr>
              <w:t>1</w:t>
            </w:r>
          </w:p>
        </w:tc>
      </w:tr>
      <w:tr w:rsidR="00A21837" w14:paraId="0EBA9756" w14:textId="77777777" w:rsidTr="00915059">
        <w:tc>
          <w:tcPr>
            <w:tcW w:w="2407" w:type="dxa"/>
          </w:tcPr>
          <w:p w14:paraId="7BC25690" w14:textId="77777777" w:rsidR="00A21837" w:rsidRDefault="00A21837" w:rsidP="00915059">
            <w:pPr>
              <w:widowControl w:val="0"/>
              <w:snapToGrid w:val="0"/>
              <w:spacing w:after="0"/>
              <w:rPr>
                <w:rFonts w:eastAsiaTheme="minorEastAsia"/>
                <w:lang w:val="en-US" w:eastAsia="ja-JP"/>
              </w:rPr>
            </w:pPr>
            <w:r>
              <w:rPr>
                <w:rFonts w:eastAsiaTheme="minorEastAsia" w:hint="eastAsia"/>
                <w:lang w:val="en-US" w:eastAsia="ja-JP"/>
              </w:rPr>
              <w:t>O</w:t>
            </w:r>
            <w:r>
              <w:rPr>
                <w:rFonts w:eastAsiaTheme="minorEastAsia"/>
                <w:lang w:val="en-US" w:eastAsia="ja-JP"/>
              </w:rPr>
              <w:t xml:space="preserve">ption 2b and Option 3: </w:t>
            </w:r>
            <w:r>
              <w:rPr>
                <w:rFonts w:eastAsiaTheme="minorEastAsia"/>
                <w:lang w:val="en-US" w:eastAsia="ja-JP"/>
              </w:rPr>
              <w:lastRenderedPageBreak/>
              <w:t>Combination 6</w:t>
            </w:r>
          </w:p>
        </w:tc>
        <w:tc>
          <w:tcPr>
            <w:tcW w:w="1984" w:type="dxa"/>
          </w:tcPr>
          <w:p w14:paraId="697FDCA1" w14:textId="77777777" w:rsidR="00A21837" w:rsidRDefault="00A21837" w:rsidP="00915059">
            <w:pPr>
              <w:widowControl w:val="0"/>
              <w:snapToGrid w:val="0"/>
              <w:spacing w:after="0"/>
              <w:rPr>
                <w:rFonts w:eastAsiaTheme="minorEastAsia"/>
                <w:lang w:val="en-US" w:eastAsia="ja-JP"/>
              </w:rPr>
            </w:pPr>
            <w:r>
              <w:rPr>
                <w:rFonts w:eastAsiaTheme="minorEastAsia" w:hint="eastAsia"/>
                <w:lang w:val="en-US" w:eastAsia="ja-JP"/>
              </w:rPr>
              <w:lastRenderedPageBreak/>
              <w:t>1</w:t>
            </w:r>
          </w:p>
        </w:tc>
        <w:tc>
          <w:tcPr>
            <w:tcW w:w="1984" w:type="dxa"/>
          </w:tcPr>
          <w:p w14:paraId="693FF250" w14:textId="77777777" w:rsidR="00A21837" w:rsidRDefault="00A21837" w:rsidP="00915059">
            <w:pPr>
              <w:widowControl w:val="0"/>
              <w:snapToGrid w:val="0"/>
              <w:spacing w:after="0"/>
              <w:rPr>
                <w:rFonts w:eastAsiaTheme="minorEastAsia"/>
                <w:lang w:val="en-US" w:eastAsia="ja-JP"/>
              </w:rPr>
            </w:pPr>
            <w:r>
              <w:rPr>
                <w:rFonts w:eastAsiaTheme="minorEastAsia" w:hint="eastAsia"/>
                <w:lang w:val="en-US" w:eastAsia="ja-JP"/>
              </w:rPr>
              <w:t>1</w:t>
            </w:r>
          </w:p>
        </w:tc>
        <w:tc>
          <w:tcPr>
            <w:tcW w:w="2835" w:type="dxa"/>
          </w:tcPr>
          <w:p w14:paraId="553FE17F" w14:textId="77777777" w:rsidR="00A21837" w:rsidRDefault="00A21837" w:rsidP="00915059">
            <w:pPr>
              <w:widowControl w:val="0"/>
              <w:snapToGrid w:val="0"/>
              <w:spacing w:after="0"/>
              <w:rPr>
                <w:rFonts w:eastAsiaTheme="minorEastAsia"/>
                <w:lang w:val="en-US" w:eastAsia="ja-JP"/>
              </w:rPr>
            </w:pPr>
            <w:r>
              <w:rPr>
                <w:rFonts w:eastAsiaTheme="minorEastAsia" w:hint="eastAsia"/>
                <w:lang w:val="en-US" w:eastAsia="ja-JP"/>
              </w:rPr>
              <w:t>0</w:t>
            </w:r>
          </w:p>
        </w:tc>
      </w:tr>
      <w:tr w:rsidR="00A21837" w14:paraId="02D51EE9" w14:textId="77777777" w:rsidTr="00915059">
        <w:tc>
          <w:tcPr>
            <w:tcW w:w="2407" w:type="dxa"/>
          </w:tcPr>
          <w:p w14:paraId="274C7BAF" w14:textId="77777777" w:rsidR="00A21837" w:rsidRDefault="00A21837" w:rsidP="00915059">
            <w:pPr>
              <w:widowControl w:val="0"/>
              <w:snapToGrid w:val="0"/>
              <w:spacing w:after="0"/>
              <w:rPr>
                <w:rFonts w:eastAsiaTheme="minorEastAsia"/>
                <w:lang w:val="en-US" w:eastAsia="ja-JP"/>
              </w:rPr>
            </w:pPr>
            <w:r>
              <w:rPr>
                <w:rFonts w:eastAsiaTheme="minorEastAsia" w:hint="eastAsia"/>
                <w:lang w:val="en-US" w:eastAsia="ja-JP"/>
              </w:rPr>
              <w:t>N</w:t>
            </w:r>
            <w:r>
              <w:rPr>
                <w:rFonts w:eastAsiaTheme="minorEastAsia"/>
                <w:lang w:val="en-US" w:eastAsia="ja-JP"/>
              </w:rPr>
              <w:t>R-U like mechanism</w:t>
            </w:r>
          </w:p>
          <w:p w14:paraId="3C31C051" w14:textId="77777777" w:rsidR="00A21837" w:rsidRDefault="00A21837" w:rsidP="00915059">
            <w:pPr>
              <w:widowControl w:val="0"/>
              <w:snapToGrid w:val="0"/>
              <w:spacing w:after="0"/>
              <w:rPr>
                <w:rFonts w:eastAsiaTheme="minorEastAsia"/>
                <w:lang w:val="en-US" w:eastAsia="ja-JP"/>
              </w:rPr>
            </w:pPr>
            <w:r>
              <w:rPr>
                <w:rFonts w:eastAsiaTheme="minorEastAsia" w:hint="eastAsia"/>
                <w:lang w:val="en-US" w:eastAsia="ja-JP"/>
              </w:rPr>
              <w:t>(</w:t>
            </w:r>
            <w:r>
              <w:rPr>
                <w:rFonts w:eastAsiaTheme="minorEastAsia"/>
                <w:lang w:val="en-US" w:eastAsia="ja-JP"/>
              </w:rPr>
              <w:t>Option 1)</w:t>
            </w:r>
          </w:p>
        </w:tc>
        <w:tc>
          <w:tcPr>
            <w:tcW w:w="1984" w:type="dxa"/>
          </w:tcPr>
          <w:p w14:paraId="5BABB1CD" w14:textId="77777777" w:rsidR="00A21837" w:rsidRDefault="00A21837" w:rsidP="00915059">
            <w:pPr>
              <w:widowControl w:val="0"/>
              <w:snapToGrid w:val="0"/>
              <w:spacing w:after="0"/>
              <w:rPr>
                <w:rFonts w:eastAsiaTheme="minorEastAsia"/>
                <w:lang w:val="en-US" w:eastAsia="ja-JP"/>
              </w:rPr>
            </w:pPr>
            <w:r>
              <w:rPr>
                <w:rFonts w:eastAsiaTheme="minorEastAsia" w:hint="eastAsia"/>
                <w:lang w:val="en-US" w:eastAsia="ja-JP"/>
              </w:rPr>
              <w:t>1</w:t>
            </w:r>
          </w:p>
        </w:tc>
        <w:tc>
          <w:tcPr>
            <w:tcW w:w="1984" w:type="dxa"/>
          </w:tcPr>
          <w:p w14:paraId="64D0DF29" w14:textId="77777777" w:rsidR="00A21837" w:rsidRDefault="00A21837" w:rsidP="00915059">
            <w:pPr>
              <w:widowControl w:val="0"/>
              <w:snapToGrid w:val="0"/>
              <w:spacing w:after="0"/>
              <w:rPr>
                <w:rFonts w:eastAsiaTheme="minorEastAsia"/>
                <w:lang w:val="en-US" w:eastAsia="ja-JP"/>
              </w:rPr>
            </w:pPr>
            <w:r>
              <w:rPr>
                <w:rFonts w:eastAsiaTheme="minorEastAsia" w:hint="eastAsia"/>
                <w:lang w:val="en-US" w:eastAsia="ja-JP"/>
              </w:rPr>
              <w:t>1</w:t>
            </w:r>
          </w:p>
        </w:tc>
        <w:tc>
          <w:tcPr>
            <w:tcW w:w="2835" w:type="dxa"/>
          </w:tcPr>
          <w:p w14:paraId="3C0E11FE" w14:textId="77777777" w:rsidR="00A21837" w:rsidRDefault="00A21837" w:rsidP="00915059">
            <w:pPr>
              <w:widowControl w:val="0"/>
              <w:snapToGrid w:val="0"/>
              <w:spacing w:after="0"/>
              <w:rPr>
                <w:rFonts w:eastAsiaTheme="minorEastAsia"/>
                <w:lang w:val="en-US" w:eastAsia="ja-JP"/>
              </w:rPr>
            </w:pPr>
            <w:r>
              <w:rPr>
                <w:rFonts w:eastAsiaTheme="minorEastAsia" w:hint="eastAsia"/>
                <w:lang w:val="en-US" w:eastAsia="ja-JP"/>
              </w:rPr>
              <w:t>1</w:t>
            </w:r>
          </w:p>
        </w:tc>
      </w:tr>
    </w:tbl>
    <w:p w14:paraId="2AF274CA" w14:textId="75AAF9F9" w:rsidR="00A21837" w:rsidRDefault="00A21837" w:rsidP="00A21837">
      <w:pPr>
        <w:spacing w:after="0"/>
        <w:rPr>
          <w:b/>
          <w:bCs/>
          <w:lang w:eastAsia="ja-JP"/>
        </w:rPr>
      </w:pPr>
    </w:p>
    <w:p w14:paraId="3B44ABA9" w14:textId="4456DDA7" w:rsidR="00A21837" w:rsidRDefault="00A21837" w:rsidP="00A21837">
      <w:pPr>
        <w:spacing w:after="0"/>
        <w:rPr>
          <w:lang w:eastAsia="ja-JP"/>
        </w:rPr>
      </w:pPr>
      <w:r>
        <w:rPr>
          <w:lang w:eastAsia="ja-JP"/>
        </w:rPr>
        <w:t xml:space="preserve">In our view, the functions related to autonomous transmission on CG (e.g., the CG retransmission timer, DFI, indication of NDI and RV on CG-UCI) can be </w:t>
      </w:r>
      <w:r w:rsidR="0001604D">
        <w:rPr>
          <w:lang w:eastAsia="ja-JP"/>
        </w:rPr>
        <w:t>enabled/</w:t>
      </w:r>
      <w:r>
        <w:rPr>
          <w:lang w:eastAsia="ja-JP"/>
        </w:rPr>
        <w:t>disabled jointly</w:t>
      </w:r>
      <w:r w:rsidR="0001604D">
        <w:rPr>
          <w:lang w:eastAsia="ja-JP"/>
        </w:rPr>
        <w:t xml:space="preserve"> via </w:t>
      </w:r>
      <w:r w:rsidR="0001604D" w:rsidRPr="0001604D">
        <w:rPr>
          <w:rFonts w:eastAsiaTheme="minorEastAsia" w:hint="eastAsia"/>
          <w:i/>
          <w:iCs/>
          <w:lang w:val="en-US" w:eastAsia="ja-JP"/>
        </w:rPr>
        <w:t>c</w:t>
      </w:r>
      <w:r w:rsidR="0001604D" w:rsidRPr="0001604D">
        <w:rPr>
          <w:rFonts w:eastAsiaTheme="minorEastAsia"/>
          <w:i/>
          <w:iCs/>
          <w:lang w:val="en-US" w:eastAsia="ja-JP"/>
        </w:rPr>
        <w:t>g-RetransmissionTime-r16</w:t>
      </w:r>
      <w:r>
        <w:rPr>
          <w:lang w:eastAsia="ja-JP"/>
        </w:rPr>
        <w:t>. Therefore, at least Combination 1, 2,</w:t>
      </w:r>
      <w:r w:rsidR="0001604D">
        <w:rPr>
          <w:lang w:eastAsia="ja-JP"/>
        </w:rPr>
        <w:t xml:space="preserve"> </w:t>
      </w:r>
      <w:r>
        <w:rPr>
          <w:lang w:eastAsia="ja-JP"/>
        </w:rPr>
        <w:t>3, 5, and 6 are not necessary</w:t>
      </w:r>
      <w:r w:rsidR="004B0278">
        <w:rPr>
          <w:lang w:eastAsia="ja-JP"/>
        </w:rPr>
        <w:t>.</w:t>
      </w:r>
      <w:r w:rsidR="0001604D">
        <w:rPr>
          <w:lang w:eastAsia="ja-JP"/>
        </w:rPr>
        <w:t xml:space="preserve"> </w:t>
      </w:r>
      <w:r w:rsidR="004B0278">
        <w:rPr>
          <w:lang w:eastAsia="ja-JP"/>
        </w:rPr>
        <w:t xml:space="preserve">On the other hand, </w:t>
      </w:r>
      <w:r w:rsidR="0001604D">
        <w:rPr>
          <w:lang w:eastAsia="ja-JP"/>
        </w:rPr>
        <w:t>Combination 4 should be supported in order that COT sharing information is indicated by CG-UCI</w:t>
      </w:r>
      <w:r w:rsidR="004B0278">
        <w:rPr>
          <w:lang w:eastAsia="ja-JP"/>
        </w:rPr>
        <w:t>, which is</w:t>
      </w:r>
      <w:r w:rsidR="0001604D">
        <w:rPr>
          <w:lang w:eastAsia="ja-JP"/>
        </w:rPr>
        <w:t xml:space="preserve"> independently enabled or disabled </w:t>
      </w:r>
      <w:r w:rsidR="004B0278">
        <w:rPr>
          <w:lang w:eastAsia="ja-JP"/>
        </w:rPr>
        <w:t>of</w:t>
      </w:r>
      <w:r w:rsidR="0001604D">
        <w:rPr>
          <w:lang w:eastAsia="ja-JP"/>
        </w:rPr>
        <w:t xml:space="preserve"> </w:t>
      </w:r>
      <w:r w:rsidR="004B0278">
        <w:rPr>
          <w:lang w:eastAsia="ja-JP"/>
        </w:rPr>
        <w:t>the functions related to autonomous transmission on CG</w:t>
      </w:r>
      <w:r w:rsidR="0001604D">
        <w:rPr>
          <w:lang w:eastAsia="ja-JP"/>
        </w:rPr>
        <w:t>.</w:t>
      </w:r>
    </w:p>
    <w:p w14:paraId="40462814" w14:textId="2034CF8F" w:rsidR="004B0278" w:rsidRDefault="004B0278" w:rsidP="004B0278">
      <w:pPr>
        <w:spacing w:beforeLines="50" w:before="120" w:after="0"/>
        <w:rPr>
          <w:b/>
          <w:bCs/>
          <w:lang w:eastAsia="ja-JP"/>
        </w:rPr>
      </w:pPr>
      <w:r>
        <w:rPr>
          <w:b/>
          <w:bCs/>
          <w:lang w:eastAsia="ja-JP"/>
        </w:rPr>
        <w:t xml:space="preserve">Proposal </w:t>
      </w:r>
      <w:r w:rsidR="001F52DF">
        <w:rPr>
          <w:b/>
          <w:bCs/>
          <w:lang w:eastAsia="ja-JP"/>
        </w:rPr>
        <w:t>4</w:t>
      </w:r>
      <w:r>
        <w:rPr>
          <w:b/>
          <w:bCs/>
          <w:lang w:eastAsia="ja-JP"/>
        </w:rPr>
        <w:t xml:space="preserve">: The functions related to autonomous transmission on CG (e.g., </w:t>
      </w:r>
      <w:r w:rsidRPr="004B0278">
        <w:rPr>
          <w:b/>
          <w:bCs/>
          <w:lang w:eastAsia="ja-JP"/>
        </w:rPr>
        <w:t>DFI, indication of NDI and RV on CG-UCI</w:t>
      </w:r>
      <w:r>
        <w:rPr>
          <w:b/>
          <w:bCs/>
          <w:lang w:eastAsia="ja-JP"/>
        </w:rPr>
        <w:t xml:space="preserve">) </w:t>
      </w:r>
      <w:r w:rsidRPr="004B0278">
        <w:rPr>
          <w:b/>
          <w:bCs/>
          <w:lang w:eastAsia="ja-JP"/>
        </w:rPr>
        <w:t xml:space="preserve">are enabled or disabled for unlicensed using one RRC parameter i.e., </w:t>
      </w:r>
      <w:r w:rsidRPr="004B0278">
        <w:rPr>
          <w:b/>
          <w:bCs/>
          <w:i/>
          <w:iCs/>
          <w:lang w:eastAsia="ja-JP"/>
        </w:rPr>
        <w:t>cg-RetransmissionTimer-r16</w:t>
      </w:r>
      <w:r w:rsidRPr="004B0278">
        <w:rPr>
          <w:b/>
          <w:bCs/>
          <w:lang w:eastAsia="ja-JP"/>
        </w:rPr>
        <w:t>.</w:t>
      </w:r>
    </w:p>
    <w:p w14:paraId="306FB3D6" w14:textId="64BFBCC0" w:rsidR="004B0278" w:rsidRDefault="004B0278" w:rsidP="004B0278">
      <w:pPr>
        <w:spacing w:beforeLines="50" w:before="120" w:after="0"/>
        <w:rPr>
          <w:b/>
          <w:bCs/>
          <w:lang w:eastAsia="ja-JP"/>
        </w:rPr>
      </w:pPr>
      <w:r>
        <w:rPr>
          <w:rFonts w:hint="eastAsia"/>
          <w:b/>
          <w:bCs/>
          <w:lang w:eastAsia="ja-JP"/>
        </w:rPr>
        <w:t>P</w:t>
      </w:r>
      <w:r>
        <w:rPr>
          <w:b/>
          <w:bCs/>
          <w:lang w:eastAsia="ja-JP"/>
        </w:rPr>
        <w:t xml:space="preserve">roposal </w:t>
      </w:r>
      <w:r w:rsidR="001F52DF">
        <w:rPr>
          <w:b/>
          <w:bCs/>
          <w:lang w:eastAsia="ja-JP"/>
        </w:rPr>
        <w:t>5</w:t>
      </w:r>
      <w:r>
        <w:rPr>
          <w:b/>
          <w:bCs/>
          <w:lang w:eastAsia="ja-JP"/>
        </w:rPr>
        <w:t>: The functions related to COT sharing information in CG-UCI</w:t>
      </w:r>
      <w:r w:rsidR="00A81C6B">
        <w:rPr>
          <w:b/>
          <w:bCs/>
          <w:lang w:eastAsia="ja-JP"/>
        </w:rPr>
        <w:t xml:space="preserve"> is</w:t>
      </w:r>
      <w:r>
        <w:rPr>
          <w:b/>
          <w:bCs/>
          <w:lang w:eastAsia="ja-JP"/>
        </w:rPr>
        <w:t xml:space="preserve"> </w:t>
      </w:r>
      <w:r w:rsidRPr="004B0278">
        <w:rPr>
          <w:b/>
          <w:bCs/>
          <w:lang w:eastAsia="ja-JP"/>
        </w:rPr>
        <w:t>independently enabled or disabled.</w:t>
      </w:r>
    </w:p>
    <w:p w14:paraId="53822276" w14:textId="77777777" w:rsidR="004B0278" w:rsidRPr="001F52DF" w:rsidRDefault="004B0278" w:rsidP="00A21837">
      <w:pPr>
        <w:spacing w:after="0"/>
        <w:rPr>
          <w:lang w:eastAsia="ja-JP"/>
        </w:rPr>
      </w:pP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7A1A60BF" w14:textId="0DBE0DCA" w:rsidR="003B6B71" w:rsidRDefault="003B6B71" w:rsidP="003B6B71">
      <w:pPr>
        <w:spacing w:beforeLines="50" w:before="120" w:afterLines="50" w:after="120"/>
        <w:rPr>
          <w:lang w:eastAsia="ja-JP"/>
        </w:rPr>
      </w:pPr>
      <w:r>
        <w:rPr>
          <w:rFonts w:hint="eastAsia"/>
          <w:lang w:eastAsia="ja-JP"/>
        </w:rPr>
        <w:t>In</w:t>
      </w:r>
      <w:r>
        <w:rPr>
          <w:lang w:eastAsia="ja-JP"/>
        </w:rPr>
        <w:t xml:space="preserve"> this contribution, we provide our view on </w:t>
      </w:r>
      <w:r w:rsidR="00D56519" w:rsidRPr="00D56519">
        <w:rPr>
          <w:lang w:eastAsia="ja-JP"/>
        </w:rPr>
        <w:t>potential enhancements related to unlicensed band URLLC/IIoT</w:t>
      </w:r>
      <w:r>
        <w:rPr>
          <w:lang w:eastAsia="ja-JP"/>
        </w:rPr>
        <w:t>. We made following proposals.</w:t>
      </w:r>
    </w:p>
    <w:p w14:paraId="4F23BB73" w14:textId="2DFAEBA6" w:rsidR="00995CEB" w:rsidRDefault="00856F59" w:rsidP="00995CEB">
      <w:pPr>
        <w:spacing w:beforeLines="50" w:before="120" w:after="0"/>
        <w:rPr>
          <w:b/>
          <w:bCs/>
          <w:lang w:eastAsia="ja-JP"/>
        </w:rPr>
      </w:pPr>
      <w:r>
        <w:rPr>
          <w:b/>
          <w:bCs/>
          <w:lang w:eastAsia="ja-JP"/>
        </w:rPr>
        <w:t>Proposal 1: In semi-static channel access mode, when a configured UL transmission is aligned with a UE FFP boundary and ends before the idle period of that UE FFP associated to the UE,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7BAFC2CD" w14:textId="3B35C80B" w:rsidR="00995CEB" w:rsidRPr="00951103" w:rsidRDefault="00856F59" w:rsidP="00995CEB">
      <w:pPr>
        <w:spacing w:beforeLines="50" w:before="120" w:after="0"/>
        <w:rPr>
          <w:lang w:eastAsia="ja-JP"/>
        </w:rPr>
      </w:pPr>
      <w:r>
        <w:rPr>
          <w:b/>
          <w:bCs/>
          <w:lang w:eastAsia="ja-JP"/>
        </w:rPr>
        <w:t>Proposal 2: In semi-static channel access mode, when a UE can operate as an initiating device, whether a scheduled UL transmission is based on a UE-initiated COT or sharing a gNB-initiated COT is determined based on the content in the scheduling DCI. If the corresponding field(s) is absent, the determination is based on the rules applied for configured UL transmission.</w:t>
      </w:r>
    </w:p>
    <w:p w14:paraId="4E30FF42" w14:textId="23006C6D" w:rsidR="00995CEB" w:rsidRDefault="00856F59" w:rsidP="00995CEB">
      <w:pPr>
        <w:spacing w:beforeLines="50" w:before="120" w:after="0"/>
        <w:rPr>
          <w:b/>
          <w:bCs/>
          <w:lang w:eastAsia="ja-JP"/>
        </w:rPr>
      </w:pPr>
      <w:r>
        <w:rPr>
          <w:b/>
          <w:bCs/>
          <w:lang w:eastAsia="ja-JP"/>
        </w:rPr>
        <w:t>Proposal 3: W</w:t>
      </w:r>
      <w:r w:rsidRPr="00754BBB">
        <w:rPr>
          <w:b/>
          <w:bCs/>
          <w:lang w:eastAsia="ja-JP"/>
        </w:rPr>
        <w:t>hen configured grant Type 1 or Type 2 are configured on unlicensed spectrum</w:t>
      </w:r>
      <w:r>
        <w:rPr>
          <w:b/>
          <w:bCs/>
          <w:lang w:eastAsia="ja-JP"/>
        </w:rPr>
        <w:t>, it would be useful that at least functions related to autonomous retransmission on CG and COT sharing are separately enabled/disabled by the configuration.</w:t>
      </w:r>
    </w:p>
    <w:p w14:paraId="3A6D535F" w14:textId="77777777" w:rsidR="00856F59" w:rsidRDefault="00856F59" w:rsidP="00856F59">
      <w:pPr>
        <w:spacing w:beforeLines="50" w:before="120" w:after="0"/>
        <w:rPr>
          <w:b/>
          <w:bCs/>
          <w:lang w:eastAsia="ja-JP"/>
        </w:rPr>
      </w:pPr>
      <w:r>
        <w:rPr>
          <w:b/>
          <w:bCs/>
          <w:lang w:eastAsia="ja-JP"/>
        </w:rPr>
        <w:t xml:space="preserve">Proposal 4: The functions related to autonomous transmission on CG (e.g., </w:t>
      </w:r>
      <w:r w:rsidRPr="004B0278">
        <w:rPr>
          <w:b/>
          <w:bCs/>
          <w:lang w:eastAsia="ja-JP"/>
        </w:rPr>
        <w:t>DFI, indication of NDI and RV on CG-UCI</w:t>
      </w:r>
      <w:r>
        <w:rPr>
          <w:b/>
          <w:bCs/>
          <w:lang w:eastAsia="ja-JP"/>
        </w:rPr>
        <w:t xml:space="preserve">) </w:t>
      </w:r>
      <w:r w:rsidRPr="004B0278">
        <w:rPr>
          <w:b/>
          <w:bCs/>
          <w:lang w:eastAsia="ja-JP"/>
        </w:rPr>
        <w:t xml:space="preserve">are enabled or disabled for unlicensed using one RRC parameter i.e., </w:t>
      </w:r>
      <w:r w:rsidRPr="004B0278">
        <w:rPr>
          <w:b/>
          <w:bCs/>
          <w:i/>
          <w:iCs/>
          <w:lang w:eastAsia="ja-JP"/>
        </w:rPr>
        <w:t>cg-RetransmissionTimer-r16</w:t>
      </w:r>
      <w:r w:rsidRPr="004B0278">
        <w:rPr>
          <w:b/>
          <w:bCs/>
          <w:lang w:eastAsia="ja-JP"/>
        </w:rPr>
        <w:t>.</w:t>
      </w:r>
    </w:p>
    <w:p w14:paraId="3AFF272A" w14:textId="3E738795" w:rsidR="00995CEB" w:rsidRDefault="00856F59" w:rsidP="00995CEB">
      <w:pPr>
        <w:spacing w:beforeLines="50" w:before="120" w:after="0"/>
        <w:rPr>
          <w:b/>
          <w:bCs/>
          <w:lang w:eastAsia="ja-JP"/>
        </w:rPr>
      </w:pPr>
      <w:r>
        <w:rPr>
          <w:rFonts w:hint="eastAsia"/>
          <w:b/>
          <w:bCs/>
          <w:lang w:eastAsia="ja-JP"/>
        </w:rPr>
        <w:t>P</w:t>
      </w:r>
      <w:r>
        <w:rPr>
          <w:b/>
          <w:bCs/>
          <w:lang w:eastAsia="ja-JP"/>
        </w:rPr>
        <w:t xml:space="preserve">roposal 5: The functions related to COT sharing information in CG-UCI is </w:t>
      </w:r>
      <w:r w:rsidRPr="004B0278">
        <w:rPr>
          <w:b/>
          <w:bCs/>
          <w:lang w:eastAsia="ja-JP"/>
        </w:rPr>
        <w:t>independently enabled or disabled.</w:t>
      </w:r>
    </w:p>
    <w:p w14:paraId="74997879" w14:textId="77777777" w:rsidR="00B432DA" w:rsidRPr="00995CEB" w:rsidRDefault="00B432DA" w:rsidP="003B6B71">
      <w:pPr>
        <w:spacing w:beforeLines="50" w:before="120" w:afterLines="50" w:after="120"/>
        <w:rPr>
          <w:lang w:eastAsia="ja-JP"/>
        </w:rPr>
      </w:pP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216F9A0B" w14:textId="586E6138" w:rsidR="00BB195D" w:rsidRDefault="00BB195D" w:rsidP="00E91D84">
      <w:pPr>
        <w:spacing w:beforeLines="50" w:before="120" w:after="0"/>
        <w:ind w:left="568" w:hanging="568"/>
        <w:rPr>
          <w:rFonts w:eastAsiaTheme="minorEastAsia"/>
          <w:lang w:eastAsia="ja-JP"/>
        </w:rPr>
      </w:pPr>
      <w:r>
        <w:rPr>
          <w:rFonts w:eastAsiaTheme="minorEastAsia" w:hint="eastAsia"/>
          <w:lang w:eastAsia="ja-JP"/>
        </w:rPr>
        <w:t xml:space="preserve">[1] </w:t>
      </w:r>
      <w:r w:rsidR="00E91D84">
        <w:rPr>
          <w:rFonts w:eastAsiaTheme="minorEastAsia"/>
          <w:lang w:eastAsia="ja-JP"/>
        </w:rPr>
        <w:tab/>
        <w:t>RP-201310, “Revised WID: Enhanced Industrial Internet of Things (IoT) and ultra-reliable and low latency communication (URLLC) support for NR,” Nokia, Nokia Shanghai Bell, RAN#88e.</w:t>
      </w:r>
    </w:p>
    <w:p w14:paraId="0CFD81F6" w14:textId="3CA03641" w:rsidR="009C1B33" w:rsidRDefault="009C1B33" w:rsidP="009C1B33">
      <w:pPr>
        <w:pStyle w:val="1"/>
        <w:numPr>
          <w:ilvl w:val="0"/>
          <w:numId w:val="0"/>
        </w:numPr>
        <w:rPr>
          <w:szCs w:val="36"/>
          <w:lang w:eastAsia="ja-JP"/>
        </w:rPr>
      </w:pPr>
      <w:r>
        <w:rPr>
          <w:szCs w:val="36"/>
          <w:lang w:eastAsia="ja-JP"/>
        </w:rPr>
        <w:t>Appendix: Agreements in the previous meetings</w:t>
      </w:r>
    </w:p>
    <w:p w14:paraId="7125C490" w14:textId="6B3FAD24" w:rsidR="009C1B33" w:rsidRPr="009C1B33" w:rsidRDefault="009C1B33" w:rsidP="009C1B33">
      <w:pPr>
        <w:spacing w:beforeLines="50" w:before="120" w:afterLines="50" w:after="120"/>
        <w:ind w:left="568" w:hanging="568"/>
        <w:rPr>
          <w:rFonts w:eastAsiaTheme="minorEastAsia"/>
          <w:u w:val="single"/>
          <w:lang w:eastAsia="ja-JP"/>
        </w:rPr>
      </w:pPr>
      <w:r w:rsidRPr="009C1B33">
        <w:rPr>
          <w:rFonts w:eastAsiaTheme="minorEastAsia" w:hint="eastAsia"/>
          <w:u w:val="single"/>
          <w:lang w:eastAsia="ja-JP"/>
        </w:rPr>
        <w:t>R</w:t>
      </w:r>
      <w:r w:rsidRPr="009C1B33">
        <w:rPr>
          <w:rFonts w:eastAsiaTheme="minorEastAsia"/>
          <w:u w:val="single"/>
          <w:lang w:eastAsia="ja-JP"/>
        </w:rPr>
        <w:t>AN1#102e</w:t>
      </w:r>
    </w:p>
    <w:p w14:paraId="06A80C52" w14:textId="30862FE9" w:rsidR="00845984" w:rsidRDefault="00845984" w:rsidP="00845984">
      <w:pPr>
        <w:pStyle w:val="Agreements"/>
      </w:pPr>
      <w:r>
        <w:rPr>
          <w:highlight w:val="green"/>
        </w:rPr>
        <w:t>Agreement:</w:t>
      </w:r>
    </w:p>
    <w:p w14:paraId="77ED6AB8" w14:textId="77777777" w:rsidR="00845984" w:rsidRDefault="00845984" w:rsidP="00845984">
      <w:pPr>
        <w:pStyle w:val="aff2"/>
        <w:widowControl w:val="0"/>
        <w:numPr>
          <w:ilvl w:val="0"/>
          <w:numId w:val="16"/>
        </w:numPr>
        <w:snapToGrid w:val="0"/>
        <w:spacing w:after="0"/>
        <w:ind w:leftChars="0"/>
        <w:jc w:val="both"/>
        <w:rPr>
          <w:rFonts w:eastAsiaTheme="minorEastAsia"/>
        </w:rPr>
      </w:pPr>
      <w:r>
        <w:rPr>
          <w:rFonts w:eastAsiaTheme="minorEastAsia" w:hint="eastAsia"/>
        </w:rPr>
        <w:t>F</w:t>
      </w:r>
      <w:r>
        <w:rPr>
          <w:rFonts w:eastAsiaTheme="minorEastAsia"/>
        </w:rPr>
        <w:t>or semi-static channel access mode</w:t>
      </w:r>
    </w:p>
    <w:p w14:paraId="6A24193D" w14:textId="77777777" w:rsidR="00845984" w:rsidRDefault="00845984" w:rsidP="00845984">
      <w:pPr>
        <w:pStyle w:val="aff2"/>
        <w:widowControl w:val="0"/>
        <w:numPr>
          <w:ilvl w:val="1"/>
          <w:numId w:val="16"/>
        </w:numPr>
        <w:snapToGrid w:val="0"/>
        <w:spacing w:after="0"/>
        <w:ind w:leftChars="0"/>
        <w:jc w:val="both"/>
        <w:rPr>
          <w:rFonts w:eastAsiaTheme="minorEastAsia"/>
        </w:rPr>
      </w:pPr>
      <w:r>
        <w:rPr>
          <w:rFonts w:eastAsiaTheme="minorEastAsia" w:hint="eastAsia"/>
        </w:rPr>
        <w:t>I</w:t>
      </w:r>
      <w:r>
        <w:rPr>
          <w:rFonts w:eastAsiaTheme="minorEastAsia"/>
        </w:rPr>
        <w:t>f sensing is needed, it is performed immediately before the configured / scheduled transmission opportunity.</w:t>
      </w:r>
    </w:p>
    <w:p w14:paraId="05E937DE" w14:textId="77777777" w:rsidR="00845984" w:rsidRDefault="00845984" w:rsidP="00845984">
      <w:pPr>
        <w:pStyle w:val="aff2"/>
        <w:widowControl w:val="0"/>
        <w:numPr>
          <w:ilvl w:val="1"/>
          <w:numId w:val="16"/>
        </w:numPr>
        <w:snapToGrid w:val="0"/>
        <w:spacing w:after="0"/>
        <w:ind w:leftChars="0"/>
        <w:jc w:val="both"/>
        <w:rPr>
          <w:rFonts w:eastAsiaTheme="minorEastAsia"/>
        </w:rPr>
      </w:pPr>
      <w:r>
        <w:rPr>
          <w:rFonts w:eastAsiaTheme="minorEastAsia" w:hint="eastAsia"/>
        </w:rPr>
        <w:t>F</w:t>
      </w:r>
      <w:r>
        <w:rPr>
          <w:rFonts w:eastAsiaTheme="minorEastAsia"/>
        </w:rPr>
        <w:t>or operation with semi-static channel access, the Rel.16 random starting offsets for UL configured grants with full bandwidth allocation when UE initiates a COT, is not supported.</w:t>
      </w:r>
    </w:p>
    <w:p w14:paraId="5F10F90B" w14:textId="77777777" w:rsidR="00845984" w:rsidRDefault="00845984" w:rsidP="00845984">
      <w:pPr>
        <w:spacing w:after="0"/>
        <w:rPr>
          <w:rFonts w:eastAsiaTheme="minorEastAsia"/>
        </w:rPr>
      </w:pPr>
    </w:p>
    <w:p w14:paraId="292EFA15" w14:textId="26E8D816" w:rsidR="00845984" w:rsidRDefault="00845984" w:rsidP="00845984">
      <w:pPr>
        <w:pStyle w:val="Agreements"/>
      </w:pPr>
      <w:r>
        <w:rPr>
          <w:highlight w:val="green"/>
        </w:rPr>
        <w:t>Agreement:</w:t>
      </w:r>
    </w:p>
    <w:p w14:paraId="0A3CBE5D" w14:textId="77777777" w:rsidR="00845984" w:rsidRDefault="00845984" w:rsidP="00845984">
      <w:pPr>
        <w:pStyle w:val="aff2"/>
        <w:widowControl w:val="0"/>
        <w:numPr>
          <w:ilvl w:val="0"/>
          <w:numId w:val="16"/>
        </w:numPr>
        <w:snapToGrid w:val="0"/>
        <w:spacing w:after="0"/>
        <w:ind w:leftChars="0"/>
        <w:jc w:val="both"/>
        <w:rPr>
          <w:rFonts w:eastAsiaTheme="minorEastAsia"/>
        </w:rPr>
      </w:pPr>
      <w:r>
        <w:rPr>
          <w:rFonts w:eastAsiaTheme="minorEastAsia" w:hint="eastAsia"/>
        </w:rPr>
        <w:t>F</w:t>
      </w:r>
      <w:r>
        <w:rPr>
          <w:rFonts w:eastAsiaTheme="minorEastAsia"/>
        </w:rPr>
        <w:t>or semi-static channel access mode</w:t>
      </w:r>
    </w:p>
    <w:p w14:paraId="575FBB3E" w14:textId="77777777" w:rsidR="00845984" w:rsidRDefault="00845984" w:rsidP="00845984">
      <w:pPr>
        <w:pStyle w:val="aff2"/>
        <w:widowControl w:val="0"/>
        <w:numPr>
          <w:ilvl w:val="1"/>
          <w:numId w:val="16"/>
        </w:numPr>
        <w:snapToGrid w:val="0"/>
        <w:spacing w:after="0"/>
        <w:ind w:leftChars="0"/>
        <w:jc w:val="both"/>
        <w:rPr>
          <w:rFonts w:eastAsiaTheme="minorEastAsia"/>
        </w:rPr>
      </w:pPr>
      <w:r>
        <w:rPr>
          <w:rFonts w:eastAsiaTheme="minorEastAsia" w:hint="eastAsia"/>
        </w:rPr>
        <w:t>W</w:t>
      </w:r>
      <w:r>
        <w:rPr>
          <w:rFonts w:eastAsiaTheme="minorEastAsia"/>
        </w:rPr>
        <w:t>hen gNB operates as an initiating device</w:t>
      </w:r>
    </w:p>
    <w:p w14:paraId="0E9F21FA" w14:textId="77777777" w:rsidR="00845984" w:rsidRDefault="00845984" w:rsidP="00845984">
      <w:pPr>
        <w:pStyle w:val="aff2"/>
        <w:widowControl w:val="0"/>
        <w:numPr>
          <w:ilvl w:val="2"/>
          <w:numId w:val="16"/>
        </w:numPr>
        <w:snapToGrid w:val="0"/>
        <w:spacing w:after="0"/>
        <w:ind w:leftChars="0"/>
        <w:jc w:val="both"/>
        <w:rPr>
          <w:rFonts w:eastAsiaTheme="minorEastAsia"/>
        </w:rPr>
      </w:pPr>
      <w:r>
        <w:rPr>
          <w:rFonts w:eastAsiaTheme="minorEastAsia" w:hint="eastAsia"/>
        </w:rPr>
        <w:t>T</w:t>
      </w:r>
      <w:r>
        <w:rPr>
          <w:rFonts w:eastAsiaTheme="minorEastAsia"/>
        </w:rPr>
        <w:t>he gNB is not allowed to transmit during the idle period of any FFP associated with the gNB in which the gNB initiates a COT.</w:t>
      </w:r>
    </w:p>
    <w:p w14:paraId="09E72F3E" w14:textId="77777777" w:rsidR="00845984" w:rsidRDefault="00845984" w:rsidP="00845984">
      <w:pPr>
        <w:pStyle w:val="aff2"/>
        <w:widowControl w:val="0"/>
        <w:numPr>
          <w:ilvl w:val="1"/>
          <w:numId w:val="16"/>
        </w:numPr>
        <w:snapToGrid w:val="0"/>
        <w:spacing w:after="0"/>
        <w:ind w:leftChars="0"/>
        <w:jc w:val="both"/>
        <w:rPr>
          <w:rFonts w:eastAsiaTheme="minorEastAsia"/>
        </w:rPr>
      </w:pPr>
      <w:r>
        <w:rPr>
          <w:rFonts w:eastAsiaTheme="minorEastAsia" w:hint="eastAsia"/>
        </w:rPr>
        <w:lastRenderedPageBreak/>
        <w:t>W</w:t>
      </w:r>
      <w:r>
        <w:rPr>
          <w:rFonts w:eastAsiaTheme="minorEastAsia"/>
        </w:rPr>
        <w:t>hen a UE operates as an initiating device</w:t>
      </w:r>
    </w:p>
    <w:p w14:paraId="050C1294" w14:textId="77777777" w:rsidR="00845984" w:rsidRDefault="00845984" w:rsidP="00845984">
      <w:pPr>
        <w:pStyle w:val="aff2"/>
        <w:widowControl w:val="0"/>
        <w:numPr>
          <w:ilvl w:val="2"/>
          <w:numId w:val="16"/>
        </w:numPr>
        <w:snapToGrid w:val="0"/>
        <w:spacing w:after="0"/>
        <w:ind w:leftChars="0"/>
        <w:jc w:val="both"/>
        <w:rPr>
          <w:rFonts w:eastAsiaTheme="minorEastAsia"/>
        </w:rPr>
      </w:pPr>
      <w:r>
        <w:rPr>
          <w:rFonts w:eastAsiaTheme="minorEastAsia" w:hint="eastAsia"/>
        </w:rPr>
        <w:t>T</w:t>
      </w:r>
      <w:r>
        <w:rPr>
          <w:rFonts w:eastAsiaTheme="minorEastAsia"/>
        </w:rPr>
        <w:t>he UE is not allowed to transmit during the idle period of any FFP associated with the UE in which the UE initiates a COT.</w:t>
      </w:r>
    </w:p>
    <w:p w14:paraId="3B315BF5" w14:textId="77777777" w:rsidR="00845984" w:rsidRDefault="00845984" w:rsidP="00845984">
      <w:pPr>
        <w:pStyle w:val="aff2"/>
        <w:widowControl w:val="0"/>
        <w:numPr>
          <w:ilvl w:val="1"/>
          <w:numId w:val="16"/>
        </w:numPr>
        <w:snapToGrid w:val="0"/>
        <w:spacing w:after="0"/>
        <w:ind w:leftChars="0"/>
        <w:jc w:val="both"/>
        <w:rPr>
          <w:rFonts w:eastAsiaTheme="minorEastAsia"/>
        </w:rPr>
      </w:pPr>
      <w:r>
        <w:rPr>
          <w:rFonts w:eastAsiaTheme="minorEastAsia" w:hint="eastAsia"/>
        </w:rPr>
        <w:t>W</w:t>
      </w:r>
      <w:r>
        <w:rPr>
          <w:rFonts w:eastAsiaTheme="minorEastAsia"/>
        </w:rPr>
        <w:t>hen a UE shares a COT initiated by the gNB during an FFP associated with the gNB</w:t>
      </w:r>
    </w:p>
    <w:p w14:paraId="6FA19593" w14:textId="77777777" w:rsidR="00845984" w:rsidRDefault="00845984" w:rsidP="00845984">
      <w:pPr>
        <w:pStyle w:val="aff2"/>
        <w:widowControl w:val="0"/>
        <w:numPr>
          <w:ilvl w:val="2"/>
          <w:numId w:val="16"/>
        </w:numPr>
        <w:snapToGrid w:val="0"/>
        <w:spacing w:after="0"/>
        <w:ind w:leftChars="0"/>
        <w:jc w:val="both"/>
        <w:rPr>
          <w:rFonts w:eastAsiaTheme="minorEastAsia"/>
        </w:rPr>
      </w:pPr>
      <w:r>
        <w:rPr>
          <w:rFonts w:eastAsiaTheme="minorEastAsia" w:hint="eastAsia"/>
        </w:rPr>
        <w:t>T</w:t>
      </w:r>
      <w:r>
        <w:rPr>
          <w:rFonts w:eastAsiaTheme="minorEastAsia"/>
        </w:rPr>
        <w:t>he UE is not allowed to transmit during the idle period of that FFP in which the UE shares the COT initiated by the gNB.</w:t>
      </w:r>
    </w:p>
    <w:p w14:paraId="24F424DC" w14:textId="77777777" w:rsidR="00845984" w:rsidRDefault="00845984" w:rsidP="00845984">
      <w:pPr>
        <w:pStyle w:val="aff2"/>
        <w:widowControl w:val="0"/>
        <w:numPr>
          <w:ilvl w:val="1"/>
          <w:numId w:val="16"/>
        </w:numPr>
        <w:snapToGrid w:val="0"/>
        <w:spacing w:after="0"/>
        <w:ind w:leftChars="0"/>
        <w:jc w:val="both"/>
        <w:rPr>
          <w:rFonts w:eastAsiaTheme="minorEastAsia"/>
        </w:rPr>
      </w:pPr>
      <w:r>
        <w:rPr>
          <w:rFonts w:eastAsiaTheme="minorEastAsia" w:hint="eastAsia"/>
        </w:rPr>
        <w:t>W</w:t>
      </w:r>
      <w:r>
        <w:rPr>
          <w:rFonts w:eastAsiaTheme="minorEastAsia"/>
        </w:rPr>
        <w:t>hen the gNB shares a COT initiated by a UE during an FFP associated with the UE</w:t>
      </w:r>
    </w:p>
    <w:p w14:paraId="4536DA86" w14:textId="77777777" w:rsidR="00845984" w:rsidRDefault="00845984" w:rsidP="00845984">
      <w:pPr>
        <w:pStyle w:val="aff2"/>
        <w:widowControl w:val="0"/>
        <w:numPr>
          <w:ilvl w:val="2"/>
          <w:numId w:val="16"/>
        </w:numPr>
        <w:snapToGrid w:val="0"/>
        <w:spacing w:after="0"/>
        <w:ind w:leftChars="0"/>
        <w:jc w:val="both"/>
        <w:rPr>
          <w:rFonts w:eastAsiaTheme="minorEastAsia"/>
        </w:rPr>
      </w:pPr>
      <w:r>
        <w:rPr>
          <w:rFonts w:eastAsiaTheme="minorEastAsia" w:hint="eastAsia"/>
        </w:rPr>
        <w:t>T</w:t>
      </w:r>
      <w:r>
        <w:rPr>
          <w:rFonts w:eastAsiaTheme="minorEastAsia"/>
        </w:rPr>
        <w:t>he gNB is not allowed to transmit during the idle period of that FFP in which the gNB shares the COT initiated by the UE.</w:t>
      </w:r>
    </w:p>
    <w:p w14:paraId="646A0EE9" w14:textId="77777777" w:rsidR="00845984" w:rsidRDefault="00845984" w:rsidP="00845984">
      <w:pPr>
        <w:pStyle w:val="aff2"/>
        <w:widowControl w:val="0"/>
        <w:numPr>
          <w:ilvl w:val="1"/>
          <w:numId w:val="16"/>
        </w:numPr>
        <w:snapToGrid w:val="0"/>
        <w:spacing w:after="0"/>
        <w:ind w:leftChars="0"/>
        <w:jc w:val="both"/>
        <w:rPr>
          <w:rFonts w:eastAsiaTheme="minorEastAsia"/>
        </w:rPr>
      </w:pPr>
      <w:r>
        <w:rPr>
          <w:rFonts w:eastAsiaTheme="minorEastAsia" w:hint="eastAsia"/>
        </w:rPr>
        <w:t>F</w:t>
      </w:r>
      <w:r>
        <w:rPr>
          <w:rFonts w:eastAsiaTheme="minorEastAsia"/>
        </w:rPr>
        <w:t>FS: Whether/how to support additional restrictions to the idle period</w:t>
      </w:r>
    </w:p>
    <w:p w14:paraId="53CADE61" w14:textId="77777777" w:rsidR="00845984" w:rsidRDefault="00845984" w:rsidP="00845984">
      <w:pPr>
        <w:spacing w:after="0"/>
        <w:rPr>
          <w:rFonts w:eastAsiaTheme="minorEastAsia"/>
        </w:rPr>
      </w:pPr>
    </w:p>
    <w:p w14:paraId="28C211FF" w14:textId="4DB680AF" w:rsidR="00845984" w:rsidRDefault="00845984" w:rsidP="00845984">
      <w:pPr>
        <w:pStyle w:val="Agreements"/>
      </w:pPr>
      <w:r>
        <w:rPr>
          <w:highlight w:val="green"/>
        </w:rPr>
        <w:t>Agreement:</w:t>
      </w:r>
    </w:p>
    <w:p w14:paraId="3839268C" w14:textId="77777777" w:rsidR="00845984" w:rsidRDefault="00845984" w:rsidP="00845984">
      <w:pPr>
        <w:pStyle w:val="aff2"/>
        <w:widowControl w:val="0"/>
        <w:numPr>
          <w:ilvl w:val="0"/>
          <w:numId w:val="16"/>
        </w:numPr>
        <w:snapToGrid w:val="0"/>
        <w:spacing w:after="0"/>
        <w:ind w:leftChars="0"/>
        <w:jc w:val="both"/>
        <w:rPr>
          <w:rFonts w:eastAsiaTheme="minorEastAsia"/>
        </w:rPr>
      </w:pPr>
      <w:r>
        <w:rPr>
          <w:rFonts w:eastAsiaTheme="minorEastAsia" w:hint="eastAsia"/>
        </w:rPr>
        <w:t>F</w:t>
      </w:r>
      <w:r>
        <w:rPr>
          <w:rFonts w:eastAsiaTheme="minorEastAsia"/>
        </w:rPr>
        <w:t>or semi-static channel access mode, support using the transmission of any scheduled / configured UL channel / signal to initiate a COT by a UE in RRC CONNECTED mode.</w:t>
      </w:r>
    </w:p>
    <w:p w14:paraId="0388AA92" w14:textId="77777777" w:rsidR="00845984" w:rsidRDefault="00845984" w:rsidP="00845984">
      <w:pPr>
        <w:pStyle w:val="aff2"/>
        <w:widowControl w:val="0"/>
        <w:numPr>
          <w:ilvl w:val="1"/>
          <w:numId w:val="16"/>
        </w:numPr>
        <w:snapToGrid w:val="0"/>
        <w:spacing w:after="0"/>
        <w:ind w:leftChars="0"/>
        <w:jc w:val="both"/>
        <w:rPr>
          <w:rFonts w:eastAsiaTheme="minorEastAsia"/>
        </w:rPr>
      </w:pPr>
      <w:r>
        <w:rPr>
          <w:rFonts w:eastAsiaTheme="minorEastAsia" w:hint="eastAsia"/>
        </w:rPr>
        <w:t>F</w:t>
      </w:r>
      <w:r>
        <w:rPr>
          <w:rFonts w:eastAsiaTheme="minorEastAsia"/>
        </w:rPr>
        <w:t>FS: The case when the UE is IDLE / INACTIVE mode</w:t>
      </w:r>
    </w:p>
    <w:p w14:paraId="2D04511F" w14:textId="77777777" w:rsidR="00845984" w:rsidRDefault="00845984" w:rsidP="00845984">
      <w:pPr>
        <w:spacing w:after="0"/>
        <w:rPr>
          <w:rFonts w:eastAsiaTheme="minorEastAsia"/>
        </w:rPr>
      </w:pPr>
    </w:p>
    <w:p w14:paraId="19A8E0F0" w14:textId="6D73985B" w:rsidR="00845984" w:rsidRDefault="00845984" w:rsidP="00845984">
      <w:pPr>
        <w:pStyle w:val="Agreements"/>
      </w:pPr>
      <w:r>
        <w:rPr>
          <w:highlight w:val="green"/>
        </w:rPr>
        <w:t>Agreement:</w:t>
      </w:r>
    </w:p>
    <w:p w14:paraId="7ECA2662" w14:textId="77777777" w:rsidR="00845984" w:rsidRDefault="00845984" w:rsidP="00845984">
      <w:pPr>
        <w:pStyle w:val="aff2"/>
        <w:widowControl w:val="0"/>
        <w:numPr>
          <w:ilvl w:val="0"/>
          <w:numId w:val="16"/>
        </w:numPr>
        <w:snapToGrid w:val="0"/>
        <w:spacing w:after="0"/>
        <w:ind w:leftChars="0"/>
        <w:jc w:val="both"/>
        <w:rPr>
          <w:rFonts w:eastAsiaTheme="minorEastAsia"/>
        </w:rPr>
      </w:pPr>
      <w:r>
        <w:rPr>
          <w:rFonts w:eastAsiaTheme="minorEastAsia" w:hint="eastAsia"/>
        </w:rPr>
        <w:t>A</w:t>
      </w:r>
      <w:r>
        <w:rPr>
          <w:rFonts w:eastAsiaTheme="minorEastAsia"/>
        </w:rPr>
        <w:t xml:space="preserve"> UE initiates a COT in an FFP associated with the UE, if the UE transmits a UL transmission burst starting at the beginning of the FFP and ending at any symbol before the FFP’s idle period after a successful CCA of 9 us immediately before the UL transmission burst.</w:t>
      </w:r>
    </w:p>
    <w:p w14:paraId="2C2F7D95" w14:textId="77777777" w:rsidR="00845984" w:rsidRPr="00845984" w:rsidRDefault="00845984" w:rsidP="00845984">
      <w:pPr>
        <w:spacing w:after="0"/>
        <w:rPr>
          <w:rFonts w:eastAsiaTheme="minorEastAsia"/>
        </w:rPr>
      </w:pPr>
    </w:p>
    <w:p w14:paraId="34F179E6" w14:textId="06A8D2A6" w:rsidR="00845984" w:rsidRDefault="00845984" w:rsidP="00845984">
      <w:pPr>
        <w:pStyle w:val="Agreements"/>
      </w:pPr>
      <w:r>
        <w:rPr>
          <w:highlight w:val="green"/>
        </w:rPr>
        <w:t>Agreement:</w:t>
      </w:r>
    </w:p>
    <w:p w14:paraId="2EDE2BF2" w14:textId="77777777" w:rsidR="00845984" w:rsidRDefault="00845984" w:rsidP="00845984">
      <w:pPr>
        <w:pStyle w:val="aff2"/>
        <w:widowControl w:val="0"/>
        <w:numPr>
          <w:ilvl w:val="0"/>
          <w:numId w:val="16"/>
        </w:numPr>
        <w:snapToGrid w:val="0"/>
        <w:spacing w:after="0"/>
        <w:ind w:leftChars="0"/>
        <w:jc w:val="both"/>
        <w:rPr>
          <w:rFonts w:eastAsiaTheme="minorEastAsia"/>
        </w:rPr>
      </w:pPr>
      <w:r>
        <w:rPr>
          <w:rFonts w:eastAsiaTheme="minorEastAsia" w:hint="eastAsia"/>
        </w:rPr>
        <w:t>C</w:t>
      </w:r>
      <w:r>
        <w:rPr>
          <w:rFonts w:eastAsiaTheme="minorEastAsia"/>
        </w:rPr>
        <w:t>onditions on the channel access procedures with respect to sensing during and transmission gap for UE-initiated COT with UE-to-gNB COT sharing is similar as those for gNB initiated COT and gNB-to-UE COT sharing in Rel.16 by exchanging UE and gNB roles.</w:t>
      </w:r>
    </w:p>
    <w:p w14:paraId="1C48B005" w14:textId="77777777" w:rsidR="00845984" w:rsidRPr="00845984" w:rsidRDefault="00845984" w:rsidP="00845984">
      <w:pPr>
        <w:spacing w:after="0"/>
        <w:rPr>
          <w:rFonts w:eastAsiaTheme="minorEastAsia"/>
        </w:rPr>
      </w:pPr>
    </w:p>
    <w:p w14:paraId="2B955FC6" w14:textId="7CCCF6CF" w:rsidR="00845984" w:rsidRDefault="00845984" w:rsidP="00845984">
      <w:pPr>
        <w:pStyle w:val="Agreements"/>
      </w:pPr>
      <w:r>
        <w:rPr>
          <w:highlight w:val="green"/>
        </w:rPr>
        <w:t>Agreement:</w:t>
      </w:r>
    </w:p>
    <w:p w14:paraId="1C87EC00" w14:textId="77777777" w:rsidR="00845984" w:rsidRDefault="00845984" w:rsidP="00845984">
      <w:pPr>
        <w:pStyle w:val="aff2"/>
        <w:widowControl w:val="0"/>
        <w:numPr>
          <w:ilvl w:val="0"/>
          <w:numId w:val="16"/>
        </w:numPr>
        <w:snapToGrid w:val="0"/>
        <w:spacing w:after="0"/>
        <w:ind w:leftChars="0"/>
        <w:jc w:val="both"/>
        <w:rPr>
          <w:rFonts w:eastAsiaTheme="minorEastAsia"/>
        </w:rPr>
      </w:pPr>
      <w:r>
        <w:rPr>
          <w:rFonts w:eastAsiaTheme="minorEastAsia" w:hint="eastAsia"/>
        </w:rPr>
        <w:t>U</w:t>
      </w:r>
      <w:r>
        <w:rPr>
          <w:rFonts w:eastAsiaTheme="minorEastAsia"/>
        </w:rPr>
        <w:t>E-to-gNB COT sharing in semi-static channel access mode is supported.</w:t>
      </w:r>
    </w:p>
    <w:p w14:paraId="257570E7" w14:textId="77777777" w:rsidR="00845984" w:rsidRDefault="00845984" w:rsidP="00845984">
      <w:pPr>
        <w:pStyle w:val="aff2"/>
        <w:widowControl w:val="0"/>
        <w:numPr>
          <w:ilvl w:val="1"/>
          <w:numId w:val="16"/>
        </w:numPr>
        <w:snapToGrid w:val="0"/>
        <w:spacing w:after="0"/>
        <w:ind w:leftChars="0"/>
        <w:jc w:val="both"/>
        <w:rPr>
          <w:rFonts w:eastAsiaTheme="minorEastAsia"/>
        </w:rPr>
      </w:pPr>
      <w:r>
        <w:rPr>
          <w:rFonts w:eastAsiaTheme="minorEastAsia" w:hint="eastAsia"/>
        </w:rPr>
        <w:t>T</w:t>
      </w:r>
      <w:r>
        <w:rPr>
          <w:rFonts w:eastAsiaTheme="minorEastAsia"/>
        </w:rPr>
        <w:t>he gNB determines a COT in an FFP associated to a UE, that is initiated by the UE, if the gNB detects a UE transmission from the UE starting from the beginning of the FFP and ending before the idle period of the FFP.</w:t>
      </w:r>
    </w:p>
    <w:p w14:paraId="25790A89" w14:textId="77777777" w:rsidR="00845984" w:rsidRDefault="00845984" w:rsidP="00845984">
      <w:pPr>
        <w:pStyle w:val="aff2"/>
        <w:widowControl w:val="0"/>
        <w:numPr>
          <w:ilvl w:val="2"/>
          <w:numId w:val="16"/>
        </w:numPr>
        <w:snapToGrid w:val="0"/>
        <w:spacing w:after="0"/>
        <w:ind w:leftChars="0"/>
        <w:jc w:val="both"/>
        <w:rPr>
          <w:rFonts w:eastAsiaTheme="minorEastAsia"/>
        </w:rPr>
      </w:pPr>
      <w:r>
        <w:rPr>
          <w:rFonts w:eastAsiaTheme="minorEastAsia" w:hint="eastAsia"/>
        </w:rPr>
        <w:t>F</w:t>
      </w:r>
      <w:r>
        <w:rPr>
          <w:rFonts w:eastAsiaTheme="minorEastAsia"/>
        </w:rPr>
        <w:t>FS: Details</w:t>
      </w:r>
    </w:p>
    <w:p w14:paraId="2F960196" w14:textId="77777777" w:rsidR="00845984" w:rsidRDefault="00845984" w:rsidP="00845984">
      <w:pPr>
        <w:pStyle w:val="aff2"/>
        <w:widowControl w:val="0"/>
        <w:numPr>
          <w:ilvl w:val="1"/>
          <w:numId w:val="16"/>
        </w:numPr>
        <w:snapToGrid w:val="0"/>
        <w:spacing w:after="0"/>
        <w:ind w:leftChars="0"/>
        <w:jc w:val="both"/>
        <w:rPr>
          <w:rFonts w:eastAsiaTheme="minorEastAsia"/>
        </w:rPr>
      </w:pPr>
      <w:r>
        <w:rPr>
          <w:rFonts w:eastAsiaTheme="minorEastAsia" w:hint="eastAsia"/>
        </w:rPr>
        <w:t>W</w:t>
      </w:r>
      <w:r>
        <w:rPr>
          <w:rFonts w:eastAsiaTheme="minorEastAsia"/>
        </w:rPr>
        <w:t>hen the gNB determines a UE has initiated a COT in an FFP associated to the UE, the gNB can transmit within the FFP and before the idle period corresponding to the FFP.</w:t>
      </w:r>
    </w:p>
    <w:p w14:paraId="28C7ACD6" w14:textId="77777777" w:rsidR="00845984" w:rsidRDefault="00845984" w:rsidP="00845984">
      <w:pPr>
        <w:pStyle w:val="aff2"/>
        <w:widowControl w:val="0"/>
        <w:numPr>
          <w:ilvl w:val="2"/>
          <w:numId w:val="16"/>
        </w:numPr>
        <w:snapToGrid w:val="0"/>
        <w:spacing w:after="0"/>
        <w:ind w:leftChars="0"/>
        <w:jc w:val="both"/>
        <w:rPr>
          <w:rFonts w:eastAsiaTheme="minorEastAsia"/>
        </w:rPr>
      </w:pPr>
      <w:r>
        <w:rPr>
          <w:rFonts w:eastAsiaTheme="minorEastAsia" w:hint="eastAsia"/>
        </w:rPr>
        <w:t>F</w:t>
      </w:r>
      <w:r>
        <w:rPr>
          <w:rFonts w:eastAsiaTheme="minorEastAsia"/>
        </w:rPr>
        <w:t>FS: Whether/how UE to gNB COT sharing when the gap is &gt;16 us.</w:t>
      </w:r>
    </w:p>
    <w:p w14:paraId="0F3E6350" w14:textId="77777777" w:rsidR="00845984" w:rsidRDefault="00845984" w:rsidP="00845984">
      <w:pPr>
        <w:spacing w:after="0"/>
        <w:rPr>
          <w:rFonts w:eastAsiaTheme="minorEastAsia"/>
        </w:rPr>
      </w:pPr>
    </w:p>
    <w:p w14:paraId="6774B82C" w14:textId="5E2551B8" w:rsidR="00845984" w:rsidRDefault="00845984" w:rsidP="00845984">
      <w:pPr>
        <w:pStyle w:val="Agreements"/>
      </w:pPr>
      <w:r>
        <w:rPr>
          <w:highlight w:val="green"/>
        </w:rPr>
        <w:t>Agreement:</w:t>
      </w:r>
    </w:p>
    <w:p w14:paraId="03CA4E19" w14:textId="77777777" w:rsidR="00845984" w:rsidRDefault="00845984" w:rsidP="00845984">
      <w:pPr>
        <w:pStyle w:val="aff2"/>
        <w:widowControl w:val="0"/>
        <w:numPr>
          <w:ilvl w:val="0"/>
          <w:numId w:val="16"/>
        </w:numPr>
        <w:snapToGrid w:val="0"/>
        <w:spacing w:after="0"/>
        <w:ind w:leftChars="0"/>
        <w:jc w:val="both"/>
        <w:rPr>
          <w:rFonts w:eastAsiaTheme="minorEastAsia"/>
        </w:rPr>
      </w:pPr>
      <w:r>
        <w:rPr>
          <w:rFonts w:eastAsiaTheme="minorEastAsia" w:hint="eastAsia"/>
        </w:rPr>
        <w:t>F</w:t>
      </w:r>
      <w:r>
        <w:rPr>
          <w:rFonts w:eastAsiaTheme="minorEastAsia"/>
        </w:rPr>
        <w:t>or semi-static channel access mode.</w:t>
      </w:r>
    </w:p>
    <w:p w14:paraId="0322CDF5" w14:textId="77777777" w:rsidR="00845984" w:rsidRDefault="00845984" w:rsidP="00845984">
      <w:pPr>
        <w:pStyle w:val="aff2"/>
        <w:widowControl w:val="0"/>
        <w:numPr>
          <w:ilvl w:val="1"/>
          <w:numId w:val="16"/>
        </w:numPr>
        <w:snapToGrid w:val="0"/>
        <w:spacing w:after="0"/>
        <w:ind w:leftChars="0"/>
        <w:jc w:val="both"/>
        <w:rPr>
          <w:rFonts w:eastAsiaTheme="minorEastAsia"/>
        </w:rPr>
      </w:pPr>
      <w:r>
        <w:rPr>
          <w:rFonts w:eastAsiaTheme="minorEastAsia" w:hint="eastAsia"/>
        </w:rPr>
        <w:t>S</w:t>
      </w:r>
      <w:r>
        <w:rPr>
          <w:rFonts w:eastAsiaTheme="minorEastAsia"/>
        </w:rPr>
        <w:t>tart of FFP for UE-initiated COT can be different from the start of FFP for gNB-initiated COT.</w:t>
      </w:r>
    </w:p>
    <w:p w14:paraId="6943DE4F" w14:textId="77777777" w:rsidR="00845984" w:rsidRDefault="00845984" w:rsidP="00845984">
      <w:pPr>
        <w:pStyle w:val="aff2"/>
        <w:widowControl w:val="0"/>
        <w:numPr>
          <w:ilvl w:val="1"/>
          <w:numId w:val="16"/>
        </w:numPr>
        <w:snapToGrid w:val="0"/>
        <w:spacing w:after="0"/>
        <w:ind w:leftChars="0"/>
        <w:jc w:val="both"/>
        <w:rPr>
          <w:rFonts w:eastAsiaTheme="minorEastAsia"/>
        </w:rPr>
      </w:pPr>
      <w:r>
        <w:rPr>
          <w:rFonts w:eastAsiaTheme="minorEastAsia" w:hint="eastAsia"/>
        </w:rPr>
        <w:t>F</w:t>
      </w:r>
      <w:r>
        <w:rPr>
          <w:rFonts w:eastAsiaTheme="minorEastAsia"/>
        </w:rPr>
        <w:t>FS: FFP periodicity for UE-initiated COT can be different from the FFP periodicity for gNB-initiated COT</w:t>
      </w:r>
    </w:p>
    <w:p w14:paraId="6BB46047" w14:textId="77777777" w:rsidR="00845984" w:rsidRDefault="00845984" w:rsidP="00845984">
      <w:pPr>
        <w:spacing w:after="0"/>
        <w:rPr>
          <w:rFonts w:eastAsiaTheme="minorEastAsia"/>
        </w:rPr>
      </w:pPr>
    </w:p>
    <w:p w14:paraId="01DE8400" w14:textId="58BCD6AF" w:rsidR="00845984" w:rsidRDefault="00845984" w:rsidP="00845984">
      <w:pPr>
        <w:pStyle w:val="Agreements"/>
      </w:pPr>
      <w:r>
        <w:rPr>
          <w:highlight w:val="green"/>
        </w:rPr>
        <w:t>Agreement:</w:t>
      </w:r>
    </w:p>
    <w:p w14:paraId="507A9F62" w14:textId="77777777" w:rsidR="00845984" w:rsidRDefault="00845984" w:rsidP="00845984">
      <w:pPr>
        <w:pStyle w:val="aff2"/>
        <w:widowControl w:val="0"/>
        <w:numPr>
          <w:ilvl w:val="0"/>
          <w:numId w:val="16"/>
        </w:numPr>
        <w:snapToGrid w:val="0"/>
        <w:spacing w:after="0"/>
        <w:ind w:leftChars="0"/>
        <w:jc w:val="both"/>
        <w:rPr>
          <w:rFonts w:eastAsiaTheme="minorEastAsia"/>
        </w:rPr>
      </w:pPr>
      <w:r>
        <w:rPr>
          <w:rFonts w:eastAsiaTheme="minorEastAsia" w:hint="eastAsia"/>
        </w:rPr>
        <w:t>F</w:t>
      </w:r>
      <w:r>
        <w:rPr>
          <w:rFonts w:eastAsiaTheme="minorEastAsia"/>
        </w:rPr>
        <w:t>or semi-static channel access mode</w:t>
      </w:r>
    </w:p>
    <w:p w14:paraId="0B4152F7" w14:textId="77777777" w:rsidR="00845984" w:rsidRDefault="00845984" w:rsidP="00845984">
      <w:pPr>
        <w:pStyle w:val="aff2"/>
        <w:widowControl w:val="0"/>
        <w:numPr>
          <w:ilvl w:val="1"/>
          <w:numId w:val="16"/>
        </w:numPr>
        <w:snapToGrid w:val="0"/>
        <w:spacing w:after="0"/>
        <w:ind w:leftChars="0"/>
        <w:jc w:val="both"/>
        <w:rPr>
          <w:rFonts w:eastAsiaTheme="minorEastAsia"/>
        </w:rPr>
      </w:pPr>
      <w:r>
        <w:rPr>
          <w:rFonts w:eastAsiaTheme="minorEastAsia" w:hint="eastAsia"/>
        </w:rPr>
        <w:t>F</w:t>
      </w:r>
      <w:r>
        <w:rPr>
          <w:rFonts w:eastAsiaTheme="minorEastAsia"/>
        </w:rPr>
        <w:t>FP parameters for UE-initiated COT can be provided to the UE by at least dedicated RRC signaling.</w:t>
      </w:r>
    </w:p>
    <w:p w14:paraId="64188879" w14:textId="77777777" w:rsidR="00845984" w:rsidRDefault="00845984" w:rsidP="00845984">
      <w:pPr>
        <w:pStyle w:val="aff2"/>
        <w:widowControl w:val="0"/>
        <w:numPr>
          <w:ilvl w:val="2"/>
          <w:numId w:val="16"/>
        </w:numPr>
        <w:snapToGrid w:val="0"/>
        <w:spacing w:after="0"/>
        <w:ind w:leftChars="0"/>
        <w:jc w:val="both"/>
        <w:rPr>
          <w:rFonts w:eastAsiaTheme="minorEastAsia"/>
        </w:rPr>
      </w:pPr>
      <w:r>
        <w:rPr>
          <w:rFonts w:eastAsiaTheme="minorEastAsia" w:hint="eastAsia"/>
        </w:rPr>
        <w:t>F</w:t>
      </w:r>
      <w:r>
        <w:rPr>
          <w:rFonts w:eastAsiaTheme="minorEastAsia"/>
        </w:rPr>
        <w:t>FS on to be provided by SIB1</w:t>
      </w:r>
    </w:p>
    <w:p w14:paraId="1C387362" w14:textId="77777777" w:rsidR="00845984" w:rsidRPr="00DE157B" w:rsidRDefault="00845984" w:rsidP="00845984">
      <w:pPr>
        <w:pStyle w:val="aff2"/>
        <w:widowControl w:val="0"/>
        <w:numPr>
          <w:ilvl w:val="1"/>
          <w:numId w:val="16"/>
        </w:numPr>
        <w:snapToGrid w:val="0"/>
        <w:spacing w:after="0"/>
        <w:ind w:leftChars="0"/>
        <w:jc w:val="both"/>
        <w:rPr>
          <w:rFonts w:eastAsiaTheme="minorEastAsia"/>
        </w:rPr>
      </w:pPr>
      <w:r>
        <w:rPr>
          <w:rFonts w:eastAsiaTheme="minorEastAsia" w:hint="eastAsia"/>
        </w:rPr>
        <w:t>F</w:t>
      </w:r>
      <w:r>
        <w:rPr>
          <w:rFonts w:eastAsiaTheme="minorEastAsia"/>
        </w:rPr>
        <w:t>FS whether the UE FFP periodicity is explicitly configured, or implicitly determined based on other higher layer parameters</w:t>
      </w:r>
    </w:p>
    <w:p w14:paraId="30383228" w14:textId="7668ADDF" w:rsidR="009C1B33" w:rsidRDefault="009C1B33" w:rsidP="00845984">
      <w:pPr>
        <w:spacing w:after="0"/>
        <w:ind w:left="568" w:hanging="568"/>
        <w:rPr>
          <w:rFonts w:eastAsiaTheme="minorEastAsia"/>
          <w:lang w:eastAsia="ja-JP"/>
        </w:rPr>
      </w:pPr>
    </w:p>
    <w:p w14:paraId="2DBD71C5" w14:textId="5F84E56B" w:rsidR="00845984" w:rsidRDefault="00845984" w:rsidP="00845984">
      <w:pPr>
        <w:pStyle w:val="Agreements"/>
      </w:pPr>
      <w:r>
        <w:rPr>
          <w:highlight w:val="green"/>
        </w:rPr>
        <w:t>Agreement:</w:t>
      </w:r>
    </w:p>
    <w:p w14:paraId="57C255DA" w14:textId="77777777" w:rsidR="00845984" w:rsidRDefault="00845984" w:rsidP="00845984">
      <w:pPr>
        <w:pStyle w:val="aff2"/>
        <w:widowControl w:val="0"/>
        <w:numPr>
          <w:ilvl w:val="0"/>
          <w:numId w:val="16"/>
        </w:numPr>
        <w:snapToGrid w:val="0"/>
        <w:spacing w:after="0"/>
        <w:ind w:leftChars="0"/>
        <w:jc w:val="both"/>
        <w:rPr>
          <w:rFonts w:eastAsiaTheme="minorEastAsia"/>
        </w:rPr>
      </w:pPr>
      <w:r>
        <w:rPr>
          <w:rFonts w:eastAsiaTheme="minorEastAsia" w:hint="eastAsia"/>
        </w:rPr>
        <w:t>A</w:t>
      </w:r>
      <w:r>
        <w:rPr>
          <w:rFonts w:eastAsiaTheme="minorEastAsia"/>
        </w:rPr>
        <w:t>t least for FBE, configuration of (</w:t>
      </w:r>
      <w:r w:rsidRPr="00DE157B">
        <w:rPr>
          <w:rFonts w:eastAsiaTheme="minorEastAsia"/>
          <w:i/>
          <w:iCs/>
        </w:rPr>
        <w:t>cg-RetransmissionTimer</w:t>
      </w:r>
      <w:r>
        <w:rPr>
          <w:rFonts w:eastAsiaTheme="minorEastAsia"/>
        </w:rPr>
        <w:t>) should not be mandated when configured grant Type 1 or Type 2 are configured on unlicensed spectrum.</w:t>
      </w:r>
    </w:p>
    <w:p w14:paraId="55646A61" w14:textId="77777777" w:rsidR="00845984" w:rsidRPr="00845984" w:rsidRDefault="00845984" w:rsidP="00845984">
      <w:pPr>
        <w:spacing w:after="0"/>
        <w:rPr>
          <w:rFonts w:eastAsiaTheme="minorEastAsia"/>
        </w:rPr>
      </w:pPr>
    </w:p>
    <w:p w14:paraId="0851F172" w14:textId="08621EA7" w:rsidR="00845984" w:rsidRDefault="00845984" w:rsidP="00845984">
      <w:pPr>
        <w:pStyle w:val="Agreements"/>
      </w:pPr>
      <w:r>
        <w:t>Conclusion:</w:t>
      </w:r>
    </w:p>
    <w:p w14:paraId="4AA84C99" w14:textId="77777777" w:rsidR="00845984" w:rsidRDefault="00845984" w:rsidP="00845984">
      <w:pPr>
        <w:pStyle w:val="aff2"/>
        <w:widowControl w:val="0"/>
        <w:numPr>
          <w:ilvl w:val="0"/>
          <w:numId w:val="16"/>
        </w:numPr>
        <w:snapToGrid w:val="0"/>
        <w:spacing w:after="0"/>
        <w:ind w:leftChars="0"/>
        <w:jc w:val="both"/>
        <w:rPr>
          <w:rFonts w:eastAsiaTheme="minorEastAsia"/>
        </w:rPr>
      </w:pPr>
      <w:r>
        <w:rPr>
          <w:rFonts w:eastAsiaTheme="minorEastAsia" w:hint="eastAsia"/>
        </w:rPr>
        <w:t>F</w:t>
      </w:r>
      <w:r>
        <w:rPr>
          <w:rFonts w:eastAsiaTheme="minorEastAsia"/>
        </w:rPr>
        <w:t>urther study and decide how to harmonize the CG features for Rel.16 URLLC and Rel.16 NR-U. Table 1 in R1-2005376 can be used as a starting point for the corresponding discussion and decision.</w:t>
      </w:r>
    </w:p>
    <w:p w14:paraId="28E3298B" w14:textId="4EDFF2B0" w:rsidR="00845984" w:rsidRDefault="00845984" w:rsidP="0058079F">
      <w:pPr>
        <w:spacing w:beforeLines="50" w:before="120" w:after="0"/>
        <w:ind w:left="568" w:hanging="568"/>
        <w:rPr>
          <w:rFonts w:eastAsiaTheme="minorEastAsia"/>
          <w:lang w:eastAsia="ja-JP"/>
        </w:rPr>
      </w:pPr>
    </w:p>
    <w:p w14:paraId="1EDA9E63" w14:textId="0E2DAECE" w:rsidR="00511196" w:rsidRPr="009C1B33" w:rsidRDefault="00511196" w:rsidP="00511196">
      <w:pPr>
        <w:spacing w:beforeLines="50" w:before="120" w:afterLines="50" w:after="120"/>
        <w:ind w:left="568" w:hanging="568"/>
        <w:rPr>
          <w:rFonts w:eastAsiaTheme="minorEastAsia"/>
          <w:u w:val="single"/>
          <w:lang w:eastAsia="ja-JP"/>
        </w:rPr>
      </w:pPr>
      <w:r w:rsidRPr="009C1B33">
        <w:rPr>
          <w:rFonts w:eastAsiaTheme="minorEastAsia" w:hint="eastAsia"/>
          <w:u w:val="single"/>
          <w:lang w:eastAsia="ja-JP"/>
        </w:rPr>
        <w:t>R</w:t>
      </w:r>
      <w:r w:rsidRPr="009C1B33">
        <w:rPr>
          <w:rFonts w:eastAsiaTheme="minorEastAsia"/>
          <w:u w:val="single"/>
          <w:lang w:eastAsia="ja-JP"/>
        </w:rPr>
        <w:t>AN1#10</w:t>
      </w:r>
      <w:r>
        <w:rPr>
          <w:rFonts w:eastAsiaTheme="minorEastAsia"/>
          <w:u w:val="single"/>
          <w:lang w:eastAsia="ja-JP"/>
        </w:rPr>
        <w:t>3</w:t>
      </w:r>
      <w:r w:rsidRPr="009C1B33">
        <w:rPr>
          <w:rFonts w:eastAsiaTheme="minorEastAsia"/>
          <w:u w:val="single"/>
          <w:lang w:eastAsia="ja-JP"/>
        </w:rPr>
        <w:t>e</w:t>
      </w:r>
    </w:p>
    <w:p w14:paraId="20E278EA" w14:textId="77777777" w:rsidR="00511196" w:rsidRPr="009F3F2C" w:rsidRDefault="00511196" w:rsidP="00511196">
      <w:pPr>
        <w:snapToGrid w:val="0"/>
        <w:spacing w:after="0"/>
        <w:rPr>
          <w:b/>
          <w:lang w:eastAsia="ja-JP"/>
        </w:rPr>
      </w:pPr>
      <w:r w:rsidRPr="009F3F2C">
        <w:rPr>
          <w:b/>
          <w:lang w:eastAsia="ja-JP"/>
        </w:rPr>
        <w:t>Conclusion:</w:t>
      </w:r>
    </w:p>
    <w:p w14:paraId="2B457D87" w14:textId="77777777" w:rsidR="00511196" w:rsidRDefault="00511196" w:rsidP="00511196">
      <w:pPr>
        <w:pStyle w:val="aff2"/>
        <w:numPr>
          <w:ilvl w:val="0"/>
          <w:numId w:val="26"/>
        </w:numPr>
        <w:spacing w:after="0"/>
        <w:ind w:leftChars="0"/>
        <w:rPr>
          <w:lang w:eastAsia="ja-JP"/>
        </w:rPr>
      </w:pPr>
      <w:r>
        <w:rPr>
          <w:lang w:eastAsia="ja-JP"/>
        </w:rPr>
        <w:lastRenderedPageBreak/>
        <w:t>For operation on unlicensed channels and irrespective of the adopted LBT mechanism (LBE or FBE), all transmissions in DL and UL are controlled by gNB similarly to licensed channels, and potential collisions or blocking are controlled/mitigated by gNB.</w:t>
      </w:r>
    </w:p>
    <w:p w14:paraId="23ED79B0" w14:textId="77777777" w:rsidR="00511196" w:rsidRDefault="00511196" w:rsidP="00511196">
      <w:pPr>
        <w:spacing w:after="0"/>
        <w:rPr>
          <w:lang w:eastAsia="ja-JP"/>
        </w:rPr>
      </w:pPr>
    </w:p>
    <w:p w14:paraId="68622003" w14:textId="77777777" w:rsidR="00511196" w:rsidRPr="009F3F2C" w:rsidRDefault="00511196" w:rsidP="00511196">
      <w:pPr>
        <w:snapToGrid w:val="0"/>
        <w:spacing w:after="0"/>
        <w:rPr>
          <w:b/>
          <w:lang w:eastAsia="ja-JP"/>
        </w:rPr>
      </w:pPr>
      <w:r w:rsidRPr="009F3F2C">
        <w:rPr>
          <w:b/>
          <w:lang w:eastAsia="ja-JP"/>
        </w:rPr>
        <w:t>Conclusion:</w:t>
      </w:r>
    </w:p>
    <w:p w14:paraId="17731372" w14:textId="77777777" w:rsidR="00511196" w:rsidRDefault="00511196" w:rsidP="00511196">
      <w:pPr>
        <w:pStyle w:val="aff2"/>
        <w:numPr>
          <w:ilvl w:val="0"/>
          <w:numId w:val="26"/>
        </w:numPr>
        <w:spacing w:after="0"/>
        <w:ind w:leftChars="0"/>
        <w:rPr>
          <w:lang w:eastAsia="ja-JP"/>
        </w:rPr>
      </w:pPr>
      <w:r>
        <w:rPr>
          <w:rFonts w:hint="eastAsia"/>
          <w:lang w:eastAsia="ja-JP"/>
        </w:rPr>
        <w:t>I</w:t>
      </w:r>
      <w:r>
        <w:rPr>
          <w:lang w:eastAsia="ja-JP"/>
        </w:rPr>
        <w:t>f a device X at a given time is initiating a COT, the applicable FFP for the device X is the FFP associated with X.</w:t>
      </w:r>
    </w:p>
    <w:p w14:paraId="34BDB5A9" w14:textId="77777777" w:rsidR="00511196" w:rsidRDefault="00511196" w:rsidP="00511196">
      <w:pPr>
        <w:pStyle w:val="aff2"/>
        <w:numPr>
          <w:ilvl w:val="0"/>
          <w:numId w:val="26"/>
        </w:numPr>
        <w:spacing w:after="0"/>
        <w:ind w:leftChars="0"/>
        <w:rPr>
          <w:lang w:eastAsia="ja-JP"/>
        </w:rPr>
      </w:pPr>
      <w:r>
        <w:rPr>
          <w:rFonts w:hint="eastAsia"/>
          <w:lang w:eastAsia="ja-JP"/>
        </w:rPr>
        <w:t>I</w:t>
      </w:r>
      <w:r>
        <w:rPr>
          <w:lang w:eastAsia="ja-JP"/>
        </w:rPr>
        <w:t>f a device X at a given time is sharing a COT initiated by a device Y, the applicable FFP for the device X is the FFP associated with Y.</w:t>
      </w:r>
    </w:p>
    <w:p w14:paraId="6CEEE58A" w14:textId="77777777" w:rsidR="00511196" w:rsidRDefault="00511196" w:rsidP="00511196">
      <w:pPr>
        <w:pStyle w:val="aff2"/>
        <w:numPr>
          <w:ilvl w:val="0"/>
          <w:numId w:val="26"/>
        </w:numPr>
        <w:spacing w:after="0"/>
        <w:ind w:leftChars="0"/>
        <w:rPr>
          <w:lang w:eastAsia="ja-JP"/>
        </w:rPr>
      </w:pPr>
      <w:r>
        <w:rPr>
          <w:rFonts w:hint="eastAsia"/>
          <w:lang w:eastAsia="ja-JP"/>
        </w:rPr>
        <w:t>N</w:t>
      </w:r>
      <w:r>
        <w:rPr>
          <w:lang w:eastAsia="ja-JP"/>
        </w:rPr>
        <w:t>ote 1: One of the device X and Y is a UE and the other is its serving gNB.</w:t>
      </w:r>
    </w:p>
    <w:p w14:paraId="23E8D479" w14:textId="77777777" w:rsidR="00511196" w:rsidRDefault="00511196" w:rsidP="00511196">
      <w:pPr>
        <w:pStyle w:val="aff2"/>
        <w:numPr>
          <w:ilvl w:val="0"/>
          <w:numId w:val="26"/>
        </w:numPr>
        <w:spacing w:after="0"/>
        <w:ind w:leftChars="0"/>
        <w:rPr>
          <w:lang w:eastAsia="ja-JP"/>
        </w:rPr>
      </w:pPr>
      <w:r>
        <w:rPr>
          <w:rFonts w:hint="eastAsia"/>
          <w:lang w:eastAsia="ja-JP"/>
        </w:rPr>
        <w:t>N</w:t>
      </w:r>
      <w:r>
        <w:rPr>
          <w:lang w:eastAsia="ja-JP"/>
        </w:rPr>
        <w:t>ote 2: Whether or not there is additional restriction on idle period is still FFS.</w:t>
      </w:r>
    </w:p>
    <w:p w14:paraId="006E3457" w14:textId="29A2C07C" w:rsidR="00511196" w:rsidRDefault="00511196" w:rsidP="0058079F">
      <w:pPr>
        <w:spacing w:beforeLines="50" w:before="120" w:after="0"/>
        <w:ind w:left="568" w:hanging="568"/>
        <w:rPr>
          <w:rFonts w:eastAsiaTheme="minorEastAsia"/>
          <w:lang w:eastAsia="ja-JP"/>
        </w:rPr>
      </w:pPr>
    </w:p>
    <w:p w14:paraId="38232FE3" w14:textId="77777777" w:rsidR="00511196" w:rsidRPr="009F3F2C" w:rsidRDefault="00511196" w:rsidP="00511196">
      <w:pPr>
        <w:snapToGrid w:val="0"/>
        <w:spacing w:after="0"/>
        <w:rPr>
          <w:b/>
          <w:lang w:eastAsia="ja-JP"/>
        </w:rPr>
      </w:pPr>
      <w:r w:rsidRPr="009F3F2C">
        <w:rPr>
          <w:b/>
          <w:highlight w:val="green"/>
          <w:lang w:eastAsia="ja-JP"/>
        </w:rPr>
        <w:t>Agreement:</w:t>
      </w:r>
    </w:p>
    <w:p w14:paraId="38F0F547" w14:textId="77777777" w:rsidR="00511196" w:rsidRDefault="00511196" w:rsidP="00511196">
      <w:pPr>
        <w:pStyle w:val="aff2"/>
        <w:numPr>
          <w:ilvl w:val="0"/>
          <w:numId w:val="26"/>
        </w:numPr>
        <w:spacing w:after="0"/>
        <w:ind w:leftChars="0"/>
        <w:rPr>
          <w:lang w:eastAsia="ja-JP"/>
        </w:rPr>
      </w:pPr>
      <w:r>
        <w:rPr>
          <w:lang w:eastAsia="ja-JP"/>
        </w:rPr>
        <w:t>In semi-static channel access mode, a single FFP (periodicity and offset) is associated to an initiating device (gNB or UE) at a given time which can be used for the purpose of channel occupancy. The FFP configuration that is used for initiating channel occupancy purposes, is such that it shall not be changed for at least 200 ms.</w:t>
      </w:r>
    </w:p>
    <w:p w14:paraId="0EFE6828" w14:textId="77777777" w:rsidR="00511196" w:rsidRDefault="00511196" w:rsidP="00511196">
      <w:pPr>
        <w:spacing w:after="0"/>
        <w:rPr>
          <w:lang w:eastAsia="ja-JP"/>
        </w:rPr>
      </w:pPr>
    </w:p>
    <w:p w14:paraId="50EE8552" w14:textId="77777777" w:rsidR="00511196" w:rsidRPr="009F3F2C" w:rsidRDefault="00511196" w:rsidP="00511196">
      <w:pPr>
        <w:snapToGrid w:val="0"/>
        <w:spacing w:after="0"/>
        <w:rPr>
          <w:b/>
          <w:lang w:eastAsia="ja-JP"/>
        </w:rPr>
      </w:pPr>
      <w:r w:rsidRPr="009F3F2C">
        <w:rPr>
          <w:b/>
          <w:highlight w:val="green"/>
          <w:lang w:eastAsia="ja-JP"/>
        </w:rPr>
        <w:t>Agreement:</w:t>
      </w:r>
    </w:p>
    <w:p w14:paraId="697D7CDE" w14:textId="77777777" w:rsidR="00511196" w:rsidRDefault="00511196" w:rsidP="00511196">
      <w:pPr>
        <w:pStyle w:val="aff2"/>
        <w:numPr>
          <w:ilvl w:val="0"/>
          <w:numId w:val="26"/>
        </w:numPr>
        <w:spacing w:after="0"/>
        <w:ind w:leftChars="0"/>
        <w:rPr>
          <w:lang w:eastAsia="ja-JP"/>
        </w:rPr>
      </w:pPr>
      <w:r>
        <w:rPr>
          <w:lang w:eastAsia="ja-JP"/>
        </w:rPr>
        <w:t>In semi-static channel access mode, FFP period for UE-initiated COT is separately provided from FFP period for gNB-initiated COT.</w:t>
      </w:r>
    </w:p>
    <w:p w14:paraId="0E2C47F0" w14:textId="77777777" w:rsidR="00511196" w:rsidRDefault="00511196" w:rsidP="00511196">
      <w:pPr>
        <w:pStyle w:val="aff2"/>
        <w:numPr>
          <w:ilvl w:val="1"/>
          <w:numId w:val="26"/>
        </w:numPr>
        <w:spacing w:after="0"/>
        <w:ind w:leftChars="0"/>
        <w:rPr>
          <w:lang w:eastAsia="ja-JP"/>
        </w:rPr>
      </w:pPr>
      <w:r>
        <w:rPr>
          <w:rFonts w:hint="eastAsia"/>
          <w:lang w:eastAsia="ja-JP"/>
        </w:rPr>
        <w:t>N</w:t>
      </w:r>
      <w:r>
        <w:rPr>
          <w:lang w:eastAsia="ja-JP"/>
        </w:rPr>
        <w:t>ote: Any value for the period, shall be at least 1 ms and at most 10 ms.</w:t>
      </w:r>
    </w:p>
    <w:p w14:paraId="53D07C42" w14:textId="77777777" w:rsidR="00511196" w:rsidRDefault="00511196" w:rsidP="00511196">
      <w:pPr>
        <w:pStyle w:val="aff2"/>
        <w:numPr>
          <w:ilvl w:val="1"/>
          <w:numId w:val="26"/>
        </w:numPr>
        <w:spacing w:after="0"/>
        <w:ind w:leftChars="0"/>
        <w:rPr>
          <w:lang w:eastAsia="ja-JP"/>
        </w:rPr>
      </w:pPr>
      <w:r>
        <w:rPr>
          <w:rFonts w:hint="eastAsia"/>
          <w:lang w:eastAsia="ja-JP"/>
        </w:rPr>
        <w:t>N</w:t>
      </w:r>
      <w:r>
        <w:rPr>
          <w:lang w:eastAsia="ja-JP"/>
        </w:rPr>
        <w:t>ote: Aim for low complexity operation to handle gNB and UE COT interactions</w:t>
      </w:r>
    </w:p>
    <w:p w14:paraId="003BC10E" w14:textId="77777777" w:rsidR="00511196" w:rsidRDefault="00511196" w:rsidP="00511196">
      <w:pPr>
        <w:spacing w:after="0"/>
        <w:rPr>
          <w:lang w:eastAsia="ja-JP"/>
        </w:rPr>
      </w:pPr>
    </w:p>
    <w:p w14:paraId="0F69D7BB" w14:textId="77777777" w:rsidR="00511196" w:rsidRPr="009F3F2C" w:rsidRDefault="00511196" w:rsidP="00511196">
      <w:pPr>
        <w:snapToGrid w:val="0"/>
        <w:spacing w:after="0"/>
        <w:rPr>
          <w:b/>
          <w:lang w:eastAsia="ja-JP"/>
        </w:rPr>
      </w:pPr>
      <w:r w:rsidRPr="009F3F2C">
        <w:rPr>
          <w:b/>
          <w:highlight w:val="green"/>
          <w:lang w:eastAsia="ja-JP"/>
        </w:rPr>
        <w:t>Agreement:</w:t>
      </w:r>
    </w:p>
    <w:p w14:paraId="6A85E9C3" w14:textId="77777777" w:rsidR="00511196" w:rsidRDefault="00511196" w:rsidP="00511196">
      <w:pPr>
        <w:pStyle w:val="aff2"/>
        <w:numPr>
          <w:ilvl w:val="0"/>
          <w:numId w:val="26"/>
        </w:numPr>
        <w:spacing w:after="0"/>
        <w:ind w:leftChars="0"/>
        <w:rPr>
          <w:lang w:eastAsia="ja-JP"/>
        </w:rPr>
      </w:pPr>
      <w:r>
        <w:rPr>
          <w:rFonts w:hint="eastAsia"/>
          <w:lang w:eastAsia="ja-JP"/>
        </w:rPr>
        <w:t>T</w:t>
      </w:r>
      <w:r>
        <w:rPr>
          <w:lang w:eastAsia="ja-JP"/>
        </w:rPr>
        <w:t>he gNB configures a UE to initiate semi-static CO in an unlicensed channel(s) only if the gNB configures the UE also with the higher layer parameters of the gNB’s initiating semi-static CO in the same channel(s).</w:t>
      </w:r>
    </w:p>
    <w:p w14:paraId="2E65DB54" w14:textId="77777777" w:rsidR="00511196" w:rsidRDefault="00511196" w:rsidP="00511196">
      <w:pPr>
        <w:pStyle w:val="aff2"/>
        <w:numPr>
          <w:ilvl w:val="1"/>
          <w:numId w:val="26"/>
        </w:numPr>
        <w:spacing w:after="0"/>
        <w:ind w:leftChars="0"/>
        <w:rPr>
          <w:lang w:eastAsia="ja-JP"/>
        </w:rPr>
      </w:pPr>
      <w:r>
        <w:rPr>
          <w:rFonts w:hint="eastAsia"/>
          <w:lang w:eastAsia="ja-JP"/>
        </w:rPr>
        <w:t>N</w:t>
      </w:r>
      <w:r>
        <w:rPr>
          <w:lang w:eastAsia="ja-JP"/>
        </w:rPr>
        <w:t>ote: UE initiated FBE configuration is configured per serving cell.</w:t>
      </w:r>
    </w:p>
    <w:p w14:paraId="63BF2CB6" w14:textId="554FD315" w:rsidR="00511196" w:rsidRDefault="00511196" w:rsidP="0058079F">
      <w:pPr>
        <w:spacing w:beforeLines="50" w:before="120" w:after="0"/>
        <w:ind w:left="568" w:hanging="568"/>
        <w:rPr>
          <w:rFonts w:eastAsiaTheme="minorEastAsia"/>
          <w:lang w:eastAsia="ja-JP"/>
        </w:rPr>
      </w:pPr>
    </w:p>
    <w:p w14:paraId="25E60AA8" w14:textId="77777777" w:rsidR="00511196" w:rsidRPr="009F3F2C" w:rsidRDefault="00511196" w:rsidP="00511196">
      <w:pPr>
        <w:snapToGrid w:val="0"/>
        <w:spacing w:after="0"/>
        <w:rPr>
          <w:b/>
          <w:lang w:eastAsia="ja-JP"/>
        </w:rPr>
      </w:pPr>
      <w:r w:rsidRPr="009F3F2C">
        <w:rPr>
          <w:b/>
          <w:highlight w:val="green"/>
          <w:lang w:eastAsia="ja-JP"/>
        </w:rPr>
        <w:t>Agreement:</w:t>
      </w:r>
    </w:p>
    <w:p w14:paraId="0533A02F" w14:textId="77777777" w:rsidR="00511196" w:rsidRDefault="00511196" w:rsidP="00511196">
      <w:pPr>
        <w:pStyle w:val="aff2"/>
        <w:numPr>
          <w:ilvl w:val="0"/>
          <w:numId w:val="26"/>
        </w:numPr>
        <w:spacing w:after="0"/>
        <w:ind w:leftChars="0"/>
        <w:rPr>
          <w:lang w:eastAsia="ja-JP"/>
        </w:rPr>
      </w:pPr>
      <w:r>
        <w:rPr>
          <w:rFonts w:hint="eastAsia"/>
          <w:lang w:eastAsia="ja-JP"/>
        </w:rPr>
        <w:t>U</w:t>
      </w:r>
      <w:r>
        <w:rPr>
          <w:lang w:eastAsia="ja-JP"/>
        </w:rPr>
        <w:t>E-to-gNB COT sharing in semi-static channel access mode with a gap &gt; 16 us is supported.</w:t>
      </w:r>
    </w:p>
    <w:p w14:paraId="2894D3B0" w14:textId="77777777" w:rsidR="00511196" w:rsidRDefault="00511196" w:rsidP="00511196">
      <w:pPr>
        <w:spacing w:after="0"/>
        <w:rPr>
          <w:lang w:eastAsia="ja-JP"/>
        </w:rPr>
      </w:pPr>
    </w:p>
    <w:p w14:paraId="7089CBA5" w14:textId="77777777" w:rsidR="00511196" w:rsidRPr="009F3F2C" w:rsidRDefault="00511196" w:rsidP="00511196">
      <w:pPr>
        <w:snapToGrid w:val="0"/>
        <w:spacing w:after="0"/>
        <w:rPr>
          <w:b/>
          <w:lang w:eastAsia="ja-JP"/>
        </w:rPr>
      </w:pPr>
      <w:r w:rsidRPr="009F3F2C">
        <w:rPr>
          <w:b/>
          <w:highlight w:val="green"/>
          <w:lang w:eastAsia="ja-JP"/>
        </w:rPr>
        <w:t>Agreement:</w:t>
      </w:r>
    </w:p>
    <w:p w14:paraId="7156686F" w14:textId="77777777" w:rsidR="00511196" w:rsidRDefault="00511196" w:rsidP="00511196">
      <w:pPr>
        <w:pStyle w:val="aff2"/>
        <w:numPr>
          <w:ilvl w:val="0"/>
          <w:numId w:val="26"/>
        </w:numPr>
        <w:spacing w:after="0"/>
        <w:ind w:leftChars="0"/>
        <w:rPr>
          <w:lang w:eastAsia="ja-JP"/>
        </w:rPr>
      </w:pPr>
      <w:r>
        <w:rPr>
          <w:lang w:eastAsia="ja-JP"/>
        </w:rPr>
        <w:t>In semi-static channel access mode, a UE should be able to determine whether a scheduled UL transmission should be transmitted according to shared gNB COT or UE-initiated COT.</w:t>
      </w:r>
    </w:p>
    <w:p w14:paraId="1AF14EF5" w14:textId="77777777" w:rsidR="00511196" w:rsidRDefault="00511196" w:rsidP="00511196">
      <w:pPr>
        <w:pStyle w:val="aff2"/>
        <w:numPr>
          <w:ilvl w:val="1"/>
          <w:numId w:val="26"/>
        </w:numPr>
        <w:spacing w:after="0"/>
        <w:ind w:leftChars="0"/>
        <w:rPr>
          <w:lang w:eastAsia="ja-JP"/>
        </w:rPr>
      </w:pPr>
      <w:r>
        <w:rPr>
          <w:rFonts w:hint="eastAsia"/>
          <w:lang w:eastAsia="ja-JP"/>
        </w:rPr>
        <w:t>U</w:t>
      </w:r>
      <w:r>
        <w:rPr>
          <w:lang w:eastAsia="ja-JP"/>
        </w:rPr>
        <w:t>E determines the initiator of a COT based on at least one of the following alternatives.</w:t>
      </w:r>
    </w:p>
    <w:p w14:paraId="366EBE62" w14:textId="77777777" w:rsidR="00511196" w:rsidRDefault="00511196" w:rsidP="00511196">
      <w:pPr>
        <w:pStyle w:val="aff2"/>
        <w:numPr>
          <w:ilvl w:val="2"/>
          <w:numId w:val="26"/>
        </w:numPr>
        <w:spacing w:after="0"/>
        <w:ind w:leftChars="0"/>
        <w:rPr>
          <w:lang w:eastAsia="ja-JP"/>
        </w:rPr>
      </w:pPr>
      <w:r>
        <w:rPr>
          <w:rFonts w:hint="eastAsia"/>
          <w:lang w:eastAsia="ja-JP"/>
        </w:rPr>
        <w:t>A</w:t>
      </w:r>
      <w:r>
        <w:rPr>
          <w:lang w:eastAsia="ja-JP"/>
        </w:rPr>
        <w:t>lt.1: Introduce additional bit field in the scheduling DCI</w:t>
      </w:r>
    </w:p>
    <w:p w14:paraId="518A83FA" w14:textId="77777777" w:rsidR="00511196" w:rsidRDefault="00511196" w:rsidP="00511196">
      <w:pPr>
        <w:pStyle w:val="aff2"/>
        <w:numPr>
          <w:ilvl w:val="2"/>
          <w:numId w:val="26"/>
        </w:numPr>
        <w:spacing w:after="0"/>
        <w:ind w:leftChars="0"/>
        <w:rPr>
          <w:lang w:eastAsia="ja-JP"/>
        </w:rPr>
      </w:pPr>
      <w:r>
        <w:rPr>
          <w:rFonts w:hint="eastAsia"/>
          <w:lang w:eastAsia="ja-JP"/>
        </w:rPr>
        <w:t>A</w:t>
      </w:r>
      <w:r>
        <w:rPr>
          <w:lang w:eastAsia="ja-JP"/>
        </w:rPr>
        <w:t>lt.2: Based on ChannelAccess-CPext field in DCI</w:t>
      </w:r>
    </w:p>
    <w:p w14:paraId="49F5E782" w14:textId="77777777" w:rsidR="00511196" w:rsidRDefault="00511196" w:rsidP="00511196">
      <w:pPr>
        <w:pStyle w:val="aff2"/>
        <w:numPr>
          <w:ilvl w:val="2"/>
          <w:numId w:val="26"/>
        </w:numPr>
        <w:spacing w:after="0"/>
        <w:ind w:leftChars="0"/>
        <w:rPr>
          <w:lang w:eastAsia="ja-JP"/>
        </w:rPr>
      </w:pPr>
      <w:r>
        <w:rPr>
          <w:rFonts w:hint="eastAsia"/>
          <w:lang w:eastAsia="ja-JP"/>
        </w:rPr>
        <w:t>A</w:t>
      </w:r>
      <w:r>
        <w:rPr>
          <w:lang w:eastAsia="ja-JP"/>
        </w:rPr>
        <w:t>lt.3: Based on a predetermined rule(s)</w:t>
      </w:r>
    </w:p>
    <w:p w14:paraId="79BF5052" w14:textId="77777777" w:rsidR="00511196" w:rsidRDefault="00511196" w:rsidP="00511196">
      <w:pPr>
        <w:pStyle w:val="aff2"/>
        <w:numPr>
          <w:ilvl w:val="2"/>
          <w:numId w:val="26"/>
        </w:numPr>
        <w:spacing w:after="0"/>
        <w:ind w:leftChars="0"/>
        <w:rPr>
          <w:lang w:eastAsia="ja-JP"/>
        </w:rPr>
      </w:pPr>
      <w:r>
        <w:rPr>
          <w:rFonts w:hint="eastAsia"/>
          <w:lang w:eastAsia="ja-JP"/>
        </w:rPr>
        <w:t>A</w:t>
      </w:r>
      <w:r>
        <w:rPr>
          <w:lang w:eastAsia="ja-JP"/>
        </w:rPr>
        <w:t>lt.4: Based on RRC signalling</w:t>
      </w:r>
    </w:p>
    <w:p w14:paraId="3B7961C9" w14:textId="77777777" w:rsidR="00511196" w:rsidRDefault="00511196" w:rsidP="00511196">
      <w:pPr>
        <w:pStyle w:val="aff2"/>
        <w:numPr>
          <w:ilvl w:val="2"/>
          <w:numId w:val="26"/>
        </w:numPr>
        <w:spacing w:after="0"/>
        <w:ind w:leftChars="0"/>
        <w:rPr>
          <w:lang w:eastAsia="ja-JP"/>
        </w:rPr>
      </w:pPr>
      <w:r>
        <w:rPr>
          <w:rFonts w:hint="eastAsia"/>
          <w:lang w:eastAsia="ja-JP"/>
        </w:rPr>
        <w:t>A</w:t>
      </w:r>
      <w:r>
        <w:rPr>
          <w:lang w:eastAsia="ja-JP"/>
        </w:rPr>
        <w:t>lt.5: Based on MAC CE</w:t>
      </w:r>
    </w:p>
    <w:p w14:paraId="3AA92992" w14:textId="77777777" w:rsidR="00511196" w:rsidRDefault="00511196" w:rsidP="00511196">
      <w:pPr>
        <w:pStyle w:val="aff2"/>
        <w:numPr>
          <w:ilvl w:val="2"/>
          <w:numId w:val="26"/>
        </w:numPr>
        <w:spacing w:after="0"/>
        <w:ind w:leftChars="0"/>
        <w:rPr>
          <w:lang w:eastAsia="ja-JP"/>
        </w:rPr>
      </w:pPr>
      <w:r>
        <w:rPr>
          <w:rFonts w:hint="eastAsia"/>
          <w:lang w:eastAsia="ja-JP"/>
        </w:rPr>
        <w:t>F</w:t>
      </w:r>
      <w:r>
        <w:rPr>
          <w:lang w:eastAsia="ja-JP"/>
        </w:rPr>
        <w:t>FS: Other alternatives</w:t>
      </w:r>
    </w:p>
    <w:p w14:paraId="06AC9FCF" w14:textId="77777777" w:rsidR="00511196" w:rsidRDefault="00511196" w:rsidP="00511196">
      <w:pPr>
        <w:pStyle w:val="aff2"/>
        <w:numPr>
          <w:ilvl w:val="1"/>
          <w:numId w:val="26"/>
        </w:numPr>
        <w:spacing w:after="0"/>
        <w:ind w:leftChars="0"/>
        <w:rPr>
          <w:lang w:eastAsia="ja-JP"/>
        </w:rPr>
      </w:pPr>
      <w:r>
        <w:rPr>
          <w:rFonts w:hint="eastAsia"/>
          <w:lang w:eastAsia="ja-JP"/>
        </w:rPr>
        <w:t>F</w:t>
      </w:r>
      <w:r>
        <w:rPr>
          <w:lang w:eastAsia="ja-JP"/>
        </w:rPr>
        <w:t>FS on overriding possibility and/or the assumption</w:t>
      </w:r>
    </w:p>
    <w:p w14:paraId="277B6C8B" w14:textId="77777777" w:rsidR="00511196" w:rsidRDefault="00511196" w:rsidP="00511196">
      <w:pPr>
        <w:pStyle w:val="aff2"/>
        <w:numPr>
          <w:ilvl w:val="1"/>
          <w:numId w:val="26"/>
        </w:numPr>
        <w:spacing w:after="0"/>
        <w:ind w:leftChars="0"/>
        <w:rPr>
          <w:lang w:eastAsia="ja-JP"/>
        </w:rPr>
      </w:pPr>
      <w:r>
        <w:rPr>
          <w:rFonts w:hint="eastAsia"/>
          <w:lang w:eastAsia="ja-JP"/>
        </w:rPr>
        <w:t>N</w:t>
      </w:r>
      <w:r>
        <w:rPr>
          <w:lang w:eastAsia="ja-JP"/>
        </w:rPr>
        <w:t>ote: A scheduled UL transmission cannot be transmitted according to both shared gNB COT and UE-initiated COT.</w:t>
      </w:r>
    </w:p>
    <w:p w14:paraId="44FFC7A5" w14:textId="77777777" w:rsidR="00511196" w:rsidRDefault="00511196" w:rsidP="00511196">
      <w:pPr>
        <w:spacing w:after="0"/>
        <w:rPr>
          <w:lang w:eastAsia="ja-JP"/>
        </w:rPr>
      </w:pPr>
    </w:p>
    <w:p w14:paraId="239AD2CB" w14:textId="77777777" w:rsidR="00511196" w:rsidRPr="009F3F2C" w:rsidRDefault="00511196" w:rsidP="00511196">
      <w:pPr>
        <w:snapToGrid w:val="0"/>
        <w:spacing w:after="0"/>
        <w:rPr>
          <w:b/>
          <w:lang w:eastAsia="ja-JP"/>
        </w:rPr>
      </w:pPr>
      <w:r w:rsidRPr="009F3F2C">
        <w:rPr>
          <w:b/>
          <w:highlight w:val="green"/>
          <w:lang w:eastAsia="ja-JP"/>
        </w:rPr>
        <w:t>Agreement:</w:t>
      </w:r>
    </w:p>
    <w:p w14:paraId="05958506" w14:textId="77777777" w:rsidR="00511196" w:rsidRDefault="00511196" w:rsidP="00511196">
      <w:pPr>
        <w:pStyle w:val="aff2"/>
        <w:numPr>
          <w:ilvl w:val="0"/>
          <w:numId w:val="26"/>
        </w:numPr>
        <w:spacing w:after="0"/>
        <w:ind w:leftChars="0"/>
        <w:rPr>
          <w:lang w:eastAsia="ja-JP"/>
        </w:rPr>
      </w:pPr>
      <w:r>
        <w:rPr>
          <w:lang w:eastAsia="ja-JP"/>
        </w:rPr>
        <w:t>In semi-static channel access mode</w:t>
      </w:r>
    </w:p>
    <w:p w14:paraId="541CF166" w14:textId="77777777" w:rsidR="00511196" w:rsidRDefault="00511196" w:rsidP="00511196">
      <w:pPr>
        <w:pStyle w:val="aff2"/>
        <w:numPr>
          <w:ilvl w:val="1"/>
          <w:numId w:val="26"/>
        </w:numPr>
        <w:spacing w:after="0"/>
        <w:ind w:leftChars="0"/>
        <w:rPr>
          <w:lang w:eastAsia="ja-JP"/>
        </w:rPr>
      </w:pPr>
      <w:r>
        <w:rPr>
          <w:rFonts w:hint="eastAsia"/>
          <w:lang w:eastAsia="ja-JP"/>
        </w:rPr>
        <w:t>W</w:t>
      </w:r>
      <w:r>
        <w:rPr>
          <w:lang w:eastAsia="ja-JP"/>
        </w:rPr>
        <w:t>hen a configured UL transmission is aligned with a UE FFP boundary and ends before the idle period of that UE FFP associated to the UE, down select one of the following.</w:t>
      </w:r>
    </w:p>
    <w:p w14:paraId="7565B510" w14:textId="77777777" w:rsidR="00511196" w:rsidRDefault="00511196" w:rsidP="00511196">
      <w:pPr>
        <w:pStyle w:val="aff2"/>
        <w:numPr>
          <w:ilvl w:val="2"/>
          <w:numId w:val="26"/>
        </w:numPr>
        <w:spacing w:after="0"/>
        <w:ind w:leftChars="0"/>
        <w:rPr>
          <w:lang w:eastAsia="ja-JP"/>
        </w:rPr>
      </w:pPr>
      <w:r>
        <w:rPr>
          <w:rFonts w:hint="eastAsia"/>
          <w:lang w:eastAsia="ja-JP"/>
        </w:rPr>
        <w:t>A</w:t>
      </w:r>
      <w:r>
        <w:rPr>
          <w:lang w:eastAsia="ja-JP"/>
        </w:rPr>
        <w:t>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59E00CF0" w14:textId="77777777" w:rsidR="00511196" w:rsidRDefault="00511196" w:rsidP="00511196">
      <w:pPr>
        <w:pStyle w:val="aff2"/>
        <w:numPr>
          <w:ilvl w:val="2"/>
          <w:numId w:val="26"/>
        </w:numPr>
        <w:spacing w:after="0"/>
        <w:ind w:leftChars="0"/>
        <w:rPr>
          <w:lang w:eastAsia="ja-JP"/>
        </w:rPr>
      </w:pPr>
      <w:r>
        <w:rPr>
          <w:rFonts w:hint="eastAsia"/>
          <w:lang w:eastAsia="ja-JP"/>
        </w:rPr>
        <w:t>A</w:t>
      </w:r>
      <w:r>
        <w:rPr>
          <w:lang w:eastAsia="ja-JP"/>
        </w:rPr>
        <w:t>lt-b: The UE assumes that the configured UL transmission corresponds to UE-initiated COT.</w:t>
      </w:r>
    </w:p>
    <w:p w14:paraId="035D4336" w14:textId="77777777" w:rsidR="00511196" w:rsidRDefault="00511196" w:rsidP="00511196">
      <w:pPr>
        <w:pStyle w:val="aff2"/>
        <w:numPr>
          <w:ilvl w:val="2"/>
          <w:numId w:val="26"/>
        </w:numPr>
        <w:spacing w:after="0"/>
        <w:ind w:leftChars="0"/>
        <w:rPr>
          <w:lang w:eastAsia="ja-JP"/>
        </w:rPr>
      </w:pPr>
      <w:r>
        <w:rPr>
          <w:rFonts w:hint="eastAsia"/>
          <w:lang w:eastAsia="ja-JP"/>
        </w:rPr>
        <w:t>A</w:t>
      </w:r>
      <w:r>
        <w:rPr>
          <w:lang w:eastAsia="ja-JP"/>
        </w:rPr>
        <w:t>lt-c: The UE assumption on whether the configured UL transmission is allowed to correspond to UE-initiated COT is based on gNB configuration.</w:t>
      </w:r>
    </w:p>
    <w:p w14:paraId="2BE810F0" w14:textId="77777777" w:rsidR="00511196" w:rsidRDefault="00511196" w:rsidP="00511196">
      <w:pPr>
        <w:pStyle w:val="aff2"/>
        <w:numPr>
          <w:ilvl w:val="1"/>
          <w:numId w:val="26"/>
        </w:numPr>
        <w:spacing w:after="0"/>
        <w:ind w:leftChars="0"/>
        <w:rPr>
          <w:lang w:eastAsia="ja-JP"/>
        </w:rPr>
      </w:pPr>
      <w:r>
        <w:rPr>
          <w:rFonts w:hint="eastAsia"/>
          <w:lang w:eastAsia="ja-JP"/>
        </w:rPr>
        <w:t>W</w:t>
      </w:r>
      <w:r>
        <w:rPr>
          <w:lang w:eastAsia="ja-JP"/>
        </w:rPr>
        <w:t>hen a configured UL transmission starts after a UE FFP boundary and ends before the idle period of that UE FFP associated to the UE</w:t>
      </w:r>
    </w:p>
    <w:p w14:paraId="00DE8203" w14:textId="77777777" w:rsidR="00511196" w:rsidRDefault="00511196" w:rsidP="00511196">
      <w:pPr>
        <w:pStyle w:val="aff2"/>
        <w:numPr>
          <w:ilvl w:val="2"/>
          <w:numId w:val="26"/>
        </w:numPr>
        <w:spacing w:after="0"/>
        <w:ind w:leftChars="0"/>
        <w:rPr>
          <w:lang w:eastAsia="ja-JP"/>
        </w:rPr>
      </w:pPr>
      <w:r>
        <w:rPr>
          <w:rFonts w:hint="eastAsia"/>
          <w:lang w:eastAsia="ja-JP"/>
        </w:rPr>
        <w:t>I</w:t>
      </w:r>
      <w:r>
        <w:rPr>
          <w:lang w:eastAsia="ja-JP"/>
        </w:rPr>
        <w:t>f the UE has already initiated the UE FFP, then UE assumes that the configured UL transmission corresponds to UE-initiated COT.</w:t>
      </w:r>
    </w:p>
    <w:p w14:paraId="732E50C1" w14:textId="77777777" w:rsidR="00511196" w:rsidRDefault="00511196" w:rsidP="00511196">
      <w:pPr>
        <w:pStyle w:val="aff2"/>
        <w:numPr>
          <w:ilvl w:val="2"/>
          <w:numId w:val="26"/>
        </w:numPr>
        <w:spacing w:after="0"/>
        <w:ind w:leftChars="0"/>
        <w:rPr>
          <w:lang w:eastAsia="ja-JP"/>
        </w:rPr>
      </w:pPr>
      <w:r>
        <w:rPr>
          <w:rFonts w:hint="eastAsia"/>
          <w:lang w:eastAsia="ja-JP"/>
        </w:rPr>
        <w:lastRenderedPageBreak/>
        <w:t>O</w:t>
      </w:r>
      <w:r>
        <w:rPr>
          <w:lang w:eastAsia="ja-JP"/>
        </w:rPr>
        <w:t>therwise, if the transmission is confined within a gNB FFP before the idle period of that gNB FFP, and if the UE has already determined that gNB has initiated that gNB FFP, then UE assumes that the configured UL transmission corresponds to gNB-initiated COT.</w:t>
      </w:r>
    </w:p>
    <w:p w14:paraId="52DCE7A3" w14:textId="77777777" w:rsidR="00511196" w:rsidRDefault="00511196" w:rsidP="00511196">
      <w:pPr>
        <w:pStyle w:val="aff2"/>
        <w:numPr>
          <w:ilvl w:val="1"/>
          <w:numId w:val="26"/>
        </w:numPr>
        <w:spacing w:after="0"/>
        <w:ind w:leftChars="0"/>
        <w:rPr>
          <w:lang w:eastAsia="ja-JP"/>
        </w:rPr>
      </w:pPr>
      <w:r>
        <w:rPr>
          <w:rFonts w:hint="eastAsia"/>
          <w:lang w:eastAsia="ja-JP"/>
        </w:rPr>
        <w:t>F</w:t>
      </w:r>
      <w:r>
        <w:rPr>
          <w:lang w:eastAsia="ja-JP"/>
        </w:rPr>
        <w:t>FS on other conditions for determining the corresponding UE or gNB initiated COT</w:t>
      </w:r>
    </w:p>
    <w:p w14:paraId="7FAF3067" w14:textId="77777777" w:rsidR="00511196" w:rsidRDefault="00511196" w:rsidP="00511196">
      <w:pPr>
        <w:pStyle w:val="aff2"/>
        <w:numPr>
          <w:ilvl w:val="1"/>
          <w:numId w:val="26"/>
        </w:numPr>
        <w:spacing w:after="0"/>
        <w:ind w:leftChars="0"/>
        <w:rPr>
          <w:lang w:eastAsia="ja-JP"/>
        </w:rPr>
      </w:pPr>
      <w:r>
        <w:rPr>
          <w:rFonts w:hint="eastAsia"/>
          <w:lang w:eastAsia="ja-JP"/>
        </w:rPr>
        <w:t>N</w:t>
      </w:r>
      <w:r>
        <w:rPr>
          <w:lang w:eastAsia="ja-JP"/>
        </w:rPr>
        <w:t>ote: A configured UL transmission cannot be transmitted according to both shared gNB COT and UE-initiated COT.</w:t>
      </w:r>
    </w:p>
    <w:p w14:paraId="72619D8C" w14:textId="0071A232" w:rsidR="00511196" w:rsidRDefault="00511196" w:rsidP="0058079F">
      <w:pPr>
        <w:spacing w:beforeLines="50" w:before="120" w:after="0"/>
        <w:ind w:left="568" w:hanging="568"/>
        <w:rPr>
          <w:rFonts w:eastAsiaTheme="minorEastAsia"/>
          <w:lang w:eastAsia="ja-JP"/>
        </w:rPr>
      </w:pPr>
    </w:p>
    <w:p w14:paraId="0D81F985" w14:textId="77777777" w:rsidR="00511196" w:rsidRPr="009F3F2C" w:rsidRDefault="00511196" w:rsidP="00511196">
      <w:pPr>
        <w:snapToGrid w:val="0"/>
        <w:spacing w:after="0"/>
        <w:rPr>
          <w:b/>
          <w:lang w:eastAsia="ja-JP"/>
        </w:rPr>
      </w:pPr>
      <w:r w:rsidRPr="009F3F2C">
        <w:rPr>
          <w:b/>
          <w:highlight w:val="green"/>
          <w:lang w:eastAsia="ja-JP"/>
        </w:rPr>
        <w:t>Agreement:</w:t>
      </w:r>
    </w:p>
    <w:p w14:paraId="4E4E2511" w14:textId="77777777" w:rsidR="00511196" w:rsidRDefault="00511196" w:rsidP="00511196">
      <w:pPr>
        <w:pStyle w:val="aff2"/>
        <w:numPr>
          <w:ilvl w:val="0"/>
          <w:numId w:val="26"/>
        </w:numPr>
        <w:spacing w:after="0"/>
        <w:ind w:leftChars="0"/>
        <w:rPr>
          <w:lang w:eastAsia="ja-JP"/>
        </w:rPr>
      </w:pPr>
      <w:r>
        <w:rPr>
          <w:lang w:eastAsia="ja-JP"/>
        </w:rPr>
        <w:t>Down select one of the following options (target RAN1#104e).</w:t>
      </w:r>
    </w:p>
    <w:p w14:paraId="26F0D2C9" w14:textId="77777777" w:rsidR="00511196" w:rsidRDefault="00511196" w:rsidP="00511196">
      <w:pPr>
        <w:pStyle w:val="aff2"/>
        <w:numPr>
          <w:ilvl w:val="1"/>
          <w:numId w:val="26"/>
        </w:numPr>
        <w:spacing w:after="0"/>
        <w:ind w:leftChars="0"/>
        <w:rPr>
          <w:lang w:eastAsia="ja-JP"/>
        </w:rPr>
      </w:pPr>
      <w:r>
        <w:rPr>
          <w:rFonts w:hint="eastAsia"/>
          <w:lang w:eastAsia="ja-JP"/>
        </w:rPr>
        <w:t>O</w:t>
      </w:r>
      <w:r>
        <w:rPr>
          <w:lang w:eastAsia="ja-JP"/>
        </w:rPr>
        <w:t xml:space="preserve">ption 1: Both “CG-UCI based procedures” and “CG-DFI based procedures” are enabled or disabled for unlicensed using one RRC parameter i.e., </w:t>
      </w:r>
      <w:r w:rsidRPr="002473AF">
        <w:rPr>
          <w:i/>
          <w:iCs/>
          <w:lang w:eastAsia="ja-JP"/>
        </w:rPr>
        <w:t>cg-RetransmissionTimer-r16</w:t>
      </w:r>
      <w:r>
        <w:rPr>
          <w:lang w:eastAsia="ja-JP"/>
        </w:rPr>
        <w:t>.</w:t>
      </w:r>
    </w:p>
    <w:p w14:paraId="7FD31D77" w14:textId="77777777" w:rsidR="00511196" w:rsidRDefault="00511196" w:rsidP="00511196">
      <w:pPr>
        <w:pStyle w:val="aff2"/>
        <w:numPr>
          <w:ilvl w:val="1"/>
          <w:numId w:val="26"/>
        </w:numPr>
        <w:spacing w:after="0"/>
        <w:ind w:leftChars="0"/>
        <w:rPr>
          <w:lang w:eastAsia="ja-JP"/>
        </w:rPr>
      </w:pPr>
      <w:r>
        <w:rPr>
          <w:rFonts w:hint="eastAsia"/>
          <w:lang w:eastAsia="ja-JP"/>
        </w:rPr>
        <w:t>O</w:t>
      </w:r>
      <w:r>
        <w:rPr>
          <w:lang w:eastAsia="ja-JP"/>
        </w:rPr>
        <w:t xml:space="preserve">ption 2-a: “CG-UCI based procedures” and “CG-DFI based procedures” are independently enabled or disabled for unlicensed using respective RRC parameter, i.e., new parameter X and </w:t>
      </w:r>
      <w:r w:rsidRPr="002473AF">
        <w:rPr>
          <w:i/>
          <w:iCs/>
          <w:lang w:eastAsia="ja-JP"/>
        </w:rPr>
        <w:t>cg-RetransmissionTimer-r16</w:t>
      </w:r>
      <w:r>
        <w:rPr>
          <w:lang w:eastAsia="ja-JP"/>
        </w:rPr>
        <w:t>, respectively.</w:t>
      </w:r>
    </w:p>
    <w:p w14:paraId="611E6420" w14:textId="77777777" w:rsidR="00511196" w:rsidRDefault="00511196" w:rsidP="00511196">
      <w:pPr>
        <w:pStyle w:val="aff2"/>
        <w:numPr>
          <w:ilvl w:val="1"/>
          <w:numId w:val="26"/>
        </w:numPr>
        <w:spacing w:after="0"/>
        <w:ind w:leftChars="0"/>
        <w:rPr>
          <w:lang w:eastAsia="ja-JP"/>
        </w:rPr>
      </w:pPr>
      <w:r>
        <w:rPr>
          <w:rFonts w:hint="eastAsia"/>
          <w:lang w:eastAsia="ja-JP"/>
        </w:rPr>
        <w:t>O</w:t>
      </w:r>
      <w:r>
        <w:rPr>
          <w:lang w:eastAsia="ja-JP"/>
        </w:rPr>
        <w:t xml:space="preserve">ption 2-b: “CG-UCI based procedures” and “CG-DFI based procedures” are independently enabled or disabled for unlicensed using respective RRC parameter, i.e., new parameter X and new parameter Y, respectively, where X and Y are different from </w:t>
      </w:r>
      <w:r w:rsidRPr="002473AF">
        <w:rPr>
          <w:i/>
          <w:iCs/>
          <w:lang w:eastAsia="ja-JP"/>
        </w:rPr>
        <w:t>cg-RetransmissionTimer-r16</w:t>
      </w:r>
      <w:r>
        <w:rPr>
          <w:lang w:eastAsia="ja-JP"/>
        </w:rPr>
        <w:t>.</w:t>
      </w:r>
    </w:p>
    <w:p w14:paraId="65F4103D" w14:textId="77777777" w:rsidR="00511196" w:rsidRDefault="00511196" w:rsidP="00511196">
      <w:pPr>
        <w:pStyle w:val="aff2"/>
        <w:numPr>
          <w:ilvl w:val="1"/>
          <w:numId w:val="26"/>
        </w:numPr>
        <w:spacing w:after="0"/>
        <w:ind w:leftChars="0"/>
        <w:rPr>
          <w:lang w:eastAsia="ja-JP"/>
        </w:rPr>
      </w:pPr>
      <w:r>
        <w:rPr>
          <w:rFonts w:hint="eastAsia"/>
          <w:lang w:eastAsia="ja-JP"/>
        </w:rPr>
        <w:t>O</w:t>
      </w:r>
      <w:r>
        <w:rPr>
          <w:lang w:eastAsia="ja-JP"/>
        </w:rPr>
        <w:t xml:space="preserve">ption 3: CG-UCI based procedures are supported for unlicensed. CG-DFI based procedures are enabled or disabled for unlicensed using one RRC parameter i.e., </w:t>
      </w:r>
      <w:r w:rsidRPr="002473AF">
        <w:rPr>
          <w:i/>
          <w:iCs/>
          <w:lang w:eastAsia="ja-JP"/>
        </w:rPr>
        <w:t>cg-RetransmissionTimer-r16</w:t>
      </w:r>
      <w:r>
        <w:rPr>
          <w:lang w:eastAsia="ja-JP"/>
        </w:rPr>
        <w:t>.</w:t>
      </w:r>
    </w:p>
    <w:p w14:paraId="5F1FF496" w14:textId="77777777" w:rsidR="00511196" w:rsidRDefault="00511196" w:rsidP="00511196">
      <w:pPr>
        <w:pStyle w:val="aff2"/>
        <w:numPr>
          <w:ilvl w:val="1"/>
          <w:numId w:val="26"/>
        </w:numPr>
        <w:spacing w:after="0"/>
        <w:ind w:leftChars="0"/>
        <w:rPr>
          <w:lang w:eastAsia="ja-JP"/>
        </w:rPr>
      </w:pPr>
      <w:r>
        <w:rPr>
          <w:rFonts w:hint="eastAsia"/>
          <w:lang w:eastAsia="ja-JP"/>
        </w:rPr>
        <w:t>N</w:t>
      </w:r>
      <w:r>
        <w:rPr>
          <w:lang w:eastAsia="ja-JP"/>
        </w:rPr>
        <w:t>ote: Procedures based on CG-UCI rely on UE including CG-UCI in CG PUSCH at least as in Rel.16 where the values of the respective fields of CG-UCI are decided by UE.</w:t>
      </w:r>
    </w:p>
    <w:p w14:paraId="67F70511" w14:textId="77777777" w:rsidR="00511196" w:rsidRDefault="00511196" w:rsidP="00511196">
      <w:pPr>
        <w:pStyle w:val="aff2"/>
        <w:numPr>
          <w:ilvl w:val="1"/>
          <w:numId w:val="26"/>
        </w:numPr>
        <w:spacing w:after="0"/>
        <w:ind w:leftChars="0"/>
        <w:rPr>
          <w:lang w:eastAsia="ja-JP"/>
        </w:rPr>
      </w:pPr>
      <w:r>
        <w:rPr>
          <w:rFonts w:hint="eastAsia"/>
          <w:lang w:eastAsia="ja-JP"/>
        </w:rPr>
        <w:t>N</w:t>
      </w:r>
      <w:r>
        <w:rPr>
          <w:lang w:eastAsia="ja-JP"/>
        </w:rPr>
        <w:t>ote: Procedures based on CG-DFI rely on automatic retransmission on CG configuration and reception of CG downlink feedback information (DFI) in DCI for retransmissions.</w:t>
      </w:r>
    </w:p>
    <w:p w14:paraId="39342ECD" w14:textId="16B70B75" w:rsidR="00492698" w:rsidRPr="009C1B33" w:rsidRDefault="00492698" w:rsidP="00492698">
      <w:pPr>
        <w:spacing w:beforeLines="50" w:before="120" w:afterLines="50" w:after="120"/>
        <w:ind w:left="568" w:hanging="568"/>
        <w:rPr>
          <w:rFonts w:eastAsiaTheme="minorEastAsia"/>
          <w:u w:val="single"/>
          <w:lang w:eastAsia="ja-JP"/>
        </w:rPr>
      </w:pPr>
      <w:r w:rsidRPr="009C1B33">
        <w:rPr>
          <w:rFonts w:eastAsiaTheme="minorEastAsia" w:hint="eastAsia"/>
          <w:u w:val="single"/>
          <w:lang w:eastAsia="ja-JP"/>
        </w:rPr>
        <w:t>R</w:t>
      </w:r>
      <w:r w:rsidRPr="009C1B33">
        <w:rPr>
          <w:rFonts w:eastAsiaTheme="minorEastAsia"/>
          <w:u w:val="single"/>
          <w:lang w:eastAsia="ja-JP"/>
        </w:rPr>
        <w:t>AN1#10</w:t>
      </w:r>
      <w:r>
        <w:rPr>
          <w:rFonts w:eastAsiaTheme="minorEastAsia"/>
          <w:u w:val="single"/>
          <w:lang w:eastAsia="ja-JP"/>
        </w:rPr>
        <w:t>4</w:t>
      </w:r>
      <w:r w:rsidRPr="009C1B33">
        <w:rPr>
          <w:rFonts w:eastAsiaTheme="minorEastAsia"/>
          <w:u w:val="single"/>
          <w:lang w:eastAsia="ja-JP"/>
        </w:rPr>
        <w:t>e</w:t>
      </w:r>
    </w:p>
    <w:p w14:paraId="6A45D12F" w14:textId="6373D2FC" w:rsidR="00492698" w:rsidRPr="009F3F2C" w:rsidRDefault="00492698" w:rsidP="00492698">
      <w:pPr>
        <w:pStyle w:val="Agreements"/>
      </w:pPr>
      <w:r w:rsidRPr="009F3F2C">
        <w:rPr>
          <w:rFonts w:hint="eastAsia"/>
          <w:highlight w:val="green"/>
        </w:rPr>
        <w:t>Agreement:</w:t>
      </w:r>
    </w:p>
    <w:p w14:paraId="1376DA3C" w14:textId="77777777" w:rsidR="00492698" w:rsidRDefault="00492698" w:rsidP="00492698">
      <w:pPr>
        <w:pStyle w:val="aff2"/>
        <w:widowControl w:val="0"/>
        <w:numPr>
          <w:ilvl w:val="0"/>
          <w:numId w:val="27"/>
        </w:numPr>
        <w:snapToGrid w:val="0"/>
        <w:spacing w:after="0"/>
        <w:ind w:leftChars="0"/>
        <w:jc w:val="both"/>
        <w:rPr>
          <w:rFonts w:eastAsiaTheme="minorEastAsia"/>
        </w:rPr>
      </w:pPr>
      <w:r>
        <w:rPr>
          <w:rFonts w:eastAsiaTheme="minorEastAsia" w:hint="eastAsia"/>
        </w:rPr>
        <w:t>I</w:t>
      </w:r>
      <w:r>
        <w:rPr>
          <w:rFonts w:eastAsiaTheme="minorEastAsia"/>
        </w:rPr>
        <w:t>n semi-static channel access mode, UE FFP periodicity is chosen from the following set of values in ms: {1, 2, 2.5, 4, 5, 10}.</w:t>
      </w:r>
    </w:p>
    <w:p w14:paraId="519EE153" w14:textId="77777777" w:rsidR="00492698" w:rsidRDefault="00492698" w:rsidP="00492698">
      <w:pPr>
        <w:pStyle w:val="aff2"/>
        <w:widowControl w:val="0"/>
        <w:numPr>
          <w:ilvl w:val="1"/>
          <w:numId w:val="27"/>
        </w:numPr>
        <w:snapToGrid w:val="0"/>
        <w:spacing w:after="0"/>
        <w:ind w:leftChars="0"/>
        <w:jc w:val="both"/>
        <w:rPr>
          <w:rFonts w:eastAsiaTheme="minorEastAsia"/>
        </w:rPr>
      </w:pPr>
      <w:r>
        <w:rPr>
          <w:rFonts w:eastAsiaTheme="minorEastAsia" w:hint="eastAsia"/>
        </w:rPr>
        <w:t>F</w:t>
      </w:r>
      <w:r>
        <w:rPr>
          <w:rFonts w:eastAsiaTheme="minorEastAsia"/>
        </w:rPr>
        <w:t>FS on other values</w:t>
      </w:r>
    </w:p>
    <w:p w14:paraId="57370977" w14:textId="77777777" w:rsidR="00492698" w:rsidRDefault="00492698" w:rsidP="00492698">
      <w:pPr>
        <w:spacing w:after="0"/>
        <w:rPr>
          <w:rFonts w:eastAsiaTheme="minorEastAsia"/>
        </w:rPr>
      </w:pPr>
    </w:p>
    <w:p w14:paraId="7572EBAD" w14:textId="60350CDE" w:rsidR="00492698" w:rsidRPr="009F3F2C" w:rsidRDefault="00492698" w:rsidP="00492698">
      <w:pPr>
        <w:pStyle w:val="Agreements"/>
      </w:pPr>
      <w:r w:rsidRPr="009F3F2C">
        <w:rPr>
          <w:rFonts w:hint="eastAsia"/>
          <w:highlight w:val="green"/>
        </w:rPr>
        <w:t>Agreement:</w:t>
      </w:r>
    </w:p>
    <w:p w14:paraId="54C836B2" w14:textId="77777777" w:rsidR="00492698" w:rsidRDefault="00492698" w:rsidP="00492698">
      <w:pPr>
        <w:pStyle w:val="aff2"/>
        <w:widowControl w:val="0"/>
        <w:numPr>
          <w:ilvl w:val="0"/>
          <w:numId w:val="27"/>
        </w:numPr>
        <w:snapToGrid w:val="0"/>
        <w:spacing w:after="0"/>
        <w:ind w:leftChars="0"/>
        <w:jc w:val="both"/>
        <w:rPr>
          <w:rFonts w:eastAsiaTheme="minorEastAsia"/>
        </w:rPr>
      </w:pPr>
      <w:r>
        <w:rPr>
          <w:rFonts w:eastAsiaTheme="minorEastAsia" w:hint="eastAsia"/>
        </w:rPr>
        <w:t>I</w:t>
      </w:r>
      <w:r>
        <w:rPr>
          <w:rFonts w:eastAsiaTheme="minorEastAsia"/>
        </w:rPr>
        <w:t>n semi-static channel access mode</w:t>
      </w:r>
    </w:p>
    <w:p w14:paraId="1FE72568" w14:textId="77777777" w:rsidR="00492698" w:rsidRDefault="00492698" w:rsidP="00492698">
      <w:pPr>
        <w:pStyle w:val="aff2"/>
        <w:widowControl w:val="0"/>
        <w:numPr>
          <w:ilvl w:val="1"/>
          <w:numId w:val="27"/>
        </w:numPr>
        <w:snapToGrid w:val="0"/>
        <w:spacing w:after="0"/>
        <w:ind w:leftChars="0"/>
        <w:jc w:val="both"/>
        <w:rPr>
          <w:rFonts w:eastAsiaTheme="minorEastAsia"/>
        </w:rPr>
      </w:pPr>
      <w:r>
        <w:rPr>
          <w:rFonts w:eastAsiaTheme="minorEastAsia" w:hint="eastAsia"/>
        </w:rPr>
        <w:t>A</w:t>
      </w:r>
      <w:r>
        <w:rPr>
          <w:rFonts w:eastAsiaTheme="minorEastAsia"/>
        </w:rPr>
        <w:t>n FFP period for UE-initiated COT is configured as the same, integer multiple of, or inter-factor of the FFP period configured for gNB-initiated COT.</w:t>
      </w:r>
    </w:p>
    <w:p w14:paraId="0192B8FD" w14:textId="77777777" w:rsidR="00492698" w:rsidRDefault="00492698" w:rsidP="00492698">
      <w:pPr>
        <w:pStyle w:val="aff2"/>
        <w:widowControl w:val="0"/>
        <w:numPr>
          <w:ilvl w:val="1"/>
          <w:numId w:val="27"/>
        </w:numPr>
        <w:snapToGrid w:val="0"/>
        <w:spacing w:after="0"/>
        <w:ind w:leftChars="0"/>
        <w:jc w:val="both"/>
        <w:rPr>
          <w:rFonts w:eastAsiaTheme="minorEastAsia"/>
        </w:rPr>
      </w:pPr>
      <w:r>
        <w:rPr>
          <w:rFonts w:eastAsiaTheme="minorEastAsia" w:hint="eastAsia"/>
        </w:rPr>
        <w:t>F</w:t>
      </w:r>
      <w:r>
        <w:rPr>
          <w:rFonts w:eastAsiaTheme="minorEastAsia"/>
        </w:rPr>
        <w:t>FP period for UE-initiated COT can be configured independently from FFP period of gNB-initiated COT, if the UE indicates the corresponding capability.</w:t>
      </w:r>
    </w:p>
    <w:p w14:paraId="74CF69D8" w14:textId="77777777" w:rsidR="00492698" w:rsidRDefault="00492698" w:rsidP="00492698">
      <w:pPr>
        <w:pStyle w:val="aff2"/>
        <w:widowControl w:val="0"/>
        <w:numPr>
          <w:ilvl w:val="1"/>
          <w:numId w:val="27"/>
        </w:numPr>
        <w:snapToGrid w:val="0"/>
        <w:spacing w:after="0"/>
        <w:ind w:leftChars="0"/>
        <w:jc w:val="both"/>
        <w:rPr>
          <w:rFonts w:eastAsiaTheme="minorEastAsia"/>
        </w:rPr>
      </w:pPr>
      <w:r>
        <w:rPr>
          <w:rFonts w:eastAsiaTheme="minorEastAsia" w:hint="eastAsia"/>
        </w:rPr>
        <w:t>F</w:t>
      </w:r>
      <w:r>
        <w:rPr>
          <w:rFonts w:eastAsiaTheme="minorEastAsia"/>
        </w:rPr>
        <w:t>FS offset for UE-initiated COT is the starting point of first UE FFP relative to the radio frame X boundary.</w:t>
      </w:r>
    </w:p>
    <w:p w14:paraId="541C7C8E" w14:textId="77777777" w:rsidR="00492698" w:rsidRDefault="00492698" w:rsidP="00492698">
      <w:pPr>
        <w:pStyle w:val="aff2"/>
        <w:widowControl w:val="0"/>
        <w:numPr>
          <w:ilvl w:val="2"/>
          <w:numId w:val="27"/>
        </w:numPr>
        <w:snapToGrid w:val="0"/>
        <w:spacing w:after="0"/>
        <w:ind w:leftChars="0"/>
        <w:jc w:val="both"/>
        <w:rPr>
          <w:rFonts w:eastAsiaTheme="minorEastAsia"/>
        </w:rPr>
      </w:pPr>
      <w:r>
        <w:rPr>
          <w:rFonts w:eastAsiaTheme="minorEastAsia" w:hint="eastAsia"/>
        </w:rPr>
        <w:t>T</w:t>
      </w:r>
      <w:r>
        <w:rPr>
          <w:rFonts w:eastAsiaTheme="minorEastAsia"/>
        </w:rPr>
        <w:t>he offset value range is 0 &lt;= offset &lt; FFP period of UE-initiated COT.</w:t>
      </w:r>
    </w:p>
    <w:p w14:paraId="63E326FB" w14:textId="77777777" w:rsidR="00492698" w:rsidRPr="00095624" w:rsidRDefault="00492698" w:rsidP="00492698">
      <w:pPr>
        <w:pStyle w:val="aff2"/>
        <w:widowControl w:val="0"/>
        <w:numPr>
          <w:ilvl w:val="3"/>
          <w:numId w:val="27"/>
        </w:numPr>
        <w:snapToGrid w:val="0"/>
        <w:spacing w:after="0"/>
        <w:ind w:leftChars="0"/>
        <w:jc w:val="both"/>
        <w:rPr>
          <w:rFonts w:eastAsiaTheme="minorEastAsia"/>
        </w:rPr>
      </w:pPr>
      <w:r>
        <w:rPr>
          <w:rFonts w:eastAsiaTheme="minorEastAsia" w:hint="eastAsia"/>
        </w:rPr>
        <w:t>F</w:t>
      </w:r>
      <w:r>
        <w:rPr>
          <w:rFonts w:eastAsiaTheme="minorEastAsia"/>
        </w:rPr>
        <w:t>FS on X (e.g., X = 0, or X = even index number)</w:t>
      </w:r>
    </w:p>
    <w:p w14:paraId="1C5B4B65" w14:textId="77777777" w:rsidR="00492698" w:rsidRDefault="00492698" w:rsidP="00492698">
      <w:pPr>
        <w:spacing w:after="0"/>
        <w:rPr>
          <w:rFonts w:eastAsiaTheme="minorEastAsia"/>
        </w:rPr>
      </w:pPr>
    </w:p>
    <w:p w14:paraId="75681DDB" w14:textId="6E3B9A8E" w:rsidR="00492698" w:rsidRPr="009F3F2C" w:rsidRDefault="00492698" w:rsidP="00492698">
      <w:pPr>
        <w:pStyle w:val="Agreements"/>
      </w:pPr>
      <w:r w:rsidRPr="009F3F2C">
        <w:rPr>
          <w:rFonts w:hint="eastAsia"/>
          <w:highlight w:val="green"/>
        </w:rPr>
        <w:t>Agreement:</w:t>
      </w:r>
    </w:p>
    <w:p w14:paraId="364E554B" w14:textId="77777777" w:rsidR="00492698" w:rsidRDefault="00492698" w:rsidP="00492698">
      <w:pPr>
        <w:pStyle w:val="aff2"/>
        <w:widowControl w:val="0"/>
        <w:numPr>
          <w:ilvl w:val="0"/>
          <w:numId w:val="28"/>
        </w:numPr>
        <w:snapToGrid w:val="0"/>
        <w:spacing w:after="0"/>
        <w:ind w:leftChars="0"/>
        <w:jc w:val="both"/>
        <w:rPr>
          <w:rFonts w:eastAsiaTheme="minorEastAsia"/>
        </w:rPr>
      </w:pPr>
      <w:r>
        <w:rPr>
          <w:rFonts w:eastAsiaTheme="minorEastAsia" w:hint="eastAsia"/>
        </w:rPr>
        <w:t>I</w:t>
      </w:r>
      <w:r>
        <w:rPr>
          <w:rFonts w:eastAsiaTheme="minorEastAsia"/>
        </w:rPr>
        <w:t>n semi-static channel access mode when a UE can operate as initiating device</w:t>
      </w:r>
    </w:p>
    <w:p w14:paraId="762AE619" w14:textId="77777777" w:rsidR="00492698" w:rsidRDefault="00492698" w:rsidP="00492698">
      <w:pPr>
        <w:pStyle w:val="aff2"/>
        <w:widowControl w:val="0"/>
        <w:numPr>
          <w:ilvl w:val="1"/>
          <w:numId w:val="28"/>
        </w:numPr>
        <w:snapToGrid w:val="0"/>
        <w:spacing w:after="0"/>
        <w:ind w:leftChars="0"/>
        <w:jc w:val="both"/>
        <w:rPr>
          <w:rFonts w:eastAsiaTheme="minorEastAsia"/>
        </w:rPr>
      </w:pPr>
      <w:r>
        <w:rPr>
          <w:rFonts w:eastAsiaTheme="minorEastAsia" w:hint="eastAsia"/>
        </w:rPr>
        <w:t>S</w:t>
      </w:r>
      <w:r>
        <w:rPr>
          <w:rFonts w:eastAsiaTheme="minorEastAsia"/>
        </w:rPr>
        <w:t>elect one of the following alternatives to determine whether a scheduled UL transmission is based on UE-initiated COT or sharing a gNB-initiated COT.</w:t>
      </w:r>
    </w:p>
    <w:p w14:paraId="66CA54B3" w14:textId="77777777" w:rsidR="00492698" w:rsidRDefault="00492698" w:rsidP="00492698">
      <w:pPr>
        <w:pStyle w:val="aff2"/>
        <w:widowControl w:val="0"/>
        <w:numPr>
          <w:ilvl w:val="2"/>
          <w:numId w:val="28"/>
        </w:numPr>
        <w:snapToGrid w:val="0"/>
        <w:spacing w:after="0"/>
        <w:ind w:leftChars="0"/>
        <w:jc w:val="both"/>
        <w:rPr>
          <w:rFonts w:eastAsiaTheme="minorEastAsia"/>
        </w:rPr>
      </w:pPr>
      <w:r>
        <w:rPr>
          <w:rFonts w:eastAsiaTheme="minorEastAsia" w:hint="eastAsia"/>
        </w:rPr>
        <w:t>A</w:t>
      </w:r>
      <w:r>
        <w:rPr>
          <w:rFonts w:eastAsiaTheme="minorEastAsia"/>
        </w:rPr>
        <w:t>lt.a: Determination based on the content in the scheduling DCI</w:t>
      </w:r>
    </w:p>
    <w:p w14:paraId="7B204E89" w14:textId="77777777" w:rsidR="00492698" w:rsidRDefault="00492698" w:rsidP="00492698">
      <w:pPr>
        <w:pStyle w:val="aff2"/>
        <w:widowControl w:val="0"/>
        <w:numPr>
          <w:ilvl w:val="3"/>
          <w:numId w:val="28"/>
        </w:numPr>
        <w:snapToGrid w:val="0"/>
        <w:spacing w:after="0"/>
        <w:ind w:leftChars="0"/>
        <w:jc w:val="both"/>
        <w:rPr>
          <w:rFonts w:eastAsiaTheme="minorEastAsia"/>
        </w:rPr>
      </w:pPr>
      <w:r>
        <w:rPr>
          <w:rFonts w:eastAsiaTheme="minorEastAsia" w:hint="eastAsia"/>
        </w:rPr>
        <w:t>F</w:t>
      </w:r>
      <w:r>
        <w:rPr>
          <w:rFonts w:eastAsiaTheme="minorEastAsia"/>
        </w:rPr>
        <w:t>FS on whether the corresponding field(s) can be absent in DCI</w:t>
      </w:r>
    </w:p>
    <w:p w14:paraId="2171D31C" w14:textId="77777777" w:rsidR="00492698" w:rsidRDefault="00492698" w:rsidP="00492698">
      <w:pPr>
        <w:pStyle w:val="aff2"/>
        <w:widowControl w:val="0"/>
        <w:numPr>
          <w:ilvl w:val="4"/>
          <w:numId w:val="28"/>
        </w:numPr>
        <w:snapToGrid w:val="0"/>
        <w:spacing w:after="0"/>
        <w:ind w:leftChars="0"/>
        <w:jc w:val="both"/>
        <w:rPr>
          <w:rFonts w:eastAsiaTheme="minorEastAsia"/>
        </w:rPr>
      </w:pPr>
      <w:r>
        <w:rPr>
          <w:rFonts w:eastAsiaTheme="minorEastAsia" w:hint="eastAsia"/>
        </w:rPr>
        <w:t>I</w:t>
      </w:r>
      <w:r>
        <w:rPr>
          <w:rFonts w:eastAsiaTheme="minorEastAsia"/>
        </w:rPr>
        <w:t>f absent, determination based on the rules applied for configured UL transmission is applied.</w:t>
      </w:r>
    </w:p>
    <w:p w14:paraId="26BC9E08" w14:textId="77777777" w:rsidR="00492698" w:rsidRDefault="00492698" w:rsidP="00492698">
      <w:pPr>
        <w:pStyle w:val="aff2"/>
        <w:widowControl w:val="0"/>
        <w:numPr>
          <w:ilvl w:val="3"/>
          <w:numId w:val="28"/>
        </w:numPr>
        <w:snapToGrid w:val="0"/>
        <w:spacing w:after="0"/>
        <w:ind w:leftChars="0"/>
        <w:jc w:val="both"/>
        <w:rPr>
          <w:rFonts w:eastAsiaTheme="minorEastAsia"/>
        </w:rPr>
      </w:pPr>
      <w:r>
        <w:rPr>
          <w:rFonts w:eastAsiaTheme="minorEastAsia" w:hint="eastAsia"/>
        </w:rPr>
        <w:t>F</w:t>
      </w:r>
      <w:r>
        <w:rPr>
          <w:rFonts w:eastAsiaTheme="minorEastAsia"/>
        </w:rPr>
        <w:t>FS whether/how to handle the case when the gNB schedules an UL transmission in the next gNB’s FFP period</w:t>
      </w:r>
    </w:p>
    <w:p w14:paraId="2D076FF9" w14:textId="77777777" w:rsidR="00492698" w:rsidRPr="00095624" w:rsidRDefault="00492698" w:rsidP="00492698">
      <w:pPr>
        <w:pStyle w:val="aff2"/>
        <w:widowControl w:val="0"/>
        <w:numPr>
          <w:ilvl w:val="2"/>
          <w:numId w:val="28"/>
        </w:numPr>
        <w:snapToGrid w:val="0"/>
        <w:spacing w:after="0"/>
        <w:ind w:leftChars="0"/>
        <w:jc w:val="both"/>
        <w:rPr>
          <w:rFonts w:eastAsiaTheme="minorEastAsia"/>
        </w:rPr>
      </w:pPr>
      <w:r>
        <w:rPr>
          <w:rFonts w:eastAsiaTheme="minorEastAsia" w:hint="eastAsia"/>
        </w:rPr>
        <w:t>A</w:t>
      </w:r>
      <w:r>
        <w:rPr>
          <w:rFonts w:eastAsiaTheme="minorEastAsia"/>
        </w:rPr>
        <w:t>lt.b: Determination based on the rules applied for a configured UL transmission</w:t>
      </w:r>
    </w:p>
    <w:p w14:paraId="115F7FD9" w14:textId="77777777" w:rsidR="00492698" w:rsidRDefault="00492698" w:rsidP="00492698">
      <w:pPr>
        <w:spacing w:after="0"/>
        <w:rPr>
          <w:rFonts w:eastAsiaTheme="minorEastAsia"/>
        </w:rPr>
      </w:pPr>
    </w:p>
    <w:p w14:paraId="17B859E3" w14:textId="7FA527BA" w:rsidR="00492698" w:rsidRPr="009F3F2C" w:rsidRDefault="00492698" w:rsidP="00492698">
      <w:pPr>
        <w:pStyle w:val="Agreements"/>
      </w:pPr>
      <w:r w:rsidRPr="009F3F2C">
        <w:rPr>
          <w:rFonts w:hint="eastAsia"/>
          <w:highlight w:val="green"/>
        </w:rPr>
        <w:t>Agreement:</w:t>
      </w:r>
    </w:p>
    <w:p w14:paraId="165D19D5" w14:textId="77777777" w:rsidR="00492698" w:rsidRDefault="00492698" w:rsidP="00492698">
      <w:pPr>
        <w:pStyle w:val="aff2"/>
        <w:widowControl w:val="0"/>
        <w:numPr>
          <w:ilvl w:val="0"/>
          <w:numId w:val="29"/>
        </w:numPr>
        <w:snapToGrid w:val="0"/>
        <w:spacing w:after="0"/>
        <w:ind w:leftChars="0"/>
        <w:jc w:val="both"/>
        <w:rPr>
          <w:rFonts w:eastAsiaTheme="minorEastAsia"/>
        </w:rPr>
      </w:pPr>
      <w:r>
        <w:rPr>
          <w:rFonts w:eastAsiaTheme="minorEastAsia" w:hint="eastAsia"/>
        </w:rPr>
        <w:t>I</w:t>
      </w:r>
      <w:r>
        <w:rPr>
          <w:rFonts w:eastAsiaTheme="minorEastAsia"/>
        </w:rPr>
        <w:t>n semi-static channel access mode when a UE can operate as UE-initiated COT</w:t>
      </w:r>
    </w:p>
    <w:p w14:paraId="0CB4B4FB" w14:textId="77777777" w:rsidR="00492698" w:rsidRDefault="00492698" w:rsidP="00492698">
      <w:pPr>
        <w:pStyle w:val="aff2"/>
        <w:widowControl w:val="0"/>
        <w:numPr>
          <w:ilvl w:val="1"/>
          <w:numId w:val="29"/>
        </w:numPr>
        <w:snapToGrid w:val="0"/>
        <w:spacing w:after="0"/>
        <w:ind w:leftChars="0"/>
        <w:jc w:val="both"/>
        <w:rPr>
          <w:rFonts w:eastAsiaTheme="minorEastAsia"/>
        </w:rPr>
      </w:pPr>
      <w:r>
        <w:rPr>
          <w:rFonts w:eastAsiaTheme="minorEastAsia" w:hint="eastAsia"/>
        </w:rPr>
        <w:t>S</w:t>
      </w:r>
      <w:r>
        <w:rPr>
          <w:rFonts w:eastAsiaTheme="minorEastAsia"/>
        </w:rPr>
        <w:t>elect one of the following alternatives to determine whether a configured UL transmission that is aligned with a UE FFP boundary and ends before the idle period of that UE FFP, is based on UE-initiated COT or sharing a gNB-initiated COT.</w:t>
      </w:r>
    </w:p>
    <w:p w14:paraId="0B8FC84B" w14:textId="77777777" w:rsidR="00492698" w:rsidRDefault="00492698" w:rsidP="00492698">
      <w:pPr>
        <w:pStyle w:val="aff2"/>
        <w:widowControl w:val="0"/>
        <w:numPr>
          <w:ilvl w:val="2"/>
          <w:numId w:val="29"/>
        </w:numPr>
        <w:snapToGrid w:val="0"/>
        <w:spacing w:after="0"/>
        <w:ind w:leftChars="0"/>
        <w:jc w:val="both"/>
        <w:rPr>
          <w:rFonts w:eastAsiaTheme="minorEastAsia"/>
        </w:rPr>
      </w:pPr>
      <w:r>
        <w:rPr>
          <w:rFonts w:eastAsiaTheme="minorEastAsia" w:hint="eastAsia"/>
        </w:rPr>
        <w:t>A</w:t>
      </w:r>
      <w:r>
        <w:rPr>
          <w:rFonts w:eastAsiaTheme="minorEastAsia"/>
        </w:rPr>
        <w:t>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2603A72F" w14:textId="77777777" w:rsidR="00492698" w:rsidRPr="00E27FE7" w:rsidRDefault="00492698" w:rsidP="00492698">
      <w:pPr>
        <w:pStyle w:val="aff2"/>
        <w:widowControl w:val="0"/>
        <w:numPr>
          <w:ilvl w:val="2"/>
          <w:numId w:val="29"/>
        </w:numPr>
        <w:snapToGrid w:val="0"/>
        <w:spacing w:after="0"/>
        <w:ind w:leftChars="0"/>
        <w:jc w:val="both"/>
        <w:rPr>
          <w:rFonts w:eastAsiaTheme="minorEastAsia"/>
        </w:rPr>
      </w:pPr>
      <w:r>
        <w:rPr>
          <w:rFonts w:eastAsiaTheme="minorEastAsia" w:hint="eastAsia"/>
        </w:rPr>
        <w:t>A</w:t>
      </w:r>
      <w:r>
        <w:rPr>
          <w:rFonts w:eastAsiaTheme="minorEastAsia"/>
        </w:rPr>
        <w:t>lt.b: The UE assumes that the configured UL transmission corresponds to UE-initiated COT.</w:t>
      </w:r>
    </w:p>
    <w:p w14:paraId="753189EB" w14:textId="77777777" w:rsidR="00492698" w:rsidRDefault="00492698" w:rsidP="00492698">
      <w:pPr>
        <w:spacing w:after="0"/>
        <w:rPr>
          <w:rFonts w:eastAsiaTheme="minorEastAsia"/>
        </w:rPr>
      </w:pPr>
    </w:p>
    <w:p w14:paraId="0884E008" w14:textId="49AB1EA4" w:rsidR="00492698" w:rsidRPr="009F3F2C" w:rsidRDefault="00492698" w:rsidP="00492698">
      <w:pPr>
        <w:pStyle w:val="Agreements"/>
      </w:pPr>
      <w:r w:rsidRPr="009F3F2C">
        <w:rPr>
          <w:rFonts w:hint="eastAsia"/>
          <w:highlight w:val="green"/>
        </w:rPr>
        <w:t>Agreement:</w:t>
      </w:r>
    </w:p>
    <w:p w14:paraId="6C93367F" w14:textId="77777777" w:rsidR="00492698" w:rsidRPr="00E27FE7" w:rsidRDefault="00492698" w:rsidP="00492698">
      <w:pPr>
        <w:pStyle w:val="aff2"/>
        <w:widowControl w:val="0"/>
        <w:numPr>
          <w:ilvl w:val="0"/>
          <w:numId w:val="29"/>
        </w:numPr>
        <w:snapToGrid w:val="0"/>
        <w:spacing w:after="0"/>
        <w:ind w:leftChars="0"/>
        <w:jc w:val="both"/>
        <w:rPr>
          <w:rFonts w:eastAsiaTheme="minorEastAsia"/>
        </w:rPr>
      </w:pPr>
      <w:r>
        <w:rPr>
          <w:rFonts w:eastAsiaTheme="minorEastAsia" w:hint="eastAsia"/>
        </w:rPr>
        <w:t>I</w:t>
      </w:r>
      <w:r>
        <w:rPr>
          <w:rFonts w:eastAsiaTheme="minorEastAsia"/>
        </w:rPr>
        <w:t>n semi-static channel access mode, sharing a UE initiated COT through the gNB to other intra-cell UEs for UL transmissions, is not supported.</w:t>
      </w:r>
    </w:p>
    <w:p w14:paraId="226811DC" w14:textId="181115D2" w:rsidR="00511196" w:rsidRDefault="00511196" w:rsidP="0058079F">
      <w:pPr>
        <w:spacing w:beforeLines="50" w:before="120" w:after="0"/>
        <w:ind w:left="568" w:hanging="568"/>
        <w:rPr>
          <w:rFonts w:eastAsiaTheme="minorEastAsia"/>
          <w:lang w:eastAsia="ja-JP"/>
        </w:rPr>
      </w:pPr>
    </w:p>
    <w:p w14:paraId="34AD9672" w14:textId="44C35F68" w:rsidR="00492698" w:rsidRPr="009F3F2C" w:rsidRDefault="00492698" w:rsidP="00492698">
      <w:pPr>
        <w:pStyle w:val="Agreements"/>
      </w:pPr>
      <w:r w:rsidRPr="009F3F2C">
        <w:rPr>
          <w:rFonts w:hint="eastAsia"/>
          <w:highlight w:val="green"/>
        </w:rPr>
        <w:t>Agreement:</w:t>
      </w:r>
    </w:p>
    <w:p w14:paraId="02716ADC" w14:textId="77777777" w:rsidR="00492698" w:rsidRDefault="00492698" w:rsidP="00492698">
      <w:pPr>
        <w:pStyle w:val="aff2"/>
        <w:widowControl w:val="0"/>
        <w:numPr>
          <w:ilvl w:val="0"/>
          <w:numId w:val="16"/>
        </w:numPr>
        <w:snapToGrid w:val="0"/>
        <w:spacing w:after="0"/>
        <w:ind w:leftChars="0" w:left="420"/>
        <w:jc w:val="both"/>
        <w:rPr>
          <w:rFonts w:eastAsiaTheme="minorEastAsia"/>
        </w:rPr>
      </w:pPr>
      <w:r>
        <w:rPr>
          <w:rFonts w:eastAsiaTheme="minorEastAsia"/>
        </w:rPr>
        <w:t>PUSCH repetition Type B is supported for unlicensed band operation when using NT IIoT Rel.16 based CG.</w:t>
      </w:r>
    </w:p>
    <w:p w14:paraId="541D2C6C" w14:textId="77777777" w:rsidR="00492698" w:rsidRDefault="00492698" w:rsidP="00492698">
      <w:pPr>
        <w:pStyle w:val="aff2"/>
        <w:widowControl w:val="0"/>
        <w:numPr>
          <w:ilvl w:val="1"/>
          <w:numId w:val="16"/>
        </w:numPr>
        <w:snapToGrid w:val="0"/>
        <w:spacing w:after="0"/>
        <w:ind w:leftChars="0" w:left="840"/>
        <w:jc w:val="both"/>
        <w:rPr>
          <w:rFonts w:eastAsiaTheme="minorEastAsia"/>
        </w:rPr>
      </w:pPr>
      <w:r>
        <w:rPr>
          <w:rFonts w:eastAsiaTheme="minorEastAsia" w:hint="eastAsia"/>
        </w:rPr>
        <w:t>F</w:t>
      </w:r>
      <w:r>
        <w:rPr>
          <w:rFonts w:eastAsiaTheme="minorEastAsia"/>
        </w:rPr>
        <w:t>FS whether/how to enhance</w:t>
      </w:r>
    </w:p>
    <w:p w14:paraId="627EC738" w14:textId="0D7927D3" w:rsidR="00492698" w:rsidRDefault="00492698" w:rsidP="0058079F">
      <w:pPr>
        <w:spacing w:beforeLines="50" w:before="120" w:after="0"/>
        <w:ind w:left="568" w:hanging="568"/>
        <w:rPr>
          <w:rFonts w:eastAsiaTheme="minorEastAsia"/>
          <w:lang w:eastAsia="ja-JP"/>
        </w:rPr>
      </w:pPr>
    </w:p>
    <w:p w14:paraId="2C70561A" w14:textId="6598E3B8" w:rsidR="00AC6723" w:rsidRPr="009C1B33" w:rsidRDefault="00AC6723" w:rsidP="00AC6723">
      <w:pPr>
        <w:spacing w:beforeLines="50" w:before="120" w:afterLines="50" w:after="120"/>
        <w:ind w:left="568" w:hanging="568"/>
        <w:rPr>
          <w:rFonts w:eastAsiaTheme="minorEastAsia"/>
          <w:u w:val="single"/>
          <w:lang w:eastAsia="ja-JP"/>
        </w:rPr>
      </w:pPr>
      <w:r w:rsidRPr="009C1B33">
        <w:rPr>
          <w:rFonts w:eastAsiaTheme="minorEastAsia" w:hint="eastAsia"/>
          <w:u w:val="single"/>
          <w:lang w:eastAsia="ja-JP"/>
        </w:rPr>
        <w:t>R</w:t>
      </w:r>
      <w:r w:rsidRPr="009C1B33">
        <w:rPr>
          <w:rFonts w:eastAsiaTheme="minorEastAsia"/>
          <w:u w:val="single"/>
          <w:lang w:eastAsia="ja-JP"/>
        </w:rPr>
        <w:t>AN1#10</w:t>
      </w:r>
      <w:r>
        <w:rPr>
          <w:rFonts w:eastAsiaTheme="minorEastAsia"/>
          <w:u w:val="single"/>
          <w:lang w:eastAsia="ja-JP"/>
        </w:rPr>
        <w:t>4bis-</w:t>
      </w:r>
      <w:r w:rsidRPr="009C1B33">
        <w:rPr>
          <w:rFonts w:eastAsiaTheme="minorEastAsia"/>
          <w:u w:val="single"/>
          <w:lang w:eastAsia="ja-JP"/>
        </w:rPr>
        <w:t>e</w:t>
      </w:r>
    </w:p>
    <w:p w14:paraId="3A75FCCE" w14:textId="77777777" w:rsidR="00AC6723" w:rsidRPr="00AC6723" w:rsidRDefault="00AC6723" w:rsidP="00AC6723">
      <w:pPr>
        <w:snapToGrid w:val="0"/>
        <w:spacing w:after="0"/>
        <w:rPr>
          <w:b/>
          <w:bCs/>
          <w:iCs/>
          <w:lang w:eastAsia="ja-JP"/>
        </w:rPr>
      </w:pPr>
      <w:r w:rsidRPr="00AC6723">
        <w:rPr>
          <w:b/>
          <w:bCs/>
          <w:iCs/>
          <w:highlight w:val="green"/>
          <w:lang w:eastAsia="ja-JP"/>
        </w:rPr>
        <w:t>Agreement:</w:t>
      </w:r>
    </w:p>
    <w:p w14:paraId="5B70329E" w14:textId="77777777" w:rsidR="00AC6723" w:rsidRDefault="00AC6723" w:rsidP="00AC6723">
      <w:pPr>
        <w:pStyle w:val="aff2"/>
        <w:numPr>
          <w:ilvl w:val="0"/>
          <w:numId w:val="32"/>
        </w:numPr>
        <w:spacing w:after="0"/>
        <w:ind w:leftChars="0"/>
        <w:rPr>
          <w:lang w:eastAsia="ja-JP"/>
        </w:rPr>
      </w:pPr>
      <w:r>
        <w:rPr>
          <w:lang w:eastAsia="ja-JP"/>
        </w:rPr>
        <w:t>Support explicit RRC configuration for the UE-FFP parameters including period and offset in RRC CONNECTED mode.</w:t>
      </w:r>
    </w:p>
    <w:p w14:paraId="7A52BD26" w14:textId="77777777" w:rsidR="00AC6723" w:rsidRDefault="00AC6723" w:rsidP="00AC6723">
      <w:pPr>
        <w:spacing w:after="0"/>
        <w:rPr>
          <w:lang w:eastAsia="ja-JP"/>
        </w:rPr>
      </w:pPr>
    </w:p>
    <w:p w14:paraId="532F4E45" w14:textId="77777777" w:rsidR="00AC6723" w:rsidRPr="00AC6723" w:rsidRDefault="00AC6723" w:rsidP="00AC6723">
      <w:pPr>
        <w:snapToGrid w:val="0"/>
        <w:spacing w:after="0"/>
        <w:rPr>
          <w:b/>
          <w:bCs/>
          <w:iCs/>
          <w:lang w:eastAsia="ja-JP"/>
        </w:rPr>
      </w:pPr>
      <w:r w:rsidRPr="00AC6723">
        <w:rPr>
          <w:b/>
          <w:bCs/>
          <w:iCs/>
          <w:highlight w:val="green"/>
          <w:lang w:eastAsia="ja-JP"/>
        </w:rPr>
        <w:t>Agreement:</w:t>
      </w:r>
    </w:p>
    <w:p w14:paraId="58DA8375" w14:textId="77777777" w:rsidR="00AC6723" w:rsidRDefault="00AC6723" w:rsidP="00AC6723">
      <w:pPr>
        <w:pStyle w:val="aff2"/>
        <w:numPr>
          <w:ilvl w:val="0"/>
          <w:numId w:val="32"/>
        </w:numPr>
        <w:spacing w:after="0"/>
        <w:ind w:leftChars="0"/>
        <w:rPr>
          <w:lang w:eastAsia="ja-JP"/>
        </w:rPr>
      </w:pPr>
      <w:r>
        <w:rPr>
          <w:lang w:eastAsia="ja-JP"/>
        </w:rPr>
        <w:t>For semi-static channel access mode, the offset value for configuration of a UE-FFP for a serving cell has a symbol level granularity.</w:t>
      </w:r>
    </w:p>
    <w:p w14:paraId="51F209E7" w14:textId="77777777" w:rsidR="00AC6723" w:rsidRDefault="00AC6723" w:rsidP="00AC6723">
      <w:pPr>
        <w:spacing w:after="0"/>
        <w:rPr>
          <w:lang w:eastAsia="ja-JP"/>
        </w:rPr>
      </w:pPr>
    </w:p>
    <w:p w14:paraId="4D72BA0F" w14:textId="77777777" w:rsidR="00AC6723" w:rsidRPr="00AC6723" w:rsidRDefault="00AC6723" w:rsidP="00AC6723">
      <w:pPr>
        <w:snapToGrid w:val="0"/>
        <w:spacing w:after="0"/>
        <w:rPr>
          <w:b/>
          <w:bCs/>
          <w:iCs/>
          <w:lang w:eastAsia="ja-JP"/>
        </w:rPr>
      </w:pPr>
      <w:r w:rsidRPr="00AC6723">
        <w:rPr>
          <w:b/>
          <w:bCs/>
          <w:iCs/>
          <w:highlight w:val="green"/>
          <w:lang w:eastAsia="ja-JP"/>
        </w:rPr>
        <w:t>Agreement:</w:t>
      </w:r>
    </w:p>
    <w:p w14:paraId="4558B4CE" w14:textId="77777777" w:rsidR="00AC6723" w:rsidRDefault="00AC6723" w:rsidP="00AC6723">
      <w:pPr>
        <w:pStyle w:val="aff2"/>
        <w:numPr>
          <w:ilvl w:val="0"/>
          <w:numId w:val="32"/>
        </w:numPr>
        <w:spacing w:after="0"/>
        <w:ind w:leftChars="0"/>
        <w:rPr>
          <w:lang w:eastAsia="ja-JP"/>
        </w:rPr>
      </w:pPr>
      <w:r>
        <w:rPr>
          <w:lang w:eastAsia="ja-JP"/>
        </w:rPr>
        <w:t>For semi-static channel access mode, in addition to the agreed set of period values for configuration of a UE-FFP for a serving cell</w:t>
      </w:r>
    </w:p>
    <w:p w14:paraId="771D1721" w14:textId="77777777" w:rsidR="00AC6723" w:rsidRDefault="00AC6723" w:rsidP="00AC6723">
      <w:pPr>
        <w:pStyle w:val="aff2"/>
        <w:numPr>
          <w:ilvl w:val="1"/>
          <w:numId w:val="32"/>
        </w:numPr>
        <w:spacing w:after="0"/>
        <w:ind w:leftChars="0"/>
        <w:rPr>
          <w:lang w:eastAsia="ja-JP"/>
        </w:rPr>
      </w:pPr>
      <w:r>
        <w:rPr>
          <w:lang w:eastAsia="ja-JP"/>
        </w:rPr>
        <w:t>Do not support any additional period value</w:t>
      </w:r>
    </w:p>
    <w:p w14:paraId="7BF977A8" w14:textId="32CA97C5" w:rsidR="00AC6723" w:rsidRDefault="00AC6723" w:rsidP="0058079F">
      <w:pPr>
        <w:spacing w:beforeLines="50" w:before="120" w:after="0"/>
        <w:ind w:left="568" w:hanging="568"/>
        <w:rPr>
          <w:rFonts w:eastAsiaTheme="minorEastAsia"/>
          <w:lang w:eastAsia="ja-JP"/>
        </w:rPr>
      </w:pPr>
    </w:p>
    <w:p w14:paraId="4892DEB3" w14:textId="77777777" w:rsidR="00AC6723" w:rsidRPr="00AC6723" w:rsidRDefault="00AC6723" w:rsidP="00AC6723">
      <w:pPr>
        <w:snapToGrid w:val="0"/>
        <w:spacing w:after="0"/>
        <w:rPr>
          <w:b/>
          <w:bCs/>
          <w:iCs/>
          <w:lang w:eastAsia="ja-JP"/>
        </w:rPr>
      </w:pPr>
      <w:r w:rsidRPr="00AC6723">
        <w:rPr>
          <w:b/>
          <w:bCs/>
          <w:iCs/>
          <w:highlight w:val="green"/>
          <w:lang w:eastAsia="ja-JP"/>
        </w:rPr>
        <w:t>Agreement:</w:t>
      </w:r>
    </w:p>
    <w:p w14:paraId="45764AD9" w14:textId="77777777" w:rsidR="00AC6723" w:rsidRDefault="00AC6723" w:rsidP="00AC6723">
      <w:pPr>
        <w:pStyle w:val="aff2"/>
        <w:numPr>
          <w:ilvl w:val="0"/>
          <w:numId w:val="33"/>
        </w:numPr>
        <w:spacing w:after="0"/>
        <w:ind w:leftChars="0"/>
        <w:rPr>
          <w:lang w:eastAsia="ja-JP"/>
        </w:rPr>
      </w:pPr>
      <w:r>
        <w:rPr>
          <w:lang w:eastAsia="ja-JP"/>
        </w:rPr>
        <w:t>For semi-static channel access mode, the starting point of first UE FFP for a serving cell</w:t>
      </w:r>
    </w:p>
    <w:p w14:paraId="66224E28" w14:textId="77777777" w:rsidR="00AC6723" w:rsidRDefault="00AC6723" w:rsidP="00AC6723">
      <w:pPr>
        <w:pStyle w:val="aff2"/>
        <w:numPr>
          <w:ilvl w:val="1"/>
          <w:numId w:val="33"/>
        </w:numPr>
        <w:spacing w:after="0"/>
        <w:ind w:leftChars="0"/>
        <w:rPr>
          <w:lang w:eastAsia="ja-JP"/>
        </w:rPr>
      </w:pPr>
      <w:r>
        <w:rPr>
          <w:lang w:eastAsia="ja-JP"/>
        </w:rPr>
        <w:t>is relative to the boundary of the radio frame of even index number (i.e., X = even indexed number in RAN1#104e).</w:t>
      </w:r>
    </w:p>
    <w:p w14:paraId="212D1E29" w14:textId="40ED00A2" w:rsidR="00AC6723" w:rsidRDefault="00AC6723" w:rsidP="0058079F">
      <w:pPr>
        <w:spacing w:beforeLines="50" w:before="120" w:after="0"/>
        <w:ind w:left="568" w:hanging="568"/>
        <w:rPr>
          <w:rFonts w:eastAsiaTheme="minorEastAsia"/>
          <w:lang w:eastAsia="ja-JP"/>
        </w:rPr>
      </w:pPr>
    </w:p>
    <w:p w14:paraId="751C98A1" w14:textId="77777777" w:rsidR="00AC6723" w:rsidRPr="00AC6723" w:rsidRDefault="00AC6723" w:rsidP="00AC6723">
      <w:pPr>
        <w:snapToGrid w:val="0"/>
        <w:spacing w:after="0"/>
        <w:rPr>
          <w:b/>
          <w:bCs/>
          <w:iCs/>
          <w:lang w:eastAsia="ja-JP"/>
        </w:rPr>
      </w:pPr>
      <w:r w:rsidRPr="00AC6723">
        <w:rPr>
          <w:b/>
          <w:bCs/>
          <w:iCs/>
          <w:lang w:eastAsia="ja-JP"/>
        </w:rPr>
        <w:t>Conclusion:</w:t>
      </w:r>
    </w:p>
    <w:p w14:paraId="65185850" w14:textId="77777777" w:rsidR="00AC6723" w:rsidRDefault="00AC6723" w:rsidP="00AC6723">
      <w:pPr>
        <w:pStyle w:val="aff2"/>
        <w:numPr>
          <w:ilvl w:val="0"/>
          <w:numId w:val="34"/>
        </w:numPr>
        <w:spacing w:after="0"/>
        <w:ind w:leftChars="0"/>
        <w:rPr>
          <w:lang w:eastAsia="ja-JP"/>
        </w:rPr>
      </w:pPr>
      <w:r>
        <w:rPr>
          <w:lang w:eastAsia="ja-JP"/>
        </w:rPr>
        <w:t>In semi-static channel access mode, a UE as an initiating device, is allowed to transmit during the idle period of any FFP associated with the serving gNB if the UE transmission is based on UE initiated COT.</w:t>
      </w:r>
    </w:p>
    <w:p w14:paraId="7200F0C4" w14:textId="77777777" w:rsidR="00AC6723" w:rsidRDefault="00AC6723" w:rsidP="00AC6723">
      <w:pPr>
        <w:pStyle w:val="aff2"/>
        <w:numPr>
          <w:ilvl w:val="1"/>
          <w:numId w:val="34"/>
        </w:numPr>
        <w:spacing w:after="0"/>
        <w:ind w:leftChars="0"/>
        <w:rPr>
          <w:lang w:eastAsia="ja-JP"/>
        </w:rPr>
      </w:pPr>
      <w:r>
        <w:rPr>
          <w:lang w:eastAsia="ja-JP"/>
        </w:rPr>
        <w:t>Note: The gNB may disallow UL transmission during symbols of the idle period by configuring them either as semi-static DL symbols, or indicating them as DL with SFI.</w:t>
      </w:r>
    </w:p>
    <w:p w14:paraId="5F3E1E84" w14:textId="3274C552" w:rsidR="00AC6723" w:rsidRDefault="00AC6723" w:rsidP="0058079F">
      <w:pPr>
        <w:spacing w:beforeLines="50" w:before="120" w:after="0"/>
        <w:ind w:left="568" w:hanging="568"/>
        <w:rPr>
          <w:rFonts w:eastAsiaTheme="minorEastAsia"/>
          <w:lang w:eastAsia="ja-JP"/>
        </w:rPr>
      </w:pPr>
    </w:p>
    <w:p w14:paraId="4F2374C5" w14:textId="77777777" w:rsidR="00AC6723" w:rsidRPr="00AC6723" w:rsidRDefault="00AC6723" w:rsidP="00AC6723">
      <w:pPr>
        <w:snapToGrid w:val="0"/>
        <w:spacing w:after="0"/>
        <w:rPr>
          <w:b/>
          <w:bCs/>
          <w:iCs/>
          <w:lang w:eastAsia="ja-JP"/>
        </w:rPr>
      </w:pPr>
      <w:r w:rsidRPr="00AC6723">
        <w:rPr>
          <w:b/>
          <w:bCs/>
          <w:iCs/>
          <w:highlight w:val="green"/>
          <w:lang w:eastAsia="ja-JP"/>
        </w:rPr>
        <w:t>Agreement:</w:t>
      </w:r>
    </w:p>
    <w:p w14:paraId="1E43782B" w14:textId="77777777" w:rsidR="00AC6723" w:rsidRDefault="00AC6723" w:rsidP="00AC6723">
      <w:pPr>
        <w:pStyle w:val="aff2"/>
        <w:numPr>
          <w:ilvl w:val="0"/>
          <w:numId w:val="35"/>
        </w:numPr>
        <w:spacing w:after="0"/>
        <w:ind w:leftChars="0"/>
        <w:rPr>
          <w:lang w:eastAsia="ja-JP"/>
        </w:rPr>
      </w:pPr>
      <w:r>
        <w:rPr>
          <w:lang w:eastAsia="ja-JP"/>
        </w:rPr>
        <w:t>In semi-static channel access mode, the gNB can schedule by a DCI UL transmission(s) in a later g-FFP that is different from the g-FFP that carriers the scheduling DCI.</w:t>
      </w:r>
    </w:p>
    <w:p w14:paraId="1D65D1DB" w14:textId="77777777" w:rsidR="00AC6723" w:rsidRDefault="00AC6723" w:rsidP="00AC6723">
      <w:pPr>
        <w:pStyle w:val="aff2"/>
        <w:numPr>
          <w:ilvl w:val="1"/>
          <w:numId w:val="35"/>
        </w:numPr>
        <w:spacing w:after="0"/>
        <w:ind w:leftChars="0"/>
        <w:rPr>
          <w:lang w:eastAsia="ja-JP"/>
        </w:rPr>
      </w:pPr>
      <w:r>
        <w:rPr>
          <w:lang w:eastAsia="ja-JP"/>
        </w:rPr>
        <w:t>The UL transmission can occur only if the corresponding channel access requirements are met.</w:t>
      </w:r>
    </w:p>
    <w:p w14:paraId="663075EE" w14:textId="77777777" w:rsidR="00AC6723" w:rsidRDefault="00AC6723" w:rsidP="00AC6723">
      <w:pPr>
        <w:pStyle w:val="aff2"/>
        <w:numPr>
          <w:ilvl w:val="2"/>
          <w:numId w:val="35"/>
        </w:numPr>
        <w:spacing w:after="0"/>
        <w:ind w:leftChars="0"/>
        <w:rPr>
          <w:lang w:eastAsia="ja-JP"/>
        </w:rPr>
      </w:pPr>
      <w:r>
        <w:rPr>
          <w:lang w:eastAsia="ja-JP"/>
        </w:rPr>
        <w:t>FFS on details</w:t>
      </w:r>
    </w:p>
    <w:p w14:paraId="6C290E37" w14:textId="77777777" w:rsidR="00AC6723" w:rsidRPr="00AC6723" w:rsidRDefault="00AC6723" w:rsidP="00AC6723">
      <w:pPr>
        <w:snapToGrid w:val="0"/>
        <w:spacing w:after="0"/>
        <w:rPr>
          <w:b/>
          <w:bCs/>
          <w:iCs/>
          <w:lang w:eastAsia="ja-JP"/>
        </w:rPr>
      </w:pPr>
      <w:r w:rsidRPr="00AC6723">
        <w:rPr>
          <w:b/>
          <w:bCs/>
          <w:iCs/>
          <w:highlight w:val="green"/>
          <w:lang w:eastAsia="ja-JP"/>
        </w:rPr>
        <w:t>Agreement:</w:t>
      </w:r>
    </w:p>
    <w:p w14:paraId="7E133D40" w14:textId="77777777" w:rsidR="00AC6723" w:rsidRDefault="00AC6723" w:rsidP="00AC6723">
      <w:pPr>
        <w:pStyle w:val="aff2"/>
        <w:numPr>
          <w:ilvl w:val="0"/>
          <w:numId w:val="35"/>
        </w:numPr>
        <w:spacing w:after="0"/>
        <w:ind w:leftChars="0"/>
        <w:rPr>
          <w:lang w:eastAsia="ja-JP"/>
        </w:rPr>
      </w:pPr>
      <w:r>
        <w:rPr>
          <w:lang w:eastAsia="ja-JP"/>
        </w:rPr>
        <w:t>In semi-static channel access mode, the gNB can schedule by a DCI DL transmission(s) in a later g-FFP that is different from the g-FFP that carriers the scheduling DCI.</w:t>
      </w:r>
    </w:p>
    <w:p w14:paraId="4321C865" w14:textId="77777777" w:rsidR="00AC6723" w:rsidRDefault="00AC6723" w:rsidP="00AC6723">
      <w:pPr>
        <w:pStyle w:val="aff2"/>
        <w:numPr>
          <w:ilvl w:val="1"/>
          <w:numId w:val="35"/>
        </w:numPr>
        <w:spacing w:after="0"/>
        <w:ind w:leftChars="0"/>
        <w:rPr>
          <w:lang w:eastAsia="ja-JP"/>
        </w:rPr>
      </w:pPr>
      <w:r>
        <w:rPr>
          <w:lang w:eastAsia="ja-JP"/>
        </w:rPr>
        <w:t>The DL transmission can occur only if the corresponding channel access requirements are met.</w:t>
      </w:r>
    </w:p>
    <w:p w14:paraId="0211A62F" w14:textId="77777777" w:rsidR="00AC6723" w:rsidRDefault="00AC6723" w:rsidP="00AC6723">
      <w:pPr>
        <w:pStyle w:val="aff2"/>
        <w:numPr>
          <w:ilvl w:val="2"/>
          <w:numId w:val="35"/>
        </w:numPr>
        <w:spacing w:after="0"/>
        <w:ind w:leftChars="0"/>
        <w:rPr>
          <w:lang w:eastAsia="ja-JP"/>
        </w:rPr>
      </w:pPr>
      <w:r>
        <w:rPr>
          <w:lang w:eastAsia="ja-JP"/>
        </w:rPr>
        <w:t>FFS on details</w:t>
      </w:r>
    </w:p>
    <w:p w14:paraId="44C2B1A2" w14:textId="3E016AE1" w:rsidR="00AC6723" w:rsidRDefault="00AC6723" w:rsidP="0058079F">
      <w:pPr>
        <w:spacing w:beforeLines="50" w:before="120" w:after="0"/>
        <w:ind w:left="568" w:hanging="568"/>
        <w:rPr>
          <w:rFonts w:eastAsiaTheme="minorEastAsia"/>
          <w:lang w:eastAsia="ja-JP"/>
        </w:rPr>
      </w:pPr>
    </w:p>
    <w:p w14:paraId="75F15101" w14:textId="77777777" w:rsidR="00AC6723" w:rsidRPr="00AC6723" w:rsidRDefault="00AC6723" w:rsidP="00AC6723">
      <w:pPr>
        <w:snapToGrid w:val="0"/>
        <w:spacing w:after="0"/>
        <w:rPr>
          <w:b/>
          <w:bCs/>
          <w:iCs/>
          <w:lang w:eastAsia="ja-JP"/>
        </w:rPr>
      </w:pPr>
      <w:r w:rsidRPr="00AC6723">
        <w:rPr>
          <w:b/>
          <w:bCs/>
          <w:iCs/>
          <w:highlight w:val="green"/>
          <w:lang w:eastAsia="ja-JP"/>
        </w:rPr>
        <w:t>Agreement:</w:t>
      </w:r>
    </w:p>
    <w:p w14:paraId="45BD7E96" w14:textId="77777777" w:rsidR="00AC6723" w:rsidRDefault="00AC6723" w:rsidP="00AC6723">
      <w:pPr>
        <w:pStyle w:val="aff2"/>
        <w:numPr>
          <w:ilvl w:val="0"/>
          <w:numId w:val="36"/>
        </w:numPr>
        <w:spacing w:after="0"/>
        <w:ind w:leftChars="0"/>
        <w:rPr>
          <w:lang w:eastAsia="ja-JP"/>
        </w:rPr>
      </w:pPr>
      <w:r>
        <w:rPr>
          <w:lang w:eastAsia="ja-JP"/>
        </w:rPr>
        <w:t>Option 2-b and Option 3 are not considered further for the agreement in RAN1#103e regarding CG harmonization.</w:t>
      </w:r>
    </w:p>
    <w:p w14:paraId="576E16CC" w14:textId="06514278" w:rsidR="00AC6723" w:rsidRDefault="00AC6723" w:rsidP="0058079F">
      <w:pPr>
        <w:spacing w:beforeLines="50" w:before="120" w:after="0"/>
        <w:ind w:left="568" w:hanging="568"/>
        <w:rPr>
          <w:rFonts w:eastAsiaTheme="minorEastAsia"/>
          <w:lang w:eastAsia="ja-JP"/>
        </w:rPr>
      </w:pPr>
    </w:p>
    <w:p w14:paraId="41B778E3" w14:textId="77777777" w:rsidR="00AC6723" w:rsidRPr="00AC6723" w:rsidRDefault="00AC6723" w:rsidP="00AC6723">
      <w:pPr>
        <w:snapToGrid w:val="0"/>
        <w:spacing w:after="0"/>
        <w:rPr>
          <w:b/>
          <w:bCs/>
          <w:iCs/>
          <w:lang w:eastAsia="ja-JP"/>
        </w:rPr>
      </w:pPr>
      <w:r w:rsidRPr="00AC6723">
        <w:rPr>
          <w:b/>
          <w:bCs/>
          <w:iCs/>
          <w:highlight w:val="green"/>
          <w:lang w:eastAsia="ja-JP"/>
        </w:rPr>
        <w:t>Agreement:</w:t>
      </w:r>
    </w:p>
    <w:p w14:paraId="36A5611A" w14:textId="77777777" w:rsidR="00AC6723" w:rsidRDefault="00AC6723" w:rsidP="00AC6723">
      <w:pPr>
        <w:pStyle w:val="aff2"/>
        <w:numPr>
          <w:ilvl w:val="0"/>
          <w:numId w:val="37"/>
        </w:numPr>
        <w:spacing w:after="0"/>
        <w:ind w:leftChars="0"/>
        <w:rPr>
          <w:lang w:eastAsia="ja-JP"/>
        </w:rPr>
      </w:pPr>
      <w:r>
        <w:rPr>
          <w:lang w:eastAsia="ja-JP"/>
        </w:rPr>
        <w:t>Select one of the following options (aiming for RAN1#105e).</w:t>
      </w:r>
    </w:p>
    <w:p w14:paraId="018AE49C" w14:textId="77777777" w:rsidR="00AC6723" w:rsidRDefault="00AC6723" w:rsidP="00AC6723">
      <w:pPr>
        <w:pStyle w:val="aff2"/>
        <w:numPr>
          <w:ilvl w:val="1"/>
          <w:numId w:val="37"/>
        </w:numPr>
        <w:spacing w:after="0"/>
        <w:ind w:leftChars="0"/>
        <w:rPr>
          <w:lang w:eastAsia="ja-JP"/>
        </w:rPr>
      </w:pPr>
      <w:r>
        <w:rPr>
          <w:lang w:eastAsia="ja-JP"/>
        </w:rPr>
        <w:t>Option 1: Do not support PUSCH repetition Type B based on NR-U Rel.16 CG for unlicensed band operation.</w:t>
      </w:r>
    </w:p>
    <w:p w14:paraId="4870F70F" w14:textId="77777777" w:rsidR="00AC6723" w:rsidRDefault="00AC6723" w:rsidP="00AC6723">
      <w:pPr>
        <w:pStyle w:val="aff2"/>
        <w:numPr>
          <w:ilvl w:val="1"/>
          <w:numId w:val="37"/>
        </w:numPr>
        <w:spacing w:after="0"/>
        <w:ind w:leftChars="0"/>
        <w:rPr>
          <w:lang w:eastAsia="ja-JP"/>
        </w:rPr>
      </w:pPr>
      <w:r>
        <w:rPr>
          <w:lang w:eastAsia="ja-JP"/>
        </w:rPr>
        <w:t>Option 2: Support enhancements of PUSCH repetition Type B based on NR-U Rel.16 CG for unlicensed operation. FFS whether/how to enhance.</w:t>
      </w:r>
    </w:p>
    <w:p w14:paraId="30C2D1BE" w14:textId="77777777" w:rsidR="00AC6723" w:rsidRDefault="00AC6723" w:rsidP="00AC6723">
      <w:pPr>
        <w:spacing w:after="0"/>
        <w:rPr>
          <w:lang w:eastAsia="ja-JP"/>
        </w:rPr>
      </w:pPr>
    </w:p>
    <w:p w14:paraId="3CF53C6B" w14:textId="77777777" w:rsidR="00AC6723" w:rsidRPr="00AC6723" w:rsidRDefault="00AC6723" w:rsidP="00AC6723">
      <w:pPr>
        <w:snapToGrid w:val="0"/>
        <w:spacing w:after="0"/>
        <w:rPr>
          <w:b/>
          <w:bCs/>
          <w:iCs/>
          <w:lang w:eastAsia="ja-JP"/>
        </w:rPr>
      </w:pPr>
      <w:r w:rsidRPr="00AC6723">
        <w:rPr>
          <w:b/>
          <w:bCs/>
          <w:iCs/>
          <w:highlight w:val="green"/>
          <w:lang w:eastAsia="ja-JP"/>
        </w:rPr>
        <w:t>Agreement:</w:t>
      </w:r>
    </w:p>
    <w:p w14:paraId="271B98E8" w14:textId="77777777" w:rsidR="00AC6723" w:rsidRDefault="00AC6723" w:rsidP="00AC6723">
      <w:pPr>
        <w:pStyle w:val="aff2"/>
        <w:numPr>
          <w:ilvl w:val="0"/>
          <w:numId w:val="37"/>
        </w:numPr>
        <w:spacing w:after="0"/>
        <w:ind w:leftChars="0"/>
        <w:rPr>
          <w:lang w:eastAsia="ja-JP"/>
        </w:rPr>
      </w:pPr>
      <w:r>
        <w:rPr>
          <w:lang w:eastAsia="ja-JP"/>
        </w:rPr>
        <w:lastRenderedPageBreak/>
        <w:t>For PUSCH repetition Type B enhancements on unlicensed spectrum, further study whether PUSCH segmentation should take into account the idle period of an FFP.</w:t>
      </w:r>
    </w:p>
    <w:p w14:paraId="68C5D36C" w14:textId="77777777" w:rsidR="00AC6723" w:rsidRDefault="00AC6723" w:rsidP="00AC6723">
      <w:pPr>
        <w:pStyle w:val="aff2"/>
        <w:numPr>
          <w:ilvl w:val="1"/>
          <w:numId w:val="37"/>
        </w:numPr>
        <w:spacing w:after="0"/>
        <w:ind w:leftChars="0"/>
        <w:rPr>
          <w:lang w:eastAsia="ja-JP"/>
        </w:rPr>
      </w:pPr>
      <w:r>
        <w:rPr>
          <w:lang w:eastAsia="ja-JP"/>
        </w:rPr>
        <w:t>FFS on details</w:t>
      </w:r>
    </w:p>
    <w:p w14:paraId="084CB998" w14:textId="77777777" w:rsidR="00AC6723" w:rsidRDefault="00AC6723" w:rsidP="00AC6723">
      <w:pPr>
        <w:spacing w:after="0"/>
        <w:rPr>
          <w:lang w:eastAsia="ja-JP"/>
        </w:rPr>
      </w:pPr>
    </w:p>
    <w:p w14:paraId="0278AA27" w14:textId="77777777" w:rsidR="00AC6723" w:rsidRPr="00AC6723" w:rsidRDefault="00AC6723" w:rsidP="00AC6723">
      <w:pPr>
        <w:snapToGrid w:val="0"/>
        <w:spacing w:after="0"/>
        <w:rPr>
          <w:b/>
          <w:bCs/>
          <w:iCs/>
          <w:lang w:eastAsia="ja-JP"/>
        </w:rPr>
      </w:pPr>
      <w:r w:rsidRPr="00AC6723">
        <w:rPr>
          <w:b/>
          <w:bCs/>
          <w:iCs/>
          <w:highlight w:val="green"/>
          <w:lang w:eastAsia="ja-JP"/>
        </w:rPr>
        <w:t>Agreement:</w:t>
      </w:r>
    </w:p>
    <w:p w14:paraId="6A245AE7" w14:textId="77777777" w:rsidR="00AC6723" w:rsidRDefault="00AC6723" w:rsidP="00AC6723">
      <w:pPr>
        <w:pStyle w:val="aff2"/>
        <w:numPr>
          <w:ilvl w:val="0"/>
          <w:numId w:val="37"/>
        </w:numPr>
        <w:spacing w:after="0"/>
        <w:ind w:leftChars="0"/>
        <w:rPr>
          <w:lang w:eastAsia="ja-JP"/>
        </w:rPr>
      </w:pPr>
      <w:r>
        <w:rPr>
          <w:lang w:eastAsia="ja-JP"/>
        </w:rPr>
        <w:t>For PUSCH repetition Type B enhancements on unlicensed spectrum, further study whether orphan symbol(s) are transmitted if they are between two actual repetitions that are transmitted. FFS on details.</w:t>
      </w:r>
    </w:p>
    <w:p w14:paraId="766F9BCE" w14:textId="77777777" w:rsidR="00AC6723" w:rsidRPr="00AC6723" w:rsidRDefault="00AC6723" w:rsidP="0058079F">
      <w:pPr>
        <w:spacing w:beforeLines="50" w:before="120" w:after="0"/>
        <w:ind w:left="568" w:hanging="568"/>
        <w:rPr>
          <w:rFonts w:eastAsiaTheme="minorEastAsia"/>
          <w:lang w:eastAsia="ja-JP"/>
        </w:rPr>
      </w:pPr>
    </w:p>
    <w:sectPr w:rsidR="00AC6723" w:rsidRPr="00AC6723">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10852" w14:textId="77777777" w:rsidR="00721D5B" w:rsidRDefault="00721D5B">
      <w:r>
        <w:separator/>
      </w:r>
    </w:p>
  </w:endnote>
  <w:endnote w:type="continuationSeparator" w:id="0">
    <w:p w14:paraId="223B367B" w14:textId="77777777" w:rsidR="00721D5B" w:rsidRDefault="00721D5B">
      <w:r>
        <w:continuationSeparator/>
      </w:r>
    </w:p>
  </w:endnote>
  <w:endnote w:type="continuationNotice" w:id="1">
    <w:p w14:paraId="791110CD" w14:textId="77777777" w:rsidR="00721D5B" w:rsidRDefault="00721D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B3BEED" w14:textId="77777777" w:rsidR="00935659" w:rsidRDefault="00935659">
    <w:pPr>
      <w:pStyle w:val="a5"/>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4</w:t>
    </w:r>
    <w:r>
      <w:rPr>
        <w:rStyle w:val="af6"/>
      </w:rPr>
      <w:fldChar w:fldCharType="end"/>
    </w:r>
  </w:p>
  <w:p w14:paraId="55B07638" w14:textId="77777777" w:rsidR="00935659" w:rsidRDefault="00935659">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4821A2" w14:textId="3F8C711D" w:rsidR="00935659" w:rsidRDefault="00935659">
    <w:pPr>
      <w:pStyle w:val="a5"/>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3</w:t>
    </w:r>
    <w:r>
      <w:rPr>
        <w:rStyle w:val="af6"/>
      </w:rPr>
      <w:fldChar w:fldCharType="end"/>
    </w:r>
  </w:p>
  <w:p w14:paraId="143F20D7" w14:textId="77777777" w:rsidR="00935659" w:rsidRDefault="00935659">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011416" w14:textId="77777777" w:rsidR="00721D5B" w:rsidRDefault="00721D5B">
      <w:r>
        <w:separator/>
      </w:r>
    </w:p>
  </w:footnote>
  <w:footnote w:type="continuationSeparator" w:id="0">
    <w:p w14:paraId="16A282D0" w14:textId="77777777" w:rsidR="00721D5B" w:rsidRDefault="00721D5B">
      <w:r>
        <w:continuationSeparator/>
      </w:r>
    </w:p>
  </w:footnote>
  <w:footnote w:type="continuationNotice" w:id="1">
    <w:p w14:paraId="3D4DE7EA" w14:textId="77777777" w:rsidR="00721D5B" w:rsidRDefault="00721D5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F15D11"/>
    <w:multiLevelType w:val="hybridMultilevel"/>
    <w:tmpl w:val="B69C151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CD15100"/>
    <w:multiLevelType w:val="hybridMultilevel"/>
    <w:tmpl w:val="43AC70FE"/>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 w15:restartNumberingAfterBreak="0">
    <w:nsid w:val="147A337B"/>
    <w:multiLevelType w:val="hybridMultilevel"/>
    <w:tmpl w:val="7C44D1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 w15:restartNumberingAfterBreak="0">
    <w:nsid w:val="1798519A"/>
    <w:multiLevelType w:val="hybridMultilevel"/>
    <w:tmpl w:val="6DF839D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9F13ED2"/>
    <w:multiLevelType w:val="hybridMultilevel"/>
    <w:tmpl w:val="953237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BD53C40"/>
    <w:multiLevelType w:val="hybridMultilevel"/>
    <w:tmpl w:val="DA64E64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6" w15:restartNumberingAfterBreak="0">
    <w:nsid w:val="2D9C6E1C"/>
    <w:multiLevelType w:val="hybridMultilevel"/>
    <w:tmpl w:val="13A63C2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DB24389"/>
    <w:multiLevelType w:val="hybridMultilevel"/>
    <w:tmpl w:val="B45A895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5FA73C5"/>
    <w:multiLevelType w:val="hybridMultilevel"/>
    <w:tmpl w:val="54524038"/>
    <w:lvl w:ilvl="0" w:tplc="04090001">
      <w:start w:val="1"/>
      <w:numFmt w:val="bullet"/>
      <w:lvlText w:val=""/>
      <w:lvlJc w:val="left"/>
      <w:pPr>
        <w:ind w:left="705" w:hanging="420"/>
      </w:pPr>
      <w:rPr>
        <w:rFonts w:ascii="Wingdings" w:hAnsi="Wingdings" w:hint="default"/>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1D24765"/>
    <w:multiLevelType w:val="hybridMultilevel"/>
    <w:tmpl w:val="F0C8C2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37662D"/>
    <w:multiLevelType w:val="hybridMultilevel"/>
    <w:tmpl w:val="CE762D1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15:restartNumberingAfterBreak="0">
    <w:nsid w:val="4FAC448E"/>
    <w:multiLevelType w:val="hybridMultilevel"/>
    <w:tmpl w:val="78DE72C8"/>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6" w15:restartNumberingAfterBreak="0">
    <w:nsid w:val="553A4CB0"/>
    <w:multiLevelType w:val="hybridMultilevel"/>
    <w:tmpl w:val="A85E8B36"/>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 w15:restartNumberingAfterBreak="0">
    <w:nsid w:val="555E2EE8"/>
    <w:multiLevelType w:val="hybridMultilevel"/>
    <w:tmpl w:val="4FF26D1E"/>
    <w:lvl w:ilvl="0" w:tplc="9C5C197E">
      <w:start w:val="1"/>
      <w:numFmt w:val="bullet"/>
      <w:lvlText w:val=""/>
      <w:lvlJc w:val="left"/>
      <w:pPr>
        <w:ind w:left="704" w:hanging="420"/>
      </w:pPr>
      <w:rPr>
        <w:rFonts w:ascii="Wingdings" w:hAnsi="Wingdings" w:hint="default"/>
        <w:lang w:val="en-US"/>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15:restartNumberingAfterBreak="0">
    <w:nsid w:val="5C6F67E2"/>
    <w:multiLevelType w:val="hybridMultilevel"/>
    <w:tmpl w:val="2220929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A451FCD"/>
    <w:multiLevelType w:val="hybridMultilevel"/>
    <w:tmpl w:val="69009B0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70EF4527"/>
    <w:multiLevelType w:val="hybridMultilevel"/>
    <w:tmpl w:val="20361B9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2"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4" w15:restartNumberingAfterBreak="0">
    <w:nsid w:val="79A62124"/>
    <w:multiLevelType w:val="hybridMultilevel"/>
    <w:tmpl w:val="1D18892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C871B28"/>
    <w:multiLevelType w:val="hybridMultilevel"/>
    <w:tmpl w:val="E2DEFE40"/>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7" w15:restartNumberingAfterBreak="0">
    <w:nsid w:val="7DA161D3"/>
    <w:multiLevelType w:val="hybridMultilevel"/>
    <w:tmpl w:val="282A58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8" w15:restartNumberingAfterBreak="0">
    <w:nsid w:val="7E13732F"/>
    <w:multiLevelType w:val="multilevel"/>
    <w:tmpl w:val="247C2C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2"/>
  </w:num>
  <w:num w:numId="2">
    <w:abstractNumId w:val="25"/>
  </w:num>
  <w:num w:numId="3">
    <w:abstractNumId w:val="9"/>
  </w:num>
  <w:num w:numId="4">
    <w:abstractNumId w:val="20"/>
  </w:num>
  <w:num w:numId="5">
    <w:abstractNumId w:val="13"/>
  </w:num>
  <w:num w:numId="6">
    <w:abstractNumId w:val="14"/>
  </w:num>
  <w:num w:numId="7">
    <w:abstractNumId w:val="11"/>
  </w:num>
  <w:num w:numId="8">
    <w:abstractNumId w:val="23"/>
  </w:num>
  <w:num w:numId="9">
    <w:abstractNumId w:val="16"/>
  </w:num>
  <w:num w:numId="10">
    <w:abstractNumId w:val="1"/>
  </w:num>
  <w:num w:numId="11">
    <w:abstractNumId w:val="0"/>
  </w:num>
  <w:num w:numId="12">
    <w:abstractNumId w:val="19"/>
  </w:num>
  <w:num w:numId="13">
    <w:abstractNumId w:val="3"/>
  </w:num>
  <w:num w:numId="14">
    <w:abstractNumId w:val="4"/>
  </w:num>
  <w:num w:numId="15">
    <w:abstractNumId w:val="6"/>
  </w:num>
  <w:num w:numId="16">
    <w:abstractNumId w:val="17"/>
  </w:num>
  <w:num w:numId="17">
    <w:abstractNumId w:val="28"/>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7"/>
  </w:num>
  <w:num w:numId="27">
    <w:abstractNumId w:val="24"/>
  </w:num>
  <w:num w:numId="28">
    <w:abstractNumId w:val="18"/>
  </w:num>
  <w:num w:numId="29">
    <w:abstractNumId w:val="12"/>
  </w:num>
  <w:num w:numId="30">
    <w:abstractNumId w:val="15"/>
  </w:num>
  <w:num w:numId="31">
    <w:abstractNumId w:val="26"/>
  </w:num>
  <w:num w:numId="32">
    <w:abstractNumId w:val="5"/>
  </w:num>
  <w:num w:numId="33">
    <w:abstractNumId w:val="7"/>
  </w:num>
  <w:num w:numId="34">
    <w:abstractNumId w:val="2"/>
  </w:num>
  <w:num w:numId="35">
    <w:abstractNumId w:val="10"/>
  </w:num>
  <w:num w:numId="36">
    <w:abstractNumId w:val="27"/>
  </w:num>
  <w:num w:numId="37">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23A0"/>
    <w:rsid w:val="00002485"/>
    <w:rsid w:val="000027C3"/>
    <w:rsid w:val="00002F0F"/>
    <w:rsid w:val="0000305B"/>
    <w:rsid w:val="000032D0"/>
    <w:rsid w:val="0000399C"/>
    <w:rsid w:val="00003A8F"/>
    <w:rsid w:val="00003BCD"/>
    <w:rsid w:val="00003F5E"/>
    <w:rsid w:val="0000451C"/>
    <w:rsid w:val="00004B1D"/>
    <w:rsid w:val="0000549C"/>
    <w:rsid w:val="000054F7"/>
    <w:rsid w:val="00005BA8"/>
    <w:rsid w:val="00006F07"/>
    <w:rsid w:val="000071A7"/>
    <w:rsid w:val="00007483"/>
    <w:rsid w:val="00010801"/>
    <w:rsid w:val="00010D68"/>
    <w:rsid w:val="00010D87"/>
    <w:rsid w:val="0001175D"/>
    <w:rsid w:val="00011D9F"/>
    <w:rsid w:val="00011F63"/>
    <w:rsid w:val="00012BBF"/>
    <w:rsid w:val="000134B4"/>
    <w:rsid w:val="00013795"/>
    <w:rsid w:val="00013B0D"/>
    <w:rsid w:val="00013CE7"/>
    <w:rsid w:val="00013E6F"/>
    <w:rsid w:val="000140D4"/>
    <w:rsid w:val="0001480E"/>
    <w:rsid w:val="000150E7"/>
    <w:rsid w:val="00015BBE"/>
    <w:rsid w:val="0001604D"/>
    <w:rsid w:val="000168A4"/>
    <w:rsid w:val="0001728A"/>
    <w:rsid w:val="00017972"/>
    <w:rsid w:val="00020033"/>
    <w:rsid w:val="00020117"/>
    <w:rsid w:val="000201FC"/>
    <w:rsid w:val="00020386"/>
    <w:rsid w:val="000206CA"/>
    <w:rsid w:val="00020753"/>
    <w:rsid w:val="00020A07"/>
    <w:rsid w:val="00020B75"/>
    <w:rsid w:val="00020EA3"/>
    <w:rsid w:val="000215FD"/>
    <w:rsid w:val="00021CF5"/>
    <w:rsid w:val="00021EC0"/>
    <w:rsid w:val="00022A17"/>
    <w:rsid w:val="00022AE1"/>
    <w:rsid w:val="000230F1"/>
    <w:rsid w:val="00023167"/>
    <w:rsid w:val="000233D5"/>
    <w:rsid w:val="0002364D"/>
    <w:rsid w:val="00023AE3"/>
    <w:rsid w:val="00023CCE"/>
    <w:rsid w:val="00024144"/>
    <w:rsid w:val="00024D72"/>
    <w:rsid w:val="00024F2A"/>
    <w:rsid w:val="00025853"/>
    <w:rsid w:val="00025C91"/>
    <w:rsid w:val="00026B2D"/>
    <w:rsid w:val="00026FA3"/>
    <w:rsid w:val="00027163"/>
    <w:rsid w:val="0003061E"/>
    <w:rsid w:val="00030737"/>
    <w:rsid w:val="000308A1"/>
    <w:rsid w:val="00031400"/>
    <w:rsid w:val="00031E0C"/>
    <w:rsid w:val="00032060"/>
    <w:rsid w:val="00032486"/>
    <w:rsid w:val="0003260D"/>
    <w:rsid w:val="000331C6"/>
    <w:rsid w:val="000332CA"/>
    <w:rsid w:val="000334FE"/>
    <w:rsid w:val="0003374C"/>
    <w:rsid w:val="00033C8D"/>
    <w:rsid w:val="00034302"/>
    <w:rsid w:val="00034C07"/>
    <w:rsid w:val="0003542D"/>
    <w:rsid w:val="00035574"/>
    <w:rsid w:val="00035C7D"/>
    <w:rsid w:val="00036411"/>
    <w:rsid w:val="00036927"/>
    <w:rsid w:val="00036A11"/>
    <w:rsid w:val="00036F38"/>
    <w:rsid w:val="00037114"/>
    <w:rsid w:val="00037478"/>
    <w:rsid w:val="00037B0C"/>
    <w:rsid w:val="00040973"/>
    <w:rsid w:val="00040D18"/>
    <w:rsid w:val="0004128F"/>
    <w:rsid w:val="00041586"/>
    <w:rsid w:val="00041836"/>
    <w:rsid w:val="00041E8D"/>
    <w:rsid w:val="00042C82"/>
    <w:rsid w:val="00042E74"/>
    <w:rsid w:val="00042F40"/>
    <w:rsid w:val="000442A5"/>
    <w:rsid w:val="00044798"/>
    <w:rsid w:val="0004510F"/>
    <w:rsid w:val="0004598F"/>
    <w:rsid w:val="00045ECE"/>
    <w:rsid w:val="00046137"/>
    <w:rsid w:val="00046159"/>
    <w:rsid w:val="00047F74"/>
    <w:rsid w:val="0005007B"/>
    <w:rsid w:val="00050189"/>
    <w:rsid w:val="000503F0"/>
    <w:rsid w:val="0005088D"/>
    <w:rsid w:val="00050B1B"/>
    <w:rsid w:val="00050B89"/>
    <w:rsid w:val="00050BA6"/>
    <w:rsid w:val="00050C79"/>
    <w:rsid w:val="00050D3F"/>
    <w:rsid w:val="00050D62"/>
    <w:rsid w:val="0005105A"/>
    <w:rsid w:val="00051409"/>
    <w:rsid w:val="00052277"/>
    <w:rsid w:val="00052EC0"/>
    <w:rsid w:val="00053414"/>
    <w:rsid w:val="00053C42"/>
    <w:rsid w:val="000540D4"/>
    <w:rsid w:val="00054C50"/>
    <w:rsid w:val="00054F27"/>
    <w:rsid w:val="000558E4"/>
    <w:rsid w:val="00057AA6"/>
    <w:rsid w:val="00057AAA"/>
    <w:rsid w:val="0006043B"/>
    <w:rsid w:val="00060632"/>
    <w:rsid w:val="00060784"/>
    <w:rsid w:val="00060988"/>
    <w:rsid w:val="00060D12"/>
    <w:rsid w:val="0006147E"/>
    <w:rsid w:val="00061B2D"/>
    <w:rsid w:val="0006224C"/>
    <w:rsid w:val="00062449"/>
    <w:rsid w:val="00062963"/>
    <w:rsid w:val="000629F1"/>
    <w:rsid w:val="00064752"/>
    <w:rsid w:val="00064F18"/>
    <w:rsid w:val="00064F1C"/>
    <w:rsid w:val="00065323"/>
    <w:rsid w:val="00065AAC"/>
    <w:rsid w:val="00065C71"/>
    <w:rsid w:val="00066306"/>
    <w:rsid w:val="00066BD4"/>
    <w:rsid w:val="00066FAE"/>
    <w:rsid w:val="00067985"/>
    <w:rsid w:val="00067AA1"/>
    <w:rsid w:val="00067BE8"/>
    <w:rsid w:val="00067DEE"/>
    <w:rsid w:val="0007056A"/>
    <w:rsid w:val="000708B2"/>
    <w:rsid w:val="00070971"/>
    <w:rsid w:val="0007103D"/>
    <w:rsid w:val="000710A9"/>
    <w:rsid w:val="00071219"/>
    <w:rsid w:val="00071B78"/>
    <w:rsid w:val="00071C0F"/>
    <w:rsid w:val="0007215B"/>
    <w:rsid w:val="000725E5"/>
    <w:rsid w:val="000726A9"/>
    <w:rsid w:val="00073004"/>
    <w:rsid w:val="00073940"/>
    <w:rsid w:val="00073A3F"/>
    <w:rsid w:val="00074024"/>
    <w:rsid w:val="00075BB7"/>
    <w:rsid w:val="0007690F"/>
    <w:rsid w:val="00077EC2"/>
    <w:rsid w:val="000803A0"/>
    <w:rsid w:val="00080571"/>
    <w:rsid w:val="00081405"/>
    <w:rsid w:val="00081E4C"/>
    <w:rsid w:val="00082B6C"/>
    <w:rsid w:val="00083B28"/>
    <w:rsid w:val="00083CFB"/>
    <w:rsid w:val="000854B0"/>
    <w:rsid w:val="00085A5C"/>
    <w:rsid w:val="00086583"/>
    <w:rsid w:val="000865D7"/>
    <w:rsid w:val="000869E7"/>
    <w:rsid w:val="00087D92"/>
    <w:rsid w:val="00087E13"/>
    <w:rsid w:val="00087F01"/>
    <w:rsid w:val="00087FB3"/>
    <w:rsid w:val="0009003D"/>
    <w:rsid w:val="0009048D"/>
    <w:rsid w:val="0009076E"/>
    <w:rsid w:val="000908EC"/>
    <w:rsid w:val="00090E2D"/>
    <w:rsid w:val="0009157D"/>
    <w:rsid w:val="00093263"/>
    <w:rsid w:val="00093617"/>
    <w:rsid w:val="000937B6"/>
    <w:rsid w:val="0009384A"/>
    <w:rsid w:val="00093973"/>
    <w:rsid w:val="00093AED"/>
    <w:rsid w:val="00094778"/>
    <w:rsid w:val="00095395"/>
    <w:rsid w:val="00095C84"/>
    <w:rsid w:val="00095F68"/>
    <w:rsid w:val="00096002"/>
    <w:rsid w:val="0009639E"/>
    <w:rsid w:val="00096543"/>
    <w:rsid w:val="000965D3"/>
    <w:rsid w:val="00096A31"/>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45E1"/>
    <w:rsid w:val="000A5506"/>
    <w:rsid w:val="000A5BD3"/>
    <w:rsid w:val="000A6381"/>
    <w:rsid w:val="000A65C8"/>
    <w:rsid w:val="000A6936"/>
    <w:rsid w:val="000A6BB2"/>
    <w:rsid w:val="000A7876"/>
    <w:rsid w:val="000B038F"/>
    <w:rsid w:val="000B07F7"/>
    <w:rsid w:val="000B0BE4"/>
    <w:rsid w:val="000B0EBC"/>
    <w:rsid w:val="000B1005"/>
    <w:rsid w:val="000B19DB"/>
    <w:rsid w:val="000B1BD7"/>
    <w:rsid w:val="000B2408"/>
    <w:rsid w:val="000B2427"/>
    <w:rsid w:val="000B2A9E"/>
    <w:rsid w:val="000B3279"/>
    <w:rsid w:val="000B486A"/>
    <w:rsid w:val="000B5228"/>
    <w:rsid w:val="000B6066"/>
    <w:rsid w:val="000B63B1"/>
    <w:rsid w:val="000B6F65"/>
    <w:rsid w:val="000B7468"/>
    <w:rsid w:val="000C02E0"/>
    <w:rsid w:val="000C0AD5"/>
    <w:rsid w:val="000C0E68"/>
    <w:rsid w:val="000C0F2B"/>
    <w:rsid w:val="000C270A"/>
    <w:rsid w:val="000C2EB3"/>
    <w:rsid w:val="000C3EA7"/>
    <w:rsid w:val="000C4771"/>
    <w:rsid w:val="000C5251"/>
    <w:rsid w:val="000C5387"/>
    <w:rsid w:val="000C5BF8"/>
    <w:rsid w:val="000C5D4C"/>
    <w:rsid w:val="000C5E72"/>
    <w:rsid w:val="000C656D"/>
    <w:rsid w:val="000C67C1"/>
    <w:rsid w:val="000C7B42"/>
    <w:rsid w:val="000C7FF3"/>
    <w:rsid w:val="000D04ED"/>
    <w:rsid w:val="000D055D"/>
    <w:rsid w:val="000D0AAE"/>
    <w:rsid w:val="000D0D9D"/>
    <w:rsid w:val="000D0EA6"/>
    <w:rsid w:val="000D1107"/>
    <w:rsid w:val="000D1485"/>
    <w:rsid w:val="000D1A83"/>
    <w:rsid w:val="000D1F34"/>
    <w:rsid w:val="000D2B1C"/>
    <w:rsid w:val="000D2E56"/>
    <w:rsid w:val="000D3951"/>
    <w:rsid w:val="000D3BAD"/>
    <w:rsid w:val="000D3D6D"/>
    <w:rsid w:val="000D4678"/>
    <w:rsid w:val="000D49D0"/>
    <w:rsid w:val="000D4AAA"/>
    <w:rsid w:val="000D4C7C"/>
    <w:rsid w:val="000D5107"/>
    <w:rsid w:val="000D59A5"/>
    <w:rsid w:val="000D71D1"/>
    <w:rsid w:val="000D7999"/>
    <w:rsid w:val="000D7A9E"/>
    <w:rsid w:val="000D7B5E"/>
    <w:rsid w:val="000E00E0"/>
    <w:rsid w:val="000E06B2"/>
    <w:rsid w:val="000E0F9C"/>
    <w:rsid w:val="000E15A0"/>
    <w:rsid w:val="000E2A29"/>
    <w:rsid w:val="000E3220"/>
    <w:rsid w:val="000E33DF"/>
    <w:rsid w:val="000E3DBE"/>
    <w:rsid w:val="000E42C0"/>
    <w:rsid w:val="000E4BCF"/>
    <w:rsid w:val="000E4C04"/>
    <w:rsid w:val="000E51E3"/>
    <w:rsid w:val="000E547C"/>
    <w:rsid w:val="000E5A1F"/>
    <w:rsid w:val="000E5A9A"/>
    <w:rsid w:val="000E5D88"/>
    <w:rsid w:val="000E6138"/>
    <w:rsid w:val="000E64A0"/>
    <w:rsid w:val="000E6C1F"/>
    <w:rsid w:val="000E6C45"/>
    <w:rsid w:val="000F0375"/>
    <w:rsid w:val="000F056A"/>
    <w:rsid w:val="000F05AA"/>
    <w:rsid w:val="000F08A9"/>
    <w:rsid w:val="000F0CA3"/>
    <w:rsid w:val="000F0DA5"/>
    <w:rsid w:val="000F12BC"/>
    <w:rsid w:val="000F1310"/>
    <w:rsid w:val="000F1462"/>
    <w:rsid w:val="000F255F"/>
    <w:rsid w:val="000F2810"/>
    <w:rsid w:val="000F29F2"/>
    <w:rsid w:val="000F31B5"/>
    <w:rsid w:val="000F36BC"/>
    <w:rsid w:val="000F4260"/>
    <w:rsid w:val="000F45D1"/>
    <w:rsid w:val="000F4952"/>
    <w:rsid w:val="000F4DBF"/>
    <w:rsid w:val="000F5D78"/>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628"/>
    <w:rsid w:val="00106A5C"/>
    <w:rsid w:val="00106F60"/>
    <w:rsid w:val="00107D5D"/>
    <w:rsid w:val="00107F2F"/>
    <w:rsid w:val="00110451"/>
    <w:rsid w:val="0011109E"/>
    <w:rsid w:val="00111EA3"/>
    <w:rsid w:val="00111ECE"/>
    <w:rsid w:val="0011297C"/>
    <w:rsid w:val="00112AC4"/>
    <w:rsid w:val="00112B06"/>
    <w:rsid w:val="00113D70"/>
    <w:rsid w:val="00113D82"/>
    <w:rsid w:val="001142BE"/>
    <w:rsid w:val="00114B5E"/>
    <w:rsid w:val="0011542C"/>
    <w:rsid w:val="00115963"/>
    <w:rsid w:val="0011602B"/>
    <w:rsid w:val="001165AF"/>
    <w:rsid w:val="0011678B"/>
    <w:rsid w:val="001168DF"/>
    <w:rsid w:val="00116C10"/>
    <w:rsid w:val="00117194"/>
    <w:rsid w:val="00117F83"/>
    <w:rsid w:val="00120603"/>
    <w:rsid w:val="00121616"/>
    <w:rsid w:val="00122456"/>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41"/>
    <w:rsid w:val="001277E5"/>
    <w:rsid w:val="001279B3"/>
    <w:rsid w:val="001279E8"/>
    <w:rsid w:val="00127D47"/>
    <w:rsid w:val="00127FBC"/>
    <w:rsid w:val="001303E8"/>
    <w:rsid w:val="0013055D"/>
    <w:rsid w:val="00131C62"/>
    <w:rsid w:val="001320FB"/>
    <w:rsid w:val="001322EF"/>
    <w:rsid w:val="00132334"/>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3766"/>
    <w:rsid w:val="0014523A"/>
    <w:rsid w:val="001455E4"/>
    <w:rsid w:val="0014580B"/>
    <w:rsid w:val="00145997"/>
    <w:rsid w:val="00145B95"/>
    <w:rsid w:val="00145C42"/>
    <w:rsid w:val="00145DDC"/>
    <w:rsid w:val="001462FE"/>
    <w:rsid w:val="00146A8F"/>
    <w:rsid w:val="00147F1D"/>
    <w:rsid w:val="00150870"/>
    <w:rsid w:val="00151516"/>
    <w:rsid w:val="0015154C"/>
    <w:rsid w:val="00152351"/>
    <w:rsid w:val="00152393"/>
    <w:rsid w:val="001526A4"/>
    <w:rsid w:val="00152BE6"/>
    <w:rsid w:val="00152EDA"/>
    <w:rsid w:val="001535EC"/>
    <w:rsid w:val="00153BB2"/>
    <w:rsid w:val="00153D5F"/>
    <w:rsid w:val="0015416B"/>
    <w:rsid w:val="0015447B"/>
    <w:rsid w:val="00154768"/>
    <w:rsid w:val="001548CF"/>
    <w:rsid w:val="00155230"/>
    <w:rsid w:val="001555EE"/>
    <w:rsid w:val="00155620"/>
    <w:rsid w:val="001564A4"/>
    <w:rsid w:val="001565E5"/>
    <w:rsid w:val="00156879"/>
    <w:rsid w:val="00156971"/>
    <w:rsid w:val="00156D28"/>
    <w:rsid w:val="00157969"/>
    <w:rsid w:val="00157D2E"/>
    <w:rsid w:val="00160041"/>
    <w:rsid w:val="001601D9"/>
    <w:rsid w:val="0016034C"/>
    <w:rsid w:val="001603FD"/>
    <w:rsid w:val="00160AEE"/>
    <w:rsid w:val="00160F1D"/>
    <w:rsid w:val="00161756"/>
    <w:rsid w:val="001618B6"/>
    <w:rsid w:val="00162CB3"/>
    <w:rsid w:val="001632ED"/>
    <w:rsid w:val="00163374"/>
    <w:rsid w:val="00163BB0"/>
    <w:rsid w:val="00164FF2"/>
    <w:rsid w:val="001651C5"/>
    <w:rsid w:val="0016550F"/>
    <w:rsid w:val="00165C80"/>
    <w:rsid w:val="00166026"/>
    <w:rsid w:val="00166356"/>
    <w:rsid w:val="001667AA"/>
    <w:rsid w:val="001669A0"/>
    <w:rsid w:val="00166E0D"/>
    <w:rsid w:val="00167CB4"/>
    <w:rsid w:val="001704FD"/>
    <w:rsid w:val="00170C90"/>
    <w:rsid w:val="00170FA7"/>
    <w:rsid w:val="0017123A"/>
    <w:rsid w:val="00171395"/>
    <w:rsid w:val="00171507"/>
    <w:rsid w:val="001720FD"/>
    <w:rsid w:val="00172F65"/>
    <w:rsid w:val="001730FB"/>
    <w:rsid w:val="001732BB"/>
    <w:rsid w:val="00173C53"/>
    <w:rsid w:val="00173F1B"/>
    <w:rsid w:val="001743A5"/>
    <w:rsid w:val="00174789"/>
    <w:rsid w:val="00174B3C"/>
    <w:rsid w:val="00174DBC"/>
    <w:rsid w:val="001754A3"/>
    <w:rsid w:val="0017645C"/>
    <w:rsid w:val="00176C74"/>
    <w:rsid w:val="0017796A"/>
    <w:rsid w:val="00177C53"/>
    <w:rsid w:val="00177ED5"/>
    <w:rsid w:val="00177F56"/>
    <w:rsid w:val="00180010"/>
    <w:rsid w:val="0018034C"/>
    <w:rsid w:val="0018076D"/>
    <w:rsid w:val="00181127"/>
    <w:rsid w:val="001812EF"/>
    <w:rsid w:val="001812F6"/>
    <w:rsid w:val="00181E2B"/>
    <w:rsid w:val="0018259F"/>
    <w:rsid w:val="001827CC"/>
    <w:rsid w:val="00182F10"/>
    <w:rsid w:val="00183562"/>
    <w:rsid w:val="00183AA7"/>
    <w:rsid w:val="0018416F"/>
    <w:rsid w:val="00184CFE"/>
    <w:rsid w:val="0018574D"/>
    <w:rsid w:val="00185992"/>
    <w:rsid w:val="00186179"/>
    <w:rsid w:val="00186198"/>
    <w:rsid w:val="001863E3"/>
    <w:rsid w:val="001866E9"/>
    <w:rsid w:val="00187151"/>
    <w:rsid w:val="00187695"/>
    <w:rsid w:val="00190C74"/>
    <w:rsid w:val="00191C14"/>
    <w:rsid w:val="00192157"/>
    <w:rsid w:val="0019251F"/>
    <w:rsid w:val="001926EC"/>
    <w:rsid w:val="00193AA8"/>
    <w:rsid w:val="00195684"/>
    <w:rsid w:val="00195842"/>
    <w:rsid w:val="001962C1"/>
    <w:rsid w:val="00197556"/>
    <w:rsid w:val="00197E18"/>
    <w:rsid w:val="00197E31"/>
    <w:rsid w:val="001A04F2"/>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144F"/>
    <w:rsid w:val="001B223C"/>
    <w:rsid w:val="001B29CF"/>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0B8"/>
    <w:rsid w:val="001C5988"/>
    <w:rsid w:val="001C5CA7"/>
    <w:rsid w:val="001D0C92"/>
    <w:rsid w:val="001D0E47"/>
    <w:rsid w:val="001D0EC7"/>
    <w:rsid w:val="001D1FE4"/>
    <w:rsid w:val="001D255B"/>
    <w:rsid w:val="001D2E8A"/>
    <w:rsid w:val="001D324D"/>
    <w:rsid w:val="001D4B64"/>
    <w:rsid w:val="001D52BC"/>
    <w:rsid w:val="001D55C8"/>
    <w:rsid w:val="001D5F89"/>
    <w:rsid w:val="001D6055"/>
    <w:rsid w:val="001D620E"/>
    <w:rsid w:val="001D6C72"/>
    <w:rsid w:val="001D791C"/>
    <w:rsid w:val="001D7A39"/>
    <w:rsid w:val="001E03AD"/>
    <w:rsid w:val="001E0AB5"/>
    <w:rsid w:val="001E0C3D"/>
    <w:rsid w:val="001E1114"/>
    <w:rsid w:val="001E1CF2"/>
    <w:rsid w:val="001E2065"/>
    <w:rsid w:val="001E2753"/>
    <w:rsid w:val="001E2866"/>
    <w:rsid w:val="001E307E"/>
    <w:rsid w:val="001E328E"/>
    <w:rsid w:val="001E3B8E"/>
    <w:rsid w:val="001E4079"/>
    <w:rsid w:val="001E5183"/>
    <w:rsid w:val="001E559B"/>
    <w:rsid w:val="001E56B4"/>
    <w:rsid w:val="001E5ED0"/>
    <w:rsid w:val="001E63BB"/>
    <w:rsid w:val="001E68E7"/>
    <w:rsid w:val="001E6B41"/>
    <w:rsid w:val="001E6C25"/>
    <w:rsid w:val="001E7B7F"/>
    <w:rsid w:val="001E7B8A"/>
    <w:rsid w:val="001E7BCF"/>
    <w:rsid w:val="001E7F8E"/>
    <w:rsid w:val="001F0528"/>
    <w:rsid w:val="001F1F33"/>
    <w:rsid w:val="001F1FB2"/>
    <w:rsid w:val="001F2420"/>
    <w:rsid w:val="001F24E3"/>
    <w:rsid w:val="001F31ED"/>
    <w:rsid w:val="001F329E"/>
    <w:rsid w:val="001F42E7"/>
    <w:rsid w:val="001F466F"/>
    <w:rsid w:val="001F4E37"/>
    <w:rsid w:val="001F52DF"/>
    <w:rsid w:val="001F667A"/>
    <w:rsid w:val="001F6C8B"/>
    <w:rsid w:val="001F7571"/>
    <w:rsid w:val="001F79B9"/>
    <w:rsid w:val="001F7C32"/>
    <w:rsid w:val="0020063D"/>
    <w:rsid w:val="002010AF"/>
    <w:rsid w:val="002010CF"/>
    <w:rsid w:val="002014A2"/>
    <w:rsid w:val="00201671"/>
    <w:rsid w:val="002025B5"/>
    <w:rsid w:val="00202A72"/>
    <w:rsid w:val="00203114"/>
    <w:rsid w:val="00203988"/>
    <w:rsid w:val="00204256"/>
    <w:rsid w:val="00204779"/>
    <w:rsid w:val="002050CD"/>
    <w:rsid w:val="0020685A"/>
    <w:rsid w:val="00206948"/>
    <w:rsid w:val="00206AB0"/>
    <w:rsid w:val="00206AEB"/>
    <w:rsid w:val="00206B58"/>
    <w:rsid w:val="0020727C"/>
    <w:rsid w:val="00207B8F"/>
    <w:rsid w:val="002100A7"/>
    <w:rsid w:val="00210FF7"/>
    <w:rsid w:val="0021118E"/>
    <w:rsid w:val="00211731"/>
    <w:rsid w:val="00212D25"/>
    <w:rsid w:val="00213CA5"/>
    <w:rsid w:val="00214051"/>
    <w:rsid w:val="00214A85"/>
    <w:rsid w:val="00214D2E"/>
    <w:rsid w:val="00214EAF"/>
    <w:rsid w:val="00215262"/>
    <w:rsid w:val="00215362"/>
    <w:rsid w:val="002156D7"/>
    <w:rsid w:val="00215A3B"/>
    <w:rsid w:val="002160D0"/>
    <w:rsid w:val="002166DB"/>
    <w:rsid w:val="00217133"/>
    <w:rsid w:val="0021799B"/>
    <w:rsid w:val="002200AE"/>
    <w:rsid w:val="00221270"/>
    <w:rsid w:val="002215AA"/>
    <w:rsid w:val="00221B5F"/>
    <w:rsid w:val="00221CE3"/>
    <w:rsid w:val="00222369"/>
    <w:rsid w:val="00222445"/>
    <w:rsid w:val="002225B3"/>
    <w:rsid w:val="002226F9"/>
    <w:rsid w:val="00222765"/>
    <w:rsid w:val="002227C2"/>
    <w:rsid w:val="00222DE4"/>
    <w:rsid w:val="002232DB"/>
    <w:rsid w:val="00223CC4"/>
    <w:rsid w:val="0022493F"/>
    <w:rsid w:val="002252B6"/>
    <w:rsid w:val="00226423"/>
    <w:rsid w:val="00226ECE"/>
    <w:rsid w:val="00227BD0"/>
    <w:rsid w:val="00230070"/>
    <w:rsid w:val="00231AF0"/>
    <w:rsid w:val="00231B80"/>
    <w:rsid w:val="00232E3F"/>
    <w:rsid w:val="00233541"/>
    <w:rsid w:val="00234680"/>
    <w:rsid w:val="00234923"/>
    <w:rsid w:val="00234ACA"/>
    <w:rsid w:val="00234B76"/>
    <w:rsid w:val="002352CB"/>
    <w:rsid w:val="00235B67"/>
    <w:rsid w:val="002368D5"/>
    <w:rsid w:val="002374E2"/>
    <w:rsid w:val="0023757B"/>
    <w:rsid w:val="00237750"/>
    <w:rsid w:val="00237AEB"/>
    <w:rsid w:val="00237D0B"/>
    <w:rsid w:val="00240260"/>
    <w:rsid w:val="002403E6"/>
    <w:rsid w:val="00240AD3"/>
    <w:rsid w:val="00241C40"/>
    <w:rsid w:val="00241E1F"/>
    <w:rsid w:val="00242940"/>
    <w:rsid w:val="00243307"/>
    <w:rsid w:val="002436DF"/>
    <w:rsid w:val="00243AD9"/>
    <w:rsid w:val="00243BD8"/>
    <w:rsid w:val="00243DC8"/>
    <w:rsid w:val="00244947"/>
    <w:rsid w:val="00245839"/>
    <w:rsid w:val="00245D05"/>
    <w:rsid w:val="00245D3E"/>
    <w:rsid w:val="00245DCF"/>
    <w:rsid w:val="00245E25"/>
    <w:rsid w:val="00246464"/>
    <w:rsid w:val="00246E0F"/>
    <w:rsid w:val="0024790A"/>
    <w:rsid w:val="00247C3A"/>
    <w:rsid w:val="00250B61"/>
    <w:rsid w:val="002511A8"/>
    <w:rsid w:val="00251467"/>
    <w:rsid w:val="002514B1"/>
    <w:rsid w:val="002515C8"/>
    <w:rsid w:val="002519E5"/>
    <w:rsid w:val="00251B56"/>
    <w:rsid w:val="00251D1D"/>
    <w:rsid w:val="00252069"/>
    <w:rsid w:val="0025258A"/>
    <w:rsid w:val="002529E7"/>
    <w:rsid w:val="00252C20"/>
    <w:rsid w:val="00252D8B"/>
    <w:rsid w:val="002534B1"/>
    <w:rsid w:val="002536ED"/>
    <w:rsid w:val="00253B10"/>
    <w:rsid w:val="00254106"/>
    <w:rsid w:val="002541CB"/>
    <w:rsid w:val="00254D17"/>
    <w:rsid w:val="00255234"/>
    <w:rsid w:val="002553FE"/>
    <w:rsid w:val="00255481"/>
    <w:rsid w:val="00255F10"/>
    <w:rsid w:val="0025623D"/>
    <w:rsid w:val="00256644"/>
    <w:rsid w:val="00256999"/>
    <w:rsid w:val="00257920"/>
    <w:rsid w:val="002579BD"/>
    <w:rsid w:val="00260961"/>
    <w:rsid w:val="00260AC9"/>
    <w:rsid w:val="00260B3D"/>
    <w:rsid w:val="00261439"/>
    <w:rsid w:val="00261A2A"/>
    <w:rsid w:val="00262240"/>
    <w:rsid w:val="002625BC"/>
    <w:rsid w:val="00262A5F"/>
    <w:rsid w:val="0026344D"/>
    <w:rsid w:val="00263782"/>
    <w:rsid w:val="002639F0"/>
    <w:rsid w:val="00263CCE"/>
    <w:rsid w:val="00264209"/>
    <w:rsid w:val="002647BC"/>
    <w:rsid w:val="00265927"/>
    <w:rsid w:val="00265A49"/>
    <w:rsid w:val="00266744"/>
    <w:rsid w:val="00266AB3"/>
    <w:rsid w:val="002676D3"/>
    <w:rsid w:val="00267727"/>
    <w:rsid w:val="00267789"/>
    <w:rsid w:val="002679AB"/>
    <w:rsid w:val="00270338"/>
    <w:rsid w:val="0027062E"/>
    <w:rsid w:val="002710BD"/>
    <w:rsid w:val="00271379"/>
    <w:rsid w:val="00271426"/>
    <w:rsid w:val="00271664"/>
    <w:rsid w:val="00271702"/>
    <w:rsid w:val="00271A30"/>
    <w:rsid w:val="00272699"/>
    <w:rsid w:val="00272978"/>
    <w:rsid w:val="00273230"/>
    <w:rsid w:val="00273361"/>
    <w:rsid w:val="00273CEC"/>
    <w:rsid w:val="00273EF4"/>
    <w:rsid w:val="00274C57"/>
    <w:rsid w:val="00275A33"/>
    <w:rsid w:val="00276254"/>
    <w:rsid w:val="00276E11"/>
    <w:rsid w:val="00276E89"/>
    <w:rsid w:val="00276EDE"/>
    <w:rsid w:val="00277238"/>
    <w:rsid w:val="00277E55"/>
    <w:rsid w:val="00277FE0"/>
    <w:rsid w:val="002807E4"/>
    <w:rsid w:val="002809CD"/>
    <w:rsid w:val="0028164A"/>
    <w:rsid w:val="002824F7"/>
    <w:rsid w:val="0028301B"/>
    <w:rsid w:val="00283225"/>
    <w:rsid w:val="002837B7"/>
    <w:rsid w:val="0028391F"/>
    <w:rsid w:val="0028393C"/>
    <w:rsid w:val="00283BF6"/>
    <w:rsid w:val="00284032"/>
    <w:rsid w:val="002847EB"/>
    <w:rsid w:val="00284E44"/>
    <w:rsid w:val="0028719E"/>
    <w:rsid w:val="002877FB"/>
    <w:rsid w:val="00287A5A"/>
    <w:rsid w:val="00287B8D"/>
    <w:rsid w:val="00290836"/>
    <w:rsid w:val="0029160B"/>
    <w:rsid w:val="00291A3F"/>
    <w:rsid w:val="00291DB7"/>
    <w:rsid w:val="002926A5"/>
    <w:rsid w:val="0029285D"/>
    <w:rsid w:val="00292F6E"/>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7B"/>
    <w:rsid w:val="002A1682"/>
    <w:rsid w:val="002A1DB1"/>
    <w:rsid w:val="002A258D"/>
    <w:rsid w:val="002A25D0"/>
    <w:rsid w:val="002A2CD2"/>
    <w:rsid w:val="002A37B3"/>
    <w:rsid w:val="002A3866"/>
    <w:rsid w:val="002A3F2A"/>
    <w:rsid w:val="002A4127"/>
    <w:rsid w:val="002A4839"/>
    <w:rsid w:val="002A4EEB"/>
    <w:rsid w:val="002A512D"/>
    <w:rsid w:val="002A5188"/>
    <w:rsid w:val="002A5D13"/>
    <w:rsid w:val="002A5E54"/>
    <w:rsid w:val="002A61A6"/>
    <w:rsid w:val="002A777D"/>
    <w:rsid w:val="002B0675"/>
    <w:rsid w:val="002B0927"/>
    <w:rsid w:val="002B09E7"/>
    <w:rsid w:val="002B127B"/>
    <w:rsid w:val="002B1348"/>
    <w:rsid w:val="002B1659"/>
    <w:rsid w:val="002B19FC"/>
    <w:rsid w:val="002B1ACB"/>
    <w:rsid w:val="002B1D19"/>
    <w:rsid w:val="002B25CF"/>
    <w:rsid w:val="002B27D9"/>
    <w:rsid w:val="002B321E"/>
    <w:rsid w:val="002B592E"/>
    <w:rsid w:val="002B595A"/>
    <w:rsid w:val="002B5D46"/>
    <w:rsid w:val="002B5DCA"/>
    <w:rsid w:val="002B5E92"/>
    <w:rsid w:val="002B5F5B"/>
    <w:rsid w:val="002B5FC1"/>
    <w:rsid w:val="002B65BF"/>
    <w:rsid w:val="002B6F5B"/>
    <w:rsid w:val="002B787F"/>
    <w:rsid w:val="002C04A3"/>
    <w:rsid w:val="002C0628"/>
    <w:rsid w:val="002C09A4"/>
    <w:rsid w:val="002C101B"/>
    <w:rsid w:val="002C1516"/>
    <w:rsid w:val="002C15CC"/>
    <w:rsid w:val="002C1CE6"/>
    <w:rsid w:val="002C246A"/>
    <w:rsid w:val="002C27D6"/>
    <w:rsid w:val="002C3222"/>
    <w:rsid w:val="002C32AD"/>
    <w:rsid w:val="002C3326"/>
    <w:rsid w:val="002C3343"/>
    <w:rsid w:val="002C439E"/>
    <w:rsid w:val="002C4466"/>
    <w:rsid w:val="002C595E"/>
    <w:rsid w:val="002C5B1C"/>
    <w:rsid w:val="002C5B49"/>
    <w:rsid w:val="002C6379"/>
    <w:rsid w:val="002C65EF"/>
    <w:rsid w:val="002C6844"/>
    <w:rsid w:val="002C7DA3"/>
    <w:rsid w:val="002D01A0"/>
    <w:rsid w:val="002D03E6"/>
    <w:rsid w:val="002D0D58"/>
    <w:rsid w:val="002D15B8"/>
    <w:rsid w:val="002D16D2"/>
    <w:rsid w:val="002D20EF"/>
    <w:rsid w:val="002D21BC"/>
    <w:rsid w:val="002D262D"/>
    <w:rsid w:val="002D2E54"/>
    <w:rsid w:val="002D2FDB"/>
    <w:rsid w:val="002D315D"/>
    <w:rsid w:val="002D33B3"/>
    <w:rsid w:val="002D3853"/>
    <w:rsid w:val="002D414D"/>
    <w:rsid w:val="002D48ED"/>
    <w:rsid w:val="002D4900"/>
    <w:rsid w:val="002D4A66"/>
    <w:rsid w:val="002D4DCA"/>
    <w:rsid w:val="002D5301"/>
    <w:rsid w:val="002D5A4F"/>
    <w:rsid w:val="002D5D8E"/>
    <w:rsid w:val="002D626B"/>
    <w:rsid w:val="002D65E1"/>
    <w:rsid w:val="002D661E"/>
    <w:rsid w:val="002D6E1D"/>
    <w:rsid w:val="002D7095"/>
    <w:rsid w:val="002D7363"/>
    <w:rsid w:val="002D7C45"/>
    <w:rsid w:val="002D7CA0"/>
    <w:rsid w:val="002D7D5D"/>
    <w:rsid w:val="002E0092"/>
    <w:rsid w:val="002E01E3"/>
    <w:rsid w:val="002E05E3"/>
    <w:rsid w:val="002E14BA"/>
    <w:rsid w:val="002E181D"/>
    <w:rsid w:val="002E1848"/>
    <w:rsid w:val="002E2C24"/>
    <w:rsid w:val="002E2E24"/>
    <w:rsid w:val="002E35F4"/>
    <w:rsid w:val="002E38BA"/>
    <w:rsid w:val="002E3979"/>
    <w:rsid w:val="002E3CD2"/>
    <w:rsid w:val="002E401C"/>
    <w:rsid w:val="002E41B2"/>
    <w:rsid w:val="002E4E38"/>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2C5F"/>
    <w:rsid w:val="002F38C0"/>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57F"/>
    <w:rsid w:val="00301BCA"/>
    <w:rsid w:val="00301CC9"/>
    <w:rsid w:val="00302C4D"/>
    <w:rsid w:val="00303142"/>
    <w:rsid w:val="0030324B"/>
    <w:rsid w:val="00303A58"/>
    <w:rsid w:val="00303CCD"/>
    <w:rsid w:val="003046ED"/>
    <w:rsid w:val="003046F4"/>
    <w:rsid w:val="00304C1C"/>
    <w:rsid w:val="00304E10"/>
    <w:rsid w:val="0030520F"/>
    <w:rsid w:val="0030540E"/>
    <w:rsid w:val="00305E7A"/>
    <w:rsid w:val="00305F62"/>
    <w:rsid w:val="00305FF2"/>
    <w:rsid w:val="00306119"/>
    <w:rsid w:val="0030664F"/>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3F1D"/>
    <w:rsid w:val="003246D2"/>
    <w:rsid w:val="00324D71"/>
    <w:rsid w:val="003265CB"/>
    <w:rsid w:val="0032688B"/>
    <w:rsid w:val="00326A0A"/>
    <w:rsid w:val="0032724C"/>
    <w:rsid w:val="003275D4"/>
    <w:rsid w:val="00327A93"/>
    <w:rsid w:val="00327D75"/>
    <w:rsid w:val="00327FA7"/>
    <w:rsid w:val="00330B9F"/>
    <w:rsid w:val="00330D81"/>
    <w:rsid w:val="00331AEB"/>
    <w:rsid w:val="0033208B"/>
    <w:rsid w:val="0033297A"/>
    <w:rsid w:val="00332E37"/>
    <w:rsid w:val="00332F13"/>
    <w:rsid w:val="0033312F"/>
    <w:rsid w:val="0033328D"/>
    <w:rsid w:val="00333D70"/>
    <w:rsid w:val="003351C5"/>
    <w:rsid w:val="00335411"/>
    <w:rsid w:val="003357E4"/>
    <w:rsid w:val="003360CF"/>
    <w:rsid w:val="0033669A"/>
    <w:rsid w:val="003366A3"/>
    <w:rsid w:val="00336B9A"/>
    <w:rsid w:val="00336BCC"/>
    <w:rsid w:val="00336C10"/>
    <w:rsid w:val="00336C59"/>
    <w:rsid w:val="00336CF5"/>
    <w:rsid w:val="00337462"/>
    <w:rsid w:val="003379EF"/>
    <w:rsid w:val="00340F0C"/>
    <w:rsid w:val="0034144A"/>
    <w:rsid w:val="0034163E"/>
    <w:rsid w:val="0034194C"/>
    <w:rsid w:val="00342587"/>
    <w:rsid w:val="00342632"/>
    <w:rsid w:val="00342F35"/>
    <w:rsid w:val="00343367"/>
    <w:rsid w:val="00343AC5"/>
    <w:rsid w:val="00344063"/>
    <w:rsid w:val="0034431F"/>
    <w:rsid w:val="00344BBA"/>
    <w:rsid w:val="00344DDC"/>
    <w:rsid w:val="00345530"/>
    <w:rsid w:val="003457DF"/>
    <w:rsid w:val="00345C75"/>
    <w:rsid w:val="00346B73"/>
    <w:rsid w:val="00346D70"/>
    <w:rsid w:val="003472E6"/>
    <w:rsid w:val="00347831"/>
    <w:rsid w:val="00347B03"/>
    <w:rsid w:val="00347DFA"/>
    <w:rsid w:val="00347F6B"/>
    <w:rsid w:val="00350815"/>
    <w:rsid w:val="00350CD1"/>
    <w:rsid w:val="003516DE"/>
    <w:rsid w:val="00351D9D"/>
    <w:rsid w:val="00351FCB"/>
    <w:rsid w:val="00352260"/>
    <w:rsid w:val="00353962"/>
    <w:rsid w:val="00354BF5"/>
    <w:rsid w:val="00354C1B"/>
    <w:rsid w:val="00354C4B"/>
    <w:rsid w:val="00354CD8"/>
    <w:rsid w:val="00355022"/>
    <w:rsid w:val="0035546D"/>
    <w:rsid w:val="00355BD4"/>
    <w:rsid w:val="00356DEE"/>
    <w:rsid w:val="00357AEC"/>
    <w:rsid w:val="00357F85"/>
    <w:rsid w:val="003601F7"/>
    <w:rsid w:val="003607B2"/>
    <w:rsid w:val="00360ACE"/>
    <w:rsid w:val="00361222"/>
    <w:rsid w:val="003612FC"/>
    <w:rsid w:val="0036143D"/>
    <w:rsid w:val="00361689"/>
    <w:rsid w:val="003619F3"/>
    <w:rsid w:val="0036204C"/>
    <w:rsid w:val="00362933"/>
    <w:rsid w:val="00362E8C"/>
    <w:rsid w:val="00362ED2"/>
    <w:rsid w:val="00363F8A"/>
    <w:rsid w:val="003653C3"/>
    <w:rsid w:val="003656FB"/>
    <w:rsid w:val="00365954"/>
    <w:rsid w:val="003668FE"/>
    <w:rsid w:val="00367980"/>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2FC"/>
    <w:rsid w:val="00376319"/>
    <w:rsid w:val="0037637F"/>
    <w:rsid w:val="003764EF"/>
    <w:rsid w:val="00377CE1"/>
    <w:rsid w:val="00377E5F"/>
    <w:rsid w:val="00380E2F"/>
    <w:rsid w:val="003810A3"/>
    <w:rsid w:val="00381AF1"/>
    <w:rsid w:val="00382172"/>
    <w:rsid w:val="003825A3"/>
    <w:rsid w:val="003826BD"/>
    <w:rsid w:val="00382E0B"/>
    <w:rsid w:val="00382F66"/>
    <w:rsid w:val="00383089"/>
    <w:rsid w:val="003831E7"/>
    <w:rsid w:val="003847FD"/>
    <w:rsid w:val="00384FBE"/>
    <w:rsid w:val="0038553B"/>
    <w:rsid w:val="003858EF"/>
    <w:rsid w:val="00385AAD"/>
    <w:rsid w:val="00385AB8"/>
    <w:rsid w:val="00385C26"/>
    <w:rsid w:val="00385E6C"/>
    <w:rsid w:val="003860B3"/>
    <w:rsid w:val="00386680"/>
    <w:rsid w:val="00386C02"/>
    <w:rsid w:val="00387057"/>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37E"/>
    <w:rsid w:val="00393E22"/>
    <w:rsid w:val="00394005"/>
    <w:rsid w:val="003945F8"/>
    <w:rsid w:val="00395564"/>
    <w:rsid w:val="00396027"/>
    <w:rsid w:val="00396ACE"/>
    <w:rsid w:val="003978C7"/>
    <w:rsid w:val="003979D3"/>
    <w:rsid w:val="00397E58"/>
    <w:rsid w:val="003A068E"/>
    <w:rsid w:val="003A069A"/>
    <w:rsid w:val="003A1190"/>
    <w:rsid w:val="003A1428"/>
    <w:rsid w:val="003A1523"/>
    <w:rsid w:val="003A257F"/>
    <w:rsid w:val="003A2A79"/>
    <w:rsid w:val="003A2ECC"/>
    <w:rsid w:val="003A3034"/>
    <w:rsid w:val="003A310D"/>
    <w:rsid w:val="003A3563"/>
    <w:rsid w:val="003A40F9"/>
    <w:rsid w:val="003A488C"/>
    <w:rsid w:val="003A4E9C"/>
    <w:rsid w:val="003A4F5E"/>
    <w:rsid w:val="003A4F93"/>
    <w:rsid w:val="003A4FAF"/>
    <w:rsid w:val="003A51D7"/>
    <w:rsid w:val="003A5413"/>
    <w:rsid w:val="003A5C17"/>
    <w:rsid w:val="003A657B"/>
    <w:rsid w:val="003A65B8"/>
    <w:rsid w:val="003A6E12"/>
    <w:rsid w:val="003A76D1"/>
    <w:rsid w:val="003A7965"/>
    <w:rsid w:val="003A7BE4"/>
    <w:rsid w:val="003B0040"/>
    <w:rsid w:val="003B0294"/>
    <w:rsid w:val="003B077B"/>
    <w:rsid w:val="003B2D20"/>
    <w:rsid w:val="003B359C"/>
    <w:rsid w:val="003B3B29"/>
    <w:rsid w:val="003B3C24"/>
    <w:rsid w:val="003B481A"/>
    <w:rsid w:val="003B5138"/>
    <w:rsid w:val="003B5702"/>
    <w:rsid w:val="003B59F4"/>
    <w:rsid w:val="003B5BAA"/>
    <w:rsid w:val="003B6643"/>
    <w:rsid w:val="003B6B71"/>
    <w:rsid w:val="003B6E44"/>
    <w:rsid w:val="003B6F2C"/>
    <w:rsid w:val="003B6FC4"/>
    <w:rsid w:val="003B7211"/>
    <w:rsid w:val="003B7A7C"/>
    <w:rsid w:val="003C00B0"/>
    <w:rsid w:val="003C062C"/>
    <w:rsid w:val="003C14C8"/>
    <w:rsid w:val="003C1D24"/>
    <w:rsid w:val="003C1F5D"/>
    <w:rsid w:val="003C232C"/>
    <w:rsid w:val="003C23FA"/>
    <w:rsid w:val="003C310E"/>
    <w:rsid w:val="003C31A0"/>
    <w:rsid w:val="003C3601"/>
    <w:rsid w:val="003C3637"/>
    <w:rsid w:val="003C396F"/>
    <w:rsid w:val="003C4053"/>
    <w:rsid w:val="003C4619"/>
    <w:rsid w:val="003C465D"/>
    <w:rsid w:val="003C47AD"/>
    <w:rsid w:val="003C482B"/>
    <w:rsid w:val="003C4B4E"/>
    <w:rsid w:val="003C5025"/>
    <w:rsid w:val="003C54FD"/>
    <w:rsid w:val="003C56D7"/>
    <w:rsid w:val="003C5EFA"/>
    <w:rsid w:val="003C63FC"/>
    <w:rsid w:val="003C676E"/>
    <w:rsid w:val="003C6CFB"/>
    <w:rsid w:val="003C7177"/>
    <w:rsid w:val="003C7682"/>
    <w:rsid w:val="003D0557"/>
    <w:rsid w:val="003D0BCC"/>
    <w:rsid w:val="003D0D85"/>
    <w:rsid w:val="003D0DB5"/>
    <w:rsid w:val="003D0EC0"/>
    <w:rsid w:val="003D1842"/>
    <w:rsid w:val="003D2016"/>
    <w:rsid w:val="003D37F4"/>
    <w:rsid w:val="003D390C"/>
    <w:rsid w:val="003D3A66"/>
    <w:rsid w:val="003D5114"/>
    <w:rsid w:val="003D573C"/>
    <w:rsid w:val="003D5CF7"/>
    <w:rsid w:val="003D659B"/>
    <w:rsid w:val="003D671C"/>
    <w:rsid w:val="003D7D10"/>
    <w:rsid w:val="003E0231"/>
    <w:rsid w:val="003E08B3"/>
    <w:rsid w:val="003E0B9B"/>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5DAD"/>
    <w:rsid w:val="003E6E6D"/>
    <w:rsid w:val="003E7840"/>
    <w:rsid w:val="003E7B17"/>
    <w:rsid w:val="003F01E1"/>
    <w:rsid w:val="003F0FD9"/>
    <w:rsid w:val="003F11ED"/>
    <w:rsid w:val="003F1482"/>
    <w:rsid w:val="003F19A5"/>
    <w:rsid w:val="003F1C39"/>
    <w:rsid w:val="003F23C5"/>
    <w:rsid w:val="003F28C6"/>
    <w:rsid w:val="003F330C"/>
    <w:rsid w:val="003F34B6"/>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7165"/>
    <w:rsid w:val="00407594"/>
    <w:rsid w:val="00407F2A"/>
    <w:rsid w:val="00410EED"/>
    <w:rsid w:val="004112F2"/>
    <w:rsid w:val="00411624"/>
    <w:rsid w:val="00411A51"/>
    <w:rsid w:val="00411ADA"/>
    <w:rsid w:val="00411B09"/>
    <w:rsid w:val="00411BA3"/>
    <w:rsid w:val="00411C2D"/>
    <w:rsid w:val="0041271A"/>
    <w:rsid w:val="004128B8"/>
    <w:rsid w:val="00413052"/>
    <w:rsid w:val="004131AE"/>
    <w:rsid w:val="00413E1F"/>
    <w:rsid w:val="0041464E"/>
    <w:rsid w:val="004147A1"/>
    <w:rsid w:val="00415452"/>
    <w:rsid w:val="0041549F"/>
    <w:rsid w:val="00415628"/>
    <w:rsid w:val="00415D95"/>
    <w:rsid w:val="00415DC2"/>
    <w:rsid w:val="00415E00"/>
    <w:rsid w:val="00416098"/>
    <w:rsid w:val="0041677D"/>
    <w:rsid w:val="00416B00"/>
    <w:rsid w:val="004170E1"/>
    <w:rsid w:val="0041747B"/>
    <w:rsid w:val="00417910"/>
    <w:rsid w:val="004200D6"/>
    <w:rsid w:val="00420A79"/>
    <w:rsid w:val="00420C29"/>
    <w:rsid w:val="00420D35"/>
    <w:rsid w:val="00420EE5"/>
    <w:rsid w:val="00421AE4"/>
    <w:rsid w:val="00421BC5"/>
    <w:rsid w:val="004221F2"/>
    <w:rsid w:val="00422760"/>
    <w:rsid w:val="0042299B"/>
    <w:rsid w:val="00422A10"/>
    <w:rsid w:val="004230E7"/>
    <w:rsid w:val="0042368F"/>
    <w:rsid w:val="00423962"/>
    <w:rsid w:val="00423CAA"/>
    <w:rsid w:val="00423FCC"/>
    <w:rsid w:val="00425242"/>
    <w:rsid w:val="004258B3"/>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80D"/>
    <w:rsid w:val="004349EF"/>
    <w:rsid w:val="00434C24"/>
    <w:rsid w:val="00434FD2"/>
    <w:rsid w:val="004358E1"/>
    <w:rsid w:val="00436265"/>
    <w:rsid w:val="00436439"/>
    <w:rsid w:val="004366A9"/>
    <w:rsid w:val="00436E8B"/>
    <w:rsid w:val="00436EBC"/>
    <w:rsid w:val="00437827"/>
    <w:rsid w:val="00440318"/>
    <w:rsid w:val="004404B0"/>
    <w:rsid w:val="0044099E"/>
    <w:rsid w:val="00440ECE"/>
    <w:rsid w:val="00441128"/>
    <w:rsid w:val="0044178B"/>
    <w:rsid w:val="004423D0"/>
    <w:rsid w:val="004430E2"/>
    <w:rsid w:val="004434FE"/>
    <w:rsid w:val="00443832"/>
    <w:rsid w:val="00443A3B"/>
    <w:rsid w:val="00443B1F"/>
    <w:rsid w:val="00443C2A"/>
    <w:rsid w:val="0044454A"/>
    <w:rsid w:val="00444937"/>
    <w:rsid w:val="00444CA2"/>
    <w:rsid w:val="004452A0"/>
    <w:rsid w:val="004457F2"/>
    <w:rsid w:val="00445A51"/>
    <w:rsid w:val="00445B08"/>
    <w:rsid w:val="004465F8"/>
    <w:rsid w:val="0044673D"/>
    <w:rsid w:val="00446D1B"/>
    <w:rsid w:val="00446DF7"/>
    <w:rsid w:val="0044749B"/>
    <w:rsid w:val="00447A4E"/>
    <w:rsid w:val="00447D01"/>
    <w:rsid w:val="00447DEF"/>
    <w:rsid w:val="0045023B"/>
    <w:rsid w:val="004504E9"/>
    <w:rsid w:val="00450EC2"/>
    <w:rsid w:val="0045206B"/>
    <w:rsid w:val="004520AA"/>
    <w:rsid w:val="00452238"/>
    <w:rsid w:val="00452285"/>
    <w:rsid w:val="004528F9"/>
    <w:rsid w:val="00452DFC"/>
    <w:rsid w:val="00453487"/>
    <w:rsid w:val="0045355C"/>
    <w:rsid w:val="00453666"/>
    <w:rsid w:val="0045394B"/>
    <w:rsid w:val="00453B7E"/>
    <w:rsid w:val="00453E7E"/>
    <w:rsid w:val="00454111"/>
    <w:rsid w:val="004558BC"/>
    <w:rsid w:val="004559D3"/>
    <w:rsid w:val="00455AFD"/>
    <w:rsid w:val="00455B56"/>
    <w:rsid w:val="004562EC"/>
    <w:rsid w:val="00456630"/>
    <w:rsid w:val="00456755"/>
    <w:rsid w:val="00456891"/>
    <w:rsid w:val="004569C8"/>
    <w:rsid w:val="00456FFF"/>
    <w:rsid w:val="004577F8"/>
    <w:rsid w:val="004605FA"/>
    <w:rsid w:val="0046068A"/>
    <w:rsid w:val="00460C3F"/>
    <w:rsid w:val="00461569"/>
    <w:rsid w:val="0046173B"/>
    <w:rsid w:val="004618FE"/>
    <w:rsid w:val="0046210B"/>
    <w:rsid w:val="00462488"/>
    <w:rsid w:val="00463B9F"/>
    <w:rsid w:val="00463D73"/>
    <w:rsid w:val="004640AF"/>
    <w:rsid w:val="004646A0"/>
    <w:rsid w:val="00465C03"/>
    <w:rsid w:val="00465C42"/>
    <w:rsid w:val="0046604F"/>
    <w:rsid w:val="004664DB"/>
    <w:rsid w:val="00466A81"/>
    <w:rsid w:val="00466AC5"/>
    <w:rsid w:val="00466F95"/>
    <w:rsid w:val="00467047"/>
    <w:rsid w:val="004670C7"/>
    <w:rsid w:val="00467503"/>
    <w:rsid w:val="00467597"/>
    <w:rsid w:val="00467CA4"/>
    <w:rsid w:val="004708FE"/>
    <w:rsid w:val="00470AA3"/>
    <w:rsid w:val="00470BFF"/>
    <w:rsid w:val="00471AAB"/>
    <w:rsid w:val="00471CC5"/>
    <w:rsid w:val="00472C46"/>
    <w:rsid w:val="00473206"/>
    <w:rsid w:val="00474496"/>
    <w:rsid w:val="004746EB"/>
    <w:rsid w:val="004755DD"/>
    <w:rsid w:val="004762D9"/>
    <w:rsid w:val="00476E9A"/>
    <w:rsid w:val="0047719C"/>
    <w:rsid w:val="004771A6"/>
    <w:rsid w:val="00477EF3"/>
    <w:rsid w:val="00480888"/>
    <w:rsid w:val="0048088F"/>
    <w:rsid w:val="0048098F"/>
    <w:rsid w:val="0048150E"/>
    <w:rsid w:val="00481980"/>
    <w:rsid w:val="00482967"/>
    <w:rsid w:val="0048299E"/>
    <w:rsid w:val="004833F8"/>
    <w:rsid w:val="0048415B"/>
    <w:rsid w:val="004842E1"/>
    <w:rsid w:val="00484A69"/>
    <w:rsid w:val="00484D5B"/>
    <w:rsid w:val="00484E53"/>
    <w:rsid w:val="00484ED4"/>
    <w:rsid w:val="00484FB2"/>
    <w:rsid w:val="004850B7"/>
    <w:rsid w:val="00485438"/>
    <w:rsid w:val="004856A5"/>
    <w:rsid w:val="004857F4"/>
    <w:rsid w:val="00485CDE"/>
    <w:rsid w:val="004862CD"/>
    <w:rsid w:val="00486A50"/>
    <w:rsid w:val="00486E13"/>
    <w:rsid w:val="00486E6A"/>
    <w:rsid w:val="004919CF"/>
    <w:rsid w:val="00491C0C"/>
    <w:rsid w:val="00491F76"/>
    <w:rsid w:val="004921A0"/>
    <w:rsid w:val="00492595"/>
    <w:rsid w:val="004925ED"/>
    <w:rsid w:val="00492698"/>
    <w:rsid w:val="00492C30"/>
    <w:rsid w:val="00492C51"/>
    <w:rsid w:val="004932F4"/>
    <w:rsid w:val="00493991"/>
    <w:rsid w:val="00494B5B"/>
    <w:rsid w:val="00496131"/>
    <w:rsid w:val="00496384"/>
    <w:rsid w:val="004965D7"/>
    <w:rsid w:val="0049661C"/>
    <w:rsid w:val="00496AC2"/>
    <w:rsid w:val="00496D9C"/>
    <w:rsid w:val="004970AC"/>
    <w:rsid w:val="0049741E"/>
    <w:rsid w:val="00497849"/>
    <w:rsid w:val="004A1190"/>
    <w:rsid w:val="004A1697"/>
    <w:rsid w:val="004A1A12"/>
    <w:rsid w:val="004A1BA0"/>
    <w:rsid w:val="004A20E7"/>
    <w:rsid w:val="004A2930"/>
    <w:rsid w:val="004A2CE2"/>
    <w:rsid w:val="004A37D6"/>
    <w:rsid w:val="004A3A61"/>
    <w:rsid w:val="004A4607"/>
    <w:rsid w:val="004A4B9C"/>
    <w:rsid w:val="004A53DE"/>
    <w:rsid w:val="004A548F"/>
    <w:rsid w:val="004A625D"/>
    <w:rsid w:val="004A6ACE"/>
    <w:rsid w:val="004A6DF9"/>
    <w:rsid w:val="004A770D"/>
    <w:rsid w:val="004A77FB"/>
    <w:rsid w:val="004B0278"/>
    <w:rsid w:val="004B0562"/>
    <w:rsid w:val="004B0877"/>
    <w:rsid w:val="004B0CA2"/>
    <w:rsid w:val="004B154F"/>
    <w:rsid w:val="004B157B"/>
    <w:rsid w:val="004B1910"/>
    <w:rsid w:val="004B1E8D"/>
    <w:rsid w:val="004B28EA"/>
    <w:rsid w:val="004B2915"/>
    <w:rsid w:val="004B2F20"/>
    <w:rsid w:val="004B3BDE"/>
    <w:rsid w:val="004B4528"/>
    <w:rsid w:val="004B47A0"/>
    <w:rsid w:val="004B4BC6"/>
    <w:rsid w:val="004B5A31"/>
    <w:rsid w:val="004B628F"/>
    <w:rsid w:val="004B6974"/>
    <w:rsid w:val="004B6B11"/>
    <w:rsid w:val="004B6F2F"/>
    <w:rsid w:val="004B707E"/>
    <w:rsid w:val="004B76CA"/>
    <w:rsid w:val="004C0D73"/>
    <w:rsid w:val="004C0D98"/>
    <w:rsid w:val="004C0E40"/>
    <w:rsid w:val="004C1E8F"/>
    <w:rsid w:val="004C200F"/>
    <w:rsid w:val="004C202E"/>
    <w:rsid w:val="004C2167"/>
    <w:rsid w:val="004C229A"/>
    <w:rsid w:val="004C29EE"/>
    <w:rsid w:val="004C33E9"/>
    <w:rsid w:val="004C347B"/>
    <w:rsid w:val="004C3A0B"/>
    <w:rsid w:val="004C3BC4"/>
    <w:rsid w:val="004C3BD4"/>
    <w:rsid w:val="004C519B"/>
    <w:rsid w:val="004C5310"/>
    <w:rsid w:val="004C54CE"/>
    <w:rsid w:val="004C5DD0"/>
    <w:rsid w:val="004C634B"/>
    <w:rsid w:val="004C6471"/>
    <w:rsid w:val="004C64D7"/>
    <w:rsid w:val="004C6748"/>
    <w:rsid w:val="004C6D90"/>
    <w:rsid w:val="004C6F0B"/>
    <w:rsid w:val="004C7063"/>
    <w:rsid w:val="004D041B"/>
    <w:rsid w:val="004D08BA"/>
    <w:rsid w:val="004D11D0"/>
    <w:rsid w:val="004D144B"/>
    <w:rsid w:val="004D14BC"/>
    <w:rsid w:val="004D2467"/>
    <w:rsid w:val="004D28B5"/>
    <w:rsid w:val="004D3B5D"/>
    <w:rsid w:val="004D3EFE"/>
    <w:rsid w:val="004D44AC"/>
    <w:rsid w:val="004D49DE"/>
    <w:rsid w:val="004D4E62"/>
    <w:rsid w:val="004D500E"/>
    <w:rsid w:val="004D5105"/>
    <w:rsid w:val="004D5C9A"/>
    <w:rsid w:val="004D6178"/>
    <w:rsid w:val="004D64E2"/>
    <w:rsid w:val="004D71A7"/>
    <w:rsid w:val="004D7619"/>
    <w:rsid w:val="004E006C"/>
    <w:rsid w:val="004E07C4"/>
    <w:rsid w:val="004E0B4E"/>
    <w:rsid w:val="004E0B6B"/>
    <w:rsid w:val="004E1359"/>
    <w:rsid w:val="004E13B3"/>
    <w:rsid w:val="004E1C12"/>
    <w:rsid w:val="004E20FE"/>
    <w:rsid w:val="004E21A1"/>
    <w:rsid w:val="004E223B"/>
    <w:rsid w:val="004E34D5"/>
    <w:rsid w:val="004E3F3C"/>
    <w:rsid w:val="004E3FEF"/>
    <w:rsid w:val="004E5042"/>
    <w:rsid w:val="004E51A5"/>
    <w:rsid w:val="004E5466"/>
    <w:rsid w:val="004E5F5E"/>
    <w:rsid w:val="004E65B4"/>
    <w:rsid w:val="004E6633"/>
    <w:rsid w:val="004E69FA"/>
    <w:rsid w:val="004E7427"/>
    <w:rsid w:val="004E77DD"/>
    <w:rsid w:val="004E7C2D"/>
    <w:rsid w:val="004E7F59"/>
    <w:rsid w:val="004F0749"/>
    <w:rsid w:val="004F1E8C"/>
    <w:rsid w:val="004F230C"/>
    <w:rsid w:val="004F285D"/>
    <w:rsid w:val="004F28E8"/>
    <w:rsid w:val="004F2D2F"/>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B39"/>
    <w:rsid w:val="00503EA6"/>
    <w:rsid w:val="005056A6"/>
    <w:rsid w:val="005060DB"/>
    <w:rsid w:val="005064C6"/>
    <w:rsid w:val="00506B3B"/>
    <w:rsid w:val="00506B43"/>
    <w:rsid w:val="00506DF8"/>
    <w:rsid w:val="00507590"/>
    <w:rsid w:val="00507C5C"/>
    <w:rsid w:val="00507C7F"/>
    <w:rsid w:val="00507DD3"/>
    <w:rsid w:val="00510402"/>
    <w:rsid w:val="005107FD"/>
    <w:rsid w:val="00511034"/>
    <w:rsid w:val="00511196"/>
    <w:rsid w:val="00511489"/>
    <w:rsid w:val="00511786"/>
    <w:rsid w:val="0051193C"/>
    <w:rsid w:val="005121F0"/>
    <w:rsid w:val="00512655"/>
    <w:rsid w:val="00512867"/>
    <w:rsid w:val="00512A68"/>
    <w:rsid w:val="00513B4C"/>
    <w:rsid w:val="00513CB1"/>
    <w:rsid w:val="005141E7"/>
    <w:rsid w:val="005142FB"/>
    <w:rsid w:val="00514560"/>
    <w:rsid w:val="00514877"/>
    <w:rsid w:val="0051497E"/>
    <w:rsid w:val="00515024"/>
    <w:rsid w:val="00515157"/>
    <w:rsid w:val="00515308"/>
    <w:rsid w:val="005158E8"/>
    <w:rsid w:val="00516860"/>
    <w:rsid w:val="005168E2"/>
    <w:rsid w:val="00516CE9"/>
    <w:rsid w:val="00516DBF"/>
    <w:rsid w:val="0051732E"/>
    <w:rsid w:val="005179EA"/>
    <w:rsid w:val="00517E9C"/>
    <w:rsid w:val="00520313"/>
    <w:rsid w:val="0052031C"/>
    <w:rsid w:val="00521567"/>
    <w:rsid w:val="00521E7B"/>
    <w:rsid w:val="005224F5"/>
    <w:rsid w:val="00522AFD"/>
    <w:rsid w:val="00523838"/>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B11"/>
    <w:rsid w:val="00533D97"/>
    <w:rsid w:val="00533FF6"/>
    <w:rsid w:val="00534C41"/>
    <w:rsid w:val="00534CBA"/>
    <w:rsid w:val="0053604D"/>
    <w:rsid w:val="00536311"/>
    <w:rsid w:val="00536D53"/>
    <w:rsid w:val="00536DAD"/>
    <w:rsid w:val="005373AF"/>
    <w:rsid w:val="00537839"/>
    <w:rsid w:val="00540008"/>
    <w:rsid w:val="005400BB"/>
    <w:rsid w:val="00541B22"/>
    <w:rsid w:val="00541EE9"/>
    <w:rsid w:val="00542024"/>
    <w:rsid w:val="00542A21"/>
    <w:rsid w:val="00542A79"/>
    <w:rsid w:val="00542F31"/>
    <w:rsid w:val="005437E4"/>
    <w:rsid w:val="00543A7A"/>
    <w:rsid w:val="00543BB0"/>
    <w:rsid w:val="00543CEF"/>
    <w:rsid w:val="00543D31"/>
    <w:rsid w:val="00545239"/>
    <w:rsid w:val="00545E21"/>
    <w:rsid w:val="00545FB5"/>
    <w:rsid w:val="00546FFB"/>
    <w:rsid w:val="00547059"/>
    <w:rsid w:val="00547731"/>
    <w:rsid w:val="005479EF"/>
    <w:rsid w:val="005500EB"/>
    <w:rsid w:val="00550483"/>
    <w:rsid w:val="005506A0"/>
    <w:rsid w:val="0055084C"/>
    <w:rsid w:val="00550F46"/>
    <w:rsid w:val="005512D6"/>
    <w:rsid w:val="0055153D"/>
    <w:rsid w:val="00552164"/>
    <w:rsid w:val="005524A8"/>
    <w:rsid w:val="0055271E"/>
    <w:rsid w:val="005529F5"/>
    <w:rsid w:val="0055305D"/>
    <w:rsid w:val="00553666"/>
    <w:rsid w:val="00553739"/>
    <w:rsid w:val="00553DB7"/>
    <w:rsid w:val="00553DFD"/>
    <w:rsid w:val="005543AE"/>
    <w:rsid w:val="00554499"/>
    <w:rsid w:val="00554E5A"/>
    <w:rsid w:val="0055520D"/>
    <w:rsid w:val="005556FF"/>
    <w:rsid w:val="00555726"/>
    <w:rsid w:val="005557A4"/>
    <w:rsid w:val="00555D5F"/>
    <w:rsid w:val="00555EBC"/>
    <w:rsid w:val="00557750"/>
    <w:rsid w:val="005605DB"/>
    <w:rsid w:val="0056094F"/>
    <w:rsid w:val="00560982"/>
    <w:rsid w:val="0056240D"/>
    <w:rsid w:val="00562864"/>
    <w:rsid w:val="0056453F"/>
    <w:rsid w:val="00564939"/>
    <w:rsid w:val="00564E2B"/>
    <w:rsid w:val="00565D97"/>
    <w:rsid w:val="00565F2F"/>
    <w:rsid w:val="0056611B"/>
    <w:rsid w:val="005676FC"/>
    <w:rsid w:val="00567D33"/>
    <w:rsid w:val="00570C2B"/>
    <w:rsid w:val="005714FA"/>
    <w:rsid w:val="005716D6"/>
    <w:rsid w:val="00571DCF"/>
    <w:rsid w:val="00572839"/>
    <w:rsid w:val="005728C1"/>
    <w:rsid w:val="00572EDC"/>
    <w:rsid w:val="00573284"/>
    <w:rsid w:val="005743B5"/>
    <w:rsid w:val="005746F0"/>
    <w:rsid w:val="00575AC5"/>
    <w:rsid w:val="00576BF9"/>
    <w:rsid w:val="005773DA"/>
    <w:rsid w:val="00580240"/>
    <w:rsid w:val="0058079F"/>
    <w:rsid w:val="00580DC2"/>
    <w:rsid w:val="00580ED5"/>
    <w:rsid w:val="0058102B"/>
    <w:rsid w:val="0058139A"/>
    <w:rsid w:val="00581DA2"/>
    <w:rsid w:val="00581F30"/>
    <w:rsid w:val="0058228D"/>
    <w:rsid w:val="005824CD"/>
    <w:rsid w:val="00582947"/>
    <w:rsid w:val="00582ED6"/>
    <w:rsid w:val="005832F9"/>
    <w:rsid w:val="005837F4"/>
    <w:rsid w:val="00583851"/>
    <w:rsid w:val="00583B93"/>
    <w:rsid w:val="00583D4F"/>
    <w:rsid w:val="0058436A"/>
    <w:rsid w:val="00584886"/>
    <w:rsid w:val="00585435"/>
    <w:rsid w:val="00585EAD"/>
    <w:rsid w:val="0058617A"/>
    <w:rsid w:val="00586365"/>
    <w:rsid w:val="0058730F"/>
    <w:rsid w:val="00587317"/>
    <w:rsid w:val="00590096"/>
    <w:rsid w:val="00590185"/>
    <w:rsid w:val="005912AF"/>
    <w:rsid w:val="00591752"/>
    <w:rsid w:val="00591F01"/>
    <w:rsid w:val="0059241B"/>
    <w:rsid w:val="0059248B"/>
    <w:rsid w:val="00592C37"/>
    <w:rsid w:val="00592C6F"/>
    <w:rsid w:val="00592F6D"/>
    <w:rsid w:val="00593189"/>
    <w:rsid w:val="0059397A"/>
    <w:rsid w:val="00593A48"/>
    <w:rsid w:val="00593FD9"/>
    <w:rsid w:val="00594138"/>
    <w:rsid w:val="005946D6"/>
    <w:rsid w:val="0059550E"/>
    <w:rsid w:val="00595846"/>
    <w:rsid w:val="00596108"/>
    <w:rsid w:val="005961E2"/>
    <w:rsid w:val="0059629C"/>
    <w:rsid w:val="00596481"/>
    <w:rsid w:val="00597BF8"/>
    <w:rsid w:val="005A004D"/>
    <w:rsid w:val="005A06C7"/>
    <w:rsid w:val="005A07CA"/>
    <w:rsid w:val="005A0E86"/>
    <w:rsid w:val="005A1AF8"/>
    <w:rsid w:val="005A1CEF"/>
    <w:rsid w:val="005A22F6"/>
    <w:rsid w:val="005A244C"/>
    <w:rsid w:val="005A2BFA"/>
    <w:rsid w:val="005A30CD"/>
    <w:rsid w:val="005A33D3"/>
    <w:rsid w:val="005A4B10"/>
    <w:rsid w:val="005A5447"/>
    <w:rsid w:val="005A5538"/>
    <w:rsid w:val="005A572A"/>
    <w:rsid w:val="005A66D2"/>
    <w:rsid w:val="005A6932"/>
    <w:rsid w:val="005B00F3"/>
    <w:rsid w:val="005B0309"/>
    <w:rsid w:val="005B0661"/>
    <w:rsid w:val="005B0784"/>
    <w:rsid w:val="005B15A7"/>
    <w:rsid w:val="005B1BE5"/>
    <w:rsid w:val="005B2B21"/>
    <w:rsid w:val="005B3E13"/>
    <w:rsid w:val="005B419F"/>
    <w:rsid w:val="005B43F8"/>
    <w:rsid w:val="005B55BD"/>
    <w:rsid w:val="005B63D3"/>
    <w:rsid w:val="005B6FF8"/>
    <w:rsid w:val="005B7553"/>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0E6"/>
    <w:rsid w:val="005D432A"/>
    <w:rsid w:val="005D4B57"/>
    <w:rsid w:val="005D5D5C"/>
    <w:rsid w:val="005D6514"/>
    <w:rsid w:val="005D6659"/>
    <w:rsid w:val="005D68B1"/>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2B8"/>
    <w:rsid w:val="005E2B7A"/>
    <w:rsid w:val="005E2CA6"/>
    <w:rsid w:val="005E3499"/>
    <w:rsid w:val="005E3731"/>
    <w:rsid w:val="005E3F49"/>
    <w:rsid w:val="005E4396"/>
    <w:rsid w:val="005E4611"/>
    <w:rsid w:val="005E4BB6"/>
    <w:rsid w:val="005E51A4"/>
    <w:rsid w:val="005E5222"/>
    <w:rsid w:val="005E53D7"/>
    <w:rsid w:val="005E5D5F"/>
    <w:rsid w:val="005E5FBE"/>
    <w:rsid w:val="005E6447"/>
    <w:rsid w:val="005E64DB"/>
    <w:rsid w:val="005E68F1"/>
    <w:rsid w:val="005E6FAD"/>
    <w:rsid w:val="005E779E"/>
    <w:rsid w:val="005F0BBC"/>
    <w:rsid w:val="005F1514"/>
    <w:rsid w:val="005F17DC"/>
    <w:rsid w:val="005F186B"/>
    <w:rsid w:val="005F3653"/>
    <w:rsid w:val="005F38DA"/>
    <w:rsid w:val="005F3B5E"/>
    <w:rsid w:val="005F3C62"/>
    <w:rsid w:val="005F41AF"/>
    <w:rsid w:val="005F45C1"/>
    <w:rsid w:val="005F4E29"/>
    <w:rsid w:val="005F6091"/>
    <w:rsid w:val="005F639A"/>
    <w:rsid w:val="005F6652"/>
    <w:rsid w:val="005F6DB2"/>
    <w:rsid w:val="005F723B"/>
    <w:rsid w:val="005F736D"/>
    <w:rsid w:val="005F7AB2"/>
    <w:rsid w:val="005F7F93"/>
    <w:rsid w:val="0060042B"/>
    <w:rsid w:val="006004DC"/>
    <w:rsid w:val="00600972"/>
    <w:rsid w:val="00601B59"/>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3921"/>
    <w:rsid w:val="00613C75"/>
    <w:rsid w:val="00614718"/>
    <w:rsid w:val="006150AA"/>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3BD1"/>
    <w:rsid w:val="0062411E"/>
    <w:rsid w:val="0062513F"/>
    <w:rsid w:val="00625369"/>
    <w:rsid w:val="006253FE"/>
    <w:rsid w:val="00625A2D"/>
    <w:rsid w:val="00625BF4"/>
    <w:rsid w:val="0062614B"/>
    <w:rsid w:val="0062623E"/>
    <w:rsid w:val="00626313"/>
    <w:rsid w:val="00627AE3"/>
    <w:rsid w:val="006300B6"/>
    <w:rsid w:val="0063101D"/>
    <w:rsid w:val="0063124C"/>
    <w:rsid w:val="0063152F"/>
    <w:rsid w:val="00631A95"/>
    <w:rsid w:val="00631D2C"/>
    <w:rsid w:val="00632F59"/>
    <w:rsid w:val="00633508"/>
    <w:rsid w:val="0063393B"/>
    <w:rsid w:val="00633BC0"/>
    <w:rsid w:val="00634631"/>
    <w:rsid w:val="006348C9"/>
    <w:rsid w:val="0063499C"/>
    <w:rsid w:val="006350DC"/>
    <w:rsid w:val="00635C58"/>
    <w:rsid w:val="0063766F"/>
    <w:rsid w:val="00637797"/>
    <w:rsid w:val="006377BF"/>
    <w:rsid w:val="00637D4A"/>
    <w:rsid w:val="00640CD6"/>
    <w:rsid w:val="00641011"/>
    <w:rsid w:val="006413BC"/>
    <w:rsid w:val="006420FA"/>
    <w:rsid w:val="0064228B"/>
    <w:rsid w:val="0064276F"/>
    <w:rsid w:val="00642F94"/>
    <w:rsid w:val="0064310E"/>
    <w:rsid w:val="00643B8B"/>
    <w:rsid w:val="00643DC8"/>
    <w:rsid w:val="00643EE3"/>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60"/>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0FDB"/>
    <w:rsid w:val="00661902"/>
    <w:rsid w:val="00662757"/>
    <w:rsid w:val="006627FD"/>
    <w:rsid w:val="00662A59"/>
    <w:rsid w:val="00662DCF"/>
    <w:rsid w:val="00663450"/>
    <w:rsid w:val="00663576"/>
    <w:rsid w:val="00663707"/>
    <w:rsid w:val="00663B4A"/>
    <w:rsid w:val="00663E5F"/>
    <w:rsid w:val="006640E4"/>
    <w:rsid w:val="00664B29"/>
    <w:rsid w:val="00665148"/>
    <w:rsid w:val="00665223"/>
    <w:rsid w:val="006658B5"/>
    <w:rsid w:val="00665E7E"/>
    <w:rsid w:val="00666B4F"/>
    <w:rsid w:val="00666EDC"/>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2E6C"/>
    <w:rsid w:val="00672F25"/>
    <w:rsid w:val="006740AA"/>
    <w:rsid w:val="00674425"/>
    <w:rsid w:val="00674B6A"/>
    <w:rsid w:val="00674CBA"/>
    <w:rsid w:val="00674E42"/>
    <w:rsid w:val="00675718"/>
    <w:rsid w:val="006759A0"/>
    <w:rsid w:val="00677431"/>
    <w:rsid w:val="0067768E"/>
    <w:rsid w:val="0068033D"/>
    <w:rsid w:val="00680654"/>
    <w:rsid w:val="006808D4"/>
    <w:rsid w:val="00680A4F"/>
    <w:rsid w:val="00680CB2"/>
    <w:rsid w:val="00680FE5"/>
    <w:rsid w:val="00680FFB"/>
    <w:rsid w:val="00681EA7"/>
    <w:rsid w:val="00682179"/>
    <w:rsid w:val="006821D7"/>
    <w:rsid w:val="006828D2"/>
    <w:rsid w:val="00683339"/>
    <w:rsid w:val="00685B8E"/>
    <w:rsid w:val="00686005"/>
    <w:rsid w:val="0068610A"/>
    <w:rsid w:val="006864E7"/>
    <w:rsid w:val="006868D4"/>
    <w:rsid w:val="00686D6D"/>
    <w:rsid w:val="00686F96"/>
    <w:rsid w:val="00687159"/>
    <w:rsid w:val="00687CD6"/>
    <w:rsid w:val="00690355"/>
    <w:rsid w:val="00691321"/>
    <w:rsid w:val="00691D32"/>
    <w:rsid w:val="00692BB7"/>
    <w:rsid w:val="0069337F"/>
    <w:rsid w:val="006934D1"/>
    <w:rsid w:val="006938DA"/>
    <w:rsid w:val="00693DD0"/>
    <w:rsid w:val="00694A2B"/>
    <w:rsid w:val="00695061"/>
    <w:rsid w:val="006950B1"/>
    <w:rsid w:val="006951CF"/>
    <w:rsid w:val="006955EE"/>
    <w:rsid w:val="00695C91"/>
    <w:rsid w:val="00695E67"/>
    <w:rsid w:val="0069734E"/>
    <w:rsid w:val="006976AD"/>
    <w:rsid w:val="00697EA8"/>
    <w:rsid w:val="006A031F"/>
    <w:rsid w:val="006A046A"/>
    <w:rsid w:val="006A0561"/>
    <w:rsid w:val="006A062C"/>
    <w:rsid w:val="006A0B5D"/>
    <w:rsid w:val="006A0B90"/>
    <w:rsid w:val="006A1911"/>
    <w:rsid w:val="006A2B7B"/>
    <w:rsid w:val="006A2D4C"/>
    <w:rsid w:val="006A3BE4"/>
    <w:rsid w:val="006A4206"/>
    <w:rsid w:val="006A4B74"/>
    <w:rsid w:val="006A4C31"/>
    <w:rsid w:val="006A57DA"/>
    <w:rsid w:val="006A5D58"/>
    <w:rsid w:val="006A692B"/>
    <w:rsid w:val="006A69CD"/>
    <w:rsid w:val="006A6D9D"/>
    <w:rsid w:val="006A7889"/>
    <w:rsid w:val="006A7CB3"/>
    <w:rsid w:val="006B0454"/>
    <w:rsid w:val="006B0AC4"/>
    <w:rsid w:val="006B0D05"/>
    <w:rsid w:val="006B0E97"/>
    <w:rsid w:val="006B101E"/>
    <w:rsid w:val="006B1107"/>
    <w:rsid w:val="006B113E"/>
    <w:rsid w:val="006B23A0"/>
    <w:rsid w:val="006B2854"/>
    <w:rsid w:val="006B3077"/>
    <w:rsid w:val="006B30E4"/>
    <w:rsid w:val="006B3451"/>
    <w:rsid w:val="006B35CB"/>
    <w:rsid w:val="006B35EA"/>
    <w:rsid w:val="006B39BB"/>
    <w:rsid w:val="006B39FB"/>
    <w:rsid w:val="006B3C34"/>
    <w:rsid w:val="006B5587"/>
    <w:rsid w:val="006B5688"/>
    <w:rsid w:val="006B6330"/>
    <w:rsid w:val="006B6A80"/>
    <w:rsid w:val="006B6BF2"/>
    <w:rsid w:val="006B768A"/>
    <w:rsid w:val="006B7DE9"/>
    <w:rsid w:val="006C08F9"/>
    <w:rsid w:val="006C0F20"/>
    <w:rsid w:val="006C17FB"/>
    <w:rsid w:val="006C1AA4"/>
    <w:rsid w:val="006C1DFE"/>
    <w:rsid w:val="006C1EC5"/>
    <w:rsid w:val="006C20AA"/>
    <w:rsid w:val="006C292F"/>
    <w:rsid w:val="006C2FE7"/>
    <w:rsid w:val="006C3473"/>
    <w:rsid w:val="006C3CB8"/>
    <w:rsid w:val="006C40C5"/>
    <w:rsid w:val="006C45AD"/>
    <w:rsid w:val="006C4CF9"/>
    <w:rsid w:val="006C4D46"/>
    <w:rsid w:val="006C537B"/>
    <w:rsid w:val="006C5954"/>
    <w:rsid w:val="006C5A98"/>
    <w:rsid w:val="006C5ABE"/>
    <w:rsid w:val="006C5F7B"/>
    <w:rsid w:val="006C6025"/>
    <w:rsid w:val="006C7546"/>
    <w:rsid w:val="006C762E"/>
    <w:rsid w:val="006C76CE"/>
    <w:rsid w:val="006C7995"/>
    <w:rsid w:val="006C7A0A"/>
    <w:rsid w:val="006C7F5B"/>
    <w:rsid w:val="006D0C2F"/>
    <w:rsid w:val="006D0E62"/>
    <w:rsid w:val="006D16DA"/>
    <w:rsid w:val="006D18B5"/>
    <w:rsid w:val="006D1FD2"/>
    <w:rsid w:val="006D254D"/>
    <w:rsid w:val="006D2864"/>
    <w:rsid w:val="006D3179"/>
    <w:rsid w:val="006D370F"/>
    <w:rsid w:val="006D3E28"/>
    <w:rsid w:val="006D45F7"/>
    <w:rsid w:val="006D6369"/>
    <w:rsid w:val="006D713A"/>
    <w:rsid w:val="006D7744"/>
    <w:rsid w:val="006D7897"/>
    <w:rsid w:val="006D7C31"/>
    <w:rsid w:val="006E0341"/>
    <w:rsid w:val="006E0646"/>
    <w:rsid w:val="006E0876"/>
    <w:rsid w:val="006E08DB"/>
    <w:rsid w:val="006E0950"/>
    <w:rsid w:val="006E15EF"/>
    <w:rsid w:val="006E1A2A"/>
    <w:rsid w:val="006E1AB2"/>
    <w:rsid w:val="006E1E5C"/>
    <w:rsid w:val="006E2A5C"/>
    <w:rsid w:val="006E2B54"/>
    <w:rsid w:val="006E2B78"/>
    <w:rsid w:val="006E31D2"/>
    <w:rsid w:val="006E3453"/>
    <w:rsid w:val="006E4312"/>
    <w:rsid w:val="006E43F3"/>
    <w:rsid w:val="006E463A"/>
    <w:rsid w:val="006E466A"/>
    <w:rsid w:val="006E5219"/>
    <w:rsid w:val="006E5D3C"/>
    <w:rsid w:val="006E64D5"/>
    <w:rsid w:val="006E6C55"/>
    <w:rsid w:val="006E7617"/>
    <w:rsid w:val="006E779C"/>
    <w:rsid w:val="006E7BBF"/>
    <w:rsid w:val="006E7DDA"/>
    <w:rsid w:val="006F0829"/>
    <w:rsid w:val="006F0E8B"/>
    <w:rsid w:val="006F0F1C"/>
    <w:rsid w:val="006F1DE9"/>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4162"/>
    <w:rsid w:val="00705297"/>
    <w:rsid w:val="007052C7"/>
    <w:rsid w:val="00706806"/>
    <w:rsid w:val="0070728A"/>
    <w:rsid w:val="00707CBD"/>
    <w:rsid w:val="00707CFC"/>
    <w:rsid w:val="007103E5"/>
    <w:rsid w:val="00710468"/>
    <w:rsid w:val="00710958"/>
    <w:rsid w:val="00710DF7"/>
    <w:rsid w:val="007117F4"/>
    <w:rsid w:val="0071213A"/>
    <w:rsid w:val="0071221F"/>
    <w:rsid w:val="0071246C"/>
    <w:rsid w:val="00713D13"/>
    <w:rsid w:val="00714456"/>
    <w:rsid w:val="007144E3"/>
    <w:rsid w:val="00714A6B"/>
    <w:rsid w:val="00714FAC"/>
    <w:rsid w:val="00715200"/>
    <w:rsid w:val="00715280"/>
    <w:rsid w:val="00715A75"/>
    <w:rsid w:val="00715D4D"/>
    <w:rsid w:val="00716C45"/>
    <w:rsid w:val="00716C57"/>
    <w:rsid w:val="007176CB"/>
    <w:rsid w:val="00717955"/>
    <w:rsid w:val="00717C70"/>
    <w:rsid w:val="00720C14"/>
    <w:rsid w:val="00720E42"/>
    <w:rsid w:val="007215CF"/>
    <w:rsid w:val="00721713"/>
    <w:rsid w:val="007218FF"/>
    <w:rsid w:val="00721C13"/>
    <w:rsid w:val="00721CC3"/>
    <w:rsid w:val="00721D5B"/>
    <w:rsid w:val="007224F2"/>
    <w:rsid w:val="00722A16"/>
    <w:rsid w:val="00722BD3"/>
    <w:rsid w:val="0072328F"/>
    <w:rsid w:val="00723624"/>
    <w:rsid w:val="00723876"/>
    <w:rsid w:val="00724EC2"/>
    <w:rsid w:val="00725590"/>
    <w:rsid w:val="007255A8"/>
    <w:rsid w:val="00725F29"/>
    <w:rsid w:val="007261AC"/>
    <w:rsid w:val="00727EBC"/>
    <w:rsid w:val="00730563"/>
    <w:rsid w:val="0073065D"/>
    <w:rsid w:val="007318FB"/>
    <w:rsid w:val="00732408"/>
    <w:rsid w:val="00732B88"/>
    <w:rsid w:val="007333A5"/>
    <w:rsid w:val="007333CA"/>
    <w:rsid w:val="007334AC"/>
    <w:rsid w:val="00733826"/>
    <w:rsid w:val="00735282"/>
    <w:rsid w:val="007358F4"/>
    <w:rsid w:val="00737495"/>
    <w:rsid w:val="00737A71"/>
    <w:rsid w:val="00737CDF"/>
    <w:rsid w:val="00737E49"/>
    <w:rsid w:val="007404F7"/>
    <w:rsid w:val="0074098A"/>
    <w:rsid w:val="00740CA1"/>
    <w:rsid w:val="00741362"/>
    <w:rsid w:val="00741408"/>
    <w:rsid w:val="0074155D"/>
    <w:rsid w:val="007422A9"/>
    <w:rsid w:val="00742AC9"/>
    <w:rsid w:val="0074332A"/>
    <w:rsid w:val="0074399D"/>
    <w:rsid w:val="00743C86"/>
    <w:rsid w:val="007448E6"/>
    <w:rsid w:val="00744DF3"/>
    <w:rsid w:val="0074509A"/>
    <w:rsid w:val="007451E0"/>
    <w:rsid w:val="0074520C"/>
    <w:rsid w:val="00745428"/>
    <w:rsid w:val="007454BA"/>
    <w:rsid w:val="007455D2"/>
    <w:rsid w:val="007457F3"/>
    <w:rsid w:val="00745ACC"/>
    <w:rsid w:val="007462EF"/>
    <w:rsid w:val="00746642"/>
    <w:rsid w:val="00746A20"/>
    <w:rsid w:val="00746D91"/>
    <w:rsid w:val="007476AA"/>
    <w:rsid w:val="00747A98"/>
    <w:rsid w:val="00747F73"/>
    <w:rsid w:val="00750101"/>
    <w:rsid w:val="00750A88"/>
    <w:rsid w:val="007513EF"/>
    <w:rsid w:val="00751A67"/>
    <w:rsid w:val="00751E9C"/>
    <w:rsid w:val="00751ED7"/>
    <w:rsid w:val="00751FB2"/>
    <w:rsid w:val="007522C3"/>
    <w:rsid w:val="00752BCA"/>
    <w:rsid w:val="00752DBA"/>
    <w:rsid w:val="0075337B"/>
    <w:rsid w:val="00753384"/>
    <w:rsid w:val="00753F80"/>
    <w:rsid w:val="00754758"/>
    <w:rsid w:val="00754BBB"/>
    <w:rsid w:val="00754BC4"/>
    <w:rsid w:val="00754BDF"/>
    <w:rsid w:val="00755A4E"/>
    <w:rsid w:val="00755A72"/>
    <w:rsid w:val="0075641A"/>
    <w:rsid w:val="00756541"/>
    <w:rsid w:val="00756F19"/>
    <w:rsid w:val="00757D84"/>
    <w:rsid w:val="00760071"/>
    <w:rsid w:val="0076028E"/>
    <w:rsid w:val="007604F4"/>
    <w:rsid w:val="00760DA2"/>
    <w:rsid w:val="00760FAC"/>
    <w:rsid w:val="0076124A"/>
    <w:rsid w:val="007618C1"/>
    <w:rsid w:val="00761CB5"/>
    <w:rsid w:val="00761CD9"/>
    <w:rsid w:val="00761DCE"/>
    <w:rsid w:val="00761F9B"/>
    <w:rsid w:val="0076253C"/>
    <w:rsid w:val="00763839"/>
    <w:rsid w:val="007641A2"/>
    <w:rsid w:val="007649E8"/>
    <w:rsid w:val="00764B3B"/>
    <w:rsid w:val="00764C72"/>
    <w:rsid w:val="00764F24"/>
    <w:rsid w:val="007658BB"/>
    <w:rsid w:val="00765D32"/>
    <w:rsid w:val="00765F9B"/>
    <w:rsid w:val="007664AC"/>
    <w:rsid w:val="00766EE3"/>
    <w:rsid w:val="00767306"/>
    <w:rsid w:val="00767901"/>
    <w:rsid w:val="00767C7A"/>
    <w:rsid w:val="00767CAB"/>
    <w:rsid w:val="00767F2D"/>
    <w:rsid w:val="00771881"/>
    <w:rsid w:val="00771C9A"/>
    <w:rsid w:val="007745D4"/>
    <w:rsid w:val="00774714"/>
    <w:rsid w:val="007748DC"/>
    <w:rsid w:val="00775639"/>
    <w:rsid w:val="007757A7"/>
    <w:rsid w:val="0077604C"/>
    <w:rsid w:val="007767C2"/>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440F"/>
    <w:rsid w:val="007851A2"/>
    <w:rsid w:val="00785A58"/>
    <w:rsid w:val="00785BF8"/>
    <w:rsid w:val="00785DA1"/>
    <w:rsid w:val="00785DCA"/>
    <w:rsid w:val="00785ED3"/>
    <w:rsid w:val="00786455"/>
    <w:rsid w:val="00786ACE"/>
    <w:rsid w:val="007877C6"/>
    <w:rsid w:val="00787BA2"/>
    <w:rsid w:val="00787C11"/>
    <w:rsid w:val="00790255"/>
    <w:rsid w:val="007902CC"/>
    <w:rsid w:val="007902E5"/>
    <w:rsid w:val="00791074"/>
    <w:rsid w:val="00791A49"/>
    <w:rsid w:val="00792220"/>
    <w:rsid w:val="007924B5"/>
    <w:rsid w:val="007925EB"/>
    <w:rsid w:val="007925FE"/>
    <w:rsid w:val="007929AD"/>
    <w:rsid w:val="007930F0"/>
    <w:rsid w:val="00793392"/>
    <w:rsid w:val="00793667"/>
    <w:rsid w:val="00794AAF"/>
    <w:rsid w:val="00794EA5"/>
    <w:rsid w:val="0079629B"/>
    <w:rsid w:val="007963C3"/>
    <w:rsid w:val="007963C9"/>
    <w:rsid w:val="00796D80"/>
    <w:rsid w:val="0079746B"/>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1E6"/>
    <w:rsid w:val="007A6230"/>
    <w:rsid w:val="007B064F"/>
    <w:rsid w:val="007B0888"/>
    <w:rsid w:val="007B0E32"/>
    <w:rsid w:val="007B10C6"/>
    <w:rsid w:val="007B2184"/>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2E5C"/>
    <w:rsid w:val="007C33D7"/>
    <w:rsid w:val="007C3639"/>
    <w:rsid w:val="007C3AA4"/>
    <w:rsid w:val="007C3F1D"/>
    <w:rsid w:val="007C4A70"/>
    <w:rsid w:val="007C5298"/>
    <w:rsid w:val="007C5299"/>
    <w:rsid w:val="007C5E4A"/>
    <w:rsid w:val="007C61E1"/>
    <w:rsid w:val="007C6228"/>
    <w:rsid w:val="007C6B7C"/>
    <w:rsid w:val="007C76F6"/>
    <w:rsid w:val="007C7F30"/>
    <w:rsid w:val="007D08C1"/>
    <w:rsid w:val="007D0FA9"/>
    <w:rsid w:val="007D13A5"/>
    <w:rsid w:val="007D1A18"/>
    <w:rsid w:val="007D2045"/>
    <w:rsid w:val="007D2157"/>
    <w:rsid w:val="007D226C"/>
    <w:rsid w:val="007D23FE"/>
    <w:rsid w:val="007D26FC"/>
    <w:rsid w:val="007D2EA8"/>
    <w:rsid w:val="007D32F6"/>
    <w:rsid w:val="007D3430"/>
    <w:rsid w:val="007D39CF"/>
    <w:rsid w:val="007D40D2"/>
    <w:rsid w:val="007D4721"/>
    <w:rsid w:val="007D47FC"/>
    <w:rsid w:val="007D4C72"/>
    <w:rsid w:val="007D5240"/>
    <w:rsid w:val="007D58F9"/>
    <w:rsid w:val="007D5927"/>
    <w:rsid w:val="007D5CAD"/>
    <w:rsid w:val="007D5E61"/>
    <w:rsid w:val="007D6210"/>
    <w:rsid w:val="007D6255"/>
    <w:rsid w:val="007D67B4"/>
    <w:rsid w:val="007D6D39"/>
    <w:rsid w:val="007D6E91"/>
    <w:rsid w:val="007D6EC6"/>
    <w:rsid w:val="007E06AF"/>
    <w:rsid w:val="007E1ADD"/>
    <w:rsid w:val="007E1D5E"/>
    <w:rsid w:val="007E2294"/>
    <w:rsid w:val="007E3587"/>
    <w:rsid w:val="007E3DE0"/>
    <w:rsid w:val="007E3F6C"/>
    <w:rsid w:val="007E4448"/>
    <w:rsid w:val="007E467D"/>
    <w:rsid w:val="007E536E"/>
    <w:rsid w:val="007E59CE"/>
    <w:rsid w:val="007E5C50"/>
    <w:rsid w:val="007E6117"/>
    <w:rsid w:val="007E64DB"/>
    <w:rsid w:val="007E6B37"/>
    <w:rsid w:val="007E6B8C"/>
    <w:rsid w:val="007E7219"/>
    <w:rsid w:val="007E788E"/>
    <w:rsid w:val="007E7E37"/>
    <w:rsid w:val="007E7F75"/>
    <w:rsid w:val="007F02B6"/>
    <w:rsid w:val="007F0A09"/>
    <w:rsid w:val="007F1161"/>
    <w:rsid w:val="007F1AC7"/>
    <w:rsid w:val="007F1EAF"/>
    <w:rsid w:val="007F20FF"/>
    <w:rsid w:val="007F25BD"/>
    <w:rsid w:val="007F25EC"/>
    <w:rsid w:val="007F2726"/>
    <w:rsid w:val="007F2BD0"/>
    <w:rsid w:val="007F308A"/>
    <w:rsid w:val="007F338C"/>
    <w:rsid w:val="007F33DF"/>
    <w:rsid w:val="007F35B6"/>
    <w:rsid w:val="007F39E5"/>
    <w:rsid w:val="007F3B88"/>
    <w:rsid w:val="007F3F72"/>
    <w:rsid w:val="007F45BF"/>
    <w:rsid w:val="007F495A"/>
    <w:rsid w:val="007F4B9E"/>
    <w:rsid w:val="007F53AC"/>
    <w:rsid w:val="007F599E"/>
    <w:rsid w:val="007F5C52"/>
    <w:rsid w:val="007F632A"/>
    <w:rsid w:val="007F65F4"/>
    <w:rsid w:val="007F75D1"/>
    <w:rsid w:val="007F7B35"/>
    <w:rsid w:val="007F7DBB"/>
    <w:rsid w:val="007F7F06"/>
    <w:rsid w:val="0080044D"/>
    <w:rsid w:val="0080074B"/>
    <w:rsid w:val="008008FC"/>
    <w:rsid w:val="00800B54"/>
    <w:rsid w:val="00801411"/>
    <w:rsid w:val="00801DDB"/>
    <w:rsid w:val="0080211F"/>
    <w:rsid w:val="008021DD"/>
    <w:rsid w:val="0080301C"/>
    <w:rsid w:val="00803337"/>
    <w:rsid w:val="0080349C"/>
    <w:rsid w:val="00803BED"/>
    <w:rsid w:val="008044A1"/>
    <w:rsid w:val="00805037"/>
    <w:rsid w:val="0080535C"/>
    <w:rsid w:val="00806200"/>
    <w:rsid w:val="008069D9"/>
    <w:rsid w:val="008072EC"/>
    <w:rsid w:val="00807DE2"/>
    <w:rsid w:val="0081050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6B49"/>
    <w:rsid w:val="00817EEB"/>
    <w:rsid w:val="00820966"/>
    <w:rsid w:val="00820B86"/>
    <w:rsid w:val="0082121C"/>
    <w:rsid w:val="008220CA"/>
    <w:rsid w:val="0082228A"/>
    <w:rsid w:val="00822AB9"/>
    <w:rsid w:val="00822C35"/>
    <w:rsid w:val="0082376A"/>
    <w:rsid w:val="00823D46"/>
    <w:rsid w:val="0082482C"/>
    <w:rsid w:val="00824922"/>
    <w:rsid w:val="00825265"/>
    <w:rsid w:val="00825757"/>
    <w:rsid w:val="00827E6B"/>
    <w:rsid w:val="008303E6"/>
    <w:rsid w:val="00831F0D"/>
    <w:rsid w:val="008322F7"/>
    <w:rsid w:val="008324C5"/>
    <w:rsid w:val="008328B8"/>
    <w:rsid w:val="00832B13"/>
    <w:rsid w:val="0083377C"/>
    <w:rsid w:val="0083388A"/>
    <w:rsid w:val="008347C5"/>
    <w:rsid w:val="00835FB0"/>
    <w:rsid w:val="008362B1"/>
    <w:rsid w:val="0083634B"/>
    <w:rsid w:val="008368D2"/>
    <w:rsid w:val="00836965"/>
    <w:rsid w:val="00836C3E"/>
    <w:rsid w:val="008376BA"/>
    <w:rsid w:val="00840091"/>
    <w:rsid w:val="008408C6"/>
    <w:rsid w:val="00841275"/>
    <w:rsid w:val="008413BE"/>
    <w:rsid w:val="00841BDE"/>
    <w:rsid w:val="00841F07"/>
    <w:rsid w:val="00842A7B"/>
    <w:rsid w:val="00842EF7"/>
    <w:rsid w:val="008432ED"/>
    <w:rsid w:val="008435C8"/>
    <w:rsid w:val="0084379B"/>
    <w:rsid w:val="00843F95"/>
    <w:rsid w:val="00844660"/>
    <w:rsid w:val="00844C65"/>
    <w:rsid w:val="00845984"/>
    <w:rsid w:val="008460B0"/>
    <w:rsid w:val="0084618E"/>
    <w:rsid w:val="008466B3"/>
    <w:rsid w:val="008473E3"/>
    <w:rsid w:val="0084762B"/>
    <w:rsid w:val="00847F13"/>
    <w:rsid w:val="0085014F"/>
    <w:rsid w:val="008516E8"/>
    <w:rsid w:val="0085196E"/>
    <w:rsid w:val="0085198C"/>
    <w:rsid w:val="008525FE"/>
    <w:rsid w:val="008526D1"/>
    <w:rsid w:val="008531A3"/>
    <w:rsid w:val="008535A3"/>
    <w:rsid w:val="00854A31"/>
    <w:rsid w:val="00854C55"/>
    <w:rsid w:val="00854CA6"/>
    <w:rsid w:val="008550D5"/>
    <w:rsid w:val="00855196"/>
    <w:rsid w:val="00855598"/>
    <w:rsid w:val="00855771"/>
    <w:rsid w:val="00855855"/>
    <w:rsid w:val="008567BC"/>
    <w:rsid w:val="00856F59"/>
    <w:rsid w:val="0085701E"/>
    <w:rsid w:val="008579AC"/>
    <w:rsid w:val="00860A3E"/>
    <w:rsid w:val="00861232"/>
    <w:rsid w:val="00861975"/>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80D"/>
    <w:rsid w:val="00871D37"/>
    <w:rsid w:val="008723A2"/>
    <w:rsid w:val="008726CB"/>
    <w:rsid w:val="0087296D"/>
    <w:rsid w:val="00872FAA"/>
    <w:rsid w:val="00873B45"/>
    <w:rsid w:val="008740AD"/>
    <w:rsid w:val="0087421D"/>
    <w:rsid w:val="0087462A"/>
    <w:rsid w:val="0087471E"/>
    <w:rsid w:val="00874C6B"/>
    <w:rsid w:val="008763DA"/>
    <w:rsid w:val="008764D8"/>
    <w:rsid w:val="0087657F"/>
    <w:rsid w:val="0087664C"/>
    <w:rsid w:val="00876926"/>
    <w:rsid w:val="0087693C"/>
    <w:rsid w:val="00876F0D"/>
    <w:rsid w:val="00877605"/>
    <w:rsid w:val="008779A4"/>
    <w:rsid w:val="00877E5F"/>
    <w:rsid w:val="00877FFB"/>
    <w:rsid w:val="00880017"/>
    <w:rsid w:val="00880028"/>
    <w:rsid w:val="008806CE"/>
    <w:rsid w:val="00880700"/>
    <w:rsid w:val="008807A2"/>
    <w:rsid w:val="00880BF6"/>
    <w:rsid w:val="00880F2F"/>
    <w:rsid w:val="008810C0"/>
    <w:rsid w:val="0088135B"/>
    <w:rsid w:val="00881669"/>
    <w:rsid w:val="00881683"/>
    <w:rsid w:val="0088199F"/>
    <w:rsid w:val="008820F2"/>
    <w:rsid w:val="008825A6"/>
    <w:rsid w:val="008829D4"/>
    <w:rsid w:val="008833E7"/>
    <w:rsid w:val="0088421A"/>
    <w:rsid w:val="008846D0"/>
    <w:rsid w:val="00884A24"/>
    <w:rsid w:val="00884BE3"/>
    <w:rsid w:val="00884FD9"/>
    <w:rsid w:val="00885042"/>
    <w:rsid w:val="00885910"/>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A0965"/>
    <w:rsid w:val="008A0F79"/>
    <w:rsid w:val="008A10CB"/>
    <w:rsid w:val="008A139C"/>
    <w:rsid w:val="008A158E"/>
    <w:rsid w:val="008A18A4"/>
    <w:rsid w:val="008A1ABD"/>
    <w:rsid w:val="008A20F2"/>
    <w:rsid w:val="008A221D"/>
    <w:rsid w:val="008A23B6"/>
    <w:rsid w:val="008A24C3"/>
    <w:rsid w:val="008A292A"/>
    <w:rsid w:val="008A42C4"/>
    <w:rsid w:val="008A43D4"/>
    <w:rsid w:val="008A4423"/>
    <w:rsid w:val="008A477D"/>
    <w:rsid w:val="008A5269"/>
    <w:rsid w:val="008A5DCE"/>
    <w:rsid w:val="008A5DFD"/>
    <w:rsid w:val="008A64A7"/>
    <w:rsid w:val="008A771F"/>
    <w:rsid w:val="008A7735"/>
    <w:rsid w:val="008A7D18"/>
    <w:rsid w:val="008A7F03"/>
    <w:rsid w:val="008B009A"/>
    <w:rsid w:val="008B0B54"/>
    <w:rsid w:val="008B1241"/>
    <w:rsid w:val="008B156F"/>
    <w:rsid w:val="008B1CC4"/>
    <w:rsid w:val="008B224C"/>
    <w:rsid w:val="008B24A1"/>
    <w:rsid w:val="008B2CC5"/>
    <w:rsid w:val="008B3DB3"/>
    <w:rsid w:val="008B3FB9"/>
    <w:rsid w:val="008B4253"/>
    <w:rsid w:val="008B4567"/>
    <w:rsid w:val="008B4A17"/>
    <w:rsid w:val="008B4B23"/>
    <w:rsid w:val="008B4F8C"/>
    <w:rsid w:val="008B5997"/>
    <w:rsid w:val="008B5999"/>
    <w:rsid w:val="008B5F4E"/>
    <w:rsid w:val="008B6170"/>
    <w:rsid w:val="008B626F"/>
    <w:rsid w:val="008B65EA"/>
    <w:rsid w:val="008B6B9D"/>
    <w:rsid w:val="008B729B"/>
    <w:rsid w:val="008B7ECA"/>
    <w:rsid w:val="008C0672"/>
    <w:rsid w:val="008C1838"/>
    <w:rsid w:val="008C1873"/>
    <w:rsid w:val="008C1CCF"/>
    <w:rsid w:val="008C22B7"/>
    <w:rsid w:val="008C2310"/>
    <w:rsid w:val="008C2666"/>
    <w:rsid w:val="008C2D0B"/>
    <w:rsid w:val="008C2D34"/>
    <w:rsid w:val="008C310B"/>
    <w:rsid w:val="008C42F0"/>
    <w:rsid w:val="008C4776"/>
    <w:rsid w:val="008C5CB4"/>
    <w:rsid w:val="008C649F"/>
    <w:rsid w:val="008C6BA3"/>
    <w:rsid w:val="008C6D60"/>
    <w:rsid w:val="008C77BD"/>
    <w:rsid w:val="008C7CFB"/>
    <w:rsid w:val="008C7E7D"/>
    <w:rsid w:val="008D1AC9"/>
    <w:rsid w:val="008D2253"/>
    <w:rsid w:val="008D266C"/>
    <w:rsid w:val="008D2922"/>
    <w:rsid w:val="008D31CE"/>
    <w:rsid w:val="008D3B33"/>
    <w:rsid w:val="008D3B4E"/>
    <w:rsid w:val="008D3F8B"/>
    <w:rsid w:val="008D4A58"/>
    <w:rsid w:val="008D4BE0"/>
    <w:rsid w:val="008D53FD"/>
    <w:rsid w:val="008D57F6"/>
    <w:rsid w:val="008D631E"/>
    <w:rsid w:val="008D72A9"/>
    <w:rsid w:val="008D7775"/>
    <w:rsid w:val="008D78B5"/>
    <w:rsid w:val="008E00E2"/>
    <w:rsid w:val="008E0D9F"/>
    <w:rsid w:val="008E0DC7"/>
    <w:rsid w:val="008E101F"/>
    <w:rsid w:val="008E1341"/>
    <w:rsid w:val="008E19A7"/>
    <w:rsid w:val="008E1E20"/>
    <w:rsid w:val="008E2195"/>
    <w:rsid w:val="008E2281"/>
    <w:rsid w:val="008E2592"/>
    <w:rsid w:val="008E324C"/>
    <w:rsid w:val="008E3355"/>
    <w:rsid w:val="008E39CA"/>
    <w:rsid w:val="008E3C3D"/>
    <w:rsid w:val="008E4934"/>
    <w:rsid w:val="008E5685"/>
    <w:rsid w:val="008E6527"/>
    <w:rsid w:val="008E691A"/>
    <w:rsid w:val="008E711A"/>
    <w:rsid w:val="008F03FA"/>
    <w:rsid w:val="008F0807"/>
    <w:rsid w:val="008F0D33"/>
    <w:rsid w:val="008F1ED1"/>
    <w:rsid w:val="008F24C4"/>
    <w:rsid w:val="008F2858"/>
    <w:rsid w:val="008F2BAD"/>
    <w:rsid w:val="008F3183"/>
    <w:rsid w:val="008F38A3"/>
    <w:rsid w:val="008F3BED"/>
    <w:rsid w:val="008F4619"/>
    <w:rsid w:val="008F5C41"/>
    <w:rsid w:val="008F6537"/>
    <w:rsid w:val="008F69F9"/>
    <w:rsid w:val="008F6D9C"/>
    <w:rsid w:val="008F6E52"/>
    <w:rsid w:val="008F70F1"/>
    <w:rsid w:val="008F74F3"/>
    <w:rsid w:val="008F75B3"/>
    <w:rsid w:val="008F7B7C"/>
    <w:rsid w:val="00900D3E"/>
    <w:rsid w:val="00902FB2"/>
    <w:rsid w:val="00902FF8"/>
    <w:rsid w:val="0090367F"/>
    <w:rsid w:val="00903EF6"/>
    <w:rsid w:val="00904409"/>
    <w:rsid w:val="00904AA2"/>
    <w:rsid w:val="00905195"/>
    <w:rsid w:val="00905383"/>
    <w:rsid w:val="00905D64"/>
    <w:rsid w:val="0090601C"/>
    <w:rsid w:val="009060F7"/>
    <w:rsid w:val="009061A5"/>
    <w:rsid w:val="0090623F"/>
    <w:rsid w:val="009062AF"/>
    <w:rsid w:val="0090706A"/>
    <w:rsid w:val="00910A04"/>
    <w:rsid w:val="00910EBE"/>
    <w:rsid w:val="00911A2A"/>
    <w:rsid w:val="0091234C"/>
    <w:rsid w:val="00913135"/>
    <w:rsid w:val="00913872"/>
    <w:rsid w:val="009143E2"/>
    <w:rsid w:val="009149E0"/>
    <w:rsid w:val="00914A79"/>
    <w:rsid w:val="009157DF"/>
    <w:rsid w:val="009157F1"/>
    <w:rsid w:val="00915B39"/>
    <w:rsid w:val="00915CC9"/>
    <w:rsid w:val="009160C4"/>
    <w:rsid w:val="00916736"/>
    <w:rsid w:val="009172A6"/>
    <w:rsid w:val="009172FF"/>
    <w:rsid w:val="0091773F"/>
    <w:rsid w:val="009177C2"/>
    <w:rsid w:val="009200FC"/>
    <w:rsid w:val="009201B1"/>
    <w:rsid w:val="00920553"/>
    <w:rsid w:val="00920FFA"/>
    <w:rsid w:val="009210D3"/>
    <w:rsid w:val="00921173"/>
    <w:rsid w:val="00921492"/>
    <w:rsid w:val="009214F7"/>
    <w:rsid w:val="00921FB4"/>
    <w:rsid w:val="0092245B"/>
    <w:rsid w:val="00922498"/>
    <w:rsid w:val="00922502"/>
    <w:rsid w:val="009225F6"/>
    <w:rsid w:val="00923855"/>
    <w:rsid w:val="009239F2"/>
    <w:rsid w:val="00924CA9"/>
    <w:rsid w:val="00924F54"/>
    <w:rsid w:val="00924F56"/>
    <w:rsid w:val="00924F8A"/>
    <w:rsid w:val="00925220"/>
    <w:rsid w:val="0092582A"/>
    <w:rsid w:val="0092672E"/>
    <w:rsid w:val="00926816"/>
    <w:rsid w:val="00926CFC"/>
    <w:rsid w:val="0092719E"/>
    <w:rsid w:val="0092741A"/>
    <w:rsid w:val="00927618"/>
    <w:rsid w:val="00927706"/>
    <w:rsid w:val="00927817"/>
    <w:rsid w:val="0092785E"/>
    <w:rsid w:val="00927CE5"/>
    <w:rsid w:val="00927F15"/>
    <w:rsid w:val="00930049"/>
    <w:rsid w:val="009305B4"/>
    <w:rsid w:val="00930915"/>
    <w:rsid w:val="00930A48"/>
    <w:rsid w:val="00931BC2"/>
    <w:rsid w:val="00931F38"/>
    <w:rsid w:val="00931FF7"/>
    <w:rsid w:val="00933794"/>
    <w:rsid w:val="0093481B"/>
    <w:rsid w:val="009349A1"/>
    <w:rsid w:val="00934D47"/>
    <w:rsid w:val="00934D77"/>
    <w:rsid w:val="00935659"/>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4F0"/>
    <w:rsid w:val="009435FC"/>
    <w:rsid w:val="00943715"/>
    <w:rsid w:val="00943ADB"/>
    <w:rsid w:val="00944376"/>
    <w:rsid w:val="00944C9E"/>
    <w:rsid w:val="00945911"/>
    <w:rsid w:val="0094659C"/>
    <w:rsid w:val="00946CA8"/>
    <w:rsid w:val="00946F41"/>
    <w:rsid w:val="00947B90"/>
    <w:rsid w:val="0095043B"/>
    <w:rsid w:val="00950454"/>
    <w:rsid w:val="0095083E"/>
    <w:rsid w:val="00951103"/>
    <w:rsid w:val="009517D0"/>
    <w:rsid w:val="009517FE"/>
    <w:rsid w:val="009529CD"/>
    <w:rsid w:val="00952B91"/>
    <w:rsid w:val="00952CB5"/>
    <w:rsid w:val="00953F31"/>
    <w:rsid w:val="009542D7"/>
    <w:rsid w:val="00954759"/>
    <w:rsid w:val="00956259"/>
    <w:rsid w:val="00956411"/>
    <w:rsid w:val="009564D4"/>
    <w:rsid w:val="00956C7A"/>
    <w:rsid w:val="00957227"/>
    <w:rsid w:val="009573D9"/>
    <w:rsid w:val="0095748C"/>
    <w:rsid w:val="009576B9"/>
    <w:rsid w:val="00957720"/>
    <w:rsid w:val="00957EC8"/>
    <w:rsid w:val="00957F60"/>
    <w:rsid w:val="00960583"/>
    <w:rsid w:val="00961AC5"/>
    <w:rsid w:val="00961C32"/>
    <w:rsid w:val="009625CB"/>
    <w:rsid w:val="0096295F"/>
    <w:rsid w:val="00963126"/>
    <w:rsid w:val="00963893"/>
    <w:rsid w:val="00963D97"/>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5C2"/>
    <w:rsid w:val="00971765"/>
    <w:rsid w:val="00971BEC"/>
    <w:rsid w:val="00972CCB"/>
    <w:rsid w:val="00972CE6"/>
    <w:rsid w:val="009730FF"/>
    <w:rsid w:val="00973999"/>
    <w:rsid w:val="00973CEC"/>
    <w:rsid w:val="00973DA9"/>
    <w:rsid w:val="00974FB9"/>
    <w:rsid w:val="009761D8"/>
    <w:rsid w:val="009765EA"/>
    <w:rsid w:val="00976842"/>
    <w:rsid w:val="00976AC1"/>
    <w:rsid w:val="00976F61"/>
    <w:rsid w:val="009772EC"/>
    <w:rsid w:val="0097775D"/>
    <w:rsid w:val="00980BF4"/>
    <w:rsid w:val="0098121A"/>
    <w:rsid w:val="0098320B"/>
    <w:rsid w:val="009833BF"/>
    <w:rsid w:val="00983634"/>
    <w:rsid w:val="00984275"/>
    <w:rsid w:val="009865BF"/>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5CEB"/>
    <w:rsid w:val="0099613A"/>
    <w:rsid w:val="00996876"/>
    <w:rsid w:val="00996B38"/>
    <w:rsid w:val="009973B1"/>
    <w:rsid w:val="009976EA"/>
    <w:rsid w:val="009978D9"/>
    <w:rsid w:val="00997D6C"/>
    <w:rsid w:val="00997D96"/>
    <w:rsid w:val="00997DA4"/>
    <w:rsid w:val="00997DEF"/>
    <w:rsid w:val="009A0B90"/>
    <w:rsid w:val="009A1193"/>
    <w:rsid w:val="009A1966"/>
    <w:rsid w:val="009A1E56"/>
    <w:rsid w:val="009A2E6F"/>
    <w:rsid w:val="009A3407"/>
    <w:rsid w:val="009A3A4C"/>
    <w:rsid w:val="009A4662"/>
    <w:rsid w:val="009A474A"/>
    <w:rsid w:val="009A4882"/>
    <w:rsid w:val="009A53BF"/>
    <w:rsid w:val="009A548B"/>
    <w:rsid w:val="009A570E"/>
    <w:rsid w:val="009A5799"/>
    <w:rsid w:val="009A5895"/>
    <w:rsid w:val="009A5DB7"/>
    <w:rsid w:val="009A5DBB"/>
    <w:rsid w:val="009A5E27"/>
    <w:rsid w:val="009A618D"/>
    <w:rsid w:val="009A6431"/>
    <w:rsid w:val="009A6CCD"/>
    <w:rsid w:val="009A75A4"/>
    <w:rsid w:val="009A7AAE"/>
    <w:rsid w:val="009B04D7"/>
    <w:rsid w:val="009B05BE"/>
    <w:rsid w:val="009B06DD"/>
    <w:rsid w:val="009B092B"/>
    <w:rsid w:val="009B1287"/>
    <w:rsid w:val="009B1A1B"/>
    <w:rsid w:val="009B1D7B"/>
    <w:rsid w:val="009B215B"/>
    <w:rsid w:val="009B2413"/>
    <w:rsid w:val="009B3B67"/>
    <w:rsid w:val="009B450E"/>
    <w:rsid w:val="009B4533"/>
    <w:rsid w:val="009B4835"/>
    <w:rsid w:val="009B49D2"/>
    <w:rsid w:val="009B4A4C"/>
    <w:rsid w:val="009B4C93"/>
    <w:rsid w:val="009B5747"/>
    <w:rsid w:val="009B5CA3"/>
    <w:rsid w:val="009B5D31"/>
    <w:rsid w:val="009B5DBC"/>
    <w:rsid w:val="009B5E74"/>
    <w:rsid w:val="009B6370"/>
    <w:rsid w:val="009B6CD5"/>
    <w:rsid w:val="009B768F"/>
    <w:rsid w:val="009B783F"/>
    <w:rsid w:val="009B79FA"/>
    <w:rsid w:val="009B7B86"/>
    <w:rsid w:val="009C0044"/>
    <w:rsid w:val="009C07A9"/>
    <w:rsid w:val="009C0E0D"/>
    <w:rsid w:val="009C1942"/>
    <w:rsid w:val="009C1B33"/>
    <w:rsid w:val="009C1FFF"/>
    <w:rsid w:val="009C291B"/>
    <w:rsid w:val="009C2E18"/>
    <w:rsid w:val="009C3692"/>
    <w:rsid w:val="009C3A14"/>
    <w:rsid w:val="009C3A30"/>
    <w:rsid w:val="009C3C96"/>
    <w:rsid w:val="009C3DE1"/>
    <w:rsid w:val="009C4797"/>
    <w:rsid w:val="009C4C83"/>
    <w:rsid w:val="009C5691"/>
    <w:rsid w:val="009C596F"/>
    <w:rsid w:val="009C5BAC"/>
    <w:rsid w:val="009C61A5"/>
    <w:rsid w:val="009C656D"/>
    <w:rsid w:val="009C67BE"/>
    <w:rsid w:val="009C7506"/>
    <w:rsid w:val="009C75E0"/>
    <w:rsid w:val="009C78CA"/>
    <w:rsid w:val="009C7921"/>
    <w:rsid w:val="009C7A31"/>
    <w:rsid w:val="009C7C0D"/>
    <w:rsid w:val="009C7C42"/>
    <w:rsid w:val="009C7D94"/>
    <w:rsid w:val="009D00A6"/>
    <w:rsid w:val="009D0B77"/>
    <w:rsid w:val="009D0C14"/>
    <w:rsid w:val="009D173D"/>
    <w:rsid w:val="009D1B06"/>
    <w:rsid w:val="009D2E5E"/>
    <w:rsid w:val="009D3AAF"/>
    <w:rsid w:val="009D41FB"/>
    <w:rsid w:val="009D4B2D"/>
    <w:rsid w:val="009D570B"/>
    <w:rsid w:val="009D57AB"/>
    <w:rsid w:val="009D5A10"/>
    <w:rsid w:val="009D600D"/>
    <w:rsid w:val="009D6370"/>
    <w:rsid w:val="009D64D4"/>
    <w:rsid w:val="009D6E60"/>
    <w:rsid w:val="009D72F5"/>
    <w:rsid w:val="009D78D0"/>
    <w:rsid w:val="009D7AB4"/>
    <w:rsid w:val="009D7DC4"/>
    <w:rsid w:val="009E0513"/>
    <w:rsid w:val="009E0722"/>
    <w:rsid w:val="009E0C88"/>
    <w:rsid w:val="009E1C45"/>
    <w:rsid w:val="009E2650"/>
    <w:rsid w:val="009E26FE"/>
    <w:rsid w:val="009E28AA"/>
    <w:rsid w:val="009E2A77"/>
    <w:rsid w:val="009E2AEE"/>
    <w:rsid w:val="009E2B50"/>
    <w:rsid w:val="009E2D40"/>
    <w:rsid w:val="009E32C1"/>
    <w:rsid w:val="009E3ED0"/>
    <w:rsid w:val="009E3F39"/>
    <w:rsid w:val="009E47E7"/>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1F26"/>
    <w:rsid w:val="009F28A4"/>
    <w:rsid w:val="009F2BB5"/>
    <w:rsid w:val="009F2BF7"/>
    <w:rsid w:val="009F3513"/>
    <w:rsid w:val="009F379B"/>
    <w:rsid w:val="009F3E0A"/>
    <w:rsid w:val="009F3F2C"/>
    <w:rsid w:val="009F3FB9"/>
    <w:rsid w:val="009F40CE"/>
    <w:rsid w:val="009F4774"/>
    <w:rsid w:val="009F4F45"/>
    <w:rsid w:val="009F5056"/>
    <w:rsid w:val="009F5F1F"/>
    <w:rsid w:val="009F74CB"/>
    <w:rsid w:val="009F7719"/>
    <w:rsid w:val="009F7B84"/>
    <w:rsid w:val="009F7F02"/>
    <w:rsid w:val="00A000CC"/>
    <w:rsid w:val="00A0035D"/>
    <w:rsid w:val="00A009BE"/>
    <w:rsid w:val="00A00FC6"/>
    <w:rsid w:val="00A00FE2"/>
    <w:rsid w:val="00A01AE0"/>
    <w:rsid w:val="00A01E7A"/>
    <w:rsid w:val="00A02338"/>
    <w:rsid w:val="00A026BE"/>
    <w:rsid w:val="00A03C3F"/>
    <w:rsid w:val="00A03F07"/>
    <w:rsid w:val="00A03FED"/>
    <w:rsid w:val="00A04111"/>
    <w:rsid w:val="00A04252"/>
    <w:rsid w:val="00A0520E"/>
    <w:rsid w:val="00A05603"/>
    <w:rsid w:val="00A0582F"/>
    <w:rsid w:val="00A05D88"/>
    <w:rsid w:val="00A05E90"/>
    <w:rsid w:val="00A05EAB"/>
    <w:rsid w:val="00A063EF"/>
    <w:rsid w:val="00A06791"/>
    <w:rsid w:val="00A067BE"/>
    <w:rsid w:val="00A07085"/>
    <w:rsid w:val="00A07326"/>
    <w:rsid w:val="00A07B62"/>
    <w:rsid w:val="00A07D24"/>
    <w:rsid w:val="00A105E5"/>
    <w:rsid w:val="00A107AE"/>
    <w:rsid w:val="00A10D84"/>
    <w:rsid w:val="00A115BD"/>
    <w:rsid w:val="00A1161B"/>
    <w:rsid w:val="00A1241B"/>
    <w:rsid w:val="00A125B4"/>
    <w:rsid w:val="00A135F5"/>
    <w:rsid w:val="00A139B6"/>
    <w:rsid w:val="00A13DAA"/>
    <w:rsid w:val="00A1435C"/>
    <w:rsid w:val="00A14AC8"/>
    <w:rsid w:val="00A15DE0"/>
    <w:rsid w:val="00A15EE0"/>
    <w:rsid w:val="00A1629F"/>
    <w:rsid w:val="00A1733B"/>
    <w:rsid w:val="00A202ED"/>
    <w:rsid w:val="00A2087F"/>
    <w:rsid w:val="00A21404"/>
    <w:rsid w:val="00A21837"/>
    <w:rsid w:val="00A22760"/>
    <w:rsid w:val="00A22C84"/>
    <w:rsid w:val="00A2375D"/>
    <w:rsid w:val="00A237EB"/>
    <w:rsid w:val="00A237F3"/>
    <w:rsid w:val="00A24750"/>
    <w:rsid w:val="00A24D21"/>
    <w:rsid w:val="00A2523C"/>
    <w:rsid w:val="00A25653"/>
    <w:rsid w:val="00A25981"/>
    <w:rsid w:val="00A261FD"/>
    <w:rsid w:val="00A26740"/>
    <w:rsid w:val="00A27DE7"/>
    <w:rsid w:val="00A3032D"/>
    <w:rsid w:val="00A30C0F"/>
    <w:rsid w:val="00A323AA"/>
    <w:rsid w:val="00A32D03"/>
    <w:rsid w:val="00A33475"/>
    <w:rsid w:val="00A33499"/>
    <w:rsid w:val="00A33C1C"/>
    <w:rsid w:val="00A34230"/>
    <w:rsid w:val="00A342DC"/>
    <w:rsid w:val="00A352B9"/>
    <w:rsid w:val="00A35A5C"/>
    <w:rsid w:val="00A36527"/>
    <w:rsid w:val="00A36F48"/>
    <w:rsid w:val="00A37659"/>
    <w:rsid w:val="00A376F4"/>
    <w:rsid w:val="00A37A9C"/>
    <w:rsid w:val="00A407D5"/>
    <w:rsid w:val="00A408F0"/>
    <w:rsid w:val="00A4186A"/>
    <w:rsid w:val="00A41A83"/>
    <w:rsid w:val="00A420A3"/>
    <w:rsid w:val="00A4248C"/>
    <w:rsid w:val="00A4277C"/>
    <w:rsid w:val="00A42C66"/>
    <w:rsid w:val="00A4315F"/>
    <w:rsid w:val="00A434E0"/>
    <w:rsid w:val="00A4352A"/>
    <w:rsid w:val="00A435CD"/>
    <w:rsid w:val="00A43C8F"/>
    <w:rsid w:val="00A44202"/>
    <w:rsid w:val="00A442FF"/>
    <w:rsid w:val="00A44446"/>
    <w:rsid w:val="00A44563"/>
    <w:rsid w:val="00A44E92"/>
    <w:rsid w:val="00A4572A"/>
    <w:rsid w:val="00A45A63"/>
    <w:rsid w:val="00A4660B"/>
    <w:rsid w:val="00A46A68"/>
    <w:rsid w:val="00A470AA"/>
    <w:rsid w:val="00A47374"/>
    <w:rsid w:val="00A47595"/>
    <w:rsid w:val="00A47DE0"/>
    <w:rsid w:val="00A501DE"/>
    <w:rsid w:val="00A50350"/>
    <w:rsid w:val="00A505BF"/>
    <w:rsid w:val="00A505DD"/>
    <w:rsid w:val="00A51204"/>
    <w:rsid w:val="00A51D6A"/>
    <w:rsid w:val="00A51F19"/>
    <w:rsid w:val="00A5218D"/>
    <w:rsid w:val="00A5297E"/>
    <w:rsid w:val="00A52E49"/>
    <w:rsid w:val="00A52F0B"/>
    <w:rsid w:val="00A531F2"/>
    <w:rsid w:val="00A5339E"/>
    <w:rsid w:val="00A53676"/>
    <w:rsid w:val="00A53967"/>
    <w:rsid w:val="00A53D3C"/>
    <w:rsid w:val="00A53F7F"/>
    <w:rsid w:val="00A54457"/>
    <w:rsid w:val="00A5451F"/>
    <w:rsid w:val="00A55121"/>
    <w:rsid w:val="00A55BF7"/>
    <w:rsid w:val="00A55C8A"/>
    <w:rsid w:val="00A55F27"/>
    <w:rsid w:val="00A56CB5"/>
    <w:rsid w:val="00A575DF"/>
    <w:rsid w:val="00A577CC"/>
    <w:rsid w:val="00A57F2B"/>
    <w:rsid w:val="00A6012E"/>
    <w:rsid w:val="00A605C9"/>
    <w:rsid w:val="00A6093B"/>
    <w:rsid w:val="00A614F0"/>
    <w:rsid w:val="00A6166C"/>
    <w:rsid w:val="00A619AE"/>
    <w:rsid w:val="00A62CF6"/>
    <w:rsid w:val="00A6308C"/>
    <w:rsid w:val="00A63991"/>
    <w:rsid w:val="00A6430C"/>
    <w:rsid w:val="00A64537"/>
    <w:rsid w:val="00A647F8"/>
    <w:rsid w:val="00A64A43"/>
    <w:rsid w:val="00A64B50"/>
    <w:rsid w:val="00A66146"/>
    <w:rsid w:val="00A662F3"/>
    <w:rsid w:val="00A66C39"/>
    <w:rsid w:val="00A7047E"/>
    <w:rsid w:val="00A70DF9"/>
    <w:rsid w:val="00A71177"/>
    <w:rsid w:val="00A712D3"/>
    <w:rsid w:val="00A72643"/>
    <w:rsid w:val="00A72F19"/>
    <w:rsid w:val="00A73486"/>
    <w:rsid w:val="00A73731"/>
    <w:rsid w:val="00A73D68"/>
    <w:rsid w:val="00A74491"/>
    <w:rsid w:val="00A7479D"/>
    <w:rsid w:val="00A75456"/>
    <w:rsid w:val="00A75DFB"/>
    <w:rsid w:val="00A76CFF"/>
    <w:rsid w:val="00A8086E"/>
    <w:rsid w:val="00A80B98"/>
    <w:rsid w:val="00A80CBD"/>
    <w:rsid w:val="00A80E8D"/>
    <w:rsid w:val="00A810F1"/>
    <w:rsid w:val="00A81773"/>
    <w:rsid w:val="00A81C3B"/>
    <w:rsid w:val="00A81C6B"/>
    <w:rsid w:val="00A81D91"/>
    <w:rsid w:val="00A82816"/>
    <w:rsid w:val="00A82C0E"/>
    <w:rsid w:val="00A82DDA"/>
    <w:rsid w:val="00A8336D"/>
    <w:rsid w:val="00A8341D"/>
    <w:rsid w:val="00A83710"/>
    <w:rsid w:val="00A84473"/>
    <w:rsid w:val="00A8510C"/>
    <w:rsid w:val="00A8572F"/>
    <w:rsid w:val="00A85A81"/>
    <w:rsid w:val="00A85AEF"/>
    <w:rsid w:val="00A85B3E"/>
    <w:rsid w:val="00A86C24"/>
    <w:rsid w:val="00A86DFD"/>
    <w:rsid w:val="00A86FBB"/>
    <w:rsid w:val="00A87787"/>
    <w:rsid w:val="00A87933"/>
    <w:rsid w:val="00A87BA2"/>
    <w:rsid w:val="00A908ED"/>
    <w:rsid w:val="00A90D4D"/>
    <w:rsid w:val="00A91019"/>
    <w:rsid w:val="00A91A01"/>
    <w:rsid w:val="00A91E74"/>
    <w:rsid w:val="00A92085"/>
    <w:rsid w:val="00A9257D"/>
    <w:rsid w:val="00A92675"/>
    <w:rsid w:val="00A9300E"/>
    <w:rsid w:val="00A93241"/>
    <w:rsid w:val="00A93725"/>
    <w:rsid w:val="00A9373B"/>
    <w:rsid w:val="00A94AA1"/>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596"/>
    <w:rsid w:val="00AA1886"/>
    <w:rsid w:val="00AA1F16"/>
    <w:rsid w:val="00AA2055"/>
    <w:rsid w:val="00AA2BAA"/>
    <w:rsid w:val="00AA2D99"/>
    <w:rsid w:val="00AA331B"/>
    <w:rsid w:val="00AA3545"/>
    <w:rsid w:val="00AA3848"/>
    <w:rsid w:val="00AA4158"/>
    <w:rsid w:val="00AA51D4"/>
    <w:rsid w:val="00AA5C17"/>
    <w:rsid w:val="00AA5FCB"/>
    <w:rsid w:val="00AA6323"/>
    <w:rsid w:val="00AA6650"/>
    <w:rsid w:val="00AA69AA"/>
    <w:rsid w:val="00AA71EE"/>
    <w:rsid w:val="00AA7331"/>
    <w:rsid w:val="00AA788D"/>
    <w:rsid w:val="00AA7B92"/>
    <w:rsid w:val="00AB03A7"/>
    <w:rsid w:val="00AB12DC"/>
    <w:rsid w:val="00AB1AD0"/>
    <w:rsid w:val="00AB1B63"/>
    <w:rsid w:val="00AB1FB5"/>
    <w:rsid w:val="00AB292A"/>
    <w:rsid w:val="00AB3474"/>
    <w:rsid w:val="00AB3C5B"/>
    <w:rsid w:val="00AB3E02"/>
    <w:rsid w:val="00AB3F09"/>
    <w:rsid w:val="00AB3F30"/>
    <w:rsid w:val="00AB4022"/>
    <w:rsid w:val="00AB4349"/>
    <w:rsid w:val="00AB4388"/>
    <w:rsid w:val="00AB487C"/>
    <w:rsid w:val="00AB4D02"/>
    <w:rsid w:val="00AB4E32"/>
    <w:rsid w:val="00AB55A3"/>
    <w:rsid w:val="00AB66E3"/>
    <w:rsid w:val="00AB71CA"/>
    <w:rsid w:val="00AB7322"/>
    <w:rsid w:val="00AB73F0"/>
    <w:rsid w:val="00AB79C6"/>
    <w:rsid w:val="00AB7E1B"/>
    <w:rsid w:val="00AC018F"/>
    <w:rsid w:val="00AC01AC"/>
    <w:rsid w:val="00AC0910"/>
    <w:rsid w:val="00AC0D45"/>
    <w:rsid w:val="00AC0F07"/>
    <w:rsid w:val="00AC2094"/>
    <w:rsid w:val="00AC2231"/>
    <w:rsid w:val="00AC2278"/>
    <w:rsid w:val="00AC29DF"/>
    <w:rsid w:val="00AC364A"/>
    <w:rsid w:val="00AC3CA8"/>
    <w:rsid w:val="00AC3E82"/>
    <w:rsid w:val="00AC3F21"/>
    <w:rsid w:val="00AC4352"/>
    <w:rsid w:val="00AC4BE5"/>
    <w:rsid w:val="00AC4CEA"/>
    <w:rsid w:val="00AC4DE2"/>
    <w:rsid w:val="00AC4E8F"/>
    <w:rsid w:val="00AC5053"/>
    <w:rsid w:val="00AC57D9"/>
    <w:rsid w:val="00AC5D0E"/>
    <w:rsid w:val="00AC5D63"/>
    <w:rsid w:val="00AC60BC"/>
    <w:rsid w:val="00AC653D"/>
    <w:rsid w:val="00AC6723"/>
    <w:rsid w:val="00AC6C6F"/>
    <w:rsid w:val="00AC7299"/>
    <w:rsid w:val="00AC7E3D"/>
    <w:rsid w:val="00AC7E97"/>
    <w:rsid w:val="00AD05CF"/>
    <w:rsid w:val="00AD08D1"/>
    <w:rsid w:val="00AD090C"/>
    <w:rsid w:val="00AD0B0A"/>
    <w:rsid w:val="00AD0BDF"/>
    <w:rsid w:val="00AD0D0B"/>
    <w:rsid w:val="00AD0D4F"/>
    <w:rsid w:val="00AD239C"/>
    <w:rsid w:val="00AD28B7"/>
    <w:rsid w:val="00AD2ADB"/>
    <w:rsid w:val="00AD2D8B"/>
    <w:rsid w:val="00AD32D9"/>
    <w:rsid w:val="00AD3674"/>
    <w:rsid w:val="00AD3F88"/>
    <w:rsid w:val="00AD54EC"/>
    <w:rsid w:val="00AD5507"/>
    <w:rsid w:val="00AD571F"/>
    <w:rsid w:val="00AD5989"/>
    <w:rsid w:val="00AD6083"/>
    <w:rsid w:val="00AD6CD8"/>
    <w:rsid w:val="00AD7778"/>
    <w:rsid w:val="00AD7F3E"/>
    <w:rsid w:val="00AE03AD"/>
    <w:rsid w:val="00AE1009"/>
    <w:rsid w:val="00AE1696"/>
    <w:rsid w:val="00AE1BA6"/>
    <w:rsid w:val="00AE1EDC"/>
    <w:rsid w:val="00AE1F79"/>
    <w:rsid w:val="00AE2702"/>
    <w:rsid w:val="00AE3425"/>
    <w:rsid w:val="00AE38E5"/>
    <w:rsid w:val="00AE394C"/>
    <w:rsid w:val="00AE40E0"/>
    <w:rsid w:val="00AE463F"/>
    <w:rsid w:val="00AE4A33"/>
    <w:rsid w:val="00AE5115"/>
    <w:rsid w:val="00AE5565"/>
    <w:rsid w:val="00AE62B2"/>
    <w:rsid w:val="00AE745B"/>
    <w:rsid w:val="00AF0202"/>
    <w:rsid w:val="00AF05AB"/>
    <w:rsid w:val="00AF06D5"/>
    <w:rsid w:val="00AF08A6"/>
    <w:rsid w:val="00AF08DC"/>
    <w:rsid w:val="00AF1809"/>
    <w:rsid w:val="00AF216B"/>
    <w:rsid w:val="00AF254A"/>
    <w:rsid w:val="00AF3091"/>
    <w:rsid w:val="00AF321A"/>
    <w:rsid w:val="00AF33B2"/>
    <w:rsid w:val="00AF379C"/>
    <w:rsid w:val="00AF379F"/>
    <w:rsid w:val="00AF39A6"/>
    <w:rsid w:val="00AF4160"/>
    <w:rsid w:val="00AF450D"/>
    <w:rsid w:val="00AF45AE"/>
    <w:rsid w:val="00AF45CF"/>
    <w:rsid w:val="00AF461D"/>
    <w:rsid w:val="00AF4665"/>
    <w:rsid w:val="00AF58D6"/>
    <w:rsid w:val="00AF59D9"/>
    <w:rsid w:val="00AF5ED8"/>
    <w:rsid w:val="00AF6F41"/>
    <w:rsid w:val="00B003D1"/>
    <w:rsid w:val="00B00635"/>
    <w:rsid w:val="00B00776"/>
    <w:rsid w:val="00B01FAB"/>
    <w:rsid w:val="00B01FF3"/>
    <w:rsid w:val="00B0275E"/>
    <w:rsid w:val="00B02F57"/>
    <w:rsid w:val="00B02F93"/>
    <w:rsid w:val="00B03112"/>
    <w:rsid w:val="00B033E2"/>
    <w:rsid w:val="00B03424"/>
    <w:rsid w:val="00B036F7"/>
    <w:rsid w:val="00B043A3"/>
    <w:rsid w:val="00B049DD"/>
    <w:rsid w:val="00B04F14"/>
    <w:rsid w:val="00B053F0"/>
    <w:rsid w:val="00B0558C"/>
    <w:rsid w:val="00B05BDC"/>
    <w:rsid w:val="00B05CE4"/>
    <w:rsid w:val="00B06AC9"/>
    <w:rsid w:val="00B06FAD"/>
    <w:rsid w:val="00B072DA"/>
    <w:rsid w:val="00B074E5"/>
    <w:rsid w:val="00B10430"/>
    <w:rsid w:val="00B136CD"/>
    <w:rsid w:val="00B14100"/>
    <w:rsid w:val="00B14B8E"/>
    <w:rsid w:val="00B14E05"/>
    <w:rsid w:val="00B14FB1"/>
    <w:rsid w:val="00B155F7"/>
    <w:rsid w:val="00B15ED6"/>
    <w:rsid w:val="00B16988"/>
    <w:rsid w:val="00B1755C"/>
    <w:rsid w:val="00B17815"/>
    <w:rsid w:val="00B17E1A"/>
    <w:rsid w:val="00B17EF2"/>
    <w:rsid w:val="00B2028B"/>
    <w:rsid w:val="00B213D6"/>
    <w:rsid w:val="00B21B9C"/>
    <w:rsid w:val="00B2286B"/>
    <w:rsid w:val="00B22BA0"/>
    <w:rsid w:val="00B230A1"/>
    <w:rsid w:val="00B23914"/>
    <w:rsid w:val="00B23C27"/>
    <w:rsid w:val="00B24828"/>
    <w:rsid w:val="00B2498B"/>
    <w:rsid w:val="00B24BA6"/>
    <w:rsid w:val="00B24D74"/>
    <w:rsid w:val="00B2507F"/>
    <w:rsid w:val="00B25489"/>
    <w:rsid w:val="00B25EF3"/>
    <w:rsid w:val="00B2629F"/>
    <w:rsid w:val="00B268FD"/>
    <w:rsid w:val="00B26A3F"/>
    <w:rsid w:val="00B26EA5"/>
    <w:rsid w:val="00B27446"/>
    <w:rsid w:val="00B278AC"/>
    <w:rsid w:val="00B27AC4"/>
    <w:rsid w:val="00B300B1"/>
    <w:rsid w:val="00B3069F"/>
    <w:rsid w:val="00B306C5"/>
    <w:rsid w:val="00B30EF9"/>
    <w:rsid w:val="00B30FA5"/>
    <w:rsid w:val="00B31127"/>
    <w:rsid w:val="00B3141B"/>
    <w:rsid w:val="00B31555"/>
    <w:rsid w:val="00B322E1"/>
    <w:rsid w:val="00B3234B"/>
    <w:rsid w:val="00B3241C"/>
    <w:rsid w:val="00B3259B"/>
    <w:rsid w:val="00B32BE4"/>
    <w:rsid w:val="00B3369F"/>
    <w:rsid w:val="00B339A2"/>
    <w:rsid w:val="00B340D1"/>
    <w:rsid w:val="00B34137"/>
    <w:rsid w:val="00B3423E"/>
    <w:rsid w:val="00B346A2"/>
    <w:rsid w:val="00B346CB"/>
    <w:rsid w:val="00B34FD4"/>
    <w:rsid w:val="00B3545D"/>
    <w:rsid w:val="00B36829"/>
    <w:rsid w:val="00B36A0A"/>
    <w:rsid w:val="00B36CD9"/>
    <w:rsid w:val="00B371F4"/>
    <w:rsid w:val="00B376C0"/>
    <w:rsid w:val="00B4097E"/>
    <w:rsid w:val="00B40A34"/>
    <w:rsid w:val="00B40A5A"/>
    <w:rsid w:val="00B40D91"/>
    <w:rsid w:val="00B4164D"/>
    <w:rsid w:val="00B41CED"/>
    <w:rsid w:val="00B432DA"/>
    <w:rsid w:val="00B439D4"/>
    <w:rsid w:val="00B4589A"/>
    <w:rsid w:val="00B46B88"/>
    <w:rsid w:val="00B46BB3"/>
    <w:rsid w:val="00B46CB7"/>
    <w:rsid w:val="00B47369"/>
    <w:rsid w:val="00B473FE"/>
    <w:rsid w:val="00B474A0"/>
    <w:rsid w:val="00B47722"/>
    <w:rsid w:val="00B47B30"/>
    <w:rsid w:val="00B50311"/>
    <w:rsid w:val="00B51ED4"/>
    <w:rsid w:val="00B53011"/>
    <w:rsid w:val="00B5393B"/>
    <w:rsid w:val="00B54305"/>
    <w:rsid w:val="00B54834"/>
    <w:rsid w:val="00B54849"/>
    <w:rsid w:val="00B54B3D"/>
    <w:rsid w:val="00B55160"/>
    <w:rsid w:val="00B552E4"/>
    <w:rsid w:val="00B555A5"/>
    <w:rsid w:val="00B556BF"/>
    <w:rsid w:val="00B5570E"/>
    <w:rsid w:val="00B55983"/>
    <w:rsid w:val="00B5693D"/>
    <w:rsid w:val="00B56B48"/>
    <w:rsid w:val="00B56DC8"/>
    <w:rsid w:val="00B571C6"/>
    <w:rsid w:val="00B57321"/>
    <w:rsid w:val="00B57402"/>
    <w:rsid w:val="00B574E0"/>
    <w:rsid w:val="00B57997"/>
    <w:rsid w:val="00B57D77"/>
    <w:rsid w:val="00B57DED"/>
    <w:rsid w:val="00B61C8C"/>
    <w:rsid w:val="00B61E80"/>
    <w:rsid w:val="00B622B9"/>
    <w:rsid w:val="00B625F1"/>
    <w:rsid w:val="00B62BE0"/>
    <w:rsid w:val="00B62D4A"/>
    <w:rsid w:val="00B634A2"/>
    <w:rsid w:val="00B64D27"/>
    <w:rsid w:val="00B651D4"/>
    <w:rsid w:val="00B65B0A"/>
    <w:rsid w:val="00B65EDE"/>
    <w:rsid w:val="00B65FEF"/>
    <w:rsid w:val="00B66382"/>
    <w:rsid w:val="00B66694"/>
    <w:rsid w:val="00B66E99"/>
    <w:rsid w:val="00B67251"/>
    <w:rsid w:val="00B67677"/>
    <w:rsid w:val="00B67930"/>
    <w:rsid w:val="00B703D2"/>
    <w:rsid w:val="00B706C1"/>
    <w:rsid w:val="00B70DBF"/>
    <w:rsid w:val="00B71471"/>
    <w:rsid w:val="00B7163E"/>
    <w:rsid w:val="00B7182D"/>
    <w:rsid w:val="00B71F06"/>
    <w:rsid w:val="00B72693"/>
    <w:rsid w:val="00B727F7"/>
    <w:rsid w:val="00B7292E"/>
    <w:rsid w:val="00B72EDE"/>
    <w:rsid w:val="00B72F45"/>
    <w:rsid w:val="00B733EE"/>
    <w:rsid w:val="00B735C3"/>
    <w:rsid w:val="00B750BF"/>
    <w:rsid w:val="00B75221"/>
    <w:rsid w:val="00B766BA"/>
    <w:rsid w:val="00B76D2A"/>
    <w:rsid w:val="00B76F61"/>
    <w:rsid w:val="00B77214"/>
    <w:rsid w:val="00B77775"/>
    <w:rsid w:val="00B77C53"/>
    <w:rsid w:val="00B8017B"/>
    <w:rsid w:val="00B8085C"/>
    <w:rsid w:val="00B80994"/>
    <w:rsid w:val="00B819F8"/>
    <w:rsid w:val="00B81A22"/>
    <w:rsid w:val="00B82288"/>
    <w:rsid w:val="00B82E9B"/>
    <w:rsid w:val="00B8383B"/>
    <w:rsid w:val="00B84582"/>
    <w:rsid w:val="00B84685"/>
    <w:rsid w:val="00B8485A"/>
    <w:rsid w:val="00B84DEB"/>
    <w:rsid w:val="00B85077"/>
    <w:rsid w:val="00B8525D"/>
    <w:rsid w:val="00B8553F"/>
    <w:rsid w:val="00B86259"/>
    <w:rsid w:val="00B86C88"/>
    <w:rsid w:val="00B87A77"/>
    <w:rsid w:val="00B90141"/>
    <w:rsid w:val="00B909F5"/>
    <w:rsid w:val="00B91AEC"/>
    <w:rsid w:val="00B92176"/>
    <w:rsid w:val="00B940F0"/>
    <w:rsid w:val="00B94814"/>
    <w:rsid w:val="00B951FF"/>
    <w:rsid w:val="00B95EC7"/>
    <w:rsid w:val="00B96099"/>
    <w:rsid w:val="00B96CDD"/>
    <w:rsid w:val="00B97BD4"/>
    <w:rsid w:val="00B97EE3"/>
    <w:rsid w:val="00B97F4E"/>
    <w:rsid w:val="00BA091C"/>
    <w:rsid w:val="00BA09A3"/>
    <w:rsid w:val="00BA1020"/>
    <w:rsid w:val="00BA167C"/>
    <w:rsid w:val="00BA1C22"/>
    <w:rsid w:val="00BA1D5A"/>
    <w:rsid w:val="00BA22D6"/>
    <w:rsid w:val="00BA26B9"/>
    <w:rsid w:val="00BA3420"/>
    <w:rsid w:val="00BA3769"/>
    <w:rsid w:val="00BA3E6D"/>
    <w:rsid w:val="00BA4C5D"/>
    <w:rsid w:val="00BA5A80"/>
    <w:rsid w:val="00BA65F4"/>
    <w:rsid w:val="00BA665C"/>
    <w:rsid w:val="00BA6A03"/>
    <w:rsid w:val="00BA6AC4"/>
    <w:rsid w:val="00BA6E66"/>
    <w:rsid w:val="00BA6E6D"/>
    <w:rsid w:val="00BA7059"/>
    <w:rsid w:val="00BA7246"/>
    <w:rsid w:val="00BA7600"/>
    <w:rsid w:val="00BA786E"/>
    <w:rsid w:val="00BA7880"/>
    <w:rsid w:val="00BA7B31"/>
    <w:rsid w:val="00BB0699"/>
    <w:rsid w:val="00BB06F9"/>
    <w:rsid w:val="00BB090F"/>
    <w:rsid w:val="00BB099D"/>
    <w:rsid w:val="00BB0BB0"/>
    <w:rsid w:val="00BB0F12"/>
    <w:rsid w:val="00BB115A"/>
    <w:rsid w:val="00BB195D"/>
    <w:rsid w:val="00BB25EF"/>
    <w:rsid w:val="00BB29DF"/>
    <w:rsid w:val="00BB34BB"/>
    <w:rsid w:val="00BB3AA9"/>
    <w:rsid w:val="00BB3E1F"/>
    <w:rsid w:val="00BB4283"/>
    <w:rsid w:val="00BB4431"/>
    <w:rsid w:val="00BB4434"/>
    <w:rsid w:val="00BB48BF"/>
    <w:rsid w:val="00BB4AF3"/>
    <w:rsid w:val="00BB51E3"/>
    <w:rsid w:val="00BB58BF"/>
    <w:rsid w:val="00BB6BFF"/>
    <w:rsid w:val="00BB6E49"/>
    <w:rsid w:val="00BB6F4B"/>
    <w:rsid w:val="00BB71DC"/>
    <w:rsid w:val="00BB76EA"/>
    <w:rsid w:val="00BC0A41"/>
    <w:rsid w:val="00BC133D"/>
    <w:rsid w:val="00BC1357"/>
    <w:rsid w:val="00BC2018"/>
    <w:rsid w:val="00BC2D96"/>
    <w:rsid w:val="00BC32DF"/>
    <w:rsid w:val="00BC38DC"/>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263B"/>
    <w:rsid w:val="00BD2D4B"/>
    <w:rsid w:val="00BD4929"/>
    <w:rsid w:val="00BD55FD"/>
    <w:rsid w:val="00BD5896"/>
    <w:rsid w:val="00BD5D19"/>
    <w:rsid w:val="00BD640B"/>
    <w:rsid w:val="00BD6523"/>
    <w:rsid w:val="00BD6A15"/>
    <w:rsid w:val="00BD77BC"/>
    <w:rsid w:val="00BD77C5"/>
    <w:rsid w:val="00BD7E45"/>
    <w:rsid w:val="00BE0098"/>
    <w:rsid w:val="00BE0239"/>
    <w:rsid w:val="00BE1E16"/>
    <w:rsid w:val="00BE2C23"/>
    <w:rsid w:val="00BE30AC"/>
    <w:rsid w:val="00BE3255"/>
    <w:rsid w:val="00BE3BF4"/>
    <w:rsid w:val="00BE4707"/>
    <w:rsid w:val="00BE56C5"/>
    <w:rsid w:val="00BE6392"/>
    <w:rsid w:val="00BE6706"/>
    <w:rsid w:val="00BE6F70"/>
    <w:rsid w:val="00BE7441"/>
    <w:rsid w:val="00BE75B6"/>
    <w:rsid w:val="00BE76E3"/>
    <w:rsid w:val="00BE7BD6"/>
    <w:rsid w:val="00BE7E85"/>
    <w:rsid w:val="00BF00EC"/>
    <w:rsid w:val="00BF02DD"/>
    <w:rsid w:val="00BF0C6D"/>
    <w:rsid w:val="00BF1878"/>
    <w:rsid w:val="00BF1EED"/>
    <w:rsid w:val="00BF260D"/>
    <w:rsid w:val="00BF261A"/>
    <w:rsid w:val="00BF2BFD"/>
    <w:rsid w:val="00BF3102"/>
    <w:rsid w:val="00BF3228"/>
    <w:rsid w:val="00BF3381"/>
    <w:rsid w:val="00BF3467"/>
    <w:rsid w:val="00BF4351"/>
    <w:rsid w:val="00BF4B2B"/>
    <w:rsid w:val="00BF5917"/>
    <w:rsid w:val="00BF59E3"/>
    <w:rsid w:val="00BF5C1D"/>
    <w:rsid w:val="00BF65FA"/>
    <w:rsid w:val="00BF6904"/>
    <w:rsid w:val="00BF69EE"/>
    <w:rsid w:val="00BF69F7"/>
    <w:rsid w:val="00BF6DCA"/>
    <w:rsid w:val="00BF714C"/>
    <w:rsid w:val="00BF785B"/>
    <w:rsid w:val="00BF79C8"/>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10D4"/>
    <w:rsid w:val="00C11713"/>
    <w:rsid w:val="00C12893"/>
    <w:rsid w:val="00C137D3"/>
    <w:rsid w:val="00C14103"/>
    <w:rsid w:val="00C151FD"/>
    <w:rsid w:val="00C15705"/>
    <w:rsid w:val="00C15E1A"/>
    <w:rsid w:val="00C15EDB"/>
    <w:rsid w:val="00C16064"/>
    <w:rsid w:val="00C16682"/>
    <w:rsid w:val="00C16CC6"/>
    <w:rsid w:val="00C17345"/>
    <w:rsid w:val="00C17826"/>
    <w:rsid w:val="00C17C6F"/>
    <w:rsid w:val="00C17EF8"/>
    <w:rsid w:val="00C20614"/>
    <w:rsid w:val="00C20741"/>
    <w:rsid w:val="00C20965"/>
    <w:rsid w:val="00C2097D"/>
    <w:rsid w:val="00C2144E"/>
    <w:rsid w:val="00C218AD"/>
    <w:rsid w:val="00C21BCF"/>
    <w:rsid w:val="00C2248E"/>
    <w:rsid w:val="00C22750"/>
    <w:rsid w:val="00C22B4C"/>
    <w:rsid w:val="00C22E73"/>
    <w:rsid w:val="00C22F76"/>
    <w:rsid w:val="00C23587"/>
    <w:rsid w:val="00C23789"/>
    <w:rsid w:val="00C23B26"/>
    <w:rsid w:val="00C240AF"/>
    <w:rsid w:val="00C240F7"/>
    <w:rsid w:val="00C24E27"/>
    <w:rsid w:val="00C2672C"/>
    <w:rsid w:val="00C26B43"/>
    <w:rsid w:val="00C26B60"/>
    <w:rsid w:val="00C26C59"/>
    <w:rsid w:val="00C271B2"/>
    <w:rsid w:val="00C27FF9"/>
    <w:rsid w:val="00C305C2"/>
    <w:rsid w:val="00C30C08"/>
    <w:rsid w:val="00C30FC3"/>
    <w:rsid w:val="00C314AC"/>
    <w:rsid w:val="00C31F3E"/>
    <w:rsid w:val="00C3214F"/>
    <w:rsid w:val="00C328AA"/>
    <w:rsid w:val="00C32918"/>
    <w:rsid w:val="00C32E15"/>
    <w:rsid w:val="00C32E4B"/>
    <w:rsid w:val="00C332DF"/>
    <w:rsid w:val="00C33A96"/>
    <w:rsid w:val="00C354CB"/>
    <w:rsid w:val="00C359B8"/>
    <w:rsid w:val="00C35A08"/>
    <w:rsid w:val="00C35E01"/>
    <w:rsid w:val="00C3624E"/>
    <w:rsid w:val="00C3640D"/>
    <w:rsid w:val="00C36423"/>
    <w:rsid w:val="00C3692F"/>
    <w:rsid w:val="00C36E23"/>
    <w:rsid w:val="00C372EC"/>
    <w:rsid w:val="00C37417"/>
    <w:rsid w:val="00C375F2"/>
    <w:rsid w:val="00C37BD6"/>
    <w:rsid w:val="00C40DC6"/>
    <w:rsid w:val="00C41072"/>
    <w:rsid w:val="00C41A62"/>
    <w:rsid w:val="00C41BD3"/>
    <w:rsid w:val="00C41D55"/>
    <w:rsid w:val="00C41F0D"/>
    <w:rsid w:val="00C41F5E"/>
    <w:rsid w:val="00C4204A"/>
    <w:rsid w:val="00C4267C"/>
    <w:rsid w:val="00C42F66"/>
    <w:rsid w:val="00C4416F"/>
    <w:rsid w:val="00C45211"/>
    <w:rsid w:val="00C46557"/>
    <w:rsid w:val="00C4723C"/>
    <w:rsid w:val="00C4754C"/>
    <w:rsid w:val="00C47725"/>
    <w:rsid w:val="00C477BC"/>
    <w:rsid w:val="00C47DAE"/>
    <w:rsid w:val="00C50498"/>
    <w:rsid w:val="00C50630"/>
    <w:rsid w:val="00C51220"/>
    <w:rsid w:val="00C5194F"/>
    <w:rsid w:val="00C51F7E"/>
    <w:rsid w:val="00C5250C"/>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6C29"/>
    <w:rsid w:val="00C57492"/>
    <w:rsid w:val="00C57513"/>
    <w:rsid w:val="00C57939"/>
    <w:rsid w:val="00C6067F"/>
    <w:rsid w:val="00C61087"/>
    <w:rsid w:val="00C6116E"/>
    <w:rsid w:val="00C62354"/>
    <w:rsid w:val="00C625CE"/>
    <w:rsid w:val="00C62A5C"/>
    <w:rsid w:val="00C633FC"/>
    <w:rsid w:val="00C63D4B"/>
    <w:rsid w:val="00C6409C"/>
    <w:rsid w:val="00C6431C"/>
    <w:rsid w:val="00C6444E"/>
    <w:rsid w:val="00C64869"/>
    <w:rsid w:val="00C64AC4"/>
    <w:rsid w:val="00C64C19"/>
    <w:rsid w:val="00C650A7"/>
    <w:rsid w:val="00C652F7"/>
    <w:rsid w:val="00C65E47"/>
    <w:rsid w:val="00C66FD0"/>
    <w:rsid w:val="00C673C6"/>
    <w:rsid w:val="00C6763D"/>
    <w:rsid w:val="00C70245"/>
    <w:rsid w:val="00C70327"/>
    <w:rsid w:val="00C70A67"/>
    <w:rsid w:val="00C70E62"/>
    <w:rsid w:val="00C7113E"/>
    <w:rsid w:val="00C711A8"/>
    <w:rsid w:val="00C713D8"/>
    <w:rsid w:val="00C71435"/>
    <w:rsid w:val="00C714D9"/>
    <w:rsid w:val="00C728F4"/>
    <w:rsid w:val="00C72968"/>
    <w:rsid w:val="00C72C9B"/>
    <w:rsid w:val="00C730AF"/>
    <w:rsid w:val="00C73D9D"/>
    <w:rsid w:val="00C73FC5"/>
    <w:rsid w:val="00C74734"/>
    <w:rsid w:val="00C7499C"/>
    <w:rsid w:val="00C74B26"/>
    <w:rsid w:val="00C761F2"/>
    <w:rsid w:val="00C762A5"/>
    <w:rsid w:val="00C77CF4"/>
    <w:rsid w:val="00C800B4"/>
    <w:rsid w:val="00C801C8"/>
    <w:rsid w:val="00C8154F"/>
    <w:rsid w:val="00C81825"/>
    <w:rsid w:val="00C82885"/>
    <w:rsid w:val="00C834D5"/>
    <w:rsid w:val="00C835E8"/>
    <w:rsid w:val="00C83E7C"/>
    <w:rsid w:val="00C8400D"/>
    <w:rsid w:val="00C8401E"/>
    <w:rsid w:val="00C84A08"/>
    <w:rsid w:val="00C851BB"/>
    <w:rsid w:val="00C85466"/>
    <w:rsid w:val="00C856E0"/>
    <w:rsid w:val="00C859CF"/>
    <w:rsid w:val="00C86236"/>
    <w:rsid w:val="00C86901"/>
    <w:rsid w:val="00C86C0C"/>
    <w:rsid w:val="00C86DEC"/>
    <w:rsid w:val="00C87276"/>
    <w:rsid w:val="00C872E9"/>
    <w:rsid w:val="00C87775"/>
    <w:rsid w:val="00C87AB3"/>
    <w:rsid w:val="00C87B36"/>
    <w:rsid w:val="00C907E8"/>
    <w:rsid w:val="00C91A9A"/>
    <w:rsid w:val="00C921C9"/>
    <w:rsid w:val="00C92728"/>
    <w:rsid w:val="00C92EFF"/>
    <w:rsid w:val="00C9338F"/>
    <w:rsid w:val="00C93DB7"/>
    <w:rsid w:val="00C93EAF"/>
    <w:rsid w:val="00C941E0"/>
    <w:rsid w:val="00C944E5"/>
    <w:rsid w:val="00C94821"/>
    <w:rsid w:val="00C95087"/>
    <w:rsid w:val="00C95CC9"/>
    <w:rsid w:val="00C96239"/>
    <w:rsid w:val="00C965CD"/>
    <w:rsid w:val="00C96B6A"/>
    <w:rsid w:val="00C96D9F"/>
    <w:rsid w:val="00C96FB9"/>
    <w:rsid w:val="00C978A0"/>
    <w:rsid w:val="00CA1D3C"/>
    <w:rsid w:val="00CA2291"/>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15DB"/>
    <w:rsid w:val="00CB21BC"/>
    <w:rsid w:val="00CB23A6"/>
    <w:rsid w:val="00CB2EC3"/>
    <w:rsid w:val="00CB329B"/>
    <w:rsid w:val="00CB3FEB"/>
    <w:rsid w:val="00CB4135"/>
    <w:rsid w:val="00CB4354"/>
    <w:rsid w:val="00CB4D3F"/>
    <w:rsid w:val="00CB4EAE"/>
    <w:rsid w:val="00CB4ECC"/>
    <w:rsid w:val="00CB500D"/>
    <w:rsid w:val="00CB5631"/>
    <w:rsid w:val="00CB6045"/>
    <w:rsid w:val="00CB611F"/>
    <w:rsid w:val="00CB66AE"/>
    <w:rsid w:val="00CB724D"/>
    <w:rsid w:val="00CB7309"/>
    <w:rsid w:val="00CC0E93"/>
    <w:rsid w:val="00CC3158"/>
    <w:rsid w:val="00CC3431"/>
    <w:rsid w:val="00CC3491"/>
    <w:rsid w:val="00CC386D"/>
    <w:rsid w:val="00CC44A0"/>
    <w:rsid w:val="00CC497E"/>
    <w:rsid w:val="00CC4E9C"/>
    <w:rsid w:val="00CC50B0"/>
    <w:rsid w:val="00CC5C32"/>
    <w:rsid w:val="00CC5E4D"/>
    <w:rsid w:val="00CC5E80"/>
    <w:rsid w:val="00CC6131"/>
    <w:rsid w:val="00CC6286"/>
    <w:rsid w:val="00CC64A1"/>
    <w:rsid w:val="00CC6B7F"/>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5D21"/>
    <w:rsid w:val="00CD6191"/>
    <w:rsid w:val="00CD67E2"/>
    <w:rsid w:val="00CD7FFC"/>
    <w:rsid w:val="00CE0793"/>
    <w:rsid w:val="00CE1685"/>
    <w:rsid w:val="00CE197D"/>
    <w:rsid w:val="00CE199B"/>
    <w:rsid w:val="00CE2471"/>
    <w:rsid w:val="00CE28A6"/>
    <w:rsid w:val="00CE3235"/>
    <w:rsid w:val="00CE3932"/>
    <w:rsid w:val="00CE39B8"/>
    <w:rsid w:val="00CE3E04"/>
    <w:rsid w:val="00CE476D"/>
    <w:rsid w:val="00CE4A3C"/>
    <w:rsid w:val="00CE4A64"/>
    <w:rsid w:val="00CE5452"/>
    <w:rsid w:val="00CE5A0D"/>
    <w:rsid w:val="00CE5A2F"/>
    <w:rsid w:val="00CE5CAF"/>
    <w:rsid w:val="00CE6EAD"/>
    <w:rsid w:val="00CE7218"/>
    <w:rsid w:val="00CE734F"/>
    <w:rsid w:val="00CE7778"/>
    <w:rsid w:val="00CE7BDC"/>
    <w:rsid w:val="00CE7F3D"/>
    <w:rsid w:val="00CF0266"/>
    <w:rsid w:val="00CF0779"/>
    <w:rsid w:val="00CF134B"/>
    <w:rsid w:val="00CF1D15"/>
    <w:rsid w:val="00CF33D8"/>
    <w:rsid w:val="00CF40DF"/>
    <w:rsid w:val="00CF42E4"/>
    <w:rsid w:val="00CF46BC"/>
    <w:rsid w:val="00CF4706"/>
    <w:rsid w:val="00CF479A"/>
    <w:rsid w:val="00CF4EF7"/>
    <w:rsid w:val="00CF58DA"/>
    <w:rsid w:val="00CF59EF"/>
    <w:rsid w:val="00CF5C19"/>
    <w:rsid w:val="00CF6647"/>
    <w:rsid w:val="00CF66EC"/>
    <w:rsid w:val="00CF6834"/>
    <w:rsid w:val="00CF6DF8"/>
    <w:rsid w:val="00CF6ED5"/>
    <w:rsid w:val="00CF7117"/>
    <w:rsid w:val="00CF746B"/>
    <w:rsid w:val="00CF790D"/>
    <w:rsid w:val="00CF7F66"/>
    <w:rsid w:val="00D00002"/>
    <w:rsid w:val="00D01488"/>
    <w:rsid w:val="00D02125"/>
    <w:rsid w:val="00D02669"/>
    <w:rsid w:val="00D02896"/>
    <w:rsid w:val="00D029D0"/>
    <w:rsid w:val="00D02D13"/>
    <w:rsid w:val="00D02FD5"/>
    <w:rsid w:val="00D032FD"/>
    <w:rsid w:val="00D0339D"/>
    <w:rsid w:val="00D04C3A"/>
    <w:rsid w:val="00D04ECE"/>
    <w:rsid w:val="00D05098"/>
    <w:rsid w:val="00D0542A"/>
    <w:rsid w:val="00D0544B"/>
    <w:rsid w:val="00D05B10"/>
    <w:rsid w:val="00D05CA6"/>
    <w:rsid w:val="00D06423"/>
    <w:rsid w:val="00D06BA6"/>
    <w:rsid w:val="00D07387"/>
    <w:rsid w:val="00D074CC"/>
    <w:rsid w:val="00D0794B"/>
    <w:rsid w:val="00D07BF5"/>
    <w:rsid w:val="00D07F6F"/>
    <w:rsid w:val="00D10221"/>
    <w:rsid w:val="00D10A3B"/>
    <w:rsid w:val="00D10C13"/>
    <w:rsid w:val="00D1261F"/>
    <w:rsid w:val="00D135C5"/>
    <w:rsid w:val="00D1398B"/>
    <w:rsid w:val="00D13A39"/>
    <w:rsid w:val="00D13BC4"/>
    <w:rsid w:val="00D13CEA"/>
    <w:rsid w:val="00D13E28"/>
    <w:rsid w:val="00D15566"/>
    <w:rsid w:val="00D15E43"/>
    <w:rsid w:val="00D16741"/>
    <w:rsid w:val="00D16CAA"/>
    <w:rsid w:val="00D16D4C"/>
    <w:rsid w:val="00D16E2D"/>
    <w:rsid w:val="00D208A0"/>
    <w:rsid w:val="00D20EFD"/>
    <w:rsid w:val="00D210CC"/>
    <w:rsid w:val="00D211B2"/>
    <w:rsid w:val="00D226EA"/>
    <w:rsid w:val="00D23009"/>
    <w:rsid w:val="00D23582"/>
    <w:rsid w:val="00D235F9"/>
    <w:rsid w:val="00D2370E"/>
    <w:rsid w:val="00D23CBB"/>
    <w:rsid w:val="00D2507F"/>
    <w:rsid w:val="00D25598"/>
    <w:rsid w:val="00D25B58"/>
    <w:rsid w:val="00D25F1D"/>
    <w:rsid w:val="00D27138"/>
    <w:rsid w:val="00D271BF"/>
    <w:rsid w:val="00D276A2"/>
    <w:rsid w:val="00D276AC"/>
    <w:rsid w:val="00D278C5"/>
    <w:rsid w:val="00D3003B"/>
    <w:rsid w:val="00D303B8"/>
    <w:rsid w:val="00D30502"/>
    <w:rsid w:val="00D311D3"/>
    <w:rsid w:val="00D314E5"/>
    <w:rsid w:val="00D31649"/>
    <w:rsid w:val="00D31833"/>
    <w:rsid w:val="00D318DD"/>
    <w:rsid w:val="00D32AA5"/>
    <w:rsid w:val="00D33DDC"/>
    <w:rsid w:val="00D34164"/>
    <w:rsid w:val="00D342DF"/>
    <w:rsid w:val="00D347AD"/>
    <w:rsid w:val="00D34804"/>
    <w:rsid w:val="00D35334"/>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2FB2"/>
    <w:rsid w:val="00D43B8F"/>
    <w:rsid w:val="00D44248"/>
    <w:rsid w:val="00D44CB9"/>
    <w:rsid w:val="00D44F8E"/>
    <w:rsid w:val="00D4557A"/>
    <w:rsid w:val="00D4576F"/>
    <w:rsid w:val="00D46074"/>
    <w:rsid w:val="00D461F2"/>
    <w:rsid w:val="00D46AC3"/>
    <w:rsid w:val="00D47396"/>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4CA8"/>
    <w:rsid w:val="00D55514"/>
    <w:rsid w:val="00D5585A"/>
    <w:rsid w:val="00D56519"/>
    <w:rsid w:val="00D56D27"/>
    <w:rsid w:val="00D573E6"/>
    <w:rsid w:val="00D5785C"/>
    <w:rsid w:val="00D60517"/>
    <w:rsid w:val="00D622CE"/>
    <w:rsid w:val="00D62FC8"/>
    <w:rsid w:val="00D63567"/>
    <w:rsid w:val="00D6365D"/>
    <w:rsid w:val="00D6366A"/>
    <w:rsid w:val="00D63F4D"/>
    <w:rsid w:val="00D64397"/>
    <w:rsid w:val="00D644CD"/>
    <w:rsid w:val="00D64E52"/>
    <w:rsid w:val="00D655BB"/>
    <w:rsid w:val="00D65998"/>
    <w:rsid w:val="00D65F0D"/>
    <w:rsid w:val="00D67274"/>
    <w:rsid w:val="00D672E1"/>
    <w:rsid w:val="00D6773A"/>
    <w:rsid w:val="00D679E1"/>
    <w:rsid w:val="00D70A7D"/>
    <w:rsid w:val="00D70CF5"/>
    <w:rsid w:val="00D70D32"/>
    <w:rsid w:val="00D70D88"/>
    <w:rsid w:val="00D711A7"/>
    <w:rsid w:val="00D714CA"/>
    <w:rsid w:val="00D71733"/>
    <w:rsid w:val="00D72A83"/>
    <w:rsid w:val="00D7300D"/>
    <w:rsid w:val="00D739D9"/>
    <w:rsid w:val="00D73F82"/>
    <w:rsid w:val="00D73FF5"/>
    <w:rsid w:val="00D75425"/>
    <w:rsid w:val="00D7549A"/>
    <w:rsid w:val="00D75842"/>
    <w:rsid w:val="00D75C5E"/>
    <w:rsid w:val="00D7633F"/>
    <w:rsid w:val="00D76C13"/>
    <w:rsid w:val="00D76FAD"/>
    <w:rsid w:val="00D7783D"/>
    <w:rsid w:val="00D77F58"/>
    <w:rsid w:val="00D8017E"/>
    <w:rsid w:val="00D803DF"/>
    <w:rsid w:val="00D809F3"/>
    <w:rsid w:val="00D80A8D"/>
    <w:rsid w:val="00D817E4"/>
    <w:rsid w:val="00D82243"/>
    <w:rsid w:val="00D82514"/>
    <w:rsid w:val="00D83239"/>
    <w:rsid w:val="00D83AC4"/>
    <w:rsid w:val="00D84093"/>
    <w:rsid w:val="00D840E4"/>
    <w:rsid w:val="00D853E6"/>
    <w:rsid w:val="00D863F0"/>
    <w:rsid w:val="00D864F8"/>
    <w:rsid w:val="00D86B09"/>
    <w:rsid w:val="00D872E4"/>
    <w:rsid w:val="00D87706"/>
    <w:rsid w:val="00D87E29"/>
    <w:rsid w:val="00D91BA3"/>
    <w:rsid w:val="00D92251"/>
    <w:rsid w:val="00D9225E"/>
    <w:rsid w:val="00D92860"/>
    <w:rsid w:val="00D929EC"/>
    <w:rsid w:val="00D92E41"/>
    <w:rsid w:val="00D93052"/>
    <w:rsid w:val="00D938F4"/>
    <w:rsid w:val="00D93E23"/>
    <w:rsid w:val="00D94644"/>
    <w:rsid w:val="00D94D20"/>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6D3"/>
    <w:rsid w:val="00DA4901"/>
    <w:rsid w:val="00DA4B2C"/>
    <w:rsid w:val="00DA56F3"/>
    <w:rsid w:val="00DA5CA6"/>
    <w:rsid w:val="00DA5D30"/>
    <w:rsid w:val="00DA5D42"/>
    <w:rsid w:val="00DA645E"/>
    <w:rsid w:val="00DA6736"/>
    <w:rsid w:val="00DA69AD"/>
    <w:rsid w:val="00DA6AB6"/>
    <w:rsid w:val="00DA6F2C"/>
    <w:rsid w:val="00DA7193"/>
    <w:rsid w:val="00DB02BA"/>
    <w:rsid w:val="00DB02F9"/>
    <w:rsid w:val="00DB07D0"/>
    <w:rsid w:val="00DB0A66"/>
    <w:rsid w:val="00DB172A"/>
    <w:rsid w:val="00DB1BC7"/>
    <w:rsid w:val="00DB1E14"/>
    <w:rsid w:val="00DB20DB"/>
    <w:rsid w:val="00DB2102"/>
    <w:rsid w:val="00DB2EF1"/>
    <w:rsid w:val="00DB41AA"/>
    <w:rsid w:val="00DB42F5"/>
    <w:rsid w:val="00DB4F74"/>
    <w:rsid w:val="00DB52F3"/>
    <w:rsid w:val="00DB5605"/>
    <w:rsid w:val="00DB59B4"/>
    <w:rsid w:val="00DB5C32"/>
    <w:rsid w:val="00DB5FA8"/>
    <w:rsid w:val="00DB65F2"/>
    <w:rsid w:val="00DB6953"/>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AA6"/>
    <w:rsid w:val="00DC4021"/>
    <w:rsid w:val="00DC4BD6"/>
    <w:rsid w:val="00DC4E1E"/>
    <w:rsid w:val="00DC50EB"/>
    <w:rsid w:val="00DC601A"/>
    <w:rsid w:val="00DC6358"/>
    <w:rsid w:val="00DC64D3"/>
    <w:rsid w:val="00DC69C4"/>
    <w:rsid w:val="00DC773F"/>
    <w:rsid w:val="00DC77C2"/>
    <w:rsid w:val="00DC77E3"/>
    <w:rsid w:val="00DD1B7C"/>
    <w:rsid w:val="00DD25F4"/>
    <w:rsid w:val="00DD269B"/>
    <w:rsid w:val="00DD29E5"/>
    <w:rsid w:val="00DD2F45"/>
    <w:rsid w:val="00DD3900"/>
    <w:rsid w:val="00DD4903"/>
    <w:rsid w:val="00DD498F"/>
    <w:rsid w:val="00DD4C42"/>
    <w:rsid w:val="00DD6559"/>
    <w:rsid w:val="00DD6CFA"/>
    <w:rsid w:val="00DD74A3"/>
    <w:rsid w:val="00DD7B5E"/>
    <w:rsid w:val="00DD7D8B"/>
    <w:rsid w:val="00DE0304"/>
    <w:rsid w:val="00DE0645"/>
    <w:rsid w:val="00DE099B"/>
    <w:rsid w:val="00DE1024"/>
    <w:rsid w:val="00DE1098"/>
    <w:rsid w:val="00DE1289"/>
    <w:rsid w:val="00DE2753"/>
    <w:rsid w:val="00DE3A56"/>
    <w:rsid w:val="00DE3B5C"/>
    <w:rsid w:val="00DE4008"/>
    <w:rsid w:val="00DE4F6A"/>
    <w:rsid w:val="00DE596D"/>
    <w:rsid w:val="00DE5A66"/>
    <w:rsid w:val="00DE6CCB"/>
    <w:rsid w:val="00DE6EE1"/>
    <w:rsid w:val="00DE6EF1"/>
    <w:rsid w:val="00DE7724"/>
    <w:rsid w:val="00DF0116"/>
    <w:rsid w:val="00DF01D5"/>
    <w:rsid w:val="00DF05E1"/>
    <w:rsid w:val="00DF0DCD"/>
    <w:rsid w:val="00DF1316"/>
    <w:rsid w:val="00DF137A"/>
    <w:rsid w:val="00DF14CA"/>
    <w:rsid w:val="00DF1B95"/>
    <w:rsid w:val="00DF1CCD"/>
    <w:rsid w:val="00DF1EFC"/>
    <w:rsid w:val="00DF230C"/>
    <w:rsid w:val="00DF28C6"/>
    <w:rsid w:val="00DF4534"/>
    <w:rsid w:val="00DF4CF1"/>
    <w:rsid w:val="00DF50BD"/>
    <w:rsid w:val="00DF559C"/>
    <w:rsid w:val="00DF5AC1"/>
    <w:rsid w:val="00DF6CDC"/>
    <w:rsid w:val="00DF7368"/>
    <w:rsid w:val="00DF76DD"/>
    <w:rsid w:val="00DF7D23"/>
    <w:rsid w:val="00E00076"/>
    <w:rsid w:val="00E002B3"/>
    <w:rsid w:val="00E0127E"/>
    <w:rsid w:val="00E015A8"/>
    <w:rsid w:val="00E018C3"/>
    <w:rsid w:val="00E01CEF"/>
    <w:rsid w:val="00E02833"/>
    <w:rsid w:val="00E02DC2"/>
    <w:rsid w:val="00E0342F"/>
    <w:rsid w:val="00E03454"/>
    <w:rsid w:val="00E0391E"/>
    <w:rsid w:val="00E03F31"/>
    <w:rsid w:val="00E04C45"/>
    <w:rsid w:val="00E04F95"/>
    <w:rsid w:val="00E055BD"/>
    <w:rsid w:val="00E05EC9"/>
    <w:rsid w:val="00E05EF3"/>
    <w:rsid w:val="00E06BEC"/>
    <w:rsid w:val="00E072E4"/>
    <w:rsid w:val="00E07669"/>
    <w:rsid w:val="00E10412"/>
    <w:rsid w:val="00E10551"/>
    <w:rsid w:val="00E10CB5"/>
    <w:rsid w:val="00E10D9E"/>
    <w:rsid w:val="00E11B4C"/>
    <w:rsid w:val="00E11CD2"/>
    <w:rsid w:val="00E11EDE"/>
    <w:rsid w:val="00E11F11"/>
    <w:rsid w:val="00E1274E"/>
    <w:rsid w:val="00E1367C"/>
    <w:rsid w:val="00E13989"/>
    <w:rsid w:val="00E13B8B"/>
    <w:rsid w:val="00E13C42"/>
    <w:rsid w:val="00E13FAD"/>
    <w:rsid w:val="00E149EC"/>
    <w:rsid w:val="00E14D81"/>
    <w:rsid w:val="00E14E82"/>
    <w:rsid w:val="00E1552B"/>
    <w:rsid w:val="00E158C3"/>
    <w:rsid w:val="00E15956"/>
    <w:rsid w:val="00E15ACA"/>
    <w:rsid w:val="00E15F70"/>
    <w:rsid w:val="00E16FD0"/>
    <w:rsid w:val="00E17860"/>
    <w:rsid w:val="00E17F5D"/>
    <w:rsid w:val="00E20D8E"/>
    <w:rsid w:val="00E21073"/>
    <w:rsid w:val="00E219F6"/>
    <w:rsid w:val="00E21BD0"/>
    <w:rsid w:val="00E21F17"/>
    <w:rsid w:val="00E22454"/>
    <w:rsid w:val="00E22CA4"/>
    <w:rsid w:val="00E23A68"/>
    <w:rsid w:val="00E24206"/>
    <w:rsid w:val="00E244A7"/>
    <w:rsid w:val="00E24B84"/>
    <w:rsid w:val="00E24FC6"/>
    <w:rsid w:val="00E25E16"/>
    <w:rsid w:val="00E2647D"/>
    <w:rsid w:val="00E3001D"/>
    <w:rsid w:val="00E3002C"/>
    <w:rsid w:val="00E31003"/>
    <w:rsid w:val="00E312C2"/>
    <w:rsid w:val="00E31DBA"/>
    <w:rsid w:val="00E32115"/>
    <w:rsid w:val="00E332A9"/>
    <w:rsid w:val="00E33953"/>
    <w:rsid w:val="00E33AA3"/>
    <w:rsid w:val="00E3453C"/>
    <w:rsid w:val="00E34624"/>
    <w:rsid w:val="00E3475E"/>
    <w:rsid w:val="00E349FF"/>
    <w:rsid w:val="00E34AD5"/>
    <w:rsid w:val="00E3557E"/>
    <w:rsid w:val="00E3606D"/>
    <w:rsid w:val="00E36085"/>
    <w:rsid w:val="00E36561"/>
    <w:rsid w:val="00E36B3A"/>
    <w:rsid w:val="00E36F9E"/>
    <w:rsid w:val="00E3756A"/>
    <w:rsid w:val="00E4049C"/>
    <w:rsid w:val="00E40944"/>
    <w:rsid w:val="00E41964"/>
    <w:rsid w:val="00E42E00"/>
    <w:rsid w:val="00E43872"/>
    <w:rsid w:val="00E43CF2"/>
    <w:rsid w:val="00E44132"/>
    <w:rsid w:val="00E44F61"/>
    <w:rsid w:val="00E45319"/>
    <w:rsid w:val="00E46028"/>
    <w:rsid w:val="00E465D1"/>
    <w:rsid w:val="00E47A43"/>
    <w:rsid w:val="00E47E4E"/>
    <w:rsid w:val="00E50065"/>
    <w:rsid w:val="00E50E2B"/>
    <w:rsid w:val="00E51652"/>
    <w:rsid w:val="00E51A36"/>
    <w:rsid w:val="00E51B50"/>
    <w:rsid w:val="00E51D31"/>
    <w:rsid w:val="00E530F4"/>
    <w:rsid w:val="00E53496"/>
    <w:rsid w:val="00E534A5"/>
    <w:rsid w:val="00E5382E"/>
    <w:rsid w:val="00E53E69"/>
    <w:rsid w:val="00E54229"/>
    <w:rsid w:val="00E543A7"/>
    <w:rsid w:val="00E543C1"/>
    <w:rsid w:val="00E5521E"/>
    <w:rsid w:val="00E56CAC"/>
    <w:rsid w:val="00E56EE5"/>
    <w:rsid w:val="00E57041"/>
    <w:rsid w:val="00E5765C"/>
    <w:rsid w:val="00E57935"/>
    <w:rsid w:val="00E609D9"/>
    <w:rsid w:val="00E60CB4"/>
    <w:rsid w:val="00E61336"/>
    <w:rsid w:val="00E61678"/>
    <w:rsid w:val="00E61BAF"/>
    <w:rsid w:val="00E61D0C"/>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94A"/>
    <w:rsid w:val="00E67EAD"/>
    <w:rsid w:val="00E70DFA"/>
    <w:rsid w:val="00E71349"/>
    <w:rsid w:val="00E7159D"/>
    <w:rsid w:val="00E716DD"/>
    <w:rsid w:val="00E719E3"/>
    <w:rsid w:val="00E71B63"/>
    <w:rsid w:val="00E7208C"/>
    <w:rsid w:val="00E728A0"/>
    <w:rsid w:val="00E72C2B"/>
    <w:rsid w:val="00E73418"/>
    <w:rsid w:val="00E73667"/>
    <w:rsid w:val="00E73755"/>
    <w:rsid w:val="00E739A5"/>
    <w:rsid w:val="00E742EF"/>
    <w:rsid w:val="00E7434D"/>
    <w:rsid w:val="00E74D93"/>
    <w:rsid w:val="00E7546C"/>
    <w:rsid w:val="00E75641"/>
    <w:rsid w:val="00E75B42"/>
    <w:rsid w:val="00E76CC3"/>
    <w:rsid w:val="00E77301"/>
    <w:rsid w:val="00E77BE3"/>
    <w:rsid w:val="00E808B0"/>
    <w:rsid w:val="00E80B15"/>
    <w:rsid w:val="00E80B1A"/>
    <w:rsid w:val="00E8101D"/>
    <w:rsid w:val="00E81562"/>
    <w:rsid w:val="00E81734"/>
    <w:rsid w:val="00E81945"/>
    <w:rsid w:val="00E81A2B"/>
    <w:rsid w:val="00E823BF"/>
    <w:rsid w:val="00E82733"/>
    <w:rsid w:val="00E82750"/>
    <w:rsid w:val="00E82791"/>
    <w:rsid w:val="00E82911"/>
    <w:rsid w:val="00E834CE"/>
    <w:rsid w:val="00E837FB"/>
    <w:rsid w:val="00E83D0C"/>
    <w:rsid w:val="00E843D3"/>
    <w:rsid w:val="00E84758"/>
    <w:rsid w:val="00E8488A"/>
    <w:rsid w:val="00E84906"/>
    <w:rsid w:val="00E8497C"/>
    <w:rsid w:val="00E84A9F"/>
    <w:rsid w:val="00E85BCD"/>
    <w:rsid w:val="00E8703B"/>
    <w:rsid w:val="00E87352"/>
    <w:rsid w:val="00E877FC"/>
    <w:rsid w:val="00E87850"/>
    <w:rsid w:val="00E9057B"/>
    <w:rsid w:val="00E91620"/>
    <w:rsid w:val="00E91665"/>
    <w:rsid w:val="00E91D84"/>
    <w:rsid w:val="00E91FA4"/>
    <w:rsid w:val="00E921E8"/>
    <w:rsid w:val="00E92489"/>
    <w:rsid w:val="00E92A93"/>
    <w:rsid w:val="00E92C7B"/>
    <w:rsid w:val="00E92D55"/>
    <w:rsid w:val="00E92EA2"/>
    <w:rsid w:val="00E93300"/>
    <w:rsid w:val="00E93A0C"/>
    <w:rsid w:val="00E951D9"/>
    <w:rsid w:val="00E95985"/>
    <w:rsid w:val="00E959FA"/>
    <w:rsid w:val="00E95CE7"/>
    <w:rsid w:val="00E95DE1"/>
    <w:rsid w:val="00E961D8"/>
    <w:rsid w:val="00E9646F"/>
    <w:rsid w:val="00E96B04"/>
    <w:rsid w:val="00E974CB"/>
    <w:rsid w:val="00E97759"/>
    <w:rsid w:val="00EA09F2"/>
    <w:rsid w:val="00EA0BBA"/>
    <w:rsid w:val="00EA0E56"/>
    <w:rsid w:val="00EA1081"/>
    <w:rsid w:val="00EA1131"/>
    <w:rsid w:val="00EA12B6"/>
    <w:rsid w:val="00EA1962"/>
    <w:rsid w:val="00EA227F"/>
    <w:rsid w:val="00EA235D"/>
    <w:rsid w:val="00EA2D7D"/>
    <w:rsid w:val="00EA2DE5"/>
    <w:rsid w:val="00EA2E4C"/>
    <w:rsid w:val="00EA32F0"/>
    <w:rsid w:val="00EA36E8"/>
    <w:rsid w:val="00EA3A6B"/>
    <w:rsid w:val="00EA3B37"/>
    <w:rsid w:val="00EA3DE1"/>
    <w:rsid w:val="00EA3EAA"/>
    <w:rsid w:val="00EA3FBA"/>
    <w:rsid w:val="00EA519A"/>
    <w:rsid w:val="00EA5256"/>
    <w:rsid w:val="00EA5629"/>
    <w:rsid w:val="00EA57BA"/>
    <w:rsid w:val="00EA5D8D"/>
    <w:rsid w:val="00EB0727"/>
    <w:rsid w:val="00EB0748"/>
    <w:rsid w:val="00EB0BAC"/>
    <w:rsid w:val="00EB0D4F"/>
    <w:rsid w:val="00EB12D2"/>
    <w:rsid w:val="00EB136D"/>
    <w:rsid w:val="00EB1CB1"/>
    <w:rsid w:val="00EB1DE3"/>
    <w:rsid w:val="00EB1EFE"/>
    <w:rsid w:val="00EB269A"/>
    <w:rsid w:val="00EB28EC"/>
    <w:rsid w:val="00EB30FE"/>
    <w:rsid w:val="00EB32ED"/>
    <w:rsid w:val="00EB3364"/>
    <w:rsid w:val="00EB3442"/>
    <w:rsid w:val="00EB3F2A"/>
    <w:rsid w:val="00EB443B"/>
    <w:rsid w:val="00EB468C"/>
    <w:rsid w:val="00EB4C64"/>
    <w:rsid w:val="00EB5145"/>
    <w:rsid w:val="00EB5176"/>
    <w:rsid w:val="00EB6058"/>
    <w:rsid w:val="00EB72D8"/>
    <w:rsid w:val="00EB7B97"/>
    <w:rsid w:val="00EC029B"/>
    <w:rsid w:val="00EC19A4"/>
    <w:rsid w:val="00EC1A23"/>
    <w:rsid w:val="00EC1BFD"/>
    <w:rsid w:val="00EC27EE"/>
    <w:rsid w:val="00EC2C7A"/>
    <w:rsid w:val="00EC2CF7"/>
    <w:rsid w:val="00EC33C9"/>
    <w:rsid w:val="00EC34A5"/>
    <w:rsid w:val="00EC3D2A"/>
    <w:rsid w:val="00EC4815"/>
    <w:rsid w:val="00EC4E6D"/>
    <w:rsid w:val="00EC4F53"/>
    <w:rsid w:val="00EC51A3"/>
    <w:rsid w:val="00EC564D"/>
    <w:rsid w:val="00EC5D47"/>
    <w:rsid w:val="00EC620C"/>
    <w:rsid w:val="00EC713C"/>
    <w:rsid w:val="00EC7326"/>
    <w:rsid w:val="00EC73A2"/>
    <w:rsid w:val="00EC73AE"/>
    <w:rsid w:val="00EC7F70"/>
    <w:rsid w:val="00ED0094"/>
    <w:rsid w:val="00ED0594"/>
    <w:rsid w:val="00ED0970"/>
    <w:rsid w:val="00ED0B28"/>
    <w:rsid w:val="00ED1072"/>
    <w:rsid w:val="00ED1DBD"/>
    <w:rsid w:val="00ED1E47"/>
    <w:rsid w:val="00ED329B"/>
    <w:rsid w:val="00ED3EEA"/>
    <w:rsid w:val="00ED3FDA"/>
    <w:rsid w:val="00ED40AE"/>
    <w:rsid w:val="00ED5190"/>
    <w:rsid w:val="00ED557B"/>
    <w:rsid w:val="00ED5601"/>
    <w:rsid w:val="00ED58FE"/>
    <w:rsid w:val="00ED5C21"/>
    <w:rsid w:val="00ED63FA"/>
    <w:rsid w:val="00ED64C7"/>
    <w:rsid w:val="00ED6D9E"/>
    <w:rsid w:val="00EE0170"/>
    <w:rsid w:val="00EE0C00"/>
    <w:rsid w:val="00EE10B8"/>
    <w:rsid w:val="00EE162D"/>
    <w:rsid w:val="00EE1794"/>
    <w:rsid w:val="00EE2B2E"/>
    <w:rsid w:val="00EE2C40"/>
    <w:rsid w:val="00EE32C9"/>
    <w:rsid w:val="00EE370A"/>
    <w:rsid w:val="00EE3C19"/>
    <w:rsid w:val="00EE3EDC"/>
    <w:rsid w:val="00EE4101"/>
    <w:rsid w:val="00EE460C"/>
    <w:rsid w:val="00EE4887"/>
    <w:rsid w:val="00EE4B61"/>
    <w:rsid w:val="00EE4C15"/>
    <w:rsid w:val="00EE537D"/>
    <w:rsid w:val="00EE539C"/>
    <w:rsid w:val="00EE5E85"/>
    <w:rsid w:val="00EE5FA4"/>
    <w:rsid w:val="00EE64BA"/>
    <w:rsid w:val="00EE6BD6"/>
    <w:rsid w:val="00EE7051"/>
    <w:rsid w:val="00EE7BBB"/>
    <w:rsid w:val="00EF17F6"/>
    <w:rsid w:val="00EF1F1B"/>
    <w:rsid w:val="00EF221F"/>
    <w:rsid w:val="00EF354D"/>
    <w:rsid w:val="00EF3672"/>
    <w:rsid w:val="00EF4044"/>
    <w:rsid w:val="00EF4076"/>
    <w:rsid w:val="00EF47E9"/>
    <w:rsid w:val="00EF4CCA"/>
    <w:rsid w:val="00EF4D16"/>
    <w:rsid w:val="00EF56FE"/>
    <w:rsid w:val="00EF5D8E"/>
    <w:rsid w:val="00EF5F2B"/>
    <w:rsid w:val="00EF62AF"/>
    <w:rsid w:val="00EF6D8B"/>
    <w:rsid w:val="00EF7637"/>
    <w:rsid w:val="00EF7852"/>
    <w:rsid w:val="00EF7B67"/>
    <w:rsid w:val="00EF7DF7"/>
    <w:rsid w:val="00F003B4"/>
    <w:rsid w:val="00F00B4A"/>
    <w:rsid w:val="00F00F95"/>
    <w:rsid w:val="00F01B85"/>
    <w:rsid w:val="00F0231F"/>
    <w:rsid w:val="00F02661"/>
    <w:rsid w:val="00F02674"/>
    <w:rsid w:val="00F02767"/>
    <w:rsid w:val="00F02855"/>
    <w:rsid w:val="00F02876"/>
    <w:rsid w:val="00F02BA5"/>
    <w:rsid w:val="00F02CCD"/>
    <w:rsid w:val="00F02CD1"/>
    <w:rsid w:val="00F030E1"/>
    <w:rsid w:val="00F0385C"/>
    <w:rsid w:val="00F03CC3"/>
    <w:rsid w:val="00F04638"/>
    <w:rsid w:val="00F05100"/>
    <w:rsid w:val="00F0511B"/>
    <w:rsid w:val="00F05667"/>
    <w:rsid w:val="00F05991"/>
    <w:rsid w:val="00F0603A"/>
    <w:rsid w:val="00F060DC"/>
    <w:rsid w:val="00F06429"/>
    <w:rsid w:val="00F069D8"/>
    <w:rsid w:val="00F073C9"/>
    <w:rsid w:val="00F07420"/>
    <w:rsid w:val="00F079C3"/>
    <w:rsid w:val="00F103FF"/>
    <w:rsid w:val="00F10BC9"/>
    <w:rsid w:val="00F10CC9"/>
    <w:rsid w:val="00F10DDF"/>
    <w:rsid w:val="00F10F6E"/>
    <w:rsid w:val="00F110EB"/>
    <w:rsid w:val="00F11C8F"/>
    <w:rsid w:val="00F124C1"/>
    <w:rsid w:val="00F12A02"/>
    <w:rsid w:val="00F12F82"/>
    <w:rsid w:val="00F130C2"/>
    <w:rsid w:val="00F13A3F"/>
    <w:rsid w:val="00F140DF"/>
    <w:rsid w:val="00F14C76"/>
    <w:rsid w:val="00F15A1B"/>
    <w:rsid w:val="00F16296"/>
    <w:rsid w:val="00F168EF"/>
    <w:rsid w:val="00F17DAE"/>
    <w:rsid w:val="00F20475"/>
    <w:rsid w:val="00F206BF"/>
    <w:rsid w:val="00F20C2F"/>
    <w:rsid w:val="00F21A05"/>
    <w:rsid w:val="00F22635"/>
    <w:rsid w:val="00F23705"/>
    <w:rsid w:val="00F2379E"/>
    <w:rsid w:val="00F238DB"/>
    <w:rsid w:val="00F23A73"/>
    <w:rsid w:val="00F23A98"/>
    <w:rsid w:val="00F23E26"/>
    <w:rsid w:val="00F244BB"/>
    <w:rsid w:val="00F246EB"/>
    <w:rsid w:val="00F24ED7"/>
    <w:rsid w:val="00F258F6"/>
    <w:rsid w:val="00F25C3B"/>
    <w:rsid w:val="00F263D6"/>
    <w:rsid w:val="00F26DF9"/>
    <w:rsid w:val="00F26E35"/>
    <w:rsid w:val="00F270EC"/>
    <w:rsid w:val="00F272FF"/>
    <w:rsid w:val="00F27806"/>
    <w:rsid w:val="00F2786A"/>
    <w:rsid w:val="00F27C19"/>
    <w:rsid w:val="00F27CD5"/>
    <w:rsid w:val="00F27EFE"/>
    <w:rsid w:val="00F30209"/>
    <w:rsid w:val="00F30353"/>
    <w:rsid w:val="00F3139F"/>
    <w:rsid w:val="00F316B6"/>
    <w:rsid w:val="00F31B7A"/>
    <w:rsid w:val="00F31CA4"/>
    <w:rsid w:val="00F326D7"/>
    <w:rsid w:val="00F33007"/>
    <w:rsid w:val="00F33C35"/>
    <w:rsid w:val="00F34252"/>
    <w:rsid w:val="00F346C9"/>
    <w:rsid w:val="00F35403"/>
    <w:rsid w:val="00F355E0"/>
    <w:rsid w:val="00F359A1"/>
    <w:rsid w:val="00F35BD2"/>
    <w:rsid w:val="00F35C38"/>
    <w:rsid w:val="00F35D64"/>
    <w:rsid w:val="00F36A95"/>
    <w:rsid w:val="00F36AA7"/>
    <w:rsid w:val="00F37B08"/>
    <w:rsid w:val="00F4015C"/>
    <w:rsid w:val="00F403FB"/>
    <w:rsid w:val="00F40A04"/>
    <w:rsid w:val="00F411E4"/>
    <w:rsid w:val="00F417F5"/>
    <w:rsid w:val="00F41EA6"/>
    <w:rsid w:val="00F423EF"/>
    <w:rsid w:val="00F432A4"/>
    <w:rsid w:val="00F43584"/>
    <w:rsid w:val="00F43884"/>
    <w:rsid w:val="00F4388C"/>
    <w:rsid w:val="00F43C90"/>
    <w:rsid w:val="00F44265"/>
    <w:rsid w:val="00F4448E"/>
    <w:rsid w:val="00F44704"/>
    <w:rsid w:val="00F450AC"/>
    <w:rsid w:val="00F45192"/>
    <w:rsid w:val="00F46A24"/>
    <w:rsid w:val="00F46B4B"/>
    <w:rsid w:val="00F4712B"/>
    <w:rsid w:val="00F4736D"/>
    <w:rsid w:val="00F47781"/>
    <w:rsid w:val="00F50251"/>
    <w:rsid w:val="00F507BD"/>
    <w:rsid w:val="00F50ACD"/>
    <w:rsid w:val="00F51567"/>
    <w:rsid w:val="00F52F4D"/>
    <w:rsid w:val="00F52FB8"/>
    <w:rsid w:val="00F5398E"/>
    <w:rsid w:val="00F53DF2"/>
    <w:rsid w:val="00F5463E"/>
    <w:rsid w:val="00F547E6"/>
    <w:rsid w:val="00F54C22"/>
    <w:rsid w:val="00F54D40"/>
    <w:rsid w:val="00F5532E"/>
    <w:rsid w:val="00F55A45"/>
    <w:rsid w:val="00F55CB4"/>
    <w:rsid w:val="00F55EC6"/>
    <w:rsid w:val="00F567FE"/>
    <w:rsid w:val="00F568CD"/>
    <w:rsid w:val="00F571F4"/>
    <w:rsid w:val="00F574A9"/>
    <w:rsid w:val="00F57580"/>
    <w:rsid w:val="00F604EE"/>
    <w:rsid w:val="00F607D7"/>
    <w:rsid w:val="00F60A89"/>
    <w:rsid w:val="00F612AE"/>
    <w:rsid w:val="00F620A0"/>
    <w:rsid w:val="00F621F7"/>
    <w:rsid w:val="00F626CF"/>
    <w:rsid w:val="00F631DC"/>
    <w:rsid w:val="00F63256"/>
    <w:rsid w:val="00F63307"/>
    <w:rsid w:val="00F6369F"/>
    <w:rsid w:val="00F63D98"/>
    <w:rsid w:val="00F642EB"/>
    <w:rsid w:val="00F6445A"/>
    <w:rsid w:val="00F648E0"/>
    <w:rsid w:val="00F64923"/>
    <w:rsid w:val="00F64BAC"/>
    <w:rsid w:val="00F64EDA"/>
    <w:rsid w:val="00F64F0D"/>
    <w:rsid w:val="00F6503F"/>
    <w:rsid w:val="00F65D11"/>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48CE"/>
    <w:rsid w:val="00F74D3A"/>
    <w:rsid w:val="00F75464"/>
    <w:rsid w:val="00F75C00"/>
    <w:rsid w:val="00F75FA1"/>
    <w:rsid w:val="00F763E7"/>
    <w:rsid w:val="00F77073"/>
    <w:rsid w:val="00F7767B"/>
    <w:rsid w:val="00F7791F"/>
    <w:rsid w:val="00F77CDC"/>
    <w:rsid w:val="00F807A8"/>
    <w:rsid w:val="00F815B8"/>
    <w:rsid w:val="00F81916"/>
    <w:rsid w:val="00F8213E"/>
    <w:rsid w:val="00F82144"/>
    <w:rsid w:val="00F82C5F"/>
    <w:rsid w:val="00F834FA"/>
    <w:rsid w:val="00F835B5"/>
    <w:rsid w:val="00F837A6"/>
    <w:rsid w:val="00F83AD5"/>
    <w:rsid w:val="00F83D7F"/>
    <w:rsid w:val="00F845F7"/>
    <w:rsid w:val="00F8487E"/>
    <w:rsid w:val="00F86208"/>
    <w:rsid w:val="00F865A4"/>
    <w:rsid w:val="00F869E2"/>
    <w:rsid w:val="00F86BCD"/>
    <w:rsid w:val="00F86E1D"/>
    <w:rsid w:val="00F86FEE"/>
    <w:rsid w:val="00F900CD"/>
    <w:rsid w:val="00F9034B"/>
    <w:rsid w:val="00F90EAD"/>
    <w:rsid w:val="00F90F66"/>
    <w:rsid w:val="00F90F68"/>
    <w:rsid w:val="00F91086"/>
    <w:rsid w:val="00F91A50"/>
    <w:rsid w:val="00F91A63"/>
    <w:rsid w:val="00F91F66"/>
    <w:rsid w:val="00F91FE9"/>
    <w:rsid w:val="00F92506"/>
    <w:rsid w:val="00F92545"/>
    <w:rsid w:val="00F93759"/>
    <w:rsid w:val="00F941D1"/>
    <w:rsid w:val="00F94689"/>
    <w:rsid w:val="00F95293"/>
    <w:rsid w:val="00F95708"/>
    <w:rsid w:val="00F957B7"/>
    <w:rsid w:val="00F95903"/>
    <w:rsid w:val="00F959BC"/>
    <w:rsid w:val="00F95C3C"/>
    <w:rsid w:val="00F95F3C"/>
    <w:rsid w:val="00F96212"/>
    <w:rsid w:val="00F96C17"/>
    <w:rsid w:val="00F97530"/>
    <w:rsid w:val="00F97B34"/>
    <w:rsid w:val="00F97BDA"/>
    <w:rsid w:val="00F97D83"/>
    <w:rsid w:val="00F97F1C"/>
    <w:rsid w:val="00FA0673"/>
    <w:rsid w:val="00FA0B35"/>
    <w:rsid w:val="00FA1251"/>
    <w:rsid w:val="00FA1539"/>
    <w:rsid w:val="00FA1B46"/>
    <w:rsid w:val="00FA206C"/>
    <w:rsid w:val="00FA21D7"/>
    <w:rsid w:val="00FA24FD"/>
    <w:rsid w:val="00FA2559"/>
    <w:rsid w:val="00FA2620"/>
    <w:rsid w:val="00FA2B38"/>
    <w:rsid w:val="00FA2FA0"/>
    <w:rsid w:val="00FA327B"/>
    <w:rsid w:val="00FA328F"/>
    <w:rsid w:val="00FA3EBC"/>
    <w:rsid w:val="00FA4000"/>
    <w:rsid w:val="00FA421E"/>
    <w:rsid w:val="00FA444E"/>
    <w:rsid w:val="00FA44E6"/>
    <w:rsid w:val="00FA612F"/>
    <w:rsid w:val="00FA6422"/>
    <w:rsid w:val="00FA64B2"/>
    <w:rsid w:val="00FA698A"/>
    <w:rsid w:val="00FA6A3C"/>
    <w:rsid w:val="00FA6F10"/>
    <w:rsid w:val="00FA7599"/>
    <w:rsid w:val="00FA7F1D"/>
    <w:rsid w:val="00FB0313"/>
    <w:rsid w:val="00FB1032"/>
    <w:rsid w:val="00FB16EC"/>
    <w:rsid w:val="00FB1AE1"/>
    <w:rsid w:val="00FB278B"/>
    <w:rsid w:val="00FB350C"/>
    <w:rsid w:val="00FB37CF"/>
    <w:rsid w:val="00FB3AB4"/>
    <w:rsid w:val="00FB439B"/>
    <w:rsid w:val="00FB4D69"/>
    <w:rsid w:val="00FB66C7"/>
    <w:rsid w:val="00FB69F5"/>
    <w:rsid w:val="00FB7758"/>
    <w:rsid w:val="00FB77F5"/>
    <w:rsid w:val="00FB7D65"/>
    <w:rsid w:val="00FC0038"/>
    <w:rsid w:val="00FC1365"/>
    <w:rsid w:val="00FC25A6"/>
    <w:rsid w:val="00FC2627"/>
    <w:rsid w:val="00FC26FA"/>
    <w:rsid w:val="00FC29CF"/>
    <w:rsid w:val="00FC2F14"/>
    <w:rsid w:val="00FC3BD6"/>
    <w:rsid w:val="00FC4781"/>
    <w:rsid w:val="00FC4F81"/>
    <w:rsid w:val="00FC623B"/>
    <w:rsid w:val="00FC6829"/>
    <w:rsid w:val="00FC6A40"/>
    <w:rsid w:val="00FC6A84"/>
    <w:rsid w:val="00FC730D"/>
    <w:rsid w:val="00FC7703"/>
    <w:rsid w:val="00FC79DE"/>
    <w:rsid w:val="00FC7E41"/>
    <w:rsid w:val="00FD081C"/>
    <w:rsid w:val="00FD0C58"/>
    <w:rsid w:val="00FD0D91"/>
    <w:rsid w:val="00FD10DE"/>
    <w:rsid w:val="00FD10F3"/>
    <w:rsid w:val="00FD180C"/>
    <w:rsid w:val="00FD1D5A"/>
    <w:rsid w:val="00FD1E49"/>
    <w:rsid w:val="00FD2077"/>
    <w:rsid w:val="00FD2416"/>
    <w:rsid w:val="00FD2935"/>
    <w:rsid w:val="00FD2BD2"/>
    <w:rsid w:val="00FD2BF8"/>
    <w:rsid w:val="00FD3751"/>
    <w:rsid w:val="00FD3899"/>
    <w:rsid w:val="00FD39CB"/>
    <w:rsid w:val="00FD3D98"/>
    <w:rsid w:val="00FD45C3"/>
    <w:rsid w:val="00FD598F"/>
    <w:rsid w:val="00FD6441"/>
    <w:rsid w:val="00FD6605"/>
    <w:rsid w:val="00FD6BDD"/>
    <w:rsid w:val="00FD74B6"/>
    <w:rsid w:val="00FD77A8"/>
    <w:rsid w:val="00FD7A4E"/>
    <w:rsid w:val="00FE01EB"/>
    <w:rsid w:val="00FE0561"/>
    <w:rsid w:val="00FE0D8B"/>
    <w:rsid w:val="00FE19A3"/>
    <w:rsid w:val="00FE1B30"/>
    <w:rsid w:val="00FE1EEF"/>
    <w:rsid w:val="00FE2B17"/>
    <w:rsid w:val="00FE300D"/>
    <w:rsid w:val="00FE31D1"/>
    <w:rsid w:val="00FE3B3B"/>
    <w:rsid w:val="00FE3D0F"/>
    <w:rsid w:val="00FE439E"/>
    <w:rsid w:val="00FE4ED3"/>
    <w:rsid w:val="00FE56C2"/>
    <w:rsid w:val="00FE5A56"/>
    <w:rsid w:val="00FE5D69"/>
    <w:rsid w:val="00FE5F07"/>
    <w:rsid w:val="00FE65E0"/>
    <w:rsid w:val="00FE6FAA"/>
    <w:rsid w:val="00FE7070"/>
    <w:rsid w:val="00FE7485"/>
    <w:rsid w:val="00FE74AE"/>
    <w:rsid w:val="00FE7E27"/>
    <w:rsid w:val="00FF0552"/>
    <w:rsid w:val="00FF0A1F"/>
    <w:rsid w:val="00FF0A5B"/>
    <w:rsid w:val="00FF21D4"/>
    <w:rsid w:val="00FF26DD"/>
    <w:rsid w:val="00FF2A42"/>
    <w:rsid w:val="00FF4BDF"/>
    <w:rsid w:val="00FF4F0B"/>
    <w:rsid w:val="00FF53A0"/>
    <w:rsid w:val="00FF5615"/>
    <w:rsid w:val="00FF5B6C"/>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56F59"/>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8">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2">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
    <w:basedOn w:val="a"/>
    <w:link w:val="aff3"/>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3">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2"/>
    <w:uiPriority w:val="34"/>
    <w:qFormat/>
    <w:locked/>
    <w:rsid w:val="005B63D3"/>
    <w:rPr>
      <w:lang w:val="en-GB" w:eastAsia="en-US"/>
    </w:rPr>
  </w:style>
  <w:style w:type="character" w:styleId="aff4">
    <w:name w:val="Mention"/>
    <w:basedOn w:val="a0"/>
    <w:uiPriority w:val="99"/>
    <w:semiHidden/>
    <w:unhideWhenUsed/>
    <w:rsid w:val="00DD7B5E"/>
    <w:rPr>
      <w:color w:val="2B579A"/>
      <w:shd w:val="clear" w:color="auto" w:fill="E6E6E6"/>
    </w:rPr>
  </w:style>
  <w:style w:type="character" w:styleId="aff5">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E951D9"/>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20100169">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537981">
      <w:bodyDiv w:val="1"/>
      <w:marLeft w:val="0"/>
      <w:marRight w:val="0"/>
      <w:marTop w:val="0"/>
      <w:marBottom w:val="0"/>
      <w:divBdr>
        <w:top w:val="none" w:sz="0" w:space="0" w:color="auto"/>
        <w:left w:val="none" w:sz="0" w:space="0" w:color="auto"/>
        <w:bottom w:val="none" w:sz="0" w:space="0" w:color="auto"/>
        <w:right w:val="none" w:sz="0" w:space="0" w:color="auto"/>
      </w:divBdr>
    </w:div>
    <w:div w:id="599604913">
      <w:bodyDiv w:val="1"/>
      <w:marLeft w:val="0"/>
      <w:marRight w:val="0"/>
      <w:marTop w:val="0"/>
      <w:marBottom w:val="0"/>
      <w:divBdr>
        <w:top w:val="none" w:sz="0" w:space="0" w:color="auto"/>
        <w:left w:val="none" w:sz="0" w:space="0" w:color="auto"/>
        <w:bottom w:val="none" w:sz="0" w:space="0" w:color="auto"/>
        <w:right w:val="none" w:sz="0" w:space="0" w:color="auto"/>
      </w:divBdr>
    </w:div>
    <w:div w:id="616716920">
      <w:bodyDiv w:val="1"/>
      <w:marLeft w:val="0"/>
      <w:marRight w:val="0"/>
      <w:marTop w:val="0"/>
      <w:marBottom w:val="0"/>
      <w:divBdr>
        <w:top w:val="none" w:sz="0" w:space="0" w:color="auto"/>
        <w:left w:val="none" w:sz="0" w:space="0" w:color="auto"/>
        <w:bottom w:val="none" w:sz="0" w:space="0" w:color="auto"/>
        <w:right w:val="none" w:sz="0" w:space="0" w:color="auto"/>
      </w:divBdr>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10422755">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1934196">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0496086">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8" ma:contentTypeDescription="Create a new document." ma:contentTypeScope="" ma:versionID="31e7b53c194bcc68fbd0375086922259">
  <xsd:schema xmlns:xsd="http://www.w3.org/2001/XMLSchema" xmlns:xs="http://www.w3.org/2001/XMLSchema" xmlns:p="http://schemas.microsoft.com/office/2006/metadata/properties" xmlns:ns2="77e7d536-9cde-4514-95f2-d894f5dbb2f2" targetNamespace="http://schemas.microsoft.com/office/2006/metadata/properties" ma:root="true" ma:fieldsID="049458d2ae29ca6e7c21e657d1a566d2" ns2:_="">
    <xsd:import namespace="77e7d536-9cde-4514-95f2-d894f5dbb2f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176500-51A6-4F37-9DD0-2EA6F707640B}">
  <ds:schemaRefs>
    <ds:schemaRef ds:uri="http://schemas.microsoft.com/sharepoint/v3/contenttype/forms"/>
  </ds:schemaRefs>
</ds:datastoreItem>
</file>

<file path=customXml/itemProps2.xml><?xml version="1.0" encoding="utf-8"?>
<ds:datastoreItem xmlns:ds="http://schemas.openxmlformats.org/officeDocument/2006/customXml" ds:itemID="{950B553D-5116-4B7B-A5F4-12D2AE63DD7C}">
  <ds:schemaRefs>
    <ds:schemaRef ds:uri="http://schemas.openxmlformats.org/officeDocument/2006/bibliography"/>
  </ds:schemaRefs>
</ds:datastoreItem>
</file>

<file path=customXml/itemProps3.xml><?xml version="1.0" encoding="utf-8"?>
<ds:datastoreItem xmlns:ds="http://schemas.openxmlformats.org/officeDocument/2006/customXml" ds:itemID="{1DF99F68-3F58-4845-9114-DB736862844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6886850-9821-46A4-BB86-100C218F05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3535</Words>
  <Characters>20155</Characters>
  <Application>Microsoft Office Word</Application>
  <DocSecurity>0</DocSecurity>
  <Lines>167</Lines>
  <Paragraphs>47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23643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300</cp:revision>
  <cp:lastPrinted>2010-04-02T09:58:00Z</cp:lastPrinted>
  <dcterms:created xsi:type="dcterms:W3CDTF">2019-10-02T08:10:00Z</dcterms:created>
  <dcterms:modified xsi:type="dcterms:W3CDTF">2021-05-10T07:21:00Z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