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1FA80" w14:textId="651406EF" w:rsidR="00E90E49" w:rsidRPr="0054027B" w:rsidRDefault="00AE2834" w:rsidP="007B640D">
      <w:pPr>
        <w:pStyle w:val="3GPPHeader"/>
        <w:spacing w:after="60"/>
        <w:jc w:val="both"/>
        <w:rPr>
          <w:rFonts w:ascii="Times New Roman" w:hAnsi="Times New Roman" w:cs="Times New Roman"/>
          <w:sz w:val="22"/>
          <w:highlight w:val="yellow"/>
        </w:rPr>
      </w:pPr>
      <w:r w:rsidRPr="0054027B">
        <w:rPr>
          <w:rFonts w:ascii="Times New Roman" w:hAnsi="Times New Roman" w:cs="Times New Roman"/>
          <w:sz w:val="22"/>
        </w:rPr>
        <w:t>3GPP TSG-RAN WG1 Meeting #</w:t>
      </w:r>
      <w:r w:rsidR="000B2AAE" w:rsidRPr="0054027B">
        <w:rPr>
          <w:rFonts w:ascii="Times New Roman" w:hAnsi="Times New Roman" w:cs="Times New Roman"/>
          <w:sz w:val="22"/>
        </w:rPr>
        <w:t>10</w:t>
      </w:r>
      <w:r w:rsidR="007C7504">
        <w:rPr>
          <w:rFonts w:ascii="Times New Roman" w:hAnsi="Times New Roman" w:cs="Times New Roman"/>
          <w:sz w:val="22"/>
        </w:rPr>
        <w:t>5</w:t>
      </w:r>
      <w:r w:rsidR="000B2AAE" w:rsidRPr="0054027B">
        <w:rPr>
          <w:rFonts w:ascii="Times New Roman" w:hAnsi="Times New Roman" w:cs="Times New Roman"/>
          <w:sz w:val="22"/>
        </w:rPr>
        <w:t>-e</w:t>
      </w:r>
      <w:r w:rsidR="00E90E49" w:rsidRPr="0054027B">
        <w:rPr>
          <w:rFonts w:ascii="Times New Roman" w:hAnsi="Times New Roman" w:cs="Times New Roman"/>
          <w:sz w:val="22"/>
        </w:rPr>
        <w:tab/>
      </w:r>
      <w:r w:rsidR="003B6DB9" w:rsidRPr="003B6DB9">
        <w:rPr>
          <w:rFonts w:ascii="Times New Roman" w:hAnsi="Times New Roman" w:cs="Times New Roman"/>
          <w:bCs/>
          <w:sz w:val="22"/>
        </w:rPr>
        <w:t>R1-2105055</w:t>
      </w:r>
    </w:p>
    <w:p w14:paraId="51C3CE46" w14:textId="29305040" w:rsidR="00E90E49" w:rsidRPr="0054027B" w:rsidRDefault="000B2AAE" w:rsidP="007B640D">
      <w:pPr>
        <w:pStyle w:val="3GPPHeader"/>
        <w:jc w:val="both"/>
        <w:rPr>
          <w:rFonts w:ascii="Times New Roman" w:hAnsi="Times New Roman" w:cs="Times New Roman"/>
          <w:sz w:val="22"/>
        </w:rPr>
      </w:pPr>
      <w:r w:rsidRPr="0054027B">
        <w:rPr>
          <w:rFonts w:ascii="Times New Roman" w:hAnsi="Times New Roman" w:cs="Times New Roman"/>
          <w:sz w:val="22"/>
        </w:rPr>
        <w:t>e-Meeting</w:t>
      </w:r>
      <w:r w:rsidR="00E44CDE" w:rsidRPr="0054027B">
        <w:rPr>
          <w:rFonts w:ascii="Times New Roman" w:hAnsi="Times New Roman" w:cs="Times New Roman"/>
          <w:sz w:val="22"/>
        </w:rPr>
        <w:t xml:space="preserve">, </w:t>
      </w:r>
      <w:r w:rsidR="007C7504">
        <w:rPr>
          <w:rFonts w:ascii="Times New Roman" w:hAnsi="Times New Roman" w:cs="Times New Roman"/>
          <w:sz w:val="22"/>
        </w:rPr>
        <w:t>May</w:t>
      </w:r>
      <w:r w:rsidR="00E44CDE" w:rsidRPr="0054027B">
        <w:rPr>
          <w:rFonts w:ascii="Times New Roman" w:hAnsi="Times New Roman" w:cs="Times New Roman"/>
          <w:sz w:val="22"/>
        </w:rPr>
        <w:t xml:space="preserve"> </w:t>
      </w:r>
      <w:r w:rsidR="00B366FF" w:rsidRPr="0054027B">
        <w:rPr>
          <w:rFonts w:ascii="Times New Roman" w:hAnsi="Times New Roman" w:cs="Times New Roman"/>
          <w:sz w:val="22"/>
        </w:rPr>
        <w:t>1</w:t>
      </w:r>
      <w:r w:rsidR="00735308">
        <w:rPr>
          <w:rFonts w:ascii="Times New Roman" w:hAnsi="Times New Roman" w:cs="Times New Roman"/>
          <w:sz w:val="22"/>
        </w:rPr>
        <w:t>0</w:t>
      </w:r>
      <w:r w:rsidR="00E44CDE" w:rsidRPr="0054027B">
        <w:rPr>
          <w:rFonts w:ascii="Times New Roman" w:hAnsi="Times New Roman" w:cs="Times New Roman"/>
          <w:sz w:val="22"/>
          <w:vertAlign w:val="superscript"/>
        </w:rPr>
        <w:t>th</w:t>
      </w:r>
      <w:r w:rsidR="00E44CDE" w:rsidRPr="0054027B">
        <w:rPr>
          <w:rFonts w:ascii="Times New Roman" w:hAnsi="Times New Roman" w:cs="Times New Roman"/>
          <w:sz w:val="22"/>
        </w:rPr>
        <w:t xml:space="preserve"> – </w:t>
      </w:r>
      <w:r w:rsidR="007C7504">
        <w:rPr>
          <w:rFonts w:ascii="Times New Roman" w:hAnsi="Times New Roman" w:cs="Times New Roman"/>
          <w:sz w:val="22"/>
        </w:rPr>
        <w:t>May</w:t>
      </w:r>
      <w:r w:rsidR="00FE1652" w:rsidRPr="0054027B">
        <w:rPr>
          <w:rFonts w:ascii="Times New Roman" w:hAnsi="Times New Roman" w:cs="Times New Roman"/>
          <w:sz w:val="22"/>
        </w:rPr>
        <w:t xml:space="preserve"> </w:t>
      </w:r>
      <w:r w:rsidR="00B366FF" w:rsidRPr="0054027B">
        <w:rPr>
          <w:rFonts w:ascii="Times New Roman" w:hAnsi="Times New Roman" w:cs="Times New Roman"/>
          <w:sz w:val="22"/>
        </w:rPr>
        <w:t>2</w:t>
      </w:r>
      <w:r w:rsidR="007C7504">
        <w:rPr>
          <w:rFonts w:ascii="Times New Roman" w:hAnsi="Times New Roman" w:cs="Times New Roman"/>
          <w:sz w:val="22"/>
        </w:rPr>
        <w:t>7</w:t>
      </w:r>
      <w:r w:rsidR="00E44CDE" w:rsidRPr="0054027B">
        <w:rPr>
          <w:rFonts w:ascii="Times New Roman" w:hAnsi="Times New Roman" w:cs="Times New Roman"/>
          <w:sz w:val="22"/>
          <w:vertAlign w:val="superscript"/>
        </w:rPr>
        <w:t>th</w:t>
      </w:r>
      <w:r w:rsidR="00E44CDE" w:rsidRPr="0054027B">
        <w:rPr>
          <w:rFonts w:ascii="Times New Roman" w:hAnsi="Times New Roman" w:cs="Times New Roman"/>
          <w:sz w:val="22"/>
        </w:rPr>
        <w:t>, 20</w:t>
      </w:r>
      <w:r w:rsidRPr="0054027B">
        <w:rPr>
          <w:rFonts w:ascii="Times New Roman" w:hAnsi="Times New Roman" w:cs="Times New Roman"/>
          <w:sz w:val="22"/>
        </w:rPr>
        <w:t>2</w:t>
      </w:r>
      <w:r w:rsidR="00273B4B" w:rsidRPr="0054027B">
        <w:rPr>
          <w:rFonts w:ascii="Times New Roman" w:hAnsi="Times New Roman" w:cs="Times New Roman"/>
          <w:sz w:val="22"/>
        </w:rPr>
        <w:t>1</w:t>
      </w:r>
    </w:p>
    <w:p w14:paraId="606D9DC9" w14:textId="4A2D8ACD" w:rsidR="00E90E49" w:rsidRPr="0054027B" w:rsidRDefault="00E90E49" w:rsidP="007B640D">
      <w:pPr>
        <w:pStyle w:val="3GPPHeader"/>
        <w:jc w:val="both"/>
        <w:rPr>
          <w:rFonts w:ascii="Times New Roman" w:hAnsi="Times New Roman" w:cs="Times New Roman"/>
          <w:sz w:val="22"/>
        </w:rPr>
      </w:pPr>
      <w:r w:rsidRPr="0054027B">
        <w:rPr>
          <w:rFonts w:ascii="Times New Roman" w:hAnsi="Times New Roman" w:cs="Times New Roman"/>
          <w:sz w:val="22"/>
        </w:rPr>
        <w:t>Agenda Item:</w:t>
      </w:r>
      <w:r w:rsidRPr="0054027B">
        <w:rPr>
          <w:rFonts w:ascii="Times New Roman" w:hAnsi="Times New Roman" w:cs="Times New Roman"/>
          <w:sz w:val="22"/>
        </w:rPr>
        <w:tab/>
      </w:r>
      <w:r w:rsidR="00500ECE" w:rsidRPr="0054027B">
        <w:rPr>
          <w:rFonts w:ascii="Times New Roman" w:hAnsi="Times New Roman" w:cs="Times New Roman"/>
          <w:sz w:val="22"/>
        </w:rPr>
        <w:t>8</w:t>
      </w:r>
      <w:r w:rsidR="0013558E" w:rsidRPr="0054027B">
        <w:rPr>
          <w:rFonts w:ascii="Times New Roman" w:hAnsi="Times New Roman" w:cs="Times New Roman"/>
          <w:sz w:val="22"/>
        </w:rPr>
        <w:t>.</w:t>
      </w:r>
      <w:r w:rsidR="00500ECE" w:rsidRPr="0054027B">
        <w:rPr>
          <w:rFonts w:ascii="Times New Roman" w:hAnsi="Times New Roman" w:cs="Times New Roman"/>
          <w:sz w:val="22"/>
        </w:rPr>
        <w:t>10</w:t>
      </w:r>
      <w:r w:rsidR="0013558E" w:rsidRPr="0054027B">
        <w:rPr>
          <w:rFonts w:ascii="Times New Roman" w:hAnsi="Times New Roman" w:cs="Times New Roman"/>
          <w:sz w:val="22"/>
        </w:rPr>
        <w:t>.</w:t>
      </w:r>
      <w:r w:rsidR="00500ECE" w:rsidRPr="0054027B">
        <w:rPr>
          <w:rFonts w:ascii="Times New Roman" w:hAnsi="Times New Roman" w:cs="Times New Roman"/>
          <w:sz w:val="22"/>
        </w:rPr>
        <w:t>1</w:t>
      </w:r>
    </w:p>
    <w:p w14:paraId="684B06A7" w14:textId="3C0A80B5" w:rsidR="00E90E49" w:rsidRPr="0054027B" w:rsidRDefault="003D3C45" w:rsidP="007B640D">
      <w:pPr>
        <w:pStyle w:val="3GPPHeader"/>
        <w:jc w:val="both"/>
        <w:rPr>
          <w:rFonts w:ascii="Times New Roman" w:hAnsi="Times New Roman" w:cs="Times New Roman"/>
          <w:sz w:val="22"/>
        </w:rPr>
      </w:pPr>
      <w:r w:rsidRPr="0054027B">
        <w:rPr>
          <w:rFonts w:ascii="Times New Roman" w:hAnsi="Times New Roman" w:cs="Times New Roman"/>
          <w:sz w:val="22"/>
        </w:rPr>
        <w:t>Source:</w:t>
      </w:r>
      <w:r w:rsidR="00E90E49" w:rsidRPr="0054027B">
        <w:rPr>
          <w:rFonts w:ascii="Times New Roman" w:hAnsi="Times New Roman" w:cs="Times New Roman"/>
          <w:sz w:val="22"/>
        </w:rPr>
        <w:tab/>
      </w:r>
      <w:r w:rsidR="00500ECE" w:rsidRPr="0054027B">
        <w:rPr>
          <w:rFonts w:ascii="Times New Roman" w:hAnsi="Times New Roman" w:cs="Times New Roman"/>
          <w:sz w:val="22"/>
        </w:rPr>
        <w:t>CEWiT</w:t>
      </w:r>
      <w:r w:rsidR="00E71FA7">
        <w:rPr>
          <w:rFonts w:ascii="Times New Roman" w:hAnsi="Times New Roman" w:cs="Times New Roman"/>
          <w:sz w:val="22"/>
        </w:rPr>
        <w:t>, Reliance Jio</w:t>
      </w:r>
      <w:r w:rsidR="00181F72">
        <w:rPr>
          <w:rFonts w:ascii="Times New Roman" w:hAnsi="Times New Roman" w:cs="Times New Roman"/>
          <w:sz w:val="22"/>
        </w:rPr>
        <w:t xml:space="preserve">, IIT-M, IIT-H, </w:t>
      </w:r>
      <w:proofErr w:type="spellStart"/>
      <w:r w:rsidR="00181F72">
        <w:rPr>
          <w:rFonts w:ascii="Times New Roman" w:hAnsi="Times New Roman" w:cs="Times New Roman"/>
          <w:sz w:val="22"/>
        </w:rPr>
        <w:t>Saankhya</w:t>
      </w:r>
      <w:proofErr w:type="spellEnd"/>
      <w:r w:rsidR="00181F72">
        <w:rPr>
          <w:rFonts w:ascii="Times New Roman" w:hAnsi="Times New Roman" w:cs="Times New Roman"/>
          <w:sz w:val="22"/>
        </w:rPr>
        <w:t xml:space="preserve"> Labs, </w:t>
      </w:r>
      <w:proofErr w:type="spellStart"/>
      <w:r w:rsidR="00181F72">
        <w:rPr>
          <w:rFonts w:ascii="Times New Roman" w:hAnsi="Times New Roman" w:cs="Times New Roman"/>
          <w:sz w:val="22"/>
        </w:rPr>
        <w:t>Tejas</w:t>
      </w:r>
      <w:proofErr w:type="spellEnd"/>
      <w:r w:rsidR="00181F72">
        <w:rPr>
          <w:rFonts w:ascii="Times New Roman" w:hAnsi="Times New Roman" w:cs="Times New Roman"/>
          <w:sz w:val="22"/>
        </w:rPr>
        <w:t xml:space="preserve"> Networks</w:t>
      </w:r>
    </w:p>
    <w:p w14:paraId="214B1E52" w14:textId="3FD9E90E" w:rsidR="00E90E49" w:rsidRPr="0054027B" w:rsidRDefault="003D3C45" w:rsidP="007B640D">
      <w:pPr>
        <w:pStyle w:val="3GPPHeader"/>
        <w:ind w:left="1701" w:hanging="1701"/>
        <w:jc w:val="both"/>
        <w:rPr>
          <w:rFonts w:ascii="Times New Roman" w:hAnsi="Times New Roman" w:cs="Times New Roman"/>
          <w:sz w:val="22"/>
        </w:rPr>
      </w:pPr>
      <w:r w:rsidRPr="0054027B">
        <w:rPr>
          <w:rFonts w:ascii="Times New Roman" w:hAnsi="Times New Roman" w:cs="Times New Roman"/>
          <w:sz w:val="22"/>
        </w:rPr>
        <w:t>Title:</w:t>
      </w:r>
      <w:r w:rsidR="006B5B0F" w:rsidRPr="0054027B">
        <w:rPr>
          <w:rFonts w:ascii="Times New Roman" w:hAnsi="Times New Roman" w:cs="Times New Roman"/>
          <w:sz w:val="22"/>
        </w:rPr>
        <w:tab/>
      </w:r>
      <w:r w:rsidR="00500ECE" w:rsidRPr="0054027B">
        <w:rPr>
          <w:rFonts w:ascii="Times New Roman" w:hAnsi="Times New Roman" w:cs="Times New Roman"/>
          <w:bCs/>
          <w:sz w:val="22"/>
        </w:rPr>
        <w:t xml:space="preserve">Discussions on </w:t>
      </w:r>
      <w:bookmarkStart w:id="0" w:name="_Hlk52267917"/>
      <w:r w:rsidR="00500ECE" w:rsidRPr="0054027B">
        <w:rPr>
          <w:rFonts w:ascii="Times New Roman" w:hAnsi="Times New Roman" w:cs="Times New Roman"/>
          <w:bCs/>
          <w:sz w:val="22"/>
          <w:lang w:val="en-GB"/>
        </w:rPr>
        <w:t>enhancements to resource multiplexing between child and parent links of an IAB node</w:t>
      </w:r>
    </w:p>
    <w:bookmarkEnd w:id="0"/>
    <w:p w14:paraId="59D6E79C" w14:textId="0F40C5CF" w:rsidR="00E90E49" w:rsidRPr="0054027B" w:rsidRDefault="00E90E49" w:rsidP="007B640D">
      <w:pPr>
        <w:pStyle w:val="3GPPHeader"/>
        <w:jc w:val="both"/>
        <w:rPr>
          <w:rFonts w:ascii="Times New Roman" w:hAnsi="Times New Roman" w:cs="Times New Roman"/>
          <w:sz w:val="22"/>
        </w:rPr>
      </w:pPr>
      <w:r w:rsidRPr="0054027B">
        <w:rPr>
          <w:rFonts w:ascii="Times New Roman" w:hAnsi="Times New Roman" w:cs="Times New Roman"/>
          <w:sz w:val="22"/>
        </w:rPr>
        <w:t>Document for:</w:t>
      </w:r>
      <w:r w:rsidRPr="0054027B">
        <w:rPr>
          <w:rFonts w:ascii="Times New Roman" w:hAnsi="Times New Roman" w:cs="Times New Roman"/>
          <w:sz w:val="22"/>
        </w:rPr>
        <w:tab/>
      </w:r>
      <w:r w:rsidR="000A4D8A" w:rsidRPr="0054027B">
        <w:rPr>
          <w:rFonts w:ascii="Times New Roman" w:hAnsi="Times New Roman" w:cs="Times New Roman"/>
          <w:sz w:val="22"/>
        </w:rPr>
        <w:t>Discussion</w:t>
      </w:r>
      <w:r w:rsidR="00A26DA9" w:rsidRPr="0054027B">
        <w:rPr>
          <w:rFonts w:ascii="Times New Roman" w:hAnsi="Times New Roman" w:cs="Times New Roman"/>
          <w:sz w:val="22"/>
        </w:rPr>
        <w:t>, Decision</w:t>
      </w:r>
    </w:p>
    <w:p w14:paraId="65062EEC" w14:textId="77777777" w:rsidR="00E90E49" w:rsidRPr="0054027B" w:rsidRDefault="00E90E49" w:rsidP="007B640D">
      <w:pPr>
        <w:pStyle w:val="Heading1"/>
        <w:jc w:val="both"/>
        <w:rPr>
          <w:rFonts w:ascii="Times New Roman" w:hAnsi="Times New Roman" w:cs="Times New Roman"/>
          <w:b/>
          <w:bCs/>
          <w:sz w:val="22"/>
          <w:szCs w:val="22"/>
          <w:lang w:val="en-US"/>
        </w:rPr>
      </w:pPr>
      <w:r w:rsidRPr="0054027B">
        <w:rPr>
          <w:rFonts w:ascii="Times New Roman" w:hAnsi="Times New Roman" w:cs="Times New Roman"/>
          <w:b/>
          <w:bCs/>
          <w:sz w:val="22"/>
          <w:szCs w:val="22"/>
          <w:lang w:val="en-US"/>
        </w:rPr>
        <w:t>Introduction</w:t>
      </w:r>
    </w:p>
    <w:p w14:paraId="1F14741F" w14:textId="08D26134" w:rsidR="005D0736" w:rsidRPr="0054027B" w:rsidRDefault="004C217B" w:rsidP="00500ECE">
      <w:pPr>
        <w:pStyle w:val="BodyText"/>
        <w:rPr>
          <w:rFonts w:ascii="Times New Roman" w:hAnsi="Times New Roman" w:cs="Times New Roman"/>
        </w:rPr>
      </w:pPr>
      <w:r w:rsidRPr="0054027B">
        <w:rPr>
          <w:rFonts w:ascii="Times New Roman" w:hAnsi="Times New Roman" w:cs="Times New Roman"/>
        </w:rPr>
        <w:t xml:space="preserve">The Rel. 17 IAB WID focuses on enhancements to support simultaneous operation of parent and child links of an IAB node, and dual connectivity scenarios. </w:t>
      </w:r>
      <w:r w:rsidR="00335621" w:rsidRPr="0054027B">
        <w:rPr>
          <w:rFonts w:ascii="Times New Roman" w:hAnsi="Times New Roman" w:cs="Times New Roman"/>
        </w:rPr>
        <w:t>Several agreements were made during past RAN meetings related to these enhancements.</w:t>
      </w:r>
      <w:r w:rsidR="005D0736" w:rsidRPr="0054027B">
        <w:rPr>
          <w:rFonts w:ascii="Times New Roman" w:hAnsi="Times New Roman" w:cs="Times New Roman"/>
        </w:rPr>
        <w:t xml:space="preserve"> In this contribution, we provide our views on the enhancements required in resource multiplexing between child and parent links of an IAB node to support simultaneous operation and dual connectivity scenarios. </w:t>
      </w:r>
    </w:p>
    <w:p w14:paraId="0F95ACE0" w14:textId="1E0F5CE5" w:rsidR="00E37EC2" w:rsidRPr="00722A6E" w:rsidRDefault="005D0736" w:rsidP="00722A6E">
      <w:pPr>
        <w:pStyle w:val="Heading1"/>
        <w:jc w:val="both"/>
        <w:rPr>
          <w:rFonts w:ascii="Times New Roman" w:hAnsi="Times New Roman" w:cs="Times New Roman"/>
          <w:b/>
          <w:bCs/>
          <w:sz w:val="22"/>
          <w:szCs w:val="22"/>
        </w:rPr>
      </w:pPr>
      <w:r w:rsidRPr="00722A6E">
        <w:rPr>
          <w:rFonts w:ascii="Times New Roman" w:hAnsi="Times New Roman" w:cs="Times New Roman"/>
          <w:b/>
          <w:bCs/>
          <w:sz w:val="22"/>
          <w:szCs w:val="22"/>
        </w:rPr>
        <w:t>Enhancements to resource multiplexing between parent and child links</w:t>
      </w:r>
    </w:p>
    <w:p w14:paraId="4E6B7D5E" w14:textId="23F661F8" w:rsidR="00A30CFB" w:rsidRPr="0054027B" w:rsidRDefault="00C83D08" w:rsidP="00C83D08">
      <w:pPr>
        <w:pStyle w:val="Heading2"/>
        <w:numPr>
          <w:ilvl w:val="0"/>
          <w:numId w:val="0"/>
        </w:numPr>
        <w:ind w:firstLine="270"/>
        <w:rPr>
          <w:rFonts w:ascii="Times New Roman" w:hAnsi="Times New Roman" w:cs="Times New Roman"/>
          <w:b/>
          <w:bCs/>
          <w:sz w:val="22"/>
          <w:szCs w:val="22"/>
        </w:rPr>
      </w:pPr>
      <w:r w:rsidRPr="0054027B">
        <w:rPr>
          <w:rFonts w:ascii="Times New Roman" w:hAnsi="Times New Roman" w:cs="Times New Roman"/>
          <w:b/>
          <w:bCs/>
          <w:sz w:val="22"/>
          <w:szCs w:val="22"/>
        </w:rPr>
        <w:t xml:space="preserve">2.1 </w:t>
      </w:r>
      <w:r w:rsidR="00A30CFB" w:rsidRPr="0054027B">
        <w:rPr>
          <w:rFonts w:ascii="Times New Roman" w:hAnsi="Times New Roman" w:cs="Times New Roman"/>
          <w:b/>
          <w:bCs/>
          <w:sz w:val="22"/>
          <w:szCs w:val="22"/>
        </w:rPr>
        <w:t>Determining active mode of operation</w:t>
      </w:r>
      <w:r w:rsidR="00623E39" w:rsidRPr="0054027B">
        <w:rPr>
          <w:rFonts w:ascii="Times New Roman" w:hAnsi="Times New Roman" w:cs="Times New Roman"/>
          <w:b/>
          <w:bCs/>
          <w:sz w:val="22"/>
          <w:szCs w:val="22"/>
        </w:rPr>
        <w:t xml:space="preserve"> and mode switching</w:t>
      </w:r>
    </w:p>
    <w:p w14:paraId="2A836170" w14:textId="0E112F74" w:rsidR="003F3052" w:rsidRPr="0054027B" w:rsidRDefault="003F3052" w:rsidP="003F3052">
      <w:pPr>
        <w:keepNext/>
        <w:ind w:firstLine="270"/>
        <w:jc w:val="both"/>
        <w:rPr>
          <w:rFonts w:ascii="Times New Roman" w:hAnsi="Times New Roman" w:cs="Times New Roman"/>
        </w:rPr>
      </w:pPr>
      <w:r w:rsidRPr="0054027B">
        <w:rPr>
          <w:rFonts w:ascii="Times New Roman" w:hAnsi="Times New Roman" w:cs="Times New Roman"/>
        </w:rPr>
        <w:t xml:space="preserve">The resource partitioning between the backhaul and access/child links of an IAB node can be done in time/frequency/space domains. In addition, </w:t>
      </w:r>
      <w:r w:rsidRPr="0054027B">
        <w:rPr>
          <w:rFonts w:ascii="Times New Roman" w:hAnsi="Times New Roman" w:cs="Times New Roman"/>
          <w:lang w:val="en-IN"/>
        </w:rPr>
        <w:t>some</w:t>
      </w:r>
      <w:r w:rsidRPr="0054027B">
        <w:rPr>
          <w:rFonts w:ascii="Times New Roman" w:hAnsi="Times New Roman" w:cs="Times New Roman"/>
        </w:rPr>
        <w:t xml:space="preserve"> IAB nodes are subjected to half duplexing constraint (HDC), where the node </w:t>
      </w:r>
      <w:r w:rsidR="00E27CA0" w:rsidRPr="0054027B">
        <w:rPr>
          <w:rFonts w:ascii="Times New Roman" w:hAnsi="Times New Roman" w:cs="Times New Roman"/>
        </w:rPr>
        <w:t>cannot</w:t>
      </w:r>
      <w:r w:rsidRPr="0054027B">
        <w:rPr>
          <w:rFonts w:ascii="Times New Roman" w:hAnsi="Times New Roman" w:cs="Times New Roman"/>
        </w:rPr>
        <w:t xml:space="preserve"> perform MT</w:t>
      </w:r>
      <w:r w:rsidR="000B3554" w:rsidRPr="0054027B">
        <w:rPr>
          <w:rFonts w:ascii="Times New Roman" w:hAnsi="Times New Roman" w:cs="Times New Roman"/>
        </w:rPr>
        <w:t>-</w:t>
      </w:r>
      <w:r w:rsidRPr="0054027B">
        <w:rPr>
          <w:rFonts w:ascii="Times New Roman" w:hAnsi="Times New Roman" w:cs="Times New Roman"/>
        </w:rPr>
        <w:t>Rx</w:t>
      </w:r>
      <w:r w:rsidR="00D152EF" w:rsidRPr="0054027B">
        <w:rPr>
          <w:rFonts w:ascii="Times New Roman" w:hAnsi="Times New Roman" w:cs="Times New Roman"/>
        </w:rPr>
        <w:t>/DU-Tx</w:t>
      </w:r>
      <w:r w:rsidRPr="0054027B">
        <w:rPr>
          <w:rFonts w:ascii="Times New Roman" w:hAnsi="Times New Roman" w:cs="Times New Roman"/>
        </w:rPr>
        <w:t xml:space="preserve"> and </w:t>
      </w:r>
      <w:r w:rsidR="00D152EF" w:rsidRPr="0054027B">
        <w:rPr>
          <w:rFonts w:ascii="Times New Roman" w:hAnsi="Times New Roman" w:cs="Times New Roman"/>
        </w:rPr>
        <w:t>MT-Tx /</w:t>
      </w:r>
      <w:r w:rsidRPr="0054027B">
        <w:rPr>
          <w:rFonts w:ascii="Times New Roman" w:hAnsi="Times New Roman" w:cs="Times New Roman"/>
        </w:rPr>
        <w:t>DU</w:t>
      </w:r>
      <w:r w:rsidR="000B3554" w:rsidRPr="0054027B">
        <w:rPr>
          <w:rFonts w:ascii="Times New Roman" w:hAnsi="Times New Roman" w:cs="Times New Roman"/>
        </w:rPr>
        <w:t>-</w:t>
      </w:r>
      <w:r w:rsidRPr="0054027B">
        <w:rPr>
          <w:rFonts w:ascii="Times New Roman" w:hAnsi="Times New Roman" w:cs="Times New Roman"/>
        </w:rPr>
        <w:t xml:space="preserve">Rx </w:t>
      </w:r>
      <w:proofErr w:type="gramStart"/>
      <w:r w:rsidRPr="0054027B">
        <w:rPr>
          <w:rFonts w:ascii="Times New Roman" w:hAnsi="Times New Roman" w:cs="Times New Roman"/>
        </w:rPr>
        <w:t>in</w:t>
      </w:r>
      <w:proofErr w:type="gramEnd"/>
      <w:r w:rsidRPr="0054027B">
        <w:rPr>
          <w:rFonts w:ascii="Times New Roman" w:hAnsi="Times New Roman" w:cs="Times New Roman"/>
        </w:rPr>
        <w:t xml:space="preserve"> the same time-frequency resources. Therefore, TDM, FDM, FDM with HDC, SDM, SDM with HDC and IBFD are various possible multiplexing capabilities in an IAB node and the IAB node can use these capabilities for operating in one of the following modes</w:t>
      </w:r>
    </w:p>
    <w:p w14:paraId="1502D71F" w14:textId="1E756F2E" w:rsidR="003F3052" w:rsidRPr="0054027B" w:rsidRDefault="003F3052" w:rsidP="00813DF5">
      <w:pPr>
        <w:pStyle w:val="ListParagraph"/>
        <w:numPr>
          <w:ilvl w:val="1"/>
          <w:numId w:val="11"/>
        </w:numPr>
        <w:spacing w:after="0" w:line="240" w:lineRule="auto"/>
        <w:jc w:val="both"/>
        <w:rPr>
          <w:rFonts w:ascii="Times New Roman" w:eastAsia="Batang" w:hAnsi="Times New Roman" w:cs="Times New Roman"/>
          <w:color w:val="000000"/>
        </w:rPr>
      </w:pPr>
      <w:r w:rsidRPr="0054027B">
        <w:rPr>
          <w:rFonts w:ascii="Times New Roman" w:hAnsi="Times New Roman" w:cs="Times New Roman"/>
          <w:color w:val="000000"/>
        </w:rPr>
        <w:t>TDM</w:t>
      </w:r>
    </w:p>
    <w:p w14:paraId="6921FC12" w14:textId="04A6FB49" w:rsidR="003F3052" w:rsidRPr="0054027B" w:rsidRDefault="003F3052" w:rsidP="00813DF5">
      <w:pPr>
        <w:pStyle w:val="ListParagraph"/>
        <w:numPr>
          <w:ilvl w:val="1"/>
          <w:numId w:val="11"/>
        </w:numPr>
        <w:spacing w:after="0" w:line="240" w:lineRule="auto"/>
        <w:jc w:val="both"/>
        <w:rPr>
          <w:rFonts w:ascii="Times New Roman" w:eastAsia="Batang" w:hAnsi="Times New Roman" w:cs="Times New Roman"/>
          <w:color w:val="000000"/>
        </w:rPr>
      </w:pPr>
      <w:r w:rsidRPr="0054027B">
        <w:rPr>
          <w:rFonts w:ascii="Times New Roman" w:hAnsi="Times New Roman" w:cs="Times New Roman"/>
          <w:color w:val="000000"/>
        </w:rPr>
        <w:t xml:space="preserve">Multiplexing Case A: Simultaneous MT-Tx/DU-Tx </w:t>
      </w:r>
    </w:p>
    <w:p w14:paraId="57D032AD" w14:textId="77777777" w:rsidR="003F3052" w:rsidRPr="0054027B" w:rsidRDefault="003F3052" w:rsidP="00813DF5">
      <w:pPr>
        <w:pStyle w:val="ListParagraph"/>
        <w:numPr>
          <w:ilvl w:val="1"/>
          <w:numId w:val="11"/>
        </w:numPr>
        <w:spacing w:after="0" w:line="240" w:lineRule="auto"/>
        <w:jc w:val="both"/>
        <w:rPr>
          <w:rFonts w:ascii="Times New Roman" w:hAnsi="Times New Roman" w:cs="Times New Roman"/>
          <w:color w:val="000000"/>
        </w:rPr>
      </w:pPr>
      <w:r w:rsidRPr="0054027B">
        <w:rPr>
          <w:rFonts w:ascii="Times New Roman" w:hAnsi="Times New Roman" w:cs="Times New Roman"/>
          <w:color w:val="000000"/>
        </w:rPr>
        <w:t xml:space="preserve">Multiplexing Case B: Simultaneous MT-Rx/DU-Rx </w:t>
      </w:r>
    </w:p>
    <w:p w14:paraId="69350584" w14:textId="77777777" w:rsidR="003F3052" w:rsidRPr="0054027B" w:rsidRDefault="003F3052" w:rsidP="00813DF5">
      <w:pPr>
        <w:pStyle w:val="ListParagraph"/>
        <w:numPr>
          <w:ilvl w:val="1"/>
          <w:numId w:val="11"/>
        </w:numPr>
        <w:spacing w:after="0" w:line="240" w:lineRule="auto"/>
        <w:jc w:val="both"/>
        <w:rPr>
          <w:rFonts w:ascii="Times New Roman" w:hAnsi="Times New Roman" w:cs="Times New Roman"/>
          <w:color w:val="000000"/>
        </w:rPr>
      </w:pPr>
      <w:r w:rsidRPr="0054027B">
        <w:rPr>
          <w:rFonts w:ascii="Times New Roman" w:hAnsi="Times New Roman" w:cs="Times New Roman"/>
          <w:color w:val="000000"/>
        </w:rPr>
        <w:t xml:space="preserve">Multiplexing Case C: Simultaneous MT-Rx/DU-Tx </w:t>
      </w:r>
    </w:p>
    <w:p w14:paraId="32217DA8" w14:textId="651675A1" w:rsidR="003F3052" w:rsidRPr="0054027B" w:rsidRDefault="003F3052" w:rsidP="00813DF5">
      <w:pPr>
        <w:pStyle w:val="ListParagraph"/>
        <w:numPr>
          <w:ilvl w:val="1"/>
          <w:numId w:val="11"/>
        </w:numPr>
        <w:spacing w:after="0" w:line="240" w:lineRule="auto"/>
        <w:jc w:val="both"/>
        <w:rPr>
          <w:rFonts w:ascii="Times New Roman" w:hAnsi="Times New Roman" w:cs="Times New Roman"/>
          <w:color w:val="000000"/>
        </w:rPr>
      </w:pPr>
      <w:r w:rsidRPr="0054027B">
        <w:rPr>
          <w:rFonts w:ascii="Times New Roman" w:hAnsi="Times New Roman" w:cs="Times New Roman"/>
          <w:color w:val="000000"/>
        </w:rPr>
        <w:t xml:space="preserve">Multiplexing Case D: Simultaneous MT-Tx/DU-Rx </w:t>
      </w:r>
    </w:p>
    <w:p w14:paraId="29AB90C2" w14:textId="77777777" w:rsidR="00D152EF" w:rsidRPr="0054027B" w:rsidRDefault="00D152EF" w:rsidP="00D152EF">
      <w:pPr>
        <w:pStyle w:val="ListParagraph"/>
        <w:spacing w:after="0" w:line="240" w:lineRule="auto"/>
        <w:ind w:left="1440"/>
        <w:jc w:val="both"/>
        <w:rPr>
          <w:rFonts w:ascii="Times New Roman" w:hAnsi="Times New Roman" w:cs="Times New Roman"/>
          <w:color w:val="000000"/>
        </w:rPr>
      </w:pPr>
    </w:p>
    <w:p w14:paraId="5C84D6CD" w14:textId="4900DD51" w:rsidR="005D0736" w:rsidRPr="0054027B" w:rsidRDefault="00904E26" w:rsidP="001A7E5D">
      <w:pPr>
        <w:keepNext/>
        <w:spacing w:line="276" w:lineRule="auto"/>
        <w:jc w:val="both"/>
        <w:rPr>
          <w:rFonts w:ascii="Times New Roman" w:hAnsi="Times New Roman" w:cs="Times New Roman"/>
        </w:rPr>
      </w:pPr>
      <w:r>
        <w:rPr>
          <w:rFonts w:ascii="Times New Roman" w:hAnsi="Times New Roman" w:cs="Times New Roman"/>
        </w:rPr>
        <w:t xml:space="preserve">An IAB node cannot always operate in a particular multiplexing mode and it depends on various factors. </w:t>
      </w:r>
      <w:r w:rsidR="00F66BD4">
        <w:rPr>
          <w:rFonts w:ascii="Times New Roman" w:hAnsi="Times New Roman" w:cs="Times New Roman"/>
        </w:rPr>
        <w:t xml:space="preserve">In </w:t>
      </w:r>
      <w:r w:rsidR="00424B4E" w:rsidRPr="0054027B">
        <w:rPr>
          <w:rFonts w:ascii="Times New Roman" w:hAnsi="Times New Roman" w:cs="Times New Roman"/>
        </w:rPr>
        <w:t>RAN1#104-</w:t>
      </w:r>
      <w:r w:rsidR="00393140">
        <w:rPr>
          <w:rFonts w:ascii="Times New Roman" w:hAnsi="Times New Roman" w:cs="Times New Roman"/>
        </w:rPr>
        <w:t>bis-</w:t>
      </w:r>
      <w:r w:rsidR="00424B4E" w:rsidRPr="0054027B">
        <w:rPr>
          <w:rFonts w:ascii="Times New Roman" w:hAnsi="Times New Roman" w:cs="Times New Roman"/>
        </w:rPr>
        <w:t>e</w:t>
      </w:r>
      <w:r w:rsidR="00F66BD4">
        <w:rPr>
          <w:rFonts w:ascii="Times New Roman" w:hAnsi="Times New Roman" w:cs="Times New Roman"/>
        </w:rPr>
        <w:t xml:space="preserve"> [1],</w:t>
      </w:r>
      <w:r w:rsidR="00424B4E" w:rsidRPr="0054027B">
        <w:rPr>
          <w:rFonts w:ascii="Times New Roman" w:hAnsi="Times New Roman" w:cs="Times New Roman"/>
        </w:rPr>
        <w:t xml:space="preserve"> </w:t>
      </w:r>
      <w:r w:rsidR="00F66BD4">
        <w:rPr>
          <w:rFonts w:ascii="Times New Roman" w:hAnsi="Times New Roman" w:cs="Times New Roman"/>
        </w:rPr>
        <w:t xml:space="preserve">the </w:t>
      </w:r>
      <w:r w:rsidR="00424B4E" w:rsidRPr="0054027B">
        <w:rPr>
          <w:rFonts w:ascii="Times New Roman" w:hAnsi="Times New Roman" w:cs="Times New Roman"/>
        </w:rPr>
        <w:t xml:space="preserve">following agreement </w:t>
      </w:r>
      <w:r w:rsidR="00F66BD4">
        <w:rPr>
          <w:rFonts w:ascii="Times New Roman" w:hAnsi="Times New Roman" w:cs="Times New Roman"/>
        </w:rPr>
        <w:t>was made:</w:t>
      </w:r>
    </w:p>
    <w:p w14:paraId="51048EBB" w14:textId="77777777" w:rsidR="00393140" w:rsidRPr="001D7E85" w:rsidRDefault="00393140" w:rsidP="00393140">
      <w:pPr>
        <w:pStyle w:val="BodyText"/>
        <w:spacing w:after="0"/>
        <w:rPr>
          <w:rFonts w:eastAsia="Times New Roman" w:cs="Times"/>
          <w:b/>
          <w:szCs w:val="20"/>
          <w:highlight w:val="green"/>
        </w:rPr>
      </w:pPr>
      <w:r w:rsidRPr="001D7E85">
        <w:rPr>
          <w:rFonts w:eastAsia="Times New Roman" w:cs="Times"/>
          <w:b/>
          <w:szCs w:val="20"/>
          <w:highlight w:val="green"/>
        </w:rPr>
        <w:t>Agreement</w:t>
      </w:r>
    </w:p>
    <w:p w14:paraId="36E4703B" w14:textId="77777777" w:rsidR="00393140" w:rsidRPr="001D7E85" w:rsidRDefault="00393140" w:rsidP="00393140">
      <w:pPr>
        <w:pStyle w:val="maintext"/>
        <w:spacing w:before="0" w:after="0" w:line="240" w:lineRule="auto"/>
        <w:ind w:firstLineChars="0" w:firstLine="0"/>
        <w:rPr>
          <w:rFonts w:ascii="Times" w:eastAsia="Times New Roman" w:hAnsi="Times" w:cs="Times"/>
          <w:lang w:eastAsia="en-US"/>
        </w:rPr>
      </w:pPr>
      <w:r w:rsidRPr="001D7E85">
        <w:rPr>
          <w:rFonts w:ascii="Times" w:eastAsia="Times New Roman" w:hAnsi="Times" w:cs="Times"/>
          <w:lang w:eastAsia="en-US"/>
        </w:rPr>
        <w:t xml:space="preserve">Adaptation of an IAB-node’s multiplexing operation is supported. The adaptation may be based on multiple factors, for example (not necessary to support </w:t>
      </w:r>
      <w:proofErr w:type="gramStart"/>
      <w:r w:rsidRPr="001D7E85">
        <w:rPr>
          <w:rFonts w:ascii="Times" w:eastAsia="Times New Roman" w:hAnsi="Times" w:cs="Times"/>
          <w:lang w:eastAsia="en-US"/>
        </w:rPr>
        <w:t>all of</w:t>
      </w:r>
      <w:proofErr w:type="gramEnd"/>
      <w:r w:rsidRPr="001D7E85">
        <w:rPr>
          <w:rFonts w:ascii="Times" w:eastAsia="Times New Roman" w:hAnsi="Times" w:cs="Times"/>
          <w:lang w:eastAsia="en-US"/>
        </w:rPr>
        <w:t xml:space="preserve"> the following):</w:t>
      </w:r>
    </w:p>
    <w:p w14:paraId="74B2482B" w14:textId="77777777" w:rsidR="00393140" w:rsidRPr="001D7E85" w:rsidRDefault="00393140" w:rsidP="00393140">
      <w:pPr>
        <w:pStyle w:val="maintext"/>
        <w:numPr>
          <w:ilvl w:val="0"/>
          <w:numId w:val="34"/>
        </w:numPr>
        <w:spacing w:before="0" w:after="0" w:line="240" w:lineRule="auto"/>
        <w:ind w:firstLineChars="0"/>
        <w:jc w:val="both"/>
        <w:rPr>
          <w:rFonts w:ascii="Times" w:eastAsia="Times New Roman" w:hAnsi="Times" w:cs="Times"/>
          <w:lang w:eastAsia="en-US"/>
        </w:rPr>
      </w:pPr>
      <w:r w:rsidRPr="001D7E85">
        <w:rPr>
          <w:rFonts w:ascii="Times" w:eastAsia="Times New Roman" w:hAnsi="Times" w:cs="Times"/>
          <w:lang w:eastAsia="en-US"/>
        </w:rPr>
        <w:t xml:space="preserve">Resource type (D/U/F) at the IAB-DU and IAB-MT </w:t>
      </w:r>
    </w:p>
    <w:p w14:paraId="7687976C" w14:textId="77777777" w:rsidR="00393140" w:rsidRPr="001D7E85" w:rsidRDefault="00393140" w:rsidP="00393140">
      <w:pPr>
        <w:pStyle w:val="maintext"/>
        <w:numPr>
          <w:ilvl w:val="0"/>
          <w:numId w:val="34"/>
        </w:numPr>
        <w:spacing w:before="0" w:after="0" w:line="240" w:lineRule="auto"/>
        <w:ind w:firstLineChars="0"/>
        <w:jc w:val="both"/>
        <w:rPr>
          <w:rFonts w:ascii="Times" w:eastAsia="Times New Roman" w:hAnsi="Times" w:cs="Times"/>
          <w:lang w:eastAsia="en-US"/>
        </w:rPr>
      </w:pPr>
      <w:r w:rsidRPr="001D7E85">
        <w:rPr>
          <w:rFonts w:ascii="Times" w:eastAsia="Times New Roman" w:hAnsi="Times" w:cs="Times"/>
          <w:lang w:eastAsia="en-US"/>
        </w:rPr>
        <w:t>Specific sets of time/frequency resources</w:t>
      </w:r>
    </w:p>
    <w:p w14:paraId="4AC9098A" w14:textId="77777777" w:rsidR="00393140" w:rsidRPr="001D7E85" w:rsidRDefault="00393140" w:rsidP="00393140">
      <w:pPr>
        <w:pStyle w:val="maintext"/>
        <w:numPr>
          <w:ilvl w:val="0"/>
          <w:numId w:val="34"/>
        </w:numPr>
        <w:spacing w:before="0" w:after="0" w:line="240" w:lineRule="auto"/>
        <w:ind w:firstLineChars="0"/>
        <w:jc w:val="both"/>
        <w:rPr>
          <w:rFonts w:ascii="Times" w:eastAsia="Times New Roman" w:hAnsi="Times" w:cs="Times"/>
          <w:lang w:eastAsia="en-US"/>
        </w:rPr>
      </w:pPr>
      <w:r w:rsidRPr="001D7E85">
        <w:rPr>
          <w:rFonts w:ascii="Times" w:eastAsia="Times New Roman" w:hAnsi="Times" w:cs="Times"/>
          <w:lang w:eastAsia="en-US"/>
        </w:rPr>
        <w:t>Certain conditions being met (</w:t>
      </w:r>
      <w:proofErr w:type="gramStart"/>
      <w:r w:rsidRPr="001D7E85">
        <w:rPr>
          <w:rFonts w:ascii="Times" w:eastAsia="Times New Roman" w:hAnsi="Times" w:cs="Times"/>
          <w:lang w:eastAsia="en-US"/>
        </w:rPr>
        <w:t>e.g.</w:t>
      </w:r>
      <w:proofErr w:type="gramEnd"/>
      <w:r w:rsidRPr="001D7E85">
        <w:rPr>
          <w:rFonts w:ascii="Times" w:eastAsia="Times New Roman" w:hAnsi="Times" w:cs="Times"/>
          <w:lang w:eastAsia="en-US"/>
        </w:rPr>
        <w:t xml:space="preserve"> supported timing modes, power control enhancements (if supported), etc.)</w:t>
      </w:r>
    </w:p>
    <w:p w14:paraId="1D7FBDFD" w14:textId="77777777" w:rsidR="00393140" w:rsidRPr="001D7E85" w:rsidRDefault="00393140" w:rsidP="00393140">
      <w:pPr>
        <w:pStyle w:val="maintext"/>
        <w:spacing w:before="0" w:after="0" w:line="240" w:lineRule="auto"/>
        <w:ind w:firstLineChars="0" w:firstLine="0"/>
        <w:rPr>
          <w:rFonts w:ascii="Times" w:eastAsia="Times New Roman" w:hAnsi="Times" w:cs="Times"/>
          <w:lang w:eastAsia="en-US"/>
        </w:rPr>
      </w:pPr>
      <w:r w:rsidRPr="001D7E85">
        <w:rPr>
          <w:rFonts w:ascii="Times" w:eastAsia="Times New Roman" w:hAnsi="Times" w:cs="Times"/>
          <w:lang w:eastAsia="en-US"/>
        </w:rPr>
        <w:t>FFS:  Mechanisms for informing/coordination the change in multiplexing operation(s) between child and parent nodes (including whether the adaptation is dynamic or semi-static)</w:t>
      </w:r>
    </w:p>
    <w:p w14:paraId="48A857FE" w14:textId="77777777" w:rsidR="00393140" w:rsidRPr="001D7E85" w:rsidRDefault="00393140" w:rsidP="00393140">
      <w:pPr>
        <w:pStyle w:val="maintext"/>
        <w:spacing w:before="0" w:after="0" w:line="240" w:lineRule="auto"/>
        <w:ind w:firstLineChars="0" w:firstLine="0"/>
        <w:rPr>
          <w:rFonts w:ascii="Times" w:eastAsia="Times New Roman" w:hAnsi="Times" w:cs="Times"/>
          <w:lang w:eastAsia="en-US"/>
        </w:rPr>
      </w:pPr>
      <w:r w:rsidRPr="001D7E85">
        <w:rPr>
          <w:rFonts w:ascii="Times" w:eastAsia="Times New Roman" w:hAnsi="Times" w:cs="Times"/>
          <w:lang w:eastAsia="en-US"/>
        </w:rPr>
        <w:t xml:space="preserve">FFS: Need for explicit linkage between indicated multiplexing operations and other features/enhancements – </w:t>
      </w:r>
      <w:proofErr w:type="gramStart"/>
      <w:r w:rsidRPr="001D7E85">
        <w:rPr>
          <w:rFonts w:ascii="Times" w:eastAsia="Times New Roman" w:hAnsi="Times" w:cs="Times"/>
          <w:lang w:eastAsia="en-US"/>
        </w:rPr>
        <w:t>e.g.</w:t>
      </w:r>
      <w:proofErr w:type="gramEnd"/>
      <w:r w:rsidRPr="001D7E85">
        <w:rPr>
          <w:rFonts w:ascii="Times" w:eastAsia="Times New Roman" w:hAnsi="Times" w:cs="Times"/>
          <w:lang w:eastAsia="en-US"/>
        </w:rPr>
        <w:t xml:space="preserve"> number of required guard symbols, supported timing modes, and power control enhancements (if supported)</w:t>
      </w:r>
    </w:p>
    <w:p w14:paraId="04ED1585" w14:textId="10145A49" w:rsidR="00F1204D" w:rsidRDefault="00F1204D" w:rsidP="00F1204D">
      <w:pPr>
        <w:keepNext/>
        <w:spacing w:line="276" w:lineRule="auto"/>
        <w:jc w:val="both"/>
        <w:rPr>
          <w:rFonts w:ascii="Times New Roman" w:hAnsi="Times New Roman" w:cs="Times New Roman"/>
          <w:color w:val="000000"/>
          <w:lang w:val="en-GB"/>
        </w:rPr>
      </w:pPr>
      <w:r w:rsidRPr="0054027B">
        <w:rPr>
          <w:rFonts w:ascii="Times New Roman" w:hAnsi="Times New Roman" w:cs="Times New Roman"/>
        </w:rPr>
        <w:lastRenderedPageBreak/>
        <w:t>The active mode of operation of an IAB node depends on the supported modes of operation of IAB node, supported modes of operation and active mode of operation of parent node, the network conditions</w:t>
      </w:r>
      <w:r w:rsidR="0026114E">
        <w:rPr>
          <w:rFonts w:ascii="Times New Roman" w:hAnsi="Times New Roman" w:cs="Times New Roman"/>
        </w:rPr>
        <w:t xml:space="preserve"> and the resource configuration of IAB-MT and IAB-DU</w:t>
      </w:r>
      <w:r w:rsidR="00904E26">
        <w:rPr>
          <w:rFonts w:ascii="Times New Roman" w:hAnsi="Times New Roman" w:cs="Times New Roman"/>
        </w:rPr>
        <w:t xml:space="preserve">. </w:t>
      </w:r>
      <w:r w:rsidRPr="0054027B">
        <w:rPr>
          <w:rFonts w:ascii="Times New Roman" w:hAnsi="Times New Roman" w:cs="Times New Roman"/>
        </w:rPr>
        <w:t xml:space="preserve">Therefore, </w:t>
      </w:r>
      <w:r w:rsidR="00904E26">
        <w:rPr>
          <w:rFonts w:ascii="Times New Roman" w:hAnsi="Times New Roman" w:cs="Times New Roman"/>
        </w:rPr>
        <w:t xml:space="preserve">capability of parent node is one of the factors determining active mode of operation of IAB node. </w:t>
      </w:r>
      <w:r w:rsidRPr="0054027B">
        <w:rPr>
          <w:rFonts w:ascii="Times New Roman" w:hAnsi="Times New Roman" w:cs="Times New Roman"/>
          <w:color w:val="000000"/>
          <w:lang w:val="en-GB"/>
        </w:rPr>
        <w:t xml:space="preserve">For e.g., simultaneous Tx from IAB-MT and IAB-DU is possible only when parent-DU schedules UL-Tx from IAB-MT. In case of parent node with TDM capability, the parent-DU will not be active all the time and hence, it cannot schedule UL-Tx from IAB-MT. Also, a parent node with simultaneous Tx and/or Rx capability </w:t>
      </w:r>
      <w:r w:rsidR="006677ED">
        <w:rPr>
          <w:rFonts w:ascii="Times New Roman" w:hAnsi="Times New Roman" w:cs="Times New Roman"/>
          <w:color w:val="000000"/>
          <w:lang w:val="en-GB"/>
        </w:rPr>
        <w:t xml:space="preserve">leads to </w:t>
      </w:r>
      <w:r w:rsidRPr="0054027B">
        <w:rPr>
          <w:rFonts w:ascii="Times New Roman" w:hAnsi="Times New Roman" w:cs="Times New Roman"/>
          <w:color w:val="000000"/>
          <w:lang w:val="en-GB"/>
        </w:rPr>
        <w:t xml:space="preserve">lower </w:t>
      </w:r>
      <w:r w:rsidR="006677ED">
        <w:rPr>
          <w:rFonts w:ascii="Times New Roman" w:hAnsi="Times New Roman" w:cs="Times New Roman"/>
          <w:color w:val="000000"/>
          <w:lang w:val="en-GB"/>
        </w:rPr>
        <w:t xml:space="preserve">latency </w:t>
      </w:r>
      <w:r w:rsidRPr="0054027B">
        <w:rPr>
          <w:rFonts w:ascii="Times New Roman" w:hAnsi="Times New Roman" w:cs="Times New Roman"/>
          <w:color w:val="000000"/>
          <w:lang w:val="en-GB"/>
        </w:rPr>
        <w:t xml:space="preserve">as compared to parent node with only TDM capability. Therefore, if both the IAB node and the parent node are capable of simultaneous operation, there will be </w:t>
      </w:r>
      <w:r w:rsidR="00691FFA">
        <w:rPr>
          <w:rFonts w:ascii="Times New Roman" w:hAnsi="Times New Roman" w:cs="Times New Roman"/>
          <w:color w:val="000000"/>
          <w:lang w:val="en-GB"/>
        </w:rPr>
        <w:t xml:space="preserve">reduction in </w:t>
      </w:r>
      <w:r w:rsidRPr="0054027B">
        <w:rPr>
          <w:rFonts w:ascii="Times New Roman" w:hAnsi="Times New Roman" w:cs="Times New Roman"/>
          <w:color w:val="000000"/>
          <w:lang w:val="en-GB"/>
        </w:rPr>
        <w:t>latency in communication between them. Therefore, it is beneficial for IAB node to know capability of various prospective parent nodes before initial association, to identify the best parent node to perform initial access.</w:t>
      </w:r>
    </w:p>
    <w:p w14:paraId="2094A73D" w14:textId="77777777" w:rsidR="0026114E" w:rsidRDefault="0026114E" w:rsidP="00F1204D">
      <w:pPr>
        <w:keepNext/>
        <w:spacing w:line="276" w:lineRule="auto"/>
        <w:jc w:val="both"/>
        <w:rPr>
          <w:rFonts w:ascii="Times New Roman" w:hAnsi="Times New Roman" w:cs="Times New Roman"/>
        </w:rPr>
      </w:pPr>
      <w:r w:rsidRPr="0026114E">
        <w:rPr>
          <w:rFonts w:ascii="Times New Roman" w:hAnsi="Times New Roman" w:cs="Times New Roman"/>
          <w:b/>
          <w:bCs/>
          <w:color w:val="000000"/>
          <w:lang w:val="en-GB"/>
        </w:rPr>
        <w:t>Observation 1:</w:t>
      </w:r>
      <w:r>
        <w:rPr>
          <w:rFonts w:ascii="Times New Roman" w:hAnsi="Times New Roman" w:cs="Times New Roman"/>
          <w:color w:val="000000"/>
          <w:lang w:val="en-GB"/>
        </w:rPr>
        <w:t xml:space="preserve"> The active mode of operation of IAB node depends on </w:t>
      </w:r>
    </w:p>
    <w:p w14:paraId="2FE12A6D" w14:textId="77777777" w:rsidR="0026114E" w:rsidRDefault="0026114E" w:rsidP="0026114E">
      <w:pPr>
        <w:pStyle w:val="ListParagraph"/>
        <w:keepNext/>
        <w:numPr>
          <w:ilvl w:val="0"/>
          <w:numId w:val="35"/>
        </w:numPr>
        <w:spacing w:line="276" w:lineRule="auto"/>
        <w:jc w:val="both"/>
        <w:rPr>
          <w:rFonts w:ascii="Times New Roman" w:hAnsi="Times New Roman" w:cs="Times New Roman"/>
        </w:rPr>
      </w:pPr>
      <w:r w:rsidRPr="0026114E">
        <w:rPr>
          <w:rFonts w:ascii="Times New Roman" w:hAnsi="Times New Roman" w:cs="Times New Roman"/>
        </w:rPr>
        <w:t>the supported modes of operation of IAB node</w:t>
      </w:r>
    </w:p>
    <w:p w14:paraId="2B40129D" w14:textId="77777777" w:rsidR="0026114E" w:rsidRDefault="0026114E" w:rsidP="0026114E">
      <w:pPr>
        <w:pStyle w:val="ListParagraph"/>
        <w:keepNext/>
        <w:numPr>
          <w:ilvl w:val="0"/>
          <w:numId w:val="35"/>
        </w:numPr>
        <w:spacing w:line="276" w:lineRule="auto"/>
        <w:jc w:val="both"/>
        <w:rPr>
          <w:rFonts w:ascii="Times New Roman" w:hAnsi="Times New Roman" w:cs="Times New Roman"/>
        </w:rPr>
      </w:pPr>
      <w:r w:rsidRPr="0026114E">
        <w:rPr>
          <w:rFonts w:ascii="Times New Roman" w:hAnsi="Times New Roman" w:cs="Times New Roman"/>
        </w:rPr>
        <w:t>supported modes of operation and active mode of operation of parent node</w:t>
      </w:r>
    </w:p>
    <w:p w14:paraId="0946DE36" w14:textId="77777777" w:rsidR="0026114E" w:rsidRDefault="0026114E" w:rsidP="0026114E">
      <w:pPr>
        <w:pStyle w:val="ListParagraph"/>
        <w:keepNext/>
        <w:numPr>
          <w:ilvl w:val="0"/>
          <w:numId w:val="35"/>
        </w:numPr>
        <w:spacing w:line="276" w:lineRule="auto"/>
        <w:jc w:val="both"/>
        <w:rPr>
          <w:rFonts w:ascii="Times New Roman" w:hAnsi="Times New Roman" w:cs="Times New Roman"/>
        </w:rPr>
      </w:pPr>
      <w:r w:rsidRPr="0026114E">
        <w:rPr>
          <w:rFonts w:ascii="Times New Roman" w:hAnsi="Times New Roman" w:cs="Times New Roman"/>
        </w:rPr>
        <w:t>the network conditions and</w:t>
      </w:r>
    </w:p>
    <w:p w14:paraId="77D8613B" w14:textId="7EC78312" w:rsidR="0026114E" w:rsidRPr="0026114E" w:rsidRDefault="0026114E" w:rsidP="0026114E">
      <w:pPr>
        <w:pStyle w:val="ListParagraph"/>
        <w:keepNext/>
        <w:numPr>
          <w:ilvl w:val="0"/>
          <w:numId w:val="35"/>
        </w:numPr>
        <w:spacing w:line="276" w:lineRule="auto"/>
        <w:jc w:val="both"/>
        <w:rPr>
          <w:rFonts w:ascii="Times New Roman" w:hAnsi="Times New Roman" w:cs="Times New Roman"/>
        </w:rPr>
      </w:pPr>
      <w:r w:rsidRPr="0026114E">
        <w:rPr>
          <w:rFonts w:ascii="Times New Roman" w:hAnsi="Times New Roman" w:cs="Times New Roman"/>
        </w:rPr>
        <w:t>the resource configuration of IAB-MT and IAB-DU</w:t>
      </w:r>
    </w:p>
    <w:p w14:paraId="165F4BDD" w14:textId="59D656A0" w:rsidR="00F1204D" w:rsidRPr="0054027B" w:rsidRDefault="00F1204D" w:rsidP="00F1204D">
      <w:pPr>
        <w:jc w:val="both"/>
        <w:rPr>
          <w:rFonts w:ascii="Times New Roman" w:hAnsi="Times New Roman" w:cs="Times New Roman"/>
          <w:color w:val="000000"/>
          <w:lang w:val="en-GB"/>
        </w:rPr>
      </w:pPr>
      <w:r w:rsidRPr="0054027B">
        <w:rPr>
          <w:rFonts w:ascii="Times New Roman" w:hAnsi="Times New Roman" w:cs="Times New Roman"/>
          <w:b/>
          <w:bCs/>
          <w:color w:val="000000"/>
          <w:lang w:val="en-GB"/>
        </w:rPr>
        <w:t>Observation</w:t>
      </w:r>
      <w:r w:rsidR="00BA12A1">
        <w:rPr>
          <w:rFonts w:ascii="Times New Roman" w:hAnsi="Times New Roman" w:cs="Times New Roman"/>
          <w:b/>
          <w:bCs/>
          <w:color w:val="000000"/>
          <w:lang w:val="en-GB"/>
        </w:rPr>
        <w:t xml:space="preserve"> </w:t>
      </w:r>
      <w:r w:rsidR="0026114E">
        <w:rPr>
          <w:rFonts w:ascii="Times New Roman" w:hAnsi="Times New Roman" w:cs="Times New Roman"/>
          <w:b/>
          <w:bCs/>
          <w:color w:val="000000"/>
          <w:lang w:val="en-GB"/>
        </w:rPr>
        <w:t>2</w:t>
      </w:r>
      <w:r w:rsidRPr="0054027B">
        <w:rPr>
          <w:rFonts w:ascii="Times New Roman" w:hAnsi="Times New Roman" w:cs="Times New Roman"/>
          <w:b/>
          <w:bCs/>
          <w:color w:val="000000"/>
          <w:lang w:val="en-GB"/>
        </w:rPr>
        <w:t xml:space="preserve">: </w:t>
      </w:r>
      <w:r w:rsidRPr="0054027B">
        <w:rPr>
          <w:rFonts w:ascii="Times New Roman" w:hAnsi="Times New Roman" w:cs="Times New Roman"/>
          <w:color w:val="000000"/>
          <w:lang w:val="en-GB"/>
        </w:rPr>
        <w:t>Multiplexing capability information of parent might be useful to the IAB node in certain cases</w:t>
      </w:r>
    </w:p>
    <w:p w14:paraId="60EE07C5" w14:textId="5AD70EEC" w:rsidR="00F1204D" w:rsidRPr="0054027B" w:rsidRDefault="00F1204D" w:rsidP="00F1204D">
      <w:pPr>
        <w:keepNext/>
        <w:spacing w:line="276" w:lineRule="auto"/>
        <w:jc w:val="both"/>
        <w:rPr>
          <w:rFonts w:ascii="Times New Roman" w:hAnsi="Times New Roman" w:cs="Times New Roman"/>
          <w:color w:val="000000"/>
          <w:lang w:val="en-GB"/>
        </w:rPr>
      </w:pPr>
      <w:r w:rsidRPr="0054027B">
        <w:rPr>
          <w:rFonts w:ascii="Times New Roman" w:hAnsi="Times New Roman" w:cs="Times New Roman"/>
          <w:b/>
          <w:bCs/>
          <w:color w:val="000000"/>
          <w:lang w:val="en-GB"/>
        </w:rPr>
        <w:t>Proposal</w:t>
      </w:r>
      <w:r w:rsidR="00BA12A1">
        <w:rPr>
          <w:rFonts w:ascii="Times New Roman" w:hAnsi="Times New Roman" w:cs="Times New Roman"/>
          <w:b/>
          <w:bCs/>
          <w:color w:val="000000"/>
          <w:lang w:val="en-GB"/>
        </w:rPr>
        <w:t xml:space="preserve"> 1</w:t>
      </w:r>
      <w:r w:rsidRPr="0054027B">
        <w:rPr>
          <w:rFonts w:ascii="Times New Roman" w:hAnsi="Times New Roman" w:cs="Times New Roman"/>
          <w:b/>
          <w:bCs/>
          <w:color w:val="000000"/>
          <w:lang w:val="en-GB"/>
        </w:rPr>
        <w:t>:</w:t>
      </w:r>
      <w:r w:rsidR="00BA12A1">
        <w:rPr>
          <w:rFonts w:ascii="Times New Roman" w:hAnsi="Times New Roman" w:cs="Times New Roman"/>
          <w:b/>
          <w:bCs/>
          <w:color w:val="000000"/>
          <w:lang w:val="en-GB"/>
        </w:rPr>
        <w:t xml:space="preserve"> </w:t>
      </w:r>
      <w:r w:rsidRPr="0054027B">
        <w:rPr>
          <w:rFonts w:ascii="Times New Roman" w:hAnsi="Times New Roman" w:cs="Times New Roman"/>
          <w:color w:val="000000"/>
          <w:lang w:val="en-GB"/>
        </w:rPr>
        <w:t xml:space="preserve">Mechanism to inform multiplexing capability of parent nodes to IAB node </w:t>
      </w:r>
      <w:r w:rsidR="0085119B">
        <w:rPr>
          <w:rFonts w:ascii="Times New Roman" w:hAnsi="Times New Roman" w:cs="Times New Roman"/>
          <w:color w:val="000000"/>
          <w:lang w:val="en-GB"/>
        </w:rPr>
        <w:t>is</w:t>
      </w:r>
      <w:r w:rsidRPr="0054027B">
        <w:rPr>
          <w:rFonts w:ascii="Times New Roman" w:hAnsi="Times New Roman" w:cs="Times New Roman"/>
          <w:color w:val="000000"/>
          <w:lang w:val="en-GB"/>
        </w:rPr>
        <w:t xml:space="preserve"> supported</w:t>
      </w:r>
    </w:p>
    <w:p w14:paraId="2D08CD51" w14:textId="77777777" w:rsidR="005D790B" w:rsidRDefault="005B1978" w:rsidP="005D790B">
      <w:pPr>
        <w:keepNext/>
        <w:jc w:val="both"/>
        <w:rPr>
          <w:rFonts w:ascii="Times New Roman" w:hAnsi="Times New Roman" w:cs="Times New Roman"/>
        </w:rPr>
      </w:pPr>
      <w:r>
        <w:rPr>
          <w:rFonts w:ascii="Times New Roman" w:hAnsi="Times New Roman" w:cs="Times New Roman"/>
        </w:rPr>
        <w:t>T</w:t>
      </w:r>
      <w:r w:rsidR="00E15315" w:rsidRPr="0054027B">
        <w:rPr>
          <w:rFonts w:ascii="Times New Roman" w:hAnsi="Times New Roman" w:cs="Times New Roman"/>
        </w:rPr>
        <w:t>he active</w:t>
      </w:r>
      <w:r w:rsidR="00E15315" w:rsidRPr="0054027B">
        <w:rPr>
          <w:rFonts w:ascii="Times New Roman" w:hAnsi="Times New Roman" w:cs="Times New Roman"/>
          <w:lang w:val="en-IN"/>
        </w:rPr>
        <w:t xml:space="preserve"> mode of operation of an IAB node in a symbol/slot </w:t>
      </w:r>
      <w:r w:rsidR="00E616E7">
        <w:rPr>
          <w:rFonts w:ascii="Times New Roman" w:hAnsi="Times New Roman" w:cs="Times New Roman"/>
          <w:lang w:val="en-IN"/>
        </w:rPr>
        <w:t xml:space="preserve">also </w:t>
      </w:r>
      <w:r w:rsidR="00E15315" w:rsidRPr="0054027B">
        <w:rPr>
          <w:rFonts w:ascii="Times New Roman" w:hAnsi="Times New Roman" w:cs="Times New Roman"/>
          <w:lang w:val="en-IN"/>
        </w:rPr>
        <w:t>depends on the resource configuration of IAB-MT and IAB-DU</w:t>
      </w:r>
      <w:r w:rsidR="00E616E7">
        <w:rPr>
          <w:rFonts w:ascii="Times New Roman" w:hAnsi="Times New Roman" w:cs="Times New Roman"/>
          <w:lang w:val="en-IN"/>
        </w:rPr>
        <w:t>.</w:t>
      </w:r>
      <w:r w:rsidR="00F1204D" w:rsidRPr="0054027B">
        <w:rPr>
          <w:rFonts w:ascii="Times New Roman" w:hAnsi="Times New Roman" w:cs="Times New Roman"/>
          <w:lang w:val="en-IN"/>
        </w:rPr>
        <w:t xml:space="preserve"> </w:t>
      </w:r>
      <w:r w:rsidR="00E15315" w:rsidRPr="0054027B">
        <w:rPr>
          <w:rFonts w:ascii="Times New Roman" w:hAnsi="Times New Roman" w:cs="Times New Roman"/>
          <w:lang w:val="en-IN"/>
        </w:rPr>
        <w:t xml:space="preserve">For e.g., </w:t>
      </w:r>
      <w:r w:rsidR="00E15315" w:rsidRPr="0054027B">
        <w:rPr>
          <w:rFonts w:ascii="Times New Roman" w:hAnsi="Times New Roman" w:cs="Times New Roman"/>
        </w:rPr>
        <w:t xml:space="preserve">an IAB node in Multiplexing Case A can transmit simultaneously from IAB-MT and IAB-DU, only when CU configures IAB-DU as DL, parent-DU configures IAB-MT as UL and parent-DU schedules UL-Tx from IAB-MT. Otherwise, </w:t>
      </w:r>
      <w:r w:rsidR="00C1248D">
        <w:rPr>
          <w:rFonts w:ascii="Times New Roman" w:hAnsi="Times New Roman" w:cs="Times New Roman"/>
        </w:rPr>
        <w:t xml:space="preserve">any one of </w:t>
      </w:r>
      <w:r w:rsidR="00E15315" w:rsidRPr="0054027B">
        <w:rPr>
          <w:rFonts w:ascii="Times New Roman" w:hAnsi="Times New Roman" w:cs="Times New Roman"/>
        </w:rPr>
        <w:t>IAB-MT</w:t>
      </w:r>
      <w:r w:rsidR="00C1248D">
        <w:rPr>
          <w:rFonts w:ascii="Times New Roman" w:hAnsi="Times New Roman" w:cs="Times New Roman"/>
        </w:rPr>
        <w:t xml:space="preserve"> and</w:t>
      </w:r>
      <w:r w:rsidR="00E15315" w:rsidRPr="0054027B">
        <w:rPr>
          <w:rFonts w:ascii="Times New Roman" w:hAnsi="Times New Roman" w:cs="Times New Roman"/>
        </w:rPr>
        <w:t xml:space="preserve"> IAB-DU</w:t>
      </w:r>
      <w:r w:rsidR="00C1248D">
        <w:rPr>
          <w:rFonts w:ascii="Times New Roman" w:hAnsi="Times New Roman" w:cs="Times New Roman"/>
        </w:rPr>
        <w:t xml:space="preserve"> will be </w:t>
      </w:r>
      <w:r w:rsidR="00E15315" w:rsidRPr="0054027B">
        <w:rPr>
          <w:rFonts w:ascii="Times New Roman" w:hAnsi="Times New Roman" w:cs="Times New Roman"/>
        </w:rPr>
        <w:t xml:space="preserve">active at a time, leading to reduction in resource utilization. Therefore, an IAB node </w:t>
      </w:r>
      <w:r w:rsidR="00AB1660">
        <w:rPr>
          <w:rFonts w:ascii="Times New Roman" w:hAnsi="Times New Roman" w:cs="Times New Roman"/>
        </w:rPr>
        <w:t xml:space="preserve">need to </w:t>
      </w:r>
      <w:r w:rsidR="00E15315" w:rsidRPr="0054027B">
        <w:rPr>
          <w:rFonts w:ascii="Times New Roman" w:hAnsi="Times New Roman" w:cs="Times New Roman"/>
        </w:rPr>
        <w:t>signal its multiplexing capability and supported modes of operation to CU and parent-DU</w:t>
      </w:r>
      <w:r w:rsidR="005D790B">
        <w:rPr>
          <w:rFonts w:ascii="Times New Roman" w:hAnsi="Times New Roman" w:cs="Times New Roman"/>
        </w:rPr>
        <w:t xml:space="preserve"> to enable CU and parent-DU configure resources accordingly. </w:t>
      </w:r>
    </w:p>
    <w:p w14:paraId="3AE39915" w14:textId="77777777" w:rsidR="0026114E" w:rsidRDefault="0026114E" w:rsidP="0026114E">
      <w:pPr>
        <w:keepNext/>
        <w:jc w:val="both"/>
        <w:rPr>
          <w:rFonts w:ascii="Times New Roman" w:hAnsi="Times New Roman" w:cs="Times New Roman"/>
          <w:b/>
          <w:bCs/>
          <w:lang w:val="en-IN"/>
        </w:rPr>
      </w:pPr>
      <w:r w:rsidRPr="0054027B">
        <w:rPr>
          <w:rFonts w:ascii="Times New Roman" w:hAnsi="Times New Roman" w:cs="Times New Roman"/>
          <w:b/>
          <w:bCs/>
        </w:rPr>
        <w:t>Proposal</w:t>
      </w:r>
      <w:r>
        <w:rPr>
          <w:rFonts w:ascii="Times New Roman" w:hAnsi="Times New Roman" w:cs="Times New Roman"/>
          <w:b/>
          <w:bCs/>
        </w:rPr>
        <w:t xml:space="preserve"> 2</w:t>
      </w:r>
      <w:r w:rsidRPr="0054027B">
        <w:rPr>
          <w:rFonts w:ascii="Times New Roman" w:hAnsi="Times New Roman" w:cs="Times New Roman"/>
          <w:b/>
          <w:bCs/>
        </w:rPr>
        <w:t xml:space="preserve">: </w:t>
      </w:r>
      <w:r>
        <w:rPr>
          <w:rFonts w:ascii="Times New Roman" w:hAnsi="Times New Roman" w:cs="Times New Roman"/>
        </w:rPr>
        <w:t>S</w:t>
      </w:r>
      <w:r w:rsidRPr="0054027B">
        <w:rPr>
          <w:rFonts w:ascii="Times New Roman" w:hAnsi="Times New Roman" w:cs="Times New Roman"/>
        </w:rPr>
        <w:t>ignal</w:t>
      </w:r>
      <w:r>
        <w:rPr>
          <w:rFonts w:ascii="Times New Roman" w:hAnsi="Times New Roman" w:cs="Times New Roman"/>
        </w:rPr>
        <w:t>ling of</w:t>
      </w:r>
      <w:r w:rsidRPr="0054027B">
        <w:rPr>
          <w:rFonts w:ascii="Times New Roman" w:hAnsi="Times New Roman" w:cs="Times New Roman"/>
        </w:rPr>
        <w:t xml:space="preserve"> multiplexing capability and supported modes </w:t>
      </w:r>
      <w:r>
        <w:rPr>
          <w:rFonts w:ascii="Times New Roman" w:hAnsi="Times New Roman" w:cs="Times New Roman"/>
        </w:rPr>
        <w:t xml:space="preserve">from IAB node </w:t>
      </w:r>
      <w:r w:rsidRPr="0054027B">
        <w:rPr>
          <w:rFonts w:ascii="Times New Roman" w:hAnsi="Times New Roman" w:cs="Times New Roman"/>
        </w:rPr>
        <w:t>to CU and parent-DU</w:t>
      </w:r>
      <w:r>
        <w:rPr>
          <w:rFonts w:ascii="Times New Roman" w:hAnsi="Times New Roman" w:cs="Times New Roman"/>
        </w:rPr>
        <w:t xml:space="preserve"> is supported</w:t>
      </w:r>
      <w:r>
        <w:rPr>
          <w:rFonts w:ascii="Times New Roman" w:hAnsi="Times New Roman" w:cs="Times New Roman"/>
          <w:b/>
          <w:bCs/>
          <w:lang w:val="en-IN"/>
        </w:rPr>
        <w:t xml:space="preserve"> </w:t>
      </w:r>
    </w:p>
    <w:p w14:paraId="51AC97B9" w14:textId="4EC56089" w:rsidR="00DF521A" w:rsidRPr="0054027B" w:rsidRDefault="00856EEA" w:rsidP="00F1204D">
      <w:pPr>
        <w:keepNext/>
        <w:jc w:val="both"/>
        <w:rPr>
          <w:rFonts w:ascii="Times New Roman" w:hAnsi="Times New Roman" w:cs="Times New Roman"/>
        </w:rPr>
      </w:pPr>
      <w:r w:rsidRPr="0054027B">
        <w:rPr>
          <w:rFonts w:ascii="Times New Roman" w:hAnsi="Times New Roman" w:cs="Times New Roman"/>
          <w:lang w:val="en-IN"/>
        </w:rPr>
        <w:t>Once the capability and/or supported mode of operation of IAB node are known, t</w:t>
      </w:r>
      <w:r w:rsidR="00DF521A" w:rsidRPr="0054027B">
        <w:rPr>
          <w:rFonts w:ascii="Times New Roman" w:hAnsi="Times New Roman" w:cs="Times New Roman"/>
        </w:rPr>
        <w:t>he active mode of operation of IAB node is determined based on the supported modes of operation at IAB node, active mode of operation of parent node and network conditions</w:t>
      </w:r>
      <w:r w:rsidR="00F1204D" w:rsidRPr="0054027B">
        <w:rPr>
          <w:rFonts w:ascii="Times New Roman" w:hAnsi="Times New Roman" w:cs="Times New Roman"/>
        </w:rPr>
        <w:t>,</w:t>
      </w:r>
      <w:r w:rsidR="004B3CB6" w:rsidRPr="0054027B">
        <w:rPr>
          <w:rFonts w:ascii="Times New Roman" w:hAnsi="Times New Roman" w:cs="Times New Roman"/>
        </w:rPr>
        <w:t xml:space="preserve"> and </w:t>
      </w:r>
      <w:r w:rsidR="00DF521A" w:rsidRPr="0054027B">
        <w:rPr>
          <w:rFonts w:ascii="Times New Roman" w:hAnsi="Times New Roman" w:cs="Times New Roman"/>
        </w:rPr>
        <w:t>the resources are configured to IAB-MT and IAB-DU</w:t>
      </w:r>
      <w:r w:rsidR="004B3CB6" w:rsidRPr="0054027B">
        <w:rPr>
          <w:rFonts w:ascii="Times New Roman" w:hAnsi="Times New Roman" w:cs="Times New Roman"/>
        </w:rPr>
        <w:t xml:space="preserve"> </w:t>
      </w:r>
      <w:r w:rsidR="00C2389C">
        <w:rPr>
          <w:rFonts w:ascii="Times New Roman" w:hAnsi="Times New Roman" w:cs="Times New Roman"/>
        </w:rPr>
        <w:t>accordingly.</w:t>
      </w:r>
      <w:r w:rsidRPr="0054027B">
        <w:rPr>
          <w:rFonts w:ascii="Times New Roman" w:hAnsi="Times New Roman" w:cs="Times New Roman"/>
        </w:rPr>
        <w:t xml:space="preserve"> </w:t>
      </w:r>
      <w:r w:rsidR="00953FE0">
        <w:rPr>
          <w:rFonts w:ascii="Times New Roman" w:hAnsi="Times New Roman" w:cs="Times New Roman"/>
        </w:rPr>
        <w:t xml:space="preserve">One of the following </w:t>
      </w:r>
      <w:r w:rsidRPr="0054027B">
        <w:rPr>
          <w:rFonts w:ascii="Times New Roman" w:hAnsi="Times New Roman" w:cs="Times New Roman"/>
        </w:rPr>
        <w:t xml:space="preserve">alternatives </w:t>
      </w:r>
      <w:r w:rsidR="00953FE0">
        <w:rPr>
          <w:rFonts w:ascii="Times New Roman" w:hAnsi="Times New Roman" w:cs="Times New Roman"/>
        </w:rPr>
        <w:t xml:space="preserve">can be used </w:t>
      </w:r>
      <w:r w:rsidR="00E616E7">
        <w:rPr>
          <w:rFonts w:ascii="Times New Roman" w:hAnsi="Times New Roman" w:cs="Times New Roman"/>
        </w:rPr>
        <w:t>for determining the active mode of operation of IAB node and configuring resources for IAB node</w:t>
      </w:r>
    </w:p>
    <w:p w14:paraId="461C5D43" w14:textId="346EB7E7" w:rsidR="00953FE0" w:rsidRDefault="0072630F" w:rsidP="00E616E7">
      <w:pPr>
        <w:keepNext/>
        <w:ind w:firstLine="567"/>
        <w:jc w:val="both"/>
        <w:rPr>
          <w:rFonts w:ascii="Times New Roman" w:hAnsi="Times New Roman" w:cs="Times New Roman"/>
        </w:rPr>
      </w:pPr>
      <w:r w:rsidRPr="00E616E7">
        <w:rPr>
          <w:rFonts w:ascii="Times New Roman" w:hAnsi="Times New Roman" w:cs="Times New Roman"/>
          <w:b/>
          <w:bCs/>
        </w:rPr>
        <w:t>Alt 1:</w:t>
      </w:r>
      <w:r w:rsidR="00E616E7">
        <w:rPr>
          <w:rFonts w:ascii="Times New Roman" w:hAnsi="Times New Roman" w:cs="Times New Roman"/>
        </w:rPr>
        <w:t xml:space="preserve"> </w:t>
      </w:r>
      <w:r w:rsidR="00856EEA" w:rsidRPr="0072630F">
        <w:rPr>
          <w:rFonts w:ascii="Times New Roman" w:hAnsi="Times New Roman" w:cs="Times New Roman"/>
        </w:rPr>
        <w:t xml:space="preserve">Donor </w:t>
      </w:r>
      <w:r w:rsidR="00E616E7">
        <w:rPr>
          <w:rFonts w:ascii="Times New Roman" w:hAnsi="Times New Roman" w:cs="Times New Roman"/>
        </w:rPr>
        <w:t xml:space="preserve">node </w:t>
      </w:r>
      <w:r w:rsidR="00856EEA" w:rsidRPr="0072630F">
        <w:rPr>
          <w:rFonts w:ascii="Times New Roman" w:hAnsi="Times New Roman" w:cs="Times New Roman"/>
        </w:rPr>
        <w:t>determining the active mode of operation of IAB node</w:t>
      </w:r>
    </w:p>
    <w:p w14:paraId="392F580F" w14:textId="1691D8AF" w:rsidR="009E0935" w:rsidRDefault="0072630F" w:rsidP="00E616E7">
      <w:pPr>
        <w:keepNext/>
        <w:ind w:firstLine="567"/>
        <w:jc w:val="both"/>
        <w:rPr>
          <w:rFonts w:ascii="Times New Roman" w:hAnsi="Times New Roman" w:cs="Times New Roman"/>
        </w:rPr>
      </w:pPr>
      <w:r w:rsidRPr="00E616E7">
        <w:rPr>
          <w:rFonts w:ascii="Times New Roman" w:hAnsi="Times New Roman" w:cs="Times New Roman"/>
          <w:b/>
          <w:bCs/>
        </w:rPr>
        <w:t>Alt 2:</w:t>
      </w:r>
      <w:r>
        <w:rPr>
          <w:rFonts w:ascii="Times New Roman" w:hAnsi="Times New Roman" w:cs="Times New Roman"/>
        </w:rPr>
        <w:t xml:space="preserve"> </w:t>
      </w:r>
      <w:r w:rsidR="00856EEA" w:rsidRPr="0072630F">
        <w:rPr>
          <w:rFonts w:ascii="Times New Roman" w:hAnsi="Times New Roman" w:cs="Times New Roman"/>
        </w:rPr>
        <w:t xml:space="preserve">Parent node determining the active mode of operation of IAB node </w:t>
      </w:r>
    </w:p>
    <w:p w14:paraId="2CBF1477" w14:textId="644165E1" w:rsidR="009E0935" w:rsidRDefault="00A01EBE" w:rsidP="00A01EBE">
      <w:pPr>
        <w:keepNext/>
        <w:jc w:val="both"/>
        <w:rPr>
          <w:rFonts w:ascii="Times New Roman" w:hAnsi="Times New Roman" w:cs="Times New Roman"/>
        </w:rPr>
      </w:pPr>
      <w:r>
        <w:rPr>
          <w:rFonts w:ascii="Times New Roman" w:hAnsi="Times New Roman" w:cs="Times New Roman"/>
        </w:rPr>
        <w:t>In Alt1, the donor determine</w:t>
      </w:r>
      <w:r w:rsidR="005D790B">
        <w:rPr>
          <w:rFonts w:ascii="Times New Roman" w:hAnsi="Times New Roman" w:cs="Times New Roman"/>
        </w:rPr>
        <w:t>s</w:t>
      </w:r>
      <w:r>
        <w:rPr>
          <w:rFonts w:ascii="Times New Roman" w:hAnsi="Times New Roman" w:cs="Times New Roman"/>
        </w:rPr>
        <w:t xml:space="preserve"> active mode of operation of IAB node, based on active mode of operation of IAB node, capability of IAB node and the network conditions, and configure resources to IAB-DU accordingly. The parent node can either implicitly derive the active mode of operation of IAB node based on the capability of IAB node and IAB-DU resource configuration or donor node can explicitly signal the active mode of operation of IAB node to parent node. The parent node configures resources to IAB-MT based on the active mode of operation of IAB node. In Alt 2, donor node configures resources to IAB-DU </w:t>
      </w:r>
      <w:r w:rsidR="00AA6AC2">
        <w:rPr>
          <w:rFonts w:ascii="Times New Roman" w:hAnsi="Times New Roman" w:cs="Times New Roman"/>
        </w:rPr>
        <w:t>based-on</w:t>
      </w:r>
      <w:r>
        <w:rPr>
          <w:rFonts w:ascii="Times New Roman" w:hAnsi="Times New Roman" w:cs="Times New Roman"/>
        </w:rPr>
        <w:t xml:space="preserve"> capability of IAB node</w:t>
      </w:r>
      <w:r w:rsidR="004F3703">
        <w:rPr>
          <w:rFonts w:ascii="Times New Roman" w:hAnsi="Times New Roman" w:cs="Times New Roman"/>
        </w:rPr>
        <w:t xml:space="preserve"> and network </w:t>
      </w:r>
      <w:proofErr w:type="gramStart"/>
      <w:r w:rsidR="004F3703">
        <w:rPr>
          <w:rFonts w:ascii="Times New Roman" w:hAnsi="Times New Roman" w:cs="Times New Roman"/>
        </w:rPr>
        <w:t>conditions, and</w:t>
      </w:r>
      <w:proofErr w:type="gramEnd"/>
      <w:r w:rsidR="004F3703">
        <w:rPr>
          <w:rFonts w:ascii="Times New Roman" w:hAnsi="Times New Roman" w:cs="Times New Roman"/>
        </w:rPr>
        <w:t xml:space="preserve"> signal the resource configuration of IAB-DU to parent </w:t>
      </w:r>
      <w:r w:rsidR="004F3703">
        <w:rPr>
          <w:rFonts w:ascii="Times New Roman" w:hAnsi="Times New Roman" w:cs="Times New Roman"/>
        </w:rPr>
        <w:lastRenderedPageBreak/>
        <w:t>node. The parent node determines active mode of operation of IAB node based on capability of IAB node and resource configuration of IAB node.</w:t>
      </w:r>
    </w:p>
    <w:p w14:paraId="1B3B3529" w14:textId="2917A5B1" w:rsidR="00784899" w:rsidRDefault="00784899" w:rsidP="00467E88">
      <w:pPr>
        <w:keepNext/>
        <w:jc w:val="both"/>
        <w:rPr>
          <w:rFonts w:ascii="Times New Roman" w:hAnsi="Times New Roman" w:cs="Times New Roman"/>
          <w:lang w:val="en-IN"/>
        </w:rPr>
      </w:pPr>
      <w:r w:rsidRPr="0054027B">
        <w:rPr>
          <w:rFonts w:ascii="Times New Roman" w:hAnsi="Times New Roman" w:cs="Times New Roman"/>
          <w:b/>
          <w:bCs/>
          <w:lang w:val="en-IN"/>
        </w:rPr>
        <w:t>Proposal</w:t>
      </w:r>
      <w:r w:rsidR="00BA12A1">
        <w:rPr>
          <w:rFonts w:ascii="Times New Roman" w:hAnsi="Times New Roman" w:cs="Times New Roman"/>
          <w:b/>
          <w:bCs/>
          <w:lang w:val="en-IN"/>
        </w:rPr>
        <w:t xml:space="preserve"> 3</w:t>
      </w:r>
      <w:r w:rsidRPr="0054027B">
        <w:rPr>
          <w:rFonts w:ascii="Times New Roman" w:hAnsi="Times New Roman" w:cs="Times New Roman"/>
          <w:b/>
          <w:bCs/>
          <w:lang w:val="en-IN"/>
        </w:rPr>
        <w:t>:</w:t>
      </w:r>
      <w:r w:rsidR="00990944" w:rsidRPr="0054027B">
        <w:rPr>
          <w:rFonts w:ascii="Times New Roman" w:hAnsi="Times New Roman" w:cs="Times New Roman"/>
          <w:b/>
          <w:bCs/>
          <w:lang w:val="en-IN"/>
        </w:rPr>
        <w:t xml:space="preserve"> </w:t>
      </w:r>
      <w:r w:rsidR="002A70F9">
        <w:rPr>
          <w:rFonts w:ascii="Times New Roman" w:hAnsi="Times New Roman" w:cs="Times New Roman"/>
          <w:lang w:val="en-IN"/>
        </w:rPr>
        <w:t>Following alternatives are proposed for configuring active mode of operation at an IAB node</w:t>
      </w:r>
    </w:p>
    <w:p w14:paraId="23E9F5C2" w14:textId="2AA626BE" w:rsidR="002A70F9" w:rsidRPr="002A70F9" w:rsidRDefault="002A70F9" w:rsidP="002A70F9">
      <w:pPr>
        <w:pStyle w:val="ListParagraph"/>
        <w:keepNext/>
        <w:numPr>
          <w:ilvl w:val="0"/>
          <w:numId w:val="33"/>
        </w:numPr>
        <w:jc w:val="both"/>
        <w:rPr>
          <w:rFonts w:ascii="Times New Roman" w:hAnsi="Times New Roman" w:cs="Times New Roman"/>
          <w:lang w:val="en-IN"/>
        </w:rPr>
      </w:pPr>
      <w:r w:rsidRPr="002A70F9">
        <w:rPr>
          <w:rFonts w:ascii="Times New Roman" w:hAnsi="Times New Roman" w:cs="Times New Roman"/>
          <w:lang w:val="en-IN"/>
        </w:rPr>
        <w:t>Alt1: Donor configuring the active mode of operation of IAB node</w:t>
      </w:r>
    </w:p>
    <w:p w14:paraId="43291A32" w14:textId="2DF801D6" w:rsidR="002A70F9" w:rsidRPr="002A70F9" w:rsidRDefault="002A70F9" w:rsidP="002A70F9">
      <w:pPr>
        <w:pStyle w:val="ListParagraph"/>
        <w:keepNext/>
        <w:numPr>
          <w:ilvl w:val="0"/>
          <w:numId w:val="33"/>
        </w:numPr>
        <w:jc w:val="both"/>
        <w:rPr>
          <w:rFonts w:ascii="Times New Roman" w:hAnsi="Times New Roman" w:cs="Times New Roman"/>
          <w:lang w:val="en-IN"/>
        </w:rPr>
      </w:pPr>
      <w:r w:rsidRPr="002A70F9">
        <w:rPr>
          <w:rFonts w:ascii="Times New Roman" w:hAnsi="Times New Roman" w:cs="Times New Roman"/>
          <w:lang w:val="en-IN"/>
        </w:rPr>
        <w:t>Alt2: Parent node configuring the active mode of operation of IAB node</w:t>
      </w:r>
    </w:p>
    <w:p w14:paraId="621FC957" w14:textId="23DF2BEA" w:rsidR="005917DD" w:rsidRPr="005D790B" w:rsidRDefault="00784899" w:rsidP="00AA6AC2">
      <w:pPr>
        <w:spacing w:after="0" w:line="240" w:lineRule="auto"/>
        <w:jc w:val="both"/>
        <w:rPr>
          <w:rFonts w:ascii="Times New Roman" w:eastAsia="SimSun" w:hAnsi="Times New Roman" w:cs="Times New Roman"/>
          <w:sz w:val="24"/>
          <w:szCs w:val="24"/>
        </w:rPr>
      </w:pPr>
      <w:r w:rsidRPr="0054027B">
        <w:rPr>
          <w:rFonts w:ascii="Times New Roman" w:hAnsi="Times New Roman" w:cs="Times New Roman"/>
        </w:rPr>
        <w:t xml:space="preserve">The timing of various transmission/reception at an IAB node changes with the switch in active mode of operation. For e.g., an IAB node in </w:t>
      </w:r>
      <w:r w:rsidRPr="0054027B">
        <w:rPr>
          <w:rFonts w:ascii="Times New Roman" w:hAnsi="Times New Roman" w:cs="Times New Roman"/>
          <w:color w:val="000000"/>
        </w:rPr>
        <w:t xml:space="preserve">Multiplexing Case A use </w:t>
      </w:r>
      <w:r w:rsidRPr="0054027B">
        <w:rPr>
          <w:rFonts w:ascii="Times New Roman" w:hAnsi="Times New Roman" w:cs="Times New Roman"/>
        </w:rPr>
        <w:t xml:space="preserve">case 6 timing with TA=T1, whereas an IAB node in TDM mode employ case 1 timing with TA=2T1. </w:t>
      </w:r>
      <w:r w:rsidR="00990944" w:rsidRPr="0054027B">
        <w:rPr>
          <w:rFonts w:ascii="Times New Roman" w:hAnsi="Times New Roman" w:cs="Times New Roman"/>
        </w:rPr>
        <w:t xml:space="preserve">Therefore, the UL-Rx at parent-DU </w:t>
      </w:r>
      <w:r w:rsidR="004F3703">
        <w:rPr>
          <w:rFonts w:ascii="Times New Roman" w:hAnsi="Times New Roman" w:cs="Times New Roman"/>
        </w:rPr>
        <w:t xml:space="preserve">also </w:t>
      </w:r>
      <w:r w:rsidR="00990944" w:rsidRPr="0054027B">
        <w:rPr>
          <w:rFonts w:ascii="Times New Roman" w:hAnsi="Times New Roman" w:cs="Times New Roman"/>
        </w:rPr>
        <w:t xml:space="preserve">vary depending on the active mode of operation of IAB node. </w:t>
      </w:r>
      <w:r w:rsidR="004F3703">
        <w:rPr>
          <w:rFonts w:ascii="Times New Roman" w:hAnsi="Times New Roman" w:cs="Times New Roman"/>
        </w:rPr>
        <w:t>Further</w:t>
      </w:r>
      <w:r w:rsidR="00990944" w:rsidRPr="0054027B">
        <w:rPr>
          <w:rFonts w:ascii="Times New Roman" w:hAnsi="Times New Roman" w:cs="Times New Roman"/>
        </w:rPr>
        <w:t xml:space="preserve">, the </w:t>
      </w:r>
      <w:r w:rsidR="004F3703">
        <w:rPr>
          <w:rFonts w:ascii="Times New Roman" w:hAnsi="Times New Roman" w:cs="Times New Roman"/>
        </w:rPr>
        <w:t>guard requirement at IAB node changes based on the timing of various transmission/reception at IAB node.</w:t>
      </w:r>
      <w:r w:rsidR="005917DD">
        <w:rPr>
          <w:rFonts w:ascii="Times New Roman" w:hAnsi="Times New Roman" w:cs="Times New Roman"/>
        </w:rPr>
        <w:t xml:space="preserve"> </w:t>
      </w:r>
      <w:r w:rsidR="00990944" w:rsidRPr="0054027B">
        <w:rPr>
          <w:rFonts w:ascii="Times New Roman" w:hAnsi="Times New Roman" w:cs="Times New Roman"/>
        </w:rPr>
        <w:t>Therefore, a</w:t>
      </w:r>
      <w:r w:rsidR="00990944" w:rsidRPr="0054027B">
        <w:rPr>
          <w:rFonts w:ascii="Times New Roman" w:hAnsi="Times New Roman" w:cs="Times New Roman"/>
          <w:lang w:val="en-IN"/>
        </w:rPr>
        <w:t xml:space="preserve">n IAB node and its parent node should </w:t>
      </w:r>
      <w:r w:rsidR="008B1F0F">
        <w:rPr>
          <w:rFonts w:ascii="Times New Roman" w:hAnsi="Times New Roman" w:cs="Times New Roman"/>
          <w:lang w:val="en-IN"/>
        </w:rPr>
        <w:t xml:space="preserve">be aware </w:t>
      </w:r>
      <w:r w:rsidR="00990944" w:rsidRPr="0054027B">
        <w:rPr>
          <w:rFonts w:ascii="Times New Roman" w:hAnsi="Times New Roman" w:cs="Times New Roman"/>
          <w:lang w:val="en-IN"/>
        </w:rPr>
        <w:t xml:space="preserve">of the active mode of operation of IAB node, to configure parameters like TA, guard, and IA. Also, the active mode of operation is required to dynamically configure F resource at IAB-MT and IAB-DU. For e.g., parent-DU cannot configure F resource at IAB-MT as DL, if the IAB node is operating in </w:t>
      </w:r>
      <w:r w:rsidR="00990944" w:rsidRPr="0054027B">
        <w:rPr>
          <w:rFonts w:ascii="Times New Roman" w:hAnsi="Times New Roman" w:cs="Times New Roman"/>
          <w:color w:val="000000"/>
        </w:rPr>
        <w:t>Multiplexing Case A</w:t>
      </w:r>
      <w:r w:rsidR="00990944" w:rsidRPr="0054027B">
        <w:rPr>
          <w:rFonts w:ascii="Times New Roman" w:hAnsi="Times New Roman" w:cs="Times New Roman"/>
          <w:lang w:val="en-IN"/>
        </w:rPr>
        <w:t xml:space="preserve">. </w:t>
      </w:r>
      <w:r w:rsidR="005917DD">
        <w:rPr>
          <w:rFonts w:ascii="Times New Roman" w:hAnsi="Times New Roman" w:cs="Times New Roman"/>
          <w:lang w:val="en-IN"/>
        </w:rPr>
        <w:t xml:space="preserve">Further, the semi-static configuration of active mode of operation cannot work in all scenarios. For e.g., </w:t>
      </w:r>
      <w:r w:rsidR="005917DD" w:rsidRPr="0054027B">
        <w:rPr>
          <w:rFonts w:ascii="Times New Roman" w:hAnsi="Times New Roman" w:cs="Times New Roman"/>
          <w:color w:val="000000"/>
          <w:lang w:val="en-GB"/>
        </w:rPr>
        <w:t xml:space="preserve">in case of an IAB node in </w:t>
      </w:r>
      <w:r w:rsidR="005917DD" w:rsidRPr="0054027B">
        <w:rPr>
          <w:rFonts w:ascii="Times New Roman" w:hAnsi="Times New Roman" w:cs="Times New Roman"/>
          <w:color w:val="000000"/>
        </w:rPr>
        <w:t>Multiplexing Case B</w:t>
      </w:r>
      <w:r w:rsidR="005917DD" w:rsidRPr="0054027B">
        <w:rPr>
          <w:rFonts w:ascii="Times New Roman" w:hAnsi="Times New Roman" w:cs="Times New Roman"/>
          <w:color w:val="000000"/>
          <w:lang w:val="en-GB"/>
        </w:rPr>
        <w:t xml:space="preserve">, the reception in backhaul link </w:t>
      </w:r>
      <w:r w:rsidR="005D790B">
        <w:rPr>
          <w:rFonts w:ascii="Times New Roman" w:hAnsi="Times New Roman" w:cs="Times New Roman"/>
          <w:color w:val="000000"/>
          <w:lang w:val="en-GB"/>
        </w:rPr>
        <w:t xml:space="preserve">may </w:t>
      </w:r>
      <w:r w:rsidR="005917DD" w:rsidRPr="0054027B">
        <w:rPr>
          <w:rFonts w:ascii="Times New Roman" w:hAnsi="Times New Roman" w:cs="Times New Roman"/>
          <w:color w:val="000000"/>
          <w:lang w:val="en-GB"/>
        </w:rPr>
        <w:t>interfere with the reception in child/access link</w:t>
      </w:r>
      <w:r w:rsidR="005D790B">
        <w:rPr>
          <w:rFonts w:ascii="Times New Roman" w:hAnsi="Times New Roman" w:cs="Times New Roman"/>
          <w:color w:val="000000"/>
          <w:lang w:val="en-GB"/>
        </w:rPr>
        <w:t xml:space="preserve"> due to AC</w:t>
      </w:r>
      <w:r w:rsidR="00561597">
        <w:rPr>
          <w:rFonts w:ascii="Times New Roman" w:hAnsi="Times New Roman" w:cs="Times New Roman"/>
          <w:color w:val="000000"/>
          <w:lang w:val="en-GB"/>
        </w:rPr>
        <w:t>I</w:t>
      </w:r>
      <w:r w:rsidR="005D790B">
        <w:rPr>
          <w:rFonts w:ascii="Times New Roman" w:hAnsi="Times New Roman" w:cs="Times New Roman"/>
          <w:color w:val="000000"/>
          <w:lang w:val="en-GB"/>
        </w:rPr>
        <w:t xml:space="preserve"> in case of FDM and inter beam interference in case of </w:t>
      </w:r>
      <w:proofErr w:type="gramStart"/>
      <w:r w:rsidR="005D790B">
        <w:rPr>
          <w:rFonts w:ascii="Times New Roman" w:hAnsi="Times New Roman" w:cs="Times New Roman"/>
          <w:color w:val="000000"/>
          <w:lang w:val="en-GB"/>
        </w:rPr>
        <w:t>SDM</w:t>
      </w:r>
      <w:r w:rsidR="005D790B">
        <w:rPr>
          <w:rFonts w:ascii="Times New Roman" w:eastAsia="SimSun" w:hAnsi="Times New Roman" w:cs="Times New Roman"/>
          <w:sz w:val="24"/>
          <w:szCs w:val="24"/>
        </w:rPr>
        <w:t xml:space="preserve"> </w:t>
      </w:r>
      <w:r w:rsidR="005917DD" w:rsidRPr="0054027B">
        <w:rPr>
          <w:rFonts w:ascii="Times New Roman" w:hAnsi="Times New Roman" w:cs="Times New Roman"/>
          <w:color w:val="000000"/>
          <w:lang w:val="en-GB"/>
        </w:rPr>
        <w:t>.</w:t>
      </w:r>
      <w:proofErr w:type="gramEnd"/>
      <w:r w:rsidR="005917DD" w:rsidRPr="0054027B">
        <w:rPr>
          <w:rFonts w:ascii="Times New Roman" w:hAnsi="Times New Roman" w:cs="Times New Roman"/>
          <w:color w:val="000000"/>
          <w:lang w:val="en-GB"/>
        </w:rPr>
        <w:t xml:space="preserve"> In some cases, the interference can be high, causing performance degradation. Therefore, the IAB node cannot continue in </w:t>
      </w:r>
      <w:r w:rsidR="005917DD" w:rsidRPr="0054027B">
        <w:rPr>
          <w:rFonts w:ascii="Times New Roman" w:hAnsi="Times New Roman" w:cs="Times New Roman"/>
          <w:color w:val="000000"/>
        </w:rPr>
        <w:t>Multiplexing Case B</w:t>
      </w:r>
      <w:r w:rsidR="005917DD" w:rsidRPr="0054027B">
        <w:rPr>
          <w:rFonts w:ascii="Times New Roman" w:hAnsi="Times New Roman" w:cs="Times New Roman"/>
          <w:color w:val="000000"/>
          <w:lang w:val="en-GB"/>
        </w:rPr>
        <w:t xml:space="preserve"> and need to switch to TDM mode. Mechanism to fall back from simultaneous mode to TDM mode should be supported</w:t>
      </w:r>
      <w:r w:rsidR="005917DD">
        <w:rPr>
          <w:rFonts w:ascii="Times New Roman" w:hAnsi="Times New Roman" w:cs="Times New Roman"/>
          <w:color w:val="000000"/>
          <w:lang w:val="en-GB"/>
        </w:rPr>
        <w:t>.</w:t>
      </w:r>
    </w:p>
    <w:p w14:paraId="38324819" w14:textId="77777777" w:rsidR="00BA7085" w:rsidRDefault="00BA7085" w:rsidP="008807D7">
      <w:pPr>
        <w:spacing w:after="0"/>
        <w:rPr>
          <w:rFonts w:ascii="Times New Roman" w:hAnsi="Times New Roman" w:cs="Times New Roman"/>
          <w:b/>
          <w:bCs/>
        </w:rPr>
      </w:pPr>
    </w:p>
    <w:p w14:paraId="381A8753" w14:textId="77FCCC30" w:rsidR="007B2A5E" w:rsidRPr="0054027B" w:rsidRDefault="0072630F" w:rsidP="008807D7">
      <w:pPr>
        <w:spacing w:after="0"/>
        <w:rPr>
          <w:rFonts w:ascii="Times New Roman" w:hAnsi="Times New Roman" w:cs="Times New Roman"/>
        </w:rPr>
      </w:pPr>
      <w:r>
        <w:rPr>
          <w:rFonts w:ascii="Times New Roman" w:hAnsi="Times New Roman" w:cs="Times New Roman"/>
          <w:b/>
          <w:bCs/>
        </w:rPr>
        <w:t>Observation</w:t>
      </w:r>
      <w:r w:rsidR="00BA12A1">
        <w:rPr>
          <w:rFonts w:ascii="Times New Roman" w:hAnsi="Times New Roman" w:cs="Times New Roman"/>
          <w:b/>
          <w:bCs/>
        </w:rPr>
        <w:t xml:space="preserve"> 3</w:t>
      </w:r>
      <w:r w:rsidR="0054027B" w:rsidRPr="0054027B">
        <w:rPr>
          <w:rFonts w:ascii="Times New Roman" w:hAnsi="Times New Roman" w:cs="Times New Roman"/>
          <w:b/>
          <w:bCs/>
        </w:rPr>
        <w:t>:</w:t>
      </w:r>
      <w:r w:rsidR="0054027B">
        <w:rPr>
          <w:rFonts w:ascii="Times New Roman" w:hAnsi="Times New Roman" w:cs="Times New Roman"/>
        </w:rPr>
        <w:t xml:space="preserve"> </w:t>
      </w:r>
      <w:r w:rsidR="00525716" w:rsidRPr="0054027B">
        <w:rPr>
          <w:rFonts w:ascii="Times New Roman" w:hAnsi="Times New Roman" w:cs="Times New Roman"/>
        </w:rPr>
        <w:t>IAB node and its p</w:t>
      </w:r>
      <w:r w:rsidR="007B2A5E" w:rsidRPr="0054027B">
        <w:rPr>
          <w:rFonts w:ascii="Times New Roman" w:hAnsi="Times New Roman" w:cs="Times New Roman"/>
        </w:rPr>
        <w:t xml:space="preserve">arent node </w:t>
      </w:r>
      <w:r w:rsidR="00545FCD" w:rsidRPr="0054027B">
        <w:rPr>
          <w:rFonts w:ascii="Times New Roman" w:hAnsi="Times New Roman" w:cs="Times New Roman"/>
          <w:color w:val="000000" w:themeColor="text1"/>
        </w:rPr>
        <w:t>should have same understanding</w:t>
      </w:r>
      <w:r w:rsidR="007B2A5E" w:rsidRPr="0054027B">
        <w:rPr>
          <w:rFonts w:ascii="Times New Roman" w:hAnsi="Times New Roman" w:cs="Times New Roman"/>
          <w:color w:val="000000" w:themeColor="text1"/>
        </w:rPr>
        <w:t xml:space="preserve"> </w:t>
      </w:r>
      <w:r w:rsidR="007B2A5E" w:rsidRPr="0054027B">
        <w:rPr>
          <w:rFonts w:ascii="Times New Roman" w:hAnsi="Times New Roman" w:cs="Times New Roman"/>
        </w:rPr>
        <w:t>of the active mode of operation of the IAB node</w:t>
      </w:r>
      <w:r w:rsidR="000A258B" w:rsidRPr="0054027B">
        <w:rPr>
          <w:rFonts w:ascii="Times New Roman" w:hAnsi="Times New Roman" w:cs="Times New Roman"/>
        </w:rPr>
        <w:t xml:space="preserve"> at every time instant</w:t>
      </w:r>
    </w:p>
    <w:p w14:paraId="2E00E5AA" w14:textId="5899022F" w:rsidR="00BA4F3F" w:rsidRPr="0054027B" w:rsidRDefault="00BA4F3F" w:rsidP="008807D7">
      <w:pPr>
        <w:spacing w:after="0"/>
        <w:rPr>
          <w:rFonts w:ascii="Times New Roman" w:hAnsi="Times New Roman" w:cs="Times New Roman"/>
          <w:b/>
          <w:bCs/>
        </w:rPr>
      </w:pPr>
    </w:p>
    <w:p w14:paraId="68BA4790" w14:textId="1FDD0E44" w:rsidR="001C5E92" w:rsidRDefault="00D51FBE" w:rsidP="008807D7">
      <w:pPr>
        <w:spacing w:after="0"/>
        <w:rPr>
          <w:rFonts w:ascii="Times New Roman" w:hAnsi="Times New Roman" w:cs="Times New Roman"/>
          <w:lang w:val="en-IN"/>
        </w:rPr>
      </w:pPr>
      <w:r>
        <w:rPr>
          <w:rFonts w:ascii="Times New Roman" w:hAnsi="Times New Roman" w:cs="Times New Roman"/>
          <w:b/>
          <w:bCs/>
        </w:rPr>
        <w:t>Observation</w:t>
      </w:r>
      <w:r w:rsidR="00BA12A1">
        <w:rPr>
          <w:rFonts w:ascii="Times New Roman" w:hAnsi="Times New Roman" w:cs="Times New Roman"/>
          <w:b/>
          <w:bCs/>
        </w:rPr>
        <w:t xml:space="preserve"> 4</w:t>
      </w:r>
      <w:r w:rsidR="000A258B" w:rsidRPr="0054027B">
        <w:rPr>
          <w:rFonts w:ascii="Times New Roman" w:hAnsi="Times New Roman" w:cs="Times New Roman"/>
          <w:b/>
          <w:bCs/>
        </w:rPr>
        <w:t>:</w:t>
      </w:r>
      <w:r w:rsidR="000A258B" w:rsidRPr="0054027B">
        <w:rPr>
          <w:rFonts w:ascii="Times New Roman" w:hAnsi="Times New Roman" w:cs="Times New Roman"/>
        </w:rPr>
        <w:t xml:space="preserve"> Parent node update the parameters </w:t>
      </w:r>
      <w:r w:rsidR="001C5E92" w:rsidRPr="0054027B">
        <w:rPr>
          <w:rFonts w:ascii="Times New Roman" w:hAnsi="Times New Roman" w:cs="Times New Roman"/>
        </w:rPr>
        <w:t xml:space="preserve">like TA and guard </w:t>
      </w:r>
      <w:r w:rsidR="00BA4F3F" w:rsidRPr="0054027B">
        <w:rPr>
          <w:rFonts w:ascii="Times New Roman" w:hAnsi="Times New Roman" w:cs="Times New Roman"/>
          <w:lang w:val="en-IN"/>
        </w:rPr>
        <w:t xml:space="preserve">required for operating in a particular mode to IAB node before mode switching  </w:t>
      </w:r>
    </w:p>
    <w:p w14:paraId="7E79045E" w14:textId="03A976CC" w:rsidR="005917DD" w:rsidRDefault="005917DD" w:rsidP="008807D7">
      <w:pPr>
        <w:spacing w:after="0"/>
        <w:rPr>
          <w:rFonts w:ascii="Times New Roman" w:hAnsi="Times New Roman" w:cs="Times New Roman"/>
          <w:lang w:val="en-IN"/>
        </w:rPr>
      </w:pPr>
    </w:p>
    <w:p w14:paraId="6E7869D0" w14:textId="1C4A2CE8" w:rsidR="005917DD" w:rsidRDefault="005917DD" w:rsidP="005917DD">
      <w:pPr>
        <w:spacing w:after="0"/>
        <w:rPr>
          <w:rFonts w:ascii="Times New Roman" w:hAnsi="Times New Roman" w:cs="Times New Roman"/>
        </w:rPr>
      </w:pPr>
      <w:r w:rsidRPr="0054027B">
        <w:rPr>
          <w:rFonts w:ascii="Times New Roman" w:hAnsi="Times New Roman" w:cs="Times New Roman"/>
          <w:b/>
          <w:bCs/>
        </w:rPr>
        <w:t>Proposal</w:t>
      </w:r>
      <w:r>
        <w:rPr>
          <w:rFonts w:ascii="Times New Roman" w:hAnsi="Times New Roman" w:cs="Times New Roman"/>
          <w:b/>
          <w:bCs/>
        </w:rPr>
        <w:t xml:space="preserve"> 4</w:t>
      </w:r>
      <w:r w:rsidRPr="0054027B">
        <w:rPr>
          <w:rFonts w:ascii="Times New Roman" w:hAnsi="Times New Roman" w:cs="Times New Roman"/>
          <w:b/>
          <w:bCs/>
        </w:rPr>
        <w:t xml:space="preserve">: </w:t>
      </w:r>
      <w:r w:rsidR="00BA7085" w:rsidRPr="00BA7085">
        <w:rPr>
          <w:rFonts w:ascii="Times New Roman" w:hAnsi="Times New Roman" w:cs="Times New Roman"/>
        </w:rPr>
        <w:t>Dynamic s</w:t>
      </w:r>
      <w:r w:rsidRPr="0054027B">
        <w:rPr>
          <w:rFonts w:ascii="Times New Roman" w:hAnsi="Times New Roman" w:cs="Times New Roman"/>
        </w:rPr>
        <w:t xml:space="preserve">witching between multiplexing modes </w:t>
      </w:r>
      <w:r>
        <w:rPr>
          <w:rFonts w:ascii="Times New Roman" w:hAnsi="Times New Roman" w:cs="Times New Roman"/>
        </w:rPr>
        <w:t xml:space="preserve">of IAB node </w:t>
      </w:r>
      <w:r w:rsidR="00BA7085" w:rsidRPr="0054027B">
        <w:rPr>
          <w:rFonts w:ascii="Times New Roman" w:hAnsi="Times New Roman" w:cs="Times New Roman"/>
        </w:rPr>
        <w:t xml:space="preserve">is supported </w:t>
      </w:r>
      <w:r>
        <w:rPr>
          <w:rFonts w:ascii="Times New Roman" w:hAnsi="Times New Roman" w:cs="Times New Roman"/>
        </w:rPr>
        <w:t xml:space="preserve">under the control of parent node </w:t>
      </w:r>
    </w:p>
    <w:p w14:paraId="08AA44E2" w14:textId="02223A68" w:rsidR="000A258B" w:rsidRDefault="000A258B" w:rsidP="008807D7">
      <w:pPr>
        <w:spacing w:after="0"/>
        <w:rPr>
          <w:rFonts w:ascii="Times New Roman" w:hAnsi="Times New Roman" w:cs="Times New Roman"/>
        </w:rPr>
      </w:pPr>
    </w:p>
    <w:p w14:paraId="4768E34D" w14:textId="0305C08A" w:rsidR="00467E88" w:rsidRPr="0054027B" w:rsidRDefault="008D50D1" w:rsidP="00C83D08">
      <w:pPr>
        <w:suppressAutoHyphens/>
        <w:spacing w:after="0"/>
        <w:jc w:val="both"/>
        <w:rPr>
          <w:rFonts w:ascii="Times New Roman" w:hAnsi="Times New Roman" w:cs="Times New Roman"/>
          <w:color w:val="000000"/>
          <w:lang w:val="en-GB"/>
        </w:rPr>
      </w:pPr>
      <w:r w:rsidRPr="0054027B">
        <w:rPr>
          <w:rFonts w:ascii="Times New Roman" w:hAnsi="Times New Roman" w:cs="Times New Roman"/>
          <w:b/>
          <w:bCs/>
          <w:color w:val="000000"/>
          <w:lang w:val="en-GB"/>
        </w:rPr>
        <w:t>Proposal</w:t>
      </w:r>
      <w:r w:rsidR="00BA12A1">
        <w:rPr>
          <w:rFonts w:ascii="Times New Roman" w:hAnsi="Times New Roman" w:cs="Times New Roman"/>
          <w:b/>
          <w:bCs/>
          <w:color w:val="000000"/>
          <w:lang w:val="en-GB"/>
        </w:rPr>
        <w:t xml:space="preserve"> 5</w:t>
      </w:r>
      <w:r w:rsidRPr="0054027B">
        <w:rPr>
          <w:rFonts w:ascii="Times New Roman" w:hAnsi="Times New Roman" w:cs="Times New Roman"/>
          <w:b/>
          <w:bCs/>
          <w:color w:val="000000"/>
          <w:lang w:val="en-GB"/>
        </w:rPr>
        <w:t xml:space="preserve">: </w:t>
      </w:r>
      <w:r w:rsidRPr="0054027B">
        <w:rPr>
          <w:rFonts w:ascii="Times New Roman" w:hAnsi="Times New Roman" w:cs="Times New Roman"/>
          <w:color w:val="000000"/>
          <w:lang w:val="en-GB"/>
        </w:rPr>
        <w:t xml:space="preserve">Mechanism to fall back to TDM mode from simultaneous mode </w:t>
      </w:r>
      <w:r w:rsidR="002D45B9" w:rsidRPr="0054027B">
        <w:rPr>
          <w:rFonts w:ascii="Times New Roman" w:hAnsi="Times New Roman" w:cs="Times New Roman"/>
          <w:color w:val="000000"/>
          <w:lang w:val="en-GB"/>
        </w:rPr>
        <w:t>at IAB node</w:t>
      </w:r>
      <w:r w:rsidR="002D45B9">
        <w:rPr>
          <w:rFonts w:ascii="Times New Roman" w:hAnsi="Times New Roman" w:cs="Times New Roman"/>
          <w:color w:val="000000"/>
          <w:lang w:val="en-GB"/>
        </w:rPr>
        <w:t xml:space="preserve"> </w:t>
      </w:r>
      <w:r w:rsidR="00BA7085">
        <w:rPr>
          <w:rFonts w:ascii="Times New Roman" w:hAnsi="Times New Roman" w:cs="Times New Roman"/>
          <w:color w:val="000000"/>
          <w:lang w:val="en-GB"/>
        </w:rPr>
        <w:t>is</w:t>
      </w:r>
      <w:r w:rsidRPr="0054027B">
        <w:rPr>
          <w:rFonts w:ascii="Times New Roman" w:hAnsi="Times New Roman" w:cs="Times New Roman"/>
          <w:color w:val="000000"/>
          <w:lang w:val="en-GB"/>
        </w:rPr>
        <w:t xml:space="preserve"> supported </w:t>
      </w:r>
    </w:p>
    <w:p w14:paraId="176E4346" w14:textId="77777777" w:rsidR="007B63D2" w:rsidRDefault="007B63D2" w:rsidP="007B63D2">
      <w:pPr>
        <w:spacing w:line="240" w:lineRule="auto"/>
        <w:jc w:val="both"/>
        <w:rPr>
          <w:rFonts w:ascii="Times New Roman" w:hAnsi="Times New Roman" w:cs="Times New Roman"/>
        </w:rPr>
      </w:pPr>
    </w:p>
    <w:p w14:paraId="5983587B" w14:textId="54C0B017" w:rsidR="007B63D2" w:rsidRDefault="00BA7085" w:rsidP="007B63D2">
      <w:pPr>
        <w:spacing w:line="240" w:lineRule="auto"/>
        <w:jc w:val="both"/>
        <w:rPr>
          <w:rFonts w:ascii="Times New Roman" w:hAnsi="Times New Roman" w:cs="Times New Roman"/>
        </w:rPr>
      </w:pPr>
      <w:r>
        <w:rPr>
          <w:rFonts w:ascii="Times New Roman" w:hAnsi="Times New Roman" w:cs="Times New Roman"/>
        </w:rPr>
        <w:t>Even though dynamic switching and fall back is supported at IAB node, f</w:t>
      </w:r>
      <w:r w:rsidR="007B63D2">
        <w:rPr>
          <w:rFonts w:ascii="Times New Roman" w:hAnsi="Times New Roman" w:cs="Times New Roman"/>
        </w:rPr>
        <w:t xml:space="preserve">requent switching between </w:t>
      </w:r>
      <w:r w:rsidR="005917DD">
        <w:rPr>
          <w:rFonts w:ascii="Times New Roman" w:hAnsi="Times New Roman" w:cs="Times New Roman"/>
        </w:rPr>
        <w:t xml:space="preserve">multiplexing </w:t>
      </w:r>
      <w:r w:rsidR="007B63D2">
        <w:rPr>
          <w:rFonts w:ascii="Times New Roman" w:hAnsi="Times New Roman" w:cs="Times New Roman"/>
        </w:rPr>
        <w:t xml:space="preserve">modes leads to </w:t>
      </w:r>
      <w:r w:rsidR="00555C40">
        <w:rPr>
          <w:rFonts w:ascii="Times New Roman" w:hAnsi="Times New Roman" w:cs="Times New Roman"/>
        </w:rPr>
        <w:t>signaling</w:t>
      </w:r>
      <w:r w:rsidR="007B63D2">
        <w:rPr>
          <w:rFonts w:ascii="Times New Roman" w:hAnsi="Times New Roman" w:cs="Times New Roman"/>
        </w:rPr>
        <w:t xml:space="preserve"> storm, as parent node </w:t>
      </w:r>
      <w:proofErr w:type="gramStart"/>
      <w:r w:rsidR="007B63D2">
        <w:rPr>
          <w:rFonts w:ascii="Times New Roman" w:hAnsi="Times New Roman" w:cs="Times New Roman"/>
        </w:rPr>
        <w:t>has to</w:t>
      </w:r>
      <w:proofErr w:type="gramEnd"/>
      <w:r w:rsidR="007B63D2">
        <w:rPr>
          <w:rFonts w:ascii="Times New Roman" w:hAnsi="Times New Roman" w:cs="Times New Roman"/>
        </w:rPr>
        <w:t xml:space="preserve"> update the parameters like TA and guard </w:t>
      </w:r>
      <w:r w:rsidR="0047743F">
        <w:rPr>
          <w:rFonts w:ascii="Times New Roman" w:hAnsi="Times New Roman" w:cs="Times New Roman"/>
        </w:rPr>
        <w:t>every</w:t>
      </w:r>
      <w:r w:rsidR="00B73240">
        <w:rPr>
          <w:rFonts w:ascii="Times New Roman" w:hAnsi="Times New Roman" w:cs="Times New Roman"/>
        </w:rPr>
        <w:t xml:space="preserve"> </w:t>
      </w:r>
      <w:r w:rsidR="0047743F">
        <w:rPr>
          <w:rFonts w:ascii="Times New Roman" w:hAnsi="Times New Roman" w:cs="Times New Roman"/>
        </w:rPr>
        <w:t xml:space="preserve">time </w:t>
      </w:r>
      <w:r w:rsidR="007B63D2">
        <w:rPr>
          <w:rFonts w:ascii="Times New Roman" w:hAnsi="Times New Roman" w:cs="Times New Roman"/>
        </w:rPr>
        <w:t xml:space="preserve">before switching. Also, IAB node </w:t>
      </w:r>
      <w:r>
        <w:rPr>
          <w:rFonts w:ascii="Times New Roman" w:hAnsi="Times New Roman" w:cs="Times New Roman"/>
        </w:rPr>
        <w:t xml:space="preserve">should </w:t>
      </w:r>
      <w:r w:rsidR="007B63D2">
        <w:rPr>
          <w:rFonts w:ascii="Times New Roman" w:hAnsi="Times New Roman" w:cs="Times New Roman"/>
        </w:rPr>
        <w:t xml:space="preserve">update its configuration and signal necessary parameters to its child nodes and access UEs. Therefore, an IAB node should stay in a </w:t>
      </w:r>
      <w:r w:rsidR="00263B6C">
        <w:rPr>
          <w:rFonts w:ascii="Times New Roman" w:hAnsi="Times New Roman" w:cs="Times New Roman"/>
        </w:rPr>
        <w:t xml:space="preserve">particular </w:t>
      </w:r>
      <w:r w:rsidR="007B63D2">
        <w:rPr>
          <w:rFonts w:ascii="Times New Roman" w:hAnsi="Times New Roman" w:cs="Times New Roman"/>
        </w:rPr>
        <w:t xml:space="preserve">multiplexing mode of operation for minimum duration. </w:t>
      </w:r>
    </w:p>
    <w:p w14:paraId="1EE63C7B" w14:textId="5062DAAE" w:rsidR="007B63D2" w:rsidRPr="001C7005" w:rsidRDefault="007B63D2" w:rsidP="007B63D2">
      <w:pPr>
        <w:spacing w:line="240" w:lineRule="auto"/>
        <w:jc w:val="both"/>
        <w:rPr>
          <w:rFonts w:ascii="Times New Roman" w:hAnsi="Times New Roman" w:cs="Times New Roman"/>
        </w:rPr>
      </w:pPr>
      <w:r>
        <w:rPr>
          <w:rFonts w:ascii="Times New Roman" w:hAnsi="Times New Roman" w:cs="Times New Roman"/>
          <w:b/>
          <w:bCs/>
        </w:rPr>
        <w:t>Observation</w:t>
      </w:r>
      <w:r w:rsidR="00BA12A1">
        <w:rPr>
          <w:rFonts w:ascii="Times New Roman" w:hAnsi="Times New Roman" w:cs="Times New Roman"/>
          <w:b/>
          <w:bCs/>
        </w:rPr>
        <w:t xml:space="preserve"> 5</w:t>
      </w:r>
      <w:r>
        <w:rPr>
          <w:rFonts w:ascii="Times New Roman" w:hAnsi="Times New Roman" w:cs="Times New Roman"/>
          <w:b/>
          <w:bCs/>
        </w:rPr>
        <w:t xml:space="preserve">: </w:t>
      </w:r>
      <w:r>
        <w:rPr>
          <w:rFonts w:ascii="Times New Roman" w:hAnsi="Times New Roman" w:cs="Times New Roman"/>
        </w:rPr>
        <w:t>F</w:t>
      </w:r>
      <w:r w:rsidRPr="009F540F">
        <w:rPr>
          <w:rFonts w:ascii="Times New Roman" w:hAnsi="Times New Roman" w:cs="Times New Roman"/>
        </w:rPr>
        <w:t>requent</w:t>
      </w:r>
      <w:r w:rsidRPr="001C7005">
        <w:rPr>
          <w:rFonts w:ascii="Times New Roman" w:hAnsi="Times New Roman" w:cs="Times New Roman"/>
        </w:rPr>
        <w:t xml:space="preserve"> switch</w:t>
      </w:r>
      <w:r>
        <w:rPr>
          <w:rFonts w:ascii="Times New Roman" w:hAnsi="Times New Roman" w:cs="Times New Roman"/>
        </w:rPr>
        <w:t xml:space="preserve">ing between multiplexing modes leads to </w:t>
      </w:r>
      <w:r w:rsidR="00BC5B41" w:rsidRPr="001C7005">
        <w:rPr>
          <w:rFonts w:ascii="Times New Roman" w:hAnsi="Times New Roman" w:cs="Times New Roman"/>
        </w:rPr>
        <w:t>signaling</w:t>
      </w:r>
      <w:r w:rsidRPr="001C7005">
        <w:rPr>
          <w:rFonts w:ascii="Times New Roman" w:hAnsi="Times New Roman" w:cs="Times New Roman"/>
        </w:rPr>
        <w:t xml:space="preserve"> storm</w:t>
      </w:r>
      <w:r>
        <w:rPr>
          <w:rFonts w:ascii="Times New Roman" w:hAnsi="Times New Roman" w:cs="Times New Roman"/>
        </w:rPr>
        <w:t xml:space="preserve"> </w:t>
      </w:r>
    </w:p>
    <w:p w14:paraId="60AE5934" w14:textId="0142E11E" w:rsidR="00D633C3" w:rsidRDefault="007B63D2" w:rsidP="00D633C3">
      <w:pPr>
        <w:spacing w:line="240" w:lineRule="auto"/>
        <w:jc w:val="both"/>
        <w:rPr>
          <w:rFonts w:ascii="Times New Roman" w:hAnsi="Times New Roman" w:cs="Times New Roman"/>
        </w:rPr>
      </w:pPr>
      <w:r w:rsidRPr="00185B9C">
        <w:rPr>
          <w:rFonts w:ascii="Times New Roman" w:hAnsi="Times New Roman" w:cs="Times New Roman"/>
          <w:b/>
          <w:bCs/>
        </w:rPr>
        <w:t>Proposal</w:t>
      </w:r>
      <w:r w:rsidR="00BA12A1">
        <w:rPr>
          <w:rFonts w:ascii="Times New Roman" w:hAnsi="Times New Roman" w:cs="Times New Roman"/>
          <w:b/>
          <w:bCs/>
        </w:rPr>
        <w:t xml:space="preserve"> 6</w:t>
      </w:r>
      <w:r w:rsidRPr="00185B9C">
        <w:rPr>
          <w:rFonts w:ascii="Times New Roman" w:hAnsi="Times New Roman" w:cs="Times New Roman"/>
          <w:b/>
          <w:bCs/>
        </w:rPr>
        <w:t xml:space="preserve">: </w:t>
      </w:r>
      <w:r w:rsidRPr="001C7005">
        <w:rPr>
          <w:rFonts w:ascii="Times New Roman" w:hAnsi="Times New Roman" w:cs="Times New Roman"/>
        </w:rPr>
        <w:t>Define minim</w:t>
      </w:r>
      <w:r w:rsidR="00237BC6">
        <w:rPr>
          <w:rFonts w:ascii="Times New Roman" w:hAnsi="Times New Roman" w:cs="Times New Roman"/>
        </w:rPr>
        <w:t xml:space="preserve">um duration </w:t>
      </w:r>
      <w:r w:rsidRPr="001C7005">
        <w:rPr>
          <w:rFonts w:ascii="Times New Roman" w:hAnsi="Times New Roman" w:cs="Times New Roman"/>
        </w:rPr>
        <w:t xml:space="preserve">for </w:t>
      </w:r>
      <w:r>
        <w:rPr>
          <w:rFonts w:ascii="Times New Roman" w:hAnsi="Times New Roman" w:cs="Times New Roman"/>
        </w:rPr>
        <w:t>active mode of operation</w:t>
      </w:r>
    </w:p>
    <w:p w14:paraId="2D7C06D4" w14:textId="60725037" w:rsidR="00FD2DB6" w:rsidRPr="0054027B" w:rsidRDefault="0062246E" w:rsidP="00FD2DB6">
      <w:pPr>
        <w:pStyle w:val="Heading2"/>
        <w:numPr>
          <w:ilvl w:val="0"/>
          <w:numId w:val="0"/>
        </w:numPr>
        <w:ind w:firstLine="567"/>
        <w:rPr>
          <w:rFonts w:ascii="Times New Roman" w:hAnsi="Times New Roman" w:cs="Times New Roman"/>
          <w:b/>
          <w:bCs/>
          <w:sz w:val="22"/>
          <w:szCs w:val="22"/>
        </w:rPr>
      </w:pPr>
      <w:r w:rsidRPr="0054027B">
        <w:rPr>
          <w:rFonts w:ascii="Times New Roman" w:hAnsi="Times New Roman" w:cs="Times New Roman"/>
          <w:b/>
          <w:bCs/>
          <w:sz w:val="22"/>
          <w:szCs w:val="22"/>
          <w:lang w:val="en-IN"/>
        </w:rPr>
        <w:t>2.</w:t>
      </w:r>
      <w:r w:rsidR="00556F00" w:rsidRPr="0054027B">
        <w:rPr>
          <w:rFonts w:ascii="Times New Roman" w:hAnsi="Times New Roman" w:cs="Times New Roman"/>
          <w:b/>
          <w:bCs/>
          <w:sz w:val="22"/>
          <w:szCs w:val="22"/>
          <w:lang w:val="en-IN"/>
        </w:rPr>
        <w:t>2</w:t>
      </w:r>
      <w:r w:rsidRPr="0054027B">
        <w:rPr>
          <w:rFonts w:ascii="Times New Roman" w:hAnsi="Times New Roman" w:cs="Times New Roman"/>
          <w:b/>
          <w:bCs/>
          <w:sz w:val="22"/>
          <w:szCs w:val="22"/>
          <w:lang w:val="en-IN"/>
        </w:rPr>
        <w:t xml:space="preserve"> </w:t>
      </w:r>
      <w:r w:rsidR="009D654D">
        <w:rPr>
          <w:rFonts w:ascii="Times" w:eastAsia="Batang" w:hAnsi="Times" w:cs="Times"/>
          <w:b/>
          <w:bCs/>
          <w:color w:val="1E242F"/>
          <w:sz w:val="22"/>
          <w:szCs w:val="22"/>
          <w:lang w:eastAsia="en-US"/>
        </w:rPr>
        <w:t>IAB-</w:t>
      </w:r>
      <w:r w:rsidR="00B27E79" w:rsidRPr="00B27E79">
        <w:rPr>
          <w:rFonts w:ascii="Times" w:eastAsia="Batang" w:hAnsi="Times" w:cs="Times"/>
          <w:b/>
          <w:bCs/>
          <w:color w:val="1E242F"/>
          <w:sz w:val="22"/>
          <w:szCs w:val="22"/>
          <w:lang w:eastAsia="en-US"/>
        </w:rPr>
        <w:t>DU resource configuration in the frequency domain</w:t>
      </w:r>
      <w:r w:rsidR="00B27E79" w:rsidRPr="00B27E79">
        <w:rPr>
          <w:rFonts w:ascii="Times" w:eastAsia="Batang" w:hAnsi="Times" w:cs="Times"/>
          <w:color w:val="1E242F"/>
          <w:sz w:val="20"/>
          <w:szCs w:val="20"/>
          <w:lang w:eastAsia="en-US"/>
        </w:rPr>
        <w:t> </w:t>
      </w:r>
      <w:r w:rsidR="00B27E79" w:rsidRPr="0054027B">
        <w:rPr>
          <w:rFonts w:ascii="Times New Roman" w:hAnsi="Times New Roman" w:cs="Times New Roman"/>
          <w:b/>
          <w:bCs/>
          <w:sz w:val="22"/>
          <w:szCs w:val="22"/>
          <w:lang w:val="en-IN"/>
        </w:rPr>
        <w:t xml:space="preserve"> </w:t>
      </w:r>
    </w:p>
    <w:p w14:paraId="6C8D31B2" w14:textId="4C182889" w:rsidR="00FD2DB6" w:rsidRPr="0054027B" w:rsidRDefault="00FD2DB6" w:rsidP="00AA6AC2">
      <w:pPr>
        <w:jc w:val="both"/>
        <w:rPr>
          <w:rFonts w:ascii="Times New Roman" w:hAnsi="Times New Roman" w:cs="Times New Roman"/>
          <w:lang w:val="en-IN"/>
        </w:rPr>
      </w:pPr>
      <w:r w:rsidRPr="0054027B">
        <w:rPr>
          <w:rFonts w:ascii="Times New Roman" w:hAnsi="Times New Roman" w:cs="Times New Roman"/>
          <w:lang w:val="en-IN"/>
        </w:rPr>
        <w:t xml:space="preserve">In case of IAB node in simultaneous mode of operation using FDM, the same frequency resource cannot be used both in the parent backhaul and child backhaul/access link. </w:t>
      </w:r>
      <w:r w:rsidR="00CD5995">
        <w:rPr>
          <w:rFonts w:ascii="Times New Roman" w:hAnsi="Times New Roman" w:cs="Times New Roman"/>
          <w:lang w:val="en-IN"/>
        </w:rPr>
        <w:t>Therefore, semi-static H/S/NA resource configuration for IAB-DU should be extended to frequency</w:t>
      </w:r>
      <w:r w:rsidRPr="0054027B">
        <w:rPr>
          <w:rFonts w:ascii="Times New Roman" w:hAnsi="Times New Roman" w:cs="Times New Roman"/>
          <w:lang w:val="en-IN"/>
        </w:rPr>
        <w:t>.</w:t>
      </w:r>
      <w:r w:rsidR="00556F00" w:rsidRPr="0054027B">
        <w:rPr>
          <w:rFonts w:ascii="Times New Roman" w:hAnsi="Times New Roman" w:cs="Times New Roman"/>
          <w:lang w:val="en-IN"/>
        </w:rPr>
        <w:t xml:space="preserve"> The following agreement</w:t>
      </w:r>
      <w:r w:rsidR="00CD5995">
        <w:rPr>
          <w:rFonts w:ascii="Times New Roman" w:hAnsi="Times New Roman" w:cs="Times New Roman"/>
          <w:lang w:val="en-IN"/>
        </w:rPr>
        <w:t>s were</w:t>
      </w:r>
      <w:r w:rsidR="00556F00" w:rsidRPr="0054027B">
        <w:rPr>
          <w:rFonts w:ascii="Times New Roman" w:hAnsi="Times New Roman" w:cs="Times New Roman"/>
          <w:lang w:val="en-IN"/>
        </w:rPr>
        <w:t xml:space="preserve"> made in RAN1#104</w:t>
      </w:r>
      <w:r w:rsidR="00E670E2">
        <w:rPr>
          <w:rFonts w:ascii="Times New Roman" w:hAnsi="Times New Roman" w:cs="Times New Roman"/>
          <w:lang w:val="en-IN"/>
        </w:rPr>
        <w:t>-bis</w:t>
      </w:r>
      <w:r w:rsidR="00556F00" w:rsidRPr="0054027B">
        <w:rPr>
          <w:rFonts w:ascii="Times New Roman" w:hAnsi="Times New Roman" w:cs="Times New Roman"/>
          <w:lang w:val="en-IN"/>
        </w:rPr>
        <w:t>-e [1]:</w:t>
      </w:r>
    </w:p>
    <w:p w14:paraId="098E238A" w14:textId="77777777" w:rsidR="00CD5995" w:rsidRPr="001D7E85" w:rsidRDefault="00CD5995" w:rsidP="00CD5995">
      <w:pPr>
        <w:pStyle w:val="maintext"/>
        <w:spacing w:before="0" w:after="0" w:line="240" w:lineRule="auto"/>
        <w:ind w:firstLineChars="0" w:firstLine="0"/>
        <w:rPr>
          <w:rFonts w:ascii="Times" w:eastAsia="Times New Roman" w:hAnsi="Times" w:cs="Times"/>
          <w:b/>
          <w:highlight w:val="green"/>
          <w:lang w:eastAsia="en-US"/>
        </w:rPr>
      </w:pPr>
      <w:r w:rsidRPr="001D7E85">
        <w:rPr>
          <w:rFonts w:ascii="Times" w:eastAsia="Times New Roman" w:hAnsi="Times" w:cs="Times"/>
          <w:b/>
          <w:highlight w:val="green"/>
          <w:lang w:eastAsia="en-US"/>
        </w:rPr>
        <w:t>Agreement</w:t>
      </w:r>
    </w:p>
    <w:p w14:paraId="2CF6244D" w14:textId="77777777" w:rsidR="00CD5995" w:rsidRPr="001D7E85" w:rsidRDefault="00CD5995" w:rsidP="00CD5995">
      <w:pPr>
        <w:pStyle w:val="maintext"/>
        <w:spacing w:before="0" w:after="0" w:line="240" w:lineRule="auto"/>
        <w:ind w:firstLineChars="0" w:firstLine="0"/>
        <w:rPr>
          <w:rFonts w:ascii="Times" w:eastAsia="Times New Roman" w:hAnsi="Times" w:cs="Times"/>
          <w:bCs/>
          <w:lang w:eastAsia="en-US"/>
        </w:rPr>
      </w:pPr>
      <w:r w:rsidRPr="001D7E85">
        <w:rPr>
          <w:rFonts w:ascii="Times" w:eastAsia="Times New Roman" w:hAnsi="Times" w:cs="Times"/>
          <w:bCs/>
          <w:lang w:eastAsia="en-US"/>
        </w:rPr>
        <w:t>The extension of the semi-static DU resource type indication to frequency-domain resources within a carrier (in addition to existing Rel-16 per-carrier granularity) for H/S/NA resource types is supported</w:t>
      </w:r>
    </w:p>
    <w:p w14:paraId="27C62AA0" w14:textId="410581B0" w:rsidR="00E670E2" w:rsidRDefault="00E670E2" w:rsidP="0062246E">
      <w:pPr>
        <w:rPr>
          <w:rFonts w:ascii="Times New Roman" w:hAnsi="Times New Roman" w:cs="Times New Roman"/>
          <w:lang w:val="en-GB"/>
        </w:rPr>
      </w:pPr>
    </w:p>
    <w:p w14:paraId="29162EF5" w14:textId="77777777" w:rsidR="00CD5995" w:rsidRPr="00CD5995" w:rsidRDefault="00CD5995" w:rsidP="00CD5995">
      <w:pPr>
        <w:pStyle w:val="BodyText"/>
        <w:spacing w:after="0"/>
        <w:rPr>
          <w:rFonts w:ascii="Times New Roman" w:eastAsia="Times New Roman" w:hAnsi="Times New Roman" w:cs="Times New Roman"/>
          <w:b/>
          <w:szCs w:val="20"/>
          <w:highlight w:val="green"/>
        </w:rPr>
      </w:pPr>
      <w:r w:rsidRPr="00CD5995">
        <w:rPr>
          <w:rFonts w:ascii="Times New Roman" w:eastAsia="Times New Roman" w:hAnsi="Times New Roman" w:cs="Times New Roman"/>
          <w:b/>
          <w:szCs w:val="20"/>
          <w:highlight w:val="green"/>
        </w:rPr>
        <w:lastRenderedPageBreak/>
        <w:t>Agreement</w:t>
      </w:r>
    </w:p>
    <w:p w14:paraId="5314280C" w14:textId="77777777" w:rsidR="00CD5995" w:rsidRPr="00CD5995" w:rsidRDefault="00CD5995" w:rsidP="00CD5995">
      <w:pPr>
        <w:shd w:val="clear" w:color="auto" w:fill="FFFFFF"/>
        <w:rPr>
          <w:rFonts w:ascii="Times New Roman" w:hAnsi="Times New Roman" w:cs="Times New Roman"/>
          <w:color w:val="000000"/>
          <w:szCs w:val="20"/>
        </w:rPr>
      </w:pPr>
      <w:r w:rsidRPr="00CD5995">
        <w:rPr>
          <w:rFonts w:ascii="Times New Roman" w:hAnsi="Times New Roman" w:cs="Times New Roman"/>
          <w:color w:val="1E242F"/>
          <w:szCs w:val="20"/>
        </w:rPr>
        <w:t>For the semi-static DU resource configuration in the frequency domain within a carrier, the frequency-domain granularity is configurable</w:t>
      </w:r>
    </w:p>
    <w:p w14:paraId="4751334B" w14:textId="1FB0DC50" w:rsidR="00CD5995" w:rsidRPr="00CD5995" w:rsidRDefault="00CD5995" w:rsidP="00CD5995">
      <w:pPr>
        <w:numPr>
          <w:ilvl w:val="0"/>
          <w:numId w:val="36"/>
        </w:numPr>
        <w:shd w:val="clear" w:color="auto" w:fill="FFFFFF"/>
        <w:spacing w:after="0" w:line="240" w:lineRule="auto"/>
        <w:rPr>
          <w:rFonts w:ascii="Times New Roman" w:hAnsi="Times New Roman" w:cs="Times New Roman"/>
          <w:color w:val="28313E"/>
          <w:szCs w:val="20"/>
        </w:rPr>
      </w:pPr>
      <w:r w:rsidRPr="00CD5995">
        <w:rPr>
          <w:rFonts w:ascii="Times New Roman" w:hAnsi="Times New Roman" w:cs="Times New Roman"/>
          <w:color w:val="28313E"/>
          <w:szCs w:val="20"/>
        </w:rPr>
        <w:t>FFS: </w:t>
      </w:r>
      <w:r w:rsidR="00C61A2E">
        <w:rPr>
          <w:rFonts w:ascii="Times New Roman" w:hAnsi="Times New Roman" w:cs="Times New Roman"/>
          <w:color w:val="28313E"/>
          <w:szCs w:val="20"/>
        </w:rPr>
        <w:t>M</w:t>
      </w:r>
      <w:r w:rsidRPr="00CD5995">
        <w:rPr>
          <w:rFonts w:ascii="Times New Roman" w:hAnsi="Times New Roman" w:cs="Times New Roman"/>
          <w:color w:val="28313E"/>
          <w:szCs w:val="20"/>
        </w:rPr>
        <w:t xml:space="preserve">inimum resource size </w:t>
      </w:r>
      <w:proofErr w:type="gramStart"/>
      <w:r w:rsidRPr="00CD5995">
        <w:rPr>
          <w:rFonts w:ascii="Times New Roman" w:hAnsi="Times New Roman" w:cs="Times New Roman"/>
          <w:color w:val="28313E"/>
          <w:szCs w:val="20"/>
        </w:rPr>
        <w:t>e.g.</w:t>
      </w:r>
      <w:proofErr w:type="gramEnd"/>
      <w:r w:rsidRPr="00CD5995">
        <w:rPr>
          <w:rFonts w:ascii="Times New Roman" w:hAnsi="Times New Roman" w:cs="Times New Roman"/>
          <w:color w:val="28313E"/>
          <w:szCs w:val="20"/>
        </w:rPr>
        <w:t xml:space="preserve"> N PRBs/N RBGs</w:t>
      </w:r>
    </w:p>
    <w:p w14:paraId="1129A369" w14:textId="77777777" w:rsidR="00CD5995" w:rsidRPr="00CD5995" w:rsidRDefault="00CD5995" w:rsidP="00CD5995">
      <w:pPr>
        <w:numPr>
          <w:ilvl w:val="0"/>
          <w:numId w:val="36"/>
        </w:numPr>
        <w:shd w:val="clear" w:color="auto" w:fill="FFFFFF"/>
        <w:spacing w:after="0" w:line="240" w:lineRule="auto"/>
        <w:rPr>
          <w:rFonts w:ascii="Times New Roman" w:hAnsi="Times New Roman" w:cs="Times New Roman"/>
          <w:color w:val="28313E"/>
          <w:szCs w:val="20"/>
        </w:rPr>
      </w:pPr>
      <w:r w:rsidRPr="00CD5995">
        <w:rPr>
          <w:rFonts w:ascii="Times New Roman" w:hAnsi="Times New Roman" w:cs="Times New Roman"/>
          <w:color w:val="28313E"/>
          <w:szCs w:val="20"/>
        </w:rPr>
        <w:t>FFS: Separate or joint TDM and FDM semi-static DU resource configurations</w:t>
      </w:r>
    </w:p>
    <w:p w14:paraId="0B4D21CB" w14:textId="77777777" w:rsidR="00CD5995" w:rsidRPr="00E670E2" w:rsidRDefault="00CD5995" w:rsidP="0062246E">
      <w:pPr>
        <w:rPr>
          <w:rFonts w:ascii="Times New Roman" w:hAnsi="Times New Roman" w:cs="Times New Roman"/>
          <w:lang w:val="en-GB"/>
        </w:rPr>
      </w:pPr>
    </w:p>
    <w:p w14:paraId="718760B2" w14:textId="6D0AF518" w:rsidR="00120B7E" w:rsidRPr="0054027B" w:rsidRDefault="00120B7E" w:rsidP="00363237">
      <w:pPr>
        <w:jc w:val="both"/>
        <w:rPr>
          <w:rFonts w:ascii="Times New Roman" w:eastAsia="Calibri" w:hAnsi="Times New Roman" w:cs="Times New Roman"/>
        </w:rPr>
      </w:pPr>
      <w:r w:rsidRPr="0054027B">
        <w:rPr>
          <w:rFonts w:ascii="Times New Roman" w:eastAsia="Calibri" w:hAnsi="Times New Roman" w:cs="Times New Roman"/>
        </w:rPr>
        <w:t xml:space="preserve">The granularity of the H/S/NA </w:t>
      </w:r>
      <w:r w:rsidR="005110C7" w:rsidRPr="0054027B">
        <w:rPr>
          <w:rFonts w:ascii="Times New Roman" w:eastAsia="Calibri" w:hAnsi="Times New Roman" w:cs="Times New Roman"/>
        </w:rPr>
        <w:t xml:space="preserve">in frequency domain should be compatible with the frequency domain resource allocation for access UEs, because the frequency domain resource allocated to UE should be </w:t>
      </w:r>
      <w:r w:rsidR="00CD5995">
        <w:rPr>
          <w:rFonts w:ascii="Times New Roman" w:eastAsia="Calibri" w:hAnsi="Times New Roman" w:cs="Times New Roman"/>
        </w:rPr>
        <w:t xml:space="preserve">H for </w:t>
      </w:r>
      <w:r w:rsidR="005110C7" w:rsidRPr="0054027B">
        <w:rPr>
          <w:rFonts w:ascii="Times New Roman" w:eastAsia="Calibri" w:hAnsi="Times New Roman" w:cs="Times New Roman"/>
        </w:rPr>
        <w:t>the IAB</w:t>
      </w:r>
      <w:r w:rsidR="00CD5995">
        <w:rPr>
          <w:rFonts w:ascii="Times New Roman" w:eastAsia="Calibri" w:hAnsi="Times New Roman" w:cs="Times New Roman"/>
        </w:rPr>
        <w:t>-DU</w:t>
      </w:r>
      <w:r w:rsidR="00C61A2E">
        <w:rPr>
          <w:rFonts w:ascii="Times New Roman" w:eastAsia="Calibri" w:hAnsi="Times New Roman" w:cs="Times New Roman"/>
        </w:rPr>
        <w:t xml:space="preserve">. A </w:t>
      </w:r>
      <w:r w:rsidR="005110C7" w:rsidRPr="0054027B">
        <w:rPr>
          <w:rFonts w:ascii="Times New Roman" w:eastAsia="Calibri" w:hAnsi="Times New Roman" w:cs="Times New Roman"/>
        </w:rPr>
        <w:t xml:space="preserve">part of </w:t>
      </w:r>
      <w:r w:rsidR="00C61A2E">
        <w:rPr>
          <w:rFonts w:ascii="Times New Roman" w:eastAsia="Calibri" w:hAnsi="Times New Roman" w:cs="Times New Roman"/>
        </w:rPr>
        <w:t xml:space="preserve">the resource allocated to UE </w:t>
      </w:r>
      <w:r w:rsidR="005110C7" w:rsidRPr="0054027B">
        <w:rPr>
          <w:rFonts w:ascii="Times New Roman" w:eastAsia="Calibri" w:hAnsi="Times New Roman" w:cs="Times New Roman"/>
        </w:rPr>
        <w:t>cannot be S/NA</w:t>
      </w:r>
      <w:r w:rsidR="00C61A2E">
        <w:rPr>
          <w:rFonts w:ascii="Times New Roman" w:eastAsia="Calibri" w:hAnsi="Times New Roman" w:cs="Times New Roman"/>
        </w:rPr>
        <w:t xml:space="preserve"> at IAB-DU</w:t>
      </w:r>
      <w:r w:rsidR="005110C7" w:rsidRPr="0054027B">
        <w:rPr>
          <w:rFonts w:ascii="Times New Roman" w:eastAsia="Calibri" w:hAnsi="Times New Roman" w:cs="Times New Roman"/>
        </w:rPr>
        <w:t xml:space="preserve">. </w:t>
      </w:r>
      <w:r w:rsidR="00F867B4">
        <w:rPr>
          <w:rFonts w:ascii="Times New Roman" w:eastAsia="Calibri" w:hAnsi="Times New Roman" w:cs="Times New Roman"/>
        </w:rPr>
        <w:t>T</w:t>
      </w:r>
      <w:r w:rsidR="005110C7" w:rsidRPr="0054027B">
        <w:rPr>
          <w:rFonts w:ascii="Times New Roman" w:eastAsia="Calibri" w:hAnsi="Times New Roman" w:cs="Times New Roman"/>
        </w:rPr>
        <w:t>he frequency domain resources are allocated to UE</w:t>
      </w:r>
      <w:r w:rsidR="00F867B4">
        <w:rPr>
          <w:rFonts w:ascii="Times New Roman" w:eastAsia="Calibri" w:hAnsi="Times New Roman" w:cs="Times New Roman"/>
        </w:rPr>
        <w:t xml:space="preserve"> using two mechanisms. The Type 0 resource allocation </w:t>
      </w:r>
      <w:r w:rsidR="00F867B4" w:rsidRPr="00F867B4">
        <w:rPr>
          <w:rFonts w:ascii="Times New Roman" w:eastAsia="Calibri" w:hAnsi="Times New Roman" w:cs="Times New Roman"/>
        </w:rPr>
        <w:t>includes a bitmap indicating the RBGs that are allocated to the scheduled U</w:t>
      </w:r>
      <w:r w:rsidR="00F867B4">
        <w:rPr>
          <w:rFonts w:ascii="Times New Roman" w:eastAsia="Calibri" w:hAnsi="Times New Roman" w:cs="Times New Roman"/>
        </w:rPr>
        <w:t xml:space="preserve">E whereas in Type 1, </w:t>
      </w:r>
      <w:r w:rsidR="00F867B4" w:rsidRPr="00F867B4">
        <w:rPr>
          <w:rFonts w:ascii="Times New Roman" w:eastAsia="Calibri" w:hAnsi="Times New Roman" w:cs="Times New Roman"/>
        </w:rPr>
        <w:t xml:space="preserve">the network provides the UE with an encoded value of starting </w:t>
      </w:r>
      <w:r w:rsidR="00F867B4">
        <w:rPr>
          <w:rFonts w:ascii="Times New Roman" w:eastAsia="Calibri" w:hAnsi="Times New Roman" w:cs="Times New Roman"/>
        </w:rPr>
        <w:t>RBG</w:t>
      </w:r>
      <w:r w:rsidR="00F867B4" w:rsidRPr="00F867B4">
        <w:rPr>
          <w:rFonts w:ascii="Times New Roman" w:eastAsia="Calibri" w:hAnsi="Times New Roman" w:cs="Times New Roman"/>
        </w:rPr>
        <w:t xml:space="preserve"> and the length of RB</w:t>
      </w:r>
      <w:r w:rsidR="00F867B4">
        <w:rPr>
          <w:rFonts w:ascii="Times New Roman" w:eastAsia="Calibri" w:hAnsi="Times New Roman" w:cs="Times New Roman"/>
        </w:rPr>
        <w:t>G</w:t>
      </w:r>
      <w:r w:rsidR="00F867B4" w:rsidRPr="00F867B4">
        <w:rPr>
          <w:rFonts w:ascii="Times New Roman" w:eastAsia="Calibri" w:hAnsi="Times New Roman" w:cs="Times New Roman"/>
        </w:rPr>
        <w:t>s.</w:t>
      </w:r>
      <w:r w:rsidR="005110C7" w:rsidRPr="0054027B">
        <w:rPr>
          <w:rFonts w:ascii="Times New Roman" w:eastAsia="Calibri" w:hAnsi="Times New Roman" w:cs="Times New Roman"/>
        </w:rPr>
        <w:t xml:space="preserve"> Therefore, </w:t>
      </w:r>
      <w:r w:rsidR="00F867B4">
        <w:rPr>
          <w:rFonts w:ascii="Times New Roman" w:eastAsia="Calibri" w:hAnsi="Times New Roman" w:cs="Times New Roman"/>
        </w:rPr>
        <w:t xml:space="preserve">in both types RBG based resource allocation is done. Hence, </w:t>
      </w:r>
      <w:r w:rsidR="005110C7" w:rsidRPr="0054027B">
        <w:rPr>
          <w:rFonts w:ascii="Times New Roman" w:eastAsia="Calibri" w:hAnsi="Times New Roman" w:cs="Times New Roman"/>
        </w:rPr>
        <w:t xml:space="preserve">the granularity of H/S/NA in frequency domain </w:t>
      </w:r>
      <w:r w:rsidRPr="0054027B">
        <w:rPr>
          <w:rFonts w:ascii="Times New Roman" w:eastAsia="Calibri" w:hAnsi="Times New Roman" w:cs="Times New Roman"/>
        </w:rPr>
        <w:t xml:space="preserve">should be a </w:t>
      </w:r>
      <w:r w:rsidR="00B16DA0" w:rsidRPr="0054027B">
        <w:rPr>
          <w:rFonts w:ascii="Times New Roman" w:eastAsia="Calibri" w:hAnsi="Times New Roman" w:cs="Times New Roman"/>
        </w:rPr>
        <w:t>set of N RB</w:t>
      </w:r>
      <w:r w:rsidR="00F867B4">
        <w:rPr>
          <w:rFonts w:ascii="Times New Roman" w:eastAsia="Calibri" w:hAnsi="Times New Roman" w:cs="Times New Roman"/>
        </w:rPr>
        <w:t>G</w:t>
      </w:r>
      <w:r w:rsidR="00B16DA0" w:rsidRPr="0054027B">
        <w:rPr>
          <w:rFonts w:ascii="Times New Roman" w:eastAsia="Calibri" w:hAnsi="Times New Roman" w:cs="Times New Roman"/>
        </w:rPr>
        <w:t>s</w:t>
      </w:r>
      <w:r w:rsidR="005110C7" w:rsidRPr="0054027B">
        <w:rPr>
          <w:rFonts w:ascii="Times New Roman" w:eastAsia="Calibri" w:hAnsi="Times New Roman" w:cs="Times New Roman"/>
        </w:rPr>
        <w:t xml:space="preserve">. </w:t>
      </w:r>
    </w:p>
    <w:p w14:paraId="68E851E3" w14:textId="5D058953" w:rsidR="005110C7" w:rsidRDefault="005110C7" w:rsidP="00363237">
      <w:pPr>
        <w:jc w:val="both"/>
        <w:rPr>
          <w:rFonts w:ascii="Times New Roman" w:eastAsia="Calibri" w:hAnsi="Times New Roman" w:cs="Times New Roman"/>
        </w:rPr>
      </w:pPr>
      <w:r w:rsidRPr="0054027B">
        <w:rPr>
          <w:rFonts w:ascii="Times New Roman" w:eastAsia="Calibri" w:hAnsi="Times New Roman" w:cs="Times New Roman"/>
          <w:b/>
          <w:bCs/>
        </w:rPr>
        <w:t>Proposal</w:t>
      </w:r>
      <w:r w:rsidR="00BA12A1">
        <w:rPr>
          <w:rFonts w:ascii="Times New Roman" w:eastAsia="Calibri" w:hAnsi="Times New Roman" w:cs="Times New Roman"/>
          <w:b/>
          <w:bCs/>
        </w:rPr>
        <w:t xml:space="preserve"> </w:t>
      </w:r>
      <w:r w:rsidR="00CD5995">
        <w:rPr>
          <w:rFonts w:ascii="Times New Roman" w:eastAsia="Calibri" w:hAnsi="Times New Roman" w:cs="Times New Roman"/>
          <w:b/>
          <w:bCs/>
        </w:rPr>
        <w:t>7</w:t>
      </w:r>
      <w:r w:rsidRPr="0054027B">
        <w:rPr>
          <w:rFonts w:ascii="Times New Roman" w:eastAsia="Calibri" w:hAnsi="Times New Roman" w:cs="Times New Roman"/>
          <w:b/>
          <w:bCs/>
        </w:rPr>
        <w:t>:</w:t>
      </w:r>
      <w:r w:rsidRPr="0054027B">
        <w:rPr>
          <w:rFonts w:ascii="Times New Roman" w:eastAsia="Calibri" w:hAnsi="Times New Roman" w:cs="Times New Roman"/>
        </w:rPr>
        <w:t xml:space="preserve"> The granularity of H/S/NA in frequency domain should be </w:t>
      </w:r>
      <w:r w:rsidR="00B16DA0" w:rsidRPr="0054027B">
        <w:rPr>
          <w:rFonts w:ascii="Times New Roman" w:eastAsia="Calibri" w:hAnsi="Times New Roman" w:cs="Times New Roman"/>
        </w:rPr>
        <w:t>N RB</w:t>
      </w:r>
      <w:r w:rsidR="005B17F3">
        <w:rPr>
          <w:rFonts w:ascii="Times New Roman" w:eastAsia="Calibri" w:hAnsi="Times New Roman" w:cs="Times New Roman"/>
        </w:rPr>
        <w:t>G</w:t>
      </w:r>
      <w:r w:rsidR="00B16DA0" w:rsidRPr="0054027B">
        <w:rPr>
          <w:rFonts w:ascii="Times New Roman" w:eastAsia="Calibri" w:hAnsi="Times New Roman" w:cs="Times New Roman"/>
        </w:rPr>
        <w:t xml:space="preserve">s </w:t>
      </w:r>
    </w:p>
    <w:p w14:paraId="759D704A" w14:textId="1B3B02A9" w:rsidR="00CE194B" w:rsidRDefault="00964ABC" w:rsidP="00363237">
      <w:pPr>
        <w:jc w:val="both"/>
        <w:rPr>
          <w:rFonts w:ascii="Times New Roman" w:hAnsi="Times New Roman" w:cs="Times New Roman"/>
        </w:rPr>
      </w:pPr>
      <w:r w:rsidRPr="0054027B">
        <w:rPr>
          <w:rFonts w:ascii="Times New Roman" w:hAnsi="Times New Roman" w:cs="Times New Roman"/>
        </w:rPr>
        <w:t xml:space="preserve">The H/S/NA attributes for the </w:t>
      </w:r>
      <w:r w:rsidR="00F97494">
        <w:rPr>
          <w:rFonts w:ascii="Times New Roman" w:hAnsi="Times New Roman" w:cs="Times New Roman"/>
        </w:rPr>
        <w:t>time</w:t>
      </w:r>
      <w:r w:rsidR="003D0703">
        <w:rPr>
          <w:rFonts w:ascii="Times New Roman" w:hAnsi="Times New Roman" w:cs="Times New Roman"/>
        </w:rPr>
        <w:t xml:space="preserve"> and frequency </w:t>
      </w:r>
      <w:r w:rsidRPr="0054027B">
        <w:rPr>
          <w:rFonts w:ascii="Times New Roman" w:hAnsi="Times New Roman" w:cs="Times New Roman"/>
        </w:rPr>
        <w:t>resources at IAB-DU is</w:t>
      </w:r>
      <w:r>
        <w:rPr>
          <w:rFonts w:ascii="Times New Roman" w:hAnsi="Times New Roman" w:cs="Times New Roman"/>
        </w:rPr>
        <w:t xml:space="preserve"> introduced to avoid </w:t>
      </w:r>
      <w:r w:rsidRPr="0054027B">
        <w:rPr>
          <w:rFonts w:ascii="Times New Roman" w:hAnsi="Times New Roman" w:cs="Times New Roman"/>
        </w:rPr>
        <w:t>simultaneous use of resource by IAB-MT and IAB-DU</w:t>
      </w:r>
      <w:r w:rsidR="00F97494">
        <w:rPr>
          <w:rFonts w:ascii="Times New Roman" w:hAnsi="Times New Roman" w:cs="Times New Roman"/>
        </w:rPr>
        <w:t xml:space="preserve"> in TDM</w:t>
      </w:r>
      <w:r w:rsidR="003D0703">
        <w:rPr>
          <w:rFonts w:ascii="Times New Roman" w:hAnsi="Times New Roman" w:cs="Times New Roman"/>
        </w:rPr>
        <w:t xml:space="preserve"> and FDM</w:t>
      </w:r>
      <w:r w:rsidR="00F97494">
        <w:rPr>
          <w:rFonts w:ascii="Times New Roman" w:hAnsi="Times New Roman" w:cs="Times New Roman"/>
        </w:rPr>
        <w:t xml:space="preserve"> mode of operations</w:t>
      </w:r>
      <w:r w:rsidR="003D0703">
        <w:rPr>
          <w:rFonts w:ascii="Times New Roman" w:hAnsi="Times New Roman" w:cs="Times New Roman"/>
        </w:rPr>
        <w:t>, respectively</w:t>
      </w:r>
      <w:r w:rsidR="00F97494">
        <w:rPr>
          <w:rFonts w:ascii="Times New Roman" w:hAnsi="Times New Roman" w:cs="Times New Roman"/>
        </w:rPr>
        <w:t>. Therefore, the H/S/NA attribute in time</w:t>
      </w:r>
      <w:r w:rsidR="009D654D">
        <w:rPr>
          <w:rFonts w:ascii="Times New Roman" w:hAnsi="Times New Roman" w:cs="Times New Roman"/>
        </w:rPr>
        <w:t xml:space="preserve"> and </w:t>
      </w:r>
      <w:r w:rsidR="00F97494">
        <w:rPr>
          <w:rFonts w:ascii="Times New Roman" w:hAnsi="Times New Roman" w:cs="Times New Roman"/>
        </w:rPr>
        <w:t>frequency domain s</w:t>
      </w:r>
      <w:r w:rsidR="00964241">
        <w:rPr>
          <w:rFonts w:ascii="Times New Roman" w:hAnsi="Times New Roman" w:cs="Times New Roman"/>
        </w:rPr>
        <w:t xml:space="preserve">hould </w:t>
      </w:r>
      <w:r w:rsidR="00C43AC2">
        <w:rPr>
          <w:rFonts w:ascii="Times New Roman" w:hAnsi="Times New Roman" w:cs="Times New Roman"/>
        </w:rPr>
        <w:t>be interpreted</w:t>
      </w:r>
      <w:r w:rsidR="00964241">
        <w:rPr>
          <w:rFonts w:ascii="Times New Roman" w:hAnsi="Times New Roman" w:cs="Times New Roman"/>
        </w:rPr>
        <w:t xml:space="preserve"> based on </w:t>
      </w:r>
      <w:r w:rsidR="005D790B">
        <w:rPr>
          <w:rFonts w:ascii="Times New Roman" w:hAnsi="Times New Roman" w:cs="Times New Roman"/>
        </w:rPr>
        <w:t>the</w:t>
      </w:r>
      <w:r w:rsidR="00964241">
        <w:rPr>
          <w:rFonts w:ascii="Times New Roman" w:hAnsi="Times New Roman" w:cs="Times New Roman"/>
        </w:rPr>
        <w:t xml:space="preserve"> active mode of operation</w:t>
      </w:r>
      <w:r w:rsidR="00C43AC2">
        <w:rPr>
          <w:rFonts w:ascii="Times New Roman" w:hAnsi="Times New Roman" w:cs="Times New Roman"/>
        </w:rPr>
        <w:t xml:space="preserve"> of IAB node</w:t>
      </w:r>
      <w:r w:rsidR="00964241">
        <w:rPr>
          <w:rFonts w:ascii="Times New Roman" w:hAnsi="Times New Roman" w:cs="Times New Roman"/>
        </w:rPr>
        <w:t>. For e.g., DU of an IAB node in TDM mode cannot transmit in a slot configured as S-DL</w:t>
      </w:r>
      <w:r w:rsidR="00825625">
        <w:rPr>
          <w:rFonts w:ascii="Times New Roman" w:hAnsi="Times New Roman" w:cs="Times New Roman"/>
        </w:rPr>
        <w:t xml:space="preserve"> unless it receives IA from parent node</w:t>
      </w:r>
      <w:r w:rsidR="00964241">
        <w:rPr>
          <w:rFonts w:ascii="Times New Roman" w:hAnsi="Times New Roman" w:cs="Times New Roman"/>
        </w:rPr>
        <w:t xml:space="preserve">, whereas DU of an IAB node in multiplexing case A can transmit in </w:t>
      </w:r>
      <w:r w:rsidR="00825625">
        <w:rPr>
          <w:rFonts w:ascii="Times New Roman" w:hAnsi="Times New Roman" w:cs="Times New Roman"/>
        </w:rPr>
        <w:t xml:space="preserve">a S-DL slot along with UL-Tx in IAB-MT. Similarly, DU of an IAB node in </w:t>
      </w:r>
      <w:r w:rsidR="00C43AC2">
        <w:rPr>
          <w:rFonts w:ascii="Times New Roman" w:hAnsi="Times New Roman" w:cs="Times New Roman"/>
        </w:rPr>
        <w:t>multiplexing case A can</w:t>
      </w:r>
      <w:r w:rsidR="00F97494">
        <w:rPr>
          <w:rFonts w:ascii="Times New Roman" w:hAnsi="Times New Roman" w:cs="Times New Roman"/>
        </w:rPr>
        <w:t>not</w:t>
      </w:r>
      <w:r w:rsidR="00C43AC2">
        <w:rPr>
          <w:rFonts w:ascii="Times New Roman" w:hAnsi="Times New Roman" w:cs="Times New Roman"/>
        </w:rPr>
        <w:t xml:space="preserve"> transmit using a </w:t>
      </w:r>
      <w:r w:rsidR="006E0164">
        <w:rPr>
          <w:rFonts w:ascii="Times New Roman" w:hAnsi="Times New Roman" w:cs="Times New Roman"/>
        </w:rPr>
        <w:t xml:space="preserve">RBG within DU cell configured as </w:t>
      </w:r>
      <w:r w:rsidR="00C43AC2">
        <w:rPr>
          <w:rFonts w:ascii="Times New Roman" w:hAnsi="Times New Roman" w:cs="Times New Roman"/>
        </w:rPr>
        <w:t xml:space="preserve">S, whereas DU of an IAB node in TDM mode can transmit </w:t>
      </w:r>
      <w:r w:rsidR="00BD56D4">
        <w:rPr>
          <w:rFonts w:ascii="Times New Roman" w:hAnsi="Times New Roman" w:cs="Times New Roman"/>
        </w:rPr>
        <w:t>using the entire DU cell.</w:t>
      </w:r>
      <w:r w:rsidR="006E0164">
        <w:rPr>
          <w:rFonts w:ascii="Times New Roman" w:hAnsi="Times New Roman" w:cs="Times New Roman"/>
        </w:rPr>
        <w:t xml:space="preserve"> </w:t>
      </w:r>
    </w:p>
    <w:p w14:paraId="5EDC38A0" w14:textId="2A8ADAFD" w:rsidR="0087614C" w:rsidRDefault="00CE194B" w:rsidP="00363237">
      <w:pPr>
        <w:jc w:val="both"/>
        <w:rPr>
          <w:rFonts w:ascii="Times New Roman" w:hAnsi="Times New Roman" w:cs="Times New Roman"/>
        </w:rPr>
      </w:pPr>
      <w:r>
        <w:rPr>
          <w:rFonts w:ascii="Times New Roman" w:hAnsi="Times New Roman" w:cs="Times New Roman"/>
        </w:rPr>
        <w:t xml:space="preserve">Figure below illustrate joint and separate indication of semi-static DU resource configurations. In figure the </w:t>
      </w:r>
      <w:r w:rsidR="005D790B">
        <w:rPr>
          <w:rFonts w:ascii="Times New Roman" w:hAnsi="Times New Roman" w:cs="Times New Roman"/>
        </w:rPr>
        <w:t xml:space="preserve">time </w:t>
      </w:r>
      <w:r>
        <w:rPr>
          <w:rFonts w:ascii="Times New Roman" w:hAnsi="Times New Roman" w:cs="Times New Roman"/>
        </w:rPr>
        <w:t>granularity of active mode of operation is assumed as a slot. In case of joint indication, a time-frequency resource is configured as H/S/NA and is valid irrespective of the active mode of operation. For e.g., in Fig.1a, an IAB-DU in TDM mode can perform DL-Tx in slot n only using the RBGs configured as H, i.e., RBG1 of cell1 and RBG1 and RBG2 of cell2</w:t>
      </w:r>
      <w:r w:rsidR="00051CA9">
        <w:rPr>
          <w:rFonts w:ascii="Times New Roman" w:hAnsi="Times New Roman" w:cs="Times New Roman"/>
        </w:rPr>
        <w:t xml:space="preserve">. </w:t>
      </w:r>
      <w:r w:rsidR="0087614C">
        <w:rPr>
          <w:rFonts w:ascii="Times New Roman" w:hAnsi="Times New Roman" w:cs="Times New Roman"/>
        </w:rPr>
        <w:t>Also</w:t>
      </w:r>
      <w:r w:rsidR="00051CA9">
        <w:rPr>
          <w:rFonts w:ascii="Times New Roman" w:hAnsi="Times New Roman" w:cs="Times New Roman"/>
        </w:rPr>
        <w:t xml:space="preserve">, </w:t>
      </w:r>
      <w:r w:rsidR="0087614C">
        <w:rPr>
          <w:rFonts w:ascii="Times New Roman" w:hAnsi="Times New Roman" w:cs="Times New Roman"/>
        </w:rPr>
        <w:t xml:space="preserve">RBG2 of cell1 and </w:t>
      </w:r>
      <w:r w:rsidR="00051CA9">
        <w:rPr>
          <w:rFonts w:ascii="Times New Roman" w:hAnsi="Times New Roman" w:cs="Times New Roman"/>
        </w:rPr>
        <w:t xml:space="preserve">RBG3 of </w:t>
      </w:r>
      <w:r w:rsidR="0087614C">
        <w:rPr>
          <w:rFonts w:ascii="Times New Roman" w:hAnsi="Times New Roman" w:cs="Times New Roman"/>
        </w:rPr>
        <w:t xml:space="preserve">cell2 will be unused as IAB-MT is not active. Further, this can create backward compatibility issues where the H/S/NA configuration was </w:t>
      </w:r>
      <w:r>
        <w:rPr>
          <w:rFonts w:ascii="Times New Roman" w:hAnsi="Times New Roman" w:cs="Times New Roman"/>
        </w:rPr>
        <w:t xml:space="preserve">applicable for the entire cell. </w:t>
      </w:r>
    </w:p>
    <w:p w14:paraId="5DF073B7" w14:textId="77777777" w:rsidR="006E29BF" w:rsidRDefault="006E29BF" w:rsidP="006E29BF">
      <w:pPr>
        <w:jc w:val="both"/>
        <w:rPr>
          <w:rFonts w:ascii="Times New Roman" w:hAnsi="Times New Roman" w:cs="Times New Roman"/>
          <w:b/>
          <w:bCs/>
        </w:rPr>
      </w:pPr>
      <w:r w:rsidRPr="00051CA9">
        <w:rPr>
          <w:rFonts w:ascii="Times New Roman" w:hAnsi="Times New Roman" w:cs="Times New Roman"/>
          <w:b/>
          <w:bCs/>
        </w:rPr>
        <w:t>Observation</w:t>
      </w:r>
      <w:r>
        <w:rPr>
          <w:rFonts w:ascii="Times New Roman" w:hAnsi="Times New Roman" w:cs="Times New Roman"/>
          <w:b/>
          <w:bCs/>
        </w:rPr>
        <w:t xml:space="preserve"> 6</w:t>
      </w:r>
      <w:r w:rsidRPr="00051CA9">
        <w:rPr>
          <w:rFonts w:ascii="Times New Roman" w:hAnsi="Times New Roman" w:cs="Times New Roman"/>
          <w:b/>
          <w:bCs/>
        </w:rPr>
        <w:t>:</w:t>
      </w:r>
      <w:r>
        <w:rPr>
          <w:rFonts w:ascii="Times New Roman" w:hAnsi="Times New Roman" w:cs="Times New Roman"/>
          <w:b/>
          <w:bCs/>
        </w:rPr>
        <w:t xml:space="preserve"> </w:t>
      </w:r>
      <w:r w:rsidRPr="0087614C">
        <w:rPr>
          <w:rFonts w:ascii="Times New Roman" w:hAnsi="Times New Roman" w:cs="Times New Roman"/>
        </w:rPr>
        <w:t>Joint indication of semi-static resource configuration leads to resource wastage and has backward compatibility issues</w:t>
      </w:r>
    </w:p>
    <w:p w14:paraId="20E2A3C8" w14:textId="36BF2ADD" w:rsidR="005D3DB4" w:rsidRDefault="00CE194B" w:rsidP="00363237">
      <w:pPr>
        <w:jc w:val="both"/>
        <w:rPr>
          <w:rFonts w:ascii="Times New Roman" w:hAnsi="Times New Roman" w:cs="Times New Roman"/>
        </w:rPr>
      </w:pPr>
      <w:r>
        <w:rPr>
          <w:rFonts w:ascii="Times New Roman" w:hAnsi="Times New Roman" w:cs="Times New Roman"/>
        </w:rPr>
        <w:t>In the case of separate configurations for time and frequency resources</w:t>
      </w:r>
      <w:r w:rsidR="00100549">
        <w:rPr>
          <w:rFonts w:ascii="Times New Roman" w:hAnsi="Times New Roman" w:cs="Times New Roman"/>
        </w:rPr>
        <w:t xml:space="preserve"> IAB node receives two </w:t>
      </w:r>
      <w:r>
        <w:rPr>
          <w:rFonts w:ascii="Times New Roman" w:hAnsi="Times New Roman" w:cs="Times New Roman"/>
        </w:rPr>
        <w:t>separate configurations</w:t>
      </w:r>
      <w:r w:rsidR="00100549">
        <w:rPr>
          <w:rFonts w:ascii="Times New Roman" w:hAnsi="Times New Roman" w:cs="Times New Roman"/>
        </w:rPr>
        <w:t>, one for the time domain resource with a granularity of resource type within a slot, and other one for the frequency domain resource with granularity of RBG. An IAB node use the configuration based on the active mode of operation. For e.g., in Fig. 1b, the time domain configuration is indicated in green whereas frequency domain configuration is indicated using b</w:t>
      </w:r>
      <w:r w:rsidR="003A1C1F">
        <w:rPr>
          <w:rFonts w:ascii="Times New Roman" w:hAnsi="Times New Roman" w:cs="Times New Roman"/>
        </w:rPr>
        <w:t>rown</w:t>
      </w:r>
      <w:r w:rsidR="00100549">
        <w:rPr>
          <w:rFonts w:ascii="Times New Roman" w:hAnsi="Times New Roman" w:cs="Times New Roman"/>
        </w:rPr>
        <w:t xml:space="preserve">. In case of IAB node in TDM mode in slot n, IAB-DU </w:t>
      </w:r>
      <w:r w:rsidR="003A1C1F">
        <w:rPr>
          <w:rFonts w:ascii="Times New Roman" w:hAnsi="Times New Roman" w:cs="Times New Roman"/>
        </w:rPr>
        <w:t xml:space="preserve">perform </w:t>
      </w:r>
      <w:r w:rsidR="00100549">
        <w:rPr>
          <w:rFonts w:ascii="Times New Roman" w:hAnsi="Times New Roman" w:cs="Times New Roman"/>
        </w:rPr>
        <w:t xml:space="preserve">DL-Tx using entire cell2 even though RBG1 is configured as </w:t>
      </w:r>
      <w:r w:rsidR="004D04D9">
        <w:rPr>
          <w:rFonts w:ascii="Times New Roman" w:hAnsi="Times New Roman" w:cs="Times New Roman"/>
        </w:rPr>
        <w:t>S.</w:t>
      </w:r>
      <w:r w:rsidR="00100549">
        <w:rPr>
          <w:rFonts w:ascii="Times New Roman" w:hAnsi="Times New Roman" w:cs="Times New Roman"/>
        </w:rPr>
        <w:t xml:space="preserve"> </w:t>
      </w:r>
      <w:r w:rsidR="003A1C1F">
        <w:rPr>
          <w:rFonts w:ascii="Times New Roman" w:hAnsi="Times New Roman" w:cs="Times New Roman"/>
        </w:rPr>
        <w:t xml:space="preserve">Therefore, separate indication is backward compatible as well. Also, separate configuration does not preclude CU configuring H/S/NA to IAB-DU based on active mode of operation of IAB-node. </w:t>
      </w:r>
      <w:r w:rsidR="005D3DB4">
        <w:rPr>
          <w:rFonts w:ascii="Times New Roman" w:hAnsi="Times New Roman" w:cs="Times New Roman"/>
        </w:rPr>
        <w:t xml:space="preserve">Therefore, separate semi-static resource configuration for time and frequency resource is supported. </w:t>
      </w:r>
    </w:p>
    <w:p w14:paraId="27A9A0DC" w14:textId="0B4165D8" w:rsidR="0087614C" w:rsidRPr="00051CA9" w:rsidRDefault="0087614C" w:rsidP="00363237">
      <w:pPr>
        <w:jc w:val="both"/>
        <w:rPr>
          <w:rFonts w:ascii="Times New Roman" w:hAnsi="Times New Roman" w:cs="Times New Roman"/>
          <w:b/>
          <w:bCs/>
        </w:rPr>
      </w:pPr>
      <w:r>
        <w:rPr>
          <w:rFonts w:ascii="Times New Roman" w:hAnsi="Times New Roman" w:cs="Times New Roman"/>
          <w:b/>
          <w:bCs/>
        </w:rPr>
        <w:t>Observation</w:t>
      </w:r>
      <w:r w:rsidR="008B78E6">
        <w:rPr>
          <w:rFonts w:ascii="Times New Roman" w:hAnsi="Times New Roman" w:cs="Times New Roman"/>
          <w:b/>
          <w:bCs/>
        </w:rPr>
        <w:t xml:space="preserve"> 7</w:t>
      </w:r>
      <w:r>
        <w:rPr>
          <w:rFonts w:ascii="Times New Roman" w:hAnsi="Times New Roman" w:cs="Times New Roman"/>
          <w:b/>
          <w:bCs/>
        </w:rPr>
        <w:t xml:space="preserve">: </w:t>
      </w:r>
      <w:r>
        <w:rPr>
          <w:rFonts w:ascii="Times New Roman" w:hAnsi="Times New Roman" w:cs="Times New Roman"/>
        </w:rPr>
        <w:t xml:space="preserve">Separate </w:t>
      </w:r>
      <w:r w:rsidRPr="0087614C">
        <w:rPr>
          <w:rFonts w:ascii="Times New Roman" w:hAnsi="Times New Roman" w:cs="Times New Roman"/>
        </w:rPr>
        <w:t>indication of semi-static resource configuration</w:t>
      </w:r>
      <w:r>
        <w:rPr>
          <w:rFonts w:ascii="Times New Roman" w:hAnsi="Times New Roman" w:cs="Times New Roman"/>
        </w:rPr>
        <w:t xml:space="preserve"> does not preclude CU signalling resource configuration based on active mode of operation and is backward compatible</w:t>
      </w:r>
    </w:p>
    <w:p w14:paraId="5E2E2684" w14:textId="2521E287" w:rsidR="00051CA9" w:rsidRDefault="00051CA9" w:rsidP="00363237">
      <w:pPr>
        <w:jc w:val="both"/>
        <w:rPr>
          <w:rFonts w:ascii="Times New Roman" w:hAnsi="Times New Roman" w:cs="Times New Roman"/>
        </w:rPr>
      </w:pPr>
      <w:r w:rsidRPr="00051CA9">
        <w:rPr>
          <w:rFonts w:ascii="Times New Roman" w:hAnsi="Times New Roman" w:cs="Times New Roman"/>
          <w:b/>
          <w:bCs/>
        </w:rPr>
        <w:t>Proposal</w:t>
      </w:r>
      <w:r w:rsidR="008B78E6">
        <w:rPr>
          <w:rFonts w:ascii="Times New Roman" w:hAnsi="Times New Roman" w:cs="Times New Roman"/>
          <w:b/>
          <w:bCs/>
        </w:rPr>
        <w:t xml:space="preserve"> 8</w:t>
      </w:r>
      <w:r w:rsidRPr="00051CA9">
        <w:rPr>
          <w:rFonts w:ascii="Times New Roman" w:hAnsi="Times New Roman" w:cs="Times New Roman"/>
          <w:b/>
          <w:bCs/>
        </w:rPr>
        <w:t>:</w:t>
      </w:r>
      <w:r>
        <w:rPr>
          <w:rFonts w:ascii="Times New Roman" w:hAnsi="Times New Roman" w:cs="Times New Roman"/>
        </w:rPr>
        <w:t xml:space="preserve"> Separate semi-static resource configuration for time and frequency resource is supported</w:t>
      </w:r>
    </w:p>
    <w:p w14:paraId="6E9751D9" w14:textId="77777777" w:rsidR="00413A80" w:rsidRDefault="00413A80" w:rsidP="00363237">
      <w:pPr>
        <w:jc w:val="both"/>
        <w:rPr>
          <w:rFonts w:ascii="Times New Roman" w:hAnsi="Times New Roman" w:cs="Times New Roman"/>
        </w:rPr>
      </w:pPr>
    </w:p>
    <w:p w14:paraId="1E888DD4" w14:textId="77B5CCB0" w:rsidR="00413A80" w:rsidRDefault="00413A80" w:rsidP="00363237">
      <w:pPr>
        <w:jc w:val="both"/>
        <w:rPr>
          <w:rFonts w:ascii="Times New Roman" w:hAnsi="Times New Roman" w:cs="Times New Roman"/>
        </w:rPr>
      </w:pPr>
    </w:p>
    <w:p w14:paraId="147A7181" w14:textId="38611531" w:rsidR="00413A80" w:rsidRDefault="00413A80" w:rsidP="00363237">
      <w:pPr>
        <w:jc w:val="both"/>
        <w:rPr>
          <w:rFonts w:ascii="Times New Roman" w:hAnsi="Times New Roman" w:cs="Times New Roman"/>
        </w:rPr>
      </w:pPr>
    </w:p>
    <w:tbl>
      <w:tblPr>
        <w:tblStyle w:val="TableGrid"/>
        <w:tblW w:w="0" w:type="auto"/>
        <w:tblLook w:val="04A0" w:firstRow="1" w:lastRow="0" w:firstColumn="1" w:lastColumn="0" w:noHBand="0" w:noVBand="1"/>
      </w:tblPr>
      <w:tblGrid>
        <w:gridCol w:w="2407"/>
        <w:gridCol w:w="828"/>
        <w:gridCol w:w="1050"/>
        <w:gridCol w:w="1050"/>
        <w:gridCol w:w="1050"/>
        <w:gridCol w:w="3244"/>
      </w:tblGrid>
      <w:tr w:rsidR="00F97494" w14:paraId="7EE61DE0" w14:textId="77777777" w:rsidTr="008B7ECB">
        <w:tc>
          <w:tcPr>
            <w:tcW w:w="2407" w:type="dxa"/>
            <w:vMerge w:val="restart"/>
          </w:tcPr>
          <w:p w14:paraId="53A838D5" w14:textId="4DA08E65" w:rsidR="00F97494" w:rsidRDefault="00F97494" w:rsidP="00BD56D4">
            <w:pPr>
              <w:jc w:val="center"/>
              <w:rPr>
                <w:rFonts w:ascii="Times New Roman" w:hAnsi="Times New Roman" w:cs="Times New Roman"/>
              </w:rPr>
            </w:pPr>
            <w:r>
              <w:rPr>
                <w:rFonts w:ascii="Times New Roman" w:hAnsi="Times New Roman" w:cs="Times New Roman"/>
              </w:rPr>
              <w:t>Cell1</w:t>
            </w:r>
          </w:p>
        </w:tc>
        <w:tc>
          <w:tcPr>
            <w:tcW w:w="828" w:type="dxa"/>
          </w:tcPr>
          <w:p w14:paraId="7799175F" w14:textId="32CA30B3" w:rsidR="00F97494" w:rsidRDefault="00F97494" w:rsidP="00363237">
            <w:pPr>
              <w:jc w:val="both"/>
              <w:rPr>
                <w:rFonts w:ascii="Times New Roman" w:hAnsi="Times New Roman" w:cs="Times New Roman"/>
              </w:rPr>
            </w:pPr>
            <w:r>
              <w:rPr>
                <w:rFonts w:ascii="Times New Roman" w:hAnsi="Times New Roman" w:cs="Times New Roman"/>
              </w:rPr>
              <w:t>RBG1</w:t>
            </w:r>
          </w:p>
        </w:tc>
        <w:tc>
          <w:tcPr>
            <w:tcW w:w="1050" w:type="dxa"/>
          </w:tcPr>
          <w:p w14:paraId="71F12EBE" w14:textId="3D4C710B" w:rsidR="00F97494" w:rsidRPr="006E0164" w:rsidRDefault="006E0164" w:rsidP="006E0164">
            <w:pPr>
              <w:jc w:val="center"/>
              <w:rPr>
                <w:rFonts w:ascii="Times New Roman" w:hAnsi="Times New Roman" w:cs="Times New Roman"/>
                <w:color w:val="5B9BD5" w:themeColor="accent1"/>
              </w:rPr>
            </w:pPr>
            <w:r w:rsidRPr="006E0164">
              <w:rPr>
                <w:rFonts w:ascii="Times New Roman" w:hAnsi="Times New Roman" w:cs="Times New Roman"/>
                <w:color w:val="5B9BD5" w:themeColor="accent1"/>
              </w:rPr>
              <w:t>H</w:t>
            </w:r>
          </w:p>
        </w:tc>
        <w:tc>
          <w:tcPr>
            <w:tcW w:w="1050" w:type="dxa"/>
          </w:tcPr>
          <w:p w14:paraId="4C9B191F" w14:textId="2025988F" w:rsidR="00F97494" w:rsidRPr="006E0164" w:rsidRDefault="006E0164" w:rsidP="006E0164">
            <w:pPr>
              <w:jc w:val="center"/>
              <w:rPr>
                <w:rFonts w:ascii="Times New Roman" w:hAnsi="Times New Roman" w:cs="Times New Roman"/>
                <w:color w:val="5B9BD5" w:themeColor="accent1"/>
              </w:rPr>
            </w:pPr>
            <w:r w:rsidRPr="006E0164">
              <w:rPr>
                <w:rFonts w:ascii="Times New Roman" w:hAnsi="Times New Roman" w:cs="Times New Roman"/>
                <w:color w:val="5B9BD5" w:themeColor="accent1"/>
              </w:rPr>
              <w:t>S</w:t>
            </w:r>
          </w:p>
        </w:tc>
        <w:tc>
          <w:tcPr>
            <w:tcW w:w="1050" w:type="dxa"/>
          </w:tcPr>
          <w:p w14:paraId="4722891A" w14:textId="4C6EF3D0" w:rsidR="00F97494" w:rsidRPr="006E0164" w:rsidRDefault="006E0164" w:rsidP="006E0164">
            <w:pPr>
              <w:jc w:val="center"/>
              <w:rPr>
                <w:rFonts w:ascii="Times New Roman" w:hAnsi="Times New Roman" w:cs="Times New Roman"/>
                <w:color w:val="5B9BD5" w:themeColor="accent1"/>
              </w:rPr>
            </w:pPr>
            <w:r w:rsidRPr="006E0164">
              <w:rPr>
                <w:rFonts w:ascii="Times New Roman" w:hAnsi="Times New Roman" w:cs="Times New Roman"/>
                <w:color w:val="5B9BD5" w:themeColor="accent1"/>
              </w:rPr>
              <w:t>H</w:t>
            </w:r>
          </w:p>
        </w:tc>
        <w:tc>
          <w:tcPr>
            <w:tcW w:w="3244" w:type="dxa"/>
          </w:tcPr>
          <w:p w14:paraId="12F29260" w14:textId="59A48619" w:rsidR="00F97494" w:rsidRPr="006E0164" w:rsidRDefault="006E0164" w:rsidP="006E0164">
            <w:pPr>
              <w:jc w:val="center"/>
              <w:rPr>
                <w:rFonts w:ascii="Times New Roman" w:hAnsi="Times New Roman" w:cs="Times New Roman"/>
                <w:color w:val="5B9BD5" w:themeColor="accent1"/>
              </w:rPr>
            </w:pPr>
            <w:r w:rsidRPr="006E0164">
              <w:rPr>
                <w:rFonts w:ascii="Times New Roman" w:hAnsi="Times New Roman" w:cs="Times New Roman"/>
                <w:color w:val="5B9BD5" w:themeColor="accent1"/>
              </w:rPr>
              <w:t>H</w:t>
            </w:r>
          </w:p>
        </w:tc>
      </w:tr>
      <w:tr w:rsidR="00F97494" w14:paraId="5D73B09D" w14:textId="77777777" w:rsidTr="009B7656">
        <w:tc>
          <w:tcPr>
            <w:tcW w:w="2407" w:type="dxa"/>
            <w:vMerge/>
          </w:tcPr>
          <w:p w14:paraId="5D1512A2" w14:textId="77777777" w:rsidR="00F97494" w:rsidRDefault="00F97494" w:rsidP="00363237">
            <w:pPr>
              <w:jc w:val="both"/>
              <w:rPr>
                <w:rFonts w:ascii="Times New Roman" w:hAnsi="Times New Roman" w:cs="Times New Roman"/>
              </w:rPr>
            </w:pPr>
          </w:p>
        </w:tc>
        <w:tc>
          <w:tcPr>
            <w:tcW w:w="828" w:type="dxa"/>
          </w:tcPr>
          <w:p w14:paraId="0C78BF39" w14:textId="39716EA0" w:rsidR="00F97494" w:rsidRDefault="00F97494" w:rsidP="00363237">
            <w:pPr>
              <w:jc w:val="both"/>
              <w:rPr>
                <w:rFonts w:ascii="Times New Roman" w:hAnsi="Times New Roman" w:cs="Times New Roman"/>
              </w:rPr>
            </w:pPr>
            <w:r>
              <w:rPr>
                <w:rFonts w:ascii="Times New Roman" w:hAnsi="Times New Roman" w:cs="Times New Roman"/>
              </w:rPr>
              <w:t>RBG2</w:t>
            </w:r>
          </w:p>
        </w:tc>
        <w:tc>
          <w:tcPr>
            <w:tcW w:w="1050" w:type="dxa"/>
          </w:tcPr>
          <w:p w14:paraId="73C42539" w14:textId="38998DCF" w:rsidR="00F97494" w:rsidRPr="006E0164" w:rsidRDefault="006E0164" w:rsidP="006E0164">
            <w:pPr>
              <w:jc w:val="center"/>
              <w:rPr>
                <w:rFonts w:ascii="Times New Roman" w:hAnsi="Times New Roman" w:cs="Times New Roman"/>
                <w:color w:val="5B9BD5" w:themeColor="accent1"/>
              </w:rPr>
            </w:pPr>
            <w:r w:rsidRPr="006E0164">
              <w:rPr>
                <w:rFonts w:ascii="Times New Roman" w:hAnsi="Times New Roman" w:cs="Times New Roman"/>
                <w:color w:val="5B9BD5" w:themeColor="accent1"/>
              </w:rPr>
              <w:t>S</w:t>
            </w:r>
          </w:p>
        </w:tc>
        <w:tc>
          <w:tcPr>
            <w:tcW w:w="1050" w:type="dxa"/>
          </w:tcPr>
          <w:p w14:paraId="46D4E7C1" w14:textId="72588BE6" w:rsidR="00F97494" w:rsidRPr="006E0164" w:rsidRDefault="006E0164" w:rsidP="006E0164">
            <w:pPr>
              <w:jc w:val="center"/>
              <w:rPr>
                <w:rFonts w:ascii="Times New Roman" w:hAnsi="Times New Roman" w:cs="Times New Roman"/>
                <w:color w:val="5B9BD5" w:themeColor="accent1"/>
              </w:rPr>
            </w:pPr>
            <w:r w:rsidRPr="006E0164">
              <w:rPr>
                <w:rFonts w:ascii="Times New Roman" w:hAnsi="Times New Roman" w:cs="Times New Roman"/>
                <w:color w:val="5B9BD5" w:themeColor="accent1"/>
              </w:rPr>
              <w:t>NA</w:t>
            </w:r>
          </w:p>
        </w:tc>
        <w:tc>
          <w:tcPr>
            <w:tcW w:w="1050" w:type="dxa"/>
          </w:tcPr>
          <w:p w14:paraId="0F4CB68A" w14:textId="578C5DEF" w:rsidR="00F97494" w:rsidRPr="006E0164" w:rsidRDefault="006E0164" w:rsidP="006E0164">
            <w:pPr>
              <w:jc w:val="center"/>
              <w:rPr>
                <w:rFonts w:ascii="Times New Roman" w:hAnsi="Times New Roman" w:cs="Times New Roman"/>
                <w:color w:val="5B9BD5" w:themeColor="accent1"/>
              </w:rPr>
            </w:pPr>
            <w:r w:rsidRPr="006E0164">
              <w:rPr>
                <w:rFonts w:ascii="Times New Roman" w:hAnsi="Times New Roman" w:cs="Times New Roman"/>
                <w:color w:val="5B9BD5" w:themeColor="accent1"/>
              </w:rPr>
              <w:t>H</w:t>
            </w:r>
          </w:p>
        </w:tc>
        <w:tc>
          <w:tcPr>
            <w:tcW w:w="3244" w:type="dxa"/>
          </w:tcPr>
          <w:p w14:paraId="0D0394E4" w14:textId="17B95529" w:rsidR="00F97494" w:rsidRPr="006E0164" w:rsidRDefault="006E0164" w:rsidP="006E0164">
            <w:pPr>
              <w:jc w:val="center"/>
              <w:rPr>
                <w:rFonts w:ascii="Times New Roman" w:hAnsi="Times New Roman" w:cs="Times New Roman"/>
                <w:color w:val="5B9BD5" w:themeColor="accent1"/>
              </w:rPr>
            </w:pPr>
            <w:r w:rsidRPr="006E0164">
              <w:rPr>
                <w:rFonts w:ascii="Times New Roman" w:hAnsi="Times New Roman" w:cs="Times New Roman"/>
                <w:color w:val="5B9BD5" w:themeColor="accent1"/>
              </w:rPr>
              <w:t>S</w:t>
            </w:r>
          </w:p>
        </w:tc>
      </w:tr>
      <w:tr w:rsidR="00F97494" w14:paraId="6FED4A37" w14:textId="77777777" w:rsidTr="00A32DD9">
        <w:tc>
          <w:tcPr>
            <w:tcW w:w="2407" w:type="dxa"/>
            <w:vMerge w:val="restart"/>
          </w:tcPr>
          <w:p w14:paraId="3A4B634F" w14:textId="70A88015" w:rsidR="00F97494" w:rsidRDefault="00F97494" w:rsidP="00BD56D4">
            <w:pPr>
              <w:jc w:val="center"/>
              <w:rPr>
                <w:rFonts w:ascii="Times New Roman" w:hAnsi="Times New Roman" w:cs="Times New Roman"/>
              </w:rPr>
            </w:pPr>
            <w:r>
              <w:rPr>
                <w:rFonts w:ascii="Times New Roman" w:hAnsi="Times New Roman" w:cs="Times New Roman"/>
              </w:rPr>
              <w:t>Cell2</w:t>
            </w:r>
          </w:p>
        </w:tc>
        <w:tc>
          <w:tcPr>
            <w:tcW w:w="828" w:type="dxa"/>
          </w:tcPr>
          <w:p w14:paraId="792D933B" w14:textId="31A3D539" w:rsidR="00F97494" w:rsidRDefault="00F97494" w:rsidP="00363237">
            <w:pPr>
              <w:jc w:val="both"/>
              <w:rPr>
                <w:rFonts w:ascii="Times New Roman" w:hAnsi="Times New Roman" w:cs="Times New Roman"/>
              </w:rPr>
            </w:pPr>
            <w:r>
              <w:rPr>
                <w:rFonts w:ascii="Times New Roman" w:hAnsi="Times New Roman" w:cs="Times New Roman"/>
              </w:rPr>
              <w:t>RBG1</w:t>
            </w:r>
          </w:p>
        </w:tc>
        <w:tc>
          <w:tcPr>
            <w:tcW w:w="1050" w:type="dxa"/>
          </w:tcPr>
          <w:p w14:paraId="16DABD17" w14:textId="75E21DBB" w:rsidR="00F97494" w:rsidRPr="006E0164" w:rsidRDefault="006E0164" w:rsidP="006E0164">
            <w:pPr>
              <w:jc w:val="center"/>
              <w:rPr>
                <w:rFonts w:ascii="Times New Roman" w:hAnsi="Times New Roman" w:cs="Times New Roman"/>
                <w:color w:val="5B9BD5" w:themeColor="accent1"/>
              </w:rPr>
            </w:pPr>
            <w:r w:rsidRPr="006E0164">
              <w:rPr>
                <w:rFonts w:ascii="Times New Roman" w:hAnsi="Times New Roman" w:cs="Times New Roman"/>
                <w:color w:val="5B9BD5" w:themeColor="accent1"/>
              </w:rPr>
              <w:t>H</w:t>
            </w:r>
          </w:p>
        </w:tc>
        <w:tc>
          <w:tcPr>
            <w:tcW w:w="1050" w:type="dxa"/>
          </w:tcPr>
          <w:p w14:paraId="6094DB7E" w14:textId="49FBEF90" w:rsidR="00F97494" w:rsidRPr="006E0164" w:rsidRDefault="006E0164" w:rsidP="006E0164">
            <w:pPr>
              <w:jc w:val="center"/>
              <w:rPr>
                <w:rFonts w:ascii="Times New Roman" w:hAnsi="Times New Roman" w:cs="Times New Roman"/>
                <w:color w:val="5B9BD5" w:themeColor="accent1"/>
              </w:rPr>
            </w:pPr>
            <w:r w:rsidRPr="006E0164">
              <w:rPr>
                <w:rFonts w:ascii="Times New Roman" w:hAnsi="Times New Roman" w:cs="Times New Roman"/>
                <w:color w:val="5B9BD5" w:themeColor="accent1"/>
              </w:rPr>
              <w:t>H</w:t>
            </w:r>
          </w:p>
        </w:tc>
        <w:tc>
          <w:tcPr>
            <w:tcW w:w="1050" w:type="dxa"/>
          </w:tcPr>
          <w:p w14:paraId="64762DDA" w14:textId="3EFC7ED4" w:rsidR="00F97494" w:rsidRPr="006E0164" w:rsidRDefault="006E0164" w:rsidP="006E0164">
            <w:pPr>
              <w:jc w:val="center"/>
              <w:rPr>
                <w:rFonts w:ascii="Times New Roman" w:hAnsi="Times New Roman" w:cs="Times New Roman"/>
                <w:color w:val="5B9BD5" w:themeColor="accent1"/>
              </w:rPr>
            </w:pPr>
            <w:r w:rsidRPr="006E0164">
              <w:rPr>
                <w:rFonts w:ascii="Times New Roman" w:hAnsi="Times New Roman" w:cs="Times New Roman"/>
                <w:color w:val="5B9BD5" w:themeColor="accent1"/>
              </w:rPr>
              <w:t>H</w:t>
            </w:r>
          </w:p>
        </w:tc>
        <w:tc>
          <w:tcPr>
            <w:tcW w:w="3244" w:type="dxa"/>
          </w:tcPr>
          <w:p w14:paraId="24C9E1EF" w14:textId="3C04C4D6" w:rsidR="00F97494" w:rsidRPr="006E0164" w:rsidRDefault="006E0164" w:rsidP="006E0164">
            <w:pPr>
              <w:jc w:val="center"/>
              <w:rPr>
                <w:rFonts w:ascii="Times New Roman" w:hAnsi="Times New Roman" w:cs="Times New Roman"/>
                <w:color w:val="5B9BD5" w:themeColor="accent1"/>
              </w:rPr>
            </w:pPr>
            <w:r w:rsidRPr="006E0164">
              <w:rPr>
                <w:rFonts w:ascii="Times New Roman" w:hAnsi="Times New Roman" w:cs="Times New Roman"/>
                <w:color w:val="5B9BD5" w:themeColor="accent1"/>
              </w:rPr>
              <w:t>S</w:t>
            </w:r>
          </w:p>
        </w:tc>
      </w:tr>
      <w:tr w:rsidR="00BD56D4" w14:paraId="4067C940" w14:textId="77777777" w:rsidTr="005672CE">
        <w:tc>
          <w:tcPr>
            <w:tcW w:w="2407" w:type="dxa"/>
            <w:vMerge/>
          </w:tcPr>
          <w:p w14:paraId="7D450940" w14:textId="77777777" w:rsidR="00BD56D4" w:rsidRDefault="00BD56D4" w:rsidP="00363237">
            <w:pPr>
              <w:jc w:val="both"/>
              <w:rPr>
                <w:rFonts w:ascii="Times New Roman" w:hAnsi="Times New Roman" w:cs="Times New Roman"/>
              </w:rPr>
            </w:pPr>
          </w:p>
        </w:tc>
        <w:tc>
          <w:tcPr>
            <w:tcW w:w="828" w:type="dxa"/>
          </w:tcPr>
          <w:p w14:paraId="5C80E465" w14:textId="43F82AB1" w:rsidR="00BD56D4" w:rsidRDefault="00BD56D4" w:rsidP="00363237">
            <w:pPr>
              <w:jc w:val="both"/>
              <w:rPr>
                <w:rFonts w:ascii="Times New Roman" w:hAnsi="Times New Roman" w:cs="Times New Roman"/>
              </w:rPr>
            </w:pPr>
            <w:r>
              <w:rPr>
                <w:rFonts w:ascii="Times New Roman" w:hAnsi="Times New Roman" w:cs="Times New Roman"/>
              </w:rPr>
              <w:t>RBG2</w:t>
            </w:r>
          </w:p>
        </w:tc>
        <w:tc>
          <w:tcPr>
            <w:tcW w:w="1050" w:type="dxa"/>
          </w:tcPr>
          <w:p w14:paraId="3242D0C4" w14:textId="7E9B7F79" w:rsidR="00BD56D4" w:rsidRPr="006E0164" w:rsidRDefault="006E0164" w:rsidP="006E0164">
            <w:pPr>
              <w:jc w:val="center"/>
              <w:rPr>
                <w:rFonts w:ascii="Times New Roman" w:hAnsi="Times New Roman" w:cs="Times New Roman"/>
                <w:color w:val="5B9BD5" w:themeColor="accent1"/>
              </w:rPr>
            </w:pPr>
            <w:r w:rsidRPr="006E0164">
              <w:rPr>
                <w:rFonts w:ascii="Times New Roman" w:hAnsi="Times New Roman" w:cs="Times New Roman"/>
                <w:color w:val="5B9BD5" w:themeColor="accent1"/>
              </w:rPr>
              <w:t>H</w:t>
            </w:r>
          </w:p>
        </w:tc>
        <w:tc>
          <w:tcPr>
            <w:tcW w:w="1050" w:type="dxa"/>
          </w:tcPr>
          <w:p w14:paraId="484FB9FB" w14:textId="61224EA3" w:rsidR="00BD56D4" w:rsidRPr="006E0164" w:rsidRDefault="006E0164" w:rsidP="006E0164">
            <w:pPr>
              <w:jc w:val="center"/>
              <w:rPr>
                <w:rFonts w:ascii="Times New Roman" w:hAnsi="Times New Roman" w:cs="Times New Roman"/>
                <w:color w:val="5B9BD5" w:themeColor="accent1"/>
              </w:rPr>
            </w:pPr>
            <w:r w:rsidRPr="006E0164">
              <w:rPr>
                <w:rFonts w:ascii="Times New Roman" w:hAnsi="Times New Roman" w:cs="Times New Roman"/>
                <w:color w:val="5B9BD5" w:themeColor="accent1"/>
              </w:rPr>
              <w:t>H</w:t>
            </w:r>
          </w:p>
        </w:tc>
        <w:tc>
          <w:tcPr>
            <w:tcW w:w="1050" w:type="dxa"/>
          </w:tcPr>
          <w:p w14:paraId="57C6D22D" w14:textId="7841810E" w:rsidR="00BD56D4" w:rsidRPr="006E0164" w:rsidRDefault="006E0164" w:rsidP="006E0164">
            <w:pPr>
              <w:jc w:val="center"/>
              <w:rPr>
                <w:rFonts w:ascii="Times New Roman" w:hAnsi="Times New Roman" w:cs="Times New Roman"/>
                <w:color w:val="5B9BD5" w:themeColor="accent1"/>
              </w:rPr>
            </w:pPr>
            <w:r w:rsidRPr="006E0164">
              <w:rPr>
                <w:rFonts w:ascii="Times New Roman" w:hAnsi="Times New Roman" w:cs="Times New Roman"/>
                <w:color w:val="5B9BD5" w:themeColor="accent1"/>
              </w:rPr>
              <w:t>NA</w:t>
            </w:r>
          </w:p>
        </w:tc>
        <w:tc>
          <w:tcPr>
            <w:tcW w:w="3244" w:type="dxa"/>
          </w:tcPr>
          <w:p w14:paraId="017A003D" w14:textId="1E000F66" w:rsidR="00BD56D4" w:rsidRPr="006E0164" w:rsidRDefault="006E0164" w:rsidP="006E0164">
            <w:pPr>
              <w:jc w:val="center"/>
              <w:rPr>
                <w:rFonts w:ascii="Times New Roman" w:hAnsi="Times New Roman" w:cs="Times New Roman"/>
                <w:color w:val="5B9BD5" w:themeColor="accent1"/>
              </w:rPr>
            </w:pPr>
            <w:r w:rsidRPr="006E0164">
              <w:rPr>
                <w:rFonts w:ascii="Times New Roman" w:hAnsi="Times New Roman" w:cs="Times New Roman"/>
                <w:color w:val="5B9BD5" w:themeColor="accent1"/>
              </w:rPr>
              <w:t>H</w:t>
            </w:r>
          </w:p>
        </w:tc>
      </w:tr>
      <w:tr w:rsidR="00F97494" w14:paraId="69F5550D" w14:textId="77777777" w:rsidTr="00430CEF">
        <w:tc>
          <w:tcPr>
            <w:tcW w:w="2407" w:type="dxa"/>
            <w:vMerge/>
          </w:tcPr>
          <w:p w14:paraId="35696A68" w14:textId="77777777" w:rsidR="00F97494" w:rsidRDefault="00F97494" w:rsidP="00363237">
            <w:pPr>
              <w:jc w:val="both"/>
              <w:rPr>
                <w:rFonts w:ascii="Times New Roman" w:hAnsi="Times New Roman" w:cs="Times New Roman"/>
              </w:rPr>
            </w:pPr>
          </w:p>
        </w:tc>
        <w:tc>
          <w:tcPr>
            <w:tcW w:w="828" w:type="dxa"/>
          </w:tcPr>
          <w:p w14:paraId="2823FAFD" w14:textId="6B3F90FD" w:rsidR="00F97494" w:rsidRDefault="00F97494" w:rsidP="00363237">
            <w:pPr>
              <w:jc w:val="both"/>
              <w:rPr>
                <w:rFonts w:ascii="Times New Roman" w:hAnsi="Times New Roman" w:cs="Times New Roman"/>
              </w:rPr>
            </w:pPr>
            <w:r>
              <w:rPr>
                <w:rFonts w:ascii="Times New Roman" w:hAnsi="Times New Roman" w:cs="Times New Roman"/>
              </w:rPr>
              <w:t>RBG3</w:t>
            </w:r>
          </w:p>
        </w:tc>
        <w:tc>
          <w:tcPr>
            <w:tcW w:w="1050" w:type="dxa"/>
          </w:tcPr>
          <w:p w14:paraId="4FA7DBDE" w14:textId="5F78CD06" w:rsidR="00F97494" w:rsidRPr="006E0164" w:rsidRDefault="00051CA9" w:rsidP="006E0164">
            <w:pPr>
              <w:jc w:val="center"/>
              <w:rPr>
                <w:rFonts w:ascii="Times New Roman" w:hAnsi="Times New Roman" w:cs="Times New Roman"/>
                <w:color w:val="5B9BD5" w:themeColor="accent1"/>
              </w:rPr>
            </w:pPr>
            <w:r>
              <w:rPr>
                <w:rFonts w:ascii="Times New Roman" w:hAnsi="Times New Roman" w:cs="Times New Roman"/>
                <w:color w:val="5B9BD5" w:themeColor="accent1"/>
              </w:rPr>
              <w:t>S</w:t>
            </w:r>
          </w:p>
        </w:tc>
        <w:tc>
          <w:tcPr>
            <w:tcW w:w="1050" w:type="dxa"/>
          </w:tcPr>
          <w:p w14:paraId="75AABB32" w14:textId="7C2FAF8F" w:rsidR="00F97494" w:rsidRPr="006E0164" w:rsidRDefault="006E0164" w:rsidP="006E0164">
            <w:pPr>
              <w:jc w:val="center"/>
              <w:rPr>
                <w:rFonts w:ascii="Times New Roman" w:hAnsi="Times New Roman" w:cs="Times New Roman"/>
                <w:color w:val="5B9BD5" w:themeColor="accent1"/>
              </w:rPr>
            </w:pPr>
            <w:r w:rsidRPr="006E0164">
              <w:rPr>
                <w:rFonts w:ascii="Times New Roman" w:hAnsi="Times New Roman" w:cs="Times New Roman"/>
                <w:color w:val="5B9BD5" w:themeColor="accent1"/>
              </w:rPr>
              <w:t>H</w:t>
            </w:r>
          </w:p>
        </w:tc>
        <w:tc>
          <w:tcPr>
            <w:tcW w:w="1050" w:type="dxa"/>
          </w:tcPr>
          <w:p w14:paraId="07608246" w14:textId="34DB3C49" w:rsidR="00F97494" w:rsidRPr="006E0164" w:rsidRDefault="006E0164" w:rsidP="006E0164">
            <w:pPr>
              <w:jc w:val="center"/>
              <w:rPr>
                <w:rFonts w:ascii="Times New Roman" w:hAnsi="Times New Roman" w:cs="Times New Roman"/>
                <w:color w:val="5B9BD5" w:themeColor="accent1"/>
              </w:rPr>
            </w:pPr>
            <w:r w:rsidRPr="006E0164">
              <w:rPr>
                <w:rFonts w:ascii="Times New Roman" w:hAnsi="Times New Roman" w:cs="Times New Roman"/>
                <w:color w:val="5B9BD5" w:themeColor="accent1"/>
              </w:rPr>
              <w:t>NA</w:t>
            </w:r>
          </w:p>
        </w:tc>
        <w:tc>
          <w:tcPr>
            <w:tcW w:w="3244" w:type="dxa"/>
          </w:tcPr>
          <w:p w14:paraId="1C725A0D" w14:textId="6900017A" w:rsidR="00F97494" w:rsidRPr="006E0164" w:rsidRDefault="006E0164" w:rsidP="006E0164">
            <w:pPr>
              <w:jc w:val="center"/>
              <w:rPr>
                <w:rFonts w:ascii="Times New Roman" w:hAnsi="Times New Roman" w:cs="Times New Roman"/>
                <w:color w:val="5B9BD5" w:themeColor="accent1"/>
              </w:rPr>
            </w:pPr>
            <w:r w:rsidRPr="006E0164">
              <w:rPr>
                <w:rFonts w:ascii="Times New Roman" w:hAnsi="Times New Roman" w:cs="Times New Roman"/>
                <w:color w:val="5B9BD5" w:themeColor="accent1"/>
              </w:rPr>
              <w:t>NA</w:t>
            </w:r>
          </w:p>
        </w:tc>
      </w:tr>
      <w:tr w:rsidR="00BD56D4" w14:paraId="3FBA7129" w14:textId="77777777" w:rsidTr="00394B3F">
        <w:tc>
          <w:tcPr>
            <w:tcW w:w="3235" w:type="dxa"/>
            <w:gridSpan w:val="2"/>
            <w:vMerge w:val="restart"/>
          </w:tcPr>
          <w:p w14:paraId="07E1F34C" w14:textId="77777777" w:rsidR="00BD56D4" w:rsidRDefault="00BD56D4" w:rsidP="00363237">
            <w:pPr>
              <w:jc w:val="both"/>
              <w:rPr>
                <w:rFonts w:ascii="Times New Roman" w:hAnsi="Times New Roman" w:cs="Times New Roman"/>
              </w:rPr>
            </w:pPr>
          </w:p>
        </w:tc>
        <w:tc>
          <w:tcPr>
            <w:tcW w:w="1050" w:type="dxa"/>
          </w:tcPr>
          <w:p w14:paraId="4AF10B6B" w14:textId="4DF87FE4" w:rsidR="00BD56D4" w:rsidRDefault="00BD56D4" w:rsidP="00F97494">
            <w:pPr>
              <w:jc w:val="center"/>
              <w:rPr>
                <w:rFonts w:ascii="Times New Roman" w:hAnsi="Times New Roman" w:cs="Times New Roman"/>
              </w:rPr>
            </w:pPr>
            <w:r>
              <w:rPr>
                <w:rFonts w:ascii="Times New Roman" w:hAnsi="Times New Roman" w:cs="Times New Roman"/>
              </w:rPr>
              <w:t>DL</w:t>
            </w:r>
          </w:p>
        </w:tc>
        <w:tc>
          <w:tcPr>
            <w:tcW w:w="1050" w:type="dxa"/>
          </w:tcPr>
          <w:p w14:paraId="1C4FD8B9" w14:textId="514F3BD2" w:rsidR="00BD56D4" w:rsidRDefault="00BD56D4" w:rsidP="00F97494">
            <w:pPr>
              <w:jc w:val="center"/>
              <w:rPr>
                <w:rFonts w:ascii="Times New Roman" w:hAnsi="Times New Roman" w:cs="Times New Roman"/>
              </w:rPr>
            </w:pPr>
            <w:r>
              <w:rPr>
                <w:rFonts w:ascii="Times New Roman" w:hAnsi="Times New Roman" w:cs="Times New Roman"/>
              </w:rPr>
              <w:t>F</w:t>
            </w:r>
          </w:p>
        </w:tc>
        <w:tc>
          <w:tcPr>
            <w:tcW w:w="1050" w:type="dxa"/>
          </w:tcPr>
          <w:p w14:paraId="023F552C" w14:textId="6CD635B9" w:rsidR="00BD56D4" w:rsidRDefault="00BD56D4" w:rsidP="00F97494">
            <w:pPr>
              <w:jc w:val="center"/>
              <w:rPr>
                <w:rFonts w:ascii="Times New Roman" w:hAnsi="Times New Roman" w:cs="Times New Roman"/>
              </w:rPr>
            </w:pPr>
            <w:r>
              <w:rPr>
                <w:rFonts w:ascii="Times New Roman" w:hAnsi="Times New Roman" w:cs="Times New Roman"/>
              </w:rPr>
              <w:t>UL</w:t>
            </w:r>
          </w:p>
        </w:tc>
        <w:tc>
          <w:tcPr>
            <w:tcW w:w="3244" w:type="dxa"/>
          </w:tcPr>
          <w:p w14:paraId="52B3330E" w14:textId="24CBCCA4" w:rsidR="00BD56D4" w:rsidRDefault="00BD56D4" w:rsidP="00F97494">
            <w:pPr>
              <w:jc w:val="center"/>
              <w:rPr>
                <w:rFonts w:ascii="Times New Roman" w:hAnsi="Times New Roman" w:cs="Times New Roman"/>
              </w:rPr>
            </w:pPr>
            <w:r>
              <w:rPr>
                <w:rFonts w:ascii="Times New Roman" w:hAnsi="Times New Roman" w:cs="Times New Roman"/>
              </w:rPr>
              <w:t>DL</w:t>
            </w:r>
          </w:p>
        </w:tc>
      </w:tr>
      <w:tr w:rsidR="00BD56D4" w14:paraId="16666DDF" w14:textId="77777777" w:rsidTr="00394B3F">
        <w:tc>
          <w:tcPr>
            <w:tcW w:w="3235" w:type="dxa"/>
            <w:gridSpan w:val="2"/>
            <w:vMerge/>
          </w:tcPr>
          <w:p w14:paraId="57BE3278" w14:textId="77777777" w:rsidR="00BD56D4" w:rsidRDefault="00BD56D4" w:rsidP="00363237">
            <w:pPr>
              <w:jc w:val="both"/>
              <w:rPr>
                <w:rFonts w:ascii="Times New Roman" w:hAnsi="Times New Roman" w:cs="Times New Roman"/>
              </w:rPr>
            </w:pPr>
          </w:p>
        </w:tc>
        <w:tc>
          <w:tcPr>
            <w:tcW w:w="3150" w:type="dxa"/>
            <w:gridSpan w:val="3"/>
          </w:tcPr>
          <w:p w14:paraId="03FE77DE" w14:textId="68ACA03F" w:rsidR="00BD56D4" w:rsidRDefault="00F97494" w:rsidP="00F97494">
            <w:pPr>
              <w:jc w:val="center"/>
              <w:rPr>
                <w:rFonts w:ascii="Times New Roman" w:hAnsi="Times New Roman" w:cs="Times New Roman"/>
              </w:rPr>
            </w:pPr>
            <w:r>
              <w:rPr>
                <w:rFonts w:ascii="Times New Roman" w:hAnsi="Times New Roman" w:cs="Times New Roman"/>
              </w:rPr>
              <w:t>Slot n</w:t>
            </w:r>
          </w:p>
        </w:tc>
        <w:tc>
          <w:tcPr>
            <w:tcW w:w="3244" w:type="dxa"/>
          </w:tcPr>
          <w:p w14:paraId="54492D94" w14:textId="151C31F4" w:rsidR="00BD56D4" w:rsidRDefault="00F97494" w:rsidP="00F97494">
            <w:pPr>
              <w:jc w:val="center"/>
              <w:rPr>
                <w:rFonts w:ascii="Times New Roman" w:hAnsi="Times New Roman" w:cs="Times New Roman"/>
              </w:rPr>
            </w:pPr>
            <w:r>
              <w:rPr>
                <w:rFonts w:ascii="Times New Roman" w:hAnsi="Times New Roman" w:cs="Times New Roman"/>
              </w:rPr>
              <w:t>Slot n+1</w:t>
            </w:r>
          </w:p>
        </w:tc>
      </w:tr>
    </w:tbl>
    <w:p w14:paraId="463BEC7F" w14:textId="332FE813" w:rsidR="00413A80" w:rsidRPr="008B78E6" w:rsidRDefault="008B78E6" w:rsidP="008B78E6">
      <w:pPr>
        <w:pStyle w:val="ListParagraph"/>
        <w:numPr>
          <w:ilvl w:val="0"/>
          <w:numId w:val="37"/>
        </w:numPr>
        <w:jc w:val="both"/>
        <w:rPr>
          <w:rFonts w:ascii="Times New Roman" w:hAnsi="Times New Roman" w:cs="Times New Roman"/>
        </w:rPr>
      </w:pPr>
      <w:r>
        <w:rPr>
          <w:rFonts w:ascii="Times New Roman" w:hAnsi="Times New Roman" w:cs="Times New Roman"/>
        </w:rPr>
        <w:t>Joint indication for time and frequency resources</w:t>
      </w:r>
    </w:p>
    <w:tbl>
      <w:tblPr>
        <w:tblStyle w:val="TableGrid"/>
        <w:tblW w:w="0" w:type="auto"/>
        <w:tblLook w:val="04A0" w:firstRow="1" w:lastRow="0" w:firstColumn="1" w:lastColumn="0" w:noHBand="0" w:noVBand="1"/>
      </w:tblPr>
      <w:tblGrid>
        <w:gridCol w:w="2407"/>
        <w:gridCol w:w="828"/>
        <w:gridCol w:w="1050"/>
        <w:gridCol w:w="1050"/>
        <w:gridCol w:w="1050"/>
        <w:gridCol w:w="3244"/>
      </w:tblGrid>
      <w:tr w:rsidR="006E0164" w14:paraId="6C3AECC7" w14:textId="77777777" w:rsidTr="002E1B25">
        <w:tc>
          <w:tcPr>
            <w:tcW w:w="2407" w:type="dxa"/>
            <w:vMerge w:val="restart"/>
          </w:tcPr>
          <w:p w14:paraId="3FC3D456" w14:textId="77777777" w:rsidR="006E0164" w:rsidRDefault="006E0164" w:rsidP="002E1B25">
            <w:pPr>
              <w:jc w:val="center"/>
              <w:rPr>
                <w:rFonts w:ascii="Times New Roman" w:hAnsi="Times New Roman" w:cs="Times New Roman"/>
              </w:rPr>
            </w:pPr>
            <w:r>
              <w:rPr>
                <w:rFonts w:ascii="Times New Roman" w:hAnsi="Times New Roman" w:cs="Times New Roman"/>
              </w:rPr>
              <w:t>Cell1</w:t>
            </w:r>
          </w:p>
        </w:tc>
        <w:tc>
          <w:tcPr>
            <w:tcW w:w="828" w:type="dxa"/>
          </w:tcPr>
          <w:p w14:paraId="56B5C99F" w14:textId="77777777" w:rsidR="006E0164" w:rsidRDefault="006E0164" w:rsidP="002E1B25">
            <w:pPr>
              <w:jc w:val="both"/>
              <w:rPr>
                <w:rFonts w:ascii="Times New Roman" w:hAnsi="Times New Roman" w:cs="Times New Roman"/>
              </w:rPr>
            </w:pPr>
            <w:r>
              <w:rPr>
                <w:rFonts w:ascii="Times New Roman" w:hAnsi="Times New Roman" w:cs="Times New Roman"/>
              </w:rPr>
              <w:t>RBG1</w:t>
            </w:r>
          </w:p>
        </w:tc>
        <w:tc>
          <w:tcPr>
            <w:tcW w:w="1050" w:type="dxa"/>
          </w:tcPr>
          <w:p w14:paraId="1704C58F" w14:textId="53F5C81B" w:rsidR="006E0164" w:rsidRPr="006E0164" w:rsidRDefault="00100549" w:rsidP="006E0164">
            <w:pPr>
              <w:jc w:val="center"/>
              <w:rPr>
                <w:rFonts w:ascii="Times New Roman" w:hAnsi="Times New Roman" w:cs="Times New Roman"/>
                <w:color w:val="70AD47" w:themeColor="accent6"/>
              </w:rPr>
            </w:pPr>
            <w:r>
              <w:rPr>
                <w:rFonts w:ascii="Times New Roman" w:hAnsi="Times New Roman" w:cs="Times New Roman"/>
                <w:color w:val="70AD47" w:themeColor="accent6"/>
              </w:rPr>
              <w:t>S</w:t>
            </w:r>
            <w:r w:rsidR="006E0164">
              <w:rPr>
                <w:rFonts w:ascii="Times New Roman" w:hAnsi="Times New Roman" w:cs="Times New Roman"/>
                <w:color w:val="70AD47" w:themeColor="accent6"/>
              </w:rPr>
              <w:t xml:space="preserve">, </w:t>
            </w:r>
            <w:r w:rsidR="00413A80" w:rsidRPr="00413A80">
              <w:rPr>
                <w:rFonts w:ascii="Times New Roman" w:hAnsi="Times New Roman" w:cs="Times New Roman"/>
                <w:color w:val="C45911" w:themeColor="accent2" w:themeShade="BF"/>
              </w:rPr>
              <w:t>H</w:t>
            </w:r>
          </w:p>
        </w:tc>
        <w:tc>
          <w:tcPr>
            <w:tcW w:w="1050" w:type="dxa"/>
          </w:tcPr>
          <w:p w14:paraId="2D1BCEE6" w14:textId="1AB6DEEF" w:rsidR="006E0164" w:rsidRPr="006E0164" w:rsidRDefault="006E0164" w:rsidP="006E0164">
            <w:pPr>
              <w:jc w:val="center"/>
              <w:rPr>
                <w:rFonts w:ascii="Times New Roman" w:hAnsi="Times New Roman" w:cs="Times New Roman"/>
                <w:color w:val="70AD47" w:themeColor="accent6"/>
              </w:rPr>
            </w:pPr>
            <w:r w:rsidRPr="006E0164">
              <w:rPr>
                <w:rFonts w:ascii="Times New Roman" w:hAnsi="Times New Roman" w:cs="Times New Roman"/>
                <w:color w:val="70AD47" w:themeColor="accent6"/>
              </w:rPr>
              <w:t>S</w:t>
            </w:r>
            <w:r w:rsidR="00413A80">
              <w:rPr>
                <w:rFonts w:ascii="Times New Roman" w:hAnsi="Times New Roman" w:cs="Times New Roman"/>
                <w:color w:val="70AD47" w:themeColor="accent6"/>
              </w:rPr>
              <w:t xml:space="preserve">, </w:t>
            </w:r>
            <w:r w:rsidR="00413A80" w:rsidRPr="00413A80">
              <w:rPr>
                <w:rFonts w:ascii="Times New Roman" w:hAnsi="Times New Roman" w:cs="Times New Roman"/>
                <w:color w:val="C45911" w:themeColor="accent2" w:themeShade="BF"/>
              </w:rPr>
              <w:t>H</w:t>
            </w:r>
          </w:p>
        </w:tc>
        <w:tc>
          <w:tcPr>
            <w:tcW w:w="1050" w:type="dxa"/>
          </w:tcPr>
          <w:p w14:paraId="1EDD2021" w14:textId="6E38179E" w:rsidR="006E0164" w:rsidRPr="006E0164" w:rsidRDefault="006E0164" w:rsidP="006E0164">
            <w:pPr>
              <w:jc w:val="center"/>
              <w:rPr>
                <w:rFonts w:ascii="Times New Roman" w:hAnsi="Times New Roman" w:cs="Times New Roman"/>
                <w:color w:val="70AD47" w:themeColor="accent6"/>
              </w:rPr>
            </w:pPr>
            <w:r w:rsidRPr="006E0164">
              <w:rPr>
                <w:rFonts w:ascii="Times New Roman" w:hAnsi="Times New Roman" w:cs="Times New Roman"/>
                <w:color w:val="70AD47" w:themeColor="accent6"/>
              </w:rPr>
              <w:t>NA</w:t>
            </w:r>
            <w:r w:rsidR="00413A80">
              <w:rPr>
                <w:rFonts w:ascii="Times New Roman" w:hAnsi="Times New Roman" w:cs="Times New Roman"/>
                <w:color w:val="70AD47" w:themeColor="accent6"/>
              </w:rPr>
              <w:t xml:space="preserve">, </w:t>
            </w:r>
            <w:r w:rsidR="00413A80" w:rsidRPr="00413A80">
              <w:rPr>
                <w:rFonts w:ascii="Times New Roman" w:hAnsi="Times New Roman" w:cs="Times New Roman"/>
                <w:color w:val="C45911" w:themeColor="accent2" w:themeShade="BF"/>
              </w:rPr>
              <w:t>H</w:t>
            </w:r>
          </w:p>
        </w:tc>
        <w:tc>
          <w:tcPr>
            <w:tcW w:w="3244" w:type="dxa"/>
          </w:tcPr>
          <w:p w14:paraId="24264BE9" w14:textId="2656BBD4" w:rsidR="006E0164" w:rsidRPr="00413A80" w:rsidRDefault="006E0164" w:rsidP="006E0164">
            <w:pPr>
              <w:jc w:val="center"/>
              <w:rPr>
                <w:rFonts w:ascii="Times New Roman" w:hAnsi="Times New Roman" w:cs="Times New Roman"/>
                <w:color w:val="C45911" w:themeColor="accent2" w:themeShade="BF"/>
              </w:rPr>
            </w:pPr>
            <w:r w:rsidRPr="006E0164">
              <w:rPr>
                <w:rFonts w:ascii="Times New Roman" w:hAnsi="Times New Roman" w:cs="Times New Roman"/>
                <w:color w:val="70AD47" w:themeColor="accent6"/>
              </w:rPr>
              <w:t>S</w:t>
            </w:r>
            <w:r w:rsidR="00413A80">
              <w:rPr>
                <w:rFonts w:ascii="Times New Roman" w:hAnsi="Times New Roman" w:cs="Times New Roman"/>
                <w:color w:val="70AD47" w:themeColor="accent6"/>
              </w:rPr>
              <w:t xml:space="preserve">, </w:t>
            </w:r>
            <w:r w:rsidR="00413A80">
              <w:rPr>
                <w:rFonts w:ascii="Times New Roman" w:hAnsi="Times New Roman" w:cs="Times New Roman"/>
                <w:color w:val="C45911" w:themeColor="accent2" w:themeShade="BF"/>
              </w:rPr>
              <w:t>H</w:t>
            </w:r>
          </w:p>
        </w:tc>
      </w:tr>
      <w:tr w:rsidR="006E0164" w14:paraId="7BB351C8" w14:textId="77777777" w:rsidTr="002E1B25">
        <w:tc>
          <w:tcPr>
            <w:tcW w:w="2407" w:type="dxa"/>
            <w:vMerge/>
          </w:tcPr>
          <w:p w14:paraId="2B9A84E8" w14:textId="77777777" w:rsidR="006E0164" w:rsidRDefault="006E0164" w:rsidP="002E1B25">
            <w:pPr>
              <w:jc w:val="both"/>
              <w:rPr>
                <w:rFonts w:ascii="Times New Roman" w:hAnsi="Times New Roman" w:cs="Times New Roman"/>
              </w:rPr>
            </w:pPr>
          </w:p>
        </w:tc>
        <w:tc>
          <w:tcPr>
            <w:tcW w:w="828" w:type="dxa"/>
          </w:tcPr>
          <w:p w14:paraId="61E9806F" w14:textId="77777777" w:rsidR="006E0164" w:rsidRDefault="006E0164" w:rsidP="002E1B25">
            <w:pPr>
              <w:jc w:val="both"/>
              <w:rPr>
                <w:rFonts w:ascii="Times New Roman" w:hAnsi="Times New Roman" w:cs="Times New Roman"/>
              </w:rPr>
            </w:pPr>
            <w:r>
              <w:rPr>
                <w:rFonts w:ascii="Times New Roman" w:hAnsi="Times New Roman" w:cs="Times New Roman"/>
              </w:rPr>
              <w:t>RBG2</w:t>
            </w:r>
          </w:p>
        </w:tc>
        <w:tc>
          <w:tcPr>
            <w:tcW w:w="1050" w:type="dxa"/>
          </w:tcPr>
          <w:p w14:paraId="55F11F74" w14:textId="0B0E494D" w:rsidR="006E0164" w:rsidRPr="006E0164" w:rsidRDefault="00100549" w:rsidP="006E0164">
            <w:pPr>
              <w:jc w:val="center"/>
              <w:rPr>
                <w:rFonts w:ascii="Times New Roman" w:hAnsi="Times New Roman" w:cs="Times New Roman"/>
                <w:color w:val="70AD47" w:themeColor="accent6"/>
              </w:rPr>
            </w:pPr>
            <w:r>
              <w:rPr>
                <w:rFonts w:ascii="Times New Roman" w:hAnsi="Times New Roman" w:cs="Times New Roman"/>
                <w:color w:val="70AD47" w:themeColor="accent6"/>
              </w:rPr>
              <w:t>S</w:t>
            </w:r>
            <w:r w:rsidR="00413A80">
              <w:rPr>
                <w:rFonts w:ascii="Times New Roman" w:hAnsi="Times New Roman" w:cs="Times New Roman"/>
                <w:color w:val="70AD47" w:themeColor="accent6"/>
              </w:rPr>
              <w:t xml:space="preserve">, </w:t>
            </w:r>
            <w:r w:rsidR="00413A80" w:rsidRPr="00413A80">
              <w:rPr>
                <w:rFonts w:ascii="Times New Roman" w:hAnsi="Times New Roman" w:cs="Times New Roman"/>
                <w:color w:val="C45911" w:themeColor="accent2" w:themeShade="BF"/>
              </w:rPr>
              <w:t>S</w:t>
            </w:r>
          </w:p>
        </w:tc>
        <w:tc>
          <w:tcPr>
            <w:tcW w:w="1050" w:type="dxa"/>
          </w:tcPr>
          <w:p w14:paraId="1E508C05" w14:textId="049F342E" w:rsidR="006E0164" w:rsidRPr="006E0164" w:rsidRDefault="00413A80" w:rsidP="006E0164">
            <w:pPr>
              <w:jc w:val="center"/>
              <w:rPr>
                <w:rFonts w:ascii="Times New Roman" w:hAnsi="Times New Roman" w:cs="Times New Roman"/>
                <w:color w:val="70AD47" w:themeColor="accent6"/>
              </w:rPr>
            </w:pPr>
            <w:r>
              <w:rPr>
                <w:rFonts w:ascii="Times New Roman" w:hAnsi="Times New Roman" w:cs="Times New Roman"/>
                <w:color w:val="70AD47" w:themeColor="accent6"/>
              </w:rPr>
              <w:t xml:space="preserve">S, </w:t>
            </w:r>
            <w:r w:rsidR="006E0164" w:rsidRPr="00413A80">
              <w:rPr>
                <w:rFonts w:ascii="Times New Roman" w:hAnsi="Times New Roman" w:cs="Times New Roman"/>
                <w:color w:val="C45911" w:themeColor="accent2" w:themeShade="BF"/>
              </w:rPr>
              <w:t>S</w:t>
            </w:r>
          </w:p>
        </w:tc>
        <w:tc>
          <w:tcPr>
            <w:tcW w:w="1050" w:type="dxa"/>
          </w:tcPr>
          <w:p w14:paraId="13185E5B" w14:textId="39E38B63" w:rsidR="006E0164" w:rsidRPr="006E0164" w:rsidRDefault="006E0164" w:rsidP="006E0164">
            <w:pPr>
              <w:jc w:val="center"/>
              <w:rPr>
                <w:rFonts w:ascii="Times New Roman" w:hAnsi="Times New Roman" w:cs="Times New Roman"/>
                <w:color w:val="70AD47" w:themeColor="accent6"/>
              </w:rPr>
            </w:pPr>
            <w:r w:rsidRPr="006E0164">
              <w:rPr>
                <w:rFonts w:ascii="Times New Roman" w:hAnsi="Times New Roman" w:cs="Times New Roman"/>
                <w:color w:val="70AD47" w:themeColor="accent6"/>
              </w:rPr>
              <w:t>NA</w:t>
            </w:r>
            <w:r w:rsidR="00413A80">
              <w:rPr>
                <w:rFonts w:ascii="Times New Roman" w:hAnsi="Times New Roman" w:cs="Times New Roman"/>
                <w:color w:val="70AD47" w:themeColor="accent6"/>
              </w:rPr>
              <w:t xml:space="preserve">, </w:t>
            </w:r>
            <w:r w:rsidR="00413A80" w:rsidRPr="00413A80">
              <w:rPr>
                <w:rFonts w:ascii="Times New Roman" w:hAnsi="Times New Roman" w:cs="Times New Roman"/>
                <w:color w:val="C45911" w:themeColor="accent2" w:themeShade="BF"/>
              </w:rPr>
              <w:t>S</w:t>
            </w:r>
          </w:p>
        </w:tc>
        <w:tc>
          <w:tcPr>
            <w:tcW w:w="3244" w:type="dxa"/>
          </w:tcPr>
          <w:p w14:paraId="28E887ED" w14:textId="6B24ABFD" w:rsidR="006E0164" w:rsidRPr="00413A80" w:rsidRDefault="006E0164" w:rsidP="006E0164">
            <w:pPr>
              <w:jc w:val="center"/>
              <w:rPr>
                <w:rFonts w:ascii="Times New Roman" w:hAnsi="Times New Roman" w:cs="Times New Roman"/>
                <w:color w:val="C45911" w:themeColor="accent2" w:themeShade="BF"/>
              </w:rPr>
            </w:pPr>
            <w:r w:rsidRPr="006E0164">
              <w:rPr>
                <w:rFonts w:ascii="Times New Roman" w:hAnsi="Times New Roman" w:cs="Times New Roman"/>
                <w:color w:val="70AD47" w:themeColor="accent6"/>
              </w:rPr>
              <w:t>S</w:t>
            </w:r>
            <w:r w:rsidR="00413A80">
              <w:rPr>
                <w:rFonts w:ascii="Times New Roman" w:hAnsi="Times New Roman" w:cs="Times New Roman"/>
                <w:color w:val="70AD47" w:themeColor="accent6"/>
              </w:rPr>
              <w:t xml:space="preserve">, </w:t>
            </w:r>
            <w:r w:rsidR="00413A80">
              <w:rPr>
                <w:rFonts w:ascii="Times New Roman" w:hAnsi="Times New Roman" w:cs="Times New Roman"/>
                <w:color w:val="C45911" w:themeColor="accent2" w:themeShade="BF"/>
              </w:rPr>
              <w:t>S</w:t>
            </w:r>
          </w:p>
        </w:tc>
      </w:tr>
      <w:tr w:rsidR="006E0164" w14:paraId="738462C2" w14:textId="77777777" w:rsidTr="002E1B25">
        <w:tc>
          <w:tcPr>
            <w:tcW w:w="2407" w:type="dxa"/>
            <w:vMerge w:val="restart"/>
          </w:tcPr>
          <w:p w14:paraId="295558D3" w14:textId="77777777" w:rsidR="006E0164" w:rsidRDefault="006E0164" w:rsidP="002E1B25">
            <w:pPr>
              <w:jc w:val="center"/>
              <w:rPr>
                <w:rFonts w:ascii="Times New Roman" w:hAnsi="Times New Roman" w:cs="Times New Roman"/>
              </w:rPr>
            </w:pPr>
            <w:r>
              <w:rPr>
                <w:rFonts w:ascii="Times New Roman" w:hAnsi="Times New Roman" w:cs="Times New Roman"/>
              </w:rPr>
              <w:t>Cell2</w:t>
            </w:r>
          </w:p>
        </w:tc>
        <w:tc>
          <w:tcPr>
            <w:tcW w:w="828" w:type="dxa"/>
          </w:tcPr>
          <w:p w14:paraId="4A3D512C" w14:textId="77777777" w:rsidR="006E0164" w:rsidRDefault="006E0164" w:rsidP="002E1B25">
            <w:pPr>
              <w:jc w:val="both"/>
              <w:rPr>
                <w:rFonts w:ascii="Times New Roman" w:hAnsi="Times New Roman" w:cs="Times New Roman"/>
              </w:rPr>
            </w:pPr>
            <w:r>
              <w:rPr>
                <w:rFonts w:ascii="Times New Roman" w:hAnsi="Times New Roman" w:cs="Times New Roman"/>
              </w:rPr>
              <w:t>RBG1</w:t>
            </w:r>
          </w:p>
        </w:tc>
        <w:tc>
          <w:tcPr>
            <w:tcW w:w="1050" w:type="dxa"/>
          </w:tcPr>
          <w:p w14:paraId="2D5FD981" w14:textId="77B4A7FF" w:rsidR="006E0164" w:rsidRPr="006E0164" w:rsidRDefault="006E0164" w:rsidP="006E0164">
            <w:pPr>
              <w:jc w:val="center"/>
              <w:rPr>
                <w:rFonts w:ascii="Times New Roman" w:hAnsi="Times New Roman" w:cs="Times New Roman"/>
                <w:color w:val="70AD47" w:themeColor="accent6"/>
              </w:rPr>
            </w:pPr>
            <w:r w:rsidRPr="006E0164">
              <w:rPr>
                <w:rFonts w:ascii="Times New Roman" w:hAnsi="Times New Roman" w:cs="Times New Roman"/>
                <w:color w:val="70AD47" w:themeColor="accent6"/>
              </w:rPr>
              <w:t>H</w:t>
            </w:r>
            <w:r w:rsidR="00413A80">
              <w:rPr>
                <w:rFonts w:ascii="Times New Roman" w:hAnsi="Times New Roman" w:cs="Times New Roman"/>
                <w:color w:val="70AD47" w:themeColor="accent6"/>
              </w:rPr>
              <w:t xml:space="preserve">, </w:t>
            </w:r>
            <w:r w:rsidR="004D04D9">
              <w:rPr>
                <w:rFonts w:ascii="Times New Roman" w:hAnsi="Times New Roman" w:cs="Times New Roman"/>
                <w:color w:val="C45911" w:themeColor="accent2" w:themeShade="BF"/>
              </w:rPr>
              <w:t>S</w:t>
            </w:r>
          </w:p>
        </w:tc>
        <w:tc>
          <w:tcPr>
            <w:tcW w:w="1050" w:type="dxa"/>
          </w:tcPr>
          <w:p w14:paraId="5127FF81" w14:textId="07DD35AC" w:rsidR="006E0164" w:rsidRPr="006E0164" w:rsidRDefault="006E0164" w:rsidP="006E0164">
            <w:pPr>
              <w:jc w:val="center"/>
              <w:rPr>
                <w:rFonts w:ascii="Times New Roman" w:hAnsi="Times New Roman" w:cs="Times New Roman"/>
                <w:color w:val="70AD47" w:themeColor="accent6"/>
              </w:rPr>
            </w:pPr>
            <w:r w:rsidRPr="006E0164">
              <w:rPr>
                <w:rFonts w:ascii="Times New Roman" w:hAnsi="Times New Roman" w:cs="Times New Roman"/>
                <w:color w:val="70AD47" w:themeColor="accent6"/>
              </w:rPr>
              <w:t>H</w:t>
            </w:r>
            <w:r w:rsidR="00413A80">
              <w:rPr>
                <w:rFonts w:ascii="Times New Roman" w:hAnsi="Times New Roman" w:cs="Times New Roman"/>
                <w:color w:val="70AD47" w:themeColor="accent6"/>
              </w:rPr>
              <w:t xml:space="preserve">, </w:t>
            </w:r>
            <w:r w:rsidR="004D04D9">
              <w:rPr>
                <w:rFonts w:ascii="Times New Roman" w:hAnsi="Times New Roman" w:cs="Times New Roman"/>
                <w:color w:val="C45911" w:themeColor="accent2" w:themeShade="BF"/>
              </w:rPr>
              <w:t>S</w:t>
            </w:r>
          </w:p>
        </w:tc>
        <w:tc>
          <w:tcPr>
            <w:tcW w:w="1050" w:type="dxa"/>
          </w:tcPr>
          <w:p w14:paraId="0681E94F" w14:textId="36449D4A" w:rsidR="006E0164" w:rsidRPr="006E0164" w:rsidRDefault="006E0164" w:rsidP="006E0164">
            <w:pPr>
              <w:jc w:val="center"/>
              <w:rPr>
                <w:rFonts w:ascii="Times New Roman" w:hAnsi="Times New Roman" w:cs="Times New Roman"/>
                <w:color w:val="70AD47" w:themeColor="accent6"/>
              </w:rPr>
            </w:pPr>
            <w:r w:rsidRPr="006E0164">
              <w:rPr>
                <w:rFonts w:ascii="Times New Roman" w:hAnsi="Times New Roman" w:cs="Times New Roman"/>
                <w:color w:val="70AD47" w:themeColor="accent6"/>
              </w:rPr>
              <w:t>S</w:t>
            </w:r>
            <w:r w:rsidR="00413A80">
              <w:rPr>
                <w:rFonts w:ascii="Times New Roman" w:hAnsi="Times New Roman" w:cs="Times New Roman"/>
                <w:color w:val="70AD47" w:themeColor="accent6"/>
              </w:rPr>
              <w:t xml:space="preserve">, </w:t>
            </w:r>
            <w:r w:rsidR="004D04D9">
              <w:rPr>
                <w:rFonts w:ascii="Times New Roman" w:hAnsi="Times New Roman" w:cs="Times New Roman"/>
                <w:color w:val="C45911" w:themeColor="accent2" w:themeShade="BF"/>
              </w:rPr>
              <w:t>S</w:t>
            </w:r>
          </w:p>
        </w:tc>
        <w:tc>
          <w:tcPr>
            <w:tcW w:w="3244" w:type="dxa"/>
          </w:tcPr>
          <w:p w14:paraId="40E02F53" w14:textId="7B694424" w:rsidR="006E0164" w:rsidRPr="00413A80" w:rsidRDefault="006E0164" w:rsidP="006E0164">
            <w:pPr>
              <w:jc w:val="center"/>
              <w:rPr>
                <w:rFonts w:ascii="Times New Roman" w:hAnsi="Times New Roman" w:cs="Times New Roman"/>
                <w:color w:val="C45911" w:themeColor="accent2" w:themeShade="BF"/>
              </w:rPr>
            </w:pPr>
            <w:r w:rsidRPr="006E0164">
              <w:rPr>
                <w:rFonts w:ascii="Times New Roman" w:hAnsi="Times New Roman" w:cs="Times New Roman"/>
                <w:color w:val="70AD47" w:themeColor="accent6"/>
              </w:rPr>
              <w:t>S</w:t>
            </w:r>
            <w:r w:rsidR="00413A80">
              <w:rPr>
                <w:rFonts w:ascii="Times New Roman" w:hAnsi="Times New Roman" w:cs="Times New Roman"/>
                <w:color w:val="70AD47" w:themeColor="accent6"/>
              </w:rPr>
              <w:t xml:space="preserve">, </w:t>
            </w:r>
            <w:r w:rsidR="00413A80">
              <w:rPr>
                <w:rFonts w:ascii="Times New Roman" w:hAnsi="Times New Roman" w:cs="Times New Roman"/>
                <w:color w:val="C45911" w:themeColor="accent2" w:themeShade="BF"/>
              </w:rPr>
              <w:t>NA</w:t>
            </w:r>
          </w:p>
        </w:tc>
      </w:tr>
      <w:tr w:rsidR="006E0164" w14:paraId="359B764E" w14:textId="77777777" w:rsidTr="002E1B25">
        <w:tc>
          <w:tcPr>
            <w:tcW w:w="2407" w:type="dxa"/>
            <w:vMerge/>
          </w:tcPr>
          <w:p w14:paraId="38CDA3FD" w14:textId="77777777" w:rsidR="006E0164" w:rsidRDefault="006E0164" w:rsidP="002E1B25">
            <w:pPr>
              <w:jc w:val="both"/>
              <w:rPr>
                <w:rFonts w:ascii="Times New Roman" w:hAnsi="Times New Roman" w:cs="Times New Roman"/>
              </w:rPr>
            </w:pPr>
          </w:p>
        </w:tc>
        <w:tc>
          <w:tcPr>
            <w:tcW w:w="828" w:type="dxa"/>
          </w:tcPr>
          <w:p w14:paraId="4418EFF6" w14:textId="77777777" w:rsidR="006E0164" w:rsidRDefault="006E0164" w:rsidP="002E1B25">
            <w:pPr>
              <w:jc w:val="both"/>
              <w:rPr>
                <w:rFonts w:ascii="Times New Roman" w:hAnsi="Times New Roman" w:cs="Times New Roman"/>
              </w:rPr>
            </w:pPr>
            <w:r>
              <w:rPr>
                <w:rFonts w:ascii="Times New Roman" w:hAnsi="Times New Roman" w:cs="Times New Roman"/>
              </w:rPr>
              <w:t>RBG2</w:t>
            </w:r>
          </w:p>
        </w:tc>
        <w:tc>
          <w:tcPr>
            <w:tcW w:w="1050" w:type="dxa"/>
          </w:tcPr>
          <w:p w14:paraId="0BBA7C0C" w14:textId="67EB112B" w:rsidR="006E0164" w:rsidRPr="006E0164" w:rsidRDefault="006E0164" w:rsidP="006E0164">
            <w:pPr>
              <w:jc w:val="center"/>
              <w:rPr>
                <w:rFonts w:ascii="Times New Roman" w:hAnsi="Times New Roman" w:cs="Times New Roman"/>
                <w:color w:val="70AD47" w:themeColor="accent6"/>
              </w:rPr>
            </w:pPr>
            <w:r w:rsidRPr="006E0164">
              <w:rPr>
                <w:rFonts w:ascii="Times New Roman" w:hAnsi="Times New Roman" w:cs="Times New Roman"/>
                <w:color w:val="70AD47" w:themeColor="accent6"/>
              </w:rPr>
              <w:t>H</w:t>
            </w:r>
            <w:r w:rsidR="00413A80">
              <w:rPr>
                <w:rFonts w:ascii="Times New Roman" w:hAnsi="Times New Roman" w:cs="Times New Roman"/>
                <w:color w:val="70AD47" w:themeColor="accent6"/>
              </w:rPr>
              <w:t xml:space="preserve">, </w:t>
            </w:r>
            <w:r w:rsidR="00413A80" w:rsidRPr="00413A80">
              <w:rPr>
                <w:rFonts w:ascii="Times New Roman" w:hAnsi="Times New Roman" w:cs="Times New Roman"/>
                <w:color w:val="C45911" w:themeColor="accent2" w:themeShade="BF"/>
              </w:rPr>
              <w:t>H</w:t>
            </w:r>
          </w:p>
        </w:tc>
        <w:tc>
          <w:tcPr>
            <w:tcW w:w="1050" w:type="dxa"/>
          </w:tcPr>
          <w:p w14:paraId="0C359D5F" w14:textId="5076C420" w:rsidR="006E0164" w:rsidRPr="006E0164" w:rsidRDefault="00413A80" w:rsidP="006E0164">
            <w:pPr>
              <w:jc w:val="center"/>
              <w:rPr>
                <w:rFonts w:ascii="Times New Roman" w:hAnsi="Times New Roman" w:cs="Times New Roman"/>
                <w:color w:val="70AD47" w:themeColor="accent6"/>
              </w:rPr>
            </w:pPr>
            <w:r>
              <w:rPr>
                <w:rFonts w:ascii="Times New Roman" w:hAnsi="Times New Roman" w:cs="Times New Roman"/>
                <w:color w:val="70AD47" w:themeColor="accent6"/>
              </w:rPr>
              <w:t xml:space="preserve">H, </w:t>
            </w:r>
            <w:r w:rsidR="006E0164" w:rsidRPr="00413A80">
              <w:rPr>
                <w:rFonts w:ascii="Times New Roman" w:hAnsi="Times New Roman" w:cs="Times New Roman"/>
                <w:color w:val="C45911" w:themeColor="accent2" w:themeShade="BF"/>
              </w:rPr>
              <w:t>H</w:t>
            </w:r>
          </w:p>
        </w:tc>
        <w:tc>
          <w:tcPr>
            <w:tcW w:w="1050" w:type="dxa"/>
          </w:tcPr>
          <w:p w14:paraId="7FE30426" w14:textId="5818104D" w:rsidR="006E0164" w:rsidRPr="006E0164" w:rsidRDefault="006E0164" w:rsidP="006E0164">
            <w:pPr>
              <w:jc w:val="center"/>
              <w:rPr>
                <w:rFonts w:ascii="Times New Roman" w:hAnsi="Times New Roman" w:cs="Times New Roman"/>
                <w:color w:val="70AD47" w:themeColor="accent6"/>
              </w:rPr>
            </w:pPr>
            <w:r w:rsidRPr="006E0164">
              <w:rPr>
                <w:rFonts w:ascii="Times New Roman" w:hAnsi="Times New Roman" w:cs="Times New Roman"/>
                <w:color w:val="70AD47" w:themeColor="accent6"/>
              </w:rPr>
              <w:t>S</w:t>
            </w:r>
            <w:r w:rsidR="00413A80">
              <w:rPr>
                <w:rFonts w:ascii="Times New Roman" w:hAnsi="Times New Roman" w:cs="Times New Roman"/>
                <w:color w:val="70AD47" w:themeColor="accent6"/>
              </w:rPr>
              <w:t xml:space="preserve">, </w:t>
            </w:r>
            <w:r w:rsidR="00413A80" w:rsidRPr="00413A80">
              <w:rPr>
                <w:rFonts w:ascii="Times New Roman" w:hAnsi="Times New Roman" w:cs="Times New Roman"/>
                <w:color w:val="C45911" w:themeColor="accent2" w:themeShade="BF"/>
              </w:rPr>
              <w:t>H</w:t>
            </w:r>
          </w:p>
        </w:tc>
        <w:tc>
          <w:tcPr>
            <w:tcW w:w="3244" w:type="dxa"/>
          </w:tcPr>
          <w:p w14:paraId="43232050" w14:textId="1234341F" w:rsidR="006E0164" w:rsidRPr="00413A80" w:rsidRDefault="006E0164" w:rsidP="006E0164">
            <w:pPr>
              <w:jc w:val="center"/>
              <w:rPr>
                <w:rFonts w:ascii="Times New Roman" w:hAnsi="Times New Roman" w:cs="Times New Roman"/>
                <w:color w:val="C45911" w:themeColor="accent2" w:themeShade="BF"/>
              </w:rPr>
            </w:pPr>
            <w:r w:rsidRPr="006E0164">
              <w:rPr>
                <w:rFonts w:ascii="Times New Roman" w:hAnsi="Times New Roman" w:cs="Times New Roman"/>
                <w:color w:val="70AD47" w:themeColor="accent6"/>
              </w:rPr>
              <w:t>S</w:t>
            </w:r>
            <w:r w:rsidR="00413A80">
              <w:rPr>
                <w:rFonts w:ascii="Times New Roman" w:hAnsi="Times New Roman" w:cs="Times New Roman"/>
                <w:color w:val="70AD47" w:themeColor="accent6"/>
              </w:rPr>
              <w:t xml:space="preserve">, </w:t>
            </w:r>
            <w:r w:rsidR="00413A80">
              <w:rPr>
                <w:rFonts w:ascii="Times New Roman" w:hAnsi="Times New Roman" w:cs="Times New Roman"/>
                <w:color w:val="C45911" w:themeColor="accent2" w:themeShade="BF"/>
              </w:rPr>
              <w:t>H</w:t>
            </w:r>
          </w:p>
        </w:tc>
      </w:tr>
      <w:tr w:rsidR="006E0164" w14:paraId="5364CFF8" w14:textId="77777777" w:rsidTr="002E1B25">
        <w:tc>
          <w:tcPr>
            <w:tcW w:w="2407" w:type="dxa"/>
            <w:vMerge/>
          </w:tcPr>
          <w:p w14:paraId="28164EA0" w14:textId="77777777" w:rsidR="006E0164" w:rsidRDefault="006E0164" w:rsidP="002E1B25">
            <w:pPr>
              <w:jc w:val="both"/>
              <w:rPr>
                <w:rFonts w:ascii="Times New Roman" w:hAnsi="Times New Roman" w:cs="Times New Roman"/>
              </w:rPr>
            </w:pPr>
          </w:p>
        </w:tc>
        <w:tc>
          <w:tcPr>
            <w:tcW w:w="828" w:type="dxa"/>
          </w:tcPr>
          <w:p w14:paraId="7AD3241E" w14:textId="77777777" w:rsidR="006E0164" w:rsidRDefault="006E0164" w:rsidP="002E1B25">
            <w:pPr>
              <w:jc w:val="both"/>
              <w:rPr>
                <w:rFonts w:ascii="Times New Roman" w:hAnsi="Times New Roman" w:cs="Times New Roman"/>
              </w:rPr>
            </w:pPr>
            <w:r>
              <w:rPr>
                <w:rFonts w:ascii="Times New Roman" w:hAnsi="Times New Roman" w:cs="Times New Roman"/>
              </w:rPr>
              <w:t>RBG3</w:t>
            </w:r>
          </w:p>
        </w:tc>
        <w:tc>
          <w:tcPr>
            <w:tcW w:w="1050" w:type="dxa"/>
          </w:tcPr>
          <w:p w14:paraId="111D847E" w14:textId="6EB27F92" w:rsidR="006E0164" w:rsidRPr="006E0164" w:rsidRDefault="006E0164" w:rsidP="006E0164">
            <w:pPr>
              <w:jc w:val="center"/>
              <w:rPr>
                <w:rFonts w:ascii="Times New Roman" w:hAnsi="Times New Roman" w:cs="Times New Roman"/>
                <w:color w:val="70AD47" w:themeColor="accent6"/>
              </w:rPr>
            </w:pPr>
            <w:r w:rsidRPr="006E0164">
              <w:rPr>
                <w:rFonts w:ascii="Times New Roman" w:hAnsi="Times New Roman" w:cs="Times New Roman"/>
                <w:color w:val="70AD47" w:themeColor="accent6"/>
              </w:rPr>
              <w:t>H</w:t>
            </w:r>
            <w:r w:rsidR="00413A80">
              <w:rPr>
                <w:rFonts w:ascii="Times New Roman" w:hAnsi="Times New Roman" w:cs="Times New Roman"/>
                <w:color w:val="70AD47" w:themeColor="accent6"/>
              </w:rPr>
              <w:t xml:space="preserve">, </w:t>
            </w:r>
            <w:r w:rsidR="00413A80" w:rsidRPr="00413A80">
              <w:rPr>
                <w:rFonts w:ascii="Times New Roman" w:hAnsi="Times New Roman" w:cs="Times New Roman"/>
                <w:color w:val="C45911" w:themeColor="accent2" w:themeShade="BF"/>
              </w:rPr>
              <w:t>S</w:t>
            </w:r>
          </w:p>
        </w:tc>
        <w:tc>
          <w:tcPr>
            <w:tcW w:w="1050" w:type="dxa"/>
          </w:tcPr>
          <w:p w14:paraId="34709756" w14:textId="79938C1B" w:rsidR="006E0164" w:rsidRPr="006E0164" w:rsidRDefault="006E0164" w:rsidP="006E0164">
            <w:pPr>
              <w:jc w:val="center"/>
              <w:rPr>
                <w:rFonts w:ascii="Times New Roman" w:hAnsi="Times New Roman" w:cs="Times New Roman"/>
                <w:color w:val="70AD47" w:themeColor="accent6"/>
              </w:rPr>
            </w:pPr>
            <w:r w:rsidRPr="006E0164">
              <w:rPr>
                <w:rFonts w:ascii="Times New Roman" w:hAnsi="Times New Roman" w:cs="Times New Roman"/>
                <w:color w:val="70AD47" w:themeColor="accent6"/>
              </w:rPr>
              <w:t>H</w:t>
            </w:r>
            <w:r w:rsidR="00413A80">
              <w:rPr>
                <w:rFonts w:ascii="Times New Roman" w:hAnsi="Times New Roman" w:cs="Times New Roman"/>
                <w:color w:val="70AD47" w:themeColor="accent6"/>
              </w:rPr>
              <w:t xml:space="preserve">, </w:t>
            </w:r>
            <w:r w:rsidR="00413A80" w:rsidRPr="00413A80">
              <w:rPr>
                <w:rFonts w:ascii="Times New Roman" w:hAnsi="Times New Roman" w:cs="Times New Roman"/>
                <w:color w:val="C45911" w:themeColor="accent2" w:themeShade="BF"/>
              </w:rPr>
              <w:t>S</w:t>
            </w:r>
          </w:p>
        </w:tc>
        <w:tc>
          <w:tcPr>
            <w:tcW w:w="1050" w:type="dxa"/>
          </w:tcPr>
          <w:p w14:paraId="5E6A959B" w14:textId="7A1FD07E" w:rsidR="006E0164" w:rsidRPr="006E0164" w:rsidRDefault="00413A80" w:rsidP="006E0164">
            <w:pPr>
              <w:jc w:val="center"/>
              <w:rPr>
                <w:rFonts w:ascii="Times New Roman" w:hAnsi="Times New Roman" w:cs="Times New Roman"/>
                <w:color w:val="70AD47" w:themeColor="accent6"/>
              </w:rPr>
            </w:pPr>
            <w:r>
              <w:rPr>
                <w:rFonts w:ascii="Times New Roman" w:hAnsi="Times New Roman" w:cs="Times New Roman"/>
                <w:color w:val="70AD47" w:themeColor="accent6"/>
              </w:rPr>
              <w:t xml:space="preserve">S, </w:t>
            </w:r>
            <w:r w:rsidR="006E0164" w:rsidRPr="00413A80">
              <w:rPr>
                <w:rFonts w:ascii="Times New Roman" w:hAnsi="Times New Roman" w:cs="Times New Roman"/>
                <w:color w:val="C45911" w:themeColor="accent2" w:themeShade="BF"/>
              </w:rPr>
              <w:t>S</w:t>
            </w:r>
          </w:p>
        </w:tc>
        <w:tc>
          <w:tcPr>
            <w:tcW w:w="3244" w:type="dxa"/>
          </w:tcPr>
          <w:p w14:paraId="39FA5392" w14:textId="09E98E9B" w:rsidR="006E0164" w:rsidRPr="00413A80" w:rsidRDefault="006E0164" w:rsidP="006E0164">
            <w:pPr>
              <w:jc w:val="center"/>
              <w:rPr>
                <w:rFonts w:ascii="Times New Roman" w:hAnsi="Times New Roman" w:cs="Times New Roman"/>
                <w:color w:val="C45911" w:themeColor="accent2" w:themeShade="BF"/>
              </w:rPr>
            </w:pPr>
            <w:r w:rsidRPr="006E0164">
              <w:rPr>
                <w:rFonts w:ascii="Times New Roman" w:hAnsi="Times New Roman" w:cs="Times New Roman"/>
                <w:color w:val="70AD47" w:themeColor="accent6"/>
              </w:rPr>
              <w:t>S</w:t>
            </w:r>
            <w:r w:rsidR="00413A80">
              <w:rPr>
                <w:rFonts w:ascii="Times New Roman" w:hAnsi="Times New Roman" w:cs="Times New Roman"/>
                <w:color w:val="70AD47" w:themeColor="accent6"/>
              </w:rPr>
              <w:t xml:space="preserve">, </w:t>
            </w:r>
            <w:r w:rsidR="00413A80">
              <w:rPr>
                <w:rFonts w:ascii="Times New Roman" w:hAnsi="Times New Roman" w:cs="Times New Roman"/>
                <w:color w:val="C45911" w:themeColor="accent2" w:themeShade="BF"/>
              </w:rPr>
              <w:t>H</w:t>
            </w:r>
          </w:p>
        </w:tc>
      </w:tr>
      <w:tr w:rsidR="006E0164" w14:paraId="05B9824F" w14:textId="77777777" w:rsidTr="002E1B25">
        <w:tc>
          <w:tcPr>
            <w:tcW w:w="3235" w:type="dxa"/>
            <w:gridSpan w:val="2"/>
            <w:vMerge w:val="restart"/>
          </w:tcPr>
          <w:p w14:paraId="5D8B4551" w14:textId="77777777" w:rsidR="006E0164" w:rsidRDefault="006E0164" w:rsidP="002E1B25">
            <w:pPr>
              <w:jc w:val="both"/>
              <w:rPr>
                <w:rFonts w:ascii="Times New Roman" w:hAnsi="Times New Roman" w:cs="Times New Roman"/>
              </w:rPr>
            </w:pPr>
          </w:p>
        </w:tc>
        <w:tc>
          <w:tcPr>
            <w:tcW w:w="1050" w:type="dxa"/>
          </w:tcPr>
          <w:p w14:paraId="42EF27AA" w14:textId="77777777" w:rsidR="006E0164" w:rsidRDefault="006E0164" w:rsidP="002E1B25">
            <w:pPr>
              <w:jc w:val="center"/>
              <w:rPr>
                <w:rFonts w:ascii="Times New Roman" w:hAnsi="Times New Roman" w:cs="Times New Roman"/>
              </w:rPr>
            </w:pPr>
            <w:r>
              <w:rPr>
                <w:rFonts w:ascii="Times New Roman" w:hAnsi="Times New Roman" w:cs="Times New Roman"/>
              </w:rPr>
              <w:t>DL</w:t>
            </w:r>
          </w:p>
        </w:tc>
        <w:tc>
          <w:tcPr>
            <w:tcW w:w="1050" w:type="dxa"/>
          </w:tcPr>
          <w:p w14:paraId="6BD18C88" w14:textId="77777777" w:rsidR="006E0164" w:rsidRDefault="006E0164" w:rsidP="002E1B25">
            <w:pPr>
              <w:jc w:val="center"/>
              <w:rPr>
                <w:rFonts w:ascii="Times New Roman" w:hAnsi="Times New Roman" w:cs="Times New Roman"/>
              </w:rPr>
            </w:pPr>
            <w:r>
              <w:rPr>
                <w:rFonts w:ascii="Times New Roman" w:hAnsi="Times New Roman" w:cs="Times New Roman"/>
              </w:rPr>
              <w:t>F</w:t>
            </w:r>
          </w:p>
        </w:tc>
        <w:tc>
          <w:tcPr>
            <w:tcW w:w="1050" w:type="dxa"/>
          </w:tcPr>
          <w:p w14:paraId="61092D33" w14:textId="77777777" w:rsidR="006E0164" w:rsidRDefault="006E0164" w:rsidP="002E1B25">
            <w:pPr>
              <w:jc w:val="center"/>
              <w:rPr>
                <w:rFonts w:ascii="Times New Roman" w:hAnsi="Times New Roman" w:cs="Times New Roman"/>
              </w:rPr>
            </w:pPr>
            <w:r>
              <w:rPr>
                <w:rFonts w:ascii="Times New Roman" w:hAnsi="Times New Roman" w:cs="Times New Roman"/>
              </w:rPr>
              <w:t>UL</w:t>
            </w:r>
          </w:p>
        </w:tc>
        <w:tc>
          <w:tcPr>
            <w:tcW w:w="3244" w:type="dxa"/>
          </w:tcPr>
          <w:p w14:paraId="3817D7AB" w14:textId="77777777" w:rsidR="006E0164" w:rsidRDefault="006E0164" w:rsidP="002E1B25">
            <w:pPr>
              <w:jc w:val="center"/>
              <w:rPr>
                <w:rFonts w:ascii="Times New Roman" w:hAnsi="Times New Roman" w:cs="Times New Roman"/>
              </w:rPr>
            </w:pPr>
            <w:r>
              <w:rPr>
                <w:rFonts w:ascii="Times New Roman" w:hAnsi="Times New Roman" w:cs="Times New Roman"/>
              </w:rPr>
              <w:t>DL</w:t>
            </w:r>
          </w:p>
        </w:tc>
      </w:tr>
      <w:tr w:rsidR="006E0164" w14:paraId="2F146AA8" w14:textId="77777777" w:rsidTr="002E1B25">
        <w:tc>
          <w:tcPr>
            <w:tcW w:w="3235" w:type="dxa"/>
            <w:gridSpan w:val="2"/>
            <w:vMerge/>
          </w:tcPr>
          <w:p w14:paraId="38C8B33E" w14:textId="77777777" w:rsidR="006E0164" w:rsidRDefault="006E0164" w:rsidP="002E1B25">
            <w:pPr>
              <w:jc w:val="both"/>
              <w:rPr>
                <w:rFonts w:ascii="Times New Roman" w:hAnsi="Times New Roman" w:cs="Times New Roman"/>
              </w:rPr>
            </w:pPr>
          </w:p>
        </w:tc>
        <w:tc>
          <w:tcPr>
            <w:tcW w:w="3150" w:type="dxa"/>
            <w:gridSpan w:val="3"/>
          </w:tcPr>
          <w:p w14:paraId="06912140" w14:textId="77777777" w:rsidR="006E0164" w:rsidRDefault="006E0164" w:rsidP="002E1B25">
            <w:pPr>
              <w:jc w:val="center"/>
              <w:rPr>
                <w:rFonts w:ascii="Times New Roman" w:hAnsi="Times New Roman" w:cs="Times New Roman"/>
              </w:rPr>
            </w:pPr>
            <w:r>
              <w:rPr>
                <w:rFonts w:ascii="Times New Roman" w:hAnsi="Times New Roman" w:cs="Times New Roman"/>
              </w:rPr>
              <w:t>Slot n</w:t>
            </w:r>
          </w:p>
        </w:tc>
        <w:tc>
          <w:tcPr>
            <w:tcW w:w="3244" w:type="dxa"/>
          </w:tcPr>
          <w:p w14:paraId="08B551EB" w14:textId="77777777" w:rsidR="006E0164" w:rsidRDefault="006E0164" w:rsidP="002E1B25">
            <w:pPr>
              <w:jc w:val="center"/>
              <w:rPr>
                <w:rFonts w:ascii="Times New Roman" w:hAnsi="Times New Roman" w:cs="Times New Roman"/>
              </w:rPr>
            </w:pPr>
            <w:r>
              <w:rPr>
                <w:rFonts w:ascii="Times New Roman" w:hAnsi="Times New Roman" w:cs="Times New Roman"/>
              </w:rPr>
              <w:t>Slot n+1</w:t>
            </w:r>
          </w:p>
        </w:tc>
      </w:tr>
    </w:tbl>
    <w:p w14:paraId="11853EB8" w14:textId="48E9DB20" w:rsidR="006E0164" w:rsidRDefault="008B78E6" w:rsidP="008B78E6">
      <w:pPr>
        <w:pStyle w:val="ListParagraph"/>
        <w:numPr>
          <w:ilvl w:val="0"/>
          <w:numId w:val="37"/>
        </w:numPr>
        <w:jc w:val="both"/>
        <w:rPr>
          <w:rFonts w:ascii="Times New Roman" w:hAnsi="Times New Roman" w:cs="Times New Roman"/>
        </w:rPr>
      </w:pPr>
      <w:r>
        <w:rPr>
          <w:rFonts w:ascii="Times New Roman" w:hAnsi="Times New Roman" w:cs="Times New Roman"/>
        </w:rPr>
        <w:t>Separate indication for time and frequency resources</w:t>
      </w:r>
    </w:p>
    <w:p w14:paraId="4E8839A2" w14:textId="36078347" w:rsidR="008B78E6" w:rsidRPr="008B78E6" w:rsidRDefault="008B78E6" w:rsidP="008B78E6">
      <w:pPr>
        <w:ind w:firstLine="567"/>
        <w:jc w:val="both"/>
        <w:rPr>
          <w:rFonts w:ascii="Times New Roman" w:hAnsi="Times New Roman" w:cs="Times New Roman"/>
        </w:rPr>
      </w:pPr>
      <w:r>
        <w:rPr>
          <w:rFonts w:ascii="Times New Roman" w:hAnsi="Times New Roman" w:cs="Times New Roman"/>
        </w:rPr>
        <w:t>Fig. 1: Semi-static resource indication for time and frequency resources in IAB-DU</w:t>
      </w:r>
    </w:p>
    <w:p w14:paraId="609894C7" w14:textId="2F36783B" w:rsidR="006E29BF" w:rsidRDefault="006E29BF" w:rsidP="006E29BF">
      <w:pPr>
        <w:jc w:val="both"/>
        <w:rPr>
          <w:rFonts w:ascii="Times New Roman" w:hAnsi="Times New Roman" w:cs="Times New Roman"/>
          <w:lang w:val="en-IN"/>
        </w:rPr>
      </w:pPr>
      <w:r>
        <w:rPr>
          <w:rFonts w:ascii="Times New Roman" w:eastAsia="Calibri" w:hAnsi="Times New Roman" w:cs="Times New Roman"/>
        </w:rPr>
        <w:t xml:space="preserve">For dynamic signalling of IA in frequency domain, following agreement was made in </w:t>
      </w:r>
      <w:r w:rsidRPr="0054027B">
        <w:rPr>
          <w:rFonts w:ascii="Times New Roman" w:hAnsi="Times New Roman" w:cs="Times New Roman"/>
          <w:lang w:val="en-IN"/>
        </w:rPr>
        <w:t>RAN1#104</w:t>
      </w:r>
      <w:r>
        <w:rPr>
          <w:rFonts w:ascii="Times New Roman" w:hAnsi="Times New Roman" w:cs="Times New Roman"/>
          <w:lang w:val="en-IN"/>
        </w:rPr>
        <w:t>-bis</w:t>
      </w:r>
      <w:r w:rsidRPr="0054027B">
        <w:rPr>
          <w:rFonts w:ascii="Times New Roman" w:hAnsi="Times New Roman" w:cs="Times New Roman"/>
          <w:lang w:val="en-IN"/>
        </w:rPr>
        <w:t>-e [1]:</w:t>
      </w:r>
    </w:p>
    <w:p w14:paraId="1C5D76FD" w14:textId="5F913484" w:rsidR="006E29BF" w:rsidRPr="006E29BF" w:rsidRDefault="006E29BF" w:rsidP="006E29BF">
      <w:pPr>
        <w:jc w:val="both"/>
        <w:rPr>
          <w:rFonts w:ascii="Times New Roman" w:eastAsia="Calibri" w:hAnsi="Times New Roman" w:cs="Times New Roman"/>
          <w:b/>
          <w:lang w:val="en-GB"/>
        </w:rPr>
      </w:pPr>
      <w:r w:rsidRPr="006E29BF">
        <w:rPr>
          <w:rFonts w:ascii="Times New Roman" w:eastAsia="Calibri" w:hAnsi="Times New Roman" w:cs="Times New Roman"/>
          <w:b/>
          <w:highlight w:val="green"/>
          <w:lang w:val="en-GB"/>
        </w:rPr>
        <w:t>Agreement</w:t>
      </w:r>
    </w:p>
    <w:p w14:paraId="48AA8ECB" w14:textId="77777777" w:rsidR="006E29BF" w:rsidRPr="006E29BF" w:rsidRDefault="006E29BF" w:rsidP="006E29BF">
      <w:pPr>
        <w:jc w:val="both"/>
        <w:rPr>
          <w:rFonts w:ascii="Times New Roman" w:eastAsia="Calibri" w:hAnsi="Times New Roman" w:cs="Times New Roman"/>
          <w:lang w:val="en-GB"/>
        </w:rPr>
      </w:pPr>
      <w:r w:rsidRPr="006E29BF">
        <w:rPr>
          <w:rFonts w:ascii="Times New Roman" w:eastAsia="Calibri" w:hAnsi="Times New Roman" w:cs="Times New Roman"/>
          <w:lang w:val="en-GB"/>
        </w:rPr>
        <w:t>Soft resource availability indications for frequency-domain resources are supported</w:t>
      </w:r>
    </w:p>
    <w:p w14:paraId="5234EC25" w14:textId="77777777" w:rsidR="006E29BF" w:rsidRPr="006E29BF" w:rsidRDefault="006E29BF" w:rsidP="006E29BF">
      <w:pPr>
        <w:numPr>
          <w:ilvl w:val="0"/>
          <w:numId w:val="36"/>
        </w:numPr>
        <w:jc w:val="both"/>
        <w:rPr>
          <w:rFonts w:ascii="Times New Roman" w:eastAsia="Calibri" w:hAnsi="Times New Roman" w:cs="Times New Roman"/>
          <w:lang w:val="en-GB"/>
        </w:rPr>
      </w:pPr>
      <w:r w:rsidRPr="006E29BF">
        <w:rPr>
          <w:rFonts w:ascii="Times New Roman" w:eastAsia="Calibri" w:hAnsi="Times New Roman" w:cs="Times New Roman"/>
          <w:lang w:val="en-GB"/>
        </w:rPr>
        <w:t>FFS enhancements to DCI Format 2_5</w:t>
      </w:r>
    </w:p>
    <w:p w14:paraId="53541E95" w14:textId="77777777" w:rsidR="006E29BF" w:rsidRPr="006E29BF" w:rsidRDefault="006E29BF" w:rsidP="006E29BF">
      <w:pPr>
        <w:numPr>
          <w:ilvl w:val="0"/>
          <w:numId w:val="36"/>
        </w:numPr>
        <w:jc w:val="both"/>
        <w:rPr>
          <w:rFonts w:ascii="Times New Roman" w:eastAsia="Calibri" w:hAnsi="Times New Roman" w:cs="Times New Roman"/>
          <w:lang w:val="en-GB"/>
        </w:rPr>
      </w:pPr>
      <w:r w:rsidRPr="006E29BF">
        <w:rPr>
          <w:rFonts w:ascii="Times New Roman" w:eastAsia="Calibri" w:hAnsi="Times New Roman" w:cs="Times New Roman"/>
          <w:lang w:val="en-GB"/>
        </w:rPr>
        <w:t>FFS: Separate or joint TDM and FDM indications</w:t>
      </w:r>
    </w:p>
    <w:p w14:paraId="52A925E2" w14:textId="4F8A3DDE" w:rsidR="006C4050" w:rsidRDefault="005D790B" w:rsidP="00363237">
      <w:pPr>
        <w:jc w:val="both"/>
        <w:rPr>
          <w:rFonts w:ascii="Times New Roman" w:hAnsi="Times New Roman" w:cs="Times New Roman"/>
          <w:color w:val="000000"/>
        </w:rPr>
      </w:pPr>
      <w:proofErr w:type="gramStart"/>
      <w:r>
        <w:rPr>
          <w:rFonts w:ascii="Times New Roman" w:eastAsia="Calibri" w:hAnsi="Times New Roman" w:cs="Times New Roman"/>
        </w:rPr>
        <w:t>Similar to</w:t>
      </w:r>
      <w:proofErr w:type="gramEnd"/>
      <w:r w:rsidR="009D654D">
        <w:rPr>
          <w:rFonts w:ascii="Times New Roman" w:eastAsia="Calibri" w:hAnsi="Times New Roman" w:cs="Times New Roman"/>
        </w:rPr>
        <w:t xml:space="preserve"> the semi-static indication of H/S/NA for IAB-DU, explained above, e</w:t>
      </w:r>
      <w:r w:rsidR="00784EA2">
        <w:rPr>
          <w:rFonts w:ascii="Times New Roman" w:eastAsia="Calibri" w:hAnsi="Times New Roman" w:cs="Times New Roman"/>
        </w:rPr>
        <w:t xml:space="preserve">xplicit </w:t>
      </w:r>
      <w:r w:rsidR="005610D3">
        <w:rPr>
          <w:rFonts w:ascii="Times New Roman" w:eastAsia="Calibri" w:hAnsi="Times New Roman" w:cs="Times New Roman"/>
        </w:rPr>
        <w:t xml:space="preserve">signalling </w:t>
      </w:r>
      <w:r>
        <w:rPr>
          <w:rFonts w:ascii="Times New Roman" w:eastAsia="Calibri" w:hAnsi="Times New Roman" w:cs="Times New Roman"/>
        </w:rPr>
        <w:t xml:space="preserve">of </w:t>
      </w:r>
      <w:r w:rsidR="005610D3">
        <w:rPr>
          <w:rFonts w:ascii="Times New Roman" w:eastAsia="Calibri" w:hAnsi="Times New Roman" w:cs="Times New Roman"/>
        </w:rPr>
        <w:t xml:space="preserve">IA for S resource is needed based on active mode of operation of IAB node. For e.g., an </w:t>
      </w:r>
      <w:r w:rsidR="00E96A16" w:rsidRPr="0054027B">
        <w:rPr>
          <w:rFonts w:ascii="Times New Roman" w:eastAsia="Calibri" w:hAnsi="Times New Roman" w:cs="Times New Roman"/>
        </w:rPr>
        <w:t xml:space="preserve">IAB node in </w:t>
      </w:r>
      <w:r w:rsidR="00E96A16" w:rsidRPr="0054027B">
        <w:rPr>
          <w:rFonts w:ascii="Times New Roman" w:hAnsi="Times New Roman" w:cs="Times New Roman"/>
          <w:color w:val="000000"/>
        </w:rPr>
        <w:t xml:space="preserve">Multiplexing Case A simultaneously transmits in IAB-MT and IAB-DU using different frequency resources. As a result, DU of an IAB node in Multiplexing Case A can transmit simultaneously with IAB-MT, even if slot/symbol of IAB-DU is configured S. </w:t>
      </w:r>
      <w:r w:rsidR="005610D3">
        <w:rPr>
          <w:rFonts w:ascii="Times New Roman" w:hAnsi="Times New Roman" w:cs="Times New Roman"/>
          <w:color w:val="000000"/>
        </w:rPr>
        <w:t xml:space="preserve">Therefore, explicit signalling of IA for time domain </w:t>
      </w:r>
      <w:r w:rsidR="00784EA2">
        <w:rPr>
          <w:rFonts w:ascii="Times New Roman" w:hAnsi="Times New Roman" w:cs="Times New Roman"/>
          <w:color w:val="000000"/>
        </w:rPr>
        <w:t xml:space="preserve">is not mandatory for an IAB node in simultaneous mode of operation. Similarly, </w:t>
      </w:r>
      <w:r w:rsidR="009D654D">
        <w:rPr>
          <w:rFonts w:ascii="Times New Roman" w:hAnsi="Times New Roman" w:cs="Times New Roman"/>
          <w:color w:val="000000"/>
        </w:rPr>
        <w:t xml:space="preserve">for </w:t>
      </w:r>
      <w:r w:rsidR="00784EA2">
        <w:rPr>
          <w:rFonts w:ascii="Times New Roman" w:hAnsi="Times New Roman" w:cs="Times New Roman"/>
          <w:color w:val="000000"/>
        </w:rPr>
        <w:t xml:space="preserve">an IAB node in TDM mode </w:t>
      </w:r>
      <w:r w:rsidR="009D654D">
        <w:rPr>
          <w:rFonts w:ascii="Times New Roman" w:hAnsi="Times New Roman" w:cs="Times New Roman"/>
          <w:color w:val="000000"/>
        </w:rPr>
        <w:t xml:space="preserve">either IAB-MT or IAB-DU will be active at a time, and hence, </w:t>
      </w:r>
      <w:r w:rsidR="006C4050">
        <w:rPr>
          <w:rFonts w:ascii="Times New Roman" w:hAnsi="Times New Roman" w:cs="Times New Roman"/>
          <w:color w:val="000000"/>
        </w:rPr>
        <w:t xml:space="preserve">IAB-DU can transmit/receive in slot/symbol configured as H using the entire cell, irrespective of the H/S flavor of RBGs of the cell. Therefore, IAB node in TDM mode </w:t>
      </w:r>
      <w:r w:rsidR="00784EA2">
        <w:rPr>
          <w:rFonts w:ascii="Times New Roman" w:hAnsi="Times New Roman" w:cs="Times New Roman"/>
          <w:color w:val="000000"/>
        </w:rPr>
        <w:t>does not require explicit IA for a S resource in frequency domain.</w:t>
      </w:r>
      <w:r w:rsidR="00853122">
        <w:rPr>
          <w:rFonts w:ascii="Times New Roman" w:hAnsi="Times New Roman" w:cs="Times New Roman"/>
          <w:color w:val="000000"/>
        </w:rPr>
        <w:t xml:space="preserve"> Separate indication of IA for time and frequency resources </w:t>
      </w:r>
      <w:r w:rsidR="006E29BF">
        <w:rPr>
          <w:rFonts w:ascii="Times New Roman" w:eastAsia="Calibri" w:hAnsi="Times New Roman" w:cs="Times New Roman"/>
        </w:rPr>
        <w:t xml:space="preserve">is suitable for </w:t>
      </w:r>
      <w:r w:rsidR="006E29BF" w:rsidRPr="0054027B">
        <w:rPr>
          <w:rFonts w:ascii="Times New Roman" w:eastAsia="Calibri" w:hAnsi="Times New Roman" w:cs="Times New Roman"/>
        </w:rPr>
        <w:t>the scenario</w:t>
      </w:r>
      <w:r w:rsidR="006E29BF">
        <w:rPr>
          <w:rFonts w:ascii="Times New Roman" w:hAnsi="Times New Roman" w:cs="Times New Roman"/>
          <w:color w:val="000000"/>
        </w:rPr>
        <w:t xml:space="preserve"> and </w:t>
      </w:r>
      <w:r w:rsidR="00853122">
        <w:rPr>
          <w:rFonts w:ascii="Times New Roman" w:hAnsi="Times New Roman" w:cs="Times New Roman"/>
          <w:color w:val="000000"/>
        </w:rPr>
        <w:t>should be supported</w:t>
      </w:r>
      <w:r w:rsidR="006E29BF">
        <w:rPr>
          <w:rFonts w:ascii="Times New Roman" w:hAnsi="Times New Roman" w:cs="Times New Roman"/>
          <w:color w:val="000000"/>
        </w:rPr>
        <w:t>. Also, the separate indication of IA does not preclude parent node signalling IA for S resource based on active mode of operation of IAB node. Like</w:t>
      </w:r>
      <w:r w:rsidR="00853122">
        <w:rPr>
          <w:rFonts w:ascii="Times New Roman" w:hAnsi="Times New Roman" w:cs="Times New Roman"/>
          <w:color w:val="000000"/>
        </w:rPr>
        <w:t xml:space="preserve"> the case of semi-static H/S/NA indication, discussed above, j</w:t>
      </w:r>
      <w:r w:rsidR="006C4050">
        <w:rPr>
          <w:rFonts w:ascii="Times New Roman" w:hAnsi="Times New Roman" w:cs="Times New Roman"/>
          <w:color w:val="000000"/>
        </w:rPr>
        <w:t xml:space="preserve">oint signalling of IA for time and frequency resource </w:t>
      </w:r>
      <w:r w:rsidR="00853122">
        <w:rPr>
          <w:rFonts w:ascii="Times New Roman" w:hAnsi="Times New Roman" w:cs="Times New Roman"/>
          <w:color w:val="000000"/>
        </w:rPr>
        <w:t>leads to resource wastage and backward compatibility issues.</w:t>
      </w:r>
    </w:p>
    <w:p w14:paraId="507D871A" w14:textId="746E187B" w:rsidR="0050550D" w:rsidRDefault="0050550D" w:rsidP="00363237">
      <w:pPr>
        <w:jc w:val="both"/>
        <w:rPr>
          <w:rFonts w:ascii="Times New Roman" w:hAnsi="Times New Roman" w:cs="Times New Roman"/>
          <w:lang w:val="en-IN"/>
        </w:rPr>
      </w:pPr>
      <w:r w:rsidRPr="00D633C3">
        <w:rPr>
          <w:rFonts w:ascii="Times New Roman" w:hAnsi="Times New Roman" w:cs="Times New Roman"/>
          <w:b/>
          <w:bCs/>
          <w:lang w:val="en-IN"/>
        </w:rPr>
        <w:t>Observation</w:t>
      </w:r>
      <w:r w:rsidR="00BA12A1">
        <w:rPr>
          <w:rFonts w:ascii="Times New Roman" w:hAnsi="Times New Roman" w:cs="Times New Roman"/>
          <w:b/>
          <w:bCs/>
          <w:lang w:val="en-IN"/>
        </w:rPr>
        <w:t xml:space="preserve"> </w:t>
      </w:r>
      <w:r w:rsidR="006E29BF">
        <w:rPr>
          <w:rFonts w:ascii="Times New Roman" w:hAnsi="Times New Roman" w:cs="Times New Roman"/>
          <w:b/>
          <w:bCs/>
          <w:lang w:val="en-IN"/>
        </w:rPr>
        <w:t>8</w:t>
      </w:r>
      <w:r w:rsidRPr="00D633C3">
        <w:rPr>
          <w:rFonts w:ascii="Times New Roman" w:hAnsi="Times New Roman" w:cs="Times New Roman"/>
          <w:b/>
          <w:bCs/>
          <w:lang w:val="en-IN"/>
        </w:rPr>
        <w:t>:</w:t>
      </w:r>
      <w:r>
        <w:rPr>
          <w:rFonts w:ascii="Times New Roman" w:hAnsi="Times New Roman" w:cs="Times New Roman"/>
          <w:lang w:val="en-IN"/>
        </w:rPr>
        <w:t xml:space="preserve"> Explicit signalling of IA for a </w:t>
      </w:r>
      <w:r w:rsidR="00D633C3">
        <w:rPr>
          <w:rFonts w:ascii="Times New Roman" w:hAnsi="Times New Roman" w:cs="Times New Roman"/>
          <w:lang w:val="en-IN"/>
        </w:rPr>
        <w:t>S</w:t>
      </w:r>
      <w:r>
        <w:rPr>
          <w:rFonts w:ascii="Times New Roman" w:hAnsi="Times New Roman" w:cs="Times New Roman"/>
          <w:lang w:val="en-IN"/>
        </w:rPr>
        <w:t xml:space="preserve"> resource is needed based active mode of operation</w:t>
      </w:r>
    </w:p>
    <w:p w14:paraId="3792C12E" w14:textId="3480E386" w:rsidR="006E29BF" w:rsidRPr="00051CA9" w:rsidRDefault="006E29BF" w:rsidP="006E29BF">
      <w:pPr>
        <w:jc w:val="both"/>
        <w:rPr>
          <w:rFonts w:ascii="Times New Roman" w:hAnsi="Times New Roman" w:cs="Times New Roman"/>
          <w:b/>
          <w:bCs/>
        </w:rPr>
      </w:pPr>
      <w:r>
        <w:rPr>
          <w:rFonts w:ascii="Times New Roman" w:hAnsi="Times New Roman" w:cs="Times New Roman"/>
          <w:b/>
          <w:bCs/>
        </w:rPr>
        <w:lastRenderedPageBreak/>
        <w:t xml:space="preserve">Observation 9: </w:t>
      </w:r>
      <w:r>
        <w:rPr>
          <w:rFonts w:ascii="Times New Roman" w:hAnsi="Times New Roman" w:cs="Times New Roman"/>
        </w:rPr>
        <w:t xml:space="preserve">Separate </w:t>
      </w:r>
      <w:r w:rsidRPr="0087614C">
        <w:rPr>
          <w:rFonts w:ascii="Times New Roman" w:hAnsi="Times New Roman" w:cs="Times New Roman"/>
        </w:rPr>
        <w:t xml:space="preserve">indication of </w:t>
      </w:r>
      <w:r>
        <w:rPr>
          <w:rFonts w:ascii="Times New Roman" w:hAnsi="Times New Roman" w:cs="Times New Roman"/>
        </w:rPr>
        <w:t>IA does not preclude parent node signalling IA based on active mode of operation and is backward compatible</w:t>
      </w:r>
    </w:p>
    <w:p w14:paraId="3AACE0B8" w14:textId="38F1DB9B" w:rsidR="00E96A16" w:rsidRPr="0054027B" w:rsidRDefault="00E96A16" w:rsidP="00E96A16">
      <w:pPr>
        <w:jc w:val="both"/>
        <w:rPr>
          <w:rFonts w:ascii="Times New Roman" w:eastAsia="Calibri" w:hAnsi="Times New Roman" w:cs="Times New Roman"/>
          <w:b/>
          <w:bCs/>
        </w:rPr>
      </w:pPr>
      <w:r w:rsidRPr="0054027B">
        <w:rPr>
          <w:rFonts w:ascii="Times New Roman" w:eastAsia="Calibri" w:hAnsi="Times New Roman" w:cs="Times New Roman"/>
          <w:b/>
          <w:bCs/>
        </w:rPr>
        <w:t>Proposal</w:t>
      </w:r>
      <w:r w:rsidR="00BA12A1">
        <w:rPr>
          <w:rFonts w:ascii="Times New Roman" w:eastAsia="Calibri" w:hAnsi="Times New Roman" w:cs="Times New Roman"/>
          <w:b/>
          <w:bCs/>
        </w:rPr>
        <w:t xml:space="preserve"> </w:t>
      </w:r>
      <w:r w:rsidR="006E29BF">
        <w:rPr>
          <w:rFonts w:ascii="Times New Roman" w:eastAsia="Calibri" w:hAnsi="Times New Roman" w:cs="Times New Roman"/>
          <w:b/>
          <w:bCs/>
        </w:rPr>
        <w:t>9</w:t>
      </w:r>
      <w:r w:rsidRPr="0054027B">
        <w:rPr>
          <w:rFonts w:ascii="Times New Roman" w:eastAsia="Calibri" w:hAnsi="Times New Roman" w:cs="Times New Roman"/>
          <w:b/>
          <w:bCs/>
        </w:rPr>
        <w:t xml:space="preserve">: </w:t>
      </w:r>
      <w:r w:rsidR="006E29BF" w:rsidRPr="006E29BF">
        <w:rPr>
          <w:rFonts w:ascii="Times New Roman" w:eastAsia="Calibri" w:hAnsi="Times New Roman" w:cs="Times New Roman"/>
        </w:rPr>
        <w:t>Separate</w:t>
      </w:r>
      <w:r w:rsidR="00363237" w:rsidRPr="006E29BF">
        <w:rPr>
          <w:rFonts w:ascii="Times New Roman" w:eastAsia="Calibri" w:hAnsi="Times New Roman" w:cs="Times New Roman"/>
        </w:rPr>
        <w:t xml:space="preserve"> s</w:t>
      </w:r>
      <w:r w:rsidR="00363237" w:rsidRPr="0054027B">
        <w:rPr>
          <w:rFonts w:ascii="Times New Roman" w:eastAsia="Calibri" w:hAnsi="Times New Roman" w:cs="Times New Roman"/>
        </w:rPr>
        <w:t xml:space="preserve">ignaling </w:t>
      </w:r>
      <w:r w:rsidR="006E29BF">
        <w:rPr>
          <w:rFonts w:ascii="Times New Roman" w:eastAsia="Calibri" w:hAnsi="Times New Roman" w:cs="Times New Roman"/>
        </w:rPr>
        <w:t xml:space="preserve">of </w:t>
      </w:r>
      <w:r w:rsidR="00363237" w:rsidRPr="0054027B">
        <w:rPr>
          <w:rFonts w:ascii="Times New Roman" w:eastAsia="Calibri" w:hAnsi="Times New Roman" w:cs="Times New Roman"/>
        </w:rPr>
        <w:t>IA for time and frequency domain resources</w:t>
      </w:r>
      <w:r w:rsidR="00A25144">
        <w:rPr>
          <w:rFonts w:ascii="Times New Roman" w:eastAsia="Calibri" w:hAnsi="Times New Roman" w:cs="Times New Roman"/>
        </w:rPr>
        <w:t xml:space="preserve"> </w:t>
      </w:r>
      <w:r w:rsidR="006A612A">
        <w:rPr>
          <w:rFonts w:ascii="Times New Roman" w:eastAsia="Calibri" w:hAnsi="Times New Roman" w:cs="Times New Roman"/>
        </w:rPr>
        <w:t>is supported</w:t>
      </w:r>
    </w:p>
    <w:p w14:paraId="2BC59C2A" w14:textId="2F8574B9" w:rsidR="00556F00" w:rsidRPr="0054027B" w:rsidRDefault="00556F00" w:rsidP="00556F00">
      <w:pPr>
        <w:pStyle w:val="Heading2"/>
        <w:numPr>
          <w:ilvl w:val="0"/>
          <w:numId w:val="0"/>
        </w:numPr>
        <w:ind w:firstLine="567"/>
        <w:rPr>
          <w:rFonts w:ascii="Times New Roman" w:hAnsi="Times New Roman" w:cs="Times New Roman"/>
          <w:b/>
          <w:bCs/>
          <w:sz w:val="22"/>
          <w:szCs w:val="22"/>
        </w:rPr>
      </w:pPr>
      <w:r w:rsidRPr="0054027B">
        <w:rPr>
          <w:rFonts w:ascii="Times New Roman" w:hAnsi="Times New Roman" w:cs="Times New Roman"/>
          <w:b/>
          <w:bCs/>
          <w:sz w:val="22"/>
          <w:szCs w:val="22"/>
        </w:rPr>
        <w:t>2.</w:t>
      </w:r>
      <w:r w:rsidR="002F3B76">
        <w:rPr>
          <w:rFonts w:ascii="Times New Roman" w:hAnsi="Times New Roman" w:cs="Times New Roman"/>
          <w:b/>
          <w:bCs/>
          <w:sz w:val="22"/>
          <w:szCs w:val="22"/>
        </w:rPr>
        <w:t>3</w:t>
      </w:r>
      <w:r w:rsidRPr="0054027B">
        <w:rPr>
          <w:rFonts w:ascii="Times New Roman" w:hAnsi="Times New Roman" w:cs="Times New Roman"/>
          <w:b/>
          <w:bCs/>
          <w:sz w:val="22"/>
          <w:szCs w:val="22"/>
        </w:rPr>
        <w:t xml:space="preserve"> Cell-specific/semi-static signals and channels</w:t>
      </w:r>
    </w:p>
    <w:p w14:paraId="5704B18D" w14:textId="59C78DFE" w:rsidR="00556F00" w:rsidRPr="0054027B" w:rsidRDefault="00556F00" w:rsidP="00556F00">
      <w:pPr>
        <w:jc w:val="both"/>
        <w:rPr>
          <w:rFonts w:ascii="Times New Roman" w:hAnsi="Times New Roman" w:cs="Times New Roman"/>
        </w:rPr>
      </w:pPr>
      <w:r w:rsidRPr="0054027B">
        <w:rPr>
          <w:rFonts w:ascii="Times New Roman" w:hAnsi="Times New Roman" w:cs="Times New Roman"/>
        </w:rPr>
        <w:t>Cell</w:t>
      </w:r>
      <w:r w:rsidR="00756AEE" w:rsidRPr="0054027B">
        <w:rPr>
          <w:rFonts w:ascii="Times New Roman" w:hAnsi="Times New Roman" w:cs="Times New Roman"/>
        </w:rPr>
        <w:t>-</w:t>
      </w:r>
      <w:r w:rsidRPr="0054027B">
        <w:rPr>
          <w:rFonts w:ascii="Times New Roman" w:hAnsi="Times New Roman" w:cs="Times New Roman"/>
        </w:rPr>
        <w:t xml:space="preserve">specific signals/channels has high priority and </w:t>
      </w:r>
      <w:r w:rsidR="00D0218D" w:rsidRPr="0054027B">
        <w:rPr>
          <w:rFonts w:ascii="Times New Roman" w:hAnsi="Times New Roman" w:cs="Times New Roman"/>
        </w:rPr>
        <w:t>hence IAB-DU transmit</w:t>
      </w:r>
      <w:r w:rsidR="005D790B">
        <w:rPr>
          <w:rFonts w:ascii="Times New Roman" w:hAnsi="Times New Roman" w:cs="Times New Roman"/>
        </w:rPr>
        <w:t>s</w:t>
      </w:r>
      <w:r w:rsidR="00D0218D" w:rsidRPr="0054027B">
        <w:rPr>
          <w:rFonts w:ascii="Times New Roman" w:hAnsi="Times New Roman" w:cs="Times New Roman"/>
        </w:rPr>
        <w:t>/receive</w:t>
      </w:r>
      <w:r w:rsidR="005D790B">
        <w:rPr>
          <w:rFonts w:ascii="Times New Roman" w:hAnsi="Times New Roman" w:cs="Times New Roman"/>
        </w:rPr>
        <w:t>s</w:t>
      </w:r>
      <w:r w:rsidR="00D0218D" w:rsidRPr="0054027B">
        <w:rPr>
          <w:rFonts w:ascii="Times New Roman" w:hAnsi="Times New Roman" w:cs="Times New Roman"/>
        </w:rPr>
        <w:t xml:space="preserve"> cell-specific signal/channel irrespective of H/S/NA configuration of the time/frequency resource at IAB-DU.</w:t>
      </w:r>
      <w:r w:rsidRPr="0054027B">
        <w:rPr>
          <w:rFonts w:ascii="Times New Roman" w:hAnsi="Times New Roman" w:cs="Times New Roman"/>
        </w:rPr>
        <w:t xml:space="preserve"> RAN</w:t>
      </w:r>
      <w:r w:rsidR="001A7CBE" w:rsidRPr="0054027B">
        <w:rPr>
          <w:rFonts w:ascii="Times New Roman" w:hAnsi="Times New Roman" w:cs="Times New Roman"/>
        </w:rPr>
        <w:t>1#</w:t>
      </w:r>
      <w:r w:rsidRPr="0054027B">
        <w:rPr>
          <w:rFonts w:ascii="Times New Roman" w:hAnsi="Times New Roman" w:cs="Times New Roman"/>
        </w:rPr>
        <w:t xml:space="preserve">104-e </w:t>
      </w:r>
      <w:r w:rsidR="002F3B76">
        <w:rPr>
          <w:rFonts w:ascii="Times New Roman" w:hAnsi="Times New Roman" w:cs="Times New Roman"/>
        </w:rPr>
        <w:t xml:space="preserve">[2] </w:t>
      </w:r>
      <w:r w:rsidRPr="0054027B">
        <w:rPr>
          <w:rFonts w:ascii="Times New Roman" w:hAnsi="Times New Roman" w:cs="Times New Roman"/>
        </w:rPr>
        <w:t>made the following agreement:</w:t>
      </w:r>
    </w:p>
    <w:p w14:paraId="6A1C5433" w14:textId="77777777" w:rsidR="00556F00" w:rsidRPr="0054027B" w:rsidRDefault="00556F00" w:rsidP="00556F00">
      <w:pPr>
        <w:rPr>
          <w:rFonts w:ascii="Times New Roman" w:hAnsi="Times New Roman" w:cs="Times New Roman"/>
          <w:b/>
          <w:bCs/>
          <w:lang w:val="en-GB"/>
        </w:rPr>
      </w:pPr>
      <w:r w:rsidRPr="0054027B">
        <w:rPr>
          <w:rFonts w:ascii="Times New Roman" w:hAnsi="Times New Roman" w:cs="Times New Roman"/>
          <w:b/>
          <w:bCs/>
          <w:highlight w:val="green"/>
          <w:lang w:val="en-GB"/>
        </w:rPr>
        <w:t>Agreement</w:t>
      </w:r>
    </w:p>
    <w:p w14:paraId="5BD70A88" w14:textId="77777777" w:rsidR="00556F00" w:rsidRPr="0054027B" w:rsidRDefault="00556F00" w:rsidP="00556F00">
      <w:pPr>
        <w:rPr>
          <w:rFonts w:ascii="Times New Roman" w:hAnsi="Times New Roman" w:cs="Times New Roman"/>
          <w:lang w:val="en-GB"/>
        </w:rPr>
      </w:pPr>
      <w:r w:rsidRPr="0054027B">
        <w:rPr>
          <w:rFonts w:ascii="Times New Roman" w:hAnsi="Times New Roman" w:cs="Times New Roman"/>
          <w:lang w:val="en-GB"/>
        </w:rPr>
        <w:t>Regardless of simultaneous operation, the same cell-specific/semi-static signals and channels of the IAB-DU considered as hard time/frequency resources in Rel-16 are also considered as hard time/frequency resources in Rel-17.</w:t>
      </w:r>
    </w:p>
    <w:p w14:paraId="63BBF3B9" w14:textId="77777777" w:rsidR="00556F00" w:rsidRPr="0054027B" w:rsidRDefault="00556F00" w:rsidP="00556F00">
      <w:pPr>
        <w:numPr>
          <w:ilvl w:val="0"/>
          <w:numId w:val="17"/>
        </w:numPr>
        <w:rPr>
          <w:rFonts w:ascii="Times New Roman" w:hAnsi="Times New Roman" w:cs="Times New Roman"/>
          <w:lang w:val="en-GB"/>
        </w:rPr>
      </w:pPr>
      <w:r w:rsidRPr="0054027B">
        <w:rPr>
          <w:rFonts w:ascii="Times New Roman" w:hAnsi="Times New Roman" w:cs="Times New Roman"/>
          <w:lang w:val="en-GB"/>
        </w:rPr>
        <w:t xml:space="preserve">FFS: IAB-MT </w:t>
      </w:r>
      <w:proofErr w:type="spellStart"/>
      <w:r w:rsidRPr="0054027B">
        <w:rPr>
          <w:rFonts w:ascii="Times New Roman" w:hAnsi="Times New Roman" w:cs="Times New Roman"/>
          <w:lang w:val="en-GB"/>
        </w:rPr>
        <w:t>behavior</w:t>
      </w:r>
      <w:proofErr w:type="spellEnd"/>
      <w:r w:rsidRPr="0054027B">
        <w:rPr>
          <w:rFonts w:ascii="Times New Roman" w:hAnsi="Times New Roman" w:cs="Times New Roman"/>
          <w:lang w:val="en-GB"/>
        </w:rPr>
        <w:t xml:space="preserve"> in case of conflicts between cell-specific signals/channels and other resource configurations of the IAB-MT (e.g., dedicated slot configurations)</w:t>
      </w:r>
    </w:p>
    <w:p w14:paraId="4A33C2B4" w14:textId="7397F352" w:rsidR="00A255E0" w:rsidRPr="0054027B" w:rsidRDefault="00D0218D" w:rsidP="00556F00">
      <w:pPr>
        <w:jc w:val="both"/>
        <w:rPr>
          <w:rFonts w:ascii="Times New Roman" w:hAnsi="Times New Roman" w:cs="Times New Roman"/>
          <w:iCs/>
          <w:color w:val="70AD47" w:themeColor="accent6"/>
        </w:rPr>
      </w:pPr>
      <w:r w:rsidRPr="0054027B">
        <w:rPr>
          <w:rFonts w:ascii="Times New Roman" w:hAnsi="Times New Roman" w:cs="Times New Roman"/>
        </w:rPr>
        <w:t>Regarding the FFS point, to enable simultaneous operation of IAB-MT an</w:t>
      </w:r>
      <w:r w:rsidR="00A255E0" w:rsidRPr="0054027B">
        <w:rPr>
          <w:rFonts w:ascii="Times New Roman" w:hAnsi="Times New Roman" w:cs="Times New Roman"/>
        </w:rPr>
        <w:t>d</w:t>
      </w:r>
      <w:r w:rsidRPr="0054027B">
        <w:rPr>
          <w:rFonts w:ascii="Times New Roman" w:hAnsi="Times New Roman" w:cs="Times New Roman"/>
        </w:rPr>
        <w:t xml:space="preserve"> IAB-DU in Rel. 17, </w:t>
      </w:r>
      <w:proofErr w:type="spellStart"/>
      <w:r w:rsidRPr="0054027B">
        <w:rPr>
          <w:rFonts w:ascii="Times New Roman" w:hAnsi="Times New Roman" w:cs="Times New Roman"/>
          <w:i/>
        </w:rPr>
        <w:t>tdd</w:t>
      </w:r>
      <w:proofErr w:type="spellEnd"/>
      <w:r w:rsidRPr="0054027B">
        <w:rPr>
          <w:rFonts w:ascii="Times New Roman" w:hAnsi="Times New Roman" w:cs="Times New Roman"/>
          <w:i/>
        </w:rPr>
        <w:t>-UL-DL-</w:t>
      </w:r>
      <w:proofErr w:type="spellStart"/>
      <w:r w:rsidRPr="0054027B">
        <w:rPr>
          <w:rFonts w:ascii="Times New Roman" w:hAnsi="Times New Roman" w:cs="Times New Roman"/>
          <w:i/>
        </w:rPr>
        <w:t>ConfigurationDedicated</w:t>
      </w:r>
      <w:proofErr w:type="spellEnd"/>
      <w:r w:rsidRPr="0054027B">
        <w:rPr>
          <w:rFonts w:ascii="Times New Roman" w:hAnsi="Times New Roman" w:cs="Times New Roman"/>
          <w:i/>
        </w:rPr>
        <w:t>-IAB-MT</w:t>
      </w:r>
      <w:r w:rsidRPr="0054027B">
        <w:rPr>
          <w:rFonts w:ascii="Times New Roman" w:hAnsi="Times New Roman" w:cs="Times New Roman"/>
        </w:rPr>
        <w:t xml:space="preserve"> can overwrite the DL/UL configuration given by </w:t>
      </w:r>
      <w:proofErr w:type="spellStart"/>
      <w:r w:rsidRPr="0054027B">
        <w:rPr>
          <w:rFonts w:ascii="Times New Roman" w:hAnsi="Times New Roman" w:cs="Times New Roman"/>
          <w:i/>
          <w:lang w:val="en-GB"/>
        </w:rPr>
        <w:t>tdd</w:t>
      </w:r>
      <w:proofErr w:type="spellEnd"/>
      <w:r w:rsidRPr="0054027B">
        <w:rPr>
          <w:rFonts w:ascii="Times New Roman" w:hAnsi="Times New Roman" w:cs="Times New Roman"/>
          <w:i/>
          <w:lang w:val="en-GB"/>
        </w:rPr>
        <w:t>-UL-DL-</w:t>
      </w:r>
      <w:proofErr w:type="spellStart"/>
      <w:r w:rsidRPr="0054027B">
        <w:rPr>
          <w:rFonts w:ascii="Times New Roman" w:hAnsi="Times New Roman" w:cs="Times New Roman"/>
          <w:i/>
          <w:lang w:val="en-GB"/>
        </w:rPr>
        <w:t>ConfigurationCommon</w:t>
      </w:r>
      <w:proofErr w:type="spellEnd"/>
      <w:r w:rsidRPr="0054027B">
        <w:rPr>
          <w:rFonts w:ascii="Times New Roman" w:hAnsi="Times New Roman" w:cs="Times New Roman"/>
          <w:iCs/>
          <w:lang w:val="en-GB"/>
        </w:rPr>
        <w:t xml:space="preserve">. Therefore, additional conflict can arise when </w:t>
      </w:r>
      <w:proofErr w:type="spellStart"/>
      <w:r w:rsidRPr="0054027B">
        <w:rPr>
          <w:rFonts w:ascii="Times New Roman" w:hAnsi="Times New Roman" w:cs="Times New Roman"/>
          <w:i/>
        </w:rPr>
        <w:t>tdd</w:t>
      </w:r>
      <w:proofErr w:type="spellEnd"/>
      <w:r w:rsidRPr="0054027B">
        <w:rPr>
          <w:rFonts w:ascii="Times New Roman" w:hAnsi="Times New Roman" w:cs="Times New Roman"/>
          <w:i/>
        </w:rPr>
        <w:t>-UL-DL-</w:t>
      </w:r>
      <w:proofErr w:type="spellStart"/>
      <w:r w:rsidRPr="0054027B">
        <w:rPr>
          <w:rFonts w:ascii="Times New Roman" w:hAnsi="Times New Roman" w:cs="Times New Roman"/>
          <w:i/>
        </w:rPr>
        <w:t>ConfigurationDedicated</w:t>
      </w:r>
      <w:proofErr w:type="spellEnd"/>
      <w:r w:rsidRPr="0054027B">
        <w:rPr>
          <w:rFonts w:ascii="Times New Roman" w:hAnsi="Times New Roman" w:cs="Times New Roman"/>
          <w:i/>
        </w:rPr>
        <w:t>-IAB-MT</w:t>
      </w:r>
      <w:r w:rsidRPr="0054027B">
        <w:rPr>
          <w:rFonts w:ascii="Times New Roman" w:hAnsi="Times New Roman" w:cs="Times New Roman"/>
          <w:iCs/>
          <w:lang w:val="en-GB"/>
        </w:rPr>
        <w:t xml:space="preserve"> overwrites the slot/symbol </w:t>
      </w:r>
      <w:r w:rsidR="00CD4954" w:rsidRPr="0054027B">
        <w:rPr>
          <w:rFonts w:ascii="Times New Roman" w:hAnsi="Times New Roman" w:cs="Times New Roman"/>
          <w:iCs/>
          <w:lang w:val="en-GB"/>
        </w:rPr>
        <w:t xml:space="preserve">at IAB-MT </w:t>
      </w:r>
      <w:r w:rsidRPr="0054027B">
        <w:rPr>
          <w:rFonts w:ascii="Times New Roman" w:hAnsi="Times New Roman" w:cs="Times New Roman"/>
          <w:iCs/>
          <w:lang w:val="en-GB"/>
        </w:rPr>
        <w:t>configured for transmission/reception of cell specific signal/channel</w:t>
      </w:r>
      <w:r w:rsidR="00CD4954" w:rsidRPr="0054027B">
        <w:rPr>
          <w:rFonts w:ascii="Times New Roman" w:hAnsi="Times New Roman" w:cs="Times New Roman"/>
          <w:iCs/>
          <w:lang w:val="en-GB"/>
        </w:rPr>
        <w:t xml:space="preserve">. </w:t>
      </w:r>
    </w:p>
    <w:p w14:paraId="1F723F4D" w14:textId="5B0AFA7A" w:rsidR="008F3587" w:rsidRPr="008C2CB7" w:rsidRDefault="008F3587" w:rsidP="00556F00">
      <w:pPr>
        <w:jc w:val="both"/>
        <w:rPr>
          <w:rFonts w:ascii="Times New Roman" w:hAnsi="Times New Roman" w:cs="Times New Roman"/>
          <w:iCs/>
          <w:color w:val="000000" w:themeColor="text1"/>
          <w:lang w:val="en-IN"/>
        </w:rPr>
      </w:pPr>
      <w:r w:rsidRPr="008C2CB7">
        <w:rPr>
          <w:rFonts w:ascii="Times New Roman" w:hAnsi="Times New Roman" w:cs="Times New Roman"/>
          <w:iCs/>
          <w:color w:val="000000" w:themeColor="text1"/>
          <w:lang w:val="en-IN"/>
        </w:rPr>
        <w:t>A similar conflict at IAB-MT is already discussed</w:t>
      </w:r>
      <w:r w:rsidR="00437A4A" w:rsidRPr="008C2CB7">
        <w:rPr>
          <w:rFonts w:ascii="Times New Roman" w:hAnsi="Times New Roman" w:cs="Times New Roman"/>
          <w:iCs/>
          <w:color w:val="000000" w:themeColor="text1"/>
          <w:lang w:val="en-IN"/>
        </w:rPr>
        <w:t xml:space="preserve"> in Rel. 16</w:t>
      </w:r>
      <w:r w:rsidRPr="008C2CB7">
        <w:rPr>
          <w:rFonts w:ascii="Times New Roman" w:hAnsi="Times New Roman" w:cs="Times New Roman"/>
          <w:iCs/>
          <w:color w:val="000000" w:themeColor="text1"/>
          <w:lang w:val="en-IN"/>
        </w:rPr>
        <w:t>, when IAB-MT is configured to transmit/receive cell-specific signal/channel in a resource configured as hard for IAB-DU, and the following agreement was made in RAN1-</w:t>
      </w:r>
      <w:r w:rsidR="00015771" w:rsidRPr="008C2CB7">
        <w:rPr>
          <w:rFonts w:ascii="Times New Roman" w:hAnsi="Times New Roman" w:cs="Times New Roman"/>
          <w:iCs/>
          <w:color w:val="000000" w:themeColor="text1"/>
          <w:lang w:val="en-IN"/>
        </w:rPr>
        <w:t>#</w:t>
      </w:r>
      <w:r w:rsidRPr="008C2CB7">
        <w:rPr>
          <w:rFonts w:ascii="Times New Roman" w:hAnsi="Times New Roman" w:cs="Times New Roman"/>
          <w:iCs/>
          <w:color w:val="000000" w:themeColor="text1"/>
          <w:lang w:val="en-IN"/>
        </w:rPr>
        <w:t>96b</w:t>
      </w:r>
    </w:p>
    <w:p w14:paraId="59294C8D" w14:textId="77777777" w:rsidR="008F3587" w:rsidRPr="008C2CB7" w:rsidRDefault="008F3587" w:rsidP="008F3587">
      <w:pPr>
        <w:jc w:val="both"/>
        <w:rPr>
          <w:rFonts w:ascii="Times New Roman" w:hAnsi="Times New Roman" w:cs="Times New Roman"/>
          <w:iCs/>
          <w:color w:val="000000" w:themeColor="text1"/>
        </w:rPr>
      </w:pPr>
      <w:r w:rsidRPr="008C2CB7">
        <w:rPr>
          <w:rFonts w:ascii="Times New Roman" w:hAnsi="Times New Roman" w:cs="Times New Roman"/>
          <w:b/>
          <w:iCs/>
          <w:color w:val="000000" w:themeColor="text1"/>
          <w:u w:val="single"/>
        </w:rPr>
        <w:t>Agreements</w:t>
      </w:r>
      <w:r w:rsidRPr="008C2CB7">
        <w:rPr>
          <w:rFonts w:ascii="Times New Roman" w:hAnsi="Times New Roman" w:cs="Times New Roman"/>
          <w:iCs/>
          <w:color w:val="000000" w:themeColor="text1"/>
        </w:rPr>
        <w:t>:</w:t>
      </w:r>
    </w:p>
    <w:p w14:paraId="206AAAFF" w14:textId="77777777" w:rsidR="008F3587" w:rsidRPr="008C2CB7" w:rsidRDefault="008F3587" w:rsidP="008F3587">
      <w:pPr>
        <w:numPr>
          <w:ilvl w:val="0"/>
          <w:numId w:val="25"/>
        </w:numPr>
        <w:jc w:val="both"/>
        <w:rPr>
          <w:rFonts w:ascii="Times New Roman" w:hAnsi="Times New Roman" w:cs="Times New Roman"/>
          <w:iCs/>
          <w:color w:val="000000" w:themeColor="text1"/>
        </w:rPr>
      </w:pPr>
      <w:r w:rsidRPr="008C2CB7">
        <w:rPr>
          <w:rFonts w:ascii="Times New Roman" w:hAnsi="Times New Roman" w:cs="Times New Roman"/>
          <w:iCs/>
          <w:color w:val="000000" w:themeColor="text1"/>
        </w:rPr>
        <w:t>In case of Hard or Soft Indicated Available DU resources, no additional exception cases need to be defined for cell specific signals/channels to be transmitted or received by the MT in the same resource (</w:t>
      </w:r>
      <w:proofErr w:type="gramStart"/>
      <w:r w:rsidRPr="008C2CB7">
        <w:rPr>
          <w:rFonts w:ascii="Times New Roman" w:hAnsi="Times New Roman" w:cs="Times New Roman"/>
          <w:iCs/>
          <w:color w:val="000000" w:themeColor="text1"/>
        </w:rPr>
        <w:t>e.g.</w:t>
      </w:r>
      <w:proofErr w:type="gramEnd"/>
      <w:r w:rsidRPr="008C2CB7">
        <w:rPr>
          <w:rFonts w:ascii="Times New Roman" w:hAnsi="Times New Roman" w:cs="Times New Roman"/>
          <w:iCs/>
          <w:color w:val="000000" w:themeColor="text1"/>
        </w:rPr>
        <w:t xml:space="preserve"> SS/PBCH blocks, SI reception, RACH).</w:t>
      </w:r>
    </w:p>
    <w:p w14:paraId="372EB016" w14:textId="77777777" w:rsidR="008F3587" w:rsidRPr="008C2CB7" w:rsidRDefault="008F3587" w:rsidP="008F3587">
      <w:pPr>
        <w:numPr>
          <w:ilvl w:val="1"/>
          <w:numId w:val="25"/>
        </w:numPr>
        <w:jc w:val="both"/>
        <w:rPr>
          <w:rFonts w:ascii="Times New Roman" w:hAnsi="Times New Roman" w:cs="Times New Roman"/>
          <w:iCs/>
          <w:color w:val="000000" w:themeColor="text1"/>
        </w:rPr>
      </w:pPr>
      <w:r w:rsidRPr="008C2CB7">
        <w:rPr>
          <w:rFonts w:ascii="Times New Roman" w:hAnsi="Times New Roman" w:cs="Times New Roman"/>
          <w:iCs/>
          <w:color w:val="000000" w:themeColor="text1"/>
        </w:rPr>
        <w:t>The decision on whether to give priority to the DU or to the MT for the use of the resource (</w:t>
      </w:r>
      <w:proofErr w:type="gramStart"/>
      <w:r w:rsidRPr="008C2CB7">
        <w:rPr>
          <w:rFonts w:ascii="Times New Roman" w:hAnsi="Times New Roman" w:cs="Times New Roman"/>
          <w:iCs/>
          <w:color w:val="000000" w:themeColor="text1"/>
        </w:rPr>
        <w:t>e.g.</w:t>
      </w:r>
      <w:proofErr w:type="gramEnd"/>
      <w:r w:rsidRPr="008C2CB7">
        <w:rPr>
          <w:rFonts w:ascii="Times New Roman" w:hAnsi="Times New Roman" w:cs="Times New Roman"/>
          <w:iCs/>
          <w:color w:val="000000" w:themeColor="text1"/>
        </w:rPr>
        <w:t xml:space="preserve"> in case of MT RACH transmission) is left to the IAB node implementation.</w:t>
      </w:r>
    </w:p>
    <w:p w14:paraId="625438C2" w14:textId="674C8FF5" w:rsidR="008F3587" w:rsidRPr="008C2CB7" w:rsidRDefault="008F3587" w:rsidP="008F3587">
      <w:pPr>
        <w:numPr>
          <w:ilvl w:val="1"/>
          <w:numId w:val="25"/>
        </w:numPr>
        <w:jc w:val="both"/>
        <w:rPr>
          <w:rFonts w:ascii="Times New Roman" w:hAnsi="Times New Roman" w:cs="Times New Roman"/>
          <w:iCs/>
          <w:color w:val="000000" w:themeColor="text1"/>
          <w:lang w:val="en-IN"/>
        </w:rPr>
      </w:pPr>
      <w:r w:rsidRPr="008C2CB7">
        <w:rPr>
          <w:rFonts w:ascii="Times New Roman" w:hAnsi="Times New Roman" w:cs="Times New Roman"/>
          <w:iCs/>
          <w:color w:val="000000" w:themeColor="text1"/>
        </w:rPr>
        <w:t>The IAB shall fulfil its performance requirements in terms of measurement and transmission of cell specific signals / channels.</w:t>
      </w:r>
    </w:p>
    <w:p w14:paraId="09E43D2E" w14:textId="417FD05F" w:rsidR="006C1051" w:rsidRPr="006C1051" w:rsidRDefault="005A7DA3" w:rsidP="00AA6AC2">
      <w:pPr>
        <w:spacing w:after="0" w:line="240" w:lineRule="auto"/>
        <w:jc w:val="both"/>
        <w:rPr>
          <w:rFonts w:ascii="Times New Roman" w:hAnsi="Times New Roman" w:cs="Times New Roman"/>
          <w:iCs/>
          <w:color w:val="000000" w:themeColor="text1"/>
          <w:lang w:val="en-IN"/>
        </w:rPr>
      </w:pPr>
      <w:r w:rsidRPr="008C2CB7">
        <w:rPr>
          <w:rFonts w:ascii="Times New Roman" w:hAnsi="Times New Roman" w:cs="Times New Roman"/>
          <w:iCs/>
          <w:color w:val="000000" w:themeColor="text1"/>
          <w:lang w:val="en-IN"/>
        </w:rPr>
        <w:t xml:space="preserve">From the agreement, it is not mandatory for IAB-MT to transmit/receive cell-specific signal/channel </w:t>
      </w:r>
      <w:r w:rsidR="00F44B3A">
        <w:rPr>
          <w:rFonts w:ascii="Times New Roman" w:hAnsi="Times New Roman" w:cs="Times New Roman"/>
          <w:iCs/>
          <w:color w:val="000000" w:themeColor="text1"/>
          <w:lang w:val="en-IN"/>
        </w:rPr>
        <w:t xml:space="preserve">at all the configured instants. </w:t>
      </w:r>
      <w:r w:rsidR="006C1051">
        <w:rPr>
          <w:rFonts w:ascii="Times New Roman" w:hAnsi="Times New Roman" w:cs="Times New Roman"/>
          <w:iCs/>
          <w:color w:val="000000" w:themeColor="text1"/>
          <w:lang w:val="en-IN"/>
        </w:rPr>
        <w:t xml:space="preserve">Therefore, priority can be given to the DL/UL configuration given by </w:t>
      </w:r>
      <w:proofErr w:type="spellStart"/>
      <w:r w:rsidR="006C1051" w:rsidRPr="008C2CB7">
        <w:rPr>
          <w:rFonts w:ascii="Times New Roman" w:hAnsi="Times New Roman" w:cs="Times New Roman"/>
          <w:i/>
          <w:color w:val="000000" w:themeColor="text1"/>
        </w:rPr>
        <w:t>tdd</w:t>
      </w:r>
      <w:proofErr w:type="spellEnd"/>
      <w:r w:rsidR="006C1051" w:rsidRPr="008C2CB7">
        <w:rPr>
          <w:rFonts w:ascii="Times New Roman" w:hAnsi="Times New Roman" w:cs="Times New Roman"/>
          <w:i/>
          <w:color w:val="000000" w:themeColor="text1"/>
        </w:rPr>
        <w:t>-UL-DL-</w:t>
      </w:r>
      <w:proofErr w:type="spellStart"/>
      <w:r w:rsidR="006C1051" w:rsidRPr="008C2CB7">
        <w:rPr>
          <w:rFonts w:ascii="Times New Roman" w:hAnsi="Times New Roman" w:cs="Times New Roman"/>
          <w:i/>
          <w:color w:val="000000" w:themeColor="text1"/>
        </w:rPr>
        <w:t>ConfigurationDedicated</w:t>
      </w:r>
      <w:proofErr w:type="spellEnd"/>
      <w:r w:rsidR="006C1051" w:rsidRPr="008C2CB7">
        <w:rPr>
          <w:rFonts w:ascii="Times New Roman" w:hAnsi="Times New Roman" w:cs="Times New Roman"/>
          <w:i/>
          <w:color w:val="000000" w:themeColor="text1"/>
        </w:rPr>
        <w:t>-IAB-MT</w:t>
      </w:r>
      <w:r w:rsidR="006C1051">
        <w:rPr>
          <w:rFonts w:ascii="Times New Roman" w:hAnsi="Times New Roman" w:cs="Times New Roman"/>
          <w:iCs/>
          <w:color w:val="000000" w:themeColor="text1"/>
        </w:rPr>
        <w:t xml:space="preserve">, in case of conflict between </w:t>
      </w:r>
      <w:r w:rsidR="006C1051" w:rsidRPr="008C2CB7">
        <w:rPr>
          <w:rFonts w:ascii="Times New Roman" w:hAnsi="Times New Roman" w:cs="Times New Roman"/>
          <w:iCs/>
          <w:color w:val="000000" w:themeColor="text1"/>
          <w:lang w:val="en-GB"/>
        </w:rPr>
        <w:t xml:space="preserve">resource configuration given by </w:t>
      </w:r>
      <w:proofErr w:type="spellStart"/>
      <w:r w:rsidR="006C1051" w:rsidRPr="008C2CB7">
        <w:rPr>
          <w:rFonts w:ascii="Times New Roman" w:hAnsi="Times New Roman" w:cs="Times New Roman"/>
          <w:i/>
          <w:color w:val="000000" w:themeColor="text1"/>
        </w:rPr>
        <w:t>tdd</w:t>
      </w:r>
      <w:proofErr w:type="spellEnd"/>
      <w:r w:rsidR="006C1051" w:rsidRPr="008C2CB7">
        <w:rPr>
          <w:rFonts w:ascii="Times New Roman" w:hAnsi="Times New Roman" w:cs="Times New Roman"/>
          <w:i/>
          <w:color w:val="000000" w:themeColor="text1"/>
        </w:rPr>
        <w:t>-UL-DL-</w:t>
      </w:r>
      <w:proofErr w:type="spellStart"/>
      <w:r w:rsidR="006C1051" w:rsidRPr="008C2CB7">
        <w:rPr>
          <w:rFonts w:ascii="Times New Roman" w:hAnsi="Times New Roman" w:cs="Times New Roman"/>
          <w:i/>
          <w:color w:val="000000" w:themeColor="text1"/>
        </w:rPr>
        <w:t>ConfigurationDedicated</w:t>
      </w:r>
      <w:proofErr w:type="spellEnd"/>
      <w:r w:rsidR="006C1051" w:rsidRPr="008C2CB7">
        <w:rPr>
          <w:rFonts w:ascii="Times New Roman" w:hAnsi="Times New Roman" w:cs="Times New Roman"/>
          <w:i/>
          <w:color w:val="000000" w:themeColor="text1"/>
        </w:rPr>
        <w:t>-IAB-MT</w:t>
      </w:r>
      <w:r w:rsidR="006C1051" w:rsidRPr="008C2CB7">
        <w:rPr>
          <w:rFonts w:ascii="Times New Roman" w:hAnsi="Times New Roman" w:cs="Times New Roman"/>
          <w:iCs/>
          <w:color w:val="000000" w:themeColor="text1"/>
          <w:lang w:val="en-GB"/>
        </w:rPr>
        <w:t xml:space="preserve"> and cell specific signal/channel configuration</w:t>
      </w:r>
      <w:r w:rsidR="006C1051">
        <w:rPr>
          <w:rFonts w:ascii="Times New Roman" w:hAnsi="Times New Roman" w:cs="Times New Roman"/>
          <w:iCs/>
          <w:color w:val="000000" w:themeColor="text1"/>
          <w:lang w:val="en-GB"/>
        </w:rPr>
        <w:t>.</w:t>
      </w:r>
      <w:r w:rsidR="006C1051">
        <w:rPr>
          <w:rFonts w:ascii="Times New Roman" w:hAnsi="Times New Roman" w:cs="Times New Roman"/>
          <w:iCs/>
          <w:color w:val="000000" w:themeColor="text1"/>
        </w:rPr>
        <w:t xml:space="preserve"> For e.g., configuring a symbol as UL by </w:t>
      </w:r>
      <w:proofErr w:type="spellStart"/>
      <w:r w:rsidR="006C1051" w:rsidRPr="008C2CB7">
        <w:rPr>
          <w:rFonts w:ascii="Times New Roman" w:hAnsi="Times New Roman" w:cs="Times New Roman"/>
          <w:i/>
          <w:color w:val="000000" w:themeColor="text1"/>
        </w:rPr>
        <w:t>tdd</w:t>
      </w:r>
      <w:proofErr w:type="spellEnd"/>
      <w:r w:rsidR="006C1051" w:rsidRPr="008C2CB7">
        <w:rPr>
          <w:rFonts w:ascii="Times New Roman" w:hAnsi="Times New Roman" w:cs="Times New Roman"/>
          <w:i/>
          <w:color w:val="000000" w:themeColor="text1"/>
        </w:rPr>
        <w:t>-UL-DL-</w:t>
      </w:r>
      <w:proofErr w:type="spellStart"/>
      <w:r w:rsidR="006C1051" w:rsidRPr="008C2CB7">
        <w:rPr>
          <w:rFonts w:ascii="Times New Roman" w:hAnsi="Times New Roman" w:cs="Times New Roman"/>
          <w:i/>
          <w:color w:val="000000" w:themeColor="text1"/>
        </w:rPr>
        <w:t>ConfigurationDedicated</w:t>
      </w:r>
      <w:proofErr w:type="spellEnd"/>
      <w:r w:rsidR="006C1051" w:rsidRPr="008C2CB7">
        <w:rPr>
          <w:rFonts w:ascii="Times New Roman" w:hAnsi="Times New Roman" w:cs="Times New Roman"/>
          <w:i/>
          <w:color w:val="000000" w:themeColor="text1"/>
        </w:rPr>
        <w:t>-IAB-MT</w:t>
      </w:r>
      <w:r w:rsidR="006C1051">
        <w:rPr>
          <w:rFonts w:ascii="Times New Roman" w:hAnsi="Times New Roman" w:cs="Times New Roman"/>
          <w:i/>
          <w:color w:val="000000" w:themeColor="text1"/>
        </w:rPr>
        <w:t xml:space="preserve"> </w:t>
      </w:r>
      <w:r w:rsidR="006C1051">
        <w:rPr>
          <w:rFonts w:ascii="Times New Roman" w:hAnsi="Times New Roman" w:cs="Times New Roman"/>
          <w:iCs/>
          <w:color w:val="000000" w:themeColor="text1"/>
        </w:rPr>
        <w:t>overrides the configured SSB reception in that symbol.</w:t>
      </w:r>
    </w:p>
    <w:p w14:paraId="4037A586" w14:textId="77777777" w:rsidR="00AA6AC2" w:rsidRDefault="00AA6AC2" w:rsidP="008F3587">
      <w:pPr>
        <w:jc w:val="both"/>
        <w:rPr>
          <w:rFonts w:ascii="Times New Roman" w:hAnsi="Times New Roman" w:cs="Times New Roman"/>
          <w:b/>
          <w:bCs/>
          <w:iCs/>
          <w:color w:val="000000" w:themeColor="text1"/>
          <w:lang w:val="en-GB"/>
        </w:rPr>
      </w:pPr>
    </w:p>
    <w:p w14:paraId="6BA4A373" w14:textId="3BEE4E1E" w:rsidR="008C2CB7" w:rsidRPr="006C1051" w:rsidRDefault="008C2CB7" w:rsidP="008F3587">
      <w:pPr>
        <w:jc w:val="both"/>
        <w:rPr>
          <w:rFonts w:ascii="Times New Roman" w:hAnsi="Times New Roman" w:cs="Times New Roman"/>
          <w:iCs/>
          <w:color w:val="000000" w:themeColor="text1"/>
          <w:lang w:val="en-GB"/>
        </w:rPr>
      </w:pPr>
      <w:r w:rsidRPr="00D633C3">
        <w:rPr>
          <w:rFonts w:ascii="Times New Roman" w:hAnsi="Times New Roman" w:cs="Times New Roman"/>
          <w:b/>
          <w:bCs/>
          <w:iCs/>
          <w:color w:val="000000" w:themeColor="text1"/>
          <w:lang w:val="en-GB"/>
        </w:rPr>
        <w:t>Proposal</w:t>
      </w:r>
      <w:r w:rsidR="00BA12A1">
        <w:rPr>
          <w:rFonts w:ascii="Times New Roman" w:hAnsi="Times New Roman" w:cs="Times New Roman"/>
          <w:b/>
          <w:bCs/>
          <w:iCs/>
          <w:color w:val="000000" w:themeColor="text1"/>
          <w:lang w:val="en-GB"/>
        </w:rPr>
        <w:t xml:space="preserve"> 1</w:t>
      </w:r>
      <w:r w:rsidR="002F3B76">
        <w:rPr>
          <w:rFonts w:ascii="Times New Roman" w:hAnsi="Times New Roman" w:cs="Times New Roman"/>
          <w:b/>
          <w:bCs/>
          <w:iCs/>
          <w:color w:val="000000" w:themeColor="text1"/>
          <w:lang w:val="en-GB"/>
        </w:rPr>
        <w:t>0</w:t>
      </w:r>
      <w:r w:rsidRPr="00D633C3">
        <w:rPr>
          <w:rFonts w:ascii="Times New Roman" w:hAnsi="Times New Roman" w:cs="Times New Roman"/>
          <w:b/>
          <w:bCs/>
          <w:iCs/>
          <w:color w:val="000000" w:themeColor="text1"/>
          <w:lang w:val="en-GB"/>
        </w:rPr>
        <w:t>:</w:t>
      </w:r>
      <w:r w:rsidRPr="00D633C3">
        <w:rPr>
          <w:rFonts w:ascii="Times New Roman" w:hAnsi="Times New Roman" w:cs="Times New Roman"/>
          <w:iCs/>
          <w:color w:val="000000" w:themeColor="text1"/>
          <w:lang w:val="en-GB"/>
        </w:rPr>
        <w:t xml:space="preserve"> In case of </w:t>
      </w:r>
      <w:r w:rsidR="006C1051">
        <w:rPr>
          <w:rFonts w:ascii="Times New Roman" w:hAnsi="Times New Roman" w:cs="Times New Roman"/>
          <w:iCs/>
          <w:color w:val="000000" w:themeColor="text1"/>
          <w:lang w:val="en-GB"/>
        </w:rPr>
        <w:t>IAB-MT, the</w:t>
      </w:r>
      <w:r w:rsidRPr="00D633C3">
        <w:rPr>
          <w:rFonts w:ascii="Times New Roman" w:hAnsi="Times New Roman" w:cs="Times New Roman"/>
          <w:iCs/>
          <w:color w:val="000000" w:themeColor="text1"/>
          <w:lang w:val="en-GB"/>
        </w:rPr>
        <w:t xml:space="preserve"> resource configuration given by </w:t>
      </w:r>
      <w:proofErr w:type="spellStart"/>
      <w:r w:rsidRPr="00D633C3">
        <w:rPr>
          <w:rFonts w:ascii="Times New Roman" w:hAnsi="Times New Roman" w:cs="Times New Roman"/>
          <w:i/>
          <w:color w:val="000000" w:themeColor="text1"/>
        </w:rPr>
        <w:t>tdd</w:t>
      </w:r>
      <w:proofErr w:type="spellEnd"/>
      <w:r w:rsidRPr="00D633C3">
        <w:rPr>
          <w:rFonts w:ascii="Times New Roman" w:hAnsi="Times New Roman" w:cs="Times New Roman"/>
          <w:i/>
          <w:color w:val="000000" w:themeColor="text1"/>
        </w:rPr>
        <w:t>-UL-DL-</w:t>
      </w:r>
      <w:proofErr w:type="spellStart"/>
      <w:r w:rsidRPr="00D633C3">
        <w:rPr>
          <w:rFonts w:ascii="Times New Roman" w:hAnsi="Times New Roman" w:cs="Times New Roman"/>
          <w:i/>
          <w:color w:val="000000" w:themeColor="text1"/>
        </w:rPr>
        <w:t>ConfigurationDedicated</w:t>
      </w:r>
      <w:proofErr w:type="spellEnd"/>
      <w:r w:rsidRPr="00D633C3">
        <w:rPr>
          <w:rFonts w:ascii="Times New Roman" w:hAnsi="Times New Roman" w:cs="Times New Roman"/>
          <w:i/>
          <w:color w:val="000000" w:themeColor="text1"/>
        </w:rPr>
        <w:t>-IAB-MT</w:t>
      </w:r>
      <w:r w:rsidR="006C1051">
        <w:rPr>
          <w:rFonts w:ascii="Times New Roman" w:hAnsi="Times New Roman" w:cs="Times New Roman"/>
          <w:iCs/>
          <w:color w:val="000000" w:themeColor="text1"/>
          <w:lang w:val="en-GB"/>
        </w:rPr>
        <w:t xml:space="preserve"> </w:t>
      </w:r>
      <w:r w:rsidR="006C1051" w:rsidRPr="006C1051">
        <w:rPr>
          <w:rFonts w:ascii="Times New Roman" w:hAnsi="Times New Roman" w:cs="Times New Roman"/>
          <w:iCs/>
          <w:color w:val="000000" w:themeColor="text1"/>
          <w:lang w:val="en-GB"/>
        </w:rPr>
        <w:t>override the</w:t>
      </w:r>
      <w:r w:rsidRPr="00D633C3">
        <w:rPr>
          <w:rFonts w:ascii="Times New Roman" w:hAnsi="Times New Roman" w:cs="Times New Roman"/>
          <w:iCs/>
          <w:color w:val="000000" w:themeColor="text1"/>
          <w:lang w:val="en-GB"/>
        </w:rPr>
        <w:t xml:space="preserve"> </w:t>
      </w:r>
      <w:r w:rsidR="006C1051">
        <w:rPr>
          <w:rFonts w:ascii="Times New Roman" w:hAnsi="Times New Roman" w:cs="Times New Roman"/>
          <w:iCs/>
          <w:color w:val="000000" w:themeColor="text1"/>
          <w:lang w:val="en-GB"/>
        </w:rPr>
        <w:t xml:space="preserve">configuration of </w:t>
      </w:r>
      <w:r w:rsidRPr="00D633C3">
        <w:rPr>
          <w:rFonts w:ascii="Times New Roman" w:hAnsi="Times New Roman" w:cs="Times New Roman"/>
          <w:iCs/>
          <w:color w:val="000000" w:themeColor="text1"/>
          <w:lang w:val="en-GB"/>
        </w:rPr>
        <w:t>cell specific signal/channel</w:t>
      </w:r>
    </w:p>
    <w:p w14:paraId="7C638B26" w14:textId="7F202600" w:rsidR="007727A3" w:rsidRPr="0054027B" w:rsidRDefault="007727A3" w:rsidP="00023FE8">
      <w:pPr>
        <w:pStyle w:val="Heading1"/>
        <w:jc w:val="both"/>
        <w:rPr>
          <w:rFonts w:ascii="Times New Roman" w:hAnsi="Times New Roman" w:cs="Times New Roman"/>
          <w:b/>
          <w:bCs/>
          <w:sz w:val="22"/>
          <w:szCs w:val="22"/>
          <w:lang w:val="en-US"/>
        </w:rPr>
      </w:pPr>
      <w:r w:rsidRPr="0054027B">
        <w:rPr>
          <w:rFonts w:ascii="Times New Roman" w:hAnsi="Times New Roman" w:cs="Times New Roman"/>
          <w:b/>
          <w:bCs/>
          <w:sz w:val="22"/>
          <w:szCs w:val="22"/>
          <w:lang w:val="en-US"/>
        </w:rPr>
        <w:t>Enhancements to support dual connectivity scenarios</w:t>
      </w:r>
    </w:p>
    <w:p w14:paraId="4BF10D40" w14:textId="68A48E28" w:rsidR="000721F3" w:rsidRDefault="00384C8E" w:rsidP="00123E13">
      <w:pPr>
        <w:jc w:val="both"/>
        <w:rPr>
          <w:rFonts w:ascii="Times New Roman" w:hAnsi="Times New Roman" w:cs="Times New Roman"/>
          <w:lang w:eastAsia="zh-CN"/>
        </w:rPr>
      </w:pPr>
      <w:r>
        <w:rPr>
          <w:rFonts w:ascii="Times New Roman" w:hAnsi="Times New Roman" w:cs="Times New Roman"/>
          <w:lang w:eastAsia="zh-CN"/>
        </w:rPr>
        <w:t>I</w:t>
      </w:r>
      <w:r w:rsidR="00264409">
        <w:rPr>
          <w:rFonts w:ascii="Times New Roman" w:hAnsi="Times New Roman" w:cs="Times New Roman"/>
          <w:lang w:eastAsia="zh-CN"/>
        </w:rPr>
        <w:t>n case of intra-band inter</w:t>
      </w:r>
      <w:r w:rsidR="00123E13">
        <w:rPr>
          <w:rFonts w:ascii="Times New Roman" w:hAnsi="Times New Roman" w:cs="Times New Roman"/>
          <w:lang w:eastAsia="zh-CN"/>
        </w:rPr>
        <w:t>-</w:t>
      </w:r>
      <w:r w:rsidR="00264409">
        <w:rPr>
          <w:rFonts w:ascii="Times New Roman" w:hAnsi="Times New Roman" w:cs="Times New Roman"/>
          <w:lang w:eastAsia="zh-CN"/>
        </w:rPr>
        <w:t xml:space="preserve">carrier scenario, the parent nodes schedule IAB-MT using carrier frequency within the band, </w:t>
      </w:r>
      <w:r w:rsidR="00123E13">
        <w:rPr>
          <w:rFonts w:ascii="Times New Roman" w:hAnsi="Times New Roman" w:cs="Times New Roman"/>
          <w:lang w:eastAsia="zh-CN"/>
        </w:rPr>
        <w:t>i.e.,</w:t>
      </w:r>
      <w:r w:rsidR="00264409">
        <w:rPr>
          <w:rFonts w:ascii="Times New Roman" w:hAnsi="Times New Roman" w:cs="Times New Roman"/>
          <w:lang w:eastAsia="zh-CN"/>
        </w:rPr>
        <w:t xml:space="preserve"> FR1 or FR2. In that case separation between carriers cannot</w:t>
      </w:r>
      <w:r w:rsidR="00453584">
        <w:rPr>
          <w:rFonts w:ascii="Times New Roman" w:hAnsi="Times New Roman" w:cs="Times New Roman"/>
          <w:lang w:eastAsia="zh-CN"/>
        </w:rPr>
        <w:t xml:space="preserve"> always </w:t>
      </w:r>
      <w:r w:rsidR="00264409">
        <w:rPr>
          <w:rFonts w:ascii="Times New Roman" w:hAnsi="Times New Roman" w:cs="Times New Roman"/>
          <w:lang w:eastAsia="zh-CN"/>
        </w:rPr>
        <w:t xml:space="preserve">be assumed and proper coordination among parent nodes is needed in scheduling resources to IAB-MT and </w:t>
      </w:r>
      <w:r w:rsidR="00D35AF9">
        <w:rPr>
          <w:rFonts w:ascii="Times New Roman" w:hAnsi="Times New Roman" w:cs="Times New Roman"/>
          <w:lang w:eastAsia="zh-CN"/>
        </w:rPr>
        <w:t>signaling</w:t>
      </w:r>
      <w:r w:rsidR="00264409">
        <w:rPr>
          <w:rFonts w:ascii="Times New Roman" w:hAnsi="Times New Roman" w:cs="Times New Roman"/>
          <w:lang w:eastAsia="zh-CN"/>
        </w:rPr>
        <w:t xml:space="preserve"> IA for the S </w:t>
      </w:r>
      <w:r w:rsidR="00264409">
        <w:rPr>
          <w:rFonts w:ascii="Times New Roman" w:hAnsi="Times New Roman" w:cs="Times New Roman"/>
          <w:lang w:eastAsia="zh-CN"/>
        </w:rPr>
        <w:lastRenderedPageBreak/>
        <w:t xml:space="preserve">resource at IAB-DU. For e.g., IAB-MT cannot transmit and receive simultaneously using carriers which are adjacent to each other. The transmission in one carrier may affect the reception in other carrier and thereby deteriorating the performance. </w:t>
      </w:r>
      <w:r w:rsidR="00943E81">
        <w:rPr>
          <w:rFonts w:ascii="Times New Roman" w:hAnsi="Times New Roman" w:cs="Times New Roman"/>
          <w:lang w:eastAsia="zh-CN"/>
        </w:rPr>
        <w:t xml:space="preserve">To address this issue, the TDD pattern configured for the parent nodes should be identical. </w:t>
      </w:r>
      <w:r w:rsidR="00060A1A">
        <w:rPr>
          <w:rFonts w:ascii="Times New Roman" w:hAnsi="Times New Roman" w:cs="Times New Roman"/>
          <w:lang w:eastAsia="zh-CN"/>
        </w:rPr>
        <w:t xml:space="preserve">Therefore, in intra-band DC scenario, </w:t>
      </w:r>
      <w:r w:rsidR="000721F3">
        <w:rPr>
          <w:rFonts w:ascii="Times New Roman" w:hAnsi="Times New Roman" w:cs="Times New Roman"/>
          <w:lang w:eastAsia="zh-CN"/>
        </w:rPr>
        <w:t xml:space="preserve">CU signals per-link </w:t>
      </w:r>
      <w:r w:rsidR="00D3630A">
        <w:rPr>
          <w:rFonts w:ascii="Times New Roman" w:hAnsi="Times New Roman" w:cs="Times New Roman"/>
          <w:lang w:eastAsia="zh-CN"/>
        </w:rPr>
        <w:t>TDD</w:t>
      </w:r>
      <w:r w:rsidR="000721F3">
        <w:rPr>
          <w:rFonts w:ascii="Times New Roman" w:hAnsi="Times New Roman" w:cs="Times New Roman"/>
          <w:lang w:eastAsia="zh-CN"/>
        </w:rPr>
        <w:t xml:space="preserve"> resource configuration to parent-DU to satisfy HDC at IAB-MT.</w:t>
      </w:r>
      <w:r w:rsidR="00943E81">
        <w:rPr>
          <w:rFonts w:ascii="Times New Roman" w:hAnsi="Times New Roman" w:cs="Times New Roman"/>
          <w:lang w:eastAsia="zh-CN"/>
        </w:rPr>
        <w:t xml:space="preserve"> </w:t>
      </w:r>
    </w:p>
    <w:p w14:paraId="09FA4618" w14:textId="726CFA5E" w:rsidR="00060A1A" w:rsidRDefault="00FE1E78" w:rsidP="00123E13">
      <w:pPr>
        <w:jc w:val="both"/>
        <w:rPr>
          <w:rFonts w:ascii="Times New Roman" w:hAnsi="Times New Roman" w:cs="Times New Roman"/>
          <w:lang w:eastAsia="zh-CN"/>
        </w:rPr>
      </w:pPr>
      <w:r w:rsidRPr="00FE1E78">
        <w:rPr>
          <w:rFonts w:ascii="Times New Roman" w:hAnsi="Times New Roman" w:cs="Times New Roman"/>
          <w:b/>
          <w:bCs/>
          <w:lang w:eastAsia="zh-CN"/>
        </w:rPr>
        <w:t>Proposal</w:t>
      </w:r>
      <w:r w:rsidR="00BA12A1">
        <w:rPr>
          <w:rFonts w:ascii="Times New Roman" w:hAnsi="Times New Roman" w:cs="Times New Roman"/>
          <w:b/>
          <w:bCs/>
          <w:lang w:eastAsia="zh-CN"/>
        </w:rPr>
        <w:t xml:space="preserve"> 1</w:t>
      </w:r>
      <w:r w:rsidR="006D259B">
        <w:rPr>
          <w:rFonts w:ascii="Times New Roman" w:hAnsi="Times New Roman" w:cs="Times New Roman"/>
          <w:b/>
          <w:bCs/>
          <w:lang w:eastAsia="zh-CN"/>
        </w:rPr>
        <w:t>1</w:t>
      </w:r>
      <w:r w:rsidRPr="00FE1E78">
        <w:rPr>
          <w:rFonts w:ascii="Times New Roman" w:hAnsi="Times New Roman" w:cs="Times New Roman"/>
          <w:b/>
          <w:bCs/>
          <w:lang w:eastAsia="zh-CN"/>
        </w:rPr>
        <w:t>:</w:t>
      </w:r>
      <w:r>
        <w:rPr>
          <w:rFonts w:ascii="Times New Roman" w:hAnsi="Times New Roman" w:cs="Times New Roman"/>
          <w:lang w:eastAsia="zh-CN"/>
        </w:rPr>
        <w:t xml:space="preserve"> </w:t>
      </w:r>
      <w:r w:rsidR="00943E81">
        <w:rPr>
          <w:rFonts w:ascii="Times New Roman" w:hAnsi="Times New Roman" w:cs="Times New Roman"/>
          <w:lang w:eastAsia="zh-CN"/>
        </w:rPr>
        <w:t xml:space="preserve">In intra-band DC scenario, </w:t>
      </w:r>
      <w:r>
        <w:rPr>
          <w:rFonts w:ascii="Times New Roman" w:hAnsi="Times New Roman" w:cs="Times New Roman"/>
          <w:lang w:eastAsia="zh-CN"/>
        </w:rPr>
        <w:t xml:space="preserve">CU signals per-link TDD resource configuration to parent-DU to </w:t>
      </w:r>
      <w:r w:rsidR="00722A6E">
        <w:rPr>
          <w:rFonts w:ascii="Times New Roman" w:hAnsi="Times New Roman" w:cs="Times New Roman"/>
          <w:lang w:eastAsia="zh-CN"/>
        </w:rPr>
        <w:t>ensure half duplex constraint</w:t>
      </w:r>
      <w:r>
        <w:rPr>
          <w:rFonts w:ascii="Times New Roman" w:hAnsi="Times New Roman" w:cs="Times New Roman"/>
          <w:lang w:eastAsia="zh-CN"/>
        </w:rPr>
        <w:t xml:space="preserve"> at IAB-MT</w:t>
      </w:r>
    </w:p>
    <w:p w14:paraId="5E7FF269" w14:textId="58B04014" w:rsidR="00943E81" w:rsidRDefault="002D083E" w:rsidP="00123E13">
      <w:pPr>
        <w:jc w:val="both"/>
        <w:rPr>
          <w:rFonts w:ascii="Times New Roman" w:hAnsi="Times New Roman" w:cs="Times New Roman"/>
          <w:lang w:eastAsia="zh-CN"/>
        </w:rPr>
      </w:pPr>
      <w:r>
        <w:rPr>
          <w:rFonts w:ascii="Times New Roman" w:hAnsi="Times New Roman" w:cs="Times New Roman"/>
          <w:lang w:eastAsia="zh-CN"/>
        </w:rPr>
        <w:t>An IAB bode</w:t>
      </w:r>
      <w:r w:rsidR="00123E13">
        <w:rPr>
          <w:rFonts w:ascii="Times New Roman" w:hAnsi="Times New Roman" w:cs="Times New Roman"/>
          <w:lang w:eastAsia="zh-CN"/>
        </w:rPr>
        <w:t xml:space="preserve"> cannot rely on IA from one parent node to use S resource for transmitting/ receiving in child/access link, as the other parent link communicating in adjacent carrier m</w:t>
      </w:r>
      <w:r w:rsidR="00FE1E78">
        <w:rPr>
          <w:rFonts w:ascii="Times New Roman" w:hAnsi="Times New Roman" w:cs="Times New Roman"/>
          <w:lang w:eastAsia="zh-CN"/>
        </w:rPr>
        <w:t>a</w:t>
      </w:r>
      <w:r w:rsidR="00123E13">
        <w:rPr>
          <w:rFonts w:ascii="Times New Roman" w:hAnsi="Times New Roman" w:cs="Times New Roman"/>
          <w:lang w:eastAsia="zh-CN"/>
        </w:rPr>
        <w:t xml:space="preserve">y </w:t>
      </w:r>
      <w:r w:rsidR="00F44B3A">
        <w:rPr>
          <w:rFonts w:ascii="Times New Roman" w:hAnsi="Times New Roman" w:cs="Times New Roman"/>
          <w:lang w:eastAsia="zh-CN"/>
        </w:rPr>
        <w:t xml:space="preserve">be </w:t>
      </w:r>
      <w:r w:rsidR="00123E13">
        <w:rPr>
          <w:rFonts w:ascii="Times New Roman" w:hAnsi="Times New Roman" w:cs="Times New Roman"/>
          <w:lang w:eastAsia="zh-CN"/>
        </w:rPr>
        <w:t xml:space="preserve">affected by the transmission/reception in child/access link. Therefore, </w:t>
      </w:r>
      <w:r w:rsidR="008A622F">
        <w:rPr>
          <w:rFonts w:ascii="Times New Roman" w:hAnsi="Times New Roman" w:cs="Times New Roman"/>
          <w:lang w:eastAsia="zh-CN"/>
        </w:rPr>
        <w:t>before using S resource</w:t>
      </w:r>
      <w:r w:rsidR="00F44B3A">
        <w:rPr>
          <w:rFonts w:ascii="Times New Roman" w:hAnsi="Times New Roman" w:cs="Times New Roman"/>
          <w:lang w:eastAsia="zh-CN"/>
        </w:rPr>
        <w:t>,</w:t>
      </w:r>
      <w:r w:rsidR="008A622F">
        <w:rPr>
          <w:rFonts w:ascii="Times New Roman" w:hAnsi="Times New Roman" w:cs="Times New Roman"/>
          <w:lang w:eastAsia="zh-CN"/>
        </w:rPr>
        <w:t xml:space="preserve"> IAB-DU </w:t>
      </w:r>
      <w:r w:rsidR="006D259B">
        <w:rPr>
          <w:rFonts w:ascii="Times New Roman" w:hAnsi="Times New Roman" w:cs="Times New Roman"/>
          <w:lang w:eastAsia="zh-CN"/>
        </w:rPr>
        <w:t>must</w:t>
      </w:r>
      <w:r w:rsidR="008A622F">
        <w:rPr>
          <w:rFonts w:ascii="Times New Roman" w:hAnsi="Times New Roman" w:cs="Times New Roman"/>
          <w:lang w:eastAsia="zh-CN"/>
        </w:rPr>
        <w:t xml:space="preserve"> ensure that the transmission/reception in child/access link using the S resource is not affecting both the parent links. I</w:t>
      </w:r>
      <w:r w:rsidR="00123E13">
        <w:rPr>
          <w:rFonts w:ascii="Times New Roman" w:hAnsi="Times New Roman" w:cs="Times New Roman"/>
          <w:lang w:eastAsia="zh-CN"/>
        </w:rPr>
        <w:t xml:space="preserve">n intra-band inter-carrier DC scenario, IAB-DU can use S resource for transmitting/receiving in the child/access link only if </w:t>
      </w:r>
      <w:r w:rsidR="000D0A34">
        <w:rPr>
          <w:rFonts w:ascii="Times New Roman" w:hAnsi="Times New Roman" w:cs="Times New Roman"/>
          <w:lang w:eastAsia="zh-CN"/>
        </w:rPr>
        <w:t>IAB-MT</w:t>
      </w:r>
      <w:r w:rsidR="00123E13">
        <w:rPr>
          <w:rFonts w:ascii="Times New Roman" w:hAnsi="Times New Roman" w:cs="Times New Roman"/>
          <w:lang w:eastAsia="zh-CN"/>
        </w:rPr>
        <w:t xml:space="preserve"> receives explicit/implicit IA from the parent node scheduling in same carrier and </w:t>
      </w:r>
      <w:r w:rsidR="00943E81">
        <w:rPr>
          <w:rFonts w:ascii="Times New Roman" w:hAnsi="Times New Roman" w:cs="Times New Roman"/>
          <w:lang w:eastAsia="zh-CN"/>
        </w:rPr>
        <w:t xml:space="preserve">the transmission/reception in S resource </w:t>
      </w:r>
      <w:r w:rsidR="000D0A34">
        <w:rPr>
          <w:rFonts w:ascii="Times New Roman" w:hAnsi="Times New Roman" w:cs="Times New Roman"/>
          <w:lang w:eastAsia="zh-CN"/>
        </w:rPr>
        <w:t xml:space="preserve">at IAB-DU </w:t>
      </w:r>
      <w:r w:rsidR="00943E81">
        <w:rPr>
          <w:rFonts w:ascii="Times New Roman" w:hAnsi="Times New Roman" w:cs="Times New Roman"/>
          <w:lang w:eastAsia="zh-CN"/>
        </w:rPr>
        <w:t xml:space="preserve">is not impacting the transmission/reception </w:t>
      </w:r>
      <w:r w:rsidR="000D0A34">
        <w:rPr>
          <w:rFonts w:ascii="Times New Roman" w:hAnsi="Times New Roman" w:cs="Times New Roman"/>
          <w:lang w:eastAsia="zh-CN"/>
        </w:rPr>
        <w:t xml:space="preserve">at IAB-MT </w:t>
      </w:r>
      <w:r w:rsidR="00943E81">
        <w:rPr>
          <w:rFonts w:ascii="Times New Roman" w:hAnsi="Times New Roman" w:cs="Times New Roman"/>
          <w:lang w:eastAsia="zh-CN"/>
        </w:rPr>
        <w:t>in</w:t>
      </w:r>
      <w:r w:rsidR="000D0A34">
        <w:rPr>
          <w:rFonts w:ascii="Times New Roman" w:hAnsi="Times New Roman" w:cs="Times New Roman"/>
          <w:lang w:eastAsia="zh-CN"/>
        </w:rPr>
        <w:t xml:space="preserve"> the</w:t>
      </w:r>
      <w:r w:rsidR="00943E81">
        <w:rPr>
          <w:rFonts w:ascii="Times New Roman" w:hAnsi="Times New Roman" w:cs="Times New Roman"/>
          <w:lang w:eastAsia="zh-CN"/>
        </w:rPr>
        <w:t xml:space="preserve"> other parent link</w:t>
      </w:r>
      <w:r w:rsidR="000D0A34">
        <w:rPr>
          <w:rFonts w:ascii="Times New Roman" w:hAnsi="Times New Roman" w:cs="Times New Roman"/>
          <w:lang w:eastAsia="zh-CN"/>
        </w:rPr>
        <w:t>.</w:t>
      </w:r>
    </w:p>
    <w:p w14:paraId="7D2CDC99" w14:textId="49916AE0" w:rsidR="000D0A34" w:rsidRDefault="008A622F" w:rsidP="000D0A34">
      <w:pPr>
        <w:jc w:val="both"/>
        <w:rPr>
          <w:rFonts w:ascii="Times New Roman" w:hAnsi="Times New Roman" w:cs="Times New Roman"/>
          <w:lang w:eastAsia="zh-CN"/>
        </w:rPr>
      </w:pPr>
      <w:r w:rsidRPr="008A622F">
        <w:rPr>
          <w:rFonts w:ascii="Times New Roman" w:hAnsi="Times New Roman" w:cs="Times New Roman"/>
          <w:b/>
          <w:bCs/>
          <w:lang w:eastAsia="zh-CN"/>
        </w:rPr>
        <w:t>Proposal</w:t>
      </w:r>
      <w:r w:rsidR="00BA12A1">
        <w:rPr>
          <w:rFonts w:ascii="Times New Roman" w:hAnsi="Times New Roman" w:cs="Times New Roman"/>
          <w:b/>
          <w:bCs/>
          <w:lang w:eastAsia="zh-CN"/>
        </w:rPr>
        <w:t xml:space="preserve"> 1</w:t>
      </w:r>
      <w:r w:rsidR="006D259B">
        <w:rPr>
          <w:rFonts w:ascii="Times New Roman" w:hAnsi="Times New Roman" w:cs="Times New Roman"/>
          <w:b/>
          <w:bCs/>
          <w:lang w:eastAsia="zh-CN"/>
        </w:rPr>
        <w:t>2</w:t>
      </w:r>
      <w:r w:rsidRPr="008A622F">
        <w:rPr>
          <w:rFonts w:ascii="Times New Roman" w:hAnsi="Times New Roman" w:cs="Times New Roman"/>
          <w:b/>
          <w:bCs/>
          <w:lang w:eastAsia="zh-CN"/>
        </w:rPr>
        <w:t>:</w:t>
      </w:r>
      <w:r>
        <w:rPr>
          <w:rFonts w:ascii="Times New Roman" w:hAnsi="Times New Roman" w:cs="Times New Roman"/>
          <w:lang w:eastAsia="zh-CN"/>
        </w:rPr>
        <w:t xml:space="preserve"> . </w:t>
      </w:r>
      <w:r w:rsidR="000D0A34">
        <w:rPr>
          <w:rFonts w:ascii="Times New Roman" w:hAnsi="Times New Roman" w:cs="Times New Roman"/>
          <w:lang w:eastAsia="zh-CN"/>
        </w:rPr>
        <w:t xml:space="preserve">In intra-band inter-carrier DC scenario, IAB-DU use S resource for transmitting/receiving in the child/access link only if </w:t>
      </w:r>
    </w:p>
    <w:p w14:paraId="3046E265" w14:textId="7D5994E7" w:rsidR="000D0A34" w:rsidRPr="00722A6E" w:rsidRDefault="000D0A34" w:rsidP="000D0A34">
      <w:pPr>
        <w:pStyle w:val="ListParagraph"/>
        <w:numPr>
          <w:ilvl w:val="0"/>
          <w:numId w:val="29"/>
        </w:numPr>
        <w:jc w:val="both"/>
        <w:rPr>
          <w:rFonts w:ascii="Times New Roman" w:hAnsi="Times New Roman" w:cs="Times New Roman"/>
          <w:lang w:eastAsia="zh-CN"/>
        </w:rPr>
      </w:pPr>
      <w:r w:rsidRPr="00722A6E">
        <w:rPr>
          <w:rFonts w:ascii="Times New Roman" w:hAnsi="Times New Roman" w:cs="Times New Roman"/>
          <w:lang w:eastAsia="zh-CN"/>
        </w:rPr>
        <w:t xml:space="preserve">IAB-MT receives explicit/implicit IA from the parent node scheduling </w:t>
      </w:r>
      <w:r w:rsidR="0012666A" w:rsidRPr="00722A6E">
        <w:rPr>
          <w:rFonts w:ascii="Times New Roman" w:hAnsi="Times New Roman" w:cs="Times New Roman"/>
          <w:lang w:eastAsia="zh-CN"/>
        </w:rPr>
        <w:t xml:space="preserve">IAB-MT </w:t>
      </w:r>
      <w:r w:rsidRPr="00722A6E">
        <w:rPr>
          <w:rFonts w:ascii="Times New Roman" w:hAnsi="Times New Roman" w:cs="Times New Roman"/>
          <w:lang w:eastAsia="zh-CN"/>
        </w:rPr>
        <w:t xml:space="preserve">in same carrier and </w:t>
      </w:r>
    </w:p>
    <w:p w14:paraId="07787156" w14:textId="61A8B1FA" w:rsidR="000D0A34" w:rsidRPr="00722A6E" w:rsidRDefault="000D0A34" w:rsidP="000D0A34">
      <w:pPr>
        <w:pStyle w:val="ListParagraph"/>
        <w:numPr>
          <w:ilvl w:val="0"/>
          <w:numId w:val="29"/>
        </w:numPr>
        <w:jc w:val="both"/>
        <w:rPr>
          <w:rFonts w:ascii="Times New Roman" w:hAnsi="Times New Roman" w:cs="Times New Roman"/>
          <w:lang w:eastAsia="zh-CN"/>
        </w:rPr>
      </w:pPr>
      <w:r w:rsidRPr="00722A6E">
        <w:rPr>
          <w:rFonts w:ascii="Times New Roman" w:hAnsi="Times New Roman" w:cs="Times New Roman"/>
          <w:lang w:eastAsia="zh-CN"/>
        </w:rPr>
        <w:t>The transmission/reception in S resource at IAB-DU is not impacting the transmission/reception at IAB-MT in the other parent link</w:t>
      </w:r>
    </w:p>
    <w:p w14:paraId="2C1B6BD4" w14:textId="7B9774AA" w:rsidR="00C01F33" w:rsidRPr="0054027B" w:rsidRDefault="00C01F33" w:rsidP="00023FE8">
      <w:pPr>
        <w:pStyle w:val="Heading1"/>
        <w:jc w:val="both"/>
        <w:rPr>
          <w:rFonts w:ascii="Times New Roman" w:hAnsi="Times New Roman" w:cs="Times New Roman"/>
          <w:b/>
          <w:bCs/>
          <w:sz w:val="22"/>
          <w:szCs w:val="22"/>
          <w:lang w:val="en-US"/>
        </w:rPr>
      </w:pPr>
      <w:r w:rsidRPr="0054027B">
        <w:rPr>
          <w:rFonts w:ascii="Times New Roman" w:hAnsi="Times New Roman" w:cs="Times New Roman"/>
          <w:b/>
          <w:bCs/>
          <w:sz w:val="22"/>
          <w:szCs w:val="22"/>
          <w:lang w:val="en-US"/>
        </w:rPr>
        <w:t>Conclusion</w:t>
      </w:r>
    </w:p>
    <w:p w14:paraId="3EA7BA6A" w14:textId="0EE4EC62" w:rsidR="000D1E09" w:rsidRDefault="008E065E" w:rsidP="00023FE8">
      <w:pPr>
        <w:pStyle w:val="TOC1"/>
        <w:jc w:val="both"/>
        <w:rPr>
          <w:rFonts w:ascii="Times New Roman" w:hAnsi="Times New Roman"/>
          <w:b w:val="0"/>
          <w:noProof w:val="0"/>
          <w:sz w:val="22"/>
        </w:rPr>
      </w:pPr>
      <w:r w:rsidRPr="0054027B">
        <w:rPr>
          <w:rFonts w:ascii="Times New Roman" w:hAnsi="Times New Roman"/>
          <w:b w:val="0"/>
          <w:noProof w:val="0"/>
          <w:sz w:val="22"/>
        </w:rPr>
        <w:t xml:space="preserve">In </w:t>
      </w:r>
      <w:r w:rsidR="00BA6E05" w:rsidRPr="0054027B">
        <w:rPr>
          <w:rFonts w:ascii="Times New Roman" w:hAnsi="Times New Roman"/>
          <w:b w:val="0"/>
          <w:noProof w:val="0"/>
          <w:sz w:val="22"/>
        </w:rPr>
        <w:t>this paper</w:t>
      </w:r>
      <w:r w:rsidRPr="0054027B">
        <w:rPr>
          <w:rFonts w:ascii="Times New Roman" w:hAnsi="Times New Roman"/>
          <w:b w:val="0"/>
          <w:noProof w:val="0"/>
          <w:sz w:val="22"/>
        </w:rPr>
        <w:t xml:space="preserve"> we made the following observations</w:t>
      </w:r>
      <w:r w:rsidR="00F06C10" w:rsidRPr="0054027B">
        <w:rPr>
          <w:rFonts w:ascii="Times New Roman" w:hAnsi="Times New Roman"/>
          <w:b w:val="0"/>
          <w:noProof w:val="0"/>
          <w:sz w:val="22"/>
        </w:rPr>
        <w:t xml:space="preserve"> and conclusions</w:t>
      </w:r>
      <w:r w:rsidRPr="0054027B">
        <w:rPr>
          <w:rFonts w:ascii="Times New Roman" w:hAnsi="Times New Roman"/>
          <w:b w:val="0"/>
          <w:noProof w:val="0"/>
          <w:sz w:val="22"/>
        </w:rPr>
        <w:t>:</w:t>
      </w:r>
    </w:p>
    <w:p w14:paraId="7F4D134F" w14:textId="77777777" w:rsidR="00181F72" w:rsidRDefault="00181F72" w:rsidP="00023FE8">
      <w:pPr>
        <w:pStyle w:val="TOC1"/>
        <w:jc w:val="both"/>
        <w:rPr>
          <w:rFonts w:ascii="Times New Roman" w:hAnsi="Times New Roman"/>
          <w:b w:val="0"/>
          <w:noProof w:val="0"/>
          <w:sz w:val="22"/>
        </w:rPr>
      </w:pPr>
    </w:p>
    <w:p w14:paraId="49813C84" w14:textId="77777777" w:rsidR="00181F72" w:rsidRDefault="00181F72" w:rsidP="00181F72">
      <w:pPr>
        <w:keepNext/>
        <w:spacing w:line="276" w:lineRule="auto"/>
        <w:jc w:val="both"/>
        <w:rPr>
          <w:rFonts w:ascii="Times New Roman" w:hAnsi="Times New Roman" w:cs="Times New Roman"/>
        </w:rPr>
      </w:pPr>
      <w:r w:rsidRPr="0026114E">
        <w:rPr>
          <w:rFonts w:ascii="Times New Roman" w:hAnsi="Times New Roman" w:cs="Times New Roman"/>
          <w:b/>
          <w:bCs/>
          <w:color w:val="000000"/>
          <w:lang w:val="en-GB"/>
        </w:rPr>
        <w:t>Observation 1:</w:t>
      </w:r>
      <w:r>
        <w:rPr>
          <w:rFonts w:ascii="Times New Roman" w:hAnsi="Times New Roman" w:cs="Times New Roman"/>
          <w:color w:val="000000"/>
          <w:lang w:val="en-GB"/>
        </w:rPr>
        <w:t xml:space="preserve"> The active mode of operation of IAB node depends on </w:t>
      </w:r>
    </w:p>
    <w:p w14:paraId="7DFB7FC5" w14:textId="77777777" w:rsidR="00181F72" w:rsidRDefault="00181F72" w:rsidP="00181F72">
      <w:pPr>
        <w:pStyle w:val="ListParagraph"/>
        <w:keepNext/>
        <w:numPr>
          <w:ilvl w:val="0"/>
          <w:numId w:val="35"/>
        </w:numPr>
        <w:spacing w:line="276" w:lineRule="auto"/>
        <w:jc w:val="both"/>
        <w:rPr>
          <w:rFonts w:ascii="Times New Roman" w:hAnsi="Times New Roman" w:cs="Times New Roman"/>
        </w:rPr>
      </w:pPr>
      <w:r w:rsidRPr="0026114E">
        <w:rPr>
          <w:rFonts w:ascii="Times New Roman" w:hAnsi="Times New Roman" w:cs="Times New Roman"/>
        </w:rPr>
        <w:t>the supported modes of operation of IAB node</w:t>
      </w:r>
    </w:p>
    <w:p w14:paraId="3461B761" w14:textId="77777777" w:rsidR="00181F72" w:rsidRDefault="00181F72" w:rsidP="00181F72">
      <w:pPr>
        <w:pStyle w:val="ListParagraph"/>
        <w:keepNext/>
        <w:numPr>
          <w:ilvl w:val="0"/>
          <w:numId w:val="35"/>
        </w:numPr>
        <w:spacing w:line="276" w:lineRule="auto"/>
        <w:jc w:val="both"/>
        <w:rPr>
          <w:rFonts w:ascii="Times New Roman" w:hAnsi="Times New Roman" w:cs="Times New Roman"/>
        </w:rPr>
      </w:pPr>
      <w:r w:rsidRPr="0026114E">
        <w:rPr>
          <w:rFonts w:ascii="Times New Roman" w:hAnsi="Times New Roman" w:cs="Times New Roman"/>
        </w:rPr>
        <w:t>supported modes of operation and active mode of operation of parent node</w:t>
      </w:r>
    </w:p>
    <w:p w14:paraId="23C4E62C" w14:textId="77777777" w:rsidR="00181F72" w:rsidRDefault="00181F72" w:rsidP="00181F72">
      <w:pPr>
        <w:pStyle w:val="ListParagraph"/>
        <w:keepNext/>
        <w:numPr>
          <w:ilvl w:val="0"/>
          <w:numId w:val="35"/>
        </w:numPr>
        <w:spacing w:line="276" w:lineRule="auto"/>
        <w:jc w:val="both"/>
        <w:rPr>
          <w:rFonts w:ascii="Times New Roman" w:hAnsi="Times New Roman" w:cs="Times New Roman"/>
        </w:rPr>
      </w:pPr>
      <w:r w:rsidRPr="0026114E">
        <w:rPr>
          <w:rFonts w:ascii="Times New Roman" w:hAnsi="Times New Roman" w:cs="Times New Roman"/>
        </w:rPr>
        <w:t>the network conditions and</w:t>
      </w:r>
    </w:p>
    <w:p w14:paraId="53BEE8F8" w14:textId="77777777" w:rsidR="00181F72" w:rsidRPr="0026114E" w:rsidRDefault="00181F72" w:rsidP="00181F72">
      <w:pPr>
        <w:pStyle w:val="ListParagraph"/>
        <w:keepNext/>
        <w:numPr>
          <w:ilvl w:val="0"/>
          <w:numId w:val="35"/>
        </w:numPr>
        <w:spacing w:line="276" w:lineRule="auto"/>
        <w:jc w:val="both"/>
        <w:rPr>
          <w:rFonts w:ascii="Times New Roman" w:hAnsi="Times New Roman" w:cs="Times New Roman"/>
        </w:rPr>
      </w:pPr>
      <w:r w:rsidRPr="0026114E">
        <w:rPr>
          <w:rFonts w:ascii="Times New Roman" w:hAnsi="Times New Roman" w:cs="Times New Roman"/>
        </w:rPr>
        <w:t>the resource configuration of IAB-MT and IAB-DU</w:t>
      </w:r>
    </w:p>
    <w:p w14:paraId="5DFC5AC4" w14:textId="77777777" w:rsidR="00181F72" w:rsidRPr="0054027B" w:rsidRDefault="00181F72" w:rsidP="00181F72">
      <w:pPr>
        <w:jc w:val="both"/>
        <w:rPr>
          <w:rFonts w:ascii="Times New Roman" w:hAnsi="Times New Roman" w:cs="Times New Roman"/>
          <w:color w:val="000000"/>
          <w:lang w:val="en-GB"/>
        </w:rPr>
      </w:pPr>
      <w:r w:rsidRPr="0054027B">
        <w:rPr>
          <w:rFonts w:ascii="Times New Roman" w:hAnsi="Times New Roman" w:cs="Times New Roman"/>
          <w:b/>
          <w:bCs/>
          <w:color w:val="000000"/>
          <w:lang w:val="en-GB"/>
        </w:rPr>
        <w:t>Observation</w:t>
      </w:r>
      <w:r>
        <w:rPr>
          <w:rFonts w:ascii="Times New Roman" w:hAnsi="Times New Roman" w:cs="Times New Roman"/>
          <w:b/>
          <w:bCs/>
          <w:color w:val="000000"/>
          <w:lang w:val="en-GB"/>
        </w:rPr>
        <w:t xml:space="preserve"> 2</w:t>
      </w:r>
      <w:r w:rsidRPr="0054027B">
        <w:rPr>
          <w:rFonts w:ascii="Times New Roman" w:hAnsi="Times New Roman" w:cs="Times New Roman"/>
          <w:b/>
          <w:bCs/>
          <w:color w:val="000000"/>
          <w:lang w:val="en-GB"/>
        </w:rPr>
        <w:t xml:space="preserve">: </w:t>
      </w:r>
      <w:r w:rsidRPr="0054027B">
        <w:rPr>
          <w:rFonts w:ascii="Times New Roman" w:hAnsi="Times New Roman" w:cs="Times New Roman"/>
          <w:color w:val="000000"/>
          <w:lang w:val="en-GB"/>
        </w:rPr>
        <w:t>Multiplexing capability information of parent might be useful to the IAB node in certain cases</w:t>
      </w:r>
    </w:p>
    <w:p w14:paraId="353307E4" w14:textId="77777777" w:rsidR="00181F72" w:rsidRPr="0054027B" w:rsidRDefault="00181F72" w:rsidP="00181F72">
      <w:pPr>
        <w:keepNext/>
        <w:spacing w:line="276" w:lineRule="auto"/>
        <w:jc w:val="both"/>
        <w:rPr>
          <w:rFonts w:ascii="Times New Roman" w:hAnsi="Times New Roman" w:cs="Times New Roman"/>
          <w:color w:val="000000"/>
          <w:lang w:val="en-GB"/>
        </w:rPr>
      </w:pPr>
      <w:r w:rsidRPr="0054027B">
        <w:rPr>
          <w:rFonts w:ascii="Times New Roman" w:hAnsi="Times New Roman" w:cs="Times New Roman"/>
          <w:b/>
          <w:bCs/>
          <w:color w:val="000000"/>
          <w:lang w:val="en-GB"/>
        </w:rPr>
        <w:t>Proposal</w:t>
      </w:r>
      <w:r>
        <w:rPr>
          <w:rFonts w:ascii="Times New Roman" w:hAnsi="Times New Roman" w:cs="Times New Roman"/>
          <w:b/>
          <w:bCs/>
          <w:color w:val="000000"/>
          <w:lang w:val="en-GB"/>
        </w:rPr>
        <w:t xml:space="preserve"> 1</w:t>
      </w:r>
      <w:r w:rsidRPr="0054027B">
        <w:rPr>
          <w:rFonts w:ascii="Times New Roman" w:hAnsi="Times New Roman" w:cs="Times New Roman"/>
          <w:b/>
          <w:bCs/>
          <w:color w:val="000000"/>
          <w:lang w:val="en-GB"/>
        </w:rPr>
        <w:t>:</w:t>
      </w:r>
      <w:r>
        <w:rPr>
          <w:rFonts w:ascii="Times New Roman" w:hAnsi="Times New Roman" w:cs="Times New Roman"/>
          <w:b/>
          <w:bCs/>
          <w:color w:val="000000"/>
          <w:lang w:val="en-GB"/>
        </w:rPr>
        <w:t xml:space="preserve"> </w:t>
      </w:r>
      <w:r w:rsidRPr="0054027B">
        <w:rPr>
          <w:rFonts w:ascii="Times New Roman" w:hAnsi="Times New Roman" w:cs="Times New Roman"/>
          <w:color w:val="000000"/>
          <w:lang w:val="en-GB"/>
        </w:rPr>
        <w:t xml:space="preserve">Mechanism to inform multiplexing capability of parent nodes to IAB node </w:t>
      </w:r>
      <w:r>
        <w:rPr>
          <w:rFonts w:ascii="Times New Roman" w:hAnsi="Times New Roman" w:cs="Times New Roman"/>
          <w:color w:val="000000"/>
          <w:lang w:val="en-GB"/>
        </w:rPr>
        <w:t>is</w:t>
      </w:r>
      <w:r w:rsidRPr="0054027B">
        <w:rPr>
          <w:rFonts w:ascii="Times New Roman" w:hAnsi="Times New Roman" w:cs="Times New Roman"/>
          <w:color w:val="000000"/>
          <w:lang w:val="en-GB"/>
        </w:rPr>
        <w:t xml:space="preserve"> supported</w:t>
      </w:r>
    </w:p>
    <w:p w14:paraId="1E70776B" w14:textId="77777777" w:rsidR="00181F72" w:rsidRDefault="00181F72" w:rsidP="00181F72">
      <w:pPr>
        <w:keepNext/>
        <w:jc w:val="both"/>
        <w:rPr>
          <w:rFonts w:ascii="Times New Roman" w:hAnsi="Times New Roman" w:cs="Times New Roman"/>
          <w:b/>
          <w:bCs/>
          <w:lang w:val="en-IN"/>
        </w:rPr>
      </w:pPr>
      <w:r w:rsidRPr="0054027B">
        <w:rPr>
          <w:rFonts w:ascii="Times New Roman" w:hAnsi="Times New Roman" w:cs="Times New Roman"/>
          <w:b/>
          <w:bCs/>
        </w:rPr>
        <w:t>Proposal</w:t>
      </w:r>
      <w:r>
        <w:rPr>
          <w:rFonts w:ascii="Times New Roman" w:hAnsi="Times New Roman" w:cs="Times New Roman"/>
          <w:b/>
          <w:bCs/>
        </w:rPr>
        <w:t xml:space="preserve"> 2</w:t>
      </w:r>
      <w:r w:rsidRPr="0054027B">
        <w:rPr>
          <w:rFonts w:ascii="Times New Roman" w:hAnsi="Times New Roman" w:cs="Times New Roman"/>
          <w:b/>
          <w:bCs/>
        </w:rPr>
        <w:t xml:space="preserve">: </w:t>
      </w:r>
      <w:r>
        <w:rPr>
          <w:rFonts w:ascii="Times New Roman" w:hAnsi="Times New Roman" w:cs="Times New Roman"/>
        </w:rPr>
        <w:t>S</w:t>
      </w:r>
      <w:r w:rsidRPr="0054027B">
        <w:rPr>
          <w:rFonts w:ascii="Times New Roman" w:hAnsi="Times New Roman" w:cs="Times New Roman"/>
        </w:rPr>
        <w:t>ignal</w:t>
      </w:r>
      <w:r>
        <w:rPr>
          <w:rFonts w:ascii="Times New Roman" w:hAnsi="Times New Roman" w:cs="Times New Roman"/>
        </w:rPr>
        <w:t>ling of</w:t>
      </w:r>
      <w:r w:rsidRPr="0054027B">
        <w:rPr>
          <w:rFonts w:ascii="Times New Roman" w:hAnsi="Times New Roman" w:cs="Times New Roman"/>
        </w:rPr>
        <w:t xml:space="preserve"> multiplexing capability and supported modes </w:t>
      </w:r>
      <w:r>
        <w:rPr>
          <w:rFonts w:ascii="Times New Roman" w:hAnsi="Times New Roman" w:cs="Times New Roman"/>
        </w:rPr>
        <w:t xml:space="preserve">from IAB node </w:t>
      </w:r>
      <w:r w:rsidRPr="0054027B">
        <w:rPr>
          <w:rFonts w:ascii="Times New Roman" w:hAnsi="Times New Roman" w:cs="Times New Roman"/>
        </w:rPr>
        <w:t>to CU and parent-DU</w:t>
      </w:r>
      <w:r>
        <w:rPr>
          <w:rFonts w:ascii="Times New Roman" w:hAnsi="Times New Roman" w:cs="Times New Roman"/>
        </w:rPr>
        <w:t xml:space="preserve"> is supported</w:t>
      </w:r>
      <w:r>
        <w:rPr>
          <w:rFonts w:ascii="Times New Roman" w:hAnsi="Times New Roman" w:cs="Times New Roman"/>
          <w:b/>
          <w:bCs/>
          <w:lang w:val="en-IN"/>
        </w:rPr>
        <w:t xml:space="preserve"> </w:t>
      </w:r>
    </w:p>
    <w:p w14:paraId="7621E45E" w14:textId="77777777" w:rsidR="00181F72" w:rsidRDefault="00181F72" w:rsidP="00181F72">
      <w:pPr>
        <w:keepNext/>
        <w:jc w:val="both"/>
        <w:rPr>
          <w:rFonts w:ascii="Times New Roman" w:hAnsi="Times New Roman" w:cs="Times New Roman"/>
          <w:lang w:val="en-IN"/>
        </w:rPr>
      </w:pPr>
      <w:r w:rsidRPr="0054027B">
        <w:rPr>
          <w:rFonts w:ascii="Times New Roman" w:hAnsi="Times New Roman" w:cs="Times New Roman"/>
          <w:b/>
          <w:bCs/>
          <w:lang w:val="en-IN"/>
        </w:rPr>
        <w:t>Proposal</w:t>
      </w:r>
      <w:r>
        <w:rPr>
          <w:rFonts w:ascii="Times New Roman" w:hAnsi="Times New Roman" w:cs="Times New Roman"/>
          <w:b/>
          <w:bCs/>
          <w:lang w:val="en-IN"/>
        </w:rPr>
        <w:t xml:space="preserve"> 3</w:t>
      </w:r>
      <w:r w:rsidRPr="0054027B">
        <w:rPr>
          <w:rFonts w:ascii="Times New Roman" w:hAnsi="Times New Roman" w:cs="Times New Roman"/>
          <w:b/>
          <w:bCs/>
          <w:lang w:val="en-IN"/>
        </w:rPr>
        <w:t xml:space="preserve">: </w:t>
      </w:r>
      <w:r>
        <w:rPr>
          <w:rFonts w:ascii="Times New Roman" w:hAnsi="Times New Roman" w:cs="Times New Roman"/>
          <w:lang w:val="en-IN"/>
        </w:rPr>
        <w:t>Following alternatives are proposed for configuring active mode of operation at an IAB node</w:t>
      </w:r>
    </w:p>
    <w:p w14:paraId="0D42D7C6" w14:textId="77777777" w:rsidR="00181F72" w:rsidRPr="002A70F9" w:rsidRDefault="00181F72" w:rsidP="00181F72">
      <w:pPr>
        <w:pStyle w:val="ListParagraph"/>
        <w:keepNext/>
        <w:numPr>
          <w:ilvl w:val="0"/>
          <w:numId w:val="33"/>
        </w:numPr>
        <w:jc w:val="both"/>
        <w:rPr>
          <w:rFonts w:ascii="Times New Roman" w:hAnsi="Times New Roman" w:cs="Times New Roman"/>
          <w:lang w:val="en-IN"/>
        </w:rPr>
      </w:pPr>
      <w:r w:rsidRPr="002A70F9">
        <w:rPr>
          <w:rFonts w:ascii="Times New Roman" w:hAnsi="Times New Roman" w:cs="Times New Roman"/>
          <w:lang w:val="en-IN"/>
        </w:rPr>
        <w:t>Alt1: Donor configuring the active mode of operation of IAB node</w:t>
      </w:r>
    </w:p>
    <w:p w14:paraId="585C7084" w14:textId="77777777" w:rsidR="00181F72" w:rsidRPr="002A70F9" w:rsidRDefault="00181F72" w:rsidP="00181F72">
      <w:pPr>
        <w:pStyle w:val="ListParagraph"/>
        <w:keepNext/>
        <w:numPr>
          <w:ilvl w:val="0"/>
          <w:numId w:val="33"/>
        </w:numPr>
        <w:jc w:val="both"/>
        <w:rPr>
          <w:rFonts w:ascii="Times New Roman" w:hAnsi="Times New Roman" w:cs="Times New Roman"/>
          <w:lang w:val="en-IN"/>
        </w:rPr>
      </w:pPr>
      <w:r w:rsidRPr="002A70F9">
        <w:rPr>
          <w:rFonts w:ascii="Times New Roman" w:hAnsi="Times New Roman" w:cs="Times New Roman"/>
          <w:lang w:val="en-IN"/>
        </w:rPr>
        <w:t>Alt2: Parent node configuring the active mode of operation of IAB node</w:t>
      </w:r>
    </w:p>
    <w:p w14:paraId="6EC165A6" w14:textId="77777777" w:rsidR="00181F72" w:rsidRPr="00181F72" w:rsidRDefault="00181F72" w:rsidP="00181F72">
      <w:pPr>
        <w:spacing w:after="0"/>
        <w:rPr>
          <w:rFonts w:ascii="Times New Roman" w:hAnsi="Times New Roman" w:cs="Times New Roman"/>
        </w:rPr>
      </w:pPr>
      <w:r w:rsidRPr="00181F72">
        <w:rPr>
          <w:rFonts w:ascii="Times New Roman" w:hAnsi="Times New Roman" w:cs="Times New Roman"/>
          <w:b/>
          <w:bCs/>
        </w:rPr>
        <w:t>Observation 3:</w:t>
      </w:r>
      <w:r w:rsidRPr="00181F72">
        <w:rPr>
          <w:rFonts w:ascii="Times New Roman" w:hAnsi="Times New Roman" w:cs="Times New Roman"/>
        </w:rPr>
        <w:t xml:space="preserve"> IAB node and its parent node </w:t>
      </w:r>
      <w:r w:rsidRPr="00181F72">
        <w:rPr>
          <w:rFonts w:ascii="Times New Roman" w:hAnsi="Times New Roman" w:cs="Times New Roman"/>
          <w:color w:val="000000" w:themeColor="text1"/>
        </w:rPr>
        <w:t xml:space="preserve">should have same understanding </w:t>
      </w:r>
      <w:r w:rsidRPr="00181F72">
        <w:rPr>
          <w:rFonts w:ascii="Times New Roman" w:hAnsi="Times New Roman" w:cs="Times New Roman"/>
        </w:rPr>
        <w:t>of the active mode of operation of the IAB node at every time instant</w:t>
      </w:r>
    </w:p>
    <w:p w14:paraId="0C6572DD" w14:textId="77777777" w:rsidR="00181F72" w:rsidRPr="00181F72" w:rsidRDefault="00181F72" w:rsidP="00181F72">
      <w:pPr>
        <w:spacing w:after="0"/>
        <w:rPr>
          <w:rFonts w:ascii="Times New Roman" w:hAnsi="Times New Roman" w:cs="Times New Roman"/>
          <w:b/>
          <w:bCs/>
        </w:rPr>
      </w:pPr>
    </w:p>
    <w:p w14:paraId="2AF44EF2" w14:textId="77777777" w:rsidR="00181F72" w:rsidRPr="00181F72" w:rsidRDefault="00181F72" w:rsidP="00181F72">
      <w:pPr>
        <w:spacing w:after="0"/>
        <w:rPr>
          <w:rFonts w:ascii="Times New Roman" w:hAnsi="Times New Roman" w:cs="Times New Roman"/>
          <w:lang w:val="en-IN"/>
        </w:rPr>
      </w:pPr>
      <w:r w:rsidRPr="00181F72">
        <w:rPr>
          <w:rFonts w:ascii="Times New Roman" w:hAnsi="Times New Roman" w:cs="Times New Roman"/>
          <w:b/>
          <w:bCs/>
        </w:rPr>
        <w:t>Observation 4:</w:t>
      </w:r>
      <w:r w:rsidRPr="00181F72">
        <w:rPr>
          <w:rFonts w:ascii="Times New Roman" w:hAnsi="Times New Roman" w:cs="Times New Roman"/>
        </w:rPr>
        <w:t xml:space="preserve"> Parent node update the parameters like TA and guard </w:t>
      </w:r>
      <w:r w:rsidRPr="00181F72">
        <w:rPr>
          <w:rFonts w:ascii="Times New Roman" w:hAnsi="Times New Roman" w:cs="Times New Roman"/>
          <w:lang w:val="en-IN"/>
        </w:rPr>
        <w:t xml:space="preserve">required for operating in a particular mode to IAB node before mode switching  </w:t>
      </w:r>
    </w:p>
    <w:p w14:paraId="79855867" w14:textId="77777777" w:rsidR="00181F72" w:rsidRPr="00181F72" w:rsidRDefault="00181F72" w:rsidP="00181F72">
      <w:pPr>
        <w:spacing w:after="0"/>
        <w:ind w:left="360"/>
        <w:rPr>
          <w:rFonts w:ascii="Times New Roman" w:hAnsi="Times New Roman" w:cs="Times New Roman"/>
          <w:lang w:val="en-IN"/>
        </w:rPr>
      </w:pPr>
    </w:p>
    <w:p w14:paraId="0B9D53FE" w14:textId="77777777" w:rsidR="00181F72" w:rsidRPr="00181F72" w:rsidRDefault="00181F72" w:rsidP="00181F72">
      <w:pPr>
        <w:spacing w:after="0"/>
        <w:rPr>
          <w:rFonts w:ascii="Times New Roman" w:hAnsi="Times New Roman" w:cs="Times New Roman"/>
        </w:rPr>
      </w:pPr>
      <w:r w:rsidRPr="00181F72">
        <w:rPr>
          <w:rFonts w:ascii="Times New Roman" w:hAnsi="Times New Roman" w:cs="Times New Roman"/>
          <w:b/>
          <w:bCs/>
        </w:rPr>
        <w:lastRenderedPageBreak/>
        <w:t xml:space="preserve">Proposal 4: </w:t>
      </w:r>
      <w:r w:rsidRPr="00181F72">
        <w:rPr>
          <w:rFonts w:ascii="Times New Roman" w:hAnsi="Times New Roman" w:cs="Times New Roman"/>
        </w:rPr>
        <w:t xml:space="preserve">Dynamic switching between multiplexing modes of IAB node is supported under the control of parent node </w:t>
      </w:r>
    </w:p>
    <w:p w14:paraId="2DABF265" w14:textId="77777777" w:rsidR="00181F72" w:rsidRPr="00181F72" w:rsidRDefault="00181F72" w:rsidP="00181F72">
      <w:pPr>
        <w:spacing w:after="0"/>
        <w:ind w:left="360"/>
        <w:rPr>
          <w:rFonts w:ascii="Times New Roman" w:hAnsi="Times New Roman" w:cs="Times New Roman"/>
        </w:rPr>
      </w:pPr>
    </w:p>
    <w:p w14:paraId="387ECC3B" w14:textId="77777777" w:rsidR="00181F72" w:rsidRPr="00181F72" w:rsidRDefault="00181F72" w:rsidP="00181F72">
      <w:pPr>
        <w:suppressAutoHyphens/>
        <w:spacing w:after="0"/>
        <w:jc w:val="both"/>
        <w:rPr>
          <w:rFonts w:ascii="Times New Roman" w:hAnsi="Times New Roman" w:cs="Times New Roman"/>
          <w:color w:val="000000"/>
          <w:lang w:val="en-GB"/>
        </w:rPr>
      </w:pPr>
      <w:r w:rsidRPr="00181F72">
        <w:rPr>
          <w:rFonts w:ascii="Times New Roman" w:hAnsi="Times New Roman" w:cs="Times New Roman"/>
          <w:b/>
          <w:bCs/>
          <w:color w:val="000000"/>
          <w:lang w:val="en-GB"/>
        </w:rPr>
        <w:t xml:space="preserve">Proposal 5: </w:t>
      </w:r>
      <w:r w:rsidRPr="00181F72">
        <w:rPr>
          <w:rFonts w:ascii="Times New Roman" w:hAnsi="Times New Roman" w:cs="Times New Roman"/>
          <w:color w:val="000000"/>
          <w:lang w:val="en-GB"/>
        </w:rPr>
        <w:t xml:space="preserve">Mechanism to fall back to TDM mode from simultaneous mode at IAB node is supported </w:t>
      </w:r>
    </w:p>
    <w:p w14:paraId="51B35D82" w14:textId="77777777" w:rsidR="00181F72" w:rsidRDefault="00181F72" w:rsidP="00181F72">
      <w:pPr>
        <w:spacing w:line="240" w:lineRule="auto"/>
        <w:jc w:val="both"/>
        <w:rPr>
          <w:rFonts w:ascii="Times New Roman" w:hAnsi="Times New Roman" w:cs="Times New Roman"/>
          <w:b/>
          <w:bCs/>
        </w:rPr>
      </w:pPr>
    </w:p>
    <w:p w14:paraId="5EC010D0" w14:textId="27967280" w:rsidR="00181F72" w:rsidRPr="001C7005" w:rsidRDefault="00181F72" w:rsidP="00181F72">
      <w:pPr>
        <w:spacing w:line="240" w:lineRule="auto"/>
        <w:jc w:val="both"/>
        <w:rPr>
          <w:rFonts w:ascii="Times New Roman" w:hAnsi="Times New Roman" w:cs="Times New Roman"/>
        </w:rPr>
      </w:pPr>
      <w:r>
        <w:rPr>
          <w:rFonts w:ascii="Times New Roman" w:hAnsi="Times New Roman" w:cs="Times New Roman"/>
          <w:b/>
          <w:bCs/>
        </w:rPr>
        <w:t xml:space="preserve">Observation 5: </w:t>
      </w:r>
      <w:r>
        <w:rPr>
          <w:rFonts w:ascii="Times New Roman" w:hAnsi="Times New Roman" w:cs="Times New Roman"/>
        </w:rPr>
        <w:t>F</w:t>
      </w:r>
      <w:r w:rsidRPr="009F540F">
        <w:rPr>
          <w:rFonts w:ascii="Times New Roman" w:hAnsi="Times New Roman" w:cs="Times New Roman"/>
        </w:rPr>
        <w:t>requent</w:t>
      </w:r>
      <w:r w:rsidRPr="001C7005">
        <w:rPr>
          <w:rFonts w:ascii="Times New Roman" w:hAnsi="Times New Roman" w:cs="Times New Roman"/>
        </w:rPr>
        <w:t xml:space="preserve"> switch</w:t>
      </w:r>
      <w:r>
        <w:rPr>
          <w:rFonts w:ascii="Times New Roman" w:hAnsi="Times New Roman" w:cs="Times New Roman"/>
        </w:rPr>
        <w:t xml:space="preserve">ing between multiplexing modes leads to </w:t>
      </w:r>
      <w:r w:rsidRPr="001C7005">
        <w:rPr>
          <w:rFonts w:ascii="Times New Roman" w:hAnsi="Times New Roman" w:cs="Times New Roman"/>
        </w:rPr>
        <w:t>signaling storm</w:t>
      </w:r>
      <w:r>
        <w:rPr>
          <w:rFonts w:ascii="Times New Roman" w:hAnsi="Times New Roman" w:cs="Times New Roman"/>
        </w:rPr>
        <w:t xml:space="preserve"> </w:t>
      </w:r>
    </w:p>
    <w:p w14:paraId="0951F0FB" w14:textId="77777777" w:rsidR="00181F72" w:rsidRDefault="00181F72" w:rsidP="00181F72">
      <w:pPr>
        <w:spacing w:line="240" w:lineRule="auto"/>
        <w:jc w:val="both"/>
        <w:rPr>
          <w:rFonts w:ascii="Times New Roman" w:hAnsi="Times New Roman" w:cs="Times New Roman"/>
        </w:rPr>
      </w:pPr>
      <w:r w:rsidRPr="00185B9C">
        <w:rPr>
          <w:rFonts w:ascii="Times New Roman" w:hAnsi="Times New Roman" w:cs="Times New Roman"/>
          <w:b/>
          <w:bCs/>
        </w:rPr>
        <w:t>Proposal</w:t>
      </w:r>
      <w:r>
        <w:rPr>
          <w:rFonts w:ascii="Times New Roman" w:hAnsi="Times New Roman" w:cs="Times New Roman"/>
          <w:b/>
          <w:bCs/>
        </w:rPr>
        <w:t xml:space="preserve"> 6</w:t>
      </w:r>
      <w:r w:rsidRPr="00185B9C">
        <w:rPr>
          <w:rFonts w:ascii="Times New Roman" w:hAnsi="Times New Roman" w:cs="Times New Roman"/>
          <w:b/>
          <w:bCs/>
        </w:rPr>
        <w:t xml:space="preserve">: </w:t>
      </w:r>
      <w:r w:rsidRPr="001C7005">
        <w:rPr>
          <w:rFonts w:ascii="Times New Roman" w:hAnsi="Times New Roman" w:cs="Times New Roman"/>
        </w:rPr>
        <w:t>Define minim</w:t>
      </w:r>
      <w:r>
        <w:rPr>
          <w:rFonts w:ascii="Times New Roman" w:hAnsi="Times New Roman" w:cs="Times New Roman"/>
        </w:rPr>
        <w:t xml:space="preserve">um duration </w:t>
      </w:r>
      <w:r w:rsidRPr="001C7005">
        <w:rPr>
          <w:rFonts w:ascii="Times New Roman" w:hAnsi="Times New Roman" w:cs="Times New Roman"/>
        </w:rPr>
        <w:t xml:space="preserve">for </w:t>
      </w:r>
      <w:r>
        <w:rPr>
          <w:rFonts w:ascii="Times New Roman" w:hAnsi="Times New Roman" w:cs="Times New Roman"/>
        </w:rPr>
        <w:t>active mode of operation</w:t>
      </w:r>
    </w:p>
    <w:p w14:paraId="7EC91B8E" w14:textId="26D1DEE6" w:rsidR="006D259B" w:rsidRDefault="00181F72" w:rsidP="00023FE8">
      <w:pPr>
        <w:pStyle w:val="TOC1"/>
        <w:jc w:val="both"/>
        <w:rPr>
          <w:rFonts w:ascii="Times New Roman" w:eastAsia="Calibri" w:hAnsi="Times New Roman"/>
          <w:b w:val="0"/>
          <w:bCs/>
        </w:rPr>
      </w:pPr>
      <w:r w:rsidRPr="0054027B">
        <w:rPr>
          <w:rFonts w:ascii="Times New Roman" w:eastAsia="Calibri" w:hAnsi="Times New Roman"/>
          <w:bCs/>
        </w:rPr>
        <w:t>Proposal</w:t>
      </w:r>
      <w:r>
        <w:rPr>
          <w:rFonts w:ascii="Times New Roman" w:eastAsia="Calibri" w:hAnsi="Times New Roman"/>
          <w:bCs/>
        </w:rPr>
        <w:t xml:space="preserve"> 7</w:t>
      </w:r>
      <w:r w:rsidRPr="0054027B">
        <w:rPr>
          <w:rFonts w:ascii="Times New Roman" w:eastAsia="Calibri" w:hAnsi="Times New Roman"/>
          <w:bCs/>
        </w:rPr>
        <w:t>:</w:t>
      </w:r>
      <w:r w:rsidRPr="0054027B">
        <w:rPr>
          <w:rFonts w:ascii="Times New Roman" w:eastAsia="Calibri" w:hAnsi="Times New Roman"/>
        </w:rPr>
        <w:t xml:space="preserve"> </w:t>
      </w:r>
      <w:r w:rsidRPr="00181F72">
        <w:rPr>
          <w:rFonts w:ascii="Times New Roman" w:eastAsia="Calibri" w:hAnsi="Times New Roman"/>
          <w:b w:val="0"/>
          <w:bCs/>
        </w:rPr>
        <w:t>The granularity of H/S/NA in frequency domain should be N RBGs</w:t>
      </w:r>
    </w:p>
    <w:p w14:paraId="5C60DBE5" w14:textId="77777777" w:rsidR="00181F72" w:rsidRDefault="00181F72" w:rsidP="00023FE8">
      <w:pPr>
        <w:pStyle w:val="TOC1"/>
        <w:jc w:val="both"/>
        <w:rPr>
          <w:rFonts w:ascii="Times New Roman" w:eastAsia="Calibri" w:hAnsi="Times New Roman"/>
          <w:b w:val="0"/>
          <w:bCs/>
        </w:rPr>
      </w:pPr>
    </w:p>
    <w:p w14:paraId="41446818" w14:textId="77777777" w:rsidR="00181F72" w:rsidRDefault="00181F72" w:rsidP="00181F72">
      <w:pPr>
        <w:jc w:val="both"/>
        <w:rPr>
          <w:rFonts w:ascii="Times New Roman" w:hAnsi="Times New Roman" w:cs="Times New Roman"/>
          <w:b/>
          <w:bCs/>
        </w:rPr>
      </w:pPr>
      <w:r w:rsidRPr="00051CA9">
        <w:rPr>
          <w:rFonts w:ascii="Times New Roman" w:hAnsi="Times New Roman" w:cs="Times New Roman"/>
          <w:b/>
          <w:bCs/>
        </w:rPr>
        <w:t>Observation</w:t>
      </w:r>
      <w:r>
        <w:rPr>
          <w:rFonts w:ascii="Times New Roman" w:hAnsi="Times New Roman" w:cs="Times New Roman"/>
          <w:b/>
          <w:bCs/>
        </w:rPr>
        <w:t xml:space="preserve"> 6</w:t>
      </w:r>
      <w:r w:rsidRPr="00051CA9">
        <w:rPr>
          <w:rFonts w:ascii="Times New Roman" w:hAnsi="Times New Roman" w:cs="Times New Roman"/>
          <w:b/>
          <w:bCs/>
        </w:rPr>
        <w:t>:</w:t>
      </w:r>
      <w:r>
        <w:rPr>
          <w:rFonts w:ascii="Times New Roman" w:hAnsi="Times New Roman" w:cs="Times New Roman"/>
          <w:b/>
          <w:bCs/>
        </w:rPr>
        <w:t xml:space="preserve"> </w:t>
      </w:r>
      <w:r w:rsidRPr="0087614C">
        <w:rPr>
          <w:rFonts w:ascii="Times New Roman" w:hAnsi="Times New Roman" w:cs="Times New Roman"/>
        </w:rPr>
        <w:t>Joint indication of semi-static resource configuration leads to resource wastage and has backward compatibility issues</w:t>
      </w:r>
    </w:p>
    <w:p w14:paraId="785A35FC" w14:textId="77777777" w:rsidR="00181F72" w:rsidRPr="00051CA9" w:rsidRDefault="00181F72" w:rsidP="00181F72">
      <w:pPr>
        <w:jc w:val="both"/>
        <w:rPr>
          <w:rFonts w:ascii="Times New Roman" w:hAnsi="Times New Roman" w:cs="Times New Roman"/>
          <w:b/>
          <w:bCs/>
        </w:rPr>
      </w:pPr>
      <w:r>
        <w:rPr>
          <w:rFonts w:ascii="Times New Roman" w:hAnsi="Times New Roman" w:cs="Times New Roman"/>
          <w:b/>
          <w:bCs/>
        </w:rPr>
        <w:t xml:space="preserve">Observation 7: </w:t>
      </w:r>
      <w:r>
        <w:rPr>
          <w:rFonts w:ascii="Times New Roman" w:hAnsi="Times New Roman" w:cs="Times New Roman"/>
        </w:rPr>
        <w:t xml:space="preserve">Separate </w:t>
      </w:r>
      <w:r w:rsidRPr="0087614C">
        <w:rPr>
          <w:rFonts w:ascii="Times New Roman" w:hAnsi="Times New Roman" w:cs="Times New Roman"/>
        </w:rPr>
        <w:t>indication of semi-static resource configuration</w:t>
      </w:r>
      <w:r>
        <w:rPr>
          <w:rFonts w:ascii="Times New Roman" w:hAnsi="Times New Roman" w:cs="Times New Roman"/>
        </w:rPr>
        <w:t xml:space="preserve"> does not preclude CU signalling resource configuration based on active mode of operation and is backward compatible</w:t>
      </w:r>
    </w:p>
    <w:p w14:paraId="37D5F983" w14:textId="77777777" w:rsidR="00181F72" w:rsidRDefault="00181F72" w:rsidP="00181F72">
      <w:pPr>
        <w:jc w:val="both"/>
        <w:rPr>
          <w:rFonts w:ascii="Times New Roman" w:hAnsi="Times New Roman" w:cs="Times New Roman"/>
        </w:rPr>
      </w:pPr>
      <w:r w:rsidRPr="00051CA9">
        <w:rPr>
          <w:rFonts w:ascii="Times New Roman" w:hAnsi="Times New Roman" w:cs="Times New Roman"/>
          <w:b/>
          <w:bCs/>
        </w:rPr>
        <w:t>Proposal</w:t>
      </w:r>
      <w:r>
        <w:rPr>
          <w:rFonts w:ascii="Times New Roman" w:hAnsi="Times New Roman" w:cs="Times New Roman"/>
          <w:b/>
          <w:bCs/>
        </w:rPr>
        <w:t xml:space="preserve"> 8</w:t>
      </w:r>
      <w:r w:rsidRPr="00051CA9">
        <w:rPr>
          <w:rFonts w:ascii="Times New Roman" w:hAnsi="Times New Roman" w:cs="Times New Roman"/>
          <w:b/>
          <w:bCs/>
        </w:rPr>
        <w:t>:</w:t>
      </w:r>
      <w:r>
        <w:rPr>
          <w:rFonts w:ascii="Times New Roman" w:hAnsi="Times New Roman" w:cs="Times New Roman"/>
        </w:rPr>
        <w:t xml:space="preserve"> Separate semi-static resource configuration for time and frequency resource is supported</w:t>
      </w:r>
    </w:p>
    <w:p w14:paraId="25932ACF" w14:textId="77777777" w:rsidR="00181F72" w:rsidRDefault="00181F72" w:rsidP="00181F72">
      <w:pPr>
        <w:jc w:val="both"/>
        <w:rPr>
          <w:rFonts w:ascii="Times New Roman" w:hAnsi="Times New Roman" w:cs="Times New Roman"/>
          <w:lang w:val="en-IN"/>
        </w:rPr>
      </w:pPr>
      <w:r w:rsidRPr="00D633C3">
        <w:rPr>
          <w:rFonts w:ascii="Times New Roman" w:hAnsi="Times New Roman" w:cs="Times New Roman"/>
          <w:b/>
          <w:bCs/>
          <w:lang w:val="en-IN"/>
        </w:rPr>
        <w:t>Observation</w:t>
      </w:r>
      <w:r>
        <w:rPr>
          <w:rFonts w:ascii="Times New Roman" w:hAnsi="Times New Roman" w:cs="Times New Roman"/>
          <w:b/>
          <w:bCs/>
          <w:lang w:val="en-IN"/>
        </w:rPr>
        <w:t xml:space="preserve"> 8</w:t>
      </w:r>
      <w:r w:rsidRPr="00D633C3">
        <w:rPr>
          <w:rFonts w:ascii="Times New Roman" w:hAnsi="Times New Roman" w:cs="Times New Roman"/>
          <w:b/>
          <w:bCs/>
          <w:lang w:val="en-IN"/>
        </w:rPr>
        <w:t>:</w:t>
      </w:r>
      <w:r>
        <w:rPr>
          <w:rFonts w:ascii="Times New Roman" w:hAnsi="Times New Roman" w:cs="Times New Roman"/>
          <w:lang w:val="en-IN"/>
        </w:rPr>
        <w:t xml:space="preserve"> Explicit signalling of IA for a S resource is needed based active mode of operation</w:t>
      </w:r>
    </w:p>
    <w:p w14:paraId="19DE1EB8" w14:textId="77777777" w:rsidR="00181F72" w:rsidRPr="00051CA9" w:rsidRDefault="00181F72" w:rsidP="00181F72">
      <w:pPr>
        <w:jc w:val="both"/>
        <w:rPr>
          <w:rFonts w:ascii="Times New Roman" w:hAnsi="Times New Roman" w:cs="Times New Roman"/>
          <w:b/>
          <w:bCs/>
        </w:rPr>
      </w:pPr>
      <w:r>
        <w:rPr>
          <w:rFonts w:ascii="Times New Roman" w:hAnsi="Times New Roman" w:cs="Times New Roman"/>
          <w:b/>
          <w:bCs/>
        </w:rPr>
        <w:t xml:space="preserve">Observation 9: </w:t>
      </w:r>
      <w:r>
        <w:rPr>
          <w:rFonts w:ascii="Times New Roman" w:hAnsi="Times New Roman" w:cs="Times New Roman"/>
        </w:rPr>
        <w:t xml:space="preserve">Separate </w:t>
      </w:r>
      <w:r w:rsidRPr="0087614C">
        <w:rPr>
          <w:rFonts w:ascii="Times New Roman" w:hAnsi="Times New Roman" w:cs="Times New Roman"/>
        </w:rPr>
        <w:t xml:space="preserve">indication of </w:t>
      </w:r>
      <w:r>
        <w:rPr>
          <w:rFonts w:ascii="Times New Roman" w:hAnsi="Times New Roman" w:cs="Times New Roman"/>
        </w:rPr>
        <w:t>IA does not preclude parent node signalling IA based on active mode of operation and is backward compatible</w:t>
      </w:r>
    </w:p>
    <w:p w14:paraId="794D3250" w14:textId="77777777" w:rsidR="00181F72" w:rsidRPr="0054027B" w:rsidRDefault="00181F72" w:rsidP="00181F72">
      <w:pPr>
        <w:jc w:val="both"/>
        <w:rPr>
          <w:rFonts w:ascii="Times New Roman" w:eastAsia="Calibri" w:hAnsi="Times New Roman" w:cs="Times New Roman"/>
          <w:b/>
          <w:bCs/>
        </w:rPr>
      </w:pPr>
      <w:r w:rsidRPr="0054027B">
        <w:rPr>
          <w:rFonts w:ascii="Times New Roman" w:eastAsia="Calibri" w:hAnsi="Times New Roman" w:cs="Times New Roman"/>
          <w:b/>
          <w:bCs/>
        </w:rPr>
        <w:t>Proposal</w:t>
      </w:r>
      <w:r>
        <w:rPr>
          <w:rFonts w:ascii="Times New Roman" w:eastAsia="Calibri" w:hAnsi="Times New Roman" w:cs="Times New Roman"/>
          <w:b/>
          <w:bCs/>
        </w:rPr>
        <w:t xml:space="preserve"> 9</w:t>
      </w:r>
      <w:r w:rsidRPr="0054027B">
        <w:rPr>
          <w:rFonts w:ascii="Times New Roman" w:eastAsia="Calibri" w:hAnsi="Times New Roman" w:cs="Times New Roman"/>
          <w:b/>
          <w:bCs/>
        </w:rPr>
        <w:t xml:space="preserve">: </w:t>
      </w:r>
      <w:r w:rsidRPr="006E29BF">
        <w:rPr>
          <w:rFonts w:ascii="Times New Roman" w:eastAsia="Calibri" w:hAnsi="Times New Roman" w:cs="Times New Roman"/>
        </w:rPr>
        <w:t>Separate s</w:t>
      </w:r>
      <w:r w:rsidRPr="0054027B">
        <w:rPr>
          <w:rFonts w:ascii="Times New Roman" w:eastAsia="Calibri" w:hAnsi="Times New Roman" w:cs="Times New Roman"/>
        </w:rPr>
        <w:t xml:space="preserve">ignaling </w:t>
      </w:r>
      <w:r>
        <w:rPr>
          <w:rFonts w:ascii="Times New Roman" w:eastAsia="Calibri" w:hAnsi="Times New Roman" w:cs="Times New Roman"/>
        </w:rPr>
        <w:t xml:space="preserve">of </w:t>
      </w:r>
      <w:r w:rsidRPr="0054027B">
        <w:rPr>
          <w:rFonts w:ascii="Times New Roman" w:eastAsia="Calibri" w:hAnsi="Times New Roman" w:cs="Times New Roman"/>
        </w:rPr>
        <w:t>IA for time and frequency domain resources</w:t>
      </w:r>
      <w:r>
        <w:rPr>
          <w:rFonts w:ascii="Times New Roman" w:eastAsia="Calibri" w:hAnsi="Times New Roman" w:cs="Times New Roman"/>
        </w:rPr>
        <w:t xml:space="preserve"> is supported</w:t>
      </w:r>
    </w:p>
    <w:p w14:paraId="2E53FAA9" w14:textId="66C3F92A" w:rsidR="00181F72" w:rsidRPr="006C1051" w:rsidRDefault="00181F72" w:rsidP="00181F72">
      <w:pPr>
        <w:jc w:val="both"/>
        <w:rPr>
          <w:rFonts w:ascii="Times New Roman" w:hAnsi="Times New Roman" w:cs="Times New Roman"/>
          <w:iCs/>
          <w:color w:val="000000" w:themeColor="text1"/>
          <w:lang w:val="en-GB"/>
        </w:rPr>
      </w:pPr>
      <w:r w:rsidRPr="00D633C3">
        <w:rPr>
          <w:rFonts w:ascii="Times New Roman" w:hAnsi="Times New Roman" w:cs="Times New Roman"/>
          <w:b/>
          <w:bCs/>
          <w:iCs/>
          <w:color w:val="000000" w:themeColor="text1"/>
          <w:lang w:val="en-GB"/>
        </w:rPr>
        <w:t>Proposal</w:t>
      </w:r>
      <w:r>
        <w:rPr>
          <w:rFonts w:ascii="Times New Roman" w:hAnsi="Times New Roman" w:cs="Times New Roman"/>
          <w:b/>
          <w:bCs/>
          <w:iCs/>
          <w:color w:val="000000" w:themeColor="text1"/>
          <w:lang w:val="en-GB"/>
        </w:rPr>
        <w:t xml:space="preserve"> 10</w:t>
      </w:r>
      <w:r w:rsidRPr="00D633C3">
        <w:rPr>
          <w:rFonts w:ascii="Times New Roman" w:hAnsi="Times New Roman" w:cs="Times New Roman"/>
          <w:b/>
          <w:bCs/>
          <w:iCs/>
          <w:color w:val="000000" w:themeColor="text1"/>
          <w:lang w:val="en-GB"/>
        </w:rPr>
        <w:t>:</w:t>
      </w:r>
      <w:r w:rsidRPr="00D633C3">
        <w:rPr>
          <w:rFonts w:ascii="Times New Roman" w:hAnsi="Times New Roman" w:cs="Times New Roman"/>
          <w:iCs/>
          <w:color w:val="000000" w:themeColor="text1"/>
          <w:lang w:val="en-GB"/>
        </w:rPr>
        <w:t xml:space="preserve"> In case of </w:t>
      </w:r>
      <w:r>
        <w:rPr>
          <w:rFonts w:ascii="Times New Roman" w:hAnsi="Times New Roman" w:cs="Times New Roman"/>
          <w:iCs/>
          <w:color w:val="000000" w:themeColor="text1"/>
          <w:lang w:val="en-GB"/>
        </w:rPr>
        <w:t>IAB-MT, the</w:t>
      </w:r>
      <w:r w:rsidRPr="00D633C3">
        <w:rPr>
          <w:rFonts w:ascii="Times New Roman" w:hAnsi="Times New Roman" w:cs="Times New Roman"/>
          <w:iCs/>
          <w:color w:val="000000" w:themeColor="text1"/>
          <w:lang w:val="en-GB"/>
        </w:rPr>
        <w:t xml:space="preserve"> resource configuration given by </w:t>
      </w:r>
      <w:proofErr w:type="spellStart"/>
      <w:r w:rsidRPr="00D633C3">
        <w:rPr>
          <w:rFonts w:ascii="Times New Roman" w:hAnsi="Times New Roman" w:cs="Times New Roman"/>
          <w:i/>
          <w:color w:val="000000" w:themeColor="text1"/>
        </w:rPr>
        <w:t>tdd</w:t>
      </w:r>
      <w:proofErr w:type="spellEnd"/>
      <w:r w:rsidRPr="00D633C3">
        <w:rPr>
          <w:rFonts w:ascii="Times New Roman" w:hAnsi="Times New Roman" w:cs="Times New Roman"/>
          <w:i/>
          <w:color w:val="000000" w:themeColor="text1"/>
        </w:rPr>
        <w:t>-UL-DL-</w:t>
      </w:r>
      <w:proofErr w:type="spellStart"/>
      <w:r w:rsidRPr="00D633C3">
        <w:rPr>
          <w:rFonts w:ascii="Times New Roman" w:hAnsi="Times New Roman" w:cs="Times New Roman"/>
          <w:i/>
          <w:color w:val="000000" w:themeColor="text1"/>
        </w:rPr>
        <w:t>ConfigurationDedicated</w:t>
      </w:r>
      <w:proofErr w:type="spellEnd"/>
      <w:r w:rsidRPr="00D633C3">
        <w:rPr>
          <w:rFonts w:ascii="Times New Roman" w:hAnsi="Times New Roman" w:cs="Times New Roman"/>
          <w:i/>
          <w:color w:val="000000" w:themeColor="text1"/>
        </w:rPr>
        <w:t>-IAB-MT</w:t>
      </w:r>
      <w:r>
        <w:rPr>
          <w:rFonts w:ascii="Times New Roman" w:hAnsi="Times New Roman" w:cs="Times New Roman"/>
          <w:iCs/>
          <w:color w:val="000000" w:themeColor="text1"/>
          <w:lang w:val="en-GB"/>
        </w:rPr>
        <w:t xml:space="preserve"> </w:t>
      </w:r>
      <w:r w:rsidRPr="006C1051">
        <w:rPr>
          <w:rFonts w:ascii="Times New Roman" w:hAnsi="Times New Roman" w:cs="Times New Roman"/>
          <w:iCs/>
          <w:color w:val="000000" w:themeColor="text1"/>
          <w:lang w:val="en-GB"/>
        </w:rPr>
        <w:t>override the</w:t>
      </w:r>
      <w:r w:rsidRPr="00D633C3">
        <w:rPr>
          <w:rFonts w:ascii="Times New Roman" w:hAnsi="Times New Roman" w:cs="Times New Roman"/>
          <w:iCs/>
          <w:color w:val="000000" w:themeColor="text1"/>
          <w:lang w:val="en-GB"/>
        </w:rPr>
        <w:t xml:space="preserve"> </w:t>
      </w:r>
      <w:r>
        <w:rPr>
          <w:rFonts w:ascii="Times New Roman" w:hAnsi="Times New Roman" w:cs="Times New Roman"/>
          <w:iCs/>
          <w:color w:val="000000" w:themeColor="text1"/>
          <w:lang w:val="en-GB"/>
        </w:rPr>
        <w:t xml:space="preserve">configuration of </w:t>
      </w:r>
      <w:r w:rsidRPr="00D633C3">
        <w:rPr>
          <w:rFonts w:ascii="Times New Roman" w:hAnsi="Times New Roman" w:cs="Times New Roman"/>
          <w:iCs/>
          <w:color w:val="000000" w:themeColor="text1"/>
          <w:lang w:val="en-GB"/>
        </w:rPr>
        <w:t>cell specific signal/channel</w:t>
      </w:r>
    </w:p>
    <w:p w14:paraId="1AB6B75A" w14:textId="77777777" w:rsidR="00181F72" w:rsidRDefault="00181F72" w:rsidP="00181F72">
      <w:pPr>
        <w:jc w:val="both"/>
        <w:rPr>
          <w:rFonts w:ascii="Times New Roman" w:hAnsi="Times New Roman" w:cs="Times New Roman"/>
          <w:lang w:eastAsia="zh-CN"/>
        </w:rPr>
      </w:pPr>
      <w:r w:rsidRPr="00FE1E78">
        <w:rPr>
          <w:rFonts w:ascii="Times New Roman" w:hAnsi="Times New Roman" w:cs="Times New Roman"/>
          <w:b/>
          <w:bCs/>
          <w:lang w:eastAsia="zh-CN"/>
        </w:rPr>
        <w:t>Proposal</w:t>
      </w:r>
      <w:r>
        <w:rPr>
          <w:rFonts w:ascii="Times New Roman" w:hAnsi="Times New Roman" w:cs="Times New Roman"/>
          <w:b/>
          <w:bCs/>
          <w:lang w:eastAsia="zh-CN"/>
        </w:rPr>
        <w:t xml:space="preserve"> 11</w:t>
      </w:r>
      <w:r w:rsidRPr="00FE1E78">
        <w:rPr>
          <w:rFonts w:ascii="Times New Roman" w:hAnsi="Times New Roman" w:cs="Times New Roman"/>
          <w:b/>
          <w:bCs/>
          <w:lang w:eastAsia="zh-CN"/>
        </w:rPr>
        <w:t>:</w:t>
      </w:r>
      <w:r>
        <w:rPr>
          <w:rFonts w:ascii="Times New Roman" w:hAnsi="Times New Roman" w:cs="Times New Roman"/>
          <w:lang w:eastAsia="zh-CN"/>
        </w:rPr>
        <w:t xml:space="preserve"> In intra-band DC scenario, CU signals per-link TDD resource configuration to parent-DU to ensure half duplex constraint at IAB-MT</w:t>
      </w:r>
    </w:p>
    <w:p w14:paraId="4123FA80" w14:textId="77777777" w:rsidR="00181F72" w:rsidRDefault="00181F72" w:rsidP="00181F72">
      <w:pPr>
        <w:jc w:val="both"/>
        <w:rPr>
          <w:rFonts w:ascii="Times New Roman" w:hAnsi="Times New Roman" w:cs="Times New Roman"/>
          <w:lang w:eastAsia="zh-CN"/>
        </w:rPr>
      </w:pPr>
      <w:r w:rsidRPr="008A622F">
        <w:rPr>
          <w:rFonts w:ascii="Times New Roman" w:hAnsi="Times New Roman" w:cs="Times New Roman"/>
          <w:b/>
          <w:bCs/>
          <w:lang w:eastAsia="zh-CN"/>
        </w:rPr>
        <w:t>Proposal</w:t>
      </w:r>
      <w:r>
        <w:rPr>
          <w:rFonts w:ascii="Times New Roman" w:hAnsi="Times New Roman" w:cs="Times New Roman"/>
          <w:b/>
          <w:bCs/>
          <w:lang w:eastAsia="zh-CN"/>
        </w:rPr>
        <w:t xml:space="preserve"> 12</w:t>
      </w:r>
      <w:r w:rsidRPr="008A622F">
        <w:rPr>
          <w:rFonts w:ascii="Times New Roman" w:hAnsi="Times New Roman" w:cs="Times New Roman"/>
          <w:b/>
          <w:bCs/>
          <w:lang w:eastAsia="zh-CN"/>
        </w:rPr>
        <w:t>:</w:t>
      </w:r>
      <w:r>
        <w:rPr>
          <w:rFonts w:ascii="Times New Roman" w:hAnsi="Times New Roman" w:cs="Times New Roman"/>
          <w:lang w:eastAsia="zh-CN"/>
        </w:rPr>
        <w:t xml:space="preserve"> . In intra-band inter-carrier DC scenario, IAB-DU use S resource for transmitting/receiving in the child/access link only if </w:t>
      </w:r>
    </w:p>
    <w:p w14:paraId="1C4DDEB0" w14:textId="77777777" w:rsidR="00181F72" w:rsidRPr="00722A6E" w:rsidRDefault="00181F72" w:rsidP="00181F72">
      <w:pPr>
        <w:pStyle w:val="ListParagraph"/>
        <w:numPr>
          <w:ilvl w:val="0"/>
          <w:numId w:val="29"/>
        </w:numPr>
        <w:jc w:val="both"/>
        <w:rPr>
          <w:rFonts w:ascii="Times New Roman" w:hAnsi="Times New Roman" w:cs="Times New Roman"/>
          <w:lang w:eastAsia="zh-CN"/>
        </w:rPr>
      </w:pPr>
      <w:r w:rsidRPr="00722A6E">
        <w:rPr>
          <w:rFonts w:ascii="Times New Roman" w:hAnsi="Times New Roman" w:cs="Times New Roman"/>
          <w:lang w:eastAsia="zh-CN"/>
        </w:rPr>
        <w:t xml:space="preserve">IAB-MT receives explicit/implicit IA from the parent node scheduling IAB-MT in same carrier and </w:t>
      </w:r>
    </w:p>
    <w:p w14:paraId="7264C5C6" w14:textId="77777777" w:rsidR="00181F72" w:rsidRPr="00722A6E" w:rsidRDefault="00181F72" w:rsidP="00181F72">
      <w:pPr>
        <w:pStyle w:val="ListParagraph"/>
        <w:numPr>
          <w:ilvl w:val="0"/>
          <w:numId w:val="29"/>
        </w:numPr>
        <w:jc w:val="both"/>
        <w:rPr>
          <w:rFonts w:ascii="Times New Roman" w:hAnsi="Times New Roman" w:cs="Times New Roman"/>
          <w:lang w:eastAsia="zh-CN"/>
        </w:rPr>
      </w:pPr>
      <w:r w:rsidRPr="00722A6E">
        <w:rPr>
          <w:rFonts w:ascii="Times New Roman" w:hAnsi="Times New Roman" w:cs="Times New Roman"/>
          <w:lang w:eastAsia="zh-CN"/>
        </w:rPr>
        <w:t>The transmission/reception in S resource at IAB-DU is not impacting the transmission/reception at IAB-MT in the other parent link</w:t>
      </w:r>
    </w:p>
    <w:p w14:paraId="57B73A36" w14:textId="77777777" w:rsidR="00F507D1" w:rsidRPr="0054027B" w:rsidRDefault="00F507D1" w:rsidP="007B640D">
      <w:pPr>
        <w:pStyle w:val="Heading1"/>
        <w:jc w:val="both"/>
        <w:rPr>
          <w:rFonts w:ascii="Times New Roman" w:hAnsi="Times New Roman" w:cs="Times New Roman"/>
          <w:b/>
          <w:bCs/>
          <w:sz w:val="22"/>
          <w:szCs w:val="22"/>
          <w:lang w:val="en-US"/>
        </w:rPr>
      </w:pPr>
      <w:r w:rsidRPr="0054027B">
        <w:rPr>
          <w:rFonts w:ascii="Times New Roman" w:hAnsi="Times New Roman" w:cs="Times New Roman"/>
          <w:b/>
          <w:bCs/>
          <w:sz w:val="22"/>
          <w:szCs w:val="22"/>
          <w:lang w:val="en-US"/>
        </w:rPr>
        <w:t>References</w:t>
      </w:r>
    </w:p>
    <w:p w14:paraId="4E9685A6" w14:textId="072B67F4" w:rsidR="00231271" w:rsidRDefault="000A4D8A" w:rsidP="007B640D">
      <w:pPr>
        <w:pStyle w:val="Reference"/>
        <w:jc w:val="both"/>
        <w:rPr>
          <w:rFonts w:ascii="Times New Roman" w:hAnsi="Times New Roman" w:cs="Times New Roman"/>
        </w:rPr>
      </w:pPr>
      <w:bookmarkStart w:id="1" w:name="_Ref476919366"/>
      <w:bookmarkStart w:id="2" w:name="_Ref454459437"/>
      <w:bookmarkStart w:id="3" w:name="_Ref174151459"/>
      <w:bookmarkStart w:id="4" w:name="_Ref189809556"/>
      <w:r w:rsidRPr="0054027B">
        <w:rPr>
          <w:rFonts w:ascii="Times New Roman" w:hAnsi="Times New Roman" w:cs="Times New Roman"/>
        </w:rPr>
        <w:t>RAN1, Chairman’s Notes, 3GPP TSG RAN WG1 Meeting #</w:t>
      </w:r>
      <w:r w:rsidR="00023975" w:rsidRPr="0054027B">
        <w:rPr>
          <w:rFonts w:ascii="Times New Roman" w:hAnsi="Times New Roman" w:cs="Times New Roman"/>
        </w:rPr>
        <w:t>10</w:t>
      </w:r>
      <w:r w:rsidR="00B366FF" w:rsidRPr="0054027B">
        <w:rPr>
          <w:rFonts w:ascii="Times New Roman" w:hAnsi="Times New Roman" w:cs="Times New Roman"/>
        </w:rPr>
        <w:t>4</w:t>
      </w:r>
      <w:r w:rsidR="007C7504">
        <w:rPr>
          <w:rFonts w:ascii="Times New Roman" w:hAnsi="Times New Roman" w:cs="Times New Roman"/>
        </w:rPr>
        <w:t>-bis</w:t>
      </w:r>
      <w:r w:rsidR="00023975" w:rsidRPr="0054027B">
        <w:rPr>
          <w:rFonts w:ascii="Times New Roman" w:hAnsi="Times New Roman" w:cs="Times New Roman"/>
        </w:rPr>
        <w:t>-e</w:t>
      </w:r>
      <w:r w:rsidRPr="0054027B">
        <w:rPr>
          <w:rFonts w:ascii="Times New Roman" w:hAnsi="Times New Roman" w:cs="Times New Roman"/>
        </w:rPr>
        <w:t xml:space="preserve">, </w:t>
      </w:r>
      <w:r w:rsidR="007C7504">
        <w:rPr>
          <w:rFonts w:ascii="Times New Roman" w:hAnsi="Times New Roman" w:cs="Times New Roman"/>
        </w:rPr>
        <w:t>April</w:t>
      </w:r>
      <w:r w:rsidRPr="0054027B">
        <w:rPr>
          <w:rFonts w:ascii="Times New Roman" w:hAnsi="Times New Roman" w:cs="Times New Roman"/>
        </w:rPr>
        <w:t xml:space="preserve"> 20</w:t>
      </w:r>
      <w:r w:rsidR="002627F5" w:rsidRPr="0054027B">
        <w:rPr>
          <w:rFonts w:ascii="Times New Roman" w:hAnsi="Times New Roman" w:cs="Times New Roman"/>
        </w:rPr>
        <w:t>2</w:t>
      </w:r>
      <w:r w:rsidR="00B366FF" w:rsidRPr="0054027B">
        <w:rPr>
          <w:rFonts w:ascii="Times New Roman" w:hAnsi="Times New Roman" w:cs="Times New Roman"/>
        </w:rPr>
        <w:t>1</w:t>
      </w:r>
      <w:r w:rsidRPr="0054027B">
        <w:rPr>
          <w:rFonts w:ascii="Times New Roman" w:hAnsi="Times New Roman" w:cs="Times New Roman"/>
        </w:rPr>
        <w:t>.</w:t>
      </w:r>
      <w:bookmarkEnd w:id="1"/>
      <w:bookmarkEnd w:id="2"/>
      <w:bookmarkEnd w:id="3"/>
      <w:bookmarkEnd w:id="4"/>
    </w:p>
    <w:p w14:paraId="273FA6CD" w14:textId="7B26C89B" w:rsidR="002F3B76" w:rsidRPr="0054027B" w:rsidRDefault="002F3B76" w:rsidP="007B640D">
      <w:pPr>
        <w:pStyle w:val="Reference"/>
        <w:jc w:val="both"/>
        <w:rPr>
          <w:rFonts w:ascii="Times New Roman" w:hAnsi="Times New Roman" w:cs="Times New Roman"/>
        </w:rPr>
      </w:pPr>
      <w:r w:rsidRPr="0054027B">
        <w:rPr>
          <w:rFonts w:ascii="Times New Roman" w:hAnsi="Times New Roman" w:cs="Times New Roman"/>
        </w:rPr>
        <w:t>RAN1, Chairman’s Notes, 3GPP TSG RAN WG1 Meeting #104</w:t>
      </w:r>
      <w:r>
        <w:rPr>
          <w:rFonts w:ascii="Times New Roman" w:hAnsi="Times New Roman" w:cs="Times New Roman"/>
        </w:rPr>
        <w:t>-</w:t>
      </w:r>
      <w:r w:rsidRPr="0054027B">
        <w:rPr>
          <w:rFonts w:ascii="Times New Roman" w:hAnsi="Times New Roman" w:cs="Times New Roman"/>
        </w:rPr>
        <w:t xml:space="preserve">e, </w:t>
      </w:r>
      <w:r>
        <w:rPr>
          <w:rFonts w:ascii="Times New Roman" w:hAnsi="Times New Roman" w:cs="Times New Roman"/>
        </w:rPr>
        <w:t>February</w:t>
      </w:r>
      <w:r w:rsidRPr="0054027B">
        <w:rPr>
          <w:rFonts w:ascii="Times New Roman" w:hAnsi="Times New Roman" w:cs="Times New Roman"/>
        </w:rPr>
        <w:t xml:space="preserve"> 2021</w:t>
      </w:r>
    </w:p>
    <w:p w14:paraId="57E53537" w14:textId="0F376F4D" w:rsidR="005D0736" w:rsidRPr="0054027B" w:rsidRDefault="005D0736" w:rsidP="005D0736">
      <w:pPr>
        <w:pStyle w:val="Reference"/>
        <w:numPr>
          <w:ilvl w:val="0"/>
          <w:numId w:val="0"/>
        </w:numPr>
        <w:ind w:left="567" w:hanging="567"/>
        <w:jc w:val="both"/>
        <w:rPr>
          <w:rFonts w:ascii="Times New Roman" w:hAnsi="Times New Roman" w:cs="Times New Roman"/>
        </w:rPr>
      </w:pPr>
    </w:p>
    <w:p w14:paraId="5CB59B29" w14:textId="3E0E6AF5" w:rsidR="005D0736" w:rsidRPr="0054027B" w:rsidRDefault="005D0736" w:rsidP="005D0736">
      <w:pPr>
        <w:pStyle w:val="Reference"/>
        <w:numPr>
          <w:ilvl w:val="0"/>
          <w:numId w:val="0"/>
        </w:numPr>
        <w:ind w:left="567" w:hanging="567"/>
        <w:jc w:val="both"/>
        <w:rPr>
          <w:rFonts w:ascii="Times New Roman" w:hAnsi="Times New Roman" w:cs="Times New Roman"/>
        </w:rPr>
      </w:pPr>
    </w:p>
    <w:p w14:paraId="4A2A0488" w14:textId="77777777" w:rsidR="005D0736" w:rsidRPr="0054027B" w:rsidRDefault="005D0736" w:rsidP="005D0736">
      <w:pPr>
        <w:pStyle w:val="Reference"/>
        <w:numPr>
          <w:ilvl w:val="0"/>
          <w:numId w:val="0"/>
        </w:numPr>
        <w:ind w:left="567" w:hanging="567"/>
        <w:jc w:val="both"/>
        <w:rPr>
          <w:rFonts w:ascii="Times New Roman" w:hAnsi="Times New Roman" w:cs="Times New Roman"/>
        </w:rPr>
      </w:pPr>
    </w:p>
    <w:sectPr w:rsidR="005D0736" w:rsidRPr="0054027B">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3C4260" w14:textId="77777777" w:rsidR="00F86897" w:rsidRDefault="00F86897">
      <w:r>
        <w:separator/>
      </w:r>
    </w:p>
  </w:endnote>
  <w:endnote w:type="continuationSeparator" w:id="0">
    <w:p w14:paraId="00B6D3E1" w14:textId="77777777" w:rsidR="00F86897" w:rsidRDefault="00F86897">
      <w:r>
        <w:continuationSeparator/>
      </w:r>
    </w:p>
  </w:endnote>
  <w:endnote w:type="continuationNotice" w:id="1">
    <w:p w14:paraId="55CD5227" w14:textId="77777777" w:rsidR="00F86897" w:rsidRDefault="00F868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D9C31" w14:textId="6DAC0F1E"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A4D8A">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A4D8A">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0C6045" w14:textId="77777777" w:rsidR="00F86897" w:rsidRDefault="00F86897">
      <w:r>
        <w:separator/>
      </w:r>
    </w:p>
  </w:footnote>
  <w:footnote w:type="continuationSeparator" w:id="0">
    <w:p w14:paraId="5C84F1CB" w14:textId="77777777" w:rsidR="00F86897" w:rsidRDefault="00F86897">
      <w:r>
        <w:continuationSeparator/>
      </w:r>
    </w:p>
  </w:footnote>
  <w:footnote w:type="continuationNotice" w:id="1">
    <w:p w14:paraId="01BA9B66" w14:textId="77777777" w:rsidR="00F86897" w:rsidRDefault="00F868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48470"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116"/>
        </w:tabs>
        <w:ind w:left="111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C6A5DA4"/>
    <w:multiLevelType w:val="multilevel"/>
    <w:tmpl w:val="6498A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56A3042"/>
    <w:multiLevelType w:val="hybridMultilevel"/>
    <w:tmpl w:val="5576E8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2B1A8B"/>
    <w:multiLevelType w:val="hybridMultilevel"/>
    <w:tmpl w:val="018EE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1520E0F"/>
    <w:multiLevelType w:val="hybridMultilevel"/>
    <w:tmpl w:val="1778C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4D2FDA"/>
    <w:multiLevelType w:val="hybridMultilevel"/>
    <w:tmpl w:val="1068C9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C53D71"/>
    <w:multiLevelType w:val="hybridMultilevel"/>
    <w:tmpl w:val="A8147D6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E2556C"/>
    <w:multiLevelType w:val="hybridMultilevel"/>
    <w:tmpl w:val="C84A62EE"/>
    <w:lvl w:ilvl="0" w:tplc="EFA4EBE2">
      <w:start w:val="8"/>
      <w:numFmt w:val="bullet"/>
      <w:lvlText w:val="-"/>
      <w:lvlJc w:val="left"/>
      <w:pPr>
        <w:ind w:left="720" w:hanging="360"/>
      </w:pPr>
      <w:rPr>
        <w:rFonts w:ascii="Calibri" w:eastAsia="Calibri"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521034B"/>
    <w:multiLevelType w:val="hybridMultilevel"/>
    <w:tmpl w:val="3DE26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D17576B"/>
    <w:multiLevelType w:val="hybridMultilevel"/>
    <w:tmpl w:val="F154E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A86EDC"/>
    <w:multiLevelType w:val="hybridMultilevel"/>
    <w:tmpl w:val="AA1C8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5BB245B2"/>
    <w:lvl w:ilvl="0" w:tplc="09FA04C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A40306"/>
    <w:multiLevelType w:val="hybridMultilevel"/>
    <w:tmpl w:val="954895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AEA0424"/>
    <w:multiLevelType w:val="hybridMultilevel"/>
    <w:tmpl w:val="2338A29E"/>
    <w:lvl w:ilvl="0" w:tplc="04090001">
      <w:start w:val="1"/>
      <w:numFmt w:val="bullet"/>
      <w:lvlText w:val=""/>
      <w:lvlJc w:val="left"/>
      <w:pPr>
        <w:ind w:left="1283" w:hanging="360"/>
      </w:pPr>
      <w:rPr>
        <w:rFonts w:ascii="Symbol" w:hAnsi="Symbol" w:hint="default"/>
      </w:rPr>
    </w:lvl>
    <w:lvl w:ilvl="1" w:tplc="04090003" w:tentative="1">
      <w:start w:val="1"/>
      <w:numFmt w:val="bullet"/>
      <w:lvlText w:val="o"/>
      <w:lvlJc w:val="left"/>
      <w:pPr>
        <w:ind w:left="2003" w:hanging="360"/>
      </w:pPr>
      <w:rPr>
        <w:rFonts w:ascii="Courier New" w:hAnsi="Courier New" w:cs="Courier New" w:hint="default"/>
      </w:rPr>
    </w:lvl>
    <w:lvl w:ilvl="2" w:tplc="04090005" w:tentative="1">
      <w:start w:val="1"/>
      <w:numFmt w:val="bullet"/>
      <w:lvlText w:val=""/>
      <w:lvlJc w:val="left"/>
      <w:pPr>
        <w:ind w:left="2723" w:hanging="360"/>
      </w:pPr>
      <w:rPr>
        <w:rFonts w:ascii="Wingdings" w:hAnsi="Wingdings" w:hint="default"/>
      </w:rPr>
    </w:lvl>
    <w:lvl w:ilvl="3" w:tplc="04090001" w:tentative="1">
      <w:start w:val="1"/>
      <w:numFmt w:val="bullet"/>
      <w:lvlText w:val=""/>
      <w:lvlJc w:val="left"/>
      <w:pPr>
        <w:ind w:left="3443" w:hanging="360"/>
      </w:pPr>
      <w:rPr>
        <w:rFonts w:ascii="Symbol" w:hAnsi="Symbol" w:hint="default"/>
      </w:rPr>
    </w:lvl>
    <w:lvl w:ilvl="4" w:tplc="04090003" w:tentative="1">
      <w:start w:val="1"/>
      <w:numFmt w:val="bullet"/>
      <w:lvlText w:val="o"/>
      <w:lvlJc w:val="left"/>
      <w:pPr>
        <w:ind w:left="4163" w:hanging="360"/>
      </w:pPr>
      <w:rPr>
        <w:rFonts w:ascii="Courier New" w:hAnsi="Courier New" w:cs="Courier New" w:hint="default"/>
      </w:rPr>
    </w:lvl>
    <w:lvl w:ilvl="5" w:tplc="04090005" w:tentative="1">
      <w:start w:val="1"/>
      <w:numFmt w:val="bullet"/>
      <w:lvlText w:val=""/>
      <w:lvlJc w:val="left"/>
      <w:pPr>
        <w:ind w:left="4883" w:hanging="360"/>
      </w:pPr>
      <w:rPr>
        <w:rFonts w:ascii="Wingdings" w:hAnsi="Wingdings" w:hint="default"/>
      </w:rPr>
    </w:lvl>
    <w:lvl w:ilvl="6" w:tplc="04090001" w:tentative="1">
      <w:start w:val="1"/>
      <w:numFmt w:val="bullet"/>
      <w:lvlText w:val=""/>
      <w:lvlJc w:val="left"/>
      <w:pPr>
        <w:ind w:left="5603" w:hanging="360"/>
      </w:pPr>
      <w:rPr>
        <w:rFonts w:ascii="Symbol" w:hAnsi="Symbol" w:hint="default"/>
      </w:rPr>
    </w:lvl>
    <w:lvl w:ilvl="7" w:tplc="04090003" w:tentative="1">
      <w:start w:val="1"/>
      <w:numFmt w:val="bullet"/>
      <w:lvlText w:val="o"/>
      <w:lvlJc w:val="left"/>
      <w:pPr>
        <w:ind w:left="6323" w:hanging="360"/>
      </w:pPr>
      <w:rPr>
        <w:rFonts w:ascii="Courier New" w:hAnsi="Courier New" w:cs="Courier New" w:hint="default"/>
      </w:rPr>
    </w:lvl>
    <w:lvl w:ilvl="8" w:tplc="04090005" w:tentative="1">
      <w:start w:val="1"/>
      <w:numFmt w:val="bullet"/>
      <w:lvlText w:val=""/>
      <w:lvlJc w:val="left"/>
      <w:pPr>
        <w:ind w:left="7043" w:hanging="360"/>
      </w:pPr>
      <w:rPr>
        <w:rFonts w:ascii="Wingdings" w:hAnsi="Wingdings" w:hint="default"/>
      </w:rPr>
    </w:lvl>
  </w:abstractNum>
  <w:abstractNum w:abstractNumId="23" w15:restartNumberingAfterBreak="0">
    <w:nsid w:val="5DA843BE"/>
    <w:multiLevelType w:val="hybridMultilevel"/>
    <w:tmpl w:val="1F14A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D75ECE"/>
    <w:multiLevelType w:val="hybridMultilevel"/>
    <w:tmpl w:val="989C4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856818"/>
    <w:multiLevelType w:val="hybridMultilevel"/>
    <w:tmpl w:val="6B925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124D6A"/>
    <w:multiLevelType w:val="multilevel"/>
    <w:tmpl w:val="4942F35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2"/>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7" w15:restartNumberingAfterBreak="0">
    <w:nsid w:val="6EBD0B69"/>
    <w:multiLevelType w:val="hybridMultilevel"/>
    <w:tmpl w:val="BAE450A6"/>
    <w:lvl w:ilvl="0" w:tplc="B520135A">
      <w:start w:val="1"/>
      <w:numFmt w:val="lowerLetter"/>
      <w:lvlText w:val="(%1)"/>
      <w:lvlJc w:val="left"/>
      <w:pPr>
        <w:ind w:left="2055" w:hanging="360"/>
      </w:pPr>
      <w:rPr>
        <w:rFonts w:hint="default"/>
      </w:rPr>
    </w:lvl>
    <w:lvl w:ilvl="1" w:tplc="04090019" w:tentative="1">
      <w:start w:val="1"/>
      <w:numFmt w:val="lowerLetter"/>
      <w:lvlText w:val="%2."/>
      <w:lvlJc w:val="left"/>
      <w:pPr>
        <w:ind w:left="2775" w:hanging="360"/>
      </w:pPr>
    </w:lvl>
    <w:lvl w:ilvl="2" w:tplc="0409001B" w:tentative="1">
      <w:start w:val="1"/>
      <w:numFmt w:val="lowerRoman"/>
      <w:lvlText w:val="%3."/>
      <w:lvlJc w:val="right"/>
      <w:pPr>
        <w:ind w:left="3495" w:hanging="180"/>
      </w:pPr>
    </w:lvl>
    <w:lvl w:ilvl="3" w:tplc="0409000F" w:tentative="1">
      <w:start w:val="1"/>
      <w:numFmt w:val="decimal"/>
      <w:lvlText w:val="%4."/>
      <w:lvlJc w:val="left"/>
      <w:pPr>
        <w:ind w:left="4215" w:hanging="360"/>
      </w:pPr>
    </w:lvl>
    <w:lvl w:ilvl="4" w:tplc="04090019" w:tentative="1">
      <w:start w:val="1"/>
      <w:numFmt w:val="lowerLetter"/>
      <w:lvlText w:val="%5."/>
      <w:lvlJc w:val="left"/>
      <w:pPr>
        <w:ind w:left="4935" w:hanging="360"/>
      </w:pPr>
    </w:lvl>
    <w:lvl w:ilvl="5" w:tplc="0409001B" w:tentative="1">
      <w:start w:val="1"/>
      <w:numFmt w:val="lowerRoman"/>
      <w:lvlText w:val="%6."/>
      <w:lvlJc w:val="right"/>
      <w:pPr>
        <w:ind w:left="5655" w:hanging="180"/>
      </w:pPr>
    </w:lvl>
    <w:lvl w:ilvl="6" w:tplc="0409000F" w:tentative="1">
      <w:start w:val="1"/>
      <w:numFmt w:val="decimal"/>
      <w:lvlText w:val="%7."/>
      <w:lvlJc w:val="left"/>
      <w:pPr>
        <w:ind w:left="6375" w:hanging="360"/>
      </w:pPr>
    </w:lvl>
    <w:lvl w:ilvl="7" w:tplc="04090019" w:tentative="1">
      <w:start w:val="1"/>
      <w:numFmt w:val="lowerLetter"/>
      <w:lvlText w:val="%8."/>
      <w:lvlJc w:val="left"/>
      <w:pPr>
        <w:ind w:left="7095" w:hanging="360"/>
      </w:pPr>
    </w:lvl>
    <w:lvl w:ilvl="8" w:tplc="0409001B" w:tentative="1">
      <w:start w:val="1"/>
      <w:numFmt w:val="lowerRoman"/>
      <w:lvlText w:val="%9."/>
      <w:lvlJc w:val="right"/>
      <w:pPr>
        <w:ind w:left="7815" w:hanging="180"/>
      </w:pPr>
    </w:lvl>
  </w:abstractNum>
  <w:abstractNum w:abstractNumId="28" w15:restartNumberingAfterBreak="0">
    <w:nsid w:val="6F107AED"/>
    <w:multiLevelType w:val="hybridMultilevel"/>
    <w:tmpl w:val="0D003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1F5533"/>
    <w:multiLevelType w:val="hybridMultilevel"/>
    <w:tmpl w:val="B7920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EC6265"/>
    <w:multiLevelType w:val="hybridMultilevel"/>
    <w:tmpl w:val="29B20DD0"/>
    <w:lvl w:ilvl="0" w:tplc="04090001">
      <w:start w:val="1"/>
      <w:numFmt w:val="bullet"/>
      <w:lvlText w:val=""/>
      <w:lvlJc w:val="left"/>
      <w:pPr>
        <w:ind w:left="1046" w:hanging="360"/>
      </w:pPr>
      <w:rPr>
        <w:rFonts w:ascii="Symbol" w:hAnsi="Symbol" w:hint="default"/>
      </w:rPr>
    </w:lvl>
    <w:lvl w:ilvl="1" w:tplc="04090003" w:tentative="1">
      <w:start w:val="1"/>
      <w:numFmt w:val="bullet"/>
      <w:lvlText w:val="o"/>
      <w:lvlJc w:val="left"/>
      <w:pPr>
        <w:ind w:left="1766" w:hanging="360"/>
      </w:pPr>
      <w:rPr>
        <w:rFonts w:ascii="Courier New" w:hAnsi="Courier New" w:cs="Courier New" w:hint="default"/>
      </w:rPr>
    </w:lvl>
    <w:lvl w:ilvl="2" w:tplc="04090005" w:tentative="1">
      <w:start w:val="1"/>
      <w:numFmt w:val="bullet"/>
      <w:lvlText w:val=""/>
      <w:lvlJc w:val="left"/>
      <w:pPr>
        <w:ind w:left="2486" w:hanging="360"/>
      </w:pPr>
      <w:rPr>
        <w:rFonts w:ascii="Wingdings" w:hAnsi="Wingdings" w:hint="default"/>
      </w:rPr>
    </w:lvl>
    <w:lvl w:ilvl="3" w:tplc="04090001" w:tentative="1">
      <w:start w:val="1"/>
      <w:numFmt w:val="bullet"/>
      <w:lvlText w:val=""/>
      <w:lvlJc w:val="left"/>
      <w:pPr>
        <w:ind w:left="3206" w:hanging="360"/>
      </w:pPr>
      <w:rPr>
        <w:rFonts w:ascii="Symbol" w:hAnsi="Symbol" w:hint="default"/>
      </w:rPr>
    </w:lvl>
    <w:lvl w:ilvl="4" w:tplc="04090003" w:tentative="1">
      <w:start w:val="1"/>
      <w:numFmt w:val="bullet"/>
      <w:lvlText w:val="o"/>
      <w:lvlJc w:val="left"/>
      <w:pPr>
        <w:ind w:left="3926" w:hanging="360"/>
      </w:pPr>
      <w:rPr>
        <w:rFonts w:ascii="Courier New" w:hAnsi="Courier New" w:cs="Courier New" w:hint="default"/>
      </w:rPr>
    </w:lvl>
    <w:lvl w:ilvl="5" w:tplc="04090005" w:tentative="1">
      <w:start w:val="1"/>
      <w:numFmt w:val="bullet"/>
      <w:lvlText w:val=""/>
      <w:lvlJc w:val="left"/>
      <w:pPr>
        <w:ind w:left="4646" w:hanging="360"/>
      </w:pPr>
      <w:rPr>
        <w:rFonts w:ascii="Wingdings" w:hAnsi="Wingdings" w:hint="default"/>
      </w:rPr>
    </w:lvl>
    <w:lvl w:ilvl="6" w:tplc="04090001" w:tentative="1">
      <w:start w:val="1"/>
      <w:numFmt w:val="bullet"/>
      <w:lvlText w:val=""/>
      <w:lvlJc w:val="left"/>
      <w:pPr>
        <w:ind w:left="5366" w:hanging="360"/>
      </w:pPr>
      <w:rPr>
        <w:rFonts w:ascii="Symbol" w:hAnsi="Symbol" w:hint="default"/>
      </w:rPr>
    </w:lvl>
    <w:lvl w:ilvl="7" w:tplc="04090003" w:tentative="1">
      <w:start w:val="1"/>
      <w:numFmt w:val="bullet"/>
      <w:lvlText w:val="o"/>
      <w:lvlJc w:val="left"/>
      <w:pPr>
        <w:ind w:left="6086" w:hanging="360"/>
      </w:pPr>
      <w:rPr>
        <w:rFonts w:ascii="Courier New" w:hAnsi="Courier New" w:cs="Courier New" w:hint="default"/>
      </w:rPr>
    </w:lvl>
    <w:lvl w:ilvl="8" w:tplc="04090005" w:tentative="1">
      <w:start w:val="1"/>
      <w:numFmt w:val="bullet"/>
      <w:lvlText w:val=""/>
      <w:lvlJc w:val="left"/>
      <w:pPr>
        <w:ind w:left="6806" w:hanging="360"/>
      </w:pPr>
      <w:rPr>
        <w:rFonts w:ascii="Wingdings" w:hAnsi="Wingdings" w:hint="default"/>
      </w:rPr>
    </w:lvl>
  </w:abstractNum>
  <w:abstractNum w:abstractNumId="31" w15:restartNumberingAfterBreak="0">
    <w:nsid w:val="7C55098C"/>
    <w:multiLevelType w:val="multilevel"/>
    <w:tmpl w:val="7C5509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7"/>
  </w:num>
  <w:num w:numId="3">
    <w:abstractNumId w:val="12"/>
  </w:num>
  <w:num w:numId="4">
    <w:abstractNumId w:val="13"/>
  </w:num>
  <w:num w:numId="5">
    <w:abstractNumId w:val="8"/>
  </w:num>
  <w:num w:numId="6">
    <w:abstractNumId w:val="16"/>
  </w:num>
  <w:num w:numId="7">
    <w:abstractNumId w:val="21"/>
  </w:num>
  <w:num w:numId="8">
    <w:abstractNumId w:val="9"/>
  </w:num>
  <w:num w:numId="9">
    <w:abstractNumId w:val="19"/>
  </w:num>
  <w:num w:numId="10">
    <w:abstractNumId w:val="4"/>
  </w:num>
  <w:num w:numId="11">
    <w:abstractNumId w:val="26"/>
  </w:num>
  <w:num w:numId="12">
    <w:abstractNumId w:val="18"/>
  </w:num>
  <w:num w:numId="13">
    <w:abstractNumId w:val="29"/>
  </w:num>
  <w:num w:numId="14">
    <w:abstractNumId w:val="22"/>
  </w:num>
  <w:num w:numId="15">
    <w:abstractNumId w:val="7"/>
  </w:num>
  <w:num w:numId="16">
    <w:abstractNumId w:val="23"/>
  </w:num>
  <w:num w:numId="17">
    <w:abstractNumId w:val="10"/>
  </w:num>
  <w:num w:numId="18">
    <w:abstractNumId w:val="31"/>
  </w:num>
  <w:num w:numId="19">
    <w:abstractNumId w:val="0"/>
  </w:num>
  <w:num w:numId="20">
    <w:abstractNumId w:val="0"/>
    <w:lvlOverride w:ilvl="0">
      <w:startOverride w:val="2"/>
    </w:lvlOverride>
    <w:lvlOverride w:ilvl="1">
      <w:startOverride w:val="3"/>
    </w:lvlOverride>
  </w:num>
  <w:num w:numId="21">
    <w:abstractNumId w:val="0"/>
  </w:num>
  <w:num w:numId="22">
    <w:abstractNumId w:val="0"/>
  </w:num>
  <w:num w:numId="23">
    <w:abstractNumId w:val="15"/>
  </w:num>
  <w:num w:numId="24">
    <w:abstractNumId w:val="6"/>
  </w:num>
  <w:num w:numId="25">
    <w:abstractNumId w:val="28"/>
  </w:num>
  <w:num w:numId="26">
    <w:abstractNumId w:val="11"/>
  </w:num>
  <w:num w:numId="27">
    <w:abstractNumId w:val="20"/>
  </w:num>
  <w:num w:numId="28">
    <w:abstractNumId w:val="2"/>
  </w:num>
  <w:num w:numId="29">
    <w:abstractNumId w:val="14"/>
  </w:num>
  <w:num w:numId="30">
    <w:abstractNumId w:val="24"/>
  </w:num>
  <w:num w:numId="31">
    <w:abstractNumId w:val="30"/>
  </w:num>
  <w:num w:numId="32">
    <w:abstractNumId w:val="0"/>
  </w:num>
  <w:num w:numId="33">
    <w:abstractNumId w:val="25"/>
  </w:num>
  <w:num w:numId="34">
    <w:abstractNumId w:val="3"/>
  </w:num>
  <w:num w:numId="35">
    <w:abstractNumId w:val="5"/>
  </w:num>
  <w:num w:numId="36">
    <w:abstractNumId w:val="1"/>
  </w:num>
  <w:num w:numId="37">
    <w:abstractNumId w:val="2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IN"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4F9"/>
    <w:rsid w:val="00002A37"/>
    <w:rsid w:val="00002F31"/>
    <w:rsid w:val="000033BA"/>
    <w:rsid w:val="00005301"/>
    <w:rsid w:val="00006446"/>
    <w:rsid w:val="00006896"/>
    <w:rsid w:val="0000721C"/>
    <w:rsid w:val="00007606"/>
    <w:rsid w:val="00007811"/>
    <w:rsid w:val="00007CDC"/>
    <w:rsid w:val="0001126F"/>
    <w:rsid w:val="00011B28"/>
    <w:rsid w:val="000121EA"/>
    <w:rsid w:val="0001314F"/>
    <w:rsid w:val="0001387F"/>
    <w:rsid w:val="000147C1"/>
    <w:rsid w:val="00015665"/>
    <w:rsid w:val="00015771"/>
    <w:rsid w:val="00015D15"/>
    <w:rsid w:val="00016DD5"/>
    <w:rsid w:val="00020B44"/>
    <w:rsid w:val="00021083"/>
    <w:rsid w:val="000218F2"/>
    <w:rsid w:val="00023975"/>
    <w:rsid w:val="00023FE8"/>
    <w:rsid w:val="00024453"/>
    <w:rsid w:val="0002531D"/>
    <w:rsid w:val="000253EF"/>
    <w:rsid w:val="0002564D"/>
    <w:rsid w:val="00025B47"/>
    <w:rsid w:val="00025ECA"/>
    <w:rsid w:val="0003079E"/>
    <w:rsid w:val="00030F1E"/>
    <w:rsid w:val="000312C3"/>
    <w:rsid w:val="000323B1"/>
    <w:rsid w:val="000325B8"/>
    <w:rsid w:val="0003371D"/>
    <w:rsid w:val="00034C15"/>
    <w:rsid w:val="0003564A"/>
    <w:rsid w:val="00035FF5"/>
    <w:rsid w:val="00036186"/>
    <w:rsid w:val="00036371"/>
    <w:rsid w:val="000363C8"/>
    <w:rsid w:val="00036BA1"/>
    <w:rsid w:val="000373C2"/>
    <w:rsid w:val="00041D3E"/>
    <w:rsid w:val="000422E2"/>
    <w:rsid w:val="00042D1F"/>
    <w:rsid w:val="00042F22"/>
    <w:rsid w:val="000444EF"/>
    <w:rsid w:val="00047DC6"/>
    <w:rsid w:val="000508D5"/>
    <w:rsid w:val="00051CA9"/>
    <w:rsid w:val="00052A07"/>
    <w:rsid w:val="000534E3"/>
    <w:rsid w:val="00053E89"/>
    <w:rsid w:val="0005550C"/>
    <w:rsid w:val="0005606A"/>
    <w:rsid w:val="00057117"/>
    <w:rsid w:val="00057607"/>
    <w:rsid w:val="00060A1A"/>
    <w:rsid w:val="000610BD"/>
    <w:rsid w:val="000616E7"/>
    <w:rsid w:val="00063B3C"/>
    <w:rsid w:val="00064379"/>
    <w:rsid w:val="0006487E"/>
    <w:rsid w:val="00065E1A"/>
    <w:rsid w:val="000665F1"/>
    <w:rsid w:val="00070FD4"/>
    <w:rsid w:val="000714FB"/>
    <w:rsid w:val="000721F3"/>
    <w:rsid w:val="000723A7"/>
    <w:rsid w:val="00073279"/>
    <w:rsid w:val="000733E3"/>
    <w:rsid w:val="0007340D"/>
    <w:rsid w:val="00074487"/>
    <w:rsid w:val="000744DE"/>
    <w:rsid w:val="00074FD3"/>
    <w:rsid w:val="000763DC"/>
    <w:rsid w:val="000768CB"/>
    <w:rsid w:val="00077E5F"/>
    <w:rsid w:val="0008036A"/>
    <w:rsid w:val="00081AE6"/>
    <w:rsid w:val="0008202B"/>
    <w:rsid w:val="00082E01"/>
    <w:rsid w:val="00082E2B"/>
    <w:rsid w:val="000855EB"/>
    <w:rsid w:val="00085B52"/>
    <w:rsid w:val="000866F2"/>
    <w:rsid w:val="0008793E"/>
    <w:rsid w:val="00087B63"/>
    <w:rsid w:val="0009009F"/>
    <w:rsid w:val="00090277"/>
    <w:rsid w:val="00091557"/>
    <w:rsid w:val="000924C1"/>
    <w:rsid w:val="000924F0"/>
    <w:rsid w:val="00093474"/>
    <w:rsid w:val="00093AA7"/>
    <w:rsid w:val="0009510F"/>
    <w:rsid w:val="000956AB"/>
    <w:rsid w:val="00097C53"/>
    <w:rsid w:val="000A1B7B"/>
    <w:rsid w:val="000A258B"/>
    <w:rsid w:val="000A4D8A"/>
    <w:rsid w:val="000A50C8"/>
    <w:rsid w:val="000A56F2"/>
    <w:rsid w:val="000A686D"/>
    <w:rsid w:val="000A772F"/>
    <w:rsid w:val="000B1DBD"/>
    <w:rsid w:val="000B1F40"/>
    <w:rsid w:val="000B2609"/>
    <w:rsid w:val="000B2719"/>
    <w:rsid w:val="000B2AAE"/>
    <w:rsid w:val="000B3554"/>
    <w:rsid w:val="000B3A8F"/>
    <w:rsid w:val="000B4AB9"/>
    <w:rsid w:val="000B58C3"/>
    <w:rsid w:val="000B61E9"/>
    <w:rsid w:val="000C0040"/>
    <w:rsid w:val="000C165A"/>
    <w:rsid w:val="000C17C3"/>
    <w:rsid w:val="000C2E19"/>
    <w:rsid w:val="000C30C1"/>
    <w:rsid w:val="000C4765"/>
    <w:rsid w:val="000C680E"/>
    <w:rsid w:val="000C76FA"/>
    <w:rsid w:val="000D0A34"/>
    <w:rsid w:val="000D0BF6"/>
    <w:rsid w:val="000D0D07"/>
    <w:rsid w:val="000D1E09"/>
    <w:rsid w:val="000D334D"/>
    <w:rsid w:val="000D4101"/>
    <w:rsid w:val="000D4797"/>
    <w:rsid w:val="000D4FE3"/>
    <w:rsid w:val="000D5057"/>
    <w:rsid w:val="000E0527"/>
    <w:rsid w:val="000E18B2"/>
    <w:rsid w:val="000E1E92"/>
    <w:rsid w:val="000E3903"/>
    <w:rsid w:val="000E6818"/>
    <w:rsid w:val="000F06D6"/>
    <w:rsid w:val="000F0EB1"/>
    <w:rsid w:val="000F1106"/>
    <w:rsid w:val="000F1E36"/>
    <w:rsid w:val="000F38F4"/>
    <w:rsid w:val="000F3BE9"/>
    <w:rsid w:val="000F3F6C"/>
    <w:rsid w:val="000F46B5"/>
    <w:rsid w:val="000F5C54"/>
    <w:rsid w:val="000F60FC"/>
    <w:rsid w:val="000F6B39"/>
    <w:rsid w:val="000F6DF3"/>
    <w:rsid w:val="000F7136"/>
    <w:rsid w:val="000F7AE2"/>
    <w:rsid w:val="000F7F4C"/>
    <w:rsid w:val="00100549"/>
    <w:rsid w:val="001005FF"/>
    <w:rsid w:val="001024C6"/>
    <w:rsid w:val="001041D4"/>
    <w:rsid w:val="00104B48"/>
    <w:rsid w:val="001062FB"/>
    <w:rsid w:val="001063E6"/>
    <w:rsid w:val="001066F2"/>
    <w:rsid w:val="00107C20"/>
    <w:rsid w:val="00111C4B"/>
    <w:rsid w:val="001126FA"/>
    <w:rsid w:val="00113CF4"/>
    <w:rsid w:val="00113E21"/>
    <w:rsid w:val="001144D7"/>
    <w:rsid w:val="0011463D"/>
    <w:rsid w:val="00114DF9"/>
    <w:rsid w:val="001153EA"/>
    <w:rsid w:val="00115643"/>
    <w:rsid w:val="00115C6C"/>
    <w:rsid w:val="00115D9F"/>
    <w:rsid w:val="00116765"/>
    <w:rsid w:val="00116C6F"/>
    <w:rsid w:val="00117C40"/>
    <w:rsid w:val="00120B7E"/>
    <w:rsid w:val="001219F5"/>
    <w:rsid w:val="00121A20"/>
    <w:rsid w:val="001229DE"/>
    <w:rsid w:val="0012377F"/>
    <w:rsid w:val="00123E13"/>
    <w:rsid w:val="00124314"/>
    <w:rsid w:val="001257D2"/>
    <w:rsid w:val="00125E29"/>
    <w:rsid w:val="001264F5"/>
    <w:rsid w:val="0012666A"/>
    <w:rsid w:val="00126B4A"/>
    <w:rsid w:val="001301C2"/>
    <w:rsid w:val="0013145D"/>
    <w:rsid w:val="00131D2B"/>
    <w:rsid w:val="00132FD0"/>
    <w:rsid w:val="0013396D"/>
    <w:rsid w:val="001344C0"/>
    <w:rsid w:val="0013462F"/>
    <w:rsid w:val="001346FA"/>
    <w:rsid w:val="00134F18"/>
    <w:rsid w:val="0013519A"/>
    <w:rsid w:val="00135252"/>
    <w:rsid w:val="0013558E"/>
    <w:rsid w:val="00137AB5"/>
    <w:rsid w:val="00137B98"/>
    <w:rsid w:val="00137F0B"/>
    <w:rsid w:val="001409C8"/>
    <w:rsid w:val="00140CBB"/>
    <w:rsid w:val="00141E21"/>
    <w:rsid w:val="00142A6A"/>
    <w:rsid w:val="001506A8"/>
    <w:rsid w:val="00151E23"/>
    <w:rsid w:val="001521A7"/>
    <w:rsid w:val="001526E0"/>
    <w:rsid w:val="0015375A"/>
    <w:rsid w:val="001538E6"/>
    <w:rsid w:val="00154D9D"/>
    <w:rsid w:val="00154DBC"/>
    <w:rsid w:val="001551B5"/>
    <w:rsid w:val="0016030A"/>
    <w:rsid w:val="00161F5E"/>
    <w:rsid w:val="00163C41"/>
    <w:rsid w:val="00164B66"/>
    <w:rsid w:val="00164E79"/>
    <w:rsid w:val="001659C1"/>
    <w:rsid w:val="00166478"/>
    <w:rsid w:val="0016785F"/>
    <w:rsid w:val="00171CDD"/>
    <w:rsid w:val="00172410"/>
    <w:rsid w:val="00173331"/>
    <w:rsid w:val="00173A8E"/>
    <w:rsid w:val="00174C28"/>
    <w:rsid w:val="00176C59"/>
    <w:rsid w:val="0017708F"/>
    <w:rsid w:val="00177795"/>
    <w:rsid w:val="00180C6E"/>
    <w:rsid w:val="0018103A"/>
    <w:rsid w:val="00181223"/>
    <w:rsid w:val="0018143F"/>
    <w:rsid w:val="0018187B"/>
    <w:rsid w:val="00181F72"/>
    <w:rsid w:val="00182FEB"/>
    <w:rsid w:val="001843AB"/>
    <w:rsid w:val="00184586"/>
    <w:rsid w:val="00185D0A"/>
    <w:rsid w:val="0018621F"/>
    <w:rsid w:val="00186768"/>
    <w:rsid w:val="00187DFB"/>
    <w:rsid w:val="00190AC1"/>
    <w:rsid w:val="00190CEA"/>
    <w:rsid w:val="00192E93"/>
    <w:rsid w:val="0019341A"/>
    <w:rsid w:val="0019712B"/>
    <w:rsid w:val="00197DF9"/>
    <w:rsid w:val="001A089F"/>
    <w:rsid w:val="001A1987"/>
    <w:rsid w:val="001A1D9A"/>
    <w:rsid w:val="001A2564"/>
    <w:rsid w:val="001A295F"/>
    <w:rsid w:val="001A312F"/>
    <w:rsid w:val="001A3B5D"/>
    <w:rsid w:val="001A465C"/>
    <w:rsid w:val="001A5A6A"/>
    <w:rsid w:val="001A6173"/>
    <w:rsid w:val="001A6CBA"/>
    <w:rsid w:val="001A7CBE"/>
    <w:rsid w:val="001A7E5D"/>
    <w:rsid w:val="001B0D97"/>
    <w:rsid w:val="001B3D48"/>
    <w:rsid w:val="001B5A5D"/>
    <w:rsid w:val="001C02E6"/>
    <w:rsid w:val="001C03BB"/>
    <w:rsid w:val="001C07AD"/>
    <w:rsid w:val="001C1CE5"/>
    <w:rsid w:val="001C3D2A"/>
    <w:rsid w:val="001C5E92"/>
    <w:rsid w:val="001D1AF7"/>
    <w:rsid w:val="001D26F3"/>
    <w:rsid w:val="001D51BA"/>
    <w:rsid w:val="001D6342"/>
    <w:rsid w:val="001D69B3"/>
    <w:rsid w:val="001D6D53"/>
    <w:rsid w:val="001E0BD6"/>
    <w:rsid w:val="001E0CB5"/>
    <w:rsid w:val="001E11F4"/>
    <w:rsid w:val="001E167D"/>
    <w:rsid w:val="001E2CD1"/>
    <w:rsid w:val="001E38D4"/>
    <w:rsid w:val="001E3ADA"/>
    <w:rsid w:val="001E4DCA"/>
    <w:rsid w:val="001E58E2"/>
    <w:rsid w:val="001E7AED"/>
    <w:rsid w:val="001F0BF5"/>
    <w:rsid w:val="001F2871"/>
    <w:rsid w:val="001F3916"/>
    <w:rsid w:val="001F4FEF"/>
    <w:rsid w:val="001F50B6"/>
    <w:rsid w:val="001F54B2"/>
    <w:rsid w:val="001F54C5"/>
    <w:rsid w:val="001F63AB"/>
    <w:rsid w:val="001F662C"/>
    <w:rsid w:val="001F7074"/>
    <w:rsid w:val="001F7EAD"/>
    <w:rsid w:val="00200490"/>
    <w:rsid w:val="00201F3A"/>
    <w:rsid w:val="00202039"/>
    <w:rsid w:val="002027F3"/>
    <w:rsid w:val="00202E52"/>
    <w:rsid w:val="00203F96"/>
    <w:rsid w:val="002063B5"/>
    <w:rsid w:val="002069B2"/>
    <w:rsid w:val="002074CC"/>
    <w:rsid w:val="00207A5A"/>
    <w:rsid w:val="00207FA3"/>
    <w:rsid w:val="0021061C"/>
    <w:rsid w:val="00210ACA"/>
    <w:rsid w:val="0021491D"/>
    <w:rsid w:val="00214A30"/>
    <w:rsid w:val="00214DA8"/>
    <w:rsid w:val="00214E08"/>
    <w:rsid w:val="00215423"/>
    <w:rsid w:val="002158FA"/>
    <w:rsid w:val="00220600"/>
    <w:rsid w:val="00221329"/>
    <w:rsid w:val="0022153F"/>
    <w:rsid w:val="002220DD"/>
    <w:rsid w:val="002224DB"/>
    <w:rsid w:val="00223FCB"/>
    <w:rsid w:val="00224D31"/>
    <w:rsid w:val="002252C3"/>
    <w:rsid w:val="00225C54"/>
    <w:rsid w:val="00226071"/>
    <w:rsid w:val="00230115"/>
    <w:rsid w:val="00230765"/>
    <w:rsid w:val="00231271"/>
    <w:rsid w:val="002319E4"/>
    <w:rsid w:val="00232DB9"/>
    <w:rsid w:val="00234D9C"/>
    <w:rsid w:val="00235632"/>
    <w:rsid w:val="00235872"/>
    <w:rsid w:val="00236CF7"/>
    <w:rsid w:val="002374FA"/>
    <w:rsid w:val="00237BC6"/>
    <w:rsid w:val="00240F62"/>
    <w:rsid w:val="00241507"/>
    <w:rsid w:val="00241559"/>
    <w:rsid w:val="002435B3"/>
    <w:rsid w:val="00243BBC"/>
    <w:rsid w:val="0024466D"/>
    <w:rsid w:val="002458EB"/>
    <w:rsid w:val="00247DC5"/>
    <w:rsid w:val="00247E92"/>
    <w:rsid w:val="002500C8"/>
    <w:rsid w:val="00250F1A"/>
    <w:rsid w:val="00251C43"/>
    <w:rsid w:val="00252F20"/>
    <w:rsid w:val="002544FF"/>
    <w:rsid w:val="002561FE"/>
    <w:rsid w:val="00256CD4"/>
    <w:rsid w:val="00257543"/>
    <w:rsid w:val="0025795E"/>
    <w:rsid w:val="0026114E"/>
    <w:rsid w:val="00261180"/>
    <w:rsid w:val="002617E7"/>
    <w:rsid w:val="0026251C"/>
    <w:rsid w:val="002627F5"/>
    <w:rsid w:val="00263B6C"/>
    <w:rsid w:val="00264228"/>
    <w:rsid w:val="00264334"/>
    <w:rsid w:val="00264409"/>
    <w:rsid w:val="0026473E"/>
    <w:rsid w:val="00264ADD"/>
    <w:rsid w:val="00265D18"/>
    <w:rsid w:val="00266214"/>
    <w:rsid w:val="00266278"/>
    <w:rsid w:val="0026693A"/>
    <w:rsid w:val="00267C83"/>
    <w:rsid w:val="002706CB"/>
    <w:rsid w:val="00271373"/>
    <w:rsid w:val="0027144F"/>
    <w:rsid w:val="00271BED"/>
    <w:rsid w:val="00271E8E"/>
    <w:rsid w:val="00271F3A"/>
    <w:rsid w:val="00273278"/>
    <w:rsid w:val="002737F4"/>
    <w:rsid w:val="00273B4B"/>
    <w:rsid w:val="00274305"/>
    <w:rsid w:val="002747DF"/>
    <w:rsid w:val="00274922"/>
    <w:rsid w:val="002767D9"/>
    <w:rsid w:val="00276AD1"/>
    <w:rsid w:val="00277F3E"/>
    <w:rsid w:val="002805F5"/>
    <w:rsid w:val="00280751"/>
    <w:rsid w:val="00281D09"/>
    <w:rsid w:val="002820AC"/>
    <w:rsid w:val="00282776"/>
    <w:rsid w:val="0028280A"/>
    <w:rsid w:val="002867CB"/>
    <w:rsid w:val="00286ACD"/>
    <w:rsid w:val="002873E6"/>
    <w:rsid w:val="00287838"/>
    <w:rsid w:val="002907B5"/>
    <w:rsid w:val="00290DB9"/>
    <w:rsid w:val="002926D7"/>
    <w:rsid w:val="002928AD"/>
    <w:rsid w:val="00292EB7"/>
    <w:rsid w:val="00294786"/>
    <w:rsid w:val="00295CD5"/>
    <w:rsid w:val="0029620E"/>
    <w:rsid w:val="00296227"/>
    <w:rsid w:val="0029667C"/>
    <w:rsid w:val="00296F44"/>
    <w:rsid w:val="00297154"/>
    <w:rsid w:val="0029777D"/>
    <w:rsid w:val="002A055E"/>
    <w:rsid w:val="002A1D4E"/>
    <w:rsid w:val="002A1DC7"/>
    <w:rsid w:val="002A2869"/>
    <w:rsid w:val="002A70F9"/>
    <w:rsid w:val="002A7C5F"/>
    <w:rsid w:val="002A7C7F"/>
    <w:rsid w:val="002B1BE4"/>
    <w:rsid w:val="002B24D6"/>
    <w:rsid w:val="002B64B7"/>
    <w:rsid w:val="002B6F59"/>
    <w:rsid w:val="002B6FF1"/>
    <w:rsid w:val="002C0B71"/>
    <w:rsid w:val="002C0D68"/>
    <w:rsid w:val="002C12B6"/>
    <w:rsid w:val="002C2333"/>
    <w:rsid w:val="002C234A"/>
    <w:rsid w:val="002C41E6"/>
    <w:rsid w:val="002C42ED"/>
    <w:rsid w:val="002C5BA4"/>
    <w:rsid w:val="002C5E15"/>
    <w:rsid w:val="002D071A"/>
    <w:rsid w:val="002D083E"/>
    <w:rsid w:val="002D0B98"/>
    <w:rsid w:val="002D31EB"/>
    <w:rsid w:val="002D34B2"/>
    <w:rsid w:val="002D45B9"/>
    <w:rsid w:val="002D5315"/>
    <w:rsid w:val="002D7637"/>
    <w:rsid w:val="002D76C4"/>
    <w:rsid w:val="002D78D9"/>
    <w:rsid w:val="002D7E6B"/>
    <w:rsid w:val="002E03C7"/>
    <w:rsid w:val="002E17F2"/>
    <w:rsid w:val="002E4FB1"/>
    <w:rsid w:val="002E5562"/>
    <w:rsid w:val="002E5596"/>
    <w:rsid w:val="002E5BCC"/>
    <w:rsid w:val="002E6804"/>
    <w:rsid w:val="002E7859"/>
    <w:rsid w:val="002E7CAE"/>
    <w:rsid w:val="002F139A"/>
    <w:rsid w:val="002F2276"/>
    <w:rsid w:val="002F2771"/>
    <w:rsid w:val="002F3639"/>
    <w:rsid w:val="002F37A9"/>
    <w:rsid w:val="002F3B76"/>
    <w:rsid w:val="002F59F9"/>
    <w:rsid w:val="002F734F"/>
    <w:rsid w:val="0030025F"/>
    <w:rsid w:val="00300913"/>
    <w:rsid w:val="003014A4"/>
    <w:rsid w:val="00301CE6"/>
    <w:rsid w:val="00302170"/>
    <w:rsid w:val="0030256B"/>
    <w:rsid w:val="00303BF2"/>
    <w:rsid w:val="00304BD5"/>
    <w:rsid w:val="0030501F"/>
    <w:rsid w:val="00307BA1"/>
    <w:rsid w:val="0031077B"/>
    <w:rsid w:val="00311702"/>
    <w:rsid w:val="003117F7"/>
    <w:rsid w:val="00311E82"/>
    <w:rsid w:val="00312389"/>
    <w:rsid w:val="0031328D"/>
    <w:rsid w:val="003132DC"/>
    <w:rsid w:val="00313FD6"/>
    <w:rsid w:val="003141C5"/>
    <w:rsid w:val="003143BD"/>
    <w:rsid w:val="00316046"/>
    <w:rsid w:val="00317772"/>
    <w:rsid w:val="00317B40"/>
    <w:rsid w:val="003203ED"/>
    <w:rsid w:val="00321688"/>
    <w:rsid w:val="00321A7A"/>
    <w:rsid w:val="003229E1"/>
    <w:rsid w:val="00322C9F"/>
    <w:rsid w:val="003234E3"/>
    <w:rsid w:val="00323A10"/>
    <w:rsid w:val="00324D23"/>
    <w:rsid w:val="00326116"/>
    <w:rsid w:val="0032619E"/>
    <w:rsid w:val="00326DC0"/>
    <w:rsid w:val="00326E00"/>
    <w:rsid w:val="003311FC"/>
    <w:rsid w:val="00331751"/>
    <w:rsid w:val="00334538"/>
    <w:rsid w:val="00334579"/>
    <w:rsid w:val="00335621"/>
    <w:rsid w:val="00335858"/>
    <w:rsid w:val="00336230"/>
    <w:rsid w:val="0033676E"/>
    <w:rsid w:val="00336BDA"/>
    <w:rsid w:val="0033702D"/>
    <w:rsid w:val="00340335"/>
    <w:rsid w:val="0034062B"/>
    <w:rsid w:val="00340B1E"/>
    <w:rsid w:val="0034124A"/>
    <w:rsid w:val="00341F62"/>
    <w:rsid w:val="00342BD7"/>
    <w:rsid w:val="00343A07"/>
    <w:rsid w:val="00344F21"/>
    <w:rsid w:val="00345322"/>
    <w:rsid w:val="003459DD"/>
    <w:rsid w:val="00346DB5"/>
    <w:rsid w:val="003477B1"/>
    <w:rsid w:val="003531ED"/>
    <w:rsid w:val="003572A5"/>
    <w:rsid w:val="00357380"/>
    <w:rsid w:val="00357979"/>
    <w:rsid w:val="003602D9"/>
    <w:rsid w:val="003604CE"/>
    <w:rsid w:val="00360B5C"/>
    <w:rsid w:val="003631AB"/>
    <w:rsid w:val="00363237"/>
    <w:rsid w:val="00363407"/>
    <w:rsid w:val="0036350E"/>
    <w:rsid w:val="00364242"/>
    <w:rsid w:val="00367A76"/>
    <w:rsid w:val="00367BF6"/>
    <w:rsid w:val="00370E47"/>
    <w:rsid w:val="003734BB"/>
    <w:rsid w:val="003742AC"/>
    <w:rsid w:val="00375760"/>
    <w:rsid w:val="0037640E"/>
    <w:rsid w:val="00376A8D"/>
    <w:rsid w:val="00377069"/>
    <w:rsid w:val="00377210"/>
    <w:rsid w:val="00377CE1"/>
    <w:rsid w:val="0038062A"/>
    <w:rsid w:val="00381867"/>
    <w:rsid w:val="003823C9"/>
    <w:rsid w:val="00384C8E"/>
    <w:rsid w:val="00384ECD"/>
    <w:rsid w:val="00384EED"/>
    <w:rsid w:val="00385BF0"/>
    <w:rsid w:val="0039275F"/>
    <w:rsid w:val="00393140"/>
    <w:rsid w:val="003939FF"/>
    <w:rsid w:val="00394C82"/>
    <w:rsid w:val="00394CB8"/>
    <w:rsid w:val="00395D97"/>
    <w:rsid w:val="00396077"/>
    <w:rsid w:val="00397D89"/>
    <w:rsid w:val="003A0C10"/>
    <w:rsid w:val="003A1A10"/>
    <w:rsid w:val="003A1C08"/>
    <w:rsid w:val="003A1C1F"/>
    <w:rsid w:val="003A2223"/>
    <w:rsid w:val="003A225B"/>
    <w:rsid w:val="003A2A0F"/>
    <w:rsid w:val="003A45A1"/>
    <w:rsid w:val="003A5AED"/>
    <w:rsid w:val="003A5B0A"/>
    <w:rsid w:val="003A6437"/>
    <w:rsid w:val="003A6BAC"/>
    <w:rsid w:val="003A7151"/>
    <w:rsid w:val="003A7EF3"/>
    <w:rsid w:val="003B159C"/>
    <w:rsid w:val="003B1873"/>
    <w:rsid w:val="003B3232"/>
    <w:rsid w:val="003B369F"/>
    <w:rsid w:val="003B36A3"/>
    <w:rsid w:val="003B3CD4"/>
    <w:rsid w:val="003B3FCB"/>
    <w:rsid w:val="003B527F"/>
    <w:rsid w:val="003B5619"/>
    <w:rsid w:val="003B5C89"/>
    <w:rsid w:val="003B6D7D"/>
    <w:rsid w:val="003B6DB9"/>
    <w:rsid w:val="003B7FE5"/>
    <w:rsid w:val="003C0B53"/>
    <w:rsid w:val="003C11C8"/>
    <w:rsid w:val="003C2702"/>
    <w:rsid w:val="003C3336"/>
    <w:rsid w:val="003C3352"/>
    <w:rsid w:val="003C3C52"/>
    <w:rsid w:val="003C4EDC"/>
    <w:rsid w:val="003C5035"/>
    <w:rsid w:val="003C716B"/>
    <w:rsid w:val="003C7806"/>
    <w:rsid w:val="003D0703"/>
    <w:rsid w:val="003D109F"/>
    <w:rsid w:val="003D2478"/>
    <w:rsid w:val="003D3231"/>
    <w:rsid w:val="003D3A8E"/>
    <w:rsid w:val="003D3C45"/>
    <w:rsid w:val="003D5672"/>
    <w:rsid w:val="003D5B1F"/>
    <w:rsid w:val="003D60FF"/>
    <w:rsid w:val="003D7C8C"/>
    <w:rsid w:val="003E0FFE"/>
    <w:rsid w:val="003E1235"/>
    <w:rsid w:val="003E15FA"/>
    <w:rsid w:val="003E1B3C"/>
    <w:rsid w:val="003E2451"/>
    <w:rsid w:val="003E4235"/>
    <w:rsid w:val="003E4D24"/>
    <w:rsid w:val="003E4EB5"/>
    <w:rsid w:val="003E55E4"/>
    <w:rsid w:val="003E74E3"/>
    <w:rsid w:val="003E7AE2"/>
    <w:rsid w:val="003F05C7"/>
    <w:rsid w:val="003F1073"/>
    <w:rsid w:val="003F12FF"/>
    <w:rsid w:val="003F1704"/>
    <w:rsid w:val="003F2CD4"/>
    <w:rsid w:val="003F3052"/>
    <w:rsid w:val="003F3BE8"/>
    <w:rsid w:val="003F6BBE"/>
    <w:rsid w:val="004000E8"/>
    <w:rsid w:val="00400C4F"/>
    <w:rsid w:val="004021B0"/>
    <w:rsid w:val="00402E2B"/>
    <w:rsid w:val="00403A4E"/>
    <w:rsid w:val="00404F95"/>
    <w:rsid w:val="0040512B"/>
    <w:rsid w:val="00405CA5"/>
    <w:rsid w:val="004068A0"/>
    <w:rsid w:val="00407CD3"/>
    <w:rsid w:val="00410134"/>
    <w:rsid w:val="00410B72"/>
    <w:rsid w:val="00410F18"/>
    <w:rsid w:val="0041120A"/>
    <w:rsid w:val="00411C4A"/>
    <w:rsid w:val="0041263E"/>
    <w:rsid w:val="004139EC"/>
    <w:rsid w:val="00413A2B"/>
    <w:rsid w:val="00413A80"/>
    <w:rsid w:val="00413AAC"/>
    <w:rsid w:val="00413DD4"/>
    <w:rsid w:val="00414085"/>
    <w:rsid w:val="00416237"/>
    <w:rsid w:val="004166C1"/>
    <w:rsid w:val="0041728E"/>
    <w:rsid w:val="004177EE"/>
    <w:rsid w:val="004178F9"/>
    <w:rsid w:val="00420778"/>
    <w:rsid w:val="00421105"/>
    <w:rsid w:val="0042148D"/>
    <w:rsid w:val="00422F7B"/>
    <w:rsid w:val="00423ADD"/>
    <w:rsid w:val="004242F4"/>
    <w:rsid w:val="00424B4E"/>
    <w:rsid w:val="004257A4"/>
    <w:rsid w:val="00427248"/>
    <w:rsid w:val="00427509"/>
    <w:rsid w:val="004278CF"/>
    <w:rsid w:val="00430016"/>
    <w:rsid w:val="00430087"/>
    <w:rsid w:val="004317A7"/>
    <w:rsid w:val="0043184C"/>
    <w:rsid w:val="00433952"/>
    <w:rsid w:val="00434863"/>
    <w:rsid w:val="004371C3"/>
    <w:rsid w:val="00437447"/>
    <w:rsid w:val="00437A4A"/>
    <w:rsid w:val="00441072"/>
    <w:rsid w:val="00441A92"/>
    <w:rsid w:val="00441CFF"/>
    <w:rsid w:val="00442297"/>
    <w:rsid w:val="00442B3A"/>
    <w:rsid w:val="00444720"/>
    <w:rsid w:val="004447EE"/>
    <w:rsid w:val="00444F56"/>
    <w:rsid w:val="00446488"/>
    <w:rsid w:val="00446DAC"/>
    <w:rsid w:val="00451723"/>
    <w:rsid w:val="004517AA"/>
    <w:rsid w:val="00452317"/>
    <w:rsid w:val="00452CAC"/>
    <w:rsid w:val="00453584"/>
    <w:rsid w:val="004546CB"/>
    <w:rsid w:val="004556FF"/>
    <w:rsid w:val="00455CA6"/>
    <w:rsid w:val="00457565"/>
    <w:rsid w:val="00457B71"/>
    <w:rsid w:val="0046194B"/>
    <w:rsid w:val="00462184"/>
    <w:rsid w:val="00462B93"/>
    <w:rsid w:val="00462E16"/>
    <w:rsid w:val="004636EF"/>
    <w:rsid w:val="00464355"/>
    <w:rsid w:val="004648E8"/>
    <w:rsid w:val="00464D08"/>
    <w:rsid w:val="004669E2"/>
    <w:rsid w:val="00467E88"/>
    <w:rsid w:val="00470C31"/>
    <w:rsid w:val="004712F7"/>
    <w:rsid w:val="004717A8"/>
    <w:rsid w:val="004717C1"/>
    <w:rsid w:val="00471838"/>
    <w:rsid w:val="00472985"/>
    <w:rsid w:val="004734D0"/>
    <w:rsid w:val="00473E95"/>
    <w:rsid w:val="00474BBE"/>
    <w:rsid w:val="00474C7D"/>
    <w:rsid w:val="0047556B"/>
    <w:rsid w:val="00475845"/>
    <w:rsid w:val="00476D56"/>
    <w:rsid w:val="004770B0"/>
    <w:rsid w:val="0047743F"/>
    <w:rsid w:val="00477768"/>
    <w:rsid w:val="0048026B"/>
    <w:rsid w:val="00480274"/>
    <w:rsid w:val="004811DC"/>
    <w:rsid w:val="00484A54"/>
    <w:rsid w:val="004850C4"/>
    <w:rsid w:val="00485227"/>
    <w:rsid w:val="00485DD8"/>
    <w:rsid w:val="00491E67"/>
    <w:rsid w:val="0049201F"/>
    <w:rsid w:val="0049203D"/>
    <w:rsid w:val="00492BC5"/>
    <w:rsid w:val="00494422"/>
    <w:rsid w:val="00494E2C"/>
    <w:rsid w:val="00495D05"/>
    <w:rsid w:val="004964F1"/>
    <w:rsid w:val="00497B84"/>
    <w:rsid w:val="004A16BC"/>
    <w:rsid w:val="004A2A6D"/>
    <w:rsid w:val="004A2B94"/>
    <w:rsid w:val="004A51D6"/>
    <w:rsid w:val="004B033E"/>
    <w:rsid w:val="004B097E"/>
    <w:rsid w:val="004B1035"/>
    <w:rsid w:val="004B1FC7"/>
    <w:rsid w:val="004B3CB6"/>
    <w:rsid w:val="004B5249"/>
    <w:rsid w:val="004B5B8B"/>
    <w:rsid w:val="004B63B1"/>
    <w:rsid w:val="004B7C0C"/>
    <w:rsid w:val="004C14FB"/>
    <w:rsid w:val="004C1D95"/>
    <w:rsid w:val="004C217B"/>
    <w:rsid w:val="004C28A1"/>
    <w:rsid w:val="004C2949"/>
    <w:rsid w:val="004C3540"/>
    <w:rsid w:val="004C3898"/>
    <w:rsid w:val="004C63E8"/>
    <w:rsid w:val="004C73D4"/>
    <w:rsid w:val="004D04D9"/>
    <w:rsid w:val="004D147E"/>
    <w:rsid w:val="004D36B1"/>
    <w:rsid w:val="004D3C1E"/>
    <w:rsid w:val="004D4337"/>
    <w:rsid w:val="004D4ED9"/>
    <w:rsid w:val="004D7A4B"/>
    <w:rsid w:val="004D7EBD"/>
    <w:rsid w:val="004E1024"/>
    <w:rsid w:val="004E2680"/>
    <w:rsid w:val="004E28F9"/>
    <w:rsid w:val="004E3D60"/>
    <w:rsid w:val="004E462E"/>
    <w:rsid w:val="004E4944"/>
    <w:rsid w:val="004E5260"/>
    <w:rsid w:val="004E56DC"/>
    <w:rsid w:val="004E599E"/>
    <w:rsid w:val="004E76F4"/>
    <w:rsid w:val="004E7D68"/>
    <w:rsid w:val="004F0617"/>
    <w:rsid w:val="004F0B4E"/>
    <w:rsid w:val="004F0B6C"/>
    <w:rsid w:val="004F1240"/>
    <w:rsid w:val="004F2078"/>
    <w:rsid w:val="004F3703"/>
    <w:rsid w:val="004F40CA"/>
    <w:rsid w:val="004F49F0"/>
    <w:rsid w:val="004F4DA3"/>
    <w:rsid w:val="004F51BE"/>
    <w:rsid w:val="004F535C"/>
    <w:rsid w:val="004F6E49"/>
    <w:rsid w:val="004F6EE4"/>
    <w:rsid w:val="004F788B"/>
    <w:rsid w:val="00500ECE"/>
    <w:rsid w:val="005032D2"/>
    <w:rsid w:val="0050550D"/>
    <w:rsid w:val="00506557"/>
    <w:rsid w:val="0050677A"/>
    <w:rsid w:val="005079B7"/>
    <w:rsid w:val="00507CE8"/>
    <w:rsid w:val="00510568"/>
    <w:rsid w:val="00510793"/>
    <w:rsid w:val="005108D8"/>
    <w:rsid w:val="005109C4"/>
    <w:rsid w:val="005110C7"/>
    <w:rsid w:val="005116F9"/>
    <w:rsid w:val="00511BEA"/>
    <w:rsid w:val="00511ECE"/>
    <w:rsid w:val="005125EA"/>
    <w:rsid w:val="00512D2B"/>
    <w:rsid w:val="00513A32"/>
    <w:rsid w:val="00513ED6"/>
    <w:rsid w:val="005153A7"/>
    <w:rsid w:val="0051664D"/>
    <w:rsid w:val="00517A54"/>
    <w:rsid w:val="005202D1"/>
    <w:rsid w:val="00520B6D"/>
    <w:rsid w:val="005219CF"/>
    <w:rsid w:val="0052451A"/>
    <w:rsid w:val="00524AF7"/>
    <w:rsid w:val="00524B0B"/>
    <w:rsid w:val="00524C08"/>
    <w:rsid w:val="005254DE"/>
    <w:rsid w:val="00525716"/>
    <w:rsid w:val="0052614F"/>
    <w:rsid w:val="005271CC"/>
    <w:rsid w:val="00527C4F"/>
    <w:rsid w:val="00530C9E"/>
    <w:rsid w:val="005310A1"/>
    <w:rsid w:val="00534B59"/>
    <w:rsid w:val="005351D7"/>
    <w:rsid w:val="00535271"/>
    <w:rsid w:val="005361DA"/>
    <w:rsid w:val="005361DD"/>
    <w:rsid w:val="00536759"/>
    <w:rsid w:val="0053675E"/>
    <w:rsid w:val="005369FB"/>
    <w:rsid w:val="005377E6"/>
    <w:rsid w:val="00537C62"/>
    <w:rsid w:val="0054027B"/>
    <w:rsid w:val="00540C2F"/>
    <w:rsid w:val="00545FCD"/>
    <w:rsid w:val="00546356"/>
    <w:rsid w:val="00546970"/>
    <w:rsid w:val="00547F4D"/>
    <w:rsid w:val="00550419"/>
    <w:rsid w:val="00550A17"/>
    <w:rsid w:val="005514AE"/>
    <w:rsid w:val="00554E19"/>
    <w:rsid w:val="00555C40"/>
    <w:rsid w:val="00556A0E"/>
    <w:rsid w:val="00556F00"/>
    <w:rsid w:val="005610D3"/>
    <w:rsid w:val="0056121F"/>
    <w:rsid w:val="00561597"/>
    <w:rsid w:val="005655C1"/>
    <w:rsid w:val="00570A43"/>
    <w:rsid w:val="00570E0F"/>
    <w:rsid w:val="00572505"/>
    <w:rsid w:val="00575921"/>
    <w:rsid w:val="00576026"/>
    <w:rsid w:val="00576E52"/>
    <w:rsid w:val="00577EF0"/>
    <w:rsid w:val="005813ED"/>
    <w:rsid w:val="0058260D"/>
    <w:rsid w:val="00582809"/>
    <w:rsid w:val="00583EF8"/>
    <w:rsid w:val="0058447F"/>
    <w:rsid w:val="005857AB"/>
    <w:rsid w:val="00585D20"/>
    <w:rsid w:val="00586648"/>
    <w:rsid w:val="00586AD5"/>
    <w:rsid w:val="0058798C"/>
    <w:rsid w:val="005879BC"/>
    <w:rsid w:val="00590066"/>
    <w:rsid w:val="005900FA"/>
    <w:rsid w:val="00590B36"/>
    <w:rsid w:val="00591113"/>
    <w:rsid w:val="0059127E"/>
    <w:rsid w:val="005917DD"/>
    <w:rsid w:val="00592A8B"/>
    <w:rsid w:val="00592F8B"/>
    <w:rsid w:val="00592F97"/>
    <w:rsid w:val="005935A4"/>
    <w:rsid w:val="005948C2"/>
    <w:rsid w:val="00595068"/>
    <w:rsid w:val="00595DCA"/>
    <w:rsid w:val="00596140"/>
    <w:rsid w:val="00597375"/>
    <w:rsid w:val="0059779B"/>
    <w:rsid w:val="005A1035"/>
    <w:rsid w:val="005A1B76"/>
    <w:rsid w:val="005A209A"/>
    <w:rsid w:val="005A22AC"/>
    <w:rsid w:val="005A322A"/>
    <w:rsid w:val="005A4879"/>
    <w:rsid w:val="005A662D"/>
    <w:rsid w:val="005A7DA3"/>
    <w:rsid w:val="005B11EA"/>
    <w:rsid w:val="005B17F3"/>
    <w:rsid w:val="005B1978"/>
    <w:rsid w:val="005B1C54"/>
    <w:rsid w:val="005B35D7"/>
    <w:rsid w:val="005B392A"/>
    <w:rsid w:val="005B3AA3"/>
    <w:rsid w:val="005B3DBD"/>
    <w:rsid w:val="005B61E8"/>
    <w:rsid w:val="005B643C"/>
    <w:rsid w:val="005B6F83"/>
    <w:rsid w:val="005B7CDF"/>
    <w:rsid w:val="005B7D5A"/>
    <w:rsid w:val="005C0A98"/>
    <w:rsid w:val="005C2C2B"/>
    <w:rsid w:val="005C2E55"/>
    <w:rsid w:val="005C490B"/>
    <w:rsid w:val="005C74FB"/>
    <w:rsid w:val="005D0736"/>
    <w:rsid w:val="005D1602"/>
    <w:rsid w:val="005D24E8"/>
    <w:rsid w:val="005D3DB4"/>
    <w:rsid w:val="005D4056"/>
    <w:rsid w:val="005D69C6"/>
    <w:rsid w:val="005D790B"/>
    <w:rsid w:val="005D7CC8"/>
    <w:rsid w:val="005E0772"/>
    <w:rsid w:val="005E0E4B"/>
    <w:rsid w:val="005E1B24"/>
    <w:rsid w:val="005E34D6"/>
    <w:rsid w:val="005E385F"/>
    <w:rsid w:val="005E3DE7"/>
    <w:rsid w:val="005E44C4"/>
    <w:rsid w:val="005E4738"/>
    <w:rsid w:val="005E47F4"/>
    <w:rsid w:val="005E505F"/>
    <w:rsid w:val="005E5B81"/>
    <w:rsid w:val="005E62AC"/>
    <w:rsid w:val="005E79C7"/>
    <w:rsid w:val="005F0875"/>
    <w:rsid w:val="005F1B01"/>
    <w:rsid w:val="005F2CB1"/>
    <w:rsid w:val="005F2DF1"/>
    <w:rsid w:val="005F3025"/>
    <w:rsid w:val="005F5002"/>
    <w:rsid w:val="005F618C"/>
    <w:rsid w:val="005F6385"/>
    <w:rsid w:val="005F6B1B"/>
    <w:rsid w:val="005F70BD"/>
    <w:rsid w:val="005F7E09"/>
    <w:rsid w:val="006015AF"/>
    <w:rsid w:val="00601EFA"/>
    <w:rsid w:val="0060283C"/>
    <w:rsid w:val="00604A1B"/>
    <w:rsid w:val="00604F14"/>
    <w:rsid w:val="00605343"/>
    <w:rsid w:val="006061AA"/>
    <w:rsid w:val="00606687"/>
    <w:rsid w:val="00607770"/>
    <w:rsid w:val="00610CD5"/>
    <w:rsid w:val="00611B83"/>
    <w:rsid w:val="00611C09"/>
    <w:rsid w:val="00612DD2"/>
    <w:rsid w:val="00613257"/>
    <w:rsid w:val="006133AF"/>
    <w:rsid w:val="00615E93"/>
    <w:rsid w:val="00620A71"/>
    <w:rsid w:val="00620D80"/>
    <w:rsid w:val="006212A9"/>
    <w:rsid w:val="00621E54"/>
    <w:rsid w:val="0062203D"/>
    <w:rsid w:val="00622381"/>
    <w:rsid w:val="0062246E"/>
    <w:rsid w:val="006234A6"/>
    <w:rsid w:val="00623E39"/>
    <w:rsid w:val="00624529"/>
    <w:rsid w:val="00624976"/>
    <w:rsid w:val="00626D70"/>
    <w:rsid w:val="00630001"/>
    <w:rsid w:val="00630DF7"/>
    <w:rsid w:val="006311B3"/>
    <w:rsid w:val="00631BF4"/>
    <w:rsid w:val="00631D2A"/>
    <w:rsid w:val="0063284C"/>
    <w:rsid w:val="006340B5"/>
    <w:rsid w:val="006341C8"/>
    <w:rsid w:val="00634536"/>
    <w:rsid w:val="006354A2"/>
    <w:rsid w:val="00635E28"/>
    <w:rsid w:val="00636398"/>
    <w:rsid w:val="006368D3"/>
    <w:rsid w:val="00636F85"/>
    <w:rsid w:val="006377EC"/>
    <w:rsid w:val="00640C4E"/>
    <w:rsid w:val="0064151F"/>
    <w:rsid w:val="00641533"/>
    <w:rsid w:val="0064208D"/>
    <w:rsid w:val="00643475"/>
    <w:rsid w:val="0064396A"/>
    <w:rsid w:val="00645ADE"/>
    <w:rsid w:val="00645C2E"/>
    <w:rsid w:val="0064624E"/>
    <w:rsid w:val="00647D03"/>
    <w:rsid w:val="00647ECD"/>
    <w:rsid w:val="00650AB9"/>
    <w:rsid w:val="00650B6D"/>
    <w:rsid w:val="00651A2E"/>
    <w:rsid w:val="00651BEB"/>
    <w:rsid w:val="00651DD2"/>
    <w:rsid w:val="006524A9"/>
    <w:rsid w:val="00652B78"/>
    <w:rsid w:val="006533DA"/>
    <w:rsid w:val="00653C64"/>
    <w:rsid w:val="00654F6B"/>
    <w:rsid w:val="00655733"/>
    <w:rsid w:val="006557D6"/>
    <w:rsid w:val="00655A31"/>
    <w:rsid w:val="00655ACD"/>
    <w:rsid w:val="00656A92"/>
    <w:rsid w:val="00656DDE"/>
    <w:rsid w:val="0066011D"/>
    <w:rsid w:val="006607C0"/>
    <w:rsid w:val="006613A6"/>
    <w:rsid w:val="00661633"/>
    <w:rsid w:val="00661B43"/>
    <w:rsid w:val="006627A2"/>
    <w:rsid w:val="006634E6"/>
    <w:rsid w:val="0066554F"/>
    <w:rsid w:val="006655EE"/>
    <w:rsid w:val="006677ED"/>
    <w:rsid w:val="00667EE7"/>
    <w:rsid w:val="00670922"/>
    <w:rsid w:val="00670BE1"/>
    <w:rsid w:val="00670D25"/>
    <w:rsid w:val="00671719"/>
    <w:rsid w:val="0067176C"/>
    <w:rsid w:val="0067218F"/>
    <w:rsid w:val="00672308"/>
    <w:rsid w:val="00672DE6"/>
    <w:rsid w:val="00672F93"/>
    <w:rsid w:val="00673B47"/>
    <w:rsid w:val="006741F2"/>
    <w:rsid w:val="00674925"/>
    <w:rsid w:val="00674CC3"/>
    <w:rsid w:val="00675C72"/>
    <w:rsid w:val="00676118"/>
    <w:rsid w:val="0067639E"/>
    <w:rsid w:val="00676798"/>
    <w:rsid w:val="006771F9"/>
    <w:rsid w:val="00677327"/>
    <w:rsid w:val="006773CD"/>
    <w:rsid w:val="006776D7"/>
    <w:rsid w:val="00680BE1"/>
    <w:rsid w:val="00681003"/>
    <w:rsid w:val="006817C9"/>
    <w:rsid w:val="00682024"/>
    <w:rsid w:val="00682CFE"/>
    <w:rsid w:val="00683395"/>
    <w:rsid w:val="00683ECE"/>
    <w:rsid w:val="00684340"/>
    <w:rsid w:val="00684CF7"/>
    <w:rsid w:val="00686801"/>
    <w:rsid w:val="00687C66"/>
    <w:rsid w:val="00690460"/>
    <w:rsid w:val="00690B84"/>
    <w:rsid w:val="00691ACF"/>
    <w:rsid w:val="00691FFA"/>
    <w:rsid w:val="00692CA7"/>
    <w:rsid w:val="006946EB"/>
    <w:rsid w:val="00695FC2"/>
    <w:rsid w:val="006962C7"/>
    <w:rsid w:val="00696638"/>
    <w:rsid w:val="00696949"/>
    <w:rsid w:val="00696ED1"/>
    <w:rsid w:val="00697052"/>
    <w:rsid w:val="006A123E"/>
    <w:rsid w:val="006A34BC"/>
    <w:rsid w:val="006A3CDA"/>
    <w:rsid w:val="006A46FB"/>
    <w:rsid w:val="006A5E28"/>
    <w:rsid w:val="006A5FAB"/>
    <w:rsid w:val="006A612A"/>
    <w:rsid w:val="006A697B"/>
    <w:rsid w:val="006A7AFF"/>
    <w:rsid w:val="006B1816"/>
    <w:rsid w:val="006B2099"/>
    <w:rsid w:val="006B2188"/>
    <w:rsid w:val="006B387F"/>
    <w:rsid w:val="006B4ED7"/>
    <w:rsid w:val="006B50CF"/>
    <w:rsid w:val="006B5AD2"/>
    <w:rsid w:val="006B5B0F"/>
    <w:rsid w:val="006B6253"/>
    <w:rsid w:val="006C03B8"/>
    <w:rsid w:val="006C1051"/>
    <w:rsid w:val="006C1A9D"/>
    <w:rsid w:val="006C2482"/>
    <w:rsid w:val="006C2652"/>
    <w:rsid w:val="006C3C1B"/>
    <w:rsid w:val="006C3E3D"/>
    <w:rsid w:val="006C4050"/>
    <w:rsid w:val="006C55C5"/>
    <w:rsid w:val="006C5EC9"/>
    <w:rsid w:val="006C6059"/>
    <w:rsid w:val="006C716E"/>
    <w:rsid w:val="006C7522"/>
    <w:rsid w:val="006D0C46"/>
    <w:rsid w:val="006D1D23"/>
    <w:rsid w:val="006D21E5"/>
    <w:rsid w:val="006D259B"/>
    <w:rsid w:val="006D391C"/>
    <w:rsid w:val="006D41F0"/>
    <w:rsid w:val="006D5940"/>
    <w:rsid w:val="006D5E25"/>
    <w:rsid w:val="006D6F08"/>
    <w:rsid w:val="006E0164"/>
    <w:rsid w:val="006E039E"/>
    <w:rsid w:val="006E05B2"/>
    <w:rsid w:val="006E062C"/>
    <w:rsid w:val="006E0878"/>
    <w:rsid w:val="006E1D3C"/>
    <w:rsid w:val="006E28B7"/>
    <w:rsid w:val="006E29BF"/>
    <w:rsid w:val="006E3310"/>
    <w:rsid w:val="006E4579"/>
    <w:rsid w:val="006E4772"/>
    <w:rsid w:val="006E4E39"/>
    <w:rsid w:val="006E5568"/>
    <w:rsid w:val="006E5605"/>
    <w:rsid w:val="006E565E"/>
    <w:rsid w:val="006E673D"/>
    <w:rsid w:val="006E675A"/>
    <w:rsid w:val="006E6B0D"/>
    <w:rsid w:val="006E76AB"/>
    <w:rsid w:val="006E7D3B"/>
    <w:rsid w:val="006F077D"/>
    <w:rsid w:val="006F1B70"/>
    <w:rsid w:val="006F2542"/>
    <w:rsid w:val="006F2B4B"/>
    <w:rsid w:val="006F341D"/>
    <w:rsid w:val="006F3CDE"/>
    <w:rsid w:val="006F552E"/>
    <w:rsid w:val="006F58D4"/>
    <w:rsid w:val="006F7CBD"/>
    <w:rsid w:val="0070346E"/>
    <w:rsid w:val="00704EDB"/>
    <w:rsid w:val="007058A9"/>
    <w:rsid w:val="00705AAE"/>
    <w:rsid w:val="00705C39"/>
    <w:rsid w:val="00706101"/>
    <w:rsid w:val="00707072"/>
    <w:rsid w:val="00707090"/>
    <w:rsid w:val="00707D61"/>
    <w:rsid w:val="00712287"/>
    <w:rsid w:val="007126DB"/>
    <w:rsid w:val="00712772"/>
    <w:rsid w:val="007148D3"/>
    <w:rsid w:val="00715B9A"/>
    <w:rsid w:val="00722779"/>
    <w:rsid w:val="00722A6E"/>
    <w:rsid w:val="00722BFB"/>
    <w:rsid w:val="0072630F"/>
    <w:rsid w:val="00726EA6"/>
    <w:rsid w:val="00727208"/>
    <w:rsid w:val="00727680"/>
    <w:rsid w:val="00727B02"/>
    <w:rsid w:val="00730B68"/>
    <w:rsid w:val="00732461"/>
    <w:rsid w:val="0073348B"/>
    <w:rsid w:val="007348B1"/>
    <w:rsid w:val="00735308"/>
    <w:rsid w:val="007358B4"/>
    <w:rsid w:val="007362A6"/>
    <w:rsid w:val="00736D7D"/>
    <w:rsid w:val="00737418"/>
    <w:rsid w:val="00737B4F"/>
    <w:rsid w:val="00740E58"/>
    <w:rsid w:val="00742663"/>
    <w:rsid w:val="00743476"/>
    <w:rsid w:val="007445A0"/>
    <w:rsid w:val="0074524B"/>
    <w:rsid w:val="00745291"/>
    <w:rsid w:val="00745811"/>
    <w:rsid w:val="0074619F"/>
    <w:rsid w:val="00746C15"/>
    <w:rsid w:val="00746C6F"/>
    <w:rsid w:val="007472EF"/>
    <w:rsid w:val="00747D8B"/>
    <w:rsid w:val="00750763"/>
    <w:rsid w:val="00750ADF"/>
    <w:rsid w:val="00750EDF"/>
    <w:rsid w:val="00751228"/>
    <w:rsid w:val="0075168C"/>
    <w:rsid w:val="00752721"/>
    <w:rsid w:val="00754BAA"/>
    <w:rsid w:val="007551C8"/>
    <w:rsid w:val="00756AEE"/>
    <w:rsid w:val="00756D30"/>
    <w:rsid w:val="00756E0E"/>
    <w:rsid w:val="007571E1"/>
    <w:rsid w:val="007604B2"/>
    <w:rsid w:val="00761542"/>
    <w:rsid w:val="00763336"/>
    <w:rsid w:val="00764E08"/>
    <w:rsid w:val="00764E31"/>
    <w:rsid w:val="00765281"/>
    <w:rsid w:val="00765BD7"/>
    <w:rsid w:val="00765BF2"/>
    <w:rsid w:val="00766BAD"/>
    <w:rsid w:val="00766C07"/>
    <w:rsid w:val="00766C10"/>
    <w:rsid w:val="0076730B"/>
    <w:rsid w:val="00767D67"/>
    <w:rsid w:val="00771754"/>
    <w:rsid w:val="007727A3"/>
    <w:rsid w:val="00772857"/>
    <w:rsid w:val="007730BD"/>
    <w:rsid w:val="007735C1"/>
    <w:rsid w:val="0077486F"/>
    <w:rsid w:val="00774CD1"/>
    <w:rsid w:val="007755F2"/>
    <w:rsid w:val="007756AD"/>
    <w:rsid w:val="00775C29"/>
    <w:rsid w:val="00776971"/>
    <w:rsid w:val="00780BEC"/>
    <w:rsid w:val="0078177E"/>
    <w:rsid w:val="0078225E"/>
    <w:rsid w:val="0078304C"/>
    <w:rsid w:val="00783673"/>
    <w:rsid w:val="00784899"/>
    <w:rsid w:val="0078493F"/>
    <w:rsid w:val="00784EA2"/>
    <w:rsid w:val="00785490"/>
    <w:rsid w:val="0078695B"/>
    <w:rsid w:val="007925EA"/>
    <w:rsid w:val="00793CD8"/>
    <w:rsid w:val="00793E8A"/>
    <w:rsid w:val="00794725"/>
    <w:rsid w:val="00795A3D"/>
    <w:rsid w:val="00795B6B"/>
    <w:rsid w:val="00795C92"/>
    <w:rsid w:val="00796231"/>
    <w:rsid w:val="007969BF"/>
    <w:rsid w:val="007977E9"/>
    <w:rsid w:val="007A064C"/>
    <w:rsid w:val="007A0A34"/>
    <w:rsid w:val="007A1CB3"/>
    <w:rsid w:val="007A298E"/>
    <w:rsid w:val="007A306F"/>
    <w:rsid w:val="007A31EA"/>
    <w:rsid w:val="007A328D"/>
    <w:rsid w:val="007A33F6"/>
    <w:rsid w:val="007A4390"/>
    <w:rsid w:val="007A43A6"/>
    <w:rsid w:val="007A498D"/>
    <w:rsid w:val="007A4A6E"/>
    <w:rsid w:val="007A58A6"/>
    <w:rsid w:val="007A5ECB"/>
    <w:rsid w:val="007A6CAA"/>
    <w:rsid w:val="007A7CE4"/>
    <w:rsid w:val="007B2339"/>
    <w:rsid w:val="007B2887"/>
    <w:rsid w:val="007B2A5E"/>
    <w:rsid w:val="007B2E84"/>
    <w:rsid w:val="007B3D2D"/>
    <w:rsid w:val="007B50AE"/>
    <w:rsid w:val="007B51DF"/>
    <w:rsid w:val="007B5F88"/>
    <w:rsid w:val="007B63D2"/>
    <w:rsid w:val="007B640D"/>
    <w:rsid w:val="007C05DD"/>
    <w:rsid w:val="007C071B"/>
    <w:rsid w:val="007C11FB"/>
    <w:rsid w:val="007C1EA0"/>
    <w:rsid w:val="007C3D18"/>
    <w:rsid w:val="007C493D"/>
    <w:rsid w:val="007C5C53"/>
    <w:rsid w:val="007C60BF"/>
    <w:rsid w:val="007C6A07"/>
    <w:rsid w:val="007C7504"/>
    <w:rsid w:val="007C75A1"/>
    <w:rsid w:val="007C77A5"/>
    <w:rsid w:val="007D04DA"/>
    <w:rsid w:val="007D04E5"/>
    <w:rsid w:val="007D114D"/>
    <w:rsid w:val="007D2644"/>
    <w:rsid w:val="007D29A8"/>
    <w:rsid w:val="007D4804"/>
    <w:rsid w:val="007D4C69"/>
    <w:rsid w:val="007D4CE5"/>
    <w:rsid w:val="007D5901"/>
    <w:rsid w:val="007D63E7"/>
    <w:rsid w:val="007D7526"/>
    <w:rsid w:val="007D7DDF"/>
    <w:rsid w:val="007E0F5B"/>
    <w:rsid w:val="007E1DCE"/>
    <w:rsid w:val="007E2F4A"/>
    <w:rsid w:val="007E3274"/>
    <w:rsid w:val="007E40B7"/>
    <w:rsid w:val="007E4610"/>
    <w:rsid w:val="007E4715"/>
    <w:rsid w:val="007E505B"/>
    <w:rsid w:val="007E7091"/>
    <w:rsid w:val="007E74C3"/>
    <w:rsid w:val="007E7942"/>
    <w:rsid w:val="007E7E78"/>
    <w:rsid w:val="007F03D6"/>
    <w:rsid w:val="007F221A"/>
    <w:rsid w:val="007F45A0"/>
    <w:rsid w:val="007F5500"/>
    <w:rsid w:val="0080122F"/>
    <w:rsid w:val="008031A6"/>
    <w:rsid w:val="00803FAE"/>
    <w:rsid w:val="00803FB1"/>
    <w:rsid w:val="00804960"/>
    <w:rsid w:val="00804962"/>
    <w:rsid w:val="0080605F"/>
    <w:rsid w:val="00807786"/>
    <w:rsid w:val="008079BC"/>
    <w:rsid w:val="00810914"/>
    <w:rsid w:val="008114A1"/>
    <w:rsid w:val="008117A8"/>
    <w:rsid w:val="00811FCB"/>
    <w:rsid w:val="00813DF5"/>
    <w:rsid w:val="0081455B"/>
    <w:rsid w:val="00814DC7"/>
    <w:rsid w:val="008158D6"/>
    <w:rsid w:val="00816207"/>
    <w:rsid w:val="00816CBC"/>
    <w:rsid w:val="00817196"/>
    <w:rsid w:val="0081749A"/>
    <w:rsid w:val="008207AC"/>
    <w:rsid w:val="00821234"/>
    <w:rsid w:val="008235DB"/>
    <w:rsid w:val="00824550"/>
    <w:rsid w:val="0082468A"/>
    <w:rsid w:val="00824AB4"/>
    <w:rsid w:val="00825625"/>
    <w:rsid w:val="00825C42"/>
    <w:rsid w:val="00825CFB"/>
    <w:rsid w:val="00825D25"/>
    <w:rsid w:val="00826BAC"/>
    <w:rsid w:val="008274BD"/>
    <w:rsid w:val="00827BBD"/>
    <w:rsid w:val="00827D6F"/>
    <w:rsid w:val="00834FD3"/>
    <w:rsid w:val="00835051"/>
    <w:rsid w:val="00835427"/>
    <w:rsid w:val="00835480"/>
    <w:rsid w:val="00836E89"/>
    <w:rsid w:val="008372EB"/>
    <w:rsid w:val="008376AC"/>
    <w:rsid w:val="008377DA"/>
    <w:rsid w:val="00842F64"/>
    <w:rsid w:val="008444E8"/>
    <w:rsid w:val="00844E80"/>
    <w:rsid w:val="00845C13"/>
    <w:rsid w:val="008461ED"/>
    <w:rsid w:val="00846FE7"/>
    <w:rsid w:val="00847648"/>
    <w:rsid w:val="0085019F"/>
    <w:rsid w:val="0085119B"/>
    <w:rsid w:val="00853122"/>
    <w:rsid w:val="00853208"/>
    <w:rsid w:val="00853375"/>
    <w:rsid w:val="00853C37"/>
    <w:rsid w:val="0085562C"/>
    <w:rsid w:val="00855A7A"/>
    <w:rsid w:val="00856911"/>
    <w:rsid w:val="00856AD9"/>
    <w:rsid w:val="00856CC0"/>
    <w:rsid w:val="00856EEA"/>
    <w:rsid w:val="0086267C"/>
    <w:rsid w:val="00862D40"/>
    <w:rsid w:val="00865F2E"/>
    <w:rsid w:val="00866117"/>
    <w:rsid w:val="008675C6"/>
    <w:rsid w:val="008677FD"/>
    <w:rsid w:val="008706D4"/>
    <w:rsid w:val="00870F8A"/>
    <w:rsid w:val="008719A4"/>
    <w:rsid w:val="00871D23"/>
    <w:rsid w:val="008731E6"/>
    <w:rsid w:val="008735C8"/>
    <w:rsid w:val="00874312"/>
    <w:rsid w:val="0087437C"/>
    <w:rsid w:val="00875CD7"/>
    <w:rsid w:val="0087614C"/>
    <w:rsid w:val="00876B4D"/>
    <w:rsid w:val="00877F18"/>
    <w:rsid w:val="008807D7"/>
    <w:rsid w:val="008807DA"/>
    <w:rsid w:val="00883B20"/>
    <w:rsid w:val="00885AD9"/>
    <w:rsid w:val="00886F0A"/>
    <w:rsid w:val="00890641"/>
    <w:rsid w:val="00891533"/>
    <w:rsid w:val="00891752"/>
    <w:rsid w:val="00891D5F"/>
    <w:rsid w:val="00892997"/>
    <w:rsid w:val="008935E0"/>
    <w:rsid w:val="0089403D"/>
    <w:rsid w:val="008947CE"/>
    <w:rsid w:val="0089495B"/>
    <w:rsid w:val="00894A88"/>
    <w:rsid w:val="00895386"/>
    <w:rsid w:val="0089687F"/>
    <w:rsid w:val="00896AE9"/>
    <w:rsid w:val="00896F88"/>
    <w:rsid w:val="00897EE5"/>
    <w:rsid w:val="008A077E"/>
    <w:rsid w:val="008A0F4D"/>
    <w:rsid w:val="008A1C58"/>
    <w:rsid w:val="008A1E72"/>
    <w:rsid w:val="008A21FF"/>
    <w:rsid w:val="008A2765"/>
    <w:rsid w:val="008A2CE2"/>
    <w:rsid w:val="008A30AC"/>
    <w:rsid w:val="008A44B8"/>
    <w:rsid w:val="008A51A8"/>
    <w:rsid w:val="008A54C7"/>
    <w:rsid w:val="008A622F"/>
    <w:rsid w:val="008A6F2D"/>
    <w:rsid w:val="008A77D8"/>
    <w:rsid w:val="008A7D60"/>
    <w:rsid w:val="008B0483"/>
    <w:rsid w:val="008B120C"/>
    <w:rsid w:val="008B12B5"/>
    <w:rsid w:val="008B1679"/>
    <w:rsid w:val="008B18B3"/>
    <w:rsid w:val="008B1F0F"/>
    <w:rsid w:val="008B356E"/>
    <w:rsid w:val="008B51A0"/>
    <w:rsid w:val="008B592A"/>
    <w:rsid w:val="008B6D72"/>
    <w:rsid w:val="008B78E6"/>
    <w:rsid w:val="008B7B5C"/>
    <w:rsid w:val="008C0C99"/>
    <w:rsid w:val="008C0C9A"/>
    <w:rsid w:val="008C112E"/>
    <w:rsid w:val="008C176D"/>
    <w:rsid w:val="008C1EB8"/>
    <w:rsid w:val="008C2017"/>
    <w:rsid w:val="008C2CB7"/>
    <w:rsid w:val="008C36AA"/>
    <w:rsid w:val="008C431D"/>
    <w:rsid w:val="008C4958"/>
    <w:rsid w:val="008C4BAA"/>
    <w:rsid w:val="008C4C4D"/>
    <w:rsid w:val="008C54D5"/>
    <w:rsid w:val="008C6AE8"/>
    <w:rsid w:val="008C6F82"/>
    <w:rsid w:val="008C7573"/>
    <w:rsid w:val="008D16A5"/>
    <w:rsid w:val="008D34F1"/>
    <w:rsid w:val="008D39D8"/>
    <w:rsid w:val="008D4447"/>
    <w:rsid w:val="008D45DB"/>
    <w:rsid w:val="008D50D1"/>
    <w:rsid w:val="008D5FA4"/>
    <w:rsid w:val="008D6D1A"/>
    <w:rsid w:val="008D7F5D"/>
    <w:rsid w:val="008E065E"/>
    <w:rsid w:val="008E0927"/>
    <w:rsid w:val="008E138D"/>
    <w:rsid w:val="008E1909"/>
    <w:rsid w:val="008E211A"/>
    <w:rsid w:val="008E3CD9"/>
    <w:rsid w:val="008E3DC9"/>
    <w:rsid w:val="008E4E43"/>
    <w:rsid w:val="008E4E4A"/>
    <w:rsid w:val="008E55D4"/>
    <w:rsid w:val="008F1766"/>
    <w:rsid w:val="008F1EAB"/>
    <w:rsid w:val="008F1FD2"/>
    <w:rsid w:val="008F23DC"/>
    <w:rsid w:val="008F33DC"/>
    <w:rsid w:val="008F3587"/>
    <w:rsid w:val="008F450A"/>
    <w:rsid w:val="008F477F"/>
    <w:rsid w:val="008F5FD1"/>
    <w:rsid w:val="008F67B8"/>
    <w:rsid w:val="008F72F4"/>
    <w:rsid w:val="008F7894"/>
    <w:rsid w:val="008F7A02"/>
    <w:rsid w:val="008F7CF6"/>
    <w:rsid w:val="008F7D7B"/>
    <w:rsid w:val="008F7F76"/>
    <w:rsid w:val="00900BF0"/>
    <w:rsid w:val="00902350"/>
    <w:rsid w:val="0090336B"/>
    <w:rsid w:val="0090373D"/>
    <w:rsid w:val="00903C54"/>
    <w:rsid w:val="00904E26"/>
    <w:rsid w:val="009053AA"/>
    <w:rsid w:val="009056F9"/>
    <w:rsid w:val="009060FD"/>
    <w:rsid w:val="00906939"/>
    <w:rsid w:val="0091077F"/>
    <w:rsid w:val="00910B7D"/>
    <w:rsid w:val="00910C73"/>
    <w:rsid w:val="0091118B"/>
    <w:rsid w:val="00911DFB"/>
    <w:rsid w:val="009139D9"/>
    <w:rsid w:val="00913C7D"/>
    <w:rsid w:val="00914AD8"/>
    <w:rsid w:val="00916079"/>
    <w:rsid w:val="00917CE9"/>
    <w:rsid w:val="00917FED"/>
    <w:rsid w:val="009208FC"/>
    <w:rsid w:val="00920A7F"/>
    <w:rsid w:val="00920BF2"/>
    <w:rsid w:val="00922010"/>
    <w:rsid w:val="009226AD"/>
    <w:rsid w:val="00922CED"/>
    <w:rsid w:val="00923064"/>
    <w:rsid w:val="00923E5A"/>
    <w:rsid w:val="00924877"/>
    <w:rsid w:val="009263F7"/>
    <w:rsid w:val="00931BD9"/>
    <w:rsid w:val="00932801"/>
    <w:rsid w:val="009328BE"/>
    <w:rsid w:val="00933974"/>
    <w:rsid w:val="00934FAF"/>
    <w:rsid w:val="00935BF7"/>
    <w:rsid w:val="00935D87"/>
    <w:rsid w:val="00935E11"/>
    <w:rsid w:val="009368F3"/>
    <w:rsid w:val="00937497"/>
    <w:rsid w:val="00940ADD"/>
    <w:rsid w:val="00941636"/>
    <w:rsid w:val="009432AB"/>
    <w:rsid w:val="00943742"/>
    <w:rsid w:val="00943E81"/>
    <w:rsid w:val="00944859"/>
    <w:rsid w:val="00944AF4"/>
    <w:rsid w:val="00945C05"/>
    <w:rsid w:val="00945C40"/>
    <w:rsid w:val="00946945"/>
    <w:rsid w:val="009476E2"/>
    <w:rsid w:val="00947713"/>
    <w:rsid w:val="00950AE8"/>
    <w:rsid w:val="00950DE7"/>
    <w:rsid w:val="0095111E"/>
    <w:rsid w:val="00951E94"/>
    <w:rsid w:val="00951EA7"/>
    <w:rsid w:val="0095242F"/>
    <w:rsid w:val="00953920"/>
    <w:rsid w:val="00953D47"/>
    <w:rsid w:val="00953FC0"/>
    <w:rsid w:val="00953FE0"/>
    <w:rsid w:val="00954C58"/>
    <w:rsid w:val="009555BF"/>
    <w:rsid w:val="0095670D"/>
    <w:rsid w:val="0095681E"/>
    <w:rsid w:val="009572D4"/>
    <w:rsid w:val="00957B74"/>
    <w:rsid w:val="00960BA1"/>
    <w:rsid w:val="00961921"/>
    <w:rsid w:val="00961D7F"/>
    <w:rsid w:val="009633B8"/>
    <w:rsid w:val="00964241"/>
    <w:rsid w:val="0096430A"/>
    <w:rsid w:val="00964ABC"/>
    <w:rsid w:val="00965146"/>
    <w:rsid w:val="00965147"/>
    <w:rsid w:val="0096554B"/>
    <w:rsid w:val="0096584A"/>
    <w:rsid w:val="00966DE8"/>
    <w:rsid w:val="00967B32"/>
    <w:rsid w:val="009706A9"/>
    <w:rsid w:val="00970D7B"/>
    <w:rsid w:val="00970ED0"/>
    <w:rsid w:val="00971399"/>
    <w:rsid w:val="00971CF7"/>
    <w:rsid w:val="00971F08"/>
    <w:rsid w:val="00974E50"/>
    <w:rsid w:val="0097578E"/>
    <w:rsid w:val="00975A1D"/>
    <w:rsid w:val="0097603D"/>
    <w:rsid w:val="00976949"/>
    <w:rsid w:val="009774DB"/>
    <w:rsid w:val="00980477"/>
    <w:rsid w:val="00980E52"/>
    <w:rsid w:val="00981B1F"/>
    <w:rsid w:val="00982751"/>
    <w:rsid w:val="009828E5"/>
    <w:rsid w:val="00983CDA"/>
    <w:rsid w:val="00985253"/>
    <w:rsid w:val="009853B3"/>
    <w:rsid w:val="00986BD2"/>
    <w:rsid w:val="0098709E"/>
    <w:rsid w:val="0098772E"/>
    <w:rsid w:val="00987A88"/>
    <w:rsid w:val="00987F02"/>
    <w:rsid w:val="00987FBB"/>
    <w:rsid w:val="00990186"/>
    <w:rsid w:val="00990630"/>
    <w:rsid w:val="00990944"/>
    <w:rsid w:val="00990D55"/>
    <w:rsid w:val="00991761"/>
    <w:rsid w:val="009942A5"/>
    <w:rsid w:val="00994DCA"/>
    <w:rsid w:val="0099594D"/>
    <w:rsid w:val="009960EC"/>
    <w:rsid w:val="009970DD"/>
    <w:rsid w:val="009975FB"/>
    <w:rsid w:val="00997D03"/>
    <w:rsid w:val="009A0FBA"/>
    <w:rsid w:val="009A1601"/>
    <w:rsid w:val="009A3878"/>
    <w:rsid w:val="009A3CA2"/>
    <w:rsid w:val="009A462D"/>
    <w:rsid w:val="009A4865"/>
    <w:rsid w:val="009A4D16"/>
    <w:rsid w:val="009A4D1C"/>
    <w:rsid w:val="009A4D86"/>
    <w:rsid w:val="009A5CBA"/>
    <w:rsid w:val="009A7587"/>
    <w:rsid w:val="009B1F30"/>
    <w:rsid w:val="009B2C2A"/>
    <w:rsid w:val="009B3054"/>
    <w:rsid w:val="009B31EB"/>
    <w:rsid w:val="009B3AC2"/>
    <w:rsid w:val="009B44F3"/>
    <w:rsid w:val="009B4DF4"/>
    <w:rsid w:val="009B564E"/>
    <w:rsid w:val="009B64E5"/>
    <w:rsid w:val="009B6B64"/>
    <w:rsid w:val="009B7E87"/>
    <w:rsid w:val="009C03E1"/>
    <w:rsid w:val="009C0D99"/>
    <w:rsid w:val="009C1B52"/>
    <w:rsid w:val="009C3B26"/>
    <w:rsid w:val="009C403E"/>
    <w:rsid w:val="009C7B62"/>
    <w:rsid w:val="009D0A4B"/>
    <w:rsid w:val="009D0BB5"/>
    <w:rsid w:val="009D106B"/>
    <w:rsid w:val="009D171C"/>
    <w:rsid w:val="009D1F8A"/>
    <w:rsid w:val="009D4FF0"/>
    <w:rsid w:val="009D530D"/>
    <w:rsid w:val="009D55F8"/>
    <w:rsid w:val="009D5CE6"/>
    <w:rsid w:val="009D654D"/>
    <w:rsid w:val="009D703C"/>
    <w:rsid w:val="009D718F"/>
    <w:rsid w:val="009E068F"/>
    <w:rsid w:val="009E0935"/>
    <w:rsid w:val="009E14E0"/>
    <w:rsid w:val="009E1E74"/>
    <w:rsid w:val="009E35DB"/>
    <w:rsid w:val="009E47A3"/>
    <w:rsid w:val="009E7599"/>
    <w:rsid w:val="009F010B"/>
    <w:rsid w:val="009F08F3"/>
    <w:rsid w:val="009F344F"/>
    <w:rsid w:val="009F3FFD"/>
    <w:rsid w:val="009F4CE8"/>
    <w:rsid w:val="009F55DD"/>
    <w:rsid w:val="009F70F5"/>
    <w:rsid w:val="00A00568"/>
    <w:rsid w:val="00A01EBE"/>
    <w:rsid w:val="00A0384B"/>
    <w:rsid w:val="00A048A8"/>
    <w:rsid w:val="00A04F49"/>
    <w:rsid w:val="00A0550B"/>
    <w:rsid w:val="00A06A91"/>
    <w:rsid w:val="00A07838"/>
    <w:rsid w:val="00A07B2B"/>
    <w:rsid w:val="00A10109"/>
    <w:rsid w:val="00A1055D"/>
    <w:rsid w:val="00A13E54"/>
    <w:rsid w:val="00A1468B"/>
    <w:rsid w:val="00A16294"/>
    <w:rsid w:val="00A17757"/>
    <w:rsid w:val="00A17F63"/>
    <w:rsid w:val="00A202EC"/>
    <w:rsid w:val="00A2193B"/>
    <w:rsid w:val="00A2351A"/>
    <w:rsid w:val="00A25144"/>
    <w:rsid w:val="00A255E0"/>
    <w:rsid w:val="00A264A9"/>
    <w:rsid w:val="00A26DA9"/>
    <w:rsid w:val="00A27785"/>
    <w:rsid w:val="00A30187"/>
    <w:rsid w:val="00A30CFB"/>
    <w:rsid w:val="00A32726"/>
    <w:rsid w:val="00A328EA"/>
    <w:rsid w:val="00A328F6"/>
    <w:rsid w:val="00A32A9D"/>
    <w:rsid w:val="00A33231"/>
    <w:rsid w:val="00A33E52"/>
    <w:rsid w:val="00A3448A"/>
    <w:rsid w:val="00A36297"/>
    <w:rsid w:val="00A36EA0"/>
    <w:rsid w:val="00A371AA"/>
    <w:rsid w:val="00A377D6"/>
    <w:rsid w:val="00A40A18"/>
    <w:rsid w:val="00A40C3B"/>
    <w:rsid w:val="00A41E2B"/>
    <w:rsid w:val="00A45B74"/>
    <w:rsid w:val="00A4614E"/>
    <w:rsid w:val="00A47054"/>
    <w:rsid w:val="00A52E1D"/>
    <w:rsid w:val="00A53468"/>
    <w:rsid w:val="00A53FB7"/>
    <w:rsid w:val="00A5567A"/>
    <w:rsid w:val="00A55EFE"/>
    <w:rsid w:val="00A55F1F"/>
    <w:rsid w:val="00A61499"/>
    <w:rsid w:val="00A62A77"/>
    <w:rsid w:val="00A62B50"/>
    <w:rsid w:val="00A63483"/>
    <w:rsid w:val="00A64156"/>
    <w:rsid w:val="00A647F1"/>
    <w:rsid w:val="00A657D7"/>
    <w:rsid w:val="00A65B4E"/>
    <w:rsid w:val="00A660AC"/>
    <w:rsid w:val="00A67007"/>
    <w:rsid w:val="00A67565"/>
    <w:rsid w:val="00A67E6C"/>
    <w:rsid w:val="00A7072D"/>
    <w:rsid w:val="00A71B99"/>
    <w:rsid w:val="00A739D0"/>
    <w:rsid w:val="00A74B35"/>
    <w:rsid w:val="00A75029"/>
    <w:rsid w:val="00A7506C"/>
    <w:rsid w:val="00A761D4"/>
    <w:rsid w:val="00A76ECD"/>
    <w:rsid w:val="00A77EC4"/>
    <w:rsid w:val="00A81BBE"/>
    <w:rsid w:val="00A8438B"/>
    <w:rsid w:val="00A84450"/>
    <w:rsid w:val="00A84F17"/>
    <w:rsid w:val="00A92879"/>
    <w:rsid w:val="00A9442A"/>
    <w:rsid w:val="00A96075"/>
    <w:rsid w:val="00A96080"/>
    <w:rsid w:val="00A9627A"/>
    <w:rsid w:val="00A97965"/>
    <w:rsid w:val="00A97F08"/>
    <w:rsid w:val="00A97FCD"/>
    <w:rsid w:val="00AA016F"/>
    <w:rsid w:val="00AA0C2F"/>
    <w:rsid w:val="00AA1ED6"/>
    <w:rsid w:val="00AA234A"/>
    <w:rsid w:val="00AA2598"/>
    <w:rsid w:val="00AA49D1"/>
    <w:rsid w:val="00AA51D6"/>
    <w:rsid w:val="00AA5245"/>
    <w:rsid w:val="00AA6192"/>
    <w:rsid w:val="00AA62A4"/>
    <w:rsid w:val="00AA6AC2"/>
    <w:rsid w:val="00AB06E7"/>
    <w:rsid w:val="00AB0BC8"/>
    <w:rsid w:val="00AB0F54"/>
    <w:rsid w:val="00AB11CA"/>
    <w:rsid w:val="00AB14D9"/>
    <w:rsid w:val="00AB1660"/>
    <w:rsid w:val="00AB2CF3"/>
    <w:rsid w:val="00AB43E1"/>
    <w:rsid w:val="00AB4AB8"/>
    <w:rsid w:val="00AB655E"/>
    <w:rsid w:val="00AB6561"/>
    <w:rsid w:val="00AB684F"/>
    <w:rsid w:val="00AC007F"/>
    <w:rsid w:val="00AC0253"/>
    <w:rsid w:val="00AC0A07"/>
    <w:rsid w:val="00AC11B3"/>
    <w:rsid w:val="00AC1BBE"/>
    <w:rsid w:val="00AC2A9E"/>
    <w:rsid w:val="00AC2ECD"/>
    <w:rsid w:val="00AC3119"/>
    <w:rsid w:val="00AC49FB"/>
    <w:rsid w:val="00AC5A10"/>
    <w:rsid w:val="00AC721E"/>
    <w:rsid w:val="00AD0AA3"/>
    <w:rsid w:val="00AD104F"/>
    <w:rsid w:val="00AD3F94"/>
    <w:rsid w:val="00AD408F"/>
    <w:rsid w:val="00AD42A4"/>
    <w:rsid w:val="00AD4A5A"/>
    <w:rsid w:val="00AD5523"/>
    <w:rsid w:val="00AD5C1D"/>
    <w:rsid w:val="00AE27AC"/>
    <w:rsid w:val="00AE2834"/>
    <w:rsid w:val="00AE305B"/>
    <w:rsid w:val="00AE3837"/>
    <w:rsid w:val="00AE40E0"/>
    <w:rsid w:val="00AE4996"/>
    <w:rsid w:val="00AE4DBA"/>
    <w:rsid w:val="00AE4F07"/>
    <w:rsid w:val="00AE72A0"/>
    <w:rsid w:val="00AE749F"/>
    <w:rsid w:val="00AF1C5D"/>
    <w:rsid w:val="00AF1F8E"/>
    <w:rsid w:val="00AF37F6"/>
    <w:rsid w:val="00AF42D7"/>
    <w:rsid w:val="00AF60E9"/>
    <w:rsid w:val="00AF61E1"/>
    <w:rsid w:val="00B006FE"/>
    <w:rsid w:val="00B007CB"/>
    <w:rsid w:val="00B0135A"/>
    <w:rsid w:val="00B02AA9"/>
    <w:rsid w:val="00B02FA3"/>
    <w:rsid w:val="00B03951"/>
    <w:rsid w:val="00B03D41"/>
    <w:rsid w:val="00B04864"/>
    <w:rsid w:val="00B05084"/>
    <w:rsid w:val="00B106F7"/>
    <w:rsid w:val="00B107FC"/>
    <w:rsid w:val="00B10A94"/>
    <w:rsid w:val="00B112EB"/>
    <w:rsid w:val="00B14AB0"/>
    <w:rsid w:val="00B157F9"/>
    <w:rsid w:val="00B16392"/>
    <w:rsid w:val="00B16B32"/>
    <w:rsid w:val="00B16DA0"/>
    <w:rsid w:val="00B17A4D"/>
    <w:rsid w:val="00B17D7C"/>
    <w:rsid w:val="00B20256"/>
    <w:rsid w:val="00B20D09"/>
    <w:rsid w:val="00B217C9"/>
    <w:rsid w:val="00B22088"/>
    <w:rsid w:val="00B2763F"/>
    <w:rsid w:val="00B27691"/>
    <w:rsid w:val="00B27AAC"/>
    <w:rsid w:val="00B27E79"/>
    <w:rsid w:val="00B3030A"/>
    <w:rsid w:val="00B304F3"/>
    <w:rsid w:val="00B30929"/>
    <w:rsid w:val="00B31357"/>
    <w:rsid w:val="00B34C4F"/>
    <w:rsid w:val="00B366FF"/>
    <w:rsid w:val="00B372AA"/>
    <w:rsid w:val="00B40445"/>
    <w:rsid w:val="00B40BEF"/>
    <w:rsid w:val="00B41229"/>
    <w:rsid w:val="00B41888"/>
    <w:rsid w:val="00B41F62"/>
    <w:rsid w:val="00B428EF"/>
    <w:rsid w:val="00B43213"/>
    <w:rsid w:val="00B45A52"/>
    <w:rsid w:val="00B46175"/>
    <w:rsid w:val="00B5166D"/>
    <w:rsid w:val="00B51E2B"/>
    <w:rsid w:val="00B523A4"/>
    <w:rsid w:val="00B534C3"/>
    <w:rsid w:val="00B557C7"/>
    <w:rsid w:val="00B6047E"/>
    <w:rsid w:val="00B60498"/>
    <w:rsid w:val="00B6053F"/>
    <w:rsid w:val="00B6159A"/>
    <w:rsid w:val="00B6188F"/>
    <w:rsid w:val="00B62B93"/>
    <w:rsid w:val="00B62ED0"/>
    <w:rsid w:val="00B63855"/>
    <w:rsid w:val="00B651C8"/>
    <w:rsid w:val="00B664C7"/>
    <w:rsid w:val="00B66768"/>
    <w:rsid w:val="00B70A50"/>
    <w:rsid w:val="00B730D6"/>
    <w:rsid w:val="00B73240"/>
    <w:rsid w:val="00B7390B"/>
    <w:rsid w:val="00B739F6"/>
    <w:rsid w:val="00B75287"/>
    <w:rsid w:val="00B76AEA"/>
    <w:rsid w:val="00B8147E"/>
    <w:rsid w:val="00B81A6C"/>
    <w:rsid w:val="00B81AD2"/>
    <w:rsid w:val="00B84DBB"/>
    <w:rsid w:val="00B85380"/>
    <w:rsid w:val="00B85A64"/>
    <w:rsid w:val="00B85DE5"/>
    <w:rsid w:val="00B87217"/>
    <w:rsid w:val="00B87FE2"/>
    <w:rsid w:val="00B90F73"/>
    <w:rsid w:val="00B91965"/>
    <w:rsid w:val="00B93B59"/>
    <w:rsid w:val="00B93C73"/>
    <w:rsid w:val="00B9406A"/>
    <w:rsid w:val="00B94681"/>
    <w:rsid w:val="00B96CAC"/>
    <w:rsid w:val="00B97752"/>
    <w:rsid w:val="00B97AB9"/>
    <w:rsid w:val="00BA079B"/>
    <w:rsid w:val="00BA12A1"/>
    <w:rsid w:val="00BA1608"/>
    <w:rsid w:val="00BA1EA2"/>
    <w:rsid w:val="00BA2280"/>
    <w:rsid w:val="00BA2A08"/>
    <w:rsid w:val="00BA37B6"/>
    <w:rsid w:val="00BA37E4"/>
    <w:rsid w:val="00BA3BF9"/>
    <w:rsid w:val="00BA4F2A"/>
    <w:rsid w:val="00BA4F3F"/>
    <w:rsid w:val="00BA56D2"/>
    <w:rsid w:val="00BA6E05"/>
    <w:rsid w:val="00BA7085"/>
    <w:rsid w:val="00BA76E0"/>
    <w:rsid w:val="00BB0C12"/>
    <w:rsid w:val="00BB0FFD"/>
    <w:rsid w:val="00BB1C08"/>
    <w:rsid w:val="00BB2A25"/>
    <w:rsid w:val="00BB2E6F"/>
    <w:rsid w:val="00BB3C8E"/>
    <w:rsid w:val="00BB478B"/>
    <w:rsid w:val="00BB51E9"/>
    <w:rsid w:val="00BB7539"/>
    <w:rsid w:val="00BC0935"/>
    <w:rsid w:val="00BC0FDC"/>
    <w:rsid w:val="00BC113C"/>
    <w:rsid w:val="00BC21F5"/>
    <w:rsid w:val="00BC236A"/>
    <w:rsid w:val="00BC2D3E"/>
    <w:rsid w:val="00BC3053"/>
    <w:rsid w:val="00BC47BA"/>
    <w:rsid w:val="00BC4D2E"/>
    <w:rsid w:val="00BC53F2"/>
    <w:rsid w:val="00BC5B41"/>
    <w:rsid w:val="00BC610F"/>
    <w:rsid w:val="00BD0BD6"/>
    <w:rsid w:val="00BD123F"/>
    <w:rsid w:val="00BD1345"/>
    <w:rsid w:val="00BD1CC4"/>
    <w:rsid w:val="00BD2553"/>
    <w:rsid w:val="00BD48AC"/>
    <w:rsid w:val="00BD54B1"/>
    <w:rsid w:val="00BD56D4"/>
    <w:rsid w:val="00BD5F1A"/>
    <w:rsid w:val="00BD797D"/>
    <w:rsid w:val="00BD7D1C"/>
    <w:rsid w:val="00BE1234"/>
    <w:rsid w:val="00BE2FA6"/>
    <w:rsid w:val="00BE333F"/>
    <w:rsid w:val="00BE4150"/>
    <w:rsid w:val="00BE4414"/>
    <w:rsid w:val="00BE48B8"/>
    <w:rsid w:val="00BE4AB2"/>
    <w:rsid w:val="00BE4EDB"/>
    <w:rsid w:val="00BE5F2B"/>
    <w:rsid w:val="00BE6583"/>
    <w:rsid w:val="00BE7406"/>
    <w:rsid w:val="00BE7603"/>
    <w:rsid w:val="00BE7EA2"/>
    <w:rsid w:val="00BF3279"/>
    <w:rsid w:val="00BF4661"/>
    <w:rsid w:val="00BF6A9D"/>
    <w:rsid w:val="00BF71C4"/>
    <w:rsid w:val="00BF74C7"/>
    <w:rsid w:val="00C015F1"/>
    <w:rsid w:val="00C01B87"/>
    <w:rsid w:val="00C01F33"/>
    <w:rsid w:val="00C02CC6"/>
    <w:rsid w:val="00C03B8E"/>
    <w:rsid w:val="00C040F7"/>
    <w:rsid w:val="00C041B0"/>
    <w:rsid w:val="00C044AB"/>
    <w:rsid w:val="00C04528"/>
    <w:rsid w:val="00C05706"/>
    <w:rsid w:val="00C05F3D"/>
    <w:rsid w:val="00C07377"/>
    <w:rsid w:val="00C102C6"/>
    <w:rsid w:val="00C10478"/>
    <w:rsid w:val="00C1057B"/>
    <w:rsid w:val="00C12107"/>
    <w:rsid w:val="00C1248D"/>
    <w:rsid w:val="00C12A69"/>
    <w:rsid w:val="00C12EBF"/>
    <w:rsid w:val="00C14CA1"/>
    <w:rsid w:val="00C14D4B"/>
    <w:rsid w:val="00C154BB"/>
    <w:rsid w:val="00C1782C"/>
    <w:rsid w:val="00C202F5"/>
    <w:rsid w:val="00C2389C"/>
    <w:rsid w:val="00C23A9C"/>
    <w:rsid w:val="00C265D4"/>
    <w:rsid w:val="00C27690"/>
    <w:rsid w:val="00C279B5"/>
    <w:rsid w:val="00C27C45"/>
    <w:rsid w:val="00C31795"/>
    <w:rsid w:val="00C31C1E"/>
    <w:rsid w:val="00C3264B"/>
    <w:rsid w:val="00C356D1"/>
    <w:rsid w:val="00C3719D"/>
    <w:rsid w:val="00C374C3"/>
    <w:rsid w:val="00C37516"/>
    <w:rsid w:val="00C37C68"/>
    <w:rsid w:val="00C4169C"/>
    <w:rsid w:val="00C42BBB"/>
    <w:rsid w:val="00C43AC2"/>
    <w:rsid w:val="00C4469E"/>
    <w:rsid w:val="00C51239"/>
    <w:rsid w:val="00C51EF5"/>
    <w:rsid w:val="00C52697"/>
    <w:rsid w:val="00C54995"/>
    <w:rsid w:val="00C54D41"/>
    <w:rsid w:val="00C56560"/>
    <w:rsid w:val="00C606CD"/>
    <w:rsid w:val="00C60783"/>
    <w:rsid w:val="00C60BFA"/>
    <w:rsid w:val="00C615A3"/>
    <w:rsid w:val="00C61A2E"/>
    <w:rsid w:val="00C62FD9"/>
    <w:rsid w:val="00C64562"/>
    <w:rsid w:val="00C64672"/>
    <w:rsid w:val="00C652CE"/>
    <w:rsid w:val="00C65D12"/>
    <w:rsid w:val="00C70697"/>
    <w:rsid w:val="00C71ABB"/>
    <w:rsid w:val="00C72EF4"/>
    <w:rsid w:val="00C74CFC"/>
    <w:rsid w:val="00C75D2F"/>
    <w:rsid w:val="00C767BE"/>
    <w:rsid w:val="00C76813"/>
    <w:rsid w:val="00C7683A"/>
    <w:rsid w:val="00C76E3C"/>
    <w:rsid w:val="00C810CC"/>
    <w:rsid w:val="00C81568"/>
    <w:rsid w:val="00C81BF2"/>
    <w:rsid w:val="00C83D08"/>
    <w:rsid w:val="00C84D49"/>
    <w:rsid w:val="00C87393"/>
    <w:rsid w:val="00C87F7F"/>
    <w:rsid w:val="00C9027A"/>
    <w:rsid w:val="00C9068E"/>
    <w:rsid w:val="00C918ED"/>
    <w:rsid w:val="00C92B57"/>
    <w:rsid w:val="00C93C4B"/>
    <w:rsid w:val="00C93DE3"/>
    <w:rsid w:val="00C944AB"/>
    <w:rsid w:val="00C94B13"/>
    <w:rsid w:val="00C95073"/>
    <w:rsid w:val="00C95818"/>
    <w:rsid w:val="00C95B1D"/>
    <w:rsid w:val="00C95B40"/>
    <w:rsid w:val="00C97062"/>
    <w:rsid w:val="00CA1ED8"/>
    <w:rsid w:val="00CA1FD5"/>
    <w:rsid w:val="00CA21B2"/>
    <w:rsid w:val="00CA22D6"/>
    <w:rsid w:val="00CA4095"/>
    <w:rsid w:val="00CA6956"/>
    <w:rsid w:val="00CA6B81"/>
    <w:rsid w:val="00CA7EA9"/>
    <w:rsid w:val="00CB1F63"/>
    <w:rsid w:val="00CB2514"/>
    <w:rsid w:val="00CB2882"/>
    <w:rsid w:val="00CB7170"/>
    <w:rsid w:val="00CB798B"/>
    <w:rsid w:val="00CC01C8"/>
    <w:rsid w:val="00CC040E"/>
    <w:rsid w:val="00CC0C42"/>
    <w:rsid w:val="00CC111F"/>
    <w:rsid w:val="00CC2011"/>
    <w:rsid w:val="00CC207D"/>
    <w:rsid w:val="00CC2E46"/>
    <w:rsid w:val="00CC3DA8"/>
    <w:rsid w:val="00CC3EA0"/>
    <w:rsid w:val="00CC4B9C"/>
    <w:rsid w:val="00CC630F"/>
    <w:rsid w:val="00CC7B45"/>
    <w:rsid w:val="00CD1188"/>
    <w:rsid w:val="00CD2ED1"/>
    <w:rsid w:val="00CD2EEA"/>
    <w:rsid w:val="00CD337B"/>
    <w:rsid w:val="00CD3913"/>
    <w:rsid w:val="00CD3950"/>
    <w:rsid w:val="00CD3BAA"/>
    <w:rsid w:val="00CD4161"/>
    <w:rsid w:val="00CD4954"/>
    <w:rsid w:val="00CD5547"/>
    <w:rsid w:val="00CD5995"/>
    <w:rsid w:val="00CD7202"/>
    <w:rsid w:val="00CD7454"/>
    <w:rsid w:val="00CD7BB3"/>
    <w:rsid w:val="00CD7CC9"/>
    <w:rsid w:val="00CE0424"/>
    <w:rsid w:val="00CE0CF0"/>
    <w:rsid w:val="00CE14CA"/>
    <w:rsid w:val="00CE194B"/>
    <w:rsid w:val="00CE2190"/>
    <w:rsid w:val="00CE2292"/>
    <w:rsid w:val="00CE329E"/>
    <w:rsid w:val="00CE379D"/>
    <w:rsid w:val="00CE5370"/>
    <w:rsid w:val="00CE567F"/>
    <w:rsid w:val="00CE5BF0"/>
    <w:rsid w:val="00CE5C37"/>
    <w:rsid w:val="00CE6033"/>
    <w:rsid w:val="00CE6444"/>
    <w:rsid w:val="00CE6D89"/>
    <w:rsid w:val="00CE7561"/>
    <w:rsid w:val="00CF1354"/>
    <w:rsid w:val="00CF27AA"/>
    <w:rsid w:val="00CF3B1F"/>
    <w:rsid w:val="00CF3BF6"/>
    <w:rsid w:val="00CF4291"/>
    <w:rsid w:val="00CF4D75"/>
    <w:rsid w:val="00CF613D"/>
    <w:rsid w:val="00CF625B"/>
    <w:rsid w:val="00CF6381"/>
    <w:rsid w:val="00CF687E"/>
    <w:rsid w:val="00CF693B"/>
    <w:rsid w:val="00D0218D"/>
    <w:rsid w:val="00D0276A"/>
    <w:rsid w:val="00D0349B"/>
    <w:rsid w:val="00D03581"/>
    <w:rsid w:val="00D06835"/>
    <w:rsid w:val="00D10249"/>
    <w:rsid w:val="00D115C3"/>
    <w:rsid w:val="00D11897"/>
    <w:rsid w:val="00D1288D"/>
    <w:rsid w:val="00D13135"/>
    <w:rsid w:val="00D13E4E"/>
    <w:rsid w:val="00D1416C"/>
    <w:rsid w:val="00D1467E"/>
    <w:rsid w:val="00D14718"/>
    <w:rsid w:val="00D14770"/>
    <w:rsid w:val="00D152EF"/>
    <w:rsid w:val="00D15A36"/>
    <w:rsid w:val="00D17A07"/>
    <w:rsid w:val="00D20857"/>
    <w:rsid w:val="00D2207F"/>
    <w:rsid w:val="00D22335"/>
    <w:rsid w:val="00D239A7"/>
    <w:rsid w:val="00D23F47"/>
    <w:rsid w:val="00D35AF9"/>
    <w:rsid w:val="00D3630A"/>
    <w:rsid w:val="00D36E71"/>
    <w:rsid w:val="00D37D87"/>
    <w:rsid w:val="00D40B33"/>
    <w:rsid w:val="00D40C88"/>
    <w:rsid w:val="00D4318F"/>
    <w:rsid w:val="00D438BF"/>
    <w:rsid w:val="00D43FF5"/>
    <w:rsid w:val="00D440F8"/>
    <w:rsid w:val="00D44306"/>
    <w:rsid w:val="00D44741"/>
    <w:rsid w:val="00D4619F"/>
    <w:rsid w:val="00D463E6"/>
    <w:rsid w:val="00D46B1B"/>
    <w:rsid w:val="00D50029"/>
    <w:rsid w:val="00D50F97"/>
    <w:rsid w:val="00D5139D"/>
    <w:rsid w:val="00D5172D"/>
    <w:rsid w:val="00D51FBE"/>
    <w:rsid w:val="00D537EA"/>
    <w:rsid w:val="00D546FF"/>
    <w:rsid w:val="00D55AD5"/>
    <w:rsid w:val="00D561FA"/>
    <w:rsid w:val="00D566D7"/>
    <w:rsid w:val="00D56F77"/>
    <w:rsid w:val="00D576CA"/>
    <w:rsid w:val="00D60DDC"/>
    <w:rsid w:val="00D61A6A"/>
    <w:rsid w:val="00D61AF5"/>
    <w:rsid w:val="00D61BE7"/>
    <w:rsid w:val="00D633C3"/>
    <w:rsid w:val="00D643D8"/>
    <w:rsid w:val="00D64B28"/>
    <w:rsid w:val="00D64C15"/>
    <w:rsid w:val="00D64F68"/>
    <w:rsid w:val="00D65164"/>
    <w:rsid w:val="00D652B5"/>
    <w:rsid w:val="00D66155"/>
    <w:rsid w:val="00D66E40"/>
    <w:rsid w:val="00D67C1C"/>
    <w:rsid w:val="00D708B0"/>
    <w:rsid w:val="00D715EE"/>
    <w:rsid w:val="00D71B8B"/>
    <w:rsid w:val="00D71C9E"/>
    <w:rsid w:val="00D721AD"/>
    <w:rsid w:val="00D73960"/>
    <w:rsid w:val="00D741C1"/>
    <w:rsid w:val="00D74C98"/>
    <w:rsid w:val="00D7504F"/>
    <w:rsid w:val="00D7528D"/>
    <w:rsid w:val="00D773D9"/>
    <w:rsid w:val="00D77B1D"/>
    <w:rsid w:val="00D8021F"/>
    <w:rsid w:val="00D80383"/>
    <w:rsid w:val="00D820DB"/>
    <w:rsid w:val="00D823C6"/>
    <w:rsid w:val="00D8281A"/>
    <w:rsid w:val="00D8409E"/>
    <w:rsid w:val="00D846DA"/>
    <w:rsid w:val="00D84FCF"/>
    <w:rsid w:val="00D86CA3"/>
    <w:rsid w:val="00D871CE"/>
    <w:rsid w:val="00D874E8"/>
    <w:rsid w:val="00D878C9"/>
    <w:rsid w:val="00D9196D"/>
    <w:rsid w:val="00D92982"/>
    <w:rsid w:val="00D92FA6"/>
    <w:rsid w:val="00D95155"/>
    <w:rsid w:val="00D970FB"/>
    <w:rsid w:val="00D97423"/>
    <w:rsid w:val="00DA0050"/>
    <w:rsid w:val="00DA0099"/>
    <w:rsid w:val="00DA0944"/>
    <w:rsid w:val="00DA0DC7"/>
    <w:rsid w:val="00DA1B05"/>
    <w:rsid w:val="00DA2E98"/>
    <w:rsid w:val="00DA305E"/>
    <w:rsid w:val="00DA488F"/>
    <w:rsid w:val="00DA5404"/>
    <w:rsid w:val="00DA5417"/>
    <w:rsid w:val="00DA56E8"/>
    <w:rsid w:val="00DA5C76"/>
    <w:rsid w:val="00DA7A90"/>
    <w:rsid w:val="00DB0A9F"/>
    <w:rsid w:val="00DB0F71"/>
    <w:rsid w:val="00DB269D"/>
    <w:rsid w:val="00DB2F1E"/>
    <w:rsid w:val="00DB377D"/>
    <w:rsid w:val="00DB4317"/>
    <w:rsid w:val="00DB5D4D"/>
    <w:rsid w:val="00DC2507"/>
    <w:rsid w:val="00DC2D36"/>
    <w:rsid w:val="00DC3F93"/>
    <w:rsid w:val="00DC52D1"/>
    <w:rsid w:val="00DC53EF"/>
    <w:rsid w:val="00DC657D"/>
    <w:rsid w:val="00DD0B68"/>
    <w:rsid w:val="00DD1801"/>
    <w:rsid w:val="00DD189D"/>
    <w:rsid w:val="00DD2759"/>
    <w:rsid w:val="00DD2EFD"/>
    <w:rsid w:val="00DD41A9"/>
    <w:rsid w:val="00DD42F8"/>
    <w:rsid w:val="00DD5420"/>
    <w:rsid w:val="00DD549E"/>
    <w:rsid w:val="00DD75CD"/>
    <w:rsid w:val="00DD7E86"/>
    <w:rsid w:val="00DE0770"/>
    <w:rsid w:val="00DE09A7"/>
    <w:rsid w:val="00DE162A"/>
    <w:rsid w:val="00DE1EB0"/>
    <w:rsid w:val="00DE2203"/>
    <w:rsid w:val="00DE4A01"/>
    <w:rsid w:val="00DE5334"/>
    <w:rsid w:val="00DE5608"/>
    <w:rsid w:val="00DE58D0"/>
    <w:rsid w:val="00DE6488"/>
    <w:rsid w:val="00DE654F"/>
    <w:rsid w:val="00DE6DBD"/>
    <w:rsid w:val="00DE79A8"/>
    <w:rsid w:val="00DF067F"/>
    <w:rsid w:val="00DF0B6E"/>
    <w:rsid w:val="00DF10B3"/>
    <w:rsid w:val="00DF15E0"/>
    <w:rsid w:val="00DF37A0"/>
    <w:rsid w:val="00DF521A"/>
    <w:rsid w:val="00DF5B2E"/>
    <w:rsid w:val="00DF70EF"/>
    <w:rsid w:val="00DF71A0"/>
    <w:rsid w:val="00DF75B6"/>
    <w:rsid w:val="00E02DB2"/>
    <w:rsid w:val="00E03887"/>
    <w:rsid w:val="00E051F4"/>
    <w:rsid w:val="00E05349"/>
    <w:rsid w:val="00E05836"/>
    <w:rsid w:val="00E05AEA"/>
    <w:rsid w:val="00E06C3B"/>
    <w:rsid w:val="00E076F6"/>
    <w:rsid w:val="00E0775F"/>
    <w:rsid w:val="00E10237"/>
    <w:rsid w:val="00E10845"/>
    <w:rsid w:val="00E10EC6"/>
    <w:rsid w:val="00E110E7"/>
    <w:rsid w:val="00E11221"/>
    <w:rsid w:val="00E11B20"/>
    <w:rsid w:val="00E125FE"/>
    <w:rsid w:val="00E127A7"/>
    <w:rsid w:val="00E1407D"/>
    <w:rsid w:val="00E14825"/>
    <w:rsid w:val="00E14953"/>
    <w:rsid w:val="00E14D9A"/>
    <w:rsid w:val="00E15315"/>
    <w:rsid w:val="00E161F1"/>
    <w:rsid w:val="00E17FA2"/>
    <w:rsid w:val="00E20426"/>
    <w:rsid w:val="00E22330"/>
    <w:rsid w:val="00E26163"/>
    <w:rsid w:val="00E275B7"/>
    <w:rsid w:val="00E27CA0"/>
    <w:rsid w:val="00E27E78"/>
    <w:rsid w:val="00E30B5A"/>
    <w:rsid w:val="00E3123D"/>
    <w:rsid w:val="00E31461"/>
    <w:rsid w:val="00E31D43"/>
    <w:rsid w:val="00E31FF2"/>
    <w:rsid w:val="00E32317"/>
    <w:rsid w:val="00E32608"/>
    <w:rsid w:val="00E33EAC"/>
    <w:rsid w:val="00E34188"/>
    <w:rsid w:val="00E34467"/>
    <w:rsid w:val="00E34B6E"/>
    <w:rsid w:val="00E34EEE"/>
    <w:rsid w:val="00E35559"/>
    <w:rsid w:val="00E35EDE"/>
    <w:rsid w:val="00E3723A"/>
    <w:rsid w:val="00E37860"/>
    <w:rsid w:val="00E37EC2"/>
    <w:rsid w:val="00E41BF6"/>
    <w:rsid w:val="00E446F1"/>
    <w:rsid w:val="00E44CDE"/>
    <w:rsid w:val="00E456FF"/>
    <w:rsid w:val="00E46886"/>
    <w:rsid w:val="00E46F62"/>
    <w:rsid w:val="00E4714D"/>
    <w:rsid w:val="00E47AEF"/>
    <w:rsid w:val="00E500FB"/>
    <w:rsid w:val="00E50C06"/>
    <w:rsid w:val="00E511C2"/>
    <w:rsid w:val="00E51F2A"/>
    <w:rsid w:val="00E52732"/>
    <w:rsid w:val="00E53822"/>
    <w:rsid w:val="00E53B75"/>
    <w:rsid w:val="00E5490E"/>
    <w:rsid w:val="00E54E3B"/>
    <w:rsid w:val="00E55419"/>
    <w:rsid w:val="00E5691F"/>
    <w:rsid w:val="00E56D9C"/>
    <w:rsid w:val="00E57565"/>
    <w:rsid w:val="00E578FC"/>
    <w:rsid w:val="00E57D9E"/>
    <w:rsid w:val="00E60B12"/>
    <w:rsid w:val="00E610A7"/>
    <w:rsid w:val="00E616E7"/>
    <w:rsid w:val="00E61AC2"/>
    <w:rsid w:val="00E61C67"/>
    <w:rsid w:val="00E62239"/>
    <w:rsid w:val="00E624DA"/>
    <w:rsid w:val="00E63838"/>
    <w:rsid w:val="00E63E31"/>
    <w:rsid w:val="00E64434"/>
    <w:rsid w:val="00E64C1A"/>
    <w:rsid w:val="00E65768"/>
    <w:rsid w:val="00E660D3"/>
    <w:rsid w:val="00E662CC"/>
    <w:rsid w:val="00E66B1B"/>
    <w:rsid w:val="00E670E2"/>
    <w:rsid w:val="00E6712F"/>
    <w:rsid w:val="00E67182"/>
    <w:rsid w:val="00E67C51"/>
    <w:rsid w:val="00E704A2"/>
    <w:rsid w:val="00E709A3"/>
    <w:rsid w:val="00E71FA7"/>
    <w:rsid w:val="00E729DD"/>
    <w:rsid w:val="00E72D9D"/>
    <w:rsid w:val="00E72EFC"/>
    <w:rsid w:val="00E74EEE"/>
    <w:rsid w:val="00E758EC"/>
    <w:rsid w:val="00E7632A"/>
    <w:rsid w:val="00E76EE6"/>
    <w:rsid w:val="00E8234C"/>
    <w:rsid w:val="00E836D1"/>
    <w:rsid w:val="00E83AA9"/>
    <w:rsid w:val="00E83D21"/>
    <w:rsid w:val="00E83D4E"/>
    <w:rsid w:val="00E85928"/>
    <w:rsid w:val="00E85BEC"/>
    <w:rsid w:val="00E86A3F"/>
    <w:rsid w:val="00E87822"/>
    <w:rsid w:val="00E90395"/>
    <w:rsid w:val="00E904B2"/>
    <w:rsid w:val="00E90C5B"/>
    <w:rsid w:val="00E90E49"/>
    <w:rsid w:val="00E91639"/>
    <w:rsid w:val="00E917F9"/>
    <w:rsid w:val="00E91BCF"/>
    <w:rsid w:val="00E9291C"/>
    <w:rsid w:val="00E9394D"/>
    <w:rsid w:val="00E93B76"/>
    <w:rsid w:val="00E93FFE"/>
    <w:rsid w:val="00E94B4C"/>
    <w:rsid w:val="00E94F8A"/>
    <w:rsid w:val="00E95042"/>
    <w:rsid w:val="00E9587D"/>
    <w:rsid w:val="00E96A16"/>
    <w:rsid w:val="00EA2D1F"/>
    <w:rsid w:val="00EA3BAF"/>
    <w:rsid w:val="00EA5C24"/>
    <w:rsid w:val="00EA5CEA"/>
    <w:rsid w:val="00EA671B"/>
    <w:rsid w:val="00EA6814"/>
    <w:rsid w:val="00EA768D"/>
    <w:rsid w:val="00EA7A41"/>
    <w:rsid w:val="00EB077B"/>
    <w:rsid w:val="00EB1773"/>
    <w:rsid w:val="00EB2B40"/>
    <w:rsid w:val="00EB334E"/>
    <w:rsid w:val="00EB3685"/>
    <w:rsid w:val="00EB47EA"/>
    <w:rsid w:val="00EB4D1D"/>
    <w:rsid w:val="00EB4EA2"/>
    <w:rsid w:val="00EB6EC5"/>
    <w:rsid w:val="00EB77E3"/>
    <w:rsid w:val="00EC233D"/>
    <w:rsid w:val="00EC27C6"/>
    <w:rsid w:val="00EC4207"/>
    <w:rsid w:val="00EC5653"/>
    <w:rsid w:val="00EC624B"/>
    <w:rsid w:val="00EC65CE"/>
    <w:rsid w:val="00EC71CE"/>
    <w:rsid w:val="00ED08A3"/>
    <w:rsid w:val="00ED1006"/>
    <w:rsid w:val="00ED1EED"/>
    <w:rsid w:val="00EE1EFA"/>
    <w:rsid w:val="00EE31DF"/>
    <w:rsid w:val="00EE39D7"/>
    <w:rsid w:val="00EE49E9"/>
    <w:rsid w:val="00EE510E"/>
    <w:rsid w:val="00EE59E7"/>
    <w:rsid w:val="00EE77DC"/>
    <w:rsid w:val="00EE7CA6"/>
    <w:rsid w:val="00EF18FE"/>
    <w:rsid w:val="00EF1FDF"/>
    <w:rsid w:val="00EF2635"/>
    <w:rsid w:val="00EF4DE4"/>
    <w:rsid w:val="00EF50BD"/>
    <w:rsid w:val="00EF5787"/>
    <w:rsid w:val="00EF6084"/>
    <w:rsid w:val="00EF60D0"/>
    <w:rsid w:val="00EF674D"/>
    <w:rsid w:val="00EF7461"/>
    <w:rsid w:val="00F002BA"/>
    <w:rsid w:val="00F0060F"/>
    <w:rsid w:val="00F03A57"/>
    <w:rsid w:val="00F03B0D"/>
    <w:rsid w:val="00F0528D"/>
    <w:rsid w:val="00F05FD0"/>
    <w:rsid w:val="00F062C4"/>
    <w:rsid w:val="00F06C10"/>
    <w:rsid w:val="00F06C67"/>
    <w:rsid w:val="00F06DFD"/>
    <w:rsid w:val="00F071D1"/>
    <w:rsid w:val="00F07205"/>
    <w:rsid w:val="00F07533"/>
    <w:rsid w:val="00F07701"/>
    <w:rsid w:val="00F0794F"/>
    <w:rsid w:val="00F10629"/>
    <w:rsid w:val="00F10753"/>
    <w:rsid w:val="00F1204D"/>
    <w:rsid w:val="00F13268"/>
    <w:rsid w:val="00F13CC1"/>
    <w:rsid w:val="00F14AB5"/>
    <w:rsid w:val="00F14F48"/>
    <w:rsid w:val="00F153BA"/>
    <w:rsid w:val="00F154BD"/>
    <w:rsid w:val="00F156C0"/>
    <w:rsid w:val="00F15FA5"/>
    <w:rsid w:val="00F1692D"/>
    <w:rsid w:val="00F17052"/>
    <w:rsid w:val="00F17382"/>
    <w:rsid w:val="00F1751C"/>
    <w:rsid w:val="00F17D8D"/>
    <w:rsid w:val="00F2003E"/>
    <w:rsid w:val="00F209B7"/>
    <w:rsid w:val="00F21028"/>
    <w:rsid w:val="00F21659"/>
    <w:rsid w:val="00F22A39"/>
    <w:rsid w:val="00F2360E"/>
    <w:rsid w:val="00F2376F"/>
    <w:rsid w:val="00F243D8"/>
    <w:rsid w:val="00F25453"/>
    <w:rsid w:val="00F2594C"/>
    <w:rsid w:val="00F25BFD"/>
    <w:rsid w:val="00F27815"/>
    <w:rsid w:val="00F30828"/>
    <w:rsid w:val="00F313D6"/>
    <w:rsid w:val="00F32168"/>
    <w:rsid w:val="00F323D7"/>
    <w:rsid w:val="00F34128"/>
    <w:rsid w:val="00F34273"/>
    <w:rsid w:val="00F35900"/>
    <w:rsid w:val="00F37A85"/>
    <w:rsid w:val="00F40F0C"/>
    <w:rsid w:val="00F42484"/>
    <w:rsid w:val="00F43582"/>
    <w:rsid w:val="00F44B3A"/>
    <w:rsid w:val="00F45AEE"/>
    <w:rsid w:val="00F45CDE"/>
    <w:rsid w:val="00F4766C"/>
    <w:rsid w:val="00F503A9"/>
    <w:rsid w:val="00F5052A"/>
    <w:rsid w:val="00F507D1"/>
    <w:rsid w:val="00F519CE"/>
    <w:rsid w:val="00F51ADA"/>
    <w:rsid w:val="00F52896"/>
    <w:rsid w:val="00F52A40"/>
    <w:rsid w:val="00F565E4"/>
    <w:rsid w:val="00F56F8D"/>
    <w:rsid w:val="00F60074"/>
    <w:rsid w:val="00F607C5"/>
    <w:rsid w:val="00F60DEA"/>
    <w:rsid w:val="00F6211A"/>
    <w:rsid w:val="00F6302A"/>
    <w:rsid w:val="00F63F81"/>
    <w:rsid w:val="00F64429"/>
    <w:rsid w:val="00F64C2B"/>
    <w:rsid w:val="00F64F0C"/>
    <w:rsid w:val="00F651BE"/>
    <w:rsid w:val="00F66BD4"/>
    <w:rsid w:val="00F67828"/>
    <w:rsid w:val="00F67F53"/>
    <w:rsid w:val="00F703BE"/>
    <w:rsid w:val="00F71F69"/>
    <w:rsid w:val="00F72B72"/>
    <w:rsid w:val="00F72E21"/>
    <w:rsid w:val="00F74BB9"/>
    <w:rsid w:val="00F75582"/>
    <w:rsid w:val="00F75F8E"/>
    <w:rsid w:val="00F768C4"/>
    <w:rsid w:val="00F76EFA"/>
    <w:rsid w:val="00F778A9"/>
    <w:rsid w:val="00F804BE"/>
    <w:rsid w:val="00F80FC2"/>
    <w:rsid w:val="00F81721"/>
    <w:rsid w:val="00F817CE"/>
    <w:rsid w:val="00F82DC0"/>
    <w:rsid w:val="00F8456C"/>
    <w:rsid w:val="00F859D8"/>
    <w:rsid w:val="00F86118"/>
    <w:rsid w:val="00F867B4"/>
    <w:rsid w:val="00F86897"/>
    <w:rsid w:val="00F868F5"/>
    <w:rsid w:val="00F9056A"/>
    <w:rsid w:val="00F90D24"/>
    <w:rsid w:val="00F90F8D"/>
    <w:rsid w:val="00F925D7"/>
    <w:rsid w:val="00F92782"/>
    <w:rsid w:val="00F927A0"/>
    <w:rsid w:val="00F93AA9"/>
    <w:rsid w:val="00F94559"/>
    <w:rsid w:val="00F94C8C"/>
    <w:rsid w:val="00F9620A"/>
    <w:rsid w:val="00F96985"/>
    <w:rsid w:val="00F97494"/>
    <w:rsid w:val="00F97838"/>
    <w:rsid w:val="00F97B86"/>
    <w:rsid w:val="00FA25E7"/>
    <w:rsid w:val="00FA2BB3"/>
    <w:rsid w:val="00FA6409"/>
    <w:rsid w:val="00FA6FA6"/>
    <w:rsid w:val="00FB0492"/>
    <w:rsid w:val="00FB10CB"/>
    <w:rsid w:val="00FB12AA"/>
    <w:rsid w:val="00FB2743"/>
    <w:rsid w:val="00FB4C80"/>
    <w:rsid w:val="00FB6887"/>
    <w:rsid w:val="00FB6A6A"/>
    <w:rsid w:val="00FC0314"/>
    <w:rsid w:val="00FC0743"/>
    <w:rsid w:val="00FC0807"/>
    <w:rsid w:val="00FC24E1"/>
    <w:rsid w:val="00FC2A2C"/>
    <w:rsid w:val="00FC3630"/>
    <w:rsid w:val="00FC661D"/>
    <w:rsid w:val="00FC6E26"/>
    <w:rsid w:val="00FC708B"/>
    <w:rsid w:val="00FC7429"/>
    <w:rsid w:val="00FD0690"/>
    <w:rsid w:val="00FD07F6"/>
    <w:rsid w:val="00FD0E8F"/>
    <w:rsid w:val="00FD1A6D"/>
    <w:rsid w:val="00FD1EC8"/>
    <w:rsid w:val="00FD2DB6"/>
    <w:rsid w:val="00FD3FC5"/>
    <w:rsid w:val="00FD47ED"/>
    <w:rsid w:val="00FD5166"/>
    <w:rsid w:val="00FD61C4"/>
    <w:rsid w:val="00FD74DB"/>
    <w:rsid w:val="00FD7660"/>
    <w:rsid w:val="00FD78C4"/>
    <w:rsid w:val="00FE0655"/>
    <w:rsid w:val="00FE12EA"/>
    <w:rsid w:val="00FE131D"/>
    <w:rsid w:val="00FE1652"/>
    <w:rsid w:val="00FE1AB3"/>
    <w:rsid w:val="00FE1E78"/>
    <w:rsid w:val="00FE2365"/>
    <w:rsid w:val="00FE3152"/>
    <w:rsid w:val="00FE42F2"/>
    <w:rsid w:val="00FE4C7B"/>
    <w:rsid w:val="00FE5B1E"/>
    <w:rsid w:val="00FE5BAD"/>
    <w:rsid w:val="00FE6318"/>
    <w:rsid w:val="00FE7336"/>
    <w:rsid w:val="00FE787C"/>
    <w:rsid w:val="00FF1B3E"/>
    <w:rsid w:val="00FF1E2C"/>
    <w:rsid w:val="00FF2CB4"/>
    <w:rsid w:val="00FF3265"/>
    <w:rsid w:val="00FF45A5"/>
    <w:rsid w:val="00FF54D5"/>
    <w:rsid w:val="00FF5BCB"/>
    <w:rsid w:val="00FF5C91"/>
    <w:rsid w:val="00FF67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1F72"/>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181F7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81F72"/>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uiPriority w:val="99"/>
    <w:semiHidden/>
    <w:qFormat/>
    <w:rsid w:val="00D50F97"/>
    <w:rPr>
      <w:sz w:val="16"/>
      <w:szCs w:val="16"/>
    </w:rPr>
  </w:style>
  <w:style w:type="paragraph" w:styleId="CommentText">
    <w:name w:val="annotation text"/>
    <w:basedOn w:val="Normal"/>
    <w:link w:val="CommentTextChar"/>
    <w:uiPriority w:val="99"/>
    <w:semiHidden/>
    <w:qFormat/>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qFormat/>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character" w:customStyle="1" w:styleId="ReferenceChar">
    <w:name w:val="Reference Char"/>
    <w:link w:val="Reference"/>
    <w:rsid w:val="000A4D8A"/>
    <w:rPr>
      <w:rFonts w:asciiTheme="minorHAnsi" w:eastAsiaTheme="minorHAnsi" w:hAnsiTheme="minorHAnsi" w:cstheme="minorBidi"/>
      <w:sz w:val="22"/>
      <w:szCs w:val="22"/>
    </w:rPr>
  </w:style>
  <w:style w:type="table" w:styleId="TableGrid">
    <w:name w:val="Table Grid"/>
    <w:basedOn w:val="TableNormal"/>
    <w:rsid w:val="00793E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列"/>
    <w:basedOn w:val="Normal"/>
    <w:link w:val="ListParagraphChar"/>
    <w:uiPriority w:val="34"/>
    <w:qFormat/>
    <w:rsid w:val="0037640E"/>
    <w:pPr>
      <w:ind w:left="720"/>
      <w:contextualSpacing/>
    </w:pPr>
  </w:style>
  <w:style w:type="paragraph" w:customStyle="1" w:styleId="Steps-9thset">
    <w:name w:val="Steps-9th set"/>
    <w:basedOn w:val="Normal"/>
    <w:rsid w:val="005A22AC"/>
    <w:pPr>
      <w:widowControl w:val="0"/>
      <w:numPr>
        <w:numId w:val="10"/>
      </w:numPr>
      <w:spacing w:before="120"/>
    </w:pPr>
    <w:rPr>
      <w:sz w:val="24"/>
      <w:szCs w:val="24"/>
    </w:rPr>
  </w:style>
  <w:style w:type="paragraph" w:customStyle="1" w:styleId="maintext">
    <w:name w:val="main text"/>
    <w:basedOn w:val="Normal"/>
    <w:link w:val="maintextChar"/>
    <w:qFormat/>
    <w:rsid w:val="005A22AC"/>
    <w:pPr>
      <w:spacing w:before="60" w:after="60" w:line="288" w:lineRule="auto"/>
      <w:ind w:firstLineChars="200" w:firstLine="200"/>
    </w:pPr>
    <w:rPr>
      <w:rFonts w:ascii="Times New Roman" w:eastAsia="Malgun Gothic" w:hAnsi="Times New Roman" w:cs="Batang"/>
      <w:lang w:eastAsia="ko-KR"/>
    </w:rPr>
  </w:style>
  <w:style w:type="character" w:customStyle="1" w:styleId="maintextChar">
    <w:name w:val="main text Char"/>
    <w:link w:val="maintext"/>
    <w:qFormat/>
    <w:rsid w:val="005A22AC"/>
    <w:rPr>
      <w:rFonts w:ascii="Times New Roman" w:eastAsia="Malgun Gothic" w:hAnsi="Times New Roman" w:cs="Batang"/>
      <w:lang w:val="en-GB" w:eastAsia="ko-KR"/>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8377DA"/>
    <w:rPr>
      <w:rFonts w:ascii="Arial" w:hAnsi="Arial"/>
      <w:lang w:val="en-GB" w:eastAsia="zh-CN"/>
    </w:rPr>
  </w:style>
  <w:style w:type="character" w:customStyle="1" w:styleId="CommentTextChar">
    <w:name w:val="Comment Text Char"/>
    <w:link w:val="CommentText"/>
    <w:uiPriority w:val="99"/>
    <w:semiHidden/>
    <w:qFormat/>
    <w:rsid w:val="00647D03"/>
    <w:rPr>
      <w:rFonts w:ascii="Arial" w:hAnsi="Arial"/>
      <w:lang w:val="en-GB" w:eastAsia="zh-CN"/>
    </w:rPr>
  </w:style>
  <w:style w:type="character" w:styleId="Strong">
    <w:name w:val="Strong"/>
    <w:basedOn w:val="DefaultParagraphFont"/>
    <w:uiPriority w:val="22"/>
    <w:qFormat/>
    <w:rsid w:val="000B2AAE"/>
    <w:rPr>
      <w:b/>
      <w:bCs/>
    </w:rPr>
  </w:style>
  <w:style w:type="character" w:styleId="PlaceholderText">
    <w:name w:val="Placeholder Text"/>
    <w:basedOn w:val="DefaultParagraphFont"/>
    <w:uiPriority w:val="99"/>
    <w:semiHidden/>
    <w:rsid w:val="00FA25E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25143">
      <w:bodyDiv w:val="1"/>
      <w:marLeft w:val="0"/>
      <w:marRight w:val="0"/>
      <w:marTop w:val="0"/>
      <w:marBottom w:val="0"/>
      <w:divBdr>
        <w:top w:val="none" w:sz="0" w:space="0" w:color="auto"/>
        <w:left w:val="none" w:sz="0" w:space="0" w:color="auto"/>
        <w:bottom w:val="none" w:sz="0" w:space="0" w:color="auto"/>
        <w:right w:val="none" w:sz="0" w:space="0" w:color="auto"/>
      </w:divBdr>
      <w:divsChild>
        <w:div w:id="823471030">
          <w:marLeft w:val="360"/>
          <w:marRight w:val="0"/>
          <w:marTop w:val="200"/>
          <w:marBottom w:val="0"/>
          <w:divBdr>
            <w:top w:val="none" w:sz="0" w:space="0" w:color="auto"/>
            <w:left w:val="none" w:sz="0" w:space="0" w:color="auto"/>
            <w:bottom w:val="none" w:sz="0" w:space="0" w:color="auto"/>
            <w:right w:val="none" w:sz="0" w:space="0" w:color="auto"/>
          </w:divBdr>
        </w:div>
        <w:div w:id="1376735658">
          <w:marLeft w:val="1080"/>
          <w:marRight w:val="0"/>
          <w:marTop w:val="100"/>
          <w:marBottom w:val="0"/>
          <w:divBdr>
            <w:top w:val="none" w:sz="0" w:space="0" w:color="auto"/>
            <w:left w:val="none" w:sz="0" w:space="0" w:color="auto"/>
            <w:bottom w:val="none" w:sz="0" w:space="0" w:color="auto"/>
            <w:right w:val="none" w:sz="0" w:space="0" w:color="auto"/>
          </w:divBdr>
        </w:div>
      </w:divsChild>
    </w:div>
    <w:div w:id="182133965">
      <w:bodyDiv w:val="1"/>
      <w:marLeft w:val="0"/>
      <w:marRight w:val="0"/>
      <w:marTop w:val="0"/>
      <w:marBottom w:val="0"/>
      <w:divBdr>
        <w:top w:val="none" w:sz="0" w:space="0" w:color="auto"/>
        <w:left w:val="none" w:sz="0" w:space="0" w:color="auto"/>
        <w:bottom w:val="none" w:sz="0" w:space="0" w:color="auto"/>
        <w:right w:val="none" w:sz="0" w:space="0" w:color="auto"/>
      </w:divBdr>
      <w:divsChild>
        <w:div w:id="453909609">
          <w:marLeft w:val="1080"/>
          <w:marRight w:val="0"/>
          <w:marTop w:val="100"/>
          <w:marBottom w:val="0"/>
          <w:divBdr>
            <w:top w:val="none" w:sz="0" w:space="0" w:color="auto"/>
            <w:left w:val="none" w:sz="0" w:space="0" w:color="auto"/>
            <w:bottom w:val="none" w:sz="0" w:space="0" w:color="auto"/>
            <w:right w:val="none" w:sz="0" w:space="0" w:color="auto"/>
          </w:divBdr>
        </w:div>
      </w:divsChild>
    </w:div>
    <w:div w:id="370149544">
      <w:bodyDiv w:val="1"/>
      <w:marLeft w:val="0"/>
      <w:marRight w:val="0"/>
      <w:marTop w:val="0"/>
      <w:marBottom w:val="0"/>
      <w:divBdr>
        <w:top w:val="none" w:sz="0" w:space="0" w:color="auto"/>
        <w:left w:val="none" w:sz="0" w:space="0" w:color="auto"/>
        <w:bottom w:val="none" w:sz="0" w:space="0" w:color="auto"/>
        <w:right w:val="none" w:sz="0" w:space="0" w:color="auto"/>
      </w:divBdr>
    </w:div>
    <w:div w:id="819225606">
      <w:bodyDiv w:val="1"/>
      <w:marLeft w:val="0"/>
      <w:marRight w:val="0"/>
      <w:marTop w:val="0"/>
      <w:marBottom w:val="0"/>
      <w:divBdr>
        <w:top w:val="none" w:sz="0" w:space="0" w:color="auto"/>
        <w:left w:val="none" w:sz="0" w:space="0" w:color="auto"/>
        <w:bottom w:val="none" w:sz="0" w:space="0" w:color="auto"/>
        <w:right w:val="none" w:sz="0" w:space="0" w:color="auto"/>
      </w:divBdr>
    </w:div>
    <w:div w:id="1060054514">
      <w:bodyDiv w:val="1"/>
      <w:marLeft w:val="0"/>
      <w:marRight w:val="0"/>
      <w:marTop w:val="0"/>
      <w:marBottom w:val="0"/>
      <w:divBdr>
        <w:top w:val="none" w:sz="0" w:space="0" w:color="auto"/>
        <w:left w:val="none" w:sz="0" w:space="0" w:color="auto"/>
        <w:bottom w:val="none" w:sz="0" w:space="0" w:color="auto"/>
        <w:right w:val="none" w:sz="0" w:space="0" w:color="auto"/>
      </w:divBdr>
    </w:div>
    <w:div w:id="1248735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027845-679C-4B03-BBA6-CCC353718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3557</Words>
  <Characters>20280</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23790</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2021-05-12T04:38:00Z</dcterms:created>
  <dcterms:modified xsi:type="dcterms:W3CDTF">2021-05-12T04:40:00Z</dcterms:modified>
</cp:coreProperties>
</file>