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3035678"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561334">
        <w:rPr>
          <w:rFonts w:ascii="Arial" w:hAnsi="Arial" w:cs="Arial"/>
          <w:b/>
          <w:bCs/>
          <w:lang w:val="en-GB"/>
        </w:rPr>
        <w:t>5</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B6275B">
        <w:rPr>
          <w:rFonts w:ascii="Arial" w:hAnsi="Arial" w:cs="Arial"/>
          <w:b/>
          <w:bCs/>
          <w:lang w:val="en-GB" w:eastAsia="zh-CN"/>
        </w:rPr>
        <w:t xml:space="preserve">   </w:t>
      </w:r>
      <w:r w:rsidRPr="00C439FA">
        <w:rPr>
          <w:rFonts w:ascii="Arial" w:hAnsi="Arial" w:cs="Arial"/>
          <w:b/>
          <w:bCs/>
          <w:lang w:val="en-GB"/>
        </w:rPr>
        <w:t>R1-2</w:t>
      </w:r>
      <w:r w:rsidR="008462F9">
        <w:rPr>
          <w:rFonts w:ascii="Arial" w:hAnsi="Arial" w:cs="Arial"/>
          <w:b/>
          <w:bCs/>
          <w:lang w:val="en-GB"/>
        </w:rPr>
        <w:t>1</w:t>
      </w:r>
      <w:r w:rsidR="00D83896">
        <w:rPr>
          <w:rFonts w:ascii="Arial" w:hAnsi="Arial" w:cs="Arial"/>
          <w:b/>
          <w:bCs/>
          <w:lang w:val="en-GB" w:eastAsia="zh-CN"/>
        </w:rPr>
        <w:t>0</w:t>
      </w:r>
      <w:r w:rsidR="00B6275B">
        <w:rPr>
          <w:rFonts w:ascii="Arial" w:hAnsi="Arial" w:cs="Arial"/>
          <w:b/>
          <w:bCs/>
          <w:lang w:val="en-GB" w:eastAsia="zh-CN"/>
        </w:rPr>
        <w:t>4866</w:t>
      </w:r>
    </w:p>
    <w:p w14:paraId="2501BD26" w14:textId="663CC434" w:rsidR="00FE7EC6" w:rsidRPr="00CD67A1" w:rsidRDefault="008462F9" w:rsidP="00FE7EC6">
      <w:pPr>
        <w:pStyle w:val="Header"/>
        <w:widowControl w:val="0"/>
        <w:rPr>
          <w:rFonts w:ascii="Arial" w:hAnsi="Arial" w:cs="Arial"/>
          <w:b/>
          <w:bCs/>
          <w:lang w:val="en-GB"/>
        </w:rPr>
      </w:pPr>
      <w:r w:rsidRPr="00CD67A1">
        <w:rPr>
          <w:rFonts w:ascii="Arial" w:hAnsi="Arial" w:cs="Arial"/>
          <w:b/>
          <w:bCs/>
          <w:lang w:val="en-GB"/>
        </w:rPr>
        <w:t xml:space="preserve">E-meeting, </w:t>
      </w:r>
      <w:bookmarkStart w:id="0" w:name="_Hlk61342301"/>
      <w:r w:rsidR="00561334" w:rsidRPr="005708D2">
        <w:rPr>
          <w:rFonts w:ascii="Arial" w:eastAsia="MS Mincho" w:hAnsi="Arial" w:cs="Arial"/>
          <w:b/>
          <w:bCs/>
          <w:lang w:eastAsia="ja-JP"/>
        </w:rPr>
        <w:t>May 10</w:t>
      </w:r>
      <w:r w:rsidR="00561334" w:rsidRPr="005708D2">
        <w:rPr>
          <w:rFonts w:ascii="Arial" w:eastAsia="MS Mincho" w:hAnsi="Arial" w:cs="Arial"/>
          <w:b/>
          <w:bCs/>
          <w:vertAlign w:val="superscript"/>
          <w:lang w:eastAsia="ja-JP"/>
        </w:rPr>
        <w:t>th</w:t>
      </w:r>
      <w:r w:rsidR="00561334" w:rsidRPr="005708D2">
        <w:rPr>
          <w:rFonts w:ascii="Arial" w:eastAsia="MS Mincho" w:hAnsi="Arial" w:cs="Arial"/>
          <w:b/>
          <w:bCs/>
          <w:lang w:eastAsia="ja-JP"/>
        </w:rPr>
        <w:t xml:space="preserve"> – 27</w:t>
      </w:r>
      <w:r w:rsidR="00561334" w:rsidRPr="005708D2">
        <w:rPr>
          <w:rFonts w:ascii="Arial" w:eastAsia="MS Mincho" w:hAnsi="Arial" w:cs="Arial"/>
          <w:b/>
          <w:bCs/>
          <w:vertAlign w:val="superscript"/>
          <w:lang w:eastAsia="ja-JP"/>
        </w:rPr>
        <w:t>th</w:t>
      </w:r>
      <w:r w:rsidR="00CD67A1" w:rsidRPr="00CD67A1">
        <w:rPr>
          <w:rFonts w:ascii="Arial" w:eastAsia="MS Mincho" w:hAnsi="Arial" w:cs="Arial"/>
          <w:b/>
          <w:bCs/>
          <w:lang w:eastAsia="ja-JP"/>
        </w:rPr>
        <w:t>,</w:t>
      </w:r>
      <w:r w:rsidRPr="00CD67A1">
        <w:rPr>
          <w:rFonts w:ascii="Arial" w:hAnsi="Arial" w:cs="Arial"/>
          <w:b/>
          <w:bCs/>
          <w:lang w:val="en-GB"/>
        </w:rPr>
        <w:t xml:space="preserve"> 202</w:t>
      </w:r>
      <w:bookmarkEnd w:id="0"/>
      <w:r w:rsidRPr="00CD67A1">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500C3B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61334">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69062D" w:rsidRDefault="00FE7EC6" w:rsidP="00FE7EC6">
      <w:pPr>
        <w:pStyle w:val="BodyText"/>
      </w:pPr>
      <w:r w:rsidRPr="0069062D">
        <w:t xml:space="preserve">The contribution is </w:t>
      </w:r>
      <w:r w:rsidRPr="0069062D">
        <w:rPr>
          <w:lang w:val="en-US"/>
        </w:rPr>
        <w:t xml:space="preserve">focused on </w:t>
      </w:r>
      <w:r w:rsidR="00385274">
        <w:rPr>
          <w:lang w:val="en-US"/>
        </w:rPr>
        <w:t>reliability improvement</w:t>
      </w:r>
      <w:r w:rsidR="00AE3A52">
        <w:rPr>
          <w:lang w:val="en-US"/>
        </w:rPr>
        <w:t xml:space="preserve"> </w:t>
      </w:r>
      <w:r w:rsidR="004C0B6B">
        <w:rPr>
          <w:lang w:val="en-US"/>
        </w:rPr>
        <w:t xml:space="preserve">issues for </w:t>
      </w:r>
      <w:r w:rsidR="00AE3A52">
        <w:rPr>
          <w:lang w:val="en-US"/>
        </w:rPr>
        <w:t xml:space="preserve">RRC-CONNECTED UEs in </w:t>
      </w:r>
      <w:r w:rsidR="004C0B6B">
        <w:rPr>
          <w:lang w:val="en-US"/>
        </w:rPr>
        <w:t>Rel-17 NR MBS</w:t>
      </w:r>
      <w:r w:rsidRPr="0069062D">
        <w:t>.</w:t>
      </w:r>
    </w:p>
    <w:p w14:paraId="4C243438" w14:textId="2CA2DBCE" w:rsidR="0069062D" w:rsidRPr="00593E99" w:rsidRDefault="0069062D" w:rsidP="00FE7EC6">
      <w:pPr>
        <w:pStyle w:val="BodyText"/>
      </w:pPr>
      <w:r w:rsidRPr="00593E99">
        <w:t>In RAN1#10</w:t>
      </w:r>
      <w:r w:rsidR="00CD67A1">
        <w:t>4</w:t>
      </w:r>
      <w:r w:rsidR="00AB517C">
        <w:rPr>
          <w:lang w:val="en-US"/>
        </w:rPr>
        <w:t>bis</w:t>
      </w:r>
      <w:r w:rsidRPr="00593E99">
        <w:t xml:space="preserve">-e meeting, regarding </w:t>
      </w:r>
      <w:r w:rsidR="00AB517C">
        <w:rPr>
          <w:lang w:val="en-US"/>
        </w:rPr>
        <w:t xml:space="preserve">NACK-only based </w:t>
      </w:r>
      <w:r w:rsidR="00C0128E">
        <w:t xml:space="preserve">HARQ-ACK feedback </w:t>
      </w:r>
      <w:r w:rsidR="00AB517C">
        <w:rPr>
          <w:lang w:val="en-US"/>
        </w:rPr>
        <w:t>and HARQ-ACK codebook determination</w:t>
      </w:r>
      <w:r w:rsidRPr="00593E99">
        <w:t>, the corresponding agreement</w:t>
      </w:r>
      <w:r w:rsidR="00C0128E">
        <w:t>s</w:t>
      </w:r>
      <w:r w:rsidRPr="00593E99">
        <w:t xml:space="preserve"> </w:t>
      </w:r>
      <w:r w:rsidR="00C0128E">
        <w:t>are made as</w:t>
      </w:r>
      <w:r w:rsidRPr="00593E99">
        <w:t xml:space="preserve"> below:</w:t>
      </w:r>
    </w:p>
    <w:p w14:paraId="3F7087B1" w14:textId="77777777" w:rsidR="00AB517C" w:rsidRPr="00AB517C" w:rsidRDefault="00AB517C" w:rsidP="00AB517C">
      <w:pPr>
        <w:spacing w:after="0" w:line="240" w:lineRule="auto"/>
        <w:rPr>
          <w:rFonts w:ascii="Times" w:eastAsia="Batang" w:hAnsi="Times" w:cs="Times New Roman"/>
          <w:sz w:val="20"/>
          <w:szCs w:val="24"/>
          <w:lang w:val="en-GB" w:eastAsia="x-none"/>
        </w:rPr>
      </w:pPr>
      <w:bookmarkStart w:id="3" w:name="_Hlk39170201"/>
      <w:r w:rsidRPr="00AB517C">
        <w:rPr>
          <w:rFonts w:ascii="Times" w:eastAsia="Batang" w:hAnsi="Times" w:cs="Times New Roman"/>
          <w:sz w:val="20"/>
          <w:szCs w:val="24"/>
          <w:highlight w:val="green"/>
          <w:lang w:val="en-GB" w:eastAsia="x-none"/>
        </w:rPr>
        <w:t>Agreement:</w:t>
      </w:r>
    </w:p>
    <w:p w14:paraId="5B126332" w14:textId="77777777" w:rsidR="00AB517C" w:rsidRPr="00AB517C" w:rsidRDefault="00AB517C" w:rsidP="00AB517C">
      <w:pPr>
        <w:spacing w:after="0" w:line="240" w:lineRule="auto"/>
        <w:contextualSpacing/>
        <w:rPr>
          <w:rFonts w:ascii="Times" w:eastAsia="Times New Roman" w:hAnsi="Times" w:cs="Times New Roman"/>
          <w:sz w:val="20"/>
          <w:szCs w:val="24"/>
          <w:lang w:val="en-GB"/>
        </w:rPr>
      </w:pPr>
      <w:r w:rsidRPr="00AB517C">
        <w:rPr>
          <w:rFonts w:ascii="Times" w:eastAsia="Times New Roman" w:hAnsi="Times" w:cs="Times New Roman" w:hint="eastAsia"/>
          <w:sz w:val="20"/>
          <w:szCs w:val="24"/>
          <w:lang w:val="en-GB"/>
        </w:rPr>
        <w:t>S</w:t>
      </w:r>
      <w:r w:rsidRPr="00AB517C">
        <w:rPr>
          <w:rFonts w:ascii="Times" w:eastAsia="Times New Roman" w:hAnsi="Times" w:cs="Times New Roman"/>
          <w:sz w:val="20"/>
          <w:szCs w:val="24"/>
          <w:lang w:val="en-GB"/>
        </w:rPr>
        <w:t xml:space="preserve">upport NACK-only based HARQ-ACK feedback for RRC_CONNECTED UEs receiving multicast. </w:t>
      </w:r>
    </w:p>
    <w:p w14:paraId="22503DE3" w14:textId="77777777" w:rsidR="00AB517C" w:rsidRPr="00AB517C" w:rsidRDefault="00AB517C" w:rsidP="00AB517C">
      <w:pPr>
        <w:spacing w:after="0" w:line="240" w:lineRule="auto"/>
        <w:rPr>
          <w:rFonts w:ascii="Times" w:eastAsia="Batang" w:hAnsi="Times" w:cs="Times New Roman"/>
          <w:sz w:val="20"/>
          <w:szCs w:val="20"/>
          <w:lang w:val="en-GB"/>
        </w:rPr>
      </w:pPr>
    </w:p>
    <w:p w14:paraId="7B62F5EB" w14:textId="77777777" w:rsidR="00AB517C" w:rsidRPr="00AB517C" w:rsidRDefault="00AB517C" w:rsidP="00AB517C">
      <w:pPr>
        <w:spacing w:after="0" w:line="240" w:lineRule="auto"/>
        <w:rPr>
          <w:rFonts w:ascii="Times" w:eastAsia="Batang" w:hAnsi="Times" w:cs="Times New Roman"/>
          <w:sz w:val="20"/>
          <w:szCs w:val="20"/>
          <w:lang w:val="en-GB"/>
        </w:rPr>
      </w:pPr>
      <w:r w:rsidRPr="00AB517C">
        <w:rPr>
          <w:rFonts w:ascii="Times" w:eastAsia="Batang" w:hAnsi="Times" w:cs="Times New Roman"/>
          <w:sz w:val="20"/>
          <w:szCs w:val="20"/>
          <w:highlight w:val="green"/>
          <w:lang w:val="en-GB"/>
        </w:rPr>
        <w:t>Agreement:</w:t>
      </w:r>
    </w:p>
    <w:p w14:paraId="1E812B04" w14:textId="77777777" w:rsidR="00AB517C" w:rsidRPr="00AB517C" w:rsidRDefault="00AB517C" w:rsidP="00AB517C">
      <w:pPr>
        <w:spacing w:after="0" w:line="240" w:lineRule="auto"/>
        <w:rPr>
          <w:rFonts w:ascii="Times" w:eastAsia="Batang" w:hAnsi="Times" w:cs="Times New Roman"/>
          <w:sz w:val="20"/>
          <w:szCs w:val="20"/>
          <w:lang w:val="en-GB"/>
        </w:rPr>
      </w:pPr>
      <w:r w:rsidRPr="00AB517C">
        <w:rPr>
          <w:rFonts w:ascii="Times" w:eastAsia="Batang" w:hAnsi="Times" w:cs="Times New Roman"/>
          <w:sz w:val="20"/>
          <w:szCs w:val="20"/>
          <w:lang w:val="en-GB"/>
        </w:rPr>
        <w:t>Two priority indexes are introduced for multicast, with</w:t>
      </w:r>
    </w:p>
    <w:p w14:paraId="5C5BE8A1" w14:textId="77777777" w:rsidR="00AB517C" w:rsidRPr="00AB517C" w:rsidRDefault="00AB517C" w:rsidP="00AB517C">
      <w:pPr>
        <w:numPr>
          <w:ilvl w:val="0"/>
          <w:numId w:val="37"/>
        </w:numPr>
        <w:spacing w:after="0" w:line="240" w:lineRule="auto"/>
        <w:rPr>
          <w:rFonts w:ascii="Times" w:eastAsia="Batang" w:hAnsi="Times" w:cs="Times New Roman"/>
          <w:sz w:val="20"/>
          <w:szCs w:val="20"/>
          <w:lang w:val="en-GB"/>
        </w:rPr>
      </w:pPr>
      <w:r w:rsidRPr="00AB517C">
        <w:rPr>
          <w:rFonts w:ascii="Times" w:eastAsia="Batang" w:hAnsi="Times" w:cs="Times New Roman"/>
          <w:sz w:val="20"/>
          <w:szCs w:val="24"/>
          <w:lang w:val="en-GB"/>
        </w:rPr>
        <w:t>Index 0 meaning low priority and index 1 meaning high priority.</w:t>
      </w:r>
    </w:p>
    <w:p w14:paraId="4CF860D3" w14:textId="77777777" w:rsidR="00AB517C" w:rsidRPr="00AB517C" w:rsidRDefault="00AB517C" w:rsidP="00AB517C">
      <w:pPr>
        <w:numPr>
          <w:ilvl w:val="0"/>
          <w:numId w:val="37"/>
        </w:numPr>
        <w:spacing w:after="0" w:line="240" w:lineRule="auto"/>
        <w:rPr>
          <w:rFonts w:ascii="Times" w:eastAsia="Batang" w:hAnsi="Times" w:cs="Times New Roman"/>
          <w:sz w:val="20"/>
          <w:szCs w:val="24"/>
          <w:lang w:val="en-GB"/>
        </w:rPr>
      </w:pPr>
      <w:r w:rsidRPr="00AB517C">
        <w:rPr>
          <w:rFonts w:ascii="Times" w:eastAsia="Batang" w:hAnsi="Times" w:cs="Times New Roman"/>
          <w:sz w:val="20"/>
          <w:szCs w:val="24"/>
          <w:lang w:val="en-GB"/>
        </w:rPr>
        <w:t xml:space="preserve">Priority index can be included in DCI formats scheduling the </w:t>
      </w:r>
      <w:proofErr w:type="gramStart"/>
      <w:r w:rsidRPr="00AB517C">
        <w:rPr>
          <w:rFonts w:ascii="Times" w:eastAsia="Batang" w:hAnsi="Times" w:cs="Times New Roman"/>
          <w:sz w:val="20"/>
          <w:szCs w:val="24"/>
          <w:lang w:val="en-GB"/>
        </w:rPr>
        <w:t>group-common</w:t>
      </w:r>
      <w:proofErr w:type="gramEnd"/>
      <w:r w:rsidRPr="00AB517C">
        <w:rPr>
          <w:rFonts w:ascii="Times" w:eastAsia="Batang" w:hAnsi="Times" w:cs="Times New Roman"/>
          <w:sz w:val="20"/>
          <w:szCs w:val="24"/>
          <w:lang w:val="en-GB"/>
        </w:rPr>
        <w:t xml:space="preserve"> PDSCH. </w:t>
      </w:r>
    </w:p>
    <w:p w14:paraId="6FA74D8D" w14:textId="77777777" w:rsidR="00AB517C" w:rsidRPr="00AB517C" w:rsidRDefault="00AB517C" w:rsidP="00AB517C">
      <w:pPr>
        <w:numPr>
          <w:ilvl w:val="1"/>
          <w:numId w:val="37"/>
        </w:numPr>
        <w:spacing w:after="0" w:line="240" w:lineRule="auto"/>
        <w:rPr>
          <w:rFonts w:ascii="Times" w:eastAsia="Batang" w:hAnsi="Times" w:cs="Times New Roman"/>
          <w:sz w:val="20"/>
          <w:szCs w:val="24"/>
          <w:lang w:val="en-GB"/>
        </w:rPr>
      </w:pPr>
      <w:r w:rsidRPr="00AB517C">
        <w:rPr>
          <w:rFonts w:ascii="Times" w:eastAsia="Batang" w:hAnsi="Times" w:cs="Times New Roman" w:hint="eastAsia"/>
          <w:sz w:val="20"/>
          <w:szCs w:val="24"/>
          <w:lang w:val="en-GB"/>
        </w:rPr>
        <w:t>F</w:t>
      </w:r>
      <w:r w:rsidRPr="00AB517C">
        <w:rPr>
          <w:rFonts w:ascii="Times" w:eastAsia="Batang" w:hAnsi="Times" w:cs="Times New Roman"/>
          <w:sz w:val="20"/>
          <w:szCs w:val="24"/>
          <w:lang w:val="en-GB"/>
        </w:rPr>
        <w:t>FS details for DCI formats.</w:t>
      </w:r>
    </w:p>
    <w:p w14:paraId="0056FE55" w14:textId="77777777" w:rsidR="00AB517C" w:rsidRPr="00AB517C" w:rsidRDefault="00AB517C" w:rsidP="00AB517C">
      <w:pPr>
        <w:numPr>
          <w:ilvl w:val="0"/>
          <w:numId w:val="37"/>
        </w:numPr>
        <w:spacing w:after="0" w:line="240" w:lineRule="auto"/>
        <w:rPr>
          <w:rFonts w:ascii="Times" w:eastAsia="Batang" w:hAnsi="Times" w:cs="Times New Roman"/>
          <w:sz w:val="20"/>
          <w:szCs w:val="24"/>
          <w:lang w:val="en-GB"/>
        </w:rPr>
      </w:pPr>
      <w:r w:rsidRPr="00AB517C">
        <w:rPr>
          <w:rFonts w:ascii="Times" w:eastAsia="Batang" w:hAnsi="Times" w:cs="Times New Roman"/>
          <w:sz w:val="20"/>
          <w:szCs w:val="24"/>
          <w:lang w:val="en-GB"/>
        </w:rPr>
        <w:t xml:space="preserve">FFS: the priority comparison between multicast and unicast with the same priority index. </w:t>
      </w:r>
    </w:p>
    <w:p w14:paraId="2467A9C5" w14:textId="77777777" w:rsidR="00AB517C" w:rsidRPr="00AB517C" w:rsidRDefault="00AB517C" w:rsidP="00AB517C">
      <w:pPr>
        <w:spacing w:after="0" w:line="240" w:lineRule="auto"/>
        <w:rPr>
          <w:rFonts w:ascii="Times" w:eastAsia="Batang" w:hAnsi="Times" w:cs="Times New Roman"/>
          <w:sz w:val="20"/>
          <w:szCs w:val="24"/>
          <w:lang w:val="en-GB" w:eastAsia="x-none"/>
        </w:rPr>
      </w:pPr>
    </w:p>
    <w:p w14:paraId="37E8A876" w14:textId="77777777" w:rsidR="00AB517C" w:rsidRPr="00AB517C" w:rsidRDefault="00AB517C" w:rsidP="00AB517C">
      <w:pPr>
        <w:spacing w:after="0" w:line="240" w:lineRule="auto"/>
        <w:rPr>
          <w:rFonts w:ascii="Times" w:eastAsia="Times New Roman" w:hAnsi="Times" w:cs="Times New Roman"/>
          <w:sz w:val="20"/>
          <w:szCs w:val="20"/>
          <w:lang w:val="en-GB"/>
        </w:rPr>
      </w:pPr>
      <w:r w:rsidRPr="00AB517C">
        <w:rPr>
          <w:rFonts w:ascii="Times" w:eastAsia="Times New Roman" w:hAnsi="Times" w:cs="Times New Roman"/>
          <w:sz w:val="20"/>
          <w:szCs w:val="20"/>
          <w:highlight w:val="green"/>
          <w:lang w:val="en-GB"/>
        </w:rPr>
        <w:t>Agreement:</w:t>
      </w:r>
    </w:p>
    <w:p w14:paraId="73937A13" w14:textId="77777777" w:rsidR="00AB517C" w:rsidRPr="00AB517C" w:rsidRDefault="00AB517C" w:rsidP="00AB517C">
      <w:pPr>
        <w:spacing w:after="0" w:line="240" w:lineRule="auto"/>
        <w:rPr>
          <w:rFonts w:ascii="Times" w:eastAsia="Batang" w:hAnsi="Times" w:cs="Times New Roman"/>
          <w:sz w:val="20"/>
          <w:szCs w:val="20"/>
          <w:lang w:val="en-GB" w:eastAsia="en-US"/>
        </w:rPr>
      </w:pPr>
      <w:r w:rsidRPr="00AB517C">
        <w:rPr>
          <w:rFonts w:ascii="Times" w:eastAsia="Times New Roman" w:hAnsi="Times" w:cs="Times New Roman"/>
          <w:sz w:val="20"/>
          <w:szCs w:val="20"/>
          <w:lang w:val="en-GB"/>
        </w:rPr>
        <w:t xml:space="preserve">For a separate </w:t>
      </w:r>
      <w:bookmarkStart w:id="4" w:name="OLE_LINK22"/>
      <w:bookmarkStart w:id="5" w:name="OLE_LINK23"/>
      <w:r w:rsidRPr="00AB517C">
        <w:rPr>
          <w:rFonts w:ascii="Times" w:eastAsia="Times New Roman" w:hAnsi="Times" w:cs="Times New Roman"/>
          <w:i/>
          <w:sz w:val="20"/>
          <w:szCs w:val="20"/>
          <w:lang w:val="en-GB"/>
        </w:rPr>
        <w:t>PUCCH-</w:t>
      </w:r>
      <w:proofErr w:type="spellStart"/>
      <w:r w:rsidRPr="00AB517C">
        <w:rPr>
          <w:rFonts w:ascii="Times" w:eastAsia="Times New Roman" w:hAnsi="Times" w:cs="Times New Roman"/>
          <w:i/>
          <w:sz w:val="20"/>
          <w:szCs w:val="20"/>
          <w:lang w:val="en-GB"/>
        </w:rPr>
        <w:t>ConfigurationList</w:t>
      </w:r>
      <w:bookmarkEnd w:id="4"/>
      <w:bookmarkEnd w:id="5"/>
      <w:proofErr w:type="spellEnd"/>
      <w:r w:rsidRPr="00AB517C">
        <w:rPr>
          <w:rFonts w:ascii="Times" w:eastAsia="Times New Roman" w:hAnsi="Times" w:cs="Times New Roman"/>
          <w:sz w:val="20"/>
          <w:szCs w:val="20"/>
          <w:lang w:val="en-GB"/>
        </w:rPr>
        <w:t xml:space="preserve"> </w:t>
      </w:r>
      <w:r w:rsidRPr="00AB517C">
        <w:rPr>
          <w:rFonts w:ascii="Times" w:eastAsia="Batang" w:hAnsi="Times" w:cs="Times New Roman"/>
          <w:sz w:val="20"/>
          <w:szCs w:val="20"/>
          <w:lang w:val="en-GB" w:eastAsia="en-US"/>
        </w:rPr>
        <w:t xml:space="preserve">for multicast that is optionally configured, at least for ACK/NACK based HARQ-ACK feedback, </w:t>
      </w:r>
    </w:p>
    <w:p w14:paraId="7BBF287B" w14:textId="77777777" w:rsidR="00AB517C" w:rsidRPr="00AB517C" w:rsidRDefault="00AB517C" w:rsidP="00AB517C">
      <w:pPr>
        <w:numPr>
          <w:ilvl w:val="0"/>
          <w:numId w:val="38"/>
        </w:numPr>
        <w:spacing w:after="0" w:line="240" w:lineRule="auto"/>
        <w:rPr>
          <w:rFonts w:ascii="Times" w:eastAsia="Batang" w:hAnsi="Times" w:cs="Times New Roman"/>
          <w:sz w:val="20"/>
          <w:szCs w:val="20"/>
          <w:lang w:val="en-GB" w:eastAsia="en-US"/>
        </w:rPr>
      </w:pPr>
      <w:r w:rsidRPr="00AB517C">
        <w:rPr>
          <w:rFonts w:ascii="Times" w:eastAsia="Times New Roman" w:hAnsi="Times" w:cs="Times New Roman"/>
          <w:sz w:val="20"/>
          <w:szCs w:val="24"/>
          <w:lang w:val="en-GB"/>
        </w:rPr>
        <w:t xml:space="preserve">The separate </w:t>
      </w:r>
      <w:r w:rsidRPr="00AB517C">
        <w:rPr>
          <w:rFonts w:ascii="Times" w:eastAsia="Times New Roman" w:hAnsi="Times" w:cs="Times New Roman"/>
          <w:i/>
          <w:sz w:val="20"/>
          <w:szCs w:val="24"/>
          <w:lang w:val="en-GB"/>
        </w:rPr>
        <w:t>PUCCH-</w:t>
      </w:r>
      <w:proofErr w:type="spellStart"/>
      <w:r w:rsidRPr="00AB517C">
        <w:rPr>
          <w:rFonts w:ascii="Times" w:eastAsia="Times New Roman" w:hAnsi="Times" w:cs="Times New Roman"/>
          <w:i/>
          <w:sz w:val="20"/>
          <w:szCs w:val="24"/>
          <w:lang w:val="en-GB"/>
        </w:rPr>
        <w:t>ConfigurationList</w:t>
      </w:r>
      <w:proofErr w:type="spellEnd"/>
      <w:r w:rsidRPr="00AB517C">
        <w:rPr>
          <w:rFonts w:ascii="Times" w:eastAsia="Batang" w:hAnsi="Times" w:cs="Times New Roman"/>
          <w:sz w:val="20"/>
          <w:szCs w:val="24"/>
          <w:lang w:val="en-GB" w:eastAsia="en-US"/>
        </w:rPr>
        <w:t xml:space="preserve"> for multicast</w:t>
      </w:r>
      <w:r w:rsidRPr="00AB517C">
        <w:rPr>
          <w:rFonts w:ascii="Times" w:eastAsia="Batang" w:hAnsi="Times" w:cs="Times New Roman"/>
          <w:i/>
          <w:iCs/>
          <w:sz w:val="20"/>
          <w:szCs w:val="24"/>
          <w:lang w:val="en-GB" w:eastAsia="en-US"/>
        </w:rPr>
        <w:t xml:space="preserve"> </w:t>
      </w:r>
      <w:r w:rsidRPr="00AB517C">
        <w:rPr>
          <w:rFonts w:ascii="Times" w:eastAsia="Batang" w:hAnsi="Times" w:cs="Times New Roman"/>
          <w:iCs/>
          <w:sz w:val="20"/>
          <w:szCs w:val="24"/>
          <w:lang w:val="en-GB" w:eastAsia="en-US"/>
        </w:rPr>
        <w:t>configuration</w:t>
      </w:r>
      <w:r w:rsidRPr="00AB517C">
        <w:rPr>
          <w:rFonts w:ascii="Times" w:eastAsia="Batang" w:hAnsi="Times" w:cs="Times New Roman"/>
          <w:i/>
          <w:iCs/>
          <w:sz w:val="20"/>
          <w:szCs w:val="24"/>
          <w:lang w:val="en-GB" w:eastAsia="en-US"/>
        </w:rPr>
        <w:t xml:space="preserve"> </w:t>
      </w:r>
      <w:r w:rsidRPr="00AB517C">
        <w:rPr>
          <w:rFonts w:ascii="Times" w:eastAsia="Batang" w:hAnsi="Times" w:cs="Times New Roman"/>
          <w:iCs/>
          <w:sz w:val="20"/>
          <w:szCs w:val="24"/>
          <w:lang w:val="en-GB" w:eastAsia="en-US"/>
        </w:rPr>
        <w:t xml:space="preserve">can be a list which includes up to 2 </w:t>
      </w:r>
      <w:r w:rsidRPr="00AB517C">
        <w:rPr>
          <w:rFonts w:ascii="Times" w:eastAsia="Batang" w:hAnsi="Times" w:cs="Times New Roman"/>
          <w:i/>
          <w:iCs/>
          <w:sz w:val="20"/>
          <w:szCs w:val="24"/>
          <w:lang w:val="en-GB" w:eastAsia="en-US"/>
        </w:rPr>
        <w:t xml:space="preserve">PUCCH-Config </w:t>
      </w:r>
      <w:r w:rsidRPr="00AB517C">
        <w:rPr>
          <w:rFonts w:ascii="Times" w:eastAsia="Batang" w:hAnsi="Times" w:cs="Times New Roman"/>
          <w:iCs/>
          <w:sz w:val="20"/>
          <w:szCs w:val="24"/>
          <w:lang w:val="en-GB" w:eastAsia="en-US"/>
        </w:rPr>
        <w:t>configurations corresponding low priority codebook and high priority codebook, respectively.</w:t>
      </w:r>
    </w:p>
    <w:p w14:paraId="6F80E101" w14:textId="77777777" w:rsidR="00AB517C" w:rsidRPr="00AB517C" w:rsidRDefault="00AB517C" w:rsidP="00AB517C">
      <w:pPr>
        <w:numPr>
          <w:ilvl w:val="0"/>
          <w:numId w:val="38"/>
        </w:numPr>
        <w:spacing w:after="0" w:line="240" w:lineRule="auto"/>
        <w:rPr>
          <w:rFonts w:ascii="Times" w:eastAsia="Batang" w:hAnsi="Times" w:cs="Times New Roman"/>
          <w:sz w:val="20"/>
          <w:szCs w:val="20"/>
          <w:lang w:val="en-GB" w:eastAsia="en-US"/>
        </w:rPr>
      </w:pPr>
      <w:r w:rsidRPr="00AB517C">
        <w:rPr>
          <w:rFonts w:ascii="Times" w:eastAsia="Batang" w:hAnsi="Times" w:cs="Times New Roman"/>
          <w:iCs/>
          <w:sz w:val="20"/>
          <w:szCs w:val="24"/>
          <w:lang w:val="en-GB" w:eastAsia="en-US"/>
        </w:rPr>
        <w:t xml:space="preserve">FFS other configurations </w:t>
      </w:r>
    </w:p>
    <w:p w14:paraId="3E44D9FA" w14:textId="77777777" w:rsidR="00AB517C" w:rsidRPr="00AB517C" w:rsidRDefault="00AB517C" w:rsidP="00AB517C">
      <w:pPr>
        <w:spacing w:after="0" w:line="240" w:lineRule="auto"/>
        <w:rPr>
          <w:rFonts w:ascii="Times" w:eastAsia="Batang" w:hAnsi="Times" w:cs="Times New Roman"/>
          <w:sz w:val="20"/>
          <w:szCs w:val="24"/>
          <w:lang w:val="en-GB" w:eastAsia="x-none"/>
        </w:rPr>
      </w:pPr>
    </w:p>
    <w:p w14:paraId="726B13F9" w14:textId="77777777" w:rsidR="00AB517C" w:rsidRPr="00AB517C" w:rsidRDefault="00AB517C" w:rsidP="00AB517C">
      <w:pPr>
        <w:spacing w:after="0" w:line="240" w:lineRule="auto"/>
        <w:rPr>
          <w:rFonts w:ascii="Times" w:eastAsia="Times New Roman" w:hAnsi="Times" w:cs="Times New Roman"/>
          <w:sz w:val="20"/>
          <w:szCs w:val="20"/>
          <w:lang w:val="en-GB"/>
        </w:rPr>
      </w:pPr>
      <w:bookmarkStart w:id="6" w:name="OLE_LINK28"/>
      <w:bookmarkStart w:id="7" w:name="OLE_LINK29"/>
      <w:r w:rsidRPr="00AB517C">
        <w:rPr>
          <w:rFonts w:ascii="Times" w:eastAsia="Times New Roman" w:hAnsi="Times" w:cs="Times New Roman"/>
          <w:sz w:val="20"/>
          <w:szCs w:val="20"/>
          <w:highlight w:val="green"/>
          <w:lang w:val="en-GB"/>
        </w:rPr>
        <w:t>Agreement:</w:t>
      </w:r>
    </w:p>
    <w:p w14:paraId="10EA3497" w14:textId="77777777" w:rsidR="00AB517C" w:rsidRPr="00AB517C" w:rsidRDefault="00AB517C" w:rsidP="00AB517C">
      <w:pPr>
        <w:spacing w:after="0" w:line="240" w:lineRule="auto"/>
        <w:rPr>
          <w:rFonts w:ascii="Times" w:eastAsia="Times New Roman" w:hAnsi="Times" w:cs="Times New Roman"/>
          <w:sz w:val="20"/>
          <w:szCs w:val="20"/>
          <w:lang w:val="en-GB"/>
        </w:rPr>
      </w:pPr>
      <w:r w:rsidRPr="00AB517C">
        <w:rPr>
          <w:rFonts w:ascii="Times" w:eastAsia="Times New Roman" w:hAnsi="Times" w:cs="Times New Roman"/>
          <w:sz w:val="20"/>
          <w:szCs w:val="20"/>
          <w:lang w:val="en-GB"/>
        </w:rPr>
        <w:t>For Type-2 HARQ-ACK codebook concatenation to be multiplexed in the same PUCCH resource,</w:t>
      </w:r>
    </w:p>
    <w:p w14:paraId="03F04586" w14:textId="77777777" w:rsidR="00AB517C" w:rsidRPr="00AB517C" w:rsidRDefault="00AB517C" w:rsidP="00AB517C">
      <w:pPr>
        <w:numPr>
          <w:ilvl w:val="0"/>
          <w:numId w:val="39"/>
        </w:numPr>
        <w:spacing w:after="0" w:line="240" w:lineRule="auto"/>
        <w:rPr>
          <w:rFonts w:ascii="Times" w:eastAsia="Times New Roman" w:hAnsi="Times" w:cs="Times New Roman"/>
          <w:sz w:val="20"/>
          <w:szCs w:val="20"/>
          <w:lang w:val="en-GB"/>
        </w:rPr>
      </w:pPr>
      <w:r w:rsidRPr="00AB517C">
        <w:rPr>
          <w:rFonts w:ascii="Times" w:eastAsia="Times New Roman" w:hAnsi="Times" w:cs="Times New Roman"/>
          <w:sz w:val="20"/>
          <w:szCs w:val="24"/>
          <w:lang w:val="en-GB"/>
        </w:rPr>
        <w:t>The first Type-2 HARQ-ACK sub-codebook for unicast precedes the second Type-2 HARQ-ACK sub-codebook for multicast.</w:t>
      </w:r>
    </w:p>
    <w:p w14:paraId="33A7CFCA" w14:textId="77777777" w:rsidR="00AB517C" w:rsidRPr="00AB517C" w:rsidRDefault="00AB517C" w:rsidP="00AB517C">
      <w:pPr>
        <w:numPr>
          <w:ilvl w:val="0"/>
          <w:numId w:val="39"/>
        </w:numPr>
        <w:spacing w:after="0" w:line="240" w:lineRule="auto"/>
        <w:rPr>
          <w:rFonts w:ascii="Times" w:eastAsia="Times New Roman" w:hAnsi="Times" w:cs="Times New Roman"/>
          <w:sz w:val="20"/>
          <w:szCs w:val="20"/>
          <w:lang w:val="en-GB"/>
        </w:rPr>
      </w:pPr>
      <w:r w:rsidRPr="00AB517C">
        <w:rPr>
          <w:rFonts w:ascii="Times" w:eastAsia="Times New Roman" w:hAnsi="Times" w:cs="Times New Roman"/>
          <w:sz w:val="20"/>
          <w:szCs w:val="24"/>
          <w:lang w:val="en-GB"/>
        </w:rPr>
        <w:t xml:space="preserve">FFS: The number of Type-2 HARQ-ACK sub-codebooks for multicast. </w:t>
      </w:r>
    </w:p>
    <w:p w14:paraId="47DB555E" w14:textId="77777777" w:rsidR="00AB517C" w:rsidRPr="00AB517C" w:rsidRDefault="00AB517C" w:rsidP="00AB517C">
      <w:pPr>
        <w:numPr>
          <w:ilvl w:val="0"/>
          <w:numId w:val="39"/>
        </w:numPr>
        <w:spacing w:after="0" w:line="240" w:lineRule="auto"/>
        <w:rPr>
          <w:rFonts w:ascii="Times" w:eastAsia="Times New Roman" w:hAnsi="Times" w:cs="Times New Roman"/>
          <w:sz w:val="20"/>
          <w:szCs w:val="20"/>
          <w:lang w:val="en-GB"/>
        </w:rPr>
      </w:pPr>
      <w:r w:rsidRPr="00AB517C">
        <w:rPr>
          <w:rFonts w:ascii="Times" w:eastAsia="Batang" w:hAnsi="Times" w:cs="Times New Roman"/>
          <w:sz w:val="20"/>
          <w:szCs w:val="16"/>
          <w:lang w:val="en-GB"/>
        </w:rPr>
        <w:t xml:space="preserve">Note: The case of SPS PDSCH will be discussed separately. </w:t>
      </w:r>
    </w:p>
    <w:bookmarkEnd w:id="6"/>
    <w:bookmarkEnd w:id="7"/>
    <w:p w14:paraId="4466E0F2" w14:textId="77777777" w:rsidR="00AB517C" w:rsidRPr="00AB517C" w:rsidRDefault="00AB517C" w:rsidP="00AB517C">
      <w:pPr>
        <w:spacing w:after="0" w:line="240" w:lineRule="auto"/>
        <w:rPr>
          <w:rFonts w:ascii="Times" w:eastAsia="Batang" w:hAnsi="Times" w:cs="Times New Roman"/>
          <w:sz w:val="20"/>
          <w:szCs w:val="24"/>
          <w:lang w:val="en-GB" w:eastAsia="x-none"/>
        </w:rPr>
      </w:pPr>
    </w:p>
    <w:p w14:paraId="39D09009" w14:textId="77777777" w:rsidR="00AB517C" w:rsidRPr="00AB517C" w:rsidRDefault="00AB517C" w:rsidP="00AB517C">
      <w:pPr>
        <w:spacing w:after="0" w:line="240" w:lineRule="auto"/>
        <w:rPr>
          <w:rFonts w:ascii="Times" w:eastAsia="Batang" w:hAnsi="Times" w:cs="Times New Roman"/>
          <w:sz w:val="20"/>
          <w:szCs w:val="24"/>
          <w:lang w:val="en-GB" w:eastAsia="x-none"/>
        </w:rPr>
      </w:pPr>
    </w:p>
    <w:p w14:paraId="1132873C" w14:textId="77777777" w:rsidR="00AB517C" w:rsidRPr="00AB517C" w:rsidRDefault="00AB517C" w:rsidP="00AB517C">
      <w:pPr>
        <w:spacing w:after="0" w:line="240" w:lineRule="auto"/>
        <w:rPr>
          <w:rFonts w:ascii="Times" w:eastAsia="Batang" w:hAnsi="Times" w:cs="Times New Roman"/>
          <w:sz w:val="20"/>
          <w:szCs w:val="24"/>
          <w:lang w:val="en-GB" w:eastAsia="x-none"/>
        </w:rPr>
      </w:pPr>
      <w:r w:rsidRPr="00AB517C">
        <w:rPr>
          <w:rFonts w:ascii="Times" w:eastAsia="Batang" w:hAnsi="Times" w:cs="Times New Roman"/>
          <w:sz w:val="20"/>
          <w:szCs w:val="24"/>
          <w:highlight w:val="green"/>
          <w:lang w:val="en-GB" w:eastAsia="x-none"/>
        </w:rPr>
        <w:t>Agreement:</w:t>
      </w:r>
    </w:p>
    <w:p w14:paraId="5A7AB3BB" w14:textId="77777777" w:rsidR="00AB517C" w:rsidRPr="00AB517C" w:rsidRDefault="00AB517C" w:rsidP="00AB517C">
      <w:pPr>
        <w:spacing w:after="0" w:line="240" w:lineRule="auto"/>
        <w:rPr>
          <w:rFonts w:ascii="Times" w:eastAsia="Batang" w:hAnsi="Times" w:cs="Times New Roman"/>
          <w:sz w:val="20"/>
          <w:szCs w:val="16"/>
          <w:lang w:val="en-GB"/>
        </w:rPr>
      </w:pPr>
      <w:r w:rsidRPr="00AB517C">
        <w:rPr>
          <w:rFonts w:ascii="Times" w:eastAsia="Times New Roman" w:hAnsi="Times" w:cs="Times New Roman"/>
          <w:sz w:val="20"/>
          <w:szCs w:val="20"/>
          <w:lang w:val="en-GB"/>
        </w:rPr>
        <w:t>For multiplexing the ACK/NACK-based HARQ-ACK feedback for multicast and unicast, determining the PUCCH resources for transmission is based on the PRI indicated in the “last</w:t>
      </w:r>
      <w:r w:rsidRPr="00AB517C">
        <w:rPr>
          <w:rFonts w:ascii="Times" w:eastAsia="Batang" w:hAnsi="Times" w:cs="Times New Roman"/>
          <w:bCs/>
          <w:sz w:val="20"/>
          <w:szCs w:val="20"/>
          <w:lang w:val="en-GB" w:eastAsia="en-US"/>
        </w:rPr>
        <w:t xml:space="preserve"> </w:t>
      </w:r>
      <w:r w:rsidRPr="00AB517C">
        <w:rPr>
          <w:rFonts w:ascii="Times" w:eastAsia="Times New Roman" w:hAnsi="Times" w:cs="Times New Roman"/>
          <w:sz w:val="20"/>
          <w:szCs w:val="20"/>
          <w:lang w:val="en-GB"/>
        </w:rPr>
        <w:t>DCI”, where the “last</w:t>
      </w:r>
      <w:r w:rsidRPr="00AB517C">
        <w:rPr>
          <w:rFonts w:ascii="Times" w:eastAsia="Batang" w:hAnsi="Times" w:cs="Times New Roman"/>
          <w:bCs/>
          <w:sz w:val="20"/>
          <w:szCs w:val="20"/>
          <w:lang w:val="en-GB" w:eastAsia="en-US"/>
        </w:rPr>
        <w:t xml:space="preserve"> </w:t>
      </w:r>
      <w:r w:rsidRPr="00AB517C">
        <w:rPr>
          <w:rFonts w:ascii="Times" w:eastAsia="Times New Roman" w:hAnsi="Times" w:cs="Times New Roman"/>
          <w:sz w:val="20"/>
          <w:szCs w:val="20"/>
          <w:lang w:val="en-GB"/>
        </w:rPr>
        <w:t xml:space="preserve">DCI” refers to, </w:t>
      </w:r>
      <w:r w:rsidRPr="00AB517C">
        <w:rPr>
          <w:rFonts w:ascii="Times" w:eastAsia="Batang" w:hAnsi="Times" w:cs="Times New Roman"/>
          <w:sz w:val="20"/>
          <w:szCs w:val="16"/>
          <w:lang w:val="en-GB"/>
        </w:rPr>
        <w:t>down-select the following alternatives:</w:t>
      </w:r>
    </w:p>
    <w:p w14:paraId="304DE9D9" w14:textId="77777777" w:rsidR="00AB517C" w:rsidRPr="00AB517C" w:rsidRDefault="00AB517C" w:rsidP="00AB517C">
      <w:pPr>
        <w:numPr>
          <w:ilvl w:val="0"/>
          <w:numId w:val="40"/>
        </w:numPr>
        <w:overflowPunct w:val="0"/>
        <w:autoSpaceDE w:val="0"/>
        <w:autoSpaceDN w:val="0"/>
        <w:adjustRightInd w:val="0"/>
        <w:spacing w:after="0" w:line="240" w:lineRule="auto"/>
        <w:contextualSpacing/>
        <w:textAlignment w:val="baseline"/>
        <w:rPr>
          <w:rFonts w:ascii="Times" w:eastAsia="Batang" w:hAnsi="Times" w:cs="Times New Roman"/>
          <w:sz w:val="20"/>
          <w:szCs w:val="16"/>
          <w:lang w:val="en-GB"/>
        </w:rPr>
      </w:pPr>
      <w:r w:rsidRPr="00AB517C">
        <w:rPr>
          <w:rFonts w:ascii="Times" w:eastAsia="Batang" w:hAnsi="Times" w:cs="Times New Roman"/>
          <w:sz w:val="20"/>
          <w:szCs w:val="16"/>
          <w:lang w:val="en-GB"/>
        </w:rPr>
        <w:t xml:space="preserve">Alt.1: the last DCI for </w:t>
      </w:r>
      <w:proofErr w:type="gramStart"/>
      <w:r w:rsidRPr="00AB517C">
        <w:rPr>
          <w:rFonts w:ascii="Times" w:eastAsia="Batang" w:hAnsi="Times" w:cs="Times New Roman"/>
          <w:sz w:val="20"/>
          <w:szCs w:val="16"/>
          <w:lang w:val="en-GB"/>
        </w:rPr>
        <w:t>unicast;</w:t>
      </w:r>
      <w:proofErr w:type="gramEnd"/>
    </w:p>
    <w:p w14:paraId="3810E64D" w14:textId="77777777" w:rsidR="00AB517C" w:rsidRPr="00AB517C" w:rsidRDefault="00AB517C" w:rsidP="00AB517C">
      <w:pPr>
        <w:numPr>
          <w:ilvl w:val="0"/>
          <w:numId w:val="40"/>
        </w:numPr>
        <w:overflowPunct w:val="0"/>
        <w:spacing w:after="0" w:line="240" w:lineRule="auto"/>
        <w:contextualSpacing/>
        <w:textAlignment w:val="baseline"/>
        <w:rPr>
          <w:rFonts w:ascii="Times" w:eastAsia="Times New Roman" w:hAnsi="Times" w:cs="Times New Roman"/>
          <w:sz w:val="20"/>
          <w:szCs w:val="24"/>
          <w:lang w:val="en-GB"/>
        </w:rPr>
      </w:pPr>
      <w:r w:rsidRPr="00AB517C">
        <w:rPr>
          <w:rFonts w:ascii="Times" w:eastAsia="Batang" w:hAnsi="Times" w:cs="Times New Roman"/>
          <w:sz w:val="20"/>
          <w:szCs w:val="16"/>
          <w:lang w:val="en-GB"/>
        </w:rPr>
        <w:t xml:space="preserve">Alt.2: the last DCI across unicast and </w:t>
      </w:r>
      <w:proofErr w:type="gramStart"/>
      <w:r w:rsidRPr="00AB517C">
        <w:rPr>
          <w:rFonts w:ascii="Times" w:eastAsia="Batang" w:hAnsi="Times" w:cs="Times New Roman"/>
          <w:sz w:val="20"/>
          <w:szCs w:val="16"/>
          <w:lang w:val="en-GB"/>
        </w:rPr>
        <w:t>multicast;</w:t>
      </w:r>
      <w:proofErr w:type="gramEnd"/>
    </w:p>
    <w:p w14:paraId="0E4D365D" w14:textId="77777777" w:rsidR="0069062D" w:rsidRPr="00AB517C"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531C5F40" w:rsidR="00FE7EC6" w:rsidRPr="00593E99" w:rsidRDefault="00C0128E" w:rsidP="0069062D">
      <w:pPr>
        <w:pStyle w:val="BodyText"/>
      </w:pPr>
      <w:r>
        <w:t>Hence</w:t>
      </w:r>
      <w:r w:rsidR="0089630A">
        <w:t xml:space="preserve">, </w:t>
      </w:r>
      <w:r>
        <w:t>i</w:t>
      </w:r>
      <w:r w:rsidR="0069062D" w:rsidRPr="00593E99">
        <w:t xml:space="preserve">n this contribution, </w:t>
      </w:r>
      <w:r>
        <w:t>more detailed</w:t>
      </w:r>
      <w:r w:rsidR="0069062D" w:rsidRPr="00593E99">
        <w:t xml:space="preserve"> views are present</w:t>
      </w:r>
      <w:r>
        <w:t xml:space="preserve"> from our side</w:t>
      </w:r>
      <w:r w:rsidR="0069062D" w:rsidRPr="00593E99">
        <w: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lastRenderedPageBreak/>
        <w:t>Discussion</w:t>
      </w:r>
    </w:p>
    <w:p w14:paraId="29B9B8DE" w14:textId="407A5580" w:rsidR="009C7187" w:rsidRDefault="00C0128E" w:rsidP="009C7187">
      <w:pPr>
        <w:pStyle w:val="Heading2"/>
        <w:rPr>
          <w:lang w:eastAsia="zh-CN"/>
        </w:rPr>
      </w:pPr>
      <w:r>
        <w:rPr>
          <w:lang w:eastAsia="zh-CN"/>
        </w:rPr>
        <w:t>HARQ-ACK feedback</w:t>
      </w:r>
      <w:r w:rsidR="009C7187">
        <w:rPr>
          <w:lang w:eastAsia="zh-CN"/>
        </w:rPr>
        <w:t xml:space="preserve"> </w:t>
      </w:r>
      <w:r w:rsidR="00D52991">
        <w:rPr>
          <w:lang w:eastAsia="zh-CN"/>
        </w:rPr>
        <w:t>for PTM scheme 1</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37A93D0D" w:rsidR="00C0128E" w:rsidRDefault="00CB0B1A" w:rsidP="00C0128E">
      <w:pPr>
        <w:pStyle w:val="BodyText"/>
      </w:pPr>
      <w:r>
        <w:t>Generally</w:t>
      </w:r>
      <w:r w:rsidR="00C0128E">
        <w:t>, for a PDSCH carrying multicast service</w:t>
      </w:r>
      <w:r w:rsidR="00F53754">
        <w:t xml:space="preserve"> via PTM scheme 1</w:t>
      </w:r>
      <w:r w:rsidR="00C0128E">
        <w:t>, there are two options</w:t>
      </w:r>
      <w:r w:rsidRPr="00CB0B1A">
        <w:t xml:space="preserve"> </w:t>
      </w:r>
      <w:r>
        <w:t>for HARQ-ACK feedback transmission from UE to gNB</w:t>
      </w:r>
      <w:r w:rsidR="00C0128E">
        <w:t>:</w:t>
      </w:r>
    </w:p>
    <w:p w14:paraId="7A0662ED" w14:textId="0BFB3599"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1: </w:t>
      </w:r>
      <w:r w:rsidR="00ED45EE">
        <w:rPr>
          <w:rFonts w:ascii="Times New Roman" w:eastAsia="Batang" w:hAnsi="Times New Roman" w:cs="Times New Roman"/>
          <w:sz w:val="20"/>
          <w:szCs w:val="20"/>
          <w:lang w:val="de-DE" w:eastAsia="x-none"/>
        </w:rPr>
        <w:t>NACK-only based HARQ-ACK feedback</w:t>
      </w:r>
    </w:p>
    <w:p w14:paraId="620E0772" w14:textId="3863A882"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HARQ-ACK feedback to gNB;</w:t>
      </w:r>
    </w:p>
    <w:p w14:paraId="4F40893D" w14:textId="145A92B9" w:rsidR="00C0128E"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71BB8823" w14:textId="5E4B4FE0" w:rsidR="003624E6" w:rsidRPr="00CB0B1A" w:rsidRDefault="003624E6"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D67A1">
        <w:rPr>
          <w:rFonts w:ascii="Times" w:eastAsia="Batang" w:hAnsi="Times" w:cs="Times New Roman" w:hint="eastAsia"/>
          <w:sz w:val="20"/>
          <w:szCs w:val="24"/>
          <w:lang w:val="en-GB"/>
        </w:rPr>
        <w:t>I</w:t>
      </w:r>
      <w:r w:rsidRPr="00CD67A1">
        <w:rPr>
          <w:rFonts w:ascii="Times" w:eastAsia="Batang" w:hAnsi="Times" w:cs="Times New Roman"/>
          <w:sz w:val="20"/>
          <w:szCs w:val="24"/>
          <w:lang w:val="en-GB"/>
        </w:rPr>
        <w:t>t is up to network to configure the PUCCH resources and the PUCCH resources can be shared among UEs within the same group</w:t>
      </w:r>
      <w:r>
        <w:rPr>
          <w:rFonts w:ascii="Times" w:eastAsia="Batang" w:hAnsi="Times" w:cs="Times New Roman"/>
          <w:sz w:val="20"/>
          <w:szCs w:val="24"/>
          <w:lang w:val="en-GB"/>
        </w:rPr>
        <w:t>.</w:t>
      </w:r>
    </w:p>
    <w:p w14:paraId="5366AC76" w14:textId="77777777" w:rsidR="00CB0B1A"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C38410B" w14:textId="67D841E2"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Option 2: ACK/NACK</w:t>
      </w:r>
      <w:r w:rsidR="003624E6">
        <w:rPr>
          <w:rFonts w:ascii="Times New Roman" w:eastAsia="Batang" w:hAnsi="Times New Roman" w:cs="Times New Roman"/>
          <w:sz w:val="20"/>
          <w:szCs w:val="20"/>
          <w:lang w:val="de-DE" w:eastAsia="x-none"/>
        </w:rPr>
        <w:t xml:space="preserve"> based HARQ-ACK</w:t>
      </w:r>
      <w:r w:rsidRPr="00CB0B1A">
        <w:rPr>
          <w:rFonts w:ascii="Times New Roman" w:eastAsia="Batang" w:hAnsi="Times New Roman" w:cs="Times New Roman"/>
          <w:sz w:val="20"/>
          <w:szCs w:val="20"/>
          <w:lang w:val="de-DE" w:eastAsia="x-none"/>
        </w:rPr>
        <w:t xml:space="preserve"> </w:t>
      </w:r>
      <w:r w:rsidR="00BA0EB2">
        <w:rPr>
          <w:rFonts w:ascii="Times New Roman" w:eastAsia="Batang" w:hAnsi="Times New Roman" w:cs="Times New Roman"/>
          <w:sz w:val="20"/>
          <w:szCs w:val="20"/>
          <w:lang w:val="de-DE" w:eastAsia="x-none"/>
        </w:rPr>
        <w:t>feedback</w:t>
      </w:r>
    </w:p>
    <w:p w14:paraId="25240F80" w14:textId="62C2B21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transmits ACK feedback to gNB;</w:t>
      </w:r>
    </w:p>
    <w:p w14:paraId="7373666E" w14:textId="62377160"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0EFE82D1" w14:textId="1380CD30" w:rsidR="003624E6" w:rsidRDefault="003624E6"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D67A1">
        <w:rPr>
          <w:rFonts w:ascii="Times" w:eastAsia="Batang" w:hAnsi="Times" w:cs="Times New Roman"/>
          <w:sz w:val="20"/>
          <w:szCs w:val="24"/>
          <w:lang w:val="en-GB"/>
        </w:rPr>
        <w:t>It is up to network to configure orthogonal PUCCH resources among UEs within the same group</w:t>
      </w:r>
      <w:r w:rsidR="009439BF">
        <w:rPr>
          <w:rFonts w:ascii="Times" w:eastAsia="Batang" w:hAnsi="Times" w:cs="Times New Roman"/>
          <w:sz w:val="20"/>
          <w:szCs w:val="24"/>
        </w:rPr>
        <w:t>.</w:t>
      </w:r>
    </w:p>
    <w:p w14:paraId="4D698D97" w14:textId="3498FFCE" w:rsidR="00EA5DFF" w:rsidRDefault="00EA5DFF" w:rsidP="00C0128E">
      <w:pPr>
        <w:pStyle w:val="BodyText"/>
      </w:pPr>
    </w:p>
    <w:p w14:paraId="675B1E9D" w14:textId="01E94140" w:rsidR="003624E6" w:rsidRDefault="00C0128E" w:rsidP="00C0128E">
      <w:pPr>
        <w:pStyle w:val="BodyText"/>
        <w:rPr>
          <w:lang w:eastAsia="zh-CN"/>
        </w:rPr>
      </w:pPr>
      <w:r>
        <w:t xml:space="preserve">It is obvious that Option 1 can minimize the HARQ-ACK feedback overhead </w:t>
      </w:r>
      <w:r w:rsidR="00EA5DFF">
        <w:t xml:space="preserve">because only a sequence indicating NACK is enough as the HARQ-ACK feedback overhead. </w:t>
      </w:r>
      <w:r w:rsidR="00886E93">
        <w:t>At gNB side</w:t>
      </w:r>
      <w:r w:rsidR="00EA5DFF">
        <w:t xml:space="preserve">, </w:t>
      </w:r>
      <w:r w:rsidR="00886E93">
        <w:t xml:space="preserve">only a single common PUCCH resource for transmitting a NACK sequence needs to be configured to the group of UEs so as to enable this </w:t>
      </w:r>
      <w:r w:rsidR="00ED45EE">
        <w:rPr>
          <w:rFonts w:eastAsia="Batang"/>
          <w:lang w:val="de-DE" w:eastAsia="x-none"/>
        </w:rPr>
        <w:t>NACK-only based HARQ-ACK feedback</w:t>
      </w:r>
      <w:r w:rsidR="00886E93">
        <w:t xml:space="preserve">. Furthermore, </w:t>
      </w:r>
      <w:r w:rsidR="00C5502B">
        <w:t>when gNB detects the sequence on the PUCCH resource for a given MBS PDSCH</w:t>
      </w:r>
      <w:r w:rsidR="00886E93">
        <w:t>, the gNB has to retransmit the MBS PDSCH</w:t>
      </w:r>
      <w:r w:rsidR="00C5502B">
        <w:t xml:space="preserve"> in subsequent transmission in a group-manner since the gNB can’t differentiate which UE transmits the NACK feedback on the common PUCCH resource</w:t>
      </w:r>
      <w:r w:rsidR="00C5502B" w:rsidRPr="00886E93">
        <w:t xml:space="preserve"> </w:t>
      </w:r>
      <w:r w:rsidR="00C5502B">
        <w:t>shared by the group of UEs. Hence, as long as only one UE does not correctly received the MBS PDSCH</w:t>
      </w:r>
      <w:r w:rsidR="00886E93">
        <w:t xml:space="preserve">, the gNB </w:t>
      </w:r>
      <w:r w:rsidR="003A70CA">
        <w:rPr>
          <w:lang w:val="en-US"/>
        </w:rPr>
        <w:t>needs</w:t>
      </w:r>
      <w:r w:rsidR="003A70CA">
        <w:t xml:space="preserve"> </w:t>
      </w:r>
      <w:r w:rsidR="00886E93">
        <w:t>to retransmit the MBS PDSCH</w:t>
      </w:r>
      <w:r w:rsidR="00C5502B">
        <w:t xml:space="preserve"> to all the UEs in same group</w:t>
      </w:r>
      <w:r w:rsidR="00886E93">
        <w:t>.</w:t>
      </w:r>
      <w:r w:rsidR="00C5502B">
        <w:t xml:space="preserve"> </w:t>
      </w:r>
      <w:r w:rsidR="003624E6">
        <w:t xml:space="preserve">For those UEs which have correctly decoded the MBS PDSCH in the initial transmission and not transmitted “NACK” on the configured PUCCH resource, they may receive the retransmission of the MBS PDSCH in subsequent transmissions and neglect the retransmission. </w:t>
      </w:r>
    </w:p>
    <w:p w14:paraId="7FF130FB" w14:textId="45786D78" w:rsidR="003624E6" w:rsidRDefault="003624E6" w:rsidP="00C0128E">
      <w:pPr>
        <w:pStyle w:val="BodyText"/>
      </w:pPr>
      <w:r>
        <w:t xml:space="preserve">Regarding the PUCCH format for this NACK-only based HARQ-ACK feedback, since only one-bit information of ACK or NACK is required, PUCCH format 0 is the most appropriate </w:t>
      </w:r>
      <w:r w:rsidR="00F77287">
        <w:t xml:space="preserve">format for such NACK-only based feedback. Typically, one sequence is sufficient for indicating NACK and the signaling overhead is quite low because only one RB in frequency domain and one or two symbols in time domain are required. Moreover, this sequence can be shared by the group of UEs which greatly saves the PUCCH </w:t>
      </w:r>
      <w:r w:rsidR="00EF5BFF">
        <w:rPr>
          <w:rFonts w:hint="eastAsia"/>
          <w:lang w:eastAsia="zh-CN"/>
        </w:rPr>
        <w:t>resource</w:t>
      </w:r>
      <w:r w:rsidR="00EF5BFF">
        <w:rPr>
          <w:lang w:val="en-US"/>
        </w:rPr>
        <w:t xml:space="preserve"> </w:t>
      </w:r>
      <w:r w:rsidR="00F77287">
        <w:t xml:space="preserve">overhead. In addition, as for the reliability concern of NACK-to-ACK error for such sequence-based PUCCH format 0 especially when the cell coverage is large, there might be NACK-to-ACK error. Actually, it is much dependent on the receiver sensitivity of </w:t>
      </w:r>
      <w:r w:rsidR="00F77287">
        <w:rPr>
          <w:lang w:eastAsia="zh-CN"/>
        </w:rPr>
        <w:t>gNB</w:t>
      </w:r>
      <w:r w:rsidR="00EF5BFF">
        <w:rPr>
          <w:lang w:val="en-US" w:eastAsia="zh-CN"/>
        </w:rPr>
        <w:t xml:space="preserve">. Considering Rel-16 NR V2X has adopted NACK-only based feedback for sidelink transmission from an Rx UE to a Tx UE. The receiver sensitivity is not an issue for UE even though for gNB. Furthermore, </w:t>
      </w:r>
      <w:r w:rsidR="00A101FE">
        <w:rPr>
          <w:lang w:val="en-US" w:eastAsia="zh-CN"/>
        </w:rPr>
        <w:t>since a single PUCCH resource can be configured for the group of UEs to transmit such NACK-only based feedback, the received energy on the configured PUCCH resource is high enough when more than one UE sends the feedback on the PUCCH resource.</w:t>
      </w:r>
      <w:r w:rsidR="00F77287">
        <w:rPr>
          <w:lang w:eastAsia="zh-CN"/>
        </w:rPr>
        <w:t xml:space="preserve"> </w:t>
      </w:r>
      <w:r w:rsidR="00A101FE">
        <w:rPr>
          <w:lang w:eastAsia="zh-CN"/>
        </w:rPr>
        <w:t>O</w:t>
      </w:r>
      <w:r w:rsidR="00F77287">
        <w:rPr>
          <w:lang w:eastAsia="zh-CN"/>
        </w:rPr>
        <w:t>n the other hand, PUCCH format 1 with 4</w:t>
      </w:r>
      <w:r w:rsidR="00A101FE">
        <w:rPr>
          <w:lang w:eastAsia="zh-CN"/>
        </w:rPr>
        <w:t xml:space="preserve"> to </w:t>
      </w:r>
      <w:r w:rsidR="00F77287">
        <w:rPr>
          <w:lang w:eastAsia="zh-CN"/>
        </w:rPr>
        <w:t>14 symbols for repetition in time domain and one or more DMRS symbols for coherent demodulation</w:t>
      </w:r>
      <w:r w:rsidR="0016017A">
        <w:rPr>
          <w:lang w:eastAsia="zh-CN"/>
        </w:rPr>
        <w:t xml:space="preserve"> can further improve the transmission reliability. For the MBS transmission with large coverage, PUCCH format 1 can be configured; otherwise, PUCCH format 0 can be configured. In this way, both PUCCH format 0 and PUCCH format 1 can be used for the NACK-only based HARQ-ACK feedback.</w:t>
      </w:r>
      <w:r w:rsidR="00F77287">
        <w:t xml:space="preserve"> </w:t>
      </w:r>
      <w:r w:rsidR="0016017A">
        <w:t>Although PUCCH format 1 requires more time-frequency resource, a single PUCCH format 1 resource can be shared by the group of UEs. So the overhead is not an issue.</w:t>
      </w:r>
      <w:r w:rsidR="00F77287">
        <w:t xml:space="preserve"> </w:t>
      </w:r>
    </w:p>
    <w:p w14:paraId="5854A69B" w14:textId="78A06D4B" w:rsidR="0016017A" w:rsidRDefault="0016017A" w:rsidP="0016017A">
      <w:pPr>
        <w:pStyle w:val="BodyText"/>
        <w:rPr>
          <w:b/>
          <w:i/>
        </w:rPr>
      </w:pPr>
      <w:r>
        <w:rPr>
          <w:b/>
          <w:i/>
        </w:rPr>
        <w:t xml:space="preserve">Proposal </w:t>
      </w:r>
      <w:r w:rsidR="00AB517C">
        <w:rPr>
          <w:b/>
          <w:i/>
          <w:lang w:val="en-US"/>
        </w:rPr>
        <w:t>1</w:t>
      </w:r>
      <w:r>
        <w:rPr>
          <w:b/>
          <w:i/>
        </w:rPr>
        <w:t xml:space="preserve">: </w:t>
      </w:r>
      <w:r w:rsidR="00AB517C">
        <w:rPr>
          <w:b/>
          <w:i/>
        </w:rPr>
        <w:t xml:space="preserve">For </w:t>
      </w:r>
      <w:r w:rsidR="00AB517C" w:rsidRPr="00F53754">
        <w:rPr>
          <w:b/>
          <w:i/>
        </w:rPr>
        <w:t>NACK-only based HARQ-ACK feedback</w:t>
      </w:r>
      <w:r w:rsidR="00AB517C">
        <w:rPr>
          <w:b/>
          <w:i/>
        </w:rPr>
        <w:t xml:space="preserve">, </w:t>
      </w:r>
      <w:r w:rsidR="00AB517C">
        <w:rPr>
          <w:b/>
          <w:i/>
          <w:lang w:val="en-US"/>
        </w:rPr>
        <w:t>both</w:t>
      </w:r>
      <w:r>
        <w:rPr>
          <w:b/>
          <w:i/>
        </w:rPr>
        <w:t xml:space="preserve"> PUCCH format 0 and PUCCH format 1 can be configured for</w:t>
      </w:r>
      <w:r w:rsidRPr="0016017A">
        <w:rPr>
          <w:b/>
          <w:i/>
          <w:lang w:val="en-GB"/>
        </w:rPr>
        <w:t xml:space="preserve"> </w:t>
      </w:r>
      <w:r>
        <w:rPr>
          <w:b/>
          <w:i/>
          <w:lang w:val="en-GB"/>
        </w:rPr>
        <w:t>UEs receiving multicast</w:t>
      </w:r>
      <w:r>
        <w:rPr>
          <w:b/>
          <w:i/>
        </w:rPr>
        <w:t>.</w:t>
      </w:r>
    </w:p>
    <w:p w14:paraId="705F920F" w14:textId="05184F26" w:rsidR="0016017A" w:rsidRDefault="0016017A" w:rsidP="0016017A">
      <w:pPr>
        <w:pStyle w:val="BodyText"/>
        <w:rPr>
          <w:b/>
          <w:i/>
        </w:rPr>
      </w:pPr>
      <w:r>
        <w:rPr>
          <w:b/>
          <w:i/>
        </w:rPr>
        <w:t xml:space="preserve">Proposal </w:t>
      </w:r>
      <w:r w:rsidR="00AB517C">
        <w:rPr>
          <w:b/>
          <w:i/>
          <w:lang w:val="en-US"/>
        </w:rPr>
        <w:t>2</w:t>
      </w:r>
      <w:r>
        <w:rPr>
          <w:b/>
          <w:i/>
        </w:rPr>
        <w:t xml:space="preserve">: For </w:t>
      </w:r>
      <w:r w:rsidRPr="00F53754">
        <w:rPr>
          <w:b/>
          <w:i/>
        </w:rPr>
        <w:t>NACK-only based HARQ-ACK feedback</w:t>
      </w:r>
      <w:r>
        <w:rPr>
          <w:b/>
          <w:i/>
        </w:rPr>
        <w:t xml:space="preserve">, </w:t>
      </w:r>
      <w:r w:rsidRPr="00F53754">
        <w:rPr>
          <w:b/>
          <w:i/>
        </w:rPr>
        <w:t xml:space="preserve">a common PUCCH resource for transmitting </w:t>
      </w:r>
      <w:r>
        <w:rPr>
          <w:b/>
          <w:i/>
        </w:rPr>
        <w:t>the</w:t>
      </w:r>
      <w:r w:rsidRPr="00F53754">
        <w:rPr>
          <w:b/>
          <w:i/>
        </w:rPr>
        <w:t xml:space="preserve"> NACK </w:t>
      </w:r>
      <w:r>
        <w:rPr>
          <w:b/>
          <w:i/>
        </w:rPr>
        <w:t>is</w:t>
      </w:r>
      <w:r w:rsidRPr="00F53754">
        <w:rPr>
          <w:b/>
          <w:i/>
        </w:rPr>
        <w:t xml:space="preserve"> configured to the group of UEs</w:t>
      </w:r>
      <w:r>
        <w:rPr>
          <w:b/>
          <w:i/>
        </w:rPr>
        <w:t xml:space="preserve"> receiving multicast.</w:t>
      </w:r>
    </w:p>
    <w:p w14:paraId="467CEA25" w14:textId="412F658F" w:rsidR="003624E6" w:rsidRDefault="003624E6" w:rsidP="00C0128E">
      <w:pPr>
        <w:pStyle w:val="BodyText"/>
      </w:pPr>
    </w:p>
    <w:p w14:paraId="709B6B62" w14:textId="380C6957" w:rsidR="00BB060F" w:rsidRPr="00BB060F" w:rsidRDefault="00C0128E" w:rsidP="00BB060F">
      <w:pPr>
        <w:pStyle w:val="BodyText"/>
      </w:pPr>
      <w:r>
        <w:lastRenderedPageBreak/>
        <w:t>On the contrast, Option 2 has minor standardization effort and gNB can differentiate each UE’s ACK or NACK at the cost of UE-specific PUCCH resource reservation.</w:t>
      </w:r>
      <w:r w:rsidR="00ED45EE">
        <w:t xml:space="preserve"> Option 2 can be </w:t>
      </w:r>
      <w:r w:rsidR="00045087">
        <w:t>supported</w:t>
      </w:r>
      <w:r w:rsidR="00ED45EE">
        <w:t xml:space="preserve"> </w:t>
      </w:r>
      <w:r w:rsidR="00045087">
        <w:t>so that PTP based retransmission can be adopted.</w:t>
      </w:r>
      <w:r>
        <w:t xml:space="preserve"> However, when a large number of UEs </w:t>
      </w:r>
      <w:r w:rsidR="008C4408">
        <w:t xml:space="preserve">in the group </w:t>
      </w:r>
      <w:r>
        <w:t xml:space="preserve">are receiving the multicast transmission, it will consume too much PUCCH resources if a specific PUCCH resource is configured for each UE for HARQ-ACK feedback corresponding to the multicast transmission. In that sense, </w:t>
      </w:r>
      <w:r w:rsidR="0033587B">
        <w:rPr>
          <w:lang w:val="en-US"/>
        </w:rPr>
        <w:t>two or more</w:t>
      </w:r>
      <w:r w:rsidR="008C4408">
        <w:t xml:space="preserve"> UEs in the group can be configured with a same PUCCH resource which is different from the PUCCH resource configured for </w:t>
      </w:r>
      <w:r w:rsidR="0033587B">
        <w:rPr>
          <w:lang w:val="en-US"/>
        </w:rPr>
        <w:t>remaining UEs</w:t>
      </w:r>
      <w:r w:rsidR="008C4408">
        <w:t xml:space="preserve">. In this way, it is up to network to configure orthogonal </w:t>
      </w:r>
      <w:r w:rsidR="00BB060F">
        <w:t>or same PUCCH resources for the UEs in same group according to the PUCCH resources provided for the group of UEs. However, for support of PTP-based retransmission in case of PTM scheme 1 in initial transmission, UE-specific PUCCH resource should be configured, i.e., e</w:t>
      </w:r>
      <w:r w:rsidR="00BB060F" w:rsidRPr="00BB060F">
        <w:t>ach UE is provided with a specific PUCCH resource for the UE to transmit ACK/NACK to gNB.</w:t>
      </w:r>
    </w:p>
    <w:p w14:paraId="791E4283" w14:textId="1032E810" w:rsidR="00BB060F" w:rsidRDefault="00BB060F" w:rsidP="00BB060F">
      <w:pPr>
        <w:pStyle w:val="BodyText"/>
        <w:rPr>
          <w:b/>
          <w:i/>
        </w:rPr>
      </w:pPr>
      <w:r>
        <w:rPr>
          <w:b/>
          <w:i/>
        </w:rPr>
        <w:t xml:space="preserve">Proposal </w:t>
      </w:r>
      <w:r w:rsidR="00AB517C">
        <w:rPr>
          <w:b/>
          <w:i/>
          <w:lang w:val="en-US"/>
        </w:rPr>
        <w:t>3</w:t>
      </w:r>
      <w:r>
        <w:rPr>
          <w:b/>
          <w:i/>
        </w:rPr>
        <w:t>: For ACK/</w:t>
      </w:r>
      <w:r w:rsidRPr="00F53754">
        <w:rPr>
          <w:b/>
          <w:i/>
        </w:rPr>
        <w:t>NACK based HARQ-ACK feedback</w:t>
      </w:r>
      <w:r>
        <w:rPr>
          <w:b/>
          <w:i/>
        </w:rPr>
        <w:t xml:space="preserve">, it is up to network to configure </w:t>
      </w:r>
      <w:r w:rsidRPr="00F53754">
        <w:rPr>
          <w:b/>
          <w:i/>
        </w:rPr>
        <w:t xml:space="preserve">a </w:t>
      </w:r>
      <w:r>
        <w:rPr>
          <w:b/>
          <w:i/>
        </w:rPr>
        <w:t xml:space="preserve">PUCCH resource shared </w:t>
      </w:r>
      <w:r>
        <w:rPr>
          <w:b/>
          <w:i/>
          <w:lang w:val="en-US"/>
        </w:rPr>
        <w:t xml:space="preserve">by two or more UEs </w:t>
      </w:r>
      <w:r>
        <w:rPr>
          <w:b/>
          <w:i/>
        </w:rPr>
        <w:t xml:space="preserve">or a specific PUCCH resource for each </w:t>
      </w:r>
      <w:r>
        <w:rPr>
          <w:b/>
          <w:i/>
          <w:lang w:val="en-US"/>
        </w:rPr>
        <w:t>UE</w:t>
      </w:r>
      <w:r w:rsidRPr="00F53754">
        <w:rPr>
          <w:b/>
          <w:i/>
        </w:rPr>
        <w:t xml:space="preserve"> </w:t>
      </w:r>
      <w:r>
        <w:rPr>
          <w:b/>
          <w:i/>
          <w:lang w:val="en-US"/>
        </w:rPr>
        <w:t xml:space="preserve">in </w:t>
      </w:r>
      <w:r w:rsidRPr="00F53754">
        <w:rPr>
          <w:b/>
          <w:i/>
        </w:rPr>
        <w:t>the group of UEs</w:t>
      </w:r>
      <w:r>
        <w:rPr>
          <w:b/>
          <w:i/>
        </w:rPr>
        <w:t xml:space="preserve"> receiving multicast.</w:t>
      </w:r>
    </w:p>
    <w:p w14:paraId="423E11C5" w14:textId="13C37776" w:rsidR="00BB060F" w:rsidRDefault="00BB060F" w:rsidP="00BB060F">
      <w:pPr>
        <w:pStyle w:val="BodyText"/>
        <w:rPr>
          <w:b/>
          <w:i/>
        </w:rPr>
      </w:pPr>
      <w:r>
        <w:rPr>
          <w:b/>
          <w:i/>
        </w:rPr>
        <w:t xml:space="preserve">Proposal </w:t>
      </w:r>
      <w:r w:rsidR="00AB517C">
        <w:rPr>
          <w:b/>
          <w:i/>
          <w:lang w:val="en-US"/>
        </w:rPr>
        <w:t>4</w:t>
      </w:r>
      <w:r>
        <w:rPr>
          <w:b/>
          <w:i/>
        </w:rPr>
        <w:t xml:space="preserve">: </w:t>
      </w:r>
      <w:r>
        <w:rPr>
          <w:b/>
          <w:i/>
          <w:lang w:val="en-US"/>
        </w:rPr>
        <w:t xml:space="preserve">For </w:t>
      </w:r>
      <w:r>
        <w:rPr>
          <w:b/>
          <w:i/>
        </w:rPr>
        <w:t>ACK/</w:t>
      </w:r>
      <w:r w:rsidRPr="00F53754">
        <w:rPr>
          <w:b/>
          <w:i/>
        </w:rPr>
        <w:t>NACK based HARQ-ACK feedback</w:t>
      </w:r>
      <w:r>
        <w:rPr>
          <w:b/>
          <w:i/>
          <w:lang w:val="en-US"/>
        </w:rPr>
        <w:t>,</w:t>
      </w:r>
      <w:r w:rsidRPr="00BB060F">
        <w:rPr>
          <w:b/>
          <w:i/>
          <w:lang w:val="en-US"/>
        </w:rPr>
        <w:t xml:space="preserve"> </w:t>
      </w:r>
      <w:r>
        <w:rPr>
          <w:b/>
          <w:i/>
          <w:lang w:val="en-US"/>
        </w:rPr>
        <w:t xml:space="preserve">each UE in </w:t>
      </w:r>
      <w:r w:rsidRPr="00F53754">
        <w:rPr>
          <w:b/>
          <w:i/>
        </w:rPr>
        <w:t>the group of UEs</w:t>
      </w:r>
      <w:r>
        <w:rPr>
          <w:b/>
          <w:i/>
        </w:rPr>
        <w:t xml:space="preserve"> receiving multicast</w:t>
      </w:r>
      <w:r>
        <w:rPr>
          <w:b/>
          <w:i/>
          <w:lang w:val="en-US"/>
        </w:rPr>
        <w:t xml:space="preserve"> is configured with a specific PUCCH resource for support of PTP-based retransmission</w:t>
      </w:r>
      <w:r>
        <w:rPr>
          <w:b/>
          <w:i/>
        </w:rPr>
        <w:t>.</w:t>
      </w:r>
    </w:p>
    <w:p w14:paraId="5836B552" w14:textId="77777777" w:rsidR="008C4408" w:rsidRPr="008C4408" w:rsidRDefault="008C4408" w:rsidP="00C0128E">
      <w:pPr>
        <w:pStyle w:val="BodyText"/>
        <w:rPr>
          <w:lang w:val="de-DE"/>
        </w:rPr>
      </w:pPr>
    </w:p>
    <w:p w14:paraId="4F2A0CAC" w14:textId="6EE399A7" w:rsidR="00C10BBD" w:rsidRDefault="00C10BBD" w:rsidP="00C0128E">
      <w:pPr>
        <w:pStyle w:val="BodyText"/>
      </w:pPr>
      <w:r>
        <w:t>Generally speaking, either Option 1 or Option 2 has its own pros and cons.</w:t>
      </w:r>
      <w:r w:rsidRPr="00C10BBD">
        <w:t xml:space="preserve"> </w:t>
      </w:r>
      <w:r>
        <w:t xml:space="preserve">In order to fully exploit the benefit of each option, it is better to allow the gNB </w:t>
      </w:r>
      <w:r w:rsidR="00864EB3">
        <w:t xml:space="preserve">to </w:t>
      </w:r>
      <w:r>
        <w:t>switch between Option 1 and Option 2 in case gNB decides to enable HARQ-ACK feedback for a given MBS transmission. E.g., gNB can flexibly adjust the feedback options based on the number of interested UEs, when the number of UEs is relatively small</w:t>
      </w:r>
      <w:r w:rsidR="00397A88">
        <w:t>, Option 2 is better than Option 1; otherwise, Option 1 is better than Option 2;</w:t>
      </w:r>
      <w:r>
        <w:t xml:space="preserve"> </w:t>
      </w:r>
      <w:r w:rsidR="00397A88">
        <w:t>when</w:t>
      </w:r>
      <w:r>
        <w:t xml:space="preserve"> the UE-specific PUCCH resource overhead is acceptable to gNB, then it is better for the gNB to adopt Option 2; otherwise, it is better to adopt Option 1. </w:t>
      </w:r>
    </w:p>
    <w:p w14:paraId="435E2EAA" w14:textId="4F31F2CA" w:rsidR="00BA0EB2" w:rsidRDefault="00BA0EB2" w:rsidP="00BA0EB2">
      <w:pPr>
        <w:pStyle w:val="BodyText"/>
      </w:pPr>
      <w:r>
        <w:t>Additionally, in order to fully exploit the benefit of Option 1 or Option 2, it is necessary to further allow the gNB to dynamically switch between Option 1 and Option 2 in case gNB decides to enable HARQ-ACK feedback for a given MBS transmission. As mentioned above, gNB can flexibly adjust the feedback options based on the number of interested UEs in connected mode or the PUCCH resource capacity on the serving cell so as to reach a tradeoff between transmission reliability and resource overhead. Furthermore, if gNB intends to use PTP based retransmission, the gNB should indicate UE to use Option 2.</w:t>
      </w:r>
    </w:p>
    <w:p w14:paraId="6382926B" w14:textId="07C9DB3E" w:rsidR="00BA0EB2" w:rsidRDefault="00BA0EB2" w:rsidP="00BA0EB2">
      <w:pPr>
        <w:pStyle w:val="BodyText"/>
        <w:rPr>
          <w:b/>
          <w:i/>
        </w:rPr>
      </w:pPr>
      <w:r>
        <w:rPr>
          <w:b/>
          <w:i/>
        </w:rPr>
        <w:t xml:space="preserve">Proposal </w:t>
      </w:r>
      <w:r w:rsidR="00AB517C">
        <w:rPr>
          <w:b/>
          <w:i/>
          <w:lang w:val="en-US"/>
        </w:rPr>
        <w:t>5</w:t>
      </w:r>
      <w:r>
        <w:rPr>
          <w:b/>
          <w:i/>
        </w:rPr>
        <w:t>: Option 1</w:t>
      </w:r>
      <w:r w:rsidRPr="009C7176">
        <w:rPr>
          <w:b/>
          <w:i/>
        </w:rPr>
        <w:t xml:space="preserve"> </w:t>
      </w:r>
      <w:r>
        <w:rPr>
          <w:b/>
          <w:i/>
          <w:lang w:val="en-GB"/>
        </w:rPr>
        <w:t>(</w:t>
      </w:r>
      <w:r w:rsidRPr="00045087">
        <w:rPr>
          <w:b/>
          <w:i/>
          <w:lang w:val="en-GB"/>
        </w:rPr>
        <w:t>NACK-only based HARQ-ACK feedback</w:t>
      </w:r>
      <w:r>
        <w:rPr>
          <w:b/>
          <w:i/>
          <w:lang w:val="en-GB"/>
        </w:rPr>
        <w:t xml:space="preserve">) </w:t>
      </w:r>
      <w:r w:rsidR="00AB517C">
        <w:rPr>
          <w:b/>
          <w:i/>
          <w:lang w:val="en-GB"/>
        </w:rPr>
        <w:t>and</w:t>
      </w:r>
      <w:r>
        <w:rPr>
          <w:b/>
          <w:i/>
          <w:lang w:val="en-GB"/>
        </w:rPr>
        <w:t xml:space="preserve"> Option 2 (ACK/NACK</w:t>
      </w:r>
      <w:r w:rsidR="00F851B3">
        <w:rPr>
          <w:b/>
          <w:i/>
          <w:lang w:val="en-GB"/>
        </w:rPr>
        <w:t>-based</w:t>
      </w:r>
      <w:r>
        <w:rPr>
          <w:b/>
          <w:i/>
          <w:lang w:val="en-GB"/>
        </w:rPr>
        <w:t xml:space="preserve"> feedback) </w:t>
      </w:r>
      <w:r w:rsidR="00AB517C">
        <w:rPr>
          <w:b/>
          <w:i/>
          <w:lang w:val="en-GB"/>
        </w:rPr>
        <w:t>can be dynamically switched</w:t>
      </w:r>
      <w:r>
        <w:rPr>
          <w:b/>
          <w:i/>
          <w:lang w:val="en-GB"/>
        </w:rPr>
        <w:t xml:space="preserve"> based on </w:t>
      </w:r>
      <w:proofErr w:type="spellStart"/>
      <w:r>
        <w:rPr>
          <w:b/>
          <w:i/>
          <w:lang w:val="en-GB"/>
        </w:rPr>
        <w:t>gNB’s</w:t>
      </w:r>
      <w:proofErr w:type="spellEnd"/>
      <w:r>
        <w:rPr>
          <w:b/>
          <w:i/>
          <w:lang w:val="en-GB"/>
        </w:rPr>
        <w:t xml:space="preserve"> scheduling policy and PUCCH resource capacity. </w:t>
      </w:r>
    </w:p>
    <w:p w14:paraId="05196B67" w14:textId="45981FFE" w:rsidR="00C10BBD" w:rsidRDefault="00C10BBD" w:rsidP="00C0128E">
      <w:pPr>
        <w:pStyle w:val="BodyText"/>
      </w:pPr>
    </w:p>
    <w:p w14:paraId="1DDC3783" w14:textId="7CD7F0CB" w:rsidR="00F10BE8" w:rsidRDefault="00F10BE8" w:rsidP="00F10BE8">
      <w:pPr>
        <w:pStyle w:val="Heading2"/>
        <w:rPr>
          <w:lang w:eastAsia="zh-CN"/>
        </w:rPr>
      </w:pPr>
      <w:r>
        <w:rPr>
          <w:lang w:eastAsia="zh-CN"/>
        </w:rPr>
        <w:t>HARQ-ACK feedback enabling/disabling</w:t>
      </w:r>
    </w:p>
    <w:p w14:paraId="1A86D9D3" w14:textId="7DE9CDFA" w:rsidR="00C10BBD" w:rsidRPr="002D2EBF" w:rsidRDefault="00A101FE" w:rsidP="00C0128E">
      <w:pPr>
        <w:pStyle w:val="BodyText"/>
        <w:rPr>
          <w:lang w:val="en-US"/>
        </w:rPr>
      </w:pPr>
      <w:r>
        <w:t>A</w:t>
      </w:r>
      <w:r w:rsidR="00397A88">
        <w:t xml:space="preserve">s mentioned in the agreement, there is one FFS issue whether to enable or disable the HARQ-ACK feedback for MBS PDSCH. Considering the reason why HARQ-ACK feedback is introduced for MBS is for the purpose of satisfying MBS service reliability requirements, from the standard point of view, </w:t>
      </w:r>
      <w:r w:rsidR="00C0128E">
        <w:t xml:space="preserve">it </w:t>
      </w:r>
      <w:r w:rsidR="00397A88">
        <w:t>does make sense</w:t>
      </w:r>
      <w:r w:rsidR="00C0128E">
        <w:t xml:space="preserve"> to introduce a mechanism which allows gNB to </w:t>
      </w:r>
      <w:r w:rsidR="00D42EFD">
        <w:t>enable or disable the HARQ-ACK feedback</w:t>
      </w:r>
      <w:r w:rsidR="00397A88">
        <w:t xml:space="preserve"> based on </w:t>
      </w:r>
      <w:proofErr w:type="spellStart"/>
      <w:r w:rsidR="00397A88">
        <w:t>gNB’s</w:t>
      </w:r>
      <w:proofErr w:type="spellEnd"/>
      <w:r w:rsidR="00397A88">
        <w:t xml:space="preserve"> scheduling policy and service QoS</w:t>
      </w:r>
      <w:r w:rsidR="00C10BBD">
        <w:t xml:space="preserve">. In case </w:t>
      </w:r>
      <w:r w:rsidR="00397A88">
        <w:t xml:space="preserve">of </w:t>
      </w:r>
      <w:r w:rsidR="00C10BBD">
        <w:t xml:space="preserve">high reliability requirements, gNB can enable the HARQ-ACK feedback; otherwise, gNB can disable the HARQ-ACK feedback. </w:t>
      </w:r>
      <w:r w:rsidR="002D2EBF">
        <w:rPr>
          <w:lang w:val="en-US"/>
        </w:rPr>
        <w:t>Hence, dynamic signaling for enabling/disabling the HARQ-ACK feedback is needed.</w:t>
      </w:r>
    </w:p>
    <w:p w14:paraId="14C4DA42" w14:textId="653FF034" w:rsidR="00BA0EB2" w:rsidRDefault="0023292F" w:rsidP="00C0128E">
      <w:pPr>
        <w:pStyle w:val="BodyText"/>
      </w:pPr>
      <w:r>
        <w:t xml:space="preserve">Regarding enabling or disabling HARQ-ACK feedback, in Rel-16 </w:t>
      </w:r>
      <w:r w:rsidR="00BA0EB2">
        <w:t xml:space="preserve">NR-U, </w:t>
      </w:r>
      <w:r>
        <w:t xml:space="preserve">HARQ-ACK feedback for PDSCH can be disabled by indicating </w:t>
      </w:r>
      <w:r w:rsidR="00BA0EB2">
        <w:t xml:space="preserve">a non-numerical value </w:t>
      </w:r>
      <w:r>
        <w:t>by the field of PDSCH-to-</w:t>
      </w:r>
      <w:proofErr w:type="spellStart"/>
      <w:r>
        <w:t>HARQ_timing</w:t>
      </w:r>
      <w:proofErr w:type="spellEnd"/>
      <w:r>
        <w:t xml:space="preserve"> in the DL DCI. This non-numerical value </w:t>
      </w:r>
      <w:r w:rsidR="00BA0EB2">
        <w:t xml:space="preserve">is </w:t>
      </w:r>
      <w:r>
        <w:t>pre</w:t>
      </w:r>
      <w:r w:rsidR="00BA0EB2">
        <w:t xml:space="preserve">configured in the </w:t>
      </w:r>
      <w:r w:rsidR="00A101FE">
        <w:t>K</w:t>
      </w:r>
      <w:r w:rsidR="00BA0EB2">
        <w:t xml:space="preserve">1 set. </w:t>
      </w:r>
      <w:r>
        <w:t>When gNB intends to enable the HARQ-ACK feedback for PDSCH, it shall indicate a numerical value by the field of PDSCH-to-</w:t>
      </w:r>
      <w:proofErr w:type="spellStart"/>
      <w:r>
        <w:t>HARQ_timing</w:t>
      </w:r>
      <w:proofErr w:type="spellEnd"/>
      <w:r>
        <w:t>; when gNB intends to disable the HARQ-ACK feedback for PDSCH, it shall indicate the non-numerical value by the field of PDSCH-to-</w:t>
      </w:r>
      <w:proofErr w:type="spellStart"/>
      <w:r>
        <w:t>HARQ_timing</w:t>
      </w:r>
      <w:proofErr w:type="spellEnd"/>
      <w:r>
        <w:t xml:space="preserve">. At the UE side, whether to transmit HARQ-ACK feedback depends on the received HARQ-ACK timing value. If it is an applicable value, then UE shall transmit HARQ-ACK feedback in the indicated slot; </w:t>
      </w:r>
      <w:r w:rsidR="00387954">
        <w:t>Otherwise</w:t>
      </w:r>
      <w:r>
        <w:t xml:space="preserve">, UE shall disable the HARQ-ACK feedback. In this way, there is no any L1 signaling overhead introduced and gNB can dynamically enable/disable the HARQ-ACK feedback. Based on the learning of Rel-16 NR-U, </w:t>
      </w:r>
      <w:r w:rsidR="00387954">
        <w:t>this kind of mechanism can be reused for MBS.</w:t>
      </w:r>
    </w:p>
    <w:p w14:paraId="1DCA3009" w14:textId="77777777" w:rsidR="00397A88" w:rsidRPr="00D67877" w:rsidRDefault="00397A88" w:rsidP="00397A88">
      <w:pPr>
        <w:pStyle w:val="BodyText"/>
      </w:pPr>
      <w:r>
        <w:t>Based on above discussion, we have below proposals:</w:t>
      </w:r>
    </w:p>
    <w:p w14:paraId="3DAD9B99" w14:textId="3E828F54" w:rsidR="00B059F2" w:rsidRDefault="00397A88" w:rsidP="00397A88">
      <w:pPr>
        <w:pStyle w:val="BodyText"/>
        <w:rPr>
          <w:b/>
          <w:i/>
        </w:rPr>
      </w:pPr>
      <w:r w:rsidRPr="009C7176">
        <w:rPr>
          <w:b/>
          <w:i/>
        </w:rPr>
        <w:t xml:space="preserve">Proposal </w:t>
      </w:r>
      <w:r w:rsidR="00AB517C">
        <w:rPr>
          <w:b/>
          <w:i/>
          <w:lang w:val="en-US"/>
        </w:rPr>
        <w:t>6</w:t>
      </w:r>
      <w:r w:rsidRPr="009C7176">
        <w:rPr>
          <w:b/>
          <w:i/>
        </w:rPr>
        <w:t xml:space="preserve">: </w:t>
      </w:r>
      <w:r w:rsidR="002D2EBF" w:rsidRPr="00CD67A1">
        <w:rPr>
          <w:b/>
          <w:i/>
        </w:rPr>
        <w:t>For enabling/disabling HARQ-ACK feedback for RRC_CONNECTED UE</w:t>
      </w:r>
      <w:r w:rsidR="002D2EBF">
        <w:rPr>
          <w:b/>
          <w:i/>
          <w:lang w:val="en-US"/>
        </w:rPr>
        <w:t>s</w:t>
      </w:r>
      <w:r w:rsidR="002D2EBF" w:rsidRPr="00CD67A1">
        <w:rPr>
          <w:b/>
          <w:i/>
        </w:rPr>
        <w:t xml:space="preserve"> receiving multicast</w:t>
      </w:r>
      <w:r w:rsidR="002D2EBF">
        <w:rPr>
          <w:b/>
          <w:i/>
          <w:lang w:val="en-US"/>
        </w:rPr>
        <w:t>,</w:t>
      </w:r>
      <w:r w:rsidR="002D2EBF">
        <w:rPr>
          <w:b/>
          <w:i/>
        </w:rPr>
        <w:t xml:space="preserve"> </w:t>
      </w:r>
      <w:r w:rsidR="002D2EBF">
        <w:rPr>
          <w:b/>
          <w:i/>
          <w:lang w:val="en-US"/>
        </w:rPr>
        <w:t>RRC signaling configures a</w:t>
      </w:r>
      <w:r w:rsidR="00387954">
        <w:rPr>
          <w:b/>
          <w:i/>
        </w:rPr>
        <w:t xml:space="preserve"> non-numerical value in the K1 set and </w:t>
      </w:r>
      <w:r w:rsidR="002D2EBF" w:rsidRPr="002D2EBF">
        <w:rPr>
          <w:b/>
          <w:i/>
        </w:rPr>
        <w:t>PDSCH-to-</w:t>
      </w:r>
      <w:proofErr w:type="spellStart"/>
      <w:r w:rsidR="002D2EBF" w:rsidRPr="002D2EBF">
        <w:rPr>
          <w:b/>
          <w:i/>
        </w:rPr>
        <w:t>HARQ_timing</w:t>
      </w:r>
      <w:proofErr w:type="spellEnd"/>
      <w:r w:rsidR="002D2EBF" w:rsidRPr="002D2EBF">
        <w:rPr>
          <w:b/>
          <w:i/>
        </w:rPr>
        <w:t xml:space="preserve"> </w:t>
      </w:r>
      <w:r w:rsidR="002D2EBF">
        <w:rPr>
          <w:b/>
          <w:i/>
          <w:lang w:val="en-US"/>
        </w:rPr>
        <w:t xml:space="preserve">indicator in the DCI indicates a </w:t>
      </w:r>
      <w:r w:rsidR="002D2EBF">
        <w:rPr>
          <w:b/>
          <w:i/>
          <w:lang w:val="en-GB"/>
        </w:rPr>
        <w:t xml:space="preserve">numerical value or the non-numerical value for </w:t>
      </w:r>
      <w:r w:rsidR="00B059F2">
        <w:rPr>
          <w:b/>
          <w:i/>
          <w:lang w:val="en-GB"/>
        </w:rPr>
        <w:t>enabl</w:t>
      </w:r>
      <w:r w:rsidR="002D2EBF">
        <w:rPr>
          <w:b/>
          <w:i/>
          <w:lang w:val="en-GB"/>
        </w:rPr>
        <w:t>ing</w:t>
      </w:r>
      <w:r w:rsidR="00B059F2">
        <w:rPr>
          <w:b/>
          <w:i/>
          <w:lang w:val="en-GB"/>
        </w:rPr>
        <w:t xml:space="preserve"> or disabl</w:t>
      </w:r>
      <w:r w:rsidR="002D2EBF">
        <w:rPr>
          <w:b/>
          <w:i/>
          <w:lang w:val="en-GB"/>
        </w:rPr>
        <w:t>ing the HARQ-ACK feedback</w:t>
      </w:r>
      <w:r w:rsidRPr="009C7176">
        <w:rPr>
          <w:b/>
          <w:i/>
        </w:rPr>
        <w:t>.</w:t>
      </w:r>
    </w:p>
    <w:p w14:paraId="3969F8CD" w14:textId="70658A63" w:rsidR="00387954" w:rsidRDefault="00387954" w:rsidP="00D67877">
      <w:pPr>
        <w:pStyle w:val="BodyText"/>
        <w:rPr>
          <w:b/>
          <w:i/>
        </w:rPr>
      </w:pPr>
    </w:p>
    <w:p w14:paraId="027AFE3E" w14:textId="1BAF173D" w:rsidR="00D52991" w:rsidRPr="00D52991" w:rsidRDefault="00061530" w:rsidP="00D52991">
      <w:pPr>
        <w:pStyle w:val="Heading2"/>
        <w:rPr>
          <w:lang w:eastAsia="zh-CN"/>
        </w:rPr>
      </w:pPr>
      <w:r>
        <w:rPr>
          <w:lang w:eastAsia="zh-CN"/>
        </w:rPr>
        <w:lastRenderedPageBreak/>
        <w:t>PUCCH resource configuration</w:t>
      </w:r>
    </w:p>
    <w:p w14:paraId="660A823D" w14:textId="22D815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 </w:t>
      </w:r>
    </w:p>
    <w:p w14:paraId="217566AB" w14:textId="321A665F"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6238B54C" w:rsidR="00104B87" w:rsidRDefault="00104B87" w:rsidP="00104B87">
      <w:pPr>
        <w:pStyle w:val="BodyText"/>
        <w:rPr>
          <w:b/>
          <w:i/>
        </w:rPr>
      </w:pPr>
      <w:r w:rsidRPr="009C7176">
        <w:rPr>
          <w:b/>
          <w:i/>
        </w:rPr>
        <w:t xml:space="preserve">Proposal </w:t>
      </w:r>
      <w:r w:rsidR="00AB517C">
        <w:rPr>
          <w:b/>
          <w:i/>
          <w:lang w:val="en-US"/>
        </w:rPr>
        <w:t>7</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B2211F0" w14:textId="77777777" w:rsidR="00104B87" w:rsidRDefault="00104B87" w:rsidP="00104B87">
      <w:pPr>
        <w:pStyle w:val="BodyText"/>
        <w:rPr>
          <w:b/>
          <w:i/>
        </w:rPr>
      </w:pPr>
    </w:p>
    <w:p w14:paraId="0C335E70" w14:textId="7C891F02" w:rsidR="00104B87" w:rsidRPr="00D52991" w:rsidRDefault="001E54D4" w:rsidP="00104B87">
      <w:pPr>
        <w:pStyle w:val="Heading2"/>
        <w:rPr>
          <w:lang w:eastAsia="zh-CN"/>
        </w:rPr>
      </w:pPr>
      <w:r>
        <w:rPr>
          <w:lang w:eastAsia="zh-CN"/>
        </w:rPr>
        <w:t xml:space="preserve">Type-2 </w:t>
      </w:r>
      <w:r w:rsidR="00AD5501">
        <w:rPr>
          <w:lang w:eastAsia="zh-CN"/>
        </w:rPr>
        <w:t>HARQ-ACK codebook determination</w:t>
      </w:r>
    </w:p>
    <w:p w14:paraId="315B839D" w14:textId="1064CE33" w:rsidR="00D52991" w:rsidRPr="00D52991" w:rsidRDefault="00104B87" w:rsidP="00D52991">
      <w:pPr>
        <w:pStyle w:val="BodyText"/>
      </w:pPr>
      <w:r>
        <w:t>For PTM transmission scheme 1,</w:t>
      </w:r>
      <w:r w:rsidR="00D52991">
        <w:t xml:space="preserve"> </w:t>
      </w:r>
      <w:r w:rsidRPr="00104B87">
        <w:rPr>
          <w:lang w:val="en-US"/>
        </w:rPr>
        <w:t xml:space="preserve">the value of the DAI </w:t>
      </w:r>
      <w:r>
        <w:rPr>
          <w:lang w:val="en-US"/>
        </w:rPr>
        <w:t>in the group-common DCI should be counted in group-manner. In detail, the DAI</w:t>
      </w:r>
      <w:r w:rsidRPr="00104B87">
        <w:rPr>
          <w:lang w:val="en-US"/>
        </w:rPr>
        <w:t xml:space="preserve"> is denoted as the accumulative number of PDCCH monitoring occasions in which PDSCH reception(s) or SPS PDSCH release associated with DCI format for multicast is present on the serving cell</w:t>
      </w:r>
      <w:r>
        <w:rPr>
          <w:lang w:val="en-US"/>
        </w:rPr>
        <w:t xml:space="preserve">. </w:t>
      </w:r>
      <w:r w:rsidR="00C73CD8">
        <w:rPr>
          <w:lang w:val="en-US"/>
        </w:rPr>
        <w:t>S</w:t>
      </w:r>
      <w:proofErr w:type="spellStart"/>
      <w:r w:rsidR="00C73CD8">
        <w:t>ince</w:t>
      </w:r>
      <w:proofErr w:type="spellEnd"/>
      <w:r w:rsidR="00D52991" w:rsidRPr="00D52991">
        <w:rPr>
          <w:rFonts w:hint="eastAsia"/>
        </w:rPr>
        <w:t xml:space="preserve"> the existing DAI is updated per UE, the DAI in the group-common DCI for multicast should be counted separately from the DAI in the UE-specific DCI</w:t>
      </w:r>
      <w:r w:rsidR="00D52991">
        <w:t xml:space="preserve"> for unicast</w:t>
      </w:r>
      <w:r w:rsidR="00D52991" w:rsidRPr="00D52991">
        <w:rPr>
          <w:rFonts w:hint="eastAsia"/>
        </w:rPr>
        <w:t xml:space="preserve">. In this way, the HARQ-ACK feedback for PDSCHs scheduled by UE-specific DCI should be generated in different HARQ-ACK codebook to the HARQ-ACK feedback for PDSCHs scheduled by the group-common DCI.  </w:t>
      </w:r>
    </w:p>
    <w:p w14:paraId="1ED4E7D8" w14:textId="668D4990" w:rsidR="00D52991" w:rsidRPr="00AD5501" w:rsidRDefault="00D52991" w:rsidP="00D52991">
      <w:pPr>
        <w:pStyle w:val="BodyText"/>
        <w:rPr>
          <w:lang w:val="en-US"/>
        </w:rPr>
      </w:pPr>
      <w:r w:rsidRPr="00D52991">
        <w:rPr>
          <w:rFonts w:hint="eastAsia"/>
        </w:rPr>
        <w:t>Nevertheless</w:t>
      </w:r>
      <w:r w:rsidRPr="00D52991">
        <w:t xml:space="preserve">, </w:t>
      </w:r>
      <w:r w:rsidR="00104B87">
        <w:t xml:space="preserve">for ACK/NACK based feedback, </w:t>
      </w:r>
      <w:r w:rsidRPr="00D52991">
        <w:t xml:space="preserve">when HARQ-ACK feedback for </w:t>
      </w:r>
      <w:r w:rsidRPr="00D52991">
        <w:rPr>
          <w:rFonts w:hint="eastAsia"/>
        </w:rPr>
        <w:t>PDSCHs scheduled by the group-common DCI</w:t>
      </w:r>
      <w:r w:rsidRPr="00D52991">
        <w:t xml:space="preserve"> is to be transmitted in same slot with HARQ-ACK feedback for </w:t>
      </w:r>
      <w:r w:rsidRPr="00D52991">
        <w:rPr>
          <w:rFonts w:hint="eastAsia"/>
        </w:rPr>
        <w:t>PDSCHs scheduled by UE-specific DCI</w:t>
      </w:r>
      <w:r w:rsidRPr="00D52991">
        <w:t xml:space="preserve">, both HARQ-ACK feedback should be transmitted in same </w:t>
      </w:r>
      <w:r w:rsidR="00104B87">
        <w:t>HARQ-ACK codebook</w:t>
      </w:r>
      <w:r w:rsidRPr="00D52991">
        <w:t xml:space="preserve">. </w:t>
      </w:r>
      <w:r w:rsidR="00104B87">
        <w:t xml:space="preserve">Since DAI is counted separately for multicast and unicast, HARQ-ACK feedback for group-common PDSCH and HARQ-ACK feedback for </w:t>
      </w:r>
      <w:r w:rsidR="00104B87">
        <w:rPr>
          <w:rFonts w:hint="eastAsia"/>
          <w:lang w:eastAsia="zh-CN"/>
        </w:rPr>
        <w:t>UE</w:t>
      </w:r>
      <w:r w:rsidR="00104B87">
        <w:t xml:space="preserve">-specific PDSCH should be contained in two different sub-codebooks as defined in Rel-15 CBG-based HARQ-ACK feedback. </w:t>
      </w:r>
      <w:r w:rsidRPr="00D52991">
        <w:rPr>
          <w:rFonts w:hint="eastAsia"/>
        </w:rPr>
        <w:t xml:space="preserve">Consequently, </w:t>
      </w:r>
      <w:r w:rsidRPr="00D52991">
        <w:t xml:space="preserve">HARQ-ACK feedback for </w:t>
      </w:r>
      <w:r w:rsidRPr="00D52991">
        <w:rPr>
          <w:rFonts w:hint="eastAsia"/>
        </w:rPr>
        <w:t xml:space="preserve">PDSCHs scheduled by UE-specific DCI </w:t>
      </w:r>
      <w:r w:rsidR="00104B87">
        <w:t>is</w:t>
      </w:r>
      <w:r w:rsidRPr="00D52991">
        <w:rPr>
          <w:rFonts w:hint="eastAsia"/>
        </w:rPr>
        <w:t xml:space="preserve"> multiplexed in one sub-codebook and </w:t>
      </w:r>
      <w:r w:rsidRPr="00D52991">
        <w:t xml:space="preserve">HARQ-ACK feedback for </w:t>
      </w:r>
      <w:r w:rsidRPr="00D52991">
        <w:rPr>
          <w:rFonts w:hint="eastAsia"/>
        </w:rPr>
        <w:t xml:space="preserve">PDSCHs scheduled by the group-common DCI </w:t>
      </w:r>
      <w:r w:rsidR="00104B87">
        <w:t>is</w:t>
      </w:r>
      <w:r w:rsidRPr="00D52991">
        <w:rPr>
          <w:rFonts w:hint="eastAsia"/>
        </w:rPr>
        <w:t xml:space="preserve"> multiplexed in another sub-codebook. Then the two sub-codebooks are further concatenated as the final HARQ-ACK codebook.</w:t>
      </w:r>
      <w:r w:rsidR="00AD5501">
        <w:rPr>
          <w:lang w:val="en-US"/>
        </w:rPr>
        <w:t xml:space="preserve"> A predefined rule is needed when concatenating the two sub-codebooks</w:t>
      </w:r>
      <w:r w:rsidR="00DA3A37">
        <w:rPr>
          <w:lang w:val="en-US"/>
        </w:rPr>
        <w:t>. Since the group-common DCI is transmitted usually with higher reliability than</w:t>
      </w:r>
      <w:r w:rsidR="00AD5501">
        <w:rPr>
          <w:lang w:val="en-US"/>
        </w:rPr>
        <w:t xml:space="preserve"> </w:t>
      </w:r>
      <w:r w:rsidR="00DA3A37">
        <w:rPr>
          <w:lang w:val="en-US"/>
        </w:rPr>
        <w:t xml:space="preserve">the UE-specific DCI, placing the sub-codebook for PDSCHs scheduled by the group-common DCIs at the beginning of the HARQ-ACK codebook can avoid the </w:t>
      </w:r>
      <w:r w:rsidR="0003482E">
        <w:rPr>
          <w:lang w:val="en-US"/>
        </w:rPr>
        <w:t xml:space="preserve">error case of </w:t>
      </w:r>
      <w:r w:rsidR="00DA3A37">
        <w:rPr>
          <w:lang w:val="en-US"/>
        </w:rPr>
        <w:t>HARQ-ACK bit shifting due to the last DCI missed.</w:t>
      </w:r>
    </w:p>
    <w:p w14:paraId="50CABB76" w14:textId="44C120B7" w:rsidR="00967EF3" w:rsidRDefault="0003482E" w:rsidP="0003482E">
      <w:pPr>
        <w:pStyle w:val="BodyText"/>
        <w:rPr>
          <w:lang w:val="en-US"/>
        </w:rPr>
      </w:pPr>
      <w:r w:rsidRPr="0003482E">
        <w:t xml:space="preserve">Regarding the </w:t>
      </w:r>
      <w:r w:rsidRPr="00CD67A1">
        <w:t>FFS whether to support concatenating more than one Type-2 HARQ-ACK codebook for multicast</w:t>
      </w:r>
      <w:r w:rsidRPr="0003482E">
        <w:t>, since DAIs for multicast are counted separately from DAIs for unicast when the HARQ-ACK feedback corresponding to the multicast PDSCHs and unicast PDSCHs is to be multiplexed in same HARQ-ACK codebook</w:t>
      </w:r>
      <w:r>
        <w:rPr>
          <w:lang w:val="en-US"/>
        </w:rPr>
        <w:t>, there are two Type-2 HARQ-ACK sub-codebooks for multicast and unicast, respectively. Support of more than one Type-2 HARQ-ACK codebook for multicast implies separate DAI counting for each Type-2 HARQ-ACK codebook for each MBS and more than one HARQ-ACK sub-codebook for multicast. We don’t see the need to specify more than one Type-2 HARQ-ACK codebook for multicast</w:t>
      </w:r>
      <w:r w:rsidRPr="0003482E">
        <w:t>.</w:t>
      </w:r>
      <w:r>
        <w:rPr>
          <w:lang w:val="en-US"/>
        </w:rPr>
        <w:t xml:space="preserve"> For HARQ-ACK feedback for multicast PDSCHs in one PUCCH, DAI should be contiguously counted for those multicast PDSCHs and the HARQ-ACK information bits</w:t>
      </w:r>
      <w:r w:rsidR="00F851B3">
        <w:rPr>
          <w:lang w:val="en-US"/>
        </w:rPr>
        <w:t xml:space="preserve"> should be contained in one Type-2 HARQ-ACK codebook.</w:t>
      </w:r>
    </w:p>
    <w:p w14:paraId="03B1CD71" w14:textId="22AF1463" w:rsidR="00F851B3" w:rsidRDefault="00F851B3" w:rsidP="00F851B3">
      <w:pPr>
        <w:pStyle w:val="BodyText"/>
        <w:rPr>
          <w:b/>
          <w:i/>
        </w:rPr>
      </w:pPr>
      <w:r w:rsidRPr="009C7176">
        <w:rPr>
          <w:b/>
          <w:i/>
        </w:rPr>
        <w:t xml:space="preserve">Proposal </w:t>
      </w:r>
      <w:r w:rsidR="001E54D4">
        <w:rPr>
          <w:b/>
          <w:i/>
          <w:lang w:val="en-US"/>
        </w:rPr>
        <w:t>8</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31ADD1A3" w14:textId="77777777" w:rsidR="001E54D4" w:rsidRDefault="001E54D4" w:rsidP="00F851B3">
      <w:pPr>
        <w:pStyle w:val="BodyText"/>
        <w:rPr>
          <w:b/>
          <w:i/>
        </w:rPr>
      </w:pPr>
    </w:p>
    <w:p w14:paraId="09FF500F" w14:textId="43AD7179" w:rsidR="001E54D4" w:rsidRPr="00D52991" w:rsidRDefault="001E54D4" w:rsidP="001E54D4">
      <w:pPr>
        <w:pStyle w:val="Heading2"/>
        <w:rPr>
          <w:lang w:eastAsia="zh-CN"/>
        </w:rPr>
      </w:pPr>
      <w:r>
        <w:rPr>
          <w:lang w:eastAsia="zh-CN"/>
        </w:rPr>
        <w:t>Type-1 HARQ-ACK codebook determination</w:t>
      </w:r>
    </w:p>
    <w:p w14:paraId="432FA417" w14:textId="07E8773D" w:rsidR="00B21881" w:rsidRPr="001E54D4" w:rsidRDefault="001E54D4" w:rsidP="00B21881">
      <w:pPr>
        <w:overflowPunct w:val="0"/>
        <w:autoSpaceDE w:val="0"/>
        <w:autoSpaceDN w:val="0"/>
        <w:adjustRightInd w:val="0"/>
        <w:spacing w:before="60" w:after="120"/>
        <w:textAlignment w:val="baseline"/>
        <w:rPr>
          <w:rFonts w:ascii="Times" w:eastAsia="Times New Roman" w:hAnsi="Times" w:cs="Times New Roman"/>
          <w:sz w:val="20"/>
          <w:szCs w:val="20"/>
          <w:lang w:val="en-GB" w:eastAsia="en-US"/>
        </w:rPr>
      </w:pPr>
      <w:r>
        <w:rPr>
          <w:rFonts w:ascii="Times" w:eastAsia="Times New Roman" w:hAnsi="Times" w:cs="Times New Roman"/>
          <w:sz w:val="20"/>
          <w:szCs w:val="20"/>
          <w:lang w:val="en-GB" w:eastAsia="en-US"/>
        </w:rPr>
        <w:t xml:space="preserve">For Type-1 HARQ-ACK codebook determination, if </w:t>
      </w:r>
      <w:r w:rsidRPr="001E54D4">
        <w:rPr>
          <w:rFonts w:ascii="Times" w:eastAsia="Times New Roman" w:hAnsi="Times" w:cs="Times New Roman"/>
          <w:sz w:val="20"/>
          <w:szCs w:val="20"/>
          <w:lang w:val="en-GB" w:eastAsia="en-US"/>
        </w:rPr>
        <w:t>separate K1 set</w:t>
      </w:r>
      <w:r>
        <w:rPr>
          <w:rFonts w:ascii="Times" w:eastAsia="Times New Roman" w:hAnsi="Times" w:cs="Times New Roman"/>
          <w:sz w:val="20"/>
          <w:szCs w:val="20"/>
          <w:lang w:val="en-GB" w:eastAsia="en-US"/>
        </w:rPr>
        <w:t xml:space="preserve"> and TDRA table are configured</w:t>
      </w:r>
      <w:r w:rsidRPr="001E54D4">
        <w:rPr>
          <w:rFonts w:ascii="Times" w:eastAsia="Times New Roman" w:hAnsi="Times" w:cs="Times New Roman"/>
          <w:sz w:val="20"/>
          <w:szCs w:val="20"/>
          <w:lang w:val="en-GB" w:eastAsia="en-US"/>
        </w:rPr>
        <w:t xml:space="preserve"> for unicast and multicast</w:t>
      </w:r>
      <w:r>
        <w:rPr>
          <w:rFonts w:ascii="Times" w:eastAsia="Times New Roman" w:hAnsi="Times" w:cs="Times New Roman"/>
          <w:sz w:val="20"/>
          <w:szCs w:val="20"/>
          <w:lang w:val="en-GB" w:eastAsia="en-US"/>
        </w:rPr>
        <w:t xml:space="preserve">, </w:t>
      </w:r>
      <w:r w:rsidRPr="001E54D4">
        <w:rPr>
          <w:rFonts w:ascii="Times" w:eastAsia="Times New Roman" w:hAnsi="Times" w:cs="Times New Roman"/>
          <w:sz w:val="20"/>
          <w:szCs w:val="20"/>
          <w:lang w:val="en-GB" w:eastAsia="en-US"/>
        </w:rPr>
        <w:t>one open issue is how to construct the Type-1 HARQ-ACK codebook</w:t>
      </w:r>
      <w:r w:rsidR="00B21881" w:rsidRPr="00B21881">
        <w:rPr>
          <w:rFonts w:ascii="Times" w:eastAsia="Times New Roman" w:hAnsi="Times" w:cs="Times New Roman"/>
          <w:sz w:val="20"/>
          <w:szCs w:val="20"/>
          <w:lang w:val="en-GB" w:eastAsia="en-US"/>
        </w:rPr>
        <w:t xml:space="preserve"> </w:t>
      </w:r>
      <w:r w:rsidR="00B21881">
        <w:rPr>
          <w:rFonts w:ascii="Times" w:eastAsia="Times New Roman" w:hAnsi="Times" w:cs="Times New Roman"/>
          <w:sz w:val="20"/>
          <w:szCs w:val="20"/>
          <w:lang w:val="en-GB" w:eastAsia="en-US"/>
        </w:rPr>
        <w:t>w</w:t>
      </w:r>
      <w:r w:rsidR="00B21881" w:rsidRPr="001E54D4">
        <w:rPr>
          <w:rFonts w:ascii="Times" w:eastAsia="Times New Roman" w:hAnsi="Times" w:cs="Times New Roman"/>
          <w:sz w:val="20"/>
          <w:szCs w:val="20"/>
          <w:lang w:val="en-GB" w:eastAsia="en-US"/>
        </w:rPr>
        <w:t>hen HARQ-ACK feedback for unicast and multicast is to be multiplexed in same Type-1 HARQ-ACK codebook</w:t>
      </w:r>
      <w:r w:rsidRPr="001E54D4">
        <w:rPr>
          <w:rFonts w:ascii="Times" w:eastAsia="Times New Roman" w:hAnsi="Times" w:cs="Times New Roman"/>
          <w:sz w:val="20"/>
          <w:szCs w:val="20"/>
          <w:lang w:val="en-GB" w:eastAsia="en-US"/>
        </w:rPr>
        <w:t xml:space="preserve">. One straightforward way is to </w:t>
      </w:r>
      <w:r w:rsidR="00B21881">
        <w:rPr>
          <w:rFonts w:ascii="Times" w:eastAsia="Times New Roman" w:hAnsi="Times" w:cs="Times New Roman"/>
          <w:sz w:val="20"/>
          <w:szCs w:val="20"/>
          <w:lang w:val="en-GB" w:eastAsia="en-US"/>
        </w:rPr>
        <w:t xml:space="preserve">generate two separate Type-1 HARQ-ACK codebooks, one for unicast and another for multicast, then concatenate </w:t>
      </w:r>
      <w:r w:rsidR="00B21881">
        <w:rPr>
          <w:rFonts w:ascii="Times" w:eastAsia="Times New Roman" w:hAnsi="Times" w:cs="Times New Roman"/>
          <w:sz w:val="20"/>
          <w:szCs w:val="20"/>
          <w:lang w:val="en-GB" w:eastAsia="en-US"/>
        </w:rPr>
        <w:lastRenderedPageBreak/>
        <w:t>the two codebooks for transmission. In more detail, f</w:t>
      </w:r>
      <w:r w:rsidR="00B21881" w:rsidRPr="001E54D4">
        <w:rPr>
          <w:rFonts w:ascii="Times" w:eastAsia="Times New Roman" w:hAnsi="Times" w:cs="Times New Roman" w:hint="eastAsia"/>
          <w:sz w:val="20"/>
          <w:szCs w:val="20"/>
          <w:lang w:val="en-GB" w:eastAsia="en-US"/>
        </w:rPr>
        <w:t>or the UE</w:t>
      </w:r>
      <w:r w:rsidR="00B21881" w:rsidRPr="001E54D4">
        <w:rPr>
          <w:rFonts w:ascii="Times" w:eastAsia="Times New Roman" w:hAnsi="Times" w:cs="Times New Roman"/>
          <w:sz w:val="20"/>
          <w:szCs w:val="20"/>
          <w:lang w:val="en-GB" w:eastAsia="en-US"/>
        </w:rPr>
        <w:t xml:space="preserve"> receiving both unicast PDSCHs and multicast PDSCHs</w:t>
      </w:r>
      <w:r w:rsidR="00B21881" w:rsidRPr="001E54D4">
        <w:rPr>
          <w:rFonts w:ascii="Times" w:eastAsia="Times New Roman" w:hAnsi="Times" w:cs="Times New Roman" w:hint="eastAsia"/>
          <w:sz w:val="20"/>
          <w:szCs w:val="20"/>
          <w:lang w:val="en-GB" w:eastAsia="en-US"/>
        </w:rPr>
        <w:t xml:space="preserve">, </w:t>
      </w:r>
      <w:r w:rsidR="00B21881" w:rsidRPr="001E54D4">
        <w:rPr>
          <w:rFonts w:ascii="Times" w:eastAsia="Times New Roman" w:hAnsi="Times" w:cs="Times New Roman"/>
          <w:sz w:val="20"/>
          <w:szCs w:val="20"/>
          <w:lang w:val="en-GB" w:eastAsia="en-US"/>
        </w:rPr>
        <w:t xml:space="preserve">downlink association set for Type-1 HARQ-ACK codebook for unicast is determined according to the configured K1 set for unicast, and downlink association set for Type-1 HARQ-ACK codebook for multicast is determined according to the configured K1 set for multicast. In each slot of the downlink association set for unicast, the candidate PDSCH reception occasions are determined according to the configured TDRA table for unicast. In each slot of the downlink association set for multicast, the candidate PDSCH reception occasions are determined according to the configured TDRA table for multicast. Type-1 HARQ-ACK codebook for unicast is generated only according to the configured K1 set and TDRA table for unicast, and Type-1 HARQ-ACK codebook for multicast is generated only according to the configured K1 set and TDRA table for multicast. Then the both Type-1 HARQ-ACK codebooks are concatenated for transmitting in same PUCCH. </w:t>
      </w:r>
    </w:p>
    <w:p w14:paraId="301D1F28" w14:textId="77777777" w:rsidR="001E54D4" w:rsidRPr="001E54D4" w:rsidRDefault="001E54D4" w:rsidP="004233E3">
      <w:pPr>
        <w:overflowPunct w:val="0"/>
        <w:autoSpaceDE w:val="0"/>
        <w:autoSpaceDN w:val="0"/>
        <w:adjustRightInd w:val="0"/>
        <w:spacing w:before="60" w:after="120"/>
        <w:contextualSpacing/>
        <w:textAlignment w:val="baseline"/>
        <w:rPr>
          <w:rFonts w:ascii="Times New Roman" w:eastAsia="宋体" w:hAnsi="Times New Roman" w:cs="Times New Roman"/>
          <w:sz w:val="20"/>
          <w:szCs w:val="20"/>
          <w:lang w:val="en-GB"/>
        </w:rPr>
      </w:pPr>
      <w:r w:rsidRPr="001E54D4">
        <w:rPr>
          <w:rFonts w:ascii="Times New Roman" w:eastAsia="宋体" w:hAnsi="Times New Roman" w:cs="Times New Roman"/>
          <w:sz w:val="20"/>
          <w:szCs w:val="20"/>
          <w:lang w:val="en-GB"/>
        </w:rPr>
        <w:t>The detailed steps can be listed below as example:</w:t>
      </w:r>
    </w:p>
    <w:p w14:paraId="6841190C"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1-1: Determine the slots in the downlink association set for unicast according to the configured K1 set for unicast.</w:t>
      </w:r>
    </w:p>
    <w:p w14:paraId="246AC132"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1-2: Determine the candidate unicast PDSCH reception occasions within the slots of the downlink association set according to the configured TDRA table for unicast.</w:t>
      </w:r>
    </w:p>
    <w:p w14:paraId="2E825AD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1-3: Generate a first codebook for unicast for each candidate </w:t>
      </w:r>
      <w:r w:rsidRPr="001E54D4">
        <w:rPr>
          <w:rFonts w:ascii="Times New Roman" w:eastAsia="宋体" w:hAnsi="Times New Roman" w:cs="Times New Roman"/>
          <w:color w:val="000000"/>
          <w:sz w:val="20"/>
          <w:szCs w:val="20"/>
        </w:rPr>
        <w:t>unicast</w:t>
      </w:r>
      <w:r w:rsidRPr="001E54D4">
        <w:rPr>
          <w:rFonts w:ascii="Times New Roman" w:eastAsia="宋体" w:hAnsi="Times New Roman" w:cs="Times New Roman"/>
          <w:sz w:val="20"/>
          <w:szCs w:val="16"/>
        </w:rPr>
        <w:t xml:space="preserve"> PDSCH reception occasion within each slot of the downlink association set.</w:t>
      </w:r>
    </w:p>
    <w:p w14:paraId="59E4462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2-1: Determine the slots in the downlink association set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according to the configured K1 set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w:t>
      </w:r>
    </w:p>
    <w:p w14:paraId="2564CBD2"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2-2: Determine the candidate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PDSCH reception occasions within the slots of the downlink association set according to the configured TDRA table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w:t>
      </w:r>
    </w:p>
    <w:p w14:paraId="26EBF5DB"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 xml:space="preserve">Step 2-3: Generate a second codebook for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for each candidate </w:t>
      </w:r>
      <w:r w:rsidRPr="001E54D4">
        <w:rPr>
          <w:rFonts w:ascii="Times New Roman" w:eastAsia="宋体" w:hAnsi="Times New Roman" w:cs="Times New Roman"/>
          <w:color w:val="000000"/>
          <w:sz w:val="20"/>
          <w:szCs w:val="20"/>
        </w:rPr>
        <w:t>multicast</w:t>
      </w:r>
      <w:r w:rsidRPr="001E54D4">
        <w:rPr>
          <w:rFonts w:ascii="Times New Roman" w:eastAsia="宋体" w:hAnsi="Times New Roman" w:cs="Times New Roman"/>
          <w:sz w:val="20"/>
          <w:szCs w:val="16"/>
        </w:rPr>
        <w:t xml:space="preserve"> PDSCH reception occasion within each slot of the downlink association set.</w:t>
      </w:r>
    </w:p>
    <w:p w14:paraId="45439FBC" w14:textId="77777777" w:rsidR="001E54D4" w:rsidRPr="001E54D4" w:rsidRDefault="001E54D4" w:rsidP="004233E3">
      <w:pPr>
        <w:numPr>
          <w:ilvl w:val="0"/>
          <w:numId w:val="41"/>
        </w:numPr>
        <w:overflowPunct w:val="0"/>
        <w:autoSpaceDE w:val="0"/>
        <w:autoSpaceDN w:val="0"/>
        <w:adjustRightInd w:val="0"/>
        <w:snapToGrid w:val="0"/>
        <w:spacing w:before="60" w:after="0" w:line="240" w:lineRule="auto"/>
        <w:contextualSpacing/>
        <w:jc w:val="both"/>
        <w:textAlignment w:val="baseline"/>
        <w:rPr>
          <w:rFonts w:ascii="Times New Roman" w:eastAsia="宋体" w:hAnsi="Times New Roman" w:cs="Times New Roman"/>
          <w:sz w:val="20"/>
          <w:szCs w:val="16"/>
        </w:rPr>
      </w:pPr>
      <w:r w:rsidRPr="001E54D4">
        <w:rPr>
          <w:rFonts w:ascii="Times New Roman" w:eastAsia="宋体" w:hAnsi="Times New Roman" w:cs="Times New Roman"/>
          <w:sz w:val="20"/>
          <w:szCs w:val="16"/>
        </w:rPr>
        <w:t>Step 3: Concatenate the first codebook and the second codebook.</w:t>
      </w:r>
    </w:p>
    <w:p w14:paraId="59371191" w14:textId="20C8D3F3" w:rsidR="00F851B3" w:rsidRDefault="00F851B3" w:rsidP="0003482E">
      <w:pPr>
        <w:pStyle w:val="BodyText"/>
      </w:pPr>
    </w:p>
    <w:p w14:paraId="5377DFA7" w14:textId="127704CE" w:rsidR="004233E3" w:rsidRDefault="004233E3" w:rsidP="0003482E">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lang w:val="en-US"/>
        </w:rPr>
        <w:t>two separate</w:t>
      </w:r>
      <w:r w:rsidRPr="004233E3">
        <w:rPr>
          <w:b/>
          <w:i/>
        </w:rPr>
        <w:t xml:space="preserve"> Type-1 HARQ-ACK codebook</w:t>
      </w:r>
      <w:r>
        <w:rPr>
          <w:b/>
          <w:i/>
          <w:lang w:val="en-US"/>
        </w:rPr>
        <w:t>s are generated for unicast and multicast, respectively</w:t>
      </w:r>
      <w:r w:rsidRPr="004233E3">
        <w:rPr>
          <w:b/>
          <w:i/>
        </w:rPr>
        <w:t>,</w:t>
      </w:r>
      <w:r>
        <w:rPr>
          <w:b/>
          <w:i/>
          <w:lang w:val="en-US"/>
        </w:rPr>
        <w:t xml:space="preserve"> according to the respective K1 set and TDRA table.</w:t>
      </w:r>
    </w:p>
    <w:p w14:paraId="4E3A239B" w14:textId="5968ABF3" w:rsidR="004233E3" w:rsidRDefault="004233E3" w:rsidP="004233E3">
      <w:pPr>
        <w:pStyle w:val="BodyText"/>
        <w:rPr>
          <w:b/>
          <w:i/>
          <w:lang w:val="en-US"/>
        </w:rPr>
      </w:pPr>
      <w:r w:rsidRPr="009C7176">
        <w:rPr>
          <w:b/>
          <w:i/>
        </w:rPr>
        <w:t xml:space="preserve">Proposal </w:t>
      </w:r>
      <w:r>
        <w:rPr>
          <w:b/>
          <w:i/>
          <w:lang w:val="en-US"/>
        </w:rPr>
        <w:t>10</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Type-1 HARQ-ACK codebook</w:t>
      </w:r>
      <w:r>
        <w:rPr>
          <w:b/>
          <w:i/>
          <w:lang w:val="en-US"/>
        </w:rPr>
        <w:t xml:space="preserve"> for unicast is placed firstly then followed by Type-1 HARQ-ACK codebook for multicast.</w:t>
      </w:r>
    </w:p>
    <w:p w14:paraId="7B001B37" w14:textId="77777777" w:rsidR="004233E3" w:rsidRPr="004233E3" w:rsidRDefault="004233E3" w:rsidP="0003482E">
      <w:pPr>
        <w:pStyle w:val="BodyText"/>
        <w:rPr>
          <w:b/>
          <w:i/>
          <w:lang w:val="en-US"/>
        </w:rPr>
      </w:pPr>
    </w:p>
    <w:p w14:paraId="1AC2722C" w14:textId="33219BBD" w:rsidR="00C73CD8" w:rsidRDefault="00C73CD8" w:rsidP="00C73CD8">
      <w:pPr>
        <w:pStyle w:val="Heading2"/>
        <w:rPr>
          <w:lang w:eastAsia="zh-CN"/>
        </w:rPr>
      </w:pPr>
      <w:r>
        <w:rPr>
          <w:lang w:eastAsia="zh-CN"/>
        </w:rPr>
        <w:t>HARQ-ACK feedback SPS for multicast</w:t>
      </w:r>
    </w:p>
    <w:p w14:paraId="30A2B011" w14:textId="77777777" w:rsidR="00C73CD8" w:rsidRPr="00C34CBC" w:rsidRDefault="00C73CD8" w:rsidP="00C73CD8">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6C494AD9" w14:textId="77777777" w:rsidR="00C73CD8" w:rsidRDefault="00C73CD8" w:rsidP="00C73CD8">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52C95C65" w14:textId="77777777" w:rsidR="00C73CD8" w:rsidRDefault="00C73CD8" w:rsidP="00C73CD8">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11EA6862" w14:textId="4A9FC3B8" w:rsidR="00C73CD8" w:rsidRDefault="00C73CD8" w:rsidP="00C73CD8">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68B33B56" w14:textId="005E7A65" w:rsidR="00C73CD8" w:rsidRPr="00AB1564" w:rsidRDefault="00C73CD8" w:rsidP="00C73CD8">
      <w:pPr>
        <w:pStyle w:val="BodyText"/>
        <w:rPr>
          <w:lang w:val="en-US" w:eastAsia="zh-CN"/>
        </w:rPr>
      </w:pPr>
      <w:r>
        <w:rPr>
          <w:lang w:val="en-US"/>
        </w:rPr>
        <w:lastRenderedPageBreak/>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EF833E0" w14:textId="77777777" w:rsidR="00C73CD8" w:rsidRPr="00D67877" w:rsidRDefault="00C73CD8" w:rsidP="00C73CD8">
      <w:pPr>
        <w:pStyle w:val="BodyText"/>
      </w:pPr>
      <w:r>
        <w:t>Based on above discussion, we have below proposals:</w:t>
      </w:r>
    </w:p>
    <w:p w14:paraId="1880AEFE" w14:textId="26567AE5" w:rsidR="00C73CD8" w:rsidRDefault="00C73CD8" w:rsidP="00C73CD8">
      <w:pPr>
        <w:pStyle w:val="BodyText"/>
        <w:rPr>
          <w:b/>
          <w:i/>
        </w:rPr>
      </w:pPr>
      <w:r>
        <w:rPr>
          <w:b/>
          <w:i/>
        </w:rPr>
        <w:t xml:space="preserve">Proposal </w:t>
      </w:r>
      <w:r w:rsidR="004233E3">
        <w:rPr>
          <w:b/>
          <w:i/>
          <w:lang w:val="en-US"/>
        </w:rPr>
        <w:t>11</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BC6151A" w14:textId="72DB1577" w:rsidR="00C73CD8" w:rsidRDefault="00C73CD8" w:rsidP="00C73CD8">
      <w:pPr>
        <w:pStyle w:val="BodyText"/>
        <w:rPr>
          <w:b/>
          <w:i/>
        </w:rPr>
      </w:pPr>
      <w:r>
        <w:rPr>
          <w:b/>
          <w:i/>
        </w:rPr>
        <w:t>Proposal 1</w:t>
      </w:r>
      <w:r w:rsidR="004233E3">
        <w:rPr>
          <w:b/>
          <w:i/>
          <w:lang w:val="en-US"/>
        </w:rPr>
        <w:t>2</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302F1EEF" w14:textId="77777777" w:rsidR="00C73CD8" w:rsidRPr="00C73CD8" w:rsidRDefault="00C73CD8" w:rsidP="0003482E">
      <w:pPr>
        <w:pStyle w:val="BodyText"/>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15DB40BC" w14:textId="77777777" w:rsidR="004233E3" w:rsidRDefault="004233E3" w:rsidP="004233E3">
      <w:pPr>
        <w:pStyle w:val="BodyText"/>
        <w:rPr>
          <w:b/>
          <w:i/>
        </w:rPr>
      </w:pPr>
      <w:r>
        <w:rPr>
          <w:b/>
          <w:i/>
        </w:rPr>
        <w:t xml:space="preserve">Proposal </w:t>
      </w:r>
      <w:r>
        <w:rPr>
          <w:b/>
          <w:i/>
          <w:lang w:val="en-US"/>
        </w:rPr>
        <w:t>1</w:t>
      </w:r>
      <w:r>
        <w:rPr>
          <w:b/>
          <w:i/>
        </w:rPr>
        <w:t xml:space="preserve">: For </w:t>
      </w:r>
      <w:r w:rsidRPr="00F53754">
        <w:rPr>
          <w:b/>
          <w:i/>
        </w:rPr>
        <w:t>NACK-only based HARQ-ACK feedback</w:t>
      </w:r>
      <w:r>
        <w:rPr>
          <w:b/>
          <w:i/>
        </w:rPr>
        <w:t xml:space="preserve">, </w:t>
      </w:r>
      <w:r>
        <w:rPr>
          <w:b/>
          <w:i/>
          <w:lang w:val="en-US"/>
        </w:rPr>
        <w:t>both</w:t>
      </w:r>
      <w:r>
        <w:rPr>
          <w:b/>
          <w:i/>
        </w:rPr>
        <w:t xml:space="preserve"> PUCCH format 0 and PUCCH format 1 can be configured for</w:t>
      </w:r>
      <w:r w:rsidRPr="0016017A">
        <w:rPr>
          <w:b/>
          <w:i/>
          <w:lang w:val="en-GB"/>
        </w:rPr>
        <w:t xml:space="preserve"> </w:t>
      </w:r>
      <w:r>
        <w:rPr>
          <w:b/>
          <w:i/>
          <w:lang w:val="en-GB"/>
        </w:rPr>
        <w:t>UEs receiving multicast</w:t>
      </w:r>
      <w:r>
        <w:rPr>
          <w:b/>
          <w:i/>
        </w:rPr>
        <w:t>.</w:t>
      </w:r>
    </w:p>
    <w:p w14:paraId="174F2DDD" w14:textId="77777777" w:rsidR="004233E3" w:rsidRDefault="004233E3" w:rsidP="004233E3">
      <w:pPr>
        <w:pStyle w:val="BodyText"/>
        <w:rPr>
          <w:b/>
          <w:i/>
        </w:rPr>
      </w:pPr>
      <w:r>
        <w:rPr>
          <w:b/>
          <w:i/>
        </w:rPr>
        <w:t xml:space="preserve">Proposal </w:t>
      </w:r>
      <w:r>
        <w:rPr>
          <w:b/>
          <w:i/>
          <w:lang w:val="en-US"/>
        </w:rPr>
        <w:t>2</w:t>
      </w:r>
      <w:r>
        <w:rPr>
          <w:b/>
          <w:i/>
        </w:rPr>
        <w:t xml:space="preserve">: For </w:t>
      </w:r>
      <w:r w:rsidRPr="00F53754">
        <w:rPr>
          <w:b/>
          <w:i/>
        </w:rPr>
        <w:t>NACK-only based HARQ-ACK feedback</w:t>
      </w:r>
      <w:r>
        <w:rPr>
          <w:b/>
          <w:i/>
        </w:rPr>
        <w:t xml:space="preserve">, </w:t>
      </w:r>
      <w:r w:rsidRPr="00F53754">
        <w:rPr>
          <w:b/>
          <w:i/>
        </w:rPr>
        <w:t xml:space="preserve">a common PUCCH resource for transmitting </w:t>
      </w:r>
      <w:r>
        <w:rPr>
          <w:b/>
          <w:i/>
        </w:rPr>
        <w:t>the</w:t>
      </w:r>
      <w:r w:rsidRPr="00F53754">
        <w:rPr>
          <w:b/>
          <w:i/>
        </w:rPr>
        <w:t xml:space="preserve"> NACK </w:t>
      </w:r>
      <w:r>
        <w:rPr>
          <w:b/>
          <w:i/>
        </w:rPr>
        <w:t>is</w:t>
      </w:r>
      <w:r w:rsidRPr="00F53754">
        <w:rPr>
          <w:b/>
          <w:i/>
        </w:rPr>
        <w:t xml:space="preserve"> configured to the group of UEs</w:t>
      </w:r>
      <w:r>
        <w:rPr>
          <w:b/>
          <w:i/>
        </w:rPr>
        <w:t xml:space="preserve"> receiving multicast.</w:t>
      </w:r>
    </w:p>
    <w:p w14:paraId="7FC87095" w14:textId="77777777" w:rsidR="004233E3" w:rsidRDefault="004233E3" w:rsidP="004233E3">
      <w:pPr>
        <w:pStyle w:val="BodyText"/>
        <w:rPr>
          <w:b/>
          <w:i/>
        </w:rPr>
      </w:pPr>
      <w:r>
        <w:rPr>
          <w:b/>
          <w:i/>
        </w:rPr>
        <w:t xml:space="preserve">Proposal </w:t>
      </w:r>
      <w:r>
        <w:rPr>
          <w:b/>
          <w:i/>
          <w:lang w:val="en-US"/>
        </w:rPr>
        <w:t>3</w:t>
      </w:r>
      <w:r>
        <w:rPr>
          <w:b/>
          <w:i/>
        </w:rPr>
        <w:t>: For ACK/</w:t>
      </w:r>
      <w:r w:rsidRPr="00F53754">
        <w:rPr>
          <w:b/>
          <w:i/>
        </w:rPr>
        <w:t>NACK based HARQ-ACK feedback</w:t>
      </w:r>
      <w:r>
        <w:rPr>
          <w:b/>
          <w:i/>
        </w:rPr>
        <w:t xml:space="preserve">, it is up to network to configure </w:t>
      </w:r>
      <w:r w:rsidRPr="00F53754">
        <w:rPr>
          <w:b/>
          <w:i/>
        </w:rPr>
        <w:t xml:space="preserve">a </w:t>
      </w:r>
      <w:r>
        <w:rPr>
          <w:b/>
          <w:i/>
        </w:rPr>
        <w:t xml:space="preserve">PUCCH resource shared </w:t>
      </w:r>
      <w:r>
        <w:rPr>
          <w:b/>
          <w:i/>
          <w:lang w:val="en-US"/>
        </w:rPr>
        <w:t xml:space="preserve">by two or more UEs </w:t>
      </w:r>
      <w:r>
        <w:rPr>
          <w:b/>
          <w:i/>
        </w:rPr>
        <w:t xml:space="preserve">or a specific PUCCH resource for each </w:t>
      </w:r>
      <w:r>
        <w:rPr>
          <w:b/>
          <w:i/>
          <w:lang w:val="en-US"/>
        </w:rPr>
        <w:t>UE</w:t>
      </w:r>
      <w:r w:rsidRPr="00F53754">
        <w:rPr>
          <w:b/>
          <w:i/>
        </w:rPr>
        <w:t xml:space="preserve"> </w:t>
      </w:r>
      <w:r>
        <w:rPr>
          <w:b/>
          <w:i/>
          <w:lang w:val="en-US"/>
        </w:rPr>
        <w:t xml:space="preserve">in </w:t>
      </w:r>
      <w:r w:rsidRPr="00F53754">
        <w:rPr>
          <w:b/>
          <w:i/>
        </w:rPr>
        <w:t>the group of UEs</w:t>
      </w:r>
      <w:r>
        <w:rPr>
          <w:b/>
          <w:i/>
        </w:rPr>
        <w:t xml:space="preserve"> receiving multicast.</w:t>
      </w:r>
    </w:p>
    <w:p w14:paraId="479412B8" w14:textId="77777777" w:rsidR="004233E3" w:rsidRDefault="004233E3" w:rsidP="004233E3">
      <w:pPr>
        <w:pStyle w:val="BodyText"/>
        <w:rPr>
          <w:b/>
          <w:i/>
        </w:rPr>
      </w:pPr>
      <w:r>
        <w:rPr>
          <w:b/>
          <w:i/>
        </w:rPr>
        <w:t xml:space="preserve">Proposal </w:t>
      </w:r>
      <w:r>
        <w:rPr>
          <w:b/>
          <w:i/>
          <w:lang w:val="en-US"/>
        </w:rPr>
        <w:t>4</w:t>
      </w:r>
      <w:r>
        <w:rPr>
          <w:b/>
          <w:i/>
        </w:rPr>
        <w:t xml:space="preserve">: </w:t>
      </w:r>
      <w:r>
        <w:rPr>
          <w:b/>
          <w:i/>
          <w:lang w:val="en-US"/>
        </w:rPr>
        <w:t xml:space="preserve">For </w:t>
      </w:r>
      <w:r>
        <w:rPr>
          <w:b/>
          <w:i/>
        </w:rPr>
        <w:t>ACK/</w:t>
      </w:r>
      <w:r w:rsidRPr="00F53754">
        <w:rPr>
          <w:b/>
          <w:i/>
        </w:rPr>
        <w:t>NACK based HARQ-ACK feedback</w:t>
      </w:r>
      <w:r>
        <w:rPr>
          <w:b/>
          <w:i/>
          <w:lang w:val="en-US"/>
        </w:rPr>
        <w:t>,</w:t>
      </w:r>
      <w:r w:rsidRPr="00BB060F">
        <w:rPr>
          <w:b/>
          <w:i/>
          <w:lang w:val="en-US"/>
        </w:rPr>
        <w:t xml:space="preserve"> </w:t>
      </w:r>
      <w:r>
        <w:rPr>
          <w:b/>
          <w:i/>
          <w:lang w:val="en-US"/>
        </w:rPr>
        <w:t xml:space="preserve">each UE in </w:t>
      </w:r>
      <w:r w:rsidRPr="00F53754">
        <w:rPr>
          <w:b/>
          <w:i/>
        </w:rPr>
        <w:t>the group of UEs</w:t>
      </w:r>
      <w:r>
        <w:rPr>
          <w:b/>
          <w:i/>
        </w:rPr>
        <w:t xml:space="preserve"> receiving multicast</w:t>
      </w:r>
      <w:r>
        <w:rPr>
          <w:b/>
          <w:i/>
          <w:lang w:val="en-US"/>
        </w:rPr>
        <w:t xml:space="preserve"> is configured with a specific PUCCH resource for support of PTP-based retransmission</w:t>
      </w:r>
      <w:r>
        <w:rPr>
          <w:b/>
          <w:i/>
        </w:rPr>
        <w:t>.</w:t>
      </w:r>
    </w:p>
    <w:p w14:paraId="697BFF7D" w14:textId="77777777" w:rsidR="004233E3" w:rsidRDefault="004233E3" w:rsidP="004233E3">
      <w:pPr>
        <w:pStyle w:val="BodyText"/>
        <w:rPr>
          <w:b/>
          <w:i/>
        </w:rPr>
      </w:pPr>
      <w:r>
        <w:rPr>
          <w:b/>
          <w:i/>
        </w:rPr>
        <w:t xml:space="preserve">Proposal </w:t>
      </w:r>
      <w:r>
        <w:rPr>
          <w:b/>
          <w:i/>
          <w:lang w:val="en-US"/>
        </w:rPr>
        <w:t>5</w:t>
      </w:r>
      <w:r>
        <w:rPr>
          <w:b/>
          <w:i/>
        </w:rPr>
        <w:t>: Option 1</w:t>
      </w:r>
      <w:r w:rsidRPr="009C7176">
        <w:rPr>
          <w:b/>
          <w:i/>
        </w:rPr>
        <w:t xml:space="preserve"> </w:t>
      </w:r>
      <w:r>
        <w:rPr>
          <w:b/>
          <w:i/>
          <w:lang w:val="en-GB"/>
        </w:rPr>
        <w:t>(</w:t>
      </w:r>
      <w:r w:rsidRPr="00045087">
        <w:rPr>
          <w:b/>
          <w:i/>
          <w:lang w:val="en-GB"/>
        </w:rPr>
        <w:t>NACK-only based HARQ-ACK feedback</w:t>
      </w:r>
      <w:r>
        <w:rPr>
          <w:b/>
          <w:i/>
          <w:lang w:val="en-GB"/>
        </w:rPr>
        <w:t xml:space="preserve">) and Option 2 (ACK/NACK-based feedback) can be dynamically switched based on </w:t>
      </w:r>
      <w:proofErr w:type="spellStart"/>
      <w:r>
        <w:rPr>
          <w:b/>
          <w:i/>
          <w:lang w:val="en-GB"/>
        </w:rPr>
        <w:t>gNB’s</w:t>
      </w:r>
      <w:proofErr w:type="spellEnd"/>
      <w:r>
        <w:rPr>
          <w:b/>
          <w:i/>
          <w:lang w:val="en-GB"/>
        </w:rPr>
        <w:t xml:space="preserve"> scheduling policy and PUCCH resource capacity. </w:t>
      </w:r>
    </w:p>
    <w:p w14:paraId="07271327" w14:textId="46F7E224" w:rsidR="00F851B3" w:rsidRDefault="00F851B3" w:rsidP="00F851B3">
      <w:pPr>
        <w:pStyle w:val="BodyText"/>
        <w:rPr>
          <w:b/>
          <w:i/>
        </w:rPr>
      </w:pPr>
      <w:r w:rsidRPr="009C7176">
        <w:rPr>
          <w:b/>
          <w:i/>
        </w:rPr>
        <w:t xml:space="preserve">Proposal </w:t>
      </w:r>
      <w:r w:rsidR="004233E3">
        <w:rPr>
          <w:b/>
          <w:i/>
          <w:lang w:val="en-US"/>
        </w:rPr>
        <w:t>6</w:t>
      </w:r>
      <w:r w:rsidRPr="009C7176">
        <w:rPr>
          <w:b/>
          <w:i/>
        </w:rPr>
        <w:t xml:space="preserve">: </w:t>
      </w:r>
      <w:r w:rsidRPr="00CD67A1">
        <w:rPr>
          <w:b/>
          <w:i/>
        </w:rPr>
        <w:t>For enabling/disabling HARQ-ACK feedback for RRC_CONNECTED UE</w:t>
      </w:r>
      <w:r>
        <w:rPr>
          <w:b/>
          <w:i/>
          <w:lang w:val="en-US"/>
        </w:rPr>
        <w:t>s</w:t>
      </w:r>
      <w:r w:rsidRPr="00CD67A1">
        <w:rPr>
          <w:b/>
          <w:i/>
        </w:rPr>
        <w:t xml:space="preserve"> receiving multicast</w:t>
      </w:r>
      <w:r>
        <w:rPr>
          <w:b/>
          <w:i/>
          <w:lang w:val="en-US"/>
        </w:rPr>
        <w:t>,</w:t>
      </w:r>
      <w:r>
        <w:rPr>
          <w:b/>
          <w:i/>
        </w:rPr>
        <w:t xml:space="preserve"> </w:t>
      </w:r>
      <w:r>
        <w:rPr>
          <w:b/>
          <w:i/>
          <w:lang w:val="en-US"/>
        </w:rPr>
        <w:t>RRC signaling configures a</w:t>
      </w:r>
      <w:r>
        <w:rPr>
          <w:b/>
          <w:i/>
        </w:rPr>
        <w:t xml:space="preserve"> non-numerical value in the K1 set and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the DCI indicates a </w:t>
      </w:r>
      <w:r>
        <w:rPr>
          <w:b/>
          <w:i/>
          <w:lang w:val="en-GB"/>
        </w:rPr>
        <w:t>numerical value or the non-numerical value for enabling or disabling the HARQ-ACK feedback</w:t>
      </w:r>
      <w:r w:rsidRPr="009C7176">
        <w:rPr>
          <w:b/>
          <w:i/>
        </w:rPr>
        <w:t>.</w:t>
      </w:r>
    </w:p>
    <w:p w14:paraId="5E90AE50" w14:textId="00EBE51D" w:rsidR="00F851B3" w:rsidRDefault="00F851B3" w:rsidP="00F851B3">
      <w:pPr>
        <w:pStyle w:val="BodyText"/>
        <w:rPr>
          <w:b/>
          <w:i/>
        </w:rPr>
      </w:pPr>
      <w:r w:rsidRPr="009C7176">
        <w:rPr>
          <w:b/>
          <w:i/>
        </w:rPr>
        <w:t xml:space="preserve">Proposal </w:t>
      </w:r>
      <w:r w:rsidR="004233E3">
        <w:rPr>
          <w:b/>
          <w:i/>
          <w:lang w:val="en-US"/>
        </w:rPr>
        <w:t>7</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3C45F3E6" w14:textId="5D9436CB" w:rsidR="00F851B3" w:rsidRDefault="00F851B3" w:rsidP="00F851B3">
      <w:pPr>
        <w:pStyle w:val="BodyText"/>
        <w:rPr>
          <w:b/>
          <w:i/>
        </w:rPr>
      </w:pPr>
      <w:r w:rsidRPr="009C7176">
        <w:rPr>
          <w:b/>
          <w:i/>
        </w:rPr>
        <w:t xml:space="preserve">Proposal </w:t>
      </w:r>
      <w:r w:rsidR="004233E3">
        <w:rPr>
          <w:b/>
          <w:i/>
          <w:lang w:val="en-US"/>
        </w:rPr>
        <w:t>8</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7811244C" w14:textId="77777777" w:rsidR="004233E3" w:rsidRDefault="004233E3" w:rsidP="004233E3">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w:t>
      </w:r>
      <w:r>
        <w:rPr>
          <w:b/>
          <w:i/>
          <w:lang w:val="en-US"/>
        </w:rPr>
        <w:t>two separate</w:t>
      </w:r>
      <w:r w:rsidRPr="004233E3">
        <w:rPr>
          <w:b/>
          <w:i/>
        </w:rPr>
        <w:t xml:space="preserve"> Type-1 HARQ-ACK codebook</w:t>
      </w:r>
      <w:r>
        <w:rPr>
          <w:b/>
          <w:i/>
          <w:lang w:val="en-US"/>
        </w:rPr>
        <w:t>s are generated for unicast and multicast, respectively</w:t>
      </w:r>
      <w:r w:rsidRPr="004233E3">
        <w:rPr>
          <w:b/>
          <w:i/>
        </w:rPr>
        <w:t>,</w:t>
      </w:r>
      <w:r>
        <w:rPr>
          <w:b/>
          <w:i/>
          <w:lang w:val="en-US"/>
        </w:rPr>
        <w:t xml:space="preserve"> according to the respective K1 set and TDRA table.</w:t>
      </w:r>
    </w:p>
    <w:p w14:paraId="44AA6B60" w14:textId="77777777" w:rsidR="004233E3" w:rsidRDefault="004233E3" w:rsidP="004233E3">
      <w:pPr>
        <w:pStyle w:val="BodyText"/>
        <w:rPr>
          <w:b/>
          <w:i/>
          <w:lang w:val="en-US"/>
        </w:rPr>
      </w:pPr>
      <w:r w:rsidRPr="009C7176">
        <w:rPr>
          <w:b/>
          <w:i/>
        </w:rPr>
        <w:t xml:space="preserve">Proposal </w:t>
      </w:r>
      <w:r>
        <w:rPr>
          <w:b/>
          <w:i/>
          <w:lang w:val="en-US"/>
        </w:rPr>
        <w:t>10</w:t>
      </w:r>
      <w:r w:rsidRPr="009C7176">
        <w:rPr>
          <w:b/>
          <w:i/>
        </w:rPr>
        <w:t xml:space="preserve">: </w:t>
      </w:r>
      <w:r>
        <w:rPr>
          <w:b/>
          <w:i/>
          <w:lang w:val="en-US"/>
        </w:rPr>
        <w:t>F</w:t>
      </w:r>
      <w:r w:rsidRPr="004233E3">
        <w:rPr>
          <w:b/>
          <w:i/>
        </w:rPr>
        <w:t xml:space="preserve">or </w:t>
      </w:r>
      <w:r>
        <w:rPr>
          <w:b/>
          <w:i/>
          <w:lang w:val="en-US"/>
        </w:rPr>
        <w:t xml:space="preserve">HARQ-ACK feedback for </w:t>
      </w:r>
      <w:r w:rsidRPr="004233E3">
        <w:rPr>
          <w:b/>
          <w:i/>
        </w:rPr>
        <w:t>unicast and multicast to be multiplexed in the same PUCCH</w:t>
      </w:r>
      <w:r>
        <w:rPr>
          <w:b/>
          <w:i/>
          <w:lang w:val="en-US"/>
        </w:rPr>
        <w:t>,</w:t>
      </w:r>
      <w:r w:rsidRPr="004233E3">
        <w:rPr>
          <w:b/>
          <w:i/>
        </w:rPr>
        <w:t xml:space="preserve"> Type-1 HARQ-ACK codebook</w:t>
      </w:r>
      <w:r>
        <w:rPr>
          <w:b/>
          <w:i/>
          <w:lang w:val="en-US"/>
        </w:rPr>
        <w:t xml:space="preserve"> for unicast is placed firstly then followed by Type-1 HARQ-ACK codebook for multicast.</w:t>
      </w:r>
    </w:p>
    <w:p w14:paraId="04E9DBE8" w14:textId="1644A41F" w:rsidR="00C73CD8" w:rsidRDefault="00C73CD8" w:rsidP="00C73CD8">
      <w:pPr>
        <w:pStyle w:val="BodyText"/>
        <w:rPr>
          <w:b/>
          <w:i/>
        </w:rPr>
      </w:pPr>
      <w:r>
        <w:rPr>
          <w:b/>
          <w:i/>
        </w:rPr>
        <w:t>Proposal 1</w:t>
      </w:r>
      <w:r w:rsidR="004233E3">
        <w:rPr>
          <w:b/>
          <w:i/>
          <w:lang w:val="en-US"/>
        </w:rPr>
        <w:t>1</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AA61646" w14:textId="09ACB2C2" w:rsidR="00C73CD8" w:rsidRDefault="00C73CD8" w:rsidP="00C73CD8">
      <w:pPr>
        <w:pStyle w:val="BodyText"/>
        <w:rPr>
          <w:b/>
          <w:i/>
        </w:rPr>
      </w:pPr>
      <w:r>
        <w:rPr>
          <w:b/>
          <w:i/>
        </w:rPr>
        <w:t>Proposal 1</w:t>
      </w:r>
      <w:r w:rsidR="004233E3">
        <w:rPr>
          <w:b/>
          <w:i/>
          <w:lang w:val="en-US"/>
        </w:rPr>
        <w:t>2</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423B1047" w:rsidR="00F2315D" w:rsidRDefault="00F2315D" w:rsidP="00FE7EC6">
      <w:pPr>
        <w:pStyle w:val="References"/>
      </w:pPr>
      <w:r>
        <w:t>Chairman’s notes on RAN1#10</w:t>
      </w:r>
      <w:r w:rsidR="00366CA4">
        <w:t>4</w:t>
      </w:r>
      <w:r w:rsidR="00561334">
        <w:t>bis</w:t>
      </w:r>
      <w:r>
        <w:t>-e meeting</w:t>
      </w:r>
    </w:p>
    <w:p w14:paraId="3569D43B" w14:textId="67F1A4EC" w:rsidR="005C31E2" w:rsidRPr="009A4912" w:rsidRDefault="005C31E2" w:rsidP="005C31E2">
      <w:pPr>
        <w:pStyle w:val="References"/>
      </w:pPr>
      <w:bookmarkStart w:id="8" w:name="_Ref473620807"/>
      <w:bookmarkStart w:id="9" w:name="_Ref16191158"/>
      <w:r w:rsidRPr="00DE59DC">
        <w:t>RP-</w:t>
      </w:r>
      <w:bookmarkEnd w:id="8"/>
      <w:bookmarkEnd w:id="9"/>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6BB75AEE" w:rsidR="00FE7EC6" w:rsidRPr="00B6275B" w:rsidRDefault="004732C4" w:rsidP="00FE7EC6">
      <w:pPr>
        <w:pStyle w:val="References"/>
      </w:pPr>
      <w:r w:rsidRPr="00B6275B">
        <w:lastRenderedPageBreak/>
        <w:t>R1-210</w:t>
      </w:r>
      <w:r w:rsidR="00B6275B" w:rsidRPr="00B6275B">
        <w:t>4865</w:t>
      </w:r>
      <w:r w:rsidR="005C31E2" w:rsidRPr="00B6275B">
        <w:t>, “</w:t>
      </w:r>
      <w:r w:rsidR="00561334" w:rsidRPr="00B6275B">
        <w:t>O</w:t>
      </w:r>
      <w:r w:rsidR="00385274" w:rsidRPr="00B6275B">
        <w:t>n g</w:t>
      </w:r>
      <w:r w:rsidR="005C31E2" w:rsidRPr="00B6275B">
        <w:t>roup scheduling for RRC-CONNECTED UEs”, Lenovo, Motorola Mobility</w:t>
      </w:r>
    </w:p>
    <w:p w14:paraId="490A980D" w14:textId="77777777" w:rsidR="004233E3" w:rsidRDefault="004233E3" w:rsidP="004233E3">
      <w:pPr>
        <w:pStyle w:val="References"/>
      </w:pPr>
      <w:bookmarkStart w:id="10" w:name="_Hlk71388741"/>
      <w:r w:rsidRPr="006D42E0">
        <w:t>R1-2104080, “Summary#9 on mechanisms to support group scheduling for RRC_CONNECTED UEs for NR MBS”, Moderator (CMCC)</w:t>
      </w:r>
    </w:p>
    <w:p w14:paraId="4EF15D27" w14:textId="7B913FF1" w:rsidR="004233E3" w:rsidRPr="004233E3" w:rsidRDefault="004233E3" w:rsidP="004233E3">
      <w:pPr>
        <w:pStyle w:val="References"/>
      </w:pPr>
      <w:bookmarkStart w:id="11" w:name="_Hlk71388780"/>
      <w:r w:rsidRPr="004233E3">
        <w:t>R1-2104031, “FL summary#4 on improving reliability for MBS for RRC_CONNECTED UEs”,</w:t>
      </w:r>
      <w:r w:rsidR="000544B3">
        <w:t xml:space="preserve"> </w:t>
      </w:r>
      <w:r w:rsidRPr="004233E3">
        <w:t>Moderator (Huawei)</w:t>
      </w:r>
    </w:p>
    <w:bookmarkEnd w:id="10"/>
    <w:bookmarkEnd w:id="11"/>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8C6D0" w14:textId="77777777" w:rsidR="00E33D87" w:rsidRDefault="00E33D87" w:rsidP="000D45AD">
      <w:pPr>
        <w:spacing w:after="0" w:line="240" w:lineRule="auto"/>
      </w:pPr>
      <w:r>
        <w:separator/>
      </w:r>
    </w:p>
  </w:endnote>
  <w:endnote w:type="continuationSeparator" w:id="0">
    <w:p w14:paraId="38CB3F71" w14:textId="77777777" w:rsidR="00E33D87" w:rsidRDefault="00E33D8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81785" w14:textId="77777777" w:rsidR="00E33D87" w:rsidRDefault="00E33D87" w:rsidP="000D45AD">
      <w:pPr>
        <w:spacing w:after="0" w:line="240" w:lineRule="auto"/>
      </w:pPr>
      <w:r>
        <w:separator/>
      </w:r>
    </w:p>
  </w:footnote>
  <w:footnote w:type="continuationSeparator" w:id="0">
    <w:p w14:paraId="28FEC75A" w14:textId="77777777" w:rsidR="00E33D87" w:rsidRDefault="00E33D8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34"/>
  </w:num>
  <w:num w:numId="4">
    <w:abstractNumId w:val="5"/>
  </w:num>
  <w:num w:numId="5">
    <w:abstractNumId w:val="32"/>
  </w:num>
  <w:num w:numId="6">
    <w:abstractNumId w:val="30"/>
  </w:num>
  <w:num w:numId="7">
    <w:abstractNumId w:val="21"/>
  </w:num>
  <w:num w:numId="8">
    <w:abstractNumId w:val="20"/>
  </w:num>
  <w:num w:numId="9">
    <w:abstractNumId w:val="24"/>
  </w:num>
  <w:num w:numId="10">
    <w:abstractNumId w:val="12"/>
  </w:num>
  <w:num w:numId="11">
    <w:abstractNumId w:val="3"/>
  </w:num>
  <w:num w:numId="12">
    <w:abstractNumId w:val="2"/>
  </w:num>
  <w:num w:numId="13">
    <w:abstractNumId w:val="36"/>
  </w:num>
  <w:num w:numId="14">
    <w:abstractNumId w:val="37"/>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9"/>
  </w:num>
  <w:num w:numId="17">
    <w:abstractNumId w:val="31"/>
  </w:num>
  <w:num w:numId="18">
    <w:abstractNumId w:val="35"/>
  </w:num>
  <w:num w:numId="19">
    <w:abstractNumId w:val="14"/>
  </w:num>
  <w:num w:numId="20">
    <w:abstractNumId w:val="1"/>
  </w:num>
  <w:num w:numId="21">
    <w:abstractNumId w:val="16"/>
  </w:num>
  <w:num w:numId="22">
    <w:abstractNumId w:val="25"/>
  </w:num>
  <w:num w:numId="23">
    <w:abstractNumId w:val="15"/>
  </w:num>
  <w:num w:numId="24">
    <w:abstractNumId w:val="9"/>
  </w:num>
  <w:num w:numId="25">
    <w:abstractNumId w:val="27"/>
  </w:num>
  <w:num w:numId="26">
    <w:abstractNumId w:val="39"/>
  </w:num>
  <w:num w:numId="27">
    <w:abstractNumId w:val="17"/>
  </w:num>
  <w:num w:numId="28">
    <w:abstractNumId w:val="18"/>
  </w:num>
  <w:num w:numId="29">
    <w:abstractNumId w:val="23"/>
  </w:num>
  <w:num w:numId="30">
    <w:abstractNumId w:val="6"/>
  </w:num>
  <w:num w:numId="31">
    <w:abstractNumId w:val="26"/>
  </w:num>
  <w:num w:numId="32">
    <w:abstractNumId w:val="22"/>
  </w:num>
  <w:num w:numId="33">
    <w:abstractNumId w:val="11"/>
  </w:num>
  <w:num w:numId="34">
    <w:abstractNumId w:val="28"/>
  </w:num>
  <w:num w:numId="35">
    <w:abstractNumId w:val="19"/>
  </w:num>
  <w:num w:numId="36">
    <w:abstractNumId w:val="8"/>
  </w:num>
  <w:num w:numId="37">
    <w:abstractNumId w:val="4"/>
  </w:num>
  <w:num w:numId="38">
    <w:abstractNumId w:val="10"/>
  </w:num>
  <w:num w:numId="39">
    <w:abstractNumId w:val="7"/>
  </w:num>
  <w:num w:numId="40">
    <w:abstractNumId w:val="33"/>
  </w:num>
  <w:num w:numId="41">
    <w:abstractNumId w:val="3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5087"/>
    <w:rsid w:val="000544B3"/>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1B79BB"/>
    <w:rsid w:val="001E54D4"/>
    <w:rsid w:val="00210A17"/>
    <w:rsid w:val="0023292F"/>
    <w:rsid w:val="00237DDC"/>
    <w:rsid w:val="002427EC"/>
    <w:rsid w:val="00247005"/>
    <w:rsid w:val="00250271"/>
    <w:rsid w:val="0026536C"/>
    <w:rsid w:val="002661A9"/>
    <w:rsid w:val="00267F53"/>
    <w:rsid w:val="00274132"/>
    <w:rsid w:val="00280006"/>
    <w:rsid w:val="002820C6"/>
    <w:rsid w:val="00282451"/>
    <w:rsid w:val="0028612D"/>
    <w:rsid w:val="002869F6"/>
    <w:rsid w:val="002D214F"/>
    <w:rsid w:val="002D2EBF"/>
    <w:rsid w:val="00301291"/>
    <w:rsid w:val="00301EDA"/>
    <w:rsid w:val="00316110"/>
    <w:rsid w:val="0033587B"/>
    <w:rsid w:val="003506CC"/>
    <w:rsid w:val="003624E6"/>
    <w:rsid w:val="00366CA4"/>
    <w:rsid w:val="0037578B"/>
    <w:rsid w:val="00385274"/>
    <w:rsid w:val="00387954"/>
    <w:rsid w:val="00387B56"/>
    <w:rsid w:val="00397A88"/>
    <w:rsid w:val="00397F15"/>
    <w:rsid w:val="003A70CA"/>
    <w:rsid w:val="003B34E2"/>
    <w:rsid w:val="003C2207"/>
    <w:rsid w:val="003C3815"/>
    <w:rsid w:val="003C4961"/>
    <w:rsid w:val="00413E24"/>
    <w:rsid w:val="004233E3"/>
    <w:rsid w:val="004618EE"/>
    <w:rsid w:val="00464095"/>
    <w:rsid w:val="00471FB6"/>
    <w:rsid w:val="004732C4"/>
    <w:rsid w:val="004B682D"/>
    <w:rsid w:val="004B776B"/>
    <w:rsid w:val="004C0B6B"/>
    <w:rsid w:val="00524E79"/>
    <w:rsid w:val="00533D25"/>
    <w:rsid w:val="00561334"/>
    <w:rsid w:val="00592CA0"/>
    <w:rsid w:val="00593E99"/>
    <w:rsid w:val="00597F54"/>
    <w:rsid w:val="005A0804"/>
    <w:rsid w:val="005C31E2"/>
    <w:rsid w:val="00602684"/>
    <w:rsid w:val="0061301A"/>
    <w:rsid w:val="00637517"/>
    <w:rsid w:val="00637F1A"/>
    <w:rsid w:val="00651C24"/>
    <w:rsid w:val="0069062D"/>
    <w:rsid w:val="006B7CB1"/>
    <w:rsid w:val="006E3176"/>
    <w:rsid w:val="00706668"/>
    <w:rsid w:val="0071362E"/>
    <w:rsid w:val="00715E66"/>
    <w:rsid w:val="007175D8"/>
    <w:rsid w:val="00731FFD"/>
    <w:rsid w:val="007528E9"/>
    <w:rsid w:val="00755BFB"/>
    <w:rsid w:val="007600FD"/>
    <w:rsid w:val="0076250E"/>
    <w:rsid w:val="00770AD5"/>
    <w:rsid w:val="007771DA"/>
    <w:rsid w:val="00777272"/>
    <w:rsid w:val="007806C3"/>
    <w:rsid w:val="007A6B00"/>
    <w:rsid w:val="007C434F"/>
    <w:rsid w:val="007F5598"/>
    <w:rsid w:val="00811C71"/>
    <w:rsid w:val="0084140E"/>
    <w:rsid w:val="008462F9"/>
    <w:rsid w:val="00864EB3"/>
    <w:rsid w:val="00874CE2"/>
    <w:rsid w:val="00886E93"/>
    <w:rsid w:val="0089630A"/>
    <w:rsid w:val="0089679E"/>
    <w:rsid w:val="008C1DE0"/>
    <w:rsid w:val="008C4408"/>
    <w:rsid w:val="009034A1"/>
    <w:rsid w:val="009076B1"/>
    <w:rsid w:val="009125B1"/>
    <w:rsid w:val="0093620D"/>
    <w:rsid w:val="009439BF"/>
    <w:rsid w:val="009462BB"/>
    <w:rsid w:val="0094687B"/>
    <w:rsid w:val="00962451"/>
    <w:rsid w:val="00967EF3"/>
    <w:rsid w:val="00976B75"/>
    <w:rsid w:val="0098202C"/>
    <w:rsid w:val="009A2BB4"/>
    <w:rsid w:val="009C7176"/>
    <w:rsid w:val="009C7187"/>
    <w:rsid w:val="009D5FA4"/>
    <w:rsid w:val="009F4BC0"/>
    <w:rsid w:val="00A101FE"/>
    <w:rsid w:val="00A37315"/>
    <w:rsid w:val="00A40295"/>
    <w:rsid w:val="00A667FC"/>
    <w:rsid w:val="00A93F81"/>
    <w:rsid w:val="00AB517C"/>
    <w:rsid w:val="00AC4B97"/>
    <w:rsid w:val="00AD071C"/>
    <w:rsid w:val="00AD5501"/>
    <w:rsid w:val="00AE3A52"/>
    <w:rsid w:val="00B059F2"/>
    <w:rsid w:val="00B21881"/>
    <w:rsid w:val="00B45092"/>
    <w:rsid w:val="00B57E45"/>
    <w:rsid w:val="00B6275B"/>
    <w:rsid w:val="00B917CD"/>
    <w:rsid w:val="00BA0676"/>
    <w:rsid w:val="00BA0EB2"/>
    <w:rsid w:val="00BB060F"/>
    <w:rsid w:val="00C0128E"/>
    <w:rsid w:val="00C10BBD"/>
    <w:rsid w:val="00C2217F"/>
    <w:rsid w:val="00C24F02"/>
    <w:rsid w:val="00C439FA"/>
    <w:rsid w:val="00C5502B"/>
    <w:rsid w:val="00C73CD8"/>
    <w:rsid w:val="00C9707C"/>
    <w:rsid w:val="00CB0B1A"/>
    <w:rsid w:val="00CC6540"/>
    <w:rsid w:val="00CD67A1"/>
    <w:rsid w:val="00D27935"/>
    <w:rsid w:val="00D42EFD"/>
    <w:rsid w:val="00D52991"/>
    <w:rsid w:val="00D64E03"/>
    <w:rsid w:val="00D67877"/>
    <w:rsid w:val="00D83896"/>
    <w:rsid w:val="00D96423"/>
    <w:rsid w:val="00DA3A37"/>
    <w:rsid w:val="00DC7141"/>
    <w:rsid w:val="00E0028E"/>
    <w:rsid w:val="00E0083C"/>
    <w:rsid w:val="00E320C9"/>
    <w:rsid w:val="00E33D87"/>
    <w:rsid w:val="00E63CE0"/>
    <w:rsid w:val="00E64D47"/>
    <w:rsid w:val="00E85D7E"/>
    <w:rsid w:val="00E94D26"/>
    <w:rsid w:val="00EA5DFF"/>
    <w:rsid w:val="00EB6F9E"/>
    <w:rsid w:val="00EB7120"/>
    <w:rsid w:val="00EC3DE9"/>
    <w:rsid w:val="00ED45EE"/>
    <w:rsid w:val="00ED6644"/>
    <w:rsid w:val="00EF5BFF"/>
    <w:rsid w:val="00F10BE8"/>
    <w:rsid w:val="00F2315D"/>
    <w:rsid w:val="00F279E4"/>
    <w:rsid w:val="00F53754"/>
    <w:rsid w:val="00F77287"/>
    <w:rsid w:val="00F851B3"/>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3796</Words>
  <Characters>21639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2021-05-11T07:08:00Z</dcterms:created>
  <dcterms:modified xsi:type="dcterms:W3CDTF">2021-05-11T07:08:00Z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