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3049F91A"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864701">
        <w:rPr>
          <w:rFonts w:ascii="Times New Roman" w:eastAsiaTheme="minorHAnsi" w:hAnsi="Times New Roman"/>
          <w:b/>
          <w:bCs/>
          <w:sz w:val="24"/>
          <w:szCs w:val="28"/>
          <w:lang w:val="en-US"/>
        </w:rPr>
        <w:t>5</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701C45" w:rsidRPr="008D2E10">
        <w:rPr>
          <w:rFonts w:ascii="Times New Roman" w:hAnsi="Times New Roman"/>
          <w:b/>
          <w:bCs/>
          <w:sz w:val="24"/>
          <w:szCs w:val="24"/>
        </w:rPr>
        <w:t>2104861</w:t>
      </w:r>
      <w:r w:rsidR="00701C45" w:rsidRPr="00701C45" w:rsidDel="00701C45">
        <w:t xml:space="preserve"> </w:t>
      </w:r>
    </w:p>
    <w:p w14:paraId="421A1909" w14:textId="15F8D35D"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e-Meeting, May 1</w:t>
      </w:r>
      <w:r w:rsidR="00011739">
        <w:rPr>
          <w:rFonts w:ascii="Times New Roman" w:eastAsiaTheme="minorHAnsi" w:hAnsi="Times New Roman"/>
          <w:b/>
          <w:bCs/>
          <w:sz w:val="24"/>
          <w:szCs w:val="28"/>
          <w:lang w:val="en-US"/>
        </w:rPr>
        <w:t>0</w:t>
      </w:r>
      <w:r w:rsidRPr="009D2E3B">
        <w:rPr>
          <w:rFonts w:ascii="Times New Roman" w:eastAsiaTheme="minorHAnsi" w:hAnsi="Times New Roman"/>
          <w:b/>
          <w:bCs/>
          <w:sz w:val="24"/>
          <w:szCs w:val="28"/>
          <w:lang w:val="en-US"/>
        </w:rPr>
        <w:t>th – May 27th,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7ED8133"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8.8.1.3</w:t>
      </w:r>
    </w:p>
    <w:p w14:paraId="5BD454BF" w14:textId="2680B974" w:rsidR="003346F0" w:rsidRPr="00AB41B4" w:rsidRDefault="003346F0" w:rsidP="00914B0A">
      <w:pPr>
        <w:tabs>
          <w:tab w:val="left" w:pos="1985"/>
        </w:tabs>
        <w:spacing w:after="0" w:line="276" w:lineRule="auto"/>
        <w:contextualSpacing/>
        <w:rPr>
          <w:rFonts w:ascii="Times New Roman" w:hAnsi="Times New Roman" w:cs="Times New Roman"/>
          <w:bCs/>
        </w:rPr>
      </w:pPr>
      <w:r w:rsidRPr="00AB41B4">
        <w:rPr>
          <w:rFonts w:ascii="Times New Roman" w:hAnsi="Times New Roman" w:cs="Times New Roman"/>
          <w:b/>
          <w:bCs/>
        </w:rPr>
        <w:t>Source:</w:t>
      </w:r>
      <w:r w:rsidRPr="00AB41B4">
        <w:rPr>
          <w:rFonts w:ascii="Times New Roman" w:hAnsi="Times New Roman" w:cs="Times New Roman"/>
          <w:b/>
          <w:bCs/>
        </w:rPr>
        <w:tab/>
        <w:t>InterDigital</w:t>
      </w:r>
      <w:r w:rsidR="00CC4813">
        <w:rPr>
          <w:rFonts w:ascii="Times New Roman" w:hAnsi="Times New Roman" w:cs="Times New Roman"/>
          <w:b/>
          <w:bCs/>
        </w:rPr>
        <w:t>, Inc</w:t>
      </w:r>
      <w:r w:rsidR="008F3313">
        <w:rPr>
          <w:rFonts w:ascii="Times New Roman" w:hAnsi="Times New Roman" w:cs="Times New Roman"/>
          <w:b/>
          <w:bCs/>
        </w:rPr>
        <w:t>.</w:t>
      </w:r>
    </w:p>
    <w:p w14:paraId="7BC40CBC" w14:textId="532D7C0B"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376AA2">
        <w:rPr>
          <w:rFonts w:ascii="Times New Roman" w:hAnsi="Times New Roman" w:cs="Times New Roman"/>
          <w:b/>
          <w:bCs/>
        </w:rPr>
        <w:t>Joint channel estimation for PUSCH</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5D66F348" w14:textId="7307A560" w:rsidR="00C83F58" w:rsidRDefault="00C83F58" w:rsidP="00C83F58">
      <w:pPr>
        <w:jc w:val="both"/>
      </w:pPr>
      <w:r w:rsidRPr="00A44C7F">
        <w:rPr>
          <w:rFonts w:ascii="Times New Roman" w:hAnsi="Times New Roman" w:cs="Times New Roman"/>
          <w:sz w:val="21"/>
          <w:szCs w:val="21"/>
        </w:rPr>
        <w:t xml:space="preserve">In </w:t>
      </w:r>
      <w:r>
        <w:rPr>
          <w:rFonts w:ascii="Times New Roman" w:hAnsi="Times New Roman" w:cs="Times New Roman"/>
          <w:sz w:val="21"/>
          <w:szCs w:val="21"/>
        </w:rPr>
        <w:t>RAN1#104be, the agreements regarding details of joint channel estimation such as time windowing parameters were made [1]. In addition, LS reply to RAN4 was agreed in R1-</w:t>
      </w:r>
      <w:r w:rsidRPr="009461FB">
        <w:rPr>
          <w:rFonts w:ascii="Times New Roman" w:hAnsi="Times New Roman" w:cs="Times New Roman"/>
          <w:sz w:val="21"/>
          <w:szCs w:val="21"/>
        </w:rPr>
        <w:t>2104119</w:t>
      </w:r>
      <w:r>
        <w:rPr>
          <w:rFonts w:ascii="Times New Roman" w:hAnsi="Times New Roman" w:cs="Times New Roman"/>
          <w:sz w:val="21"/>
          <w:szCs w:val="21"/>
        </w:rPr>
        <w:t>. In this contribution, we several design aspects related to DMRS bundling for PUSCH to enable joint channel estimation.</w:t>
      </w:r>
    </w:p>
    <w:p w14:paraId="22F95BBD" w14:textId="746EE57D" w:rsidR="009A7C6F" w:rsidRDefault="001D32B0">
      <w:pPr>
        <w:pStyle w:val="Heading1"/>
      </w:pPr>
      <w:r>
        <w:t>DMRS bundling for PUSCH</w:t>
      </w:r>
    </w:p>
    <w:p w14:paraId="6D7B9CD0" w14:textId="77777777" w:rsidR="001D32B0" w:rsidRDefault="001D32B0" w:rsidP="001D32B0">
      <w:pPr>
        <w:pStyle w:val="Heading2"/>
      </w:pPr>
      <w:r>
        <w:t>Background</w:t>
      </w:r>
    </w:p>
    <w:p w14:paraId="3A3BC7CE" w14:textId="5801C278" w:rsidR="001D32B0" w:rsidRPr="00A32D54" w:rsidRDefault="001D32B0" w:rsidP="001D32B0">
      <w:pPr>
        <w:jc w:val="both"/>
        <w:rPr>
          <w:rFonts w:ascii="Times New Roman" w:hAnsi="Times New Roman" w:cs="Times New Roman"/>
          <w:sz w:val="21"/>
          <w:szCs w:val="21"/>
          <w:lang w:val="en-GB" w:eastAsia="zh-CN"/>
        </w:rPr>
      </w:pPr>
      <w:r w:rsidRPr="00A32D54">
        <w:rPr>
          <w:rFonts w:ascii="Times New Roman" w:hAnsi="Times New Roman" w:cs="Times New Roman"/>
          <w:sz w:val="21"/>
          <w:szCs w:val="21"/>
          <w:lang w:val="en-GB" w:eastAsia="zh-CN"/>
        </w:rPr>
        <w:t>Joint channel estimation at gNB can be enabled by combining channel estimates from DM</w:t>
      </w:r>
      <w:r w:rsidR="002E66EF">
        <w:rPr>
          <w:rFonts w:ascii="Times New Roman" w:hAnsi="Times New Roman" w:cs="Times New Roman"/>
          <w:sz w:val="21"/>
          <w:szCs w:val="21"/>
          <w:lang w:val="en-GB" w:eastAsia="zh-CN"/>
        </w:rPr>
        <w:t>-R</w:t>
      </w:r>
      <w:r w:rsidRPr="00A32D54">
        <w:rPr>
          <w:rFonts w:ascii="Times New Roman" w:hAnsi="Times New Roman" w:cs="Times New Roman"/>
          <w:sz w:val="21"/>
          <w:szCs w:val="21"/>
          <w:lang w:val="en-GB" w:eastAsia="zh-CN"/>
        </w:rPr>
        <w:t>S in multiple PUSCH(s). DM</w:t>
      </w:r>
      <w:r w:rsidR="002E66EF">
        <w:rPr>
          <w:rFonts w:ascii="Times New Roman" w:hAnsi="Times New Roman" w:cs="Times New Roman"/>
          <w:sz w:val="21"/>
          <w:szCs w:val="21"/>
          <w:lang w:val="en-GB" w:eastAsia="zh-CN"/>
        </w:rPr>
        <w:t>-</w:t>
      </w:r>
      <w:r w:rsidRPr="00A32D54">
        <w:rPr>
          <w:rFonts w:ascii="Times New Roman" w:hAnsi="Times New Roman" w:cs="Times New Roman"/>
          <w:sz w:val="21"/>
          <w:szCs w:val="21"/>
          <w:lang w:val="en-GB" w:eastAsia="zh-CN"/>
        </w:rPr>
        <w:t>RS bundling is a technique to allow channel estimation using multiple DM</w:t>
      </w:r>
      <w:r w:rsidR="002E66EF">
        <w:rPr>
          <w:rFonts w:ascii="Times New Roman" w:hAnsi="Times New Roman" w:cs="Times New Roman"/>
          <w:sz w:val="21"/>
          <w:szCs w:val="21"/>
          <w:lang w:val="en-GB" w:eastAsia="zh-CN"/>
        </w:rPr>
        <w:t>-</w:t>
      </w:r>
      <w:r w:rsidRPr="00A32D54">
        <w:rPr>
          <w:rFonts w:ascii="Times New Roman" w:hAnsi="Times New Roman" w:cs="Times New Roman"/>
          <w:sz w:val="21"/>
          <w:szCs w:val="21"/>
          <w:lang w:val="en-GB" w:eastAsia="zh-CN"/>
        </w:rPr>
        <w:t>RS symbols across different slots or repetitions. To obtain improved performance from joint channel estimation, phase and power continuity should be maintained</w:t>
      </w:r>
      <w:r w:rsidR="00DB1B32">
        <w:rPr>
          <w:rFonts w:ascii="Times New Roman" w:hAnsi="Times New Roman" w:cs="Times New Roman"/>
          <w:sz w:val="21"/>
          <w:szCs w:val="21"/>
          <w:lang w:val="en-GB" w:eastAsia="zh-CN"/>
        </w:rPr>
        <w:t xml:space="preserve"> by the UE</w:t>
      </w:r>
      <w:r w:rsidRPr="00A32D54">
        <w:rPr>
          <w:rFonts w:ascii="Times New Roman" w:hAnsi="Times New Roman" w:cs="Times New Roman"/>
          <w:sz w:val="21"/>
          <w:szCs w:val="21"/>
          <w:lang w:val="en-GB" w:eastAsia="zh-CN"/>
        </w:rPr>
        <w:t xml:space="preserve"> between PUSCHs</w:t>
      </w:r>
      <w:r w:rsidR="00EE2893">
        <w:rPr>
          <w:rFonts w:ascii="Times New Roman" w:hAnsi="Times New Roman" w:cs="Times New Roman"/>
          <w:sz w:val="21"/>
          <w:szCs w:val="21"/>
          <w:lang w:val="en-GB" w:eastAsia="zh-CN"/>
        </w:rPr>
        <w:t xml:space="preserve"> </w:t>
      </w:r>
      <w:r w:rsidRPr="00A32D54">
        <w:rPr>
          <w:rFonts w:ascii="Times New Roman" w:hAnsi="Times New Roman" w:cs="Times New Roman"/>
          <w:sz w:val="21"/>
          <w:szCs w:val="21"/>
          <w:lang w:val="en-GB" w:eastAsia="zh-CN"/>
        </w:rPr>
        <w:t xml:space="preserve">that contain DMRS to be bundled. In </w:t>
      </w:r>
      <w:r w:rsidR="00D50A9A">
        <w:rPr>
          <w:rFonts w:ascii="Times New Roman" w:hAnsi="Times New Roman" w:cs="Times New Roman"/>
          <w:sz w:val="21"/>
          <w:szCs w:val="21"/>
          <w:lang w:val="en-GB" w:eastAsia="zh-CN"/>
        </w:rPr>
        <w:t xml:space="preserve">time-varying fading </w:t>
      </w:r>
      <w:r w:rsidRPr="00A32D54">
        <w:rPr>
          <w:rFonts w:ascii="Times New Roman" w:hAnsi="Times New Roman" w:cs="Times New Roman"/>
          <w:sz w:val="21"/>
          <w:szCs w:val="21"/>
          <w:lang w:val="en-GB" w:eastAsia="zh-CN"/>
        </w:rPr>
        <w:t>channels, using DM-RS symbols across slots or repetitions for channel estimation will be beneficial, thanks to averaged channel estimates.</w:t>
      </w:r>
    </w:p>
    <w:p w14:paraId="226D0793" w14:textId="07DC3FC9" w:rsidR="001D32B0" w:rsidRPr="00A32D54" w:rsidRDefault="001D32B0" w:rsidP="001D32B0">
      <w:pPr>
        <w:jc w:val="both"/>
        <w:rPr>
          <w:rFonts w:ascii="Times New Roman" w:hAnsi="Times New Roman" w:cs="Times New Roman"/>
          <w:b/>
          <w:bCs/>
          <w:sz w:val="21"/>
          <w:szCs w:val="21"/>
          <w:lang w:val="en-GB" w:eastAsia="zh-CN"/>
        </w:rPr>
      </w:pPr>
      <w:r w:rsidRPr="00A32D54">
        <w:rPr>
          <w:rFonts w:ascii="Times New Roman" w:hAnsi="Times New Roman" w:cs="Times New Roman"/>
          <w:b/>
          <w:bCs/>
          <w:sz w:val="21"/>
          <w:szCs w:val="21"/>
          <w:lang w:val="en-GB" w:eastAsia="zh-CN"/>
        </w:rPr>
        <w:t xml:space="preserve">Observation 1: Maintenance of phase and power continuity across bundled PUSCH(s) is </w:t>
      </w:r>
      <w:r w:rsidR="00F34C8B">
        <w:rPr>
          <w:rFonts w:ascii="Times New Roman" w:hAnsi="Times New Roman" w:cs="Times New Roman"/>
          <w:b/>
          <w:bCs/>
          <w:sz w:val="21"/>
          <w:szCs w:val="21"/>
          <w:lang w:val="en-GB" w:eastAsia="zh-CN"/>
        </w:rPr>
        <w:t>critical</w:t>
      </w:r>
      <w:r w:rsidRPr="00A32D54">
        <w:rPr>
          <w:rFonts w:ascii="Times New Roman" w:hAnsi="Times New Roman" w:cs="Times New Roman"/>
          <w:b/>
          <w:bCs/>
          <w:sz w:val="21"/>
          <w:szCs w:val="21"/>
          <w:lang w:val="en-GB" w:eastAsia="zh-CN"/>
        </w:rPr>
        <w:t xml:space="preserve"> to enable DMRS bundling </w:t>
      </w:r>
    </w:p>
    <w:p w14:paraId="4F270A6B" w14:textId="1BCE859E" w:rsidR="00892159" w:rsidRPr="00A52399" w:rsidRDefault="001F0864" w:rsidP="00A52399">
      <w:pPr>
        <w:pStyle w:val="Heading2"/>
      </w:pPr>
      <w:r>
        <w:t>Time</w:t>
      </w:r>
      <w:r w:rsidR="00066531">
        <w:t xml:space="preserve"> window for DM</w:t>
      </w:r>
      <w:r w:rsidR="009F020F">
        <w:t>-</w:t>
      </w:r>
      <w:r w:rsidR="00066531">
        <w:t>RS bundling</w:t>
      </w:r>
    </w:p>
    <w:p w14:paraId="4D7166AA" w14:textId="6C99FADC" w:rsidR="00B766B4" w:rsidRPr="008D2E10" w:rsidRDefault="00890C39" w:rsidP="002939F1">
      <w:pPr>
        <w:rPr>
          <w:rFonts w:ascii="Times New Roman" w:hAnsi="Times New Roman" w:cs="Times New Roman"/>
        </w:rPr>
      </w:pPr>
      <w:r>
        <w:rPr>
          <w:rFonts w:ascii="Times New Roman" w:hAnsi="Times New Roman" w:cs="Times New Roman"/>
        </w:rPr>
        <w:t>The following agreements were made during RAN1-104b-e regarding the parameters for a time window.</w:t>
      </w:r>
    </w:p>
    <w:tbl>
      <w:tblPr>
        <w:tblStyle w:val="TableGrid"/>
        <w:tblW w:w="0" w:type="auto"/>
        <w:tblLook w:val="04A0" w:firstRow="1" w:lastRow="0" w:firstColumn="1" w:lastColumn="0" w:noHBand="0" w:noVBand="1"/>
      </w:tblPr>
      <w:tblGrid>
        <w:gridCol w:w="9350"/>
      </w:tblGrid>
      <w:tr w:rsidR="00040316" w14:paraId="58EA5EE0" w14:textId="77777777" w:rsidTr="00040316">
        <w:tc>
          <w:tcPr>
            <w:tcW w:w="9350" w:type="dxa"/>
          </w:tcPr>
          <w:p w14:paraId="17EA4500" w14:textId="77777777" w:rsidR="00277CA2" w:rsidRPr="008D2E10" w:rsidRDefault="00277CA2" w:rsidP="00277CA2">
            <w:pPr>
              <w:rPr>
                <w:rFonts w:ascii="Times New Roman" w:hAnsi="Times New Roman"/>
                <w:bCs/>
                <w:sz w:val="21"/>
                <w:szCs w:val="18"/>
                <w:highlight w:val="green"/>
              </w:rPr>
            </w:pPr>
            <w:r w:rsidRPr="008D2E10">
              <w:rPr>
                <w:rFonts w:ascii="Times New Roman" w:hAnsi="Times New Roman"/>
                <w:bCs/>
                <w:sz w:val="21"/>
                <w:szCs w:val="18"/>
                <w:highlight w:val="green"/>
              </w:rPr>
              <w:t>Agreements:</w:t>
            </w:r>
          </w:p>
          <w:p w14:paraId="1165BCE9" w14:textId="77777777" w:rsidR="00277CA2" w:rsidRPr="008D2E10" w:rsidRDefault="00277CA2" w:rsidP="00277CA2">
            <w:pPr>
              <w:pStyle w:val="ListParagraph"/>
              <w:numPr>
                <w:ilvl w:val="0"/>
                <w:numId w:val="26"/>
              </w:numPr>
              <w:autoSpaceDE w:val="0"/>
              <w:autoSpaceDN w:val="0"/>
              <w:adjustRightInd w:val="0"/>
              <w:snapToGrid w:val="0"/>
              <w:spacing w:line="256" w:lineRule="auto"/>
              <w:ind w:left="780"/>
              <w:jc w:val="both"/>
              <w:rPr>
                <w:rFonts w:ascii="Times New Roman" w:hAnsi="Times New Roman"/>
                <w:b/>
                <w:sz w:val="21"/>
                <w:szCs w:val="16"/>
              </w:rPr>
            </w:pPr>
            <w:r w:rsidRPr="008D2E10">
              <w:rPr>
                <w:rFonts w:ascii="Times New Roman" w:hAnsi="Times New Roman"/>
                <w:sz w:val="21"/>
                <w:szCs w:val="16"/>
              </w:rPr>
              <w:t xml:space="preserve">For joint channel estimation, </w:t>
            </w:r>
            <w:r w:rsidRPr="008D2E10">
              <w:rPr>
                <w:rFonts w:ascii="Times New Roman" w:hAnsi="Times New Roman"/>
                <w:color w:val="FF0000"/>
                <w:sz w:val="21"/>
                <w:szCs w:val="16"/>
              </w:rPr>
              <w:t xml:space="preserve">specify </w:t>
            </w:r>
            <w:r w:rsidRPr="008D2E10">
              <w:rPr>
                <w:rFonts w:ascii="Times New Roman" w:hAnsi="Times New Roman"/>
                <w:sz w:val="21"/>
                <w:szCs w:val="16"/>
              </w:rPr>
              <w:t>a time domain window during which</w:t>
            </w:r>
            <w:r w:rsidRPr="008D2E10">
              <w:rPr>
                <w:rFonts w:ascii="Times New Roman" w:hAnsi="Times New Roman"/>
                <w:color w:val="FF0000"/>
                <w:sz w:val="21"/>
                <w:szCs w:val="16"/>
              </w:rPr>
              <w:t xml:space="preserve"> a </w:t>
            </w:r>
            <w:r w:rsidRPr="008D2E10">
              <w:rPr>
                <w:rFonts w:ascii="Times New Roman" w:hAnsi="Times New Roman"/>
                <w:sz w:val="21"/>
                <w:szCs w:val="16"/>
              </w:rPr>
              <w:t>UE is expected to maintain power consistency and phase continuity among PUSCH transmissions subject to power consistency and phase continuity requirements.</w:t>
            </w:r>
          </w:p>
          <w:p w14:paraId="070CFB0F" w14:textId="77777777" w:rsidR="00277CA2" w:rsidRPr="008D2E10" w:rsidRDefault="00277CA2" w:rsidP="00277CA2">
            <w:pPr>
              <w:pStyle w:val="ListParagraph"/>
              <w:numPr>
                <w:ilvl w:val="1"/>
                <w:numId w:val="27"/>
              </w:numPr>
              <w:autoSpaceDE w:val="0"/>
              <w:autoSpaceDN w:val="0"/>
              <w:snapToGrid w:val="0"/>
              <w:spacing w:line="252" w:lineRule="auto"/>
              <w:ind w:left="780"/>
              <w:rPr>
                <w:rFonts w:ascii="Times New Roman" w:hAnsi="Times New Roman"/>
                <w:sz w:val="21"/>
                <w:szCs w:val="16"/>
              </w:rPr>
            </w:pPr>
            <w:r w:rsidRPr="008D2E10">
              <w:rPr>
                <w:rFonts w:ascii="Times New Roman" w:hAnsi="Times New Roman"/>
                <w:sz w:val="21"/>
                <w:szCs w:val="16"/>
              </w:rPr>
              <w:t>FFS how the time domain window is determined (e.g., via explicit configuration and/or implicitly derived) and whether or not to have the possibility of enabling/disabling the time domain window</w:t>
            </w:r>
          </w:p>
          <w:p w14:paraId="18081BB5" w14:textId="77777777" w:rsidR="00277CA2" w:rsidRPr="008D2E10" w:rsidRDefault="00277CA2" w:rsidP="00277CA2">
            <w:pPr>
              <w:pStyle w:val="ListParagraph"/>
              <w:numPr>
                <w:ilvl w:val="1"/>
                <w:numId w:val="27"/>
              </w:numPr>
              <w:autoSpaceDE w:val="0"/>
              <w:autoSpaceDN w:val="0"/>
              <w:snapToGrid w:val="0"/>
              <w:spacing w:line="252" w:lineRule="auto"/>
              <w:ind w:left="780"/>
              <w:rPr>
                <w:rFonts w:ascii="Times New Roman" w:hAnsi="Times New Roman"/>
                <w:sz w:val="21"/>
                <w:szCs w:val="16"/>
              </w:rPr>
            </w:pPr>
            <w:r w:rsidRPr="008D2E10">
              <w:rPr>
                <w:rFonts w:ascii="Times New Roman" w:hAnsi="Times New Roman"/>
                <w:sz w:val="21"/>
                <w:szCs w:val="16"/>
              </w:rPr>
              <w:t>FFS the units the time domain windown (e.g. repetitions, slots, and/or symbols)</w:t>
            </w:r>
          </w:p>
          <w:p w14:paraId="0A1BBD82" w14:textId="77777777" w:rsidR="00277CA2" w:rsidRPr="008D2E10" w:rsidRDefault="00277CA2" w:rsidP="00277CA2">
            <w:pPr>
              <w:pStyle w:val="ListParagraph"/>
              <w:numPr>
                <w:ilvl w:val="2"/>
                <w:numId w:val="27"/>
              </w:numPr>
              <w:autoSpaceDE w:val="0"/>
              <w:autoSpaceDN w:val="0"/>
              <w:snapToGrid w:val="0"/>
              <w:spacing w:line="252" w:lineRule="auto"/>
              <w:rPr>
                <w:rFonts w:ascii="Times New Roman" w:hAnsi="Times New Roman"/>
                <w:color w:val="FF0000"/>
                <w:sz w:val="21"/>
                <w:szCs w:val="16"/>
              </w:rPr>
            </w:pPr>
            <w:r w:rsidRPr="008D2E10">
              <w:rPr>
                <w:rFonts w:ascii="Times New Roman" w:hAnsi="Times New Roman"/>
                <w:color w:val="FF0000"/>
                <w:sz w:val="21"/>
                <w:szCs w:val="16"/>
              </w:rPr>
              <w:t>FFS : association between the potential use case(s) and units of the time window</w:t>
            </w:r>
          </w:p>
          <w:p w14:paraId="6541D407" w14:textId="77777777" w:rsidR="00277CA2" w:rsidRPr="008D2E10" w:rsidRDefault="00277CA2" w:rsidP="00277CA2">
            <w:pPr>
              <w:pStyle w:val="ListParagraph"/>
              <w:numPr>
                <w:ilvl w:val="1"/>
                <w:numId w:val="27"/>
              </w:numPr>
              <w:autoSpaceDE w:val="0"/>
              <w:autoSpaceDN w:val="0"/>
              <w:snapToGrid w:val="0"/>
              <w:spacing w:line="252" w:lineRule="auto"/>
              <w:ind w:left="780"/>
              <w:rPr>
                <w:rFonts w:ascii="Times New Roman" w:hAnsi="Times New Roman"/>
                <w:sz w:val="21"/>
                <w:szCs w:val="16"/>
              </w:rPr>
            </w:pPr>
            <w:r w:rsidRPr="008D2E10">
              <w:rPr>
                <w:rFonts w:ascii="Times New Roman" w:hAnsi="Times New Roman"/>
                <w:sz w:val="21"/>
                <w:szCs w:val="16"/>
              </w:rPr>
              <w:t>FFS: single or multiple time domain windows</w:t>
            </w:r>
          </w:p>
          <w:p w14:paraId="29700C67" w14:textId="77777777" w:rsidR="00277CA2" w:rsidRPr="008D2E10" w:rsidRDefault="00277CA2" w:rsidP="00277CA2">
            <w:pPr>
              <w:pStyle w:val="ListParagraph"/>
              <w:numPr>
                <w:ilvl w:val="0"/>
                <w:numId w:val="28"/>
              </w:numPr>
              <w:autoSpaceDE w:val="0"/>
              <w:autoSpaceDN w:val="0"/>
              <w:snapToGrid w:val="0"/>
              <w:spacing w:line="252" w:lineRule="auto"/>
              <w:ind w:left="780"/>
              <w:rPr>
                <w:rFonts w:ascii="Times New Roman" w:hAnsi="Times New Roman"/>
                <w:sz w:val="21"/>
                <w:szCs w:val="16"/>
              </w:rPr>
            </w:pPr>
            <w:r w:rsidRPr="008D2E10">
              <w:rPr>
                <w:rFonts w:ascii="Times New Roman" w:hAnsi="Times New Roman"/>
                <w:sz w:val="21"/>
                <w:szCs w:val="16"/>
              </w:rPr>
              <w:t>FFS: relation with UE capability</w:t>
            </w:r>
          </w:p>
          <w:p w14:paraId="4A98888F" w14:textId="77777777" w:rsidR="00277CA2" w:rsidRPr="008D2E10" w:rsidRDefault="00277CA2" w:rsidP="00277CA2">
            <w:pPr>
              <w:pStyle w:val="ListParagraph"/>
              <w:numPr>
                <w:ilvl w:val="0"/>
                <w:numId w:val="28"/>
              </w:numPr>
              <w:autoSpaceDE w:val="0"/>
              <w:autoSpaceDN w:val="0"/>
              <w:adjustRightInd w:val="0"/>
              <w:snapToGrid w:val="0"/>
              <w:spacing w:line="254" w:lineRule="auto"/>
              <w:ind w:left="780"/>
              <w:rPr>
                <w:rFonts w:ascii="Times New Roman" w:hAnsi="Times New Roman"/>
                <w:sz w:val="21"/>
                <w:szCs w:val="16"/>
              </w:rPr>
            </w:pPr>
            <w:r w:rsidRPr="008D2E10">
              <w:rPr>
                <w:rFonts w:ascii="Times New Roman" w:hAnsi="Times New Roman"/>
                <w:sz w:val="21"/>
                <w:szCs w:val="16"/>
              </w:rPr>
              <w:t>FFS: whether the term "time domain window" is used in the specification or replaced by other technical terms</w:t>
            </w:r>
          </w:p>
          <w:p w14:paraId="58BBB82E" w14:textId="77777777" w:rsidR="00277CA2" w:rsidRPr="008D2E10" w:rsidRDefault="00277CA2" w:rsidP="00277CA2">
            <w:pPr>
              <w:pStyle w:val="ListParagraph"/>
              <w:numPr>
                <w:ilvl w:val="0"/>
                <w:numId w:val="28"/>
              </w:numPr>
              <w:autoSpaceDE w:val="0"/>
              <w:autoSpaceDN w:val="0"/>
              <w:adjustRightInd w:val="0"/>
              <w:snapToGrid w:val="0"/>
              <w:spacing w:line="254" w:lineRule="auto"/>
              <w:ind w:left="780"/>
              <w:rPr>
                <w:rFonts w:ascii="Times New Roman" w:hAnsi="Times New Roman"/>
                <w:sz w:val="21"/>
                <w:szCs w:val="16"/>
              </w:rPr>
            </w:pPr>
            <w:r w:rsidRPr="008D2E10">
              <w:rPr>
                <w:rFonts w:ascii="Times New Roman" w:hAnsi="Times New Roman"/>
                <w:sz w:val="21"/>
                <w:szCs w:val="16"/>
              </w:rPr>
              <w:t>FFS whether or not to further consider impacting of timing advance</w:t>
            </w:r>
          </w:p>
          <w:p w14:paraId="64E09CBF" w14:textId="77777777" w:rsidR="00277CA2" w:rsidRDefault="00277CA2" w:rsidP="00040316">
            <w:pPr>
              <w:rPr>
                <w:rFonts w:ascii="Times New Roman" w:hAnsi="Times New Roman"/>
                <w:bCs/>
                <w:sz w:val="20"/>
                <w:szCs w:val="16"/>
                <w:highlight w:val="green"/>
              </w:rPr>
            </w:pPr>
          </w:p>
          <w:p w14:paraId="32468C58" w14:textId="33267198" w:rsidR="00040316" w:rsidRPr="00BC7989" w:rsidRDefault="00040316" w:rsidP="00040316">
            <w:pPr>
              <w:rPr>
                <w:rFonts w:ascii="Times New Roman" w:hAnsi="Times New Roman"/>
                <w:b/>
                <w:sz w:val="20"/>
                <w:szCs w:val="16"/>
                <w:highlight w:val="green"/>
              </w:rPr>
            </w:pPr>
            <w:r w:rsidRPr="00BC7989">
              <w:rPr>
                <w:rFonts w:ascii="Times New Roman" w:hAnsi="Times New Roman"/>
                <w:bCs/>
                <w:sz w:val="20"/>
                <w:szCs w:val="16"/>
                <w:highlight w:val="green"/>
              </w:rPr>
              <w:t>Agreements</w:t>
            </w:r>
            <w:r w:rsidRPr="00BC7989">
              <w:rPr>
                <w:rFonts w:ascii="Times New Roman" w:hAnsi="Times New Roman"/>
                <w:b/>
                <w:sz w:val="20"/>
                <w:szCs w:val="16"/>
                <w:highlight w:val="green"/>
              </w:rPr>
              <w:t>:</w:t>
            </w:r>
          </w:p>
          <w:p w14:paraId="5782E50F" w14:textId="77777777" w:rsidR="00040316" w:rsidRPr="00614A74" w:rsidRDefault="00040316" w:rsidP="00040316">
            <w:pPr>
              <w:numPr>
                <w:ilvl w:val="0"/>
                <w:numId w:val="32"/>
              </w:numPr>
              <w:autoSpaceDE w:val="0"/>
              <w:autoSpaceDN w:val="0"/>
              <w:adjustRightInd w:val="0"/>
              <w:snapToGrid w:val="0"/>
              <w:spacing w:line="256" w:lineRule="auto"/>
              <w:ind w:left="420"/>
              <w:jc w:val="both"/>
              <w:rPr>
                <w:rFonts w:ascii="Times New Roman" w:eastAsia="SimSun" w:hAnsi="Times New Roman"/>
                <w:sz w:val="21"/>
                <w:szCs w:val="21"/>
              </w:rPr>
            </w:pPr>
            <w:r w:rsidRPr="00614A74">
              <w:rPr>
                <w:rFonts w:ascii="Times New Roman" w:eastAsia="SimSun" w:hAnsi="Times New Roman"/>
                <w:sz w:val="21"/>
                <w:szCs w:val="21"/>
              </w:rPr>
              <w:t>For the time domain window for joint channel estimation, down select on the following two options:</w:t>
            </w:r>
          </w:p>
          <w:p w14:paraId="539A492A" w14:textId="77777777" w:rsidR="00040316" w:rsidRPr="00614A74" w:rsidRDefault="00040316" w:rsidP="00040316">
            <w:pPr>
              <w:pStyle w:val="ListParagraph"/>
              <w:numPr>
                <w:ilvl w:val="1"/>
                <w:numId w:val="31"/>
              </w:numPr>
              <w:autoSpaceDE w:val="0"/>
              <w:autoSpaceDN w:val="0"/>
              <w:snapToGrid w:val="0"/>
              <w:spacing w:line="252" w:lineRule="auto"/>
              <w:ind w:left="780"/>
              <w:jc w:val="both"/>
              <w:rPr>
                <w:rFonts w:ascii="Times New Roman" w:eastAsia="SimSun" w:hAnsi="Times New Roman"/>
                <w:sz w:val="21"/>
                <w:szCs w:val="21"/>
                <w:lang w:eastAsia="en-US"/>
              </w:rPr>
            </w:pPr>
            <w:r w:rsidRPr="00614A74">
              <w:rPr>
                <w:rFonts w:ascii="Times New Roman" w:hAnsi="Times New Roman"/>
                <w:sz w:val="21"/>
                <w:szCs w:val="21"/>
              </w:rPr>
              <w:lastRenderedPageBreak/>
              <w:t>Option 1: The unit of the time domain window is defined separately for the following PUSCH transmissions:</w:t>
            </w:r>
          </w:p>
          <w:p w14:paraId="60F5AC7E" w14:textId="77777777" w:rsidR="00040316" w:rsidRPr="00614A74" w:rsidRDefault="00040316" w:rsidP="009316CE">
            <w:pPr>
              <w:pStyle w:val="ListParagraph"/>
              <w:numPr>
                <w:ilvl w:val="2"/>
                <w:numId w:val="31"/>
              </w:numPr>
              <w:autoSpaceDE w:val="0"/>
              <w:autoSpaceDN w:val="0"/>
              <w:snapToGrid w:val="0"/>
              <w:spacing w:line="252" w:lineRule="auto"/>
              <w:jc w:val="both"/>
              <w:rPr>
                <w:rFonts w:ascii="Times New Roman" w:hAnsi="Times New Roman"/>
                <w:sz w:val="21"/>
                <w:szCs w:val="21"/>
              </w:rPr>
            </w:pPr>
            <w:r w:rsidRPr="00614A74">
              <w:rPr>
                <w:rFonts w:ascii="Times New Roman" w:hAnsi="Times New Roman"/>
                <w:sz w:val="21"/>
                <w:szCs w:val="21"/>
              </w:rPr>
              <w:t>PUSCH repetition type A</w:t>
            </w:r>
          </w:p>
          <w:p w14:paraId="4BE74E9D" w14:textId="77777777" w:rsidR="00040316" w:rsidRPr="00614A74" w:rsidRDefault="00040316" w:rsidP="009316CE">
            <w:pPr>
              <w:pStyle w:val="ListParagraph"/>
              <w:numPr>
                <w:ilvl w:val="2"/>
                <w:numId w:val="31"/>
              </w:numPr>
              <w:autoSpaceDE w:val="0"/>
              <w:autoSpaceDN w:val="0"/>
              <w:snapToGrid w:val="0"/>
              <w:spacing w:line="252" w:lineRule="auto"/>
              <w:jc w:val="both"/>
              <w:rPr>
                <w:rFonts w:ascii="Times New Roman" w:hAnsi="Times New Roman"/>
                <w:sz w:val="21"/>
                <w:szCs w:val="21"/>
              </w:rPr>
            </w:pPr>
            <w:r w:rsidRPr="00614A74">
              <w:rPr>
                <w:rFonts w:ascii="Times New Roman" w:hAnsi="Times New Roman"/>
                <w:sz w:val="21"/>
                <w:szCs w:val="21"/>
              </w:rPr>
              <w:t>PUSCH repetition type B, if agreed</w:t>
            </w:r>
          </w:p>
          <w:p w14:paraId="03BFCC02" w14:textId="77777777" w:rsidR="00040316" w:rsidRPr="00614A74" w:rsidRDefault="00040316" w:rsidP="009316CE">
            <w:pPr>
              <w:pStyle w:val="ListParagraph"/>
              <w:numPr>
                <w:ilvl w:val="2"/>
                <w:numId w:val="31"/>
              </w:numPr>
              <w:autoSpaceDE w:val="0"/>
              <w:autoSpaceDN w:val="0"/>
              <w:snapToGrid w:val="0"/>
              <w:spacing w:line="252" w:lineRule="auto"/>
              <w:jc w:val="both"/>
              <w:rPr>
                <w:rFonts w:ascii="Times New Roman" w:hAnsi="Times New Roman"/>
                <w:sz w:val="21"/>
                <w:szCs w:val="21"/>
              </w:rPr>
            </w:pPr>
            <w:r w:rsidRPr="00614A74">
              <w:rPr>
                <w:rFonts w:ascii="Times New Roman" w:hAnsi="Times New Roman"/>
                <w:sz w:val="21"/>
                <w:szCs w:val="21"/>
              </w:rPr>
              <w:t>TBoMS, if agreed</w:t>
            </w:r>
          </w:p>
          <w:p w14:paraId="70021C93" w14:textId="77777777" w:rsidR="00040316" w:rsidRPr="00614A74" w:rsidRDefault="00040316" w:rsidP="009316CE">
            <w:pPr>
              <w:pStyle w:val="ListParagraph"/>
              <w:numPr>
                <w:ilvl w:val="2"/>
                <w:numId w:val="31"/>
              </w:numPr>
              <w:autoSpaceDE w:val="0"/>
              <w:autoSpaceDN w:val="0"/>
              <w:snapToGrid w:val="0"/>
              <w:spacing w:line="252" w:lineRule="auto"/>
              <w:jc w:val="both"/>
              <w:rPr>
                <w:rFonts w:ascii="Times New Roman" w:hAnsi="Times New Roman"/>
                <w:sz w:val="21"/>
                <w:szCs w:val="21"/>
              </w:rPr>
            </w:pPr>
            <w:r w:rsidRPr="00614A74">
              <w:rPr>
                <w:rFonts w:ascii="Times New Roman" w:hAnsi="Times New Roman"/>
                <w:sz w:val="21"/>
                <w:szCs w:val="21"/>
              </w:rPr>
              <w:t>Different TB, if agreed</w:t>
            </w:r>
          </w:p>
          <w:p w14:paraId="1C0F27EB" w14:textId="77777777" w:rsidR="00040316" w:rsidRPr="00614A74" w:rsidRDefault="00040316" w:rsidP="00040316">
            <w:pPr>
              <w:pStyle w:val="ListParagraph"/>
              <w:numPr>
                <w:ilvl w:val="1"/>
                <w:numId w:val="31"/>
              </w:numPr>
              <w:autoSpaceDE w:val="0"/>
              <w:autoSpaceDN w:val="0"/>
              <w:snapToGrid w:val="0"/>
              <w:spacing w:line="252" w:lineRule="auto"/>
              <w:ind w:left="780"/>
              <w:jc w:val="both"/>
              <w:rPr>
                <w:rFonts w:ascii="Times New Roman" w:hAnsi="Times New Roman"/>
                <w:sz w:val="21"/>
                <w:szCs w:val="21"/>
              </w:rPr>
            </w:pPr>
            <w:r w:rsidRPr="00614A74">
              <w:rPr>
                <w:rFonts w:ascii="Times New Roman" w:hAnsi="Times New Roman"/>
                <w:sz w:val="21"/>
                <w:szCs w:val="21"/>
              </w:rPr>
              <w:t>Option 2: The unit of the time domain window is the same for the following PUSCH transmission:</w:t>
            </w:r>
          </w:p>
          <w:p w14:paraId="0C7B273C" w14:textId="77777777" w:rsidR="00040316" w:rsidRPr="00614A74" w:rsidRDefault="00040316" w:rsidP="009316CE">
            <w:pPr>
              <w:pStyle w:val="ListParagraph"/>
              <w:numPr>
                <w:ilvl w:val="2"/>
                <w:numId w:val="31"/>
              </w:numPr>
              <w:autoSpaceDE w:val="0"/>
              <w:autoSpaceDN w:val="0"/>
              <w:snapToGrid w:val="0"/>
              <w:spacing w:line="252" w:lineRule="auto"/>
              <w:jc w:val="both"/>
              <w:rPr>
                <w:rFonts w:ascii="Times New Roman" w:hAnsi="Times New Roman"/>
                <w:sz w:val="21"/>
                <w:szCs w:val="21"/>
              </w:rPr>
            </w:pPr>
            <w:r w:rsidRPr="00614A74">
              <w:rPr>
                <w:rFonts w:ascii="Times New Roman" w:hAnsi="Times New Roman"/>
                <w:sz w:val="21"/>
                <w:szCs w:val="21"/>
              </w:rPr>
              <w:t>PUSCH repetition type A</w:t>
            </w:r>
          </w:p>
          <w:p w14:paraId="6B9CD97F" w14:textId="77777777" w:rsidR="00040316" w:rsidRPr="00614A74" w:rsidRDefault="00040316" w:rsidP="009316CE">
            <w:pPr>
              <w:pStyle w:val="ListParagraph"/>
              <w:numPr>
                <w:ilvl w:val="2"/>
                <w:numId w:val="31"/>
              </w:numPr>
              <w:autoSpaceDE w:val="0"/>
              <w:autoSpaceDN w:val="0"/>
              <w:snapToGrid w:val="0"/>
              <w:spacing w:line="252" w:lineRule="auto"/>
              <w:jc w:val="both"/>
              <w:rPr>
                <w:rFonts w:ascii="Times New Roman" w:hAnsi="Times New Roman"/>
                <w:sz w:val="21"/>
                <w:szCs w:val="21"/>
              </w:rPr>
            </w:pPr>
            <w:r w:rsidRPr="00614A74">
              <w:rPr>
                <w:rFonts w:ascii="Times New Roman" w:hAnsi="Times New Roman"/>
                <w:sz w:val="21"/>
                <w:szCs w:val="21"/>
              </w:rPr>
              <w:t>PUSCH repetition type B, if agreed</w:t>
            </w:r>
          </w:p>
          <w:p w14:paraId="7B50DFE2" w14:textId="77777777" w:rsidR="00040316" w:rsidRPr="00614A74" w:rsidRDefault="00040316" w:rsidP="009316CE">
            <w:pPr>
              <w:pStyle w:val="ListParagraph"/>
              <w:numPr>
                <w:ilvl w:val="2"/>
                <w:numId w:val="31"/>
              </w:numPr>
              <w:autoSpaceDE w:val="0"/>
              <w:autoSpaceDN w:val="0"/>
              <w:snapToGrid w:val="0"/>
              <w:spacing w:line="252" w:lineRule="auto"/>
              <w:jc w:val="both"/>
              <w:rPr>
                <w:rFonts w:ascii="Times New Roman" w:hAnsi="Times New Roman"/>
                <w:sz w:val="21"/>
                <w:szCs w:val="21"/>
              </w:rPr>
            </w:pPr>
            <w:r w:rsidRPr="00614A74">
              <w:rPr>
                <w:rFonts w:ascii="Times New Roman" w:hAnsi="Times New Roman"/>
                <w:sz w:val="21"/>
                <w:szCs w:val="21"/>
              </w:rPr>
              <w:t>TBoMS, if agreed</w:t>
            </w:r>
          </w:p>
          <w:p w14:paraId="35D9B140" w14:textId="77777777" w:rsidR="00614A74" w:rsidRPr="009E2ABB" w:rsidRDefault="00040316" w:rsidP="00614A74">
            <w:pPr>
              <w:pStyle w:val="ListParagraph"/>
              <w:numPr>
                <w:ilvl w:val="2"/>
                <w:numId w:val="31"/>
              </w:numPr>
              <w:autoSpaceDE w:val="0"/>
              <w:autoSpaceDN w:val="0"/>
              <w:snapToGrid w:val="0"/>
              <w:spacing w:line="252" w:lineRule="auto"/>
              <w:jc w:val="both"/>
              <w:rPr>
                <w:rFonts w:ascii="Times New Roman" w:hAnsi="Times New Roman" w:cs="Times New Roman"/>
                <w:u w:val="single"/>
              </w:rPr>
            </w:pPr>
            <w:r w:rsidRPr="00614A74">
              <w:rPr>
                <w:rFonts w:ascii="Times New Roman" w:hAnsi="Times New Roman"/>
                <w:sz w:val="21"/>
                <w:szCs w:val="21"/>
              </w:rPr>
              <w:t>Different TB, if agreed</w:t>
            </w:r>
          </w:p>
          <w:p w14:paraId="0622DE84" w14:textId="77777777" w:rsidR="009E2ABB" w:rsidRDefault="009E2ABB" w:rsidP="009E2ABB">
            <w:pPr>
              <w:autoSpaceDE w:val="0"/>
              <w:autoSpaceDN w:val="0"/>
              <w:snapToGrid w:val="0"/>
              <w:spacing w:line="252" w:lineRule="auto"/>
              <w:jc w:val="both"/>
              <w:rPr>
                <w:rFonts w:ascii="Times New Roman" w:hAnsi="Times New Roman" w:cs="Times New Roman"/>
                <w:u w:val="single"/>
              </w:rPr>
            </w:pPr>
          </w:p>
          <w:p w14:paraId="02BF2C5F" w14:textId="77777777" w:rsidR="004534E1" w:rsidRPr="008C467F" w:rsidRDefault="004534E1" w:rsidP="004534E1">
            <w:pPr>
              <w:rPr>
                <w:rFonts w:ascii="Times New Roman" w:hAnsi="Times New Roman"/>
                <w:sz w:val="21"/>
                <w:szCs w:val="21"/>
                <w:highlight w:val="green"/>
                <w:lang w:eastAsia="zh-CN"/>
              </w:rPr>
            </w:pPr>
            <w:r w:rsidRPr="008C467F">
              <w:rPr>
                <w:rFonts w:ascii="Times New Roman" w:hAnsi="Times New Roman"/>
                <w:sz w:val="21"/>
                <w:szCs w:val="21"/>
                <w:highlight w:val="green"/>
                <w:lang w:eastAsia="zh-CN"/>
              </w:rPr>
              <w:t>Agreement:</w:t>
            </w:r>
          </w:p>
          <w:p w14:paraId="7B15F7BF" w14:textId="77777777" w:rsidR="004534E1" w:rsidRPr="008C467F" w:rsidRDefault="004534E1" w:rsidP="004534E1">
            <w:pPr>
              <w:pStyle w:val="ListParagraph"/>
              <w:numPr>
                <w:ilvl w:val="0"/>
                <w:numId w:val="30"/>
              </w:numPr>
              <w:autoSpaceDE w:val="0"/>
              <w:autoSpaceDN w:val="0"/>
              <w:snapToGrid w:val="0"/>
              <w:spacing w:line="252" w:lineRule="auto"/>
              <w:jc w:val="both"/>
              <w:rPr>
                <w:rFonts w:ascii="Times New Roman" w:eastAsia="SimSun" w:hAnsi="Times New Roman"/>
                <w:sz w:val="21"/>
                <w:szCs w:val="21"/>
                <w:lang w:eastAsia="en-US"/>
              </w:rPr>
            </w:pPr>
            <w:r w:rsidRPr="008C467F">
              <w:rPr>
                <w:rFonts w:ascii="Times New Roman" w:eastAsia="SimSun" w:hAnsi="Times New Roman"/>
                <w:sz w:val="21"/>
                <w:szCs w:val="21"/>
                <w:lang w:eastAsia="zh-CN"/>
              </w:rPr>
              <w:t xml:space="preserve">For </w:t>
            </w:r>
            <w:r w:rsidRPr="008C467F">
              <w:rPr>
                <w:rFonts w:ascii="Times New Roman" w:eastAsia="SimSun" w:hAnsi="Times New Roman"/>
                <w:sz w:val="21"/>
                <w:szCs w:val="21"/>
              </w:rPr>
              <w:t>back-to-back PUSCH transmissions across consecutive slots, support necessary design aspects (under the condition of power consistency and phase continuity) to enable joint channel estimation for the following case</w:t>
            </w:r>
            <w:r w:rsidRPr="008C467F">
              <w:rPr>
                <w:rFonts w:ascii="Times New Roman" w:eastAsia="SimSun" w:hAnsi="Times New Roman"/>
                <w:sz w:val="21"/>
                <w:szCs w:val="21"/>
                <w:lang w:eastAsia="zh-CN"/>
              </w:rPr>
              <w:t>s</w:t>
            </w:r>
            <w:r w:rsidRPr="008C467F">
              <w:rPr>
                <w:rFonts w:ascii="Times New Roman" w:eastAsia="SimSun" w:hAnsi="Times New Roman"/>
                <w:sz w:val="21"/>
                <w:szCs w:val="21"/>
              </w:rPr>
              <w:t>:</w:t>
            </w:r>
          </w:p>
          <w:p w14:paraId="14CE6648" w14:textId="77777777" w:rsidR="004534E1" w:rsidRPr="008C467F" w:rsidRDefault="004534E1" w:rsidP="004534E1">
            <w:pPr>
              <w:pStyle w:val="ListParagraph"/>
              <w:numPr>
                <w:ilvl w:val="1"/>
                <w:numId w:val="31"/>
              </w:numPr>
              <w:autoSpaceDE w:val="0"/>
              <w:autoSpaceDN w:val="0"/>
              <w:snapToGrid w:val="0"/>
              <w:spacing w:line="252" w:lineRule="auto"/>
              <w:ind w:left="780"/>
              <w:jc w:val="both"/>
              <w:rPr>
                <w:rFonts w:ascii="Times New Roman" w:eastAsia="SimSun" w:hAnsi="Times New Roman"/>
                <w:color w:val="FF0000"/>
                <w:sz w:val="21"/>
                <w:szCs w:val="21"/>
              </w:rPr>
            </w:pPr>
            <w:r w:rsidRPr="008C467F">
              <w:rPr>
                <w:rFonts w:ascii="Times New Roman" w:eastAsia="SimSun" w:hAnsi="Times New Roman"/>
                <w:sz w:val="21"/>
                <w:szCs w:val="21"/>
              </w:rPr>
              <w:t xml:space="preserve">Over back-to-back PUSCH transmissions (of the same TB) for repetition type B scheduled by dynamic grant or </w:t>
            </w:r>
            <w:r w:rsidRPr="008C467F">
              <w:rPr>
                <w:rFonts w:ascii="Times New Roman" w:eastAsia="SimSun" w:hAnsi="Times New Roman"/>
                <w:color w:val="000000"/>
                <w:sz w:val="21"/>
                <w:szCs w:val="21"/>
              </w:rPr>
              <w:t>configured grant, if it reuses only those joint channel estimation specification enhancements defined to support repetition Type A.</w:t>
            </w:r>
            <w:r w:rsidRPr="008C467F">
              <w:rPr>
                <w:rFonts w:ascii="Times New Roman" w:eastAsia="SimSun" w:hAnsi="Times New Roman"/>
                <w:color w:val="FF0000"/>
                <w:sz w:val="21"/>
                <w:szCs w:val="21"/>
              </w:rPr>
              <w:t xml:space="preserve"> </w:t>
            </w:r>
          </w:p>
          <w:p w14:paraId="4D36A75B" w14:textId="77777777" w:rsidR="004534E1" w:rsidRPr="008C467F" w:rsidRDefault="004534E1" w:rsidP="004534E1">
            <w:pPr>
              <w:pStyle w:val="ListParagraph"/>
              <w:numPr>
                <w:ilvl w:val="2"/>
                <w:numId w:val="31"/>
              </w:numPr>
              <w:autoSpaceDE w:val="0"/>
              <w:autoSpaceDN w:val="0"/>
              <w:snapToGrid w:val="0"/>
              <w:spacing w:line="252" w:lineRule="auto"/>
              <w:jc w:val="both"/>
              <w:rPr>
                <w:rFonts w:ascii="Times New Roman" w:eastAsia="SimSun" w:hAnsi="Times New Roman"/>
                <w:color w:val="000000"/>
                <w:sz w:val="21"/>
                <w:szCs w:val="21"/>
              </w:rPr>
            </w:pPr>
            <w:r w:rsidRPr="008C467F">
              <w:rPr>
                <w:rFonts w:ascii="Times New Roman" w:eastAsia="SimSun" w:hAnsi="Times New Roman"/>
                <w:color w:val="000000"/>
                <w:sz w:val="21"/>
                <w:szCs w:val="21"/>
              </w:rPr>
              <w:t>FFS: additional specification enhancements on top of that defined to support repetition Type A</w:t>
            </w:r>
          </w:p>
          <w:p w14:paraId="44BF27AC" w14:textId="77777777" w:rsidR="004534E1" w:rsidRPr="008C467F" w:rsidRDefault="004534E1" w:rsidP="004534E1">
            <w:pPr>
              <w:pStyle w:val="ListParagraph"/>
              <w:numPr>
                <w:ilvl w:val="1"/>
                <w:numId w:val="31"/>
              </w:numPr>
              <w:autoSpaceDE w:val="0"/>
              <w:autoSpaceDN w:val="0"/>
              <w:snapToGrid w:val="0"/>
              <w:spacing w:line="252" w:lineRule="auto"/>
              <w:ind w:left="780"/>
              <w:jc w:val="both"/>
              <w:rPr>
                <w:rFonts w:ascii="Times New Roman" w:eastAsia="SimSun" w:hAnsi="Times New Roman"/>
                <w:color w:val="FF0000"/>
                <w:sz w:val="21"/>
                <w:szCs w:val="21"/>
              </w:rPr>
            </w:pPr>
            <w:r w:rsidRPr="008C467F">
              <w:rPr>
                <w:rFonts w:ascii="Times New Roman" w:eastAsia="SimSun" w:hAnsi="Times New Roman"/>
                <w:sz w:val="21"/>
                <w:szCs w:val="21"/>
              </w:rPr>
              <w:t>Only for single layer transmissions</w:t>
            </w:r>
          </w:p>
          <w:p w14:paraId="7461D49D" w14:textId="77777777" w:rsidR="004534E1" w:rsidRPr="008C467F" w:rsidRDefault="004534E1" w:rsidP="004534E1">
            <w:pPr>
              <w:pStyle w:val="ListParagraph"/>
              <w:numPr>
                <w:ilvl w:val="1"/>
                <w:numId w:val="31"/>
              </w:numPr>
              <w:autoSpaceDE w:val="0"/>
              <w:autoSpaceDN w:val="0"/>
              <w:snapToGrid w:val="0"/>
              <w:spacing w:line="252" w:lineRule="auto"/>
              <w:ind w:left="780"/>
              <w:jc w:val="both"/>
              <w:rPr>
                <w:rFonts w:ascii="Times New Roman" w:eastAsia="SimSun" w:hAnsi="Times New Roman"/>
                <w:color w:val="FF0000"/>
                <w:sz w:val="21"/>
                <w:szCs w:val="21"/>
              </w:rPr>
            </w:pPr>
            <w:r w:rsidRPr="008C467F">
              <w:rPr>
                <w:rFonts w:ascii="Times New Roman" w:eastAsia="SimSun" w:hAnsi="Times New Roman"/>
                <w:sz w:val="21"/>
                <w:szCs w:val="21"/>
              </w:rPr>
              <w:t>Subject to UE capability</w:t>
            </w:r>
          </w:p>
          <w:p w14:paraId="53F77FB0" w14:textId="682670C9" w:rsidR="004534E1" w:rsidRPr="00EB66D2" w:rsidRDefault="004534E1" w:rsidP="00EB66D2">
            <w:pPr>
              <w:pStyle w:val="ListParagraph"/>
              <w:numPr>
                <w:ilvl w:val="1"/>
                <w:numId w:val="31"/>
              </w:numPr>
              <w:autoSpaceDE w:val="0"/>
              <w:autoSpaceDN w:val="0"/>
              <w:snapToGrid w:val="0"/>
              <w:spacing w:line="252" w:lineRule="auto"/>
              <w:jc w:val="both"/>
              <w:rPr>
                <w:rFonts w:ascii="Times New Roman" w:hAnsi="Times New Roman" w:cs="Times New Roman"/>
                <w:u w:val="single"/>
              </w:rPr>
            </w:pPr>
            <w:r w:rsidRPr="00EB66D2">
              <w:rPr>
                <w:rFonts w:ascii="Times New Roman" w:eastAsia="SimSun" w:hAnsi="Times New Roman"/>
                <w:sz w:val="21"/>
                <w:szCs w:val="21"/>
              </w:rPr>
              <w:t>FFS: Over back-to-back PUSCH transmissions with different TBs</w:t>
            </w:r>
          </w:p>
        </w:tc>
      </w:tr>
    </w:tbl>
    <w:p w14:paraId="3B9CF7E3" w14:textId="30D097DE" w:rsidR="00040316" w:rsidRDefault="00F373A5" w:rsidP="008D2E10">
      <w:pPr>
        <w:pStyle w:val="Heading3"/>
      </w:pPr>
      <w:r>
        <w:lastRenderedPageBreak/>
        <w:t>Units for time window</w:t>
      </w:r>
    </w:p>
    <w:p w14:paraId="35DA8A4C" w14:textId="6609D985" w:rsidR="00D310F6" w:rsidRDefault="00F373A5" w:rsidP="002939F1">
      <w:pPr>
        <w:rPr>
          <w:rFonts w:ascii="Times New Roman" w:hAnsi="Times New Roman" w:cs="Times New Roman"/>
          <w:sz w:val="21"/>
          <w:szCs w:val="21"/>
        </w:rPr>
      </w:pPr>
      <w:r w:rsidRPr="008D2E10">
        <w:rPr>
          <w:rFonts w:ascii="Times New Roman" w:hAnsi="Times New Roman" w:cs="Times New Roman"/>
          <w:sz w:val="21"/>
          <w:szCs w:val="21"/>
        </w:rPr>
        <w:t xml:space="preserve">In RAN1-104b-e, </w:t>
      </w:r>
      <w:r w:rsidR="00EC0C4F">
        <w:rPr>
          <w:rFonts w:ascii="Times New Roman" w:hAnsi="Times New Roman" w:cs="Times New Roman"/>
          <w:sz w:val="21"/>
          <w:szCs w:val="21"/>
        </w:rPr>
        <w:t xml:space="preserve">a concept of a time window, during which the UE is expected to maintain phase and power continuity across PUSCH(s), was agreed. In addition, </w:t>
      </w:r>
      <w:r w:rsidRPr="008D2E10">
        <w:rPr>
          <w:rFonts w:ascii="Times New Roman" w:hAnsi="Times New Roman" w:cs="Times New Roman"/>
          <w:sz w:val="21"/>
          <w:szCs w:val="21"/>
        </w:rPr>
        <w:t>whether to keep the unit of the time window same or different across different schemes was discussed</w:t>
      </w:r>
      <w:r w:rsidR="00B7755C">
        <w:rPr>
          <w:rFonts w:ascii="Times New Roman" w:hAnsi="Times New Roman" w:cs="Times New Roman"/>
          <w:sz w:val="21"/>
          <w:szCs w:val="21"/>
        </w:rPr>
        <w:t xml:space="preserve"> in the meeting</w:t>
      </w:r>
      <w:r w:rsidRPr="008D2E10">
        <w:rPr>
          <w:rFonts w:ascii="Times New Roman" w:hAnsi="Times New Roman" w:cs="Times New Roman"/>
          <w:sz w:val="21"/>
          <w:szCs w:val="21"/>
        </w:rPr>
        <w:t xml:space="preserve">. </w:t>
      </w:r>
      <w:r w:rsidR="00D310F6">
        <w:rPr>
          <w:rFonts w:ascii="Times New Roman" w:hAnsi="Times New Roman" w:cs="Times New Roman"/>
          <w:sz w:val="21"/>
          <w:szCs w:val="21"/>
        </w:rPr>
        <w:t xml:space="preserve">The time window can be applicable to different type of transmissions, e.g., repetition type A/B, TBoMS, different TB. Thus, </w:t>
      </w:r>
      <w:r w:rsidR="00DE4707">
        <w:rPr>
          <w:rFonts w:ascii="Times New Roman" w:hAnsi="Times New Roman" w:cs="Times New Roman"/>
          <w:sz w:val="21"/>
          <w:szCs w:val="21"/>
        </w:rPr>
        <w:t xml:space="preserve">the definition of time unit is important for the time window to be compatible with different types of </w:t>
      </w:r>
      <w:r w:rsidR="001D5EBA">
        <w:rPr>
          <w:rFonts w:ascii="Times New Roman" w:hAnsi="Times New Roman" w:cs="Times New Roman"/>
          <w:sz w:val="21"/>
          <w:szCs w:val="21"/>
        </w:rPr>
        <w:t xml:space="preserve">UL </w:t>
      </w:r>
      <w:r w:rsidR="00DE4707">
        <w:rPr>
          <w:rFonts w:ascii="Times New Roman" w:hAnsi="Times New Roman" w:cs="Times New Roman"/>
          <w:sz w:val="21"/>
          <w:szCs w:val="21"/>
        </w:rPr>
        <w:t>transmission.</w:t>
      </w:r>
      <w:r w:rsidR="00820921">
        <w:rPr>
          <w:rFonts w:ascii="Times New Roman" w:hAnsi="Times New Roman" w:cs="Times New Roman"/>
          <w:sz w:val="21"/>
          <w:szCs w:val="21"/>
        </w:rPr>
        <w:t xml:space="preserve"> So far, in Rel. 17, repetition type A and B are agreed to be supported for joint channel estimation.</w:t>
      </w:r>
    </w:p>
    <w:p w14:paraId="21B960A7" w14:textId="05DCB180" w:rsidR="00B1683C" w:rsidRPr="008D2E10" w:rsidRDefault="00C12CBF" w:rsidP="002939F1">
      <w:pPr>
        <w:rPr>
          <w:rFonts w:ascii="Times New Roman" w:hAnsi="Times New Roman" w:cs="Times New Roman"/>
          <w:sz w:val="21"/>
          <w:szCs w:val="21"/>
        </w:rPr>
      </w:pPr>
      <w:r w:rsidRPr="008D2E10">
        <w:rPr>
          <w:rFonts w:ascii="Times New Roman" w:hAnsi="Times New Roman" w:cs="Times New Roman"/>
          <w:sz w:val="21"/>
          <w:szCs w:val="21"/>
        </w:rPr>
        <w:t>In our view, the units for time window should be different for different</w:t>
      </w:r>
      <w:r w:rsidR="008005B2">
        <w:rPr>
          <w:rFonts w:ascii="Times New Roman" w:hAnsi="Times New Roman" w:cs="Times New Roman"/>
          <w:sz w:val="21"/>
          <w:szCs w:val="21"/>
        </w:rPr>
        <w:t xml:space="preserve"> types of</w:t>
      </w:r>
      <w:r w:rsidRPr="008D2E10">
        <w:rPr>
          <w:rFonts w:ascii="Times New Roman" w:hAnsi="Times New Roman" w:cs="Times New Roman"/>
          <w:sz w:val="21"/>
          <w:szCs w:val="21"/>
        </w:rPr>
        <w:t xml:space="preserve"> repetition schemes since </w:t>
      </w:r>
      <w:r w:rsidR="00CD23BB" w:rsidRPr="008D2E10">
        <w:rPr>
          <w:rFonts w:ascii="Times New Roman" w:hAnsi="Times New Roman" w:cs="Times New Roman"/>
          <w:sz w:val="21"/>
          <w:szCs w:val="21"/>
        </w:rPr>
        <w:t>granularity</w:t>
      </w:r>
      <w:r w:rsidR="00030ABF" w:rsidRPr="008D2E10">
        <w:rPr>
          <w:rFonts w:ascii="Times New Roman" w:hAnsi="Times New Roman" w:cs="Times New Roman"/>
          <w:sz w:val="21"/>
          <w:szCs w:val="21"/>
        </w:rPr>
        <w:t xml:space="preserve"> of the time window is different between type A and type B repetition. For example, while type A </w:t>
      </w:r>
      <w:r w:rsidR="00FA360C" w:rsidRPr="008D2E10">
        <w:rPr>
          <w:rFonts w:ascii="Times New Roman" w:hAnsi="Times New Roman" w:cs="Times New Roman"/>
          <w:sz w:val="21"/>
          <w:szCs w:val="21"/>
        </w:rPr>
        <w:t>enables slot-by-slot repetition, type B may be divided into nominal and actual repetitions, which may go over the slot boundary.</w:t>
      </w:r>
      <w:r w:rsidR="00221BA0">
        <w:rPr>
          <w:rFonts w:ascii="Times New Roman" w:hAnsi="Times New Roman" w:cs="Times New Roman"/>
          <w:sz w:val="21"/>
          <w:szCs w:val="21"/>
        </w:rPr>
        <w:t xml:space="preserve"> Thus, using slots as units for the DMRS bundling time window is not desirable for repetition type B for compatibility reasons.</w:t>
      </w:r>
      <w:r w:rsidR="00106CC8" w:rsidRPr="008D2E10">
        <w:rPr>
          <w:rFonts w:ascii="Times New Roman" w:hAnsi="Times New Roman" w:cs="Times New Roman"/>
          <w:sz w:val="21"/>
          <w:szCs w:val="21"/>
        </w:rPr>
        <w:t xml:space="preserve"> For type B repetition, symbol-level unit for the time window seems </w:t>
      </w:r>
      <w:r w:rsidR="00CD23BB" w:rsidRPr="008D2E10">
        <w:rPr>
          <w:rFonts w:ascii="Times New Roman" w:hAnsi="Times New Roman" w:cs="Times New Roman"/>
          <w:sz w:val="21"/>
          <w:szCs w:val="21"/>
        </w:rPr>
        <w:t>sufficient</w:t>
      </w:r>
      <w:r w:rsidR="00106CC8" w:rsidRPr="008D2E10">
        <w:rPr>
          <w:rFonts w:ascii="Times New Roman" w:hAnsi="Times New Roman" w:cs="Times New Roman"/>
          <w:sz w:val="21"/>
          <w:szCs w:val="21"/>
        </w:rPr>
        <w:t>.</w:t>
      </w:r>
      <w:r w:rsidR="00CD23BB" w:rsidRPr="008D2E10">
        <w:rPr>
          <w:rFonts w:ascii="Times New Roman" w:hAnsi="Times New Roman" w:cs="Times New Roman"/>
          <w:sz w:val="21"/>
          <w:szCs w:val="21"/>
        </w:rPr>
        <w:t xml:space="preserve"> </w:t>
      </w:r>
      <w:r w:rsidR="00106CC8" w:rsidRPr="008D2E10">
        <w:rPr>
          <w:rFonts w:ascii="Times New Roman" w:hAnsi="Times New Roman" w:cs="Times New Roman"/>
          <w:sz w:val="21"/>
          <w:szCs w:val="21"/>
        </w:rPr>
        <w:t>Thus, at least for type A and type B repetition</w:t>
      </w:r>
      <w:r w:rsidR="00CD23BB" w:rsidRPr="008D2E10">
        <w:rPr>
          <w:rFonts w:ascii="Times New Roman" w:hAnsi="Times New Roman" w:cs="Times New Roman"/>
          <w:sz w:val="21"/>
          <w:szCs w:val="21"/>
        </w:rPr>
        <w:t>, the following proposal is made</w:t>
      </w:r>
      <w:r w:rsidR="005618A0" w:rsidRPr="008D2E10">
        <w:rPr>
          <w:rFonts w:ascii="Times New Roman" w:hAnsi="Times New Roman" w:cs="Times New Roman"/>
          <w:sz w:val="21"/>
          <w:szCs w:val="21"/>
        </w:rPr>
        <w:t xml:space="preserve"> with regards to unit of the time window</w:t>
      </w:r>
      <w:r w:rsidR="00CD23BB" w:rsidRPr="008D2E10">
        <w:rPr>
          <w:rFonts w:ascii="Times New Roman" w:hAnsi="Times New Roman" w:cs="Times New Roman"/>
          <w:sz w:val="21"/>
          <w:szCs w:val="21"/>
        </w:rPr>
        <w:t>.</w:t>
      </w:r>
    </w:p>
    <w:p w14:paraId="43FB5CBA" w14:textId="00E8ED7A" w:rsidR="00CD23BB" w:rsidRPr="008D2E10" w:rsidRDefault="000635B6" w:rsidP="002939F1">
      <w:pPr>
        <w:rPr>
          <w:rFonts w:ascii="Times New Roman" w:hAnsi="Times New Roman" w:cs="Times New Roman"/>
          <w:b/>
          <w:bCs/>
          <w:sz w:val="21"/>
          <w:szCs w:val="21"/>
        </w:rPr>
      </w:pPr>
      <w:r w:rsidRPr="008D2E10">
        <w:rPr>
          <w:rFonts w:ascii="Times New Roman" w:hAnsi="Times New Roman" w:cs="Times New Roman"/>
          <w:b/>
          <w:bCs/>
          <w:sz w:val="21"/>
          <w:szCs w:val="21"/>
        </w:rPr>
        <w:t xml:space="preserve">Proposal </w:t>
      </w:r>
      <w:r w:rsidR="00C57404">
        <w:rPr>
          <w:rFonts w:ascii="Times New Roman" w:hAnsi="Times New Roman" w:cs="Times New Roman"/>
          <w:b/>
          <w:bCs/>
          <w:sz w:val="21"/>
          <w:szCs w:val="21"/>
        </w:rPr>
        <w:t>1</w:t>
      </w:r>
      <w:r w:rsidRPr="008D2E10">
        <w:rPr>
          <w:rFonts w:ascii="Times New Roman" w:hAnsi="Times New Roman" w:cs="Times New Roman"/>
          <w:b/>
          <w:bCs/>
          <w:sz w:val="21"/>
          <w:szCs w:val="21"/>
        </w:rPr>
        <w:t>: Units of the time window for repetition type A and type B are slot and symbol, respectively</w:t>
      </w:r>
    </w:p>
    <w:p w14:paraId="4C32BA88" w14:textId="74F2A749" w:rsidR="00872B93" w:rsidRPr="008D2E10" w:rsidRDefault="009461FB" w:rsidP="008D2E10">
      <w:pPr>
        <w:pStyle w:val="Heading3"/>
      </w:pPr>
      <w:r w:rsidRPr="008D2E10">
        <w:t xml:space="preserve">Necessity of </w:t>
      </w:r>
      <w:r w:rsidR="00E40659" w:rsidRPr="008D2E10">
        <w:t>single/</w:t>
      </w:r>
      <w:r w:rsidRPr="008D2E10">
        <w:t>multiple time windows</w:t>
      </w:r>
    </w:p>
    <w:p w14:paraId="353E92B8" w14:textId="6BDE5F4C" w:rsidR="006510DD" w:rsidRDefault="006510DD" w:rsidP="006510DD">
      <w:pPr>
        <w:rPr>
          <w:rFonts w:ascii="Times New Roman" w:hAnsi="Times New Roman" w:cs="Times New Roman"/>
          <w:sz w:val="21"/>
          <w:szCs w:val="21"/>
        </w:rPr>
      </w:pPr>
      <w:r w:rsidRPr="008D2E10">
        <w:rPr>
          <w:rFonts w:ascii="Times New Roman" w:hAnsi="Times New Roman" w:cs="Times New Roman"/>
          <w:sz w:val="21"/>
          <w:szCs w:val="21"/>
        </w:rPr>
        <w:t xml:space="preserve">The above proposal is also compatible with the use cases mentioned in R1-2104119 such as back-to-back PUSCH transmission within a slot/across slots. For non-back-to-back transmission within a slot/across slots,  the above proposal is applicable as well where the time window covers gap or downlink symbols. Thus, if non-back-to-back transmission is supported for joint channel estimation, the UE is provided with one window </w:t>
      </w:r>
      <w:r w:rsidRPr="008D2E10">
        <w:rPr>
          <w:rFonts w:ascii="Times New Roman" w:hAnsi="Times New Roman" w:cs="Times New Roman"/>
          <w:sz w:val="21"/>
          <w:szCs w:val="21"/>
        </w:rPr>
        <w:lastRenderedPageBreak/>
        <w:t xml:space="preserve">(covering both gap and downlink symbols) and UE is expected to maintain phase/power continuity across gap or downlink symbols. </w:t>
      </w:r>
    </w:p>
    <w:p w14:paraId="4CFAD80D" w14:textId="3C128C0A" w:rsidR="00323106" w:rsidRPr="008D2E10" w:rsidRDefault="00323106" w:rsidP="006510DD">
      <w:pPr>
        <w:rPr>
          <w:rFonts w:ascii="Times New Roman" w:hAnsi="Times New Roman" w:cs="Times New Roman"/>
          <w:b/>
          <w:bCs/>
          <w:sz w:val="21"/>
          <w:szCs w:val="21"/>
        </w:rPr>
      </w:pPr>
      <w:r w:rsidRPr="008D2E10">
        <w:rPr>
          <w:rFonts w:ascii="Times New Roman" w:hAnsi="Times New Roman" w:cs="Times New Roman"/>
          <w:b/>
          <w:bCs/>
          <w:sz w:val="21"/>
          <w:szCs w:val="21"/>
        </w:rPr>
        <w:t xml:space="preserve">Proposal </w:t>
      </w:r>
      <w:r w:rsidR="00C57404">
        <w:rPr>
          <w:rFonts w:ascii="Times New Roman" w:hAnsi="Times New Roman" w:cs="Times New Roman"/>
          <w:b/>
          <w:bCs/>
          <w:sz w:val="21"/>
          <w:szCs w:val="21"/>
        </w:rPr>
        <w:t>2</w:t>
      </w:r>
      <w:r w:rsidRPr="008D2E10">
        <w:rPr>
          <w:rFonts w:ascii="Times New Roman" w:hAnsi="Times New Roman" w:cs="Times New Roman"/>
          <w:b/>
          <w:bCs/>
          <w:sz w:val="21"/>
          <w:szCs w:val="21"/>
        </w:rPr>
        <w:t xml:space="preserve">: For back-to-back transmission </w:t>
      </w:r>
      <w:r w:rsidR="004709A2" w:rsidRPr="008D2E10">
        <w:rPr>
          <w:rFonts w:ascii="Times New Roman" w:hAnsi="Times New Roman" w:cs="Times New Roman"/>
          <w:b/>
          <w:bCs/>
          <w:sz w:val="21"/>
          <w:szCs w:val="21"/>
        </w:rPr>
        <w:t>within</w:t>
      </w:r>
      <w:r w:rsidRPr="008D2E10">
        <w:rPr>
          <w:rFonts w:ascii="Times New Roman" w:hAnsi="Times New Roman" w:cs="Times New Roman"/>
          <w:b/>
          <w:bCs/>
          <w:sz w:val="21"/>
          <w:szCs w:val="21"/>
        </w:rPr>
        <w:t xml:space="preserve"> a slot or across slots, one time window,</w:t>
      </w:r>
      <w:r w:rsidR="00433B64" w:rsidRPr="008D2E10">
        <w:rPr>
          <w:rFonts w:ascii="Times New Roman" w:hAnsi="Times New Roman" w:cs="Times New Roman"/>
          <w:b/>
          <w:bCs/>
          <w:sz w:val="21"/>
          <w:szCs w:val="21"/>
        </w:rPr>
        <w:t xml:space="preserve"> the UE is provided with one time window,</w:t>
      </w:r>
      <w:r w:rsidRPr="008D2E10">
        <w:rPr>
          <w:rFonts w:ascii="Times New Roman" w:hAnsi="Times New Roman" w:cs="Times New Roman"/>
          <w:b/>
          <w:bCs/>
          <w:sz w:val="21"/>
          <w:szCs w:val="21"/>
        </w:rPr>
        <w:t xml:space="preserve"> </w:t>
      </w:r>
      <w:r w:rsidRPr="00EC3F30">
        <w:rPr>
          <w:rFonts w:ascii="Times New Roman" w:hAnsi="Times New Roman" w:cs="Times New Roman"/>
          <w:b/>
          <w:bCs/>
          <w:sz w:val="21"/>
          <w:szCs w:val="21"/>
        </w:rPr>
        <w:t xml:space="preserve">expressed in </w:t>
      </w:r>
      <w:r w:rsidR="00812766">
        <w:rPr>
          <w:rFonts w:ascii="Times New Roman" w:hAnsi="Times New Roman" w:cs="Times New Roman"/>
          <w:b/>
          <w:bCs/>
          <w:sz w:val="21"/>
          <w:szCs w:val="21"/>
        </w:rPr>
        <w:t xml:space="preserve">the unit dependent on </w:t>
      </w:r>
      <w:r w:rsidR="00EC7CCE">
        <w:rPr>
          <w:rFonts w:ascii="Times New Roman" w:hAnsi="Times New Roman" w:cs="Times New Roman"/>
          <w:b/>
          <w:bCs/>
          <w:sz w:val="21"/>
          <w:szCs w:val="21"/>
        </w:rPr>
        <w:t xml:space="preserve">the </w:t>
      </w:r>
      <w:r w:rsidRPr="00EC3F30">
        <w:rPr>
          <w:rFonts w:ascii="Times New Roman" w:hAnsi="Times New Roman" w:cs="Times New Roman"/>
          <w:b/>
          <w:bCs/>
          <w:sz w:val="21"/>
          <w:szCs w:val="21"/>
        </w:rPr>
        <w:t>repetition type</w:t>
      </w:r>
      <w:r w:rsidR="00433B64" w:rsidRPr="00EC3F30">
        <w:rPr>
          <w:rFonts w:ascii="Times New Roman" w:hAnsi="Times New Roman" w:cs="Times New Roman"/>
          <w:b/>
          <w:bCs/>
          <w:sz w:val="21"/>
          <w:szCs w:val="21"/>
        </w:rPr>
        <w:t>.</w:t>
      </w:r>
    </w:p>
    <w:p w14:paraId="3C8F7FAD" w14:textId="0E0E38DB" w:rsidR="006510DD" w:rsidRPr="008D2E10" w:rsidRDefault="006510DD" w:rsidP="006510DD">
      <w:pPr>
        <w:rPr>
          <w:rFonts w:ascii="Times New Roman" w:hAnsi="Times New Roman" w:cs="Times New Roman"/>
          <w:b/>
          <w:bCs/>
          <w:sz w:val="21"/>
          <w:szCs w:val="21"/>
        </w:rPr>
      </w:pPr>
      <w:r w:rsidRPr="008D2E10">
        <w:rPr>
          <w:rFonts w:ascii="Times New Roman" w:hAnsi="Times New Roman" w:cs="Times New Roman"/>
          <w:b/>
          <w:bCs/>
          <w:sz w:val="21"/>
          <w:szCs w:val="21"/>
        </w:rPr>
        <w:t xml:space="preserve">Proposal </w:t>
      </w:r>
      <w:r w:rsidR="00C57404">
        <w:rPr>
          <w:rFonts w:ascii="Times New Roman" w:hAnsi="Times New Roman" w:cs="Times New Roman"/>
          <w:b/>
          <w:bCs/>
          <w:sz w:val="21"/>
          <w:szCs w:val="21"/>
        </w:rPr>
        <w:t>3</w:t>
      </w:r>
      <w:r w:rsidRPr="008D2E10">
        <w:rPr>
          <w:rFonts w:ascii="Times New Roman" w:hAnsi="Times New Roman" w:cs="Times New Roman"/>
          <w:b/>
          <w:bCs/>
          <w:sz w:val="21"/>
          <w:szCs w:val="21"/>
        </w:rPr>
        <w:t>: For non-back-to-back transmission of PUSCH, the UE is provided with one time window</w:t>
      </w:r>
      <w:r w:rsidR="00334C57" w:rsidRPr="008D2E10">
        <w:rPr>
          <w:rFonts w:ascii="Times New Roman" w:hAnsi="Times New Roman" w:cs="Times New Roman"/>
          <w:b/>
          <w:bCs/>
          <w:sz w:val="21"/>
          <w:szCs w:val="21"/>
        </w:rPr>
        <w:t xml:space="preserve">, </w:t>
      </w:r>
      <w:r w:rsidR="00303055" w:rsidRPr="00EC3F30">
        <w:rPr>
          <w:rFonts w:ascii="Times New Roman" w:hAnsi="Times New Roman" w:cs="Times New Roman"/>
          <w:b/>
          <w:bCs/>
          <w:sz w:val="21"/>
          <w:szCs w:val="21"/>
        </w:rPr>
        <w:t xml:space="preserve">expressed in </w:t>
      </w:r>
      <w:r w:rsidR="00303055">
        <w:rPr>
          <w:rFonts w:ascii="Times New Roman" w:hAnsi="Times New Roman" w:cs="Times New Roman"/>
          <w:b/>
          <w:bCs/>
          <w:sz w:val="21"/>
          <w:szCs w:val="21"/>
        </w:rPr>
        <w:t xml:space="preserve">the unit dependent on the </w:t>
      </w:r>
      <w:r w:rsidR="00303055" w:rsidRPr="00EC3F30">
        <w:rPr>
          <w:rFonts w:ascii="Times New Roman" w:hAnsi="Times New Roman" w:cs="Times New Roman"/>
          <w:b/>
          <w:bCs/>
          <w:sz w:val="21"/>
          <w:szCs w:val="21"/>
        </w:rPr>
        <w:t>repetition type</w:t>
      </w:r>
      <w:r w:rsidR="00334C57" w:rsidRPr="008D2E10">
        <w:rPr>
          <w:rFonts w:ascii="Times New Roman" w:hAnsi="Times New Roman" w:cs="Times New Roman"/>
          <w:b/>
          <w:bCs/>
          <w:sz w:val="21"/>
          <w:szCs w:val="21"/>
        </w:rPr>
        <w:t xml:space="preserve">, </w:t>
      </w:r>
      <w:r w:rsidRPr="008D2E10">
        <w:rPr>
          <w:rFonts w:ascii="Times New Roman" w:hAnsi="Times New Roman" w:cs="Times New Roman"/>
          <w:b/>
          <w:bCs/>
          <w:sz w:val="21"/>
          <w:szCs w:val="21"/>
        </w:rPr>
        <w:t>which covers gap or downlink symbols.</w:t>
      </w:r>
    </w:p>
    <w:p w14:paraId="16DF28FC" w14:textId="16ABB41D" w:rsidR="009F1E5D" w:rsidRDefault="009F1E5D" w:rsidP="008D2E10">
      <w:pPr>
        <w:pStyle w:val="Heading3"/>
      </w:pPr>
      <w:r>
        <w:t>Indication of time windowing</w:t>
      </w:r>
    </w:p>
    <w:p w14:paraId="6C352E91" w14:textId="6118FE43" w:rsidR="002D5F96" w:rsidRPr="00EE2AB2" w:rsidRDefault="002D5F96" w:rsidP="002D5F96">
      <w:pPr>
        <w:jc w:val="both"/>
        <w:rPr>
          <w:rFonts w:ascii="Times New Roman" w:hAnsi="Times New Roman" w:cs="Times New Roman"/>
          <w:sz w:val="21"/>
          <w:szCs w:val="21"/>
          <w:lang w:val="en-GB" w:eastAsia="zh-CN"/>
        </w:rPr>
      </w:pPr>
      <w:r w:rsidRPr="00EE2AB2">
        <w:rPr>
          <w:rFonts w:ascii="Times New Roman" w:hAnsi="Times New Roman" w:cs="Times New Roman"/>
          <w:sz w:val="21"/>
          <w:szCs w:val="21"/>
          <w:lang w:val="en-GB" w:eastAsia="zh-CN"/>
        </w:rPr>
        <w:t xml:space="preserve">To enable joint channel estimation, there should be an expectation from the gNB that the UE maintained power and phase continuity between PUSCH(s). Thus, the gNB needs to inform the UE either implicitly or explicitly which PUSCH(s) that contain DMRS needs to be bundled so that the gNB can perform joint channel estimation. DMRS bundling may be determined based on channel estimates obtained by the gNB as parameters such as UE mobility may affect the performance of joint channel estimation. </w:t>
      </w:r>
    </w:p>
    <w:p w14:paraId="4F484FE9" w14:textId="77777777" w:rsidR="002D5F96" w:rsidRDefault="002D5F96" w:rsidP="002D5F96">
      <w:pPr>
        <w:jc w:val="both"/>
        <w:rPr>
          <w:rFonts w:ascii="Times New Roman" w:hAnsi="Times New Roman" w:cs="Times New Roman"/>
          <w:sz w:val="21"/>
          <w:szCs w:val="21"/>
          <w:lang w:val="en-GB" w:eastAsia="zh-CN"/>
        </w:rPr>
      </w:pPr>
      <w:r w:rsidRPr="00EE2AB2">
        <w:rPr>
          <w:rFonts w:ascii="Times New Roman" w:hAnsi="Times New Roman" w:cs="Times New Roman"/>
          <w:sz w:val="21"/>
          <w:szCs w:val="21"/>
          <w:lang w:val="en-GB" w:eastAsia="zh-CN"/>
        </w:rPr>
        <w:t>Based on</w:t>
      </w:r>
      <w:r>
        <w:rPr>
          <w:rFonts w:ascii="Times New Roman" w:hAnsi="Times New Roman" w:cs="Times New Roman"/>
          <w:sz w:val="21"/>
          <w:szCs w:val="21"/>
          <w:lang w:val="en-GB" w:eastAsia="zh-CN"/>
        </w:rPr>
        <w:t xml:space="preserve"> the</w:t>
      </w:r>
      <w:r w:rsidRPr="00EE2AB2">
        <w:rPr>
          <w:rFonts w:ascii="Times New Roman" w:hAnsi="Times New Roman" w:cs="Times New Roman"/>
          <w:sz w:val="21"/>
          <w:szCs w:val="21"/>
          <w:lang w:val="en-GB" w:eastAsia="zh-CN"/>
        </w:rPr>
        <w:t xml:space="preserve"> observed </w:t>
      </w:r>
      <w:r>
        <w:rPr>
          <w:rFonts w:ascii="Times New Roman" w:hAnsi="Times New Roman" w:cs="Times New Roman"/>
          <w:sz w:val="21"/>
          <w:szCs w:val="21"/>
          <w:lang w:val="en-GB" w:eastAsia="zh-CN"/>
        </w:rPr>
        <w:t>measurements</w:t>
      </w:r>
      <w:r w:rsidRPr="00EE2AB2">
        <w:rPr>
          <w:rFonts w:ascii="Times New Roman" w:hAnsi="Times New Roman" w:cs="Times New Roman"/>
          <w:sz w:val="21"/>
          <w:szCs w:val="21"/>
          <w:lang w:val="en-GB" w:eastAsia="zh-CN"/>
        </w:rPr>
        <w:t xml:space="preserve">, the gNB may determine that the channel environment is suitable for DMRS bundling. In addition, channel averaging is effective if it is performed in a long term or short term (i.e., for a set of repetitions). In addition, the UE needs to know how long the UE needs to maintain power/phase continuity. Thus, signalling details should include duration the UE is expected to maintain power/phase continuity. </w:t>
      </w:r>
    </w:p>
    <w:p w14:paraId="242E7264" w14:textId="77777777" w:rsidR="002D5F96" w:rsidRPr="003025BF" w:rsidRDefault="002D5F96" w:rsidP="002D5F96">
      <w:pPr>
        <w:rPr>
          <w:rFonts w:ascii="Times New Roman" w:hAnsi="Times New Roman" w:cs="Times New Roman"/>
          <w:sz w:val="21"/>
          <w:szCs w:val="21"/>
          <w:lang w:val="en-GB" w:eastAsia="zh-CN"/>
        </w:rPr>
      </w:pPr>
      <w:r w:rsidRPr="003025BF">
        <w:rPr>
          <w:rFonts w:ascii="Times New Roman" w:hAnsi="Times New Roman" w:cs="Times New Roman"/>
          <w:sz w:val="21"/>
          <w:szCs w:val="21"/>
          <w:lang w:val="en-GB" w:eastAsia="zh-CN"/>
        </w:rPr>
        <w:t>Depending on grant types, different signalling mechanism</w:t>
      </w:r>
      <w:r>
        <w:rPr>
          <w:rFonts w:ascii="Times New Roman" w:hAnsi="Times New Roman" w:cs="Times New Roman"/>
          <w:sz w:val="21"/>
          <w:szCs w:val="21"/>
          <w:lang w:val="en-GB" w:eastAsia="zh-CN"/>
        </w:rPr>
        <w:t>s</w:t>
      </w:r>
      <w:r w:rsidRPr="003025BF">
        <w:rPr>
          <w:rFonts w:ascii="Times New Roman" w:hAnsi="Times New Roman" w:cs="Times New Roman"/>
          <w:sz w:val="21"/>
          <w:szCs w:val="21"/>
          <w:lang w:val="en-GB" w:eastAsia="zh-CN"/>
        </w:rPr>
        <w:t xml:space="preserve"> may be needed. For example, DCI which </w:t>
      </w:r>
      <w:r>
        <w:rPr>
          <w:rFonts w:ascii="Times New Roman" w:hAnsi="Times New Roman" w:cs="Times New Roman"/>
          <w:sz w:val="21"/>
          <w:szCs w:val="21"/>
          <w:lang w:val="en-GB" w:eastAsia="zh-CN"/>
        </w:rPr>
        <w:t>triggers the UE to perform</w:t>
      </w:r>
      <w:r w:rsidRPr="003025BF">
        <w:rPr>
          <w:rFonts w:ascii="Times New Roman" w:hAnsi="Times New Roman" w:cs="Times New Roman"/>
          <w:sz w:val="21"/>
          <w:szCs w:val="21"/>
          <w:lang w:val="en-GB" w:eastAsia="zh-CN"/>
        </w:rPr>
        <w:t xml:space="preserve"> DMRS bundling may be needed if grant is dynamic. Timing of receipt of DCI (e.g., before each PUSCH transmission), needs to be discussed and specified. DCI may be used to signal to the UE to switch DMRS bundling on or off. Disadvantage of </w:t>
      </w:r>
      <w:r>
        <w:rPr>
          <w:rFonts w:ascii="Times New Roman" w:hAnsi="Times New Roman" w:cs="Times New Roman"/>
          <w:sz w:val="21"/>
          <w:szCs w:val="21"/>
          <w:lang w:val="en-GB" w:eastAsia="zh-CN"/>
        </w:rPr>
        <w:t xml:space="preserve">such </w:t>
      </w:r>
      <w:r w:rsidRPr="003025BF">
        <w:rPr>
          <w:rFonts w:ascii="Times New Roman" w:hAnsi="Times New Roman" w:cs="Times New Roman"/>
          <w:sz w:val="21"/>
          <w:szCs w:val="21"/>
          <w:lang w:val="en-GB" w:eastAsia="zh-CN"/>
        </w:rPr>
        <w:t xml:space="preserve">dynamic indication of </w:t>
      </w:r>
      <w:r>
        <w:rPr>
          <w:rFonts w:ascii="Times New Roman" w:hAnsi="Times New Roman" w:cs="Times New Roman"/>
          <w:sz w:val="21"/>
          <w:szCs w:val="21"/>
          <w:lang w:val="en-GB" w:eastAsia="zh-CN"/>
        </w:rPr>
        <w:t xml:space="preserve">DMRS </w:t>
      </w:r>
      <w:r w:rsidRPr="003025BF">
        <w:rPr>
          <w:rFonts w:ascii="Times New Roman" w:hAnsi="Times New Roman" w:cs="Times New Roman"/>
          <w:sz w:val="21"/>
          <w:szCs w:val="21"/>
          <w:lang w:val="en-GB" w:eastAsia="zh-CN"/>
        </w:rPr>
        <w:t>bundling is that it may cost overhead and loss of DCI may cause performance loss and inefficiency for DMRS bundling operation.</w:t>
      </w:r>
    </w:p>
    <w:p w14:paraId="24E72A84" w14:textId="6D4B0222" w:rsidR="002D5F96" w:rsidRPr="003025BF" w:rsidRDefault="002D5F96" w:rsidP="002D5F96">
      <w:pPr>
        <w:rPr>
          <w:rFonts w:ascii="Times New Roman" w:hAnsi="Times New Roman" w:cs="Times New Roman"/>
          <w:b/>
          <w:bCs/>
          <w:sz w:val="21"/>
          <w:szCs w:val="21"/>
          <w:lang w:val="en-GB" w:eastAsia="zh-CN"/>
        </w:rPr>
      </w:pPr>
      <w:r w:rsidRPr="003025BF">
        <w:rPr>
          <w:rFonts w:ascii="Times New Roman" w:hAnsi="Times New Roman" w:cs="Times New Roman"/>
          <w:b/>
          <w:bCs/>
          <w:sz w:val="21"/>
          <w:szCs w:val="21"/>
          <w:lang w:val="en-GB" w:eastAsia="zh-CN"/>
        </w:rPr>
        <w:t xml:space="preserve">Observation </w:t>
      </w:r>
      <w:r w:rsidR="00A3412C">
        <w:rPr>
          <w:rFonts w:ascii="Times New Roman" w:hAnsi="Times New Roman" w:cs="Times New Roman"/>
          <w:b/>
          <w:bCs/>
          <w:sz w:val="21"/>
          <w:szCs w:val="21"/>
          <w:lang w:val="en-GB" w:eastAsia="zh-CN"/>
        </w:rPr>
        <w:t>2</w:t>
      </w:r>
      <w:r w:rsidR="00747985">
        <w:rPr>
          <w:rFonts w:ascii="Times New Roman" w:hAnsi="Times New Roman" w:cs="Times New Roman"/>
          <w:b/>
          <w:bCs/>
          <w:sz w:val="21"/>
          <w:szCs w:val="21"/>
          <w:lang w:val="en-GB" w:eastAsia="zh-CN"/>
        </w:rPr>
        <w:t xml:space="preserve">: </w:t>
      </w:r>
      <w:r w:rsidRPr="003025BF">
        <w:rPr>
          <w:rFonts w:ascii="Times New Roman" w:hAnsi="Times New Roman" w:cs="Times New Roman"/>
          <w:b/>
          <w:bCs/>
          <w:sz w:val="21"/>
          <w:szCs w:val="21"/>
          <w:lang w:val="en-GB" w:eastAsia="zh-CN"/>
        </w:rPr>
        <w:t xml:space="preserve"> Dynamic indication of bundling (e.g., indicating to the UE to perform power/phase continuity maintenance for the next PUSCH) may cost overhead and loss of DCI may cause performance loss and inefficiency for DMRS bundling operation</w:t>
      </w:r>
    </w:p>
    <w:p w14:paraId="5356C8AB" w14:textId="77777777" w:rsidR="002D5F96" w:rsidRPr="00EE2AB2" w:rsidRDefault="002D5F96" w:rsidP="002D5F96">
      <w:pPr>
        <w:jc w:val="both"/>
        <w:rPr>
          <w:rFonts w:ascii="Times New Roman" w:hAnsi="Times New Roman" w:cs="Times New Roman"/>
          <w:sz w:val="21"/>
          <w:szCs w:val="21"/>
          <w:lang w:val="en-GB" w:eastAsia="zh-CN"/>
        </w:rPr>
      </w:pPr>
      <w:r w:rsidRPr="00EE2AB2">
        <w:rPr>
          <w:rFonts w:ascii="Times New Roman" w:hAnsi="Times New Roman" w:cs="Times New Roman"/>
          <w:sz w:val="21"/>
          <w:szCs w:val="21"/>
          <w:lang w:val="en-GB" w:eastAsia="zh-CN"/>
        </w:rPr>
        <w:t>As the semi-static configuration offers more robust signalling compared to dynamic signalling, the following proposal is made.</w:t>
      </w:r>
    </w:p>
    <w:p w14:paraId="435D233C" w14:textId="67F5567E" w:rsidR="002D5F96" w:rsidRPr="00EE2AB2" w:rsidRDefault="002D5F96" w:rsidP="002D5F96">
      <w:pPr>
        <w:jc w:val="both"/>
        <w:rPr>
          <w:rFonts w:ascii="Times New Roman" w:hAnsi="Times New Roman" w:cs="Times New Roman"/>
          <w:b/>
          <w:bCs/>
          <w:sz w:val="21"/>
          <w:szCs w:val="21"/>
          <w:lang w:val="en-GB" w:eastAsia="zh-CN"/>
        </w:rPr>
      </w:pPr>
      <w:r w:rsidRPr="00EE2AB2">
        <w:rPr>
          <w:rFonts w:ascii="Times New Roman" w:hAnsi="Times New Roman" w:cs="Times New Roman"/>
          <w:b/>
          <w:bCs/>
          <w:sz w:val="21"/>
          <w:szCs w:val="21"/>
          <w:lang w:val="en-GB" w:eastAsia="zh-CN"/>
        </w:rPr>
        <w:t>Proposal</w:t>
      </w:r>
      <w:r w:rsidR="00C57404">
        <w:rPr>
          <w:rFonts w:ascii="Times New Roman" w:hAnsi="Times New Roman" w:cs="Times New Roman"/>
          <w:b/>
          <w:bCs/>
          <w:sz w:val="21"/>
          <w:szCs w:val="21"/>
          <w:lang w:val="en-GB" w:eastAsia="zh-CN"/>
        </w:rPr>
        <w:t xml:space="preserve"> 4</w:t>
      </w:r>
      <w:r w:rsidRPr="00EE2AB2">
        <w:rPr>
          <w:rFonts w:ascii="Times New Roman" w:hAnsi="Times New Roman" w:cs="Times New Roman"/>
          <w:b/>
          <w:bCs/>
          <w:sz w:val="21"/>
          <w:szCs w:val="21"/>
          <w:lang w:val="en-GB" w:eastAsia="zh-CN"/>
        </w:rPr>
        <w:t xml:space="preserve">: Support a semi-static mechanism to indicate to the UE that DMRS from </w:t>
      </w:r>
      <w:r>
        <w:rPr>
          <w:rFonts w:ascii="Times New Roman" w:hAnsi="Times New Roman" w:cs="Times New Roman"/>
          <w:b/>
          <w:bCs/>
          <w:sz w:val="21"/>
          <w:szCs w:val="21"/>
          <w:lang w:val="en-GB" w:eastAsia="zh-CN"/>
        </w:rPr>
        <w:t>the indicated</w:t>
      </w:r>
      <w:r w:rsidRPr="00EE2AB2">
        <w:rPr>
          <w:rFonts w:ascii="Times New Roman" w:hAnsi="Times New Roman" w:cs="Times New Roman"/>
          <w:b/>
          <w:bCs/>
          <w:sz w:val="21"/>
          <w:szCs w:val="21"/>
          <w:lang w:val="en-GB" w:eastAsia="zh-CN"/>
        </w:rPr>
        <w:t xml:space="preserve"> group of PUSCHs </w:t>
      </w:r>
      <w:r>
        <w:rPr>
          <w:rFonts w:ascii="Times New Roman" w:hAnsi="Times New Roman" w:cs="Times New Roman"/>
          <w:b/>
          <w:bCs/>
          <w:sz w:val="21"/>
          <w:szCs w:val="21"/>
          <w:lang w:val="en-GB" w:eastAsia="zh-CN"/>
        </w:rPr>
        <w:t>can be</w:t>
      </w:r>
      <w:r w:rsidRPr="00EE2AB2">
        <w:rPr>
          <w:rFonts w:ascii="Times New Roman" w:hAnsi="Times New Roman" w:cs="Times New Roman"/>
          <w:b/>
          <w:bCs/>
          <w:sz w:val="21"/>
          <w:szCs w:val="21"/>
          <w:lang w:val="en-GB" w:eastAsia="zh-CN"/>
        </w:rPr>
        <w:t xml:space="preserve"> used</w:t>
      </w:r>
      <w:r>
        <w:rPr>
          <w:rFonts w:ascii="Times New Roman" w:hAnsi="Times New Roman" w:cs="Times New Roman"/>
          <w:b/>
          <w:bCs/>
          <w:sz w:val="21"/>
          <w:szCs w:val="21"/>
          <w:lang w:val="en-GB" w:eastAsia="zh-CN"/>
        </w:rPr>
        <w:t xml:space="preserve"> by gNB</w:t>
      </w:r>
      <w:r w:rsidRPr="00EE2AB2">
        <w:rPr>
          <w:rFonts w:ascii="Times New Roman" w:hAnsi="Times New Roman" w:cs="Times New Roman"/>
          <w:b/>
          <w:bCs/>
          <w:sz w:val="21"/>
          <w:szCs w:val="21"/>
          <w:lang w:val="en-GB" w:eastAsia="zh-CN"/>
        </w:rPr>
        <w:t xml:space="preserve"> for joint channel estimation</w:t>
      </w:r>
    </w:p>
    <w:p w14:paraId="671D89D7" w14:textId="77777777" w:rsidR="002D5F96" w:rsidRPr="00EE2AB2" w:rsidRDefault="002D5F96" w:rsidP="002D5F96">
      <w:pPr>
        <w:jc w:val="both"/>
        <w:rPr>
          <w:rFonts w:ascii="Times New Roman" w:hAnsi="Times New Roman" w:cs="Times New Roman"/>
          <w:sz w:val="21"/>
          <w:szCs w:val="21"/>
          <w:lang w:val="en-GB" w:eastAsia="zh-CN"/>
        </w:rPr>
      </w:pPr>
      <w:r w:rsidRPr="00EE2AB2">
        <w:rPr>
          <w:rFonts w:ascii="Times New Roman" w:hAnsi="Times New Roman" w:cs="Times New Roman"/>
          <w:sz w:val="21"/>
          <w:szCs w:val="21"/>
          <w:lang w:val="en-GB" w:eastAsia="zh-CN"/>
        </w:rPr>
        <w:t>Once the UE receives the indication, the UE needs to prepare the PUSCH transmission so that the gNB can conduct joint channel estimation. The UE should maintain power and phase coherency between DMRS so that channel estimation performance can be improved by averaging the bundled DMRS at the gNB.</w:t>
      </w:r>
    </w:p>
    <w:p w14:paraId="1BD34AEF" w14:textId="77777777" w:rsidR="003C6424" w:rsidRPr="00540F5C" w:rsidRDefault="003C6424" w:rsidP="008D2E10">
      <w:pPr>
        <w:pStyle w:val="Heading2"/>
      </w:pPr>
      <w:r>
        <w:t>Grant type dependent signalling : bundling group index</w:t>
      </w:r>
    </w:p>
    <w:p w14:paraId="13EE72E4" w14:textId="1277F006" w:rsidR="003C6424" w:rsidRPr="003025BF" w:rsidRDefault="003C6424" w:rsidP="003C6424">
      <w:pPr>
        <w:rPr>
          <w:rFonts w:ascii="Times New Roman" w:hAnsi="Times New Roman" w:cs="Times New Roman"/>
          <w:sz w:val="21"/>
          <w:szCs w:val="21"/>
        </w:rPr>
      </w:pPr>
      <w:r w:rsidRPr="003025BF">
        <w:rPr>
          <w:rFonts w:ascii="Times New Roman" w:hAnsi="Times New Roman" w:cs="Times New Roman"/>
          <w:sz w:val="21"/>
          <w:szCs w:val="21"/>
        </w:rPr>
        <w:t xml:space="preserve">One approach to increase efficiency to organize DMRS bundling via </w:t>
      </w:r>
      <w:r w:rsidR="00BB4CBE">
        <w:rPr>
          <w:rFonts w:ascii="Times New Roman" w:hAnsi="Times New Roman" w:cs="Times New Roman"/>
          <w:sz w:val="21"/>
          <w:szCs w:val="21"/>
        </w:rPr>
        <w:t>book</w:t>
      </w:r>
      <w:r w:rsidRPr="003025BF">
        <w:rPr>
          <w:rFonts w:ascii="Times New Roman" w:hAnsi="Times New Roman" w:cs="Times New Roman"/>
          <w:sz w:val="21"/>
          <w:szCs w:val="21"/>
        </w:rPr>
        <w:t xml:space="preserve"> keeping index; a bundling group index. The UE determines to bundle DMRS in PUSCH in configured/dynamic grants if the grant is associated with the same bundling group index. The index can be indicated explicitly or implicitly. For example, the UE can receive configuration RRC or signaling in MAC-CE that associate</w:t>
      </w:r>
      <w:r>
        <w:rPr>
          <w:rFonts w:ascii="Times New Roman" w:hAnsi="Times New Roman" w:cs="Times New Roman"/>
          <w:sz w:val="21"/>
          <w:szCs w:val="21"/>
        </w:rPr>
        <w:t>s</w:t>
      </w:r>
      <w:r w:rsidRPr="003025BF">
        <w:rPr>
          <w:rFonts w:ascii="Times New Roman" w:hAnsi="Times New Roman" w:cs="Times New Roman"/>
          <w:sz w:val="21"/>
          <w:szCs w:val="21"/>
        </w:rPr>
        <w:t xml:space="preserve"> the index with a configured grant.  The UE may bundle DMRS(s) on configured grants that are associated with the same bundling group index.</w:t>
      </w:r>
    </w:p>
    <w:p w14:paraId="3DBA53EB" w14:textId="77777777" w:rsidR="003C6424" w:rsidRPr="003025BF" w:rsidRDefault="003C6424" w:rsidP="003C6424">
      <w:pPr>
        <w:rPr>
          <w:rFonts w:ascii="Times New Roman" w:hAnsi="Times New Roman" w:cs="Times New Roman"/>
          <w:sz w:val="21"/>
          <w:szCs w:val="21"/>
        </w:rPr>
      </w:pPr>
      <w:r w:rsidRPr="003025BF">
        <w:rPr>
          <w:rFonts w:ascii="Times New Roman" w:hAnsi="Times New Roman" w:cs="Times New Roman"/>
          <w:sz w:val="21"/>
          <w:szCs w:val="21"/>
        </w:rPr>
        <w:t xml:space="preserve">Alternatively, the UE may receive semi-static configuration for indexing </w:t>
      </w:r>
      <w:r>
        <w:rPr>
          <w:rFonts w:ascii="Times New Roman" w:hAnsi="Times New Roman" w:cs="Times New Roman"/>
          <w:sz w:val="21"/>
          <w:szCs w:val="21"/>
        </w:rPr>
        <w:t>which can be applied to both configured and</w:t>
      </w:r>
      <w:r w:rsidRPr="003025BF">
        <w:rPr>
          <w:rFonts w:ascii="Times New Roman" w:hAnsi="Times New Roman" w:cs="Times New Roman"/>
          <w:sz w:val="21"/>
          <w:szCs w:val="21"/>
        </w:rPr>
        <w:t xml:space="preserve"> dynamic grants. For example,</w:t>
      </w:r>
      <w:r>
        <w:rPr>
          <w:rFonts w:ascii="Times New Roman" w:hAnsi="Times New Roman" w:cs="Times New Roman"/>
          <w:sz w:val="21"/>
          <w:szCs w:val="21"/>
        </w:rPr>
        <w:t xml:space="preserve"> </w:t>
      </w:r>
      <w:r w:rsidRPr="003025BF">
        <w:rPr>
          <w:rFonts w:ascii="Times New Roman" w:hAnsi="Times New Roman" w:cs="Times New Roman"/>
          <w:sz w:val="21"/>
          <w:szCs w:val="21"/>
        </w:rPr>
        <w:t>a periodic time window</w:t>
      </w:r>
      <w:r>
        <w:rPr>
          <w:rFonts w:ascii="Times New Roman" w:hAnsi="Times New Roman" w:cs="Times New Roman"/>
          <w:sz w:val="21"/>
          <w:szCs w:val="21"/>
        </w:rPr>
        <w:t xml:space="preserve"> can be defined</w:t>
      </w:r>
      <w:r w:rsidRPr="003025BF">
        <w:rPr>
          <w:rFonts w:ascii="Times New Roman" w:hAnsi="Times New Roman" w:cs="Times New Roman"/>
          <w:sz w:val="21"/>
          <w:szCs w:val="21"/>
        </w:rPr>
        <w:t xml:space="preserve"> where the UE is expected </w:t>
      </w:r>
      <w:r w:rsidRPr="003025BF">
        <w:rPr>
          <w:rFonts w:ascii="Times New Roman" w:hAnsi="Times New Roman" w:cs="Times New Roman"/>
          <w:sz w:val="21"/>
          <w:szCs w:val="21"/>
        </w:rPr>
        <w:lastRenderedPageBreak/>
        <w:t xml:space="preserve">to bundle DMRS in the PUSCH repetitions that are within the window. </w:t>
      </w:r>
      <w:r>
        <w:rPr>
          <w:rFonts w:ascii="Times New Roman" w:hAnsi="Times New Roman" w:cs="Times New Roman"/>
          <w:sz w:val="21"/>
          <w:szCs w:val="21"/>
        </w:rPr>
        <w:t xml:space="preserve">Alternatively, a set of </w:t>
      </w:r>
      <w:r w:rsidRPr="003025BF">
        <w:rPr>
          <w:rFonts w:ascii="Times New Roman" w:hAnsi="Times New Roman" w:cs="Times New Roman"/>
          <w:sz w:val="21"/>
          <w:szCs w:val="21"/>
        </w:rPr>
        <w:t xml:space="preserve">frequency </w:t>
      </w:r>
      <w:r>
        <w:rPr>
          <w:rFonts w:ascii="Times New Roman" w:hAnsi="Times New Roman" w:cs="Times New Roman"/>
          <w:sz w:val="21"/>
          <w:szCs w:val="21"/>
        </w:rPr>
        <w:t xml:space="preserve">can be defined </w:t>
      </w:r>
      <w:r w:rsidRPr="003025BF">
        <w:rPr>
          <w:rFonts w:ascii="Times New Roman" w:hAnsi="Times New Roman" w:cs="Times New Roman"/>
          <w:sz w:val="21"/>
          <w:szCs w:val="21"/>
        </w:rPr>
        <w:t>where the UE is expected bundle DMRS in PUSCH that is scheduled in the resource. The aforementioned indication</w:t>
      </w:r>
      <w:r>
        <w:rPr>
          <w:rFonts w:ascii="Times New Roman" w:hAnsi="Times New Roman" w:cs="Times New Roman"/>
          <w:sz w:val="21"/>
          <w:szCs w:val="21"/>
        </w:rPr>
        <w:t xml:space="preserve"> mechanisms</w:t>
      </w:r>
      <w:r w:rsidRPr="003025BF">
        <w:rPr>
          <w:rFonts w:ascii="Times New Roman" w:hAnsi="Times New Roman" w:cs="Times New Roman"/>
          <w:sz w:val="21"/>
          <w:szCs w:val="21"/>
        </w:rPr>
        <w:t xml:space="preserve"> can be used to support DMRS bundling for PUSCH with different types of grants, i.e., dynamic and configured grants.</w:t>
      </w:r>
    </w:p>
    <w:p w14:paraId="303235F7" w14:textId="28A48CAE" w:rsidR="003C6424" w:rsidRPr="003025BF" w:rsidRDefault="003C6424" w:rsidP="003C6424">
      <w:pPr>
        <w:rPr>
          <w:rFonts w:ascii="Times New Roman" w:hAnsi="Times New Roman" w:cs="Times New Roman"/>
          <w:b/>
          <w:bCs/>
          <w:sz w:val="21"/>
          <w:szCs w:val="21"/>
          <w:lang w:val="en-GB" w:eastAsia="zh-CN"/>
        </w:rPr>
      </w:pPr>
      <w:bookmarkStart w:id="1" w:name="_Hlk61532729"/>
      <w:r w:rsidRPr="003025BF">
        <w:rPr>
          <w:rFonts w:ascii="Times New Roman" w:hAnsi="Times New Roman" w:cs="Times New Roman"/>
          <w:b/>
          <w:bCs/>
          <w:sz w:val="21"/>
          <w:szCs w:val="21"/>
          <w:lang w:val="en-GB" w:eastAsia="zh-CN"/>
        </w:rPr>
        <w:t>Observation</w:t>
      </w:r>
      <w:r w:rsidR="00C57404">
        <w:rPr>
          <w:rFonts w:ascii="Times New Roman" w:hAnsi="Times New Roman" w:cs="Times New Roman"/>
          <w:b/>
          <w:bCs/>
          <w:sz w:val="21"/>
          <w:szCs w:val="21"/>
          <w:lang w:val="en-GB" w:eastAsia="zh-CN"/>
        </w:rPr>
        <w:t xml:space="preserve"> </w:t>
      </w:r>
      <w:r w:rsidR="00EE687E">
        <w:rPr>
          <w:rFonts w:ascii="Times New Roman" w:hAnsi="Times New Roman" w:cs="Times New Roman"/>
          <w:b/>
          <w:bCs/>
          <w:sz w:val="21"/>
          <w:szCs w:val="21"/>
          <w:lang w:val="en-GB" w:eastAsia="zh-CN"/>
        </w:rPr>
        <w:t>3</w:t>
      </w:r>
      <w:r w:rsidRPr="003025BF">
        <w:rPr>
          <w:rFonts w:ascii="Times New Roman" w:hAnsi="Times New Roman" w:cs="Times New Roman"/>
          <w:b/>
          <w:bCs/>
          <w:sz w:val="21"/>
          <w:szCs w:val="21"/>
          <w:lang w:val="en-GB" w:eastAsia="zh-CN"/>
        </w:rPr>
        <w:t xml:space="preserve">: Considering different grant types for PUSCH(s), an indication mechanism that is </w:t>
      </w:r>
      <w:r>
        <w:rPr>
          <w:rFonts w:ascii="Times New Roman" w:hAnsi="Times New Roman" w:cs="Times New Roman"/>
          <w:b/>
          <w:bCs/>
          <w:sz w:val="21"/>
          <w:szCs w:val="21"/>
          <w:lang w:val="en-GB" w:eastAsia="zh-CN"/>
        </w:rPr>
        <w:t>adjustable</w:t>
      </w:r>
      <w:r w:rsidRPr="003025BF">
        <w:rPr>
          <w:rFonts w:ascii="Times New Roman" w:hAnsi="Times New Roman" w:cs="Times New Roman"/>
          <w:b/>
          <w:bCs/>
          <w:sz w:val="21"/>
          <w:szCs w:val="21"/>
          <w:lang w:val="en-GB" w:eastAsia="zh-CN"/>
        </w:rPr>
        <w:t xml:space="preserve"> for grant type offers flexibility and robustness</w:t>
      </w:r>
    </w:p>
    <w:bookmarkEnd w:id="1"/>
    <w:p w14:paraId="114D052C" w14:textId="09A69FCD" w:rsidR="003C6424" w:rsidRPr="003025BF" w:rsidRDefault="003C6424" w:rsidP="003C6424">
      <w:pPr>
        <w:rPr>
          <w:rFonts w:ascii="Times New Roman" w:hAnsi="Times New Roman" w:cs="Times New Roman"/>
          <w:b/>
          <w:bCs/>
          <w:sz w:val="21"/>
          <w:szCs w:val="21"/>
          <w:lang w:val="en-GB" w:eastAsia="zh-CN"/>
        </w:rPr>
      </w:pPr>
      <w:r w:rsidRPr="003025BF">
        <w:rPr>
          <w:rFonts w:ascii="Times New Roman" w:hAnsi="Times New Roman" w:cs="Times New Roman"/>
          <w:b/>
          <w:bCs/>
          <w:sz w:val="21"/>
          <w:szCs w:val="21"/>
          <w:lang w:val="en-GB" w:eastAsia="zh-CN"/>
        </w:rPr>
        <w:t>Proposal</w:t>
      </w:r>
      <w:r w:rsidR="009F0678">
        <w:rPr>
          <w:rFonts w:ascii="Times New Roman" w:hAnsi="Times New Roman" w:cs="Times New Roman"/>
          <w:b/>
          <w:bCs/>
          <w:sz w:val="21"/>
          <w:szCs w:val="21"/>
          <w:lang w:val="en-GB" w:eastAsia="zh-CN"/>
        </w:rPr>
        <w:t xml:space="preserve"> </w:t>
      </w:r>
      <w:r w:rsidR="00C57404">
        <w:rPr>
          <w:rFonts w:ascii="Times New Roman" w:hAnsi="Times New Roman" w:cs="Times New Roman"/>
          <w:b/>
          <w:bCs/>
          <w:sz w:val="21"/>
          <w:szCs w:val="21"/>
          <w:lang w:val="en-GB" w:eastAsia="zh-CN"/>
        </w:rPr>
        <w:t>5</w:t>
      </w:r>
      <w:r w:rsidRPr="003025BF">
        <w:rPr>
          <w:rFonts w:ascii="Times New Roman" w:hAnsi="Times New Roman" w:cs="Times New Roman"/>
          <w:b/>
          <w:bCs/>
          <w:sz w:val="21"/>
          <w:szCs w:val="21"/>
          <w:lang w:val="en-GB" w:eastAsia="zh-CN"/>
        </w:rPr>
        <w:t>: Support a grant-type dependent index which indicates</w:t>
      </w:r>
      <w:r w:rsidR="002423AC">
        <w:rPr>
          <w:rFonts w:ascii="Times New Roman" w:hAnsi="Times New Roman" w:cs="Times New Roman"/>
          <w:b/>
          <w:bCs/>
          <w:sz w:val="21"/>
          <w:szCs w:val="21"/>
          <w:lang w:val="en-GB" w:eastAsia="zh-CN"/>
        </w:rPr>
        <w:t xml:space="preserve"> which</w:t>
      </w:r>
      <w:r w:rsidRPr="003025BF">
        <w:rPr>
          <w:rFonts w:ascii="Times New Roman" w:hAnsi="Times New Roman" w:cs="Times New Roman"/>
          <w:b/>
          <w:bCs/>
          <w:sz w:val="21"/>
          <w:szCs w:val="21"/>
          <w:lang w:val="en-GB" w:eastAsia="zh-CN"/>
        </w:rPr>
        <w:t xml:space="preserve"> PUSCH(s) to bundle</w:t>
      </w:r>
    </w:p>
    <w:p w14:paraId="2ABFFDEC" w14:textId="57F9DFCA" w:rsidR="00FE2D51" w:rsidRPr="00540F5C" w:rsidRDefault="00FE2D51" w:rsidP="008D2E10">
      <w:pPr>
        <w:pStyle w:val="Heading2"/>
      </w:pPr>
      <w:r>
        <w:t xml:space="preserve">Time domain allocation of </w:t>
      </w:r>
      <w:r w:rsidR="004F7FD1">
        <w:t>DMRS</w:t>
      </w:r>
      <w:r>
        <w:t xml:space="preserve"> in the DMRS bundle</w:t>
      </w:r>
    </w:p>
    <w:p w14:paraId="4CA0EBE4" w14:textId="59803D29" w:rsidR="00FE2D51" w:rsidRDefault="00F80D09" w:rsidP="00FE2D51">
      <w:pPr>
        <w:spacing w:after="0"/>
        <w:rPr>
          <w:rFonts w:ascii="Times New Roman" w:hAnsi="Times New Roman" w:cs="Times New Roman"/>
          <w:sz w:val="21"/>
          <w:szCs w:val="21"/>
          <w:lang w:eastAsia="zh-CN"/>
        </w:rPr>
      </w:pPr>
      <w:r>
        <w:rPr>
          <w:rFonts w:ascii="Times New Roman" w:hAnsi="Times New Roman" w:cs="Times New Roman"/>
          <w:sz w:val="21"/>
          <w:szCs w:val="21"/>
          <w:lang w:eastAsia="zh-CN"/>
        </w:rPr>
        <w:t>Whether</w:t>
      </w:r>
      <w:r w:rsidR="00FE2D51" w:rsidRPr="000A6C17">
        <w:rPr>
          <w:rFonts w:ascii="Times New Roman" w:hAnsi="Times New Roman" w:cs="Times New Roman"/>
          <w:sz w:val="21"/>
          <w:szCs w:val="21"/>
          <w:lang w:eastAsia="zh-CN"/>
        </w:rPr>
        <w:t xml:space="preserve"> DMRS in special slot should be bundled needs to be discussed as they also provide useful channel estimates for the gNB. In configuration such as DDDSU where the special slot contains downlink symbols, DMRS placed the special slot can assist channel estimation in the following uplink slot. An example of bundled DMRS in special and uplink slot is shown in</w:t>
      </w:r>
      <w:r w:rsidR="008D0F8E">
        <w:rPr>
          <w:rFonts w:ascii="Times New Roman" w:hAnsi="Times New Roman" w:cs="Times New Roman"/>
          <w:sz w:val="21"/>
          <w:szCs w:val="21"/>
          <w:lang w:eastAsia="zh-CN"/>
        </w:rPr>
        <w:t xml:space="preserve"> </w:t>
      </w:r>
      <w:r w:rsidR="008D0F8E">
        <w:rPr>
          <w:rFonts w:ascii="Times New Roman" w:hAnsi="Times New Roman" w:cs="Times New Roman"/>
          <w:sz w:val="21"/>
          <w:szCs w:val="21"/>
          <w:lang w:eastAsia="zh-CN"/>
        </w:rPr>
        <w:fldChar w:fldCharType="begin"/>
      </w:r>
      <w:r w:rsidR="008D0F8E">
        <w:rPr>
          <w:rFonts w:ascii="Times New Roman" w:hAnsi="Times New Roman" w:cs="Times New Roman"/>
          <w:sz w:val="21"/>
          <w:szCs w:val="21"/>
          <w:lang w:eastAsia="zh-CN"/>
        </w:rPr>
        <w:instrText xml:space="preserve"> REF _Ref71444125 \h </w:instrText>
      </w:r>
      <w:r w:rsidR="008D0F8E">
        <w:rPr>
          <w:rFonts w:ascii="Times New Roman" w:hAnsi="Times New Roman" w:cs="Times New Roman"/>
          <w:sz w:val="21"/>
          <w:szCs w:val="21"/>
          <w:lang w:eastAsia="zh-CN"/>
        </w:rPr>
      </w:r>
      <w:r w:rsidR="008D0F8E">
        <w:rPr>
          <w:rFonts w:ascii="Times New Roman" w:hAnsi="Times New Roman" w:cs="Times New Roman"/>
          <w:sz w:val="21"/>
          <w:szCs w:val="21"/>
          <w:lang w:eastAsia="zh-CN"/>
        </w:rPr>
        <w:fldChar w:fldCharType="separate"/>
      </w:r>
      <w:r w:rsidR="00C6796F">
        <w:t xml:space="preserve">Figure </w:t>
      </w:r>
      <w:r w:rsidR="00C6796F">
        <w:rPr>
          <w:noProof/>
        </w:rPr>
        <w:t>1</w:t>
      </w:r>
      <w:r w:rsidR="008D0F8E">
        <w:rPr>
          <w:rFonts w:ascii="Times New Roman" w:hAnsi="Times New Roman" w:cs="Times New Roman"/>
          <w:sz w:val="21"/>
          <w:szCs w:val="21"/>
          <w:lang w:eastAsia="zh-CN"/>
        </w:rPr>
        <w:fldChar w:fldCharType="end"/>
      </w:r>
      <w:r w:rsidR="00FE2D51" w:rsidRPr="000A6C17">
        <w:rPr>
          <w:rFonts w:ascii="Times New Roman" w:hAnsi="Times New Roman" w:cs="Times New Roman"/>
          <w:sz w:val="21"/>
          <w:szCs w:val="21"/>
          <w:lang w:eastAsia="zh-CN"/>
        </w:rPr>
        <w:t>.</w:t>
      </w:r>
    </w:p>
    <w:p w14:paraId="2884FA1A" w14:textId="4C9F8BE9" w:rsidR="00FF71CA" w:rsidRPr="00C6796F" w:rsidRDefault="00267357" w:rsidP="00182173">
      <w:pPr>
        <w:spacing w:before="120" w:after="120"/>
        <w:jc w:val="both"/>
        <w:rPr>
          <w:rFonts w:ascii="Times New Roman" w:hAnsi="Times New Roman" w:cs="Times New Roman"/>
          <w:sz w:val="21"/>
          <w:szCs w:val="21"/>
        </w:rPr>
      </w:pPr>
      <w:r w:rsidRPr="005666D4">
        <w:rPr>
          <w:rFonts w:ascii="Times New Roman" w:hAnsi="Times New Roman" w:cs="Times New Roman"/>
          <w:bCs/>
          <w:iCs/>
          <w:sz w:val="21"/>
          <w:szCs w:val="21"/>
          <w:lang w:val="en-GB"/>
        </w:rPr>
        <w:t xml:space="preserve">The following simulation demonstrates performance benefits of insertion of DM-RS symbols in a special slot. In </w:t>
      </w:r>
      <w:r w:rsidRPr="008D2E10">
        <w:rPr>
          <w:rFonts w:ascii="Times New Roman" w:hAnsi="Times New Roman" w:cs="Times New Roman"/>
          <w:bCs/>
          <w:iCs/>
          <w:sz w:val="21"/>
          <w:szCs w:val="21"/>
          <w:lang w:val="en-GB"/>
        </w:rPr>
        <w:fldChar w:fldCharType="begin"/>
      </w:r>
      <w:r w:rsidRPr="005666D4">
        <w:rPr>
          <w:rFonts w:ascii="Times New Roman" w:hAnsi="Times New Roman" w:cs="Times New Roman"/>
          <w:bCs/>
          <w:iCs/>
          <w:sz w:val="21"/>
          <w:szCs w:val="21"/>
          <w:lang w:val="en-GB"/>
        </w:rPr>
        <w:instrText xml:space="preserve"> REF _Ref71444072 \h </w:instrText>
      </w:r>
      <w:r w:rsidR="005666D4" w:rsidRPr="005666D4">
        <w:rPr>
          <w:rFonts w:ascii="Times New Roman" w:hAnsi="Times New Roman" w:cs="Times New Roman"/>
          <w:bCs/>
          <w:iCs/>
          <w:sz w:val="21"/>
          <w:szCs w:val="21"/>
          <w:lang w:val="en-GB"/>
        </w:rPr>
        <w:instrText xml:space="preserve"> \* MERGEFORMAT </w:instrText>
      </w:r>
      <w:r w:rsidRPr="008D2E10">
        <w:rPr>
          <w:rFonts w:ascii="Times New Roman" w:hAnsi="Times New Roman" w:cs="Times New Roman"/>
          <w:bCs/>
          <w:iCs/>
          <w:sz w:val="21"/>
          <w:szCs w:val="21"/>
          <w:lang w:val="en-GB"/>
        </w:rPr>
      </w:r>
      <w:r w:rsidRPr="008D2E10">
        <w:rPr>
          <w:rFonts w:ascii="Times New Roman" w:hAnsi="Times New Roman" w:cs="Times New Roman"/>
          <w:bCs/>
          <w:iCs/>
          <w:sz w:val="21"/>
          <w:szCs w:val="21"/>
          <w:lang w:val="en-GB"/>
        </w:rPr>
        <w:fldChar w:fldCharType="separate"/>
      </w:r>
      <w:r w:rsidR="00C6796F" w:rsidRPr="00C6796F">
        <w:rPr>
          <w:rFonts w:ascii="Times New Roman" w:hAnsi="Times New Roman" w:cs="Times New Roman"/>
          <w:sz w:val="21"/>
          <w:szCs w:val="21"/>
        </w:rPr>
        <w:t xml:space="preserve">Figure </w:t>
      </w:r>
      <w:r w:rsidR="00C6796F" w:rsidRPr="00C6796F">
        <w:rPr>
          <w:rFonts w:ascii="Times New Roman" w:hAnsi="Times New Roman" w:cs="Times New Roman"/>
          <w:noProof/>
          <w:sz w:val="21"/>
          <w:szCs w:val="21"/>
        </w:rPr>
        <w:t>2</w:t>
      </w:r>
      <w:r w:rsidRPr="008D2E10">
        <w:rPr>
          <w:rFonts w:ascii="Times New Roman" w:hAnsi="Times New Roman" w:cs="Times New Roman"/>
          <w:bCs/>
          <w:iCs/>
          <w:sz w:val="21"/>
          <w:szCs w:val="21"/>
          <w:lang w:val="en-GB"/>
        </w:rPr>
        <w:fldChar w:fldCharType="end"/>
      </w:r>
      <w:r w:rsidRPr="005666D4">
        <w:rPr>
          <w:rFonts w:ascii="Times New Roman" w:hAnsi="Times New Roman" w:cs="Times New Roman"/>
          <w:bCs/>
          <w:iCs/>
          <w:sz w:val="21"/>
          <w:szCs w:val="21"/>
          <w:lang w:val="en-GB"/>
        </w:rPr>
        <w:t xml:space="preserve">, BLER performances of various DM-RS placement in uplink and special slot are shown. The simulation parameters assumed in evaluation are shown in </w:t>
      </w:r>
      <w:r w:rsidRPr="008D2E10">
        <w:rPr>
          <w:rFonts w:ascii="Times New Roman" w:hAnsi="Times New Roman" w:cs="Times New Roman"/>
          <w:bCs/>
          <w:iCs/>
          <w:sz w:val="21"/>
          <w:szCs w:val="21"/>
          <w:lang w:val="en-GB"/>
        </w:rPr>
        <w:fldChar w:fldCharType="begin"/>
      </w:r>
      <w:r w:rsidRPr="005666D4">
        <w:rPr>
          <w:rFonts w:ascii="Times New Roman" w:hAnsi="Times New Roman" w:cs="Times New Roman"/>
          <w:bCs/>
          <w:iCs/>
          <w:sz w:val="21"/>
          <w:szCs w:val="21"/>
          <w:lang w:val="en-GB"/>
        </w:rPr>
        <w:instrText xml:space="preserve"> REF _Ref61819975 \h  \* MERGEFORMAT </w:instrText>
      </w:r>
      <w:r w:rsidRPr="008D2E10">
        <w:rPr>
          <w:rFonts w:ascii="Times New Roman" w:hAnsi="Times New Roman" w:cs="Times New Roman"/>
          <w:bCs/>
          <w:iCs/>
          <w:sz w:val="21"/>
          <w:szCs w:val="21"/>
          <w:lang w:val="en-GB"/>
        </w:rPr>
      </w:r>
      <w:r w:rsidRPr="008D2E10">
        <w:rPr>
          <w:rFonts w:ascii="Times New Roman" w:hAnsi="Times New Roman" w:cs="Times New Roman"/>
          <w:bCs/>
          <w:iCs/>
          <w:sz w:val="21"/>
          <w:szCs w:val="21"/>
          <w:lang w:val="en-GB"/>
        </w:rPr>
        <w:fldChar w:fldCharType="separate"/>
      </w:r>
      <w:r w:rsidR="00C6796F" w:rsidRPr="00C6796F">
        <w:rPr>
          <w:rFonts w:ascii="Times New Roman" w:hAnsi="Times New Roman" w:cs="Times New Roman"/>
          <w:sz w:val="21"/>
          <w:szCs w:val="21"/>
        </w:rPr>
        <w:t xml:space="preserve">Table </w:t>
      </w:r>
      <w:r w:rsidR="00C6796F" w:rsidRPr="00C6796F">
        <w:rPr>
          <w:rFonts w:ascii="Times New Roman" w:hAnsi="Times New Roman" w:cs="Times New Roman"/>
          <w:noProof/>
          <w:sz w:val="21"/>
          <w:szCs w:val="21"/>
        </w:rPr>
        <w:t>1</w:t>
      </w:r>
      <w:r w:rsidRPr="008D2E10">
        <w:rPr>
          <w:rFonts w:ascii="Times New Roman" w:hAnsi="Times New Roman" w:cs="Times New Roman"/>
          <w:bCs/>
          <w:iCs/>
          <w:sz w:val="21"/>
          <w:szCs w:val="21"/>
          <w:lang w:val="en-GB"/>
        </w:rPr>
        <w:fldChar w:fldCharType="end"/>
      </w:r>
      <w:r w:rsidRPr="005666D4">
        <w:rPr>
          <w:rFonts w:ascii="Times New Roman" w:hAnsi="Times New Roman" w:cs="Times New Roman"/>
          <w:bCs/>
          <w:iCs/>
          <w:sz w:val="21"/>
          <w:szCs w:val="21"/>
          <w:lang w:val="en-GB"/>
        </w:rPr>
        <w:t xml:space="preserve">. In the evaluation, </w:t>
      </w:r>
      <w:r w:rsidRPr="008D2E10">
        <w:rPr>
          <w:rFonts w:ascii="Times New Roman" w:hAnsi="Times New Roman" w:cs="Times New Roman"/>
          <w:sz w:val="21"/>
          <w:szCs w:val="21"/>
        </w:rPr>
        <w:t>uniformly distributed CFO with 0.1ppm as upper bound is included.</w:t>
      </w:r>
      <w:r w:rsidRPr="005666D4">
        <w:rPr>
          <w:rFonts w:ascii="Times New Roman" w:hAnsi="Times New Roman" w:cs="Times New Roman"/>
          <w:bCs/>
          <w:iCs/>
          <w:sz w:val="21"/>
          <w:szCs w:val="21"/>
          <w:lang w:val="en-GB"/>
        </w:rPr>
        <w:t xml:space="preserve"> </w:t>
      </w:r>
      <w:r w:rsidR="00804456" w:rsidRPr="005666D4">
        <w:rPr>
          <w:rFonts w:ascii="Times New Roman" w:hAnsi="Times New Roman" w:cs="Times New Roman"/>
          <w:bCs/>
          <w:iCs/>
          <w:sz w:val="21"/>
          <w:szCs w:val="21"/>
          <w:lang w:val="en-GB"/>
        </w:rPr>
        <w:t xml:space="preserve">DMRS allocation considered in the </w:t>
      </w:r>
      <w:r w:rsidR="00CF1646" w:rsidRPr="005666D4">
        <w:rPr>
          <w:rFonts w:ascii="Times New Roman" w:hAnsi="Times New Roman" w:cs="Times New Roman"/>
          <w:bCs/>
          <w:iCs/>
          <w:sz w:val="21"/>
          <w:szCs w:val="21"/>
          <w:lang w:val="en-GB"/>
        </w:rPr>
        <w:t>evaluation</w:t>
      </w:r>
      <w:r w:rsidR="00804456" w:rsidRPr="005666D4">
        <w:rPr>
          <w:rFonts w:ascii="Times New Roman" w:hAnsi="Times New Roman" w:cs="Times New Roman"/>
          <w:bCs/>
          <w:iCs/>
          <w:sz w:val="21"/>
          <w:szCs w:val="21"/>
          <w:lang w:val="en-GB"/>
        </w:rPr>
        <w:t xml:space="preserve"> is shown in </w:t>
      </w:r>
      <w:r w:rsidR="00804456" w:rsidRPr="008D2E10">
        <w:rPr>
          <w:rFonts w:ascii="Times New Roman" w:hAnsi="Times New Roman" w:cs="Times New Roman"/>
          <w:bCs/>
          <w:iCs/>
          <w:sz w:val="21"/>
          <w:szCs w:val="21"/>
          <w:lang w:val="en-GB"/>
        </w:rPr>
        <w:fldChar w:fldCharType="begin"/>
      </w:r>
      <w:r w:rsidR="00804456" w:rsidRPr="005666D4">
        <w:rPr>
          <w:rFonts w:ascii="Times New Roman" w:hAnsi="Times New Roman" w:cs="Times New Roman"/>
          <w:bCs/>
          <w:iCs/>
          <w:sz w:val="21"/>
          <w:szCs w:val="21"/>
          <w:lang w:val="en-GB"/>
        </w:rPr>
        <w:instrText xml:space="preserve"> REF _Ref71444125 \h </w:instrText>
      </w:r>
      <w:r w:rsidR="005666D4" w:rsidRPr="005666D4">
        <w:rPr>
          <w:rFonts w:ascii="Times New Roman" w:hAnsi="Times New Roman" w:cs="Times New Roman"/>
          <w:bCs/>
          <w:iCs/>
          <w:sz w:val="21"/>
          <w:szCs w:val="21"/>
          <w:lang w:val="en-GB"/>
        </w:rPr>
        <w:instrText xml:space="preserve"> \* MERGEFORMAT </w:instrText>
      </w:r>
      <w:r w:rsidR="00804456" w:rsidRPr="008D2E10">
        <w:rPr>
          <w:rFonts w:ascii="Times New Roman" w:hAnsi="Times New Roman" w:cs="Times New Roman"/>
          <w:bCs/>
          <w:iCs/>
          <w:sz w:val="21"/>
          <w:szCs w:val="21"/>
          <w:lang w:val="en-GB"/>
        </w:rPr>
      </w:r>
      <w:r w:rsidR="00804456" w:rsidRPr="008D2E10">
        <w:rPr>
          <w:rFonts w:ascii="Times New Roman" w:hAnsi="Times New Roman" w:cs="Times New Roman"/>
          <w:bCs/>
          <w:iCs/>
          <w:sz w:val="21"/>
          <w:szCs w:val="21"/>
          <w:lang w:val="en-GB"/>
        </w:rPr>
        <w:fldChar w:fldCharType="separate"/>
      </w:r>
      <w:r w:rsidR="00C6796F" w:rsidRPr="00C6796F">
        <w:rPr>
          <w:rFonts w:ascii="Times New Roman" w:hAnsi="Times New Roman" w:cs="Times New Roman"/>
          <w:sz w:val="21"/>
          <w:szCs w:val="21"/>
        </w:rPr>
        <w:t xml:space="preserve">Figure </w:t>
      </w:r>
      <w:r w:rsidR="00C6796F" w:rsidRPr="00C6796F">
        <w:rPr>
          <w:rFonts w:ascii="Times New Roman" w:hAnsi="Times New Roman" w:cs="Times New Roman"/>
          <w:noProof/>
          <w:sz w:val="21"/>
          <w:szCs w:val="21"/>
        </w:rPr>
        <w:t>1</w:t>
      </w:r>
      <w:r w:rsidR="00804456" w:rsidRPr="008D2E10">
        <w:rPr>
          <w:rFonts w:ascii="Times New Roman" w:hAnsi="Times New Roman" w:cs="Times New Roman"/>
          <w:bCs/>
          <w:iCs/>
          <w:sz w:val="21"/>
          <w:szCs w:val="21"/>
          <w:lang w:val="en-GB"/>
        </w:rPr>
        <w:fldChar w:fldCharType="end"/>
      </w:r>
      <w:r w:rsidR="00804456" w:rsidRPr="005666D4">
        <w:rPr>
          <w:rFonts w:ascii="Times New Roman" w:hAnsi="Times New Roman" w:cs="Times New Roman"/>
          <w:bCs/>
          <w:iCs/>
          <w:sz w:val="21"/>
          <w:szCs w:val="21"/>
          <w:lang w:val="en-GB"/>
        </w:rPr>
        <w:t>.</w:t>
      </w:r>
      <w:r w:rsidR="003A6292" w:rsidRPr="005666D4">
        <w:rPr>
          <w:rFonts w:ascii="Times New Roman" w:hAnsi="Times New Roman" w:cs="Times New Roman"/>
          <w:bCs/>
          <w:iCs/>
          <w:sz w:val="21"/>
          <w:szCs w:val="21"/>
          <w:lang w:val="en-GB"/>
        </w:rPr>
        <w:t xml:space="preserve"> </w:t>
      </w:r>
      <w:r w:rsidRPr="008D2E10">
        <w:rPr>
          <w:rFonts w:ascii="Times New Roman" w:hAnsi="Times New Roman" w:cs="Times New Roman"/>
          <w:sz w:val="21"/>
          <w:szCs w:val="21"/>
        </w:rPr>
        <w:t>From</w:t>
      </w:r>
      <w:r w:rsidR="00CA5E4A" w:rsidRPr="008D2E10">
        <w:rPr>
          <w:rFonts w:ascii="Times New Roman" w:hAnsi="Times New Roman" w:cs="Times New Roman"/>
          <w:sz w:val="21"/>
          <w:szCs w:val="21"/>
        </w:rPr>
        <w:t xml:space="preserve"> the figure</w:t>
      </w:r>
      <w:r w:rsidRPr="008D2E10">
        <w:rPr>
          <w:rFonts w:ascii="Times New Roman" w:hAnsi="Times New Roman" w:cs="Times New Roman"/>
          <w:sz w:val="21"/>
          <w:szCs w:val="21"/>
        </w:rPr>
        <w:t xml:space="preserve">, it is clear that additional DM-RS symbols placed in a special slot bring performance benefits. Comparing the default DM-RS allocation of  and </w:t>
      </w:r>
      <w:r w:rsidR="006E5C8D" w:rsidRPr="008D2E10">
        <w:rPr>
          <w:rFonts w:ascii="Times New Roman" w:hAnsi="Times New Roman" w:cs="Times New Roman"/>
          <w:sz w:val="21"/>
          <w:szCs w:val="21"/>
        </w:rPr>
        <w:t>DMRS placement in the special slot</w:t>
      </w:r>
      <w:r w:rsidRPr="008D2E10">
        <w:rPr>
          <w:rFonts w:ascii="Times New Roman" w:hAnsi="Times New Roman" w:cs="Times New Roman"/>
          <w:sz w:val="21"/>
          <w:szCs w:val="21"/>
        </w:rPr>
        <w:t>, nearly 0.</w:t>
      </w:r>
      <w:r w:rsidR="006E5C8D" w:rsidRPr="008D2E10">
        <w:rPr>
          <w:rFonts w:ascii="Times New Roman" w:hAnsi="Times New Roman" w:cs="Times New Roman"/>
          <w:sz w:val="21"/>
          <w:szCs w:val="21"/>
        </w:rPr>
        <w:t>3</w:t>
      </w:r>
      <w:r w:rsidRPr="008D2E10">
        <w:rPr>
          <w:rFonts w:ascii="Times New Roman" w:hAnsi="Times New Roman" w:cs="Times New Roman"/>
          <w:sz w:val="21"/>
          <w:szCs w:val="21"/>
        </w:rPr>
        <w:t>dB BLER gain can be obtained</w:t>
      </w:r>
      <w:r w:rsidR="00C6796F">
        <w:rPr>
          <w:rFonts w:ascii="Times New Roman" w:hAnsi="Times New Roman" w:cs="Times New Roman"/>
          <w:sz w:val="21"/>
          <w:szCs w:val="21"/>
        </w:rPr>
        <w:t xml:space="preserve"> at BLER=</w:t>
      </w:r>
      <m:oMath>
        <m:sSup>
          <m:sSupPr>
            <m:ctrlPr>
              <w:rPr>
                <w:rFonts w:ascii="Cambria Math" w:hAnsi="Cambria Math" w:cs="Times New Roman"/>
                <w:i/>
                <w:sz w:val="21"/>
                <w:szCs w:val="21"/>
              </w:rPr>
            </m:ctrlPr>
          </m:sSupPr>
          <m:e>
            <m:r>
              <w:rPr>
                <w:rFonts w:ascii="Cambria Math" w:hAnsi="Cambria Math" w:cs="Times New Roman"/>
                <w:sz w:val="21"/>
                <w:szCs w:val="21"/>
              </w:rPr>
              <m:t>10</m:t>
            </m:r>
          </m:e>
          <m:sup>
            <m:r>
              <w:rPr>
                <w:rFonts w:ascii="Cambria Math" w:hAnsi="Cambria Math" w:cs="Times New Roman"/>
                <w:sz w:val="21"/>
                <w:szCs w:val="21"/>
              </w:rPr>
              <m:t>-2</m:t>
            </m:r>
          </m:sup>
        </m:sSup>
      </m:oMath>
      <w:r w:rsidRPr="008D2E10">
        <w:rPr>
          <w:rFonts w:ascii="Times New Roman" w:hAnsi="Times New Roman" w:cs="Times New Roman"/>
          <w:sz w:val="21"/>
          <w:szCs w:val="21"/>
        </w:rPr>
        <w:t xml:space="preserve"> </w:t>
      </w:r>
      <w:r w:rsidR="006E5C8D" w:rsidRPr="008D2E10">
        <w:rPr>
          <w:rFonts w:ascii="Times New Roman" w:hAnsi="Times New Roman" w:cs="Times New Roman"/>
          <w:sz w:val="21"/>
          <w:szCs w:val="21"/>
        </w:rPr>
        <w:t xml:space="preserve">with </w:t>
      </w:r>
      <w:r w:rsidR="00C6796F">
        <w:rPr>
          <w:rFonts w:ascii="Times New Roman" w:hAnsi="Times New Roman" w:cs="Times New Roman"/>
          <w:sz w:val="21"/>
          <w:szCs w:val="21"/>
        </w:rPr>
        <w:t xml:space="preserve">the </w:t>
      </w:r>
      <w:r w:rsidR="006E5C8D" w:rsidRPr="008D2E10">
        <w:rPr>
          <w:rFonts w:ascii="Times New Roman" w:hAnsi="Times New Roman" w:cs="Times New Roman"/>
          <w:sz w:val="21"/>
          <w:szCs w:val="21"/>
        </w:rPr>
        <w:t>enhancement</w:t>
      </w:r>
      <w:r w:rsidRPr="008D2E10">
        <w:rPr>
          <w:rFonts w:ascii="Times New Roman" w:hAnsi="Times New Roman" w:cs="Times New Roman"/>
          <w:sz w:val="21"/>
          <w:szCs w:val="21"/>
        </w:rPr>
        <w:t xml:space="preserve">. </w:t>
      </w:r>
    </w:p>
    <w:p w14:paraId="2CE0A46F" w14:textId="77777777" w:rsidR="003E74F5" w:rsidRDefault="003E74F5" w:rsidP="00182173">
      <w:pPr>
        <w:keepNext/>
        <w:spacing w:after="0"/>
        <w:jc w:val="center"/>
      </w:pPr>
      <w:r w:rsidRPr="003E74F5">
        <w:rPr>
          <w:noProof/>
        </w:rPr>
        <w:drawing>
          <wp:inline distT="0" distB="0" distL="0" distR="0" wp14:anchorId="58CD91D5" wp14:editId="32215225">
            <wp:extent cx="5799783" cy="15404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1993" cy="1556935"/>
                    </a:xfrm>
                    <a:prstGeom prst="rect">
                      <a:avLst/>
                    </a:prstGeom>
                    <a:noFill/>
                    <a:ln>
                      <a:noFill/>
                    </a:ln>
                  </pic:spPr>
                </pic:pic>
              </a:graphicData>
            </a:graphic>
          </wp:inline>
        </w:drawing>
      </w:r>
    </w:p>
    <w:p w14:paraId="65F8FD1A" w14:textId="76E35950" w:rsidR="003E74F5" w:rsidRDefault="003E74F5" w:rsidP="008D2E10">
      <w:pPr>
        <w:pStyle w:val="Caption"/>
      </w:pPr>
      <w:bookmarkStart w:id="2" w:name="_Ref71444125"/>
      <w:r>
        <w:t xml:space="preserve">Figure </w:t>
      </w:r>
      <w:r w:rsidR="00011739">
        <w:fldChar w:fldCharType="begin"/>
      </w:r>
      <w:r w:rsidR="00011739">
        <w:instrText xml:space="preserve"> SEQ Figure \* ARABIC </w:instrText>
      </w:r>
      <w:r w:rsidR="00011739">
        <w:fldChar w:fldCharType="separate"/>
      </w:r>
      <w:r w:rsidR="00C6796F">
        <w:rPr>
          <w:noProof/>
        </w:rPr>
        <w:t>1</w:t>
      </w:r>
      <w:r w:rsidR="00011739">
        <w:rPr>
          <w:noProof/>
        </w:rPr>
        <w:fldChar w:fldCharType="end"/>
      </w:r>
      <w:bookmarkEnd w:id="2"/>
      <w:r>
        <w:t xml:space="preserve"> DMRS insertion in a special slot</w:t>
      </w:r>
    </w:p>
    <w:p w14:paraId="5D7C3D0C" w14:textId="77777777" w:rsidR="00182173" w:rsidRPr="008D2E10" w:rsidRDefault="00182173" w:rsidP="00182173">
      <w:pPr>
        <w:spacing w:after="0"/>
        <w:rPr>
          <w:rFonts w:ascii="Times New Roman" w:hAnsi="Times New Roman" w:cs="Times New Roman"/>
          <w:lang w:eastAsia="zh-CN"/>
        </w:rPr>
      </w:pPr>
      <w:r w:rsidRPr="008D2E10">
        <w:rPr>
          <w:rFonts w:ascii="Times New Roman" w:hAnsi="Times New Roman" w:cs="Times New Roman"/>
          <w:lang w:eastAsia="zh-CN"/>
        </w:rPr>
        <w:t>Based on the evaluation result, we make the following proposal.</w:t>
      </w:r>
    </w:p>
    <w:p w14:paraId="023ED0ED" w14:textId="77777777" w:rsidR="00182173" w:rsidRDefault="00182173" w:rsidP="00182173">
      <w:pPr>
        <w:spacing w:after="0"/>
        <w:rPr>
          <w:b/>
          <w:bCs/>
          <w:lang w:eastAsia="zh-CN"/>
        </w:rPr>
      </w:pPr>
    </w:p>
    <w:p w14:paraId="3EE1C63A" w14:textId="77777777" w:rsidR="00182173" w:rsidRPr="008D2E10" w:rsidRDefault="00182173" w:rsidP="00182173">
      <w:pPr>
        <w:spacing w:after="0"/>
        <w:rPr>
          <w:rFonts w:ascii="Times New Roman" w:hAnsi="Times New Roman" w:cs="Times New Roman"/>
          <w:b/>
          <w:bCs/>
          <w:lang w:eastAsia="zh-CN"/>
        </w:rPr>
      </w:pPr>
      <w:r w:rsidRPr="008D2E10">
        <w:rPr>
          <w:rFonts w:ascii="Times New Roman" w:hAnsi="Times New Roman" w:cs="Times New Roman"/>
          <w:b/>
          <w:bCs/>
          <w:lang w:eastAsia="zh-CN"/>
        </w:rPr>
        <w:t xml:space="preserve">Proposal 6: Support DMRS bundling which includes </w:t>
      </w:r>
      <w:r>
        <w:rPr>
          <w:rFonts w:ascii="Times New Roman" w:hAnsi="Times New Roman" w:cs="Times New Roman"/>
          <w:b/>
          <w:bCs/>
          <w:lang w:eastAsia="zh-CN"/>
        </w:rPr>
        <w:t>DMRS sybmol(s)</w:t>
      </w:r>
      <w:r w:rsidRPr="008D2E10">
        <w:rPr>
          <w:rFonts w:ascii="Times New Roman" w:hAnsi="Times New Roman" w:cs="Times New Roman"/>
          <w:b/>
          <w:bCs/>
          <w:lang w:eastAsia="zh-CN"/>
        </w:rPr>
        <w:t xml:space="preserve"> in a special slot</w:t>
      </w:r>
    </w:p>
    <w:p w14:paraId="7F079C43" w14:textId="77777777" w:rsidR="00BB676A" w:rsidRPr="00540F5C" w:rsidRDefault="00BB676A" w:rsidP="00BB676A">
      <w:pPr>
        <w:pStyle w:val="Heading2"/>
      </w:pPr>
      <w:r>
        <w:t>Joint channel estimation for TBoMS</w:t>
      </w:r>
    </w:p>
    <w:tbl>
      <w:tblPr>
        <w:tblStyle w:val="TableGrid"/>
        <w:tblW w:w="0" w:type="auto"/>
        <w:tblLook w:val="04A0" w:firstRow="1" w:lastRow="0" w:firstColumn="1" w:lastColumn="0" w:noHBand="0" w:noVBand="1"/>
      </w:tblPr>
      <w:tblGrid>
        <w:gridCol w:w="9350"/>
      </w:tblGrid>
      <w:tr w:rsidR="00BB676A" w14:paraId="6A739552" w14:textId="77777777" w:rsidTr="00E7771E">
        <w:tc>
          <w:tcPr>
            <w:tcW w:w="9350" w:type="dxa"/>
          </w:tcPr>
          <w:p w14:paraId="6202A262" w14:textId="77777777" w:rsidR="00BB676A" w:rsidRPr="008D2E10" w:rsidRDefault="00BB676A" w:rsidP="00E7771E">
            <w:pPr>
              <w:overflowPunct w:val="0"/>
              <w:autoSpaceDE w:val="0"/>
              <w:autoSpaceDN w:val="0"/>
              <w:spacing w:after="120"/>
              <w:textAlignment w:val="baseline"/>
              <w:rPr>
                <w:rFonts w:ascii="Arial" w:hAnsi="Arial" w:cs="Arial"/>
                <w:b/>
                <w:bCs/>
                <w:sz w:val="21"/>
                <w:szCs w:val="21"/>
                <w:highlight w:val="darkYellow"/>
              </w:rPr>
            </w:pPr>
            <w:r w:rsidRPr="008D2E10">
              <w:rPr>
                <w:rFonts w:ascii="Arial" w:hAnsi="Arial" w:cs="Arial"/>
                <w:b/>
                <w:bCs/>
                <w:sz w:val="21"/>
                <w:szCs w:val="21"/>
                <w:highlight w:val="darkYellow"/>
              </w:rPr>
              <w:t>Working assumption:</w:t>
            </w:r>
          </w:p>
          <w:p w14:paraId="1A1C871C" w14:textId="77777777" w:rsidR="00BB676A" w:rsidRPr="008D2E10" w:rsidRDefault="00BB676A" w:rsidP="00E7771E">
            <w:pPr>
              <w:pStyle w:val="ListParagraph"/>
              <w:numPr>
                <w:ilvl w:val="0"/>
                <w:numId w:val="19"/>
              </w:numPr>
              <w:autoSpaceDE w:val="0"/>
              <w:autoSpaceDN w:val="0"/>
              <w:snapToGrid w:val="0"/>
              <w:spacing w:after="120" w:line="252" w:lineRule="auto"/>
              <w:jc w:val="both"/>
              <w:rPr>
                <w:rFonts w:ascii="Arial" w:hAnsi="Arial" w:cs="Arial"/>
                <w:sz w:val="21"/>
                <w:szCs w:val="21"/>
              </w:rPr>
            </w:pPr>
            <w:r w:rsidRPr="008D2E10">
              <w:rPr>
                <w:rFonts w:ascii="Arial" w:hAnsi="Arial" w:cs="Arial"/>
                <w:sz w:val="21"/>
                <w:szCs w:val="21"/>
                <w:lang w:eastAsia="zh-CN"/>
              </w:rPr>
              <w:t xml:space="preserve">For </w:t>
            </w:r>
            <w:r w:rsidRPr="008D2E10">
              <w:rPr>
                <w:rFonts w:ascii="Arial" w:hAnsi="Arial" w:cs="Arial"/>
                <w:sz w:val="21"/>
                <w:szCs w:val="21"/>
              </w:rPr>
              <w:t>back-to-back PUSCH transmissions across consecutive slots, support necessary design aspects (under the condition of power consistency and phase continuity) to enable joint channel estimation for the following case:</w:t>
            </w:r>
          </w:p>
          <w:p w14:paraId="5377FA2A" w14:textId="77777777" w:rsidR="00BB676A" w:rsidRPr="008D2E10" w:rsidRDefault="00BB676A" w:rsidP="00E7771E">
            <w:pPr>
              <w:pStyle w:val="ListParagraph"/>
              <w:numPr>
                <w:ilvl w:val="1"/>
                <w:numId w:val="19"/>
              </w:numPr>
              <w:autoSpaceDE w:val="0"/>
              <w:autoSpaceDN w:val="0"/>
              <w:snapToGrid w:val="0"/>
              <w:spacing w:after="120" w:line="252" w:lineRule="auto"/>
              <w:jc w:val="both"/>
              <w:rPr>
                <w:rFonts w:ascii="Arial" w:hAnsi="Arial" w:cs="Arial"/>
                <w:sz w:val="21"/>
                <w:szCs w:val="21"/>
                <w:lang w:eastAsia="zh-CN"/>
              </w:rPr>
            </w:pPr>
            <w:r w:rsidRPr="008D2E10">
              <w:rPr>
                <w:rFonts w:ascii="Arial" w:hAnsi="Arial" w:cs="Arial"/>
                <w:sz w:val="21"/>
                <w:szCs w:val="21"/>
                <w:lang w:eastAsia="zh-CN"/>
              </w:rPr>
              <w:t xml:space="preserve">Over back-to-back PUSCH transmissions for </w:t>
            </w:r>
            <w:r w:rsidRPr="008D2E10">
              <w:rPr>
                <w:rFonts w:ascii="Arial" w:hAnsi="Arial" w:cs="Arial"/>
                <w:strike/>
                <w:color w:val="FF0000"/>
                <w:sz w:val="21"/>
                <w:szCs w:val="21"/>
              </w:rPr>
              <w:t>TB processing</w:t>
            </w:r>
            <w:r w:rsidRPr="008D2E10">
              <w:rPr>
                <w:rFonts w:ascii="Arial" w:hAnsi="Arial" w:cs="Arial"/>
                <w:sz w:val="21"/>
                <w:szCs w:val="21"/>
              </w:rPr>
              <w:t xml:space="preserve"> </w:t>
            </w:r>
            <w:r w:rsidRPr="008D2E10">
              <w:rPr>
                <w:rFonts w:ascii="Arial" w:hAnsi="Arial" w:cs="Arial"/>
                <w:color w:val="FF0000"/>
                <w:sz w:val="21"/>
                <w:szCs w:val="21"/>
              </w:rPr>
              <w:t>one TB processed</w:t>
            </w:r>
            <w:r w:rsidRPr="008D2E10">
              <w:rPr>
                <w:rFonts w:ascii="Arial" w:hAnsi="Arial" w:cs="Arial"/>
                <w:sz w:val="21"/>
                <w:szCs w:val="21"/>
              </w:rPr>
              <w:t xml:space="preserve"> over multiple slots</w:t>
            </w:r>
          </w:p>
          <w:p w14:paraId="3CC4F18D" w14:textId="77777777" w:rsidR="00BB676A" w:rsidRDefault="00BB676A" w:rsidP="00E7771E">
            <w:pPr>
              <w:pStyle w:val="ListParagraph"/>
              <w:numPr>
                <w:ilvl w:val="2"/>
                <w:numId w:val="19"/>
              </w:numPr>
              <w:autoSpaceDE w:val="0"/>
              <w:autoSpaceDN w:val="0"/>
              <w:snapToGrid w:val="0"/>
              <w:spacing w:after="120" w:line="252" w:lineRule="auto"/>
              <w:jc w:val="both"/>
              <w:rPr>
                <w:rFonts w:ascii="Times New Roman" w:hAnsi="Times New Roman" w:cs="Times New Roman"/>
                <w:u w:val="single"/>
              </w:rPr>
            </w:pPr>
            <w:r w:rsidRPr="008D2E10">
              <w:rPr>
                <w:rFonts w:ascii="Arial" w:hAnsi="Arial" w:cs="Arial"/>
                <w:sz w:val="21"/>
                <w:szCs w:val="21"/>
              </w:rPr>
              <w:t>It’s subject to UE capability</w:t>
            </w:r>
          </w:p>
        </w:tc>
      </w:tr>
    </w:tbl>
    <w:p w14:paraId="20C4E3FD" w14:textId="319AF6F5" w:rsidR="00FF71CA" w:rsidRDefault="007909CC" w:rsidP="008D2E10">
      <w:pPr>
        <w:keepNext/>
        <w:spacing w:after="0"/>
        <w:jc w:val="center"/>
      </w:pPr>
      <w:r w:rsidRPr="007909CC">
        <w:rPr>
          <w:noProof/>
        </w:rPr>
        <w:lastRenderedPageBreak/>
        <w:drawing>
          <wp:inline distT="0" distB="0" distL="0" distR="0" wp14:anchorId="00127050" wp14:editId="05A5A1D8">
            <wp:extent cx="5548400" cy="41570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8378" cy="4186955"/>
                    </a:xfrm>
                    <a:prstGeom prst="rect">
                      <a:avLst/>
                    </a:prstGeom>
                    <a:noFill/>
                    <a:ln>
                      <a:noFill/>
                    </a:ln>
                  </pic:spPr>
                </pic:pic>
              </a:graphicData>
            </a:graphic>
          </wp:inline>
        </w:drawing>
      </w:r>
    </w:p>
    <w:p w14:paraId="6E9B7989" w14:textId="1A90CC7F" w:rsidR="00FF71CA" w:rsidRPr="000A6C17" w:rsidRDefault="00FF71CA" w:rsidP="008D2E10">
      <w:pPr>
        <w:pStyle w:val="Caption"/>
        <w:rPr>
          <w:rFonts w:ascii="Times New Roman" w:hAnsi="Times New Roman" w:cs="Times New Roman"/>
          <w:sz w:val="21"/>
          <w:szCs w:val="21"/>
          <w:lang w:eastAsia="zh-CN"/>
        </w:rPr>
      </w:pPr>
      <w:bookmarkStart w:id="3" w:name="_Ref71444072"/>
      <w:r>
        <w:t xml:space="preserve">Figure </w:t>
      </w:r>
      <w:r w:rsidR="00011739">
        <w:fldChar w:fldCharType="begin"/>
      </w:r>
      <w:r w:rsidR="00011739">
        <w:instrText xml:space="preserve"> SEQ Figure \* ARABIC </w:instrText>
      </w:r>
      <w:r w:rsidR="00011739">
        <w:fldChar w:fldCharType="separate"/>
      </w:r>
      <w:r w:rsidR="00C6796F">
        <w:rPr>
          <w:noProof/>
        </w:rPr>
        <w:t>2</w:t>
      </w:r>
      <w:r w:rsidR="00011739">
        <w:rPr>
          <w:noProof/>
        </w:rPr>
        <w:fldChar w:fldCharType="end"/>
      </w:r>
      <w:bookmarkEnd w:id="3"/>
      <w:r>
        <w:t xml:space="preserve"> DMRS bundling with DMRS in a special slot</w:t>
      </w:r>
    </w:p>
    <w:p w14:paraId="521CCAFC" w14:textId="77777777" w:rsidR="001E1B3B" w:rsidRPr="00F21217" w:rsidRDefault="001E1B3B" w:rsidP="008D2E10">
      <w:pPr>
        <w:spacing w:before="240"/>
        <w:rPr>
          <w:rFonts w:ascii="Times New Roman" w:hAnsi="Times New Roman" w:cs="Times New Roman"/>
        </w:rPr>
      </w:pPr>
      <w:r w:rsidRPr="00F21217">
        <w:rPr>
          <w:rFonts w:ascii="Times New Roman" w:hAnsi="Times New Roman" w:cs="Times New Roman"/>
        </w:rPr>
        <w:t xml:space="preserve">Joint channel estimation is possible for TBoMS transmission if the TB is mapped over contiguous slots. When the TB is scheduled over the multiple contiguous slots and multi-slot transmission is enabled, the UE can be configured to maintain power/phase continuity between slots to enable joint channel estimation </w:t>
      </w:r>
      <w:r>
        <w:rPr>
          <w:rFonts w:ascii="Times New Roman" w:hAnsi="Times New Roman" w:cs="Times New Roman"/>
        </w:rPr>
        <w:t xml:space="preserve">at the gNB </w:t>
      </w:r>
      <w:r w:rsidRPr="00F21217">
        <w:rPr>
          <w:rFonts w:ascii="Times New Roman" w:hAnsi="Times New Roman" w:cs="Times New Roman"/>
        </w:rPr>
        <w:t xml:space="preserve">which will bring further benefits </w:t>
      </w:r>
      <w:r>
        <w:rPr>
          <w:rFonts w:ascii="Times New Roman" w:hAnsi="Times New Roman" w:cs="Times New Roman"/>
        </w:rPr>
        <w:t>in addition to</w:t>
      </w:r>
      <w:r w:rsidRPr="00F21217">
        <w:rPr>
          <w:rFonts w:ascii="Times New Roman" w:hAnsi="Times New Roman" w:cs="Times New Roman"/>
        </w:rPr>
        <w:t xml:space="preserve"> inherent transmission side benefits</w:t>
      </w:r>
      <w:r>
        <w:rPr>
          <w:rFonts w:ascii="Times New Roman" w:hAnsi="Times New Roman" w:cs="Times New Roman"/>
        </w:rPr>
        <w:t xml:space="preserve"> in TBoMS</w:t>
      </w:r>
      <w:r w:rsidRPr="00F21217">
        <w:rPr>
          <w:rFonts w:ascii="Times New Roman" w:hAnsi="Times New Roman" w:cs="Times New Roman"/>
        </w:rPr>
        <w:t>.</w:t>
      </w:r>
    </w:p>
    <w:p w14:paraId="35A3F63F" w14:textId="3A05BFEB" w:rsidR="001E1B3B" w:rsidRDefault="001E1B3B" w:rsidP="001E1B3B">
      <w:pPr>
        <w:rPr>
          <w:rFonts w:ascii="Times New Roman" w:hAnsi="Times New Roman" w:cs="Times New Roman"/>
        </w:rPr>
      </w:pPr>
      <w:r>
        <w:rPr>
          <w:rFonts w:ascii="Times New Roman" w:hAnsi="Times New Roman" w:cs="Times New Roman"/>
        </w:rPr>
        <w:t>In this contribution, l</w:t>
      </w:r>
      <w:r w:rsidRPr="00F21217">
        <w:rPr>
          <w:rFonts w:ascii="Times New Roman" w:hAnsi="Times New Roman" w:cs="Times New Roman"/>
        </w:rPr>
        <w:t xml:space="preserve">ink level evaluation is performed to demonstrate performance improvement of DM-RS bundling. In </w:t>
      </w:r>
      <w:r w:rsidRPr="00F21217">
        <w:rPr>
          <w:rFonts w:ascii="Times New Roman" w:hAnsi="Times New Roman" w:cs="Times New Roman"/>
        </w:rPr>
        <w:fldChar w:fldCharType="begin"/>
      </w:r>
      <w:r w:rsidRPr="00F21217">
        <w:rPr>
          <w:rFonts w:ascii="Times New Roman" w:hAnsi="Times New Roman" w:cs="Times New Roman"/>
        </w:rPr>
        <w:instrText xml:space="preserve"> REF _Ref68167831 \h  \* MERGEFORMAT </w:instrText>
      </w:r>
      <w:r w:rsidRPr="00F21217">
        <w:rPr>
          <w:rFonts w:ascii="Times New Roman" w:hAnsi="Times New Roman" w:cs="Times New Roman"/>
        </w:rPr>
      </w:r>
      <w:r w:rsidRPr="00F21217">
        <w:rPr>
          <w:rFonts w:ascii="Times New Roman" w:hAnsi="Times New Roman" w:cs="Times New Roman"/>
        </w:rPr>
        <w:fldChar w:fldCharType="separate"/>
      </w:r>
      <w:r w:rsidR="00C6796F" w:rsidRPr="00F21217">
        <w:rPr>
          <w:rFonts w:ascii="Times New Roman" w:hAnsi="Times New Roman" w:cs="Times New Roman"/>
        </w:rPr>
        <w:t xml:space="preserve">Figure </w:t>
      </w:r>
      <w:r w:rsidR="00C6796F">
        <w:rPr>
          <w:rFonts w:ascii="Times New Roman" w:hAnsi="Times New Roman" w:cs="Times New Roman"/>
          <w:noProof/>
        </w:rPr>
        <w:t>3</w:t>
      </w:r>
      <w:r w:rsidRPr="00F21217">
        <w:rPr>
          <w:rFonts w:ascii="Times New Roman" w:hAnsi="Times New Roman" w:cs="Times New Roman"/>
        </w:rPr>
        <w:fldChar w:fldCharType="end"/>
      </w:r>
      <w:r w:rsidRPr="00F21217">
        <w:rPr>
          <w:rFonts w:ascii="Times New Roman" w:hAnsi="Times New Roman" w:cs="Times New Roman"/>
        </w:rPr>
        <w:t>, BLER evaluation results for DM-RS bundl</w:t>
      </w:r>
      <w:r>
        <w:rPr>
          <w:rFonts w:ascii="Times New Roman" w:hAnsi="Times New Roman" w:cs="Times New Roman"/>
        </w:rPr>
        <w:t>ed</w:t>
      </w:r>
      <w:r w:rsidRPr="00F21217">
        <w:rPr>
          <w:rFonts w:ascii="Times New Roman" w:hAnsi="Times New Roman" w:cs="Times New Roman"/>
        </w:rPr>
        <w:t xml:space="preserve"> CHEST (i.e., joint channel estimation) and slot-by-slot CHEST </w:t>
      </w:r>
      <w:r>
        <w:rPr>
          <w:rFonts w:ascii="Times New Roman" w:hAnsi="Times New Roman" w:cs="Times New Roman"/>
        </w:rPr>
        <w:t>are</w:t>
      </w:r>
      <w:r w:rsidRPr="00F21217">
        <w:rPr>
          <w:rFonts w:ascii="Times New Roman" w:hAnsi="Times New Roman" w:cs="Times New Roman"/>
        </w:rPr>
        <w:t xml:space="preserve"> shown. Simulation parameters are summarized in </w:t>
      </w:r>
      <w:r w:rsidRPr="00F21217">
        <w:rPr>
          <w:rFonts w:ascii="Times New Roman" w:hAnsi="Times New Roman" w:cs="Times New Roman"/>
        </w:rPr>
        <w:fldChar w:fldCharType="begin"/>
      </w:r>
      <w:r w:rsidRPr="00F21217">
        <w:rPr>
          <w:rFonts w:ascii="Times New Roman" w:hAnsi="Times New Roman" w:cs="Times New Roman"/>
        </w:rPr>
        <w:instrText xml:space="preserve"> REF _Ref61819975 \h  \* MERGEFORMAT </w:instrText>
      </w:r>
      <w:r w:rsidRPr="00F21217">
        <w:rPr>
          <w:rFonts w:ascii="Times New Roman" w:hAnsi="Times New Roman" w:cs="Times New Roman"/>
        </w:rPr>
      </w:r>
      <w:r w:rsidRPr="00F21217">
        <w:rPr>
          <w:rFonts w:ascii="Times New Roman" w:hAnsi="Times New Roman" w:cs="Times New Roman"/>
        </w:rPr>
        <w:fldChar w:fldCharType="separate"/>
      </w:r>
      <w:r w:rsidR="00C6796F" w:rsidRPr="00C6796F">
        <w:rPr>
          <w:rFonts w:ascii="Times New Roman" w:hAnsi="Times New Roman" w:cs="Times New Roman"/>
        </w:rPr>
        <w:t xml:space="preserve">Table </w:t>
      </w:r>
      <w:r w:rsidR="00C6796F" w:rsidRPr="00C6796F">
        <w:rPr>
          <w:rFonts w:ascii="Times New Roman" w:hAnsi="Times New Roman" w:cs="Times New Roman"/>
          <w:noProof/>
        </w:rPr>
        <w:t>1</w:t>
      </w:r>
      <w:r w:rsidRPr="00F21217">
        <w:rPr>
          <w:rFonts w:ascii="Times New Roman" w:hAnsi="Times New Roman" w:cs="Times New Roman"/>
        </w:rPr>
        <w:fldChar w:fldCharType="end"/>
      </w:r>
      <w:r>
        <w:rPr>
          <w:rFonts w:ascii="Times New Roman" w:hAnsi="Times New Roman" w:cs="Times New Roman"/>
        </w:rPr>
        <w:t xml:space="preserve"> in Appendix. Frame formats of DDDUU and DUUUU are assumed in the evaluation.</w:t>
      </w:r>
    </w:p>
    <w:p w14:paraId="6E2A9A69" w14:textId="77777777" w:rsidR="001E1B3B" w:rsidRPr="00F21217" w:rsidRDefault="001E1B3B" w:rsidP="001E1B3B">
      <w:pPr>
        <w:rPr>
          <w:rFonts w:ascii="Times New Roman" w:hAnsi="Times New Roman" w:cs="Times New Roman"/>
        </w:rPr>
      </w:pPr>
      <w:r w:rsidRPr="00F21217">
        <w:rPr>
          <w:rFonts w:ascii="Times New Roman" w:hAnsi="Times New Roman" w:cs="Times New Roman"/>
        </w:rPr>
        <w:t>From the figure it is clear that performance gain can be obtained by performing DM-RS bundling for TBoMS.</w:t>
      </w:r>
      <w:r>
        <w:rPr>
          <w:rFonts w:ascii="Times New Roman" w:hAnsi="Times New Roman" w:cs="Times New Roman"/>
        </w:rPr>
        <w:t xml:space="preserve"> In the figure</w:t>
      </w:r>
      <w:r w:rsidRPr="00F21217">
        <w:rPr>
          <w:rFonts w:ascii="Times New Roman" w:hAnsi="Times New Roman" w:cs="Times New Roman"/>
        </w:rPr>
        <w:t>, BLER evaluation results in the presence of</w:t>
      </w:r>
      <w:r>
        <w:rPr>
          <w:rFonts w:ascii="Times New Roman" w:hAnsi="Times New Roman" w:cs="Times New Roman"/>
        </w:rPr>
        <w:t xml:space="preserve"> uniformly distributed</w:t>
      </w:r>
      <w:r w:rsidRPr="00F21217">
        <w:rPr>
          <w:rFonts w:ascii="Times New Roman" w:hAnsi="Times New Roman" w:cs="Times New Roman"/>
        </w:rPr>
        <w:t xml:space="preserve"> CFO</w:t>
      </w:r>
      <w:r>
        <w:rPr>
          <w:rFonts w:ascii="Times New Roman" w:hAnsi="Times New Roman" w:cs="Times New Roman"/>
        </w:rPr>
        <w:t xml:space="preserve"> with </w:t>
      </w:r>
      <w:r w:rsidRPr="00F21217">
        <w:rPr>
          <w:rFonts w:ascii="Times New Roman" w:hAnsi="Times New Roman" w:cs="Times New Roman"/>
        </w:rPr>
        <w:t>0.1 ppm</w:t>
      </w:r>
      <w:r>
        <w:rPr>
          <w:rFonts w:ascii="Times New Roman" w:hAnsi="Times New Roman" w:cs="Times New Roman"/>
        </w:rPr>
        <w:t xml:space="preserve"> as upper bound</w:t>
      </w:r>
      <w:r w:rsidRPr="00F21217">
        <w:rPr>
          <w:rFonts w:ascii="Times New Roman" w:hAnsi="Times New Roman" w:cs="Times New Roman"/>
        </w:rPr>
        <w:t xml:space="preserve"> </w:t>
      </w:r>
      <w:r>
        <w:rPr>
          <w:rFonts w:ascii="Times New Roman" w:hAnsi="Times New Roman" w:cs="Times New Roman"/>
        </w:rPr>
        <w:t>are also</w:t>
      </w:r>
      <w:r w:rsidRPr="00F21217">
        <w:rPr>
          <w:rFonts w:ascii="Times New Roman" w:hAnsi="Times New Roman" w:cs="Times New Roman"/>
        </w:rPr>
        <w:t xml:space="preserve"> shown. </w:t>
      </w:r>
      <w:r>
        <w:rPr>
          <w:rFonts w:ascii="Times New Roman" w:hAnsi="Times New Roman" w:cs="Times New Roman"/>
        </w:rPr>
        <w:t>T</w:t>
      </w:r>
      <w:r w:rsidRPr="00F21217">
        <w:rPr>
          <w:rFonts w:ascii="Times New Roman" w:hAnsi="Times New Roman" w:cs="Times New Roman"/>
        </w:rPr>
        <w:t xml:space="preserve">he performance gain for </w:t>
      </w:r>
      <w:r>
        <w:rPr>
          <w:rFonts w:ascii="Times New Roman" w:hAnsi="Times New Roman" w:cs="Times New Roman"/>
        </w:rPr>
        <w:t>performing DM-RS bundling</w:t>
      </w:r>
      <w:r w:rsidRPr="00F21217">
        <w:rPr>
          <w:rFonts w:ascii="Times New Roman" w:hAnsi="Times New Roman" w:cs="Times New Roman"/>
        </w:rPr>
        <w:t xml:space="preserve"> is approximately 0.</w:t>
      </w:r>
      <w:r>
        <w:rPr>
          <w:rFonts w:ascii="Times New Roman" w:hAnsi="Times New Roman" w:cs="Times New Roman"/>
        </w:rPr>
        <w:t>3</w:t>
      </w:r>
      <w:r w:rsidRPr="00F21217">
        <w:rPr>
          <w:rFonts w:ascii="Times New Roman" w:hAnsi="Times New Roman" w:cs="Times New Roman"/>
        </w:rPr>
        <w:t>-0.</w:t>
      </w:r>
      <w:r>
        <w:rPr>
          <w:rFonts w:ascii="Times New Roman" w:hAnsi="Times New Roman" w:cs="Times New Roman"/>
        </w:rPr>
        <w:t>4</w:t>
      </w:r>
      <w:r w:rsidRPr="00F21217">
        <w:rPr>
          <w:rFonts w:ascii="Times New Roman" w:hAnsi="Times New Roman" w:cs="Times New Roman"/>
        </w:rPr>
        <w:t>dB</w:t>
      </w:r>
      <w:r>
        <w:rPr>
          <w:rFonts w:ascii="Times New Roman" w:hAnsi="Times New Roman" w:cs="Times New Roman"/>
        </w:rPr>
        <w:t>, in the presence of CFO</w:t>
      </w:r>
      <w:r w:rsidRPr="00F21217">
        <w:rPr>
          <w:rFonts w:ascii="Times New Roman" w:hAnsi="Times New Roman" w:cs="Times New Roman"/>
        </w:rPr>
        <w:t>. Slight performance degradation in TBoMS in the presence of CFO can be observed by comparing</w:t>
      </w:r>
      <w:r>
        <w:rPr>
          <w:rFonts w:ascii="Times New Roman" w:hAnsi="Times New Roman" w:cs="Times New Roman"/>
        </w:rPr>
        <w:t xml:space="preserve"> BLER curves in the figure. </w:t>
      </w:r>
    </w:p>
    <w:p w14:paraId="14E8FFD7" w14:textId="74351EE6" w:rsidR="00147323" w:rsidRPr="00F21217" w:rsidRDefault="00147323" w:rsidP="00147323">
      <w:pPr>
        <w:rPr>
          <w:rFonts w:ascii="Times New Roman" w:hAnsi="Times New Roman" w:cs="Times New Roman"/>
          <w:b/>
          <w:bCs/>
        </w:rPr>
      </w:pPr>
      <w:r w:rsidRPr="00F21217">
        <w:rPr>
          <w:rFonts w:ascii="Times New Roman" w:hAnsi="Times New Roman" w:cs="Times New Roman"/>
          <w:b/>
          <w:bCs/>
        </w:rPr>
        <w:t xml:space="preserve">Observation </w:t>
      </w:r>
      <w:r w:rsidR="002D576B">
        <w:rPr>
          <w:rFonts w:ascii="Times New Roman" w:hAnsi="Times New Roman" w:cs="Times New Roman"/>
          <w:b/>
          <w:bCs/>
        </w:rPr>
        <w:t>4</w:t>
      </w:r>
      <w:r w:rsidRPr="00F21217">
        <w:rPr>
          <w:rFonts w:ascii="Times New Roman" w:hAnsi="Times New Roman" w:cs="Times New Roman"/>
          <w:b/>
          <w:bCs/>
        </w:rPr>
        <w:t>: Joint channel estimation for TBoMS will provide additional performance gain from the receiver side</w:t>
      </w:r>
    </w:p>
    <w:p w14:paraId="49ABA86E" w14:textId="7FE45C6C" w:rsidR="00147323" w:rsidRPr="00F21217" w:rsidRDefault="00147323" w:rsidP="00147323">
      <w:pPr>
        <w:rPr>
          <w:rFonts w:ascii="Times New Roman" w:hAnsi="Times New Roman" w:cs="Times New Roman"/>
          <w:b/>
          <w:bCs/>
        </w:rPr>
      </w:pPr>
      <w:r w:rsidRPr="00F21217">
        <w:rPr>
          <w:rFonts w:ascii="Times New Roman" w:hAnsi="Times New Roman" w:cs="Times New Roman"/>
          <w:b/>
          <w:bCs/>
        </w:rPr>
        <w:t xml:space="preserve">Proposal </w:t>
      </w:r>
      <w:r w:rsidR="00C57404">
        <w:rPr>
          <w:rFonts w:ascii="Times New Roman" w:hAnsi="Times New Roman" w:cs="Times New Roman"/>
          <w:b/>
          <w:bCs/>
        </w:rPr>
        <w:t>7</w:t>
      </w:r>
      <w:r>
        <w:rPr>
          <w:rFonts w:ascii="Times New Roman" w:hAnsi="Times New Roman" w:cs="Times New Roman"/>
          <w:b/>
          <w:bCs/>
        </w:rPr>
        <w:t>:</w:t>
      </w:r>
      <w:r w:rsidRPr="00F21217">
        <w:rPr>
          <w:rFonts w:ascii="Times New Roman" w:hAnsi="Times New Roman" w:cs="Times New Roman"/>
          <w:b/>
          <w:bCs/>
        </w:rPr>
        <w:t xml:space="preserve"> </w:t>
      </w:r>
      <w:r>
        <w:rPr>
          <w:rFonts w:ascii="Times New Roman" w:hAnsi="Times New Roman" w:cs="Times New Roman"/>
          <w:b/>
          <w:bCs/>
        </w:rPr>
        <w:t>Confirm the working assumption from RAN1#104 and s</w:t>
      </w:r>
      <w:r w:rsidRPr="00F21217">
        <w:rPr>
          <w:rFonts w:ascii="Times New Roman" w:hAnsi="Times New Roman" w:cs="Times New Roman"/>
          <w:b/>
          <w:bCs/>
        </w:rPr>
        <w:t>upport joint channel estimation for the TBoMS transmission</w:t>
      </w:r>
      <w:r>
        <w:rPr>
          <w:rFonts w:ascii="Times New Roman" w:hAnsi="Times New Roman" w:cs="Times New Roman"/>
          <w:b/>
          <w:bCs/>
        </w:rPr>
        <w:t xml:space="preserve"> for back-to-back PUSCH transmission</w:t>
      </w:r>
    </w:p>
    <w:p w14:paraId="59696F2F" w14:textId="2CBAB824" w:rsidR="00147323" w:rsidRDefault="00AC650C" w:rsidP="00147323">
      <w:pPr>
        <w:keepNext/>
        <w:jc w:val="center"/>
      </w:pPr>
      <w:r w:rsidRPr="00AC650C">
        <w:rPr>
          <w:noProof/>
        </w:rPr>
        <w:lastRenderedPageBreak/>
        <w:drawing>
          <wp:inline distT="0" distB="0" distL="0" distR="0" wp14:anchorId="00D9D90F" wp14:editId="5350630C">
            <wp:extent cx="5678086" cy="425687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97980" cy="4271788"/>
                    </a:xfrm>
                    <a:prstGeom prst="rect">
                      <a:avLst/>
                    </a:prstGeom>
                    <a:noFill/>
                    <a:ln>
                      <a:noFill/>
                    </a:ln>
                  </pic:spPr>
                </pic:pic>
              </a:graphicData>
            </a:graphic>
          </wp:inline>
        </w:drawing>
      </w:r>
    </w:p>
    <w:p w14:paraId="3CDB3524" w14:textId="7E45DF87" w:rsidR="00147323" w:rsidRDefault="00147323" w:rsidP="00147323">
      <w:pPr>
        <w:pStyle w:val="Caption"/>
      </w:pPr>
      <w:bookmarkStart w:id="4" w:name="_Ref68167831"/>
      <w:r w:rsidRPr="00F21217">
        <w:rPr>
          <w:rFonts w:ascii="Times New Roman" w:hAnsi="Times New Roman" w:cs="Times New Roman"/>
          <w:sz w:val="22"/>
          <w:szCs w:val="22"/>
        </w:rPr>
        <w:t xml:space="preserve">Figure </w:t>
      </w:r>
      <w:r w:rsidRPr="00F21217">
        <w:rPr>
          <w:rFonts w:ascii="Times New Roman" w:hAnsi="Times New Roman" w:cs="Times New Roman"/>
          <w:sz w:val="22"/>
          <w:szCs w:val="22"/>
        </w:rPr>
        <w:fldChar w:fldCharType="begin"/>
      </w:r>
      <w:r w:rsidRPr="00F21217">
        <w:rPr>
          <w:rFonts w:ascii="Times New Roman" w:hAnsi="Times New Roman" w:cs="Times New Roman"/>
          <w:sz w:val="22"/>
          <w:szCs w:val="22"/>
        </w:rPr>
        <w:instrText xml:space="preserve"> SEQ Figure \* ARABIC </w:instrText>
      </w:r>
      <w:r w:rsidRPr="00F21217">
        <w:rPr>
          <w:rFonts w:ascii="Times New Roman" w:hAnsi="Times New Roman" w:cs="Times New Roman"/>
          <w:sz w:val="22"/>
          <w:szCs w:val="22"/>
        </w:rPr>
        <w:fldChar w:fldCharType="separate"/>
      </w:r>
      <w:r w:rsidR="00C6796F">
        <w:rPr>
          <w:rFonts w:ascii="Times New Roman" w:hAnsi="Times New Roman" w:cs="Times New Roman"/>
          <w:noProof/>
          <w:sz w:val="22"/>
          <w:szCs w:val="22"/>
        </w:rPr>
        <w:t>3</w:t>
      </w:r>
      <w:r w:rsidRPr="00F21217">
        <w:rPr>
          <w:rFonts w:ascii="Times New Roman" w:hAnsi="Times New Roman" w:cs="Times New Roman"/>
          <w:sz w:val="22"/>
          <w:szCs w:val="22"/>
        </w:rPr>
        <w:fldChar w:fldCharType="end"/>
      </w:r>
      <w:bookmarkEnd w:id="4"/>
      <w:r w:rsidRPr="00F21217">
        <w:rPr>
          <w:rFonts w:ascii="Times New Roman" w:hAnsi="Times New Roman" w:cs="Times New Roman"/>
          <w:sz w:val="22"/>
          <w:szCs w:val="22"/>
        </w:rPr>
        <w:t xml:space="preserve"> slot-by-slot CHEST vs. DMRS-bundling CHEST for TBoMS for DDDUU, </w:t>
      </w:r>
      <w:r>
        <w:rPr>
          <w:rFonts w:ascii="Times New Roman" w:hAnsi="Times New Roman" w:cs="Times New Roman"/>
          <w:sz w:val="22"/>
          <w:szCs w:val="22"/>
        </w:rPr>
        <w:t xml:space="preserve">with or </w:t>
      </w:r>
      <w:r w:rsidRPr="00F21217">
        <w:rPr>
          <w:rFonts w:ascii="Times New Roman" w:hAnsi="Times New Roman" w:cs="Times New Roman"/>
          <w:sz w:val="22"/>
          <w:szCs w:val="22"/>
        </w:rPr>
        <w:t>without CFO</w:t>
      </w:r>
      <w:r>
        <w:rPr>
          <w:rFonts w:ascii="Times New Roman" w:hAnsi="Times New Roman" w:cs="Times New Roman"/>
          <w:sz w:val="22"/>
          <w:szCs w:val="22"/>
        </w:rPr>
        <w:t>, 120km/hr</w:t>
      </w:r>
      <w:r w:rsidR="002250A5">
        <w:rPr>
          <w:rFonts w:ascii="Times New Roman" w:hAnsi="Times New Roman" w:cs="Times New Roman"/>
          <w:sz w:val="22"/>
          <w:szCs w:val="22"/>
        </w:rPr>
        <w:t xml:space="preserve"> in the presence of CFO</w:t>
      </w:r>
    </w:p>
    <w:p w14:paraId="2E73CA00" w14:textId="77777777" w:rsidR="007F0257" w:rsidRDefault="007F0257" w:rsidP="007F0257">
      <w:pPr>
        <w:pStyle w:val="Heading2"/>
      </w:pPr>
      <w:r>
        <w:t>DM-RS bundling in the presence of “available slots”</w:t>
      </w:r>
    </w:p>
    <w:p w14:paraId="2B192B0F" w14:textId="4DF49A0D" w:rsidR="007F0257" w:rsidRPr="00CB2FED" w:rsidRDefault="007F0257" w:rsidP="007F0257">
      <w:pPr>
        <w:spacing w:before="120" w:after="120"/>
        <w:jc w:val="both"/>
        <w:rPr>
          <w:rFonts w:ascii="Times New Roman" w:hAnsi="Times New Roman" w:cs="Times New Roman"/>
          <w:bCs/>
          <w:iCs/>
          <w:lang w:val="en-GB"/>
        </w:rPr>
      </w:pPr>
      <w:r>
        <w:rPr>
          <w:rFonts w:ascii="Times New Roman" w:hAnsi="Times New Roman" w:cs="Times New Roman"/>
          <w:bCs/>
          <w:iCs/>
          <w:lang w:val="en-GB"/>
        </w:rPr>
        <w:t xml:space="preserve">In dynamic TDD, </w:t>
      </w:r>
      <w:r w:rsidRPr="00D13920">
        <w:rPr>
          <w:rFonts w:ascii="Times New Roman" w:hAnsi="Times New Roman" w:cs="Times New Roman"/>
          <w:bCs/>
          <w:iCs/>
          <w:lang w:val="en-GB"/>
        </w:rPr>
        <w:t>a time symbol can be downlink, uplink or flexible according to a slot format.</w:t>
      </w:r>
      <w:r>
        <w:rPr>
          <w:rFonts w:ascii="Times New Roman" w:hAnsi="Times New Roman" w:cs="Times New Roman"/>
          <w:bCs/>
          <w:iCs/>
          <w:lang w:val="en-GB"/>
        </w:rPr>
        <w:t xml:space="preserve"> In RAN1#104e, treatment of “available slots” was discussed for Type A repetition. The slot format can be changed dynamically using SFI (</w:t>
      </w:r>
      <w:r w:rsidRPr="00230952">
        <w:rPr>
          <w:rFonts w:ascii="Times New Roman" w:hAnsi="Times New Roman" w:cs="Times New Roman"/>
          <w:bCs/>
          <w:iCs/>
          <w:lang w:val="en-GB"/>
        </w:rPr>
        <w:t>Slot Format Indicator</w:t>
      </w:r>
      <w:r>
        <w:rPr>
          <w:rFonts w:ascii="Times New Roman" w:hAnsi="Times New Roman" w:cs="Times New Roman"/>
          <w:bCs/>
          <w:iCs/>
          <w:lang w:val="en-GB"/>
        </w:rPr>
        <w:t>). Thus, dynamically changing slot formats may cause interruption in repetitions scheduled via configured gran</w:t>
      </w:r>
      <w:r w:rsidR="005D7FE8">
        <w:rPr>
          <w:rFonts w:ascii="Times New Roman" w:hAnsi="Times New Roman" w:cs="Times New Roman"/>
          <w:bCs/>
          <w:iCs/>
          <w:lang w:val="en-GB"/>
        </w:rPr>
        <w:t>s</w:t>
      </w:r>
      <w:r>
        <w:rPr>
          <w:rFonts w:ascii="Times New Roman" w:hAnsi="Times New Roman" w:cs="Times New Roman"/>
          <w:bCs/>
          <w:iCs/>
          <w:lang w:val="en-GB"/>
        </w:rPr>
        <w:t xml:space="preserve">t and DM-RS bundling associated with the repetition. A simple approach is to disable the DM-RS bundling if repetitions are scheduled over flexible slots/symbols and the flexible slots/symbols are converted to downlink symbols due to SFI. </w:t>
      </w:r>
    </w:p>
    <w:p w14:paraId="7F95ACBF" w14:textId="31A24B94" w:rsidR="007F0257" w:rsidRPr="00CB2FED" w:rsidRDefault="007F0257" w:rsidP="007F0257">
      <w:pPr>
        <w:spacing w:before="120" w:after="120"/>
        <w:jc w:val="both"/>
        <w:rPr>
          <w:rFonts w:ascii="Times New Roman" w:hAnsi="Times New Roman" w:cs="Times New Roman"/>
          <w:b/>
          <w:iCs/>
          <w:sz w:val="21"/>
          <w:szCs w:val="21"/>
          <w:lang w:val="en-GB"/>
        </w:rPr>
      </w:pPr>
      <w:r w:rsidRPr="00CB2FED">
        <w:rPr>
          <w:rFonts w:ascii="Times New Roman" w:hAnsi="Times New Roman" w:cs="Times New Roman"/>
          <w:b/>
          <w:iCs/>
          <w:sz w:val="21"/>
          <w:szCs w:val="21"/>
          <w:lang w:val="en-GB"/>
        </w:rPr>
        <w:t xml:space="preserve">Proposal </w:t>
      </w:r>
      <w:r w:rsidR="00C57404">
        <w:rPr>
          <w:rFonts w:ascii="Times New Roman" w:hAnsi="Times New Roman" w:cs="Times New Roman"/>
          <w:b/>
          <w:iCs/>
          <w:sz w:val="21"/>
          <w:szCs w:val="21"/>
          <w:lang w:val="en-GB"/>
        </w:rPr>
        <w:t>8</w:t>
      </w:r>
      <w:r w:rsidRPr="00CB2FED">
        <w:rPr>
          <w:rFonts w:ascii="Times New Roman" w:hAnsi="Times New Roman" w:cs="Times New Roman"/>
          <w:b/>
          <w:iCs/>
          <w:sz w:val="21"/>
          <w:szCs w:val="21"/>
          <w:lang w:val="en-GB"/>
        </w:rPr>
        <w:t xml:space="preserve">: </w:t>
      </w:r>
      <w:r>
        <w:rPr>
          <w:rFonts w:ascii="Times New Roman" w:hAnsi="Times New Roman" w:cs="Times New Roman"/>
          <w:b/>
          <w:iCs/>
          <w:sz w:val="21"/>
          <w:szCs w:val="21"/>
          <w:lang w:val="en-GB"/>
        </w:rPr>
        <w:t>Disable DM-RS bundling if flexible symbols or slots included in the time window turn to downlink symbols/slots due to SFI.</w:t>
      </w:r>
    </w:p>
    <w:p w14:paraId="435B87B6" w14:textId="77777777" w:rsidR="00531E33" w:rsidRPr="00892159" w:rsidRDefault="00531E33" w:rsidP="00531E33">
      <w:pPr>
        <w:pStyle w:val="Heading2"/>
      </w:pPr>
      <w:r>
        <w:t>Necessity of PTRS for DM-RS bundling</w:t>
      </w:r>
    </w:p>
    <w:p w14:paraId="29721BAC" w14:textId="77777777" w:rsidR="00531E33" w:rsidRPr="00CB2FED" w:rsidRDefault="00531E33" w:rsidP="00531E33">
      <w:pPr>
        <w:rPr>
          <w:rFonts w:ascii="Times New Roman" w:hAnsi="Times New Roman" w:cs="Times New Roman"/>
          <w:sz w:val="21"/>
          <w:szCs w:val="21"/>
          <w:lang w:val="en-GB"/>
        </w:rPr>
      </w:pPr>
      <w:r w:rsidRPr="00CB2FED">
        <w:rPr>
          <w:rFonts w:ascii="Times New Roman" w:hAnsi="Times New Roman" w:cs="Times New Roman"/>
          <w:sz w:val="21"/>
          <w:szCs w:val="21"/>
          <w:lang w:val="en-GB"/>
        </w:rPr>
        <w:t xml:space="preserve">In the presence of CFO, the DMRS alone may not be enough for phase correction. </w:t>
      </w:r>
      <w:r>
        <w:rPr>
          <w:rFonts w:ascii="Times New Roman" w:hAnsi="Times New Roman" w:cs="Times New Roman"/>
          <w:sz w:val="21"/>
          <w:szCs w:val="21"/>
          <w:lang w:val="en-GB"/>
        </w:rPr>
        <w:t xml:space="preserve">As indicated in the simulation results in this contribution, the presence of CFO causes performance degradation. In addition, PT-RS may be needed to correct disruption in phase continuity after switching from DL to UL slot or during transmissions of repetitions that may cross the slot boundary. Thus, the UE may need to send PTRS along within the DM-RS bundle so that the gNB can perform phase correction. </w:t>
      </w:r>
    </w:p>
    <w:p w14:paraId="199C6510" w14:textId="70489A77" w:rsidR="00531E33" w:rsidRPr="0077180C" w:rsidRDefault="00531E33" w:rsidP="00531E33">
      <w:pPr>
        <w:rPr>
          <w:rFonts w:ascii="Times New Roman" w:hAnsi="Times New Roman" w:cs="Times New Roman"/>
          <w:sz w:val="21"/>
          <w:szCs w:val="21"/>
          <w:lang w:val="en-GB" w:eastAsia="zh-CN"/>
        </w:rPr>
      </w:pPr>
      <w:r w:rsidRPr="0077180C">
        <w:rPr>
          <w:rFonts w:ascii="Times New Roman" w:hAnsi="Times New Roman" w:cs="Times New Roman"/>
          <w:b/>
          <w:sz w:val="21"/>
          <w:szCs w:val="21"/>
          <w:lang w:val="en-GB" w:eastAsia="zh-CN"/>
        </w:rPr>
        <w:lastRenderedPageBreak/>
        <w:t>Observation</w:t>
      </w:r>
      <w:r w:rsidR="008377C4">
        <w:rPr>
          <w:rFonts w:ascii="Times New Roman" w:hAnsi="Times New Roman" w:cs="Times New Roman"/>
          <w:b/>
          <w:sz w:val="21"/>
          <w:szCs w:val="21"/>
          <w:lang w:val="en-GB" w:eastAsia="zh-CN"/>
        </w:rPr>
        <w:t xml:space="preserve"> </w:t>
      </w:r>
      <w:r w:rsidR="00942CFC">
        <w:rPr>
          <w:rFonts w:ascii="Times New Roman" w:hAnsi="Times New Roman" w:cs="Times New Roman"/>
          <w:b/>
          <w:sz w:val="21"/>
          <w:szCs w:val="21"/>
          <w:lang w:val="en-GB" w:eastAsia="zh-CN"/>
        </w:rPr>
        <w:t>5</w:t>
      </w:r>
      <w:r w:rsidR="008377C4">
        <w:rPr>
          <w:rFonts w:ascii="Times New Roman" w:hAnsi="Times New Roman" w:cs="Times New Roman"/>
          <w:b/>
          <w:sz w:val="21"/>
          <w:szCs w:val="21"/>
          <w:lang w:val="en-GB" w:eastAsia="zh-CN"/>
        </w:rPr>
        <w:t xml:space="preserve">: </w:t>
      </w:r>
      <w:r w:rsidRPr="0077180C">
        <w:rPr>
          <w:rFonts w:ascii="Times New Roman" w:hAnsi="Times New Roman" w:cs="Times New Roman"/>
          <w:b/>
          <w:sz w:val="21"/>
          <w:szCs w:val="21"/>
          <w:lang w:val="en-GB" w:eastAsia="zh-CN"/>
        </w:rPr>
        <w:t xml:space="preserve">In the presence of CFO, </w:t>
      </w:r>
      <w:r w:rsidRPr="00ED4B6E">
        <w:rPr>
          <w:rFonts w:ascii="Times New Roman" w:hAnsi="Times New Roman" w:cs="Times New Roman"/>
          <w:b/>
          <w:sz w:val="21"/>
          <w:szCs w:val="21"/>
          <w:lang w:val="en-GB" w:eastAsia="zh-CN"/>
        </w:rPr>
        <w:t xml:space="preserve">PT-RS </w:t>
      </w:r>
      <w:r>
        <w:rPr>
          <w:rFonts w:ascii="Times New Roman" w:hAnsi="Times New Roman" w:cs="Times New Roman"/>
          <w:b/>
          <w:sz w:val="21"/>
          <w:szCs w:val="21"/>
          <w:lang w:val="en-GB" w:eastAsia="zh-CN"/>
        </w:rPr>
        <w:t xml:space="preserve">insertion </w:t>
      </w:r>
      <w:r w:rsidRPr="00ED4B6E">
        <w:rPr>
          <w:rFonts w:ascii="Times New Roman" w:hAnsi="Times New Roman" w:cs="Times New Roman"/>
          <w:b/>
          <w:sz w:val="21"/>
          <w:szCs w:val="21"/>
          <w:lang w:val="en-GB" w:eastAsia="zh-CN"/>
        </w:rPr>
        <w:t xml:space="preserve">may </w:t>
      </w:r>
      <w:r>
        <w:rPr>
          <w:rFonts w:ascii="Times New Roman" w:hAnsi="Times New Roman" w:cs="Times New Roman"/>
          <w:b/>
          <w:sz w:val="21"/>
          <w:szCs w:val="21"/>
          <w:lang w:val="en-GB" w:eastAsia="zh-CN"/>
        </w:rPr>
        <w:t xml:space="preserve">assist the gNB for </w:t>
      </w:r>
      <w:r w:rsidRPr="00ED4B6E">
        <w:rPr>
          <w:rFonts w:ascii="Times New Roman" w:hAnsi="Times New Roman" w:cs="Times New Roman"/>
          <w:b/>
          <w:sz w:val="21"/>
          <w:szCs w:val="21"/>
          <w:lang w:val="en-GB" w:eastAsia="zh-CN"/>
        </w:rPr>
        <w:t>the phase continuity</w:t>
      </w:r>
      <w:r>
        <w:rPr>
          <w:rFonts w:ascii="Times New Roman" w:hAnsi="Times New Roman" w:cs="Times New Roman"/>
          <w:b/>
          <w:sz w:val="21"/>
          <w:szCs w:val="21"/>
          <w:lang w:val="en-GB" w:eastAsia="zh-CN"/>
        </w:rPr>
        <w:t xml:space="preserve"> maintenance within an acceptable range so the DM-RS coherence is maintained.</w:t>
      </w:r>
    </w:p>
    <w:p w14:paraId="1FDDC68B" w14:textId="52F34DED" w:rsidR="00531E33" w:rsidRPr="00CB2FED" w:rsidRDefault="00531E33" w:rsidP="00531E33">
      <w:pPr>
        <w:rPr>
          <w:rFonts w:ascii="Times New Roman" w:hAnsi="Times New Roman" w:cs="Times New Roman"/>
          <w:sz w:val="21"/>
          <w:szCs w:val="21"/>
          <w:lang w:val="en-GB" w:eastAsia="zh-CN"/>
        </w:rPr>
      </w:pPr>
      <w:r w:rsidRPr="00CB2FED">
        <w:rPr>
          <w:rFonts w:ascii="Times New Roman" w:hAnsi="Times New Roman" w:cs="Times New Roman"/>
          <w:sz w:val="21"/>
          <w:szCs w:val="21"/>
          <w:lang w:val="en-GB" w:eastAsia="zh-CN"/>
        </w:rPr>
        <w:t>PTRS is specified in Rel. 15 to correct phase offset at the receiver. Similarly, DM</w:t>
      </w:r>
      <w:r>
        <w:rPr>
          <w:rFonts w:ascii="Times New Roman" w:hAnsi="Times New Roman" w:cs="Times New Roman"/>
          <w:sz w:val="21"/>
          <w:szCs w:val="21"/>
          <w:lang w:val="en-GB" w:eastAsia="zh-CN"/>
        </w:rPr>
        <w:t>-R</w:t>
      </w:r>
      <w:r w:rsidRPr="00CB2FED">
        <w:rPr>
          <w:rFonts w:ascii="Times New Roman" w:hAnsi="Times New Roman" w:cs="Times New Roman"/>
          <w:sz w:val="21"/>
          <w:szCs w:val="21"/>
          <w:lang w:val="en-GB" w:eastAsia="zh-CN"/>
        </w:rPr>
        <w:t xml:space="preserve">S bundling </w:t>
      </w:r>
      <w:r>
        <w:rPr>
          <w:rFonts w:ascii="Times New Roman" w:hAnsi="Times New Roman" w:cs="Times New Roman"/>
          <w:sz w:val="21"/>
          <w:szCs w:val="21"/>
          <w:lang w:val="en-GB" w:eastAsia="zh-CN"/>
        </w:rPr>
        <w:t>can</w:t>
      </w:r>
      <w:r w:rsidRPr="00CB2FED">
        <w:rPr>
          <w:rFonts w:ascii="Times New Roman" w:hAnsi="Times New Roman" w:cs="Times New Roman"/>
          <w:sz w:val="21"/>
          <w:szCs w:val="21"/>
          <w:lang w:val="en-GB" w:eastAsia="zh-CN"/>
        </w:rPr>
        <w:t xml:space="preserve"> be implemented along with PTRS</w:t>
      </w:r>
      <w:r>
        <w:rPr>
          <w:rFonts w:ascii="Times New Roman" w:hAnsi="Times New Roman" w:cs="Times New Roman"/>
          <w:sz w:val="21"/>
          <w:szCs w:val="21"/>
          <w:lang w:val="en-GB" w:eastAsia="zh-CN"/>
        </w:rPr>
        <w:t xml:space="preserve"> to assist the gNB phase continuity maintenance. </w:t>
      </w:r>
      <w:r>
        <w:rPr>
          <w:rFonts w:ascii="Times New Roman" w:hAnsi="Times New Roman" w:cs="Times New Roman"/>
          <w:sz w:val="21"/>
          <w:szCs w:val="21"/>
          <w:lang w:val="en-GB"/>
        </w:rPr>
        <w:t>PT-RS placed with DM-RS in the same DM-RS bundle provides additional assistance for the gNB to track time varying phase change using PT-RS as phase reference in the first place, and subsequentially for phase correction between repetitions</w:t>
      </w:r>
    </w:p>
    <w:p w14:paraId="1DA215D9" w14:textId="78974538" w:rsidR="0031317F" w:rsidRDefault="0031317F" w:rsidP="0031317F">
      <w:pPr>
        <w:rPr>
          <w:rFonts w:ascii="Times New Roman" w:hAnsi="Times New Roman" w:cs="Times New Roman"/>
          <w:sz w:val="21"/>
          <w:szCs w:val="21"/>
        </w:rPr>
      </w:pPr>
      <w:r w:rsidRPr="008D2E10">
        <w:rPr>
          <w:rFonts w:ascii="Times New Roman" w:hAnsi="Times New Roman" w:cs="Times New Roman"/>
          <w:sz w:val="21"/>
          <w:szCs w:val="21"/>
        </w:rPr>
        <w:t>The PT-RS sequence has been introduced in Rel-15 for phase tracking mainly in FR2 due to typical effects in this frequency range of the phase noise. The PT-RS allocation is sparser in frequency domain and denser in time domain. They are effective and usually used at a slot-based level. Also, they are configured along with DM-RS.</w:t>
      </w:r>
      <w:r>
        <w:rPr>
          <w:rFonts w:ascii="Times New Roman" w:hAnsi="Times New Roman" w:cs="Times New Roman"/>
          <w:sz w:val="21"/>
          <w:szCs w:val="21"/>
        </w:rPr>
        <w:t xml:space="preserve"> U</w:t>
      </w:r>
      <w:r w:rsidRPr="008D2E10">
        <w:rPr>
          <w:rFonts w:ascii="Times New Roman" w:hAnsi="Times New Roman" w:cs="Times New Roman"/>
          <w:sz w:val="21"/>
          <w:szCs w:val="21"/>
        </w:rPr>
        <w:t>sing PT-RS even in</w:t>
      </w:r>
      <w:r w:rsidR="006D7E85">
        <w:rPr>
          <w:rFonts w:ascii="Times New Roman" w:hAnsi="Times New Roman" w:cs="Times New Roman"/>
          <w:sz w:val="21"/>
          <w:szCs w:val="21"/>
        </w:rPr>
        <w:t xml:space="preserve"> both</w:t>
      </w:r>
      <w:r w:rsidRPr="008D2E10">
        <w:rPr>
          <w:rFonts w:ascii="Times New Roman" w:hAnsi="Times New Roman" w:cs="Times New Roman"/>
          <w:sz w:val="21"/>
          <w:szCs w:val="21"/>
        </w:rPr>
        <w:t xml:space="preserve"> FR1</w:t>
      </w:r>
      <w:r w:rsidR="006D7E85">
        <w:rPr>
          <w:rFonts w:ascii="Times New Roman" w:hAnsi="Times New Roman" w:cs="Times New Roman"/>
          <w:sz w:val="21"/>
          <w:szCs w:val="21"/>
        </w:rPr>
        <w:t xml:space="preserve"> and FR2</w:t>
      </w:r>
      <w:r w:rsidRPr="008D2E10">
        <w:rPr>
          <w:rFonts w:ascii="Times New Roman" w:hAnsi="Times New Roman" w:cs="Times New Roman"/>
          <w:sz w:val="21"/>
          <w:szCs w:val="21"/>
        </w:rPr>
        <w:t xml:space="preserve"> for cross slot phase continuity evaluation and possibly correction can bring a certain advantage for the non-contiguous transmissions and the UE implementation phase drifting.</w:t>
      </w:r>
      <w:r>
        <w:rPr>
          <w:rFonts w:ascii="Times New Roman" w:hAnsi="Times New Roman" w:cs="Times New Roman"/>
          <w:sz w:val="21"/>
          <w:szCs w:val="21"/>
        </w:rPr>
        <w:t xml:space="preserve"> </w:t>
      </w:r>
      <w:r w:rsidRPr="008D2E10">
        <w:rPr>
          <w:rFonts w:ascii="Times New Roman" w:hAnsi="Times New Roman" w:cs="Times New Roman"/>
          <w:sz w:val="21"/>
          <w:szCs w:val="21"/>
        </w:rPr>
        <w:t>An example CP-OFDM based allocation of the DM-RS and PT-RS looks like in figure below:</w:t>
      </w:r>
    </w:p>
    <w:p w14:paraId="6CDB7AE1" w14:textId="77777777" w:rsidR="0031317F" w:rsidRDefault="0031317F" w:rsidP="008D2E10">
      <w:pPr>
        <w:keepNext/>
        <w:ind w:left="360"/>
        <w:jc w:val="center"/>
      </w:pPr>
      <w:r w:rsidRPr="008D2E10">
        <w:rPr>
          <w:rFonts w:ascii="Times New Roman" w:hAnsi="Times New Roman" w:cs="Times New Roman"/>
          <w:noProof/>
          <w:sz w:val="21"/>
          <w:szCs w:val="21"/>
        </w:rPr>
        <w:drawing>
          <wp:inline distT="0" distB="0" distL="0" distR="0" wp14:anchorId="08DDEF9F" wp14:editId="2DBB447A">
            <wp:extent cx="2717419" cy="1861458"/>
            <wp:effectExtent l="0" t="0" r="698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53595" cy="1886239"/>
                    </a:xfrm>
                    <a:prstGeom prst="rect">
                      <a:avLst/>
                    </a:prstGeom>
                    <a:noFill/>
                    <a:ln>
                      <a:noFill/>
                    </a:ln>
                  </pic:spPr>
                </pic:pic>
              </a:graphicData>
            </a:graphic>
          </wp:inline>
        </w:drawing>
      </w:r>
    </w:p>
    <w:p w14:paraId="18154002" w14:textId="65EBB4A7" w:rsidR="0031317F" w:rsidRPr="008D2E10" w:rsidRDefault="0031317F" w:rsidP="008D2E10">
      <w:pPr>
        <w:pStyle w:val="Caption"/>
        <w:rPr>
          <w:rFonts w:ascii="Times New Roman" w:hAnsi="Times New Roman" w:cs="Times New Roman"/>
          <w:sz w:val="21"/>
          <w:szCs w:val="21"/>
        </w:rPr>
      </w:pPr>
      <w:r>
        <w:t xml:space="preserve">Figure </w:t>
      </w:r>
      <w:r w:rsidR="00011739">
        <w:fldChar w:fldCharType="begin"/>
      </w:r>
      <w:r w:rsidR="00011739">
        <w:instrText xml:space="preserve"> SEQ Figure \* ARABIC </w:instrText>
      </w:r>
      <w:r w:rsidR="00011739">
        <w:fldChar w:fldCharType="separate"/>
      </w:r>
      <w:r w:rsidR="00C6796F">
        <w:rPr>
          <w:noProof/>
        </w:rPr>
        <w:t>4</w:t>
      </w:r>
      <w:r w:rsidR="00011739">
        <w:rPr>
          <w:noProof/>
        </w:rPr>
        <w:fldChar w:fldCharType="end"/>
      </w:r>
      <w:r>
        <w:t xml:space="preserve"> </w:t>
      </w:r>
      <w:r w:rsidRPr="005C71AF">
        <w:rPr>
          <w:rFonts w:ascii="Times New Roman" w:hAnsi="Times New Roman" w:cs="Times New Roman"/>
          <w:sz w:val="21"/>
          <w:szCs w:val="21"/>
        </w:rPr>
        <w:t>Example PT-RS and DM-RS allocation for CP-ODFM</w:t>
      </w:r>
    </w:p>
    <w:p w14:paraId="54C6E5E2" w14:textId="115D9F5F" w:rsidR="0031317F" w:rsidRPr="008D2E10" w:rsidRDefault="0031317F" w:rsidP="0031317F">
      <w:pPr>
        <w:rPr>
          <w:rFonts w:ascii="Times New Roman" w:hAnsi="Times New Roman" w:cs="Times New Roman"/>
          <w:sz w:val="21"/>
          <w:szCs w:val="21"/>
        </w:rPr>
      </w:pPr>
      <w:r w:rsidRPr="008D2E10">
        <w:rPr>
          <w:rFonts w:ascii="Times New Roman" w:hAnsi="Times New Roman" w:cs="Times New Roman"/>
          <w:sz w:val="21"/>
          <w:szCs w:val="21"/>
        </w:rPr>
        <w:t>If PT-RS</w:t>
      </w:r>
      <w:r w:rsidR="00BD22D8">
        <w:rPr>
          <w:rFonts w:ascii="Times New Roman" w:hAnsi="Times New Roman" w:cs="Times New Roman"/>
          <w:sz w:val="21"/>
          <w:szCs w:val="21"/>
        </w:rPr>
        <w:t xml:space="preserve"> is inserted</w:t>
      </w:r>
      <w:r w:rsidRPr="008D2E10">
        <w:rPr>
          <w:rFonts w:ascii="Times New Roman" w:hAnsi="Times New Roman" w:cs="Times New Roman"/>
          <w:sz w:val="21"/>
          <w:szCs w:val="21"/>
        </w:rPr>
        <w:t xml:space="preserve"> over multiple repetitions and place the first PT-RS before the DM-RS symbol during repetitions, the phase shift over repetitions can be evaluated and eventually corrected by gNB.</w:t>
      </w:r>
    </w:p>
    <w:p w14:paraId="2BB6A0EC" w14:textId="7D3CCFE3" w:rsidR="0031317F" w:rsidRPr="008D2E10" w:rsidRDefault="0031317F" w:rsidP="0031317F">
      <w:pPr>
        <w:rPr>
          <w:rFonts w:ascii="Times New Roman" w:hAnsi="Times New Roman" w:cs="Times New Roman"/>
          <w:b/>
          <w:bCs/>
          <w:sz w:val="21"/>
          <w:szCs w:val="21"/>
        </w:rPr>
      </w:pPr>
      <w:r w:rsidRPr="008D2E10">
        <w:rPr>
          <w:rFonts w:ascii="Times New Roman" w:hAnsi="Times New Roman" w:cs="Times New Roman"/>
          <w:b/>
          <w:bCs/>
          <w:sz w:val="21"/>
          <w:szCs w:val="21"/>
        </w:rPr>
        <w:t>Observation</w:t>
      </w:r>
      <w:r w:rsidR="00C57404">
        <w:rPr>
          <w:rFonts w:ascii="Times New Roman" w:hAnsi="Times New Roman" w:cs="Times New Roman"/>
          <w:b/>
          <w:bCs/>
          <w:sz w:val="21"/>
          <w:szCs w:val="21"/>
        </w:rPr>
        <w:t xml:space="preserve"> </w:t>
      </w:r>
      <w:r w:rsidR="002A7C1D">
        <w:rPr>
          <w:rFonts w:ascii="Times New Roman" w:hAnsi="Times New Roman" w:cs="Times New Roman"/>
          <w:b/>
          <w:bCs/>
          <w:sz w:val="21"/>
          <w:szCs w:val="21"/>
        </w:rPr>
        <w:t>6</w:t>
      </w:r>
      <w:r w:rsidRPr="008D2E10">
        <w:rPr>
          <w:rFonts w:ascii="Times New Roman" w:hAnsi="Times New Roman" w:cs="Times New Roman"/>
          <w:b/>
          <w:bCs/>
          <w:sz w:val="21"/>
          <w:szCs w:val="21"/>
        </w:rPr>
        <w:t>: The PT-RS may help mitigate the phase continuity during non-contiguous repetitions and UE based phase drifting.</w:t>
      </w:r>
    </w:p>
    <w:p w14:paraId="5B8FC3AB" w14:textId="7386E290" w:rsidR="0031317F" w:rsidRPr="008D2E10" w:rsidRDefault="0031317F" w:rsidP="0031317F">
      <w:pPr>
        <w:rPr>
          <w:rFonts w:ascii="Times New Roman" w:hAnsi="Times New Roman" w:cs="Times New Roman"/>
          <w:sz w:val="21"/>
          <w:szCs w:val="21"/>
        </w:rPr>
      </w:pPr>
      <w:r w:rsidRPr="008D2E10">
        <w:rPr>
          <w:rFonts w:ascii="Times New Roman" w:hAnsi="Times New Roman" w:cs="Times New Roman"/>
          <w:sz w:val="21"/>
          <w:szCs w:val="21"/>
        </w:rPr>
        <w:t xml:space="preserve">At the same time, probably it will be desirable that for the repetitions slots the DM-RS symbol can be delayed allowing for timely phase evaluation. An example is given below in </w:t>
      </w:r>
      <w:r w:rsidR="006D7E85">
        <w:rPr>
          <w:rFonts w:ascii="Times New Roman" w:hAnsi="Times New Roman" w:cs="Times New Roman"/>
          <w:sz w:val="21"/>
          <w:szCs w:val="21"/>
        </w:rPr>
        <w:fldChar w:fldCharType="begin"/>
      </w:r>
      <w:r w:rsidR="006D7E85">
        <w:rPr>
          <w:rFonts w:ascii="Times New Roman" w:hAnsi="Times New Roman" w:cs="Times New Roman"/>
          <w:sz w:val="21"/>
          <w:szCs w:val="21"/>
        </w:rPr>
        <w:instrText xml:space="preserve"> REF _Ref71446003 \h </w:instrText>
      </w:r>
      <w:r w:rsidR="006D7E85">
        <w:rPr>
          <w:rFonts w:ascii="Times New Roman" w:hAnsi="Times New Roman" w:cs="Times New Roman"/>
          <w:sz w:val="21"/>
          <w:szCs w:val="21"/>
        </w:rPr>
      </w:r>
      <w:r w:rsidR="006D7E85">
        <w:rPr>
          <w:rFonts w:ascii="Times New Roman" w:hAnsi="Times New Roman" w:cs="Times New Roman"/>
          <w:sz w:val="21"/>
          <w:szCs w:val="21"/>
        </w:rPr>
        <w:fldChar w:fldCharType="separate"/>
      </w:r>
      <w:r w:rsidR="00C6796F">
        <w:t xml:space="preserve">Figure </w:t>
      </w:r>
      <w:r w:rsidR="00C6796F">
        <w:rPr>
          <w:noProof/>
        </w:rPr>
        <w:t>5</w:t>
      </w:r>
      <w:r w:rsidR="006D7E85">
        <w:rPr>
          <w:rFonts w:ascii="Times New Roman" w:hAnsi="Times New Roman" w:cs="Times New Roman"/>
          <w:sz w:val="21"/>
          <w:szCs w:val="21"/>
        </w:rPr>
        <w:fldChar w:fldCharType="end"/>
      </w:r>
      <w:r w:rsidR="006D7E85">
        <w:rPr>
          <w:rFonts w:ascii="Times New Roman" w:hAnsi="Times New Roman" w:cs="Times New Roman"/>
          <w:sz w:val="21"/>
          <w:szCs w:val="21"/>
        </w:rPr>
        <w:t xml:space="preserve"> </w:t>
      </w:r>
      <w:r w:rsidRPr="008D2E10">
        <w:rPr>
          <w:rFonts w:ascii="Times New Roman" w:hAnsi="Times New Roman" w:cs="Times New Roman"/>
          <w:sz w:val="21"/>
          <w:szCs w:val="21"/>
        </w:rPr>
        <w:t>only for the first PT-RS and DM-RS symbol position:</w:t>
      </w:r>
    </w:p>
    <w:p w14:paraId="4634EB21" w14:textId="77777777" w:rsidR="00026F14" w:rsidRDefault="0031317F" w:rsidP="008D2E10">
      <w:pPr>
        <w:keepNext/>
        <w:jc w:val="center"/>
      </w:pPr>
      <w:r w:rsidRPr="008D2E10">
        <w:rPr>
          <w:rFonts w:ascii="Times New Roman" w:hAnsi="Times New Roman" w:cs="Times New Roman"/>
          <w:noProof/>
          <w:sz w:val="21"/>
          <w:szCs w:val="21"/>
        </w:rPr>
        <w:drawing>
          <wp:inline distT="0" distB="0" distL="0" distR="0" wp14:anchorId="069C8ADE" wp14:editId="25CB0A07">
            <wp:extent cx="2612535" cy="178961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43256" cy="1810655"/>
                    </a:xfrm>
                    <a:prstGeom prst="rect">
                      <a:avLst/>
                    </a:prstGeom>
                    <a:noFill/>
                    <a:ln>
                      <a:noFill/>
                    </a:ln>
                  </pic:spPr>
                </pic:pic>
              </a:graphicData>
            </a:graphic>
          </wp:inline>
        </w:drawing>
      </w:r>
    </w:p>
    <w:p w14:paraId="35524E57" w14:textId="48ACCB86" w:rsidR="0031317F" w:rsidRDefault="00026F14" w:rsidP="00026F14">
      <w:pPr>
        <w:pStyle w:val="Caption"/>
        <w:rPr>
          <w:rFonts w:ascii="Times New Roman" w:hAnsi="Times New Roman" w:cs="Times New Roman"/>
          <w:sz w:val="21"/>
          <w:szCs w:val="21"/>
        </w:rPr>
      </w:pPr>
      <w:bookmarkStart w:id="5" w:name="_Ref71446003"/>
      <w:r>
        <w:t xml:space="preserve">Figure </w:t>
      </w:r>
      <w:r w:rsidR="00011739">
        <w:fldChar w:fldCharType="begin"/>
      </w:r>
      <w:r w:rsidR="00011739">
        <w:instrText xml:space="preserve"> SEQ Figure \* ARABIC </w:instrText>
      </w:r>
      <w:r w:rsidR="00011739">
        <w:fldChar w:fldCharType="separate"/>
      </w:r>
      <w:r w:rsidR="00C6796F">
        <w:rPr>
          <w:noProof/>
        </w:rPr>
        <w:t>5</w:t>
      </w:r>
      <w:r w:rsidR="00011739">
        <w:rPr>
          <w:noProof/>
        </w:rPr>
        <w:fldChar w:fldCharType="end"/>
      </w:r>
      <w:bookmarkEnd w:id="5"/>
      <w:r>
        <w:t xml:space="preserve"> </w:t>
      </w:r>
      <w:r w:rsidRPr="005C71AF">
        <w:rPr>
          <w:rFonts w:ascii="Times New Roman" w:hAnsi="Times New Roman" w:cs="Times New Roman"/>
          <w:sz w:val="21"/>
          <w:szCs w:val="21"/>
        </w:rPr>
        <w:t>Example of PT-RS and delayed DM-RS symbol during a repetition slot</w:t>
      </w:r>
    </w:p>
    <w:p w14:paraId="57076BEA" w14:textId="0B5E937D" w:rsidR="0015220F" w:rsidRPr="008D2E10" w:rsidRDefault="0015220F" w:rsidP="008D2E10">
      <w:pPr>
        <w:rPr>
          <w:rFonts w:ascii="Times New Roman" w:hAnsi="Times New Roman" w:cs="Times New Roman"/>
          <w:sz w:val="21"/>
          <w:szCs w:val="21"/>
        </w:rPr>
      </w:pPr>
      <w:r w:rsidRPr="008D2E10">
        <w:rPr>
          <w:rFonts w:ascii="Times New Roman" w:hAnsi="Times New Roman" w:cs="Times New Roman"/>
          <w:sz w:val="21"/>
          <w:szCs w:val="21"/>
        </w:rPr>
        <w:lastRenderedPageBreak/>
        <w:t>With the above observations, the following proposal is made.</w:t>
      </w:r>
    </w:p>
    <w:p w14:paraId="1E1F5082" w14:textId="5C036BAB" w:rsidR="00F81ECD" w:rsidRPr="008D2E10" w:rsidRDefault="00F81ECD" w:rsidP="008D2E10">
      <w:pPr>
        <w:rPr>
          <w:lang w:val="en-GB"/>
        </w:rPr>
      </w:pPr>
      <w:r w:rsidRPr="00327B20">
        <w:rPr>
          <w:rFonts w:ascii="Times New Roman" w:hAnsi="Times New Roman" w:cs="Times New Roman"/>
          <w:b/>
          <w:sz w:val="21"/>
          <w:szCs w:val="21"/>
          <w:lang w:val="en-GB" w:eastAsia="zh-CN"/>
        </w:rPr>
        <w:t xml:space="preserve">Proposal </w:t>
      </w:r>
      <w:r w:rsidR="00C57404">
        <w:rPr>
          <w:rFonts w:ascii="Times New Roman" w:hAnsi="Times New Roman" w:cs="Times New Roman"/>
          <w:b/>
          <w:sz w:val="21"/>
          <w:szCs w:val="21"/>
          <w:lang w:val="en-GB" w:eastAsia="zh-CN"/>
        </w:rPr>
        <w:t>9</w:t>
      </w:r>
      <w:r w:rsidRPr="00327B20">
        <w:rPr>
          <w:rFonts w:ascii="Times New Roman" w:hAnsi="Times New Roman" w:cs="Times New Roman"/>
          <w:b/>
          <w:sz w:val="21"/>
          <w:szCs w:val="21"/>
          <w:lang w:val="en-GB" w:eastAsia="zh-CN"/>
        </w:rPr>
        <w:t>: When DM</w:t>
      </w:r>
      <w:r>
        <w:rPr>
          <w:rFonts w:ascii="Times New Roman" w:hAnsi="Times New Roman" w:cs="Times New Roman"/>
          <w:b/>
          <w:sz w:val="21"/>
          <w:szCs w:val="21"/>
          <w:lang w:val="en-GB" w:eastAsia="zh-CN"/>
        </w:rPr>
        <w:t>-R</w:t>
      </w:r>
      <w:r w:rsidRPr="00327B20">
        <w:rPr>
          <w:rFonts w:ascii="Times New Roman" w:hAnsi="Times New Roman" w:cs="Times New Roman"/>
          <w:b/>
          <w:sz w:val="21"/>
          <w:szCs w:val="21"/>
          <w:lang w:val="en-GB" w:eastAsia="zh-CN"/>
        </w:rPr>
        <w:t>S bundling is enabled, PTRS should be enabled as well, at least for FR2.</w:t>
      </w: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r w:rsidRPr="001029A1">
        <w:rPr>
          <w:rFonts w:ascii="Times New Roman" w:hAnsi="Times New Roman"/>
          <w:i/>
          <w:sz w:val="20"/>
          <w:szCs w:val="20"/>
        </w:rPr>
        <w:t>.</w:t>
      </w:r>
    </w:p>
    <w:p w14:paraId="1952C4B4" w14:textId="39A14518" w:rsidR="006A12FE" w:rsidRDefault="003248E8" w:rsidP="0079265C">
      <w:pPr>
        <w:spacing w:before="120" w:after="120"/>
        <w:jc w:val="both"/>
        <w:rPr>
          <w:rFonts w:ascii="Times New Roman" w:hAnsi="Times New Roman" w:cs="Times New Roman"/>
          <w:sz w:val="20"/>
          <w:szCs w:val="20"/>
        </w:rPr>
      </w:pPr>
      <w:r>
        <w:rPr>
          <w:rFonts w:ascii="Times New Roman" w:hAnsi="Times New Roman" w:cs="Times New Roman"/>
          <w:sz w:val="20"/>
          <w:szCs w:val="20"/>
        </w:rPr>
        <w:t>In this contribution, the following observations and propos</w:t>
      </w:r>
      <w:r w:rsidR="00385273">
        <w:rPr>
          <w:rFonts w:ascii="Times New Roman" w:hAnsi="Times New Roman" w:cs="Times New Roman"/>
          <w:sz w:val="20"/>
          <w:szCs w:val="20"/>
        </w:rPr>
        <w:t>a</w:t>
      </w:r>
      <w:r>
        <w:rPr>
          <w:rFonts w:ascii="Times New Roman" w:hAnsi="Times New Roman" w:cs="Times New Roman"/>
          <w:sz w:val="20"/>
          <w:szCs w:val="20"/>
        </w:rPr>
        <w:t>ls are made.</w:t>
      </w:r>
    </w:p>
    <w:p w14:paraId="5A133D2C" w14:textId="57BB3BB8" w:rsidR="000802A3" w:rsidRDefault="000802A3" w:rsidP="000802A3">
      <w:pPr>
        <w:jc w:val="both"/>
        <w:rPr>
          <w:rFonts w:ascii="Times New Roman" w:hAnsi="Times New Roman" w:cs="Times New Roman"/>
          <w:b/>
          <w:bCs/>
          <w:sz w:val="21"/>
          <w:szCs w:val="21"/>
          <w:lang w:val="en-GB" w:eastAsia="zh-CN"/>
        </w:rPr>
      </w:pPr>
      <w:r w:rsidRPr="00A32D54">
        <w:rPr>
          <w:rFonts w:ascii="Times New Roman" w:hAnsi="Times New Roman" w:cs="Times New Roman"/>
          <w:b/>
          <w:bCs/>
          <w:sz w:val="21"/>
          <w:szCs w:val="21"/>
          <w:lang w:val="en-GB" w:eastAsia="zh-CN"/>
        </w:rPr>
        <w:t xml:space="preserve">Observation 1: Maintenance of phase and power continuity across bundled PUSCH(s) is </w:t>
      </w:r>
      <w:r>
        <w:rPr>
          <w:rFonts w:ascii="Times New Roman" w:hAnsi="Times New Roman" w:cs="Times New Roman"/>
          <w:b/>
          <w:bCs/>
          <w:sz w:val="21"/>
          <w:szCs w:val="21"/>
          <w:lang w:val="en-GB" w:eastAsia="zh-CN"/>
        </w:rPr>
        <w:t>critical</w:t>
      </w:r>
      <w:r w:rsidRPr="00A32D54">
        <w:rPr>
          <w:rFonts w:ascii="Times New Roman" w:hAnsi="Times New Roman" w:cs="Times New Roman"/>
          <w:b/>
          <w:bCs/>
          <w:sz w:val="21"/>
          <w:szCs w:val="21"/>
          <w:lang w:val="en-GB" w:eastAsia="zh-CN"/>
        </w:rPr>
        <w:t xml:space="preserve"> to enable DMRS bundling </w:t>
      </w:r>
    </w:p>
    <w:p w14:paraId="1A4C1BCD" w14:textId="77777777" w:rsidR="002058C3" w:rsidRPr="003025BF" w:rsidRDefault="002058C3" w:rsidP="002058C3">
      <w:pPr>
        <w:rPr>
          <w:rFonts w:ascii="Times New Roman" w:hAnsi="Times New Roman" w:cs="Times New Roman"/>
          <w:b/>
          <w:bCs/>
          <w:sz w:val="21"/>
          <w:szCs w:val="21"/>
          <w:lang w:val="en-GB" w:eastAsia="zh-CN"/>
        </w:rPr>
      </w:pPr>
      <w:r w:rsidRPr="003025BF">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 xml:space="preserve">2: </w:t>
      </w:r>
      <w:r w:rsidRPr="003025BF">
        <w:rPr>
          <w:rFonts w:ascii="Times New Roman" w:hAnsi="Times New Roman" w:cs="Times New Roman"/>
          <w:b/>
          <w:bCs/>
          <w:sz w:val="21"/>
          <w:szCs w:val="21"/>
          <w:lang w:val="en-GB" w:eastAsia="zh-CN"/>
        </w:rPr>
        <w:t xml:space="preserve"> Dynamic indication of bundling (e.g., indicating to the UE to perform power/phase continuity maintenance for the next PUSCH) may cost overhead and loss of DCI may cause performance loss and inefficiency for DMRS bundling operation</w:t>
      </w:r>
    </w:p>
    <w:p w14:paraId="7C6A273F" w14:textId="2CAE074E" w:rsidR="00015FBF" w:rsidRDefault="00015FBF" w:rsidP="00015FBF">
      <w:pPr>
        <w:rPr>
          <w:rFonts w:ascii="Times New Roman" w:hAnsi="Times New Roman" w:cs="Times New Roman"/>
          <w:b/>
          <w:bCs/>
          <w:sz w:val="21"/>
          <w:szCs w:val="21"/>
          <w:lang w:val="en-GB" w:eastAsia="zh-CN"/>
        </w:rPr>
      </w:pPr>
      <w:r w:rsidRPr="003025BF">
        <w:rPr>
          <w:rFonts w:ascii="Times New Roman" w:hAnsi="Times New Roman" w:cs="Times New Roman"/>
          <w:b/>
          <w:bCs/>
          <w:sz w:val="21"/>
          <w:szCs w:val="21"/>
          <w:lang w:val="en-GB" w:eastAsia="zh-CN"/>
        </w:rPr>
        <w:t>Observation</w:t>
      </w:r>
      <w:r>
        <w:rPr>
          <w:rFonts w:ascii="Times New Roman" w:hAnsi="Times New Roman" w:cs="Times New Roman"/>
          <w:b/>
          <w:bCs/>
          <w:sz w:val="21"/>
          <w:szCs w:val="21"/>
          <w:lang w:val="en-GB" w:eastAsia="zh-CN"/>
        </w:rPr>
        <w:t xml:space="preserve"> 3</w:t>
      </w:r>
      <w:r w:rsidRPr="003025BF">
        <w:rPr>
          <w:rFonts w:ascii="Times New Roman" w:hAnsi="Times New Roman" w:cs="Times New Roman"/>
          <w:b/>
          <w:bCs/>
          <w:sz w:val="21"/>
          <w:szCs w:val="21"/>
          <w:lang w:val="en-GB" w:eastAsia="zh-CN"/>
        </w:rPr>
        <w:t xml:space="preserve">: Considering different grant types for PUSCH(s), an indication mechanism that is </w:t>
      </w:r>
      <w:r>
        <w:rPr>
          <w:rFonts w:ascii="Times New Roman" w:hAnsi="Times New Roman" w:cs="Times New Roman"/>
          <w:b/>
          <w:bCs/>
          <w:sz w:val="21"/>
          <w:szCs w:val="21"/>
          <w:lang w:val="en-GB" w:eastAsia="zh-CN"/>
        </w:rPr>
        <w:t>adjustable</w:t>
      </w:r>
      <w:r w:rsidRPr="003025BF">
        <w:rPr>
          <w:rFonts w:ascii="Times New Roman" w:hAnsi="Times New Roman" w:cs="Times New Roman"/>
          <w:b/>
          <w:bCs/>
          <w:sz w:val="21"/>
          <w:szCs w:val="21"/>
          <w:lang w:val="en-GB" w:eastAsia="zh-CN"/>
        </w:rPr>
        <w:t xml:space="preserve"> for grant type offers flexibility and robustness</w:t>
      </w:r>
    </w:p>
    <w:p w14:paraId="5C379FD6" w14:textId="6E1B7DA4" w:rsidR="007678DA" w:rsidRDefault="007678DA" w:rsidP="007678DA">
      <w:pPr>
        <w:rPr>
          <w:rFonts w:ascii="Times New Roman" w:hAnsi="Times New Roman" w:cs="Times New Roman"/>
          <w:b/>
          <w:bCs/>
        </w:rPr>
      </w:pPr>
      <w:r w:rsidRPr="00F21217">
        <w:rPr>
          <w:rFonts w:ascii="Times New Roman" w:hAnsi="Times New Roman" w:cs="Times New Roman"/>
          <w:b/>
          <w:bCs/>
        </w:rPr>
        <w:t xml:space="preserve">Observation </w:t>
      </w:r>
      <w:r>
        <w:rPr>
          <w:rFonts w:ascii="Times New Roman" w:hAnsi="Times New Roman" w:cs="Times New Roman"/>
          <w:b/>
          <w:bCs/>
        </w:rPr>
        <w:t>4</w:t>
      </w:r>
      <w:r w:rsidRPr="00F21217">
        <w:rPr>
          <w:rFonts w:ascii="Times New Roman" w:hAnsi="Times New Roman" w:cs="Times New Roman"/>
          <w:b/>
          <w:bCs/>
        </w:rPr>
        <w:t>: Joint channel estimation for TBoMS will provide additional performance gain from the receiver side</w:t>
      </w:r>
    </w:p>
    <w:p w14:paraId="0D72F721" w14:textId="77777777" w:rsidR="005F40D3" w:rsidRPr="0077180C" w:rsidRDefault="005F40D3" w:rsidP="005F40D3">
      <w:pPr>
        <w:rPr>
          <w:rFonts w:ascii="Times New Roman" w:hAnsi="Times New Roman" w:cs="Times New Roman"/>
          <w:sz w:val="21"/>
          <w:szCs w:val="21"/>
          <w:lang w:val="en-GB" w:eastAsia="zh-CN"/>
        </w:rPr>
      </w:pPr>
      <w:r w:rsidRPr="0077180C">
        <w:rPr>
          <w:rFonts w:ascii="Times New Roman" w:hAnsi="Times New Roman" w:cs="Times New Roman"/>
          <w:b/>
          <w:sz w:val="21"/>
          <w:szCs w:val="21"/>
          <w:lang w:val="en-GB" w:eastAsia="zh-CN"/>
        </w:rPr>
        <w:t>Observation</w:t>
      </w:r>
      <w:r>
        <w:rPr>
          <w:rFonts w:ascii="Times New Roman" w:hAnsi="Times New Roman" w:cs="Times New Roman"/>
          <w:b/>
          <w:sz w:val="21"/>
          <w:szCs w:val="21"/>
          <w:lang w:val="en-GB" w:eastAsia="zh-CN"/>
        </w:rPr>
        <w:t xml:space="preserve"> 5: </w:t>
      </w:r>
      <w:r w:rsidRPr="0077180C">
        <w:rPr>
          <w:rFonts w:ascii="Times New Roman" w:hAnsi="Times New Roman" w:cs="Times New Roman"/>
          <w:b/>
          <w:sz w:val="21"/>
          <w:szCs w:val="21"/>
          <w:lang w:val="en-GB" w:eastAsia="zh-CN"/>
        </w:rPr>
        <w:t xml:space="preserve">In the presence of CFO, </w:t>
      </w:r>
      <w:r w:rsidRPr="00ED4B6E">
        <w:rPr>
          <w:rFonts w:ascii="Times New Roman" w:hAnsi="Times New Roman" w:cs="Times New Roman"/>
          <w:b/>
          <w:sz w:val="21"/>
          <w:szCs w:val="21"/>
          <w:lang w:val="en-GB" w:eastAsia="zh-CN"/>
        </w:rPr>
        <w:t xml:space="preserve">PT-RS </w:t>
      </w:r>
      <w:r>
        <w:rPr>
          <w:rFonts w:ascii="Times New Roman" w:hAnsi="Times New Roman" w:cs="Times New Roman"/>
          <w:b/>
          <w:sz w:val="21"/>
          <w:szCs w:val="21"/>
          <w:lang w:val="en-GB" w:eastAsia="zh-CN"/>
        </w:rPr>
        <w:t xml:space="preserve">insertion </w:t>
      </w:r>
      <w:r w:rsidRPr="00ED4B6E">
        <w:rPr>
          <w:rFonts w:ascii="Times New Roman" w:hAnsi="Times New Roman" w:cs="Times New Roman"/>
          <w:b/>
          <w:sz w:val="21"/>
          <w:szCs w:val="21"/>
          <w:lang w:val="en-GB" w:eastAsia="zh-CN"/>
        </w:rPr>
        <w:t xml:space="preserve">may </w:t>
      </w:r>
      <w:r>
        <w:rPr>
          <w:rFonts w:ascii="Times New Roman" w:hAnsi="Times New Roman" w:cs="Times New Roman"/>
          <w:b/>
          <w:sz w:val="21"/>
          <w:szCs w:val="21"/>
          <w:lang w:val="en-GB" w:eastAsia="zh-CN"/>
        </w:rPr>
        <w:t xml:space="preserve">assist the gNB for </w:t>
      </w:r>
      <w:r w:rsidRPr="00ED4B6E">
        <w:rPr>
          <w:rFonts w:ascii="Times New Roman" w:hAnsi="Times New Roman" w:cs="Times New Roman"/>
          <w:b/>
          <w:sz w:val="21"/>
          <w:szCs w:val="21"/>
          <w:lang w:val="en-GB" w:eastAsia="zh-CN"/>
        </w:rPr>
        <w:t>the phase continuity</w:t>
      </w:r>
      <w:r>
        <w:rPr>
          <w:rFonts w:ascii="Times New Roman" w:hAnsi="Times New Roman" w:cs="Times New Roman"/>
          <w:b/>
          <w:sz w:val="21"/>
          <w:szCs w:val="21"/>
          <w:lang w:val="en-GB" w:eastAsia="zh-CN"/>
        </w:rPr>
        <w:t xml:space="preserve"> maintenance within an acceptable range so the DM-RS coherence is maintained.</w:t>
      </w:r>
    </w:p>
    <w:p w14:paraId="2FAFFC68" w14:textId="3BF2EDA8" w:rsidR="005F40D3" w:rsidRPr="00765DA4" w:rsidRDefault="00765DA4" w:rsidP="007678DA">
      <w:pPr>
        <w:rPr>
          <w:rFonts w:ascii="Times New Roman" w:hAnsi="Times New Roman" w:cs="Times New Roman"/>
          <w:b/>
          <w:bCs/>
        </w:rPr>
      </w:pPr>
      <w:r w:rsidRPr="0005094D">
        <w:rPr>
          <w:rFonts w:ascii="Times New Roman" w:hAnsi="Times New Roman" w:cs="Times New Roman"/>
          <w:b/>
          <w:bCs/>
          <w:sz w:val="21"/>
          <w:szCs w:val="21"/>
        </w:rPr>
        <w:t>Observation</w:t>
      </w:r>
      <w:r>
        <w:rPr>
          <w:rFonts w:ascii="Times New Roman" w:hAnsi="Times New Roman" w:cs="Times New Roman"/>
          <w:b/>
          <w:bCs/>
          <w:sz w:val="21"/>
          <w:szCs w:val="21"/>
        </w:rPr>
        <w:t xml:space="preserve"> 6</w:t>
      </w:r>
      <w:r w:rsidRPr="0005094D">
        <w:rPr>
          <w:rFonts w:ascii="Times New Roman" w:hAnsi="Times New Roman" w:cs="Times New Roman"/>
          <w:b/>
          <w:bCs/>
          <w:sz w:val="21"/>
          <w:szCs w:val="21"/>
        </w:rPr>
        <w:t>: The PT-RS may help mitigate the phase continuity during non-contiguous repetitions and UE based phase drifting.</w:t>
      </w:r>
    </w:p>
    <w:p w14:paraId="73C4C51A" w14:textId="77777777" w:rsidR="00B24786" w:rsidRPr="0005094D" w:rsidRDefault="00B24786" w:rsidP="00B24786">
      <w:pPr>
        <w:rPr>
          <w:rFonts w:ascii="Times New Roman" w:hAnsi="Times New Roman" w:cs="Times New Roman"/>
          <w:b/>
          <w:bCs/>
          <w:sz w:val="21"/>
          <w:szCs w:val="21"/>
        </w:rPr>
      </w:pPr>
      <w:r w:rsidRPr="0005094D">
        <w:rPr>
          <w:rFonts w:ascii="Times New Roman" w:hAnsi="Times New Roman" w:cs="Times New Roman"/>
          <w:b/>
          <w:bCs/>
          <w:sz w:val="21"/>
          <w:szCs w:val="21"/>
        </w:rPr>
        <w:t xml:space="preserve">Proposal </w:t>
      </w:r>
      <w:r>
        <w:rPr>
          <w:rFonts w:ascii="Times New Roman" w:hAnsi="Times New Roman" w:cs="Times New Roman"/>
          <w:b/>
          <w:bCs/>
          <w:sz w:val="21"/>
          <w:szCs w:val="21"/>
        </w:rPr>
        <w:t>1</w:t>
      </w:r>
      <w:r w:rsidRPr="0005094D">
        <w:rPr>
          <w:rFonts w:ascii="Times New Roman" w:hAnsi="Times New Roman" w:cs="Times New Roman"/>
          <w:b/>
          <w:bCs/>
          <w:sz w:val="21"/>
          <w:szCs w:val="21"/>
        </w:rPr>
        <w:t>: Units of the time window for repetition type A and type B are slot and symbol, respectively</w:t>
      </w:r>
    </w:p>
    <w:p w14:paraId="704496BB" w14:textId="77777777" w:rsidR="00564FA4" w:rsidRPr="0005094D" w:rsidRDefault="00564FA4" w:rsidP="00564FA4">
      <w:pPr>
        <w:rPr>
          <w:rFonts w:ascii="Times New Roman" w:hAnsi="Times New Roman" w:cs="Times New Roman"/>
          <w:b/>
          <w:bCs/>
          <w:sz w:val="21"/>
          <w:szCs w:val="21"/>
        </w:rPr>
      </w:pPr>
      <w:r w:rsidRPr="0005094D">
        <w:rPr>
          <w:rFonts w:ascii="Times New Roman" w:hAnsi="Times New Roman" w:cs="Times New Roman"/>
          <w:b/>
          <w:bCs/>
          <w:sz w:val="21"/>
          <w:szCs w:val="21"/>
        </w:rPr>
        <w:t xml:space="preserve">Proposal </w:t>
      </w:r>
      <w:r>
        <w:rPr>
          <w:rFonts w:ascii="Times New Roman" w:hAnsi="Times New Roman" w:cs="Times New Roman"/>
          <w:b/>
          <w:bCs/>
          <w:sz w:val="21"/>
          <w:szCs w:val="21"/>
        </w:rPr>
        <w:t>2</w:t>
      </w:r>
      <w:r w:rsidRPr="0005094D">
        <w:rPr>
          <w:rFonts w:ascii="Times New Roman" w:hAnsi="Times New Roman" w:cs="Times New Roman"/>
          <w:b/>
          <w:bCs/>
          <w:sz w:val="21"/>
          <w:szCs w:val="21"/>
        </w:rPr>
        <w:t xml:space="preserve">: For back-to-back transmission wihtin a slot or across slots, one time window, the UE is provided with one time window, </w:t>
      </w:r>
      <w:r w:rsidRPr="00EC3F30">
        <w:rPr>
          <w:rFonts w:ascii="Times New Roman" w:hAnsi="Times New Roman" w:cs="Times New Roman"/>
          <w:b/>
          <w:bCs/>
          <w:sz w:val="21"/>
          <w:szCs w:val="21"/>
        </w:rPr>
        <w:t xml:space="preserve">expressed in </w:t>
      </w:r>
      <w:r>
        <w:rPr>
          <w:rFonts w:ascii="Times New Roman" w:hAnsi="Times New Roman" w:cs="Times New Roman"/>
          <w:b/>
          <w:bCs/>
          <w:sz w:val="21"/>
          <w:szCs w:val="21"/>
        </w:rPr>
        <w:t xml:space="preserve">the unit dependent on the </w:t>
      </w:r>
      <w:r w:rsidRPr="00EC3F30">
        <w:rPr>
          <w:rFonts w:ascii="Times New Roman" w:hAnsi="Times New Roman" w:cs="Times New Roman"/>
          <w:b/>
          <w:bCs/>
          <w:sz w:val="21"/>
          <w:szCs w:val="21"/>
        </w:rPr>
        <w:t>repetition type.</w:t>
      </w:r>
    </w:p>
    <w:p w14:paraId="12577467" w14:textId="77777777" w:rsidR="00564FA4" w:rsidRPr="0005094D" w:rsidRDefault="00564FA4" w:rsidP="00564FA4">
      <w:pPr>
        <w:rPr>
          <w:rFonts w:ascii="Times New Roman" w:hAnsi="Times New Roman" w:cs="Times New Roman"/>
          <w:b/>
          <w:bCs/>
          <w:sz w:val="21"/>
          <w:szCs w:val="21"/>
        </w:rPr>
      </w:pPr>
      <w:r w:rsidRPr="0005094D">
        <w:rPr>
          <w:rFonts w:ascii="Times New Roman" w:hAnsi="Times New Roman" w:cs="Times New Roman"/>
          <w:b/>
          <w:bCs/>
          <w:sz w:val="21"/>
          <w:szCs w:val="21"/>
        </w:rPr>
        <w:t xml:space="preserve">Proposal </w:t>
      </w:r>
      <w:r>
        <w:rPr>
          <w:rFonts w:ascii="Times New Roman" w:hAnsi="Times New Roman" w:cs="Times New Roman"/>
          <w:b/>
          <w:bCs/>
          <w:sz w:val="21"/>
          <w:szCs w:val="21"/>
        </w:rPr>
        <w:t>3</w:t>
      </w:r>
      <w:r w:rsidRPr="0005094D">
        <w:rPr>
          <w:rFonts w:ascii="Times New Roman" w:hAnsi="Times New Roman" w:cs="Times New Roman"/>
          <w:b/>
          <w:bCs/>
          <w:sz w:val="21"/>
          <w:szCs w:val="21"/>
        </w:rPr>
        <w:t xml:space="preserve">: For non-back-to-back transmission of PUSCH, the UE is provided with one time window, </w:t>
      </w:r>
      <w:r w:rsidRPr="00EC3F30">
        <w:rPr>
          <w:rFonts w:ascii="Times New Roman" w:hAnsi="Times New Roman" w:cs="Times New Roman"/>
          <w:b/>
          <w:bCs/>
          <w:sz w:val="21"/>
          <w:szCs w:val="21"/>
        </w:rPr>
        <w:t xml:space="preserve">expressed in </w:t>
      </w:r>
      <w:r>
        <w:rPr>
          <w:rFonts w:ascii="Times New Roman" w:hAnsi="Times New Roman" w:cs="Times New Roman"/>
          <w:b/>
          <w:bCs/>
          <w:sz w:val="21"/>
          <w:szCs w:val="21"/>
        </w:rPr>
        <w:t xml:space="preserve">the unit dependent on the </w:t>
      </w:r>
      <w:r w:rsidRPr="00EC3F30">
        <w:rPr>
          <w:rFonts w:ascii="Times New Roman" w:hAnsi="Times New Roman" w:cs="Times New Roman"/>
          <w:b/>
          <w:bCs/>
          <w:sz w:val="21"/>
          <w:szCs w:val="21"/>
        </w:rPr>
        <w:t>repetition type</w:t>
      </w:r>
      <w:r w:rsidRPr="0005094D">
        <w:rPr>
          <w:rFonts w:ascii="Times New Roman" w:hAnsi="Times New Roman" w:cs="Times New Roman"/>
          <w:b/>
          <w:bCs/>
          <w:sz w:val="21"/>
          <w:szCs w:val="21"/>
        </w:rPr>
        <w:t>, which covers gap or downlink symbols.</w:t>
      </w:r>
    </w:p>
    <w:p w14:paraId="111718C3" w14:textId="77777777" w:rsidR="008E72F7" w:rsidRPr="00EE2AB2" w:rsidRDefault="008E72F7" w:rsidP="008E72F7">
      <w:pPr>
        <w:jc w:val="both"/>
        <w:rPr>
          <w:rFonts w:ascii="Times New Roman" w:hAnsi="Times New Roman" w:cs="Times New Roman"/>
          <w:b/>
          <w:bCs/>
          <w:sz w:val="21"/>
          <w:szCs w:val="21"/>
          <w:lang w:val="en-GB" w:eastAsia="zh-CN"/>
        </w:rPr>
      </w:pPr>
      <w:r w:rsidRPr="00EE2AB2">
        <w:rPr>
          <w:rFonts w:ascii="Times New Roman" w:hAnsi="Times New Roman" w:cs="Times New Roman"/>
          <w:b/>
          <w:bCs/>
          <w:sz w:val="21"/>
          <w:szCs w:val="21"/>
          <w:lang w:val="en-GB" w:eastAsia="zh-CN"/>
        </w:rPr>
        <w:t>Proposal</w:t>
      </w:r>
      <w:r>
        <w:rPr>
          <w:rFonts w:ascii="Times New Roman" w:hAnsi="Times New Roman" w:cs="Times New Roman"/>
          <w:b/>
          <w:bCs/>
          <w:sz w:val="21"/>
          <w:szCs w:val="21"/>
          <w:lang w:val="en-GB" w:eastAsia="zh-CN"/>
        </w:rPr>
        <w:t xml:space="preserve"> 4</w:t>
      </w:r>
      <w:r w:rsidRPr="00EE2AB2">
        <w:rPr>
          <w:rFonts w:ascii="Times New Roman" w:hAnsi="Times New Roman" w:cs="Times New Roman"/>
          <w:b/>
          <w:bCs/>
          <w:sz w:val="21"/>
          <w:szCs w:val="21"/>
          <w:lang w:val="en-GB" w:eastAsia="zh-CN"/>
        </w:rPr>
        <w:t xml:space="preserve">: Support a semi-static mechanism to indicate to the UE that DMRS from </w:t>
      </w:r>
      <w:r>
        <w:rPr>
          <w:rFonts w:ascii="Times New Roman" w:hAnsi="Times New Roman" w:cs="Times New Roman"/>
          <w:b/>
          <w:bCs/>
          <w:sz w:val="21"/>
          <w:szCs w:val="21"/>
          <w:lang w:val="en-GB" w:eastAsia="zh-CN"/>
        </w:rPr>
        <w:t>the indicated</w:t>
      </w:r>
      <w:r w:rsidRPr="00EE2AB2">
        <w:rPr>
          <w:rFonts w:ascii="Times New Roman" w:hAnsi="Times New Roman" w:cs="Times New Roman"/>
          <w:b/>
          <w:bCs/>
          <w:sz w:val="21"/>
          <w:szCs w:val="21"/>
          <w:lang w:val="en-GB" w:eastAsia="zh-CN"/>
        </w:rPr>
        <w:t xml:space="preserve"> group of PUSCHs </w:t>
      </w:r>
      <w:r>
        <w:rPr>
          <w:rFonts w:ascii="Times New Roman" w:hAnsi="Times New Roman" w:cs="Times New Roman"/>
          <w:b/>
          <w:bCs/>
          <w:sz w:val="21"/>
          <w:szCs w:val="21"/>
          <w:lang w:val="en-GB" w:eastAsia="zh-CN"/>
        </w:rPr>
        <w:t>can be</w:t>
      </w:r>
      <w:r w:rsidRPr="00EE2AB2">
        <w:rPr>
          <w:rFonts w:ascii="Times New Roman" w:hAnsi="Times New Roman" w:cs="Times New Roman"/>
          <w:b/>
          <w:bCs/>
          <w:sz w:val="21"/>
          <w:szCs w:val="21"/>
          <w:lang w:val="en-GB" w:eastAsia="zh-CN"/>
        </w:rPr>
        <w:t xml:space="preserve"> used</w:t>
      </w:r>
      <w:r>
        <w:rPr>
          <w:rFonts w:ascii="Times New Roman" w:hAnsi="Times New Roman" w:cs="Times New Roman"/>
          <w:b/>
          <w:bCs/>
          <w:sz w:val="21"/>
          <w:szCs w:val="21"/>
          <w:lang w:val="en-GB" w:eastAsia="zh-CN"/>
        </w:rPr>
        <w:t xml:space="preserve"> by gNB</w:t>
      </w:r>
      <w:r w:rsidRPr="00EE2AB2">
        <w:rPr>
          <w:rFonts w:ascii="Times New Roman" w:hAnsi="Times New Roman" w:cs="Times New Roman"/>
          <w:b/>
          <w:bCs/>
          <w:sz w:val="21"/>
          <w:szCs w:val="21"/>
          <w:lang w:val="en-GB" w:eastAsia="zh-CN"/>
        </w:rPr>
        <w:t xml:space="preserve"> for joint channel estimation</w:t>
      </w:r>
    </w:p>
    <w:p w14:paraId="04F15226" w14:textId="77777777" w:rsidR="00D14BB1" w:rsidRPr="003025BF" w:rsidRDefault="00D14BB1" w:rsidP="00D14BB1">
      <w:pPr>
        <w:rPr>
          <w:rFonts w:ascii="Times New Roman" w:hAnsi="Times New Roman" w:cs="Times New Roman"/>
          <w:b/>
          <w:bCs/>
          <w:sz w:val="21"/>
          <w:szCs w:val="21"/>
          <w:lang w:val="en-GB" w:eastAsia="zh-CN"/>
        </w:rPr>
      </w:pPr>
      <w:r w:rsidRPr="003025BF">
        <w:rPr>
          <w:rFonts w:ascii="Times New Roman" w:hAnsi="Times New Roman" w:cs="Times New Roman"/>
          <w:b/>
          <w:bCs/>
          <w:sz w:val="21"/>
          <w:szCs w:val="21"/>
          <w:lang w:val="en-GB" w:eastAsia="zh-CN"/>
        </w:rPr>
        <w:t>Proposal</w:t>
      </w:r>
      <w:r>
        <w:rPr>
          <w:rFonts w:ascii="Times New Roman" w:hAnsi="Times New Roman" w:cs="Times New Roman"/>
          <w:b/>
          <w:bCs/>
          <w:sz w:val="21"/>
          <w:szCs w:val="21"/>
          <w:lang w:val="en-GB" w:eastAsia="zh-CN"/>
        </w:rPr>
        <w:t xml:space="preserve"> 5</w:t>
      </w:r>
      <w:r w:rsidRPr="003025BF">
        <w:rPr>
          <w:rFonts w:ascii="Times New Roman" w:hAnsi="Times New Roman" w:cs="Times New Roman"/>
          <w:b/>
          <w:bCs/>
          <w:sz w:val="21"/>
          <w:szCs w:val="21"/>
          <w:lang w:val="en-GB" w:eastAsia="zh-CN"/>
        </w:rPr>
        <w:t>: Support a grant-type dependent index which indicates</w:t>
      </w:r>
      <w:r>
        <w:rPr>
          <w:rFonts w:ascii="Times New Roman" w:hAnsi="Times New Roman" w:cs="Times New Roman"/>
          <w:b/>
          <w:bCs/>
          <w:sz w:val="21"/>
          <w:szCs w:val="21"/>
          <w:lang w:val="en-GB" w:eastAsia="zh-CN"/>
        </w:rPr>
        <w:t xml:space="preserve"> which</w:t>
      </w:r>
      <w:r w:rsidRPr="003025BF">
        <w:rPr>
          <w:rFonts w:ascii="Times New Roman" w:hAnsi="Times New Roman" w:cs="Times New Roman"/>
          <w:b/>
          <w:bCs/>
          <w:sz w:val="21"/>
          <w:szCs w:val="21"/>
          <w:lang w:val="en-GB" w:eastAsia="zh-CN"/>
        </w:rPr>
        <w:t xml:space="preserve"> PUSCH(s) to bundle</w:t>
      </w:r>
    </w:p>
    <w:p w14:paraId="57424454" w14:textId="77777777" w:rsidR="00C65F51" w:rsidRPr="008D2E10" w:rsidRDefault="00C65F51" w:rsidP="00A20CE1">
      <w:pPr>
        <w:spacing w:before="240" w:after="0"/>
        <w:rPr>
          <w:rFonts w:ascii="Times New Roman" w:hAnsi="Times New Roman" w:cs="Times New Roman"/>
          <w:b/>
          <w:bCs/>
          <w:lang w:eastAsia="zh-CN"/>
        </w:rPr>
      </w:pPr>
      <w:r w:rsidRPr="008D2E10">
        <w:rPr>
          <w:rFonts w:ascii="Times New Roman" w:hAnsi="Times New Roman" w:cs="Times New Roman"/>
          <w:b/>
          <w:bCs/>
          <w:lang w:eastAsia="zh-CN"/>
        </w:rPr>
        <w:t xml:space="preserve">Proposal 6: Support DMRS bundling which includes </w:t>
      </w:r>
      <w:r>
        <w:rPr>
          <w:rFonts w:ascii="Times New Roman" w:hAnsi="Times New Roman" w:cs="Times New Roman"/>
          <w:b/>
          <w:bCs/>
          <w:lang w:eastAsia="zh-CN"/>
        </w:rPr>
        <w:t>DMRS sybmol(s)</w:t>
      </w:r>
      <w:r w:rsidRPr="008D2E10">
        <w:rPr>
          <w:rFonts w:ascii="Times New Roman" w:hAnsi="Times New Roman" w:cs="Times New Roman"/>
          <w:b/>
          <w:bCs/>
          <w:lang w:eastAsia="zh-CN"/>
        </w:rPr>
        <w:t xml:space="preserve"> in a special slot</w:t>
      </w:r>
    </w:p>
    <w:p w14:paraId="5A036850" w14:textId="77777777" w:rsidR="007678DA" w:rsidRPr="00F21217" w:rsidRDefault="007678DA" w:rsidP="00A20CE1">
      <w:pPr>
        <w:spacing w:before="240"/>
        <w:rPr>
          <w:rFonts w:ascii="Times New Roman" w:hAnsi="Times New Roman" w:cs="Times New Roman"/>
          <w:b/>
          <w:bCs/>
        </w:rPr>
      </w:pPr>
      <w:r w:rsidRPr="00F21217">
        <w:rPr>
          <w:rFonts w:ascii="Times New Roman" w:hAnsi="Times New Roman" w:cs="Times New Roman"/>
          <w:b/>
          <w:bCs/>
        </w:rPr>
        <w:t xml:space="preserve">Proposal </w:t>
      </w:r>
      <w:r>
        <w:rPr>
          <w:rFonts w:ascii="Times New Roman" w:hAnsi="Times New Roman" w:cs="Times New Roman"/>
          <w:b/>
          <w:bCs/>
        </w:rPr>
        <w:t>7:</w:t>
      </w:r>
      <w:r w:rsidRPr="00F21217">
        <w:rPr>
          <w:rFonts w:ascii="Times New Roman" w:hAnsi="Times New Roman" w:cs="Times New Roman"/>
          <w:b/>
          <w:bCs/>
        </w:rPr>
        <w:t xml:space="preserve"> </w:t>
      </w:r>
      <w:r>
        <w:rPr>
          <w:rFonts w:ascii="Times New Roman" w:hAnsi="Times New Roman" w:cs="Times New Roman"/>
          <w:b/>
          <w:bCs/>
        </w:rPr>
        <w:t>Confirm the working assumption from RAN1#104 and s</w:t>
      </w:r>
      <w:r w:rsidRPr="00F21217">
        <w:rPr>
          <w:rFonts w:ascii="Times New Roman" w:hAnsi="Times New Roman" w:cs="Times New Roman"/>
          <w:b/>
          <w:bCs/>
        </w:rPr>
        <w:t>upport joint channel estimation for the TBoMS transmission</w:t>
      </w:r>
      <w:r>
        <w:rPr>
          <w:rFonts w:ascii="Times New Roman" w:hAnsi="Times New Roman" w:cs="Times New Roman"/>
          <w:b/>
          <w:bCs/>
        </w:rPr>
        <w:t xml:space="preserve"> for back-to-back PUSCH transmission</w:t>
      </w:r>
    </w:p>
    <w:p w14:paraId="3A9C1128" w14:textId="77777777" w:rsidR="00995AF2" w:rsidRPr="00CB2FED" w:rsidRDefault="00995AF2" w:rsidP="00995AF2">
      <w:pPr>
        <w:spacing w:before="120" w:after="120"/>
        <w:jc w:val="both"/>
        <w:rPr>
          <w:rFonts w:ascii="Times New Roman" w:hAnsi="Times New Roman" w:cs="Times New Roman"/>
          <w:b/>
          <w:iCs/>
          <w:sz w:val="21"/>
          <w:szCs w:val="21"/>
          <w:lang w:val="en-GB"/>
        </w:rPr>
      </w:pPr>
      <w:r w:rsidRPr="00CB2FED">
        <w:rPr>
          <w:rFonts w:ascii="Times New Roman" w:hAnsi="Times New Roman" w:cs="Times New Roman"/>
          <w:b/>
          <w:iCs/>
          <w:sz w:val="21"/>
          <w:szCs w:val="21"/>
          <w:lang w:val="en-GB"/>
        </w:rPr>
        <w:t xml:space="preserve">Proposal </w:t>
      </w:r>
      <w:r>
        <w:rPr>
          <w:rFonts w:ascii="Times New Roman" w:hAnsi="Times New Roman" w:cs="Times New Roman"/>
          <w:b/>
          <w:iCs/>
          <w:sz w:val="21"/>
          <w:szCs w:val="21"/>
          <w:lang w:val="en-GB"/>
        </w:rPr>
        <w:t>8</w:t>
      </w:r>
      <w:r w:rsidRPr="00CB2FED">
        <w:rPr>
          <w:rFonts w:ascii="Times New Roman" w:hAnsi="Times New Roman" w:cs="Times New Roman"/>
          <w:b/>
          <w:iCs/>
          <w:sz w:val="21"/>
          <w:szCs w:val="21"/>
          <w:lang w:val="en-GB"/>
        </w:rPr>
        <w:t xml:space="preserve">: </w:t>
      </w:r>
      <w:r>
        <w:rPr>
          <w:rFonts w:ascii="Times New Roman" w:hAnsi="Times New Roman" w:cs="Times New Roman"/>
          <w:b/>
          <w:iCs/>
          <w:sz w:val="21"/>
          <w:szCs w:val="21"/>
          <w:lang w:val="en-GB"/>
        </w:rPr>
        <w:t>Disable DM-RS bundling if flexible symbols or slots included in the time window turn to downlink symbols/slots due to SFI.</w:t>
      </w:r>
    </w:p>
    <w:p w14:paraId="52A5D263" w14:textId="3D033916" w:rsidR="00F23793" w:rsidRPr="008D2E10" w:rsidRDefault="00C263EE" w:rsidP="008D2E10">
      <w:pPr>
        <w:rPr>
          <w:rFonts w:ascii="Times New Roman" w:hAnsi="Times New Roman" w:cs="Times New Roman"/>
          <w:i/>
          <w:iCs/>
          <w:sz w:val="20"/>
          <w:szCs w:val="20"/>
          <w:lang w:val="en-GB"/>
        </w:rPr>
      </w:pPr>
      <w:r w:rsidRPr="00327B20">
        <w:rPr>
          <w:rFonts w:ascii="Times New Roman" w:hAnsi="Times New Roman" w:cs="Times New Roman"/>
          <w:b/>
          <w:sz w:val="21"/>
          <w:szCs w:val="21"/>
          <w:lang w:val="en-GB" w:eastAsia="zh-CN"/>
        </w:rPr>
        <w:t xml:space="preserve">Proposal </w:t>
      </w:r>
      <w:r>
        <w:rPr>
          <w:rFonts w:ascii="Times New Roman" w:hAnsi="Times New Roman" w:cs="Times New Roman"/>
          <w:b/>
          <w:sz w:val="21"/>
          <w:szCs w:val="21"/>
          <w:lang w:val="en-GB" w:eastAsia="zh-CN"/>
        </w:rPr>
        <w:t>9</w:t>
      </w:r>
      <w:r w:rsidRPr="00327B20">
        <w:rPr>
          <w:rFonts w:ascii="Times New Roman" w:hAnsi="Times New Roman" w:cs="Times New Roman"/>
          <w:b/>
          <w:sz w:val="21"/>
          <w:szCs w:val="21"/>
          <w:lang w:val="en-GB" w:eastAsia="zh-CN"/>
        </w:rPr>
        <w:t>: When DM</w:t>
      </w:r>
      <w:r>
        <w:rPr>
          <w:rFonts w:ascii="Times New Roman" w:hAnsi="Times New Roman" w:cs="Times New Roman"/>
          <w:b/>
          <w:sz w:val="21"/>
          <w:szCs w:val="21"/>
          <w:lang w:val="en-GB" w:eastAsia="zh-CN"/>
        </w:rPr>
        <w:t>-R</w:t>
      </w:r>
      <w:r w:rsidRPr="00327B20">
        <w:rPr>
          <w:rFonts w:ascii="Times New Roman" w:hAnsi="Times New Roman" w:cs="Times New Roman"/>
          <w:b/>
          <w:sz w:val="21"/>
          <w:szCs w:val="21"/>
          <w:lang w:val="en-GB" w:eastAsia="zh-CN"/>
        </w:rPr>
        <w:t>S bundling is enabled, PTRS should be enabled as well, at least for FR2.</w:t>
      </w:r>
    </w:p>
    <w:p w14:paraId="72727A27" w14:textId="70E9289E" w:rsidR="00403690" w:rsidRPr="008F7262"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3BC82C4F" w14:textId="7A6D5CCD" w:rsidR="00C5622C" w:rsidRDefault="0018216D" w:rsidP="00C463BB">
      <w:pPr>
        <w:spacing w:before="240"/>
        <w:rPr>
          <w:rFonts w:ascii="Times New Roman" w:hAnsi="Times New Roman" w:cs="Times New Roman"/>
          <w:sz w:val="20"/>
          <w:szCs w:val="20"/>
          <w:lang w:eastAsia="zh-CN"/>
        </w:rPr>
      </w:pPr>
      <w:r w:rsidRPr="008F7262">
        <w:rPr>
          <w:rFonts w:ascii="Times New Roman" w:hAnsi="Times New Roman" w:cs="Times New Roman"/>
          <w:sz w:val="20"/>
          <w:szCs w:val="20"/>
          <w:lang w:eastAsia="zh-CN"/>
        </w:rPr>
        <w:t xml:space="preserve">[1] </w:t>
      </w:r>
      <w:r w:rsidR="001566A4" w:rsidRPr="008F7262">
        <w:rPr>
          <w:rFonts w:ascii="Times New Roman" w:hAnsi="Times New Roman" w:cs="Times New Roman"/>
          <w:sz w:val="20"/>
          <w:szCs w:val="20"/>
          <w:lang w:eastAsia="zh-CN"/>
        </w:rPr>
        <w:t xml:space="preserve">RAN1 Chairman’s notes, </w:t>
      </w:r>
      <w:r w:rsidR="00807113" w:rsidRPr="008F7262">
        <w:rPr>
          <w:rFonts w:ascii="Times New Roman" w:hAnsi="Times New Roman" w:cs="Times New Roman"/>
          <w:sz w:val="20"/>
          <w:szCs w:val="20"/>
          <w:lang w:eastAsia="zh-CN"/>
        </w:rPr>
        <w:t>RAN1#10</w:t>
      </w:r>
      <w:r w:rsidR="00EA224A">
        <w:rPr>
          <w:rFonts w:ascii="Times New Roman" w:hAnsi="Times New Roman" w:cs="Times New Roman"/>
          <w:sz w:val="20"/>
          <w:szCs w:val="20"/>
          <w:lang w:eastAsia="zh-CN"/>
        </w:rPr>
        <w:t>4</w:t>
      </w:r>
      <w:r w:rsidR="00126B15">
        <w:rPr>
          <w:rFonts w:ascii="Times New Roman" w:hAnsi="Times New Roman" w:cs="Times New Roman"/>
          <w:sz w:val="20"/>
          <w:szCs w:val="20"/>
          <w:lang w:eastAsia="zh-CN"/>
        </w:rPr>
        <w:t>b</w:t>
      </w:r>
      <w:r w:rsidR="00807113" w:rsidRPr="008F7262">
        <w:rPr>
          <w:rFonts w:ascii="Times New Roman" w:hAnsi="Times New Roman" w:cs="Times New Roman"/>
          <w:sz w:val="20"/>
          <w:szCs w:val="20"/>
          <w:lang w:eastAsia="zh-CN"/>
        </w:rPr>
        <w:t xml:space="preserve">e, </w:t>
      </w:r>
      <w:r w:rsidR="00126B15">
        <w:rPr>
          <w:rFonts w:ascii="Times New Roman" w:hAnsi="Times New Roman" w:cs="Times New Roman"/>
          <w:sz w:val="20"/>
          <w:szCs w:val="20"/>
          <w:lang w:eastAsia="zh-CN"/>
        </w:rPr>
        <w:t>Apr</w:t>
      </w:r>
      <w:r w:rsidR="00807113" w:rsidRPr="008F7262">
        <w:rPr>
          <w:rFonts w:ascii="Times New Roman" w:hAnsi="Times New Roman" w:cs="Times New Roman"/>
          <w:sz w:val="20"/>
          <w:szCs w:val="20"/>
          <w:lang w:eastAsia="zh-CN"/>
        </w:rPr>
        <w:t>. 202</w:t>
      </w:r>
      <w:r w:rsidR="00EA224A">
        <w:rPr>
          <w:rFonts w:ascii="Times New Roman" w:hAnsi="Times New Roman" w:cs="Times New Roman"/>
          <w:sz w:val="20"/>
          <w:szCs w:val="20"/>
          <w:lang w:eastAsia="zh-CN"/>
        </w:rPr>
        <w:t>1</w:t>
      </w:r>
      <w:r w:rsidR="00807113" w:rsidRPr="008F7262">
        <w:rPr>
          <w:rFonts w:ascii="Times New Roman" w:hAnsi="Times New Roman" w:cs="Times New Roman"/>
          <w:sz w:val="20"/>
          <w:szCs w:val="20"/>
          <w:lang w:eastAsia="zh-CN"/>
        </w:rPr>
        <w:t>.</w:t>
      </w:r>
    </w:p>
    <w:p w14:paraId="7A7D0E6B" w14:textId="325E9158" w:rsidR="00700CF3" w:rsidRDefault="00700CF3" w:rsidP="00700CF3">
      <w:pPr>
        <w:spacing w:before="240" w:after="0"/>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[2] </w:t>
      </w:r>
      <w:r w:rsidRPr="00705911">
        <w:rPr>
          <w:rFonts w:ascii="Times New Roman" w:hAnsi="Times New Roman" w:cs="Times New Roman"/>
          <w:sz w:val="20"/>
          <w:szCs w:val="20"/>
          <w:lang w:eastAsia="zh-CN"/>
        </w:rPr>
        <w:t>3GPP, T</w:t>
      </w:r>
      <w:r>
        <w:rPr>
          <w:rFonts w:ascii="Times New Roman" w:hAnsi="Times New Roman" w:cs="Times New Roman"/>
          <w:sz w:val="20"/>
          <w:szCs w:val="20"/>
          <w:lang w:eastAsia="zh-CN"/>
        </w:rPr>
        <w:t>S</w:t>
      </w:r>
      <w:r w:rsidRPr="00705911">
        <w:rPr>
          <w:rFonts w:ascii="Times New Roman" w:hAnsi="Times New Roman" w:cs="Times New Roman"/>
          <w:sz w:val="20"/>
          <w:szCs w:val="20"/>
          <w:lang w:eastAsia="zh-CN"/>
        </w:rPr>
        <w:t xml:space="preserve"> 38.</w:t>
      </w:r>
      <w:r>
        <w:rPr>
          <w:rFonts w:ascii="Times New Roman" w:hAnsi="Times New Roman" w:cs="Times New Roman"/>
          <w:sz w:val="20"/>
          <w:szCs w:val="20"/>
          <w:lang w:eastAsia="zh-CN"/>
        </w:rPr>
        <w:t>101-2</w:t>
      </w:r>
      <w:r w:rsidRPr="00705911">
        <w:rPr>
          <w:rFonts w:ascii="Times New Roman" w:hAnsi="Times New Roman" w:cs="Times New Roman"/>
          <w:sz w:val="20"/>
          <w:szCs w:val="20"/>
          <w:lang w:eastAsia="zh-CN"/>
        </w:rPr>
        <w:t>, “</w:t>
      </w:r>
      <w:r>
        <w:rPr>
          <w:rFonts w:ascii="Times New Roman" w:hAnsi="Times New Roman" w:cs="Times New Roman"/>
          <w:sz w:val="20"/>
          <w:szCs w:val="20"/>
          <w:lang w:eastAsia="zh-CN"/>
        </w:rPr>
        <w:t>User Equipment (UE) radio transmission and reception; Part 2: Range 2 Standalone</w:t>
      </w:r>
      <w:r w:rsidRPr="00705911">
        <w:rPr>
          <w:rFonts w:ascii="Times New Roman" w:hAnsi="Times New Roman" w:cs="Times New Roman"/>
          <w:sz w:val="20"/>
          <w:szCs w:val="20"/>
          <w:lang w:eastAsia="zh-CN"/>
        </w:rPr>
        <w:t>,” V.1</w:t>
      </w:r>
      <w:r>
        <w:rPr>
          <w:rFonts w:ascii="Times New Roman" w:hAnsi="Times New Roman" w:cs="Times New Roman"/>
          <w:sz w:val="20"/>
          <w:szCs w:val="20"/>
          <w:lang w:eastAsia="zh-CN"/>
        </w:rPr>
        <w:t>6</w:t>
      </w:r>
      <w:r w:rsidRPr="00705911">
        <w:rPr>
          <w:rFonts w:ascii="Times New Roman" w:hAnsi="Times New Roman" w:cs="Times New Roman"/>
          <w:sz w:val="20"/>
          <w:szCs w:val="20"/>
          <w:lang w:eastAsia="zh-CN"/>
        </w:rPr>
        <w:t>.</w:t>
      </w:r>
      <w:r>
        <w:rPr>
          <w:rFonts w:ascii="Times New Roman" w:hAnsi="Times New Roman" w:cs="Times New Roman"/>
          <w:sz w:val="20"/>
          <w:szCs w:val="20"/>
          <w:lang w:eastAsia="zh-CN"/>
        </w:rPr>
        <w:t>5</w:t>
      </w:r>
      <w:r w:rsidRPr="00705911">
        <w:rPr>
          <w:rFonts w:ascii="Times New Roman" w:hAnsi="Times New Roman" w:cs="Times New Roman"/>
          <w:sz w:val="20"/>
          <w:szCs w:val="20"/>
          <w:lang w:eastAsia="zh-CN"/>
        </w:rPr>
        <w:t>.0, Nov. 2020.</w:t>
      </w:r>
    </w:p>
    <w:p w14:paraId="2B66EA38" w14:textId="132135BA" w:rsidR="00C5622C" w:rsidRDefault="00C5622C" w:rsidP="00403690">
      <w:pPr>
        <w:rPr>
          <w:lang w:eastAsia="zh-CN"/>
        </w:rPr>
      </w:pPr>
    </w:p>
    <w:p w14:paraId="41E3E497" w14:textId="7C330908" w:rsidR="00F4666C" w:rsidRDefault="00F4666C" w:rsidP="00F4666C">
      <w:pPr>
        <w:rPr>
          <w:rFonts w:ascii="Times New Roman" w:hAnsi="Times New Roman" w:cs="Times New Roman"/>
          <w:b/>
          <w:bCs/>
          <w:sz w:val="28"/>
          <w:szCs w:val="28"/>
          <w:lang w:val="en-GB" w:eastAsia="zh-CN"/>
        </w:rPr>
      </w:pPr>
      <w:r>
        <w:rPr>
          <w:rFonts w:ascii="Times New Roman" w:hAnsi="Times New Roman" w:cs="Times New Roman"/>
          <w:b/>
          <w:bCs/>
          <w:sz w:val="28"/>
          <w:szCs w:val="28"/>
          <w:lang w:val="en-GB" w:eastAsia="zh-CN"/>
        </w:rPr>
        <w:t>Appendix</w:t>
      </w:r>
    </w:p>
    <w:p w14:paraId="52078564" w14:textId="48892DC7" w:rsidR="00A35F82" w:rsidRDefault="00A35F82" w:rsidP="00A35F82">
      <w:pPr>
        <w:pStyle w:val="Caption"/>
        <w:keepNext/>
      </w:pPr>
      <w:bookmarkStart w:id="6" w:name="_Ref61819975"/>
      <w:r>
        <w:t xml:space="preserve">Table </w:t>
      </w:r>
      <w:fldSimple w:instr=" SEQ Table \* ARABIC ">
        <w:r w:rsidR="00C6796F">
          <w:rPr>
            <w:noProof/>
          </w:rPr>
          <w:t>1</w:t>
        </w:r>
      </w:fldSimple>
      <w:bookmarkEnd w:id="6"/>
      <w:r>
        <w:t xml:space="preserve"> VoIP PUSCH parameters, TDD</w:t>
      </w:r>
    </w:p>
    <w:tbl>
      <w:tblPr>
        <w:tblStyle w:val="TableGrid"/>
        <w:tblW w:w="9265" w:type="dxa"/>
        <w:jc w:val="center"/>
        <w:tblLook w:val="04A0" w:firstRow="1" w:lastRow="0" w:firstColumn="1" w:lastColumn="0" w:noHBand="0" w:noVBand="1"/>
      </w:tblPr>
      <w:tblGrid>
        <w:gridCol w:w="3415"/>
        <w:gridCol w:w="5850"/>
      </w:tblGrid>
      <w:tr w:rsidR="00A35F82" w14:paraId="0D3100FC" w14:textId="77777777" w:rsidTr="0059714E">
        <w:trPr>
          <w:jc w:val="center"/>
        </w:trPr>
        <w:tc>
          <w:tcPr>
            <w:tcW w:w="3415" w:type="dxa"/>
            <w:shd w:val="clear" w:color="auto" w:fill="FFFF00"/>
          </w:tcPr>
          <w:p w14:paraId="05952C6B"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Pr>
                <w:rFonts w:ascii="Times New Roman" w:hAnsi="Times New Roman" w:cs="Times New Roman"/>
                <w:sz w:val="20"/>
                <w:szCs w:val="20"/>
              </w:rPr>
              <w:t>Parameters</w:t>
            </w:r>
          </w:p>
        </w:tc>
        <w:tc>
          <w:tcPr>
            <w:tcW w:w="5850" w:type="dxa"/>
            <w:shd w:val="clear" w:color="auto" w:fill="FFFF00"/>
          </w:tcPr>
          <w:p w14:paraId="46D5A53D"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Values</w:t>
            </w:r>
          </w:p>
        </w:tc>
      </w:tr>
      <w:tr w:rsidR="00A35F82" w14:paraId="67651743" w14:textId="77777777" w:rsidTr="0059714E">
        <w:trPr>
          <w:jc w:val="center"/>
        </w:trPr>
        <w:tc>
          <w:tcPr>
            <w:tcW w:w="3415" w:type="dxa"/>
            <w:vAlign w:val="center"/>
          </w:tcPr>
          <w:p w14:paraId="2BFF85A3"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Frequency Region</w:t>
            </w:r>
          </w:p>
        </w:tc>
        <w:tc>
          <w:tcPr>
            <w:tcW w:w="5850" w:type="dxa"/>
          </w:tcPr>
          <w:p w14:paraId="04B679A3"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FR1</w:t>
            </w:r>
          </w:p>
        </w:tc>
      </w:tr>
      <w:tr w:rsidR="00A35F82" w14:paraId="463E8451" w14:textId="77777777" w:rsidTr="0059714E">
        <w:trPr>
          <w:jc w:val="center"/>
        </w:trPr>
        <w:tc>
          <w:tcPr>
            <w:tcW w:w="3415" w:type="dxa"/>
            <w:vAlign w:val="bottom"/>
          </w:tcPr>
          <w:p w14:paraId="2C3A5642"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Duplexing mode</w:t>
            </w:r>
          </w:p>
        </w:tc>
        <w:tc>
          <w:tcPr>
            <w:tcW w:w="5850" w:type="dxa"/>
          </w:tcPr>
          <w:p w14:paraId="550BF18D"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TDD</w:t>
            </w:r>
          </w:p>
        </w:tc>
      </w:tr>
      <w:tr w:rsidR="00A35F82" w14:paraId="4FFAB9C6" w14:textId="77777777" w:rsidTr="0059714E">
        <w:trPr>
          <w:jc w:val="center"/>
        </w:trPr>
        <w:tc>
          <w:tcPr>
            <w:tcW w:w="3415" w:type="dxa"/>
            <w:vAlign w:val="bottom"/>
          </w:tcPr>
          <w:p w14:paraId="6766E5F3"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Carrier Frequency</w:t>
            </w:r>
          </w:p>
        </w:tc>
        <w:tc>
          <w:tcPr>
            <w:tcW w:w="5850" w:type="dxa"/>
          </w:tcPr>
          <w:p w14:paraId="719082E7"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sidRPr="00BB50C5">
              <w:rPr>
                <w:rFonts w:ascii="Times New Roman" w:eastAsia="Times New Roman" w:hAnsi="Times New Roman" w:cs="Times New Roman"/>
                <w:color w:val="000000"/>
                <w:sz w:val="18"/>
                <w:szCs w:val="18"/>
                <w:bdr w:val="none" w:sz="0" w:space="0" w:color="auto" w:frame="1"/>
              </w:rPr>
              <w:t>4GHz</w:t>
            </w:r>
          </w:p>
        </w:tc>
      </w:tr>
      <w:tr w:rsidR="00A35F82" w14:paraId="194A9DDF" w14:textId="77777777" w:rsidTr="0059714E">
        <w:trPr>
          <w:jc w:val="center"/>
        </w:trPr>
        <w:tc>
          <w:tcPr>
            <w:tcW w:w="3415" w:type="dxa"/>
            <w:vAlign w:val="bottom"/>
          </w:tcPr>
          <w:p w14:paraId="60B5C375"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Subcarrier Spacing (kHz)</w:t>
            </w:r>
          </w:p>
        </w:tc>
        <w:tc>
          <w:tcPr>
            <w:tcW w:w="5850" w:type="dxa"/>
          </w:tcPr>
          <w:p w14:paraId="38185A3D"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30</w:t>
            </w:r>
          </w:p>
        </w:tc>
      </w:tr>
      <w:tr w:rsidR="00A35F82" w14:paraId="1FFEDA88" w14:textId="77777777" w:rsidTr="0059714E">
        <w:trPr>
          <w:jc w:val="center"/>
        </w:trPr>
        <w:tc>
          <w:tcPr>
            <w:tcW w:w="3415" w:type="dxa"/>
            <w:vAlign w:val="bottom"/>
          </w:tcPr>
          <w:p w14:paraId="5E9720F8" w14:textId="77777777" w:rsidR="00A35F82" w:rsidRPr="00A55D80" w:rsidRDefault="00A35F82" w:rsidP="0059714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Tx  Bandwidth Configuration (MHz)</w:t>
            </w:r>
          </w:p>
        </w:tc>
        <w:tc>
          <w:tcPr>
            <w:tcW w:w="5850" w:type="dxa"/>
          </w:tcPr>
          <w:p w14:paraId="66D8A355"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10</w:t>
            </w:r>
            <w:r w:rsidRPr="00A55D80">
              <w:rPr>
                <w:rFonts w:ascii="Times New Roman" w:eastAsia="Times New Roman" w:hAnsi="Times New Roman" w:cs="Times New Roman"/>
                <w:color w:val="000000"/>
                <w:sz w:val="20"/>
                <w:szCs w:val="20"/>
                <w:bdr w:val="none" w:sz="0" w:space="0" w:color="auto" w:frame="1"/>
              </w:rPr>
              <w:t>0</w:t>
            </w:r>
          </w:p>
        </w:tc>
      </w:tr>
      <w:tr w:rsidR="00A35F82" w14:paraId="698092DD" w14:textId="77777777" w:rsidTr="0059714E">
        <w:trPr>
          <w:jc w:val="center"/>
        </w:trPr>
        <w:tc>
          <w:tcPr>
            <w:tcW w:w="3415" w:type="dxa"/>
            <w:vAlign w:val="bottom"/>
          </w:tcPr>
          <w:p w14:paraId="0F126767" w14:textId="77777777" w:rsidR="00A35F82" w:rsidRPr="00A55D80" w:rsidRDefault="00A35F82" w:rsidP="0059714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Waveform</w:t>
            </w:r>
          </w:p>
        </w:tc>
        <w:tc>
          <w:tcPr>
            <w:tcW w:w="5850" w:type="dxa"/>
          </w:tcPr>
          <w:p w14:paraId="5015A5A5"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DFTsOFDM</w:t>
            </w:r>
          </w:p>
        </w:tc>
      </w:tr>
      <w:tr w:rsidR="00A35F82" w14:paraId="0A4EF9A1" w14:textId="77777777" w:rsidTr="0059714E">
        <w:trPr>
          <w:jc w:val="center"/>
        </w:trPr>
        <w:tc>
          <w:tcPr>
            <w:tcW w:w="3415" w:type="dxa"/>
            <w:vAlign w:val="bottom"/>
          </w:tcPr>
          <w:p w14:paraId="048F2605" w14:textId="77777777" w:rsidR="00A35F82" w:rsidRPr="00A55D80" w:rsidRDefault="00A35F82" w:rsidP="0059714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PHY channel</w:t>
            </w:r>
          </w:p>
        </w:tc>
        <w:tc>
          <w:tcPr>
            <w:tcW w:w="5850" w:type="dxa"/>
          </w:tcPr>
          <w:p w14:paraId="02B2395B"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PUSCH</w:t>
            </w:r>
          </w:p>
        </w:tc>
      </w:tr>
      <w:tr w:rsidR="00A35F82" w14:paraId="27D9B924" w14:textId="77777777" w:rsidTr="0059714E">
        <w:trPr>
          <w:jc w:val="center"/>
        </w:trPr>
        <w:tc>
          <w:tcPr>
            <w:tcW w:w="3415" w:type="dxa"/>
            <w:vAlign w:val="bottom"/>
          </w:tcPr>
          <w:p w14:paraId="12CB575B" w14:textId="77777777" w:rsidR="00A35F82"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Allocation  (# of PRB)</w:t>
            </w:r>
          </w:p>
        </w:tc>
        <w:tc>
          <w:tcPr>
            <w:tcW w:w="5850" w:type="dxa"/>
          </w:tcPr>
          <w:p w14:paraId="1DE2FB91" w14:textId="4BD3C764"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4 PRBs per slot</w:t>
            </w:r>
            <w:r w:rsidR="00901AB5">
              <w:rPr>
                <w:rFonts w:ascii="Times New Roman" w:eastAsia="Times New Roman" w:hAnsi="Times New Roman" w:cs="Times New Roman"/>
                <w:color w:val="000000"/>
                <w:sz w:val="20"/>
                <w:szCs w:val="20"/>
                <w:bdr w:val="none" w:sz="0" w:space="0" w:color="auto" w:frame="1"/>
              </w:rPr>
              <w:t>, 2 PRBs per slot for TBoMS</w:t>
            </w:r>
            <w:r w:rsidR="002A3830">
              <w:rPr>
                <w:rFonts w:ascii="Times New Roman" w:eastAsia="Times New Roman" w:hAnsi="Times New Roman" w:cs="Times New Roman"/>
                <w:color w:val="000000"/>
                <w:sz w:val="20"/>
                <w:szCs w:val="20"/>
                <w:bdr w:val="none" w:sz="0" w:space="0" w:color="auto" w:frame="1"/>
              </w:rPr>
              <w:t xml:space="preserve"> (TB spread over 2 slots)</w:t>
            </w:r>
            <w:r w:rsidR="00341B93">
              <w:rPr>
                <w:rFonts w:ascii="Times New Roman" w:eastAsia="Times New Roman" w:hAnsi="Times New Roman" w:cs="Times New Roman"/>
                <w:color w:val="000000"/>
                <w:sz w:val="20"/>
                <w:szCs w:val="20"/>
                <w:bdr w:val="none" w:sz="0" w:space="0" w:color="auto" w:frame="1"/>
              </w:rPr>
              <w:t xml:space="preserve"> for DDDUU and 1 PRB per slot for TBoMS for DUUUU</w:t>
            </w:r>
          </w:p>
        </w:tc>
      </w:tr>
      <w:tr w:rsidR="00A35F82" w14:paraId="0B2FC923" w14:textId="77777777" w:rsidTr="0059714E">
        <w:trPr>
          <w:jc w:val="center"/>
        </w:trPr>
        <w:tc>
          <w:tcPr>
            <w:tcW w:w="3415" w:type="dxa"/>
            <w:vAlign w:val="bottom"/>
          </w:tcPr>
          <w:p w14:paraId="66A05289"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DM-RS Type</w:t>
            </w:r>
          </w:p>
        </w:tc>
        <w:tc>
          <w:tcPr>
            <w:tcW w:w="5850" w:type="dxa"/>
            <w:vAlign w:val="center"/>
          </w:tcPr>
          <w:p w14:paraId="2F8B39A9"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xml:space="preserve">Configuration Type 1 (according to </w:t>
            </w:r>
            <w:r w:rsidRPr="00A55D80">
              <w:rPr>
                <w:rFonts w:ascii="Times New Roman" w:hAnsi="Times New Roman" w:cs="Times New Roman"/>
                <w:color w:val="000000" w:themeColor="text1"/>
                <w:sz w:val="20"/>
                <w:szCs w:val="20"/>
              </w:rPr>
              <w:t>Table 6.4.1.1.3-1 in TS 38.211</w:t>
            </w:r>
            <w:r w:rsidRPr="00A55D80">
              <w:rPr>
                <w:rFonts w:ascii="Times New Roman" w:eastAsia="Times New Roman" w:hAnsi="Times New Roman" w:cs="Times New Roman"/>
                <w:color w:val="000000" w:themeColor="text1"/>
                <w:sz w:val="20"/>
                <w:szCs w:val="20"/>
                <w:bdr w:val="none" w:sz="0" w:space="0" w:color="auto" w:frame="1"/>
              </w:rPr>
              <w:t>)</w:t>
            </w:r>
          </w:p>
        </w:tc>
      </w:tr>
      <w:tr w:rsidR="00A35F82" w14:paraId="6D7292D8" w14:textId="77777777" w:rsidTr="0059714E">
        <w:trPr>
          <w:jc w:val="center"/>
        </w:trPr>
        <w:tc>
          <w:tcPr>
            <w:tcW w:w="3415" w:type="dxa"/>
            <w:vAlign w:val="bottom"/>
          </w:tcPr>
          <w:p w14:paraId="4343F4CB"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DM-RS (# of OFDM symbols)</w:t>
            </w:r>
          </w:p>
        </w:tc>
        <w:tc>
          <w:tcPr>
            <w:tcW w:w="5850" w:type="dxa"/>
            <w:vAlign w:val="center"/>
          </w:tcPr>
          <w:p w14:paraId="2112E89D" w14:textId="77777777" w:rsidR="00A35F82" w:rsidRPr="00A55D80"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 xml:space="preserve">2DM-RS symbols per slot, </w:t>
            </w:r>
            <w:r w:rsidRPr="00A55D80">
              <w:rPr>
                <w:rFonts w:ascii="Times New Roman" w:eastAsia="Times New Roman" w:hAnsi="Times New Roman" w:cs="Times New Roman"/>
                <w:color w:val="000000" w:themeColor="text1"/>
                <w:sz w:val="20"/>
                <w:szCs w:val="20"/>
                <w:bdr w:val="none" w:sz="0" w:space="0" w:color="auto" w:frame="1"/>
              </w:rPr>
              <w:t xml:space="preserve">Type </w:t>
            </w:r>
            <w:r>
              <w:rPr>
                <w:rFonts w:ascii="Times New Roman" w:eastAsia="Times New Roman" w:hAnsi="Times New Roman" w:cs="Times New Roman"/>
                <w:color w:val="000000" w:themeColor="text1"/>
                <w:sz w:val="20"/>
                <w:szCs w:val="20"/>
                <w:bdr w:val="none" w:sz="0" w:space="0" w:color="auto" w:frame="1"/>
              </w:rPr>
              <w:t>B for uplink (14)</w:t>
            </w:r>
          </w:p>
        </w:tc>
      </w:tr>
      <w:tr w:rsidR="00A35F82" w14:paraId="74556C5C" w14:textId="77777777" w:rsidTr="0059714E">
        <w:trPr>
          <w:jc w:val="center"/>
        </w:trPr>
        <w:tc>
          <w:tcPr>
            <w:tcW w:w="3415" w:type="dxa"/>
            <w:vAlign w:val="bottom"/>
          </w:tcPr>
          <w:p w14:paraId="5F785111"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Precoder</w:t>
            </w:r>
          </w:p>
        </w:tc>
        <w:tc>
          <w:tcPr>
            <w:tcW w:w="5850" w:type="dxa"/>
            <w:vAlign w:val="center"/>
          </w:tcPr>
          <w:p w14:paraId="25CAE8E5" w14:textId="77777777" w:rsidR="00A35F82" w:rsidRPr="00A55D80"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A35F82" w14:paraId="67C9B894" w14:textId="77777777" w:rsidTr="0059714E">
        <w:trPr>
          <w:jc w:val="center"/>
        </w:trPr>
        <w:tc>
          <w:tcPr>
            <w:tcW w:w="3415" w:type="dxa"/>
            <w:vAlign w:val="bottom"/>
          </w:tcPr>
          <w:p w14:paraId="0C2AF717" w14:textId="77777777" w:rsidR="00A35F82"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MCS index, table</w:t>
            </w:r>
            <w:r>
              <w:rPr>
                <w:rFonts w:ascii="Times New Roman" w:eastAsia="Times New Roman" w:hAnsi="Times New Roman" w:cs="Times New Roman"/>
                <w:color w:val="000000"/>
                <w:sz w:val="20"/>
                <w:szCs w:val="20"/>
                <w:bdr w:val="none" w:sz="0" w:space="0" w:color="auto" w:frame="1"/>
              </w:rPr>
              <w:t>, VoIP packet size</w:t>
            </w:r>
          </w:p>
        </w:tc>
        <w:tc>
          <w:tcPr>
            <w:tcW w:w="5850" w:type="dxa"/>
            <w:vAlign w:val="center"/>
          </w:tcPr>
          <w:p w14:paraId="6755F5F5"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themeColor="text1"/>
                <w:sz w:val="20"/>
                <w:szCs w:val="20"/>
                <w:bdr w:val="none" w:sz="0" w:space="0" w:color="auto" w:frame="1"/>
              </w:rPr>
            </w:pPr>
            <w:r w:rsidRPr="00115BA9">
              <w:rPr>
                <w:rFonts w:ascii="Times New Roman" w:eastAsia="Times New Roman" w:hAnsi="Times New Roman" w:cs="Times New Roman"/>
                <w:color w:val="000000" w:themeColor="text1"/>
                <w:sz w:val="20"/>
                <w:szCs w:val="20"/>
                <w:bdr w:val="none" w:sz="0" w:space="0" w:color="auto" w:frame="1"/>
              </w:rPr>
              <w:t>#4, Table 6.1.4.1-1, TS 38.214</w:t>
            </w:r>
            <w:r>
              <w:rPr>
                <w:rFonts w:ascii="Times New Roman" w:eastAsia="Times New Roman" w:hAnsi="Times New Roman" w:cs="Times New Roman"/>
                <w:color w:val="000000" w:themeColor="text1"/>
                <w:sz w:val="20"/>
                <w:szCs w:val="20"/>
                <w:bdr w:val="none" w:sz="0" w:space="0" w:color="auto" w:frame="1"/>
              </w:rPr>
              <w:t>, VoIP packet size=320 bits</w:t>
            </w:r>
          </w:p>
        </w:tc>
      </w:tr>
      <w:tr w:rsidR="00A35F82" w14:paraId="5533CDA6" w14:textId="77777777" w:rsidTr="0059714E">
        <w:trPr>
          <w:jc w:val="center"/>
        </w:trPr>
        <w:tc>
          <w:tcPr>
            <w:tcW w:w="3415" w:type="dxa"/>
            <w:vAlign w:val="bottom"/>
          </w:tcPr>
          <w:p w14:paraId="40BAFA48"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HARQ sequence</w:t>
            </w:r>
          </w:p>
        </w:tc>
        <w:tc>
          <w:tcPr>
            <w:tcW w:w="5850" w:type="dxa"/>
            <w:vAlign w:val="center"/>
          </w:tcPr>
          <w:p w14:paraId="602060F0" w14:textId="77777777" w:rsidR="00A35F82" w:rsidRPr="00115BA9"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A35F82" w14:paraId="0B21D632" w14:textId="77777777" w:rsidTr="0059714E">
        <w:trPr>
          <w:jc w:val="center"/>
        </w:trPr>
        <w:tc>
          <w:tcPr>
            <w:tcW w:w="3415" w:type="dxa"/>
            <w:vAlign w:val="center"/>
          </w:tcPr>
          <w:p w14:paraId="3F6539D0"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Repetition/HARQ scheme</w:t>
            </w:r>
          </w:p>
        </w:tc>
        <w:tc>
          <w:tcPr>
            <w:tcW w:w="5850" w:type="dxa"/>
            <w:vAlign w:val="center"/>
          </w:tcPr>
          <w:p w14:paraId="2967B89B" w14:textId="77777777" w:rsidR="00A35F82" w:rsidRPr="00115BA9"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A35F82" w14:paraId="334EBCEF" w14:textId="77777777" w:rsidTr="0059714E">
        <w:trPr>
          <w:jc w:val="center"/>
        </w:trPr>
        <w:tc>
          <w:tcPr>
            <w:tcW w:w="3415" w:type="dxa"/>
            <w:vAlign w:val="bottom"/>
          </w:tcPr>
          <w:p w14:paraId="2C23055F" w14:textId="77777777" w:rsidR="00A35F82" w:rsidRPr="00A55D80" w:rsidRDefault="00A35F82" w:rsidP="0059714E">
            <w:pPr>
              <w:ind w:right="400"/>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Frequency </w:t>
            </w:r>
            <w:r w:rsidRPr="00A55D80">
              <w:rPr>
                <w:rFonts w:ascii="Times New Roman" w:eastAsia="Times New Roman" w:hAnsi="Times New Roman" w:cs="Times New Roman"/>
                <w:color w:val="000000"/>
                <w:sz w:val="20"/>
                <w:szCs w:val="20"/>
                <w:bdr w:val="none" w:sz="0" w:space="0" w:color="auto" w:frame="1"/>
              </w:rPr>
              <w:t>Hopping</w:t>
            </w:r>
          </w:p>
        </w:tc>
        <w:tc>
          <w:tcPr>
            <w:tcW w:w="5850" w:type="dxa"/>
            <w:vAlign w:val="center"/>
          </w:tcPr>
          <w:p w14:paraId="5691D2BF" w14:textId="77777777" w:rsidR="00A35F82" w:rsidRDefault="00A35F82" w:rsidP="0059714E">
            <w:pPr>
              <w:jc w:val="cente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Disabled</w:t>
            </w:r>
          </w:p>
        </w:tc>
      </w:tr>
      <w:tr w:rsidR="00A35F82" w14:paraId="6B000AC6" w14:textId="77777777" w:rsidTr="0059714E">
        <w:trPr>
          <w:jc w:val="center"/>
        </w:trPr>
        <w:tc>
          <w:tcPr>
            <w:tcW w:w="3415" w:type="dxa"/>
            <w:vAlign w:val="bottom"/>
          </w:tcPr>
          <w:p w14:paraId="6EB2E49A" w14:textId="77777777" w:rsidR="00A35F82"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Antenna Configuration</w:t>
            </w:r>
          </w:p>
        </w:tc>
        <w:tc>
          <w:tcPr>
            <w:tcW w:w="5850" w:type="dxa"/>
            <w:vAlign w:val="center"/>
          </w:tcPr>
          <w:p w14:paraId="5FF8E898" w14:textId="77777777" w:rsidR="00A35F82" w:rsidRDefault="00A35F82" w:rsidP="0059714E">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1x</w:t>
            </w:r>
            <w:r>
              <w:rPr>
                <w:rFonts w:ascii="Times New Roman" w:eastAsia="Times New Roman" w:hAnsi="Times New Roman" w:cs="Times New Roman"/>
                <w:color w:val="000000"/>
                <w:sz w:val="20"/>
                <w:szCs w:val="20"/>
                <w:bdr w:val="none" w:sz="0" w:space="0" w:color="auto" w:frame="1"/>
              </w:rPr>
              <w:t>4</w:t>
            </w:r>
            <w:r w:rsidRPr="00A55D80">
              <w:rPr>
                <w:rFonts w:ascii="Times New Roman" w:eastAsia="Times New Roman" w:hAnsi="Times New Roman" w:cs="Times New Roman"/>
                <w:color w:val="000000"/>
                <w:sz w:val="20"/>
                <w:szCs w:val="20"/>
                <w:bdr w:val="none" w:sz="0" w:space="0" w:color="auto" w:frame="1"/>
              </w:rPr>
              <w:t xml:space="preserve"> </w:t>
            </w:r>
            <w:r>
              <w:rPr>
                <w:rFonts w:ascii="Times New Roman" w:eastAsia="Times New Roman" w:hAnsi="Times New Roman" w:cs="Times New Roman"/>
                <w:color w:val="000000"/>
                <w:sz w:val="20"/>
                <w:szCs w:val="20"/>
                <w:bdr w:val="none" w:sz="0" w:space="0" w:color="auto" w:frame="1"/>
              </w:rPr>
              <w:t xml:space="preserve">uplink channels </w:t>
            </w:r>
            <w:r w:rsidRPr="00A55D80">
              <w:rPr>
                <w:rFonts w:ascii="Times New Roman" w:eastAsia="Times New Roman" w:hAnsi="Times New Roman" w:cs="Times New Roman"/>
                <w:color w:val="000000"/>
                <w:sz w:val="20"/>
                <w:szCs w:val="20"/>
                <w:bdr w:val="none" w:sz="0" w:space="0" w:color="auto" w:frame="1"/>
              </w:rPr>
              <w:t xml:space="preserve">(i.e., 1 TX at UE and </w:t>
            </w:r>
            <w:r>
              <w:rPr>
                <w:rFonts w:ascii="Times New Roman" w:eastAsia="Times New Roman" w:hAnsi="Times New Roman" w:cs="Times New Roman"/>
                <w:color w:val="000000"/>
                <w:sz w:val="20"/>
                <w:szCs w:val="20"/>
                <w:bdr w:val="none" w:sz="0" w:space="0" w:color="auto" w:frame="1"/>
              </w:rPr>
              <w:t>4</w:t>
            </w:r>
            <w:r w:rsidRPr="00A55D80">
              <w:rPr>
                <w:rFonts w:ascii="Times New Roman" w:eastAsia="Times New Roman" w:hAnsi="Times New Roman" w:cs="Times New Roman"/>
                <w:color w:val="000000"/>
                <w:sz w:val="20"/>
                <w:szCs w:val="20"/>
                <w:bdr w:val="none" w:sz="0" w:space="0" w:color="auto" w:frame="1"/>
              </w:rPr>
              <w:t xml:space="preserve"> RX at BS)</w:t>
            </w:r>
          </w:p>
        </w:tc>
      </w:tr>
      <w:tr w:rsidR="00A35F82" w14:paraId="72C27C36" w14:textId="77777777" w:rsidTr="0059714E">
        <w:trPr>
          <w:jc w:val="center"/>
        </w:trPr>
        <w:tc>
          <w:tcPr>
            <w:tcW w:w="3415" w:type="dxa"/>
            <w:vAlign w:val="bottom"/>
          </w:tcPr>
          <w:p w14:paraId="7BAA3BEC"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PA impairment</w:t>
            </w:r>
          </w:p>
        </w:tc>
        <w:tc>
          <w:tcPr>
            <w:tcW w:w="5850" w:type="dxa"/>
            <w:vAlign w:val="center"/>
          </w:tcPr>
          <w:p w14:paraId="4CC9BF73" w14:textId="77777777" w:rsidR="00A35F82" w:rsidRPr="00A55D80" w:rsidRDefault="00A35F82"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Ideal</w:t>
            </w:r>
          </w:p>
        </w:tc>
      </w:tr>
      <w:tr w:rsidR="00A35F82" w14:paraId="72C3D028" w14:textId="77777777" w:rsidTr="0059714E">
        <w:trPr>
          <w:jc w:val="center"/>
        </w:trPr>
        <w:tc>
          <w:tcPr>
            <w:tcW w:w="3415" w:type="dxa"/>
            <w:vAlign w:val="center"/>
          </w:tcPr>
          <w:p w14:paraId="2A2410DD"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Channel model (TDL type, DS)</w:t>
            </w:r>
          </w:p>
        </w:tc>
        <w:tc>
          <w:tcPr>
            <w:tcW w:w="5850" w:type="dxa"/>
            <w:vAlign w:val="center"/>
          </w:tcPr>
          <w:p w14:paraId="44A7C1D5" w14:textId="77777777" w:rsidR="00A35F82" w:rsidRDefault="00A35F82"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TDL-C, DS=300ns</w:t>
            </w:r>
          </w:p>
        </w:tc>
      </w:tr>
      <w:tr w:rsidR="00A35F82" w14:paraId="160FC5B3" w14:textId="77777777" w:rsidTr="0059714E">
        <w:trPr>
          <w:jc w:val="center"/>
        </w:trPr>
        <w:tc>
          <w:tcPr>
            <w:tcW w:w="3415" w:type="dxa"/>
            <w:vAlign w:val="center"/>
          </w:tcPr>
          <w:p w14:paraId="5D158F2F"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TX pattern per frame (for TDD)</w:t>
            </w:r>
          </w:p>
        </w:tc>
        <w:tc>
          <w:tcPr>
            <w:tcW w:w="5850" w:type="dxa"/>
            <w:vAlign w:val="center"/>
          </w:tcPr>
          <w:p w14:paraId="1F22D345" w14:textId="269B2B84" w:rsidR="00A35F82" w:rsidRDefault="0010069E"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DDDSU</w:t>
            </w:r>
          </w:p>
        </w:tc>
      </w:tr>
      <w:tr w:rsidR="00A35F82" w14:paraId="57F19202" w14:textId="77777777" w:rsidTr="0059714E">
        <w:trPr>
          <w:jc w:val="center"/>
        </w:trPr>
        <w:tc>
          <w:tcPr>
            <w:tcW w:w="3415" w:type="dxa"/>
            <w:vAlign w:val="center"/>
          </w:tcPr>
          <w:p w14:paraId="76203060"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Channel estimation</w:t>
            </w:r>
          </w:p>
        </w:tc>
        <w:tc>
          <w:tcPr>
            <w:tcW w:w="5850" w:type="dxa"/>
            <w:vAlign w:val="center"/>
          </w:tcPr>
          <w:p w14:paraId="4BECD699" w14:textId="77777777" w:rsidR="00A35F82" w:rsidRDefault="00A35F82"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Per-slot channel estimation</w:t>
            </w:r>
          </w:p>
        </w:tc>
      </w:tr>
      <w:tr w:rsidR="00A35F82" w14:paraId="7039D8C6" w14:textId="77777777" w:rsidTr="0059714E">
        <w:trPr>
          <w:jc w:val="center"/>
        </w:trPr>
        <w:tc>
          <w:tcPr>
            <w:tcW w:w="3415" w:type="dxa"/>
            <w:vAlign w:val="center"/>
          </w:tcPr>
          <w:p w14:paraId="697B3C2D"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UE mobility</w:t>
            </w:r>
          </w:p>
        </w:tc>
        <w:tc>
          <w:tcPr>
            <w:tcW w:w="5850" w:type="dxa"/>
            <w:vAlign w:val="center"/>
          </w:tcPr>
          <w:p w14:paraId="37C0884E" w14:textId="77777777" w:rsidR="00A35F82" w:rsidRDefault="00A35F82"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3km/hr, 120km/hr</w:t>
            </w:r>
          </w:p>
        </w:tc>
      </w:tr>
      <w:tr w:rsidR="000A72DB" w14:paraId="3086A45D" w14:textId="77777777" w:rsidTr="0059714E">
        <w:trPr>
          <w:jc w:val="center"/>
        </w:trPr>
        <w:tc>
          <w:tcPr>
            <w:tcW w:w="3415" w:type="dxa"/>
            <w:vAlign w:val="center"/>
          </w:tcPr>
          <w:p w14:paraId="124DDE80" w14:textId="522855F9" w:rsidR="000A72DB" w:rsidRDefault="000A72DB" w:rsidP="0059714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CFO</w:t>
            </w:r>
          </w:p>
        </w:tc>
        <w:tc>
          <w:tcPr>
            <w:tcW w:w="5850" w:type="dxa"/>
            <w:vAlign w:val="center"/>
          </w:tcPr>
          <w:p w14:paraId="505D90BE" w14:textId="57AB1A4F" w:rsidR="000A72DB" w:rsidRDefault="000A52DF"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Uniformly distributed, </w:t>
            </w:r>
            <w:r w:rsidR="000A72DB">
              <w:rPr>
                <w:rFonts w:ascii="Times New Roman" w:eastAsia="Times New Roman" w:hAnsi="Times New Roman" w:cs="Times New Roman"/>
                <w:color w:val="000000"/>
                <w:sz w:val="20"/>
                <w:szCs w:val="20"/>
                <w:bdr w:val="none" w:sz="0" w:space="0" w:color="auto" w:frame="1"/>
              </w:rPr>
              <w:t>0.1 ppm</w:t>
            </w:r>
            <w:r w:rsidR="000777DC">
              <w:rPr>
                <w:rFonts w:ascii="Times New Roman" w:eastAsia="Times New Roman" w:hAnsi="Times New Roman" w:cs="Times New Roman"/>
                <w:color w:val="000000"/>
                <w:sz w:val="20"/>
                <w:szCs w:val="20"/>
                <w:bdr w:val="none" w:sz="0" w:space="0" w:color="auto" w:frame="1"/>
              </w:rPr>
              <w:t xml:space="preserve"> </w:t>
            </w:r>
            <w:r w:rsidR="004556CF" w:rsidRPr="004556CF">
              <w:rPr>
                <w:rFonts w:ascii="Times New Roman" w:eastAsia="Times New Roman" w:hAnsi="Times New Roman" w:cs="Times New Roman"/>
                <w:color w:val="000000"/>
                <w:sz w:val="20"/>
                <w:szCs w:val="20"/>
                <w:bdr w:val="none" w:sz="0" w:space="0" w:color="auto" w:frame="1"/>
              </w:rPr>
              <w:t>as upper bound</w:t>
            </w:r>
          </w:p>
        </w:tc>
      </w:tr>
    </w:tbl>
    <w:p w14:paraId="4CEE8359" w14:textId="77777777" w:rsidR="00E334A9" w:rsidRPr="008F7262" w:rsidRDefault="00E334A9" w:rsidP="00F4666C">
      <w:pPr>
        <w:rPr>
          <w:rFonts w:ascii="Times New Roman" w:hAnsi="Times New Roman" w:cs="Times New Roman"/>
          <w:b/>
          <w:bCs/>
          <w:sz w:val="28"/>
          <w:szCs w:val="28"/>
          <w:lang w:val="en-GB" w:eastAsia="zh-CN"/>
        </w:rPr>
      </w:pPr>
    </w:p>
    <w:p w14:paraId="7C16DBC3" w14:textId="77777777" w:rsidR="00F4666C" w:rsidRPr="008F7262" w:rsidRDefault="00F4666C" w:rsidP="00403690">
      <w:pPr>
        <w:rPr>
          <w:lang w:eastAsia="zh-CN"/>
        </w:rPr>
      </w:pPr>
    </w:p>
    <w:sectPr w:rsidR="00F4666C" w:rsidRPr="008F72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B71A10"/>
    <w:multiLevelType w:val="hybridMultilevel"/>
    <w:tmpl w:val="53D0D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60B51"/>
    <w:multiLevelType w:val="hybridMultilevel"/>
    <w:tmpl w:val="6DBAD374"/>
    <w:lvl w:ilvl="0" w:tplc="89BC7DB6">
      <w:start w:val="1"/>
      <w:numFmt w:val="bullet"/>
      <w:lvlText w:val=""/>
      <w:lvlJc w:val="left"/>
      <w:pPr>
        <w:ind w:left="360" w:hanging="360"/>
      </w:pPr>
      <w:rPr>
        <w:rFonts w:ascii="Symbol" w:hAnsi="Symbol" w:hint="default"/>
      </w:rPr>
    </w:lvl>
    <w:lvl w:ilvl="1" w:tplc="4CF60E0C">
      <w:start w:val="1"/>
      <w:numFmt w:val="bullet"/>
      <w:lvlText w:val="o"/>
      <w:lvlJc w:val="left"/>
      <w:pPr>
        <w:ind w:left="1080" w:hanging="360"/>
      </w:pPr>
      <w:rPr>
        <w:rFonts w:ascii="Courier New" w:hAnsi="Courier New" w:cs="Courier New" w:hint="default"/>
      </w:rPr>
    </w:lvl>
    <w:lvl w:ilvl="2" w:tplc="34BA25FC">
      <w:start w:val="1"/>
      <w:numFmt w:val="bullet"/>
      <w:lvlText w:val=""/>
      <w:lvlJc w:val="left"/>
      <w:pPr>
        <w:ind w:left="1800" w:hanging="360"/>
      </w:pPr>
      <w:rPr>
        <w:rFonts w:ascii="Wingdings" w:hAnsi="Wingdings" w:hint="default"/>
      </w:rPr>
    </w:lvl>
    <w:lvl w:ilvl="3" w:tplc="BE427744">
      <w:start w:val="1"/>
      <w:numFmt w:val="bullet"/>
      <w:lvlText w:val=""/>
      <w:lvlJc w:val="left"/>
      <w:pPr>
        <w:ind w:left="2520" w:hanging="360"/>
      </w:pPr>
      <w:rPr>
        <w:rFonts w:ascii="Symbol" w:hAnsi="Symbol" w:hint="default"/>
      </w:rPr>
    </w:lvl>
    <w:lvl w:ilvl="4" w:tplc="E8BCF02A">
      <w:start w:val="1"/>
      <w:numFmt w:val="bullet"/>
      <w:lvlText w:val="o"/>
      <w:lvlJc w:val="left"/>
      <w:pPr>
        <w:ind w:left="3240" w:hanging="360"/>
      </w:pPr>
      <w:rPr>
        <w:rFonts w:ascii="Courier New" w:hAnsi="Courier New" w:cs="Courier New" w:hint="default"/>
      </w:rPr>
    </w:lvl>
    <w:lvl w:ilvl="5" w:tplc="1974F100">
      <w:start w:val="1"/>
      <w:numFmt w:val="bullet"/>
      <w:lvlText w:val=""/>
      <w:lvlJc w:val="left"/>
      <w:pPr>
        <w:ind w:left="3960" w:hanging="360"/>
      </w:pPr>
      <w:rPr>
        <w:rFonts w:ascii="Wingdings" w:hAnsi="Wingdings" w:hint="default"/>
      </w:rPr>
    </w:lvl>
    <w:lvl w:ilvl="6" w:tplc="1D6ADCF8">
      <w:start w:val="1"/>
      <w:numFmt w:val="bullet"/>
      <w:lvlText w:val=""/>
      <w:lvlJc w:val="left"/>
      <w:pPr>
        <w:ind w:left="4680" w:hanging="360"/>
      </w:pPr>
      <w:rPr>
        <w:rFonts w:ascii="Symbol" w:hAnsi="Symbol" w:hint="default"/>
      </w:rPr>
    </w:lvl>
    <w:lvl w:ilvl="7" w:tplc="A4281702">
      <w:start w:val="1"/>
      <w:numFmt w:val="bullet"/>
      <w:lvlText w:val="o"/>
      <w:lvlJc w:val="left"/>
      <w:pPr>
        <w:ind w:left="5400" w:hanging="360"/>
      </w:pPr>
      <w:rPr>
        <w:rFonts w:ascii="Courier New" w:hAnsi="Courier New" w:cs="Courier New" w:hint="default"/>
      </w:rPr>
    </w:lvl>
    <w:lvl w:ilvl="8" w:tplc="2A16FABC">
      <w:start w:val="1"/>
      <w:numFmt w:val="bullet"/>
      <w:lvlText w:val=""/>
      <w:lvlJc w:val="left"/>
      <w:pPr>
        <w:ind w:left="6120" w:hanging="360"/>
      </w:pPr>
      <w:rPr>
        <w:rFonts w:ascii="Wingdings" w:hAnsi="Wingdings"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7030FE"/>
    <w:multiLevelType w:val="hybridMultilevel"/>
    <w:tmpl w:val="3EBC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08D0C11"/>
    <w:multiLevelType w:val="hybridMultilevel"/>
    <w:tmpl w:val="1CBCC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61BB3"/>
    <w:multiLevelType w:val="hybridMultilevel"/>
    <w:tmpl w:val="B3AEC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1E2DC2"/>
    <w:multiLevelType w:val="hybridMultilevel"/>
    <w:tmpl w:val="D0FCF7DC"/>
    <w:lvl w:ilvl="0" w:tplc="513617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17"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357EFF"/>
    <w:multiLevelType w:val="hybridMultilevel"/>
    <w:tmpl w:val="79D082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99089C"/>
    <w:multiLevelType w:val="hybridMultilevel"/>
    <w:tmpl w:val="D994B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9D542E2"/>
    <w:multiLevelType w:val="hybridMultilevel"/>
    <w:tmpl w:val="49DE3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9809C2"/>
    <w:multiLevelType w:val="hybridMultilevel"/>
    <w:tmpl w:val="1CE4D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DFC2783"/>
    <w:multiLevelType w:val="hybridMultilevel"/>
    <w:tmpl w:val="1F32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AD3CC7"/>
    <w:multiLevelType w:val="hybridMultilevel"/>
    <w:tmpl w:val="CCFEDE8C"/>
    <w:lvl w:ilvl="0" w:tplc="C5001944">
      <w:start w:val="5"/>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8D4B23"/>
    <w:multiLevelType w:val="hybridMultilevel"/>
    <w:tmpl w:val="8BC68F10"/>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7"/>
  </w:num>
  <w:num w:numId="4">
    <w:abstractNumId w:val="32"/>
  </w:num>
  <w:num w:numId="5">
    <w:abstractNumId w:val="28"/>
  </w:num>
  <w:num w:numId="6">
    <w:abstractNumId w:val="11"/>
  </w:num>
  <w:num w:numId="7">
    <w:abstractNumId w:val="30"/>
  </w:num>
  <w:num w:numId="8">
    <w:abstractNumId w:val="8"/>
  </w:num>
  <w:num w:numId="9">
    <w:abstractNumId w:val="26"/>
  </w:num>
  <w:num w:numId="10">
    <w:abstractNumId w:val="18"/>
  </w:num>
  <w:num w:numId="11">
    <w:abstractNumId w:val="29"/>
  </w:num>
  <w:num w:numId="12">
    <w:abstractNumId w:val="13"/>
  </w:num>
  <w:num w:numId="13">
    <w:abstractNumId w:val="4"/>
  </w:num>
  <w:num w:numId="14">
    <w:abstractNumId w:val="14"/>
  </w:num>
  <w:num w:numId="15">
    <w:abstractNumId w:val="22"/>
  </w:num>
  <w:num w:numId="16">
    <w:abstractNumId w:val="15"/>
  </w:num>
  <w:num w:numId="17">
    <w:abstractNumId w:val="17"/>
  </w:num>
  <w:num w:numId="18">
    <w:abstractNumId w:val="27"/>
  </w:num>
  <w:num w:numId="19">
    <w:abstractNumId w:val="23"/>
  </w:num>
  <w:num w:numId="20">
    <w:abstractNumId w:val="9"/>
  </w:num>
  <w:num w:numId="21">
    <w:abstractNumId w:val="2"/>
  </w:num>
  <w:num w:numId="22">
    <w:abstractNumId w:val="20"/>
  </w:num>
  <w:num w:numId="23">
    <w:abstractNumId w:val="3"/>
  </w:num>
  <w:num w:numId="24">
    <w:abstractNumId w:val="10"/>
  </w:num>
  <w:num w:numId="25">
    <w:abstractNumId w:val="24"/>
  </w:num>
  <w:num w:numId="26">
    <w:abstractNumId w:val="12"/>
  </w:num>
  <w:num w:numId="27">
    <w:abstractNumId w:val="22"/>
  </w:num>
  <w:num w:numId="28">
    <w:abstractNumId w:val="15"/>
  </w:num>
  <w:num w:numId="29">
    <w:abstractNumId w:val="5"/>
  </w:num>
  <w:num w:numId="30">
    <w:abstractNumId w:val="21"/>
  </w:num>
  <w:num w:numId="31">
    <w:abstractNumId w:val="13"/>
  </w:num>
  <w:num w:numId="32">
    <w:abstractNumId w:val="16"/>
  </w:num>
  <w:num w:numId="33">
    <w:abstractNumId w:val="1"/>
  </w:num>
  <w:num w:numId="34">
    <w:abstractNumId w:val="25"/>
  </w:num>
  <w:num w:numId="35">
    <w:abstractNumId w:val="31"/>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A46"/>
    <w:rsid w:val="000017B1"/>
    <w:rsid w:val="0000230E"/>
    <w:rsid w:val="00003F71"/>
    <w:rsid w:val="00007777"/>
    <w:rsid w:val="00010A7F"/>
    <w:rsid w:val="00011739"/>
    <w:rsid w:val="00012E62"/>
    <w:rsid w:val="00015CC2"/>
    <w:rsid w:val="00015FBF"/>
    <w:rsid w:val="00016B6E"/>
    <w:rsid w:val="00017975"/>
    <w:rsid w:val="00020068"/>
    <w:rsid w:val="0002387B"/>
    <w:rsid w:val="00024409"/>
    <w:rsid w:val="00024816"/>
    <w:rsid w:val="00024B0C"/>
    <w:rsid w:val="00025107"/>
    <w:rsid w:val="00026F14"/>
    <w:rsid w:val="00030ABF"/>
    <w:rsid w:val="0003242B"/>
    <w:rsid w:val="00035918"/>
    <w:rsid w:val="00037FC1"/>
    <w:rsid w:val="00040316"/>
    <w:rsid w:val="00050AC0"/>
    <w:rsid w:val="00052E03"/>
    <w:rsid w:val="00052FD8"/>
    <w:rsid w:val="00060644"/>
    <w:rsid w:val="000606EC"/>
    <w:rsid w:val="000609D9"/>
    <w:rsid w:val="00061D89"/>
    <w:rsid w:val="00062A21"/>
    <w:rsid w:val="000635B6"/>
    <w:rsid w:val="000639D2"/>
    <w:rsid w:val="00065150"/>
    <w:rsid w:val="00066531"/>
    <w:rsid w:val="000702C5"/>
    <w:rsid w:val="00071058"/>
    <w:rsid w:val="000711AA"/>
    <w:rsid w:val="00072098"/>
    <w:rsid w:val="000730D7"/>
    <w:rsid w:val="000755E5"/>
    <w:rsid w:val="00075FAC"/>
    <w:rsid w:val="00076800"/>
    <w:rsid w:val="000777DC"/>
    <w:rsid w:val="000802A3"/>
    <w:rsid w:val="0008120F"/>
    <w:rsid w:val="0008644D"/>
    <w:rsid w:val="00086B9B"/>
    <w:rsid w:val="00094E63"/>
    <w:rsid w:val="000963B8"/>
    <w:rsid w:val="000A1A7F"/>
    <w:rsid w:val="000A3DA9"/>
    <w:rsid w:val="000A3EB9"/>
    <w:rsid w:val="000A45BD"/>
    <w:rsid w:val="000A52DF"/>
    <w:rsid w:val="000A534C"/>
    <w:rsid w:val="000A5354"/>
    <w:rsid w:val="000A5F61"/>
    <w:rsid w:val="000A6538"/>
    <w:rsid w:val="000A72DB"/>
    <w:rsid w:val="000B2231"/>
    <w:rsid w:val="000B2982"/>
    <w:rsid w:val="000B324F"/>
    <w:rsid w:val="000B4DE0"/>
    <w:rsid w:val="000B7863"/>
    <w:rsid w:val="000C374E"/>
    <w:rsid w:val="000C51C7"/>
    <w:rsid w:val="000C7FE2"/>
    <w:rsid w:val="000D0603"/>
    <w:rsid w:val="000D1363"/>
    <w:rsid w:val="000D254D"/>
    <w:rsid w:val="000D4221"/>
    <w:rsid w:val="000D4FBC"/>
    <w:rsid w:val="000D629A"/>
    <w:rsid w:val="000E1F25"/>
    <w:rsid w:val="000E257A"/>
    <w:rsid w:val="000E3A99"/>
    <w:rsid w:val="000E49E6"/>
    <w:rsid w:val="000E6B09"/>
    <w:rsid w:val="000E7822"/>
    <w:rsid w:val="000F2DF1"/>
    <w:rsid w:val="000F34B1"/>
    <w:rsid w:val="000F63C3"/>
    <w:rsid w:val="000F7DD8"/>
    <w:rsid w:val="00100015"/>
    <w:rsid w:val="0010069E"/>
    <w:rsid w:val="0010074E"/>
    <w:rsid w:val="00102AFC"/>
    <w:rsid w:val="00104D08"/>
    <w:rsid w:val="00106CC8"/>
    <w:rsid w:val="001114FB"/>
    <w:rsid w:val="001155C0"/>
    <w:rsid w:val="00117A83"/>
    <w:rsid w:val="00121E11"/>
    <w:rsid w:val="00123BDB"/>
    <w:rsid w:val="00125188"/>
    <w:rsid w:val="001261FD"/>
    <w:rsid w:val="001268F9"/>
    <w:rsid w:val="00126B15"/>
    <w:rsid w:val="00127125"/>
    <w:rsid w:val="00132664"/>
    <w:rsid w:val="001410B6"/>
    <w:rsid w:val="00141A29"/>
    <w:rsid w:val="00142968"/>
    <w:rsid w:val="001452C4"/>
    <w:rsid w:val="00145D35"/>
    <w:rsid w:val="00146186"/>
    <w:rsid w:val="0014718B"/>
    <w:rsid w:val="00147323"/>
    <w:rsid w:val="00147BFC"/>
    <w:rsid w:val="00150E9B"/>
    <w:rsid w:val="00151346"/>
    <w:rsid w:val="00151E94"/>
    <w:rsid w:val="0015220F"/>
    <w:rsid w:val="0015556D"/>
    <w:rsid w:val="001566A4"/>
    <w:rsid w:val="0016509E"/>
    <w:rsid w:val="001716D8"/>
    <w:rsid w:val="00171974"/>
    <w:rsid w:val="00173FAF"/>
    <w:rsid w:val="00176519"/>
    <w:rsid w:val="001769C8"/>
    <w:rsid w:val="0018216D"/>
    <w:rsid w:val="00182173"/>
    <w:rsid w:val="0018722E"/>
    <w:rsid w:val="00191785"/>
    <w:rsid w:val="00192745"/>
    <w:rsid w:val="001928CB"/>
    <w:rsid w:val="00195A9B"/>
    <w:rsid w:val="00196551"/>
    <w:rsid w:val="00196B5C"/>
    <w:rsid w:val="001A0A09"/>
    <w:rsid w:val="001A1512"/>
    <w:rsid w:val="001B3B16"/>
    <w:rsid w:val="001B5E34"/>
    <w:rsid w:val="001B5E96"/>
    <w:rsid w:val="001C195F"/>
    <w:rsid w:val="001C28DB"/>
    <w:rsid w:val="001C6584"/>
    <w:rsid w:val="001C66AC"/>
    <w:rsid w:val="001C67F3"/>
    <w:rsid w:val="001D32B0"/>
    <w:rsid w:val="001D4711"/>
    <w:rsid w:val="001D472A"/>
    <w:rsid w:val="001D5444"/>
    <w:rsid w:val="001D5C29"/>
    <w:rsid w:val="001D5EBA"/>
    <w:rsid w:val="001D7820"/>
    <w:rsid w:val="001E16B4"/>
    <w:rsid w:val="001E1740"/>
    <w:rsid w:val="001E1813"/>
    <w:rsid w:val="001E1B3B"/>
    <w:rsid w:val="001E66D4"/>
    <w:rsid w:val="001F0864"/>
    <w:rsid w:val="001F1087"/>
    <w:rsid w:val="001F1A87"/>
    <w:rsid w:val="001F2B3A"/>
    <w:rsid w:val="001F33B5"/>
    <w:rsid w:val="001F5354"/>
    <w:rsid w:val="00200A4F"/>
    <w:rsid w:val="0020206E"/>
    <w:rsid w:val="00202866"/>
    <w:rsid w:val="00203542"/>
    <w:rsid w:val="002058C3"/>
    <w:rsid w:val="00211CE3"/>
    <w:rsid w:val="002130AF"/>
    <w:rsid w:val="002167D5"/>
    <w:rsid w:val="00217074"/>
    <w:rsid w:val="00217CBB"/>
    <w:rsid w:val="002200E6"/>
    <w:rsid w:val="00221BA0"/>
    <w:rsid w:val="00222396"/>
    <w:rsid w:val="00222B50"/>
    <w:rsid w:val="002230CC"/>
    <w:rsid w:val="00224D50"/>
    <w:rsid w:val="002250A5"/>
    <w:rsid w:val="002250EC"/>
    <w:rsid w:val="00226468"/>
    <w:rsid w:val="00230952"/>
    <w:rsid w:val="00231696"/>
    <w:rsid w:val="00231F98"/>
    <w:rsid w:val="00232BC0"/>
    <w:rsid w:val="00235903"/>
    <w:rsid w:val="0023625E"/>
    <w:rsid w:val="002402E6"/>
    <w:rsid w:val="00241FA0"/>
    <w:rsid w:val="002423AC"/>
    <w:rsid w:val="00243DE8"/>
    <w:rsid w:val="00243FC1"/>
    <w:rsid w:val="00244487"/>
    <w:rsid w:val="00245438"/>
    <w:rsid w:val="0025169F"/>
    <w:rsid w:val="00254662"/>
    <w:rsid w:val="0025759F"/>
    <w:rsid w:val="0026262E"/>
    <w:rsid w:val="00264F6B"/>
    <w:rsid w:val="0026699C"/>
    <w:rsid w:val="00266EB3"/>
    <w:rsid w:val="00267357"/>
    <w:rsid w:val="002706B9"/>
    <w:rsid w:val="00274988"/>
    <w:rsid w:val="00275240"/>
    <w:rsid w:val="002758AE"/>
    <w:rsid w:val="00275F95"/>
    <w:rsid w:val="00276DB1"/>
    <w:rsid w:val="00277CA2"/>
    <w:rsid w:val="0028146E"/>
    <w:rsid w:val="002821BD"/>
    <w:rsid w:val="00282760"/>
    <w:rsid w:val="002866E9"/>
    <w:rsid w:val="00287B80"/>
    <w:rsid w:val="0029094B"/>
    <w:rsid w:val="002939F1"/>
    <w:rsid w:val="002946AD"/>
    <w:rsid w:val="002974AA"/>
    <w:rsid w:val="002A02B1"/>
    <w:rsid w:val="002A06F5"/>
    <w:rsid w:val="002A0C22"/>
    <w:rsid w:val="002A196C"/>
    <w:rsid w:val="002A3830"/>
    <w:rsid w:val="002A7C1D"/>
    <w:rsid w:val="002B0B6F"/>
    <w:rsid w:val="002B2BC1"/>
    <w:rsid w:val="002B30EA"/>
    <w:rsid w:val="002B3A75"/>
    <w:rsid w:val="002B62BB"/>
    <w:rsid w:val="002B69E6"/>
    <w:rsid w:val="002C0A51"/>
    <w:rsid w:val="002C1802"/>
    <w:rsid w:val="002C3764"/>
    <w:rsid w:val="002C458F"/>
    <w:rsid w:val="002C5EEF"/>
    <w:rsid w:val="002C71A1"/>
    <w:rsid w:val="002D071F"/>
    <w:rsid w:val="002D2A40"/>
    <w:rsid w:val="002D30C3"/>
    <w:rsid w:val="002D34A1"/>
    <w:rsid w:val="002D3DDA"/>
    <w:rsid w:val="002D4CAA"/>
    <w:rsid w:val="002D4FED"/>
    <w:rsid w:val="002D576B"/>
    <w:rsid w:val="002D5F96"/>
    <w:rsid w:val="002D6FEC"/>
    <w:rsid w:val="002D7F90"/>
    <w:rsid w:val="002E1F6D"/>
    <w:rsid w:val="002E66EF"/>
    <w:rsid w:val="002F09C5"/>
    <w:rsid w:val="002F2F7A"/>
    <w:rsid w:val="002F35DB"/>
    <w:rsid w:val="002F6586"/>
    <w:rsid w:val="00300465"/>
    <w:rsid w:val="00301E7E"/>
    <w:rsid w:val="00303055"/>
    <w:rsid w:val="00305428"/>
    <w:rsid w:val="00305F68"/>
    <w:rsid w:val="00306AF3"/>
    <w:rsid w:val="00310BED"/>
    <w:rsid w:val="0031206B"/>
    <w:rsid w:val="0031317F"/>
    <w:rsid w:val="003131E4"/>
    <w:rsid w:val="00314659"/>
    <w:rsid w:val="003169BA"/>
    <w:rsid w:val="003176B4"/>
    <w:rsid w:val="00320B0D"/>
    <w:rsid w:val="00320BF4"/>
    <w:rsid w:val="00322F68"/>
    <w:rsid w:val="00323106"/>
    <w:rsid w:val="003248E8"/>
    <w:rsid w:val="0032709A"/>
    <w:rsid w:val="00327B20"/>
    <w:rsid w:val="00331CA4"/>
    <w:rsid w:val="003346F0"/>
    <w:rsid w:val="00334C57"/>
    <w:rsid w:val="00336C48"/>
    <w:rsid w:val="00341B93"/>
    <w:rsid w:val="003436F2"/>
    <w:rsid w:val="00344442"/>
    <w:rsid w:val="00344701"/>
    <w:rsid w:val="003454D4"/>
    <w:rsid w:val="00347FC4"/>
    <w:rsid w:val="00350D0C"/>
    <w:rsid w:val="0036209B"/>
    <w:rsid w:val="0036258C"/>
    <w:rsid w:val="00365E10"/>
    <w:rsid w:val="00366D1B"/>
    <w:rsid w:val="0037125F"/>
    <w:rsid w:val="003732FD"/>
    <w:rsid w:val="00375A4F"/>
    <w:rsid w:val="00376AA2"/>
    <w:rsid w:val="003814BA"/>
    <w:rsid w:val="00384A57"/>
    <w:rsid w:val="00385095"/>
    <w:rsid w:val="00385273"/>
    <w:rsid w:val="00386A1D"/>
    <w:rsid w:val="00387447"/>
    <w:rsid w:val="00387AB3"/>
    <w:rsid w:val="003912DC"/>
    <w:rsid w:val="00391B55"/>
    <w:rsid w:val="00393E9A"/>
    <w:rsid w:val="00394D9E"/>
    <w:rsid w:val="003A23FA"/>
    <w:rsid w:val="003A33BD"/>
    <w:rsid w:val="003A3B07"/>
    <w:rsid w:val="003A4F97"/>
    <w:rsid w:val="003A6060"/>
    <w:rsid w:val="003A6292"/>
    <w:rsid w:val="003B1BF3"/>
    <w:rsid w:val="003B3F2B"/>
    <w:rsid w:val="003B466D"/>
    <w:rsid w:val="003B5330"/>
    <w:rsid w:val="003B564F"/>
    <w:rsid w:val="003B58FB"/>
    <w:rsid w:val="003B7148"/>
    <w:rsid w:val="003C46EB"/>
    <w:rsid w:val="003C55CA"/>
    <w:rsid w:val="003C6424"/>
    <w:rsid w:val="003D118B"/>
    <w:rsid w:val="003D1F7E"/>
    <w:rsid w:val="003D29E9"/>
    <w:rsid w:val="003D2C37"/>
    <w:rsid w:val="003D32BE"/>
    <w:rsid w:val="003D3B21"/>
    <w:rsid w:val="003D7546"/>
    <w:rsid w:val="003E4663"/>
    <w:rsid w:val="003E74F5"/>
    <w:rsid w:val="003F12F2"/>
    <w:rsid w:val="003F1D70"/>
    <w:rsid w:val="003F546F"/>
    <w:rsid w:val="003F7070"/>
    <w:rsid w:val="00403690"/>
    <w:rsid w:val="004069D9"/>
    <w:rsid w:val="004072AF"/>
    <w:rsid w:val="00417DCE"/>
    <w:rsid w:val="0042595C"/>
    <w:rsid w:val="00431811"/>
    <w:rsid w:val="00433B64"/>
    <w:rsid w:val="00437A09"/>
    <w:rsid w:val="004410D3"/>
    <w:rsid w:val="004413E2"/>
    <w:rsid w:val="00441708"/>
    <w:rsid w:val="00443A91"/>
    <w:rsid w:val="004534E1"/>
    <w:rsid w:val="00453B4F"/>
    <w:rsid w:val="004556CF"/>
    <w:rsid w:val="00457604"/>
    <w:rsid w:val="0045779B"/>
    <w:rsid w:val="00462A9F"/>
    <w:rsid w:val="004709A2"/>
    <w:rsid w:val="004721C4"/>
    <w:rsid w:val="004725A0"/>
    <w:rsid w:val="004769D9"/>
    <w:rsid w:val="004826D5"/>
    <w:rsid w:val="004838C3"/>
    <w:rsid w:val="004846B6"/>
    <w:rsid w:val="00487858"/>
    <w:rsid w:val="00487D89"/>
    <w:rsid w:val="0049003E"/>
    <w:rsid w:val="004A2363"/>
    <w:rsid w:val="004A2A07"/>
    <w:rsid w:val="004A2F33"/>
    <w:rsid w:val="004A4435"/>
    <w:rsid w:val="004A5F52"/>
    <w:rsid w:val="004A603A"/>
    <w:rsid w:val="004B2DD5"/>
    <w:rsid w:val="004B513A"/>
    <w:rsid w:val="004B737A"/>
    <w:rsid w:val="004C1661"/>
    <w:rsid w:val="004C2337"/>
    <w:rsid w:val="004C259C"/>
    <w:rsid w:val="004C2C86"/>
    <w:rsid w:val="004C2D1D"/>
    <w:rsid w:val="004C2E8B"/>
    <w:rsid w:val="004C3225"/>
    <w:rsid w:val="004C3B4E"/>
    <w:rsid w:val="004C7AC6"/>
    <w:rsid w:val="004D16C1"/>
    <w:rsid w:val="004D1BC3"/>
    <w:rsid w:val="004D58A7"/>
    <w:rsid w:val="004D6C04"/>
    <w:rsid w:val="004D7422"/>
    <w:rsid w:val="004E0F0C"/>
    <w:rsid w:val="004E1137"/>
    <w:rsid w:val="004E1392"/>
    <w:rsid w:val="004E1636"/>
    <w:rsid w:val="004E3931"/>
    <w:rsid w:val="004E4AC0"/>
    <w:rsid w:val="004E52C8"/>
    <w:rsid w:val="004E6AA6"/>
    <w:rsid w:val="004E6CB6"/>
    <w:rsid w:val="004F02F9"/>
    <w:rsid w:val="004F0919"/>
    <w:rsid w:val="004F11E3"/>
    <w:rsid w:val="004F2F28"/>
    <w:rsid w:val="004F53F5"/>
    <w:rsid w:val="004F621D"/>
    <w:rsid w:val="004F79F7"/>
    <w:rsid w:val="004F7FD1"/>
    <w:rsid w:val="00500D98"/>
    <w:rsid w:val="00502BA4"/>
    <w:rsid w:val="00506217"/>
    <w:rsid w:val="00523C58"/>
    <w:rsid w:val="005240A4"/>
    <w:rsid w:val="00524543"/>
    <w:rsid w:val="0052477A"/>
    <w:rsid w:val="00524D79"/>
    <w:rsid w:val="00525534"/>
    <w:rsid w:val="0053101B"/>
    <w:rsid w:val="00531E33"/>
    <w:rsid w:val="00533764"/>
    <w:rsid w:val="005343CF"/>
    <w:rsid w:val="0054150B"/>
    <w:rsid w:val="005424CD"/>
    <w:rsid w:val="00543103"/>
    <w:rsid w:val="005439A3"/>
    <w:rsid w:val="00544FA3"/>
    <w:rsid w:val="00546C47"/>
    <w:rsid w:val="00547CF3"/>
    <w:rsid w:val="00552028"/>
    <w:rsid w:val="00553EE7"/>
    <w:rsid w:val="00554A44"/>
    <w:rsid w:val="005618A0"/>
    <w:rsid w:val="00562CFC"/>
    <w:rsid w:val="00564FA4"/>
    <w:rsid w:val="005666D4"/>
    <w:rsid w:val="00570B71"/>
    <w:rsid w:val="005733DB"/>
    <w:rsid w:val="00573AF4"/>
    <w:rsid w:val="005745F0"/>
    <w:rsid w:val="00576038"/>
    <w:rsid w:val="0058109D"/>
    <w:rsid w:val="00584122"/>
    <w:rsid w:val="0058535C"/>
    <w:rsid w:val="005911E6"/>
    <w:rsid w:val="00594B3D"/>
    <w:rsid w:val="00595343"/>
    <w:rsid w:val="005A57D8"/>
    <w:rsid w:val="005A7358"/>
    <w:rsid w:val="005A77FE"/>
    <w:rsid w:val="005A7886"/>
    <w:rsid w:val="005B35A7"/>
    <w:rsid w:val="005B7AC6"/>
    <w:rsid w:val="005B7F79"/>
    <w:rsid w:val="005C0233"/>
    <w:rsid w:val="005C0DA1"/>
    <w:rsid w:val="005C235A"/>
    <w:rsid w:val="005C2D98"/>
    <w:rsid w:val="005C361D"/>
    <w:rsid w:val="005C484E"/>
    <w:rsid w:val="005D0174"/>
    <w:rsid w:val="005D3BB7"/>
    <w:rsid w:val="005D40CC"/>
    <w:rsid w:val="005D51FA"/>
    <w:rsid w:val="005D5515"/>
    <w:rsid w:val="005D5B1E"/>
    <w:rsid w:val="005D5DED"/>
    <w:rsid w:val="005D7FE8"/>
    <w:rsid w:val="005E0618"/>
    <w:rsid w:val="005E260E"/>
    <w:rsid w:val="005E3C68"/>
    <w:rsid w:val="005F04A0"/>
    <w:rsid w:val="005F3FA7"/>
    <w:rsid w:val="005F40D3"/>
    <w:rsid w:val="005F6217"/>
    <w:rsid w:val="00600BC5"/>
    <w:rsid w:val="00601564"/>
    <w:rsid w:val="00602B09"/>
    <w:rsid w:val="00604900"/>
    <w:rsid w:val="006114F4"/>
    <w:rsid w:val="00614A74"/>
    <w:rsid w:val="00620C92"/>
    <w:rsid w:val="0062261E"/>
    <w:rsid w:val="0062425E"/>
    <w:rsid w:val="00625344"/>
    <w:rsid w:val="00627D14"/>
    <w:rsid w:val="00631891"/>
    <w:rsid w:val="00631F6F"/>
    <w:rsid w:val="00633AC8"/>
    <w:rsid w:val="00634FC9"/>
    <w:rsid w:val="00640784"/>
    <w:rsid w:val="00645D17"/>
    <w:rsid w:val="0064649C"/>
    <w:rsid w:val="0064666B"/>
    <w:rsid w:val="00646A14"/>
    <w:rsid w:val="006474F9"/>
    <w:rsid w:val="00650763"/>
    <w:rsid w:val="006510DD"/>
    <w:rsid w:val="00652702"/>
    <w:rsid w:val="00653B68"/>
    <w:rsid w:val="00655423"/>
    <w:rsid w:val="00661510"/>
    <w:rsid w:val="006617A8"/>
    <w:rsid w:val="00662A92"/>
    <w:rsid w:val="00666F17"/>
    <w:rsid w:val="0067003E"/>
    <w:rsid w:val="006778CB"/>
    <w:rsid w:val="0068308B"/>
    <w:rsid w:val="00683500"/>
    <w:rsid w:val="006853DF"/>
    <w:rsid w:val="0068648A"/>
    <w:rsid w:val="00687288"/>
    <w:rsid w:val="00691BE8"/>
    <w:rsid w:val="00692A41"/>
    <w:rsid w:val="00694CA8"/>
    <w:rsid w:val="006955BB"/>
    <w:rsid w:val="006957BF"/>
    <w:rsid w:val="006A05D2"/>
    <w:rsid w:val="006A0B16"/>
    <w:rsid w:val="006A12FE"/>
    <w:rsid w:val="006A1AEF"/>
    <w:rsid w:val="006A3C56"/>
    <w:rsid w:val="006A7275"/>
    <w:rsid w:val="006B0DCE"/>
    <w:rsid w:val="006B1B46"/>
    <w:rsid w:val="006B2F7D"/>
    <w:rsid w:val="006B340A"/>
    <w:rsid w:val="006B5D5F"/>
    <w:rsid w:val="006C0843"/>
    <w:rsid w:val="006C232B"/>
    <w:rsid w:val="006C3ADE"/>
    <w:rsid w:val="006C6BD1"/>
    <w:rsid w:val="006C71AA"/>
    <w:rsid w:val="006D0850"/>
    <w:rsid w:val="006D125A"/>
    <w:rsid w:val="006D2233"/>
    <w:rsid w:val="006D3FF9"/>
    <w:rsid w:val="006D7E85"/>
    <w:rsid w:val="006E19CF"/>
    <w:rsid w:val="006E2A6B"/>
    <w:rsid w:val="006E5C8D"/>
    <w:rsid w:val="006E771B"/>
    <w:rsid w:val="006F51FA"/>
    <w:rsid w:val="006F533F"/>
    <w:rsid w:val="006F6014"/>
    <w:rsid w:val="00700CF3"/>
    <w:rsid w:val="00700E19"/>
    <w:rsid w:val="00701C45"/>
    <w:rsid w:val="00703223"/>
    <w:rsid w:val="00705E5A"/>
    <w:rsid w:val="0071195E"/>
    <w:rsid w:val="007151C1"/>
    <w:rsid w:val="00717936"/>
    <w:rsid w:val="00725A70"/>
    <w:rsid w:val="00733931"/>
    <w:rsid w:val="00741B29"/>
    <w:rsid w:val="0074407E"/>
    <w:rsid w:val="0074435A"/>
    <w:rsid w:val="00745700"/>
    <w:rsid w:val="00747985"/>
    <w:rsid w:val="00753809"/>
    <w:rsid w:val="00756C59"/>
    <w:rsid w:val="00760F8F"/>
    <w:rsid w:val="00761C80"/>
    <w:rsid w:val="00761CE7"/>
    <w:rsid w:val="00762C23"/>
    <w:rsid w:val="007639B7"/>
    <w:rsid w:val="007648DA"/>
    <w:rsid w:val="00765DA4"/>
    <w:rsid w:val="007678DA"/>
    <w:rsid w:val="0077180C"/>
    <w:rsid w:val="00774AEB"/>
    <w:rsid w:val="0077546D"/>
    <w:rsid w:val="00777B77"/>
    <w:rsid w:val="0078090A"/>
    <w:rsid w:val="00781752"/>
    <w:rsid w:val="0078746D"/>
    <w:rsid w:val="00787A17"/>
    <w:rsid w:val="00787ACC"/>
    <w:rsid w:val="0079002F"/>
    <w:rsid w:val="007909CC"/>
    <w:rsid w:val="007917B9"/>
    <w:rsid w:val="0079265C"/>
    <w:rsid w:val="00794D96"/>
    <w:rsid w:val="00796347"/>
    <w:rsid w:val="007A1142"/>
    <w:rsid w:val="007A12A3"/>
    <w:rsid w:val="007A2FF1"/>
    <w:rsid w:val="007A31CF"/>
    <w:rsid w:val="007A5CFC"/>
    <w:rsid w:val="007A5D19"/>
    <w:rsid w:val="007A749A"/>
    <w:rsid w:val="007B09AD"/>
    <w:rsid w:val="007B1349"/>
    <w:rsid w:val="007B4496"/>
    <w:rsid w:val="007B5486"/>
    <w:rsid w:val="007B77F0"/>
    <w:rsid w:val="007C042C"/>
    <w:rsid w:val="007C0BE5"/>
    <w:rsid w:val="007C597B"/>
    <w:rsid w:val="007C6240"/>
    <w:rsid w:val="007C68DC"/>
    <w:rsid w:val="007D0E83"/>
    <w:rsid w:val="007D3D27"/>
    <w:rsid w:val="007D3E8E"/>
    <w:rsid w:val="007D40FE"/>
    <w:rsid w:val="007D4E1A"/>
    <w:rsid w:val="007E0447"/>
    <w:rsid w:val="007E1552"/>
    <w:rsid w:val="007E22A3"/>
    <w:rsid w:val="007E5553"/>
    <w:rsid w:val="007E6E88"/>
    <w:rsid w:val="007F0257"/>
    <w:rsid w:val="007F207F"/>
    <w:rsid w:val="008005B2"/>
    <w:rsid w:val="00803AA7"/>
    <w:rsid w:val="00804456"/>
    <w:rsid w:val="00804B56"/>
    <w:rsid w:val="00807113"/>
    <w:rsid w:val="00812766"/>
    <w:rsid w:val="00815301"/>
    <w:rsid w:val="00815DB7"/>
    <w:rsid w:val="00817E8B"/>
    <w:rsid w:val="00820921"/>
    <w:rsid w:val="0082165A"/>
    <w:rsid w:val="008217BC"/>
    <w:rsid w:val="008219E3"/>
    <w:rsid w:val="00821F74"/>
    <w:rsid w:val="00822936"/>
    <w:rsid w:val="008268A7"/>
    <w:rsid w:val="00831825"/>
    <w:rsid w:val="00836A18"/>
    <w:rsid w:val="008377C4"/>
    <w:rsid w:val="00837812"/>
    <w:rsid w:val="0084070D"/>
    <w:rsid w:val="00841DC3"/>
    <w:rsid w:val="0084392E"/>
    <w:rsid w:val="00855345"/>
    <w:rsid w:val="00855991"/>
    <w:rsid w:val="008559A8"/>
    <w:rsid w:val="00855DD2"/>
    <w:rsid w:val="00857C4E"/>
    <w:rsid w:val="00860FCE"/>
    <w:rsid w:val="008618C1"/>
    <w:rsid w:val="00861FE1"/>
    <w:rsid w:val="008634F4"/>
    <w:rsid w:val="00864701"/>
    <w:rsid w:val="00865C18"/>
    <w:rsid w:val="008715CB"/>
    <w:rsid w:val="00872B93"/>
    <w:rsid w:val="0087466A"/>
    <w:rsid w:val="008746EA"/>
    <w:rsid w:val="00882244"/>
    <w:rsid w:val="008848B8"/>
    <w:rsid w:val="00884BD2"/>
    <w:rsid w:val="008865DE"/>
    <w:rsid w:val="008872E0"/>
    <w:rsid w:val="00890033"/>
    <w:rsid w:val="008906C2"/>
    <w:rsid w:val="00890C39"/>
    <w:rsid w:val="0089170F"/>
    <w:rsid w:val="008920F7"/>
    <w:rsid w:val="00892159"/>
    <w:rsid w:val="00895A2E"/>
    <w:rsid w:val="00896153"/>
    <w:rsid w:val="00897D89"/>
    <w:rsid w:val="008A1840"/>
    <w:rsid w:val="008A4558"/>
    <w:rsid w:val="008A602F"/>
    <w:rsid w:val="008A655B"/>
    <w:rsid w:val="008B1F97"/>
    <w:rsid w:val="008B22B9"/>
    <w:rsid w:val="008B31D1"/>
    <w:rsid w:val="008B5101"/>
    <w:rsid w:val="008B6840"/>
    <w:rsid w:val="008C0A0E"/>
    <w:rsid w:val="008C0F0C"/>
    <w:rsid w:val="008C2C61"/>
    <w:rsid w:val="008C4038"/>
    <w:rsid w:val="008C467F"/>
    <w:rsid w:val="008C4C33"/>
    <w:rsid w:val="008C5AFE"/>
    <w:rsid w:val="008D0A91"/>
    <w:rsid w:val="008D0B63"/>
    <w:rsid w:val="008D0F8E"/>
    <w:rsid w:val="008D2B5D"/>
    <w:rsid w:val="008D2E10"/>
    <w:rsid w:val="008D596B"/>
    <w:rsid w:val="008D7752"/>
    <w:rsid w:val="008E2173"/>
    <w:rsid w:val="008E4DFD"/>
    <w:rsid w:val="008E6B65"/>
    <w:rsid w:val="008E72F7"/>
    <w:rsid w:val="008E7A42"/>
    <w:rsid w:val="008F14EB"/>
    <w:rsid w:val="008F269E"/>
    <w:rsid w:val="008F3313"/>
    <w:rsid w:val="008F5C28"/>
    <w:rsid w:val="008F7262"/>
    <w:rsid w:val="008F7BE6"/>
    <w:rsid w:val="00901AB5"/>
    <w:rsid w:val="00902DBA"/>
    <w:rsid w:val="00903294"/>
    <w:rsid w:val="00905F02"/>
    <w:rsid w:val="00906EFA"/>
    <w:rsid w:val="009121BD"/>
    <w:rsid w:val="00914B0A"/>
    <w:rsid w:val="009157E2"/>
    <w:rsid w:val="00916372"/>
    <w:rsid w:val="00916457"/>
    <w:rsid w:val="009168F3"/>
    <w:rsid w:val="009254D5"/>
    <w:rsid w:val="00925809"/>
    <w:rsid w:val="009261C2"/>
    <w:rsid w:val="00926247"/>
    <w:rsid w:val="009316CE"/>
    <w:rsid w:val="00932124"/>
    <w:rsid w:val="00932BCE"/>
    <w:rsid w:val="00933061"/>
    <w:rsid w:val="00933CFD"/>
    <w:rsid w:val="009348AF"/>
    <w:rsid w:val="00936F54"/>
    <w:rsid w:val="00937427"/>
    <w:rsid w:val="009378A8"/>
    <w:rsid w:val="00942CFC"/>
    <w:rsid w:val="00942F5C"/>
    <w:rsid w:val="009437A0"/>
    <w:rsid w:val="009461FB"/>
    <w:rsid w:val="009509F6"/>
    <w:rsid w:val="0095541F"/>
    <w:rsid w:val="00955E45"/>
    <w:rsid w:val="0095612F"/>
    <w:rsid w:val="009602AE"/>
    <w:rsid w:val="00967F1F"/>
    <w:rsid w:val="00971136"/>
    <w:rsid w:val="0097169B"/>
    <w:rsid w:val="00973E3C"/>
    <w:rsid w:val="009758AF"/>
    <w:rsid w:val="00976F88"/>
    <w:rsid w:val="00980268"/>
    <w:rsid w:val="009835C6"/>
    <w:rsid w:val="009849C9"/>
    <w:rsid w:val="00985A2D"/>
    <w:rsid w:val="0098722F"/>
    <w:rsid w:val="00993016"/>
    <w:rsid w:val="009932AA"/>
    <w:rsid w:val="009937F2"/>
    <w:rsid w:val="00993C6E"/>
    <w:rsid w:val="009943EB"/>
    <w:rsid w:val="00995AF2"/>
    <w:rsid w:val="009962D7"/>
    <w:rsid w:val="009A0EC5"/>
    <w:rsid w:val="009A2B6E"/>
    <w:rsid w:val="009A497F"/>
    <w:rsid w:val="009A4E4E"/>
    <w:rsid w:val="009A6D0A"/>
    <w:rsid w:val="009A7C6F"/>
    <w:rsid w:val="009B0257"/>
    <w:rsid w:val="009B634B"/>
    <w:rsid w:val="009B6BB6"/>
    <w:rsid w:val="009C0031"/>
    <w:rsid w:val="009C1F62"/>
    <w:rsid w:val="009C7A38"/>
    <w:rsid w:val="009D2E3B"/>
    <w:rsid w:val="009D2FDB"/>
    <w:rsid w:val="009D31A2"/>
    <w:rsid w:val="009D44EB"/>
    <w:rsid w:val="009D607D"/>
    <w:rsid w:val="009D782B"/>
    <w:rsid w:val="009D7880"/>
    <w:rsid w:val="009E2ABB"/>
    <w:rsid w:val="009E639F"/>
    <w:rsid w:val="009F020F"/>
    <w:rsid w:val="009F0678"/>
    <w:rsid w:val="009F1606"/>
    <w:rsid w:val="009F1E5D"/>
    <w:rsid w:val="009F3A59"/>
    <w:rsid w:val="009F3FB9"/>
    <w:rsid w:val="009F79FE"/>
    <w:rsid w:val="009F7CA2"/>
    <w:rsid w:val="00A01DCE"/>
    <w:rsid w:val="00A027D6"/>
    <w:rsid w:val="00A13B80"/>
    <w:rsid w:val="00A16531"/>
    <w:rsid w:val="00A174F8"/>
    <w:rsid w:val="00A20CE1"/>
    <w:rsid w:val="00A22732"/>
    <w:rsid w:val="00A22C98"/>
    <w:rsid w:val="00A23541"/>
    <w:rsid w:val="00A2518B"/>
    <w:rsid w:val="00A25834"/>
    <w:rsid w:val="00A313F2"/>
    <w:rsid w:val="00A339FA"/>
    <w:rsid w:val="00A3412C"/>
    <w:rsid w:val="00A35F82"/>
    <w:rsid w:val="00A37D4B"/>
    <w:rsid w:val="00A40E68"/>
    <w:rsid w:val="00A42F09"/>
    <w:rsid w:val="00A43280"/>
    <w:rsid w:val="00A4342C"/>
    <w:rsid w:val="00A4480A"/>
    <w:rsid w:val="00A44C7F"/>
    <w:rsid w:val="00A452A0"/>
    <w:rsid w:val="00A51088"/>
    <w:rsid w:val="00A51A9F"/>
    <w:rsid w:val="00A51EA7"/>
    <w:rsid w:val="00A52399"/>
    <w:rsid w:val="00A528AC"/>
    <w:rsid w:val="00A52D54"/>
    <w:rsid w:val="00A533AA"/>
    <w:rsid w:val="00A54A55"/>
    <w:rsid w:val="00A553D7"/>
    <w:rsid w:val="00A55FB2"/>
    <w:rsid w:val="00A576E6"/>
    <w:rsid w:val="00A576F3"/>
    <w:rsid w:val="00A60F30"/>
    <w:rsid w:val="00A625EC"/>
    <w:rsid w:val="00A6461B"/>
    <w:rsid w:val="00A64FBD"/>
    <w:rsid w:val="00A67C38"/>
    <w:rsid w:val="00A711DE"/>
    <w:rsid w:val="00A7306C"/>
    <w:rsid w:val="00A763F0"/>
    <w:rsid w:val="00A7728A"/>
    <w:rsid w:val="00A77B15"/>
    <w:rsid w:val="00A834C5"/>
    <w:rsid w:val="00A83C50"/>
    <w:rsid w:val="00A8497D"/>
    <w:rsid w:val="00A85861"/>
    <w:rsid w:val="00A935CE"/>
    <w:rsid w:val="00A96210"/>
    <w:rsid w:val="00A964AE"/>
    <w:rsid w:val="00AA0B3F"/>
    <w:rsid w:val="00AA3CD7"/>
    <w:rsid w:val="00AA5DAF"/>
    <w:rsid w:val="00AB1127"/>
    <w:rsid w:val="00AB18D8"/>
    <w:rsid w:val="00AB2A08"/>
    <w:rsid w:val="00AB41B4"/>
    <w:rsid w:val="00AC0E3E"/>
    <w:rsid w:val="00AC1519"/>
    <w:rsid w:val="00AC2895"/>
    <w:rsid w:val="00AC452E"/>
    <w:rsid w:val="00AC48F7"/>
    <w:rsid w:val="00AC650C"/>
    <w:rsid w:val="00AD25EB"/>
    <w:rsid w:val="00AD3FD7"/>
    <w:rsid w:val="00AD5D68"/>
    <w:rsid w:val="00AD7689"/>
    <w:rsid w:val="00AD7A66"/>
    <w:rsid w:val="00AD7F72"/>
    <w:rsid w:val="00AE1A7F"/>
    <w:rsid w:val="00AE5257"/>
    <w:rsid w:val="00AE6EB9"/>
    <w:rsid w:val="00AF230A"/>
    <w:rsid w:val="00AF65C6"/>
    <w:rsid w:val="00B000BB"/>
    <w:rsid w:val="00B0066B"/>
    <w:rsid w:val="00B01D24"/>
    <w:rsid w:val="00B049C5"/>
    <w:rsid w:val="00B1126C"/>
    <w:rsid w:val="00B124A9"/>
    <w:rsid w:val="00B12B56"/>
    <w:rsid w:val="00B1683C"/>
    <w:rsid w:val="00B227DB"/>
    <w:rsid w:val="00B24786"/>
    <w:rsid w:val="00B26B0C"/>
    <w:rsid w:val="00B27077"/>
    <w:rsid w:val="00B27526"/>
    <w:rsid w:val="00B32D6F"/>
    <w:rsid w:val="00B32DF5"/>
    <w:rsid w:val="00B3317C"/>
    <w:rsid w:val="00B336BD"/>
    <w:rsid w:val="00B3575B"/>
    <w:rsid w:val="00B35B5B"/>
    <w:rsid w:val="00B36557"/>
    <w:rsid w:val="00B3692E"/>
    <w:rsid w:val="00B36A37"/>
    <w:rsid w:val="00B43BD3"/>
    <w:rsid w:val="00B461D4"/>
    <w:rsid w:val="00B466C6"/>
    <w:rsid w:val="00B47D1F"/>
    <w:rsid w:val="00B52B21"/>
    <w:rsid w:val="00B53D92"/>
    <w:rsid w:val="00B53F5F"/>
    <w:rsid w:val="00B57543"/>
    <w:rsid w:val="00B57AF8"/>
    <w:rsid w:val="00B62217"/>
    <w:rsid w:val="00B66761"/>
    <w:rsid w:val="00B66EBB"/>
    <w:rsid w:val="00B67222"/>
    <w:rsid w:val="00B7248C"/>
    <w:rsid w:val="00B766B4"/>
    <w:rsid w:val="00B77451"/>
    <w:rsid w:val="00B7755C"/>
    <w:rsid w:val="00B812B4"/>
    <w:rsid w:val="00B831D0"/>
    <w:rsid w:val="00B9044B"/>
    <w:rsid w:val="00B9051C"/>
    <w:rsid w:val="00B92F34"/>
    <w:rsid w:val="00B93897"/>
    <w:rsid w:val="00B9403D"/>
    <w:rsid w:val="00B953DE"/>
    <w:rsid w:val="00B96240"/>
    <w:rsid w:val="00B964C3"/>
    <w:rsid w:val="00BA3B62"/>
    <w:rsid w:val="00BA3C16"/>
    <w:rsid w:val="00BA6E4C"/>
    <w:rsid w:val="00BB134C"/>
    <w:rsid w:val="00BB1861"/>
    <w:rsid w:val="00BB1F47"/>
    <w:rsid w:val="00BB4CBE"/>
    <w:rsid w:val="00BB5C4F"/>
    <w:rsid w:val="00BB5EDF"/>
    <w:rsid w:val="00BB676A"/>
    <w:rsid w:val="00BC0DA2"/>
    <w:rsid w:val="00BC195A"/>
    <w:rsid w:val="00BC3147"/>
    <w:rsid w:val="00BC5507"/>
    <w:rsid w:val="00BC7989"/>
    <w:rsid w:val="00BD21C1"/>
    <w:rsid w:val="00BD22D8"/>
    <w:rsid w:val="00BE1FF2"/>
    <w:rsid w:val="00BE48D6"/>
    <w:rsid w:val="00BE6476"/>
    <w:rsid w:val="00BF14FC"/>
    <w:rsid w:val="00BF2F92"/>
    <w:rsid w:val="00BF6262"/>
    <w:rsid w:val="00BF708C"/>
    <w:rsid w:val="00C00983"/>
    <w:rsid w:val="00C04F9A"/>
    <w:rsid w:val="00C12CBF"/>
    <w:rsid w:val="00C144AF"/>
    <w:rsid w:val="00C14838"/>
    <w:rsid w:val="00C171EA"/>
    <w:rsid w:val="00C1769C"/>
    <w:rsid w:val="00C20C9F"/>
    <w:rsid w:val="00C21258"/>
    <w:rsid w:val="00C2261C"/>
    <w:rsid w:val="00C24E62"/>
    <w:rsid w:val="00C263EE"/>
    <w:rsid w:val="00C2790D"/>
    <w:rsid w:val="00C31459"/>
    <w:rsid w:val="00C33449"/>
    <w:rsid w:val="00C33666"/>
    <w:rsid w:val="00C33A4D"/>
    <w:rsid w:val="00C364A3"/>
    <w:rsid w:val="00C4088B"/>
    <w:rsid w:val="00C40CB6"/>
    <w:rsid w:val="00C43896"/>
    <w:rsid w:val="00C45720"/>
    <w:rsid w:val="00C463BB"/>
    <w:rsid w:val="00C5353D"/>
    <w:rsid w:val="00C5359B"/>
    <w:rsid w:val="00C5622C"/>
    <w:rsid w:val="00C57404"/>
    <w:rsid w:val="00C62156"/>
    <w:rsid w:val="00C62644"/>
    <w:rsid w:val="00C650F2"/>
    <w:rsid w:val="00C65A9E"/>
    <w:rsid w:val="00C65F51"/>
    <w:rsid w:val="00C677BD"/>
    <w:rsid w:val="00C6796F"/>
    <w:rsid w:val="00C67E2F"/>
    <w:rsid w:val="00C7115A"/>
    <w:rsid w:val="00C7310A"/>
    <w:rsid w:val="00C73C40"/>
    <w:rsid w:val="00C76721"/>
    <w:rsid w:val="00C8198F"/>
    <w:rsid w:val="00C8205B"/>
    <w:rsid w:val="00C83C05"/>
    <w:rsid w:val="00C83F58"/>
    <w:rsid w:val="00C8451C"/>
    <w:rsid w:val="00C85515"/>
    <w:rsid w:val="00C86898"/>
    <w:rsid w:val="00C915B5"/>
    <w:rsid w:val="00C9305F"/>
    <w:rsid w:val="00C93AB2"/>
    <w:rsid w:val="00C96A74"/>
    <w:rsid w:val="00C97226"/>
    <w:rsid w:val="00C97425"/>
    <w:rsid w:val="00CA1FAF"/>
    <w:rsid w:val="00CA3F90"/>
    <w:rsid w:val="00CA5E4A"/>
    <w:rsid w:val="00CA6051"/>
    <w:rsid w:val="00CA67B2"/>
    <w:rsid w:val="00CA747D"/>
    <w:rsid w:val="00CB08DB"/>
    <w:rsid w:val="00CB10BF"/>
    <w:rsid w:val="00CB14B7"/>
    <w:rsid w:val="00CB2FED"/>
    <w:rsid w:val="00CB3B0C"/>
    <w:rsid w:val="00CB4F9F"/>
    <w:rsid w:val="00CB562F"/>
    <w:rsid w:val="00CB5D65"/>
    <w:rsid w:val="00CC2A09"/>
    <w:rsid w:val="00CC2A30"/>
    <w:rsid w:val="00CC3F27"/>
    <w:rsid w:val="00CC4813"/>
    <w:rsid w:val="00CD049A"/>
    <w:rsid w:val="00CD0D63"/>
    <w:rsid w:val="00CD1F2F"/>
    <w:rsid w:val="00CD23BB"/>
    <w:rsid w:val="00CD2CA8"/>
    <w:rsid w:val="00CD3A78"/>
    <w:rsid w:val="00CD5149"/>
    <w:rsid w:val="00CD5229"/>
    <w:rsid w:val="00CD5417"/>
    <w:rsid w:val="00CD55D2"/>
    <w:rsid w:val="00CD689E"/>
    <w:rsid w:val="00CD756B"/>
    <w:rsid w:val="00CE1393"/>
    <w:rsid w:val="00CE1462"/>
    <w:rsid w:val="00CE18B6"/>
    <w:rsid w:val="00CE275B"/>
    <w:rsid w:val="00CE4F3D"/>
    <w:rsid w:val="00CE6337"/>
    <w:rsid w:val="00CF1646"/>
    <w:rsid w:val="00CF480A"/>
    <w:rsid w:val="00CF566A"/>
    <w:rsid w:val="00CF6B08"/>
    <w:rsid w:val="00D026A4"/>
    <w:rsid w:val="00D0290C"/>
    <w:rsid w:val="00D04DB5"/>
    <w:rsid w:val="00D05AD5"/>
    <w:rsid w:val="00D060EC"/>
    <w:rsid w:val="00D06EB6"/>
    <w:rsid w:val="00D07111"/>
    <w:rsid w:val="00D10087"/>
    <w:rsid w:val="00D10B3B"/>
    <w:rsid w:val="00D10F10"/>
    <w:rsid w:val="00D11D34"/>
    <w:rsid w:val="00D11EC9"/>
    <w:rsid w:val="00D13142"/>
    <w:rsid w:val="00D13920"/>
    <w:rsid w:val="00D1454D"/>
    <w:rsid w:val="00D14BB1"/>
    <w:rsid w:val="00D1660A"/>
    <w:rsid w:val="00D17660"/>
    <w:rsid w:val="00D214E5"/>
    <w:rsid w:val="00D22FE7"/>
    <w:rsid w:val="00D236FD"/>
    <w:rsid w:val="00D24EA4"/>
    <w:rsid w:val="00D30E59"/>
    <w:rsid w:val="00D310F6"/>
    <w:rsid w:val="00D33795"/>
    <w:rsid w:val="00D4085C"/>
    <w:rsid w:val="00D42559"/>
    <w:rsid w:val="00D44920"/>
    <w:rsid w:val="00D47FE1"/>
    <w:rsid w:val="00D50A9A"/>
    <w:rsid w:val="00D50B5C"/>
    <w:rsid w:val="00D5201E"/>
    <w:rsid w:val="00D5317E"/>
    <w:rsid w:val="00D54DC9"/>
    <w:rsid w:val="00D56CF4"/>
    <w:rsid w:val="00D572BF"/>
    <w:rsid w:val="00D60A0A"/>
    <w:rsid w:val="00D622C5"/>
    <w:rsid w:val="00D6276C"/>
    <w:rsid w:val="00D63703"/>
    <w:rsid w:val="00D64D93"/>
    <w:rsid w:val="00D706D1"/>
    <w:rsid w:val="00D724A9"/>
    <w:rsid w:val="00D818D7"/>
    <w:rsid w:val="00D83706"/>
    <w:rsid w:val="00D83C94"/>
    <w:rsid w:val="00D83F41"/>
    <w:rsid w:val="00D86790"/>
    <w:rsid w:val="00D87A15"/>
    <w:rsid w:val="00D90B5E"/>
    <w:rsid w:val="00D962E6"/>
    <w:rsid w:val="00DA427F"/>
    <w:rsid w:val="00DA4966"/>
    <w:rsid w:val="00DA5ED0"/>
    <w:rsid w:val="00DB0439"/>
    <w:rsid w:val="00DB1B32"/>
    <w:rsid w:val="00DB30BC"/>
    <w:rsid w:val="00DB3952"/>
    <w:rsid w:val="00DB5ED8"/>
    <w:rsid w:val="00DB6215"/>
    <w:rsid w:val="00DB6E5B"/>
    <w:rsid w:val="00DC0240"/>
    <w:rsid w:val="00DC61EF"/>
    <w:rsid w:val="00DC6F05"/>
    <w:rsid w:val="00DD3952"/>
    <w:rsid w:val="00DD51F3"/>
    <w:rsid w:val="00DD6313"/>
    <w:rsid w:val="00DE034C"/>
    <w:rsid w:val="00DE1213"/>
    <w:rsid w:val="00DE4707"/>
    <w:rsid w:val="00DE4976"/>
    <w:rsid w:val="00DE5241"/>
    <w:rsid w:val="00DE6635"/>
    <w:rsid w:val="00DE787F"/>
    <w:rsid w:val="00DF05C0"/>
    <w:rsid w:val="00DF26FE"/>
    <w:rsid w:val="00DF36E3"/>
    <w:rsid w:val="00DF46C2"/>
    <w:rsid w:val="00DF541B"/>
    <w:rsid w:val="00DF573E"/>
    <w:rsid w:val="00DF6BD8"/>
    <w:rsid w:val="00E008B4"/>
    <w:rsid w:val="00E0198C"/>
    <w:rsid w:val="00E14679"/>
    <w:rsid w:val="00E1772C"/>
    <w:rsid w:val="00E20D2E"/>
    <w:rsid w:val="00E2107A"/>
    <w:rsid w:val="00E22E8F"/>
    <w:rsid w:val="00E27374"/>
    <w:rsid w:val="00E31149"/>
    <w:rsid w:val="00E31D23"/>
    <w:rsid w:val="00E334A9"/>
    <w:rsid w:val="00E33C34"/>
    <w:rsid w:val="00E34F06"/>
    <w:rsid w:val="00E35769"/>
    <w:rsid w:val="00E37285"/>
    <w:rsid w:val="00E40659"/>
    <w:rsid w:val="00E44A5B"/>
    <w:rsid w:val="00E44E31"/>
    <w:rsid w:val="00E45536"/>
    <w:rsid w:val="00E464CC"/>
    <w:rsid w:val="00E507C8"/>
    <w:rsid w:val="00E50A4E"/>
    <w:rsid w:val="00E51E0A"/>
    <w:rsid w:val="00E54EF3"/>
    <w:rsid w:val="00E5700C"/>
    <w:rsid w:val="00E608D9"/>
    <w:rsid w:val="00E62C35"/>
    <w:rsid w:val="00E636EA"/>
    <w:rsid w:val="00E722FB"/>
    <w:rsid w:val="00E733D5"/>
    <w:rsid w:val="00E74126"/>
    <w:rsid w:val="00E74E1A"/>
    <w:rsid w:val="00E75FD0"/>
    <w:rsid w:val="00E772AE"/>
    <w:rsid w:val="00E81C81"/>
    <w:rsid w:val="00E82232"/>
    <w:rsid w:val="00E86D2C"/>
    <w:rsid w:val="00E877DE"/>
    <w:rsid w:val="00E93038"/>
    <w:rsid w:val="00E93DC2"/>
    <w:rsid w:val="00E9524D"/>
    <w:rsid w:val="00EA0676"/>
    <w:rsid w:val="00EA173E"/>
    <w:rsid w:val="00EA1A02"/>
    <w:rsid w:val="00EA224A"/>
    <w:rsid w:val="00EA245B"/>
    <w:rsid w:val="00EA3206"/>
    <w:rsid w:val="00EA3570"/>
    <w:rsid w:val="00EB0768"/>
    <w:rsid w:val="00EB0832"/>
    <w:rsid w:val="00EB22FC"/>
    <w:rsid w:val="00EB34A3"/>
    <w:rsid w:val="00EB48D6"/>
    <w:rsid w:val="00EB5BAB"/>
    <w:rsid w:val="00EB66D2"/>
    <w:rsid w:val="00EB72F6"/>
    <w:rsid w:val="00EB7E28"/>
    <w:rsid w:val="00EC0C4F"/>
    <w:rsid w:val="00EC3224"/>
    <w:rsid w:val="00EC3F30"/>
    <w:rsid w:val="00EC6B12"/>
    <w:rsid w:val="00EC7CCE"/>
    <w:rsid w:val="00ED0B57"/>
    <w:rsid w:val="00ED1331"/>
    <w:rsid w:val="00ED2141"/>
    <w:rsid w:val="00ED389F"/>
    <w:rsid w:val="00ED422C"/>
    <w:rsid w:val="00ED4B6E"/>
    <w:rsid w:val="00ED6171"/>
    <w:rsid w:val="00ED6269"/>
    <w:rsid w:val="00ED6CD4"/>
    <w:rsid w:val="00ED7393"/>
    <w:rsid w:val="00ED7CF9"/>
    <w:rsid w:val="00EE17C5"/>
    <w:rsid w:val="00EE2893"/>
    <w:rsid w:val="00EE2958"/>
    <w:rsid w:val="00EE4047"/>
    <w:rsid w:val="00EE5706"/>
    <w:rsid w:val="00EE687E"/>
    <w:rsid w:val="00EE7631"/>
    <w:rsid w:val="00EF10AA"/>
    <w:rsid w:val="00EF6116"/>
    <w:rsid w:val="00F0245F"/>
    <w:rsid w:val="00F03B04"/>
    <w:rsid w:val="00F063BE"/>
    <w:rsid w:val="00F06BBF"/>
    <w:rsid w:val="00F07FDF"/>
    <w:rsid w:val="00F109CA"/>
    <w:rsid w:val="00F13492"/>
    <w:rsid w:val="00F13EB8"/>
    <w:rsid w:val="00F20D6D"/>
    <w:rsid w:val="00F23793"/>
    <w:rsid w:val="00F32924"/>
    <w:rsid w:val="00F329A2"/>
    <w:rsid w:val="00F32FD2"/>
    <w:rsid w:val="00F34C8B"/>
    <w:rsid w:val="00F36D05"/>
    <w:rsid w:val="00F373A5"/>
    <w:rsid w:val="00F401FC"/>
    <w:rsid w:val="00F42784"/>
    <w:rsid w:val="00F42C76"/>
    <w:rsid w:val="00F43979"/>
    <w:rsid w:val="00F465AB"/>
    <w:rsid w:val="00F4666C"/>
    <w:rsid w:val="00F50827"/>
    <w:rsid w:val="00F55324"/>
    <w:rsid w:val="00F568FE"/>
    <w:rsid w:val="00F56AC0"/>
    <w:rsid w:val="00F5724C"/>
    <w:rsid w:val="00F618BE"/>
    <w:rsid w:val="00F6332A"/>
    <w:rsid w:val="00F637F1"/>
    <w:rsid w:val="00F642B0"/>
    <w:rsid w:val="00F719A7"/>
    <w:rsid w:val="00F724C9"/>
    <w:rsid w:val="00F73AA8"/>
    <w:rsid w:val="00F75590"/>
    <w:rsid w:val="00F8060C"/>
    <w:rsid w:val="00F80D09"/>
    <w:rsid w:val="00F81ECD"/>
    <w:rsid w:val="00F84F2C"/>
    <w:rsid w:val="00F85F89"/>
    <w:rsid w:val="00F92050"/>
    <w:rsid w:val="00F979DB"/>
    <w:rsid w:val="00FA11A0"/>
    <w:rsid w:val="00FA360C"/>
    <w:rsid w:val="00FA5C5E"/>
    <w:rsid w:val="00FA6513"/>
    <w:rsid w:val="00FA7394"/>
    <w:rsid w:val="00FB0A8D"/>
    <w:rsid w:val="00FB0AAB"/>
    <w:rsid w:val="00FB173B"/>
    <w:rsid w:val="00FB4A5D"/>
    <w:rsid w:val="00FC0D67"/>
    <w:rsid w:val="00FC40C8"/>
    <w:rsid w:val="00FD0E36"/>
    <w:rsid w:val="00FD18D4"/>
    <w:rsid w:val="00FD32C4"/>
    <w:rsid w:val="00FD5D72"/>
    <w:rsid w:val="00FD68AD"/>
    <w:rsid w:val="00FE0C24"/>
    <w:rsid w:val="00FE0CEA"/>
    <w:rsid w:val="00FE1ACD"/>
    <w:rsid w:val="00FE2D51"/>
    <w:rsid w:val="00FE4FE1"/>
    <w:rsid w:val="00FE5F7C"/>
    <w:rsid w:val="00FE727C"/>
    <w:rsid w:val="00FE77CD"/>
    <w:rsid w:val="00FF0205"/>
    <w:rsid w:val="00FF20C1"/>
    <w:rsid w:val="00FF3246"/>
    <w:rsid w:val="00FF4780"/>
    <w:rsid w:val="00FF511C"/>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F51"/>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ascii="Times New Roman" w:eastAsia="Malgun Gothic" w:hAnsi="Times New Roman"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Reference">
    <w:name w:val="Reference"/>
    <w:basedOn w:val="Normal"/>
    <w:link w:val="ReferenceChar"/>
    <w:rsid w:val="00A35F82"/>
    <w:pPr>
      <w:numPr>
        <w:numId w:val="25"/>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1096</TotalTime>
  <Pages>9</Pages>
  <Words>3014</Words>
  <Characters>17180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967</cp:revision>
  <dcterms:created xsi:type="dcterms:W3CDTF">2021-03-15T12:09:00Z</dcterms:created>
  <dcterms:modified xsi:type="dcterms:W3CDTF">2021-05-12T03:10:00Z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