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2525A046" w:rsidR="003D3369" w:rsidRPr="00240590" w:rsidRDefault="003D3369" w:rsidP="003D3369">
      <w:pPr>
        <w:pStyle w:val="Header"/>
        <w:tabs>
          <w:tab w:val="left" w:pos="1800"/>
        </w:tabs>
        <w:ind w:left="1800" w:hanging="1800"/>
        <w:rPr>
          <w:rFonts w:eastAsia="SimSun"/>
          <w:sz w:val="22"/>
          <w:lang w:eastAsia="zh-CN"/>
        </w:rPr>
      </w:pPr>
      <w:r w:rsidRPr="00240590">
        <w:rPr>
          <w:rFonts w:eastAsia="SimSun"/>
          <w:sz w:val="22"/>
          <w:lang w:eastAsia="zh-CN"/>
        </w:rPr>
        <w:t>3GPP TSG RAN WG1 #</w:t>
      </w:r>
      <w:r>
        <w:rPr>
          <w:rFonts w:eastAsia="SimSun" w:hint="eastAsia"/>
          <w:sz w:val="22"/>
          <w:lang w:eastAsia="zh-CN"/>
        </w:rPr>
        <w:t>10</w:t>
      </w:r>
      <w:r w:rsidR="00EF6D9F">
        <w:rPr>
          <w:rFonts w:eastAsia="SimSun"/>
          <w:sz w:val="22"/>
          <w:lang w:eastAsia="zh-CN"/>
        </w:rPr>
        <w:t>5</w:t>
      </w:r>
      <w:r>
        <w:rPr>
          <w:rFonts w:eastAsia="SimSun"/>
          <w:sz w:val="22"/>
          <w:lang w:eastAsia="zh-CN"/>
        </w:rPr>
        <w:t>-e</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90627F">
        <w:rPr>
          <w:rFonts w:eastAsia="SimSun" w:hint="eastAsia"/>
          <w:sz w:val="22"/>
          <w:lang w:eastAsia="zh-CN"/>
        </w:rPr>
        <w:t>2</w:t>
      </w:r>
      <w:r w:rsidR="0090627F">
        <w:rPr>
          <w:rFonts w:eastAsia="SimSun"/>
          <w:sz w:val="22"/>
          <w:lang w:eastAsia="zh-CN"/>
        </w:rPr>
        <w:t>104740</w:t>
      </w:r>
    </w:p>
    <w:p w14:paraId="6ED628F2" w14:textId="5E3BBE74" w:rsidR="003D3369" w:rsidRDefault="003D3369" w:rsidP="003D3369">
      <w:pPr>
        <w:pStyle w:val="Header"/>
        <w:tabs>
          <w:tab w:val="left" w:pos="1800"/>
        </w:tabs>
        <w:ind w:left="1800" w:hanging="1800"/>
        <w:rPr>
          <w:rFonts w:eastAsia="SimSun"/>
          <w:sz w:val="22"/>
          <w:lang w:eastAsia="zh-CN"/>
        </w:rPr>
      </w:pPr>
      <w:r>
        <w:rPr>
          <w:rFonts w:eastAsia="SimSun"/>
          <w:sz w:val="22"/>
          <w:lang w:eastAsia="zh-CN"/>
        </w:rPr>
        <w:t>e-Meeting</w:t>
      </w:r>
      <w:r w:rsidRPr="00240590">
        <w:rPr>
          <w:rFonts w:eastAsia="SimSun"/>
          <w:sz w:val="22"/>
          <w:lang w:eastAsia="zh-CN"/>
        </w:rPr>
        <w:t xml:space="preserve">, </w:t>
      </w:r>
      <w:r w:rsidR="00EF6D9F">
        <w:rPr>
          <w:rFonts w:eastAsia="SimSun"/>
          <w:sz w:val="22"/>
          <w:lang w:eastAsia="zh-CN"/>
        </w:rPr>
        <w:t>May</w:t>
      </w:r>
      <w:r w:rsidR="001935D9">
        <w:rPr>
          <w:rFonts w:eastAsia="SimSun"/>
          <w:sz w:val="22"/>
          <w:lang w:eastAsia="zh-CN"/>
        </w:rPr>
        <w:t xml:space="preserve"> 1</w:t>
      </w:r>
      <w:r w:rsidR="00EF6D9F">
        <w:rPr>
          <w:rFonts w:eastAsia="SimSun"/>
          <w:sz w:val="22"/>
          <w:lang w:eastAsia="zh-CN"/>
        </w:rPr>
        <w:t>0</w:t>
      </w:r>
      <w:r w:rsidR="001935D9" w:rsidRPr="0048279C">
        <w:rPr>
          <w:rFonts w:eastAsia="SimSun"/>
          <w:sz w:val="22"/>
          <w:vertAlign w:val="superscript"/>
          <w:lang w:eastAsia="zh-CN"/>
        </w:rPr>
        <w:t>th</w:t>
      </w:r>
      <w:r w:rsidR="001935D9">
        <w:rPr>
          <w:rFonts w:eastAsia="SimSun"/>
          <w:sz w:val="22"/>
          <w:lang w:eastAsia="zh-CN"/>
        </w:rPr>
        <w:t xml:space="preserve"> </w:t>
      </w:r>
      <w:r w:rsidRPr="00240590">
        <w:rPr>
          <w:rFonts w:eastAsia="SimSun"/>
          <w:sz w:val="22"/>
          <w:lang w:eastAsia="zh-CN"/>
        </w:rPr>
        <w:t xml:space="preserve">– </w:t>
      </w:r>
      <w:r w:rsidR="001935D9">
        <w:rPr>
          <w:rFonts w:eastAsia="SimSun"/>
          <w:sz w:val="22"/>
          <w:lang w:eastAsia="zh-CN"/>
        </w:rPr>
        <w:t>2</w:t>
      </w:r>
      <w:r w:rsidR="00EF6D9F">
        <w:rPr>
          <w:rFonts w:eastAsia="SimSun"/>
          <w:sz w:val="22"/>
          <w:lang w:eastAsia="zh-CN"/>
        </w:rPr>
        <w:t>7</w:t>
      </w:r>
      <w:r w:rsidRPr="003845A5">
        <w:rPr>
          <w:rFonts w:eastAsia="SimSun"/>
          <w:sz w:val="22"/>
          <w:vertAlign w:val="superscript"/>
          <w:lang w:eastAsia="zh-CN"/>
        </w:rPr>
        <w:t>th</w:t>
      </w:r>
      <w:r w:rsidRPr="00240590">
        <w:rPr>
          <w:rFonts w:eastAsia="SimSun"/>
          <w:sz w:val="22"/>
          <w:lang w:eastAsia="zh-CN"/>
        </w:rPr>
        <w:t>, 20</w:t>
      </w:r>
      <w:r>
        <w:rPr>
          <w:rFonts w:eastAsia="SimSun"/>
          <w:sz w:val="22"/>
          <w:lang w:eastAsia="zh-CN"/>
        </w:rPr>
        <w:t>21</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2D2C734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2360B6" w:rsidRPr="002360B6">
        <w:rPr>
          <w:sz w:val="22"/>
        </w:rPr>
        <w:t>Enhancements for UL</w:t>
      </w:r>
      <w:r w:rsidR="0094132E">
        <w:rPr>
          <w:sz w:val="22"/>
        </w:rPr>
        <w:t xml:space="preserve"> </w:t>
      </w:r>
      <w:r w:rsidR="002360B6" w:rsidRPr="002360B6">
        <w:rPr>
          <w:sz w:val="22"/>
        </w:rPr>
        <w:t>AoA Positioning</w:t>
      </w:r>
    </w:p>
    <w:p w14:paraId="4D626EB5" w14:textId="793A941D"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0F5BBA">
        <w:rPr>
          <w:rFonts w:eastAsia="SimSun"/>
          <w:sz w:val="22"/>
          <w:lang w:eastAsia="zh-CN"/>
        </w:rPr>
        <w:t>8</w:t>
      </w:r>
      <w:r>
        <w:rPr>
          <w:rFonts w:eastAsia="SimSun"/>
          <w:sz w:val="22"/>
          <w:lang w:eastAsia="zh-CN"/>
        </w:rPr>
        <w:t>.</w:t>
      </w:r>
      <w:r w:rsidR="003B2B21">
        <w:rPr>
          <w:rFonts w:eastAsia="SimSun"/>
          <w:sz w:val="22"/>
          <w:lang w:eastAsia="zh-CN"/>
        </w:rPr>
        <w:t>5</w:t>
      </w:r>
      <w:r>
        <w:rPr>
          <w:rFonts w:eastAsia="SimSun"/>
          <w:sz w:val="22"/>
          <w:lang w:eastAsia="zh-CN"/>
        </w:rPr>
        <w:t>.</w:t>
      </w:r>
      <w:r w:rsidR="003C265D">
        <w:rPr>
          <w:rFonts w:eastAsia="SimSun"/>
          <w:sz w:val="22"/>
          <w:lang w:eastAsia="zh-CN"/>
        </w:rPr>
        <w:t>2</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6EB79FBC" w14:textId="232D44A7" w:rsidR="002328B0" w:rsidRDefault="00133F30" w:rsidP="00497AFF">
      <w:pPr>
        <w:pStyle w:val="00Text"/>
      </w:pPr>
      <w:bookmarkStart w:id="0" w:name="_Hlk30969022"/>
      <w:r>
        <w:t xml:space="preserve">The Rel-17 </w:t>
      </w:r>
      <w:r w:rsidR="004B777D">
        <w:t>WID</w:t>
      </w:r>
      <w:r w:rsidR="00DC485D">
        <w:t xml:space="preserve"> of NR positioning enhancement</w:t>
      </w:r>
      <w:r w:rsidR="00E916F4">
        <w:t xml:space="preserve"> </w:t>
      </w:r>
      <w:r>
        <w:t>was approved in RAN#90e</w:t>
      </w:r>
      <w:r w:rsidR="00D00BA1">
        <w:t xml:space="preserve"> </w:t>
      </w:r>
      <w:r w:rsidR="00E916F4">
        <w:rPr>
          <w:rFonts w:hint="eastAsia"/>
        </w:rPr>
        <w:t>[</w:t>
      </w:r>
      <w:r w:rsidR="00E916F4">
        <w:t>1]</w:t>
      </w:r>
      <w:r>
        <w:t xml:space="preserve">, </w:t>
      </w:r>
      <w:r w:rsidR="002B3587">
        <w:t>includ</w:t>
      </w:r>
      <w:r w:rsidR="00CD7A19">
        <w:t>ing</w:t>
      </w:r>
      <w:r w:rsidR="002B3587">
        <w:t xml:space="preserve"> the </w:t>
      </w:r>
      <w:r>
        <w:t xml:space="preserve">RAN1-centric </w:t>
      </w:r>
      <w:r w:rsidR="002B3587">
        <w:t>objective</w:t>
      </w:r>
      <w:r w:rsidR="00CD7A19">
        <w:t xml:space="preserve"> of improving the accuracy of UL AoA based positioning solutions.</w:t>
      </w:r>
      <w:bookmarkEnd w:id="0"/>
      <w:r w:rsidR="00CD7A19">
        <w:t xml:space="preserve"> </w:t>
      </w:r>
      <w:r w:rsidR="0011681C">
        <w:t xml:space="preserve">In this </w:t>
      </w:r>
      <w:r w:rsidR="002328B0" w:rsidRPr="00497AFF">
        <w:t>contribution, we</w:t>
      </w:r>
      <w:r w:rsidR="0011681C">
        <w:t xml:space="preserve"> will </w:t>
      </w:r>
      <w:r w:rsidR="00E035BA">
        <w:t xml:space="preserve">discuss </w:t>
      </w:r>
      <w:r w:rsidR="00CD7A19">
        <w:t>a few</w:t>
      </w:r>
      <w:r w:rsidR="00507A08">
        <w:t xml:space="preserve"> issues of </w:t>
      </w:r>
      <w:r w:rsidR="00CD7A19">
        <w:t xml:space="preserve">the </w:t>
      </w:r>
      <w:r w:rsidR="00E035BA">
        <w:t xml:space="preserve">UL AoA </w:t>
      </w:r>
      <w:r w:rsidR="00CD7A19">
        <w:t xml:space="preserve">based </w:t>
      </w:r>
      <w:r w:rsidR="00E035BA">
        <w:t xml:space="preserve">positioning </w:t>
      </w:r>
      <w:r w:rsidR="00CD7A19">
        <w:t xml:space="preserve">methods </w:t>
      </w:r>
      <w:r w:rsidR="00E035BA">
        <w:t xml:space="preserve">and </w:t>
      </w:r>
      <w:r w:rsidR="00CD7A19">
        <w:t xml:space="preserve">then </w:t>
      </w:r>
      <w:r w:rsidR="002328B0" w:rsidRPr="00497AFF">
        <w:t xml:space="preserve">present </w:t>
      </w:r>
      <w:r w:rsidR="00DC728B">
        <w:t>our views on</w:t>
      </w:r>
      <w:r w:rsidR="00843D4C">
        <w:t xml:space="preserve"> </w:t>
      </w:r>
      <w:r w:rsidR="00E035BA">
        <w:t xml:space="preserve">potential </w:t>
      </w:r>
      <w:r w:rsidR="00DC728B">
        <w:t>enhancement</w:t>
      </w:r>
      <w:r w:rsidR="00E035BA">
        <w:t>s</w:t>
      </w:r>
      <w:r w:rsidR="000B368E">
        <w:t xml:space="preserve"> to address those issues</w:t>
      </w:r>
      <w:r w:rsidR="00E035BA">
        <w:t xml:space="preserve">. </w:t>
      </w:r>
    </w:p>
    <w:p w14:paraId="1AAF7796" w14:textId="588B82D1" w:rsidR="008B6457" w:rsidRDefault="008B6457" w:rsidP="00497AFF">
      <w:pPr>
        <w:pStyle w:val="00Text"/>
      </w:pPr>
    </w:p>
    <w:p w14:paraId="73E3A739" w14:textId="77777777" w:rsidR="008B6457" w:rsidRDefault="008B6457" w:rsidP="008B6457">
      <w:pPr>
        <w:pStyle w:val="01"/>
        <w:numPr>
          <w:ilvl w:val="0"/>
          <w:numId w:val="1"/>
        </w:numPr>
        <w:ind w:left="562" w:hanging="562"/>
      </w:pPr>
      <w:r>
        <w:t>UL-AoA for Linear Array</w:t>
      </w:r>
    </w:p>
    <w:p w14:paraId="3126831E" w14:textId="2F825900" w:rsidR="00FE0DBC" w:rsidRDefault="00FE0DBC" w:rsidP="00FE0DBC">
      <w:pPr>
        <w:pStyle w:val="00Text"/>
      </w:pPr>
      <w:r>
        <w:t>On the issue of UL-AoA reporting for linear array antennas, we made the following agreement to report the ZoA relative to the linear array axis:</w:t>
      </w:r>
      <w:r w:rsidR="008B6457">
        <w:t xml:space="preserve"> </w:t>
      </w:r>
    </w:p>
    <w:tbl>
      <w:tblPr>
        <w:tblStyle w:val="TableGrid"/>
        <w:tblW w:w="0" w:type="auto"/>
        <w:tblLook w:val="04A0" w:firstRow="1" w:lastRow="0" w:firstColumn="1" w:lastColumn="0" w:noHBand="0" w:noVBand="1"/>
      </w:tblPr>
      <w:tblGrid>
        <w:gridCol w:w="9062"/>
      </w:tblGrid>
      <w:tr w:rsidR="00FE0DBC" w14:paraId="46242DA1" w14:textId="77777777" w:rsidTr="009150BC">
        <w:tc>
          <w:tcPr>
            <w:tcW w:w="9062" w:type="dxa"/>
          </w:tcPr>
          <w:p w14:paraId="4EACB2A4" w14:textId="77777777" w:rsidR="00FE0DBC" w:rsidRPr="00BD5AC0" w:rsidRDefault="00FE0DBC" w:rsidP="00FE0DBC">
            <w:pPr>
              <w:rPr>
                <w:sz w:val="18"/>
                <w:szCs w:val="22"/>
                <w:lang w:eastAsia="x-none"/>
              </w:rPr>
            </w:pPr>
            <w:r w:rsidRPr="00BD5AC0">
              <w:rPr>
                <w:sz w:val="18"/>
                <w:szCs w:val="22"/>
                <w:highlight w:val="green"/>
                <w:lang w:eastAsia="x-none"/>
              </w:rPr>
              <w:t>Agreement:</w:t>
            </w:r>
          </w:p>
          <w:p w14:paraId="524E16D1" w14:textId="77777777" w:rsidR="00FE0DBC" w:rsidRPr="00BD5AC0" w:rsidRDefault="00FE0DBC" w:rsidP="00FE0DBC">
            <w:pPr>
              <w:numPr>
                <w:ilvl w:val="0"/>
                <w:numId w:val="5"/>
              </w:numPr>
              <w:rPr>
                <w:sz w:val="18"/>
                <w:szCs w:val="22"/>
                <w:lang w:eastAsia="x-none"/>
              </w:rPr>
            </w:pPr>
            <w:r w:rsidRPr="00BD5AC0">
              <w:rPr>
                <w:sz w:val="18"/>
                <w:szCs w:val="22"/>
                <w:lang w:eastAsia="x-none"/>
              </w:rPr>
              <w:t>The following option is supported to enhance signaling of UL-AOA measurement report in case of a linear array</w:t>
            </w:r>
          </w:p>
          <w:p w14:paraId="18CE3695" w14:textId="77777777" w:rsidR="00FE0DBC" w:rsidRPr="00BD5AC0" w:rsidRDefault="00FE0DBC" w:rsidP="00FE0DBC">
            <w:pPr>
              <w:numPr>
                <w:ilvl w:val="1"/>
                <w:numId w:val="5"/>
              </w:numPr>
              <w:rPr>
                <w:sz w:val="18"/>
                <w:szCs w:val="22"/>
                <w:lang w:eastAsia="x-none"/>
              </w:rPr>
            </w:pPr>
            <w:r w:rsidRPr="00BD5AC0">
              <w:rPr>
                <w:sz w:val="18"/>
                <w:szCs w:val="22"/>
                <w:lang w:eastAsia="x-none"/>
              </w:rPr>
              <w:t>Option 2: The z-axis of LCS is defined along the linear array axis. gNB reports only the ZoA relative to z-axis in the LCS, and the LCS-to-GCS translation function is used to set up the specific z-axis direction</w:t>
            </w:r>
          </w:p>
          <w:p w14:paraId="19575352" w14:textId="5A79E854" w:rsidR="00FE0DBC" w:rsidRDefault="00FE0DBC" w:rsidP="00FE0DBC">
            <w:pPr>
              <w:numPr>
                <w:ilvl w:val="0"/>
                <w:numId w:val="5"/>
              </w:numPr>
            </w:pPr>
            <w:r w:rsidRPr="00BD5AC0">
              <w:rPr>
                <w:sz w:val="18"/>
                <w:szCs w:val="22"/>
                <w:lang w:eastAsia="x-none"/>
              </w:rPr>
              <w:t>UL-AOA signalling details for support of Option 2 are left up to RAN WG3</w:t>
            </w:r>
          </w:p>
        </w:tc>
      </w:tr>
    </w:tbl>
    <w:p w14:paraId="74F76635" w14:textId="333577D0" w:rsidR="00FE0DBC" w:rsidRDefault="003C70E5" w:rsidP="00FE0DBC">
      <w:pPr>
        <w:pStyle w:val="00Text"/>
      </w:pPr>
      <w:r>
        <w:t xml:space="preserve">In addition to the ZoA relative to the linear array axis, the TRP is also able to estimate the rang of angle arrival of the UE in the plane that is vertical to linear array axis. An example is shown Figure 1. For instance, </w:t>
      </w:r>
      <w:r w:rsidR="00FE0DBC">
        <w:t>the TRP can estimate that based on the deployment of antenna orientations. That can provide further information to improve the angle estimation.</w:t>
      </w:r>
    </w:p>
    <w:p w14:paraId="5218EE99" w14:textId="77777777" w:rsidR="00FE0DBC" w:rsidRDefault="00FE0DBC" w:rsidP="00FE0DBC">
      <w:pPr>
        <w:pStyle w:val="00Text"/>
      </w:pPr>
    </w:p>
    <w:p w14:paraId="21863A6D" w14:textId="77777777" w:rsidR="00FE0DBC" w:rsidRDefault="00FE0DBC" w:rsidP="00FE0DBC">
      <w:pPr>
        <w:pStyle w:val="00Text"/>
        <w:jc w:val="center"/>
      </w:pPr>
      <w:r>
        <w:object w:dxaOrig="7696" w:dyaOrig="4411" w14:anchorId="1FCA5B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75pt;height:158.55pt" o:ole="">
            <v:imagedata r:id="rId8" o:title=""/>
          </v:shape>
          <o:OLEObject Type="Embed" ProgID="Visio.Drawing.15" ShapeID="_x0000_i1025" DrawAspect="Content" ObjectID="_1682186386" r:id="rId9"/>
        </w:object>
      </w:r>
    </w:p>
    <w:p w14:paraId="357C2F15" w14:textId="25422F05" w:rsidR="00FE0DBC" w:rsidRPr="00BC000C" w:rsidRDefault="00FE0DBC" w:rsidP="00FE0DBC">
      <w:pPr>
        <w:pStyle w:val="00Text"/>
        <w:jc w:val="center"/>
        <w:rPr>
          <w:b/>
          <w:bCs/>
        </w:rPr>
      </w:pPr>
      <w:r w:rsidRPr="00BC000C">
        <w:rPr>
          <w:b/>
          <w:bCs/>
        </w:rPr>
        <w:t xml:space="preserve">Figure </w:t>
      </w:r>
      <w:r>
        <w:rPr>
          <w:b/>
          <w:bCs/>
        </w:rPr>
        <w:t>1</w:t>
      </w:r>
    </w:p>
    <w:p w14:paraId="7826F70B" w14:textId="06F8FDDC" w:rsidR="00FE0DBC" w:rsidRDefault="003C70E5" w:rsidP="00FE0DBC">
      <w:pPr>
        <w:pStyle w:val="00Text"/>
      </w:pPr>
      <w:r>
        <w:t>To implement this function, the TRP can report an range of estimated AoA in addition to the ZoA for a linear array.</w:t>
      </w:r>
    </w:p>
    <w:p w14:paraId="09E0469A" w14:textId="3376348C" w:rsidR="00FE0DBC" w:rsidRDefault="00FE0DBC" w:rsidP="00FE0DBC">
      <w:pPr>
        <w:pStyle w:val="000proposal"/>
      </w:pPr>
      <w:bookmarkStart w:id="1" w:name="_Hlk71485372"/>
      <w:r>
        <w:t xml:space="preserve">Proposal </w:t>
      </w:r>
      <w:r w:rsidR="003C70E5">
        <w:t>1</w:t>
      </w:r>
      <w:r>
        <w:t xml:space="preserve">: For linear antenna array, </w:t>
      </w:r>
      <w:r w:rsidR="003C70E5">
        <w:t>in addition to the ZoA relative to the z-axis, the TRP also reports a</w:t>
      </w:r>
      <w:r w:rsidR="00BD5AC0">
        <w:t>n</w:t>
      </w:r>
      <w:r w:rsidR="003C70E5">
        <w:t xml:space="preserve"> estimated range of AoA.</w:t>
      </w:r>
    </w:p>
    <w:bookmarkEnd w:id="1"/>
    <w:p w14:paraId="0DB5C3E0" w14:textId="41B4C1C4" w:rsidR="008B6457" w:rsidRDefault="008B6457" w:rsidP="008B6457">
      <w:pPr>
        <w:pStyle w:val="00Text"/>
      </w:pPr>
    </w:p>
    <w:p w14:paraId="34A32010" w14:textId="701E8CCA" w:rsidR="00890DA5" w:rsidRDefault="00890DA5" w:rsidP="00890DA5">
      <w:pPr>
        <w:pStyle w:val="01"/>
        <w:numPr>
          <w:ilvl w:val="0"/>
          <w:numId w:val="1"/>
        </w:numPr>
        <w:ind w:left="562" w:hanging="562"/>
      </w:pPr>
      <w:r>
        <w:lastRenderedPageBreak/>
        <w:t xml:space="preserve">Assistance Information for UL-AoA </w:t>
      </w:r>
    </w:p>
    <w:p w14:paraId="7B267725" w14:textId="5C3DCCF2" w:rsidR="008B6457" w:rsidRDefault="00890DA5" w:rsidP="00497AFF">
      <w:pPr>
        <w:pStyle w:val="00Text"/>
      </w:pPr>
      <w:r>
        <w:t>Regarding the assistance information for UL-AoA, the following agreement was reached:</w:t>
      </w:r>
    </w:p>
    <w:tbl>
      <w:tblPr>
        <w:tblStyle w:val="TableGrid"/>
        <w:tblW w:w="0" w:type="auto"/>
        <w:tblLook w:val="04A0" w:firstRow="1" w:lastRow="0" w:firstColumn="1" w:lastColumn="0" w:noHBand="0" w:noVBand="1"/>
      </w:tblPr>
      <w:tblGrid>
        <w:gridCol w:w="9062"/>
      </w:tblGrid>
      <w:tr w:rsidR="00890DA5" w14:paraId="50BE6BC9" w14:textId="77777777" w:rsidTr="00890DA5">
        <w:tc>
          <w:tcPr>
            <w:tcW w:w="9062" w:type="dxa"/>
          </w:tcPr>
          <w:p w14:paraId="3439D7C9" w14:textId="77777777" w:rsidR="00890DA5" w:rsidRPr="00BD5AC0" w:rsidRDefault="00890DA5" w:rsidP="00890DA5">
            <w:pPr>
              <w:rPr>
                <w:sz w:val="18"/>
                <w:szCs w:val="22"/>
                <w:lang w:eastAsia="x-none"/>
              </w:rPr>
            </w:pPr>
            <w:r w:rsidRPr="00BD5AC0">
              <w:rPr>
                <w:sz w:val="18"/>
                <w:szCs w:val="22"/>
                <w:highlight w:val="green"/>
                <w:lang w:eastAsia="x-none"/>
              </w:rPr>
              <w:t>Agreement:</w:t>
            </w:r>
          </w:p>
          <w:p w14:paraId="2A1804BA" w14:textId="77777777" w:rsidR="00890DA5" w:rsidRPr="00BD5AC0" w:rsidRDefault="00890DA5" w:rsidP="00890DA5">
            <w:pPr>
              <w:numPr>
                <w:ilvl w:val="0"/>
                <w:numId w:val="4"/>
              </w:numPr>
              <w:ind w:left="284" w:hanging="284"/>
              <w:rPr>
                <w:sz w:val="18"/>
                <w:szCs w:val="22"/>
                <w:lang w:eastAsia="x-none"/>
              </w:rPr>
            </w:pPr>
            <w:r w:rsidRPr="00BD5AC0">
              <w:rPr>
                <w:sz w:val="18"/>
                <w:szCs w:val="22"/>
                <w:lang w:eastAsia="x-none"/>
              </w:rPr>
              <w:t xml:space="preserve">Uncertainty range for expected UL AoA/ZoA is defined as follows </w:t>
            </w:r>
          </w:p>
          <w:p w14:paraId="767A0AB7" w14:textId="77777777" w:rsidR="00890DA5" w:rsidRPr="00BD5AC0" w:rsidRDefault="00890DA5" w:rsidP="00890DA5">
            <w:pPr>
              <w:numPr>
                <w:ilvl w:val="1"/>
                <w:numId w:val="4"/>
              </w:numPr>
              <w:rPr>
                <w:sz w:val="18"/>
                <w:szCs w:val="22"/>
                <w:lang w:eastAsia="x-none"/>
              </w:rPr>
            </w:pPr>
            <w:r w:rsidRPr="00BD5AC0">
              <w:rPr>
                <w:sz w:val="18"/>
                <w:szCs w:val="22"/>
                <w:lang w:eastAsia="x-none"/>
              </w:rPr>
              <w:t>Expected azimuth angle of arrival as (φ</w:t>
            </w:r>
            <w:r w:rsidRPr="00BD5AC0">
              <w:rPr>
                <w:sz w:val="18"/>
                <w:szCs w:val="22"/>
                <w:vertAlign w:val="subscript"/>
                <w:lang w:eastAsia="x-none"/>
              </w:rPr>
              <w:t>AOA</w:t>
            </w:r>
            <w:r w:rsidRPr="00BD5AC0">
              <w:rPr>
                <w:sz w:val="18"/>
                <w:szCs w:val="22"/>
                <w:lang w:eastAsia="x-none"/>
              </w:rPr>
              <w:t xml:space="preserve"> - Δφ</w:t>
            </w:r>
            <w:r w:rsidRPr="00BD5AC0">
              <w:rPr>
                <w:sz w:val="18"/>
                <w:szCs w:val="22"/>
                <w:vertAlign w:val="subscript"/>
                <w:lang w:eastAsia="x-none"/>
              </w:rPr>
              <w:t>AOA</w:t>
            </w:r>
            <w:r w:rsidRPr="00BD5AC0">
              <w:rPr>
                <w:sz w:val="18"/>
                <w:szCs w:val="22"/>
                <w:lang w:eastAsia="x-none"/>
              </w:rPr>
              <w:t>/2, φ</w:t>
            </w:r>
            <w:r w:rsidRPr="00BD5AC0">
              <w:rPr>
                <w:sz w:val="18"/>
                <w:szCs w:val="22"/>
                <w:vertAlign w:val="subscript"/>
                <w:lang w:eastAsia="x-none"/>
              </w:rPr>
              <w:t>AOA</w:t>
            </w:r>
            <w:r w:rsidRPr="00BD5AC0">
              <w:rPr>
                <w:sz w:val="18"/>
                <w:szCs w:val="22"/>
                <w:lang w:eastAsia="x-none"/>
              </w:rPr>
              <w:t xml:space="preserve"> + Δφ</w:t>
            </w:r>
            <w:r w:rsidRPr="00BD5AC0">
              <w:rPr>
                <w:sz w:val="18"/>
                <w:szCs w:val="22"/>
                <w:vertAlign w:val="subscript"/>
                <w:lang w:eastAsia="x-none"/>
              </w:rPr>
              <w:t>AOA</w:t>
            </w:r>
            <w:r w:rsidRPr="00BD5AC0">
              <w:rPr>
                <w:sz w:val="18"/>
                <w:szCs w:val="22"/>
                <w:lang w:eastAsia="x-none"/>
              </w:rPr>
              <w:t>/2)</w:t>
            </w:r>
          </w:p>
          <w:p w14:paraId="42FA02B2" w14:textId="77777777" w:rsidR="00890DA5" w:rsidRPr="00BD5AC0" w:rsidRDefault="00890DA5" w:rsidP="00890DA5">
            <w:pPr>
              <w:numPr>
                <w:ilvl w:val="2"/>
                <w:numId w:val="4"/>
              </w:numPr>
              <w:rPr>
                <w:sz w:val="18"/>
                <w:szCs w:val="22"/>
                <w:lang w:eastAsia="x-none"/>
              </w:rPr>
            </w:pPr>
            <w:r w:rsidRPr="00BD5AC0">
              <w:rPr>
                <w:sz w:val="18"/>
                <w:szCs w:val="22"/>
                <w:lang w:eastAsia="x-none"/>
              </w:rPr>
              <w:t>φ</w:t>
            </w:r>
            <w:r w:rsidRPr="00BD5AC0">
              <w:rPr>
                <w:sz w:val="18"/>
                <w:szCs w:val="22"/>
                <w:vertAlign w:val="subscript"/>
                <w:lang w:eastAsia="x-none"/>
              </w:rPr>
              <w:t>AOA</w:t>
            </w:r>
            <w:r w:rsidRPr="00BD5AC0">
              <w:rPr>
                <w:sz w:val="18"/>
                <w:szCs w:val="22"/>
                <w:lang w:eastAsia="x-none"/>
              </w:rPr>
              <w:t xml:space="preserve"> - expected azimuth angle of arrival, Δφ</w:t>
            </w:r>
            <w:r w:rsidRPr="00BD5AC0">
              <w:rPr>
                <w:sz w:val="18"/>
                <w:szCs w:val="22"/>
                <w:vertAlign w:val="subscript"/>
                <w:lang w:eastAsia="x-none"/>
              </w:rPr>
              <w:t>AOA</w:t>
            </w:r>
            <w:r w:rsidRPr="00BD5AC0">
              <w:rPr>
                <w:sz w:val="18"/>
                <w:szCs w:val="22"/>
                <w:lang w:eastAsia="x-none"/>
              </w:rPr>
              <w:t xml:space="preserve"> – uncertainty range for expected azimuth angle of arrival</w:t>
            </w:r>
          </w:p>
          <w:p w14:paraId="0C463604" w14:textId="77777777" w:rsidR="00890DA5" w:rsidRPr="00BD5AC0" w:rsidRDefault="00890DA5" w:rsidP="00890DA5">
            <w:pPr>
              <w:numPr>
                <w:ilvl w:val="1"/>
                <w:numId w:val="4"/>
              </w:numPr>
              <w:rPr>
                <w:sz w:val="18"/>
                <w:szCs w:val="22"/>
                <w:lang w:eastAsia="x-none"/>
              </w:rPr>
            </w:pPr>
            <w:r w:rsidRPr="00BD5AC0">
              <w:rPr>
                <w:sz w:val="18"/>
                <w:szCs w:val="22"/>
                <w:lang w:eastAsia="x-none"/>
              </w:rPr>
              <w:t>Expected zenith angle of arrival as (θ</w:t>
            </w:r>
            <w:r w:rsidRPr="00BD5AC0">
              <w:rPr>
                <w:sz w:val="18"/>
                <w:szCs w:val="22"/>
                <w:vertAlign w:val="subscript"/>
                <w:lang w:eastAsia="x-none"/>
              </w:rPr>
              <w:t>AOA</w:t>
            </w:r>
            <w:r w:rsidRPr="00BD5AC0">
              <w:rPr>
                <w:sz w:val="18"/>
                <w:szCs w:val="22"/>
                <w:lang w:eastAsia="x-none"/>
              </w:rPr>
              <w:t xml:space="preserve"> - Δθ</w:t>
            </w:r>
            <w:r w:rsidRPr="00BD5AC0">
              <w:rPr>
                <w:sz w:val="18"/>
                <w:szCs w:val="22"/>
                <w:vertAlign w:val="subscript"/>
                <w:lang w:eastAsia="x-none"/>
              </w:rPr>
              <w:t>AOA</w:t>
            </w:r>
            <w:r w:rsidRPr="00BD5AC0">
              <w:rPr>
                <w:sz w:val="18"/>
                <w:szCs w:val="22"/>
                <w:lang w:eastAsia="x-none"/>
              </w:rPr>
              <w:t>/2, θ</w:t>
            </w:r>
            <w:r w:rsidRPr="00BD5AC0">
              <w:rPr>
                <w:sz w:val="18"/>
                <w:szCs w:val="22"/>
                <w:vertAlign w:val="subscript"/>
                <w:lang w:eastAsia="x-none"/>
              </w:rPr>
              <w:t>AOA</w:t>
            </w:r>
            <w:r w:rsidRPr="00BD5AC0">
              <w:rPr>
                <w:sz w:val="18"/>
                <w:szCs w:val="22"/>
                <w:lang w:eastAsia="x-none"/>
              </w:rPr>
              <w:t xml:space="preserve"> + Δθ</w:t>
            </w:r>
            <w:r w:rsidRPr="00BD5AC0">
              <w:rPr>
                <w:sz w:val="18"/>
                <w:szCs w:val="22"/>
                <w:vertAlign w:val="subscript"/>
                <w:lang w:eastAsia="x-none"/>
              </w:rPr>
              <w:t>AOA</w:t>
            </w:r>
            <w:r w:rsidRPr="00BD5AC0">
              <w:rPr>
                <w:sz w:val="18"/>
                <w:szCs w:val="22"/>
                <w:lang w:eastAsia="x-none"/>
              </w:rPr>
              <w:t>/2)</w:t>
            </w:r>
          </w:p>
          <w:p w14:paraId="7C92F8A3" w14:textId="77777777" w:rsidR="00890DA5" w:rsidRPr="00BD5AC0" w:rsidRDefault="00890DA5" w:rsidP="00890DA5">
            <w:pPr>
              <w:numPr>
                <w:ilvl w:val="2"/>
                <w:numId w:val="4"/>
              </w:numPr>
              <w:rPr>
                <w:sz w:val="18"/>
                <w:szCs w:val="22"/>
                <w:lang w:eastAsia="x-none"/>
              </w:rPr>
            </w:pPr>
            <w:r w:rsidRPr="00BD5AC0">
              <w:rPr>
                <w:sz w:val="18"/>
                <w:szCs w:val="22"/>
                <w:lang w:eastAsia="x-none"/>
              </w:rPr>
              <w:t>θ</w:t>
            </w:r>
            <w:r w:rsidRPr="00BD5AC0">
              <w:rPr>
                <w:sz w:val="18"/>
                <w:szCs w:val="22"/>
                <w:vertAlign w:val="subscript"/>
                <w:lang w:eastAsia="x-none"/>
              </w:rPr>
              <w:t>AOA</w:t>
            </w:r>
            <w:r w:rsidRPr="00BD5AC0">
              <w:rPr>
                <w:sz w:val="18"/>
                <w:szCs w:val="22"/>
                <w:lang w:eastAsia="x-none"/>
              </w:rPr>
              <w:t xml:space="preserve"> - expected zenith angle of arrival, Δθ</w:t>
            </w:r>
            <w:r w:rsidRPr="00BD5AC0">
              <w:rPr>
                <w:sz w:val="18"/>
                <w:szCs w:val="22"/>
                <w:vertAlign w:val="subscript"/>
                <w:lang w:eastAsia="x-none"/>
              </w:rPr>
              <w:t>AOA</w:t>
            </w:r>
            <w:r w:rsidRPr="00BD5AC0">
              <w:rPr>
                <w:sz w:val="18"/>
                <w:szCs w:val="22"/>
                <w:lang w:eastAsia="x-none"/>
              </w:rPr>
              <w:t xml:space="preserve"> – uncertainty range for expected zenith angle of arrival</w:t>
            </w:r>
          </w:p>
          <w:p w14:paraId="2D598678" w14:textId="77777777" w:rsidR="00890DA5" w:rsidRPr="00BD5AC0" w:rsidRDefault="00890DA5" w:rsidP="00890DA5">
            <w:pPr>
              <w:numPr>
                <w:ilvl w:val="0"/>
                <w:numId w:val="4"/>
              </w:numPr>
              <w:ind w:left="284" w:hanging="284"/>
              <w:rPr>
                <w:sz w:val="18"/>
                <w:szCs w:val="22"/>
                <w:lang w:eastAsia="x-none"/>
              </w:rPr>
            </w:pPr>
            <w:r w:rsidRPr="00BD5AC0">
              <w:rPr>
                <w:sz w:val="18"/>
                <w:szCs w:val="22"/>
                <w:lang w:eastAsia="x-none"/>
              </w:rPr>
              <w:t>Select one of the following coordinate system alternatives for signaling UL AoA/ZoA assistance information</w:t>
            </w:r>
          </w:p>
          <w:p w14:paraId="5E8869CE" w14:textId="77777777" w:rsidR="00890DA5" w:rsidRPr="00BD5AC0" w:rsidRDefault="00890DA5" w:rsidP="00890DA5">
            <w:pPr>
              <w:numPr>
                <w:ilvl w:val="1"/>
                <w:numId w:val="4"/>
              </w:numPr>
              <w:rPr>
                <w:sz w:val="18"/>
                <w:szCs w:val="22"/>
                <w:lang w:eastAsia="x-none"/>
              </w:rPr>
            </w:pPr>
            <w:r w:rsidRPr="00BD5AC0">
              <w:rPr>
                <w:sz w:val="18"/>
                <w:szCs w:val="22"/>
                <w:lang w:eastAsia="x-none"/>
              </w:rPr>
              <w:t>Alt.1: Only GCS is supported for AoA/ZoA assistance information indication</w:t>
            </w:r>
          </w:p>
          <w:p w14:paraId="324FF73A" w14:textId="77777777" w:rsidR="00890DA5" w:rsidRPr="00BD5AC0" w:rsidRDefault="00890DA5" w:rsidP="00890DA5">
            <w:pPr>
              <w:numPr>
                <w:ilvl w:val="1"/>
                <w:numId w:val="4"/>
              </w:numPr>
              <w:rPr>
                <w:sz w:val="18"/>
                <w:szCs w:val="22"/>
                <w:lang w:eastAsia="x-none"/>
              </w:rPr>
            </w:pPr>
            <w:r w:rsidRPr="00BD5AC0">
              <w:rPr>
                <w:sz w:val="18"/>
                <w:szCs w:val="22"/>
                <w:lang w:eastAsia="x-none"/>
              </w:rPr>
              <w:t>Alt.2: Both GCS and LCS are supported for AoA/ZoA assistance information indication</w:t>
            </w:r>
          </w:p>
          <w:p w14:paraId="3F523B6C" w14:textId="6E17C4D6" w:rsidR="00890DA5" w:rsidRDefault="00890DA5" w:rsidP="00BD5AC0">
            <w:pPr>
              <w:numPr>
                <w:ilvl w:val="0"/>
                <w:numId w:val="4"/>
              </w:numPr>
              <w:ind w:left="284" w:hanging="284"/>
            </w:pPr>
            <w:r w:rsidRPr="00BD5AC0">
              <w:rPr>
                <w:sz w:val="18"/>
                <w:szCs w:val="22"/>
                <w:lang w:eastAsia="x-none"/>
              </w:rPr>
              <w:t xml:space="preserve">FFS: Additional signaling for AoA/ZoA assistance information (expected value and uncertainty range) </w:t>
            </w:r>
          </w:p>
        </w:tc>
      </w:tr>
    </w:tbl>
    <w:p w14:paraId="49EC5879" w14:textId="478098F6" w:rsidR="00890DA5" w:rsidRDefault="00890DA5" w:rsidP="00497AFF">
      <w:pPr>
        <w:pStyle w:val="00Text"/>
      </w:pPr>
      <w:r>
        <w:t>One FFS point is whether we shall support GCS only or support both GCS and LCS</w:t>
      </w:r>
      <w:r w:rsidR="00756067">
        <w:t xml:space="preserve"> for flexibility of implementation</w:t>
      </w:r>
      <w:r>
        <w:t xml:space="preserve">. In our view, Alt2 shall be supported and the assistance information can be GCS or LCS. </w:t>
      </w:r>
      <w:r w:rsidR="00756067">
        <w:t xml:space="preserve"> The issue of signaling </w:t>
      </w:r>
      <w:r w:rsidR="00756067">
        <w:rPr>
          <w:rFonts w:hint="eastAsia"/>
        </w:rPr>
        <w:t>o</w:t>
      </w:r>
      <w:r w:rsidR="00756067">
        <w:t xml:space="preserve">f AoA/ZoA assistance information for UL-TDOA and multi-RTT positioning methods was also discussed in previous meeting. In our view, providing AoA/ZoA assistance information for UL-TDOA and multi-RTT positioning methods is not needed. Some companies suggested that such information can </w:t>
      </w:r>
      <w:r w:rsidR="00673326">
        <w:t xml:space="preserve">help the TRP to choose better Rx beam. That is misunderstanding on multi-beam operation in NR system. Finding the ‘better’ beam can only be performed through beam management function. The Rx beam and the direction of one UE are two different concept. </w:t>
      </w:r>
      <w:r w:rsidR="00756067">
        <w:t xml:space="preserve"> </w:t>
      </w:r>
      <w:r w:rsidR="00673326">
        <w:t xml:space="preserve">Deriving the Rx beam based on expected AoA/ZoA could mess up the beam pair link that is supposed be obtained through beam measurement function.  In both UL-TDOA and multi-RTT methods, the TRP measures the time of arrivals of uplink signal. The TRP would find the first arrival path and then estimate the time arrival no matter what the angle of arrival of that path is. Applying expected AoA and ZoA might even miss the real first arrival path. </w:t>
      </w:r>
    </w:p>
    <w:p w14:paraId="27E74378" w14:textId="4C60B6B5" w:rsidR="00673326" w:rsidRDefault="00673326" w:rsidP="00673326">
      <w:pPr>
        <w:pStyle w:val="000proposal"/>
      </w:pPr>
      <w:bookmarkStart w:id="2" w:name="_Hlk71485496"/>
      <w:r>
        <w:t xml:space="preserve">Proposal 2: Support Alt 2 (i.e., supporting both GCS and LCS) for </w:t>
      </w:r>
      <w:r>
        <w:rPr>
          <w:rFonts w:hint="eastAsia"/>
        </w:rPr>
        <w:t>signa</w:t>
      </w:r>
      <w:r>
        <w:t xml:space="preserve">ling UL AoA/ZoA </w:t>
      </w:r>
      <w:r>
        <w:rPr>
          <w:rFonts w:hint="eastAsia"/>
        </w:rPr>
        <w:t>assistan</w:t>
      </w:r>
      <w:r>
        <w:t>ce information.</w:t>
      </w:r>
    </w:p>
    <w:p w14:paraId="6E142144" w14:textId="5EAB1D20" w:rsidR="00673326" w:rsidRDefault="00673326" w:rsidP="00673326">
      <w:pPr>
        <w:pStyle w:val="000proposal"/>
      </w:pPr>
      <w:r>
        <w:t>Proposal 3: Do not support providing UL AoA/ZoA assistance information for UL-TDOA and multi-RTT positioning method.</w:t>
      </w:r>
    </w:p>
    <w:bookmarkEnd w:id="2"/>
    <w:p w14:paraId="61DA3ED2" w14:textId="0D2B6011" w:rsidR="00C80592" w:rsidRDefault="0070130C" w:rsidP="00C80592">
      <w:pPr>
        <w:pStyle w:val="01"/>
        <w:numPr>
          <w:ilvl w:val="0"/>
          <w:numId w:val="1"/>
        </w:numPr>
        <w:ind w:left="562" w:hanging="562"/>
      </w:pPr>
      <w:r>
        <w:t>Enhancement</w:t>
      </w:r>
      <w:r w:rsidR="00CA5685">
        <w:t>s</w:t>
      </w:r>
      <w:r>
        <w:t xml:space="preserve"> for </w:t>
      </w:r>
      <w:r w:rsidR="006B10E7">
        <w:t>UL</w:t>
      </w:r>
      <w:r w:rsidR="00EE7306">
        <w:t>-</w:t>
      </w:r>
      <w:r w:rsidR="00C80592">
        <w:t>AoA</w:t>
      </w:r>
      <w:r>
        <w:t xml:space="preserve"> </w:t>
      </w:r>
      <w:r w:rsidR="00EE7306">
        <w:t>measurement report</w:t>
      </w:r>
    </w:p>
    <w:p w14:paraId="236521EB" w14:textId="0B60DA48" w:rsidR="004F3D86" w:rsidRDefault="004F3D86" w:rsidP="004F3D86">
      <w:pPr>
        <w:pStyle w:val="00Text"/>
      </w:pPr>
      <w:r>
        <w:t xml:space="preserve">In </w:t>
      </w:r>
      <w:r w:rsidR="00FC471E">
        <w:t xml:space="preserve">the </w:t>
      </w:r>
      <w:r>
        <w:t xml:space="preserve">UL-AoA positioning method, </w:t>
      </w:r>
      <w:r w:rsidR="00FC471E">
        <w:t>the location of one UE is estimated based on the angles of arrival at multiple TRP. An example is shown in Figure 1. Every</w:t>
      </w:r>
      <w:r w:rsidR="000B368E">
        <w:t xml:space="preserve"> </w:t>
      </w:r>
      <w:r>
        <w:t>TRP estimates the UL angle of arrival of one UE</w:t>
      </w:r>
      <w:r w:rsidR="00FC471E">
        <w:t>, which can be conducted through measuring uplink signal sent by the UE.</w:t>
      </w:r>
      <w:r>
        <w:t xml:space="preserve"> </w:t>
      </w:r>
      <w:r w:rsidR="00FC471E">
        <w:t>Multiple TRPs</w:t>
      </w:r>
      <w:r>
        <w:t xml:space="preserve"> report the measurement results </w:t>
      </w:r>
      <w:r w:rsidR="00FC471E">
        <w:t xml:space="preserve">of angle of arrival </w:t>
      </w:r>
      <w:r>
        <w:t>to the LM</w:t>
      </w:r>
      <w:r w:rsidR="00FC471E">
        <w:t>F, which then</w:t>
      </w:r>
      <w:r>
        <w:t xml:space="preserve"> </w:t>
      </w:r>
      <w:r w:rsidR="00FC471E">
        <w:t xml:space="preserve">can </w:t>
      </w:r>
      <w:r>
        <w:t>calculate the location of one UE based on the UL angle of arrival measurement</w:t>
      </w:r>
      <w:r w:rsidR="000B368E">
        <w:t>s</w:t>
      </w:r>
      <w:r>
        <w:t xml:space="preserve"> of multiple TRPs.</w:t>
      </w:r>
    </w:p>
    <w:p w14:paraId="0D573946" w14:textId="2892781A" w:rsidR="00B30B2A" w:rsidRDefault="00FC471E" w:rsidP="004F3D86">
      <w:pPr>
        <w:pStyle w:val="00Text"/>
        <w:jc w:val="center"/>
        <w:rPr>
          <w:sz w:val="14"/>
          <w:szCs w:val="18"/>
        </w:rPr>
      </w:pPr>
      <w:r w:rsidRPr="004F3D86">
        <w:rPr>
          <w:sz w:val="14"/>
          <w:szCs w:val="18"/>
        </w:rPr>
        <w:object w:dxaOrig="8581" w:dyaOrig="5626" w14:anchorId="56D8E4ED">
          <v:shape id="_x0000_i1026" type="#_x0000_t75" style="width:208.9pt;height:138.15pt" o:ole="">
            <v:imagedata r:id="rId10" o:title=""/>
          </v:shape>
          <o:OLEObject Type="Embed" ProgID="Visio.Drawing.15" ShapeID="_x0000_i1026" DrawAspect="Content" ObjectID="_1682186387" r:id="rId11"/>
        </w:object>
      </w:r>
    </w:p>
    <w:p w14:paraId="512E5D0D" w14:textId="54112F03" w:rsidR="004F3D86" w:rsidRDefault="004F3D86" w:rsidP="004F3D86">
      <w:pPr>
        <w:pStyle w:val="00Text"/>
        <w:jc w:val="center"/>
        <w:rPr>
          <w:b/>
          <w:bCs/>
        </w:rPr>
      </w:pPr>
      <w:r w:rsidRPr="004F3D86">
        <w:rPr>
          <w:b/>
          <w:bCs/>
        </w:rPr>
        <w:t xml:space="preserve">Figure </w:t>
      </w:r>
      <w:r w:rsidR="00D64C85">
        <w:rPr>
          <w:b/>
          <w:bCs/>
        </w:rPr>
        <w:t>2</w:t>
      </w:r>
      <w:r>
        <w:rPr>
          <w:b/>
          <w:bCs/>
        </w:rPr>
        <w:br/>
      </w:r>
    </w:p>
    <w:p w14:paraId="722160AA" w14:textId="324560D4" w:rsidR="004F3D86" w:rsidRDefault="004F3D86" w:rsidP="001935D9">
      <w:pPr>
        <w:pStyle w:val="00Text"/>
      </w:pPr>
      <w:r>
        <w:t xml:space="preserve">As </w:t>
      </w:r>
      <w:r w:rsidR="00FC471E">
        <w:t xml:space="preserve">shown in Figure </w:t>
      </w:r>
      <w:r w:rsidR="00D64C85">
        <w:t>2</w:t>
      </w:r>
      <w:r>
        <w:t xml:space="preserve">, the TRP 1 measures the UL AoA of UE-A and report the measurement result </w:t>
      </w:r>
      <m:oMath>
        <m:sSub>
          <m:sSubPr>
            <m:ctrlPr>
              <w:rPr>
                <w:rFonts w:ascii="Cambria Math" w:hAnsi="Cambria Math"/>
                <w:i/>
              </w:rPr>
            </m:ctrlPr>
          </m:sSubPr>
          <m:e>
            <m:r>
              <w:rPr>
                <w:rFonts w:ascii="Cambria Math" w:hAnsi="Cambria Math"/>
              </w:rPr>
              <m:t>ϑ</m:t>
            </m:r>
          </m:e>
          <m:sub>
            <m:r>
              <w:rPr>
                <w:rFonts w:ascii="Cambria Math" w:hAnsi="Cambria Math"/>
              </w:rPr>
              <m:t>1</m:t>
            </m:r>
          </m:sub>
        </m:sSub>
      </m:oMath>
      <w:r>
        <w:t xml:space="preserve"> to the LMF and the TRP2 also measures the UL AoA of UE-A and reports the measurement result </w:t>
      </w:r>
      <m:oMath>
        <m:sSub>
          <m:sSubPr>
            <m:ctrlPr>
              <w:rPr>
                <w:rFonts w:ascii="Cambria Math" w:hAnsi="Cambria Math"/>
                <w:i/>
              </w:rPr>
            </m:ctrlPr>
          </m:sSubPr>
          <m:e>
            <m:r>
              <w:rPr>
                <w:rFonts w:ascii="Cambria Math" w:hAnsi="Cambria Math"/>
              </w:rPr>
              <m:t>ϑ</m:t>
            </m:r>
          </m:e>
          <m:sub>
            <m:r>
              <w:rPr>
                <w:rFonts w:ascii="Cambria Math" w:hAnsi="Cambria Math"/>
              </w:rPr>
              <m:t>2</m:t>
            </m:r>
          </m:sub>
        </m:sSub>
      </m:oMath>
      <w:r>
        <w:t xml:space="preserve"> to the LMF. The location </w:t>
      </w:r>
      <w:r>
        <w:lastRenderedPageBreak/>
        <w:t xml:space="preserve">of TRP1 and TRP2 are </w:t>
      </w:r>
      <m:oMath>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oMath>
      <w:r>
        <w:t xml:space="preserve"> and </w:t>
      </w:r>
      <m:oMath>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m:t>
        </m:r>
      </m:oMath>
      <w:r>
        <w:t xml:space="preserve">, respectively, which are known in the system. Then the location of UE-A: </w:t>
      </w:r>
      <m:oMath>
        <m:r>
          <w:rPr>
            <w:rFonts w:ascii="Cambria Math" w:hAnsi="Cambria Math"/>
          </w:rPr>
          <m:t>{x,y}</m:t>
        </m:r>
      </m:oMath>
      <w:r>
        <w:t xml:space="preserve"> is calculated as:</w:t>
      </w:r>
    </w:p>
    <w:p w14:paraId="4D0D4B1A" w14:textId="3A325253" w:rsidR="004F3D86" w:rsidRPr="004D237A" w:rsidRDefault="009A1083" w:rsidP="004F3D86">
      <w:pPr>
        <w:pStyle w:val="00Text"/>
      </w:pPr>
      <m:oMathPara>
        <m:oMath>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x</m:t>
                    </m:r>
                  </m:e>
                </m:mr>
                <m:mr>
                  <m:e>
                    <m:r>
                      <w:rPr>
                        <w:rFonts w:ascii="Cambria Math" w:hAnsi="Cambria Math"/>
                      </w:rPr>
                      <m:t>y</m:t>
                    </m:r>
                  </m:e>
                </m:mr>
              </m:m>
            </m:e>
          </m:d>
          <m:r>
            <w:rPr>
              <w:rFonts w:ascii="Cambria Math" w:hAnsi="Cambria Math"/>
            </w:rPr>
            <m:t>=</m:t>
          </m:r>
          <m:f>
            <m:fPr>
              <m:ctrlPr>
                <w:rPr>
                  <w:rFonts w:ascii="Cambria Math" w:hAnsi="Cambria Math"/>
                  <w:i/>
                </w:rPr>
              </m:ctrlPr>
            </m:fPr>
            <m:num>
              <m:r>
                <w:rPr>
                  <w:rFonts w:ascii="Cambria Math" w:hAnsi="Cambria Math"/>
                </w:rPr>
                <m:t>1</m:t>
              </m:r>
            </m:num>
            <m:den>
              <m:func>
                <m:funcPr>
                  <m:ctrlPr>
                    <w:rPr>
                      <w:rFonts w:ascii="Cambria Math" w:hAnsi="Cambria Math"/>
                      <w:i/>
                    </w:rPr>
                  </m:ctrlPr>
                </m:funcPr>
                <m:fName>
                  <m:r>
                    <m:rPr>
                      <m:sty m:val="p"/>
                    </m:rPr>
                    <w:rPr>
                      <w:rFonts w:ascii="Cambria Math" w:hAnsi="Cambria Math"/>
                    </w:rPr>
                    <m:t>tan</m:t>
                  </m:r>
                </m:fName>
                <m:e>
                  <m:sSub>
                    <m:sSubPr>
                      <m:ctrlPr>
                        <w:rPr>
                          <w:rFonts w:ascii="Cambria Math" w:hAnsi="Cambria Math"/>
                          <w:i/>
                        </w:rPr>
                      </m:ctrlPr>
                    </m:sSubPr>
                    <m:e>
                      <m:r>
                        <w:rPr>
                          <w:rFonts w:ascii="Cambria Math" w:hAnsi="Cambria Math"/>
                        </w:rPr>
                        <m:t>ϑ</m:t>
                      </m:r>
                    </m:e>
                    <m:sub>
                      <m:r>
                        <w:rPr>
                          <w:rFonts w:ascii="Cambria Math" w:hAnsi="Cambria Math"/>
                        </w:rPr>
                        <m:t>2</m:t>
                      </m:r>
                    </m:sub>
                  </m:sSub>
                </m:e>
              </m:func>
              <m:r>
                <w:rPr>
                  <w:rFonts w:ascii="Cambria Math" w:hAnsi="Cambria Math"/>
                </w:rPr>
                <m:t>-</m:t>
              </m:r>
              <m:func>
                <m:funcPr>
                  <m:ctrlPr>
                    <w:rPr>
                      <w:rFonts w:ascii="Cambria Math" w:hAnsi="Cambria Math"/>
                      <w:i/>
                    </w:rPr>
                  </m:ctrlPr>
                </m:funcPr>
                <m:fName>
                  <m:r>
                    <m:rPr>
                      <m:sty m:val="p"/>
                    </m:rPr>
                    <w:rPr>
                      <w:rFonts w:ascii="Cambria Math" w:hAnsi="Cambria Math"/>
                    </w:rPr>
                    <m:t>tan</m:t>
                  </m:r>
                </m:fName>
                <m:e>
                  <m:sSub>
                    <m:sSubPr>
                      <m:ctrlPr>
                        <w:rPr>
                          <w:rFonts w:ascii="Cambria Math" w:hAnsi="Cambria Math"/>
                          <w:i/>
                        </w:rPr>
                      </m:ctrlPr>
                    </m:sSubPr>
                    <m:e>
                      <m:r>
                        <w:rPr>
                          <w:rFonts w:ascii="Cambria Math" w:hAnsi="Cambria Math"/>
                        </w:rPr>
                        <m:t>ϑ</m:t>
                      </m:r>
                    </m:e>
                    <m:sub>
                      <m:r>
                        <w:rPr>
                          <w:rFonts w:ascii="Cambria Math" w:hAnsi="Cambria Math"/>
                        </w:rPr>
                        <m:t>1</m:t>
                      </m:r>
                    </m:sub>
                  </m:sSub>
                </m:e>
              </m:func>
            </m:den>
          </m:f>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func>
                      <m:funcPr>
                        <m:ctrlPr>
                          <w:rPr>
                            <w:rFonts w:ascii="Cambria Math" w:hAnsi="Cambria Math"/>
                            <w:i/>
                          </w:rPr>
                        </m:ctrlPr>
                      </m:funcPr>
                      <m:fName>
                        <m:r>
                          <m:rPr>
                            <m:sty m:val="p"/>
                          </m:rPr>
                          <w:rPr>
                            <w:rFonts w:ascii="Cambria Math" w:hAnsi="Cambria Math"/>
                          </w:rPr>
                          <m:t>tan</m:t>
                        </m:r>
                      </m:fName>
                      <m:e>
                        <m:sSub>
                          <m:sSubPr>
                            <m:ctrlPr>
                              <w:rPr>
                                <w:rFonts w:ascii="Cambria Math" w:hAnsi="Cambria Math"/>
                                <w:i/>
                              </w:rPr>
                            </m:ctrlPr>
                          </m:sSubPr>
                          <m:e>
                            <m:r>
                              <w:rPr>
                                <w:rFonts w:ascii="Cambria Math" w:hAnsi="Cambria Math"/>
                              </w:rPr>
                              <m:t>ϑ</m:t>
                            </m:r>
                          </m:e>
                          <m:sub>
                            <m:r>
                              <w:rPr>
                                <w:rFonts w:ascii="Cambria Math" w:hAnsi="Cambria Math"/>
                              </w:rPr>
                              <m:t>1</m:t>
                            </m:r>
                          </m:sub>
                        </m:sSub>
                      </m:e>
                    </m:func>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func>
                      <m:funcPr>
                        <m:ctrlPr>
                          <w:rPr>
                            <w:rFonts w:ascii="Cambria Math" w:hAnsi="Cambria Math"/>
                            <w:i/>
                          </w:rPr>
                        </m:ctrlPr>
                      </m:funcPr>
                      <m:fName>
                        <m:r>
                          <m:rPr>
                            <m:sty m:val="p"/>
                          </m:rPr>
                          <w:rPr>
                            <w:rFonts w:ascii="Cambria Math" w:hAnsi="Cambria Math"/>
                          </w:rPr>
                          <m:t>tan</m:t>
                        </m:r>
                      </m:fName>
                      <m:e>
                        <m:sSub>
                          <m:sSubPr>
                            <m:ctrlPr>
                              <w:rPr>
                                <w:rFonts w:ascii="Cambria Math" w:hAnsi="Cambria Math"/>
                                <w:i/>
                              </w:rPr>
                            </m:ctrlPr>
                          </m:sSubPr>
                          <m:e>
                            <m:r>
                              <w:rPr>
                                <w:rFonts w:ascii="Cambria Math" w:hAnsi="Cambria Math"/>
                              </w:rPr>
                              <m:t>ϑ</m:t>
                            </m:r>
                          </m:e>
                          <m:sub>
                            <m:r>
                              <w:rPr>
                                <w:rFonts w:ascii="Cambria Math" w:hAnsi="Cambria Math"/>
                              </w:rPr>
                              <m:t>2</m:t>
                            </m:r>
                          </m:sub>
                        </m:sSub>
                      </m:e>
                    </m:func>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m:t>
                    </m:r>
                    <m:func>
                      <m:funcPr>
                        <m:ctrlPr>
                          <w:rPr>
                            <w:rFonts w:ascii="Cambria Math" w:hAnsi="Cambria Math"/>
                            <w:i/>
                          </w:rPr>
                        </m:ctrlPr>
                      </m:funcPr>
                      <m:fName>
                        <m:r>
                          <m:rPr>
                            <m:sty m:val="p"/>
                          </m:rPr>
                          <w:rPr>
                            <w:rFonts w:ascii="Cambria Math" w:hAnsi="Cambria Math"/>
                          </w:rPr>
                          <m:t>tan</m:t>
                        </m:r>
                      </m:fName>
                      <m:e>
                        <m:sSub>
                          <m:sSubPr>
                            <m:ctrlPr>
                              <w:rPr>
                                <w:rFonts w:ascii="Cambria Math" w:hAnsi="Cambria Math"/>
                                <w:i/>
                              </w:rPr>
                            </m:ctrlPr>
                          </m:sSubPr>
                          <m:e>
                            <m:r>
                              <w:rPr>
                                <w:rFonts w:ascii="Cambria Math" w:hAnsi="Cambria Math"/>
                              </w:rPr>
                              <m:t>ϑ</m:t>
                            </m:r>
                          </m:e>
                          <m:sub>
                            <m:r>
                              <w:rPr>
                                <w:rFonts w:ascii="Cambria Math" w:hAnsi="Cambria Math"/>
                              </w:rPr>
                              <m:t>2</m:t>
                            </m:r>
                          </m:sub>
                        </m:sSub>
                      </m:e>
                    </m:func>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e>
                </m:mr>
                <m:mr>
                  <m:e>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func>
                      <m:funcPr>
                        <m:ctrlPr>
                          <w:rPr>
                            <w:rFonts w:ascii="Cambria Math" w:hAnsi="Cambria Math"/>
                            <w:i/>
                          </w:rPr>
                        </m:ctrlPr>
                      </m:funcPr>
                      <m:fName>
                        <m:r>
                          <m:rPr>
                            <m:sty m:val="p"/>
                          </m:rPr>
                          <w:rPr>
                            <w:rFonts w:ascii="Cambria Math" w:hAnsi="Cambria Math"/>
                          </w:rPr>
                          <m:t>tan</m:t>
                        </m:r>
                      </m:fName>
                      <m:e>
                        <m:sSub>
                          <m:sSubPr>
                            <m:ctrlPr>
                              <w:rPr>
                                <w:rFonts w:ascii="Cambria Math" w:hAnsi="Cambria Math"/>
                                <w:i/>
                              </w:rPr>
                            </m:ctrlPr>
                          </m:sSubPr>
                          <m:e>
                            <m:r>
                              <w:rPr>
                                <w:rFonts w:ascii="Cambria Math" w:hAnsi="Cambria Math"/>
                              </w:rPr>
                              <m:t>ϑ</m:t>
                            </m:r>
                          </m:e>
                          <m:sub>
                            <m:r>
                              <w:rPr>
                                <w:rFonts w:ascii="Cambria Math" w:hAnsi="Cambria Math"/>
                              </w:rPr>
                              <m:t>1</m:t>
                            </m:r>
                          </m:sub>
                        </m:sSub>
                      </m:e>
                    </m:func>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func>
                      <m:funcPr>
                        <m:ctrlPr>
                          <w:rPr>
                            <w:rFonts w:ascii="Cambria Math" w:hAnsi="Cambria Math"/>
                            <w:i/>
                          </w:rPr>
                        </m:ctrlPr>
                      </m:funcPr>
                      <m:fName>
                        <m:r>
                          <m:rPr>
                            <m:sty m:val="p"/>
                          </m:rPr>
                          <w:rPr>
                            <w:rFonts w:ascii="Cambria Math" w:hAnsi="Cambria Math"/>
                          </w:rPr>
                          <m:t>tan</m:t>
                        </m:r>
                      </m:fName>
                      <m:e>
                        <m:sSub>
                          <m:sSubPr>
                            <m:ctrlPr>
                              <w:rPr>
                                <w:rFonts w:ascii="Cambria Math" w:hAnsi="Cambria Math"/>
                                <w:i/>
                              </w:rPr>
                            </m:ctrlPr>
                          </m:sSubPr>
                          <m:e>
                            <m:r>
                              <w:rPr>
                                <w:rFonts w:ascii="Cambria Math" w:hAnsi="Cambria Math"/>
                              </w:rPr>
                              <m:t>ϑ</m:t>
                            </m:r>
                          </m:e>
                          <m:sub>
                            <m:r>
                              <w:rPr>
                                <w:rFonts w:ascii="Cambria Math" w:hAnsi="Cambria Math"/>
                              </w:rPr>
                              <m:t>1</m:t>
                            </m:r>
                          </m:sub>
                        </m:sSub>
                      </m:e>
                    </m:func>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m:t>
                    </m:r>
                    <m:func>
                      <m:funcPr>
                        <m:ctrlPr>
                          <w:rPr>
                            <w:rFonts w:ascii="Cambria Math" w:hAnsi="Cambria Math"/>
                            <w:i/>
                          </w:rPr>
                        </m:ctrlPr>
                      </m:funcPr>
                      <m:fName>
                        <m:r>
                          <m:rPr>
                            <m:sty m:val="p"/>
                          </m:rPr>
                          <w:rPr>
                            <w:rFonts w:ascii="Cambria Math" w:hAnsi="Cambria Math"/>
                          </w:rPr>
                          <m:t>tan</m:t>
                        </m:r>
                      </m:fName>
                      <m:e>
                        <m:sSub>
                          <m:sSubPr>
                            <m:ctrlPr>
                              <w:rPr>
                                <w:rFonts w:ascii="Cambria Math" w:hAnsi="Cambria Math"/>
                                <w:i/>
                              </w:rPr>
                            </m:ctrlPr>
                          </m:sSubPr>
                          <m:e>
                            <m:r>
                              <w:rPr>
                                <w:rFonts w:ascii="Cambria Math" w:hAnsi="Cambria Math"/>
                              </w:rPr>
                              <m:t>ϑ</m:t>
                            </m:r>
                          </m:e>
                          <m:sub>
                            <m:r>
                              <w:rPr>
                                <w:rFonts w:ascii="Cambria Math" w:hAnsi="Cambria Math"/>
                              </w:rPr>
                              <m:t>2</m:t>
                            </m:r>
                          </m:sub>
                        </m:sSub>
                      </m:e>
                    </m:func>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e>
                </m:mr>
              </m:m>
            </m:e>
          </m:d>
        </m:oMath>
      </m:oMathPara>
    </w:p>
    <w:p w14:paraId="3E219656" w14:textId="38512282" w:rsidR="00FC471E" w:rsidRDefault="00FC471E" w:rsidP="004F3D86">
      <w:pPr>
        <w:pStyle w:val="00Text"/>
      </w:pPr>
      <w:r>
        <w:t xml:space="preserve">In release 16, SRS for positioning is specified. Different from normal SRS, the SRS for positioning can be configured with a spatial domain tx filter and pathloss RS that are associated with a TRP of neighbor cell. That can optimize the transmission of SRS for positioning purpose. </w:t>
      </w:r>
    </w:p>
    <w:p w14:paraId="3060C675" w14:textId="77777777" w:rsidR="004A2884" w:rsidRDefault="004D237A" w:rsidP="00A071D2">
      <w:pPr>
        <w:pStyle w:val="00Text"/>
      </w:pPr>
      <w:r>
        <w:t xml:space="preserve">The performance of UL AoA positioning depends on the quality of UL AoA measurement critically. </w:t>
      </w:r>
      <w:r w:rsidR="00324CC1">
        <w:t xml:space="preserve">The errors in UL AoA measurement would degrade the performance of positioning. </w:t>
      </w:r>
      <w:r w:rsidR="004A2884">
        <w:t xml:space="preserve">One factor that would impair the performance of angle of arrival measurements in the multi path transmission. </w:t>
      </w:r>
      <w:r w:rsidR="006B2BED">
        <w:t xml:space="preserve">The LMF assumes the UL AoA measurement is the geometry angle between the TRP and the UE, i.e., the angle with respect to the LOS path between the UE and the TRP.  However, </w:t>
      </w:r>
      <w:r w:rsidR="004A2884">
        <w:t>the</w:t>
      </w:r>
      <w:r w:rsidR="006B2BED">
        <w:t xml:space="preserve"> reflections and detractions</w:t>
      </w:r>
      <w:r w:rsidR="004A2884">
        <w:t xml:space="preserve"> would impair such assumptions and thus impair the performance of UL AoA method.</w:t>
      </w:r>
    </w:p>
    <w:p w14:paraId="7BBA156D" w14:textId="767E7B94" w:rsidR="004A2884" w:rsidRDefault="004A2884" w:rsidP="004A2884">
      <w:pPr>
        <w:pStyle w:val="000proposal"/>
        <w:ind w:left="1276" w:hanging="1276"/>
      </w:pPr>
      <w:bookmarkStart w:id="3" w:name="_Hlk71485508"/>
      <w:r>
        <w:t>Observation</w:t>
      </w:r>
      <w:r w:rsidRPr="00DE2915">
        <w:t xml:space="preserve"> </w:t>
      </w:r>
      <w:r>
        <w:t>1</w:t>
      </w:r>
      <w:r w:rsidRPr="00DE2915">
        <w:t xml:space="preserve">: </w:t>
      </w:r>
      <w:r>
        <w:t>SRS transmission with multiple paths would impair the performance of UL AoA method.</w:t>
      </w:r>
    </w:p>
    <w:bookmarkEnd w:id="3"/>
    <w:p w14:paraId="4E6D5E59" w14:textId="3F8AC0BA" w:rsidR="00A071D2" w:rsidRDefault="004A2884" w:rsidP="00A071D2">
      <w:pPr>
        <w:pStyle w:val="00Text"/>
      </w:pPr>
      <w:r>
        <w:t xml:space="preserve">One method to reduce the </w:t>
      </w:r>
      <w:r w:rsidR="000670C1">
        <w:t xml:space="preserve">the negative impact of </w:t>
      </w:r>
      <w:r>
        <w:t>multi path is implementation-based method. T</w:t>
      </w:r>
      <w:r w:rsidR="000670C1">
        <w:t xml:space="preserve">he TRP can first detect the </w:t>
      </w:r>
      <w:r>
        <w:t xml:space="preserve">first arrival path </w:t>
      </w:r>
      <w:r w:rsidR="000670C1">
        <w:t xml:space="preserve">and then estimate the UL AoA </w:t>
      </w:r>
      <w:r w:rsidR="000B368E">
        <w:t xml:space="preserve">only </w:t>
      </w:r>
      <w:r w:rsidR="000670C1">
        <w:t xml:space="preserve">from the </w:t>
      </w:r>
      <w:r>
        <w:t>first arrival</w:t>
      </w:r>
      <w:r w:rsidR="000670C1">
        <w:t xml:space="preserve"> path. If the TRP cannot find </w:t>
      </w:r>
      <w:r w:rsidR="000B368E">
        <w:t xml:space="preserve">a </w:t>
      </w:r>
      <w:r>
        <w:t xml:space="preserve">valid first arrival </w:t>
      </w:r>
      <w:r w:rsidR="000670C1">
        <w:t xml:space="preserve">path, the </w:t>
      </w:r>
      <w:r w:rsidR="000670C1">
        <w:rPr>
          <w:rFonts w:hint="eastAsia"/>
        </w:rPr>
        <w:t>TRP</w:t>
      </w:r>
      <w:r w:rsidR="000670C1">
        <w:t xml:space="preserve"> </w:t>
      </w:r>
      <w:r w:rsidR="000670C1">
        <w:rPr>
          <w:rFonts w:hint="eastAsia"/>
        </w:rPr>
        <w:t>w</w:t>
      </w:r>
      <w:r w:rsidR="000670C1">
        <w:t>ould report non-valid UL AoA measurement to the LMF.</w:t>
      </w:r>
    </w:p>
    <w:p w14:paraId="1C6F1261" w14:textId="7A5AE63C" w:rsidR="00BC6B32" w:rsidRPr="00A27A77" w:rsidRDefault="002A1F70" w:rsidP="00A27A77">
      <w:pPr>
        <w:pStyle w:val="000proposal"/>
      </w:pPr>
      <w:bookmarkStart w:id="4" w:name="_Hlk70280694"/>
      <w:r w:rsidRPr="00A27A77">
        <w:t xml:space="preserve">Observation </w:t>
      </w:r>
      <w:r w:rsidR="004A2884" w:rsidRPr="00A27A77">
        <w:t>2</w:t>
      </w:r>
      <w:r w:rsidRPr="00A27A77">
        <w:t xml:space="preserve">: </w:t>
      </w:r>
      <w:r w:rsidR="004A2884" w:rsidRPr="00A27A77">
        <w:t>I</w:t>
      </w:r>
      <w:r w:rsidR="00255EFE" w:rsidRPr="00A27A77">
        <w:t>mplementation-based</w:t>
      </w:r>
      <w:r w:rsidR="00D12FF4" w:rsidRPr="00A27A77">
        <w:t xml:space="preserve"> solution at </w:t>
      </w:r>
      <w:r w:rsidR="00255EFE" w:rsidRPr="00A27A77">
        <w:t>TRP</w:t>
      </w:r>
      <w:r w:rsidR="00D12FF4" w:rsidRPr="00A27A77">
        <w:t xml:space="preserve"> can mitigate the impact of </w:t>
      </w:r>
      <w:r w:rsidR="004A2884" w:rsidRPr="00A27A77">
        <w:t>multi</w:t>
      </w:r>
      <w:r w:rsidR="00D12FF4" w:rsidRPr="00A27A77">
        <w:t xml:space="preserve"> path</w:t>
      </w:r>
      <w:r w:rsidR="004A1FB4" w:rsidRPr="00A27A77">
        <w:t>:</w:t>
      </w:r>
      <w:r w:rsidR="004A2884" w:rsidRPr="00A27A77">
        <w:t xml:space="preserve"> the</w:t>
      </w:r>
      <w:r w:rsidR="008822C9" w:rsidRPr="00A27A77">
        <w:t xml:space="preserve"> TRP can first detect the </w:t>
      </w:r>
      <w:r w:rsidR="004A2884" w:rsidRPr="00A27A77">
        <w:t>first arrival path</w:t>
      </w:r>
      <w:r w:rsidR="008822C9" w:rsidRPr="00A27A77">
        <w:t xml:space="preserve"> and then estimate the UL AoA </w:t>
      </w:r>
      <w:r w:rsidR="00C4799D" w:rsidRPr="00A27A77">
        <w:t xml:space="preserve">only </w:t>
      </w:r>
      <w:r w:rsidR="008822C9" w:rsidRPr="00A27A77">
        <w:t xml:space="preserve">from the </w:t>
      </w:r>
      <w:r w:rsidR="00A27A77" w:rsidRPr="00A27A77">
        <w:t>first arrival</w:t>
      </w:r>
      <w:r w:rsidR="008822C9" w:rsidRPr="00A27A77">
        <w:t xml:space="preserve">. </w:t>
      </w:r>
    </w:p>
    <w:bookmarkEnd w:id="4"/>
    <w:p w14:paraId="79A5DD88" w14:textId="77777777" w:rsidR="000670C1" w:rsidRDefault="000670C1" w:rsidP="00A071D2">
      <w:pPr>
        <w:pStyle w:val="00Text"/>
      </w:pPr>
    </w:p>
    <w:p w14:paraId="5BD32633" w14:textId="77EF3556" w:rsidR="00A071D2" w:rsidRDefault="00155165" w:rsidP="00155165">
      <w:pPr>
        <w:pStyle w:val="00Text"/>
        <w:jc w:val="center"/>
      </w:pPr>
      <w:r>
        <w:object w:dxaOrig="4831" w:dyaOrig="5626" w14:anchorId="0828F720">
          <v:shape id="_x0000_i1027" type="#_x0000_t75" style="width:166.45pt;height:195.6pt" o:ole="">
            <v:imagedata r:id="rId12" o:title=""/>
          </v:shape>
          <o:OLEObject Type="Embed" ProgID="Visio.Drawing.15" ShapeID="_x0000_i1027" DrawAspect="Content" ObjectID="_1682186388" r:id="rId13"/>
        </w:object>
      </w:r>
    </w:p>
    <w:p w14:paraId="2EDE245F" w14:textId="2AA07D95" w:rsidR="00155165" w:rsidRDefault="00155165" w:rsidP="00155165">
      <w:pPr>
        <w:pStyle w:val="00Text"/>
        <w:jc w:val="center"/>
        <w:rPr>
          <w:b/>
          <w:bCs/>
        </w:rPr>
      </w:pPr>
      <w:r w:rsidRPr="00155165">
        <w:rPr>
          <w:b/>
          <w:bCs/>
        </w:rPr>
        <w:t xml:space="preserve">Figure </w:t>
      </w:r>
      <w:r w:rsidR="006F293F">
        <w:rPr>
          <w:b/>
          <w:bCs/>
        </w:rPr>
        <w:t>3</w:t>
      </w:r>
    </w:p>
    <w:p w14:paraId="6C6C3460" w14:textId="69FE8B6D" w:rsidR="00A51087" w:rsidRDefault="00A27A77" w:rsidP="00A51087">
      <w:pPr>
        <w:pStyle w:val="00Text"/>
      </w:pPr>
      <w:r>
        <w:t xml:space="preserve">Another issue of UL AoA method is related with </w:t>
      </w:r>
      <w:r w:rsidR="00A51087">
        <w:t>FR2 system</w:t>
      </w:r>
      <w:r>
        <w:t>.</w:t>
      </w:r>
      <w:r w:rsidR="00A51087">
        <w:t xml:space="preserve"> </w:t>
      </w:r>
      <w:r>
        <w:t>T</w:t>
      </w:r>
      <w:r w:rsidR="00A51087">
        <w:t>he UE use</w:t>
      </w:r>
      <w:r w:rsidR="001C300D">
        <w:t>s</w:t>
      </w:r>
      <w:r w:rsidR="00A51087">
        <w:t xml:space="preserve"> beam sweeping to transmit SRS resource for positioning</w:t>
      </w:r>
      <w:r w:rsidR="00DE2915">
        <w:t>. The UE transmits multiple SRS resources for positioning and applies different UE Tx beams on different SRS resources. A</w:t>
      </w:r>
      <w:r w:rsidR="00A51087">
        <w:t xml:space="preserve">ccordingly, the TRP could use different Rx beams to receive different SRS resources for positioning for </w:t>
      </w:r>
      <w:r w:rsidR="00C4799D">
        <w:t xml:space="preserve">the </w:t>
      </w:r>
      <w:r w:rsidR="00A51087">
        <w:t xml:space="preserve">best beam pair link. </w:t>
      </w:r>
      <w:r w:rsidR="00DE2915">
        <w:t>Due to the reflection, diffraction and blockage, the beam pair link</w:t>
      </w:r>
      <w:r w:rsidR="00C4799D">
        <w:t xml:space="preserve"> with best link quality (for instance largest RSRP)</w:t>
      </w:r>
      <w:r w:rsidR="00DE2915">
        <w:t xml:space="preserve"> between the UE and one TRP might be a beam corresponding to </w:t>
      </w:r>
      <w:r w:rsidR="002F46B5">
        <w:t xml:space="preserve">some </w:t>
      </w:r>
      <w:r w:rsidR="00DE2915">
        <w:t xml:space="preserve">indirect path, instead of direct path. An example is shown in Figure </w:t>
      </w:r>
      <w:r w:rsidR="006F293F">
        <w:t>3</w:t>
      </w:r>
      <w:r w:rsidR="00DE2915">
        <w:t>, where the UE transmit SRS resource #1 and SRS resource #2 with two different Tx beams. Those two SRS resources are received with different best Rx beams. Due to the blockage on the path of SRS resource #1, the TRP sees the best beam pair link on the SRS resource #2 and obtains the best RSRP from the SRS resource #2. But the UL AoA measured from SRS resource #2 is not the correct angle of arrival</w:t>
      </w:r>
      <w:r w:rsidR="00DE2915">
        <w:rPr>
          <w:rFonts w:hint="eastAsia"/>
        </w:rPr>
        <w:t>.</w:t>
      </w:r>
      <w:r w:rsidR="00DE2915">
        <w:t xml:space="preserve"> To resolve this issue, TRP</w:t>
      </w:r>
      <w:r w:rsidR="00201ACD">
        <w:t>/gNB</w:t>
      </w:r>
      <w:r w:rsidR="00DE2915">
        <w:t xml:space="preserve"> </w:t>
      </w:r>
      <w:r w:rsidR="00647000">
        <w:t>can</w:t>
      </w:r>
      <w:r w:rsidR="00DE2915">
        <w:t xml:space="preserve"> measure the UL AoA from the SRS resource with the smallest UL RTOA. In the example of Figure </w:t>
      </w:r>
      <w:r w:rsidR="002D12C4">
        <w:t>2</w:t>
      </w:r>
      <w:r w:rsidR="00DE2915">
        <w:t>, the TRP first measures the UL RTOA of SRS resource #1 and #2. The SRS resource #1 would give us the smallest UL RTOA measurement. Then the TRP shall measure the UL AoA from the SRS resource #1.</w:t>
      </w:r>
    </w:p>
    <w:p w14:paraId="05A28F51" w14:textId="654821FB" w:rsidR="00C5162A" w:rsidRPr="00A27A77" w:rsidRDefault="00C5162A" w:rsidP="00A27A77">
      <w:pPr>
        <w:pStyle w:val="000proposal"/>
      </w:pPr>
      <w:bookmarkStart w:id="5" w:name="_Hlk70280698"/>
      <w:r w:rsidRPr="00A27A77">
        <w:lastRenderedPageBreak/>
        <w:t xml:space="preserve">Observation </w:t>
      </w:r>
      <w:r w:rsidR="00A27A77" w:rsidRPr="00A27A77">
        <w:t>3</w:t>
      </w:r>
      <w:r w:rsidRPr="00A27A77">
        <w:t xml:space="preserve">: </w:t>
      </w:r>
      <w:r w:rsidR="003A6DA8" w:rsidRPr="00A27A77">
        <w:t>When multiple SRS resources for positioning from different Tx beams are received</w:t>
      </w:r>
      <w:r w:rsidRPr="00A27A77">
        <w:t xml:space="preserve">, TRP </w:t>
      </w:r>
      <w:r w:rsidR="003A6DA8" w:rsidRPr="00A27A77">
        <w:t>can</w:t>
      </w:r>
      <w:r w:rsidRPr="00A27A77">
        <w:t xml:space="preserve"> use the SRS resource with smallest UL RTOA to measure UL AoA </w:t>
      </w:r>
      <w:r w:rsidR="003A6DA8" w:rsidRPr="00A27A77">
        <w:t>based on implementation</w:t>
      </w:r>
      <w:r w:rsidR="00A64E7C" w:rsidRPr="00A27A77">
        <w:t>.</w:t>
      </w:r>
    </w:p>
    <w:bookmarkEnd w:id="5"/>
    <w:p w14:paraId="1E75DC74" w14:textId="09EDF674" w:rsidR="009018DC" w:rsidRDefault="00A27A77" w:rsidP="00A51087">
      <w:pPr>
        <w:pStyle w:val="00Text"/>
      </w:pPr>
      <w:r>
        <w:t>In addition</w:t>
      </w:r>
      <w:r w:rsidR="00B16457">
        <w:t>, more work may be done by LMF</w:t>
      </w:r>
      <w:r w:rsidR="003B43DA">
        <w:t>, which will require more specification efforts.</w:t>
      </w:r>
      <w:r w:rsidR="00972954">
        <w:t xml:space="preserve"> In Rel-16 positioning, </w:t>
      </w:r>
      <w:r w:rsidR="000C0741">
        <w:t xml:space="preserve">only one AoA information is </w:t>
      </w:r>
      <w:r w:rsidR="002D12C4">
        <w:t>transferred in one measurement result</w:t>
      </w:r>
      <w:r w:rsidR="009018DC">
        <w:t xml:space="preserve">. One possible way to improve the current mechanism is that gNB/TRP reports more information to LMF, e.g., multiple AoA information rather than single AoA information. Moreover, some timing-based measurements </w:t>
      </w:r>
      <w:r w:rsidR="001A157B">
        <w:t xml:space="preserve">or RSRP measurement </w:t>
      </w:r>
      <w:r w:rsidR="009018DC">
        <w:t>can also be included to facilitate LMF.</w:t>
      </w:r>
      <w:r w:rsidR="001A157B">
        <w:t xml:space="preserve"> When LMF receives such kind of </w:t>
      </w:r>
      <w:r w:rsidR="009A478C">
        <w:t xml:space="preserve">additional measurement results, LMF can decide which AoA information </w:t>
      </w:r>
      <w:r w:rsidR="00071993">
        <w:t>to be used for</w:t>
      </w:r>
      <w:r w:rsidR="009A478C">
        <w:t xml:space="preserve"> the location determination by joint consideration of all received measurement results.</w:t>
      </w:r>
      <w:r w:rsidR="00E673D8">
        <w:t xml:space="preserve"> This approach will require some enhancement of signaling and more standardization efforts. </w:t>
      </w:r>
    </w:p>
    <w:p w14:paraId="417C5BAB" w14:textId="61BC1814" w:rsidR="0036243F" w:rsidRPr="00A27A77" w:rsidRDefault="009018DC" w:rsidP="00A27A77">
      <w:pPr>
        <w:pStyle w:val="000proposal"/>
      </w:pPr>
      <w:bookmarkStart w:id="6" w:name="_Hlk70280703"/>
      <w:r w:rsidRPr="00A27A77">
        <w:t xml:space="preserve">Observation 4: </w:t>
      </w:r>
      <w:r w:rsidR="00982C04" w:rsidRPr="00A27A77">
        <w:t>More information can be transferred to LMF for facilitate the improvement of UL-AoA positioning</w:t>
      </w:r>
      <w:r w:rsidR="00A27A77">
        <w:t>, including m</w:t>
      </w:r>
      <w:r w:rsidR="00FB585E" w:rsidRPr="00A27A77">
        <w:t xml:space="preserve">ultiple </w:t>
      </w:r>
      <w:r w:rsidR="00A27A77" w:rsidRPr="00A27A77">
        <w:t>angle of arrivals</w:t>
      </w:r>
      <w:r w:rsidR="00FB585E" w:rsidRPr="00A27A77">
        <w:t xml:space="preserve"> </w:t>
      </w:r>
      <w:r w:rsidR="00A27A77" w:rsidRPr="00A27A77">
        <w:t>estimation</w:t>
      </w:r>
      <w:r w:rsidR="00A27A77">
        <w:t>, a</w:t>
      </w:r>
      <w:r w:rsidR="008A41E2" w:rsidRPr="00A27A77">
        <w:t xml:space="preserve">ssociated </w:t>
      </w:r>
      <w:r w:rsidR="0036243F" w:rsidRPr="00A27A77">
        <w:t>UL-RTOA</w:t>
      </w:r>
      <w:r w:rsidR="00A27A77">
        <w:t xml:space="preserve"> and a</w:t>
      </w:r>
      <w:r w:rsidR="0036243F" w:rsidRPr="00A27A77">
        <w:t>ssociated SRS-RSRP</w:t>
      </w:r>
    </w:p>
    <w:bookmarkEnd w:id="6"/>
    <w:p w14:paraId="3E703588" w14:textId="77777777" w:rsidR="00A27A77" w:rsidRDefault="00A27A77" w:rsidP="00A51087">
      <w:pPr>
        <w:pStyle w:val="00Text"/>
      </w:pPr>
    </w:p>
    <w:p w14:paraId="4C9874E5" w14:textId="2539E4AD" w:rsidR="00A27A77" w:rsidRDefault="00502E93" w:rsidP="00A51087">
      <w:pPr>
        <w:pStyle w:val="00Text"/>
      </w:pPr>
      <w:r>
        <w:t>In RAN1#104-e meeting, the issue of UL AoA measurement reporting was discussed and the following agreement was reached:</w:t>
      </w:r>
    </w:p>
    <w:tbl>
      <w:tblPr>
        <w:tblStyle w:val="TableGrid"/>
        <w:tblW w:w="0" w:type="auto"/>
        <w:tblLook w:val="04A0" w:firstRow="1" w:lastRow="0" w:firstColumn="1" w:lastColumn="0" w:noHBand="0" w:noVBand="1"/>
      </w:tblPr>
      <w:tblGrid>
        <w:gridCol w:w="9062"/>
      </w:tblGrid>
      <w:tr w:rsidR="00502E93" w14:paraId="5EAFAB41" w14:textId="77777777" w:rsidTr="00502E93">
        <w:tc>
          <w:tcPr>
            <w:tcW w:w="9062" w:type="dxa"/>
          </w:tcPr>
          <w:p w14:paraId="4FCC792D" w14:textId="77777777" w:rsidR="00502E93" w:rsidRPr="00502E93" w:rsidRDefault="00502E93" w:rsidP="00502E93">
            <w:pPr>
              <w:rPr>
                <w:sz w:val="18"/>
                <w:szCs w:val="22"/>
                <w:lang w:eastAsia="x-none"/>
              </w:rPr>
            </w:pPr>
            <w:r w:rsidRPr="00502E93">
              <w:rPr>
                <w:sz w:val="18"/>
                <w:szCs w:val="22"/>
                <w:highlight w:val="green"/>
                <w:lang w:eastAsia="x-none"/>
              </w:rPr>
              <w:t>Agreement:</w:t>
            </w:r>
          </w:p>
          <w:p w14:paraId="72519D85" w14:textId="77777777" w:rsidR="00502E93" w:rsidRPr="00502E93" w:rsidRDefault="00502E93" w:rsidP="000D6076">
            <w:pPr>
              <w:numPr>
                <w:ilvl w:val="0"/>
                <w:numId w:val="5"/>
              </w:numPr>
              <w:rPr>
                <w:sz w:val="18"/>
                <w:szCs w:val="22"/>
                <w:lang w:eastAsia="x-none"/>
              </w:rPr>
            </w:pPr>
            <w:r w:rsidRPr="00502E93">
              <w:rPr>
                <w:sz w:val="18"/>
                <w:szCs w:val="22"/>
                <w:lang w:eastAsia="x-none"/>
              </w:rPr>
              <w:t>NR supports reporting of M &gt; 1 UL-AOA (AoA/ZoA) measurement values by gNB to the LMF at least for the first arrival path</w:t>
            </w:r>
          </w:p>
          <w:p w14:paraId="4014DFEB" w14:textId="77777777" w:rsidR="00502E93" w:rsidRPr="00502E93" w:rsidRDefault="00502E93" w:rsidP="000D6076">
            <w:pPr>
              <w:numPr>
                <w:ilvl w:val="1"/>
                <w:numId w:val="5"/>
              </w:numPr>
              <w:rPr>
                <w:sz w:val="18"/>
                <w:szCs w:val="22"/>
                <w:lang w:eastAsia="x-none"/>
              </w:rPr>
            </w:pPr>
            <w:r w:rsidRPr="00502E93">
              <w:rPr>
                <w:sz w:val="18"/>
                <w:szCs w:val="22"/>
                <w:lang w:eastAsia="x-none"/>
              </w:rPr>
              <w:t>FFS: Supporting of UL-AOA measurements for additional paths</w:t>
            </w:r>
          </w:p>
          <w:p w14:paraId="7BDF03B9" w14:textId="77777777" w:rsidR="00502E93" w:rsidRPr="00502E93" w:rsidRDefault="00502E93" w:rsidP="000D6076">
            <w:pPr>
              <w:numPr>
                <w:ilvl w:val="1"/>
                <w:numId w:val="5"/>
              </w:numPr>
              <w:rPr>
                <w:sz w:val="18"/>
                <w:szCs w:val="22"/>
                <w:lang w:eastAsia="x-none"/>
              </w:rPr>
            </w:pPr>
            <w:r w:rsidRPr="00502E93">
              <w:rPr>
                <w:sz w:val="18"/>
                <w:szCs w:val="22"/>
                <w:lang w:eastAsia="x-none"/>
              </w:rPr>
              <w:t>FFS: Supporting of N &gt;= 1 UL-AOA values per path for additional paths</w:t>
            </w:r>
          </w:p>
          <w:p w14:paraId="359EC9BE" w14:textId="77777777" w:rsidR="00502E93" w:rsidRPr="00502E93" w:rsidRDefault="00502E93" w:rsidP="000D6076">
            <w:pPr>
              <w:numPr>
                <w:ilvl w:val="1"/>
                <w:numId w:val="5"/>
              </w:numPr>
              <w:rPr>
                <w:sz w:val="18"/>
                <w:szCs w:val="22"/>
                <w:lang w:eastAsia="x-none"/>
              </w:rPr>
            </w:pPr>
            <w:r w:rsidRPr="00502E93">
              <w:rPr>
                <w:sz w:val="18"/>
                <w:szCs w:val="22"/>
                <w:lang w:eastAsia="x-none"/>
              </w:rPr>
              <w:t>FFS: Whether the multiple values can correspond to the same time stamp.</w:t>
            </w:r>
          </w:p>
          <w:p w14:paraId="27AE497A" w14:textId="77777777" w:rsidR="00502E93" w:rsidRPr="00502E93" w:rsidRDefault="00502E93" w:rsidP="000D6076">
            <w:pPr>
              <w:numPr>
                <w:ilvl w:val="0"/>
                <w:numId w:val="5"/>
              </w:numPr>
              <w:rPr>
                <w:sz w:val="18"/>
                <w:szCs w:val="22"/>
                <w:lang w:eastAsia="x-none"/>
              </w:rPr>
            </w:pPr>
            <w:r w:rsidRPr="00502E93">
              <w:rPr>
                <w:sz w:val="18"/>
                <w:szCs w:val="22"/>
                <w:lang w:eastAsia="x-none"/>
              </w:rPr>
              <w:t>FFS: Further details of measurement and reporting</w:t>
            </w:r>
          </w:p>
          <w:p w14:paraId="0736DC57" w14:textId="54826E47" w:rsidR="00502E93" w:rsidRDefault="00502E93" w:rsidP="000D6076">
            <w:pPr>
              <w:numPr>
                <w:ilvl w:val="0"/>
                <w:numId w:val="5"/>
              </w:numPr>
            </w:pPr>
            <w:r w:rsidRPr="00502E93">
              <w:rPr>
                <w:sz w:val="18"/>
                <w:szCs w:val="22"/>
                <w:lang w:eastAsia="x-none"/>
              </w:rPr>
              <w:t xml:space="preserve">Note: The reporting by gNB to the LMF is optional </w:t>
            </w:r>
          </w:p>
        </w:tc>
      </w:tr>
    </w:tbl>
    <w:p w14:paraId="4F2DFC5F" w14:textId="77777777" w:rsidR="00B21B4F" w:rsidRDefault="00502E93" w:rsidP="00A51087">
      <w:pPr>
        <w:pStyle w:val="00Text"/>
      </w:pPr>
      <w:r>
        <w:t xml:space="preserve">As discussed above, it is preferred to estimate the angle of arrival from the first arrival path in one SRS resource. </w:t>
      </w:r>
      <w:r w:rsidR="00B21B4F">
        <w:t xml:space="preserve">Furthermore, in FR2 system, the </w:t>
      </w:r>
      <w:r w:rsidR="00B21B4F">
        <w:rPr>
          <w:rFonts w:hint="eastAsia"/>
        </w:rPr>
        <w:t>TRP</w:t>
      </w:r>
      <w:r w:rsidR="00B21B4F">
        <w:t xml:space="preserve"> </w:t>
      </w:r>
      <w:r w:rsidR="00B21B4F">
        <w:rPr>
          <w:rFonts w:hint="eastAsia"/>
        </w:rPr>
        <w:t>c</w:t>
      </w:r>
      <w:r w:rsidR="00B21B4F">
        <w:t xml:space="preserve">an measure multiple SRS resources and from each SRS resource, the TRP can estimate one UL AoA measurement of the first arrival path. For each of those UL AoA measurement, the TRP can also report the related RTOA measurement and the SRS-RSRP measurement. </w:t>
      </w:r>
    </w:p>
    <w:p w14:paraId="79E32E90" w14:textId="44093502" w:rsidR="00BB745D" w:rsidRDefault="00B21B4F" w:rsidP="00A51087">
      <w:pPr>
        <w:pStyle w:val="00Text"/>
      </w:pPr>
      <w:r>
        <w:t>As specified in release 16, the TRP can report multiple measurement quantities in one positioning measurement message and each measured quantity can be one of the UL AoA, SRS-RSRP, UL RTOA or gNB Rx-Tx time difference</w:t>
      </w:r>
      <w:r w:rsidR="00BB745D">
        <w:t>, as shown in Table 1</w:t>
      </w:r>
      <w:r>
        <w:t xml:space="preserve">. The drawback of current specification is the TRP is not allowed to report multiple UL measurement quantities measured from the same </w:t>
      </w:r>
      <w:r w:rsidR="00B53C89">
        <w:t>SRS resource.</w:t>
      </w:r>
    </w:p>
    <w:p w14:paraId="5681E12F" w14:textId="222B4611" w:rsidR="00BB745D" w:rsidRPr="00BB745D" w:rsidRDefault="00BB745D" w:rsidP="00BB745D">
      <w:pPr>
        <w:pStyle w:val="00Text"/>
        <w:jc w:val="center"/>
        <w:rPr>
          <w:b/>
          <w:bCs/>
        </w:rPr>
      </w:pPr>
      <w:r w:rsidRPr="00BB745D">
        <w:rPr>
          <w:b/>
          <w:bCs/>
        </w:rPr>
        <w:t>Table 1: TRP measurement result reporting</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BB745D" w:rsidRPr="00BB745D" w14:paraId="5EA8FA8A" w14:textId="77777777" w:rsidTr="00C6317C">
        <w:tc>
          <w:tcPr>
            <w:tcW w:w="2449" w:type="dxa"/>
          </w:tcPr>
          <w:p w14:paraId="4FA8B937" w14:textId="77777777" w:rsidR="00BB745D" w:rsidRPr="00BB745D" w:rsidRDefault="00BB745D" w:rsidP="00C6317C">
            <w:pPr>
              <w:pStyle w:val="TAH"/>
              <w:rPr>
                <w:sz w:val="16"/>
                <w:szCs w:val="18"/>
              </w:rPr>
            </w:pPr>
            <w:r w:rsidRPr="00BB745D">
              <w:rPr>
                <w:sz w:val="16"/>
                <w:szCs w:val="18"/>
              </w:rPr>
              <w:t>IE/Group Name</w:t>
            </w:r>
          </w:p>
        </w:tc>
        <w:tc>
          <w:tcPr>
            <w:tcW w:w="1077" w:type="dxa"/>
          </w:tcPr>
          <w:p w14:paraId="16D65776" w14:textId="77777777" w:rsidR="00BB745D" w:rsidRPr="00BB745D" w:rsidRDefault="00BB745D" w:rsidP="00C6317C">
            <w:pPr>
              <w:pStyle w:val="TAH"/>
              <w:rPr>
                <w:sz w:val="16"/>
                <w:szCs w:val="18"/>
              </w:rPr>
            </w:pPr>
            <w:r w:rsidRPr="00BB745D">
              <w:rPr>
                <w:sz w:val="16"/>
                <w:szCs w:val="18"/>
              </w:rPr>
              <w:t>Presence</w:t>
            </w:r>
          </w:p>
        </w:tc>
        <w:tc>
          <w:tcPr>
            <w:tcW w:w="1077" w:type="dxa"/>
          </w:tcPr>
          <w:p w14:paraId="37E61399" w14:textId="77777777" w:rsidR="00BB745D" w:rsidRPr="00BB745D" w:rsidRDefault="00BB745D" w:rsidP="00C6317C">
            <w:pPr>
              <w:pStyle w:val="TAH"/>
              <w:rPr>
                <w:sz w:val="16"/>
                <w:szCs w:val="18"/>
              </w:rPr>
            </w:pPr>
            <w:r w:rsidRPr="00BB745D">
              <w:rPr>
                <w:sz w:val="16"/>
                <w:szCs w:val="18"/>
              </w:rPr>
              <w:t>Range</w:t>
            </w:r>
          </w:p>
        </w:tc>
        <w:tc>
          <w:tcPr>
            <w:tcW w:w="2234" w:type="dxa"/>
          </w:tcPr>
          <w:p w14:paraId="108AA43C" w14:textId="77777777" w:rsidR="00BB745D" w:rsidRPr="00BB745D" w:rsidRDefault="00BB745D" w:rsidP="00C6317C">
            <w:pPr>
              <w:pStyle w:val="TAH"/>
              <w:rPr>
                <w:sz w:val="16"/>
                <w:szCs w:val="18"/>
              </w:rPr>
            </w:pPr>
            <w:r w:rsidRPr="00BB745D">
              <w:rPr>
                <w:sz w:val="16"/>
                <w:szCs w:val="18"/>
              </w:rPr>
              <w:t>IE Type and Reference</w:t>
            </w:r>
          </w:p>
        </w:tc>
        <w:tc>
          <w:tcPr>
            <w:tcW w:w="2880" w:type="dxa"/>
          </w:tcPr>
          <w:p w14:paraId="31CB487F" w14:textId="77777777" w:rsidR="00BB745D" w:rsidRPr="00BB745D" w:rsidRDefault="00BB745D" w:rsidP="00C6317C">
            <w:pPr>
              <w:pStyle w:val="TAH"/>
              <w:rPr>
                <w:sz w:val="16"/>
                <w:szCs w:val="18"/>
              </w:rPr>
            </w:pPr>
            <w:r w:rsidRPr="00BB745D">
              <w:rPr>
                <w:sz w:val="16"/>
                <w:szCs w:val="18"/>
              </w:rPr>
              <w:t>Semantics Description</w:t>
            </w:r>
          </w:p>
        </w:tc>
      </w:tr>
      <w:tr w:rsidR="00BB745D" w:rsidRPr="00BB745D" w14:paraId="1E9F81D8" w14:textId="77777777" w:rsidTr="00C6317C">
        <w:tc>
          <w:tcPr>
            <w:tcW w:w="2449" w:type="dxa"/>
          </w:tcPr>
          <w:p w14:paraId="13A06823" w14:textId="77777777" w:rsidR="00BB745D" w:rsidRPr="00BB745D" w:rsidRDefault="00BB745D" w:rsidP="00C6317C">
            <w:pPr>
              <w:pStyle w:val="TAL"/>
              <w:rPr>
                <w:b/>
                <w:bCs/>
                <w:sz w:val="16"/>
                <w:szCs w:val="18"/>
              </w:rPr>
            </w:pPr>
            <w:r w:rsidRPr="00BB745D">
              <w:rPr>
                <w:b/>
                <w:bCs/>
                <w:sz w:val="16"/>
                <w:szCs w:val="18"/>
              </w:rPr>
              <w:t>Measured Result Item</w:t>
            </w:r>
          </w:p>
        </w:tc>
        <w:tc>
          <w:tcPr>
            <w:tcW w:w="1077" w:type="dxa"/>
          </w:tcPr>
          <w:p w14:paraId="0BC7BEB1" w14:textId="77777777" w:rsidR="00BB745D" w:rsidRPr="00BB745D" w:rsidRDefault="00BB745D" w:rsidP="00C6317C">
            <w:pPr>
              <w:pStyle w:val="TAL"/>
              <w:rPr>
                <w:sz w:val="16"/>
                <w:szCs w:val="18"/>
              </w:rPr>
            </w:pPr>
          </w:p>
        </w:tc>
        <w:tc>
          <w:tcPr>
            <w:tcW w:w="1077" w:type="dxa"/>
          </w:tcPr>
          <w:p w14:paraId="08EB33B7" w14:textId="77777777" w:rsidR="00BB745D" w:rsidRPr="00BB745D" w:rsidRDefault="00BB745D" w:rsidP="00C6317C">
            <w:pPr>
              <w:pStyle w:val="TAL"/>
              <w:rPr>
                <w:i/>
                <w:sz w:val="16"/>
                <w:szCs w:val="18"/>
              </w:rPr>
            </w:pPr>
            <w:r w:rsidRPr="00BB745D">
              <w:rPr>
                <w:i/>
                <w:sz w:val="16"/>
                <w:szCs w:val="18"/>
              </w:rPr>
              <w:t>1 .. &lt;maxnoPosMeas&gt;</w:t>
            </w:r>
          </w:p>
        </w:tc>
        <w:tc>
          <w:tcPr>
            <w:tcW w:w="2234" w:type="dxa"/>
          </w:tcPr>
          <w:p w14:paraId="422BBBC9" w14:textId="77777777" w:rsidR="00BB745D" w:rsidRPr="00BB745D" w:rsidRDefault="00BB745D" w:rsidP="00C6317C">
            <w:pPr>
              <w:pStyle w:val="TAL"/>
              <w:rPr>
                <w:sz w:val="16"/>
                <w:szCs w:val="18"/>
              </w:rPr>
            </w:pPr>
          </w:p>
        </w:tc>
        <w:tc>
          <w:tcPr>
            <w:tcW w:w="2880" w:type="dxa"/>
          </w:tcPr>
          <w:p w14:paraId="22CFF2BA" w14:textId="77777777" w:rsidR="00BB745D" w:rsidRPr="00BB745D" w:rsidRDefault="00BB745D" w:rsidP="00C6317C">
            <w:pPr>
              <w:pStyle w:val="TAL"/>
              <w:rPr>
                <w:bCs/>
                <w:sz w:val="16"/>
                <w:szCs w:val="18"/>
                <w:lang w:eastAsia="zh-CN"/>
              </w:rPr>
            </w:pPr>
          </w:p>
        </w:tc>
      </w:tr>
      <w:tr w:rsidR="00BB745D" w:rsidRPr="00BB745D" w14:paraId="0B6EE82D" w14:textId="77777777" w:rsidTr="00C6317C">
        <w:tc>
          <w:tcPr>
            <w:tcW w:w="2449" w:type="dxa"/>
          </w:tcPr>
          <w:p w14:paraId="6844FEC1" w14:textId="77777777" w:rsidR="00BB745D" w:rsidRPr="00BB745D" w:rsidRDefault="00BB745D" w:rsidP="00C6317C">
            <w:pPr>
              <w:pStyle w:val="TAL"/>
              <w:ind w:left="142"/>
              <w:rPr>
                <w:sz w:val="16"/>
                <w:szCs w:val="18"/>
              </w:rPr>
            </w:pPr>
            <w:r w:rsidRPr="00BB745D">
              <w:rPr>
                <w:sz w:val="16"/>
                <w:szCs w:val="18"/>
              </w:rPr>
              <w:t xml:space="preserve">&gt;CHOICE </w:t>
            </w:r>
            <w:r w:rsidRPr="00BB745D">
              <w:rPr>
                <w:i/>
                <w:sz w:val="16"/>
                <w:szCs w:val="18"/>
              </w:rPr>
              <w:t>Measured Results Value</w:t>
            </w:r>
          </w:p>
        </w:tc>
        <w:tc>
          <w:tcPr>
            <w:tcW w:w="1077" w:type="dxa"/>
          </w:tcPr>
          <w:p w14:paraId="39EE104D" w14:textId="77777777" w:rsidR="00BB745D" w:rsidRPr="00BB745D" w:rsidRDefault="00BB745D" w:rsidP="00C6317C">
            <w:pPr>
              <w:pStyle w:val="TAL"/>
              <w:rPr>
                <w:sz w:val="16"/>
                <w:szCs w:val="18"/>
              </w:rPr>
            </w:pPr>
            <w:r w:rsidRPr="00BB745D">
              <w:rPr>
                <w:sz w:val="16"/>
                <w:szCs w:val="18"/>
              </w:rPr>
              <w:t>M</w:t>
            </w:r>
          </w:p>
        </w:tc>
        <w:tc>
          <w:tcPr>
            <w:tcW w:w="1077" w:type="dxa"/>
          </w:tcPr>
          <w:p w14:paraId="7CF419CF" w14:textId="77777777" w:rsidR="00BB745D" w:rsidRPr="00BB745D" w:rsidRDefault="00BB745D" w:rsidP="00C6317C">
            <w:pPr>
              <w:pStyle w:val="TAL"/>
              <w:rPr>
                <w:sz w:val="16"/>
                <w:szCs w:val="18"/>
              </w:rPr>
            </w:pPr>
          </w:p>
        </w:tc>
        <w:tc>
          <w:tcPr>
            <w:tcW w:w="2234" w:type="dxa"/>
          </w:tcPr>
          <w:p w14:paraId="3B8F111C" w14:textId="77777777" w:rsidR="00BB745D" w:rsidRPr="00BB745D" w:rsidRDefault="00BB745D" w:rsidP="00C6317C">
            <w:pPr>
              <w:pStyle w:val="TAL"/>
              <w:rPr>
                <w:sz w:val="16"/>
                <w:szCs w:val="18"/>
              </w:rPr>
            </w:pPr>
          </w:p>
        </w:tc>
        <w:tc>
          <w:tcPr>
            <w:tcW w:w="2880" w:type="dxa"/>
          </w:tcPr>
          <w:p w14:paraId="7A904333" w14:textId="77777777" w:rsidR="00BB745D" w:rsidRPr="00BB745D" w:rsidRDefault="00BB745D" w:rsidP="00C6317C">
            <w:pPr>
              <w:pStyle w:val="TAL"/>
              <w:rPr>
                <w:bCs/>
                <w:sz w:val="16"/>
                <w:szCs w:val="18"/>
                <w:lang w:eastAsia="zh-CN"/>
              </w:rPr>
            </w:pPr>
          </w:p>
        </w:tc>
      </w:tr>
      <w:tr w:rsidR="00BB745D" w:rsidRPr="00BB745D" w14:paraId="56FD4202" w14:textId="77777777" w:rsidTr="00C6317C">
        <w:tc>
          <w:tcPr>
            <w:tcW w:w="2449" w:type="dxa"/>
          </w:tcPr>
          <w:p w14:paraId="38CDC883" w14:textId="77777777" w:rsidR="00BB745D" w:rsidRPr="00BB745D" w:rsidRDefault="00BB745D" w:rsidP="00C6317C">
            <w:pPr>
              <w:pStyle w:val="TAL"/>
              <w:ind w:left="283"/>
              <w:rPr>
                <w:sz w:val="16"/>
                <w:szCs w:val="18"/>
              </w:rPr>
            </w:pPr>
            <w:r w:rsidRPr="00BB745D">
              <w:rPr>
                <w:sz w:val="16"/>
                <w:szCs w:val="18"/>
              </w:rPr>
              <w:t>&gt;&gt;UL Angle of Arrival</w:t>
            </w:r>
          </w:p>
        </w:tc>
        <w:tc>
          <w:tcPr>
            <w:tcW w:w="1077" w:type="dxa"/>
          </w:tcPr>
          <w:p w14:paraId="49920BFA" w14:textId="77777777" w:rsidR="00BB745D" w:rsidRPr="00BB745D" w:rsidRDefault="00BB745D" w:rsidP="00C6317C">
            <w:pPr>
              <w:pStyle w:val="TAL"/>
              <w:rPr>
                <w:sz w:val="16"/>
                <w:szCs w:val="18"/>
              </w:rPr>
            </w:pPr>
            <w:r w:rsidRPr="00BB745D">
              <w:rPr>
                <w:sz w:val="16"/>
                <w:szCs w:val="18"/>
              </w:rPr>
              <w:t>M</w:t>
            </w:r>
          </w:p>
        </w:tc>
        <w:tc>
          <w:tcPr>
            <w:tcW w:w="1077" w:type="dxa"/>
          </w:tcPr>
          <w:p w14:paraId="02E24D1E" w14:textId="77777777" w:rsidR="00BB745D" w:rsidRPr="00BB745D" w:rsidRDefault="00BB745D" w:rsidP="00C6317C">
            <w:pPr>
              <w:pStyle w:val="TAL"/>
              <w:rPr>
                <w:sz w:val="16"/>
                <w:szCs w:val="18"/>
              </w:rPr>
            </w:pPr>
          </w:p>
        </w:tc>
        <w:tc>
          <w:tcPr>
            <w:tcW w:w="2234" w:type="dxa"/>
          </w:tcPr>
          <w:p w14:paraId="3EB51C77" w14:textId="77777777" w:rsidR="00BB745D" w:rsidRPr="00BB745D" w:rsidRDefault="00BB745D" w:rsidP="00C6317C">
            <w:pPr>
              <w:pStyle w:val="TAL"/>
              <w:rPr>
                <w:sz w:val="16"/>
                <w:szCs w:val="18"/>
              </w:rPr>
            </w:pPr>
            <w:r w:rsidRPr="00BB745D">
              <w:rPr>
                <w:sz w:val="16"/>
                <w:szCs w:val="18"/>
              </w:rPr>
              <w:t>9.2.38</w:t>
            </w:r>
          </w:p>
        </w:tc>
        <w:tc>
          <w:tcPr>
            <w:tcW w:w="2880" w:type="dxa"/>
          </w:tcPr>
          <w:p w14:paraId="4511CD49" w14:textId="77777777" w:rsidR="00BB745D" w:rsidRPr="00BB745D" w:rsidRDefault="00BB745D" w:rsidP="00C6317C">
            <w:pPr>
              <w:pStyle w:val="TAL"/>
              <w:rPr>
                <w:bCs/>
                <w:sz w:val="16"/>
                <w:szCs w:val="18"/>
                <w:lang w:eastAsia="zh-CN"/>
              </w:rPr>
            </w:pPr>
          </w:p>
        </w:tc>
      </w:tr>
      <w:tr w:rsidR="00BB745D" w:rsidRPr="00BB745D" w14:paraId="18A2B953" w14:textId="77777777" w:rsidTr="00C6317C">
        <w:tc>
          <w:tcPr>
            <w:tcW w:w="2449" w:type="dxa"/>
          </w:tcPr>
          <w:p w14:paraId="4CDA346C" w14:textId="77777777" w:rsidR="00BB745D" w:rsidRPr="00BB745D" w:rsidRDefault="00BB745D" w:rsidP="00C6317C">
            <w:pPr>
              <w:pStyle w:val="TAL"/>
              <w:ind w:left="283"/>
              <w:rPr>
                <w:sz w:val="16"/>
                <w:szCs w:val="18"/>
              </w:rPr>
            </w:pPr>
            <w:r w:rsidRPr="00BB745D">
              <w:rPr>
                <w:sz w:val="16"/>
                <w:szCs w:val="18"/>
              </w:rPr>
              <w:t>&gt;&gt;UL SRS-RSRP</w:t>
            </w:r>
          </w:p>
        </w:tc>
        <w:tc>
          <w:tcPr>
            <w:tcW w:w="1077" w:type="dxa"/>
          </w:tcPr>
          <w:p w14:paraId="6A19EA13" w14:textId="77777777" w:rsidR="00BB745D" w:rsidRPr="00BB745D" w:rsidRDefault="00BB745D" w:rsidP="00C6317C">
            <w:pPr>
              <w:pStyle w:val="TAL"/>
              <w:rPr>
                <w:sz w:val="16"/>
                <w:szCs w:val="18"/>
              </w:rPr>
            </w:pPr>
            <w:r w:rsidRPr="00BB745D">
              <w:rPr>
                <w:sz w:val="16"/>
                <w:szCs w:val="18"/>
              </w:rPr>
              <w:t>M</w:t>
            </w:r>
          </w:p>
        </w:tc>
        <w:tc>
          <w:tcPr>
            <w:tcW w:w="1077" w:type="dxa"/>
          </w:tcPr>
          <w:p w14:paraId="7F35C8BE" w14:textId="77777777" w:rsidR="00BB745D" w:rsidRPr="00BB745D" w:rsidRDefault="00BB745D" w:rsidP="00C6317C">
            <w:pPr>
              <w:pStyle w:val="TAL"/>
              <w:rPr>
                <w:sz w:val="16"/>
                <w:szCs w:val="18"/>
              </w:rPr>
            </w:pPr>
          </w:p>
        </w:tc>
        <w:tc>
          <w:tcPr>
            <w:tcW w:w="2234" w:type="dxa"/>
          </w:tcPr>
          <w:p w14:paraId="4D632C2A" w14:textId="77777777" w:rsidR="00BB745D" w:rsidRPr="00BB745D" w:rsidRDefault="00BB745D" w:rsidP="00C6317C">
            <w:pPr>
              <w:pStyle w:val="TAL"/>
              <w:rPr>
                <w:sz w:val="16"/>
                <w:szCs w:val="18"/>
              </w:rPr>
            </w:pPr>
            <w:r w:rsidRPr="00BB745D">
              <w:rPr>
                <w:sz w:val="16"/>
                <w:szCs w:val="18"/>
              </w:rPr>
              <w:t>INTEGER (0..127)</w:t>
            </w:r>
          </w:p>
        </w:tc>
        <w:tc>
          <w:tcPr>
            <w:tcW w:w="2880" w:type="dxa"/>
          </w:tcPr>
          <w:p w14:paraId="70A22CEF" w14:textId="77777777" w:rsidR="00BB745D" w:rsidRPr="00BB745D" w:rsidRDefault="00BB745D" w:rsidP="00C6317C">
            <w:pPr>
              <w:pStyle w:val="TAL"/>
              <w:rPr>
                <w:bCs/>
                <w:sz w:val="16"/>
                <w:szCs w:val="18"/>
                <w:lang w:eastAsia="zh-CN"/>
              </w:rPr>
            </w:pPr>
          </w:p>
        </w:tc>
      </w:tr>
      <w:tr w:rsidR="00BB745D" w:rsidRPr="00BB745D" w14:paraId="00A05550" w14:textId="77777777" w:rsidTr="00C6317C">
        <w:tc>
          <w:tcPr>
            <w:tcW w:w="2449" w:type="dxa"/>
          </w:tcPr>
          <w:p w14:paraId="35AC593A" w14:textId="77777777" w:rsidR="00BB745D" w:rsidRPr="00BB745D" w:rsidRDefault="00BB745D" w:rsidP="00C6317C">
            <w:pPr>
              <w:pStyle w:val="TAL"/>
              <w:ind w:left="283"/>
              <w:rPr>
                <w:sz w:val="16"/>
                <w:szCs w:val="18"/>
              </w:rPr>
            </w:pPr>
            <w:r w:rsidRPr="00BB745D">
              <w:rPr>
                <w:sz w:val="16"/>
                <w:szCs w:val="18"/>
              </w:rPr>
              <w:t>&gt;&gt;UL RTOA</w:t>
            </w:r>
          </w:p>
        </w:tc>
        <w:tc>
          <w:tcPr>
            <w:tcW w:w="1077" w:type="dxa"/>
          </w:tcPr>
          <w:p w14:paraId="2FE7E920" w14:textId="77777777" w:rsidR="00BB745D" w:rsidRPr="00BB745D" w:rsidRDefault="00BB745D" w:rsidP="00C6317C">
            <w:pPr>
              <w:pStyle w:val="TAL"/>
              <w:rPr>
                <w:sz w:val="16"/>
                <w:szCs w:val="18"/>
              </w:rPr>
            </w:pPr>
            <w:r w:rsidRPr="00BB745D">
              <w:rPr>
                <w:sz w:val="16"/>
                <w:szCs w:val="18"/>
              </w:rPr>
              <w:t>M</w:t>
            </w:r>
          </w:p>
        </w:tc>
        <w:tc>
          <w:tcPr>
            <w:tcW w:w="1077" w:type="dxa"/>
          </w:tcPr>
          <w:p w14:paraId="6EE74F68" w14:textId="77777777" w:rsidR="00BB745D" w:rsidRPr="00BB745D" w:rsidRDefault="00BB745D" w:rsidP="00C6317C">
            <w:pPr>
              <w:pStyle w:val="TAL"/>
              <w:rPr>
                <w:sz w:val="16"/>
                <w:szCs w:val="18"/>
              </w:rPr>
            </w:pPr>
          </w:p>
        </w:tc>
        <w:tc>
          <w:tcPr>
            <w:tcW w:w="2234" w:type="dxa"/>
          </w:tcPr>
          <w:p w14:paraId="3ADE405E" w14:textId="77777777" w:rsidR="00BB745D" w:rsidRPr="00BB745D" w:rsidRDefault="00BB745D" w:rsidP="00C6317C">
            <w:pPr>
              <w:pStyle w:val="TAL"/>
              <w:rPr>
                <w:sz w:val="16"/>
                <w:szCs w:val="18"/>
              </w:rPr>
            </w:pPr>
            <w:r w:rsidRPr="00BB745D">
              <w:rPr>
                <w:sz w:val="16"/>
                <w:szCs w:val="18"/>
              </w:rPr>
              <w:t>9.2.39</w:t>
            </w:r>
          </w:p>
        </w:tc>
        <w:tc>
          <w:tcPr>
            <w:tcW w:w="2880" w:type="dxa"/>
          </w:tcPr>
          <w:p w14:paraId="7B582C17" w14:textId="77777777" w:rsidR="00BB745D" w:rsidRPr="00BB745D" w:rsidRDefault="00BB745D" w:rsidP="00C6317C">
            <w:pPr>
              <w:pStyle w:val="TAL"/>
              <w:rPr>
                <w:bCs/>
                <w:sz w:val="16"/>
                <w:szCs w:val="18"/>
                <w:lang w:eastAsia="zh-CN"/>
              </w:rPr>
            </w:pPr>
          </w:p>
        </w:tc>
      </w:tr>
      <w:tr w:rsidR="00BB745D" w:rsidRPr="00BB745D" w14:paraId="757DE21D" w14:textId="77777777" w:rsidTr="00C6317C">
        <w:tc>
          <w:tcPr>
            <w:tcW w:w="2449" w:type="dxa"/>
          </w:tcPr>
          <w:p w14:paraId="21F5815B" w14:textId="77777777" w:rsidR="00BB745D" w:rsidRPr="00BB745D" w:rsidRDefault="00BB745D" w:rsidP="00C6317C">
            <w:pPr>
              <w:pStyle w:val="TAL"/>
              <w:ind w:left="283"/>
              <w:rPr>
                <w:sz w:val="16"/>
                <w:szCs w:val="18"/>
              </w:rPr>
            </w:pPr>
            <w:r w:rsidRPr="00BB745D">
              <w:rPr>
                <w:sz w:val="16"/>
                <w:szCs w:val="18"/>
              </w:rPr>
              <w:t>&gt;&gt;gNB Rx-Tx Time Difference</w:t>
            </w:r>
          </w:p>
        </w:tc>
        <w:tc>
          <w:tcPr>
            <w:tcW w:w="1077" w:type="dxa"/>
          </w:tcPr>
          <w:p w14:paraId="627048BD" w14:textId="77777777" w:rsidR="00BB745D" w:rsidRPr="00BB745D" w:rsidRDefault="00BB745D" w:rsidP="00C6317C">
            <w:pPr>
              <w:pStyle w:val="TAL"/>
              <w:rPr>
                <w:sz w:val="16"/>
                <w:szCs w:val="18"/>
              </w:rPr>
            </w:pPr>
            <w:r w:rsidRPr="00BB745D">
              <w:rPr>
                <w:sz w:val="16"/>
                <w:szCs w:val="18"/>
              </w:rPr>
              <w:t>M</w:t>
            </w:r>
          </w:p>
        </w:tc>
        <w:tc>
          <w:tcPr>
            <w:tcW w:w="1077" w:type="dxa"/>
          </w:tcPr>
          <w:p w14:paraId="08A36759" w14:textId="77777777" w:rsidR="00BB745D" w:rsidRPr="00BB745D" w:rsidRDefault="00BB745D" w:rsidP="00C6317C">
            <w:pPr>
              <w:pStyle w:val="TAL"/>
              <w:rPr>
                <w:sz w:val="16"/>
                <w:szCs w:val="18"/>
              </w:rPr>
            </w:pPr>
          </w:p>
        </w:tc>
        <w:tc>
          <w:tcPr>
            <w:tcW w:w="2234" w:type="dxa"/>
          </w:tcPr>
          <w:p w14:paraId="7FC073AE" w14:textId="77777777" w:rsidR="00BB745D" w:rsidRPr="00BB745D" w:rsidRDefault="00BB745D" w:rsidP="00C6317C">
            <w:pPr>
              <w:pStyle w:val="TAL"/>
              <w:rPr>
                <w:sz w:val="16"/>
                <w:szCs w:val="18"/>
              </w:rPr>
            </w:pPr>
            <w:r w:rsidRPr="00BB745D">
              <w:rPr>
                <w:sz w:val="16"/>
                <w:szCs w:val="18"/>
              </w:rPr>
              <w:t>9.2.40</w:t>
            </w:r>
          </w:p>
        </w:tc>
        <w:tc>
          <w:tcPr>
            <w:tcW w:w="2880" w:type="dxa"/>
          </w:tcPr>
          <w:p w14:paraId="1522DCD0" w14:textId="77777777" w:rsidR="00BB745D" w:rsidRPr="00BB745D" w:rsidRDefault="00BB745D" w:rsidP="00C6317C">
            <w:pPr>
              <w:pStyle w:val="TAL"/>
              <w:rPr>
                <w:bCs/>
                <w:sz w:val="16"/>
                <w:szCs w:val="18"/>
                <w:lang w:eastAsia="zh-CN"/>
              </w:rPr>
            </w:pPr>
          </w:p>
        </w:tc>
      </w:tr>
      <w:tr w:rsidR="00BB745D" w:rsidRPr="00BB745D" w14:paraId="73CB2ABC" w14:textId="77777777" w:rsidTr="00C6317C">
        <w:tc>
          <w:tcPr>
            <w:tcW w:w="2449" w:type="dxa"/>
          </w:tcPr>
          <w:p w14:paraId="79586878" w14:textId="77777777" w:rsidR="00BB745D" w:rsidRPr="00BB745D" w:rsidRDefault="00BB745D" w:rsidP="00C6317C">
            <w:pPr>
              <w:pStyle w:val="TAL"/>
              <w:ind w:left="142"/>
              <w:rPr>
                <w:sz w:val="16"/>
                <w:szCs w:val="18"/>
              </w:rPr>
            </w:pPr>
            <w:r w:rsidRPr="00BB745D">
              <w:rPr>
                <w:sz w:val="16"/>
                <w:szCs w:val="18"/>
              </w:rPr>
              <w:t>&gt;Time Stamp</w:t>
            </w:r>
          </w:p>
        </w:tc>
        <w:tc>
          <w:tcPr>
            <w:tcW w:w="1077" w:type="dxa"/>
          </w:tcPr>
          <w:p w14:paraId="4FACC033" w14:textId="77777777" w:rsidR="00BB745D" w:rsidRPr="00BB745D" w:rsidRDefault="00BB745D" w:rsidP="00C6317C">
            <w:pPr>
              <w:pStyle w:val="TAL"/>
              <w:rPr>
                <w:sz w:val="16"/>
                <w:szCs w:val="18"/>
              </w:rPr>
            </w:pPr>
            <w:r w:rsidRPr="00BB745D">
              <w:rPr>
                <w:sz w:val="16"/>
                <w:szCs w:val="18"/>
              </w:rPr>
              <w:t>M</w:t>
            </w:r>
          </w:p>
        </w:tc>
        <w:tc>
          <w:tcPr>
            <w:tcW w:w="1077" w:type="dxa"/>
          </w:tcPr>
          <w:p w14:paraId="31564111" w14:textId="77777777" w:rsidR="00BB745D" w:rsidRPr="00BB745D" w:rsidRDefault="00BB745D" w:rsidP="00C6317C">
            <w:pPr>
              <w:pStyle w:val="TAL"/>
              <w:rPr>
                <w:sz w:val="16"/>
                <w:szCs w:val="18"/>
              </w:rPr>
            </w:pPr>
          </w:p>
        </w:tc>
        <w:tc>
          <w:tcPr>
            <w:tcW w:w="2234" w:type="dxa"/>
          </w:tcPr>
          <w:p w14:paraId="550AE92A" w14:textId="77777777" w:rsidR="00BB745D" w:rsidRPr="00BB745D" w:rsidRDefault="00BB745D" w:rsidP="00C6317C">
            <w:pPr>
              <w:pStyle w:val="TAL"/>
              <w:rPr>
                <w:sz w:val="16"/>
                <w:szCs w:val="18"/>
              </w:rPr>
            </w:pPr>
            <w:r w:rsidRPr="00BB745D">
              <w:rPr>
                <w:sz w:val="16"/>
                <w:szCs w:val="18"/>
              </w:rPr>
              <w:t>9.2.42</w:t>
            </w:r>
          </w:p>
        </w:tc>
        <w:tc>
          <w:tcPr>
            <w:tcW w:w="2880" w:type="dxa"/>
          </w:tcPr>
          <w:p w14:paraId="1E9FCEBF" w14:textId="77777777" w:rsidR="00BB745D" w:rsidRPr="00BB745D" w:rsidRDefault="00BB745D" w:rsidP="00C6317C">
            <w:pPr>
              <w:pStyle w:val="TAL"/>
              <w:rPr>
                <w:bCs/>
                <w:sz w:val="16"/>
                <w:szCs w:val="18"/>
                <w:lang w:eastAsia="zh-CN"/>
              </w:rPr>
            </w:pPr>
          </w:p>
        </w:tc>
      </w:tr>
      <w:tr w:rsidR="00BB745D" w:rsidRPr="00BB745D" w14:paraId="6E56310E" w14:textId="77777777" w:rsidTr="00C6317C">
        <w:tc>
          <w:tcPr>
            <w:tcW w:w="2449" w:type="dxa"/>
          </w:tcPr>
          <w:p w14:paraId="543354B9" w14:textId="77777777" w:rsidR="00BB745D" w:rsidRPr="00BB745D" w:rsidRDefault="00BB745D" w:rsidP="00C6317C">
            <w:pPr>
              <w:pStyle w:val="TAL"/>
              <w:ind w:left="142"/>
              <w:rPr>
                <w:sz w:val="16"/>
                <w:szCs w:val="18"/>
              </w:rPr>
            </w:pPr>
            <w:r w:rsidRPr="00BB745D">
              <w:rPr>
                <w:sz w:val="16"/>
                <w:szCs w:val="18"/>
              </w:rPr>
              <w:t>&gt;Measurement Quality</w:t>
            </w:r>
          </w:p>
        </w:tc>
        <w:tc>
          <w:tcPr>
            <w:tcW w:w="1077" w:type="dxa"/>
          </w:tcPr>
          <w:p w14:paraId="504622BC" w14:textId="77777777" w:rsidR="00BB745D" w:rsidRPr="00BB745D" w:rsidRDefault="00BB745D" w:rsidP="00C6317C">
            <w:pPr>
              <w:pStyle w:val="TAL"/>
              <w:rPr>
                <w:sz w:val="16"/>
                <w:szCs w:val="18"/>
              </w:rPr>
            </w:pPr>
            <w:r w:rsidRPr="00BB745D">
              <w:rPr>
                <w:sz w:val="16"/>
                <w:szCs w:val="18"/>
              </w:rPr>
              <w:t>O</w:t>
            </w:r>
          </w:p>
        </w:tc>
        <w:tc>
          <w:tcPr>
            <w:tcW w:w="1077" w:type="dxa"/>
          </w:tcPr>
          <w:p w14:paraId="2DAF64DC" w14:textId="77777777" w:rsidR="00BB745D" w:rsidRPr="00BB745D" w:rsidRDefault="00BB745D" w:rsidP="00C6317C">
            <w:pPr>
              <w:pStyle w:val="TAL"/>
              <w:rPr>
                <w:sz w:val="16"/>
                <w:szCs w:val="18"/>
              </w:rPr>
            </w:pPr>
          </w:p>
        </w:tc>
        <w:tc>
          <w:tcPr>
            <w:tcW w:w="2234" w:type="dxa"/>
          </w:tcPr>
          <w:p w14:paraId="3CBD083D" w14:textId="77777777" w:rsidR="00BB745D" w:rsidRPr="00BB745D" w:rsidRDefault="00BB745D" w:rsidP="00C6317C">
            <w:pPr>
              <w:pStyle w:val="TAL"/>
              <w:rPr>
                <w:sz w:val="16"/>
                <w:szCs w:val="18"/>
              </w:rPr>
            </w:pPr>
            <w:r w:rsidRPr="00BB745D">
              <w:rPr>
                <w:sz w:val="16"/>
                <w:szCs w:val="18"/>
              </w:rPr>
              <w:t>9.2.43</w:t>
            </w:r>
          </w:p>
        </w:tc>
        <w:tc>
          <w:tcPr>
            <w:tcW w:w="2880" w:type="dxa"/>
          </w:tcPr>
          <w:p w14:paraId="3AF1EE77" w14:textId="77777777" w:rsidR="00BB745D" w:rsidRPr="00BB745D" w:rsidRDefault="00BB745D" w:rsidP="00C6317C">
            <w:pPr>
              <w:pStyle w:val="TAL"/>
              <w:rPr>
                <w:bCs/>
                <w:sz w:val="16"/>
                <w:szCs w:val="18"/>
                <w:lang w:eastAsia="zh-CN"/>
              </w:rPr>
            </w:pPr>
          </w:p>
        </w:tc>
      </w:tr>
      <w:tr w:rsidR="00BB745D" w:rsidRPr="00BB745D" w14:paraId="7681C88C" w14:textId="77777777" w:rsidTr="00C6317C">
        <w:tc>
          <w:tcPr>
            <w:tcW w:w="2449" w:type="dxa"/>
          </w:tcPr>
          <w:p w14:paraId="7BA4E084" w14:textId="77777777" w:rsidR="00BB745D" w:rsidRPr="00BB745D" w:rsidRDefault="00BB745D" w:rsidP="00C6317C">
            <w:pPr>
              <w:pStyle w:val="TAL"/>
              <w:ind w:left="142"/>
              <w:rPr>
                <w:sz w:val="16"/>
                <w:szCs w:val="18"/>
              </w:rPr>
            </w:pPr>
            <w:r w:rsidRPr="00BB745D">
              <w:rPr>
                <w:sz w:val="16"/>
                <w:szCs w:val="18"/>
              </w:rPr>
              <w:t>&gt;Measurement Beam Information</w:t>
            </w:r>
          </w:p>
        </w:tc>
        <w:tc>
          <w:tcPr>
            <w:tcW w:w="1077" w:type="dxa"/>
          </w:tcPr>
          <w:p w14:paraId="7F4620A9" w14:textId="77777777" w:rsidR="00BB745D" w:rsidRPr="00BB745D" w:rsidRDefault="00BB745D" w:rsidP="00C6317C">
            <w:pPr>
              <w:pStyle w:val="TAL"/>
              <w:rPr>
                <w:sz w:val="16"/>
                <w:szCs w:val="18"/>
              </w:rPr>
            </w:pPr>
            <w:r w:rsidRPr="00BB745D">
              <w:rPr>
                <w:sz w:val="16"/>
                <w:szCs w:val="18"/>
              </w:rPr>
              <w:t>O</w:t>
            </w:r>
          </w:p>
        </w:tc>
        <w:tc>
          <w:tcPr>
            <w:tcW w:w="1077" w:type="dxa"/>
          </w:tcPr>
          <w:p w14:paraId="405FE536" w14:textId="77777777" w:rsidR="00BB745D" w:rsidRPr="00BB745D" w:rsidRDefault="00BB745D" w:rsidP="00C6317C">
            <w:pPr>
              <w:pStyle w:val="TAL"/>
              <w:rPr>
                <w:sz w:val="16"/>
                <w:szCs w:val="18"/>
              </w:rPr>
            </w:pPr>
          </w:p>
        </w:tc>
        <w:tc>
          <w:tcPr>
            <w:tcW w:w="2234" w:type="dxa"/>
          </w:tcPr>
          <w:p w14:paraId="39E91F29" w14:textId="77777777" w:rsidR="00BB745D" w:rsidRPr="00BB745D" w:rsidRDefault="00BB745D" w:rsidP="00C6317C">
            <w:pPr>
              <w:pStyle w:val="TAL"/>
              <w:rPr>
                <w:sz w:val="16"/>
                <w:szCs w:val="18"/>
              </w:rPr>
            </w:pPr>
            <w:r w:rsidRPr="00BB745D">
              <w:rPr>
                <w:sz w:val="16"/>
                <w:szCs w:val="18"/>
              </w:rPr>
              <w:t>9.2.57</w:t>
            </w:r>
          </w:p>
        </w:tc>
        <w:tc>
          <w:tcPr>
            <w:tcW w:w="2880" w:type="dxa"/>
          </w:tcPr>
          <w:p w14:paraId="3F5D39DE" w14:textId="77777777" w:rsidR="00BB745D" w:rsidRPr="00BB745D" w:rsidRDefault="00BB745D" w:rsidP="00C6317C">
            <w:pPr>
              <w:pStyle w:val="TAL"/>
              <w:rPr>
                <w:bCs/>
                <w:sz w:val="16"/>
                <w:szCs w:val="18"/>
                <w:lang w:eastAsia="zh-CN"/>
              </w:rPr>
            </w:pPr>
          </w:p>
        </w:tc>
      </w:tr>
    </w:tbl>
    <w:p w14:paraId="231AB36E" w14:textId="799CD45A" w:rsidR="00502E93" w:rsidRDefault="00FF0C51" w:rsidP="00A51087">
      <w:pPr>
        <w:pStyle w:val="00Text"/>
      </w:pPr>
      <w:r>
        <w:t xml:space="preserve">Therefore, we propose to enhance the </w:t>
      </w:r>
      <w:r w:rsidR="00F14210">
        <w:t xml:space="preserve">TRP UL reporting to allow the TRP to report multiple measurement quantities </w:t>
      </w:r>
      <w:r w:rsidR="00B53C89">
        <w:t>of one same SRS resource to enhance the performance of UL AoA measurement.</w:t>
      </w:r>
    </w:p>
    <w:p w14:paraId="108B8253" w14:textId="48116B8F" w:rsidR="00B53C89" w:rsidRDefault="00B53C89" w:rsidP="00BD5AC0">
      <w:pPr>
        <w:pStyle w:val="000proposal"/>
      </w:pPr>
      <w:bookmarkStart w:id="7" w:name="_Hlk70280716"/>
      <w:r>
        <w:t xml:space="preserve">Proposal </w:t>
      </w:r>
      <w:r w:rsidR="00D64C85">
        <w:t>4</w:t>
      </w:r>
      <w:r>
        <w:t xml:space="preserve">: Support the TRP to report the UL AoA measurement, SRS-RSRP measurement and UL RTOA measurement of one same SRS resource and the TRP can report those measurement of multiple SRS resources </w:t>
      </w:r>
    </w:p>
    <w:bookmarkEnd w:id="7"/>
    <w:p w14:paraId="683ADE28" w14:textId="386881BD" w:rsidR="00C5162A" w:rsidRDefault="00136B5B" w:rsidP="00A51087">
      <w:pPr>
        <w:pStyle w:val="00Text"/>
      </w:pPr>
      <w:r>
        <w:t>One FFS point is whether supporting reporting UL AoA of other paths. In our view, if TRP reports the related UL RTOA measurement, we do not need to differentiate whether the UL AoA is estimated from the first path or other paths.</w:t>
      </w:r>
    </w:p>
    <w:p w14:paraId="67C9938A" w14:textId="28DA7A6F" w:rsidR="00136B5B" w:rsidRDefault="00136B5B" w:rsidP="00136B5B">
      <w:pPr>
        <w:pStyle w:val="000proposal"/>
      </w:pPr>
      <w:bookmarkStart w:id="8" w:name="_Hlk70280721"/>
      <w:r>
        <w:lastRenderedPageBreak/>
        <w:t xml:space="preserve">Proposal </w:t>
      </w:r>
      <w:r w:rsidR="00D64C85">
        <w:t>5</w:t>
      </w:r>
      <w:r>
        <w:t>: The reported UL AoA, UL RTOA and SRS-RSRP can be measured from the first path or other path</w:t>
      </w:r>
      <w:r w:rsidR="001964DE">
        <w:t xml:space="preserve"> of one SRS resource</w:t>
      </w:r>
      <w:r>
        <w:t>.</w:t>
      </w:r>
    </w:p>
    <w:bookmarkEnd w:id="8"/>
    <w:p w14:paraId="52FF643A" w14:textId="40723A37" w:rsidR="00EE3B26" w:rsidRDefault="00262BCE" w:rsidP="00EE3B26">
      <w:pPr>
        <w:pStyle w:val="01"/>
        <w:numPr>
          <w:ilvl w:val="0"/>
          <w:numId w:val="1"/>
        </w:numPr>
        <w:ind w:left="562" w:hanging="562"/>
      </w:pPr>
      <w:r>
        <w:t>Conclusions</w:t>
      </w:r>
    </w:p>
    <w:p w14:paraId="5F621732" w14:textId="4006FED1" w:rsidR="00EE3B26" w:rsidRDefault="00262BCE" w:rsidP="00EE3B26">
      <w:pPr>
        <w:pStyle w:val="000proposal"/>
        <w:rPr>
          <w:b w:val="0"/>
          <w:bCs w:val="0"/>
          <w:i w:val="0"/>
          <w:iCs w:val="0"/>
        </w:rPr>
      </w:pPr>
      <w:r>
        <w:rPr>
          <w:b w:val="0"/>
          <w:bCs w:val="0"/>
          <w:i w:val="0"/>
          <w:iCs w:val="0"/>
        </w:rPr>
        <w:t xml:space="preserve">In this contribution, we investigate some issues which have impact on the performance of </w:t>
      </w:r>
      <w:r w:rsidR="00EE3B26" w:rsidRPr="0073145F">
        <w:rPr>
          <w:b w:val="0"/>
          <w:bCs w:val="0"/>
          <w:i w:val="0"/>
          <w:iCs w:val="0"/>
        </w:rPr>
        <w:t>UL-AoA positioning</w:t>
      </w:r>
      <w:r>
        <w:rPr>
          <w:b w:val="0"/>
          <w:bCs w:val="0"/>
          <w:i w:val="0"/>
          <w:iCs w:val="0"/>
        </w:rPr>
        <w:t xml:space="preserve"> and also discuss </w:t>
      </w:r>
      <w:r w:rsidR="005F47B2">
        <w:rPr>
          <w:b w:val="0"/>
          <w:bCs w:val="0"/>
          <w:i w:val="0"/>
          <w:iCs w:val="0"/>
        </w:rPr>
        <w:t>various</w:t>
      </w:r>
      <w:r>
        <w:rPr>
          <w:b w:val="0"/>
          <w:bCs w:val="0"/>
          <w:i w:val="0"/>
          <w:iCs w:val="0"/>
        </w:rPr>
        <w:t xml:space="preserve"> approaches </w:t>
      </w:r>
      <w:r w:rsidR="005F47B2">
        <w:rPr>
          <w:b w:val="0"/>
          <w:bCs w:val="0"/>
          <w:i w:val="0"/>
          <w:iCs w:val="0"/>
        </w:rPr>
        <w:t>for</w:t>
      </w:r>
      <w:r>
        <w:rPr>
          <w:b w:val="0"/>
          <w:bCs w:val="0"/>
          <w:i w:val="0"/>
          <w:iCs w:val="0"/>
        </w:rPr>
        <w:t xml:space="preserve"> enhanc</w:t>
      </w:r>
      <w:r w:rsidR="005F47B2">
        <w:rPr>
          <w:b w:val="0"/>
          <w:bCs w:val="0"/>
          <w:i w:val="0"/>
          <w:iCs w:val="0"/>
        </w:rPr>
        <w:t>ing</w:t>
      </w:r>
      <w:r>
        <w:rPr>
          <w:b w:val="0"/>
          <w:bCs w:val="0"/>
          <w:i w:val="0"/>
          <w:iCs w:val="0"/>
        </w:rPr>
        <w:t xml:space="preserve"> the UL-AoA positioning. </w:t>
      </w:r>
      <w:r w:rsidR="005F47B2">
        <w:rPr>
          <w:b w:val="0"/>
          <w:bCs w:val="0"/>
          <w:i w:val="0"/>
          <w:iCs w:val="0"/>
        </w:rPr>
        <w:t>Accordingly, the following observations and proposals were made:</w:t>
      </w:r>
    </w:p>
    <w:p w14:paraId="233A8468" w14:textId="77777777" w:rsidR="00BD5AC0" w:rsidRDefault="00BD5AC0" w:rsidP="00BD5AC0">
      <w:pPr>
        <w:pStyle w:val="000proposal"/>
      </w:pPr>
      <w:r>
        <w:t>Proposal 1: For linear antenna array, in addition to the ZoA relative to the z-axis, the TRP also reports an estimated range of AoA.</w:t>
      </w:r>
    </w:p>
    <w:p w14:paraId="16F65756" w14:textId="77777777" w:rsidR="00BD5AC0" w:rsidRDefault="00BD5AC0" w:rsidP="00BD5AC0">
      <w:pPr>
        <w:pStyle w:val="000proposal"/>
      </w:pPr>
      <w:r>
        <w:t xml:space="preserve">Proposal 2: Support Alt 2 (i.e., supporting both GCS and LCS) for </w:t>
      </w:r>
      <w:r>
        <w:rPr>
          <w:rFonts w:hint="eastAsia"/>
        </w:rPr>
        <w:t>signa</w:t>
      </w:r>
      <w:r>
        <w:t xml:space="preserve">ling UL AoA/ZoA </w:t>
      </w:r>
      <w:r>
        <w:rPr>
          <w:rFonts w:hint="eastAsia"/>
        </w:rPr>
        <w:t>assistan</w:t>
      </w:r>
      <w:r>
        <w:t>ce information.</w:t>
      </w:r>
    </w:p>
    <w:p w14:paraId="038131A6" w14:textId="77777777" w:rsidR="00BD5AC0" w:rsidRDefault="00BD5AC0" w:rsidP="00BD5AC0">
      <w:pPr>
        <w:pStyle w:val="000proposal"/>
      </w:pPr>
      <w:r>
        <w:t>Proposal 3: Do not support providing UL AoA/ZoA assistance information for UL-TDOA and multi-RTT positioning method.</w:t>
      </w:r>
    </w:p>
    <w:p w14:paraId="0E5A51A6" w14:textId="77777777" w:rsidR="00BD5AC0" w:rsidRDefault="00BD5AC0" w:rsidP="00BD5AC0">
      <w:pPr>
        <w:pStyle w:val="000proposal"/>
        <w:ind w:left="1276" w:hanging="1276"/>
      </w:pPr>
      <w:r>
        <w:t>Observation</w:t>
      </w:r>
      <w:r w:rsidRPr="00DE2915">
        <w:t xml:space="preserve"> </w:t>
      </w:r>
      <w:r>
        <w:t>1</w:t>
      </w:r>
      <w:r w:rsidRPr="00DE2915">
        <w:t xml:space="preserve">: </w:t>
      </w:r>
      <w:r>
        <w:t>SRS transmission with multiple paths would impair the performance of UL AoA method.</w:t>
      </w:r>
    </w:p>
    <w:p w14:paraId="39FB0474" w14:textId="77777777" w:rsidR="00BD5AC0" w:rsidRPr="00A27A77" w:rsidRDefault="00BD5AC0" w:rsidP="00BD5AC0">
      <w:pPr>
        <w:pStyle w:val="000proposal"/>
      </w:pPr>
      <w:r w:rsidRPr="00A27A77">
        <w:t xml:space="preserve">Observation 2: Implementation-based solution at TRP can mitigate the impact of multi path: the TRP can first detect the first arrival path and then estimate the UL AoA only from the first arrival. </w:t>
      </w:r>
    </w:p>
    <w:p w14:paraId="6DE6A3FD" w14:textId="77777777" w:rsidR="00BD5AC0" w:rsidRPr="00A27A77" w:rsidRDefault="00BD5AC0" w:rsidP="00BD5AC0">
      <w:pPr>
        <w:pStyle w:val="000proposal"/>
      </w:pPr>
      <w:r w:rsidRPr="00A27A77">
        <w:t>Observation 3: When multiple SRS resources for positioning from different Tx beams are received, TRP can use the SRS resource with smallest UL RTOA to measure UL AoA based on implementation.</w:t>
      </w:r>
    </w:p>
    <w:p w14:paraId="442E168C" w14:textId="77777777" w:rsidR="00BD5AC0" w:rsidRPr="00A27A77" w:rsidRDefault="00BD5AC0" w:rsidP="00BD5AC0">
      <w:pPr>
        <w:pStyle w:val="000proposal"/>
      </w:pPr>
      <w:r w:rsidRPr="00A27A77">
        <w:t>Observation 4: More information can be transferred to LMF for facilitate the improvement of UL-AoA positioning</w:t>
      </w:r>
      <w:r>
        <w:t>, including m</w:t>
      </w:r>
      <w:r w:rsidRPr="00A27A77">
        <w:t>ultiple angle of arrivals estimation</w:t>
      </w:r>
      <w:r>
        <w:t>, a</w:t>
      </w:r>
      <w:r w:rsidRPr="00A27A77">
        <w:t>ssociated UL-RTOA</w:t>
      </w:r>
      <w:r>
        <w:t xml:space="preserve"> and a</w:t>
      </w:r>
      <w:r w:rsidRPr="00A27A77">
        <w:t>ssociated SRS-RSRP</w:t>
      </w:r>
    </w:p>
    <w:p w14:paraId="3723D998" w14:textId="77777777" w:rsidR="00BD5AC0" w:rsidRDefault="00BD5AC0" w:rsidP="00BD5AC0">
      <w:pPr>
        <w:pStyle w:val="000proposal"/>
      </w:pPr>
      <w:r>
        <w:t xml:space="preserve">Proposal 4: Support the TRP to report the UL AoA measurement, SRS-RSRP measurement and UL RTOA measurement of one same SRS resource and the TRP can report those measurement of multiple SRS resources </w:t>
      </w:r>
    </w:p>
    <w:p w14:paraId="755F62CC" w14:textId="77777777" w:rsidR="00BD5AC0" w:rsidRDefault="00BD5AC0" w:rsidP="00BD5AC0">
      <w:pPr>
        <w:pStyle w:val="000proposal"/>
      </w:pPr>
      <w:r>
        <w:t>Proposal 5: The reported UL AoA, UL RTOA and SRS-RSRP can be measured from the first path or other path of one SRS resource.</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56042096" w:rsidR="002B3587" w:rsidRDefault="002B3587" w:rsidP="002328B0">
      <w:pPr>
        <w:pStyle w:val="05reference"/>
        <w:rPr>
          <w:szCs w:val="20"/>
          <w:lang w:val="it-IT"/>
        </w:rPr>
      </w:pPr>
      <w:r>
        <w:rPr>
          <w:szCs w:val="20"/>
          <w:lang w:val="it-IT"/>
        </w:rPr>
        <w:t>RP-</w:t>
      </w:r>
      <w:r w:rsidR="00A43007">
        <w:rPr>
          <w:szCs w:val="20"/>
          <w:lang w:val="it-IT"/>
        </w:rPr>
        <w:t>202900</w:t>
      </w:r>
      <w:r>
        <w:rPr>
          <w:szCs w:val="20"/>
          <w:lang w:val="it-IT"/>
        </w:rPr>
        <w:t xml:space="preserve"> New </w:t>
      </w:r>
      <w:r w:rsidR="00A43007">
        <w:rPr>
          <w:szCs w:val="20"/>
          <w:lang w:val="it-IT"/>
        </w:rPr>
        <w:t>WID</w:t>
      </w:r>
      <w:r>
        <w:rPr>
          <w:szCs w:val="20"/>
          <w:lang w:val="it-IT"/>
        </w:rPr>
        <w:t xml:space="preserve"> </w:t>
      </w:r>
      <w:r w:rsidR="00A43007">
        <w:rPr>
          <w:szCs w:val="20"/>
          <w:lang w:val="it-IT"/>
        </w:rPr>
        <w:t xml:space="preserve">on </w:t>
      </w:r>
      <w:r>
        <w:rPr>
          <w:szCs w:val="20"/>
          <w:lang w:val="it-IT"/>
        </w:rPr>
        <w:t xml:space="preserve">NR Positioning </w:t>
      </w:r>
      <w:r w:rsidR="00A43007">
        <w:rPr>
          <w:szCs w:val="20"/>
          <w:lang w:val="it-IT"/>
        </w:rPr>
        <w:t>E</w:t>
      </w:r>
      <w:r>
        <w:rPr>
          <w:szCs w:val="20"/>
          <w:lang w:val="it-IT"/>
        </w:rPr>
        <w:t>nhancements</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A732F" w14:textId="77777777" w:rsidR="009A1083" w:rsidRDefault="009A1083">
      <w:r>
        <w:separator/>
      </w:r>
    </w:p>
  </w:endnote>
  <w:endnote w:type="continuationSeparator" w:id="0">
    <w:p w14:paraId="0436AA9B" w14:textId="77777777" w:rsidR="009A1083" w:rsidRDefault="009A1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6F821" w14:textId="77777777" w:rsidR="009A1083" w:rsidRDefault="009A1083">
      <w:r>
        <w:separator/>
      </w:r>
    </w:p>
  </w:footnote>
  <w:footnote w:type="continuationSeparator" w:id="0">
    <w:p w14:paraId="03E23510" w14:textId="77777777" w:rsidR="009A1083" w:rsidRDefault="009A1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1500F1" w:rsidRDefault="001500F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0"/>
  </w:num>
  <w:num w:numId="2">
    <w:abstractNumId w:val="1"/>
  </w:num>
  <w:num w:numId="3">
    <w:abstractNumId w:val="7"/>
  </w:num>
  <w:num w:numId="4">
    <w:abstractNumId w:val="4"/>
  </w:num>
  <w:num w:numId="5">
    <w:abstractNumId w:val="6"/>
  </w:num>
  <w:num w:numId="6">
    <w:abstractNumId w:val="5"/>
  </w:num>
  <w:num w:numId="7">
    <w:abstractNumId w:val="8"/>
  </w:num>
  <w:num w:numId="8">
    <w:abstractNumId w:val="0"/>
  </w:num>
  <w:num w:numId="9">
    <w:abstractNumId w:val="2"/>
  </w:num>
  <w:num w:numId="10">
    <w:abstractNumId w:val="9"/>
  </w:num>
  <w:num w:numId="11">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DateAndTim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202D5"/>
    <w:rsid w:val="000227D6"/>
    <w:rsid w:val="0002517B"/>
    <w:rsid w:val="00036C04"/>
    <w:rsid w:val="00052A3E"/>
    <w:rsid w:val="00067024"/>
    <w:rsid w:val="000670C1"/>
    <w:rsid w:val="00071993"/>
    <w:rsid w:val="00074E36"/>
    <w:rsid w:val="00075805"/>
    <w:rsid w:val="00080DFA"/>
    <w:rsid w:val="00085AAA"/>
    <w:rsid w:val="000939D7"/>
    <w:rsid w:val="00095038"/>
    <w:rsid w:val="000B368E"/>
    <w:rsid w:val="000B5E34"/>
    <w:rsid w:val="000C0741"/>
    <w:rsid w:val="000C1ECC"/>
    <w:rsid w:val="000C52F2"/>
    <w:rsid w:val="000D6076"/>
    <w:rsid w:val="000D66CD"/>
    <w:rsid w:val="000D6C00"/>
    <w:rsid w:val="000E608E"/>
    <w:rsid w:val="000E6672"/>
    <w:rsid w:val="000E695E"/>
    <w:rsid w:val="000F5BBA"/>
    <w:rsid w:val="000F6109"/>
    <w:rsid w:val="000F7493"/>
    <w:rsid w:val="00110E8A"/>
    <w:rsid w:val="0011387A"/>
    <w:rsid w:val="00115C6C"/>
    <w:rsid w:val="0011681C"/>
    <w:rsid w:val="001243EA"/>
    <w:rsid w:val="0013276B"/>
    <w:rsid w:val="00133F30"/>
    <w:rsid w:val="00136B37"/>
    <w:rsid w:val="00136B5B"/>
    <w:rsid w:val="001422E9"/>
    <w:rsid w:val="001500F1"/>
    <w:rsid w:val="0015020D"/>
    <w:rsid w:val="00155165"/>
    <w:rsid w:val="00155D90"/>
    <w:rsid w:val="00171FCE"/>
    <w:rsid w:val="0017679D"/>
    <w:rsid w:val="001821C0"/>
    <w:rsid w:val="0019326C"/>
    <w:rsid w:val="00193464"/>
    <w:rsid w:val="001935D9"/>
    <w:rsid w:val="00194DDE"/>
    <w:rsid w:val="001964DE"/>
    <w:rsid w:val="001A157B"/>
    <w:rsid w:val="001A512D"/>
    <w:rsid w:val="001B0B07"/>
    <w:rsid w:val="001B6B98"/>
    <w:rsid w:val="001C300D"/>
    <w:rsid w:val="001C4F3E"/>
    <w:rsid w:val="001D28AA"/>
    <w:rsid w:val="001D3566"/>
    <w:rsid w:val="001E15DC"/>
    <w:rsid w:val="001E34E2"/>
    <w:rsid w:val="001E59C5"/>
    <w:rsid w:val="001E70FE"/>
    <w:rsid w:val="001F3936"/>
    <w:rsid w:val="001F4B67"/>
    <w:rsid w:val="001F558D"/>
    <w:rsid w:val="00201ACD"/>
    <w:rsid w:val="00216CDC"/>
    <w:rsid w:val="002206ED"/>
    <w:rsid w:val="00223B55"/>
    <w:rsid w:val="00224ADF"/>
    <w:rsid w:val="002275CA"/>
    <w:rsid w:val="002328B0"/>
    <w:rsid w:val="002360B6"/>
    <w:rsid w:val="00236764"/>
    <w:rsid w:val="00255EFE"/>
    <w:rsid w:val="002563C3"/>
    <w:rsid w:val="00256423"/>
    <w:rsid w:val="00262BCE"/>
    <w:rsid w:val="0027047C"/>
    <w:rsid w:val="00274CE7"/>
    <w:rsid w:val="00275AC4"/>
    <w:rsid w:val="00276093"/>
    <w:rsid w:val="00282C00"/>
    <w:rsid w:val="002A1F70"/>
    <w:rsid w:val="002B3587"/>
    <w:rsid w:val="002B39D3"/>
    <w:rsid w:val="002C09EE"/>
    <w:rsid w:val="002C3012"/>
    <w:rsid w:val="002D12C4"/>
    <w:rsid w:val="002F46B5"/>
    <w:rsid w:val="002F5E03"/>
    <w:rsid w:val="0031751C"/>
    <w:rsid w:val="00321588"/>
    <w:rsid w:val="003218CE"/>
    <w:rsid w:val="00324CC1"/>
    <w:rsid w:val="00327ABE"/>
    <w:rsid w:val="0033138F"/>
    <w:rsid w:val="003370C7"/>
    <w:rsid w:val="003417EF"/>
    <w:rsid w:val="00345366"/>
    <w:rsid w:val="0036243F"/>
    <w:rsid w:val="00380901"/>
    <w:rsid w:val="003845A5"/>
    <w:rsid w:val="00392764"/>
    <w:rsid w:val="0039491B"/>
    <w:rsid w:val="00395AFD"/>
    <w:rsid w:val="003A6D5C"/>
    <w:rsid w:val="003A6DA8"/>
    <w:rsid w:val="003B2B21"/>
    <w:rsid w:val="003B43DA"/>
    <w:rsid w:val="003C22BE"/>
    <w:rsid w:val="003C265D"/>
    <w:rsid w:val="003C2E5C"/>
    <w:rsid w:val="003C6F44"/>
    <w:rsid w:val="003C70E5"/>
    <w:rsid w:val="003D3369"/>
    <w:rsid w:val="003E11C2"/>
    <w:rsid w:val="003F1D1A"/>
    <w:rsid w:val="003F3A31"/>
    <w:rsid w:val="004018E5"/>
    <w:rsid w:val="00416940"/>
    <w:rsid w:val="00424536"/>
    <w:rsid w:val="004258B1"/>
    <w:rsid w:val="004373B1"/>
    <w:rsid w:val="0044067E"/>
    <w:rsid w:val="0044100E"/>
    <w:rsid w:val="00443D47"/>
    <w:rsid w:val="00450CEA"/>
    <w:rsid w:val="00461818"/>
    <w:rsid w:val="00463E2B"/>
    <w:rsid w:val="0046418B"/>
    <w:rsid w:val="004732EC"/>
    <w:rsid w:val="00475234"/>
    <w:rsid w:val="00475CB0"/>
    <w:rsid w:val="00482190"/>
    <w:rsid w:val="0049601E"/>
    <w:rsid w:val="00497AFF"/>
    <w:rsid w:val="004A1FB4"/>
    <w:rsid w:val="004A2884"/>
    <w:rsid w:val="004B777D"/>
    <w:rsid w:val="004B78F8"/>
    <w:rsid w:val="004C02D2"/>
    <w:rsid w:val="004C2021"/>
    <w:rsid w:val="004C4318"/>
    <w:rsid w:val="004D0D0E"/>
    <w:rsid w:val="004D237A"/>
    <w:rsid w:val="004E0289"/>
    <w:rsid w:val="004E5035"/>
    <w:rsid w:val="004F3A79"/>
    <w:rsid w:val="004F3D86"/>
    <w:rsid w:val="00502E93"/>
    <w:rsid w:val="00507A08"/>
    <w:rsid w:val="00507FFE"/>
    <w:rsid w:val="00527D26"/>
    <w:rsid w:val="005350B8"/>
    <w:rsid w:val="0053652F"/>
    <w:rsid w:val="0054041F"/>
    <w:rsid w:val="00540D9B"/>
    <w:rsid w:val="0054622D"/>
    <w:rsid w:val="00556940"/>
    <w:rsid w:val="00560E61"/>
    <w:rsid w:val="0057268B"/>
    <w:rsid w:val="00576532"/>
    <w:rsid w:val="005806EF"/>
    <w:rsid w:val="00582C25"/>
    <w:rsid w:val="005A09CE"/>
    <w:rsid w:val="005A7BEB"/>
    <w:rsid w:val="005B1ABC"/>
    <w:rsid w:val="005B2B52"/>
    <w:rsid w:val="005B4E6D"/>
    <w:rsid w:val="005B6691"/>
    <w:rsid w:val="005B6F08"/>
    <w:rsid w:val="005D3063"/>
    <w:rsid w:val="005D5DDE"/>
    <w:rsid w:val="005F0162"/>
    <w:rsid w:val="005F47B2"/>
    <w:rsid w:val="00602598"/>
    <w:rsid w:val="0061067B"/>
    <w:rsid w:val="0061366B"/>
    <w:rsid w:val="006139B3"/>
    <w:rsid w:val="006157FC"/>
    <w:rsid w:val="00630FE7"/>
    <w:rsid w:val="00633674"/>
    <w:rsid w:val="00635687"/>
    <w:rsid w:val="00640DF0"/>
    <w:rsid w:val="00647000"/>
    <w:rsid w:val="00673326"/>
    <w:rsid w:val="00677BEC"/>
    <w:rsid w:val="006804FC"/>
    <w:rsid w:val="00692500"/>
    <w:rsid w:val="006951D6"/>
    <w:rsid w:val="006A5C1B"/>
    <w:rsid w:val="006B0E04"/>
    <w:rsid w:val="006B10E7"/>
    <w:rsid w:val="006B1876"/>
    <w:rsid w:val="006B2BED"/>
    <w:rsid w:val="006B6981"/>
    <w:rsid w:val="006C15F8"/>
    <w:rsid w:val="006C2EAF"/>
    <w:rsid w:val="006C4D97"/>
    <w:rsid w:val="006D5AEF"/>
    <w:rsid w:val="006F05A0"/>
    <w:rsid w:val="006F2513"/>
    <w:rsid w:val="006F28B6"/>
    <w:rsid w:val="006F293F"/>
    <w:rsid w:val="006F6446"/>
    <w:rsid w:val="0070130C"/>
    <w:rsid w:val="00712835"/>
    <w:rsid w:val="007255EB"/>
    <w:rsid w:val="007265DC"/>
    <w:rsid w:val="0073145F"/>
    <w:rsid w:val="007466AE"/>
    <w:rsid w:val="00752231"/>
    <w:rsid w:val="007540DA"/>
    <w:rsid w:val="00754921"/>
    <w:rsid w:val="00756067"/>
    <w:rsid w:val="007704E0"/>
    <w:rsid w:val="0078463D"/>
    <w:rsid w:val="00786832"/>
    <w:rsid w:val="007869AD"/>
    <w:rsid w:val="007904D1"/>
    <w:rsid w:val="00791CE2"/>
    <w:rsid w:val="007A2AD5"/>
    <w:rsid w:val="007A4CB7"/>
    <w:rsid w:val="007A66BC"/>
    <w:rsid w:val="007C1686"/>
    <w:rsid w:val="007C7102"/>
    <w:rsid w:val="00801370"/>
    <w:rsid w:val="00814298"/>
    <w:rsid w:val="00820AEF"/>
    <w:rsid w:val="008220EC"/>
    <w:rsid w:val="00830508"/>
    <w:rsid w:val="00841CAA"/>
    <w:rsid w:val="00843D4C"/>
    <w:rsid w:val="00856385"/>
    <w:rsid w:val="008677D2"/>
    <w:rsid w:val="008822C9"/>
    <w:rsid w:val="00882742"/>
    <w:rsid w:val="008831B4"/>
    <w:rsid w:val="00890DA5"/>
    <w:rsid w:val="008A41E2"/>
    <w:rsid w:val="008B6457"/>
    <w:rsid w:val="008B79B1"/>
    <w:rsid w:val="008C0995"/>
    <w:rsid w:val="008D3429"/>
    <w:rsid w:val="008D5B9C"/>
    <w:rsid w:val="008E5C7B"/>
    <w:rsid w:val="009018DC"/>
    <w:rsid w:val="0090627F"/>
    <w:rsid w:val="00913B68"/>
    <w:rsid w:val="00926FA8"/>
    <w:rsid w:val="009355ED"/>
    <w:rsid w:val="0094132E"/>
    <w:rsid w:val="0094294A"/>
    <w:rsid w:val="00952C0B"/>
    <w:rsid w:val="00960CDA"/>
    <w:rsid w:val="00963ED0"/>
    <w:rsid w:val="009678A0"/>
    <w:rsid w:val="00972954"/>
    <w:rsid w:val="00982C04"/>
    <w:rsid w:val="00994211"/>
    <w:rsid w:val="009A1083"/>
    <w:rsid w:val="009A478C"/>
    <w:rsid w:val="009A5B4B"/>
    <w:rsid w:val="009B2043"/>
    <w:rsid w:val="009B3C49"/>
    <w:rsid w:val="009C0237"/>
    <w:rsid w:val="009D14E0"/>
    <w:rsid w:val="009E240D"/>
    <w:rsid w:val="009E5BDD"/>
    <w:rsid w:val="009E7068"/>
    <w:rsid w:val="00A071D2"/>
    <w:rsid w:val="00A16EB4"/>
    <w:rsid w:val="00A2600B"/>
    <w:rsid w:val="00A27485"/>
    <w:rsid w:val="00A27A77"/>
    <w:rsid w:val="00A30697"/>
    <w:rsid w:val="00A401F0"/>
    <w:rsid w:val="00A43007"/>
    <w:rsid w:val="00A460E2"/>
    <w:rsid w:val="00A47341"/>
    <w:rsid w:val="00A50090"/>
    <w:rsid w:val="00A51087"/>
    <w:rsid w:val="00A64700"/>
    <w:rsid w:val="00A64E7C"/>
    <w:rsid w:val="00A72987"/>
    <w:rsid w:val="00A72B75"/>
    <w:rsid w:val="00A77025"/>
    <w:rsid w:val="00A81411"/>
    <w:rsid w:val="00A94539"/>
    <w:rsid w:val="00A96017"/>
    <w:rsid w:val="00A979F1"/>
    <w:rsid w:val="00AA1989"/>
    <w:rsid w:val="00AB6FDF"/>
    <w:rsid w:val="00AC6794"/>
    <w:rsid w:val="00AD516E"/>
    <w:rsid w:val="00AD7A83"/>
    <w:rsid w:val="00AE300B"/>
    <w:rsid w:val="00AF545D"/>
    <w:rsid w:val="00B063FA"/>
    <w:rsid w:val="00B1447C"/>
    <w:rsid w:val="00B16457"/>
    <w:rsid w:val="00B21B4F"/>
    <w:rsid w:val="00B27537"/>
    <w:rsid w:val="00B30B2A"/>
    <w:rsid w:val="00B355FE"/>
    <w:rsid w:val="00B35C83"/>
    <w:rsid w:val="00B50BD8"/>
    <w:rsid w:val="00B53C89"/>
    <w:rsid w:val="00B5642A"/>
    <w:rsid w:val="00B60F85"/>
    <w:rsid w:val="00B62BEF"/>
    <w:rsid w:val="00B64570"/>
    <w:rsid w:val="00B645FD"/>
    <w:rsid w:val="00B64EB0"/>
    <w:rsid w:val="00B71542"/>
    <w:rsid w:val="00B72AA5"/>
    <w:rsid w:val="00B774DC"/>
    <w:rsid w:val="00B77557"/>
    <w:rsid w:val="00B8297C"/>
    <w:rsid w:val="00B84A75"/>
    <w:rsid w:val="00B96F94"/>
    <w:rsid w:val="00BA758E"/>
    <w:rsid w:val="00BB2146"/>
    <w:rsid w:val="00BB745D"/>
    <w:rsid w:val="00BC000C"/>
    <w:rsid w:val="00BC6B32"/>
    <w:rsid w:val="00BD5AC0"/>
    <w:rsid w:val="00BF3168"/>
    <w:rsid w:val="00BF4622"/>
    <w:rsid w:val="00C00C5A"/>
    <w:rsid w:val="00C02C30"/>
    <w:rsid w:val="00C074C1"/>
    <w:rsid w:val="00C1450F"/>
    <w:rsid w:val="00C15998"/>
    <w:rsid w:val="00C21B1B"/>
    <w:rsid w:val="00C2212C"/>
    <w:rsid w:val="00C35DF2"/>
    <w:rsid w:val="00C40635"/>
    <w:rsid w:val="00C453B0"/>
    <w:rsid w:val="00C4799D"/>
    <w:rsid w:val="00C47E0E"/>
    <w:rsid w:val="00C5162A"/>
    <w:rsid w:val="00C55B7E"/>
    <w:rsid w:val="00C5701A"/>
    <w:rsid w:val="00C655D3"/>
    <w:rsid w:val="00C76BB1"/>
    <w:rsid w:val="00C80592"/>
    <w:rsid w:val="00C82759"/>
    <w:rsid w:val="00C858B7"/>
    <w:rsid w:val="00C878A6"/>
    <w:rsid w:val="00C9409C"/>
    <w:rsid w:val="00C9748A"/>
    <w:rsid w:val="00CA4000"/>
    <w:rsid w:val="00CA5685"/>
    <w:rsid w:val="00CB7679"/>
    <w:rsid w:val="00CC328B"/>
    <w:rsid w:val="00CC6044"/>
    <w:rsid w:val="00CC6462"/>
    <w:rsid w:val="00CD7A19"/>
    <w:rsid w:val="00CF1473"/>
    <w:rsid w:val="00D00BA1"/>
    <w:rsid w:val="00D1006B"/>
    <w:rsid w:val="00D11D24"/>
    <w:rsid w:val="00D12FF4"/>
    <w:rsid w:val="00D336A3"/>
    <w:rsid w:val="00D4266A"/>
    <w:rsid w:val="00D42AEA"/>
    <w:rsid w:val="00D51602"/>
    <w:rsid w:val="00D547FB"/>
    <w:rsid w:val="00D61B20"/>
    <w:rsid w:val="00D64C85"/>
    <w:rsid w:val="00D676A2"/>
    <w:rsid w:val="00D712F0"/>
    <w:rsid w:val="00D72C80"/>
    <w:rsid w:val="00D73BF8"/>
    <w:rsid w:val="00D821CF"/>
    <w:rsid w:val="00DC485D"/>
    <w:rsid w:val="00DC728B"/>
    <w:rsid w:val="00DE09A3"/>
    <w:rsid w:val="00DE2915"/>
    <w:rsid w:val="00DE7A2F"/>
    <w:rsid w:val="00DF4F8F"/>
    <w:rsid w:val="00E00E06"/>
    <w:rsid w:val="00E01A4F"/>
    <w:rsid w:val="00E01BE2"/>
    <w:rsid w:val="00E035BA"/>
    <w:rsid w:val="00E17EB8"/>
    <w:rsid w:val="00E200FA"/>
    <w:rsid w:val="00E20C98"/>
    <w:rsid w:val="00E237B2"/>
    <w:rsid w:val="00E26758"/>
    <w:rsid w:val="00E30CE6"/>
    <w:rsid w:val="00E47088"/>
    <w:rsid w:val="00E6074A"/>
    <w:rsid w:val="00E673D8"/>
    <w:rsid w:val="00E73CE9"/>
    <w:rsid w:val="00E84804"/>
    <w:rsid w:val="00E916F4"/>
    <w:rsid w:val="00E923B4"/>
    <w:rsid w:val="00E94059"/>
    <w:rsid w:val="00EA50D3"/>
    <w:rsid w:val="00EC34C1"/>
    <w:rsid w:val="00ED350C"/>
    <w:rsid w:val="00EE3B26"/>
    <w:rsid w:val="00EE7306"/>
    <w:rsid w:val="00EF10CF"/>
    <w:rsid w:val="00EF6D9F"/>
    <w:rsid w:val="00F01C02"/>
    <w:rsid w:val="00F107E2"/>
    <w:rsid w:val="00F10E15"/>
    <w:rsid w:val="00F12921"/>
    <w:rsid w:val="00F12AA3"/>
    <w:rsid w:val="00F14210"/>
    <w:rsid w:val="00F23C89"/>
    <w:rsid w:val="00F35520"/>
    <w:rsid w:val="00F375A4"/>
    <w:rsid w:val="00F41C4A"/>
    <w:rsid w:val="00F47263"/>
    <w:rsid w:val="00F65FEA"/>
    <w:rsid w:val="00F75389"/>
    <w:rsid w:val="00F755A4"/>
    <w:rsid w:val="00F818B3"/>
    <w:rsid w:val="00F81D1B"/>
    <w:rsid w:val="00F82028"/>
    <w:rsid w:val="00F873A7"/>
    <w:rsid w:val="00FA7F9F"/>
    <w:rsid w:val="00FB1E82"/>
    <w:rsid w:val="00FB578D"/>
    <w:rsid w:val="00FB585E"/>
    <w:rsid w:val="00FB621D"/>
    <w:rsid w:val="00FC3B45"/>
    <w:rsid w:val="00FC471E"/>
    <w:rsid w:val="00FD5020"/>
    <w:rsid w:val="00FD5FD5"/>
    <w:rsid w:val="00FE0DBC"/>
    <w:rsid w:val="00FE195E"/>
    <w:rsid w:val="00FE5E75"/>
    <w:rsid w:val="00FF0C51"/>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15:docId w15:val="{A8D1330F-C04B-490A-92BC-E40843B44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SimSun" w:hAnsi="Times New Roman Bold"/>
      <w:b/>
      <w:bCs/>
      <w:i/>
      <w:iCs/>
      <w:lang w:eastAsia="zh-CN"/>
    </w:rPr>
  </w:style>
  <w:style w:type="character" w:customStyle="1" w:styleId="04Proposal1Char">
    <w:name w:val="04_Proposal1 Char"/>
    <w:link w:val="04Proposal1"/>
    <w:rsid w:val="00C9748A"/>
    <w:rPr>
      <w:rFonts w:ascii="Times New Roman Bold" w:eastAsia="SimSun"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SimSun"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D3147-0C76-49D3-9A7A-D4DD2CDB2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1329</TotalTime>
  <Pages>5</Pages>
  <Words>2008</Words>
  <Characters>11450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Guo</dc:creator>
  <cp:keywords/>
  <dc:description/>
  <cp:lastModifiedBy>Li Guo</cp:lastModifiedBy>
  <cp:revision>44</cp:revision>
  <dcterms:created xsi:type="dcterms:W3CDTF">2021-01-06T19:37:00Z</dcterms:created>
  <dcterms:modified xsi:type="dcterms:W3CDTF">2021-05-11T02:13:00Z</dcterms:modified>
</cp:coreProperties>
</file>