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4B8920" w14:textId="45813590" w:rsidR="0075446F" w:rsidRPr="008604CA" w:rsidRDefault="0075446F" w:rsidP="0075446F">
      <w:pPr>
        <w:pStyle w:val="a5"/>
        <w:tabs>
          <w:tab w:val="left" w:pos="1800"/>
        </w:tabs>
        <w:ind w:left="1800" w:hanging="1800"/>
        <w:rPr>
          <w:rFonts w:eastAsia="宋体"/>
          <w:sz w:val="22"/>
          <w:lang w:eastAsia="zh-CN"/>
        </w:rPr>
      </w:pPr>
      <w:r w:rsidRPr="008604CA">
        <w:rPr>
          <w:rFonts w:eastAsia="宋体"/>
          <w:sz w:val="22"/>
          <w:lang w:eastAsia="zh-CN"/>
        </w:rPr>
        <w:t>3GPP TSG RAN WG1 #105-e</w:t>
      </w:r>
      <w:r w:rsidRPr="008604CA">
        <w:rPr>
          <w:rFonts w:eastAsia="宋体"/>
          <w:sz w:val="22"/>
          <w:lang w:eastAsia="zh-CN"/>
        </w:rPr>
        <w:tab/>
      </w:r>
      <w:r w:rsidRPr="008604CA">
        <w:rPr>
          <w:rFonts w:eastAsia="宋体"/>
          <w:sz w:val="22"/>
          <w:lang w:eastAsia="zh-CN"/>
        </w:rPr>
        <w:tab/>
      </w:r>
      <w:r w:rsidR="00592D60" w:rsidRPr="00592D60">
        <w:rPr>
          <w:rFonts w:eastAsia="宋体"/>
          <w:sz w:val="22"/>
          <w:lang w:eastAsia="zh-CN"/>
        </w:rPr>
        <w:t>R1-2104737</w:t>
      </w:r>
    </w:p>
    <w:p w14:paraId="2AD86F09" w14:textId="77777777" w:rsidR="0075446F" w:rsidRDefault="0075446F" w:rsidP="0075446F">
      <w:pPr>
        <w:pStyle w:val="a5"/>
        <w:tabs>
          <w:tab w:val="left" w:pos="1800"/>
        </w:tabs>
        <w:ind w:left="1800" w:hanging="1800"/>
        <w:rPr>
          <w:rFonts w:eastAsia="宋体"/>
          <w:sz w:val="22"/>
          <w:lang w:eastAsia="zh-CN"/>
        </w:rPr>
      </w:pPr>
      <w:r w:rsidRPr="008604CA">
        <w:rPr>
          <w:rFonts w:eastAsia="宋体"/>
          <w:sz w:val="22"/>
          <w:lang w:eastAsia="zh-CN"/>
        </w:rPr>
        <w:t>e-Meeting, May 10th – 27th, 2021</w:t>
      </w:r>
    </w:p>
    <w:p w14:paraId="44D4CB31" w14:textId="77777777" w:rsidR="00377919" w:rsidRPr="00406E28" w:rsidRDefault="00377919">
      <w:pPr>
        <w:pStyle w:val="a5"/>
        <w:rPr>
          <w:rFonts w:eastAsia="宋体"/>
          <w:sz w:val="22"/>
          <w:lang w:eastAsia="zh-CN"/>
        </w:rPr>
      </w:pPr>
    </w:p>
    <w:p w14:paraId="3283F343" w14:textId="77777777" w:rsidR="00377919" w:rsidRDefault="00377919">
      <w:pPr>
        <w:pStyle w:val="a5"/>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50348814"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C10B6F" w:rsidRPr="00C10B6F">
        <w:rPr>
          <w:rFonts w:eastAsia="宋体" w:hint="eastAsia"/>
          <w:sz w:val="22"/>
          <w:lang w:eastAsia="zh-CN"/>
        </w:rPr>
        <w:t>D</w:t>
      </w:r>
      <w:r w:rsidR="00C10B6F" w:rsidRPr="00C10B6F">
        <w:rPr>
          <w:rFonts w:eastAsia="宋体"/>
          <w:sz w:val="22"/>
          <w:lang w:eastAsia="zh-CN"/>
        </w:rPr>
        <w:t xml:space="preserve">iscussion on Rel-17 </w:t>
      </w:r>
      <w:r w:rsidR="001A312C" w:rsidRPr="001A312C">
        <w:rPr>
          <w:rFonts w:eastAsia="宋体"/>
          <w:sz w:val="22"/>
          <w:lang w:eastAsia="zh-CN"/>
        </w:rPr>
        <w:t xml:space="preserve">Tx Switching </w:t>
      </w:r>
      <w:r w:rsidR="007348A0">
        <w:rPr>
          <w:rFonts w:eastAsia="宋体"/>
          <w:sz w:val="22"/>
          <w:lang w:eastAsia="zh-CN"/>
        </w:rPr>
        <w:t>enhancement</w:t>
      </w:r>
    </w:p>
    <w:p w14:paraId="3A120BD0" w14:textId="177DE535" w:rsidR="00377919" w:rsidRDefault="00377919">
      <w:pPr>
        <w:pStyle w:val="a5"/>
        <w:tabs>
          <w:tab w:val="left" w:pos="1800"/>
        </w:tabs>
        <w:rPr>
          <w:rFonts w:eastAsia="宋体"/>
          <w:sz w:val="22"/>
          <w:lang w:eastAsia="zh-CN"/>
        </w:rPr>
      </w:pPr>
      <w:r>
        <w:rPr>
          <w:sz w:val="22"/>
        </w:rPr>
        <w:t>Agenda Item:</w:t>
      </w:r>
      <w:r>
        <w:rPr>
          <w:sz w:val="22"/>
        </w:rPr>
        <w:tab/>
      </w:r>
      <w:r w:rsidR="00D236E3">
        <w:rPr>
          <w:rFonts w:eastAsia="宋体"/>
          <w:sz w:val="22"/>
          <w:lang w:eastAsia="zh-CN"/>
        </w:rPr>
        <w:t>5.1</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0292EF6F" w14:textId="79137BF2" w:rsidR="00E377B7" w:rsidRDefault="00814D64" w:rsidP="000F1347">
      <w:pPr>
        <w:pStyle w:val="00Text"/>
      </w:pPr>
      <w:r>
        <w:t xml:space="preserve">In Rel-16, there was a </w:t>
      </w:r>
      <w:r w:rsidR="00984375">
        <w:t xml:space="preserve">work item for the </w:t>
      </w:r>
      <w:r>
        <w:t>support</w:t>
      </w:r>
      <w:r w:rsidR="00984375">
        <w:t xml:space="preserve"> of</w:t>
      </w:r>
      <w:r>
        <w:t xml:space="preserve"> UL Tx </w:t>
      </w:r>
      <w:r w:rsidR="003C2DA8">
        <w:t>s</w:t>
      </w:r>
      <w:r>
        <w:t>witching between two different NR</w:t>
      </w:r>
      <w:r w:rsidR="00B7610A">
        <w:t xml:space="preserve"> </w:t>
      </w:r>
      <w:r>
        <w:t>carriers</w:t>
      </w:r>
      <w:r w:rsidR="00984375">
        <w:t xml:space="preserve">, i.e., the support of UL Tx switching </w:t>
      </w:r>
      <w:r w:rsidR="00DB7228">
        <w:t>between case 1 and case 2</w:t>
      </w:r>
      <w:r>
        <w:t xml:space="preserve"> [1].</w:t>
      </w:r>
      <w:r w:rsidR="003C2DA8">
        <w:t xml:space="preserve"> </w:t>
      </w:r>
      <w:r w:rsidR="003C2DA8">
        <w:rPr>
          <w:rFonts w:hint="eastAsia"/>
        </w:rPr>
        <w:t>By</w:t>
      </w:r>
      <w:r w:rsidR="003C2DA8">
        <w:t xml:space="preserve"> the great efforts of RAN1 and RAN4, Rel-16 </w:t>
      </w:r>
      <w:r w:rsidR="00F56228">
        <w:t xml:space="preserve">specification </w:t>
      </w:r>
      <w:r w:rsidR="003C2DA8">
        <w:t xml:space="preserve">supports the UL Tx switching between two different carriers for three </w:t>
      </w:r>
      <w:r w:rsidR="00D86CC4">
        <w:t>scenarios</w:t>
      </w:r>
      <w:r w:rsidR="003C2DA8">
        <w:t xml:space="preserve">: EN-DC, NR CA and SUL. </w:t>
      </w:r>
      <w:r w:rsidR="00D12C30">
        <w:t>On the basis of</w:t>
      </w:r>
      <w:r w:rsidR="00AF7C0F">
        <w:t xml:space="preserve"> Rel-16 functionality, </w:t>
      </w:r>
      <w:r w:rsidR="00D12C30">
        <w:t>a</w:t>
      </w:r>
      <w:r w:rsidR="00AF7C0F">
        <w:t xml:space="preserve"> Rel-17 package for further enhancement of UL Tx switching </w:t>
      </w:r>
      <w:r w:rsidR="00D12C30">
        <w:t xml:space="preserve">was </w:t>
      </w:r>
      <w:r w:rsidR="00AF7C0F">
        <w:t>approved in RAN#90e</w:t>
      </w:r>
      <w:r w:rsidR="003C6D2C">
        <w:t xml:space="preserve"> [2]. </w:t>
      </w:r>
      <w:r w:rsidR="00113927">
        <w:t xml:space="preserve"> </w:t>
      </w:r>
      <w:r w:rsidR="008D51F3">
        <w:t>In RAN1#104bis-e meeting, some pertinent agreement</w:t>
      </w:r>
      <w:r w:rsidR="00985E6F">
        <w:t>s</w:t>
      </w:r>
      <w:r w:rsidR="008D51F3">
        <w:t xml:space="preserve"> were made as below [3]:</w:t>
      </w:r>
    </w:p>
    <w:tbl>
      <w:tblPr>
        <w:tblStyle w:val="af3"/>
        <w:tblW w:w="0" w:type="auto"/>
        <w:tblLook w:val="04A0" w:firstRow="1" w:lastRow="0" w:firstColumn="1" w:lastColumn="0" w:noHBand="0" w:noVBand="1"/>
      </w:tblPr>
      <w:tblGrid>
        <w:gridCol w:w="9062"/>
      </w:tblGrid>
      <w:tr w:rsidR="00985E6F" w14:paraId="372D1307" w14:textId="77777777" w:rsidTr="00985E6F">
        <w:tc>
          <w:tcPr>
            <w:tcW w:w="9062" w:type="dxa"/>
          </w:tcPr>
          <w:p w14:paraId="55D20FB5" w14:textId="77777777" w:rsidR="00A97559" w:rsidRPr="00A97559" w:rsidRDefault="00A97559" w:rsidP="00A97559">
            <w:pPr>
              <w:spacing w:after="180"/>
              <w:rPr>
                <w:rFonts w:eastAsia="宋体"/>
                <w:szCs w:val="20"/>
                <w:highlight w:val="green"/>
                <w:lang w:val="en-GB"/>
              </w:rPr>
            </w:pPr>
            <w:r w:rsidRPr="00A97559">
              <w:rPr>
                <w:rFonts w:eastAsia="宋体"/>
                <w:szCs w:val="20"/>
                <w:highlight w:val="green"/>
                <w:lang w:val="en-GB"/>
              </w:rPr>
              <w:t>Agreements:</w:t>
            </w:r>
          </w:p>
          <w:p w14:paraId="76B1829E" w14:textId="77777777" w:rsidR="00A97559" w:rsidRPr="00A97559" w:rsidRDefault="00A97559" w:rsidP="00A97559">
            <w:pPr>
              <w:spacing w:after="180"/>
              <w:rPr>
                <w:rFonts w:eastAsia="宋体"/>
                <w:szCs w:val="20"/>
                <w:lang w:val="en-GB"/>
              </w:rPr>
            </w:pPr>
            <w:r w:rsidRPr="00A97559">
              <w:rPr>
                <w:rFonts w:eastAsia="宋体"/>
                <w:szCs w:val="20"/>
                <w:lang w:val="en-GB"/>
              </w:rPr>
              <w:t>For Rel-17 2Tx-2Tx switching between two uplink carriers, the mapping between UL transmission ports and Tx chain for SUL and UL CA option 1 is defined as follows.</w:t>
            </w:r>
          </w:p>
          <w:tbl>
            <w:tblPr>
              <w:tblW w:w="0" w:type="auto"/>
              <w:tblInd w:w="958" w:type="dxa"/>
              <w:tblCellMar>
                <w:left w:w="0" w:type="dxa"/>
                <w:right w:w="0" w:type="dxa"/>
              </w:tblCellMar>
              <w:tblLook w:val="04A0" w:firstRow="1" w:lastRow="0" w:firstColumn="1" w:lastColumn="0" w:noHBand="0" w:noVBand="1"/>
            </w:tblPr>
            <w:tblGrid>
              <w:gridCol w:w="1029"/>
              <w:gridCol w:w="2633"/>
              <w:gridCol w:w="4206"/>
            </w:tblGrid>
            <w:tr w:rsidR="00A97559" w:rsidRPr="00A97559" w14:paraId="25967547" w14:textId="77777777" w:rsidTr="00A97559">
              <w:trPr>
                <w:trHeight w:val="2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ECEEDF" w14:textId="77777777" w:rsidR="00A97559" w:rsidRPr="00A97559" w:rsidRDefault="00A97559" w:rsidP="00A97559">
                  <w:pPr>
                    <w:spacing w:after="180"/>
                    <w:jc w:val="center"/>
                    <w:rPr>
                      <w:rFonts w:eastAsia="宋体"/>
                      <w:sz w:val="16"/>
                      <w:szCs w:val="16"/>
                      <w:lang w:val="en-GB"/>
                    </w:rPr>
                  </w:pPr>
                  <w:r w:rsidRPr="00A97559">
                    <w:rPr>
                      <w:rFonts w:ascii="Arial" w:eastAsia="宋体" w:hAnsi="Arial" w:cs="Arial"/>
                      <w:sz w:val="16"/>
                      <w:szCs w:val="16"/>
                      <w:lang w:val="en-GB"/>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694A413" w14:textId="77777777" w:rsidR="00A97559" w:rsidRPr="00A97559" w:rsidRDefault="00A97559" w:rsidP="00A97559">
                  <w:pPr>
                    <w:spacing w:after="180"/>
                    <w:jc w:val="center"/>
                    <w:rPr>
                      <w:rFonts w:eastAsia="宋体"/>
                      <w:sz w:val="16"/>
                      <w:szCs w:val="16"/>
                      <w:lang w:val="en-GB"/>
                    </w:rPr>
                  </w:pPr>
                  <w:r w:rsidRPr="00A97559">
                    <w:rPr>
                      <w:rFonts w:ascii="Arial" w:eastAsia="宋体" w:hAnsi="Arial" w:cs="Arial"/>
                      <w:sz w:val="16"/>
                      <w:szCs w:val="16"/>
                      <w:lang w:val="en-GB"/>
                    </w:rPr>
                    <w:t xml:space="preserve">Number of </w:t>
                  </w:r>
                  <w:r w:rsidRPr="00A97559">
                    <w:rPr>
                      <w:rFonts w:ascii="Arial" w:eastAsia="宋体" w:hAnsi="Arial" w:cs="Arial"/>
                      <w:b/>
                      <w:bCs/>
                      <w:sz w:val="16"/>
                      <w:szCs w:val="16"/>
                      <w:lang w:val="en-GB"/>
                    </w:rPr>
                    <w:t xml:space="preserve">Tx chains </w:t>
                  </w:r>
                  <w:r w:rsidRPr="00A97559">
                    <w:rPr>
                      <w:rFonts w:ascii="Arial" w:eastAsia="宋体" w:hAnsi="Arial" w:cs="Arial"/>
                      <w:sz w:val="16"/>
                      <w:szCs w:val="16"/>
                      <w:lang w:val="en-GB"/>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67362F" w14:textId="77777777" w:rsidR="00A97559" w:rsidRPr="00A97559" w:rsidRDefault="00A97559" w:rsidP="00A97559">
                  <w:pPr>
                    <w:spacing w:after="180"/>
                    <w:jc w:val="center"/>
                    <w:rPr>
                      <w:rFonts w:eastAsia="宋体"/>
                      <w:sz w:val="16"/>
                      <w:szCs w:val="16"/>
                      <w:lang w:val="en-GB"/>
                    </w:rPr>
                  </w:pPr>
                  <w:r w:rsidRPr="00A97559">
                    <w:rPr>
                      <w:rFonts w:ascii="Arial" w:eastAsia="宋体" w:hAnsi="Arial" w:cs="Arial"/>
                      <w:sz w:val="16"/>
                      <w:szCs w:val="16"/>
                      <w:lang w:val="en-GB"/>
                    </w:rPr>
                    <w:t xml:space="preserve">Number of </w:t>
                  </w:r>
                  <w:r w:rsidRPr="00A97559">
                    <w:rPr>
                      <w:rFonts w:ascii="Arial" w:eastAsia="宋体" w:hAnsi="Arial" w:cs="Arial"/>
                      <w:b/>
                      <w:bCs/>
                      <w:sz w:val="16"/>
                      <w:szCs w:val="16"/>
                      <w:lang w:val="en-GB"/>
                    </w:rPr>
                    <w:t xml:space="preserve">antenna ports </w:t>
                  </w:r>
                  <w:r w:rsidRPr="00A97559">
                    <w:rPr>
                      <w:rFonts w:ascii="Arial" w:eastAsia="宋体" w:hAnsi="Arial" w:cs="Arial"/>
                      <w:sz w:val="16"/>
                      <w:szCs w:val="16"/>
                      <w:lang w:val="en-GB"/>
                    </w:rPr>
                    <w:t>for UL transmission (carrier 1 + carrier 2)</w:t>
                  </w:r>
                </w:p>
              </w:tc>
            </w:tr>
            <w:tr w:rsidR="00A97559" w:rsidRPr="00A97559" w14:paraId="6AC83894" w14:textId="77777777" w:rsidTr="00A97559">
              <w:trPr>
                <w:trHeight w:val="20"/>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1DF438" w14:textId="77777777" w:rsidR="00A97559" w:rsidRPr="00A97559" w:rsidRDefault="00A97559" w:rsidP="00A97559">
                  <w:pPr>
                    <w:jc w:val="center"/>
                    <w:rPr>
                      <w:rFonts w:ascii="Arial" w:eastAsia="宋体" w:hAnsi="Arial" w:cs="Arial"/>
                      <w:color w:val="493118"/>
                      <w:sz w:val="16"/>
                      <w:szCs w:val="16"/>
                      <w:lang w:val="en-GB" w:eastAsia="en-GB"/>
                    </w:rPr>
                  </w:pPr>
                  <w:r w:rsidRPr="00A97559">
                    <w:rPr>
                      <w:rFonts w:ascii="Arial" w:eastAsia="宋体" w:hAnsi="Arial" w:cs="Arial"/>
                      <w:color w:val="000000"/>
                      <w:sz w:val="16"/>
                      <w:szCs w:val="16"/>
                      <w:lang w:val="en-GB" w:eastAsia="en-GB"/>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2ED080" w14:textId="77777777" w:rsidR="00A97559" w:rsidRPr="00A97559" w:rsidRDefault="00A97559" w:rsidP="00A97559">
                  <w:pPr>
                    <w:jc w:val="center"/>
                    <w:rPr>
                      <w:rFonts w:ascii="Arial" w:eastAsia="宋体" w:hAnsi="Arial" w:cs="Arial"/>
                      <w:color w:val="493118"/>
                      <w:sz w:val="16"/>
                      <w:szCs w:val="16"/>
                      <w:lang w:val="en-GB" w:eastAsia="en-GB"/>
                    </w:rPr>
                  </w:pPr>
                  <w:r w:rsidRPr="00A97559">
                    <w:rPr>
                      <w:rFonts w:ascii="Arial" w:eastAsia="宋体" w:hAnsi="Arial" w:cs="Arial"/>
                      <w:color w:val="000000"/>
                      <w:sz w:val="16"/>
                      <w:szCs w:val="16"/>
                      <w:lang w:val="en-GB" w:eastAsia="en-GB"/>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019545" w14:textId="77777777" w:rsidR="00A97559" w:rsidRPr="00A97559" w:rsidRDefault="00A97559" w:rsidP="00A97559">
                  <w:pPr>
                    <w:jc w:val="center"/>
                    <w:rPr>
                      <w:rFonts w:ascii="Arial" w:eastAsia="宋体" w:hAnsi="Arial" w:cs="Arial"/>
                      <w:color w:val="493118"/>
                      <w:sz w:val="16"/>
                      <w:szCs w:val="16"/>
                      <w:lang w:val="en-GB" w:eastAsia="en-GB"/>
                    </w:rPr>
                  </w:pPr>
                  <w:r w:rsidRPr="00A97559">
                    <w:rPr>
                      <w:rFonts w:ascii="Arial" w:eastAsia="宋体" w:hAnsi="Arial" w:cs="Arial"/>
                      <w:color w:val="000000"/>
                      <w:sz w:val="16"/>
                      <w:szCs w:val="16"/>
                      <w:lang w:val="en-GB" w:eastAsia="en-GB"/>
                    </w:rPr>
                    <w:t>0P+2P, 0P+1P</w:t>
                  </w:r>
                </w:p>
              </w:tc>
            </w:tr>
            <w:tr w:rsidR="00A97559" w:rsidRPr="00A97559" w14:paraId="17772A63" w14:textId="77777777" w:rsidTr="00A97559">
              <w:trPr>
                <w:trHeight w:val="20"/>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2F6EAB" w14:textId="77777777" w:rsidR="00A97559" w:rsidRPr="00A97559" w:rsidRDefault="00A97559" w:rsidP="00A97559">
                  <w:pPr>
                    <w:jc w:val="center"/>
                    <w:rPr>
                      <w:rFonts w:ascii="Arial" w:eastAsia="宋体" w:hAnsi="Arial" w:cs="Arial"/>
                      <w:color w:val="493118"/>
                      <w:sz w:val="16"/>
                      <w:szCs w:val="16"/>
                      <w:lang w:val="en-GB" w:eastAsia="en-GB"/>
                    </w:rPr>
                  </w:pPr>
                  <w:r w:rsidRPr="00A97559">
                    <w:rPr>
                      <w:rFonts w:ascii="Arial" w:eastAsia="宋体" w:hAnsi="Arial" w:cs="Arial"/>
                      <w:color w:val="000000"/>
                      <w:sz w:val="16"/>
                      <w:szCs w:val="16"/>
                      <w:lang w:val="en-GB" w:eastAsia="en-GB"/>
                    </w:rPr>
                    <w:t>Case 3</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B554FD" w14:textId="77777777" w:rsidR="00A97559" w:rsidRPr="00A97559" w:rsidRDefault="00A97559" w:rsidP="00A97559">
                  <w:pPr>
                    <w:jc w:val="center"/>
                    <w:rPr>
                      <w:rFonts w:ascii="Arial" w:eastAsia="宋体" w:hAnsi="Arial" w:cs="Arial"/>
                      <w:color w:val="493118"/>
                      <w:sz w:val="16"/>
                      <w:szCs w:val="16"/>
                      <w:lang w:val="en-GB" w:eastAsia="en-GB"/>
                    </w:rPr>
                  </w:pPr>
                  <w:r w:rsidRPr="00A97559">
                    <w:rPr>
                      <w:rFonts w:ascii="Arial" w:eastAsia="宋体" w:hAnsi="Arial" w:cs="Arial"/>
                      <w:color w:val="000000"/>
                      <w:sz w:val="16"/>
                      <w:szCs w:val="16"/>
                      <w:lang w:val="en-GB" w:eastAsia="en-GB"/>
                    </w:rPr>
                    <w:t>2T+0T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8A3098" w14:textId="77777777" w:rsidR="00A97559" w:rsidRPr="00A97559" w:rsidRDefault="00A97559" w:rsidP="00A97559">
                  <w:pPr>
                    <w:jc w:val="center"/>
                    <w:rPr>
                      <w:rFonts w:ascii="Arial" w:eastAsia="宋体" w:hAnsi="Arial" w:cs="Arial"/>
                      <w:color w:val="493118"/>
                      <w:sz w:val="16"/>
                      <w:szCs w:val="16"/>
                      <w:lang w:val="en-GB" w:eastAsia="en-GB"/>
                    </w:rPr>
                  </w:pPr>
                  <w:r w:rsidRPr="00A97559">
                    <w:rPr>
                      <w:rFonts w:ascii="Arial" w:eastAsia="宋体" w:hAnsi="Arial" w:cs="Arial"/>
                      <w:color w:val="000000"/>
                      <w:sz w:val="16"/>
                      <w:szCs w:val="16"/>
                      <w:lang w:val="en-GB" w:eastAsia="en-GB"/>
                    </w:rPr>
                    <w:t>2P+0P, 1P+0P</w:t>
                  </w:r>
                </w:p>
              </w:tc>
            </w:tr>
          </w:tbl>
          <w:p w14:paraId="51A1D27C" w14:textId="77777777" w:rsidR="00A97559" w:rsidRPr="00A97559" w:rsidRDefault="00A97559" w:rsidP="00A97559">
            <w:pPr>
              <w:spacing w:after="180"/>
              <w:rPr>
                <w:rFonts w:ascii="Times" w:eastAsia="宋体" w:hAnsi="Times"/>
                <w:lang w:val="en-GB"/>
              </w:rPr>
            </w:pPr>
          </w:p>
          <w:p w14:paraId="4814B391" w14:textId="77777777" w:rsidR="00A97559" w:rsidRPr="00A97559" w:rsidRDefault="00A97559" w:rsidP="0082317F">
            <w:pPr>
              <w:rPr>
                <w:rFonts w:eastAsia="宋体"/>
                <w:szCs w:val="20"/>
                <w:highlight w:val="green"/>
                <w:lang w:val="en-GB"/>
              </w:rPr>
            </w:pPr>
            <w:r w:rsidRPr="00A97559">
              <w:rPr>
                <w:rFonts w:eastAsia="宋体"/>
                <w:szCs w:val="20"/>
                <w:highlight w:val="green"/>
                <w:lang w:val="en-GB"/>
              </w:rPr>
              <w:t>Agreements:</w:t>
            </w:r>
          </w:p>
          <w:p w14:paraId="5D399751" w14:textId="77777777" w:rsidR="00A97559" w:rsidRPr="00A97559" w:rsidRDefault="00A97559" w:rsidP="00A97559">
            <w:pPr>
              <w:spacing w:after="180"/>
              <w:rPr>
                <w:rFonts w:eastAsia="宋体"/>
                <w:szCs w:val="20"/>
                <w:lang w:val="en-GB"/>
              </w:rPr>
            </w:pPr>
            <w:r w:rsidRPr="00A97559">
              <w:rPr>
                <w:rFonts w:eastAsia="宋体"/>
                <w:szCs w:val="20"/>
                <w:lang w:val="en-GB"/>
              </w:rPr>
              <w:t>For Rel-17 2Tx-2Tx switching between two uplink carriers, the mapping between UL transmission ports and Tx chain for UL CA option 2 is defined as follows.</w:t>
            </w:r>
          </w:p>
          <w:tbl>
            <w:tblPr>
              <w:tblW w:w="0" w:type="auto"/>
              <w:tblInd w:w="958" w:type="dxa"/>
              <w:tblCellMar>
                <w:left w:w="0" w:type="dxa"/>
                <w:right w:w="0" w:type="dxa"/>
              </w:tblCellMar>
              <w:tblLook w:val="04A0" w:firstRow="1" w:lastRow="0" w:firstColumn="1" w:lastColumn="0" w:noHBand="0" w:noVBand="1"/>
            </w:tblPr>
            <w:tblGrid>
              <w:gridCol w:w="1029"/>
              <w:gridCol w:w="2633"/>
              <w:gridCol w:w="4206"/>
            </w:tblGrid>
            <w:tr w:rsidR="00A97559" w:rsidRPr="00A97559" w14:paraId="093F44CE" w14:textId="77777777" w:rsidTr="00A97559">
              <w:trPr>
                <w:trHeight w:val="2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6EEFDF" w14:textId="77777777" w:rsidR="00A97559" w:rsidRPr="00A97559" w:rsidRDefault="00A97559" w:rsidP="00A97559">
                  <w:pPr>
                    <w:spacing w:after="180"/>
                    <w:jc w:val="center"/>
                    <w:rPr>
                      <w:rFonts w:eastAsia="宋体"/>
                      <w:sz w:val="16"/>
                      <w:szCs w:val="16"/>
                      <w:lang w:val="en-GB"/>
                    </w:rPr>
                  </w:pPr>
                  <w:r w:rsidRPr="00A97559">
                    <w:rPr>
                      <w:rFonts w:ascii="Arial" w:eastAsia="宋体" w:hAnsi="Arial" w:cs="Arial"/>
                      <w:sz w:val="16"/>
                      <w:szCs w:val="16"/>
                      <w:lang w:val="en-GB"/>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BF4F1A4" w14:textId="77777777" w:rsidR="00A97559" w:rsidRPr="00A97559" w:rsidRDefault="00A97559" w:rsidP="00A97559">
                  <w:pPr>
                    <w:spacing w:after="180"/>
                    <w:jc w:val="center"/>
                    <w:rPr>
                      <w:rFonts w:eastAsia="宋体"/>
                      <w:sz w:val="16"/>
                      <w:szCs w:val="16"/>
                      <w:lang w:val="en-GB"/>
                    </w:rPr>
                  </w:pPr>
                  <w:r w:rsidRPr="00A97559">
                    <w:rPr>
                      <w:rFonts w:ascii="Arial" w:eastAsia="宋体" w:hAnsi="Arial" w:cs="Arial"/>
                      <w:sz w:val="16"/>
                      <w:szCs w:val="16"/>
                      <w:lang w:val="en-GB"/>
                    </w:rPr>
                    <w:t xml:space="preserve">Number of </w:t>
                  </w:r>
                  <w:r w:rsidRPr="00A97559">
                    <w:rPr>
                      <w:rFonts w:ascii="Arial" w:eastAsia="宋体" w:hAnsi="Arial" w:cs="Arial"/>
                      <w:b/>
                      <w:bCs/>
                      <w:sz w:val="16"/>
                      <w:szCs w:val="16"/>
                      <w:lang w:val="en-GB"/>
                    </w:rPr>
                    <w:t xml:space="preserve">Tx chains </w:t>
                  </w:r>
                  <w:r w:rsidRPr="00A97559">
                    <w:rPr>
                      <w:rFonts w:ascii="Arial" w:eastAsia="宋体" w:hAnsi="Arial" w:cs="Arial"/>
                      <w:sz w:val="16"/>
                      <w:szCs w:val="16"/>
                      <w:lang w:val="en-GB"/>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EE6D9D3" w14:textId="77777777" w:rsidR="00A97559" w:rsidRPr="00A97559" w:rsidRDefault="00A97559" w:rsidP="00A97559">
                  <w:pPr>
                    <w:spacing w:after="180"/>
                    <w:jc w:val="center"/>
                    <w:rPr>
                      <w:rFonts w:eastAsia="宋体"/>
                      <w:sz w:val="16"/>
                      <w:szCs w:val="16"/>
                      <w:lang w:val="en-GB"/>
                    </w:rPr>
                  </w:pPr>
                  <w:r w:rsidRPr="00A97559">
                    <w:rPr>
                      <w:rFonts w:ascii="Arial" w:eastAsia="宋体" w:hAnsi="Arial" w:cs="Arial"/>
                      <w:sz w:val="16"/>
                      <w:szCs w:val="16"/>
                      <w:lang w:val="en-GB"/>
                    </w:rPr>
                    <w:t xml:space="preserve">Number of </w:t>
                  </w:r>
                  <w:r w:rsidRPr="00A97559">
                    <w:rPr>
                      <w:rFonts w:ascii="Arial" w:eastAsia="宋体" w:hAnsi="Arial" w:cs="Arial"/>
                      <w:b/>
                      <w:bCs/>
                      <w:sz w:val="16"/>
                      <w:szCs w:val="16"/>
                      <w:lang w:val="en-GB"/>
                    </w:rPr>
                    <w:t xml:space="preserve">antenna ports </w:t>
                  </w:r>
                  <w:r w:rsidRPr="00A97559">
                    <w:rPr>
                      <w:rFonts w:ascii="Arial" w:eastAsia="宋体" w:hAnsi="Arial" w:cs="Arial"/>
                      <w:sz w:val="16"/>
                      <w:szCs w:val="16"/>
                      <w:lang w:val="en-GB"/>
                    </w:rPr>
                    <w:t>for UL transmission (carrier 1 + carrier 2)</w:t>
                  </w:r>
                </w:p>
              </w:tc>
            </w:tr>
            <w:tr w:rsidR="00A97559" w:rsidRPr="00A97559" w14:paraId="630EADC2" w14:textId="77777777" w:rsidTr="00A97559">
              <w:trPr>
                <w:trHeight w:val="20"/>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3F3B72" w14:textId="77777777" w:rsidR="00A97559" w:rsidRPr="00A97559" w:rsidRDefault="00A97559" w:rsidP="00A97559">
                  <w:pPr>
                    <w:jc w:val="center"/>
                    <w:rPr>
                      <w:rFonts w:ascii="Arial" w:eastAsia="宋体" w:hAnsi="Arial" w:cs="Arial"/>
                      <w:color w:val="493118"/>
                      <w:sz w:val="16"/>
                      <w:szCs w:val="16"/>
                      <w:lang w:val="en-GB" w:eastAsia="en-GB"/>
                    </w:rPr>
                  </w:pPr>
                  <w:r w:rsidRPr="00A97559">
                    <w:rPr>
                      <w:rFonts w:ascii="Arial" w:eastAsia="宋体" w:hAnsi="Arial" w:cs="Arial"/>
                      <w:color w:val="000000"/>
                      <w:sz w:val="16"/>
                      <w:szCs w:val="16"/>
                      <w:lang w:val="en-GB" w:eastAsia="en-GB"/>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D86F7D" w14:textId="77777777" w:rsidR="00A97559" w:rsidRPr="00A97559" w:rsidRDefault="00A97559" w:rsidP="00A97559">
                  <w:pPr>
                    <w:jc w:val="center"/>
                    <w:rPr>
                      <w:rFonts w:ascii="Arial" w:eastAsia="宋体" w:hAnsi="Arial" w:cs="Arial"/>
                      <w:color w:val="493118"/>
                      <w:sz w:val="16"/>
                      <w:szCs w:val="16"/>
                      <w:lang w:val="en-GB" w:eastAsia="en-GB"/>
                    </w:rPr>
                  </w:pPr>
                  <w:r w:rsidRPr="00A97559">
                    <w:rPr>
                      <w:rFonts w:ascii="Arial" w:eastAsia="宋体" w:hAnsi="Arial" w:cs="Arial"/>
                      <w:color w:val="000000"/>
                      <w:sz w:val="16"/>
                      <w:szCs w:val="16"/>
                      <w:lang w:val="en-GB" w:eastAsia="en-GB"/>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39D78A" w14:textId="77777777" w:rsidR="00A97559" w:rsidRPr="00A97559" w:rsidRDefault="00A97559" w:rsidP="00A97559">
                  <w:pPr>
                    <w:jc w:val="center"/>
                    <w:rPr>
                      <w:rFonts w:ascii="Arial" w:eastAsia="宋体" w:hAnsi="Arial" w:cs="Arial"/>
                      <w:color w:val="493118"/>
                      <w:sz w:val="16"/>
                      <w:szCs w:val="16"/>
                      <w:lang w:val="en-GB" w:eastAsia="en-GB"/>
                    </w:rPr>
                  </w:pPr>
                  <w:r w:rsidRPr="00A97559">
                    <w:rPr>
                      <w:rFonts w:ascii="Arial" w:eastAsia="宋体" w:hAnsi="Arial" w:cs="Arial"/>
                      <w:color w:val="000000"/>
                      <w:sz w:val="16"/>
                      <w:szCs w:val="16"/>
                      <w:lang w:val="en-GB" w:eastAsia="en-GB"/>
                    </w:rPr>
                    <w:t>1P+0P, 1P+1P, 0P+1P</w:t>
                  </w:r>
                </w:p>
              </w:tc>
            </w:tr>
            <w:tr w:rsidR="00A97559" w:rsidRPr="00A97559" w14:paraId="50F2B01E" w14:textId="77777777" w:rsidTr="00A97559">
              <w:trPr>
                <w:trHeight w:val="20"/>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2CE982" w14:textId="77777777" w:rsidR="00A97559" w:rsidRPr="00A97559" w:rsidRDefault="00A97559" w:rsidP="00A97559">
                  <w:pPr>
                    <w:jc w:val="center"/>
                    <w:rPr>
                      <w:rFonts w:ascii="Arial" w:eastAsia="宋体" w:hAnsi="Arial" w:cs="Arial"/>
                      <w:color w:val="493118"/>
                      <w:sz w:val="16"/>
                      <w:szCs w:val="16"/>
                      <w:lang w:val="en-GB" w:eastAsia="en-GB"/>
                    </w:rPr>
                  </w:pPr>
                  <w:r w:rsidRPr="00A97559">
                    <w:rPr>
                      <w:rFonts w:ascii="Arial" w:eastAsia="宋体" w:hAnsi="Arial" w:cs="Arial"/>
                      <w:color w:val="000000"/>
                      <w:sz w:val="16"/>
                      <w:szCs w:val="16"/>
                      <w:lang w:val="en-GB" w:eastAsia="en-GB"/>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06E7A2" w14:textId="77777777" w:rsidR="00A97559" w:rsidRPr="00A97559" w:rsidRDefault="00A97559" w:rsidP="00A97559">
                  <w:pPr>
                    <w:jc w:val="center"/>
                    <w:rPr>
                      <w:rFonts w:ascii="Arial" w:eastAsia="宋体" w:hAnsi="Arial" w:cs="Arial"/>
                      <w:color w:val="493118"/>
                      <w:sz w:val="16"/>
                      <w:szCs w:val="16"/>
                      <w:lang w:val="en-GB" w:eastAsia="en-GB"/>
                    </w:rPr>
                  </w:pPr>
                  <w:r w:rsidRPr="00A97559">
                    <w:rPr>
                      <w:rFonts w:ascii="Arial" w:eastAsia="宋体" w:hAnsi="Arial" w:cs="Arial"/>
                      <w:color w:val="000000"/>
                      <w:sz w:val="16"/>
                      <w:szCs w:val="16"/>
                      <w:lang w:val="en-GB" w:eastAsia="en-GB"/>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F10FAA" w14:textId="77777777" w:rsidR="00A97559" w:rsidRPr="00A97559" w:rsidRDefault="00A97559" w:rsidP="00A97559">
                  <w:pPr>
                    <w:jc w:val="center"/>
                    <w:rPr>
                      <w:rFonts w:ascii="Arial" w:eastAsia="宋体" w:hAnsi="Arial" w:cs="Arial"/>
                      <w:color w:val="493118"/>
                      <w:sz w:val="16"/>
                      <w:szCs w:val="16"/>
                      <w:lang w:val="en-GB" w:eastAsia="en-GB"/>
                    </w:rPr>
                  </w:pPr>
                  <w:r w:rsidRPr="00A97559">
                    <w:rPr>
                      <w:rFonts w:ascii="Arial" w:eastAsia="宋体" w:hAnsi="Arial" w:cs="Arial"/>
                      <w:color w:val="000000"/>
                      <w:sz w:val="16"/>
                      <w:szCs w:val="16"/>
                      <w:lang w:val="en-GB" w:eastAsia="en-GB"/>
                    </w:rPr>
                    <w:t>0P+2P, 0P+1P</w:t>
                  </w:r>
                </w:p>
              </w:tc>
            </w:tr>
            <w:tr w:rsidR="00A97559" w:rsidRPr="00A97559" w14:paraId="17939DE9" w14:textId="77777777" w:rsidTr="00A97559">
              <w:trPr>
                <w:trHeight w:val="20"/>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5B540E" w14:textId="77777777" w:rsidR="00A97559" w:rsidRPr="00A97559" w:rsidRDefault="00A97559" w:rsidP="00A97559">
                  <w:pPr>
                    <w:jc w:val="center"/>
                    <w:rPr>
                      <w:rFonts w:ascii="Arial" w:eastAsia="宋体" w:hAnsi="Arial" w:cs="Arial"/>
                      <w:color w:val="493118"/>
                      <w:sz w:val="16"/>
                      <w:szCs w:val="16"/>
                      <w:lang w:val="en-GB" w:eastAsia="en-GB"/>
                    </w:rPr>
                  </w:pPr>
                  <w:r w:rsidRPr="00A97559">
                    <w:rPr>
                      <w:rFonts w:ascii="Arial" w:eastAsia="宋体" w:hAnsi="Arial" w:cs="Arial"/>
                      <w:color w:val="000000"/>
                      <w:sz w:val="16"/>
                      <w:szCs w:val="16"/>
                      <w:lang w:val="en-GB" w:eastAsia="en-GB"/>
                    </w:rPr>
                    <w:t>Case 3</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B458CF" w14:textId="77777777" w:rsidR="00A97559" w:rsidRPr="00A97559" w:rsidRDefault="00A97559" w:rsidP="00A97559">
                  <w:pPr>
                    <w:jc w:val="center"/>
                    <w:rPr>
                      <w:rFonts w:ascii="Arial" w:eastAsia="宋体" w:hAnsi="Arial" w:cs="Arial"/>
                      <w:color w:val="493118"/>
                      <w:sz w:val="16"/>
                      <w:szCs w:val="16"/>
                      <w:lang w:val="en-GB" w:eastAsia="en-GB"/>
                    </w:rPr>
                  </w:pPr>
                  <w:r w:rsidRPr="00A97559">
                    <w:rPr>
                      <w:rFonts w:ascii="Arial" w:eastAsia="宋体" w:hAnsi="Arial" w:cs="Arial"/>
                      <w:color w:val="000000"/>
                      <w:sz w:val="16"/>
                      <w:szCs w:val="16"/>
                      <w:lang w:val="en-GB" w:eastAsia="en-GB"/>
                    </w:rPr>
                    <w:t>2T+0T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BFA7C3" w14:textId="77777777" w:rsidR="00A97559" w:rsidRPr="00A97559" w:rsidRDefault="00A97559" w:rsidP="00A97559">
                  <w:pPr>
                    <w:jc w:val="center"/>
                    <w:rPr>
                      <w:rFonts w:ascii="Arial" w:eastAsia="宋体" w:hAnsi="Arial" w:cs="Arial"/>
                      <w:color w:val="493118"/>
                      <w:sz w:val="16"/>
                      <w:szCs w:val="16"/>
                      <w:lang w:val="en-GB" w:eastAsia="en-GB"/>
                    </w:rPr>
                  </w:pPr>
                  <w:r w:rsidRPr="00A97559">
                    <w:rPr>
                      <w:rFonts w:ascii="Arial" w:eastAsia="宋体" w:hAnsi="Arial" w:cs="Arial"/>
                      <w:color w:val="000000"/>
                      <w:sz w:val="16"/>
                      <w:szCs w:val="16"/>
                      <w:lang w:val="en-GB" w:eastAsia="en-GB"/>
                    </w:rPr>
                    <w:t>2P+0P, 1P+0P</w:t>
                  </w:r>
                </w:p>
              </w:tc>
            </w:tr>
          </w:tbl>
          <w:p w14:paraId="151DC4B8" w14:textId="77777777" w:rsidR="00A97559" w:rsidRPr="00A97559" w:rsidRDefault="00A97559" w:rsidP="00A97559">
            <w:pPr>
              <w:spacing w:after="180"/>
              <w:rPr>
                <w:rFonts w:ascii="Times" w:eastAsia="宋体" w:hAnsi="Times"/>
                <w:lang w:val="en-GB"/>
              </w:rPr>
            </w:pPr>
          </w:p>
          <w:p w14:paraId="32108EDA" w14:textId="77777777" w:rsidR="00A97559" w:rsidRPr="00A97559" w:rsidRDefault="00A97559" w:rsidP="0082317F">
            <w:pPr>
              <w:rPr>
                <w:rFonts w:eastAsia="宋体"/>
                <w:szCs w:val="20"/>
                <w:u w:val="single"/>
                <w:lang w:val="en-GB"/>
              </w:rPr>
            </w:pPr>
            <w:r w:rsidRPr="00A97559">
              <w:rPr>
                <w:rFonts w:eastAsia="宋体"/>
                <w:szCs w:val="20"/>
                <w:u w:val="single"/>
                <w:lang w:val="en-GB"/>
              </w:rPr>
              <w:t>Conclusion:</w:t>
            </w:r>
          </w:p>
          <w:p w14:paraId="40450A07" w14:textId="77777777" w:rsidR="00A97559" w:rsidRPr="00A97559" w:rsidRDefault="00A97559" w:rsidP="00A97559">
            <w:pPr>
              <w:numPr>
                <w:ilvl w:val="0"/>
                <w:numId w:val="6"/>
              </w:numPr>
              <w:spacing w:after="180"/>
              <w:rPr>
                <w:rFonts w:eastAsia="宋体"/>
                <w:szCs w:val="20"/>
                <w:lang w:val="en-GB"/>
              </w:rPr>
            </w:pPr>
            <w:r w:rsidRPr="00A97559">
              <w:rPr>
                <w:rFonts w:eastAsia="宋体"/>
                <w:szCs w:val="20"/>
                <w:lang w:val="en-GB"/>
              </w:rPr>
              <w:t>For uplink Tx switching between 1 carrier on Band A and 2 contiguous carriers on Band B,</w:t>
            </w:r>
          </w:p>
          <w:p w14:paraId="339E774D" w14:textId="77777777" w:rsidR="00A97559" w:rsidRPr="00A97559" w:rsidRDefault="00A97559" w:rsidP="00A97559">
            <w:pPr>
              <w:numPr>
                <w:ilvl w:val="1"/>
                <w:numId w:val="6"/>
              </w:numPr>
              <w:spacing w:after="180"/>
              <w:rPr>
                <w:rFonts w:eastAsia="宋体"/>
                <w:szCs w:val="20"/>
                <w:lang w:val="en-GB"/>
              </w:rPr>
            </w:pPr>
            <w:r w:rsidRPr="00A97559">
              <w:rPr>
                <w:rFonts w:eastAsia="宋体"/>
                <w:szCs w:val="20"/>
                <w:lang w:val="en-GB"/>
              </w:rPr>
              <w:t>If the state of Tx chains is 1Tx on Band A and 1Tx on Band B, 1Tx is available simultaneously on both uplink carriers on band B for a UE.</w:t>
            </w:r>
          </w:p>
          <w:p w14:paraId="615386C2" w14:textId="77777777" w:rsidR="00A97559" w:rsidRPr="00A97559" w:rsidRDefault="00A97559" w:rsidP="00A97559">
            <w:pPr>
              <w:numPr>
                <w:ilvl w:val="1"/>
                <w:numId w:val="6"/>
              </w:numPr>
              <w:spacing w:after="180"/>
              <w:rPr>
                <w:rFonts w:eastAsia="宋体"/>
                <w:szCs w:val="20"/>
                <w:lang w:val="en-GB"/>
              </w:rPr>
            </w:pPr>
            <w:r w:rsidRPr="00A97559">
              <w:rPr>
                <w:rFonts w:eastAsia="宋体"/>
                <w:szCs w:val="20"/>
                <w:lang w:val="en-GB"/>
              </w:rPr>
              <w:t>If the state of Tx chains is 0Tx on Band A and 2Tx on Band B, 2Tx are available simultaneously on both uplink carriers on band B for a UE.</w:t>
            </w:r>
          </w:p>
          <w:p w14:paraId="13A14494" w14:textId="529E5682" w:rsidR="00A97559" w:rsidRPr="00A97559" w:rsidRDefault="00A97559" w:rsidP="0082317F">
            <w:pPr>
              <w:rPr>
                <w:rFonts w:eastAsia="宋体"/>
                <w:szCs w:val="20"/>
                <w:highlight w:val="green"/>
                <w:lang w:val="en-GB"/>
              </w:rPr>
            </w:pPr>
            <w:r w:rsidRPr="00A97559">
              <w:rPr>
                <w:rFonts w:eastAsia="宋体"/>
                <w:szCs w:val="20"/>
                <w:highlight w:val="green"/>
                <w:lang w:val="en-GB"/>
              </w:rPr>
              <w:t>Agreement:</w:t>
            </w:r>
          </w:p>
          <w:p w14:paraId="2CD09910" w14:textId="77777777" w:rsidR="00A97559" w:rsidRPr="00A97559" w:rsidRDefault="00A97559" w:rsidP="00A97559">
            <w:pPr>
              <w:spacing w:after="180"/>
              <w:rPr>
                <w:rFonts w:eastAsia="宋体"/>
                <w:szCs w:val="20"/>
                <w:lang w:eastAsia="zh-CN"/>
              </w:rPr>
            </w:pPr>
            <w:r w:rsidRPr="00A97559">
              <w:rPr>
                <w:rFonts w:eastAsia="宋体"/>
                <w:szCs w:val="20"/>
                <w:lang w:eastAsia="zh-CN"/>
              </w:rPr>
              <w:t>Send LS to RAN4 asking following question:</w:t>
            </w:r>
          </w:p>
          <w:p w14:paraId="598CD699" w14:textId="77777777" w:rsidR="00A97559" w:rsidRPr="00A97559" w:rsidRDefault="00A97559" w:rsidP="00A97559">
            <w:pPr>
              <w:numPr>
                <w:ilvl w:val="0"/>
                <w:numId w:val="7"/>
              </w:numPr>
              <w:overflowPunct w:val="0"/>
              <w:autoSpaceDE w:val="0"/>
              <w:autoSpaceDN w:val="0"/>
              <w:adjustRightInd w:val="0"/>
              <w:spacing w:after="180"/>
              <w:contextualSpacing/>
              <w:rPr>
                <w:rFonts w:eastAsia="宋体"/>
                <w:szCs w:val="20"/>
                <w:lang w:eastAsia="zh-CN"/>
              </w:rPr>
            </w:pPr>
            <w:r w:rsidRPr="00A97559">
              <w:rPr>
                <w:rFonts w:eastAsia="宋体"/>
                <w:szCs w:val="20"/>
                <w:lang w:eastAsia="zh-CN"/>
              </w:rPr>
              <w:t>Question: For UL Tx switching in a band pair of a band combination, whether or not the switching time reported by a UE for 2Tx-2Tx switching can be different from that reported by the UE for 1Tx-2Tx switching.</w:t>
            </w:r>
          </w:p>
          <w:p w14:paraId="0B1198FB" w14:textId="77777777" w:rsidR="00A97559" w:rsidRPr="00A97559" w:rsidRDefault="00A97559" w:rsidP="00A97559">
            <w:pPr>
              <w:spacing w:after="180"/>
              <w:rPr>
                <w:rFonts w:eastAsia="宋体"/>
                <w:szCs w:val="20"/>
                <w:lang w:eastAsia="zh-CN"/>
              </w:rPr>
            </w:pPr>
          </w:p>
          <w:p w14:paraId="3D269027" w14:textId="77777777" w:rsidR="00A97559" w:rsidRPr="00A97559" w:rsidRDefault="00A97559" w:rsidP="0082317F">
            <w:pPr>
              <w:rPr>
                <w:rFonts w:eastAsia="宋体"/>
                <w:szCs w:val="20"/>
                <w:highlight w:val="green"/>
                <w:lang w:val="en-GB"/>
              </w:rPr>
            </w:pPr>
            <w:r w:rsidRPr="00A97559">
              <w:rPr>
                <w:rFonts w:eastAsia="宋体"/>
                <w:szCs w:val="20"/>
                <w:highlight w:val="green"/>
                <w:lang w:val="en-GB"/>
              </w:rPr>
              <w:t>Agreements:</w:t>
            </w:r>
          </w:p>
          <w:p w14:paraId="0B750023" w14:textId="77777777" w:rsidR="00A97559" w:rsidRPr="00A97559" w:rsidRDefault="00A97559" w:rsidP="00A97559">
            <w:pPr>
              <w:spacing w:after="180"/>
              <w:rPr>
                <w:rFonts w:eastAsia="宋体"/>
                <w:szCs w:val="20"/>
                <w:lang w:val="en-GB" w:eastAsia="en-GB"/>
              </w:rPr>
            </w:pPr>
            <w:r w:rsidRPr="00A97559">
              <w:rPr>
                <w:rFonts w:eastAsia="宋体"/>
                <w:szCs w:val="20"/>
                <w:lang w:val="en-GB" w:eastAsia="zh-CN"/>
              </w:rPr>
              <w:t>For Rel-17 1</w:t>
            </w:r>
            <w:r w:rsidRPr="00A97559">
              <w:rPr>
                <w:rFonts w:eastAsia="宋体"/>
                <w:szCs w:val="20"/>
                <w:lang w:eastAsia="zh-CN"/>
              </w:rPr>
              <w:t xml:space="preserve">Tx-2Tx </w:t>
            </w:r>
            <w:r w:rsidRPr="00A97559">
              <w:rPr>
                <w:rFonts w:eastAsia="宋体"/>
                <w:szCs w:val="20"/>
                <w:lang w:val="en-GB" w:eastAsia="zh-CN"/>
              </w:rPr>
              <w:t>switching between 1 carrier on Band A and 2 contiguous carriers on Band B, the mapping between UL transmission ports and Tx chain for SUL and UL CA Option 1 is defined as follows.</w:t>
            </w:r>
          </w:p>
          <w:tbl>
            <w:tblPr>
              <w:tblW w:w="5000" w:type="pct"/>
              <w:jc w:val="center"/>
              <w:tblCellMar>
                <w:left w:w="0" w:type="dxa"/>
                <w:right w:w="0" w:type="dxa"/>
              </w:tblCellMar>
              <w:tblLook w:val="04A0" w:firstRow="1" w:lastRow="0" w:firstColumn="1" w:lastColumn="0" w:noHBand="0" w:noVBand="1"/>
            </w:tblPr>
            <w:tblGrid>
              <w:gridCol w:w="1135"/>
              <w:gridCol w:w="2957"/>
              <w:gridCol w:w="4734"/>
            </w:tblGrid>
            <w:tr w:rsidR="00A97559" w:rsidRPr="00A97559" w14:paraId="5A34B82E" w14:textId="77777777" w:rsidTr="0082317F">
              <w:trPr>
                <w:trHeight w:val="2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92FBA2" w14:textId="77777777" w:rsidR="00A97559" w:rsidRPr="00A97559" w:rsidRDefault="00A97559" w:rsidP="00A97559">
                  <w:pPr>
                    <w:spacing w:after="120"/>
                    <w:jc w:val="center"/>
                    <w:rPr>
                      <w:rFonts w:ascii="Arial" w:eastAsia="宋体" w:hAnsi="Arial" w:cs="Arial"/>
                      <w:color w:val="493118"/>
                      <w:sz w:val="16"/>
                      <w:szCs w:val="16"/>
                      <w:lang w:val="en-GB" w:eastAsia="en-GB"/>
                    </w:rPr>
                  </w:pPr>
                  <w:r w:rsidRPr="00A97559">
                    <w:rPr>
                      <w:rFonts w:ascii="Arial" w:eastAsia="宋体" w:hAnsi="Arial" w:cs="Arial"/>
                      <w:color w:val="000000"/>
                      <w:sz w:val="16"/>
                      <w:szCs w:val="16"/>
                      <w:lang w:val="en-GB" w:eastAsia="en-GB"/>
                    </w:rPr>
                    <w:lastRenderedPageBreak/>
                    <w:t> </w:t>
                  </w:r>
                </w:p>
              </w:tc>
              <w:tc>
                <w:tcPr>
                  <w:tcW w:w="167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BCC432D" w14:textId="77777777" w:rsidR="00A97559" w:rsidRPr="00A97559" w:rsidRDefault="00A97559" w:rsidP="00A97559">
                  <w:pPr>
                    <w:spacing w:after="120"/>
                    <w:jc w:val="center"/>
                    <w:rPr>
                      <w:rFonts w:ascii="Arial" w:eastAsia="宋体" w:hAnsi="Arial" w:cs="Arial"/>
                      <w:color w:val="493118"/>
                      <w:sz w:val="16"/>
                      <w:szCs w:val="16"/>
                      <w:lang w:val="en-GB" w:eastAsia="en-GB"/>
                    </w:rPr>
                  </w:pPr>
                  <w:r w:rsidRPr="00A97559">
                    <w:rPr>
                      <w:rFonts w:ascii="Arial" w:eastAsia="宋体" w:hAnsi="Arial" w:cs="Arial"/>
                      <w:color w:val="000000"/>
                      <w:sz w:val="16"/>
                      <w:szCs w:val="16"/>
                      <w:lang w:val="en-GB" w:eastAsia="en-GB"/>
                    </w:rPr>
                    <w:t xml:space="preserve">Number of </w:t>
                  </w:r>
                  <w:r w:rsidRPr="00A97559">
                    <w:rPr>
                      <w:rFonts w:ascii="Arial" w:eastAsia="宋体" w:hAnsi="Arial" w:cs="Arial"/>
                      <w:b/>
                      <w:bCs/>
                      <w:color w:val="000000"/>
                      <w:sz w:val="16"/>
                      <w:szCs w:val="16"/>
                      <w:lang w:val="en-GB" w:eastAsia="en-GB"/>
                    </w:rPr>
                    <w:t>Tx chains</w:t>
                  </w:r>
                  <w:r w:rsidRPr="00A97559">
                    <w:rPr>
                      <w:rFonts w:ascii="Arial" w:eastAsia="宋体" w:hAnsi="Arial" w:cs="Arial"/>
                      <w:color w:val="000000"/>
                      <w:sz w:val="16"/>
                      <w:szCs w:val="16"/>
                      <w:lang w:val="en-GB" w:eastAsia="en-GB"/>
                    </w:rPr>
                    <w:t xml:space="preserve"> in WID (band A + band B)</w:t>
                  </w:r>
                </w:p>
              </w:tc>
              <w:tc>
                <w:tcPr>
                  <w:tcW w:w="268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63A0091" w14:textId="77777777" w:rsidR="00A97559" w:rsidRPr="00A97559" w:rsidRDefault="00A97559" w:rsidP="00A97559">
                  <w:pPr>
                    <w:spacing w:after="120"/>
                    <w:jc w:val="center"/>
                    <w:rPr>
                      <w:rFonts w:ascii="Arial" w:eastAsia="宋体" w:hAnsi="Arial" w:cs="Arial"/>
                      <w:color w:val="493118"/>
                      <w:sz w:val="16"/>
                      <w:szCs w:val="16"/>
                      <w:lang w:val="en-GB" w:eastAsia="en-GB"/>
                    </w:rPr>
                  </w:pPr>
                  <w:r w:rsidRPr="00A97559">
                    <w:rPr>
                      <w:rFonts w:ascii="Arial" w:eastAsia="宋体" w:hAnsi="Arial" w:cs="Arial"/>
                      <w:color w:val="000000"/>
                      <w:sz w:val="16"/>
                      <w:szCs w:val="16"/>
                      <w:lang w:val="en-GB" w:eastAsia="en-GB"/>
                    </w:rPr>
                    <w:t xml:space="preserve">Number of </w:t>
                  </w:r>
                  <w:r w:rsidRPr="00A97559">
                    <w:rPr>
                      <w:rFonts w:ascii="Arial" w:eastAsia="宋体" w:hAnsi="Arial" w:cs="Arial"/>
                      <w:b/>
                      <w:bCs/>
                      <w:color w:val="000000"/>
                      <w:sz w:val="16"/>
                      <w:szCs w:val="16"/>
                      <w:lang w:val="en-GB" w:eastAsia="en-GB"/>
                    </w:rPr>
                    <w:t>antenna ports</w:t>
                  </w:r>
                  <w:r w:rsidRPr="00A97559">
                    <w:rPr>
                      <w:rFonts w:ascii="Arial" w:eastAsia="宋体" w:hAnsi="Arial" w:cs="Arial"/>
                      <w:color w:val="000000"/>
                      <w:sz w:val="16"/>
                      <w:szCs w:val="16"/>
                      <w:lang w:val="en-GB" w:eastAsia="en-GB"/>
                    </w:rPr>
                    <w:t xml:space="preserve"> for UL transmission (band A (carrier 1) + band B (carrier 2 + carrier 3))</w:t>
                  </w:r>
                </w:p>
              </w:tc>
            </w:tr>
            <w:tr w:rsidR="00A97559" w:rsidRPr="00A97559" w14:paraId="72931E1A" w14:textId="77777777" w:rsidTr="0082317F">
              <w:trPr>
                <w:trHeight w:val="20"/>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8AA011" w14:textId="77777777" w:rsidR="00A97559" w:rsidRPr="00A97559" w:rsidRDefault="00A97559" w:rsidP="00A97559">
                  <w:pPr>
                    <w:jc w:val="center"/>
                    <w:rPr>
                      <w:rFonts w:ascii="Arial" w:eastAsia="宋体" w:hAnsi="Arial" w:cs="Arial"/>
                      <w:color w:val="493118"/>
                      <w:sz w:val="16"/>
                      <w:szCs w:val="16"/>
                      <w:lang w:val="en-GB" w:eastAsia="en-GB"/>
                    </w:rPr>
                  </w:pPr>
                  <w:r w:rsidRPr="00A97559">
                    <w:rPr>
                      <w:rFonts w:ascii="Arial" w:eastAsia="宋体" w:hAnsi="Arial" w:cs="Arial"/>
                      <w:color w:val="000000"/>
                      <w:sz w:val="16"/>
                      <w:szCs w:val="16"/>
                      <w:lang w:val="en-GB" w:eastAsia="en-GB"/>
                    </w:rPr>
                    <w:t>Case 1</w:t>
                  </w:r>
                </w:p>
              </w:tc>
              <w:tc>
                <w:tcPr>
                  <w:tcW w:w="16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2B8078" w14:textId="77777777" w:rsidR="00A97559" w:rsidRPr="00A97559" w:rsidRDefault="00A97559" w:rsidP="00A97559">
                  <w:pPr>
                    <w:jc w:val="center"/>
                    <w:rPr>
                      <w:rFonts w:ascii="Arial" w:eastAsia="宋体" w:hAnsi="Arial" w:cs="Arial"/>
                      <w:color w:val="493118"/>
                      <w:sz w:val="16"/>
                      <w:szCs w:val="16"/>
                      <w:lang w:val="en-GB" w:eastAsia="en-GB"/>
                    </w:rPr>
                  </w:pPr>
                  <w:r w:rsidRPr="00A97559">
                    <w:rPr>
                      <w:rFonts w:ascii="Arial" w:eastAsia="宋体" w:hAnsi="Arial" w:cs="Arial"/>
                      <w:color w:val="000000"/>
                      <w:sz w:val="16"/>
                      <w:szCs w:val="16"/>
                      <w:lang w:val="en-GB" w:eastAsia="en-GB"/>
                    </w:rPr>
                    <w:t>1T+1T</w:t>
                  </w:r>
                </w:p>
              </w:tc>
              <w:tc>
                <w:tcPr>
                  <w:tcW w:w="26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EC62B1" w14:textId="77777777" w:rsidR="00A97559" w:rsidRPr="00A97559" w:rsidRDefault="00A97559" w:rsidP="00A97559">
                  <w:pPr>
                    <w:jc w:val="center"/>
                    <w:rPr>
                      <w:rFonts w:ascii="Arial" w:eastAsia="宋体" w:hAnsi="Arial" w:cs="Arial"/>
                      <w:color w:val="493118"/>
                      <w:sz w:val="16"/>
                      <w:szCs w:val="16"/>
                      <w:lang w:val="en-GB" w:eastAsia="en-GB"/>
                    </w:rPr>
                  </w:pPr>
                  <w:r w:rsidRPr="00A97559">
                    <w:rPr>
                      <w:rFonts w:ascii="Arial" w:eastAsia="宋体" w:hAnsi="Arial" w:cs="Arial"/>
                      <w:color w:val="000000"/>
                      <w:sz w:val="16"/>
                      <w:szCs w:val="16"/>
                      <w:lang w:val="en-GB" w:eastAsia="en-GB"/>
                    </w:rPr>
                    <w:t>1P+(0P+0P)</w:t>
                  </w:r>
                </w:p>
              </w:tc>
            </w:tr>
            <w:tr w:rsidR="00A97559" w:rsidRPr="00A97559" w14:paraId="4D97A6FD" w14:textId="77777777" w:rsidTr="0082317F">
              <w:trPr>
                <w:trHeight w:val="20"/>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F6CAAD" w14:textId="77777777" w:rsidR="00A97559" w:rsidRPr="00A97559" w:rsidRDefault="00A97559" w:rsidP="00A97559">
                  <w:pPr>
                    <w:jc w:val="center"/>
                    <w:rPr>
                      <w:rFonts w:ascii="Arial" w:eastAsia="宋体" w:hAnsi="Arial" w:cs="Arial"/>
                      <w:color w:val="493118"/>
                      <w:sz w:val="16"/>
                      <w:szCs w:val="16"/>
                      <w:lang w:val="en-GB" w:eastAsia="en-GB"/>
                    </w:rPr>
                  </w:pPr>
                  <w:r w:rsidRPr="00A97559">
                    <w:rPr>
                      <w:rFonts w:ascii="Arial" w:eastAsia="宋体" w:hAnsi="Arial" w:cs="Arial"/>
                      <w:color w:val="000000"/>
                      <w:sz w:val="16"/>
                      <w:szCs w:val="16"/>
                      <w:lang w:val="en-GB" w:eastAsia="en-GB"/>
                    </w:rPr>
                    <w:t>Case 2</w:t>
                  </w:r>
                </w:p>
              </w:tc>
              <w:tc>
                <w:tcPr>
                  <w:tcW w:w="16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CA12CE" w14:textId="77777777" w:rsidR="00A97559" w:rsidRPr="00A97559" w:rsidRDefault="00A97559" w:rsidP="00A97559">
                  <w:pPr>
                    <w:jc w:val="center"/>
                    <w:rPr>
                      <w:rFonts w:ascii="Arial" w:eastAsia="宋体" w:hAnsi="Arial" w:cs="Arial"/>
                      <w:color w:val="493118"/>
                      <w:sz w:val="16"/>
                      <w:szCs w:val="16"/>
                      <w:lang w:val="en-GB" w:eastAsia="en-GB"/>
                    </w:rPr>
                  </w:pPr>
                  <w:r w:rsidRPr="00A97559">
                    <w:rPr>
                      <w:rFonts w:ascii="Arial" w:eastAsia="宋体" w:hAnsi="Arial" w:cs="Arial"/>
                      <w:color w:val="000000"/>
                      <w:sz w:val="16"/>
                      <w:szCs w:val="16"/>
                      <w:lang w:val="en-GB" w:eastAsia="en-GB"/>
                    </w:rPr>
                    <w:t>0T+2T</w:t>
                  </w:r>
                </w:p>
              </w:tc>
              <w:tc>
                <w:tcPr>
                  <w:tcW w:w="26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405F5F" w14:textId="77777777" w:rsidR="00A97559" w:rsidRPr="00A97559" w:rsidRDefault="00A97559" w:rsidP="00A97559">
                  <w:pPr>
                    <w:jc w:val="center"/>
                    <w:rPr>
                      <w:rFonts w:ascii="Arial" w:eastAsia="宋体" w:hAnsi="Arial" w:cs="Arial"/>
                      <w:color w:val="493118"/>
                      <w:sz w:val="16"/>
                      <w:szCs w:val="16"/>
                      <w:lang w:val="en-GB" w:eastAsia="en-GB"/>
                    </w:rPr>
                  </w:pPr>
                  <w:r w:rsidRPr="00A97559">
                    <w:rPr>
                      <w:rFonts w:ascii="Arial" w:eastAsia="宋体" w:hAnsi="Arial" w:cs="Arial"/>
                      <w:color w:val="000000"/>
                      <w:sz w:val="16"/>
                      <w:szCs w:val="16"/>
                      <w:lang w:val="en-GB" w:eastAsia="en-GB"/>
                    </w:rPr>
                    <w:t xml:space="preserve">0P+(2P+0P), 0P+(0P+2P), 0P+(2P+2P), 0P+(1P+0P), 0P+(0P+1P), 0P+(1P+1P), 0P+(1P+2P), 0P+(2P+1P) </w:t>
                  </w:r>
                </w:p>
              </w:tc>
            </w:tr>
          </w:tbl>
          <w:p w14:paraId="4DEE0BE7" w14:textId="77777777" w:rsidR="00A97559" w:rsidRPr="00A97559" w:rsidRDefault="00A97559" w:rsidP="00A97559">
            <w:pPr>
              <w:spacing w:after="180"/>
              <w:rPr>
                <w:rFonts w:ascii="Times" w:eastAsia="宋体" w:hAnsi="Times"/>
                <w:lang w:eastAsia="zh-CN"/>
              </w:rPr>
            </w:pPr>
          </w:p>
          <w:p w14:paraId="404B8E82" w14:textId="77777777" w:rsidR="00A97559" w:rsidRPr="00A97559" w:rsidRDefault="00A97559" w:rsidP="00A97559">
            <w:pPr>
              <w:spacing w:after="180"/>
              <w:rPr>
                <w:rFonts w:eastAsia="宋体"/>
                <w:szCs w:val="20"/>
                <w:highlight w:val="green"/>
                <w:lang w:val="en-GB"/>
              </w:rPr>
            </w:pPr>
            <w:r w:rsidRPr="00A97559">
              <w:rPr>
                <w:rFonts w:eastAsia="宋体"/>
                <w:szCs w:val="20"/>
                <w:highlight w:val="green"/>
                <w:lang w:val="en-GB"/>
              </w:rPr>
              <w:t>Agreements:</w:t>
            </w:r>
          </w:p>
          <w:p w14:paraId="2DA6F927" w14:textId="77777777" w:rsidR="00A97559" w:rsidRPr="00A97559" w:rsidRDefault="00A97559" w:rsidP="00A97559">
            <w:pPr>
              <w:spacing w:after="180"/>
              <w:rPr>
                <w:rFonts w:eastAsia="宋体"/>
                <w:szCs w:val="20"/>
                <w:lang w:val="en-GB" w:eastAsia="en-GB"/>
              </w:rPr>
            </w:pPr>
            <w:r w:rsidRPr="00A97559">
              <w:rPr>
                <w:rFonts w:eastAsia="宋体"/>
                <w:szCs w:val="20"/>
                <w:lang w:val="en-GB" w:eastAsia="zh-CN"/>
              </w:rPr>
              <w:t>For Rel-17 2</w:t>
            </w:r>
            <w:r w:rsidRPr="00A97559">
              <w:rPr>
                <w:rFonts w:eastAsia="宋体"/>
                <w:szCs w:val="20"/>
                <w:lang w:eastAsia="zh-CN"/>
              </w:rPr>
              <w:t xml:space="preserve">Tx-2Tx </w:t>
            </w:r>
            <w:r w:rsidRPr="00A97559">
              <w:rPr>
                <w:rFonts w:eastAsia="宋体"/>
                <w:szCs w:val="20"/>
                <w:lang w:val="en-GB" w:eastAsia="zh-CN"/>
              </w:rPr>
              <w:t>switching between 1 carrier on Band A and 2 contiguous carriers on Band B, the mapping between UL transmission ports and Tx chain for SUL and UL CA Option 1 is defined as follows.</w:t>
            </w:r>
          </w:p>
          <w:tbl>
            <w:tblPr>
              <w:tblW w:w="5000" w:type="pct"/>
              <w:jc w:val="center"/>
              <w:tblCellMar>
                <w:left w:w="0" w:type="dxa"/>
                <w:right w:w="0" w:type="dxa"/>
              </w:tblCellMar>
              <w:tblLook w:val="04A0" w:firstRow="1" w:lastRow="0" w:firstColumn="1" w:lastColumn="0" w:noHBand="0" w:noVBand="1"/>
            </w:tblPr>
            <w:tblGrid>
              <w:gridCol w:w="1135"/>
              <w:gridCol w:w="2957"/>
              <w:gridCol w:w="4734"/>
            </w:tblGrid>
            <w:tr w:rsidR="00A97559" w:rsidRPr="00A97559" w14:paraId="6EEF17D1" w14:textId="77777777" w:rsidTr="0082317F">
              <w:trPr>
                <w:trHeight w:val="2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B12488" w14:textId="77777777" w:rsidR="00A97559" w:rsidRPr="00A97559" w:rsidRDefault="00A97559" w:rsidP="00A97559">
                  <w:pPr>
                    <w:spacing w:after="120"/>
                    <w:jc w:val="center"/>
                    <w:rPr>
                      <w:rFonts w:ascii="Arial" w:eastAsia="宋体" w:hAnsi="Arial" w:cs="Arial"/>
                      <w:color w:val="493118"/>
                      <w:sz w:val="16"/>
                      <w:szCs w:val="16"/>
                      <w:lang w:val="en-GB" w:eastAsia="en-GB"/>
                    </w:rPr>
                  </w:pPr>
                  <w:r w:rsidRPr="00A97559">
                    <w:rPr>
                      <w:rFonts w:ascii="Arial" w:eastAsia="宋体" w:hAnsi="Arial" w:cs="Arial"/>
                      <w:color w:val="000000"/>
                      <w:sz w:val="16"/>
                      <w:szCs w:val="16"/>
                      <w:lang w:val="en-GB" w:eastAsia="en-GB"/>
                    </w:rPr>
                    <w:t> </w:t>
                  </w:r>
                </w:p>
              </w:tc>
              <w:tc>
                <w:tcPr>
                  <w:tcW w:w="167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D36DAB" w14:textId="77777777" w:rsidR="00A97559" w:rsidRPr="00A97559" w:rsidRDefault="00A97559" w:rsidP="00A97559">
                  <w:pPr>
                    <w:spacing w:after="120"/>
                    <w:jc w:val="center"/>
                    <w:rPr>
                      <w:rFonts w:ascii="Arial" w:eastAsia="宋体" w:hAnsi="Arial" w:cs="Arial"/>
                      <w:color w:val="493118"/>
                      <w:sz w:val="16"/>
                      <w:szCs w:val="16"/>
                      <w:lang w:val="en-GB" w:eastAsia="en-GB"/>
                    </w:rPr>
                  </w:pPr>
                  <w:r w:rsidRPr="00A97559">
                    <w:rPr>
                      <w:rFonts w:ascii="Arial" w:eastAsia="宋体" w:hAnsi="Arial" w:cs="Arial"/>
                      <w:color w:val="000000"/>
                      <w:sz w:val="16"/>
                      <w:szCs w:val="16"/>
                      <w:lang w:val="en-GB" w:eastAsia="en-GB"/>
                    </w:rPr>
                    <w:t xml:space="preserve">Number of </w:t>
                  </w:r>
                  <w:r w:rsidRPr="00A97559">
                    <w:rPr>
                      <w:rFonts w:ascii="Arial" w:eastAsia="宋体" w:hAnsi="Arial" w:cs="Arial"/>
                      <w:b/>
                      <w:bCs/>
                      <w:color w:val="000000"/>
                      <w:sz w:val="16"/>
                      <w:szCs w:val="16"/>
                      <w:lang w:val="en-GB" w:eastAsia="en-GB"/>
                    </w:rPr>
                    <w:t>Tx chains</w:t>
                  </w:r>
                  <w:r w:rsidRPr="00A97559">
                    <w:rPr>
                      <w:rFonts w:ascii="Arial" w:eastAsia="宋体" w:hAnsi="Arial" w:cs="Arial"/>
                      <w:color w:val="000000"/>
                      <w:sz w:val="16"/>
                      <w:szCs w:val="16"/>
                      <w:lang w:val="en-GB" w:eastAsia="en-GB"/>
                    </w:rPr>
                    <w:t xml:space="preserve"> in WID (band A + band B)</w:t>
                  </w:r>
                </w:p>
              </w:tc>
              <w:tc>
                <w:tcPr>
                  <w:tcW w:w="268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9230121" w14:textId="77777777" w:rsidR="00A97559" w:rsidRPr="00A97559" w:rsidRDefault="00A97559" w:rsidP="00A97559">
                  <w:pPr>
                    <w:spacing w:after="120"/>
                    <w:jc w:val="center"/>
                    <w:rPr>
                      <w:rFonts w:ascii="Arial" w:eastAsia="宋体" w:hAnsi="Arial" w:cs="Arial"/>
                      <w:color w:val="493118"/>
                      <w:sz w:val="16"/>
                      <w:szCs w:val="16"/>
                      <w:lang w:val="en-GB" w:eastAsia="en-GB"/>
                    </w:rPr>
                  </w:pPr>
                  <w:r w:rsidRPr="00A97559">
                    <w:rPr>
                      <w:rFonts w:ascii="Arial" w:eastAsia="宋体" w:hAnsi="Arial" w:cs="Arial"/>
                      <w:color w:val="000000"/>
                      <w:sz w:val="16"/>
                      <w:szCs w:val="16"/>
                      <w:lang w:val="en-GB" w:eastAsia="en-GB"/>
                    </w:rPr>
                    <w:t xml:space="preserve">Number of </w:t>
                  </w:r>
                  <w:r w:rsidRPr="00A97559">
                    <w:rPr>
                      <w:rFonts w:ascii="Arial" w:eastAsia="宋体" w:hAnsi="Arial" w:cs="Arial"/>
                      <w:b/>
                      <w:bCs/>
                      <w:color w:val="000000"/>
                      <w:sz w:val="16"/>
                      <w:szCs w:val="16"/>
                      <w:lang w:val="en-GB" w:eastAsia="en-GB"/>
                    </w:rPr>
                    <w:t>antenna ports</w:t>
                  </w:r>
                  <w:r w:rsidRPr="00A97559">
                    <w:rPr>
                      <w:rFonts w:ascii="Arial" w:eastAsia="宋体" w:hAnsi="Arial" w:cs="Arial"/>
                      <w:color w:val="000000"/>
                      <w:sz w:val="16"/>
                      <w:szCs w:val="16"/>
                      <w:lang w:val="en-GB" w:eastAsia="en-GB"/>
                    </w:rPr>
                    <w:t xml:space="preserve"> for UL transmission (band A (carrier 1) + band B (carrier 2 + carrier 3))</w:t>
                  </w:r>
                </w:p>
              </w:tc>
            </w:tr>
            <w:tr w:rsidR="00A97559" w:rsidRPr="00A97559" w14:paraId="5D2960E7" w14:textId="77777777" w:rsidTr="0082317F">
              <w:trPr>
                <w:trHeight w:val="20"/>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719C0B" w14:textId="77777777" w:rsidR="00A97559" w:rsidRPr="00A97559" w:rsidRDefault="00A97559" w:rsidP="00A97559">
                  <w:pPr>
                    <w:jc w:val="center"/>
                    <w:rPr>
                      <w:rFonts w:ascii="Arial" w:eastAsia="宋体" w:hAnsi="Arial" w:cs="Arial"/>
                      <w:color w:val="493118"/>
                      <w:sz w:val="16"/>
                      <w:szCs w:val="16"/>
                      <w:lang w:val="en-GB" w:eastAsia="en-GB"/>
                    </w:rPr>
                  </w:pPr>
                  <w:r w:rsidRPr="00A97559">
                    <w:rPr>
                      <w:rFonts w:ascii="Arial" w:eastAsia="宋体" w:hAnsi="Arial" w:cs="Arial"/>
                      <w:color w:val="000000"/>
                      <w:sz w:val="16"/>
                      <w:szCs w:val="16"/>
                      <w:lang w:val="en-GB" w:eastAsia="en-GB"/>
                    </w:rPr>
                    <w:t>Case 2</w:t>
                  </w:r>
                </w:p>
              </w:tc>
              <w:tc>
                <w:tcPr>
                  <w:tcW w:w="16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7C3A38" w14:textId="77777777" w:rsidR="00A97559" w:rsidRPr="00A97559" w:rsidRDefault="00A97559" w:rsidP="00A97559">
                  <w:pPr>
                    <w:jc w:val="center"/>
                    <w:rPr>
                      <w:rFonts w:ascii="Arial" w:eastAsia="宋体" w:hAnsi="Arial" w:cs="Arial"/>
                      <w:color w:val="493118"/>
                      <w:sz w:val="16"/>
                      <w:szCs w:val="16"/>
                      <w:lang w:val="en-GB" w:eastAsia="en-GB"/>
                    </w:rPr>
                  </w:pPr>
                  <w:r w:rsidRPr="00A97559">
                    <w:rPr>
                      <w:rFonts w:ascii="Arial" w:eastAsia="宋体" w:hAnsi="Arial" w:cs="Arial"/>
                      <w:color w:val="000000"/>
                      <w:sz w:val="16"/>
                      <w:szCs w:val="16"/>
                      <w:lang w:val="en-GB" w:eastAsia="en-GB"/>
                    </w:rPr>
                    <w:t>0T+2T</w:t>
                  </w:r>
                </w:p>
              </w:tc>
              <w:tc>
                <w:tcPr>
                  <w:tcW w:w="26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D26996" w14:textId="77777777" w:rsidR="00A97559" w:rsidRPr="00A97559" w:rsidRDefault="00A97559" w:rsidP="00A97559">
                  <w:pPr>
                    <w:jc w:val="center"/>
                    <w:rPr>
                      <w:rFonts w:ascii="Arial" w:eastAsia="宋体" w:hAnsi="Arial" w:cs="Arial"/>
                      <w:color w:val="493118"/>
                      <w:sz w:val="16"/>
                      <w:szCs w:val="16"/>
                      <w:lang w:val="en-GB" w:eastAsia="en-GB"/>
                    </w:rPr>
                  </w:pPr>
                  <w:r w:rsidRPr="00A97559">
                    <w:rPr>
                      <w:rFonts w:ascii="Arial" w:eastAsia="宋体" w:hAnsi="Arial" w:cs="Arial"/>
                      <w:color w:val="000000"/>
                      <w:sz w:val="16"/>
                      <w:szCs w:val="16"/>
                      <w:lang w:val="en-GB" w:eastAsia="en-GB"/>
                    </w:rPr>
                    <w:t>0P+(2P+0P), 0P+(0P+2P), 0P+(2P+2P), 0P+(1P+0P), 0P+(0P+1P), 0P+(1P+1P), 0P+(1P+2P), 0P+(2P+1P)</w:t>
                  </w:r>
                </w:p>
              </w:tc>
            </w:tr>
            <w:tr w:rsidR="00A97559" w:rsidRPr="00A97559" w14:paraId="79C04A3B" w14:textId="77777777" w:rsidTr="0082317F">
              <w:trPr>
                <w:trHeight w:val="20"/>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776DB7" w14:textId="77777777" w:rsidR="00A97559" w:rsidRPr="00A97559" w:rsidRDefault="00A97559" w:rsidP="00A97559">
                  <w:pPr>
                    <w:jc w:val="center"/>
                    <w:rPr>
                      <w:rFonts w:ascii="Arial" w:eastAsia="宋体" w:hAnsi="Arial" w:cs="Arial"/>
                      <w:color w:val="493118"/>
                      <w:sz w:val="16"/>
                      <w:szCs w:val="16"/>
                      <w:lang w:val="en-GB" w:eastAsia="en-GB"/>
                    </w:rPr>
                  </w:pPr>
                  <w:r w:rsidRPr="00A97559">
                    <w:rPr>
                      <w:rFonts w:ascii="Arial" w:eastAsia="宋体" w:hAnsi="Arial" w:cs="Arial"/>
                      <w:color w:val="000000"/>
                      <w:sz w:val="16"/>
                      <w:szCs w:val="16"/>
                      <w:lang w:val="en-GB" w:eastAsia="en-GB"/>
                    </w:rPr>
                    <w:t>Case 3</w:t>
                  </w:r>
                </w:p>
              </w:tc>
              <w:tc>
                <w:tcPr>
                  <w:tcW w:w="16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B8D042" w14:textId="77777777" w:rsidR="00A97559" w:rsidRPr="00A97559" w:rsidRDefault="00A97559" w:rsidP="00A97559">
                  <w:pPr>
                    <w:jc w:val="center"/>
                    <w:rPr>
                      <w:rFonts w:ascii="Arial" w:eastAsia="宋体" w:hAnsi="Arial" w:cs="Arial"/>
                      <w:color w:val="493118"/>
                      <w:sz w:val="16"/>
                      <w:szCs w:val="16"/>
                      <w:lang w:val="en-GB" w:eastAsia="en-GB"/>
                    </w:rPr>
                  </w:pPr>
                  <w:r w:rsidRPr="00A97559">
                    <w:rPr>
                      <w:rFonts w:ascii="Arial" w:eastAsia="宋体" w:hAnsi="Arial" w:cs="Arial"/>
                      <w:color w:val="000000"/>
                      <w:sz w:val="16"/>
                      <w:szCs w:val="16"/>
                      <w:lang w:val="en-GB" w:eastAsia="en-GB"/>
                    </w:rPr>
                    <w:t>2T+0T</w:t>
                  </w:r>
                </w:p>
              </w:tc>
              <w:tc>
                <w:tcPr>
                  <w:tcW w:w="26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1A5874" w14:textId="77777777" w:rsidR="00A97559" w:rsidRPr="00A97559" w:rsidRDefault="00A97559" w:rsidP="00A97559">
                  <w:pPr>
                    <w:jc w:val="center"/>
                    <w:rPr>
                      <w:rFonts w:ascii="Arial" w:eastAsia="宋体" w:hAnsi="Arial" w:cs="Arial"/>
                      <w:color w:val="493118"/>
                      <w:sz w:val="16"/>
                      <w:szCs w:val="16"/>
                      <w:lang w:val="en-GB" w:eastAsia="en-GB"/>
                    </w:rPr>
                  </w:pPr>
                  <w:r w:rsidRPr="00A97559">
                    <w:rPr>
                      <w:rFonts w:ascii="Arial" w:eastAsia="宋体" w:hAnsi="Arial" w:cs="Arial"/>
                      <w:color w:val="000000"/>
                      <w:sz w:val="16"/>
                      <w:szCs w:val="16"/>
                      <w:lang w:val="en-GB" w:eastAsia="en-GB"/>
                    </w:rPr>
                    <w:t>2P+(0P+0P), 1P+(0P+0P)</w:t>
                  </w:r>
                </w:p>
              </w:tc>
            </w:tr>
          </w:tbl>
          <w:p w14:paraId="60ECAF72" w14:textId="77777777" w:rsidR="00A97559" w:rsidRPr="00A97559" w:rsidRDefault="00A97559" w:rsidP="00A97559">
            <w:pPr>
              <w:spacing w:after="180"/>
              <w:rPr>
                <w:rFonts w:ascii="Times" w:eastAsia="宋体" w:hAnsi="Times"/>
                <w:lang w:val="en-GB"/>
              </w:rPr>
            </w:pPr>
          </w:p>
          <w:p w14:paraId="7313858C" w14:textId="77777777" w:rsidR="00A97559" w:rsidRPr="00A97559" w:rsidRDefault="00A97559" w:rsidP="00A97559">
            <w:pPr>
              <w:spacing w:after="180"/>
              <w:rPr>
                <w:rFonts w:eastAsia="宋体"/>
                <w:szCs w:val="20"/>
                <w:highlight w:val="green"/>
                <w:lang w:val="en-GB"/>
              </w:rPr>
            </w:pPr>
            <w:r w:rsidRPr="00A97559">
              <w:rPr>
                <w:rFonts w:eastAsia="宋体"/>
                <w:szCs w:val="20"/>
                <w:highlight w:val="green"/>
                <w:lang w:val="en-GB"/>
              </w:rPr>
              <w:t>Agreements:</w:t>
            </w:r>
          </w:p>
          <w:p w14:paraId="4EF74398" w14:textId="77777777" w:rsidR="00A97559" w:rsidRPr="00A97559" w:rsidRDefault="00A97559" w:rsidP="00A97559">
            <w:pPr>
              <w:spacing w:after="180"/>
              <w:rPr>
                <w:rFonts w:eastAsia="宋体"/>
                <w:szCs w:val="20"/>
                <w:lang w:val="en-GB" w:eastAsia="en-GB"/>
              </w:rPr>
            </w:pPr>
            <w:r w:rsidRPr="00A97559">
              <w:rPr>
                <w:rFonts w:eastAsia="宋体"/>
                <w:szCs w:val="20"/>
                <w:lang w:val="en-GB" w:eastAsia="zh-CN"/>
              </w:rPr>
              <w:t>For Rel-17 1</w:t>
            </w:r>
            <w:r w:rsidRPr="00A97559">
              <w:rPr>
                <w:rFonts w:eastAsia="宋体"/>
                <w:szCs w:val="20"/>
                <w:lang w:eastAsia="zh-CN"/>
              </w:rPr>
              <w:t xml:space="preserve">Tx-2Tx </w:t>
            </w:r>
            <w:r w:rsidRPr="00A97559">
              <w:rPr>
                <w:rFonts w:eastAsia="宋体"/>
                <w:szCs w:val="20"/>
                <w:lang w:val="en-GB" w:eastAsia="zh-CN"/>
              </w:rPr>
              <w:t>switching between 1 carrier on Band A and 2 contiguous carriers on Band B, the mapping between UL transmission ports and Tx chain for UL CA Option 2 is defined as follows.</w:t>
            </w:r>
          </w:p>
          <w:tbl>
            <w:tblPr>
              <w:tblW w:w="5000" w:type="pct"/>
              <w:jc w:val="center"/>
              <w:tblCellMar>
                <w:left w:w="0" w:type="dxa"/>
                <w:right w:w="0" w:type="dxa"/>
              </w:tblCellMar>
              <w:tblLook w:val="04A0" w:firstRow="1" w:lastRow="0" w:firstColumn="1" w:lastColumn="0" w:noHBand="0" w:noVBand="1"/>
            </w:tblPr>
            <w:tblGrid>
              <w:gridCol w:w="1135"/>
              <w:gridCol w:w="2957"/>
              <w:gridCol w:w="4734"/>
            </w:tblGrid>
            <w:tr w:rsidR="00A97559" w:rsidRPr="00A97559" w14:paraId="3B732736" w14:textId="77777777" w:rsidTr="0082317F">
              <w:trPr>
                <w:trHeight w:val="2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E9023F" w14:textId="77777777" w:rsidR="00A97559" w:rsidRPr="00A97559" w:rsidRDefault="00A97559" w:rsidP="00A97559">
                  <w:pPr>
                    <w:spacing w:after="120"/>
                    <w:jc w:val="center"/>
                    <w:rPr>
                      <w:rFonts w:ascii="Arial" w:eastAsia="宋体" w:hAnsi="Arial" w:cs="Arial"/>
                      <w:color w:val="493118"/>
                      <w:sz w:val="16"/>
                      <w:szCs w:val="16"/>
                      <w:lang w:val="en-GB" w:eastAsia="en-GB"/>
                    </w:rPr>
                  </w:pPr>
                  <w:r w:rsidRPr="00A97559">
                    <w:rPr>
                      <w:rFonts w:ascii="Arial" w:eastAsia="宋体" w:hAnsi="Arial" w:cs="Arial"/>
                      <w:color w:val="000000"/>
                      <w:sz w:val="16"/>
                      <w:szCs w:val="16"/>
                      <w:lang w:val="en-GB" w:eastAsia="en-GB"/>
                    </w:rPr>
                    <w:t> </w:t>
                  </w:r>
                </w:p>
              </w:tc>
              <w:tc>
                <w:tcPr>
                  <w:tcW w:w="167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081788" w14:textId="77777777" w:rsidR="00A97559" w:rsidRPr="00A97559" w:rsidRDefault="00A97559" w:rsidP="00A97559">
                  <w:pPr>
                    <w:spacing w:after="120"/>
                    <w:jc w:val="center"/>
                    <w:rPr>
                      <w:rFonts w:ascii="Arial" w:eastAsia="宋体" w:hAnsi="Arial" w:cs="Arial"/>
                      <w:color w:val="493118"/>
                      <w:sz w:val="16"/>
                      <w:szCs w:val="16"/>
                      <w:lang w:val="en-GB" w:eastAsia="en-GB"/>
                    </w:rPr>
                  </w:pPr>
                  <w:r w:rsidRPr="00A97559">
                    <w:rPr>
                      <w:rFonts w:ascii="Arial" w:eastAsia="宋体" w:hAnsi="Arial" w:cs="Arial"/>
                      <w:color w:val="000000"/>
                      <w:sz w:val="16"/>
                      <w:szCs w:val="16"/>
                      <w:lang w:val="en-GB" w:eastAsia="en-GB"/>
                    </w:rPr>
                    <w:t xml:space="preserve">Number of </w:t>
                  </w:r>
                  <w:r w:rsidRPr="00A97559">
                    <w:rPr>
                      <w:rFonts w:ascii="Arial" w:eastAsia="宋体" w:hAnsi="Arial" w:cs="Arial"/>
                      <w:b/>
                      <w:bCs/>
                      <w:color w:val="000000"/>
                      <w:sz w:val="16"/>
                      <w:szCs w:val="16"/>
                      <w:lang w:val="en-GB" w:eastAsia="en-GB"/>
                    </w:rPr>
                    <w:t>Tx chains</w:t>
                  </w:r>
                  <w:r w:rsidRPr="00A97559">
                    <w:rPr>
                      <w:rFonts w:ascii="Arial" w:eastAsia="宋体" w:hAnsi="Arial" w:cs="Arial"/>
                      <w:color w:val="000000"/>
                      <w:sz w:val="16"/>
                      <w:szCs w:val="16"/>
                      <w:lang w:val="en-GB" w:eastAsia="en-GB"/>
                    </w:rPr>
                    <w:t xml:space="preserve"> in WID (band A + band B)</w:t>
                  </w:r>
                </w:p>
              </w:tc>
              <w:tc>
                <w:tcPr>
                  <w:tcW w:w="268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D7BA4EE" w14:textId="77777777" w:rsidR="00A97559" w:rsidRPr="00A97559" w:rsidRDefault="00A97559" w:rsidP="00A97559">
                  <w:pPr>
                    <w:spacing w:after="120"/>
                    <w:jc w:val="center"/>
                    <w:rPr>
                      <w:rFonts w:ascii="Arial" w:eastAsia="宋体" w:hAnsi="Arial" w:cs="Arial"/>
                      <w:color w:val="493118"/>
                      <w:sz w:val="16"/>
                      <w:szCs w:val="16"/>
                      <w:lang w:val="en-GB" w:eastAsia="en-GB"/>
                    </w:rPr>
                  </w:pPr>
                  <w:r w:rsidRPr="00A97559">
                    <w:rPr>
                      <w:rFonts w:ascii="Arial" w:eastAsia="宋体" w:hAnsi="Arial" w:cs="Arial"/>
                      <w:color w:val="000000"/>
                      <w:sz w:val="16"/>
                      <w:szCs w:val="16"/>
                      <w:lang w:val="en-GB" w:eastAsia="en-GB"/>
                    </w:rPr>
                    <w:t xml:space="preserve">Number of </w:t>
                  </w:r>
                  <w:r w:rsidRPr="00A97559">
                    <w:rPr>
                      <w:rFonts w:ascii="Arial" w:eastAsia="宋体" w:hAnsi="Arial" w:cs="Arial"/>
                      <w:b/>
                      <w:bCs/>
                      <w:color w:val="000000"/>
                      <w:sz w:val="16"/>
                      <w:szCs w:val="16"/>
                      <w:lang w:val="en-GB" w:eastAsia="en-GB"/>
                    </w:rPr>
                    <w:t>antenna ports</w:t>
                  </w:r>
                  <w:r w:rsidRPr="00A97559">
                    <w:rPr>
                      <w:rFonts w:ascii="Arial" w:eastAsia="宋体" w:hAnsi="Arial" w:cs="Arial"/>
                      <w:color w:val="000000"/>
                      <w:sz w:val="16"/>
                      <w:szCs w:val="16"/>
                      <w:lang w:val="en-GB" w:eastAsia="en-GB"/>
                    </w:rPr>
                    <w:t xml:space="preserve"> for UL transmission (band A (carrier 1) + band B (carrier 2 + carrier 3))</w:t>
                  </w:r>
                </w:p>
              </w:tc>
            </w:tr>
            <w:tr w:rsidR="00A97559" w:rsidRPr="00A97559" w14:paraId="0DD22B66" w14:textId="77777777" w:rsidTr="0082317F">
              <w:trPr>
                <w:trHeight w:val="20"/>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B41A0F" w14:textId="77777777" w:rsidR="00A97559" w:rsidRPr="00A97559" w:rsidRDefault="00A97559" w:rsidP="00A97559">
                  <w:pPr>
                    <w:jc w:val="center"/>
                    <w:rPr>
                      <w:rFonts w:ascii="Arial" w:eastAsia="宋体" w:hAnsi="Arial" w:cs="Arial"/>
                      <w:color w:val="493118"/>
                      <w:sz w:val="16"/>
                      <w:szCs w:val="16"/>
                      <w:lang w:val="en-GB" w:eastAsia="en-GB"/>
                    </w:rPr>
                  </w:pPr>
                  <w:r w:rsidRPr="00A97559">
                    <w:rPr>
                      <w:rFonts w:ascii="Arial" w:eastAsia="宋体" w:hAnsi="Arial" w:cs="Arial"/>
                      <w:color w:val="000000"/>
                      <w:sz w:val="16"/>
                      <w:szCs w:val="16"/>
                      <w:lang w:val="en-GB" w:eastAsia="en-GB"/>
                    </w:rPr>
                    <w:t>Case 1</w:t>
                  </w:r>
                </w:p>
              </w:tc>
              <w:tc>
                <w:tcPr>
                  <w:tcW w:w="16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588A50" w14:textId="77777777" w:rsidR="00A97559" w:rsidRPr="00A97559" w:rsidRDefault="00A97559" w:rsidP="00A97559">
                  <w:pPr>
                    <w:jc w:val="center"/>
                    <w:rPr>
                      <w:rFonts w:ascii="Arial" w:eastAsia="宋体" w:hAnsi="Arial" w:cs="Arial"/>
                      <w:color w:val="000000"/>
                      <w:sz w:val="16"/>
                      <w:szCs w:val="16"/>
                      <w:lang w:val="en-GB" w:eastAsia="en-GB"/>
                    </w:rPr>
                  </w:pPr>
                  <w:r w:rsidRPr="00A97559">
                    <w:rPr>
                      <w:rFonts w:ascii="Arial" w:eastAsia="宋体" w:hAnsi="Arial" w:cs="Arial"/>
                      <w:color w:val="000000"/>
                      <w:sz w:val="16"/>
                      <w:szCs w:val="16"/>
                      <w:lang w:val="en-GB" w:eastAsia="en-GB"/>
                    </w:rPr>
                    <w:t>1T+1T</w:t>
                  </w:r>
                </w:p>
              </w:tc>
              <w:tc>
                <w:tcPr>
                  <w:tcW w:w="26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BF093C" w14:textId="77777777" w:rsidR="00A97559" w:rsidRPr="00A97559" w:rsidRDefault="00A97559" w:rsidP="00A97559">
                  <w:pPr>
                    <w:jc w:val="center"/>
                    <w:rPr>
                      <w:rFonts w:ascii="Arial" w:eastAsia="宋体" w:hAnsi="Arial" w:cs="Arial"/>
                      <w:color w:val="000000"/>
                      <w:sz w:val="16"/>
                      <w:szCs w:val="16"/>
                      <w:lang w:val="en-GB" w:eastAsia="en-GB"/>
                    </w:rPr>
                  </w:pPr>
                  <w:r w:rsidRPr="00A97559">
                    <w:rPr>
                      <w:rFonts w:ascii="Arial" w:eastAsia="宋体" w:hAnsi="Arial" w:cs="Arial"/>
                      <w:color w:val="000000"/>
                      <w:sz w:val="16"/>
                      <w:szCs w:val="16"/>
                      <w:lang w:val="en-GB" w:eastAsia="en-GB"/>
                    </w:rPr>
                    <w:t xml:space="preserve">1P+(0P+0P), 1P+(1P+0P), 1P+(0P+1P), 1P+(1P+1P), 0P+(1P+0P), 0P+(0P+1P), 0P+(1P+1P) </w:t>
                  </w:r>
                </w:p>
              </w:tc>
            </w:tr>
            <w:tr w:rsidR="00A97559" w:rsidRPr="00A97559" w14:paraId="3A090077" w14:textId="77777777" w:rsidTr="0082317F">
              <w:trPr>
                <w:trHeight w:val="20"/>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D7B169" w14:textId="77777777" w:rsidR="00A97559" w:rsidRPr="00A97559" w:rsidRDefault="00A97559" w:rsidP="00A97559">
                  <w:pPr>
                    <w:jc w:val="center"/>
                    <w:rPr>
                      <w:rFonts w:ascii="Arial" w:eastAsia="宋体" w:hAnsi="Arial" w:cs="Arial"/>
                      <w:sz w:val="16"/>
                      <w:szCs w:val="16"/>
                      <w:lang w:val="en-GB" w:eastAsia="en-GB"/>
                    </w:rPr>
                  </w:pPr>
                  <w:r w:rsidRPr="00A97559">
                    <w:rPr>
                      <w:rFonts w:ascii="Arial" w:eastAsia="宋体" w:hAnsi="Arial" w:cs="Arial"/>
                      <w:color w:val="000000"/>
                      <w:sz w:val="16"/>
                      <w:szCs w:val="16"/>
                      <w:lang w:val="en-GB" w:eastAsia="en-GB"/>
                    </w:rPr>
                    <w:t>Case 2</w:t>
                  </w:r>
                </w:p>
              </w:tc>
              <w:tc>
                <w:tcPr>
                  <w:tcW w:w="16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BDDC51" w14:textId="77777777" w:rsidR="00A97559" w:rsidRPr="00A97559" w:rsidRDefault="00A97559" w:rsidP="00A97559">
                  <w:pPr>
                    <w:jc w:val="center"/>
                    <w:rPr>
                      <w:rFonts w:ascii="Arial" w:eastAsia="宋体" w:hAnsi="Arial" w:cs="Arial"/>
                      <w:color w:val="000000"/>
                      <w:sz w:val="16"/>
                      <w:szCs w:val="16"/>
                      <w:lang w:val="en-GB" w:eastAsia="en-GB"/>
                    </w:rPr>
                  </w:pPr>
                  <w:r w:rsidRPr="00A97559">
                    <w:rPr>
                      <w:rFonts w:ascii="Arial" w:eastAsia="宋体" w:hAnsi="Arial" w:cs="Arial"/>
                      <w:color w:val="000000"/>
                      <w:sz w:val="16"/>
                      <w:szCs w:val="16"/>
                      <w:lang w:val="en-GB" w:eastAsia="en-GB"/>
                    </w:rPr>
                    <w:t>0T+2T</w:t>
                  </w:r>
                </w:p>
              </w:tc>
              <w:tc>
                <w:tcPr>
                  <w:tcW w:w="26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B9DABB" w14:textId="77777777" w:rsidR="00A97559" w:rsidRPr="00A97559" w:rsidRDefault="00A97559" w:rsidP="00A97559">
                  <w:pPr>
                    <w:jc w:val="center"/>
                    <w:rPr>
                      <w:rFonts w:ascii="Arial" w:eastAsia="宋体" w:hAnsi="Arial" w:cs="Arial"/>
                      <w:color w:val="000000"/>
                      <w:sz w:val="16"/>
                      <w:szCs w:val="16"/>
                      <w:lang w:val="en-GB" w:eastAsia="en-GB"/>
                    </w:rPr>
                  </w:pPr>
                  <w:r w:rsidRPr="00A97559">
                    <w:rPr>
                      <w:rFonts w:ascii="Arial" w:eastAsia="宋体" w:hAnsi="Arial" w:cs="Arial"/>
                      <w:color w:val="000000"/>
                      <w:sz w:val="16"/>
                      <w:szCs w:val="16"/>
                      <w:lang w:val="en-GB" w:eastAsia="en-GB"/>
                    </w:rPr>
                    <w:t xml:space="preserve">0P+(2P+0P), 0P+(0P+2P), 0P+(2P+2P), 0P+(1P+0P), 0P+(0P+1P), 0P+(1P+1P), 0P+(1P+2P), 0P+(2P+1P) </w:t>
                  </w:r>
                </w:p>
              </w:tc>
            </w:tr>
          </w:tbl>
          <w:p w14:paraId="0663A87B" w14:textId="77777777" w:rsidR="00A97559" w:rsidRPr="00A97559" w:rsidRDefault="00A97559" w:rsidP="00A97559">
            <w:pPr>
              <w:spacing w:after="180"/>
              <w:rPr>
                <w:rFonts w:ascii="Times" w:eastAsia="宋体" w:hAnsi="Times"/>
                <w:lang w:val="en-GB" w:eastAsia="zh-CN"/>
              </w:rPr>
            </w:pPr>
          </w:p>
          <w:p w14:paraId="38432298" w14:textId="77777777" w:rsidR="00A97559" w:rsidRPr="00A97559" w:rsidRDefault="00A97559" w:rsidP="00A97559">
            <w:pPr>
              <w:spacing w:after="180"/>
              <w:rPr>
                <w:rFonts w:eastAsia="宋体"/>
                <w:szCs w:val="20"/>
                <w:highlight w:val="green"/>
                <w:lang w:val="en-GB"/>
              </w:rPr>
            </w:pPr>
            <w:r w:rsidRPr="00A97559">
              <w:rPr>
                <w:rFonts w:eastAsia="宋体"/>
                <w:szCs w:val="20"/>
                <w:highlight w:val="green"/>
                <w:lang w:val="en-GB"/>
              </w:rPr>
              <w:t>Agreements:</w:t>
            </w:r>
          </w:p>
          <w:p w14:paraId="0292E5A2" w14:textId="77777777" w:rsidR="00A97559" w:rsidRPr="00A97559" w:rsidRDefault="00A97559" w:rsidP="00A97559">
            <w:pPr>
              <w:spacing w:after="180"/>
              <w:rPr>
                <w:rFonts w:eastAsia="宋体"/>
                <w:szCs w:val="20"/>
                <w:lang w:val="en-GB" w:eastAsia="en-GB"/>
              </w:rPr>
            </w:pPr>
            <w:r w:rsidRPr="00A97559">
              <w:rPr>
                <w:rFonts w:eastAsia="宋体"/>
                <w:szCs w:val="20"/>
                <w:lang w:val="en-GB" w:eastAsia="zh-CN"/>
              </w:rPr>
              <w:t>For Rel-17 2</w:t>
            </w:r>
            <w:r w:rsidRPr="00A97559">
              <w:rPr>
                <w:rFonts w:eastAsia="宋体"/>
                <w:szCs w:val="20"/>
                <w:lang w:eastAsia="zh-CN"/>
              </w:rPr>
              <w:t xml:space="preserve">Tx-2Tx </w:t>
            </w:r>
            <w:r w:rsidRPr="00A97559">
              <w:rPr>
                <w:rFonts w:eastAsia="宋体"/>
                <w:szCs w:val="20"/>
                <w:lang w:val="en-GB" w:eastAsia="zh-CN"/>
              </w:rPr>
              <w:t>switching between 1 carrier on Band A and 2 contiguous carriers on Band B, the mapping between UL transmission ports and Tx chain for UL CA Option 2 is defined as follows.</w:t>
            </w:r>
          </w:p>
          <w:tbl>
            <w:tblPr>
              <w:tblW w:w="5000" w:type="pct"/>
              <w:jc w:val="center"/>
              <w:tblCellMar>
                <w:left w:w="0" w:type="dxa"/>
                <w:right w:w="0" w:type="dxa"/>
              </w:tblCellMar>
              <w:tblLook w:val="04A0" w:firstRow="1" w:lastRow="0" w:firstColumn="1" w:lastColumn="0" w:noHBand="0" w:noVBand="1"/>
            </w:tblPr>
            <w:tblGrid>
              <w:gridCol w:w="1135"/>
              <w:gridCol w:w="2957"/>
              <w:gridCol w:w="4734"/>
            </w:tblGrid>
            <w:tr w:rsidR="00A97559" w:rsidRPr="00A97559" w14:paraId="4A782BB5" w14:textId="77777777" w:rsidTr="0082317F">
              <w:trPr>
                <w:trHeight w:val="20"/>
                <w:jc w:val="center"/>
              </w:trPr>
              <w:tc>
                <w:tcPr>
                  <w:tcW w:w="6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80251B" w14:textId="77777777" w:rsidR="00A97559" w:rsidRPr="00A97559" w:rsidRDefault="00A97559" w:rsidP="00A97559">
                  <w:pPr>
                    <w:spacing w:after="120"/>
                    <w:jc w:val="center"/>
                    <w:rPr>
                      <w:rFonts w:ascii="Arial" w:eastAsia="宋体" w:hAnsi="Arial" w:cs="Arial"/>
                      <w:color w:val="493118"/>
                      <w:sz w:val="16"/>
                      <w:szCs w:val="16"/>
                      <w:lang w:val="en-GB" w:eastAsia="en-GB"/>
                    </w:rPr>
                  </w:pPr>
                  <w:r w:rsidRPr="00A97559">
                    <w:rPr>
                      <w:rFonts w:ascii="Arial" w:eastAsia="宋体" w:hAnsi="Arial" w:cs="Arial"/>
                      <w:color w:val="000000"/>
                      <w:sz w:val="16"/>
                      <w:szCs w:val="16"/>
                      <w:lang w:val="en-GB" w:eastAsia="en-GB"/>
                    </w:rPr>
                    <w:t> </w:t>
                  </w:r>
                </w:p>
              </w:tc>
              <w:tc>
                <w:tcPr>
                  <w:tcW w:w="167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1C71EC" w14:textId="77777777" w:rsidR="00A97559" w:rsidRPr="00A97559" w:rsidRDefault="00A97559" w:rsidP="00A97559">
                  <w:pPr>
                    <w:spacing w:after="120"/>
                    <w:jc w:val="center"/>
                    <w:rPr>
                      <w:rFonts w:ascii="Arial" w:eastAsia="宋体" w:hAnsi="Arial" w:cs="Arial"/>
                      <w:color w:val="493118"/>
                      <w:sz w:val="16"/>
                      <w:szCs w:val="16"/>
                      <w:lang w:val="en-GB" w:eastAsia="en-GB"/>
                    </w:rPr>
                  </w:pPr>
                  <w:r w:rsidRPr="00A97559">
                    <w:rPr>
                      <w:rFonts w:ascii="Arial" w:eastAsia="宋体" w:hAnsi="Arial" w:cs="Arial"/>
                      <w:color w:val="000000"/>
                      <w:sz w:val="16"/>
                      <w:szCs w:val="16"/>
                      <w:lang w:val="en-GB" w:eastAsia="en-GB"/>
                    </w:rPr>
                    <w:t xml:space="preserve">Number of </w:t>
                  </w:r>
                  <w:r w:rsidRPr="00A97559">
                    <w:rPr>
                      <w:rFonts w:ascii="Arial" w:eastAsia="宋体" w:hAnsi="Arial" w:cs="Arial"/>
                      <w:b/>
                      <w:bCs/>
                      <w:color w:val="000000"/>
                      <w:sz w:val="16"/>
                      <w:szCs w:val="16"/>
                      <w:lang w:val="en-GB" w:eastAsia="en-GB"/>
                    </w:rPr>
                    <w:t>Tx chains</w:t>
                  </w:r>
                  <w:r w:rsidRPr="00A97559">
                    <w:rPr>
                      <w:rFonts w:ascii="Arial" w:eastAsia="宋体" w:hAnsi="Arial" w:cs="Arial"/>
                      <w:color w:val="000000"/>
                      <w:sz w:val="16"/>
                      <w:szCs w:val="16"/>
                      <w:lang w:val="en-GB" w:eastAsia="en-GB"/>
                    </w:rPr>
                    <w:t xml:space="preserve"> in WID (band A + band B)</w:t>
                  </w:r>
                </w:p>
              </w:tc>
              <w:tc>
                <w:tcPr>
                  <w:tcW w:w="268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94B57E8" w14:textId="77777777" w:rsidR="00A97559" w:rsidRPr="00A97559" w:rsidRDefault="00A97559" w:rsidP="00A97559">
                  <w:pPr>
                    <w:spacing w:after="120"/>
                    <w:jc w:val="center"/>
                    <w:rPr>
                      <w:rFonts w:ascii="Arial" w:eastAsia="宋体" w:hAnsi="Arial" w:cs="Arial"/>
                      <w:color w:val="493118"/>
                      <w:sz w:val="16"/>
                      <w:szCs w:val="16"/>
                      <w:lang w:val="en-GB" w:eastAsia="en-GB"/>
                    </w:rPr>
                  </w:pPr>
                  <w:r w:rsidRPr="00A97559">
                    <w:rPr>
                      <w:rFonts w:ascii="Arial" w:eastAsia="宋体" w:hAnsi="Arial" w:cs="Arial"/>
                      <w:color w:val="000000"/>
                      <w:sz w:val="16"/>
                      <w:szCs w:val="16"/>
                      <w:lang w:val="en-GB" w:eastAsia="en-GB"/>
                    </w:rPr>
                    <w:t xml:space="preserve">Number of </w:t>
                  </w:r>
                  <w:r w:rsidRPr="00A97559">
                    <w:rPr>
                      <w:rFonts w:ascii="Arial" w:eastAsia="宋体" w:hAnsi="Arial" w:cs="Arial"/>
                      <w:b/>
                      <w:bCs/>
                      <w:color w:val="000000"/>
                      <w:sz w:val="16"/>
                      <w:szCs w:val="16"/>
                      <w:lang w:val="en-GB" w:eastAsia="en-GB"/>
                    </w:rPr>
                    <w:t>antenna ports</w:t>
                  </w:r>
                  <w:r w:rsidRPr="00A97559">
                    <w:rPr>
                      <w:rFonts w:ascii="Arial" w:eastAsia="宋体" w:hAnsi="Arial" w:cs="Arial"/>
                      <w:color w:val="000000"/>
                      <w:sz w:val="16"/>
                      <w:szCs w:val="16"/>
                      <w:lang w:val="en-GB" w:eastAsia="en-GB"/>
                    </w:rPr>
                    <w:t xml:space="preserve"> for UL transmission (band A (carrier 1) + band B (carrier 2 + carrier 3))</w:t>
                  </w:r>
                </w:p>
              </w:tc>
            </w:tr>
            <w:tr w:rsidR="00A97559" w:rsidRPr="00A97559" w14:paraId="446592B3" w14:textId="77777777" w:rsidTr="0082317F">
              <w:trPr>
                <w:trHeight w:val="20"/>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31A314" w14:textId="77777777" w:rsidR="00A97559" w:rsidRPr="00A97559" w:rsidRDefault="00A97559" w:rsidP="00A97559">
                  <w:pPr>
                    <w:jc w:val="center"/>
                    <w:rPr>
                      <w:rFonts w:ascii="Arial" w:eastAsia="宋体" w:hAnsi="Arial" w:cs="Arial"/>
                      <w:color w:val="000000"/>
                      <w:sz w:val="16"/>
                      <w:szCs w:val="16"/>
                      <w:lang w:val="en-GB" w:eastAsia="en-GB"/>
                    </w:rPr>
                  </w:pPr>
                  <w:r w:rsidRPr="00A97559">
                    <w:rPr>
                      <w:rFonts w:ascii="Arial" w:eastAsia="宋体" w:hAnsi="Arial" w:cs="Arial"/>
                      <w:color w:val="000000"/>
                      <w:sz w:val="16"/>
                      <w:szCs w:val="16"/>
                      <w:lang w:val="en-GB" w:eastAsia="en-GB"/>
                    </w:rPr>
                    <w:t>Case 1</w:t>
                  </w:r>
                </w:p>
              </w:tc>
              <w:tc>
                <w:tcPr>
                  <w:tcW w:w="16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4A3EC9" w14:textId="77777777" w:rsidR="00A97559" w:rsidRPr="00A97559" w:rsidRDefault="00A97559" w:rsidP="00A97559">
                  <w:pPr>
                    <w:jc w:val="center"/>
                    <w:rPr>
                      <w:rFonts w:ascii="Arial" w:eastAsia="宋体" w:hAnsi="Arial" w:cs="Arial"/>
                      <w:color w:val="000000"/>
                      <w:sz w:val="16"/>
                      <w:szCs w:val="16"/>
                      <w:lang w:val="en-GB" w:eastAsia="en-GB"/>
                    </w:rPr>
                  </w:pPr>
                  <w:r w:rsidRPr="00A97559">
                    <w:rPr>
                      <w:rFonts w:ascii="Arial" w:eastAsia="宋体" w:hAnsi="Arial" w:cs="Arial"/>
                      <w:color w:val="000000"/>
                      <w:sz w:val="16"/>
                      <w:szCs w:val="16"/>
                      <w:lang w:val="en-GB" w:eastAsia="en-GB"/>
                    </w:rPr>
                    <w:t>1T+1T</w:t>
                  </w:r>
                </w:p>
              </w:tc>
              <w:tc>
                <w:tcPr>
                  <w:tcW w:w="26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577D0F" w14:textId="77777777" w:rsidR="00A97559" w:rsidRPr="00A97559" w:rsidRDefault="00A97559" w:rsidP="00A97559">
                  <w:pPr>
                    <w:jc w:val="center"/>
                    <w:rPr>
                      <w:rFonts w:ascii="Arial" w:eastAsia="宋体" w:hAnsi="Arial" w:cs="Arial"/>
                      <w:color w:val="000000"/>
                      <w:sz w:val="16"/>
                      <w:szCs w:val="16"/>
                      <w:lang w:val="en-GB" w:eastAsia="en-GB"/>
                    </w:rPr>
                  </w:pPr>
                  <w:r w:rsidRPr="00A97559">
                    <w:rPr>
                      <w:rFonts w:ascii="Arial" w:eastAsia="宋体" w:hAnsi="Arial" w:cs="Arial"/>
                      <w:color w:val="000000"/>
                      <w:sz w:val="16"/>
                      <w:szCs w:val="16"/>
                      <w:lang w:val="en-GB" w:eastAsia="en-GB"/>
                    </w:rPr>
                    <w:t xml:space="preserve">1P+(0P+0P), 1P+(1P+0P), 1P+(0P+1P), 1P+(1P+1P), 0P+(1P+0P), 0P+(0P+1P), 0P+(1P+1P) </w:t>
                  </w:r>
                </w:p>
              </w:tc>
            </w:tr>
            <w:tr w:rsidR="00A97559" w:rsidRPr="00A97559" w14:paraId="5F105167" w14:textId="77777777" w:rsidTr="0082317F">
              <w:trPr>
                <w:trHeight w:val="20"/>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B9A663" w14:textId="77777777" w:rsidR="00A97559" w:rsidRPr="00A97559" w:rsidRDefault="00A97559" w:rsidP="00A97559">
                  <w:pPr>
                    <w:jc w:val="center"/>
                    <w:rPr>
                      <w:rFonts w:ascii="Arial" w:eastAsia="宋体" w:hAnsi="Arial" w:cs="Arial"/>
                      <w:sz w:val="16"/>
                      <w:szCs w:val="16"/>
                      <w:lang w:val="en-GB" w:eastAsia="en-GB"/>
                    </w:rPr>
                  </w:pPr>
                  <w:r w:rsidRPr="00A97559">
                    <w:rPr>
                      <w:rFonts w:ascii="Arial" w:eastAsia="宋体" w:hAnsi="Arial" w:cs="Arial"/>
                      <w:color w:val="000000"/>
                      <w:sz w:val="16"/>
                      <w:szCs w:val="16"/>
                      <w:lang w:val="en-GB" w:eastAsia="en-GB"/>
                    </w:rPr>
                    <w:t>Case 2</w:t>
                  </w:r>
                </w:p>
              </w:tc>
              <w:tc>
                <w:tcPr>
                  <w:tcW w:w="16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30D0C5" w14:textId="77777777" w:rsidR="00A97559" w:rsidRPr="00A97559" w:rsidRDefault="00A97559" w:rsidP="00A97559">
                  <w:pPr>
                    <w:jc w:val="center"/>
                    <w:rPr>
                      <w:rFonts w:ascii="Arial" w:eastAsia="宋体" w:hAnsi="Arial" w:cs="Arial"/>
                      <w:color w:val="493118"/>
                      <w:sz w:val="16"/>
                      <w:szCs w:val="16"/>
                      <w:lang w:val="en-GB" w:eastAsia="en-GB"/>
                    </w:rPr>
                  </w:pPr>
                  <w:r w:rsidRPr="00A97559">
                    <w:rPr>
                      <w:rFonts w:ascii="Arial" w:eastAsia="宋体" w:hAnsi="Arial" w:cs="Arial"/>
                      <w:color w:val="000000"/>
                      <w:sz w:val="16"/>
                      <w:szCs w:val="16"/>
                      <w:lang w:val="en-GB" w:eastAsia="en-GB"/>
                    </w:rPr>
                    <w:t>0T+2T</w:t>
                  </w:r>
                </w:p>
              </w:tc>
              <w:tc>
                <w:tcPr>
                  <w:tcW w:w="26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C6073D" w14:textId="77777777" w:rsidR="00A97559" w:rsidRPr="00A97559" w:rsidRDefault="00A97559" w:rsidP="00A97559">
                  <w:pPr>
                    <w:jc w:val="center"/>
                    <w:rPr>
                      <w:rFonts w:ascii="Arial" w:eastAsia="宋体" w:hAnsi="Arial" w:cs="Arial"/>
                      <w:color w:val="000000"/>
                      <w:sz w:val="16"/>
                      <w:szCs w:val="16"/>
                      <w:lang w:val="en-GB" w:eastAsia="en-GB"/>
                    </w:rPr>
                  </w:pPr>
                  <w:r w:rsidRPr="00A97559">
                    <w:rPr>
                      <w:rFonts w:ascii="Arial" w:eastAsia="宋体" w:hAnsi="Arial" w:cs="Arial"/>
                      <w:color w:val="000000"/>
                      <w:sz w:val="16"/>
                      <w:szCs w:val="16"/>
                      <w:lang w:val="en-GB" w:eastAsia="en-GB"/>
                    </w:rPr>
                    <w:t>0P+(2P+0P), 0P+(0P+2P), 0P+(2P+2P), 0P+(1P+0P), 0P+(0P+1P), 0P+(1P+1P), 0P+(1P+2P), 0P+(2P+1P)</w:t>
                  </w:r>
                </w:p>
              </w:tc>
            </w:tr>
            <w:tr w:rsidR="00A97559" w:rsidRPr="00A97559" w14:paraId="4DC2EBE7" w14:textId="77777777" w:rsidTr="0082317F">
              <w:trPr>
                <w:trHeight w:val="20"/>
                <w:jc w:val="center"/>
              </w:trPr>
              <w:tc>
                <w:tcPr>
                  <w:tcW w:w="64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0FB6A3" w14:textId="77777777" w:rsidR="00A97559" w:rsidRPr="00A97559" w:rsidRDefault="00A97559" w:rsidP="00A97559">
                  <w:pPr>
                    <w:jc w:val="center"/>
                    <w:rPr>
                      <w:rFonts w:ascii="Arial" w:eastAsia="宋体" w:hAnsi="Arial" w:cs="Arial"/>
                      <w:sz w:val="16"/>
                      <w:szCs w:val="16"/>
                      <w:lang w:val="en-GB" w:eastAsia="en-GB"/>
                    </w:rPr>
                  </w:pPr>
                  <w:r w:rsidRPr="00A97559">
                    <w:rPr>
                      <w:rFonts w:ascii="Arial" w:eastAsia="宋体" w:hAnsi="Arial" w:cs="Arial"/>
                      <w:color w:val="000000"/>
                      <w:sz w:val="16"/>
                      <w:szCs w:val="16"/>
                      <w:lang w:val="en-GB" w:eastAsia="en-GB"/>
                    </w:rPr>
                    <w:t>Case 3</w:t>
                  </w:r>
                </w:p>
              </w:tc>
              <w:tc>
                <w:tcPr>
                  <w:tcW w:w="16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DE3300" w14:textId="77777777" w:rsidR="00A97559" w:rsidRPr="00A97559" w:rsidRDefault="00A97559" w:rsidP="00A97559">
                  <w:pPr>
                    <w:jc w:val="center"/>
                    <w:rPr>
                      <w:rFonts w:ascii="Arial" w:eastAsia="宋体" w:hAnsi="Arial" w:cs="Arial"/>
                      <w:color w:val="493118"/>
                      <w:sz w:val="16"/>
                      <w:szCs w:val="16"/>
                      <w:lang w:val="en-GB" w:eastAsia="en-GB"/>
                    </w:rPr>
                  </w:pPr>
                  <w:r w:rsidRPr="00A97559">
                    <w:rPr>
                      <w:rFonts w:ascii="Arial" w:eastAsia="宋体" w:hAnsi="Arial" w:cs="Arial"/>
                      <w:color w:val="000000"/>
                      <w:sz w:val="16"/>
                      <w:szCs w:val="16"/>
                      <w:lang w:val="en-GB" w:eastAsia="en-GB"/>
                    </w:rPr>
                    <w:t>2T+0T</w:t>
                  </w:r>
                </w:p>
              </w:tc>
              <w:tc>
                <w:tcPr>
                  <w:tcW w:w="26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577225" w14:textId="77777777" w:rsidR="00A97559" w:rsidRPr="00A97559" w:rsidRDefault="00A97559" w:rsidP="00A97559">
                  <w:pPr>
                    <w:jc w:val="center"/>
                    <w:rPr>
                      <w:rFonts w:ascii="Arial" w:eastAsia="宋体" w:hAnsi="Arial" w:cs="Arial"/>
                      <w:color w:val="000000"/>
                      <w:sz w:val="16"/>
                      <w:szCs w:val="16"/>
                      <w:lang w:val="en-GB" w:eastAsia="en-GB"/>
                    </w:rPr>
                  </w:pPr>
                  <w:r w:rsidRPr="00A97559">
                    <w:rPr>
                      <w:rFonts w:ascii="Arial" w:eastAsia="宋体" w:hAnsi="Arial" w:cs="Arial"/>
                      <w:color w:val="000000"/>
                      <w:sz w:val="16"/>
                      <w:szCs w:val="16"/>
                      <w:lang w:val="en-GB" w:eastAsia="en-GB"/>
                    </w:rPr>
                    <w:t>2P+(0P+0P), 1P+(0P+0P)</w:t>
                  </w:r>
                </w:p>
              </w:tc>
            </w:tr>
          </w:tbl>
          <w:p w14:paraId="0F93E10B" w14:textId="77777777" w:rsidR="00985E6F" w:rsidRDefault="00985E6F" w:rsidP="000F1347">
            <w:pPr>
              <w:pStyle w:val="00Text"/>
            </w:pPr>
          </w:p>
        </w:tc>
      </w:tr>
    </w:tbl>
    <w:p w14:paraId="45F2AA10" w14:textId="7994E1F3" w:rsidR="00FC0474" w:rsidRDefault="000A000A" w:rsidP="00FA3B85">
      <w:pPr>
        <w:pStyle w:val="a0"/>
        <w:spacing w:before="120"/>
        <w:rPr>
          <w:rFonts w:eastAsia="宋体"/>
          <w:lang w:eastAsia="zh-CN"/>
        </w:rPr>
      </w:pPr>
      <w:r>
        <w:rPr>
          <w:rFonts w:eastAsia="宋体"/>
          <w:lang w:eastAsia="zh-CN"/>
        </w:rPr>
        <w:lastRenderedPageBreak/>
        <w:t xml:space="preserve">In this contribution, we </w:t>
      </w:r>
      <w:r w:rsidR="0082317F">
        <w:rPr>
          <w:rFonts w:eastAsia="宋体"/>
          <w:lang w:eastAsia="zh-CN"/>
        </w:rPr>
        <w:t xml:space="preserve">continue to </w:t>
      </w:r>
      <w:r>
        <w:rPr>
          <w:rFonts w:eastAsia="宋体"/>
          <w:lang w:eastAsia="zh-CN"/>
        </w:rPr>
        <w:t xml:space="preserve">discuss </w:t>
      </w:r>
      <w:r w:rsidR="00173344">
        <w:rPr>
          <w:rFonts w:eastAsia="宋体"/>
          <w:lang w:eastAsia="zh-CN"/>
        </w:rPr>
        <w:t xml:space="preserve">RAN1 impacts of Rel-17 </w:t>
      </w:r>
      <w:r>
        <w:rPr>
          <w:rFonts w:eastAsia="宋体"/>
          <w:lang w:eastAsia="zh-CN"/>
        </w:rPr>
        <w:t xml:space="preserve">Tx </w:t>
      </w:r>
      <w:r w:rsidR="0089018C">
        <w:rPr>
          <w:rFonts w:eastAsia="宋体"/>
          <w:lang w:eastAsia="zh-CN"/>
        </w:rPr>
        <w:t xml:space="preserve">switching </w:t>
      </w:r>
      <w:r w:rsidR="00E5116D">
        <w:rPr>
          <w:rFonts w:eastAsia="宋体"/>
          <w:lang w:eastAsia="zh-CN"/>
        </w:rPr>
        <w:t>enhancement</w:t>
      </w:r>
      <w:r w:rsidR="00374D4F">
        <w:rPr>
          <w:rFonts w:eastAsia="宋体"/>
          <w:lang w:eastAsia="zh-CN"/>
        </w:rPr>
        <w:t xml:space="preserve"> </w:t>
      </w:r>
      <w:r w:rsidR="0089018C">
        <w:rPr>
          <w:rFonts w:eastAsia="宋体"/>
          <w:lang w:eastAsia="zh-CN"/>
        </w:rPr>
        <w:t>and</w:t>
      </w:r>
      <w:r w:rsidR="00173344">
        <w:rPr>
          <w:rFonts w:eastAsia="宋体"/>
          <w:lang w:eastAsia="zh-CN"/>
        </w:rPr>
        <w:t xml:space="preserve"> provide ours views on the corresponding designs.</w:t>
      </w:r>
    </w:p>
    <w:p w14:paraId="0F2A2B2C" w14:textId="00492B1E" w:rsidR="00377919" w:rsidRDefault="0089018C">
      <w:pPr>
        <w:pStyle w:val="1"/>
        <w:spacing w:after="120"/>
        <w:ind w:left="795" w:hangingChars="283" w:hanging="795"/>
        <w:rPr>
          <w:rFonts w:eastAsia="宋体"/>
          <w:lang w:val="en-GB" w:eastAsia="zh-CN"/>
        </w:rPr>
      </w:pPr>
      <w:r>
        <w:rPr>
          <w:rFonts w:eastAsia="宋体"/>
          <w:lang w:val="en-GB" w:eastAsia="zh-CN"/>
        </w:rPr>
        <w:t>Discussion</w:t>
      </w:r>
    </w:p>
    <w:p w14:paraId="50182785" w14:textId="555D3B69" w:rsidR="005D46E9" w:rsidRDefault="005D46E9" w:rsidP="00113927">
      <w:pPr>
        <w:pStyle w:val="bullet1"/>
        <w:numPr>
          <w:ilvl w:val="0"/>
          <w:numId w:val="0"/>
        </w:numPr>
        <w:rPr>
          <w:rFonts w:eastAsia="宋体"/>
        </w:rPr>
      </w:pPr>
      <w:r>
        <w:rPr>
          <w:rFonts w:eastAsia="宋体"/>
        </w:rPr>
        <w:t xml:space="preserve">In </w:t>
      </w:r>
      <w:r w:rsidR="00113927" w:rsidRPr="00113927">
        <w:rPr>
          <w:rFonts w:eastAsia="宋体"/>
        </w:rPr>
        <w:t xml:space="preserve">Rel-16, </w:t>
      </w:r>
      <w:r w:rsidR="00FA3B85">
        <w:rPr>
          <w:rFonts w:eastAsia="宋体"/>
        </w:rPr>
        <w:t xml:space="preserve">there are </w:t>
      </w:r>
      <w:r>
        <w:rPr>
          <w:rFonts w:eastAsia="宋体"/>
        </w:rPr>
        <w:t>two cases considered for UL Tx switching</w:t>
      </w:r>
      <w:r w:rsidR="00D12C30">
        <w:rPr>
          <w:rFonts w:eastAsia="宋体"/>
        </w:rPr>
        <w:t>, which are case 1 and case 2,</w:t>
      </w:r>
      <w:r w:rsidR="00A062B1">
        <w:rPr>
          <w:rFonts w:eastAsia="宋体"/>
        </w:rPr>
        <w:t xml:space="preserve"> </w:t>
      </w:r>
      <w:r w:rsidR="00D12C30">
        <w:rPr>
          <w:rFonts w:eastAsia="宋体"/>
        </w:rPr>
        <w:t>defined in below table</w:t>
      </w:r>
      <w:r>
        <w:rPr>
          <w:rFonts w:eastAsia="宋体"/>
        </w:rPr>
        <w:t xml:space="preserve"> [1]</w:t>
      </w:r>
    </w:p>
    <w:p w14:paraId="1EDD3505" w14:textId="77777777" w:rsidR="00B034EE" w:rsidRPr="002107BD" w:rsidRDefault="005D46E9" w:rsidP="00113927">
      <w:pPr>
        <w:pStyle w:val="bullet1"/>
        <w:numPr>
          <w:ilvl w:val="0"/>
          <w:numId w:val="0"/>
        </w:numPr>
        <w:rPr>
          <w:rFonts w:eastAsia="宋体"/>
        </w:rPr>
      </w:pPr>
      <w:r>
        <w:rPr>
          <w:rFonts w:eastAsia="宋体"/>
        </w:rPr>
        <w:t xml:space="preserve"> </w:t>
      </w:r>
    </w:p>
    <w:tbl>
      <w:tblPr>
        <w:tblW w:w="6040" w:type="dxa"/>
        <w:jc w:val="center"/>
        <w:tblCellMar>
          <w:left w:w="0" w:type="dxa"/>
          <w:right w:w="0" w:type="dxa"/>
        </w:tblCellMar>
        <w:tblLook w:val="0420" w:firstRow="1" w:lastRow="0" w:firstColumn="0" w:lastColumn="0" w:noHBand="0" w:noVBand="1"/>
      </w:tblPr>
      <w:tblGrid>
        <w:gridCol w:w="1400"/>
        <w:gridCol w:w="4640"/>
      </w:tblGrid>
      <w:tr w:rsidR="00B034EE" w:rsidRPr="00FB4108" w14:paraId="4CE1C8A9" w14:textId="77777777" w:rsidTr="0080498F">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47C78D" w14:textId="77777777" w:rsidR="00B034EE" w:rsidRPr="00FB4108" w:rsidRDefault="00B034EE" w:rsidP="0080498F">
            <w:pPr>
              <w:rPr>
                <w:lang w:eastAsia="zh-CN"/>
              </w:rPr>
            </w:pPr>
            <w:r w:rsidRPr="00FB4108">
              <w:rPr>
                <w:color w:val="000000"/>
                <w:kern w:val="24"/>
                <w:lang w:eastAsia="zh-CN"/>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BF31AF" w14:textId="77777777" w:rsidR="00B034EE" w:rsidRPr="00FB4108" w:rsidRDefault="00B034EE" w:rsidP="0080498F">
            <w:pPr>
              <w:rPr>
                <w:lang w:eastAsia="zh-CN"/>
              </w:rPr>
            </w:pPr>
            <w:r w:rsidRPr="00FB4108">
              <w:rPr>
                <w:color w:val="000000"/>
                <w:kern w:val="24"/>
                <w:lang w:eastAsia="zh-CN"/>
              </w:rPr>
              <w:t>1 Tx on carrier 1 and 1 Tx on carrier 2</w:t>
            </w:r>
          </w:p>
        </w:tc>
      </w:tr>
      <w:tr w:rsidR="00B034EE" w:rsidRPr="00FB4108" w14:paraId="27C81D65" w14:textId="77777777" w:rsidTr="0080498F">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DBDD2E" w14:textId="77777777" w:rsidR="00B034EE" w:rsidRPr="00FB4108" w:rsidRDefault="00B034EE" w:rsidP="0080498F">
            <w:pPr>
              <w:rPr>
                <w:lang w:eastAsia="zh-CN"/>
              </w:rPr>
            </w:pPr>
            <w:r w:rsidRPr="00FB4108">
              <w:rPr>
                <w:color w:val="000000"/>
                <w:kern w:val="24"/>
                <w:lang w:eastAsia="zh-CN"/>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C0E2C2" w14:textId="77777777" w:rsidR="00B034EE" w:rsidRPr="00FB4108" w:rsidRDefault="00B034EE" w:rsidP="0080498F">
            <w:pPr>
              <w:rPr>
                <w:lang w:eastAsia="zh-CN"/>
              </w:rPr>
            </w:pPr>
            <w:r w:rsidRPr="00FB4108">
              <w:rPr>
                <w:color w:val="000000"/>
                <w:kern w:val="24"/>
                <w:lang w:eastAsia="zh-CN"/>
              </w:rPr>
              <w:t xml:space="preserve">0 Tx on carrier 1 and 2 Tx on carrier 2 </w:t>
            </w:r>
          </w:p>
        </w:tc>
      </w:tr>
    </w:tbl>
    <w:p w14:paraId="316FA510" w14:textId="77777777" w:rsidR="00B034EE" w:rsidRDefault="00B034EE" w:rsidP="00113927">
      <w:pPr>
        <w:pStyle w:val="bullet1"/>
        <w:numPr>
          <w:ilvl w:val="0"/>
          <w:numId w:val="0"/>
        </w:numPr>
        <w:rPr>
          <w:rFonts w:eastAsia="宋体"/>
          <w:lang w:val="en-US"/>
        </w:rPr>
      </w:pPr>
    </w:p>
    <w:p w14:paraId="1AB4C9DA" w14:textId="555A157C" w:rsidR="00564C6C" w:rsidRDefault="00AA7A0D" w:rsidP="000F1347">
      <w:pPr>
        <w:pStyle w:val="00Text"/>
      </w:pPr>
      <w:r>
        <w:t>According to the R17 WID [2], t</w:t>
      </w:r>
      <w:r w:rsidR="00B034EE">
        <w:t xml:space="preserve">he Rel-17 enhancements on top of Rel-16 </w:t>
      </w:r>
      <w:r w:rsidR="001C0874">
        <w:t xml:space="preserve">UL Tx switching </w:t>
      </w:r>
      <w:r w:rsidR="00D12C30">
        <w:t>focus</w:t>
      </w:r>
      <w:r w:rsidR="00B034EE">
        <w:t xml:space="preserve"> on the following </w:t>
      </w:r>
      <w:r w:rsidR="00D12C30">
        <w:t xml:space="preserve">two </w:t>
      </w:r>
      <w:r w:rsidR="00B034EE">
        <w:t>aspects from the perspective of RAN1 impacts:</w:t>
      </w:r>
    </w:p>
    <w:p w14:paraId="34FE092A" w14:textId="575BF035" w:rsidR="00B034EE" w:rsidRDefault="00B034EE" w:rsidP="00B37A1A">
      <w:pPr>
        <w:pStyle w:val="bullet1"/>
        <w:numPr>
          <w:ilvl w:val="0"/>
          <w:numId w:val="5"/>
        </w:numPr>
        <w:spacing w:after="120"/>
        <w:rPr>
          <w:rFonts w:eastAsia="宋体"/>
          <w:lang w:val="en-US"/>
        </w:rPr>
      </w:pPr>
      <w:r>
        <w:rPr>
          <w:rFonts w:eastAsia="宋体"/>
          <w:lang w:val="en-US"/>
        </w:rPr>
        <w:t>UL MIMO are supported in all UL carriers</w:t>
      </w:r>
    </w:p>
    <w:p w14:paraId="7D1B15B0" w14:textId="552C7C7F" w:rsidR="00B034EE" w:rsidRDefault="00B034EE" w:rsidP="00B37A1A">
      <w:pPr>
        <w:pStyle w:val="bullet1"/>
        <w:numPr>
          <w:ilvl w:val="0"/>
          <w:numId w:val="5"/>
        </w:numPr>
        <w:spacing w:after="120"/>
        <w:rPr>
          <w:rFonts w:eastAsia="宋体"/>
          <w:lang w:val="en-US"/>
        </w:rPr>
      </w:pPr>
      <w:r>
        <w:rPr>
          <w:rFonts w:eastAsia="宋体"/>
          <w:lang w:val="en-US"/>
        </w:rPr>
        <w:t>More than 2 UL carriers are supported for UL Tx switching.</w:t>
      </w:r>
    </w:p>
    <w:p w14:paraId="26B0E583" w14:textId="27459DF2" w:rsidR="00B034EE" w:rsidRDefault="001C0874" w:rsidP="00B034EE">
      <w:pPr>
        <w:pStyle w:val="bullet1"/>
        <w:numPr>
          <w:ilvl w:val="0"/>
          <w:numId w:val="0"/>
        </w:numPr>
        <w:spacing w:after="120"/>
        <w:ind w:left="45"/>
        <w:rPr>
          <w:rFonts w:eastAsia="宋体"/>
          <w:lang w:val="en-US"/>
        </w:rPr>
      </w:pPr>
      <w:r>
        <w:rPr>
          <w:rFonts w:eastAsia="宋体"/>
          <w:lang w:val="en-US"/>
        </w:rPr>
        <w:lastRenderedPageBreak/>
        <w:t>For the two</w:t>
      </w:r>
      <w:r w:rsidR="00577723">
        <w:rPr>
          <w:rFonts w:eastAsia="宋体"/>
          <w:lang w:val="en-US"/>
        </w:rPr>
        <w:t>-</w:t>
      </w:r>
      <w:r>
        <w:rPr>
          <w:rFonts w:eastAsia="宋体"/>
          <w:lang w:val="en-US"/>
        </w:rPr>
        <w:t xml:space="preserve">carrier </w:t>
      </w:r>
      <w:r w:rsidR="00577723">
        <w:rPr>
          <w:rFonts w:eastAsia="宋体"/>
          <w:lang w:val="en-US"/>
        </w:rPr>
        <w:t>scenarios</w:t>
      </w:r>
      <w:r w:rsidR="00B034EE">
        <w:rPr>
          <w:rFonts w:eastAsia="宋体"/>
          <w:lang w:val="en-US"/>
        </w:rPr>
        <w:t xml:space="preserve">, the following cases are considered </w:t>
      </w:r>
      <w:r w:rsidR="00C826AA">
        <w:rPr>
          <w:rFonts w:eastAsia="宋体"/>
          <w:lang w:val="en-US"/>
        </w:rPr>
        <w:t>for</w:t>
      </w:r>
      <w:r w:rsidR="00B034EE">
        <w:rPr>
          <w:rFonts w:eastAsia="宋体"/>
          <w:lang w:val="en-US"/>
        </w:rPr>
        <w:t xml:space="preserve"> Rel-17 enhancement</w:t>
      </w:r>
    </w:p>
    <w:p w14:paraId="4B660A48" w14:textId="77777777" w:rsidR="00E2455C" w:rsidRPr="00DA478B" w:rsidRDefault="00E2455C" w:rsidP="00B37A1A">
      <w:pPr>
        <w:numPr>
          <w:ilvl w:val="3"/>
          <w:numId w:val="5"/>
        </w:numPr>
        <w:adjustRightInd w:val="0"/>
        <w:ind w:left="2268"/>
        <w:rPr>
          <w:rFonts w:eastAsia="等线"/>
          <w:lang w:eastAsia="zh-CN"/>
        </w:rPr>
      </w:pPr>
      <w:r w:rsidRPr="00DA478B">
        <w:rPr>
          <w:rFonts w:eastAsia="等线" w:hint="eastAsia"/>
          <w:lang w:eastAsia="zh-CN"/>
        </w:rPr>
        <w:t>F</w:t>
      </w:r>
      <w:r w:rsidRPr="00DA478B">
        <w:rPr>
          <w:rFonts w:eastAsia="等线"/>
          <w:lang w:eastAsia="zh-CN"/>
        </w:rPr>
        <w:t xml:space="preserve">or </w:t>
      </w:r>
      <w:r>
        <w:rPr>
          <w:rFonts w:eastAsia="等线"/>
          <w:lang w:eastAsia="zh-CN"/>
        </w:rPr>
        <w:t xml:space="preserve">Tx switching based on </w:t>
      </w:r>
      <w:r w:rsidRPr="00DA478B">
        <w:rPr>
          <w:rFonts w:eastAsia="等线"/>
          <w:lang w:eastAsia="zh-CN"/>
        </w:rPr>
        <w:t>SUL</w:t>
      </w:r>
      <w:r>
        <w:rPr>
          <w:rFonts w:eastAsia="等线"/>
          <w:lang w:eastAsia="zh-CN"/>
        </w:rPr>
        <w:t xml:space="preserve"> band combination, or</w:t>
      </w:r>
      <w:r w:rsidRPr="00DA478B">
        <w:rPr>
          <w:rFonts w:eastAsia="等线" w:hint="eastAsia"/>
          <w:lang w:eastAsia="zh-CN"/>
        </w:rPr>
        <w:t xml:space="preserve"> </w:t>
      </w:r>
      <w:r w:rsidRPr="00DA478B">
        <w:rPr>
          <w:rFonts w:eastAsia="等线"/>
          <w:lang w:eastAsia="zh-CN"/>
        </w:rPr>
        <w:t xml:space="preserve">uplink </w:t>
      </w:r>
      <w:r w:rsidRPr="00DA478B">
        <w:rPr>
          <w:rFonts w:eastAsia="等线" w:hint="eastAsia"/>
          <w:lang w:eastAsia="zh-CN"/>
        </w:rPr>
        <w:t xml:space="preserve">CA </w:t>
      </w:r>
      <w:r>
        <w:rPr>
          <w:rFonts w:eastAsia="等线"/>
          <w:lang w:eastAsia="zh-CN"/>
        </w:rPr>
        <w:t xml:space="preserve">band combination </w:t>
      </w:r>
    </w:p>
    <w:tbl>
      <w:tblPr>
        <w:tblW w:w="5802" w:type="dxa"/>
        <w:jc w:val="center"/>
        <w:tblLayout w:type="fixed"/>
        <w:tblCellMar>
          <w:left w:w="0" w:type="dxa"/>
          <w:right w:w="0" w:type="dxa"/>
        </w:tblCellMar>
        <w:tblLook w:val="04A0" w:firstRow="1" w:lastRow="0" w:firstColumn="1" w:lastColumn="0" w:noHBand="0" w:noVBand="1"/>
      </w:tblPr>
      <w:tblGrid>
        <w:gridCol w:w="961"/>
        <w:gridCol w:w="4841"/>
      </w:tblGrid>
      <w:tr w:rsidR="00E2455C" w:rsidRPr="00DA478B" w14:paraId="4C4FA34C" w14:textId="77777777" w:rsidTr="0080498F">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A5538F" w14:textId="77777777" w:rsidR="00E2455C" w:rsidRPr="00882CCF" w:rsidRDefault="00E2455C" w:rsidP="0080498F">
            <w:pPr>
              <w:jc w:val="center"/>
              <w:rPr>
                <w:bCs/>
                <w:sz w:val="18"/>
                <w:szCs w:val="18"/>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58361E6" w14:textId="77777777" w:rsidR="00E2455C" w:rsidRPr="00882CCF" w:rsidRDefault="00E2455C" w:rsidP="0080498F">
            <w:pPr>
              <w:jc w:val="center"/>
              <w:rPr>
                <w:b/>
                <w:bCs/>
                <w:sz w:val="18"/>
                <w:szCs w:val="18"/>
              </w:rPr>
            </w:pPr>
            <w:r w:rsidRPr="00882CCF">
              <w:rPr>
                <w:b/>
                <w:bCs/>
                <w:sz w:val="18"/>
                <w:szCs w:val="18"/>
              </w:rPr>
              <w:t>Number of Tx chains in WID (carrier 1 + carrier 2)</w:t>
            </w:r>
          </w:p>
        </w:tc>
      </w:tr>
      <w:tr w:rsidR="00E2455C" w:rsidRPr="00DA478B" w14:paraId="08F127EE" w14:textId="77777777" w:rsidTr="0080498F">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38866F" w14:textId="77777777" w:rsidR="00E2455C" w:rsidRPr="00882CCF" w:rsidRDefault="00E2455C" w:rsidP="0080498F">
            <w:pPr>
              <w:jc w:val="center"/>
              <w:rPr>
                <w:bCs/>
                <w:sz w:val="18"/>
                <w:szCs w:val="18"/>
                <w:lang w:eastAsia="zh-CN"/>
              </w:rPr>
            </w:pPr>
            <w:r w:rsidRPr="00882CCF">
              <w:rPr>
                <w:bCs/>
                <w:sz w:val="18"/>
                <w:szCs w:val="18"/>
                <w:lang w:eastAsia="zh-CN"/>
              </w:rPr>
              <w:t xml:space="preserve">Case </w:t>
            </w:r>
            <w:r>
              <w:rPr>
                <w:bCs/>
                <w:sz w:val="18"/>
                <w:szCs w:val="18"/>
                <w:lang w:eastAsia="zh-CN"/>
              </w:rPr>
              <w:t>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8A1269" w14:textId="77777777" w:rsidR="00E2455C" w:rsidRPr="00882CCF" w:rsidRDefault="00E2455C" w:rsidP="0080498F">
            <w:pPr>
              <w:jc w:val="center"/>
              <w:rPr>
                <w:bCs/>
                <w:sz w:val="18"/>
                <w:szCs w:val="18"/>
                <w:lang w:eastAsia="zh-CN"/>
              </w:rPr>
            </w:pPr>
            <w:r w:rsidRPr="00882CCF">
              <w:rPr>
                <w:bCs/>
                <w:sz w:val="18"/>
                <w:szCs w:val="18"/>
                <w:lang w:eastAsia="zh-CN"/>
              </w:rPr>
              <w:t>0T+2T</w:t>
            </w:r>
          </w:p>
        </w:tc>
      </w:tr>
      <w:tr w:rsidR="00E2455C" w:rsidRPr="00DA478B" w14:paraId="6E2CF103" w14:textId="77777777" w:rsidTr="0080498F">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958A83" w14:textId="77777777" w:rsidR="00E2455C" w:rsidRPr="00882CCF" w:rsidRDefault="00E2455C" w:rsidP="0080498F">
            <w:pPr>
              <w:jc w:val="center"/>
              <w:rPr>
                <w:bCs/>
                <w:sz w:val="18"/>
                <w:szCs w:val="18"/>
                <w:lang w:eastAsia="zh-CN"/>
              </w:rPr>
            </w:pPr>
            <w:r w:rsidRPr="00882CCF">
              <w:rPr>
                <w:bCs/>
                <w:sz w:val="18"/>
                <w:szCs w:val="18"/>
                <w:lang w:eastAsia="zh-CN"/>
              </w:rPr>
              <w:t xml:space="preserve">Case </w:t>
            </w:r>
            <w:r>
              <w:rPr>
                <w:bCs/>
                <w:sz w:val="18"/>
                <w:szCs w:val="18"/>
                <w:lang w:eastAsia="zh-CN"/>
              </w:rPr>
              <w:t>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EF8E25" w14:textId="77777777" w:rsidR="00E2455C" w:rsidRPr="00882CCF" w:rsidRDefault="00E2455C" w:rsidP="0080498F">
            <w:pPr>
              <w:jc w:val="center"/>
              <w:rPr>
                <w:bCs/>
                <w:sz w:val="18"/>
                <w:szCs w:val="18"/>
                <w:lang w:eastAsia="zh-CN"/>
              </w:rPr>
            </w:pPr>
            <w:r w:rsidRPr="00882CCF">
              <w:rPr>
                <w:bCs/>
                <w:color w:val="000000"/>
                <w:sz w:val="18"/>
                <w:szCs w:val="18"/>
                <w:lang w:eastAsia="zh-CN"/>
              </w:rPr>
              <w:t>2T+0T</w:t>
            </w:r>
          </w:p>
        </w:tc>
      </w:tr>
    </w:tbl>
    <w:p w14:paraId="4D26FC8C" w14:textId="77777777" w:rsidR="00E2455C" w:rsidRPr="00DA478B" w:rsidRDefault="00E2455C" w:rsidP="00B37A1A">
      <w:pPr>
        <w:numPr>
          <w:ilvl w:val="3"/>
          <w:numId w:val="5"/>
        </w:numPr>
        <w:adjustRightInd w:val="0"/>
        <w:ind w:left="2268"/>
        <w:rPr>
          <w:rFonts w:eastAsia="等线"/>
          <w:lang w:eastAsia="zh-CN"/>
        </w:rPr>
      </w:pPr>
      <w:r w:rsidRPr="00DA478B">
        <w:rPr>
          <w:rFonts w:eastAsia="等线" w:hint="eastAsia"/>
          <w:lang w:eastAsia="zh-CN"/>
        </w:rPr>
        <w:t>F</w:t>
      </w:r>
      <w:r w:rsidRPr="00DA478B">
        <w:rPr>
          <w:rFonts w:eastAsia="等线"/>
          <w:lang w:eastAsia="zh-CN"/>
        </w:rPr>
        <w:t xml:space="preserve">or Tx switching </w:t>
      </w:r>
      <w:r>
        <w:rPr>
          <w:rFonts w:eastAsia="等线"/>
          <w:lang w:eastAsia="zh-CN"/>
        </w:rPr>
        <w:t>based on uplink CA band combination</w:t>
      </w:r>
    </w:p>
    <w:tbl>
      <w:tblPr>
        <w:tblW w:w="5812" w:type="dxa"/>
        <w:jc w:val="center"/>
        <w:tblLayout w:type="fixed"/>
        <w:tblCellMar>
          <w:left w:w="0" w:type="dxa"/>
          <w:right w:w="0" w:type="dxa"/>
        </w:tblCellMar>
        <w:tblLook w:val="04A0" w:firstRow="1" w:lastRow="0" w:firstColumn="1" w:lastColumn="0" w:noHBand="0" w:noVBand="1"/>
      </w:tblPr>
      <w:tblGrid>
        <w:gridCol w:w="983"/>
        <w:gridCol w:w="4829"/>
      </w:tblGrid>
      <w:tr w:rsidR="00E2455C" w:rsidRPr="00DA478B" w14:paraId="5B5A94D1" w14:textId="77777777" w:rsidTr="0080498F">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B35575" w14:textId="77777777" w:rsidR="00E2455C" w:rsidRPr="00882CCF" w:rsidRDefault="00E2455C" w:rsidP="0080498F">
            <w:pPr>
              <w:jc w:val="center"/>
              <w:rPr>
                <w:bCs/>
                <w:sz w:val="18"/>
                <w:szCs w:val="18"/>
              </w:rPr>
            </w:pP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E25819" w14:textId="77777777" w:rsidR="00E2455C" w:rsidRPr="00882CCF" w:rsidRDefault="00E2455C" w:rsidP="0080498F">
            <w:pPr>
              <w:jc w:val="center"/>
              <w:rPr>
                <w:b/>
                <w:bCs/>
                <w:sz w:val="18"/>
                <w:szCs w:val="18"/>
              </w:rPr>
            </w:pPr>
            <w:r w:rsidRPr="00882CCF">
              <w:rPr>
                <w:b/>
                <w:bCs/>
                <w:sz w:val="18"/>
                <w:szCs w:val="18"/>
              </w:rPr>
              <w:t>Number of Tx chains in WID (carrier 1 + carrier 2)</w:t>
            </w:r>
          </w:p>
        </w:tc>
      </w:tr>
      <w:tr w:rsidR="00E2455C" w:rsidRPr="00DA478B" w14:paraId="0E2EBAC2" w14:textId="77777777" w:rsidTr="0080498F">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0BF8AF" w14:textId="77777777" w:rsidR="00E2455C" w:rsidRPr="00882CCF" w:rsidRDefault="00E2455C" w:rsidP="0080498F">
            <w:pPr>
              <w:jc w:val="center"/>
              <w:rPr>
                <w:bCs/>
                <w:sz w:val="18"/>
                <w:szCs w:val="18"/>
                <w:lang w:eastAsia="zh-CN"/>
              </w:rPr>
            </w:pPr>
            <w:r w:rsidRPr="00882CCF">
              <w:rPr>
                <w:bCs/>
                <w:sz w:val="18"/>
                <w:szCs w:val="18"/>
              </w:rPr>
              <w:t xml:space="preserve">Case </w:t>
            </w:r>
            <w:r w:rsidRPr="00882CCF">
              <w:rPr>
                <w:rFonts w:hint="eastAsia"/>
                <w:bCs/>
                <w:sz w:val="18"/>
                <w:szCs w:val="18"/>
                <w:lang w:eastAsia="zh-CN"/>
              </w:rPr>
              <w:t>1</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50147D" w14:textId="77777777" w:rsidR="00E2455C" w:rsidRPr="00882CCF" w:rsidRDefault="00E2455C" w:rsidP="0080498F">
            <w:pPr>
              <w:widowControl w:val="0"/>
              <w:ind w:right="28"/>
              <w:jc w:val="center"/>
              <w:rPr>
                <w:bCs/>
                <w:sz w:val="18"/>
                <w:szCs w:val="18"/>
              </w:rPr>
            </w:pPr>
            <w:r>
              <w:rPr>
                <w:bCs/>
                <w:sz w:val="18"/>
                <w:szCs w:val="18"/>
              </w:rPr>
              <w:t>1</w:t>
            </w:r>
            <w:r w:rsidRPr="00882CCF">
              <w:rPr>
                <w:bCs/>
                <w:sz w:val="18"/>
                <w:szCs w:val="18"/>
              </w:rPr>
              <w:t>T+</w:t>
            </w:r>
            <w:r>
              <w:rPr>
                <w:bCs/>
                <w:sz w:val="18"/>
                <w:szCs w:val="18"/>
              </w:rPr>
              <w:t>1</w:t>
            </w:r>
            <w:r w:rsidRPr="00882CCF">
              <w:rPr>
                <w:bCs/>
                <w:sz w:val="18"/>
                <w:szCs w:val="18"/>
              </w:rPr>
              <w:t>T</w:t>
            </w:r>
          </w:p>
        </w:tc>
      </w:tr>
      <w:tr w:rsidR="00E2455C" w:rsidRPr="00DA478B" w14:paraId="083DF754" w14:textId="77777777" w:rsidTr="0080498F">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BF528F" w14:textId="77777777" w:rsidR="00E2455C" w:rsidRPr="00882CCF" w:rsidRDefault="00E2455C" w:rsidP="0080498F">
            <w:pPr>
              <w:jc w:val="center"/>
              <w:rPr>
                <w:bCs/>
                <w:sz w:val="18"/>
                <w:szCs w:val="18"/>
                <w:lang w:eastAsia="zh-CN"/>
              </w:rPr>
            </w:pPr>
            <w:r w:rsidRPr="00882CCF">
              <w:rPr>
                <w:bCs/>
                <w:sz w:val="18"/>
                <w:szCs w:val="18"/>
              </w:rPr>
              <w:t xml:space="preserve">Case </w:t>
            </w:r>
            <w:r w:rsidRPr="00882CCF">
              <w:rPr>
                <w:rFonts w:hint="eastAsia"/>
                <w:bCs/>
                <w:sz w:val="18"/>
                <w:szCs w:val="18"/>
                <w:lang w:eastAsia="zh-CN"/>
              </w:rPr>
              <w:t>2</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3CF06A0" w14:textId="77777777" w:rsidR="00E2455C" w:rsidRPr="00882CCF" w:rsidRDefault="00E2455C" w:rsidP="0080498F">
            <w:pPr>
              <w:widowControl w:val="0"/>
              <w:ind w:right="28"/>
              <w:jc w:val="center"/>
              <w:rPr>
                <w:bCs/>
                <w:sz w:val="18"/>
                <w:szCs w:val="18"/>
              </w:rPr>
            </w:pPr>
            <w:r>
              <w:rPr>
                <w:bCs/>
                <w:sz w:val="18"/>
                <w:szCs w:val="18"/>
              </w:rPr>
              <w:t>0</w:t>
            </w:r>
            <w:r w:rsidRPr="00882CCF">
              <w:rPr>
                <w:bCs/>
                <w:sz w:val="18"/>
                <w:szCs w:val="18"/>
              </w:rPr>
              <w:t>T+</w:t>
            </w:r>
            <w:r>
              <w:rPr>
                <w:bCs/>
                <w:sz w:val="18"/>
                <w:szCs w:val="18"/>
              </w:rPr>
              <w:t>2</w:t>
            </w:r>
            <w:r w:rsidRPr="00882CCF">
              <w:rPr>
                <w:bCs/>
                <w:sz w:val="18"/>
                <w:szCs w:val="18"/>
              </w:rPr>
              <w:t>T</w:t>
            </w:r>
          </w:p>
        </w:tc>
      </w:tr>
      <w:tr w:rsidR="00E2455C" w:rsidRPr="00DA478B" w14:paraId="4F2CC0A2" w14:textId="77777777" w:rsidTr="0080498F">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4604C4" w14:textId="77777777" w:rsidR="00E2455C" w:rsidRPr="00882CCF" w:rsidRDefault="00E2455C" w:rsidP="0080498F">
            <w:pPr>
              <w:jc w:val="center"/>
              <w:rPr>
                <w:bCs/>
                <w:sz w:val="18"/>
                <w:szCs w:val="18"/>
                <w:lang w:eastAsia="zh-CN"/>
              </w:rPr>
            </w:pPr>
            <w:r w:rsidRPr="00882CCF">
              <w:rPr>
                <w:bCs/>
                <w:sz w:val="18"/>
                <w:szCs w:val="18"/>
              </w:rPr>
              <w:t xml:space="preserve">Case </w:t>
            </w:r>
            <w:r w:rsidRPr="00882CCF">
              <w:rPr>
                <w:rFonts w:hint="eastAsia"/>
                <w:bCs/>
                <w:sz w:val="18"/>
                <w:szCs w:val="18"/>
                <w:lang w:eastAsia="zh-CN"/>
              </w:rPr>
              <w:t>3</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531B656" w14:textId="77777777" w:rsidR="00E2455C" w:rsidRPr="00882CCF" w:rsidRDefault="00E2455C" w:rsidP="0080498F">
            <w:pPr>
              <w:widowControl w:val="0"/>
              <w:ind w:right="28"/>
              <w:jc w:val="center"/>
              <w:rPr>
                <w:bCs/>
                <w:sz w:val="18"/>
                <w:szCs w:val="18"/>
              </w:rPr>
            </w:pPr>
            <w:r>
              <w:rPr>
                <w:bCs/>
                <w:sz w:val="18"/>
                <w:szCs w:val="18"/>
              </w:rPr>
              <w:t>2</w:t>
            </w:r>
            <w:r w:rsidRPr="00882CCF">
              <w:rPr>
                <w:bCs/>
                <w:sz w:val="18"/>
                <w:szCs w:val="18"/>
              </w:rPr>
              <w:t>T+</w:t>
            </w:r>
            <w:r>
              <w:rPr>
                <w:bCs/>
                <w:sz w:val="18"/>
                <w:szCs w:val="18"/>
              </w:rPr>
              <w:t>0</w:t>
            </w:r>
            <w:r w:rsidRPr="00882CCF">
              <w:rPr>
                <w:bCs/>
                <w:sz w:val="18"/>
                <w:szCs w:val="18"/>
              </w:rPr>
              <w:t>T</w:t>
            </w:r>
          </w:p>
        </w:tc>
      </w:tr>
    </w:tbl>
    <w:p w14:paraId="09D5381A" w14:textId="36A7C797" w:rsidR="00B034EE" w:rsidRDefault="00B034EE" w:rsidP="00B034EE">
      <w:pPr>
        <w:pStyle w:val="bullet1"/>
        <w:numPr>
          <w:ilvl w:val="0"/>
          <w:numId w:val="0"/>
        </w:numPr>
        <w:spacing w:after="120"/>
        <w:ind w:left="45"/>
        <w:rPr>
          <w:rFonts w:eastAsia="宋体"/>
          <w:lang w:val="en-US"/>
        </w:rPr>
      </w:pPr>
    </w:p>
    <w:p w14:paraId="5DA0BF8D" w14:textId="18C9AA0E" w:rsidR="00577723" w:rsidRDefault="00577723" w:rsidP="000F1347">
      <w:pPr>
        <w:pStyle w:val="00Text"/>
      </w:pPr>
      <w:r>
        <w:t xml:space="preserve">For the three-carrier scenarios where </w:t>
      </w:r>
      <w:r>
        <w:rPr>
          <w:rFonts w:eastAsia="等线"/>
          <w:lang w:eastAsia="ja-JP"/>
        </w:rPr>
        <w:t xml:space="preserve">1 carrier </w:t>
      </w:r>
      <w:r w:rsidR="00D12C30">
        <w:rPr>
          <w:rFonts w:eastAsia="等线"/>
          <w:lang w:eastAsia="ja-JP"/>
        </w:rPr>
        <w:t>is i</w:t>
      </w:r>
      <w:r w:rsidR="00D12C30" w:rsidRPr="00D94535">
        <w:rPr>
          <w:rFonts w:eastAsia="等线"/>
          <w:lang w:eastAsia="ja-JP"/>
        </w:rPr>
        <w:t xml:space="preserve">n </w:t>
      </w:r>
      <w:r w:rsidRPr="00D94535">
        <w:rPr>
          <w:rFonts w:eastAsia="等线"/>
          <w:lang w:eastAsia="ja-JP"/>
        </w:rPr>
        <w:t xml:space="preserve">band A and 2 contiguous aggregated carriers </w:t>
      </w:r>
      <w:r w:rsidR="00D12C30">
        <w:rPr>
          <w:rFonts w:eastAsia="等线"/>
          <w:lang w:eastAsia="ja-JP"/>
        </w:rPr>
        <w:t>are in</w:t>
      </w:r>
      <w:r w:rsidR="00D12C30" w:rsidRPr="00D94535">
        <w:rPr>
          <w:rFonts w:eastAsia="等线"/>
          <w:lang w:eastAsia="ja-JP"/>
        </w:rPr>
        <w:t xml:space="preserve"> </w:t>
      </w:r>
      <w:r w:rsidRPr="00D94535">
        <w:rPr>
          <w:rFonts w:eastAsia="等线"/>
          <w:lang w:eastAsia="ja-JP"/>
        </w:rPr>
        <w:t>band B</w:t>
      </w:r>
      <w:r>
        <w:t xml:space="preserve">, the following cases are considered </w:t>
      </w:r>
      <w:r>
        <w:rPr>
          <w:rFonts w:hint="eastAsia"/>
        </w:rPr>
        <w:t>in</w:t>
      </w:r>
      <w:r>
        <w:t xml:space="preserve"> Rel-17 enhancement: </w:t>
      </w:r>
    </w:p>
    <w:p w14:paraId="2EAC2DFC" w14:textId="77777777" w:rsidR="00E2455C" w:rsidRPr="00DA478B" w:rsidRDefault="00E2455C" w:rsidP="00B37A1A">
      <w:pPr>
        <w:numPr>
          <w:ilvl w:val="3"/>
          <w:numId w:val="5"/>
        </w:numPr>
        <w:adjustRightInd w:val="0"/>
        <w:ind w:left="2268"/>
        <w:rPr>
          <w:rFonts w:eastAsia="等线"/>
          <w:lang w:eastAsia="zh-CN"/>
        </w:rPr>
      </w:pPr>
      <w:r w:rsidRPr="00DA478B">
        <w:rPr>
          <w:rFonts w:eastAsia="等线" w:hint="eastAsia"/>
          <w:lang w:eastAsia="zh-CN"/>
        </w:rPr>
        <w:t>F</w:t>
      </w:r>
      <w:r w:rsidRPr="00DA478B">
        <w:rPr>
          <w:rFonts w:eastAsia="等线"/>
          <w:lang w:eastAsia="zh-CN"/>
        </w:rPr>
        <w:t>or</w:t>
      </w:r>
      <w:r>
        <w:rPr>
          <w:rFonts w:eastAsia="等线"/>
          <w:lang w:eastAsia="zh-CN"/>
        </w:rPr>
        <w:t xml:space="preserve"> </w:t>
      </w:r>
      <w:r w:rsidRPr="00DA478B">
        <w:rPr>
          <w:rFonts w:eastAsia="等线"/>
          <w:lang w:eastAsia="zh-CN"/>
        </w:rPr>
        <w:t>Tx switchin</w:t>
      </w:r>
      <w:r>
        <w:rPr>
          <w:rFonts w:eastAsia="等线"/>
          <w:lang w:eastAsia="zh-CN"/>
        </w:rPr>
        <w:t xml:space="preserve">g based on </w:t>
      </w:r>
      <w:r w:rsidRPr="00DA478B">
        <w:rPr>
          <w:rFonts w:eastAsia="等线"/>
          <w:lang w:eastAsia="zh-CN"/>
        </w:rPr>
        <w:t>SUL</w:t>
      </w:r>
      <w:r>
        <w:rPr>
          <w:rFonts w:eastAsia="等线"/>
          <w:lang w:eastAsia="zh-CN"/>
        </w:rPr>
        <w:t xml:space="preserve"> band combination, or</w:t>
      </w:r>
      <w:r w:rsidRPr="00DA478B">
        <w:rPr>
          <w:rFonts w:eastAsia="等线" w:hint="eastAsia"/>
          <w:lang w:eastAsia="zh-CN"/>
        </w:rPr>
        <w:t xml:space="preserve"> </w:t>
      </w:r>
      <w:r w:rsidRPr="00DA478B">
        <w:rPr>
          <w:rFonts w:eastAsia="等线"/>
          <w:lang w:eastAsia="zh-CN"/>
        </w:rPr>
        <w:t xml:space="preserve">uplink </w:t>
      </w:r>
      <w:r w:rsidRPr="00DA478B">
        <w:rPr>
          <w:rFonts w:eastAsia="等线" w:hint="eastAsia"/>
          <w:lang w:eastAsia="zh-CN"/>
        </w:rPr>
        <w:t xml:space="preserve">CA </w:t>
      </w:r>
      <w:r>
        <w:rPr>
          <w:rFonts w:eastAsia="等线"/>
          <w:lang w:eastAsia="zh-CN"/>
        </w:rPr>
        <w:t>band combination</w:t>
      </w:r>
    </w:p>
    <w:tbl>
      <w:tblPr>
        <w:tblW w:w="5660" w:type="dxa"/>
        <w:jc w:val="center"/>
        <w:tblLayout w:type="fixed"/>
        <w:tblCellMar>
          <w:left w:w="0" w:type="dxa"/>
          <w:right w:w="0" w:type="dxa"/>
        </w:tblCellMar>
        <w:tblLook w:val="04A0" w:firstRow="1" w:lastRow="0" w:firstColumn="1" w:lastColumn="0" w:noHBand="0" w:noVBand="1"/>
      </w:tblPr>
      <w:tblGrid>
        <w:gridCol w:w="841"/>
        <w:gridCol w:w="4819"/>
      </w:tblGrid>
      <w:tr w:rsidR="00E2455C" w:rsidRPr="00DA478B" w14:paraId="2DED5437" w14:textId="77777777" w:rsidTr="0080498F">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6CD7D1" w14:textId="77777777" w:rsidR="00E2455C" w:rsidRPr="00882CCF" w:rsidRDefault="00E2455C" w:rsidP="0080498F">
            <w:pPr>
              <w:rPr>
                <w:bCs/>
                <w:sz w:val="18"/>
                <w:szCs w:val="18"/>
              </w:rPr>
            </w:pPr>
            <w:r w:rsidRPr="00882CCF">
              <w:rPr>
                <w:bCs/>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A03A67" w14:textId="77777777" w:rsidR="00E2455C" w:rsidRPr="00882CCF" w:rsidRDefault="00E2455C" w:rsidP="0080498F">
            <w:pPr>
              <w:rPr>
                <w:b/>
                <w:bCs/>
                <w:sz w:val="18"/>
                <w:szCs w:val="18"/>
              </w:rPr>
            </w:pPr>
            <w:r w:rsidRPr="00882CCF">
              <w:rPr>
                <w:b/>
                <w:bCs/>
                <w:sz w:val="18"/>
                <w:szCs w:val="18"/>
              </w:rPr>
              <w:t>Number of Tx chains in WID (band A + band B)</w:t>
            </w:r>
          </w:p>
        </w:tc>
      </w:tr>
      <w:tr w:rsidR="00E2455C" w:rsidRPr="00DA478B" w14:paraId="447C20D4" w14:textId="77777777" w:rsidTr="0080498F">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C490CF" w14:textId="77777777" w:rsidR="00E2455C" w:rsidRPr="00882CCF" w:rsidRDefault="00E2455C" w:rsidP="0080498F">
            <w:pPr>
              <w:jc w:val="center"/>
              <w:rPr>
                <w:bCs/>
                <w:sz w:val="18"/>
                <w:szCs w:val="18"/>
                <w:lang w:eastAsia="zh-CN"/>
              </w:rPr>
            </w:pPr>
            <w:r w:rsidRPr="00882CCF">
              <w:rPr>
                <w:bCs/>
                <w:sz w:val="18"/>
                <w:szCs w:val="18"/>
                <w:lang w:eastAsia="zh-CN"/>
              </w:rPr>
              <w:t>Case 1</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F40BFA" w14:textId="77777777" w:rsidR="00E2455C" w:rsidRPr="00882CCF" w:rsidRDefault="00E2455C" w:rsidP="0080498F">
            <w:pPr>
              <w:jc w:val="center"/>
              <w:rPr>
                <w:bCs/>
                <w:sz w:val="18"/>
                <w:szCs w:val="18"/>
                <w:lang w:eastAsia="zh-CN"/>
              </w:rPr>
            </w:pPr>
            <w:r w:rsidRPr="00882CCF">
              <w:rPr>
                <w:bCs/>
                <w:sz w:val="18"/>
                <w:szCs w:val="18"/>
                <w:lang w:eastAsia="zh-CN"/>
              </w:rPr>
              <w:t>1T+1T</w:t>
            </w:r>
          </w:p>
        </w:tc>
      </w:tr>
      <w:tr w:rsidR="00E2455C" w:rsidRPr="00DA478B" w14:paraId="51D2032C" w14:textId="77777777" w:rsidTr="0080498F">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90448E5" w14:textId="77777777" w:rsidR="00E2455C" w:rsidRPr="00882CCF" w:rsidRDefault="00E2455C" w:rsidP="0080498F">
            <w:pPr>
              <w:ind w:leftChars="-3" w:left="-6"/>
              <w:jc w:val="center"/>
              <w:rPr>
                <w:bCs/>
                <w:sz w:val="18"/>
                <w:szCs w:val="18"/>
                <w:lang w:eastAsia="zh-CN"/>
              </w:rPr>
            </w:pPr>
            <w:r w:rsidRPr="00882CCF">
              <w:rPr>
                <w:bCs/>
                <w:sz w:val="18"/>
                <w:szCs w:val="18"/>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46D57E6" w14:textId="77777777" w:rsidR="00E2455C" w:rsidRPr="00882CCF" w:rsidRDefault="00E2455C" w:rsidP="0080498F">
            <w:pPr>
              <w:jc w:val="center"/>
              <w:rPr>
                <w:bCs/>
                <w:sz w:val="18"/>
                <w:szCs w:val="18"/>
                <w:lang w:eastAsia="zh-CN"/>
              </w:rPr>
            </w:pPr>
            <w:r w:rsidRPr="00882CCF">
              <w:rPr>
                <w:bCs/>
                <w:color w:val="000000"/>
                <w:sz w:val="18"/>
                <w:szCs w:val="18"/>
                <w:lang w:eastAsia="zh-CN"/>
              </w:rPr>
              <w:t>0T+2T</w:t>
            </w:r>
          </w:p>
        </w:tc>
      </w:tr>
    </w:tbl>
    <w:p w14:paraId="00D0890D" w14:textId="77777777" w:rsidR="00E2455C" w:rsidRPr="00DA478B" w:rsidRDefault="00E2455C" w:rsidP="00E2455C">
      <w:pPr>
        <w:ind w:left="2268"/>
        <w:rPr>
          <w:rFonts w:eastAsia="等线"/>
          <w:lang w:eastAsia="zh-CN"/>
        </w:rPr>
      </w:pPr>
      <w:r w:rsidRPr="00DA478B">
        <w:rPr>
          <w:rFonts w:eastAsia="等线"/>
          <w:lang w:eastAsia="zh-CN"/>
        </w:rPr>
        <w:t>and</w:t>
      </w:r>
    </w:p>
    <w:tbl>
      <w:tblPr>
        <w:tblW w:w="5660" w:type="dxa"/>
        <w:jc w:val="center"/>
        <w:tblLayout w:type="fixed"/>
        <w:tblCellMar>
          <w:left w:w="0" w:type="dxa"/>
          <w:right w:w="0" w:type="dxa"/>
        </w:tblCellMar>
        <w:tblLook w:val="04A0" w:firstRow="1" w:lastRow="0" w:firstColumn="1" w:lastColumn="0" w:noHBand="0" w:noVBand="1"/>
      </w:tblPr>
      <w:tblGrid>
        <w:gridCol w:w="841"/>
        <w:gridCol w:w="4819"/>
      </w:tblGrid>
      <w:tr w:rsidR="00E2455C" w:rsidRPr="00DA478B" w14:paraId="78F2BBCA" w14:textId="77777777" w:rsidTr="0080498F">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2677EF" w14:textId="77777777" w:rsidR="00E2455C" w:rsidRPr="00882CCF" w:rsidRDefault="00E2455C" w:rsidP="0080498F">
            <w:pPr>
              <w:rPr>
                <w:bCs/>
                <w:sz w:val="18"/>
                <w:szCs w:val="18"/>
              </w:rPr>
            </w:pPr>
            <w:r w:rsidRPr="00882CCF">
              <w:rPr>
                <w:bCs/>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DD3FF36" w14:textId="77777777" w:rsidR="00E2455C" w:rsidRPr="00882CCF" w:rsidRDefault="00E2455C" w:rsidP="0080498F">
            <w:pPr>
              <w:rPr>
                <w:b/>
                <w:bCs/>
                <w:sz w:val="18"/>
                <w:szCs w:val="18"/>
              </w:rPr>
            </w:pPr>
            <w:r w:rsidRPr="00882CCF">
              <w:rPr>
                <w:b/>
                <w:bCs/>
                <w:sz w:val="18"/>
                <w:szCs w:val="18"/>
              </w:rPr>
              <w:t>Number of Tx chains in WID (band A + band B)</w:t>
            </w:r>
          </w:p>
        </w:tc>
      </w:tr>
      <w:tr w:rsidR="00E2455C" w:rsidRPr="00DA478B" w14:paraId="52D7E435" w14:textId="77777777" w:rsidTr="0080498F">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1B3A48" w14:textId="77777777" w:rsidR="00E2455C" w:rsidRPr="00882CCF" w:rsidRDefault="00E2455C" w:rsidP="0080498F">
            <w:pPr>
              <w:jc w:val="center"/>
              <w:rPr>
                <w:bCs/>
                <w:sz w:val="18"/>
                <w:szCs w:val="18"/>
                <w:lang w:eastAsia="zh-CN"/>
              </w:rPr>
            </w:pPr>
            <w:r w:rsidRPr="00882CCF">
              <w:rPr>
                <w:bCs/>
                <w:sz w:val="18"/>
                <w:szCs w:val="18"/>
                <w:lang w:eastAsia="zh-CN"/>
              </w:rPr>
              <w:t xml:space="preserve">Case </w:t>
            </w:r>
            <w:r>
              <w:rPr>
                <w:bCs/>
                <w:sz w:val="18"/>
                <w:szCs w:val="18"/>
                <w:lang w:eastAsia="zh-CN"/>
              </w:rPr>
              <w:t>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97A66A" w14:textId="77777777" w:rsidR="00E2455C" w:rsidRPr="00882CCF" w:rsidRDefault="00E2455C" w:rsidP="0080498F">
            <w:pPr>
              <w:jc w:val="center"/>
              <w:rPr>
                <w:bCs/>
                <w:sz w:val="18"/>
                <w:szCs w:val="18"/>
                <w:lang w:eastAsia="zh-CN"/>
              </w:rPr>
            </w:pPr>
            <w:r w:rsidRPr="00882CCF">
              <w:rPr>
                <w:bCs/>
                <w:sz w:val="18"/>
                <w:szCs w:val="18"/>
                <w:lang w:eastAsia="zh-CN"/>
              </w:rPr>
              <w:t>0T+2T</w:t>
            </w:r>
          </w:p>
        </w:tc>
      </w:tr>
      <w:tr w:rsidR="00E2455C" w:rsidRPr="00DA478B" w14:paraId="611A8021" w14:textId="77777777" w:rsidTr="0080498F">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5AABD5" w14:textId="77777777" w:rsidR="00E2455C" w:rsidRPr="00882CCF" w:rsidRDefault="00E2455C" w:rsidP="0080498F">
            <w:pPr>
              <w:jc w:val="center"/>
              <w:rPr>
                <w:bCs/>
                <w:sz w:val="18"/>
                <w:szCs w:val="18"/>
                <w:lang w:eastAsia="zh-CN"/>
              </w:rPr>
            </w:pPr>
            <w:r w:rsidRPr="00882CCF">
              <w:rPr>
                <w:bCs/>
                <w:sz w:val="18"/>
                <w:szCs w:val="18"/>
                <w:lang w:eastAsia="zh-CN"/>
              </w:rPr>
              <w:t xml:space="preserve">Case </w:t>
            </w:r>
            <w:r>
              <w:rPr>
                <w:bCs/>
                <w:sz w:val="18"/>
                <w:szCs w:val="18"/>
                <w:lang w:eastAsia="zh-CN"/>
              </w:rPr>
              <w:t>3</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47ED768" w14:textId="77777777" w:rsidR="00E2455C" w:rsidRPr="00882CCF" w:rsidRDefault="00E2455C" w:rsidP="0080498F">
            <w:pPr>
              <w:jc w:val="center"/>
              <w:rPr>
                <w:bCs/>
                <w:sz w:val="18"/>
                <w:szCs w:val="18"/>
                <w:lang w:eastAsia="zh-CN"/>
              </w:rPr>
            </w:pPr>
            <w:r w:rsidRPr="00882CCF">
              <w:rPr>
                <w:bCs/>
                <w:color w:val="000000"/>
                <w:sz w:val="18"/>
                <w:szCs w:val="18"/>
                <w:lang w:eastAsia="zh-CN"/>
              </w:rPr>
              <w:t>2T+0T</w:t>
            </w:r>
          </w:p>
        </w:tc>
      </w:tr>
    </w:tbl>
    <w:p w14:paraId="50B2598A" w14:textId="77777777" w:rsidR="00E2455C" w:rsidRPr="00DA478B" w:rsidRDefault="00E2455C" w:rsidP="00B37A1A">
      <w:pPr>
        <w:numPr>
          <w:ilvl w:val="3"/>
          <w:numId w:val="5"/>
        </w:numPr>
        <w:adjustRightInd w:val="0"/>
        <w:ind w:left="2268"/>
        <w:rPr>
          <w:rFonts w:eastAsia="等线"/>
          <w:lang w:eastAsia="zh-CN"/>
        </w:rPr>
      </w:pPr>
      <w:r w:rsidRPr="00DA478B">
        <w:rPr>
          <w:rFonts w:eastAsia="等线" w:hint="eastAsia"/>
          <w:lang w:eastAsia="zh-CN"/>
        </w:rPr>
        <w:t>F</w:t>
      </w:r>
      <w:r>
        <w:rPr>
          <w:rFonts w:eastAsia="等线"/>
          <w:lang w:eastAsia="zh-CN"/>
        </w:rPr>
        <w:t xml:space="preserve">or </w:t>
      </w:r>
      <w:r w:rsidRPr="00DA478B">
        <w:rPr>
          <w:rFonts w:eastAsia="等线"/>
          <w:lang w:eastAsia="zh-CN"/>
        </w:rPr>
        <w:t xml:space="preserve">Tx switching </w:t>
      </w:r>
      <w:r>
        <w:rPr>
          <w:rFonts w:eastAsia="等线"/>
          <w:lang w:eastAsia="zh-CN"/>
        </w:rPr>
        <w:t>based on uplink CA band combination</w:t>
      </w:r>
    </w:p>
    <w:tbl>
      <w:tblPr>
        <w:tblW w:w="5660" w:type="dxa"/>
        <w:jc w:val="center"/>
        <w:tblLayout w:type="fixed"/>
        <w:tblCellMar>
          <w:left w:w="0" w:type="dxa"/>
          <w:right w:w="0" w:type="dxa"/>
        </w:tblCellMar>
        <w:tblLook w:val="04A0" w:firstRow="1" w:lastRow="0" w:firstColumn="1" w:lastColumn="0" w:noHBand="0" w:noVBand="1"/>
      </w:tblPr>
      <w:tblGrid>
        <w:gridCol w:w="841"/>
        <w:gridCol w:w="4819"/>
      </w:tblGrid>
      <w:tr w:rsidR="00E2455C" w:rsidRPr="00DA478B" w14:paraId="002FABDA" w14:textId="77777777" w:rsidTr="0080498F">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21DE05" w14:textId="77777777" w:rsidR="00E2455C" w:rsidRPr="00882CCF" w:rsidRDefault="00E2455C" w:rsidP="0080498F">
            <w:pPr>
              <w:rPr>
                <w:bCs/>
                <w:sz w:val="18"/>
                <w:szCs w:val="18"/>
              </w:rPr>
            </w:pPr>
            <w:r w:rsidRPr="00882CCF">
              <w:rPr>
                <w:bCs/>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F4F4C51" w14:textId="77777777" w:rsidR="00E2455C" w:rsidRPr="00882CCF" w:rsidRDefault="00E2455C" w:rsidP="0080498F">
            <w:pPr>
              <w:rPr>
                <w:b/>
                <w:bCs/>
                <w:sz w:val="18"/>
                <w:szCs w:val="18"/>
              </w:rPr>
            </w:pPr>
            <w:r w:rsidRPr="00882CCF">
              <w:rPr>
                <w:b/>
                <w:bCs/>
                <w:sz w:val="18"/>
                <w:szCs w:val="18"/>
              </w:rPr>
              <w:t>Number of Tx chains in WID (band A + band B)</w:t>
            </w:r>
          </w:p>
        </w:tc>
      </w:tr>
      <w:tr w:rsidR="00E2455C" w:rsidRPr="00DA478B" w14:paraId="3BD21A9A" w14:textId="77777777" w:rsidTr="0080498F">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E0774D" w14:textId="77777777" w:rsidR="00E2455C" w:rsidRPr="00882CCF" w:rsidRDefault="00E2455C" w:rsidP="0080498F">
            <w:pPr>
              <w:rPr>
                <w:bCs/>
                <w:sz w:val="18"/>
                <w:szCs w:val="18"/>
                <w:lang w:eastAsia="zh-CN"/>
              </w:rPr>
            </w:pPr>
            <w:r w:rsidRPr="00882CCF">
              <w:rPr>
                <w:bCs/>
                <w:sz w:val="18"/>
                <w:szCs w:val="18"/>
              </w:rPr>
              <w:t xml:space="preserve">Case </w:t>
            </w:r>
            <w:r w:rsidRPr="00882CCF">
              <w:rPr>
                <w:rFonts w:hint="eastAsia"/>
                <w:bCs/>
                <w:sz w:val="18"/>
                <w:szCs w:val="18"/>
                <w:lang w:eastAsia="zh-CN"/>
              </w:rPr>
              <w:t>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14DAC27" w14:textId="77777777" w:rsidR="00E2455C" w:rsidRPr="00882CCF" w:rsidRDefault="00E2455C" w:rsidP="0080498F">
            <w:pPr>
              <w:jc w:val="center"/>
              <w:rPr>
                <w:bCs/>
                <w:sz w:val="18"/>
                <w:szCs w:val="18"/>
              </w:rPr>
            </w:pPr>
            <w:r>
              <w:rPr>
                <w:bCs/>
                <w:sz w:val="18"/>
                <w:szCs w:val="18"/>
              </w:rPr>
              <w:t>1</w:t>
            </w:r>
            <w:r w:rsidRPr="00882CCF">
              <w:rPr>
                <w:bCs/>
                <w:sz w:val="18"/>
                <w:szCs w:val="18"/>
              </w:rPr>
              <w:t>T+</w:t>
            </w:r>
            <w:r>
              <w:rPr>
                <w:bCs/>
                <w:sz w:val="18"/>
                <w:szCs w:val="18"/>
              </w:rPr>
              <w:t>1</w:t>
            </w:r>
            <w:r w:rsidRPr="00882CCF">
              <w:rPr>
                <w:bCs/>
                <w:sz w:val="18"/>
                <w:szCs w:val="18"/>
              </w:rPr>
              <w:t>T</w:t>
            </w:r>
          </w:p>
        </w:tc>
      </w:tr>
      <w:tr w:rsidR="00E2455C" w:rsidRPr="00DA478B" w14:paraId="62AA8D1F" w14:textId="77777777" w:rsidTr="0080498F">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5355E6" w14:textId="77777777" w:rsidR="00E2455C" w:rsidRPr="00882CCF" w:rsidRDefault="00E2455C" w:rsidP="0080498F">
            <w:pPr>
              <w:rPr>
                <w:bCs/>
                <w:sz w:val="18"/>
                <w:szCs w:val="18"/>
                <w:lang w:eastAsia="zh-CN"/>
              </w:rPr>
            </w:pPr>
            <w:r w:rsidRPr="00882CCF">
              <w:rPr>
                <w:bCs/>
                <w:sz w:val="18"/>
                <w:szCs w:val="18"/>
              </w:rPr>
              <w:t xml:space="preserve">Case </w:t>
            </w:r>
            <w:r w:rsidRPr="00882CCF">
              <w:rPr>
                <w:rFonts w:hint="eastAsia"/>
                <w:bCs/>
                <w:sz w:val="18"/>
                <w:szCs w:val="18"/>
                <w:lang w:eastAsia="zh-CN"/>
              </w:rPr>
              <w:t>2</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61304C3" w14:textId="77777777" w:rsidR="00E2455C" w:rsidRPr="00882CCF" w:rsidRDefault="00E2455C" w:rsidP="0080498F">
            <w:pPr>
              <w:jc w:val="center"/>
              <w:rPr>
                <w:bCs/>
                <w:sz w:val="18"/>
                <w:szCs w:val="18"/>
              </w:rPr>
            </w:pPr>
            <w:r>
              <w:rPr>
                <w:bCs/>
                <w:sz w:val="18"/>
                <w:szCs w:val="18"/>
              </w:rPr>
              <w:t>0</w:t>
            </w:r>
            <w:r w:rsidRPr="00882CCF">
              <w:rPr>
                <w:bCs/>
                <w:sz w:val="18"/>
                <w:szCs w:val="18"/>
              </w:rPr>
              <w:t>T+</w:t>
            </w:r>
            <w:r>
              <w:rPr>
                <w:bCs/>
                <w:sz w:val="18"/>
                <w:szCs w:val="18"/>
              </w:rPr>
              <w:t>2</w:t>
            </w:r>
            <w:r w:rsidRPr="00882CCF">
              <w:rPr>
                <w:bCs/>
                <w:sz w:val="18"/>
                <w:szCs w:val="18"/>
              </w:rPr>
              <w:t>T</w:t>
            </w:r>
          </w:p>
        </w:tc>
      </w:tr>
      <w:tr w:rsidR="00E2455C" w:rsidRPr="00DA478B" w14:paraId="41C6BE70" w14:textId="77777777" w:rsidTr="0080498F">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F4C7C3" w14:textId="77777777" w:rsidR="00E2455C" w:rsidRPr="00882CCF" w:rsidRDefault="00E2455C" w:rsidP="0080498F">
            <w:pPr>
              <w:rPr>
                <w:bCs/>
                <w:sz w:val="18"/>
                <w:szCs w:val="18"/>
                <w:lang w:eastAsia="zh-CN"/>
              </w:rPr>
            </w:pPr>
            <w:r w:rsidRPr="00882CCF">
              <w:rPr>
                <w:bCs/>
                <w:sz w:val="18"/>
                <w:szCs w:val="18"/>
              </w:rPr>
              <w:t xml:space="preserve">Case </w:t>
            </w:r>
            <w:r w:rsidRPr="00882CCF">
              <w:rPr>
                <w:rFonts w:hint="eastAsia"/>
                <w:bCs/>
                <w:sz w:val="18"/>
                <w:szCs w:val="18"/>
                <w:lang w:eastAsia="zh-CN"/>
              </w:rPr>
              <w:t>3</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0A05417" w14:textId="77777777" w:rsidR="00E2455C" w:rsidRPr="00882CCF" w:rsidRDefault="00E2455C" w:rsidP="0080498F">
            <w:pPr>
              <w:jc w:val="center"/>
              <w:rPr>
                <w:bCs/>
                <w:sz w:val="18"/>
                <w:szCs w:val="18"/>
              </w:rPr>
            </w:pPr>
            <w:r>
              <w:rPr>
                <w:bCs/>
                <w:sz w:val="18"/>
                <w:szCs w:val="18"/>
              </w:rPr>
              <w:t>2</w:t>
            </w:r>
            <w:r w:rsidRPr="00882CCF">
              <w:rPr>
                <w:bCs/>
                <w:sz w:val="18"/>
                <w:szCs w:val="18"/>
              </w:rPr>
              <w:t>T+</w:t>
            </w:r>
            <w:r>
              <w:rPr>
                <w:bCs/>
                <w:sz w:val="18"/>
                <w:szCs w:val="18"/>
              </w:rPr>
              <w:t>0</w:t>
            </w:r>
            <w:r w:rsidRPr="00882CCF">
              <w:rPr>
                <w:bCs/>
                <w:sz w:val="18"/>
                <w:szCs w:val="18"/>
              </w:rPr>
              <w:t>T</w:t>
            </w:r>
          </w:p>
        </w:tc>
      </w:tr>
    </w:tbl>
    <w:p w14:paraId="119D19CF" w14:textId="7E085B48" w:rsidR="001A6207" w:rsidRDefault="001A6207" w:rsidP="00B034EE">
      <w:pPr>
        <w:pStyle w:val="bullet1"/>
        <w:numPr>
          <w:ilvl w:val="0"/>
          <w:numId w:val="0"/>
        </w:numPr>
        <w:spacing w:after="120"/>
        <w:ind w:left="45"/>
        <w:rPr>
          <w:rFonts w:eastAsia="宋体"/>
          <w:lang w:val="en-US"/>
        </w:rPr>
      </w:pPr>
    </w:p>
    <w:p w14:paraId="21A2D2B1" w14:textId="35F5B329" w:rsidR="00EE53EA" w:rsidRDefault="00EE53EA" w:rsidP="008912F0">
      <w:pPr>
        <w:pStyle w:val="00Text"/>
      </w:pPr>
      <w:r>
        <w:t xml:space="preserve">In order to ensure the </w:t>
      </w:r>
      <w:r w:rsidR="00CF723A">
        <w:t>consistency</w:t>
      </w:r>
      <w:r>
        <w:t xml:space="preserve"> of Rel-16 and Rel-17 designs, we should reuse Rel-16 design principle and schemes as much as possible. Rel-16 UL Tx switching supports two different operation modes that are '</w:t>
      </w:r>
      <w:r w:rsidRPr="008912F0">
        <w:rPr>
          <w:i/>
        </w:rPr>
        <w:t>switchedUL</w:t>
      </w:r>
      <w:r w:rsidRPr="008912F0">
        <w:t>'</w:t>
      </w:r>
      <w:r>
        <w:t xml:space="preserve"> and '</w:t>
      </w:r>
      <w:r w:rsidRPr="008912F0">
        <w:rPr>
          <w:i/>
        </w:rPr>
        <w:t>dualUL</w:t>
      </w:r>
      <w:r w:rsidRPr="008912F0">
        <w:t>'</w:t>
      </w:r>
      <w:r>
        <w:t xml:space="preserve">, respectively. It is nature to support these two operation </w:t>
      </w:r>
      <w:r w:rsidR="00D12C30">
        <w:t xml:space="preserve">modes </w:t>
      </w:r>
      <w:r>
        <w:t xml:space="preserve">for Rel-17 UL Tx switching as well. </w:t>
      </w:r>
      <w:r w:rsidR="008F62D2">
        <w:t>If so</w:t>
      </w:r>
      <w:r>
        <w:t xml:space="preserve">, UE has the </w:t>
      </w:r>
      <w:r w:rsidR="00D12C30">
        <w:t>flexibility</w:t>
      </w:r>
      <w:r>
        <w:t xml:space="preserve"> to choose different implementations for the support of Rel-17 UL Tx switching.</w:t>
      </w:r>
    </w:p>
    <w:p w14:paraId="55562901" w14:textId="65B06159" w:rsidR="00EE53EA" w:rsidRPr="00C9748A" w:rsidRDefault="00EE53EA" w:rsidP="00261492">
      <w:pPr>
        <w:pStyle w:val="04Proposal1"/>
        <w:spacing w:before="0" w:beforeAutospacing="0" w:after="120" w:afterAutospacing="0"/>
        <w:ind w:left="993" w:hanging="993"/>
        <w:rPr>
          <w:b w:val="0"/>
          <w:bCs w:val="0"/>
        </w:rPr>
      </w:pPr>
      <w:r>
        <w:rPr>
          <w:b w:val="0"/>
          <w:bCs w:val="0"/>
        </w:rPr>
        <w:t>Proposal</w:t>
      </w:r>
      <w:r w:rsidRPr="00C9748A">
        <w:rPr>
          <w:b w:val="0"/>
          <w:bCs w:val="0"/>
        </w:rPr>
        <w:t xml:space="preserve"> </w:t>
      </w:r>
      <w:r>
        <w:rPr>
          <w:b w:val="0"/>
          <w:bCs w:val="0"/>
        </w:rPr>
        <w:t>1</w:t>
      </w:r>
      <w:r w:rsidRPr="00C9748A">
        <w:rPr>
          <w:b w:val="0"/>
          <w:bCs w:val="0"/>
        </w:rPr>
        <w:t>:</w:t>
      </w:r>
      <w:r>
        <w:rPr>
          <w:b w:val="0"/>
          <w:bCs w:val="0"/>
        </w:rPr>
        <w:t xml:space="preserve"> For Rel-17 enhanced UL Tx switching</w:t>
      </w:r>
      <w:r w:rsidR="0031494D">
        <w:rPr>
          <w:b w:val="0"/>
          <w:bCs w:val="0"/>
        </w:rPr>
        <w:t xml:space="preserve"> of UL CA</w:t>
      </w:r>
      <w:r>
        <w:rPr>
          <w:b w:val="0"/>
          <w:bCs w:val="0"/>
        </w:rPr>
        <w:t xml:space="preserve">, </w:t>
      </w:r>
      <w:r w:rsidR="00D12C30">
        <w:rPr>
          <w:b w:val="0"/>
          <w:bCs w:val="0"/>
        </w:rPr>
        <w:t>support</w:t>
      </w:r>
      <w:r>
        <w:rPr>
          <w:b w:val="0"/>
          <w:bCs w:val="0"/>
        </w:rPr>
        <w:t xml:space="preserve"> UE capability signaling for UE to report the support of </w:t>
      </w:r>
      <w:r>
        <w:t>'</w:t>
      </w:r>
      <w:proofErr w:type="spellStart"/>
      <w:r w:rsidRPr="00AC4712">
        <w:rPr>
          <w:rFonts w:eastAsia="Times New Roman"/>
          <w:noProof/>
          <w:lang w:eastAsia="en-GB"/>
        </w:rPr>
        <w:t>switchedUL</w:t>
      </w:r>
      <w:proofErr w:type="spellEnd"/>
      <w:r>
        <w:rPr>
          <w:rFonts w:eastAsia="Times New Roman"/>
          <w:noProof/>
          <w:lang w:val="en-GB" w:eastAsia="en-GB"/>
        </w:rPr>
        <w:t>'</w:t>
      </w:r>
      <w:r>
        <w:t xml:space="preserve"> or '</w:t>
      </w:r>
      <w:proofErr w:type="spellStart"/>
      <w:r>
        <w:rPr>
          <w:iCs w:val="0"/>
          <w:noProof/>
          <w:lang w:eastAsia="en-GB"/>
        </w:rPr>
        <w:t>dual</w:t>
      </w:r>
      <w:r w:rsidRPr="00AC4712">
        <w:rPr>
          <w:rFonts w:eastAsia="Times New Roman"/>
          <w:noProof/>
          <w:lang w:eastAsia="en-GB"/>
        </w:rPr>
        <w:t>UL</w:t>
      </w:r>
      <w:proofErr w:type="spellEnd"/>
      <w:r w:rsidR="00261492">
        <w:rPr>
          <w:rFonts w:eastAsia="Times New Roman"/>
          <w:noProof/>
          <w:lang w:val="en-GB" w:eastAsia="en-GB"/>
        </w:rPr>
        <w:t>’.</w:t>
      </w:r>
    </w:p>
    <w:p w14:paraId="0F41408D" w14:textId="1DCED1B2" w:rsidR="00EE53EA" w:rsidRDefault="00EE53EA" w:rsidP="00B034EE">
      <w:pPr>
        <w:pStyle w:val="bullet1"/>
        <w:numPr>
          <w:ilvl w:val="0"/>
          <w:numId w:val="0"/>
        </w:numPr>
        <w:spacing w:after="120"/>
        <w:ind w:left="45"/>
        <w:rPr>
          <w:rFonts w:eastAsia="宋体"/>
          <w:lang w:val="en-US"/>
        </w:rPr>
      </w:pPr>
    </w:p>
    <w:p w14:paraId="224F6472" w14:textId="0A271CF5" w:rsidR="00EC51EB" w:rsidRDefault="00EC51EB" w:rsidP="00EC51EB">
      <w:pPr>
        <w:pStyle w:val="2"/>
      </w:pPr>
      <w:r>
        <w:t xml:space="preserve">2Tx-2Tx switching </w:t>
      </w:r>
      <w:r w:rsidR="00946F75">
        <w:t>between</w:t>
      </w:r>
      <w:r>
        <w:t xml:space="preserve"> 2 carriers</w:t>
      </w:r>
    </w:p>
    <w:p w14:paraId="1DE46A7E" w14:textId="45ADB19F" w:rsidR="00EC51EB" w:rsidRPr="00EC51EB" w:rsidRDefault="00AE6A5B" w:rsidP="00AE6A5B">
      <w:pPr>
        <w:pStyle w:val="3"/>
        <w:rPr>
          <w:rFonts w:eastAsia="宋体"/>
        </w:rPr>
      </w:pPr>
      <w:r>
        <w:rPr>
          <w:rFonts w:eastAsia="宋体"/>
        </w:rPr>
        <w:t>SUL and UL CA</w:t>
      </w:r>
      <w:r w:rsidR="00946F75">
        <w:rPr>
          <w:rFonts w:eastAsia="宋体"/>
        </w:rPr>
        <w:t xml:space="preserve"> </w:t>
      </w:r>
      <w:r>
        <w:rPr>
          <w:rFonts w:eastAsia="宋体"/>
        </w:rPr>
        <w:t>Option 1</w:t>
      </w:r>
    </w:p>
    <w:p w14:paraId="6A2D5978" w14:textId="3F26DE63" w:rsidR="003B063C" w:rsidRDefault="008C31C1" w:rsidP="00FF02C4">
      <w:pPr>
        <w:pStyle w:val="bullet1"/>
        <w:numPr>
          <w:ilvl w:val="0"/>
          <w:numId w:val="0"/>
        </w:numPr>
        <w:spacing w:after="120"/>
        <w:ind w:left="45"/>
      </w:pPr>
      <w:r>
        <w:rPr>
          <w:rFonts w:eastAsia="宋体"/>
          <w:lang w:val="en-US"/>
        </w:rPr>
        <w:t>For the scenarios of SUL and UL CA Option 1, there are no simultaneous UL transmission</w:t>
      </w:r>
      <w:r w:rsidR="00AC4A04">
        <w:rPr>
          <w:rFonts w:eastAsia="宋体"/>
          <w:lang w:val="en-US"/>
        </w:rPr>
        <w:t>s</w:t>
      </w:r>
      <w:r>
        <w:rPr>
          <w:rFonts w:eastAsia="宋体"/>
          <w:lang w:val="en-US"/>
        </w:rPr>
        <w:t xml:space="preserve"> in the two UL carriers. Thus, the UL Tx switching is triggered by a transmission on a carrier after a transmission on the other carrier. </w:t>
      </w:r>
      <w:r w:rsidR="00FE2940">
        <w:rPr>
          <w:rFonts w:eastAsia="宋体"/>
          <w:lang w:val="en-US"/>
        </w:rPr>
        <w:t xml:space="preserve">Compared to Rel-16 feature, </w:t>
      </w:r>
      <w:r w:rsidR="009527E4">
        <w:rPr>
          <w:rFonts w:eastAsia="宋体"/>
          <w:lang w:val="en-US"/>
        </w:rPr>
        <w:t xml:space="preserve">the new </w:t>
      </w:r>
      <w:r w:rsidR="006D7765">
        <w:rPr>
          <w:rFonts w:eastAsia="宋体"/>
          <w:lang w:val="en-US"/>
        </w:rPr>
        <w:t>thing</w:t>
      </w:r>
      <w:r w:rsidR="009527E4">
        <w:rPr>
          <w:rFonts w:eastAsia="宋体"/>
          <w:lang w:val="en-US"/>
        </w:rPr>
        <w:t xml:space="preserve"> of Rel-17 counterpart is the support of UL MIMO in </w:t>
      </w:r>
      <w:r w:rsidR="00AC4A04">
        <w:rPr>
          <w:rFonts w:eastAsia="宋体"/>
          <w:lang w:val="en-US"/>
        </w:rPr>
        <w:t xml:space="preserve">all </w:t>
      </w:r>
      <w:r w:rsidR="009527E4">
        <w:rPr>
          <w:rFonts w:eastAsia="宋体"/>
          <w:lang w:val="en-US"/>
        </w:rPr>
        <w:t>carrier</w:t>
      </w:r>
      <w:r w:rsidR="00AC4A04">
        <w:rPr>
          <w:rFonts w:eastAsia="宋体"/>
          <w:lang w:val="en-US"/>
        </w:rPr>
        <w:t>s</w:t>
      </w:r>
      <w:r w:rsidR="009527E4">
        <w:rPr>
          <w:rFonts w:eastAsia="宋体"/>
          <w:lang w:val="en-US"/>
        </w:rPr>
        <w:t xml:space="preserve">. However, </w:t>
      </w:r>
      <w:r w:rsidR="00FE2940" w:rsidRPr="00D12C30">
        <w:t>the support of UL MIMO in carrier 1 does not affect the UL Tx switching procedure</w:t>
      </w:r>
      <w:r w:rsidR="00FE2940" w:rsidRPr="00F73D23">
        <w:t>.</w:t>
      </w:r>
      <w:r w:rsidR="006D7765">
        <w:t xml:space="preserve"> Thus, Rel-16 mechanism of UL Tx switching can be reused</w:t>
      </w:r>
      <w:r w:rsidR="00BF0CC2">
        <w:t xml:space="preserve"> in principle</w:t>
      </w:r>
      <w:r w:rsidR="006D7765">
        <w:t>.</w:t>
      </w:r>
      <w:r w:rsidR="00FF02C4">
        <w:t xml:space="preserve"> </w:t>
      </w:r>
    </w:p>
    <w:p w14:paraId="3E9F0C62" w14:textId="663CA064" w:rsidR="00BA1AAD" w:rsidRDefault="003B063C" w:rsidP="00FF02C4">
      <w:pPr>
        <w:pStyle w:val="bullet1"/>
        <w:numPr>
          <w:ilvl w:val="0"/>
          <w:numId w:val="0"/>
        </w:numPr>
        <w:spacing w:after="120"/>
        <w:ind w:left="45"/>
      </w:pPr>
      <w:r>
        <w:t>For SUL scenario,</w:t>
      </w:r>
      <w:r w:rsidR="000349ED">
        <w:t xml:space="preserve"> </w:t>
      </w:r>
      <w:r w:rsidR="0024008F">
        <w:t xml:space="preserve">the current </w:t>
      </w:r>
      <w:r w:rsidR="00472C53">
        <w:t>version</w:t>
      </w:r>
      <w:r w:rsidR="0024008F">
        <w:t xml:space="preserve"> of TS 38.214 </w:t>
      </w:r>
      <w:r w:rsidR="00472C53">
        <w:t>specif</w:t>
      </w:r>
      <w:r w:rsidR="006F6688">
        <w:t>ies</w:t>
      </w:r>
      <w:r w:rsidR="00472C53">
        <w:t xml:space="preserve"> the existence of switching </w:t>
      </w:r>
      <w:r w:rsidR="006F6688">
        <w:t>period based on the transmissions on different carriers, regardless the number of transmission ports. Thus, w</w:t>
      </w:r>
      <w:r w:rsidR="00BA1AAD">
        <w:t>e have the following observation</w:t>
      </w:r>
      <w:r w:rsidR="00113C6B">
        <w:t xml:space="preserve"> and proposal</w:t>
      </w:r>
      <w:r w:rsidR="00BA1AAD">
        <w:t>:</w:t>
      </w:r>
    </w:p>
    <w:p w14:paraId="3A2F4964" w14:textId="595AF9F1" w:rsidR="00946F75" w:rsidRDefault="00946F75" w:rsidP="00946F75">
      <w:pPr>
        <w:pStyle w:val="04Proposal1"/>
        <w:spacing w:before="0" w:beforeAutospacing="0" w:after="120" w:afterAutospacing="0"/>
        <w:ind w:left="993" w:hanging="993"/>
        <w:rPr>
          <w:b w:val="0"/>
          <w:bCs w:val="0"/>
        </w:rPr>
      </w:pPr>
      <w:r w:rsidRPr="00C9748A">
        <w:rPr>
          <w:b w:val="0"/>
          <w:bCs w:val="0"/>
        </w:rPr>
        <w:t>Observation 1:</w:t>
      </w:r>
      <w:r>
        <w:rPr>
          <w:b w:val="0"/>
          <w:bCs w:val="0"/>
        </w:rPr>
        <w:t xml:space="preserve"> </w:t>
      </w:r>
      <w:r w:rsidR="006535BF">
        <w:rPr>
          <w:b w:val="0"/>
          <w:bCs w:val="0"/>
        </w:rPr>
        <w:t>For</w:t>
      </w:r>
      <w:r>
        <w:rPr>
          <w:b w:val="0"/>
          <w:bCs w:val="0"/>
        </w:rPr>
        <w:t xml:space="preserve"> </w:t>
      </w:r>
      <w:r>
        <w:t>2Tx-2Tx switching</w:t>
      </w:r>
      <w:r w:rsidR="00FF02C4">
        <w:t xml:space="preserve"> between 2 carriers</w:t>
      </w:r>
      <w:r>
        <w:t xml:space="preserve"> </w:t>
      </w:r>
      <w:r w:rsidR="009479C7">
        <w:t xml:space="preserve">of </w:t>
      </w:r>
      <w:r w:rsidR="006535BF">
        <w:t>the</w:t>
      </w:r>
      <w:r w:rsidR="00237244">
        <w:t xml:space="preserve"> </w:t>
      </w:r>
      <w:r>
        <w:t>SUL</w:t>
      </w:r>
      <w:r w:rsidR="00E41948">
        <w:t xml:space="preserve"> scenario</w:t>
      </w:r>
      <w:r>
        <w:rPr>
          <w:b w:val="0"/>
          <w:bCs w:val="0"/>
        </w:rPr>
        <w:t xml:space="preserve">, </w:t>
      </w:r>
      <w:r w:rsidRPr="00261492">
        <w:rPr>
          <w:b w:val="0"/>
          <w:bCs w:val="0"/>
        </w:rPr>
        <w:t>Rel-16</w:t>
      </w:r>
      <w:r>
        <w:rPr>
          <w:b w:val="0"/>
          <w:bCs w:val="0"/>
        </w:rPr>
        <w:t xml:space="preserve"> procedures can be reused</w:t>
      </w:r>
      <w:r w:rsidRPr="00C9748A">
        <w:rPr>
          <w:b w:val="0"/>
          <w:bCs w:val="0"/>
        </w:rPr>
        <w:t>.</w:t>
      </w:r>
    </w:p>
    <w:p w14:paraId="0980A4F1" w14:textId="67925BE3" w:rsidR="00113C6B" w:rsidRPr="00C9748A" w:rsidRDefault="00113C6B" w:rsidP="00113C6B">
      <w:pPr>
        <w:pStyle w:val="04Proposal1"/>
        <w:spacing w:before="0" w:beforeAutospacing="0" w:after="120" w:afterAutospacing="0"/>
        <w:ind w:left="993" w:hanging="993"/>
        <w:rPr>
          <w:b w:val="0"/>
          <w:bCs w:val="0"/>
        </w:rPr>
      </w:pPr>
      <w:r>
        <w:rPr>
          <w:b w:val="0"/>
          <w:bCs w:val="0"/>
        </w:rPr>
        <w:t>Proposal</w:t>
      </w:r>
      <w:r w:rsidRPr="00C9748A">
        <w:rPr>
          <w:b w:val="0"/>
          <w:bCs w:val="0"/>
        </w:rPr>
        <w:t xml:space="preserve"> </w:t>
      </w:r>
      <w:r w:rsidR="009479C7">
        <w:rPr>
          <w:b w:val="0"/>
          <w:bCs w:val="0"/>
        </w:rPr>
        <w:t>2</w:t>
      </w:r>
      <w:r w:rsidRPr="00C9748A">
        <w:rPr>
          <w:b w:val="0"/>
          <w:bCs w:val="0"/>
        </w:rPr>
        <w:t>:</w:t>
      </w:r>
      <w:r>
        <w:rPr>
          <w:b w:val="0"/>
          <w:bCs w:val="0"/>
        </w:rPr>
        <w:t xml:space="preserve"> </w:t>
      </w:r>
      <w:r w:rsidR="006535BF">
        <w:rPr>
          <w:b w:val="0"/>
          <w:bCs w:val="0"/>
        </w:rPr>
        <w:t>For</w:t>
      </w:r>
      <w:r w:rsidR="00FF02C4">
        <w:rPr>
          <w:b w:val="0"/>
          <w:bCs w:val="0"/>
        </w:rPr>
        <w:t xml:space="preserve"> </w:t>
      </w:r>
      <w:r w:rsidR="00FF02C4">
        <w:t>2Tx-2Tx switching between 2 carriers of SUL</w:t>
      </w:r>
      <w:r>
        <w:rPr>
          <w:b w:val="0"/>
          <w:bCs w:val="0"/>
        </w:rPr>
        <w:t xml:space="preserve">, </w:t>
      </w:r>
      <w:r w:rsidR="009479C7" w:rsidRPr="009479C7">
        <w:rPr>
          <w:b w:val="0"/>
          <w:bCs w:val="0"/>
        </w:rPr>
        <w:t xml:space="preserve">the </w:t>
      </w:r>
      <w:r w:rsidR="00C96172">
        <w:rPr>
          <w:b w:val="0"/>
          <w:bCs w:val="0"/>
        </w:rPr>
        <w:t xml:space="preserve">Rel-16 </w:t>
      </w:r>
      <w:r w:rsidR="009479C7" w:rsidRPr="009479C7">
        <w:rPr>
          <w:b w:val="0"/>
          <w:bCs w:val="0"/>
        </w:rPr>
        <w:t>mechanism of uplink switching specified in S</w:t>
      </w:r>
      <w:r w:rsidR="008662D0">
        <w:rPr>
          <w:b w:val="0"/>
          <w:bCs w:val="0"/>
        </w:rPr>
        <w:t xml:space="preserve">ection </w:t>
      </w:r>
      <w:r w:rsidR="009479C7" w:rsidRPr="009479C7">
        <w:rPr>
          <w:b w:val="0"/>
          <w:bCs w:val="0"/>
        </w:rPr>
        <w:t xml:space="preserve">6.1.6.3 of TS 38.214 </w:t>
      </w:r>
      <w:r w:rsidR="00C96172">
        <w:rPr>
          <w:b w:val="0"/>
          <w:bCs w:val="0"/>
        </w:rPr>
        <w:t xml:space="preserve">can be </w:t>
      </w:r>
      <w:r w:rsidR="009479C7" w:rsidRPr="009479C7">
        <w:rPr>
          <w:b w:val="0"/>
          <w:bCs w:val="0"/>
        </w:rPr>
        <w:t>reused</w:t>
      </w:r>
      <w:r w:rsidRPr="00261492">
        <w:rPr>
          <w:b w:val="0"/>
          <w:bCs w:val="0"/>
        </w:rPr>
        <w:t>.</w:t>
      </w:r>
    </w:p>
    <w:p w14:paraId="0DD48181" w14:textId="1665D1EF" w:rsidR="00697852" w:rsidRDefault="00D83F50" w:rsidP="00697852">
      <w:pPr>
        <w:pStyle w:val="a0"/>
      </w:pPr>
      <w:r>
        <w:lastRenderedPageBreak/>
        <w:t xml:space="preserve">However, for </w:t>
      </w:r>
      <w:r w:rsidR="007832D2">
        <w:t xml:space="preserve">the </w:t>
      </w:r>
      <w:r>
        <w:t xml:space="preserve">CA scenario, the current version of TS 38.214 specifies the existence of switching period based on the transmission ports on different carriers. </w:t>
      </w:r>
      <w:r w:rsidR="00697852">
        <w:t>There are two cases</w:t>
      </w:r>
      <w:r w:rsidR="007832D2">
        <w:t xml:space="preserve"> (namely case 2 and case 3)</w:t>
      </w:r>
      <w:r w:rsidR="00697852">
        <w:t xml:space="preserve"> for the status of Tx chains for different carriers. Accordingly, there will various different combinations of two neighboring UL transmissions. Whether a switching period is needed or not should be investigated for each combination. By going through all the possible combinations, the following table summarizes all the transmission combinations where a </w:t>
      </w:r>
      <w:r w:rsidR="00697852" w:rsidRPr="009B4BF5">
        <w:t>switching period</w:t>
      </w:r>
      <w:r w:rsidR="00697852">
        <w:t xml:space="preserve"> is needed:</w:t>
      </w:r>
    </w:p>
    <w:tbl>
      <w:tblPr>
        <w:tblStyle w:val="af3"/>
        <w:tblW w:w="0" w:type="auto"/>
        <w:jc w:val="center"/>
        <w:tblLook w:val="04A0" w:firstRow="1" w:lastRow="0" w:firstColumn="1" w:lastColumn="0" w:noHBand="0" w:noVBand="1"/>
      </w:tblPr>
      <w:tblGrid>
        <w:gridCol w:w="605"/>
        <w:gridCol w:w="3218"/>
        <w:gridCol w:w="2409"/>
        <w:gridCol w:w="2268"/>
      </w:tblGrid>
      <w:tr w:rsidR="00697852" w14:paraId="0DFE4F27" w14:textId="77777777" w:rsidTr="00F94153">
        <w:trPr>
          <w:jc w:val="center"/>
        </w:trPr>
        <w:tc>
          <w:tcPr>
            <w:tcW w:w="605" w:type="dxa"/>
          </w:tcPr>
          <w:p w14:paraId="2C78EC89" w14:textId="77777777" w:rsidR="00697852" w:rsidRDefault="00697852" w:rsidP="00D75DDB">
            <w:pPr>
              <w:pStyle w:val="a0"/>
            </w:pPr>
            <w:r>
              <w:t>No</w:t>
            </w:r>
          </w:p>
        </w:tc>
        <w:tc>
          <w:tcPr>
            <w:tcW w:w="3218" w:type="dxa"/>
          </w:tcPr>
          <w:p w14:paraId="3616FFDD" w14:textId="77777777" w:rsidR="00697852" w:rsidRDefault="00697852" w:rsidP="00D75DDB">
            <w:pPr>
              <w:pStyle w:val="a0"/>
            </w:pPr>
            <w:r>
              <w:t>P</w:t>
            </w:r>
            <w:r w:rsidRPr="00D67B66">
              <w:t>receding uplink transmission</w:t>
            </w:r>
          </w:p>
        </w:tc>
        <w:tc>
          <w:tcPr>
            <w:tcW w:w="2409" w:type="dxa"/>
          </w:tcPr>
          <w:p w14:paraId="2B628EB0" w14:textId="77777777" w:rsidR="00697852" w:rsidRDefault="00697852" w:rsidP="00D75DDB">
            <w:pPr>
              <w:pStyle w:val="a0"/>
              <w:jc w:val="center"/>
            </w:pPr>
            <w:r>
              <w:t xml:space="preserve">Next </w:t>
            </w:r>
            <w:r w:rsidRPr="00D67B66">
              <w:t>uplink transmission</w:t>
            </w:r>
          </w:p>
        </w:tc>
        <w:tc>
          <w:tcPr>
            <w:tcW w:w="2268" w:type="dxa"/>
          </w:tcPr>
          <w:p w14:paraId="7F08C1C3" w14:textId="77777777" w:rsidR="00697852" w:rsidRDefault="00697852" w:rsidP="00D75DDB">
            <w:pPr>
              <w:pStyle w:val="a0"/>
            </w:pPr>
          </w:p>
        </w:tc>
      </w:tr>
      <w:tr w:rsidR="00BA799E" w14:paraId="798D4F65" w14:textId="77777777" w:rsidTr="00F94153">
        <w:trPr>
          <w:jc w:val="center"/>
        </w:trPr>
        <w:tc>
          <w:tcPr>
            <w:tcW w:w="605" w:type="dxa"/>
          </w:tcPr>
          <w:p w14:paraId="7CE87E06" w14:textId="22C2ABF2" w:rsidR="00BA799E" w:rsidRDefault="00BA799E" w:rsidP="00BA799E">
            <w:pPr>
              <w:pStyle w:val="a0"/>
              <w:jc w:val="center"/>
            </w:pPr>
            <w:r>
              <w:t>1</w:t>
            </w:r>
          </w:p>
        </w:tc>
        <w:tc>
          <w:tcPr>
            <w:tcW w:w="3218" w:type="dxa"/>
          </w:tcPr>
          <w:p w14:paraId="7E37AD34" w14:textId="6E39C9A4" w:rsidR="00BA799E" w:rsidRDefault="00BA799E" w:rsidP="00BA799E">
            <w:pPr>
              <w:pStyle w:val="a0"/>
              <w:jc w:val="center"/>
            </w:pPr>
            <w:r>
              <w:t xml:space="preserve">1-port Carrier 1 </w:t>
            </w:r>
          </w:p>
        </w:tc>
        <w:tc>
          <w:tcPr>
            <w:tcW w:w="2409" w:type="dxa"/>
          </w:tcPr>
          <w:p w14:paraId="38FC9C00" w14:textId="6F218A24" w:rsidR="00BA799E" w:rsidRDefault="00BA799E" w:rsidP="00BA799E">
            <w:pPr>
              <w:pStyle w:val="a0"/>
              <w:jc w:val="center"/>
            </w:pPr>
            <w:r>
              <w:t>1-port on Carrier 2</w:t>
            </w:r>
          </w:p>
        </w:tc>
        <w:tc>
          <w:tcPr>
            <w:tcW w:w="2268" w:type="dxa"/>
          </w:tcPr>
          <w:p w14:paraId="4DF98C6F" w14:textId="378C60A6" w:rsidR="00BA799E" w:rsidRDefault="00BA799E" w:rsidP="00BA799E">
            <w:pPr>
              <w:pStyle w:val="a0"/>
            </w:pPr>
            <w:r>
              <w:t>Supported by Rel-16 mechanism</w:t>
            </w:r>
          </w:p>
        </w:tc>
      </w:tr>
      <w:tr w:rsidR="00697852" w14:paraId="245BCFD0" w14:textId="77777777" w:rsidTr="00F94153">
        <w:trPr>
          <w:jc w:val="center"/>
        </w:trPr>
        <w:tc>
          <w:tcPr>
            <w:tcW w:w="605" w:type="dxa"/>
          </w:tcPr>
          <w:p w14:paraId="301BBF0F" w14:textId="5D5E15AE" w:rsidR="00697852" w:rsidRDefault="00BA799E" w:rsidP="00D75DDB">
            <w:pPr>
              <w:pStyle w:val="a0"/>
              <w:jc w:val="center"/>
            </w:pPr>
            <w:r>
              <w:t>2</w:t>
            </w:r>
          </w:p>
        </w:tc>
        <w:tc>
          <w:tcPr>
            <w:tcW w:w="3218" w:type="dxa"/>
          </w:tcPr>
          <w:p w14:paraId="337D6716" w14:textId="77777777" w:rsidR="00697852" w:rsidRDefault="00697852" w:rsidP="00D75DDB">
            <w:pPr>
              <w:pStyle w:val="a0"/>
              <w:jc w:val="center"/>
            </w:pPr>
            <w:r>
              <w:t>1-port on Carrier 1</w:t>
            </w:r>
          </w:p>
        </w:tc>
        <w:tc>
          <w:tcPr>
            <w:tcW w:w="2409" w:type="dxa"/>
          </w:tcPr>
          <w:p w14:paraId="6CE87927" w14:textId="77777777" w:rsidR="00697852" w:rsidRDefault="00697852" w:rsidP="00D75DDB">
            <w:pPr>
              <w:pStyle w:val="a0"/>
              <w:jc w:val="center"/>
            </w:pPr>
            <w:r>
              <w:t>2-port on Carrier 2</w:t>
            </w:r>
          </w:p>
        </w:tc>
        <w:tc>
          <w:tcPr>
            <w:tcW w:w="2268" w:type="dxa"/>
          </w:tcPr>
          <w:p w14:paraId="2D7CB5EB" w14:textId="77777777" w:rsidR="00697852" w:rsidRDefault="00697852" w:rsidP="00D75DDB">
            <w:pPr>
              <w:pStyle w:val="a0"/>
            </w:pPr>
            <w:r>
              <w:t>Supported by Rel-16 mechanism</w:t>
            </w:r>
          </w:p>
        </w:tc>
      </w:tr>
      <w:tr w:rsidR="00697852" w14:paraId="6CEF45E1" w14:textId="77777777" w:rsidTr="00F94153">
        <w:trPr>
          <w:jc w:val="center"/>
        </w:trPr>
        <w:tc>
          <w:tcPr>
            <w:tcW w:w="605" w:type="dxa"/>
          </w:tcPr>
          <w:p w14:paraId="7140376D" w14:textId="33C260B7" w:rsidR="00697852" w:rsidRDefault="00BA799E" w:rsidP="00D75DDB">
            <w:pPr>
              <w:pStyle w:val="a0"/>
              <w:jc w:val="center"/>
            </w:pPr>
            <w:r>
              <w:t>3</w:t>
            </w:r>
          </w:p>
        </w:tc>
        <w:tc>
          <w:tcPr>
            <w:tcW w:w="3218" w:type="dxa"/>
          </w:tcPr>
          <w:p w14:paraId="479B3AC5" w14:textId="77777777" w:rsidR="00697852" w:rsidRDefault="00697852" w:rsidP="00D75DDB">
            <w:pPr>
              <w:pStyle w:val="a0"/>
              <w:jc w:val="center"/>
            </w:pPr>
            <w:r>
              <w:t>2-port on Carrier 1</w:t>
            </w:r>
          </w:p>
        </w:tc>
        <w:tc>
          <w:tcPr>
            <w:tcW w:w="2409" w:type="dxa"/>
          </w:tcPr>
          <w:p w14:paraId="292A803E" w14:textId="77777777" w:rsidR="00697852" w:rsidRDefault="00697852" w:rsidP="00D75DDB">
            <w:pPr>
              <w:pStyle w:val="a0"/>
              <w:jc w:val="center"/>
            </w:pPr>
            <w:r>
              <w:t>1-port on Carrier 2</w:t>
            </w:r>
          </w:p>
        </w:tc>
        <w:tc>
          <w:tcPr>
            <w:tcW w:w="2268" w:type="dxa"/>
          </w:tcPr>
          <w:p w14:paraId="5E869AD8" w14:textId="77777777" w:rsidR="00697852" w:rsidRDefault="00697852" w:rsidP="00D75DDB">
            <w:pPr>
              <w:pStyle w:val="a0"/>
            </w:pPr>
            <w:r>
              <w:t>Supported by Rel-16 mechanism</w:t>
            </w:r>
          </w:p>
        </w:tc>
      </w:tr>
      <w:tr w:rsidR="00697852" w14:paraId="36B15B7A" w14:textId="77777777" w:rsidTr="00F94153">
        <w:trPr>
          <w:jc w:val="center"/>
        </w:trPr>
        <w:tc>
          <w:tcPr>
            <w:tcW w:w="605" w:type="dxa"/>
          </w:tcPr>
          <w:p w14:paraId="5D722066" w14:textId="022E53CD" w:rsidR="00697852" w:rsidRDefault="00AA5EF0" w:rsidP="00D75DDB">
            <w:pPr>
              <w:pStyle w:val="a0"/>
              <w:jc w:val="center"/>
            </w:pPr>
            <w:r>
              <w:t>4</w:t>
            </w:r>
          </w:p>
        </w:tc>
        <w:tc>
          <w:tcPr>
            <w:tcW w:w="3218" w:type="dxa"/>
          </w:tcPr>
          <w:p w14:paraId="7E51DE04" w14:textId="77777777" w:rsidR="00697852" w:rsidRDefault="00697852" w:rsidP="00D75DDB">
            <w:pPr>
              <w:pStyle w:val="a0"/>
              <w:jc w:val="center"/>
            </w:pPr>
            <w:r>
              <w:t>2-port on Carrier 1</w:t>
            </w:r>
          </w:p>
        </w:tc>
        <w:tc>
          <w:tcPr>
            <w:tcW w:w="2409" w:type="dxa"/>
          </w:tcPr>
          <w:p w14:paraId="25BF2E0D" w14:textId="77777777" w:rsidR="00697852" w:rsidRDefault="00697852" w:rsidP="00D75DDB">
            <w:pPr>
              <w:pStyle w:val="a0"/>
              <w:jc w:val="center"/>
            </w:pPr>
            <w:r>
              <w:t>2-port on Carrier 2</w:t>
            </w:r>
          </w:p>
        </w:tc>
        <w:tc>
          <w:tcPr>
            <w:tcW w:w="2268" w:type="dxa"/>
          </w:tcPr>
          <w:p w14:paraId="32566019" w14:textId="77777777" w:rsidR="00697852" w:rsidRDefault="00697852" w:rsidP="00D75DDB">
            <w:pPr>
              <w:pStyle w:val="a0"/>
            </w:pPr>
            <w:r>
              <w:t>Not covered in Rel-16</w:t>
            </w:r>
          </w:p>
        </w:tc>
      </w:tr>
    </w:tbl>
    <w:p w14:paraId="03EF491D" w14:textId="77777777" w:rsidR="00697852" w:rsidRDefault="00697852" w:rsidP="00D83F50">
      <w:pPr>
        <w:pStyle w:val="a0"/>
      </w:pPr>
    </w:p>
    <w:p w14:paraId="73751C58" w14:textId="79FD9CB7" w:rsidR="00D83F50" w:rsidRDefault="003A0DF8" w:rsidP="00612831">
      <w:pPr>
        <w:pStyle w:val="a0"/>
        <w:spacing w:before="120"/>
      </w:pPr>
      <w:r>
        <w:t xml:space="preserve">Based on the table, we can see that </w:t>
      </w:r>
      <w:r w:rsidR="00D83F50">
        <w:t xml:space="preserve">Rel-16 mechanism doesn’t cover the </w:t>
      </w:r>
      <w:r w:rsidR="00FF7298">
        <w:t>scenario</w:t>
      </w:r>
      <w:r w:rsidR="00D83F50">
        <w:t xml:space="preserve"> of the 2-port transmission on both carriers</w:t>
      </w:r>
      <w:r w:rsidR="00FF7298">
        <w:t xml:space="preserve"> (namely, No.4 combination)</w:t>
      </w:r>
      <w:r w:rsidR="00D83F50">
        <w:t>.</w:t>
      </w:r>
    </w:p>
    <w:p w14:paraId="4BD6B856" w14:textId="7CE96A40" w:rsidR="00406D0E" w:rsidRDefault="00406D0E" w:rsidP="00406D0E">
      <w:pPr>
        <w:pStyle w:val="04Proposal1"/>
        <w:spacing w:before="0" w:beforeAutospacing="0" w:after="120" w:afterAutospacing="0"/>
        <w:ind w:left="993" w:hanging="993"/>
        <w:rPr>
          <w:b w:val="0"/>
          <w:bCs w:val="0"/>
        </w:rPr>
      </w:pPr>
      <w:r w:rsidRPr="00C9748A">
        <w:rPr>
          <w:b w:val="0"/>
          <w:bCs w:val="0"/>
        </w:rPr>
        <w:t xml:space="preserve">Observation </w:t>
      </w:r>
      <w:r>
        <w:rPr>
          <w:b w:val="0"/>
          <w:bCs w:val="0"/>
        </w:rPr>
        <w:t>2</w:t>
      </w:r>
      <w:r w:rsidRPr="00C9748A">
        <w:rPr>
          <w:b w:val="0"/>
          <w:bCs w:val="0"/>
        </w:rPr>
        <w:t>:</w:t>
      </w:r>
      <w:r>
        <w:rPr>
          <w:b w:val="0"/>
          <w:bCs w:val="0"/>
        </w:rPr>
        <w:t xml:space="preserve"> </w:t>
      </w:r>
      <w:r w:rsidR="006535BF">
        <w:rPr>
          <w:b w:val="0"/>
          <w:bCs w:val="0"/>
        </w:rPr>
        <w:t>For</w:t>
      </w:r>
      <w:r>
        <w:rPr>
          <w:b w:val="0"/>
          <w:bCs w:val="0"/>
        </w:rPr>
        <w:t xml:space="preserve"> </w:t>
      </w:r>
      <w:r>
        <w:t>2Tx-2Tx switching between 2 carriers of UL CA Option 1</w:t>
      </w:r>
      <w:r>
        <w:rPr>
          <w:b w:val="0"/>
          <w:bCs w:val="0"/>
        </w:rPr>
        <w:t xml:space="preserve">, </w:t>
      </w:r>
      <w:r w:rsidRPr="00261492">
        <w:rPr>
          <w:b w:val="0"/>
          <w:bCs w:val="0"/>
        </w:rPr>
        <w:t>Rel-16</w:t>
      </w:r>
      <w:r>
        <w:rPr>
          <w:b w:val="0"/>
          <w:bCs w:val="0"/>
        </w:rPr>
        <w:t xml:space="preserve"> procedures doesn’t cover the</w:t>
      </w:r>
      <w:r w:rsidR="00CD055A">
        <w:rPr>
          <w:b w:val="0"/>
          <w:bCs w:val="0"/>
        </w:rPr>
        <w:t xml:space="preserve"> case where the two neighboring 2-port transmissions </w:t>
      </w:r>
      <w:r w:rsidR="00D11DED">
        <w:rPr>
          <w:b w:val="0"/>
          <w:bCs w:val="0"/>
        </w:rPr>
        <w:t xml:space="preserve">are </w:t>
      </w:r>
      <w:r w:rsidR="00CD055A">
        <w:rPr>
          <w:b w:val="0"/>
          <w:bCs w:val="0"/>
        </w:rPr>
        <w:t>on different carriers</w:t>
      </w:r>
      <w:r w:rsidRPr="00C9748A">
        <w:rPr>
          <w:b w:val="0"/>
          <w:bCs w:val="0"/>
        </w:rPr>
        <w:t>.</w:t>
      </w:r>
    </w:p>
    <w:p w14:paraId="3B171359" w14:textId="0B5220E2" w:rsidR="00FF02C4" w:rsidRPr="00C9748A" w:rsidRDefault="00D11DED" w:rsidP="00612831">
      <w:pPr>
        <w:pStyle w:val="a0"/>
        <w:spacing w:before="240"/>
      </w:pPr>
      <w:r>
        <w:t xml:space="preserve">Since the solution will be the same as UL CA Option </w:t>
      </w:r>
      <w:r w:rsidR="00C96172">
        <w:t>2, the</w:t>
      </w:r>
      <w:r>
        <w:t xml:space="preserve"> detailed proposal will be provided in the next section </w:t>
      </w:r>
      <w:r w:rsidR="009A4C12">
        <w:t>for</w:t>
      </w:r>
      <w:r>
        <w:t xml:space="preserve"> UL CA Option 2.</w:t>
      </w:r>
    </w:p>
    <w:p w14:paraId="071E18F0" w14:textId="02B2F61F" w:rsidR="004E66D6" w:rsidRPr="00EC51EB" w:rsidRDefault="004E66D6" w:rsidP="004E66D6">
      <w:pPr>
        <w:pStyle w:val="3"/>
        <w:rPr>
          <w:rFonts w:eastAsia="宋体"/>
        </w:rPr>
      </w:pPr>
      <w:r>
        <w:rPr>
          <w:rFonts w:eastAsia="宋体"/>
        </w:rPr>
        <w:t>UL CA Option 2</w:t>
      </w:r>
    </w:p>
    <w:p w14:paraId="5DD691DF" w14:textId="1E23AC2E" w:rsidR="009B4BF5" w:rsidRDefault="004E66D6" w:rsidP="004E66D6">
      <w:pPr>
        <w:pStyle w:val="a0"/>
      </w:pPr>
      <w:r>
        <w:t xml:space="preserve">For the scenario of UL CA Option </w:t>
      </w:r>
      <w:r w:rsidR="002B2B09">
        <w:t>2</w:t>
      </w:r>
      <w:r>
        <w:t xml:space="preserve">, there </w:t>
      </w:r>
      <w:r w:rsidR="002B2B09">
        <w:t>can be</w:t>
      </w:r>
      <w:r>
        <w:t xml:space="preserve"> simultaneous UL transmission</w:t>
      </w:r>
      <w:r w:rsidR="00BF0058">
        <w:t>s</w:t>
      </w:r>
      <w:r>
        <w:t xml:space="preserve"> in the two UL carriers.</w:t>
      </w:r>
      <w:r w:rsidR="00F13B16">
        <w:t xml:space="preserve"> There are three cases</w:t>
      </w:r>
      <w:r w:rsidR="003F47A5">
        <w:t xml:space="preserve"> (namely, case 1, case 2 and case 3)</w:t>
      </w:r>
      <w:r w:rsidR="00F13B16">
        <w:t xml:space="preserve"> for the status of Tx chains for different carrier</w:t>
      </w:r>
      <w:r w:rsidR="00697852">
        <w:t>s</w:t>
      </w:r>
      <w:r w:rsidR="00F13B16">
        <w:t xml:space="preserve">. Accordingly, there will various different combinations of two neighboring UL transmissions. Whether a switching period is needed or not should be investigated for each combination. By going through all the possible combinations, the following table summarizes all the </w:t>
      </w:r>
      <w:r w:rsidR="00BE20F3">
        <w:t xml:space="preserve">transmission </w:t>
      </w:r>
      <w:r w:rsidR="00F13B16">
        <w:t>combinations where</w:t>
      </w:r>
      <w:r w:rsidR="008D6EBA">
        <w:t xml:space="preserve"> </w:t>
      </w:r>
      <w:r w:rsidR="009B4BF5">
        <w:t xml:space="preserve">a </w:t>
      </w:r>
      <w:r w:rsidR="009B4BF5" w:rsidRPr="009B4BF5">
        <w:t>switching period</w:t>
      </w:r>
      <w:r w:rsidR="009B4BF5">
        <w:t xml:space="preserve"> is needed:</w:t>
      </w:r>
    </w:p>
    <w:tbl>
      <w:tblPr>
        <w:tblStyle w:val="af3"/>
        <w:tblW w:w="0" w:type="auto"/>
        <w:jc w:val="center"/>
        <w:tblLook w:val="04A0" w:firstRow="1" w:lastRow="0" w:firstColumn="1" w:lastColumn="0" w:noHBand="0" w:noVBand="1"/>
      </w:tblPr>
      <w:tblGrid>
        <w:gridCol w:w="605"/>
        <w:gridCol w:w="3501"/>
        <w:gridCol w:w="2126"/>
        <w:gridCol w:w="2268"/>
      </w:tblGrid>
      <w:tr w:rsidR="00676828" w14:paraId="688960DB" w14:textId="77777777" w:rsidTr="00D043DC">
        <w:trPr>
          <w:jc w:val="center"/>
        </w:trPr>
        <w:tc>
          <w:tcPr>
            <w:tcW w:w="605" w:type="dxa"/>
          </w:tcPr>
          <w:p w14:paraId="78AC5FC6" w14:textId="2584C9A1" w:rsidR="00676828" w:rsidRDefault="00BE20F3" w:rsidP="004E66D6">
            <w:pPr>
              <w:pStyle w:val="a0"/>
            </w:pPr>
            <w:r>
              <w:t>No</w:t>
            </w:r>
          </w:p>
        </w:tc>
        <w:tc>
          <w:tcPr>
            <w:tcW w:w="3501" w:type="dxa"/>
          </w:tcPr>
          <w:p w14:paraId="0694CA13" w14:textId="52B80533" w:rsidR="00676828" w:rsidRDefault="00676828" w:rsidP="004E66D6">
            <w:pPr>
              <w:pStyle w:val="a0"/>
            </w:pPr>
            <w:r>
              <w:t>P</w:t>
            </w:r>
            <w:r w:rsidRPr="00D67B66">
              <w:t>receding uplink transmission</w:t>
            </w:r>
          </w:p>
        </w:tc>
        <w:tc>
          <w:tcPr>
            <w:tcW w:w="2126" w:type="dxa"/>
          </w:tcPr>
          <w:p w14:paraId="1518E6F7" w14:textId="55E662F3" w:rsidR="00676828" w:rsidRDefault="00D11DED" w:rsidP="00D11DED">
            <w:pPr>
              <w:pStyle w:val="a0"/>
              <w:jc w:val="center"/>
            </w:pPr>
            <w:r>
              <w:t xml:space="preserve">Next </w:t>
            </w:r>
            <w:r w:rsidR="00676828" w:rsidRPr="00D67B66">
              <w:t>uplink transmission</w:t>
            </w:r>
          </w:p>
        </w:tc>
        <w:tc>
          <w:tcPr>
            <w:tcW w:w="2268" w:type="dxa"/>
          </w:tcPr>
          <w:p w14:paraId="77613DB6" w14:textId="77777777" w:rsidR="00676828" w:rsidRDefault="00676828" w:rsidP="004E66D6">
            <w:pPr>
              <w:pStyle w:val="a0"/>
            </w:pPr>
          </w:p>
        </w:tc>
      </w:tr>
      <w:tr w:rsidR="00676828" w14:paraId="0EEE3094" w14:textId="77777777" w:rsidTr="00D043DC">
        <w:trPr>
          <w:jc w:val="center"/>
        </w:trPr>
        <w:tc>
          <w:tcPr>
            <w:tcW w:w="605" w:type="dxa"/>
          </w:tcPr>
          <w:p w14:paraId="2F15D9CF" w14:textId="7237E5ED" w:rsidR="00676828" w:rsidRDefault="00676828" w:rsidP="00A067F6">
            <w:pPr>
              <w:pStyle w:val="a0"/>
              <w:jc w:val="center"/>
            </w:pPr>
            <w:r>
              <w:t>1</w:t>
            </w:r>
          </w:p>
        </w:tc>
        <w:tc>
          <w:tcPr>
            <w:tcW w:w="3501" w:type="dxa"/>
          </w:tcPr>
          <w:p w14:paraId="61C15F71" w14:textId="07E31E80" w:rsidR="00676828" w:rsidRDefault="00676828" w:rsidP="00A067F6">
            <w:pPr>
              <w:pStyle w:val="a0"/>
              <w:jc w:val="center"/>
            </w:pPr>
            <w:r>
              <w:t xml:space="preserve">1-port on Carrier 1 and </w:t>
            </w:r>
          </w:p>
          <w:p w14:paraId="7955A791" w14:textId="12D38CD9" w:rsidR="00676828" w:rsidRDefault="00676828" w:rsidP="00A067F6">
            <w:pPr>
              <w:pStyle w:val="a0"/>
              <w:jc w:val="center"/>
            </w:pPr>
            <w:r>
              <w:t>UE is under the operation state in which 2-port transmission can be supported</w:t>
            </w:r>
          </w:p>
        </w:tc>
        <w:tc>
          <w:tcPr>
            <w:tcW w:w="2126" w:type="dxa"/>
          </w:tcPr>
          <w:p w14:paraId="660A6919" w14:textId="71FFA4D2" w:rsidR="00676828" w:rsidRDefault="00676828" w:rsidP="00A067F6">
            <w:pPr>
              <w:pStyle w:val="a0"/>
              <w:jc w:val="center"/>
            </w:pPr>
            <w:r>
              <w:t>1-port on Carrier 2</w:t>
            </w:r>
          </w:p>
        </w:tc>
        <w:tc>
          <w:tcPr>
            <w:tcW w:w="2268" w:type="dxa"/>
          </w:tcPr>
          <w:p w14:paraId="386ED500" w14:textId="3CF58537" w:rsidR="00676828" w:rsidRDefault="00676828" w:rsidP="00A067F6">
            <w:pPr>
              <w:pStyle w:val="a0"/>
            </w:pPr>
            <w:r>
              <w:t xml:space="preserve">Supported by </w:t>
            </w:r>
            <w:r w:rsidR="008662D0">
              <w:t>Rel-16</w:t>
            </w:r>
            <w:r>
              <w:t xml:space="preserve"> mechanism</w:t>
            </w:r>
          </w:p>
        </w:tc>
      </w:tr>
      <w:tr w:rsidR="00676828" w14:paraId="0CCB97AD" w14:textId="77777777" w:rsidTr="00D043DC">
        <w:trPr>
          <w:jc w:val="center"/>
        </w:trPr>
        <w:tc>
          <w:tcPr>
            <w:tcW w:w="605" w:type="dxa"/>
          </w:tcPr>
          <w:p w14:paraId="7D8E9423" w14:textId="657C9707" w:rsidR="00676828" w:rsidRDefault="00676828" w:rsidP="00A067F6">
            <w:pPr>
              <w:pStyle w:val="a0"/>
              <w:jc w:val="center"/>
            </w:pPr>
            <w:r>
              <w:t>2</w:t>
            </w:r>
          </w:p>
        </w:tc>
        <w:tc>
          <w:tcPr>
            <w:tcW w:w="3501" w:type="dxa"/>
          </w:tcPr>
          <w:p w14:paraId="62CA4D7E" w14:textId="7451B4B6" w:rsidR="00676828" w:rsidRDefault="00676828" w:rsidP="00A067F6">
            <w:pPr>
              <w:pStyle w:val="a0"/>
              <w:jc w:val="center"/>
            </w:pPr>
            <w:r>
              <w:t>1-port on Carrier 1</w:t>
            </w:r>
          </w:p>
        </w:tc>
        <w:tc>
          <w:tcPr>
            <w:tcW w:w="2126" w:type="dxa"/>
          </w:tcPr>
          <w:p w14:paraId="060BCFAA" w14:textId="1C62F7C9" w:rsidR="00676828" w:rsidRDefault="00676828" w:rsidP="00A067F6">
            <w:pPr>
              <w:pStyle w:val="a0"/>
              <w:jc w:val="center"/>
            </w:pPr>
            <w:r>
              <w:t>2-port on Carrier 2</w:t>
            </w:r>
          </w:p>
        </w:tc>
        <w:tc>
          <w:tcPr>
            <w:tcW w:w="2268" w:type="dxa"/>
          </w:tcPr>
          <w:p w14:paraId="0E2A6E06" w14:textId="6E0DD3C5" w:rsidR="00676828" w:rsidRDefault="00676828" w:rsidP="00A067F6">
            <w:pPr>
              <w:pStyle w:val="a0"/>
            </w:pPr>
            <w:r>
              <w:t xml:space="preserve">Supported by </w:t>
            </w:r>
            <w:r w:rsidR="008662D0">
              <w:t>Rel-16</w:t>
            </w:r>
            <w:r>
              <w:t xml:space="preserve"> mechanism</w:t>
            </w:r>
          </w:p>
        </w:tc>
      </w:tr>
      <w:tr w:rsidR="00676828" w14:paraId="478B3356" w14:textId="77777777" w:rsidTr="00D043DC">
        <w:trPr>
          <w:jc w:val="center"/>
        </w:trPr>
        <w:tc>
          <w:tcPr>
            <w:tcW w:w="605" w:type="dxa"/>
          </w:tcPr>
          <w:p w14:paraId="6A5D4190" w14:textId="77BAD0F7" w:rsidR="00676828" w:rsidRDefault="00676828" w:rsidP="00A067F6">
            <w:pPr>
              <w:pStyle w:val="a0"/>
              <w:jc w:val="center"/>
            </w:pPr>
            <w:r>
              <w:t>3</w:t>
            </w:r>
          </w:p>
        </w:tc>
        <w:tc>
          <w:tcPr>
            <w:tcW w:w="3501" w:type="dxa"/>
          </w:tcPr>
          <w:p w14:paraId="798683DD" w14:textId="61D603D1" w:rsidR="00676828" w:rsidRDefault="00676828" w:rsidP="00A067F6">
            <w:pPr>
              <w:pStyle w:val="a0"/>
              <w:jc w:val="center"/>
            </w:pPr>
            <w:r>
              <w:t>2-port on Carrier 1</w:t>
            </w:r>
          </w:p>
        </w:tc>
        <w:tc>
          <w:tcPr>
            <w:tcW w:w="2126" w:type="dxa"/>
          </w:tcPr>
          <w:p w14:paraId="387DA215" w14:textId="7844EBEE" w:rsidR="00676828" w:rsidRDefault="00676828" w:rsidP="00A067F6">
            <w:pPr>
              <w:pStyle w:val="a0"/>
              <w:jc w:val="center"/>
            </w:pPr>
            <w:r>
              <w:t>1-port on Carrier 2</w:t>
            </w:r>
          </w:p>
        </w:tc>
        <w:tc>
          <w:tcPr>
            <w:tcW w:w="2268" w:type="dxa"/>
          </w:tcPr>
          <w:p w14:paraId="46BFCF94" w14:textId="5110F4F0" w:rsidR="00676828" w:rsidRDefault="00676828" w:rsidP="00A067F6">
            <w:pPr>
              <w:pStyle w:val="a0"/>
            </w:pPr>
            <w:r>
              <w:t xml:space="preserve">Supported by </w:t>
            </w:r>
            <w:r w:rsidR="008662D0">
              <w:t>Rel-16</w:t>
            </w:r>
            <w:r>
              <w:t xml:space="preserve"> mechanism</w:t>
            </w:r>
          </w:p>
        </w:tc>
      </w:tr>
      <w:tr w:rsidR="00676828" w14:paraId="70809234" w14:textId="77777777" w:rsidTr="00D043DC">
        <w:trPr>
          <w:jc w:val="center"/>
        </w:trPr>
        <w:tc>
          <w:tcPr>
            <w:tcW w:w="605" w:type="dxa"/>
          </w:tcPr>
          <w:p w14:paraId="732E0E83" w14:textId="54EF835F" w:rsidR="00676828" w:rsidRDefault="00676828" w:rsidP="00A067F6">
            <w:pPr>
              <w:pStyle w:val="a0"/>
              <w:jc w:val="center"/>
            </w:pPr>
            <w:r>
              <w:t>4</w:t>
            </w:r>
          </w:p>
        </w:tc>
        <w:tc>
          <w:tcPr>
            <w:tcW w:w="3501" w:type="dxa"/>
          </w:tcPr>
          <w:p w14:paraId="28F8E50B" w14:textId="16A92CF2" w:rsidR="00676828" w:rsidRDefault="00676828" w:rsidP="00A067F6">
            <w:pPr>
              <w:pStyle w:val="a0"/>
              <w:jc w:val="center"/>
            </w:pPr>
            <w:r>
              <w:t xml:space="preserve">1-port Carrier 1 and </w:t>
            </w:r>
          </w:p>
          <w:p w14:paraId="50372210" w14:textId="4AD6AEB3" w:rsidR="00676828" w:rsidRDefault="00676828" w:rsidP="00A067F6">
            <w:pPr>
              <w:pStyle w:val="a0"/>
              <w:jc w:val="center"/>
            </w:pPr>
            <w:r>
              <w:t>UE is under the operation state in which 2-port transmission cannot be supported</w:t>
            </w:r>
          </w:p>
        </w:tc>
        <w:tc>
          <w:tcPr>
            <w:tcW w:w="2126" w:type="dxa"/>
          </w:tcPr>
          <w:p w14:paraId="6E229155" w14:textId="48095E50" w:rsidR="00676828" w:rsidRDefault="00676828" w:rsidP="00A067F6">
            <w:pPr>
              <w:pStyle w:val="a0"/>
              <w:jc w:val="center"/>
            </w:pPr>
            <w:r>
              <w:t>1-port on Carrier 1</w:t>
            </w:r>
          </w:p>
        </w:tc>
        <w:tc>
          <w:tcPr>
            <w:tcW w:w="2268" w:type="dxa"/>
          </w:tcPr>
          <w:p w14:paraId="3F2E5BB2" w14:textId="71D5F89E" w:rsidR="00676828" w:rsidRDefault="00676828" w:rsidP="00A067F6">
            <w:pPr>
              <w:pStyle w:val="a0"/>
            </w:pPr>
            <w:r>
              <w:t xml:space="preserve">Supported by </w:t>
            </w:r>
            <w:r w:rsidR="008662D0">
              <w:t>Rel-16</w:t>
            </w:r>
            <w:r>
              <w:t xml:space="preserve"> mechanism</w:t>
            </w:r>
          </w:p>
        </w:tc>
      </w:tr>
      <w:tr w:rsidR="00676828" w14:paraId="3381E973" w14:textId="77777777" w:rsidTr="00D043DC">
        <w:trPr>
          <w:jc w:val="center"/>
        </w:trPr>
        <w:tc>
          <w:tcPr>
            <w:tcW w:w="605" w:type="dxa"/>
          </w:tcPr>
          <w:p w14:paraId="2CC736D0" w14:textId="01865FE8" w:rsidR="00676828" w:rsidRDefault="00676828" w:rsidP="00A067F6">
            <w:pPr>
              <w:pStyle w:val="a0"/>
              <w:jc w:val="center"/>
            </w:pPr>
            <w:r>
              <w:t>5</w:t>
            </w:r>
          </w:p>
        </w:tc>
        <w:tc>
          <w:tcPr>
            <w:tcW w:w="3501" w:type="dxa"/>
          </w:tcPr>
          <w:p w14:paraId="423D4A86" w14:textId="48EFA62F" w:rsidR="00676828" w:rsidRDefault="00676828" w:rsidP="00A067F6">
            <w:pPr>
              <w:pStyle w:val="a0"/>
              <w:jc w:val="center"/>
            </w:pPr>
            <w:r>
              <w:t>2-port on Carrier 1</w:t>
            </w:r>
          </w:p>
        </w:tc>
        <w:tc>
          <w:tcPr>
            <w:tcW w:w="2126" w:type="dxa"/>
          </w:tcPr>
          <w:p w14:paraId="4460E02E" w14:textId="65BC0518" w:rsidR="00676828" w:rsidRDefault="00676828" w:rsidP="00A067F6">
            <w:pPr>
              <w:pStyle w:val="a0"/>
              <w:jc w:val="center"/>
            </w:pPr>
            <w:r>
              <w:t>2-port on Carrier 2</w:t>
            </w:r>
          </w:p>
        </w:tc>
        <w:tc>
          <w:tcPr>
            <w:tcW w:w="2268" w:type="dxa"/>
          </w:tcPr>
          <w:p w14:paraId="538514F5" w14:textId="3DF4B289" w:rsidR="00676828" w:rsidRDefault="00C21B8C" w:rsidP="00A067F6">
            <w:pPr>
              <w:pStyle w:val="a0"/>
            </w:pPr>
            <w:r>
              <w:t>Not covered in Rel-16</w:t>
            </w:r>
          </w:p>
        </w:tc>
      </w:tr>
    </w:tbl>
    <w:p w14:paraId="41878B26" w14:textId="208560EB" w:rsidR="00C96172" w:rsidRDefault="00F812DA" w:rsidP="00F812DA">
      <w:pPr>
        <w:pStyle w:val="a0"/>
        <w:spacing w:before="240"/>
      </w:pPr>
      <w:r>
        <w:t xml:space="preserve">Based on </w:t>
      </w:r>
      <w:r w:rsidR="008662D0">
        <w:t>table, we can see that the combination of No.1-4 has been supported by Rel-16 mechanism. However, the combination</w:t>
      </w:r>
      <w:r w:rsidR="00D043DC">
        <w:t xml:space="preserve"> of No.5 </w:t>
      </w:r>
      <w:r w:rsidR="008662D0">
        <w:t xml:space="preserve">has not been covered by Rel-16. </w:t>
      </w:r>
    </w:p>
    <w:p w14:paraId="311AA6B2" w14:textId="7EDB37BD" w:rsidR="00C96172" w:rsidRDefault="00C96172" w:rsidP="00C96172">
      <w:pPr>
        <w:pStyle w:val="04Proposal1"/>
        <w:spacing w:before="0" w:beforeAutospacing="0" w:after="120" w:afterAutospacing="0"/>
        <w:ind w:left="993" w:hanging="993"/>
        <w:rPr>
          <w:b w:val="0"/>
          <w:bCs w:val="0"/>
        </w:rPr>
      </w:pPr>
      <w:r w:rsidRPr="00C9748A">
        <w:rPr>
          <w:b w:val="0"/>
          <w:bCs w:val="0"/>
        </w:rPr>
        <w:t xml:space="preserve">Observation </w:t>
      </w:r>
      <w:r>
        <w:rPr>
          <w:b w:val="0"/>
          <w:bCs w:val="0"/>
        </w:rPr>
        <w:t>3</w:t>
      </w:r>
      <w:r w:rsidRPr="00C9748A">
        <w:rPr>
          <w:b w:val="0"/>
          <w:bCs w:val="0"/>
        </w:rPr>
        <w:t>:</w:t>
      </w:r>
      <w:r>
        <w:rPr>
          <w:b w:val="0"/>
          <w:bCs w:val="0"/>
        </w:rPr>
        <w:t xml:space="preserve"> </w:t>
      </w:r>
      <w:r w:rsidR="006535BF">
        <w:rPr>
          <w:b w:val="0"/>
          <w:bCs w:val="0"/>
        </w:rPr>
        <w:t>For</w:t>
      </w:r>
      <w:r>
        <w:rPr>
          <w:b w:val="0"/>
          <w:bCs w:val="0"/>
        </w:rPr>
        <w:t xml:space="preserve"> </w:t>
      </w:r>
      <w:r>
        <w:t>2Tx-2Tx switching between 2 carriers of UL CA Option 2</w:t>
      </w:r>
      <w:r>
        <w:rPr>
          <w:b w:val="0"/>
          <w:bCs w:val="0"/>
        </w:rPr>
        <w:t xml:space="preserve">, </w:t>
      </w:r>
      <w:r w:rsidRPr="00261492">
        <w:rPr>
          <w:b w:val="0"/>
          <w:bCs w:val="0"/>
        </w:rPr>
        <w:t>Rel-16</w:t>
      </w:r>
      <w:r>
        <w:rPr>
          <w:b w:val="0"/>
          <w:bCs w:val="0"/>
        </w:rPr>
        <w:t xml:space="preserve"> procedures doesn’t cover the case where the two neighboring 2-port transmissions are on different carriers</w:t>
      </w:r>
      <w:r w:rsidRPr="00C9748A">
        <w:rPr>
          <w:b w:val="0"/>
          <w:bCs w:val="0"/>
        </w:rPr>
        <w:t>.</w:t>
      </w:r>
    </w:p>
    <w:p w14:paraId="27446507" w14:textId="2E2179AE" w:rsidR="00113C6B" w:rsidRDefault="00E65776" w:rsidP="00F812DA">
      <w:pPr>
        <w:pStyle w:val="a0"/>
        <w:spacing w:before="240"/>
      </w:pPr>
      <w:r>
        <w:t>In order to address the issue shown by Observation 2 and 3, we</w:t>
      </w:r>
      <w:r w:rsidR="008662D0">
        <w:t xml:space="preserve"> </w:t>
      </w:r>
      <w:r w:rsidR="00FA3580">
        <w:t>suggest</w:t>
      </w:r>
      <w:r w:rsidR="008662D0">
        <w:t xml:space="preserve"> to introduce </w:t>
      </w:r>
      <w:r w:rsidR="00F23C40">
        <w:t>new</w:t>
      </w:r>
      <w:r w:rsidR="008662D0">
        <w:t xml:space="preserve"> </w:t>
      </w:r>
      <w:r>
        <w:t>rule on top of Rel-16 mechanism</w:t>
      </w:r>
      <w:r w:rsidR="00C47E88">
        <w:t xml:space="preserve"> as below:</w:t>
      </w:r>
    </w:p>
    <w:p w14:paraId="01D491B9" w14:textId="73CCAEED" w:rsidR="008662D0" w:rsidRDefault="008662D0" w:rsidP="008662D0">
      <w:pPr>
        <w:pStyle w:val="04Proposal1"/>
        <w:spacing w:before="0" w:beforeAutospacing="0" w:after="120" w:afterAutospacing="0"/>
        <w:ind w:left="993" w:hanging="993"/>
        <w:rPr>
          <w:b w:val="0"/>
          <w:bCs w:val="0"/>
        </w:rPr>
      </w:pPr>
      <w:r>
        <w:rPr>
          <w:b w:val="0"/>
          <w:bCs w:val="0"/>
        </w:rPr>
        <w:lastRenderedPageBreak/>
        <w:t>Proposal</w:t>
      </w:r>
      <w:r w:rsidRPr="00C9748A">
        <w:rPr>
          <w:b w:val="0"/>
          <w:bCs w:val="0"/>
        </w:rPr>
        <w:t xml:space="preserve"> </w:t>
      </w:r>
      <w:r w:rsidR="006D6433">
        <w:rPr>
          <w:b w:val="0"/>
          <w:bCs w:val="0"/>
        </w:rPr>
        <w:t>3</w:t>
      </w:r>
      <w:r w:rsidRPr="00C9748A">
        <w:rPr>
          <w:b w:val="0"/>
          <w:bCs w:val="0"/>
        </w:rPr>
        <w:t>:</w:t>
      </w:r>
      <w:r>
        <w:rPr>
          <w:b w:val="0"/>
          <w:bCs w:val="0"/>
        </w:rPr>
        <w:t xml:space="preserve"> </w:t>
      </w:r>
      <w:r w:rsidR="006535BF">
        <w:rPr>
          <w:b w:val="0"/>
          <w:bCs w:val="0"/>
        </w:rPr>
        <w:t>For</w:t>
      </w:r>
      <w:r>
        <w:rPr>
          <w:b w:val="0"/>
          <w:bCs w:val="0"/>
        </w:rPr>
        <w:t xml:space="preserve"> </w:t>
      </w:r>
      <w:r>
        <w:t xml:space="preserve">2Tx-2Tx switching between 2 carriers of UL CA </w:t>
      </w:r>
      <w:r w:rsidR="00223B1B">
        <w:t xml:space="preserve">Option 1 or </w:t>
      </w:r>
      <w:r w:rsidR="00BC4ED7">
        <w:t xml:space="preserve">UL CA </w:t>
      </w:r>
      <w:r>
        <w:t>Option 2</w:t>
      </w:r>
      <w:r>
        <w:rPr>
          <w:b w:val="0"/>
          <w:bCs w:val="0"/>
        </w:rPr>
        <w:t xml:space="preserve">, </w:t>
      </w:r>
      <w:r w:rsidRPr="009479C7">
        <w:rPr>
          <w:b w:val="0"/>
          <w:bCs w:val="0"/>
        </w:rPr>
        <w:t>the mechanism of uplink switching specified in S</w:t>
      </w:r>
      <w:r>
        <w:rPr>
          <w:b w:val="0"/>
          <w:bCs w:val="0"/>
        </w:rPr>
        <w:t xml:space="preserve">ection </w:t>
      </w:r>
      <w:r w:rsidRPr="009479C7">
        <w:rPr>
          <w:b w:val="0"/>
          <w:bCs w:val="0"/>
        </w:rPr>
        <w:t>6.1.6.</w:t>
      </w:r>
      <w:r>
        <w:rPr>
          <w:b w:val="0"/>
          <w:bCs w:val="0"/>
        </w:rPr>
        <w:t>2</w:t>
      </w:r>
      <w:r w:rsidRPr="009479C7">
        <w:rPr>
          <w:b w:val="0"/>
          <w:bCs w:val="0"/>
        </w:rPr>
        <w:t xml:space="preserve"> of TS 38.214 is reused</w:t>
      </w:r>
      <w:r>
        <w:rPr>
          <w:b w:val="0"/>
          <w:bCs w:val="0"/>
        </w:rPr>
        <w:t xml:space="preserve"> with an additional rule as below</w:t>
      </w:r>
    </w:p>
    <w:p w14:paraId="455C0F4F" w14:textId="56F42451" w:rsidR="00CF0C86" w:rsidRPr="00C9748A" w:rsidRDefault="00CF0C86" w:rsidP="00CF0C86">
      <w:pPr>
        <w:pStyle w:val="04Proposal1"/>
        <w:numPr>
          <w:ilvl w:val="2"/>
          <w:numId w:val="5"/>
        </w:numPr>
        <w:spacing w:before="0" w:beforeAutospacing="0" w:after="120" w:afterAutospacing="0"/>
        <w:rPr>
          <w:b w:val="0"/>
          <w:bCs w:val="0"/>
        </w:rPr>
      </w:pPr>
      <w:r>
        <w:t>When the UE is to transmit a 2-port transmission on one uplink carrier and if the preceding uplink transmission is a 2-port transmission on another uplink carrier, then t</w:t>
      </w:r>
      <w:r w:rsidRPr="00957C41">
        <w:t xml:space="preserve">he UE is not </w:t>
      </w:r>
      <w:r>
        <w:t xml:space="preserve">expected to </w:t>
      </w:r>
      <w:r w:rsidRPr="00957C41">
        <w:t xml:space="preserve">transmit for the duration of </w:t>
      </w:r>
      <m:oMath>
        <m:sSub>
          <m:sSubPr>
            <m:ctrlPr>
              <w:rPr>
                <w:rFonts w:ascii="Cambria Math" w:hAnsi="Cambria Math"/>
              </w:rPr>
            </m:ctrlPr>
          </m:sSubPr>
          <m:e>
            <m:r>
              <m:rPr>
                <m:sty m:val="bi"/>
              </m:rPr>
              <w:rPr>
                <w:rFonts w:ascii="Cambria Math" w:hAnsi="Cambria Math"/>
              </w:rPr>
              <m:t>N</m:t>
            </m:r>
          </m:e>
          <m:sub>
            <m:r>
              <m:rPr>
                <m:nor/>
              </m:rPr>
              <w:rPr>
                <w:rFonts w:ascii="Cambria Math" w:hAnsi="Cambria Math"/>
              </w:rPr>
              <m:t>Tx1-Tx2</m:t>
            </m:r>
          </m:sub>
        </m:sSub>
      </m:oMath>
      <w:r w:rsidRPr="00957C41">
        <w:t xml:space="preserve"> </w:t>
      </w:r>
      <w:r>
        <w:t>on any of the two carriers.</w:t>
      </w:r>
    </w:p>
    <w:p w14:paraId="7C094545" w14:textId="77777777" w:rsidR="002B2B09" w:rsidRPr="002B2B09" w:rsidRDefault="002B2B09" w:rsidP="004E66D6">
      <w:pPr>
        <w:pStyle w:val="a0"/>
        <w:rPr>
          <w:b/>
          <w:bCs/>
        </w:rPr>
      </w:pPr>
    </w:p>
    <w:p w14:paraId="4E3CA1F5" w14:textId="23025367" w:rsidR="004E66D6" w:rsidRDefault="006E61FE" w:rsidP="006E61FE">
      <w:pPr>
        <w:pStyle w:val="2"/>
      </w:pPr>
      <w:r>
        <w:t>UL Tx switching between two bands with 3 carriers</w:t>
      </w:r>
    </w:p>
    <w:p w14:paraId="72EC759A" w14:textId="77777777" w:rsidR="00A1007A" w:rsidRDefault="00A1007A" w:rsidP="00B034EE">
      <w:pPr>
        <w:pStyle w:val="bullet1"/>
        <w:numPr>
          <w:ilvl w:val="0"/>
          <w:numId w:val="0"/>
        </w:numPr>
        <w:spacing w:after="120"/>
        <w:ind w:left="45"/>
        <w:rPr>
          <w:rFonts w:eastAsia="宋体"/>
          <w:lang w:val="en-US"/>
        </w:rPr>
      </w:pPr>
      <w:r>
        <w:rPr>
          <w:rFonts w:eastAsia="宋体"/>
          <w:lang w:val="en-US"/>
        </w:rPr>
        <w:t>In order to facilitate the discussion, we have the following assumptions</w:t>
      </w:r>
    </w:p>
    <w:p w14:paraId="78CE2160" w14:textId="77777777" w:rsidR="00A1007A" w:rsidRPr="00A1007A" w:rsidRDefault="00A1007A" w:rsidP="00A1007A">
      <w:pPr>
        <w:pStyle w:val="bullet1"/>
        <w:numPr>
          <w:ilvl w:val="0"/>
          <w:numId w:val="5"/>
        </w:numPr>
        <w:spacing w:after="120"/>
        <w:rPr>
          <w:rFonts w:eastAsia="宋体"/>
          <w:lang w:val="en-US"/>
        </w:rPr>
      </w:pPr>
      <w:r>
        <w:t>Carrier 1: in Band A</w:t>
      </w:r>
    </w:p>
    <w:p w14:paraId="48364DAD" w14:textId="77777777" w:rsidR="00A1007A" w:rsidRPr="00A1007A" w:rsidRDefault="00A1007A" w:rsidP="00A1007A">
      <w:pPr>
        <w:pStyle w:val="bullet1"/>
        <w:numPr>
          <w:ilvl w:val="0"/>
          <w:numId w:val="5"/>
        </w:numPr>
        <w:spacing w:after="120"/>
        <w:rPr>
          <w:rFonts w:eastAsia="宋体"/>
          <w:lang w:val="en-US"/>
        </w:rPr>
      </w:pPr>
      <w:r>
        <w:t>Carrier 2 and Carrier 3: in Band B</w:t>
      </w:r>
    </w:p>
    <w:p w14:paraId="25BAC8F8" w14:textId="67A27EB4" w:rsidR="006D7765" w:rsidRDefault="00A1007A" w:rsidP="00A1007A">
      <w:pPr>
        <w:pStyle w:val="bullet1"/>
        <w:numPr>
          <w:ilvl w:val="0"/>
          <w:numId w:val="5"/>
        </w:numPr>
        <w:spacing w:after="120"/>
        <w:rPr>
          <w:rFonts w:eastAsia="宋体"/>
          <w:lang w:val="en-US"/>
        </w:rPr>
      </w:pPr>
      <w:r>
        <w:rPr>
          <w:lang w:val="en-US"/>
        </w:rPr>
        <w:t xml:space="preserve">For SUL cases, Carrier 1 and Carrier 2 are the corresponding SUL and non-SUL carrier, respectively. </w:t>
      </w:r>
      <w:r w:rsidR="003524EF">
        <w:t xml:space="preserve"> </w:t>
      </w:r>
    </w:p>
    <w:p w14:paraId="366AD5F6" w14:textId="1E680432" w:rsidR="008C31C1" w:rsidRDefault="000728C9" w:rsidP="000728C9">
      <w:pPr>
        <w:pStyle w:val="3"/>
        <w:rPr>
          <w:lang w:eastAsia="zh-CN"/>
        </w:rPr>
      </w:pPr>
      <w:r>
        <w:rPr>
          <w:lang w:eastAsia="zh-CN"/>
        </w:rPr>
        <w:t>SUL and UL CA Option 1</w:t>
      </w:r>
    </w:p>
    <w:p w14:paraId="5A20FBED" w14:textId="71FE1565" w:rsidR="006E67DF" w:rsidRDefault="006E67DF" w:rsidP="006E67DF">
      <w:pPr>
        <w:pStyle w:val="00Text"/>
      </w:pPr>
      <w:r>
        <w:t>T</w:t>
      </w:r>
      <w:r w:rsidRPr="00F73D23">
        <w:t xml:space="preserve">he Rel-16 </w:t>
      </w:r>
      <w:r>
        <w:t>mechanism</w:t>
      </w:r>
      <w:r w:rsidRPr="00F73D23">
        <w:t xml:space="preserve"> only describes the </w:t>
      </w:r>
      <w:r w:rsidR="00ED0E67">
        <w:t xml:space="preserve">UL Tx </w:t>
      </w:r>
      <w:r w:rsidRPr="00F73D23">
        <w:t>switching from one carrier to another carrier, but cannot full</w:t>
      </w:r>
      <w:r w:rsidRPr="000F1347">
        <w:t xml:space="preserve">y support the 3-carier scenarios. For example, Rel-16 </w:t>
      </w:r>
      <w:r>
        <w:t xml:space="preserve">spec </w:t>
      </w:r>
      <w:r w:rsidRPr="000F1347">
        <w:t>does not differentiate the</w:t>
      </w:r>
      <w:r>
        <w:t>se</w:t>
      </w:r>
      <w:r w:rsidRPr="00D12C30">
        <w:t xml:space="preserve"> two combinations</w:t>
      </w:r>
      <w:r>
        <w:t>:</w:t>
      </w:r>
      <w:r w:rsidRPr="00D12C30">
        <w:t xml:space="preserve"> {1 carrier in band A + 1 carrier in Band B} and {1 carrier in band B and another carrier in band B}</w:t>
      </w:r>
      <w:r w:rsidRPr="00F73D23">
        <w:t>.</w:t>
      </w:r>
      <w:r>
        <w:t xml:space="preserve"> On the other hand, it is straightforward and easy to extent Rel-16 procedure to support </w:t>
      </w:r>
      <w:r w:rsidR="00ED0E67">
        <w:t xml:space="preserve">the </w:t>
      </w:r>
      <w:r w:rsidR="00ED0E67" w:rsidRPr="000F1347">
        <w:t>3-carier scenarios</w:t>
      </w:r>
      <w:r>
        <w:t>.</w:t>
      </w:r>
      <w:r w:rsidR="00127E7F">
        <w:t xml:space="preserve"> </w:t>
      </w:r>
      <w:r w:rsidR="0096290D">
        <w:t>Following</w:t>
      </w:r>
      <w:r w:rsidR="00127E7F">
        <w:t xml:space="preserve"> the similar principle of Rel-16 mechanism</w:t>
      </w:r>
      <w:r w:rsidR="00B51302">
        <w:t>s</w:t>
      </w:r>
      <w:r w:rsidR="00127E7F">
        <w:t xml:space="preserve">, </w:t>
      </w:r>
      <w:r w:rsidR="0096290D">
        <w:t>we can summarize all the transmission combinations that requires a UL Tx switching period</w:t>
      </w:r>
    </w:p>
    <w:tbl>
      <w:tblPr>
        <w:tblStyle w:val="af3"/>
        <w:tblW w:w="0" w:type="auto"/>
        <w:jc w:val="center"/>
        <w:tblLook w:val="04A0" w:firstRow="1" w:lastRow="0" w:firstColumn="1" w:lastColumn="0" w:noHBand="0" w:noVBand="1"/>
      </w:tblPr>
      <w:tblGrid>
        <w:gridCol w:w="605"/>
        <w:gridCol w:w="3218"/>
        <w:gridCol w:w="2409"/>
        <w:gridCol w:w="2694"/>
      </w:tblGrid>
      <w:tr w:rsidR="00127E7F" w14:paraId="4AA3ED30" w14:textId="77777777" w:rsidTr="00D75DDB">
        <w:trPr>
          <w:jc w:val="center"/>
        </w:trPr>
        <w:tc>
          <w:tcPr>
            <w:tcW w:w="605" w:type="dxa"/>
          </w:tcPr>
          <w:p w14:paraId="6443E2A2" w14:textId="77777777" w:rsidR="00127E7F" w:rsidRDefault="00127E7F" w:rsidP="00D75DDB">
            <w:pPr>
              <w:pStyle w:val="a0"/>
            </w:pPr>
            <w:r>
              <w:t>No</w:t>
            </w:r>
          </w:p>
        </w:tc>
        <w:tc>
          <w:tcPr>
            <w:tcW w:w="3218" w:type="dxa"/>
          </w:tcPr>
          <w:p w14:paraId="1B5A3C31" w14:textId="77777777" w:rsidR="00127E7F" w:rsidRDefault="00127E7F" w:rsidP="00D75DDB">
            <w:pPr>
              <w:pStyle w:val="a0"/>
            </w:pPr>
            <w:r>
              <w:t>P</w:t>
            </w:r>
            <w:r w:rsidRPr="00D67B66">
              <w:t>receding uplink transmission</w:t>
            </w:r>
          </w:p>
        </w:tc>
        <w:tc>
          <w:tcPr>
            <w:tcW w:w="2409" w:type="dxa"/>
          </w:tcPr>
          <w:p w14:paraId="6FC3E762" w14:textId="77777777" w:rsidR="00127E7F" w:rsidRDefault="00127E7F" w:rsidP="00D75DDB">
            <w:pPr>
              <w:pStyle w:val="a0"/>
              <w:jc w:val="center"/>
            </w:pPr>
            <w:r>
              <w:t xml:space="preserve">Next </w:t>
            </w:r>
            <w:r w:rsidRPr="00D67B66">
              <w:t>uplink transmission</w:t>
            </w:r>
          </w:p>
        </w:tc>
        <w:tc>
          <w:tcPr>
            <w:tcW w:w="2694" w:type="dxa"/>
          </w:tcPr>
          <w:p w14:paraId="499094A9" w14:textId="77777777" w:rsidR="00127E7F" w:rsidRDefault="00127E7F" w:rsidP="00D75DDB">
            <w:pPr>
              <w:pStyle w:val="a0"/>
            </w:pPr>
          </w:p>
        </w:tc>
      </w:tr>
      <w:tr w:rsidR="00127E7F" w14:paraId="49803C9A" w14:textId="77777777" w:rsidTr="00D75DDB">
        <w:trPr>
          <w:jc w:val="center"/>
        </w:trPr>
        <w:tc>
          <w:tcPr>
            <w:tcW w:w="605" w:type="dxa"/>
          </w:tcPr>
          <w:p w14:paraId="0DCF2375" w14:textId="77777777" w:rsidR="00127E7F" w:rsidRDefault="00127E7F" w:rsidP="00D75DDB">
            <w:pPr>
              <w:pStyle w:val="a0"/>
              <w:jc w:val="center"/>
            </w:pPr>
            <w:r>
              <w:t>1</w:t>
            </w:r>
          </w:p>
        </w:tc>
        <w:tc>
          <w:tcPr>
            <w:tcW w:w="3218" w:type="dxa"/>
          </w:tcPr>
          <w:p w14:paraId="5E8FEAE3" w14:textId="4C21676E" w:rsidR="00127E7F" w:rsidRDefault="00127E7F" w:rsidP="00D75DDB">
            <w:pPr>
              <w:pStyle w:val="a0"/>
              <w:jc w:val="center"/>
            </w:pPr>
            <w:r>
              <w:t xml:space="preserve">1-port </w:t>
            </w:r>
            <w:r w:rsidR="00957C3D">
              <w:t xml:space="preserve">on any carrier </w:t>
            </w:r>
            <w:r w:rsidR="00312901">
              <w:t xml:space="preserve">in </w:t>
            </w:r>
            <w:r w:rsidR="00957C3D">
              <w:t xml:space="preserve">one </w:t>
            </w:r>
            <w:r w:rsidR="009D11AB">
              <w:t xml:space="preserve">Band </w:t>
            </w:r>
          </w:p>
        </w:tc>
        <w:tc>
          <w:tcPr>
            <w:tcW w:w="2409" w:type="dxa"/>
          </w:tcPr>
          <w:p w14:paraId="5232E6D2" w14:textId="5152BBE9" w:rsidR="00127E7F" w:rsidRDefault="00127E7F" w:rsidP="00D75DDB">
            <w:pPr>
              <w:pStyle w:val="a0"/>
              <w:jc w:val="center"/>
            </w:pPr>
            <w:r>
              <w:t xml:space="preserve">1-port </w:t>
            </w:r>
            <w:r w:rsidR="00957C3D">
              <w:t>on any carrier in another Band</w:t>
            </w:r>
          </w:p>
        </w:tc>
        <w:tc>
          <w:tcPr>
            <w:tcW w:w="2694" w:type="dxa"/>
          </w:tcPr>
          <w:p w14:paraId="05CDF6C3" w14:textId="7FBE9DFA" w:rsidR="00127E7F" w:rsidRDefault="00127E7F" w:rsidP="00D75DDB">
            <w:pPr>
              <w:pStyle w:val="a0"/>
            </w:pPr>
            <w:r>
              <w:t>Extend Rel-16 mechanism</w:t>
            </w:r>
            <w:r w:rsidR="009D11AB">
              <w:t xml:space="preserve"> </w:t>
            </w:r>
          </w:p>
        </w:tc>
      </w:tr>
      <w:tr w:rsidR="009D11AB" w14:paraId="72AB49FB" w14:textId="77777777" w:rsidTr="00D75DDB">
        <w:trPr>
          <w:jc w:val="center"/>
        </w:trPr>
        <w:tc>
          <w:tcPr>
            <w:tcW w:w="605" w:type="dxa"/>
          </w:tcPr>
          <w:p w14:paraId="57A1CEC3" w14:textId="77777777" w:rsidR="009D11AB" w:rsidRDefault="009D11AB" w:rsidP="009D11AB">
            <w:pPr>
              <w:pStyle w:val="a0"/>
              <w:jc w:val="center"/>
            </w:pPr>
            <w:r>
              <w:t>2</w:t>
            </w:r>
          </w:p>
        </w:tc>
        <w:tc>
          <w:tcPr>
            <w:tcW w:w="3218" w:type="dxa"/>
          </w:tcPr>
          <w:p w14:paraId="7586017A" w14:textId="2427480C" w:rsidR="009D11AB" w:rsidRDefault="00725362" w:rsidP="009D11AB">
            <w:pPr>
              <w:pStyle w:val="a0"/>
              <w:jc w:val="center"/>
            </w:pPr>
            <w:r>
              <w:t xml:space="preserve">1-port </w:t>
            </w:r>
            <w:r w:rsidR="00957C3D">
              <w:t>on any carrier in one Band</w:t>
            </w:r>
          </w:p>
        </w:tc>
        <w:tc>
          <w:tcPr>
            <w:tcW w:w="2409" w:type="dxa"/>
          </w:tcPr>
          <w:p w14:paraId="30F3A214" w14:textId="597642CF" w:rsidR="009D11AB" w:rsidRDefault="0096290D" w:rsidP="009D11AB">
            <w:pPr>
              <w:pStyle w:val="a0"/>
              <w:jc w:val="center"/>
            </w:pPr>
            <w:r>
              <w:t xml:space="preserve">2-port </w:t>
            </w:r>
            <w:r w:rsidR="00957C3D">
              <w:t>on any carrier in another Band</w:t>
            </w:r>
          </w:p>
        </w:tc>
        <w:tc>
          <w:tcPr>
            <w:tcW w:w="2694" w:type="dxa"/>
          </w:tcPr>
          <w:p w14:paraId="0D9D9D61" w14:textId="380B51DF" w:rsidR="009D11AB" w:rsidRDefault="009D11AB" w:rsidP="009D11AB">
            <w:pPr>
              <w:pStyle w:val="a0"/>
            </w:pPr>
            <w:r w:rsidRPr="004D4A9F">
              <w:t xml:space="preserve">Extend Rel-16 mechanism </w:t>
            </w:r>
          </w:p>
        </w:tc>
      </w:tr>
      <w:tr w:rsidR="0096290D" w14:paraId="4896D909" w14:textId="77777777" w:rsidTr="00D75DDB">
        <w:trPr>
          <w:jc w:val="center"/>
        </w:trPr>
        <w:tc>
          <w:tcPr>
            <w:tcW w:w="605" w:type="dxa"/>
          </w:tcPr>
          <w:p w14:paraId="304227C8" w14:textId="77777777" w:rsidR="0096290D" w:rsidRDefault="0096290D" w:rsidP="0096290D">
            <w:pPr>
              <w:pStyle w:val="a0"/>
              <w:jc w:val="center"/>
            </w:pPr>
            <w:r>
              <w:t>3</w:t>
            </w:r>
          </w:p>
        </w:tc>
        <w:tc>
          <w:tcPr>
            <w:tcW w:w="3218" w:type="dxa"/>
          </w:tcPr>
          <w:p w14:paraId="74FCF866" w14:textId="36B9CFD2" w:rsidR="0096290D" w:rsidRDefault="0096290D" w:rsidP="0096290D">
            <w:pPr>
              <w:pStyle w:val="a0"/>
              <w:jc w:val="center"/>
            </w:pPr>
            <w:r>
              <w:t xml:space="preserve">2-port </w:t>
            </w:r>
            <w:r w:rsidR="00957C3D">
              <w:t>on any carrier in one Band</w:t>
            </w:r>
          </w:p>
        </w:tc>
        <w:tc>
          <w:tcPr>
            <w:tcW w:w="2409" w:type="dxa"/>
          </w:tcPr>
          <w:p w14:paraId="27D24B9B" w14:textId="48A35B2F" w:rsidR="0096290D" w:rsidRDefault="0096290D" w:rsidP="0096290D">
            <w:pPr>
              <w:pStyle w:val="a0"/>
              <w:jc w:val="center"/>
            </w:pPr>
            <w:r>
              <w:t xml:space="preserve">1-port </w:t>
            </w:r>
            <w:r w:rsidR="00957C3D">
              <w:t>on any carrier in another Band</w:t>
            </w:r>
          </w:p>
        </w:tc>
        <w:tc>
          <w:tcPr>
            <w:tcW w:w="2694" w:type="dxa"/>
          </w:tcPr>
          <w:p w14:paraId="49AB382C" w14:textId="208DAEDB" w:rsidR="0096290D" w:rsidRDefault="0096290D" w:rsidP="0096290D">
            <w:pPr>
              <w:pStyle w:val="a0"/>
            </w:pPr>
            <w:r w:rsidRPr="004D4A9F">
              <w:t xml:space="preserve">Extend Rel-16 mechanism </w:t>
            </w:r>
          </w:p>
        </w:tc>
      </w:tr>
      <w:tr w:rsidR="0096290D" w14:paraId="76ACCF59" w14:textId="77777777" w:rsidTr="00D75DDB">
        <w:trPr>
          <w:jc w:val="center"/>
        </w:trPr>
        <w:tc>
          <w:tcPr>
            <w:tcW w:w="605" w:type="dxa"/>
          </w:tcPr>
          <w:p w14:paraId="5E10FB12" w14:textId="77777777" w:rsidR="0096290D" w:rsidRDefault="0096290D" w:rsidP="0096290D">
            <w:pPr>
              <w:pStyle w:val="a0"/>
              <w:jc w:val="center"/>
            </w:pPr>
            <w:r>
              <w:t>4</w:t>
            </w:r>
          </w:p>
        </w:tc>
        <w:tc>
          <w:tcPr>
            <w:tcW w:w="3218" w:type="dxa"/>
          </w:tcPr>
          <w:p w14:paraId="4C7CC259" w14:textId="250854EC" w:rsidR="0096290D" w:rsidRDefault="0096290D" w:rsidP="0096290D">
            <w:pPr>
              <w:pStyle w:val="a0"/>
              <w:jc w:val="center"/>
            </w:pPr>
            <w:r>
              <w:t>2-port</w:t>
            </w:r>
            <w:r w:rsidR="00312901">
              <w:t xml:space="preserve"> </w:t>
            </w:r>
            <w:r w:rsidR="00957C3D">
              <w:t>on any carrier in one Band</w:t>
            </w:r>
          </w:p>
        </w:tc>
        <w:tc>
          <w:tcPr>
            <w:tcW w:w="2409" w:type="dxa"/>
          </w:tcPr>
          <w:p w14:paraId="69389DE1" w14:textId="6B433A3B" w:rsidR="0096290D" w:rsidRDefault="0096290D" w:rsidP="0096290D">
            <w:pPr>
              <w:pStyle w:val="a0"/>
              <w:jc w:val="center"/>
            </w:pPr>
            <w:r>
              <w:t xml:space="preserve">2-port </w:t>
            </w:r>
            <w:r w:rsidR="00957C3D">
              <w:t>on any carrier in another Band</w:t>
            </w:r>
          </w:p>
        </w:tc>
        <w:tc>
          <w:tcPr>
            <w:tcW w:w="2694" w:type="dxa"/>
          </w:tcPr>
          <w:p w14:paraId="3C0DC0DE" w14:textId="0BFCEF6E" w:rsidR="0096290D" w:rsidRDefault="00B51302" w:rsidP="0096290D">
            <w:pPr>
              <w:pStyle w:val="a0"/>
            </w:pPr>
            <w:r>
              <w:t>New rule of Rel-17</w:t>
            </w:r>
            <w:r w:rsidR="0096290D" w:rsidRPr="004D4A9F">
              <w:t xml:space="preserve"> </w:t>
            </w:r>
          </w:p>
        </w:tc>
      </w:tr>
    </w:tbl>
    <w:p w14:paraId="57D011B3" w14:textId="796779B3" w:rsidR="00127E7F" w:rsidRDefault="00FB5524" w:rsidP="006E67DF">
      <w:pPr>
        <w:pStyle w:val="00Text"/>
      </w:pPr>
      <w:r>
        <w:t xml:space="preserve">In the table, “Extend Rel-16 mechanism” means the description can be reused by modifying the two carriers to two bands. </w:t>
      </w:r>
      <w:r w:rsidR="006535BF">
        <w:t>Based on the summary, we have the following proposal:</w:t>
      </w:r>
    </w:p>
    <w:p w14:paraId="5F7AF0DE" w14:textId="3751D1F8" w:rsidR="009E4DA8" w:rsidRDefault="009E4DA8" w:rsidP="009E4DA8">
      <w:pPr>
        <w:pStyle w:val="04Proposal1"/>
        <w:spacing w:before="0" w:beforeAutospacing="0" w:after="120" w:afterAutospacing="0"/>
        <w:ind w:left="993" w:hanging="993"/>
        <w:rPr>
          <w:b w:val="0"/>
          <w:bCs w:val="0"/>
        </w:rPr>
      </w:pPr>
      <w:r>
        <w:rPr>
          <w:b w:val="0"/>
          <w:bCs w:val="0"/>
        </w:rPr>
        <w:t>Proposal</w:t>
      </w:r>
      <w:r w:rsidRPr="00C9748A">
        <w:rPr>
          <w:b w:val="0"/>
          <w:bCs w:val="0"/>
        </w:rPr>
        <w:t xml:space="preserve"> </w:t>
      </w:r>
      <w:r>
        <w:rPr>
          <w:b w:val="0"/>
          <w:bCs w:val="0"/>
        </w:rPr>
        <w:t>4</w:t>
      </w:r>
      <w:r w:rsidRPr="00C9748A">
        <w:rPr>
          <w:b w:val="0"/>
          <w:bCs w:val="0"/>
        </w:rPr>
        <w:t>:</w:t>
      </w:r>
      <w:r>
        <w:rPr>
          <w:b w:val="0"/>
          <w:bCs w:val="0"/>
        </w:rPr>
        <w:t xml:space="preserve"> For UL Tx </w:t>
      </w:r>
      <w:r>
        <w:t xml:space="preserve">switching between 1 carrier on Band A and 2 contiguous carriers on Band B, if SUL is configured, the switching period is required when </w:t>
      </w:r>
      <w:r w:rsidRPr="00B70BB5">
        <w:t xml:space="preserve">the </w:t>
      </w:r>
      <w:r>
        <w:t xml:space="preserve">two </w:t>
      </w:r>
      <w:r w:rsidRPr="00B70BB5">
        <w:t>UL transmissions are switched between</w:t>
      </w:r>
      <w:r>
        <w:t xml:space="preserve"> band A and band B, i.e., </w:t>
      </w:r>
    </w:p>
    <w:p w14:paraId="0A774F9D" w14:textId="4D053851" w:rsidR="009E4DA8" w:rsidRPr="00C9748A" w:rsidRDefault="00017505" w:rsidP="009E4DA8">
      <w:pPr>
        <w:pStyle w:val="04Proposal1"/>
        <w:numPr>
          <w:ilvl w:val="2"/>
          <w:numId w:val="5"/>
        </w:numPr>
        <w:spacing w:before="0" w:beforeAutospacing="0" w:after="120" w:afterAutospacing="0"/>
        <w:rPr>
          <w:b w:val="0"/>
          <w:bCs w:val="0"/>
        </w:rPr>
      </w:pPr>
      <w:r w:rsidRPr="00DE2003">
        <w:t xml:space="preserve">If the UE is to transmit </w:t>
      </w:r>
      <w:r>
        <w:t>any uplink channel</w:t>
      </w:r>
      <w:r w:rsidRPr="00DE2003">
        <w:t xml:space="preserve"> </w:t>
      </w:r>
      <w:r>
        <w:t xml:space="preserve">or signal </w:t>
      </w:r>
      <w:r w:rsidRPr="00DE2003">
        <w:t xml:space="preserve">on a different uplink </w:t>
      </w:r>
      <w:r w:rsidRPr="003D18E0">
        <w:rPr>
          <w:color w:val="FF0000"/>
        </w:rPr>
        <w:t xml:space="preserve">in one band </w:t>
      </w:r>
      <w:r w:rsidRPr="00DE2003">
        <w:t xml:space="preserve">from the </w:t>
      </w:r>
      <w:r>
        <w:t>preceding</w:t>
      </w:r>
      <w:r w:rsidRPr="00DE2003">
        <w:t xml:space="preserve"> transmission occasion</w:t>
      </w:r>
      <w:r>
        <w:t xml:space="preserve"> </w:t>
      </w:r>
      <w:r w:rsidRPr="003D18E0">
        <w:rPr>
          <w:color w:val="FF0000"/>
        </w:rPr>
        <w:t xml:space="preserve">in another band </w:t>
      </w:r>
      <w:r>
        <w:t xml:space="preserve">based on DCI(s) received before </w:t>
      </w:r>
      <w:bookmarkStart w:id="0" w:name="_Hlk42187124"/>
      <m:oMath>
        <m:sSub>
          <m:sSubPr>
            <m:ctrlPr>
              <w:rPr>
                <w:rFonts w:ascii="Cambria Math" w:hAnsi="Cambria Math"/>
              </w:rPr>
            </m:ctrlPr>
          </m:sSubPr>
          <m:e>
            <m:r>
              <m:rPr>
                <m:sty m:val="bi"/>
              </m:rPr>
              <w:rPr>
                <w:rFonts w:ascii="Cambria Math" w:hAnsi="Cambria Math"/>
              </w:rPr>
              <m:t>T</m:t>
            </m:r>
          </m:e>
          <m:sub>
            <m:r>
              <m:rPr>
                <m:nor/>
              </m:rPr>
              <w:rPr>
                <w:rFonts w:ascii="Cambria Math" w:hAnsi="Cambria Math"/>
              </w:rPr>
              <m:t>0</m:t>
            </m:r>
          </m:sub>
        </m:sSub>
        <m:r>
          <m:rPr>
            <m:sty m:val="bi"/>
          </m:rPr>
          <w:rPr>
            <w:rFonts w:ascii="Cambria Math" w:hAnsi="Cambria Math" w:cs="MS Gothic"/>
          </w:rPr>
          <m:t>-</m:t>
        </m:r>
        <m:sSub>
          <m:sSubPr>
            <m:ctrlPr>
              <w:rPr>
                <w:rFonts w:ascii="Cambria Math" w:hAnsi="Cambria Math"/>
              </w:rPr>
            </m:ctrlPr>
          </m:sSubPr>
          <m:e>
            <m:r>
              <m:rPr>
                <m:sty m:val="bi"/>
              </m:rPr>
              <w:rPr>
                <w:rFonts w:ascii="Cambria Math" w:hAnsi="Cambria Math"/>
              </w:rPr>
              <m:t>T</m:t>
            </m:r>
          </m:e>
          <m:sub>
            <m:r>
              <m:rPr>
                <m:sty m:val="bi"/>
              </m:rPr>
              <w:rPr>
                <w:rFonts w:ascii="Cambria Math" w:hAnsi="Cambria Math"/>
              </w:rPr>
              <m:t>offset</m:t>
            </m:r>
          </m:sub>
        </m:sSub>
      </m:oMath>
      <w:r>
        <w:t xml:space="preserve"> or</w:t>
      </w:r>
      <w:r w:rsidRPr="008D53DE">
        <w:t xml:space="preserve"> </w:t>
      </w:r>
      <w:r>
        <w:t xml:space="preserve">based </w:t>
      </w:r>
      <w:bookmarkEnd w:id="0"/>
      <w:r>
        <w:t xml:space="preserve">on a </w:t>
      </w:r>
      <w:r w:rsidRPr="008D53DE">
        <w:t>higher layer configuration(s),</w:t>
      </w:r>
      <w:r w:rsidRPr="00DE2003">
        <w:t xml:space="preserve"> then the UE assumes that an uplink switching is triggered </w:t>
      </w:r>
      <w:r>
        <w:t>in</w:t>
      </w:r>
      <w:r w:rsidRPr="00DE2003">
        <w:t xml:space="preserve"> a duration of switching gap </w:t>
      </w:r>
      <m:oMath>
        <m:sSub>
          <m:sSubPr>
            <m:ctrlPr>
              <w:rPr>
                <w:rFonts w:ascii="Cambria Math" w:hAnsi="Cambria Math"/>
              </w:rPr>
            </m:ctrlPr>
          </m:sSubPr>
          <m:e>
            <m:r>
              <m:rPr>
                <m:sty m:val="bi"/>
              </m:rPr>
              <w:rPr>
                <w:rFonts w:ascii="Cambria Math" w:hAnsi="Cambria Math"/>
              </w:rPr>
              <m:t>N</m:t>
            </m:r>
          </m:e>
          <m:sub>
            <m:r>
              <m:rPr>
                <m:nor/>
              </m:rPr>
              <w:rPr>
                <w:rFonts w:ascii="Cambria Math" w:hAnsi="Cambria Math"/>
              </w:rPr>
              <m:t>Tx1-Tx2</m:t>
            </m:r>
          </m:sub>
        </m:sSub>
      </m:oMath>
      <w:r w:rsidRPr="00DE2003">
        <w:t>,</w:t>
      </w:r>
      <w:r w:rsidR="009E4DA8">
        <w:t>.</w:t>
      </w:r>
    </w:p>
    <w:p w14:paraId="11B4C875" w14:textId="77777777" w:rsidR="009E4DA8" w:rsidRPr="00F73D23" w:rsidRDefault="009E4DA8" w:rsidP="006E67DF">
      <w:pPr>
        <w:pStyle w:val="00Text"/>
      </w:pPr>
    </w:p>
    <w:p w14:paraId="12CEF540" w14:textId="68CECCF5" w:rsidR="006535BF" w:rsidRDefault="006535BF" w:rsidP="006535BF">
      <w:pPr>
        <w:pStyle w:val="04Proposal1"/>
        <w:spacing w:before="0" w:beforeAutospacing="0" w:after="120" w:afterAutospacing="0"/>
        <w:ind w:left="993" w:hanging="993"/>
        <w:rPr>
          <w:b w:val="0"/>
          <w:bCs w:val="0"/>
        </w:rPr>
      </w:pPr>
      <w:r>
        <w:rPr>
          <w:b w:val="0"/>
          <w:bCs w:val="0"/>
        </w:rPr>
        <w:t>Proposal</w:t>
      </w:r>
      <w:r w:rsidRPr="00C9748A">
        <w:rPr>
          <w:b w:val="0"/>
          <w:bCs w:val="0"/>
        </w:rPr>
        <w:t xml:space="preserve"> </w:t>
      </w:r>
      <w:r w:rsidR="00006609">
        <w:rPr>
          <w:b w:val="0"/>
          <w:bCs w:val="0"/>
        </w:rPr>
        <w:t>5</w:t>
      </w:r>
      <w:r w:rsidRPr="00C9748A">
        <w:rPr>
          <w:b w:val="0"/>
          <w:bCs w:val="0"/>
        </w:rPr>
        <w:t>:</w:t>
      </w:r>
      <w:r>
        <w:rPr>
          <w:b w:val="0"/>
          <w:bCs w:val="0"/>
        </w:rPr>
        <w:t xml:space="preserve"> For UL Tx </w:t>
      </w:r>
      <w:r>
        <w:t>switching between 1 carrier on Band A and 2 contiguous carriers on Band B</w:t>
      </w:r>
      <w:r w:rsidR="00B70BB5">
        <w:t xml:space="preserve">, if UL CA Option 1 is configured, the switching period is required when </w:t>
      </w:r>
      <w:r w:rsidR="00B70BB5" w:rsidRPr="00B70BB5">
        <w:t xml:space="preserve">the </w:t>
      </w:r>
      <w:r w:rsidR="00B70BB5">
        <w:t xml:space="preserve">two </w:t>
      </w:r>
      <w:r w:rsidR="00B70BB5" w:rsidRPr="00B70BB5">
        <w:t>UL transmissions are switched between</w:t>
      </w:r>
      <w:r w:rsidR="00B70BB5">
        <w:t xml:space="preserve"> band A and band B, </w:t>
      </w:r>
      <w:r w:rsidR="00B92579">
        <w:t xml:space="preserve">i.e., </w:t>
      </w:r>
    </w:p>
    <w:p w14:paraId="359EF88A" w14:textId="1903E525" w:rsidR="003D18E0" w:rsidRDefault="003D18E0" w:rsidP="00692904">
      <w:pPr>
        <w:pStyle w:val="04Proposal1"/>
        <w:numPr>
          <w:ilvl w:val="2"/>
          <w:numId w:val="5"/>
        </w:numPr>
        <w:spacing w:before="120" w:beforeAutospacing="0"/>
        <w:rPr>
          <w:b w:val="0"/>
          <w:bCs w:val="0"/>
        </w:rPr>
      </w:pPr>
      <w:r w:rsidRPr="003D18E0">
        <w:rPr>
          <w:b w:val="0"/>
          <w:bCs w:val="0"/>
        </w:rPr>
        <w:t xml:space="preserve">When the UE is to transmit a 2-port transmission on one uplink carrier </w:t>
      </w:r>
      <w:r w:rsidRPr="003D18E0">
        <w:rPr>
          <w:b w:val="0"/>
          <w:bCs w:val="0"/>
          <w:color w:val="FF0000"/>
        </w:rPr>
        <w:t xml:space="preserve">in one band </w:t>
      </w:r>
      <w:r w:rsidRPr="003D18E0">
        <w:rPr>
          <w:b w:val="0"/>
          <w:bCs w:val="0"/>
        </w:rPr>
        <w:t>and if the preceding uplink transmission is a 1-port transmission on</w:t>
      </w:r>
      <w:r w:rsidR="002E4C42">
        <w:rPr>
          <w:b w:val="0"/>
          <w:bCs w:val="0"/>
        </w:rPr>
        <w:t xml:space="preserve"> </w:t>
      </w:r>
      <w:r w:rsidRPr="003D18E0">
        <w:rPr>
          <w:b w:val="0"/>
          <w:bCs w:val="0"/>
          <w:color w:val="FF0000"/>
        </w:rPr>
        <w:t xml:space="preserve">any </w:t>
      </w:r>
      <w:r w:rsidRPr="003D18E0">
        <w:rPr>
          <w:b w:val="0"/>
          <w:bCs w:val="0"/>
          <w:strike/>
          <w:color w:val="FF0000"/>
        </w:rPr>
        <w:t>another</w:t>
      </w:r>
      <w:r w:rsidRPr="003D18E0">
        <w:rPr>
          <w:b w:val="0"/>
          <w:bCs w:val="0"/>
        </w:rPr>
        <w:t xml:space="preserve"> uplink carrier</w:t>
      </w:r>
      <w:r>
        <w:rPr>
          <w:b w:val="0"/>
          <w:bCs w:val="0"/>
        </w:rPr>
        <w:t xml:space="preserve"> </w:t>
      </w:r>
      <w:r w:rsidRPr="003D18E0">
        <w:rPr>
          <w:b w:val="0"/>
          <w:bCs w:val="0"/>
          <w:color w:val="FF0000"/>
        </w:rPr>
        <w:t>in another band</w:t>
      </w:r>
      <w:r w:rsidRPr="003D18E0">
        <w:rPr>
          <w:b w:val="0"/>
          <w:bCs w:val="0"/>
        </w:rPr>
        <w:t xml:space="preserve">, then the UE is not expected to transmit for the duration of </w:t>
      </w:r>
      <m:oMath>
        <m:sSub>
          <m:sSubPr>
            <m:ctrlPr>
              <w:rPr>
                <w:rFonts w:ascii="Cambria Math" w:hAnsi="Cambria Math"/>
                <w:b w:val="0"/>
              </w:rPr>
            </m:ctrlPr>
          </m:sSubPr>
          <m:e>
            <m:r>
              <m:rPr>
                <m:sty m:val="bi"/>
              </m:rPr>
              <w:rPr>
                <w:rFonts w:ascii="Cambria Math" w:hAnsi="Cambria Math"/>
              </w:rPr>
              <m:t>N</m:t>
            </m:r>
          </m:e>
          <m:sub>
            <m:r>
              <m:rPr>
                <m:nor/>
              </m:rPr>
              <w:rPr>
                <w:rFonts w:ascii="Cambria Math" w:hAnsi="Cambria Math"/>
                <w:b w:val="0"/>
              </w:rPr>
              <m:t>Tx1-Tx2</m:t>
            </m:r>
          </m:sub>
        </m:sSub>
      </m:oMath>
      <w:r w:rsidRPr="003D18E0">
        <w:rPr>
          <w:b w:val="0"/>
          <w:bCs w:val="0"/>
        </w:rPr>
        <w:t xml:space="preserve"> on any of the two carriers.</w:t>
      </w:r>
    </w:p>
    <w:p w14:paraId="43CF9225" w14:textId="28DFC2BD" w:rsidR="003D18E0" w:rsidRPr="003D18E0" w:rsidRDefault="003D18E0" w:rsidP="003D18E0">
      <w:pPr>
        <w:pStyle w:val="04Proposal1"/>
        <w:numPr>
          <w:ilvl w:val="2"/>
          <w:numId w:val="5"/>
        </w:numPr>
        <w:spacing w:after="120"/>
        <w:rPr>
          <w:b w:val="0"/>
          <w:bCs w:val="0"/>
        </w:rPr>
      </w:pPr>
      <w:r w:rsidRPr="003D18E0">
        <w:rPr>
          <w:b w:val="0"/>
          <w:bCs w:val="0"/>
        </w:rPr>
        <w:t xml:space="preserve">When the UE is to transmit a </w:t>
      </w:r>
      <w:r>
        <w:rPr>
          <w:b w:val="0"/>
          <w:bCs w:val="0"/>
        </w:rPr>
        <w:t>1</w:t>
      </w:r>
      <w:r w:rsidRPr="003D18E0">
        <w:rPr>
          <w:b w:val="0"/>
          <w:bCs w:val="0"/>
        </w:rPr>
        <w:t xml:space="preserve">-port transmission on one uplink carrier </w:t>
      </w:r>
      <w:r w:rsidRPr="003D18E0">
        <w:rPr>
          <w:b w:val="0"/>
          <w:bCs w:val="0"/>
          <w:color w:val="FF0000"/>
        </w:rPr>
        <w:t xml:space="preserve">in one band </w:t>
      </w:r>
      <w:r w:rsidRPr="003D18E0">
        <w:rPr>
          <w:b w:val="0"/>
          <w:bCs w:val="0"/>
        </w:rPr>
        <w:t xml:space="preserve">and if the preceding uplink transmission is a </w:t>
      </w:r>
      <w:r>
        <w:rPr>
          <w:b w:val="0"/>
          <w:bCs w:val="0"/>
        </w:rPr>
        <w:t>2</w:t>
      </w:r>
      <w:r w:rsidRPr="003D18E0">
        <w:rPr>
          <w:b w:val="0"/>
          <w:bCs w:val="0"/>
        </w:rPr>
        <w:t xml:space="preserve">-port transmission on </w:t>
      </w:r>
      <w:r w:rsidRPr="003D18E0">
        <w:rPr>
          <w:b w:val="0"/>
          <w:bCs w:val="0"/>
          <w:color w:val="FF0000"/>
        </w:rPr>
        <w:t xml:space="preserve">any </w:t>
      </w:r>
      <w:r w:rsidRPr="003D18E0">
        <w:rPr>
          <w:b w:val="0"/>
          <w:bCs w:val="0"/>
          <w:strike/>
          <w:color w:val="FF0000"/>
        </w:rPr>
        <w:t>another</w:t>
      </w:r>
      <w:r w:rsidRPr="003D18E0">
        <w:rPr>
          <w:b w:val="0"/>
          <w:bCs w:val="0"/>
        </w:rPr>
        <w:t xml:space="preserve"> uplink carrier</w:t>
      </w:r>
      <w:r>
        <w:rPr>
          <w:b w:val="0"/>
          <w:bCs w:val="0"/>
        </w:rPr>
        <w:t xml:space="preserve"> </w:t>
      </w:r>
      <w:r w:rsidRPr="003D18E0">
        <w:rPr>
          <w:b w:val="0"/>
          <w:bCs w:val="0"/>
          <w:color w:val="FF0000"/>
        </w:rPr>
        <w:t xml:space="preserve">in </w:t>
      </w:r>
      <w:r w:rsidRPr="003D18E0">
        <w:rPr>
          <w:b w:val="0"/>
          <w:bCs w:val="0"/>
          <w:color w:val="FF0000"/>
        </w:rPr>
        <w:lastRenderedPageBreak/>
        <w:t>another band</w:t>
      </w:r>
      <w:r w:rsidRPr="003D18E0">
        <w:rPr>
          <w:b w:val="0"/>
          <w:bCs w:val="0"/>
        </w:rPr>
        <w:t xml:space="preserve">, then the UE is not expected to transmit for the duration of </w:t>
      </w:r>
      <m:oMath>
        <m:sSub>
          <m:sSubPr>
            <m:ctrlPr>
              <w:rPr>
                <w:rFonts w:ascii="Cambria Math" w:hAnsi="Cambria Math"/>
                <w:b w:val="0"/>
              </w:rPr>
            </m:ctrlPr>
          </m:sSubPr>
          <m:e>
            <m:r>
              <m:rPr>
                <m:sty m:val="bi"/>
              </m:rPr>
              <w:rPr>
                <w:rFonts w:ascii="Cambria Math" w:hAnsi="Cambria Math"/>
              </w:rPr>
              <m:t>N</m:t>
            </m:r>
          </m:e>
          <m:sub>
            <m:r>
              <m:rPr>
                <m:nor/>
              </m:rPr>
              <w:rPr>
                <w:rFonts w:ascii="Cambria Math" w:hAnsi="Cambria Math"/>
                <w:b w:val="0"/>
              </w:rPr>
              <m:t>Tx1-Tx2</m:t>
            </m:r>
          </m:sub>
        </m:sSub>
      </m:oMath>
      <w:r w:rsidRPr="003D18E0">
        <w:rPr>
          <w:b w:val="0"/>
          <w:bCs w:val="0"/>
        </w:rPr>
        <w:t xml:space="preserve"> on any of the two carriers.</w:t>
      </w:r>
    </w:p>
    <w:p w14:paraId="28A34835" w14:textId="05E3E9A2" w:rsidR="006535BF" w:rsidRDefault="00DB4D79" w:rsidP="003D18E0">
      <w:pPr>
        <w:pStyle w:val="04Proposal1"/>
        <w:numPr>
          <w:ilvl w:val="2"/>
          <w:numId w:val="5"/>
        </w:numPr>
        <w:spacing w:before="0" w:beforeAutospacing="0" w:after="120" w:afterAutospacing="0"/>
        <w:rPr>
          <w:b w:val="0"/>
          <w:bCs w:val="0"/>
        </w:rPr>
      </w:pPr>
      <w:r>
        <w:rPr>
          <w:b w:val="0"/>
          <w:bCs w:val="0"/>
        </w:rPr>
        <w:t>W</w:t>
      </w:r>
      <w:r w:rsidR="003D18E0" w:rsidRPr="003D18E0">
        <w:rPr>
          <w:b w:val="0"/>
          <w:bCs w:val="0"/>
        </w:rPr>
        <w:t xml:space="preserve">hen the UE is to transmit a 1-port transmission on one uplink carrier </w:t>
      </w:r>
      <w:r w:rsidR="0026746B" w:rsidRPr="003D18E0">
        <w:rPr>
          <w:b w:val="0"/>
          <w:bCs w:val="0"/>
          <w:color w:val="FF0000"/>
        </w:rPr>
        <w:t xml:space="preserve">in one band </w:t>
      </w:r>
      <w:r w:rsidR="003D18E0" w:rsidRPr="003D18E0">
        <w:rPr>
          <w:b w:val="0"/>
          <w:bCs w:val="0"/>
        </w:rPr>
        <w:t xml:space="preserve">and if the preceding uplink transmission was a 1-port transmission on </w:t>
      </w:r>
      <w:r w:rsidR="0026746B" w:rsidRPr="003D18E0">
        <w:rPr>
          <w:b w:val="0"/>
          <w:bCs w:val="0"/>
          <w:color w:val="FF0000"/>
        </w:rPr>
        <w:t xml:space="preserve">any </w:t>
      </w:r>
      <w:r w:rsidR="0026746B" w:rsidRPr="003D18E0">
        <w:rPr>
          <w:b w:val="0"/>
          <w:bCs w:val="0"/>
          <w:strike/>
          <w:color w:val="FF0000"/>
        </w:rPr>
        <w:t>another</w:t>
      </w:r>
      <w:r w:rsidR="0026746B" w:rsidRPr="003D18E0">
        <w:rPr>
          <w:b w:val="0"/>
          <w:bCs w:val="0"/>
        </w:rPr>
        <w:t xml:space="preserve"> uplink carrier</w:t>
      </w:r>
      <w:r w:rsidR="0026746B">
        <w:rPr>
          <w:b w:val="0"/>
          <w:bCs w:val="0"/>
        </w:rPr>
        <w:t xml:space="preserve"> </w:t>
      </w:r>
      <w:r w:rsidR="0026746B" w:rsidRPr="003D18E0">
        <w:rPr>
          <w:b w:val="0"/>
          <w:bCs w:val="0"/>
          <w:color w:val="FF0000"/>
        </w:rPr>
        <w:t>in another band</w:t>
      </w:r>
      <w:r w:rsidR="003D18E0" w:rsidRPr="003D18E0">
        <w:rPr>
          <w:b w:val="0"/>
          <w:bCs w:val="0"/>
        </w:rPr>
        <w:t xml:space="preserve">, then the UE is not expected to transmit for the duration of </w:t>
      </w:r>
      <w:r w:rsidR="003E3D6B">
        <w:rPr>
          <w:b w:val="0"/>
          <w:bCs w:val="0"/>
        </w:rPr>
        <w:t xml:space="preserve"> </w:t>
      </w:r>
      <w:r w:rsidR="003E3D6B" w:rsidRPr="003D18E0">
        <w:rPr>
          <w:b w:val="0"/>
          <w:bCs w:val="0"/>
        </w:rPr>
        <w:t xml:space="preserve"> </w:t>
      </w:r>
      <m:oMath>
        <m:sSub>
          <m:sSubPr>
            <m:ctrlPr>
              <w:rPr>
                <w:rFonts w:ascii="Cambria Math" w:hAnsi="Cambria Math"/>
                <w:b w:val="0"/>
              </w:rPr>
            </m:ctrlPr>
          </m:sSubPr>
          <m:e>
            <m:r>
              <m:rPr>
                <m:sty m:val="bi"/>
              </m:rPr>
              <w:rPr>
                <w:rFonts w:ascii="Cambria Math" w:hAnsi="Cambria Math"/>
              </w:rPr>
              <m:t>N</m:t>
            </m:r>
          </m:e>
          <m:sub>
            <m:r>
              <m:rPr>
                <m:nor/>
              </m:rPr>
              <w:rPr>
                <w:rFonts w:ascii="Cambria Math" w:hAnsi="Cambria Math"/>
                <w:b w:val="0"/>
              </w:rPr>
              <m:t>Tx1-Tx2</m:t>
            </m:r>
          </m:sub>
        </m:sSub>
      </m:oMath>
      <w:r w:rsidR="003E3D6B" w:rsidRPr="003D18E0">
        <w:rPr>
          <w:b w:val="0"/>
          <w:bCs w:val="0"/>
        </w:rPr>
        <w:t xml:space="preserve"> </w:t>
      </w:r>
      <w:r w:rsidR="003D18E0" w:rsidRPr="003D18E0">
        <w:rPr>
          <w:b w:val="0"/>
          <w:bCs w:val="0"/>
        </w:rPr>
        <w:t>on any of the two carriers.</w:t>
      </w:r>
    </w:p>
    <w:p w14:paraId="1386A912" w14:textId="66ADD67E" w:rsidR="00D70BCE" w:rsidRDefault="00D70BCE" w:rsidP="003D18E0">
      <w:pPr>
        <w:pStyle w:val="04Proposal1"/>
        <w:numPr>
          <w:ilvl w:val="2"/>
          <w:numId w:val="5"/>
        </w:numPr>
        <w:spacing w:before="0" w:beforeAutospacing="0" w:after="120" w:afterAutospacing="0"/>
        <w:rPr>
          <w:b w:val="0"/>
          <w:bCs w:val="0"/>
        </w:rPr>
      </w:pPr>
      <w:r w:rsidRPr="00705185">
        <w:t xml:space="preserve">The UE </w:t>
      </w:r>
      <w:r w:rsidRPr="00CF27F9">
        <w:t>is</w:t>
      </w:r>
      <w:r w:rsidRPr="00705185">
        <w:t xml:space="preserve"> not expect</w:t>
      </w:r>
      <w:r>
        <w:t>ed</w:t>
      </w:r>
      <w:r w:rsidRPr="00705185">
        <w:t xml:space="preserve"> to be scheduled or configured </w:t>
      </w:r>
      <w:r>
        <w:t>with uplink transmissions that result in</w:t>
      </w:r>
      <w:r w:rsidRPr="00705185">
        <w:t xml:space="preserve"> simultaneous</w:t>
      </w:r>
      <w:r>
        <w:t xml:space="preserve"> transmission</w:t>
      </w:r>
      <w:r w:rsidRPr="00705185">
        <w:t xml:space="preserve"> on two antenna ports on </w:t>
      </w:r>
      <w:r>
        <w:t>one</w:t>
      </w:r>
      <w:r w:rsidRPr="00705185">
        <w:t xml:space="preserve"> uplink carrier</w:t>
      </w:r>
      <w:r>
        <w:t xml:space="preserve"> </w:t>
      </w:r>
      <w:r w:rsidRPr="003D18E0">
        <w:rPr>
          <w:b w:val="0"/>
          <w:bCs w:val="0"/>
          <w:color w:val="FF0000"/>
        </w:rPr>
        <w:t>in one band</w:t>
      </w:r>
      <w:r w:rsidRPr="00705185">
        <w:t xml:space="preserve">, and </w:t>
      </w:r>
      <w:r>
        <w:t xml:space="preserve">any transmission </w:t>
      </w:r>
      <w:r w:rsidRPr="00705185">
        <w:t xml:space="preserve">on </w:t>
      </w:r>
      <w:r>
        <w:t>another</w:t>
      </w:r>
      <w:r w:rsidRPr="00705185">
        <w:t xml:space="preserve"> uplink carrier</w:t>
      </w:r>
      <w:r>
        <w:t xml:space="preserve"> </w:t>
      </w:r>
      <w:r w:rsidRPr="003D18E0">
        <w:rPr>
          <w:b w:val="0"/>
          <w:bCs w:val="0"/>
          <w:color w:val="FF0000"/>
        </w:rPr>
        <w:t>in another band</w:t>
      </w:r>
      <w:r>
        <w:t>.</w:t>
      </w:r>
    </w:p>
    <w:p w14:paraId="472B2BDF" w14:textId="7084A6FD" w:rsidR="00E11EDC" w:rsidRPr="00E11EDC" w:rsidRDefault="00E11EDC" w:rsidP="003824A2">
      <w:pPr>
        <w:pStyle w:val="04Proposal1"/>
        <w:numPr>
          <w:ilvl w:val="2"/>
          <w:numId w:val="5"/>
        </w:numPr>
        <w:spacing w:after="240" w:afterAutospacing="0"/>
        <w:rPr>
          <w:b w:val="0"/>
          <w:bCs w:val="0"/>
          <w:color w:val="FF0000"/>
        </w:rPr>
      </w:pPr>
      <w:r w:rsidRPr="00957C3D">
        <w:rPr>
          <w:b w:val="0"/>
          <w:bCs w:val="0"/>
          <w:color w:val="FF0000"/>
        </w:rPr>
        <w:t xml:space="preserve">When the UE is to transmit a 2-port transmission on one uplink carrier in one band and if the preceding uplink transmission is a 2-port transmission on any uplink carrier in another band, then the UE is not expected to transmit for the duration of </w:t>
      </w:r>
      <m:oMath>
        <m:sSub>
          <m:sSubPr>
            <m:ctrlPr>
              <w:rPr>
                <w:rFonts w:ascii="Cambria Math" w:hAnsi="Cambria Math"/>
                <w:b w:val="0"/>
                <w:color w:val="FF0000"/>
              </w:rPr>
            </m:ctrlPr>
          </m:sSubPr>
          <m:e>
            <m:r>
              <m:rPr>
                <m:sty m:val="bi"/>
              </m:rPr>
              <w:rPr>
                <w:rFonts w:ascii="Cambria Math" w:hAnsi="Cambria Math"/>
                <w:color w:val="FF0000"/>
              </w:rPr>
              <m:t>N</m:t>
            </m:r>
          </m:e>
          <m:sub>
            <m:r>
              <m:rPr>
                <m:nor/>
              </m:rPr>
              <w:rPr>
                <w:rFonts w:ascii="Cambria Math" w:hAnsi="Cambria Math"/>
                <w:b w:val="0"/>
                <w:color w:val="FF0000"/>
              </w:rPr>
              <m:t>Tx1-Tx2</m:t>
            </m:r>
          </m:sub>
        </m:sSub>
      </m:oMath>
      <w:r w:rsidRPr="00957C3D">
        <w:rPr>
          <w:b w:val="0"/>
          <w:bCs w:val="0"/>
          <w:color w:val="FF0000"/>
        </w:rPr>
        <w:t xml:space="preserve"> on any of the two carriers.</w:t>
      </w:r>
    </w:p>
    <w:p w14:paraId="6674333F" w14:textId="2331A84F" w:rsidR="00692904" w:rsidRDefault="00692904" w:rsidP="003824A2">
      <w:pPr>
        <w:pStyle w:val="3"/>
        <w:spacing w:before="360"/>
        <w:rPr>
          <w:lang w:eastAsia="zh-CN"/>
        </w:rPr>
      </w:pPr>
      <w:r>
        <w:rPr>
          <w:lang w:eastAsia="zh-CN"/>
        </w:rPr>
        <w:t>UL CA Option 2</w:t>
      </w:r>
    </w:p>
    <w:p w14:paraId="4266826C" w14:textId="06D7DC33" w:rsidR="00956CED" w:rsidRDefault="005E18B1" w:rsidP="00692904">
      <w:r>
        <w:t>Based on the similar analysis as SUL and UL CA Option 1, we can summarize all the transmission combinations that requires a UL Tx switching period for UL CA Option 2 as below:</w:t>
      </w:r>
    </w:p>
    <w:tbl>
      <w:tblPr>
        <w:tblStyle w:val="af3"/>
        <w:tblW w:w="0" w:type="auto"/>
        <w:jc w:val="center"/>
        <w:tblLook w:val="04A0" w:firstRow="1" w:lastRow="0" w:firstColumn="1" w:lastColumn="0" w:noHBand="0" w:noVBand="1"/>
      </w:tblPr>
      <w:tblGrid>
        <w:gridCol w:w="605"/>
        <w:gridCol w:w="4068"/>
        <w:gridCol w:w="2268"/>
        <w:gridCol w:w="1559"/>
      </w:tblGrid>
      <w:tr w:rsidR="00864E51" w14:paraId="747A1117" w14:textId="77777777" w:rsidTr="0017159E">
        <w:trPr>
          <w:jc w:val="center"/>
        </w:trPr>
        <w:tc>
          <w:tcPr>
            <w:tcW w:w="605" w:type="dxa"/>
          </w:tcPr>
          <w:p w14:paraId="36BCB1F0" w14:textId="77777777" w:rsidR="00864E51" w:rsidRDefault="00864E51" w:rsidP="00D75DDB">
            <w:pPr>
              <w:pStyle w:val="a0"/>
            </w:pPr>
            <w:r>
              <w:t>No</w:t>
            </w:r>
          </w:p>
        </w:tc>
        <w:tc>
          <w:tcPr>
            <w:tcW w:w="4068" w:type="dxa"/>
          </w:tcPr>
          <w:p w14:paraId="0003218D" w14:textId="77777777" w:rsidR="00864E51" w:rsidRDefault="00864E51" w:rsidP="00D75DDB">
            <w:pPr>
              <w:pStyle w:val="a0"/>
            </w:pPr>
            <w:r>
              <w:t>P</w:t>
            </w:r>
            <w:r w:rsidRPr="00D67B66">
              <w:t>receding uplink transmission</w:t>
            </w:r>
          </w:p>
        </w:tc>
        <w:tc>
          <w:tcPr>
            <w:tcW w:w="2268" w:type="dxa"/>
          </w:tcPr>
          <w:p w14:paraId="132ADE24" w14:textId="77777777" w:rsidR="00864E51" w:rsidRDefault="00864E51" w:rsidP="00D75DDB">
            <w:pPr>
              <w:pStyle w:val="a0"/>
              <w:jc w:val="center"/>
            </w:pPr>
            <w:r>
              <w:t xml:space="preserve">Next </w:t>
            </w:r>
            <w:r w:rsidRPr="00D67B66">
              <w:t>uplink transmission</w:t>
            </w:r>
          </w:p>
        </w:tc>
        <w:tc>
          <w:tcPr>
            <w:tcW w:w="1559" w:type="dxa"/>
          </w:tcPr>
          <w:p w14:paraId="6E98BC3B" w14:textId="77777777" w:rsidR="00864E51" w:rsidRDefault="00864E51" w:rsidP="00D75DDB">
            <w:pPr>
              <w:pStyle w:val="a0"/>
            </w:pPr>
          </w:p>
        </w:tc>
      </w:tr>
      <w:tr w:rsidR="00864E51" w14:paraId="5CA825C2" w14:textId="77777777" w:rsidTr="0017159E">
        <w:trPr>
          <w:jc w:val="center"/>
        </w:trPr>
        <w:tc>
          <w:tcPr>
            <w:tcW w:w="605" w:type="dxa"/>
          </w:tcPr>
          <w:p w14:paraId="09EE85F0" w14:textId="77777777" w:rsidR="00864E51" w:rsidRDefault="00864E51" w:rsidP="00D75DDB">
            <w:pPr>
              <w:pStyle w:val="a0"/>
              <w:jc w:val="center"/>
            </w:pPr>
            <w:r>
              <w:t>1</w:t>
            </w:r>
          </w:p>
        </w:tc>
        <w:tc>
          <w:tcPr>
            <w:tcW w:w="4068" w:type="dxa"/>
          </w:tcPr>
          <w:p w14:paraId="1E94EEEE" w14:textId="6DC7D17A" w:rsidR="00864E51" w:rsidRDefault="00864E51" w:rsidP="00D75DDB">
            <w:pPr>
              <w:pStyle w:val="a0"/>
              <w:jc w:val="center"/>
            </w:pPr>
            <w:r>
              <w:t xml:space="preserve">1-port </w:t>
            </w:r>
            <w:r w:rsidR="003824A2">
              <w:t xml:space="preserve">on any carrier in one </w:t>
            </w:r>
            <w:r w:rsidR="00DF56A7">
              <w:t>b</w:t>
            </w:r>
            <w:r w:rsidR="003824A2">
              <w:t xml:space="preserve">and </w:t>
            </w:r>
            <w:r>
              <w:t xml:space="preserve">and </w:t>
            </w:r>
          </w:p>
          <w:p w14:paraId="529ED06A" w14:textId="319B6120" w:rsidR="00864E51" w:rsidRDefault="00864E51" w:rsidP="00D75DDB">
            <w:pPr>
              <w:pStyle w:val="a0"/>
              <w:jc w:val="center"/>
            </w:pPr>
            <w:r>
              <w:t>UE is under the operation state in which 2-port transmission can be supported</w:t>
            </w:r>
            <w:r w:rsidR="003824A2">
              <w:t xml:space="preserve"> in this band</w:t>
            </w:r>
          </w:p>
        </w:tc>
        <w:tc>
          <w:tcPr>
            <w:tcW w:w="2268" w:type="dxa"/>
          </w:tcPr>
          <w:p w14:paraId="31AE55F0" w14:textId="492A3170" w:rsidR="00864E51" w:rsidRDefault="00864E51" w:rsidP="00D75DDB">
            <w:pPr>
              <w:pStyle w:val="a0"/>
              <w:jc w:val="center"/>
            </w:pPr>
            <w:r>
              <w:t xml:space="preserve">1-port </w:t>
            </w:r>
            <w:r w:rsidR="00957C3D">
              <w:t>on any carrier in another Band</w:t>
            </w:r>
          </w:p>
        </w:tc>
        <w:tc>
          <w:tcPr>
            <w:tcW w:w="1559" w:type="dxa"/>
          </w:tcPr>
          <w:p w14:paraId="0823B374" w14:textId="6B6C2321" w:rsidR="00864E51" w:rsidRDefault="003824A2" w:rsidP="00D75DDB">
            <w:pPr>
              <w:pStyle w:val="a0"/>
            </w:pPr>
            <w:r>
              <w:t>Extend Rel-16 mechanism</w:t>
            </w:r>
          </w:p>
        </w:tc>
      </w:tr>
      <w:tr w:rsidR="00864E51" w14:paraId="2C225DDE" w14:textId="77777777" w:rsidTr="0017159E">
        <w:trPr>
          <w:jc w:val="center"/>
        </w:trPr>
        <w:tc>
          <w:tcPr>
            <w:tcW w:w="605" w:type="dxa"/>
          </w:tcPr>
          <w:p w14:paraId="39BD5B4B" w14:textId="77777777" w:rsidR="00864E51" w:rsidRDefault="00864E51" w:rsidP="00D75DDB">
            <w:pPr>
              <w:pStyle w:val="a0"/>
              <w:jc w:val="center"/>
            </w:pPr>
            <w:r>
              <w:t>2</w:t>
            </w:r>
          </w:p>
        </w:tc>
        <w:tc>
          <w:tcPr>
            <w:tcW w:w="4068" w:type="dxa"/>
          </w:tcPr>
          <w:p w14:paraId="30642197" w14:textId="7F2B830F" w:rsidR="00864E51" w:rsidRDefault="00864E51" w:rsidP="00D75DDB">
            <w:pPr>
              <w:pStyle w:val="a0"/>
              <w:jc w:val="center"/>
            </w:pPr>
            <w:r>
              <w:t xml:space="preserve">1-port </w:t>
            </w:r>
            <w:r w:rsidR="00DF56A7">
              <w:t>on any carrier in one band</w:t>
            </w:r>
            <w:bookmarkStart w:id="1" w:name="_GoBack"/>
            <w:bookmarkEnd w:id="1"/>
          </w:p>
        </w:tc>
        <w:tc>
          <w:tcPr>
            <w:tcW w:w="2268" w:type="dxa"/>
          </w:tcPr>
          <w:p w14:paraId="0C69736D" w14:textId="4E17B54A" w:rsidR="00864E51" w:rsidRDefault="00864E51" w:rsidP="00D75DDB">
            <w:pPr>
              <w:pStyle w:val="a0"/>
              <w:jc w:val="center"/>
            </w:pPr>
            <w:r>
              <w:t xml:space="preserve">2-port </w:t>
            </w:r>
            <w:r w:rsidR="00957C3D">
              <w:t>on any carrier in another Band</w:t>
            </w:r>
          </w:p>
        </w:tc>
        <w:tc>
          <w:tcPr>
            <w:tcW w:w="1559" w:type="dxa"/>
          </w:tcPr>
          <w:p w14:paraId="447DE0B5" w14:textId="635AE488" w:rsidR="00864E51" w:rsidRDefault="003824A2" w:rsidP="00D75DDB">
            <w:pPr>
              <w:pStyle w:val="a0"/>
            </w:pPr>
            <w:r>
              <w:t>Extend Rel-16 mechanism</w:t>
            </w:r>
          </w:p>
        </w:tc>
      </w:tr>
      <w:tr w:rsidR="00864E51" w14:paraId="0F096C65" w14:textId="77777777" w:rsidTr="0017159E">
        <w:trPr>
          <w:jc w:val="center"/>
        </w:trPr>
        <w:tc>
          <w:tcPr>
            <w:tcW w:w="605" w:type="dxa"/>
          </w:tcPr>
          <w:p w14:paraId="3D77C685" w14:textId="77777777" w:rsidR="00864E51" w:rsidRDefault="00864E51" w:rsidP="00D75DDB">
            <w:pPr>
              <w:pStyle w:val="a0"/>
              <w:jc w:val="center"/>
            </w:pPr>
            <w:r>
              <w:t>3</w:t>
            </w:r>
          </w:p>
        </w:tc>
        <w:tc>
          <w:tcPr>
            <w:tcW w:w="4068" w:type="dxa"/>
          </w:tcPr>
          <w:p w14:paraId="3707B0FC" w14:textId="6760C835" w:rsidR="00864E51" w:rsidRDefault="00864E51" w:rsidP="00D75DDB">
            <w:pPr>
              <w:pStyle w:val="a0"/>
              <w:jc w:val="center"/>
            </w:pPr>
            <w:r>
              <w:t xml:space="preserve">2-port </w:t>
            </w:r>
            <w:r w:rsidR="00DF56A7">
              <w:t>on any carrier in one band</w:t>
            </w:r>
          </w:p>
        </w:tc>
        <w:tc>
          <w:tcPr>
            <w:tcW w:w="2268" w:type="dxa"/>
          </w:tcPr>
          <w:p w14:paraId="3D1D9721" w14:textId="5FF79281" w:rsidR="00864E51" w:rsidRDefault="00864E51" w:rsidP="00D75DDB">
            <w:pPr>
              <w:pStyle w:val="a0"/>
              <w:jc w:val="center"/>
            </w:pPr>
            <w:r>
              <w:t xml:space="preserve">1-port </w:t>
            </w:r>
            <w:r w:rsidR="00957C3D">
              <w:t>on any carrier in another Band</w:t>
            </w:r>
          </w:p>
        </w:tc>
        <w:tc>
          <w:tcPr>
            <w:tcW w:w="1559" w:type="dxa"/>
          </w:tcPr>
          <w:p w14:paraId="333B8FD3" w14:textId="2016F8FB" w:rsidR="00864E51" w:rsidRDefault="003824A2" w:rsidP="00D75DDB">
            <w:pPr>
              <w:pStyle w:val="a0"/>
            </w:pPr>
            <w:r>
              <w:t>Extend Rel-16 mechanism</w:t>
            </w:r>
          </w:p>
        </w:tc>
      </w:tr>
      <w:tr w:rsidR="00864E51" w14:paraId="4216A37F" w14:textId="77777777" w:rsidTr="0017159E">
        <w:trPr>
          <w:jc w:val="center"/>
        </w:trPr>
        <w:tc>
          <w:tcPr>
            <w:tcW w:w="605" w:type="dxa"/>
          </w:tcPr>
          <w:p w14:paraId="779010E4" w14:textId="77777777" w:rsidR="00864E51" w:rsidRDefault="00864E51" w:rsidP="00D75DDB">
            <w:pPr>
              <w:pStyle w:val="a0"/>
              <w:jc w:val="center"/>
            </w:pPr>
            <w:r>
              <w:t>4</w:t>
            </w:r>
          </w:p>
        </w:tc>
        <w:tc>
          <w:tcPr>
            <w:tcW w:w="4068" w:type="dxa"/>
          </w:tcPr>
          <w:p w14:paraId="6CE4EF7D" w14:textId="5EC9CCDD" w:rsidR="00864E51" w:rsidRDefault="00864E51" w:rsidP="00D75DDB">
            <w:pPr>
              <w:pStyle w:val="a0"/>
              <w:jc w:val="center"/>
            </w:pPr>
            <w:r>
              <w:t xml:space="preserve">1-port </w:t>
            </w:r>
            <w:r w:rsidR="00DF56A7">
              <w:t>on any carrier in one band</w:t>
            </w:r>
            <w:r>
              <w:t xml:space="preserve"> and </w:t>
            </w:r>
          </w:p>
          <w:p w14:paraId="25C48792" w14:textId="4B671D0C" w:rsidR="00864E51" w:rsidRDefault="00864E51" w:rsidP="00D75DDB">
            <w:pPr>
              <w:pStyle w:val="a0"/>
              <w:jc w:val="center"/>
            </w:pPr>
            <w:r>
              <w:t>UE is under the operation state in which 2-port transmission cannot be supported</w:t>
            </w:r>
            <w:r w:rsidR="00DF56A7">
              <w:t xml:space="preserve"> in this band</w:t>
            </w:r>
          </w:p>
        </w:tc>
        <w:tc>
          <w:tcPr>
            <w:tcW w:w="2268" w:type="dxa"/>
          </w:tcPr>
          <w:p w14:paraId="7F91BAEF" w14:textId="3B881AC6" w:rsidR="00864E51" w:rsidRDefault="00864E51" w:rsidP="00D75DDB">
            <w:pPr>
              <w:pStyle w:val="a0"/>
              <w:jc w:val="center"/>
            </w:pPr>
            <w:r>
              <w:t xml:space="preserve">1-port </w:t>
            </w:r>
            <w:r w:rsidR="00DF56A7">
              <w:t>on any carrier in the same band</w:t>
            </w:r>
          </w:p>
        </w:tc>
        <w:tc>
          <w:tcPr>
            <w:tcW w:w="1559" w:type="dxa"/>
          </w:tcPr>
          <w:p w14:paraId="14BD6D4B" w14:textId="24DAFCA5" w:rsidR="00864E51" w:rsidRDefault="003824A2" w:rsidP="00D75DDB">
            <w:pPr>
              <w:pStyle w:val="a0"/>
            </w:pPr>
            <w:r>
              <w:t>Extend Rel-16 mechanism</w:t>
            </w:r>
          </w:p>
        </w:tc>
      </w:tr>
      <w:tr w:rsidR="00864E51" w14:paraId="65CBA2FA" w14:textId="77777777" w:rsidTr="0017159E">
        <w:trPr>
          <w:jc w:val="center"/>
        </w:trPr>
        <w:tc>
          <w:tcPr>
            <w:tcW w:w="605" w:type="dxa"/>
          </w:tcPr>
          <w:p w14:paraId="798B2363" w14:textId="77777777" w:rsidR="00864E51" w:rsidRDefault="00864E51" w:rsidP="00D75DDB">
            <w:pPr>
              <w:pStyle w:val="a0"/>
              <w:jc w:val="center"/>
            </w:pPr>
            <w:r>
              <w:t>5</w:t>
            </w:r>
          </w:p>
        </w:tc>
        <w:tc>
          <w:tcPr>
            <w:tcW w:w="4068" w:type="dxa"/>
          </w:tcPr>
          <w:p w14:paraId="69D98E83" w14:textId="4B450458" w:rsidR="00864E51" w:rsidRDefault="00864E51" w:rsidP="00D75DDB">
            <w:pPr>
              <w:pStyle w:val="a0"/>
              <w:jc w:val="center"/>
            </w:pPr>
            <w:r>
              <w:t xml:space="preserve">2-port </w:t>
            </w:r>
            <w:r w:rsidR="00D70BCE">
              <w:t>on any carrier in one band</w:t>
            </w:r>
          </w:p>
        </w:tc>
        <w:tc>
          <w:tcPr>
            <w:tcW w:w="2268" w:type="dxa"/>
          </w:tcPr>
          <w:p w14:paraId="5A3D3A0A" w14:textId="4A87A6AF" w:rsidR="00864E51" w:rsidRDefault="00864E51" w:rsidP="00D75DDB">
            <w:pPr>
              <w:pStyle w:val="a0"/>
              <w:jc w:val="center"/>
            </w:pPr>
            <w:r>
              <w:t xml:space="preserve">2-port </w:t>
            </w:r>
            <w:r w:rsidR="00957C3D">
              <w:t>on any carrier in another Band</w:t>
            </w:r>
          </w:p>
        </w:tc>
        <w:tc>
          <w:tcPr>
            <w:tcW w:w="1559" w:type="dxa"/>
          </w:tcPr>
          <w:p w14:paraId="79E87489" w14:textId="488434F7" w:rsidR="00864E51" w:rsidRDefault="003824A2" w:rsidP="00D75DDB">
            <w:pPr>
              <w:pStyle w:val="a0"/>
            </w:pPr>
            <w:r>
              <w:t>New rule of Rel-17</w:t>
            </w:r>
          </w:p>
        </w:tc>
      </w:tr>
    </w:tbl>
    <w:p w14:paraId="22274A99" w14:textId="77777777" w:rsidR="005E18B1" w:rsidRDefault="005E18B1" w:rsidP="00692904">
      <w:pPr>
        <w:rPr>
          <w:rFonts w:eastAsia="宋体"/>
          <w:lang w:eastAsia="zh-CN"/>
        </w:rPr>
      </w:pPr>
    </w:p>
    <w:p w14:paraId="0B38A87F" w14:textId="77777777" w:rsidR="00D70BCE" w:rsidRDefault="00D70BCE" w:rsidP="00D70BCE">
      <w:pPr>
        <w:pStyle w:val="00Text"/>
      </w:pPr>
      <w:r>
        <w:t>Based on the summary, we have the following proposal:</w:t>
      </w:r>
    </w:p>
    <w:p w14:paraId="377F74FB" w14:textId="51A52D3A" w:rsidR="00006609" w:rsidRDefault="00006609" w:rsidP="00006609">
      <w:pPr>
        <w:pStyle w:val="04Proposal1"/>
        <w:spacing w:before="0" w:beforeAutospacing="0" w:after="120" w:afterAutospacing="0"/>
        <w:ind w:left="993" w:hanging="993"/>
        <w:rPr>
          <w:b w:val="0"/>
          <w:bCs w:val="0"/>
        </w:rPr>
      </w:pPr>
      <w:r>
        <w:rPr>
          <w:b w:val="0"/>
          <w:bCs w:val="0"/>
        </w:rPr>
        <w:t>Proposal</w:t>
      </w:r>
      <w:r w:rsidRPr="00C9748A">
        <w:rPr>
          <w:b w:val="0"/>
          <w:bCs w:val="0"/>
        </w:rPr>
        <w:t xml:space="preserve"> </w:t>
      </w:r>
      <w:r>
        <w:rPr>
          <w:b w:val="0"/>
          <w:bCs w:val="0"/>
        </w:rPr>
        <w:t>6</w:t>
      </w:r>
      <w:r w:rsidRPr="00C9748A">
        <w:rPr>
          <w:b w:val="0"/>
          <w:bCs w:val="0"/>
        </w:rPr>
        <w:t>:</w:t>
      </w:r>
      <w:r>
        <w:rPr>
          <w:b w:val="0"/>
          <w:bCs w:val="0"/>
        </w:rPr>
        <w:t xml:space="preserve"> For UL Tx </w:t>
      </w:r>
      <w:r>
        <w:t xml:space="preserve">switching between 1 carrier on Band A and 2 contiguous carriers on Band B, if UL CA Option 1 is configured, the switching period is required when </w:t>
      </w:r>
      <w:r w:rsidRPr="00B70BB5">
        <w:t xml:space="preserve">the </w:t>
      </w:r>
      <w:r>
        <w:t xml:space="preserve">two </w:t>
      </w:r>
      <w:r w:rsidRPr="00B70BB5">
        <w:t>UL transmissions are switched between</w:t>
      </w:r>
      <w:r>
        <w:t xml:space="preserve"> band A and band B, i.e., </w:t>
      </w:r>
    </w:p>
    <w:p w14:paraId="2FB796E7" w14:textId="77777777" w:rsidR="00006609" w:rsidRDefault="00006609" w:rsidP="00006609">
      <w:pPr>
        <w:pStyle w:val="04Proposal1"/>
        <w:numPr>
          <w:ilvl w:val="2"/>
          <w:numId w:val="5"/>
        </w:numPr>
        <w:spacing w:before="120" w:beforeAutospacing="0"/>
        <w:rPr>
          <w:b w:val="0"/>
          <w:bCs w:val="0"/>
        </w:rPr>
      </w:pPr>
      <w:r w:rsidRPr="003D18E0">
        <w:rPr>
          <w:b w:val="0"/>
          <w:bCs w:val="0"/>
        </w:rPr>
        <w:t xml:space="preserve">When the UE is to transmit a 2-port transmission on one uplink carrier </w:t>
      </w:r>
      <w:r w:rsidRPr="003D18E0">
        <w:rPr>
          <w:b w:val="0"/>
          <w:bCs w:val="0"/>
          <w:color w:val="FF0000"/>
        </w:rPr>
        <w:t xml:space="preserve">in one band </w:t>
      </w:r>
      <w:r w:rsidRPr="003D18E0">
        <w:rPr>
          <w:b w:val="0"/>
          <w:bCs w:val="0"/>
        </w:rPr>
        <w:t>and if the preceding uplink transmission is a 1-port transmission on</w:t>
      </w:r>
      <w:r>
        <w:rPr>
          <w:b w:val="0"/>
          <w:bCs w:val="0"/>
        </w:rPr>
        <w:t xml:space="preserve"> </w:t>
      </w:r>
      <w:r w:rsidRPr="003D18E0">
        <w:rPr>
          <w:b w:val="0"/>
          <w:bCs w:val="0"/>
          <w:color w:val="FF0000"/>
        </w:rPr>
        <w:t xml:space="preserve">any </w:t>
      </w:r>
      <w:r w:rsidRPr="003D18E0">
        <w:rPr>
          <w:b w:val="0"/>
          <w:bCs w:val="0"/>
          <w:strike/>
          <w:color w:val="FF0000"/>
        </w:rPr>
        <w:t>another</w:t>
      </w:r>
      <w:r w:rsidRPr="003D18E0">
        <w:rPr>
          <w:b w:val="0"/>
          <w:bCs w:val="0"/>
        </w:rPr>
        <w:t xml:space="preserve"> uplink carrier</w:t>
      </w:r>
      <w:r>
        <w:rPr>
          <w:b w:val="0"/>
          <w:bCs w:val="0"/>
        </w:rPr>
        <w:t xml:space="preserve"> </w:t>
      </w:r>
      <w:r w:rsidRPr="003D18E0">
        <w:rPr>
          <w:b w:val="0"/>
          <w:bCs w:val="0"/>
          <w:color w:val="FF0000"/>
        </w:rPr>
        <w:t>in another band</w:t>
      </w:r>
      <w:r w:rsidRPr="003D18E0">
        <w:rPr>
          <w:b w:val="0"/>
          <w:bCs w:val="0"/>
        </w:rPr>
        <w:t xml:space="preserve">, then the UE is not expected to transmit for the duration of </w:t>
      </w:r>
      <m:oMath>
        <m:sSub>
          <m:sSubPr>
            <m:ctrlPr>
              <w:rPr>
                <w:rFonts w:ascii="Cambria Math" w:hAnsi="Cambria Math"/>
                <w:b w:val="0"/>
              </w:rPr>
            </m:ctrlPr>
          </m:sSubPr>
          <m:e>
            <m:r>
              <m:rPr>
                <m:sty m:val="bi"/>
              </m:rPr>
              <w:rPr>
                <w:rFonts w:ascii="Cambria Math" w:hAnsi="Cambria Math"/>
              </w:rPr>
              <m:t>N</m:t>
            </m:r>
          </m:e>
          <m:sub>
            <m:r>
              <m:rPr>
                <m:nor/>
              </m:rPr>
              <w:rPr>
                <w:rFonts w:ascii="Cambria Math" w:hAnsi="Cambria Math"/>
                <w:b w:val="0"/>
              </w:rPr>
              <m:t>Tx1-Tx2</m:t>
            </m:r>
          </m:sub>
        </m:sSub>
      </m:oMath>
      <w:r w:rsidRPr="003D18E0">
        <w:rPr>
          <w:b w:val="0"/>
          <w:bCs w:val="0"/>
        </w:rPr>
        <w:t xml:space="preserve"> on any of the two carriers.</w:t>
      </w:r>
    </w:p>
    <w:p w14:paraId="3124EDF7" w14:textId="77777777" w:rsidR="00006609" w:rsidRPr="003D18E0" w:rsidRDefault="00006609" w:rsidP="00006609">
      <w:pPr>
        <w:pStyle w:val="04Proposal1"/>
        <w:numPr>
          <w:ilvl w:val="2"/>
          <w:numId w:val="5"/>
        </w:numPr>
        <w:spacing w:after="120"/>
        <w:rPr>
          <w:b w:val="0"/>
          <w:bCs w:val="0"/>
        </w:rPr>
      </w:pPr>
      <w:r w:rsidRPr="003D18E0">
        <w:rPr>
          <w:b w:val="0"/>
          <w:bCs w:val="0"/>
        </w:rPr>
        <w:t xml:space="preserve">When the UE is to transmit a </w:t>
      </w:r>
      <w:r>
        <w:rPr>
          <w:b w:val="0"/>
          <w:bCs w:val="0"/>
        </w:rPr>
        <w:t>1</w:t>
      </w:r>
      <w:r w:rsidRPr="003D18E0">
        <w:rPr>
          <w:b w:val="0"/>
          <w:bCs w:val="0"/>
        </w:rPr>
        <w:t xml:space="preserve">-port transmission on one uplink carrier </w:t>
      </w:r>
      <w:r w:rsidRPr="003D18E0">
        <w:rPr>
          <w:b w:val="0"/>
          <w:bCs w:val="0"/>
          <w:color w:val="FF0000"/>
        </w:rPr>
        <w:t xml:space="preserve">in one band </w:t>
      </w:r>
      <w:r w:rsidRPr="003D18E0">
        <w:rPr>
          <w:b w:val="0"/>
          <w:bCs w:val="0"/>
        </w:rPr>
        <w:t xml:space="preserve">and if the preceding uplink transmission is a </w:t>
      </w:r>
      <w:r>
        <w:rPr>
          <w:b w:val="0"/>
          <w:bCs w:val="0"/>
        </w:rPr>
        <w:t>2</w:t>
      </w:r>
      <w:r w:rsidRPr="003D18E0">
        <w:rPr>
          <w:b w:val="0"/>
          <w:bCs w:val="0"/>
        </w:rPr>
        <w:t xml:space="preserve">-port transmission on </w:t>
      </w:r>
      <w:r w:rsidRPr="003D18E0">
        <w:rPr>
          <w:b w:val="0"/>
          <w:bCs w:val="0"/>
          <w:color w:val="FF0000"/>
        </w:rPr>
        <w:t xml:space="preserve">any </w:t>
      </w:r>
      <w:r w:rsidRPr="003D18E0">
        <w:rPr>
          <w:b w:val="0"/>
          <w:bCs w:val="0"/>
          <w:strike/>
          <w:color w:val="FF0000"/>
        </w:rPr>
        <w:t>another</w:t>
      </w:r>
      <w:r w:rsidRPr="003D18E0">
        <w:rPr>
          <w:b w:val="0"/>
          <w:bCs w:val="0"/>
        </w:rPr>
        <w:t xml:space="preserve"> uplink carrier</w:t>
      </w:r>
      <w:r>
        <w:rPr>
          <w:b w:val="0"/>
          <w:bCs w:val="0"/>
        </w:rPr>
        <w:t xml:space="preserve"> </w:t>
      </w:r>
      <w:r w:rsidRPr="003D18E0">
        <w:rPr>
          <w:b w:val="0"/>
          <w:bCs w:val="0"/>
          <w:color w:val="FF0000"/>
        </w:rPr>
        <w:t>in another band</w:t>
      </w:r>
      <w:r w:rsidRPr="003D18E0">
        <w:rPr>
          <w:b w:val="0"/>
          <w:bCs w:val="0"/>
        </w:rPr>
        <w:t xml:space="preserve">, then the UE is not expected to transmit for the duration of </w:t>
      </w:r>
      <m:oMath>
        <m:sSub>
          <m:sSubPr>
            <m:ctrlPr>
              <w:rPr>
                <w:rFonts w:ascii="Cambria Math" w:hAnsi="Cambria Math"/>
                <w:b w:val="0"/>
              </w:rPr>
            </m:ctrlPr>
          </m:sSubPr>
          <m:e>
            <m:r>
              <m:rPr>
                <m:sty m:val="bi"/>
              </m:rPr>
              <w:rPr>
                <w:rFonts w:ascii="Cambria Math" w:hAnsi="Cambria Math"/>
              </w:rPr>
              <m:t>N</m:t>
            </m:r>
          </m:e>
          <m:sub>
            <m:r>
              <m:rPr>
                <m:nor/>
              </m:rPr>
              <w:rPr>
                <w:rFonts w:ascii="Cambria Math" w:hAnsi="Cambria Math"/>
                <w:b w:val="0"/>
              </w:rPr>
              <m:t>Tx1-Tx2</m:t>
            </m:r>
          </m:sub>
        </m:sSub>
      </m:oMath>
      <w:r w:rsidRPr="003D18E0">
        <w:rPr>
          <w:b w:val="0"/>
          <w:bCs w:val="0"/>
        </w:rPr>
        <w:t xml:space="preserve"> on any of the two carriers.</w:t>
      </w:r>
    </w:p>
    <w:p w14:paraId="0EAF7859" w14:textId="5481A0C6" w:rsidR="00C2460B" w:rsidRPr="00C2460B" w:rsidRDefault="00C2460B" w:rsidP="00C2460B">
      <w:pPr>
        <w:pStyle w:val="04Proposal1"/>
        <w:numPr>
          <w:ilvl w:val="2"/>
          <w:numId w:val="5"/>
        </w:numPr>
        <w:spacing w:before="0" w:beforeAutospacing="0" w:after="120" w:afterAutospacing="0"/>
        <w:rPr>
          <w:b w:val="0"/>
          <w:bCs w:val="0"/>
        </w:rPr>
      </w:pPr>
      <w:r>
        <w:rPr>
          <w:b w:val="0"/>
          <w:bCs w:val="0"/>
        </w:rPr>
        <w:t>W</w:t>
      </w:r>
      <w:r w:rsidRPr="00C2460B">
        <w:rPr>
          <w:b w:val="0"/>
          <w:bCs w:val="0"/>
        </w:rPr>
        <w:t>hen the UE is to transmit a 2-port transmission on one uplink carrier</w:t>
      </w:r>
      <w:r w:rsidR="00C0298C">
        <w:rPr>
          <w:b w:val="0"/>
          <w:bCs w:val="0"/>
        </w:rPr>
        <w:t xml:space="preserve"> </w:t>
      </w:r>
      <w:r w:rsidR="00C0298C" w:rsidRPr="003D18E0">
        <w:rPr>
          <w:b w:val="0"/>
          <w:bCs w:val="0"/>
          <w:color w:val="FF0000"/>
        </w:rPr>
        <w:t>in one band</w:t>
      </w:r>
      <w:r w:rsidRPr="00C2460B">
        <w:rPr>
          <w:b w:val="0"/>
          <w:bCs w:val="0"/>
        </w:rPr>
        <w:t xml:space="preserve"> and if the preceding uplink transmission was a 1-port transmission on </w:t>
      </w:r>
      <w:r w:rsidR="00C0298C" w:rsidRPr="003D18E0">
        <w:rPr>
          <w:b w:val="0"/>
          <w:bCs w:val="0"/>
          <w:color w:val="FF0000"/>
        </w:rPr>
        <w:t xml:space="preserve">any </w:t>
      </w:r>
      <w:r w:rsidRPr="00C0298C">
        <w:rPr>
          <w:b w:val="0"/>
          <w:bCs w:val="0"/>
          <w:strike/>
          <w:color w:val="FF0000"/>
        </w:rPr>
        <w:t>the same</w:t>
      </w:r>
      <w:r w:rsidRPr="00C0298C">
        <w:rPr>
          <w:b w:val="0"/>
          <w:bCs w:val="0"/>
          <w:color w:val="FF0000"/>
        </w:rPr>
        <w:t xml:space="preserve"> </w:t>
      </w:r>
      <w:r w:rsidRPr="00C2460B">
        <w:rPr>
          <w:b w:val="0"/>
          <w:bCs w:val="0"/>
        </w:rPr>
        <w:t xml:space="preserve">uplink carrier </w:t>
      </w:r>
      <w:r w:rsidR="00106388" w:rsidRPr="003D18E0">
        <w:rPr>
          <w:b w:val="0"/>
          <w:bCs w:val="0"/>
          <w:color w:val="FF0000"/>
        </w:rPr>
        <w:t xml:space="preserve">in </w:t>
      </w:r>
      <w:r w:rsidR="00106388">
        <w:rPr>
          <w:b w:val="0"/>
          <w:bCs w:val="0"/>
          <w:color w:val="FF0000"/>
        </w:rPr>
        <w:t>the same</w:t>
      </w:r>
      <w:r w:rsidR="00106388" w:rsidRPr="003D18E0">
        <w:rPr>
          <w:b w:val="0"/>
          <w:bCs w:val="0"/>
          <w:color w:val="FF0000"/>
        </w:rPr>
        <w:t xml:space="preserve"> band</w:t>
      </w:r>
      <w:r w:rsidR="00106388" w:rsidRPr="00C2460B">
        <w:rPr>
          <w:b w:val="0"/>
          <w:bCs w:val="0"/>
        </w:rPr>
        <w:t xml:space="preserve"> </w:t>
      </w:r>
      <w:r w:rsidRPr="00C2460B">
        <w:rPr>
          <w:b w:val="0"/>
          <w:bCs w:val="0"/>
        </w:rPr>
        <w:t xml:space="preserve">and the UE is under the operation state in which 2-port transmission cannot be supported in the same </w:t>
      </w:r>
      <w:r w:rsidRPr="00106388">
        <w:rPr>
          <w:b w:val="0"/>
          <w:bCs w:val="0"/>
          <w:strike/>
          <w:color w:val="FF0000"/>
        </w:rPr>
        <w:t>uplink carrier</w:t>
      </w:r>
      <w:r w:rsidR="00106388" w:rsidRPr="00106388">
        <w:rPr>
          <w:b w:val="0"/>
          <w:bCs w:val="0"/>
          <w:color w:val="FF0000"/>
        </w:rPr>
        <w:t xml:space="preserve"> </w:t>
      </w:r>
      <w:r w:rsidR="00106388" w:rsidRPr="003D18E0">
        <w:rPr>
          <w:b w:val="0"/>
          <w:bCs w:val="0"/>
          <w:color w:val="FF0000"/>
        </w:rPr>
        <w:t>band</w:t>
      </w:r>
      <w:r w:rsidRPr="00C2460B">
        <w:rPr>
          <w:b w:val="0"/>
          <w:bCs w:val="0"/>
        </w:rPr>
        <w:t xml:space="preserve">, then the UE is not expected to transmit for the duration of </w:t>
      </w:r>
      <m:oMath>
        <m:sSub>
          <m:sSubPr>
            <m:ctrlPr>
              <w:rPr>
                <w:rFonts w:ascii="Cambria Math" w:hAnsi="Cambria Math"/>
                <w:b w:val="0"/>
                <w:bCs w:val="0"/>
              </w:rPr>
            </m:ctrlPr>
          </m:sSubPr>
          <m:e>
            <m:r>
              <m:rPr>
                <m:sty m:val="bi"/>
              </m:rPr>
              <w:rPr>
                <w:rFonts w:ascii="Cambria Math" w:hAnsi="Cambria Math"/>
              </w:rPr>
              <m:t>N</m:t>
            </m:r>
          </m:e>
          <m:sub>
            <m:r>
              <m:rPr>
                <m:nor/>
              </m:rPr>
              <w:rPr>
                <w:b w:val="0"/>
                <w:bCs w:val="0"/>
              </w:rPr>
              <m:t>Tx1-Tx2</m:t>
            </m:r>
          </m:sub>
        </m:sSub>
      </m:oMath>
      <w:r w:rsidRPr="00C2460B">
        <w:rPr>
          <w:b w:val="0"/>
          <w:bCs w:val="0"/>
        </w:rPr>
        <w:t xml:space="preserve"> on any of the two carriers.</w:t>
      </w:r>
    </w:p>
    <w:p w14:paraId="7CA8AE8B" w14:textId="31ECE3CC" w:rsidR="00C2460B" w:rsidRPr="00C2460B" w:rsidRDefault="00C2460B" w:rsidP="00C2460B">
      <w:pPr>
        <w:pStyle w:val="04Proposal1"/>
        <w:numPr>
          <w:ilvl w:val="2"/>
          <w:numId w:val="5"/>
        </w:numPr>
        <w:spacing w:before="0" w:beforeAutospacing="0" w:after="120" w:afterAutospacing="0"/>
        <w:rPr>
          <w:b w:val="0"/>
          <w:bCs w:val="0"/>
        </w:rPr>
      </w:pPr>
      <w:r>
        <w:rPr>
          <w:b w:val="0"/>
          <w:bCs w:val="0"/>
        </w:rPr>
        <w:t>W</w:t>
      </w:r>
      <w:r w:rsidRPr="00C2460B">
        <w:rPr>
          <w:b w:val="0"/>
          <w:bCs w:val="0"/>
        </w:rPr>
        <w:t xml:space="preserve">hen the UE is to transmit a 1-port transmission on one uplink carrier </w:t>
      </w:r>
      <w:r w:rsidR="00497A7B" w:rsidRPr="003D18E0">
        <w:rPr>
          <w:b w:val="0"/>
          <w:bCs w:val="0"/>
          <w:color w:val="FF0000"/>
        </w:rPr>
        <w:t>in one band</w:t>
      </w:r>
      <w:r w:rsidR="00497A7B" w:rsidRPr="00C2460B">
        <w:rPr>
          <w:b w:val="0"/>
          <w:bCs w:val="0"/>
        </w:rPr>
        <w:t xml:space="preserve"> </w:t>
      </w:r>
      <w:r w:rsidRPr="00C2460B">
        <w:rPr>
          <w:b w:val="0"/>
          <w:bCs w:val="0"/>
        </w:rPr>
        <w:t xml:space="preserve">and if the preceding uplink transmission was a 1-port transmission on </w:t>
      </w:r>
      <w:r w:rsidR="00497A7B" w:rsidRPr="003D18E0">
        <w:rPr>
          <w:b w:val="0"/>
          <w:bCs w:val="0"/>
          <w:color w:val="FF0000"/>
        </w:rPr>
        <w:t xml:space="preserve">any </w:t>
      </w:r>
      <w:r w:rsidR="00497A7B" w:rsidRPr="003D18E0">
        <w:rPr>
          <w:b w:val="0"/>
          <w:bCs w:val="0"/>
          <w:strike/>
          <w:color w:val="FF0000"/>
        </w:rPr>
        <w:t>another</w:t>
      </w:r>
      <w:r w:rsidRPr="00C2460B">
        <w:rPr>
          <w:b w:val="0"/>
          <w:bCs w:val="0"/>
        </w:rPr>
        <w:t xml:space="preserve"> uplink carrier </w:t>
      </w:r>
      <w:r w:rsidR="00497A7B" w:rsidRPr="003D18E0">
        <w:rPr>
          <w:b w:val="0"/>
          <w:bCs w:val="0"/>
          <w:color w:val="FF0000"/>
        </w:rPr>
        <w:t>in another band</w:t>
      </w:r>
      <w:r w:rsidR="00497A7B" w:rsidRPr="00C2460B">
        <w:rPr>
          <w:b w:val="0"/>
          <w:bCs w:val="0"/>
        </w:rPr>
        <w:t xml:space="preserve"> </w:t>
      </w:r>
      <w:r w:rsidRPr="00C2460B">
        <w:rPr>
          <w:b w:val="0"/>
          <w:bCs w:val="0"/>
        </w:rPr>
        <w:t xml:space="preserve">and the UE is under the operation state in which 2-port transmission can </w:t>
      </w:r>
      <w:r w:rsidRPr="00C2460B">
        <w:rPr>
          <w:b w:val="0"/>
          <w:bCs w:val="0"/>
        </w:rPr>
        <w:lastRenderedPageBreak/>
        <w:t xml:space="preserve">be supported on the same </w:t>
      </w:r>
      <w:r w:rsidR="00497A7B" w:rsidRPr="00106388">
        <w:rPr>
          <w:b w:val="0"/>
          <w:bCs w:val="0"/>
          <w:strike/>
          <w:color w:val="FF0000"/>
        </w:rPr>
        <w:t>uplink carrier</w:t>
      </w:r>
      <w:r w:rsidR="00497A7B" w:rsidRPr="00106388">
        <w:rPr>
          <w:b w:val="0"/>
          <w:bCs w:val="0"/>
          <w:color w:val="FF0000"/>
        </w:rPr>
        <w:t xml:space="preserve"> </w:t>
      </w:r>
      <w:r w:rsidR="00497A7B" w:rsidRPr="003D18E0">
        <w:rPr>
          <w:b w:val="0"/>
          <w:bCs w:val="0"/>
          <w:color w:val="FF0000"/>
        </w:rPr>
        <w:t>band</w:t>
      </w:r>
      <w:r w:rsidRPr="00C2460B">
        <w:rPr>
          <w:b w:val="0"/>
          <w:bCs w:val="0"/>
        </w:rPr>
        <w:t xml:space="preserve">, then the UE is not expected to transmit for the duration of </w:t>
      </w:r>
      <m:oMath>
        <m:sSub>
          <m:sSubPr>
            <m:ctrlPr>
              <w:rPr>
                <w:rFonts w:ascii="Cambria Math" w:hAnsi="Cambria Math"/>
                <w:b w:val="0"/>
                <w:bCs w:val="0"/>
              </w:rPr>
            </m:ctrlPr>
          </m:sSubPr>
          <m:e>
            <m:r>
              <m:rPr>
                <m:sty m:val="bi"/>
              </m:rPr>
              <w:rPr>
                <w:rFonts w:ascii="Cambria Math" w:hAnsi="Cambria Math"/>
              </w:rPr>
              <m:t>N</m:t>
            </m:r>
          </m:e>
          <m:sub>
            <m:r>
              <m:rPr>
                <m:nor/>
              </m:rPr>
              <w:rPr>
                <w:b w:val="0"/>
                <w:bCs w:val="0"/>
              </w:rPr>
              <m:t>Tx1-Tx2</m:t>
            </m:r>
          </m:sub>
        </m:sSub>
      </m:oMath>
      <w:r w:rsidRPr="00C2460B">
        <w:rPr>
          <w:b w:val="0"/>
          <w:bCs w:val="0"/>
        </w:rPr>
        <w:t xml:space="preserve"> on any of the two carriers.</w:t>
      </w:r>
    </w:p>
    <w:p w14:paraId="0E6CB792" w14:textId="77777777" w:rsidR="00006609" w:rsidRDefault="00006609" w:rsidP="00006609">
      <w:pPr>
        <w:pStyle w:val="04Proposal1"/>
        <w:numPr>
          <w:ilvl w:val="2"/>
          <w:numId w:val="5"/>
        </w:numPr>
        <w:spacing w:before="0" w:beforeAutospacing="0" w:after="120" w:afterAutospacing="0"/>
        <w:rPr>
          <w:b w:val="0"/>
          <w:bCs w:val="0"/>
        </w:rPr>
      </w:pPr>
      <w:r w:rsidRPr="00705185">
        <w:t xml:space="preserve">The UE </w:t>
      </w:r>
      <w:r w:rsidRPr="00CF27F9">
        <w:t>is</w:t>
      </w:r>
      <w:r w:rsidRPr="00705185">
        <w:t xml:space="preserve"> not expect</w:t>
      </w:r>
      <w:r>
        <w:t>ed</w:t>
      </w:r>
      <w:r w:rsidRPr="00705185">
        <w:t xml:space="preserve"> to be scheduled or configured </w:t>
      </w:r>
      <w:r>
        <w:t>with uplink transmissions that result in</w:t>
      </w:r>
      <w:r w:rsidRPr="00705185">
        <w:t xml:space="preserve"> simultaneous</w:t>
      </w:r>
      <w:r>
        <w:t xml:space="preserve"> transmission</w:t>
      </w:r>
      <w:r w:rsidRPr="00705185">
        <w:t xml:space="preserve"> on two antenna ports on </w:t>
      </w:r>
      <w:r>
        <w:t>one</w:t>
      </w:r>
      <w:r w:rsidRPr="00705185">
        <w:t xml:space="preserve"> uplink carrier</w:t>
      </w:r>
      <w:r>
        <w:t xml:space="preserve"> </w:t>
      </w:r>
      <w:r w:rsidRPr="003D18E0">
        <w:rPr>
          <w:b w:val="0"/>
          <w:bCs w:val="0"/>
          <w:color w:val="FF0000"/>
        </w:rPr>
        <w:t>in one band</w:t>
      </w:r>
      <w:r w:rsidRPr="00705185">
        <w:t xml:space="preserve">, and </w:t>
      </w:r>
      <w:r>
        <w:t xml:space="preserve">any transmission </w:t>
      </w:r>
      <w:r w:rsidRPr="00705185">
        <w:t xml:space="preserve">on </w:t>
      </w:r>
      <w:r>
        <w:t>another</w:t>
      </w:r>
      <w:r w:rsidRPr="00705185">
        <w:t xml:space="preserve"> uplink carrier</w:t>
      </w:r>
      <w:r>
        <w:t xml:space="preserve"> </w:t>
      </w:r>
      <w:r w:rsidRPr="003D18E0">
        <w:rPr>
          <w:b w:val="0"/>
          <w:bCs w:val="0"/>
          <w:color w:val="FF0000"/>
        </w:rPr>
        <w:t>in another band</w:t>
      </w:r>
      <w:r>
        <w:t>.</w:t>
      </w:r>
    </w:p>
    <w:p w14:paraId="7BCB0360" w14:textId="77777777" w:rsidR="00006609" w:rsidRPr="00E11EDC" w:rsidRDefault="00006609" w:rsidP="00006609">
      <w:pPr>
        <w:pStyle w:val="04Proposal1"/>
        <w:numPr>
          <w:ilvl w:val="2"/>
          <w:numId w:val="5"/>
        </w:numPr>
        <w:spacing w:after="240" w:afterAutospacing="0"/>
        <w:rPr>
          <w:b w:val="0"/>
          <w:bCs w:val="0"/>
          <w:color w:val="FF0000"/>
        </w:rPr>
      </w:pPr>
      <w:r w:rsidRPr="00957C3D">
        <w:rPr>
          <w:b w:val="0"/>
          <w:bCs w:val="0"/>
          <w:color w:val="FF0000"/>
        </w:rPr>
        <w:t xml:space="preserve">When the UE is to transmit a 2-port transmission on one uplink carrier in one band and if the preceding uplink transmission is a 2-port transmission on any </w:t>
      </w:r>
      <w:r w:rsidRPr="00957C3D">
        <w:rPr>
          <w:b w:val="0"/>
          <w:bCs w:val="0"/>
          <w:strike/>
          <w:color w:val="FF0000"/>
        </w:rPr>
        <w:t>another</w:t>
      </w:r>
      <w:r w:rsidRPr="00957C3D">
        <w:rPr>
          <w:b w:val="0"/>
          <w:bCs w:val="0"/>
          <w:color w:val="FF0000"/>
        </w:rPr>
        <w:t xml:space="preserve"> uplink carrier in another band, then the UE is not expected to transmit for the duration of </w:t>
      </w:r>
      <m:oMath>
        <m:sSub>
          <m:sSubPr>
            <m:ctrlPr>
              <w:rPr>
                <w:rFonts w:ascii="Cambria Math" w:hAnsi="Cambria Math"/>
                <w:b w:val="0"/>
                <w:color w:val="FF0000"/>
              </w:rPr>
            </m:ctrlPr>
          </m:sSubPr>
          <m:e>
            <m:r>
              <m:rPr>
                <m:sty m:val="bi"/>
              </m:rPr>
              <w:rPr>
                <w:rFonts w:ascii="Cambria Math" w:hAnsi="Cambria Math"/>
                <w:color w:val="FF0000"/>
              </w:rPr>
              <m:t>N</m:t>
            </m:r>
          </m:e>
          <m:sub>
            <m:r>
              <m:rPr>
                <m:nor/>
              </m:rPr>
              <w:rPr>
                <w:rFonts w:ascii="Cambria Math" w:hAnsi="Cambria Math"/>
                <w:b w:val="0"/>
                <w:color w:val="FF0000"/>
              </w:rPr>
              <m:t>Tx1-Tx2</m:t>
            </m:r>
          </m:sub>
        </m:sSub>
      </m:oMath>
      <w:r w:rsidRPr="00957C3D">
        <w:rPr>
          <w:b w:val="0"/>
          <w:bCs w:val="0"/>
          <w:color w:val="FF0000"/>
        </w:rPr>
        <w:t xml:space="preserve"> on any of the two carriers.</w:t>
      </w:r>
    </w:p>
    <w:p w14:paraId="2EC46316" w14:textId="3595CC0E" w:rsidR="001A6207" w:rsidRDefault="00B17F43" w:rsidP="00B17F43">
      <w:pPr>
        <w:pStyle w:val="bullet1"/>
        <w:numPr>
          <w:ilvl w:val="0"/>
          <w:numId w:val="0"/>
        </w:numPr>
        <w:spacing w:after="120"/>
        <w:rPr>
          <w:rFonts w:eastAsia="宋体"/>
          <w:lang w:val="en-US"/>
        </w:rPr>
      </w:pPr>
      <w:r>
        <w:rPr>
          <w:rFonts w:eastAsia="宋体"/>
          <w:lang w:val="en-US"/>
        </w:rPr>
        <w:t>We summarize our proposals in the following tables:</w:t>
      </w:r>
    </w:p>
    <w:p w14:paraId="04B817CD" w14:textId="77777777" w:rsidR="00497A7B" w:rsidRDefault="00497A7B" w:rsidP="00497A7B">
      <w:pPr>
        <w:pStyle w:val="bullet1"/>
        <w:numPr>
          <w:ilvl w:val="0"/>
          <w:numId w:val="0"/>
        </w:numPr>
        <w:spacing w:after="120"/>
        <w:jc w:val="center"/>
        <w:rPr>
          <w:rFonts w:eastAsia="宋体"/>
          <w:lang w:val="en-US"/>
        </w:rPr>
      </w:pPr>
      <w:r>
        <w:rPr>
          <w:rFonts w:eastAsia="宋体"/>
          <w:lang w:val="en-US"/>
        </w:rPr>
        <w:t>Table: SUL scenarios</w:t>
      </w:r>
    </w:p>
    <w:tbl>
      <w:tblPr>
        <w:tblStyle w:val="af3"/>
        <w:tblW w:w="0" w:type="auto"/>
        <w:tblLook w:val="04A0" w:firstRow="1" w:lastRow="0" w:firstColumn="1" w:lastColumn="0" w:noHBand="0" w:noVBand="1"/>
      </w:tblPr>
      <w:tblGrid>
        <w:gridCol w:w="3020"/>
        <w:gridCol w:w="3021"/>
        <w:gridCol w:w="3021"/>
      </w:tblGrid>
      <w:tr w:rsidR="00497A7B" w14:paraId="4EE9841D" w14:textId="77777777" w:rsidTr="00D75DDB">
        <w:tc>
          <w:tcPr>
            <w:tcW w:w="3020" w:type="dxa"/>
          </w:tcPr>
          <w:p w14:paraId="2575C620" w14:textId="77777777" w:rsidR="00497A7B" w:rsidRDefault="00497A7B" w:rsidP="00D75DDB">
            <w:pPr>
              <w:pStyle w:val="bullet1"/>
              <w:numPr>
                <w:ilvl w:val="0"/>
                <w:numId w:val="0"/>
              </w:numPr>
              <w:spacing w:after="120"/>
              <w:jc w:val="center"/>
              <w:rPr>
                <w:rFonts w:eastAsia="宋体"/>
                <w:lang w:val="en-US"/>
              </w:rPr>
            </w:pPr>
          </w:p>
        </w:tc>
        <w:tc>
          <w:tcPr>
            <w:tcW w:w="3021" w:type="dxa"/>
          </w:tcPr>
          <w:p w14:paraId="323E8B5F" w14:textId="77777777" w:rsidR="00497A7B" w:rsidRDefault="00497A7B" w:rsidP="00D75DDB">
            <w:pPr>
              <w:pStyle w:val="bullet1"/>
              <w:numPr>
                <w:ilvl w:val="0"/>
                <w:numId w:val="0"/>
              </w:numPr>
              <w:spacing w:after="120"/>
              <w:jc w:val="center"/>
              <w:rPr>
                <w:rFonts w:eastAsia="宋体"/>
                <w:lang w:val="en-US"/>
              </w:rPr>
            </w:pPr>
            <w:r>
              <w:rPr>
                <w:rFonts w:eastAsia="宋体"/>
                <w:lang w:val="en-US"/>
              </w:rPr>
              <w:t>2-Carrier</w:t>
            </w:r>
          </w:p>
        </w:tc>
        <w:tc>
          <w:tcPr>
            <w:tcW w:w="3021" w:type="dxa"/>
          </w:tcPr>
          <w:p w14:paraId="24759BDF" w14:textId="77777777" w:rsidR="00497A7B" w:rsidRDefault="00497A7B" w:rsidP="00D75DDB">
            <w:pPr>
              <w:pStyle w:val="bullet1"/>
              <w:numPr>
                <w:ilvl w:val="0"/>
                <w:numId w:val="0"/>
              </w:numPr>
              <w:spacing w:after="120"/>
              <w:jc w:val="center"/>
              <w:rPr>
                <w:rFonts w:eastAsia="宋体"/>
                <w:lang w:val="en-US"/>
              </w:rPr>
            </w:pPr>
            <w:r>
              <w:rPr>
                <w:rFonts w:eastAsia="宋体"/>
                <w:lang w:val="en-US"/>
              </w:rPr>
              <w:t>3-Carrier</w:t>
            </w:r>
          </w:p>
        </w:tc>
      </w:tr>
      <w:tr w:rsidR="00497A7B" w14:paraId="6FD4EE0E" w14:textId="77777777" w:rsidTr="00D75DDB">
        <w:tc>
          <w:tcPr>
            <w:tcW w:w="3020" w:type="dxa"/>
          </w:tcPr>
          <w:p w14:paraId="6F7E3F06" w14:textId="77777777" w:rsidR="00497A7B" w:rsidRDefault="00497A7B" w:rsidP="00D75DDB">
            <w:pPr>
              <w:pStyle w:val="bullet1"/>
              <w:numPr>
                <w:ilvl w:val="0"/>
                <w:numId w:val="0"/>
              </w:numPr>
              <w:spacing w:after="120"/>
              <w:jc w:val="center"/>
              <w:rPr>
                <w:rFonts w:eastAsia="宋体"/>
                <w:lang w:val="en-US"/>
              </w:rPr>
            </w:pPr>
            <w:r>
              <w:rPr>
                <w:rFonts w:eastAsia="宋体"/>
                <w:lang w:val="en-US"/>
              </w:rPr>
              <w:t>Case 1 -&gt; Case 2</w:t>
            </w:r>
          </w:p>
        </w:tc>
        <w:tc>
          <w:tcPr>
            <w:tcW w:w="3021" w:type="dxa"/>
          </w:tcPr>
          <w:p w14:paraId="5944B7FF" w14:textId="77777777" w:rsidR="00497A7B" w:rsidRDefault="00497A7B" w:rsidP="00D75DDB">
            <w:pPr>
              <w:pStyle w:val="bullet1"/>
              <w:numPr>
                <w:ilvl w:val="0"/>
                <w:numId w:val="0"/>
              </w:numPr>
              <w:spacing w:after="120"/>
              <w:jc w:val="center"/>
              <w:rPr>
                <w:rFonts w:eastAsia="宋体"/>
                <w:lang w:val="en-US"/>
              </w:rPr>
            </w:pPr>
            <w:r>
              <w:rPr>
                <w:rFonts w:eastAsia="宋体"/>
                <w:lang w:val="en-US"/>
              </w:rPr>
              <w:t>/</w:t>
            </w:r>
          </w:p>
        </w:tc>
        <w:tc>
          <w:tcPr>
            <w:tcW w:w="3021" w:type="dxa"/>
          </w:tcPr>
          <w:p w14:paraId="6C9C2FD8" w14:textId="77777777" w:rsidR="00497A7B" w:rsidRDefault="00497A7B" w:rsidP="00D75DDB">
            <w:pPr>
              <w:pStyle w:val="bullet1"/>
              <w:numPr>
                <w:ilvl w:val="0"/>
                <w:numId w:val="0"/>
              </w:numPr>
              <w:spacing w:after="120"/>
              <w:jc w:val="center"/>
              <w:rPr>
                <w:rFonts w:eastAsia="宋体"/>
                <w:lang w:val="en-US"/>
              </w:rPr>
            </w:pPr>
            <w:r>
              <w:rPr>
                <w:rFonts w:eastAsia="宋体"/>
                <w:lang w:val="en-US"/>
              </w:rPr>
              <w:t xml:space="preserve">Rel-17 </w:t>
            </w:r>
          </w:p>
          <w:p w14:paraId="3C53A45A" w14:textId="3EE46755" w:rsidR="00497A7B" w:rsidRDefault="00497A7B" w:rsidP="00D75DDB">
            <w:pPr>
              <w:pStyle w:val="bullet1"/>
              <w:numPr>
                <w:ilvl w:val="0"/>
                <w:numId w:val="0"/>
              </w:numPr>
              <w:spacing w:after="120"/>
              <w:jc w:val="center"/>
              <w:rPr>
                <w:rFonts w:eastAsia="宋体"/>
                <w:lang w:val="en-US"/>
              </w:rPr>
            </w:pPr>
            <w:r>
              <w:rPr>
                <w:rFonts w:eastAsia="宋体"/>
                <w:lang w:val="en-US"/>
              </w:rPr>
              <w:t>(extend corresponding Rel-16 procedure)</w:t>
            </w:r>
          </w:p>
        </w:tc>
      </w:tr>
      <w:tr w:rsidR="00497A7B" w14:paraId="2AF2DBC8" w14:textId="77777777" w:rsidTr="00D75DDB">
        <w:tc>
          <w:tcPr>
            <w:tcW w:w="3020" w:type="dxa"/>
          </w:tcPr>
          <w:p w14:paraId="56BD755D" w14:textId="77777777" w:rsidR="00497A7B" w:rsidRDefault="00497A7B" w:rsidP="00D75DDB">
            <w:pPr>
              <w:pStyle w:val="bullet1"/>
              <w:numPr>
                <w:ilvl w:val="0"/>
                <w:numId w:val="0"/>
              </w:numPr>
              <w:spacing w:after="120"/>
              <w:jc w:val="center"/>
              <w:rPr>
                <w:rFonts w:eastAsia="宋体"/>
                <w:lang w:val="en-US"/>
              </w:rPr>
            </w:pPr>
            <w:r>
              <w:rPr>
                <w:rFonts w:eastAsia="宋体"/>
                <w:lang w:val="en-US"/>
              </w:rPr>
              <w:t>Case 2 -&gt; Case 1</w:t>
            </w:r>
          </w:p>
        </w:tc>
        <w:tc>
          <w:tcPr>
            <w:tcW w:w="3021" w:type="dxa"/>
          </w:tcPr>
          <w:p w14:paraId="3D4C4860" w14:textId="77777777" w:rsidR="00497A7B" w:rsidRDefault="00497A7B" w:rsidP="00D75DDB">
            <w:pPr>
              <w:pStyle w:val="bullet1"/>
              <w:numPr>
                <w:ilvl w:val="0"/>
                <w:numId w:val="0"/>
              </w:numPr>
              <w:spacing w:after="120"/>
              <w:jc w:val="center"/>
              <w:rPr>
                <w:rFonts w:eastAsia="宋体"/>
                <w:lang w:val="en-US"/>
              </w:rPr>
            </w:pPr>
            <w:r>
              <w:rPr>
                <w:rFonts w:eastAsia="宋体"/>
                <w:lang w:val="en-US"/>
              </w:rPr>
              <w:t>/</w:t>
            </w:r>
          </w:p>
        </w:tc>
        <w:tc>
          <w:tcPr>
            <w:tcW w:w="3021" w:type="dxa"/>
          </w:tcPr>
          <w:p w14:paraId="187F93E2" w14:textId="77777777" w:rsidR="00497A7B" w:rsidRDefault="00497A7B" w:rsidP="00D75DDB">
            <w:pPr>
              <w:pStyle w:val="bullet1"/>
              <w:numPr>
                <w:ilvl w:val="0"/>
                <w:numId w:val="0"/>
              </w:numPr>
              <w:spacing w:after="120"/>
              <w:jc w:val="center"/>
              <w:rPr>
                <w:rFonts w:eastAsia="宋体"/>
                <w:lang w:val="en-US"/>
              </w:rPr>
            </w:pPr>
            <w:r w:rsidRPr="006608D3">
              <w:rPr>
                <w:rFonts w:eastAsia="宋体"/>
                <w:lang w:val="en-US"/>
              </w:rPr>
              <w:t xml:space="preserve">Rel-17 </w:t>
            </w:r>
          </w:p>
          <w:p w14:paraId="328171AE" w14:textId="715901DE" w:rsidR="00497A7B" w:rsidRDefault="00497A7B" w:rsidP="00D75DDB">
            <w:pPr>
              <w:pStyle w:val="bullet1"/>
              <w:numPr>
                <w:ilvl w:val="0"/>
                <w:numId w:val="0"/>
              </w:numPr>
              <w:spacing w:after="120"/>
              <w:jc w:val="center"/>
              <w:rPr>
                <w:rFonts w:eastAsia="宋体"/>
                <w:lang w:val="en-US"/>
              </w:rPr>
            </w:pPr>
            <w:r>
              <w:rPr>
                <w:rFonts w:eastAsia="宋体"/>
                <w:lang w:val="en-US"/>
              </w:rPr>
              <w:t>(extend corresponding Rel-16 procedure)</w:t>
            </w:r>
          </w:p>
        </w:tc>
      </w:tr>
      <w:tr w:rsidR="00497A7B" w14:paraId="7D99CD3C" w14:textId="77777777" w:rsidTr="00D75DDB">
        <w:tc>
          <w:tcPr>
            <w:tcW w:w="3020" w:type="dxa"/>
          </w:tcPr>
          <w:p w14:paraId="41E64AA4" w14:textId="77777777" w:rsidR="00497A7B" w:rsidRDefault="00497A7B" w:rsidP="00D75DDB">
            <w:pPr>
              <w:pStyle w:val="bullet1"/>
              <w:numPr>
                <w:ilvl w:val="0"/>
                <w:numId w:val="0"/>
              </w:numPr>
              <w:spacing w:after="120"/>
              <w:jc w:val="center"/>
              <w:rPr>
                <w:rFonts w:eastAsia="宋体"/>
                <w:lang w:val="en-US"/>
              </w:rPr>
            </w:pPr>
            <w:r>
              <w:rPr>
                <w:rFonts w:eastAsia="宋体"/>
                <w:lang w:val="en-US"/>
              </w:rPr>
              <w:t>Case 1 -&gt; Case 3</w:t>
            </w:r>
          </w:p>
        </w:tc>
        <w:tc>
          <w:tcPr>
            <w:tcW w:w="3021" w:type="dxa"/>
          </w:tcPr>
          <w:p w14:paraId="3ACA5E41" w14:textId="77777777" w:rsidR="00497A7B" w:rsidRDefault="00497A7B" w:rsidP="00D75DDB">
            <w:pPr>
              <w:pStyle w:val="bullet1"/>
              <w:numPr>
                <w:ilvl w:val="0"/>
                <w:numId w:val="0"/>
              </w:numPr>
              <w:spacing w:after="120"/>
              <w:jc w:val="center"/>
              <w:rPr>
                <w:rFonts w:eastAsia="宋体"/>
                <w:lang w:val="en-US"/>
              </w:rPr>
            </w:pPr>
            <w:r>
              <w:rPr>
                <w:rFonts w:eastAsia="宋体"/>
                <w:lang w:val="en-US"/>
              </w:rPr>
              <w:t>/</w:t>
            </w:r>
          </w:p>
        </w:tc>
        <w:tc>
          <w:tcPr>
            <w:tcW w:w="3021" w:type="dxa"/>
          </w:tcPr>
          <w:p w14:paraId="008EB3F1" w14:textId="77777777" w:rsidR="00497A7B" w:rsidRDefault="00497A7B" w:rsidP="00D75DDB">
            <w:pPr>
              <w:pStyle w:val="bullet1"/>
              <w:numPr>
                <w:ilvl w:val="0"/>
                <w:numId w:val="0"/>
              </w:numPr>
              <w:spacing w:after="120"/>
              <w:jc w:val="center"/>
              <w:rPr>
                <w:rFonts w:eastAsia="宋体"/>
                <w:lang w:val="en-US"/>
              </w:rPr>
            </w:pPr>
            <w:r>
              <w:rPr>
                <w:rFonts w:eastAsia="宋体"/>
                <w:lang w:val="en-US"/>
              </w:rPr>
              <w:t>/</w:t>
            </w:r>
          </w:p>
        </w:tc>
      </w:tr>
      <w:tr w:rsidR="00497A7B" w14:paraId="591B0B70" w14:textId="77777777" w:rsidTr="00D75DDB">
        <w:tc>
          <w:tcPr>
            <w:tcW w:w="3020" w:type="dxa"/>
          </w:tcPr>
          <w:p w14:paraId="106368D8" w14:textId="16411839" w:rsidR="00497A7B" w:rsidRDefault="00497A7B" w:rsidP="00D75DDB">
            <w:pPr>
              <w:pStyle w:val="bullet1"/>
              <w:numPr>
                <w:ilvl w:val="0"/>
                <w:numId w:val="0"/>
              </w:numPr>
              <w:spacing w:after="120"/>
              <w:jc w:val="center"/>
              <w:rPr>
                <w:rFonts w:eastAsia="宋体"/>
                <w:lang w:val="en-US"/>
              </w:rPr>
            </w:pPr>
            <w:r>
              <w:rPr>
                <w:rFonts w:eastAsia="宋体"/>
                <w:lang w:val="en-US"/>
              </w:rPr>
              <w:t xml:space="preserve">Case </w:t>
            </w:r>
            <w:r w:rsidR="001E4D5B">
              <w:rPr>
                <w:rFonts w:eastAsia="宋体"/>
                <w:lang w:val="en-US"/>
              </w:rPr>
              <w:t>3</w:t>
            </w:r>
            <w:r>
              <w:rPr>
                <w:rFonts w:eastAsia="宋体"/>
                <w:lang w:val="en-US"/>
              </w:rPr>
              <w:t xml:space="preserve"> -&gt; Case 1</w:t>
            </w:r>
          </w:p>
        </w:tc>
        <w:tc>
          <w:tcPr>
            <w:tcW w:w="3021" w:type="dxa"/>
          </w:tcPr>
          <w:p w14:paraId="50B9D0A7" w14:textId="77777777" w:rsidR="00497A7B" w:rsidRDefault="00497A7B" w:rsidP="00D75DDB">
            <w:pPr>
              <w:pStyle w:val="bullet1"/>
              <w:numPr>
                <w:ilvl w:val="0"/>
                <w:numId w:val="0"/>
              </w:numPr>
              <w:spacing w:after="120"/>
              <w:jc w:val="center"/>
              <w:rPr>
                <w:rFonts w:eastAsia="宋体"/>
                <w:lang w:val="en-US"/>
              </w:rPr>
            </w:pPr>
            <w:r>
              <w:rPr>
                <w:rFonts w:eastAsia="宋体"/>
                <w:lang w:val="en-US"/>
              </w:rPr>
              <w:t>/</w:t>
            </w:r>
          </w:p>
        </w:tc>
        <w:tc>
          <w:tcPr>
            <w:tcW w:w="3021" w:type="dxa"/>
          </w:tcPr>
          <w:p w14:paraId="03867AA0" w14:textId="77777777" w:rsidR="00497A7B" w:rsidRDefault="00497A7B" w:rsidP="00D75DDB">
            <w:pPr>
              <w:pStyle w:val="bullet1"/>
              <w:numPr>
                <w:ilvl w:val="0"/>
                <w:numId w:val="0"/>
              </w:numPr>
              <w:spacing w:after="120"/>
              <w:jc w:val="center"/>
              <w:rPr>
                <w:rFonts w:eastAsia="宋体"/>
                <w:lang w:val="en-US"/>
              </w:rPr>
            </w:pPr>
            <w:r>
              <w:rPr>
                <w:rFonts w:eastAsia="宋体"/>
                <w:lang w:val="en-US"/>
              </w:rPr>
              <w:t>/</w:t>
            </w:r>
          </w:p>
        </w:tc>
      </w:tr>
      <w:tr w:rsidR="00497A7B" w14:paraId="03BDBD9A" w14:textId="77777777" w:rsidTr="00D75DDB">
        <w:tc>
          <w:tcPr>
            <w:tcW w:w="3020" w:type="dxa"/>
          </w:tcPr>
          <w:p w14:paraId="7D92B42E" w14:textId="77777777" w:rsidR="00497A7B" w:rsidRDefault="00497A7B" w:rsidP="00D75DDB">
            <w:pPr>
              <w:pStyle w:val="bullet1"/>
              <w:numPr>
                <w:ilvl w:val="0"/>
                <w:numId w:val="0"/>
              </w:numPr>
              <w:spacing w:after="120"/>
              <w:jc w:val="center"/>
              <w:rPr>
                <w:rFonts w:eastAsia="宋体"/>
                <w:lang w:val="en-US"/>
              </w:rPr>
            </w:pPr>
            <w:r>
              <w:rPr>
                <w:rFonts w:eastAsia="宋体"/>
                <w:lang w:val="en-US"/>
              </w:rPr>
              <w:t>Case 2 -&gt; Case 3</w:t>
            </w:r>
          </w:p>
        </w:tc>
        <w:tc>
          <w:tcPr>
            <w:tcW w:w="3021" w:type="dxa"/>
          </w:tcPr>
          <w:p w14:paraId="00174984" w14:textId="77777777" w:rsidR="00497A7B" w:rsidRDefault="00497A7B" w:rsidP="00D75DDB">
            <w:pPr>
              <w:pStyle w:val="bullet1"/>
              <w:numPr>
                <w:ilvl w:val="0"/>
                <w:numId w:val="0"/>
              </w:numPr>
              <w:spacing w:after="120"/>
              <w:jc w:val="center"/>
              <w:rPr>
                <w:rFonts w:eastAsia="宋体"/>
                <w:lang w:val="en-US"/>
              </w:rPr>
            </w:pPr>
            <w:r w:rsidRPr="003E7AFE">
              <w:rPr>
                <w:rFonts w:eastAsia="宋体"/>
                <w:lang w:val="en-US"/>
              </w:rPr>
              <w:t xml:space="preserve">Reuse Rel-16 </w:t>
            </w:r>
          </w:p>
        </w:tc>
        <w:tc>
          <w:tcPr>
            <w:tcW w:w="3021" w:type="dxa"/>
          </w:tcPr>
          <w:p w14:paraId="48BC47AB" w14:textId="77777777" w:rsidR="00497A7B" w:rsidRDefault="00497A7B" w:rsidP="00D75DDB">
            <w:pPr>
              <w:pStyle w:val="bullet1"/>
              <w:numPr>
                <w:ilvl w:val="0"/>
                <w:numId w:val="0"/>
              </w:numPr>
              <w:spacing w:after="120"/>
              <w:jc w:val="center"/>
              <w:rPr>
                <w:rFonts w:eastAsia="宋体"/>
                <w:lang w:val="en-US"/>
              </w:rPr>
            </w:pPr>
            <w:r w:rsidRPr="006608D3">
              <w:rPr>
                <w:rFonts w:eastAsia="宋体"/>
                <w:lang w:val="en-US"/>
              </w:rPr>
              <w:t xml:space="preserve">Rel-17 </w:t>
            </w:r>
          </w:p>
          <w:p w14:paraId="186C09B9" w14:textId="7A164F72" w:rsidR="00497A7B" w:rsidRDefault="00497A7B" w:rsidP="00D75DDB">
            <w:pPr>
              <w:pStyle w:val="bullet1"/>
              <w:numPr>
                <w:ilvl w:val="0"/>
                <w:numId w:val="0"/>
              </w:numPr>
              <w:spacing w:after="120"/>
              <w:jc w:val="center"/>
              <w:rPr>
                <w:rFonts w:eastAsia="宋体"/>
                <w:lang w:val="en-US"/>
              </w:rPr>
            </w:pPr>
            <w:r>
              <w:rPr>
                <w:rFonts w:eastAsia="宋体"/>
                <w:lang w:val="en-US"/>
              </w:rPr>
              <w:t>(extend corresponding Rel-16 procedure)</w:t>
            </w:r>
          </w:p>
        </w:tc>
      </w:tr>
      <w:tr w:rsidR="00497A7B" w14:paraId="0D08EC3B" w14:textId="77777777" w:rsidTr="00D75DDB">
        <w:tc>
          <w:tcPr>
            <w:tcW w:w="3020" w:type="dxa"/>
          </w:tcPr>
          <w:p w14:paraId="211F7157" w14:textId="77777777" w:rsidR="00497A7B" w:rsidRDefault="00497A7B" w:rsidP="00D75DDB">
            <w:pPr>
              <w:pStyle w:val="bullet1"/>
              <w:numPr>
                <w:ilvl w:val="0"/>
                <w:numId w:val="0"/>
              </w:numPr>
              <w:spacing w:after="120"/>
              <w:jc w:val="center"/>
              <w:rPr>
                <w:rFonts w:eastAsia="宋体"/>
                <w:lang w:val="en-US"/>
              </w:rPr>
            </w:pPr>
            <w:r>
              <w:rPr>
                <w:rFonts w:eastAsia="宋体"/>
                <w:lang w:val="en-US"/>
              </w:rPr>
              <w:t>Case 3 -&gt; Case 2</w:t>
            </w:r>
          </w:p>
        </w:tc>
        <w:tc>
          <w:tcPr>
            <w:tcW w:w="3021" w:type="dxa"/>
          </w:tcPr>
          <w:p w14:paraId="4E4BE752" w14:textId="77777777" w:rsidR="00497A7B" w:rsidRDefault="00497A7B" w:rsidP="00D75DDB">
            <w:pPr>
              <w:pStyle w:val="bullet1"/>
              <w:numPr>
                <w:ilvl w:val="0"/>
                <w:numId w:val="0"/>
              </w:numPr>
              <w:spacing w:after="120"/>
              <w:jc w:val="center"/>
              <w:rPr>
                <w:rFonts w:eastAsia="宋体"/>
                <w:lang w:val="en-US"/>
              </w:rPr>
            </w:pPr>
            <w:r w:rsidRPr="003E7AFE">
              <w:rPr>
                <w:rFonts w:eastAsia="宋体"/>
                <w:lang w:val="en-US"/>
              </w:rPr>
              <w:t xml:space="preserve">Reuse Rel-16 </w:t>
            </w:r>
          </w:p>
        </w:tc>
        <w:tc>
          <w:tcPr>
            <w:tcW w:w="3021" w:type="dxa"/>
          </w:tcPr>
          <w:p w14:paraId="324638DE" w14:textId="77777777" w:rsidR="00497A7B" w:rsidRDefault="00497A7B" w:rsidP="00D75DDB">
            <w:pPr>
              <w:pStyle w:val="bullet1"/>
              <w:numPr>
                <w:ilvl w:val="0"/>
                <w:numId w:val="0"/>
              </w:numPr>
              <w:spacing w:after="120"/>
              <w:jc w:val="center"/>
              <w:rPr>
                <w:rFonts w:eastAsia="宋体"/>
                <w:lang w:val="en-US"/>
              </w:rPr>
            </w:pPr>
            <w:r w:rsidRPr="006608D3">
              <w:rPr>
                <w:rFonts w:eastAsia="宋体"/>
                <w:lang w:val="en-US"/>
              </w:rPr>
              <w:t xml:space="preserve">Rel-17 </w:t>
            </w:r>
          </w:p>
          <w:p w14:paraId="50F61ED0" w14:textId="4B006088" w:rsidR="00497A7B" w:rsidRDefault="00497A7B" w:rsidP="00D75DDB">
            <w:pPr>
              <w:pStyle w:val="bullet1"/>
              <w:numPr>
                <w:ilvl w:val="0"/>
                <w:numId w:val="0"/>
              </w:numPr>
              <w:spacing w:after="120"/>
              <w:jc w:val="center"/>
              <w:rPr>
                <w:rFonts w:eastAsia="宋体"/>
                <w:lang w:val="en-US"/>
              </w:rPr>
            </w:pPr>
            <w:r>
              <w:rPr>
                <w:rFonts w:eastAsia="宋体"/>
                <w:lang w:val="en-US"/>
              </w:rPr>
              <w:t>(extend corresponding Rel-16 procedure)</w:t>
            </w:r>
          </w:p>
        </w:tc>
      </w:tr>
    </w:tbl>
    <w:p w14:paraId="4EC207F5" w14:textId="77777777" w:rsidR="00497A7B" w:rsidRDefault="00497A7B" w:rsidP="00B17F43">
      <w:pPr>
        <w:pStyle w:val="bullet1"/>
        <w:numPr>
          <w:ilvl w:val="0"/>
          <w:numId w:val="0"/>
        </w:numPr>
        <w:spacing w:after="120"/>
        <w:rPr>
          <w:rFonts w:eastAsia="宋体"/>
          <w:lang w:val="en-US"/>
        </w:rPr>
      </w:pPr>
    </w:p>
    <w:p w14:paraId="3383F37D" w14:textId="411316C8" w:rsidR="00F75D1D" w:rsidRDefault="00F75D1D" w:rsidP="00F75D1D">
      <w:pPr>
        <w:pStyle w:val="bullet1"/>
        <w:numPr>
          <w:ilvl w:val="0"/>
          <w:numId w:val="0"/>
        </w:numPr>
        <w:spacing w:after="120"/>
        <w:jc w:val="center"/>
        <w:rPr>
          <w:rFonts w:eastAsia="宋体"/>
          <w:lang w:val="en-US"/>
        </w:rPr>
      </w:pPr>
      <w:r>
        <w:rPr>
          <w:rFonts w:eastAsia="宋体"/>
          <w:lang w:val="en-US"/>
        </w:rPr>
        <w:t>Table: CA scenarios</w:t>
      </w:r>
    </w:p>
    <w:tbl>
      <w:tblPr>
        <w:tblStyle w:val="af3"/>
        <w:tblW w:w="0" w:type="auto"/>
        <w:tblLook w:val="04A0" w:firstRow="1" w:lastRow="0" w:firstColumn="1" w:lastColumn="0" w:noHBand="0" w:noVBand="1"/>
      </w:tblPr>
      <w:tblGrid>
        <w:gridCol w:w="3020"/>
        <w:gridCol w:w="3021"/>
        <w:gridCol w:w="3021"/>
      </w:tblGrid>
      <w:tr w:rsidR="00F75D1D" w14:paraId="6A477B4A" w14:textId="77777777" w:rsidTr="00F75D1D">
        <w:tc>
          <w:tcPr>
            <w:tcW w:w="3020" w:type="dxa"/>
          </w:tcPr>
          <w:p w14:paraId="639D00CD" w14:textId="77777777" w:rsidR="00F75D1D" w:rsidRDefault="00F75D1D" w:rsidP="00FD5A33">
            <w:pPr>
              <w:pStyle w:val="bullet1"/>
              <w:numPr>
                <w:ilvl w:val="0"/>
                <w:numId w:val="0"/>
              </w:numPr>
              <w:spacing w:after="120"/>
              <w:jc w:val="center"/>
              <w:rPr>
                <w:rFonts w:eastAsia="宋体"/>
                <w:lang w:val="en-US"/>
              </w:rPr>
            </w:pPr>
          </w:p>
        </w:tc>
        <w:tc>
          <w:tcPr>
            <w:tcW w:w="3021" w:type="dxa"/>
          </w:tcPr>
          <w:p w14:paraId="1934A725" w14:textId="70AAFFC0" w:rsidR="00F75D1D" w:rsidRDefault="00F75D1D" w:rsidP="00FD5A33">
            <w:pPr>
              <w:pStyle w:val="bullet1"/>
              <w:numPr>
                <w:ilvl w:val="0"/>
                <w:numId w:val="0"/>
              </w:numPr>
              <w:spacing w:after="120"/>
              <w:jc w:val="center"/>
              <w:rPr>
                <w:rFonts w:eastAsia="宋体"/>
                <w:lang w:val="en-US"/>
              </w:rPr>
            </w:pPr>
            <w:r>
              <w:rPr>
                <w:rFonts w:eastAsia="宋体"/>
                <w:lang w:val="en-US"/>
              </w:rPr>
              <w:t>2-Carrier</w:t>
            </w:r>
          </w:p>
        </w:tc>
        <w:tc>
          <w:tcPr>
            <w:tcW w:w="3021" w:type="dxa"/>
          </w:tcPr>
          <w:p w14:paraId="13FCF4C9" w14:textId="7DDE738A" w:rsidR="00F75D1D" w:rsidRDefault="00F75D1D" w:rsidP="00FD5A33">
            <w:pPr>
              <w:pStyle w:val="bullet1"/>
              <w:numPr>
                <w:ilvl w:val="0"/>
                <w:numId w:val="0"/>
              </w:numPr>
              <w:spacing w:after="120"/>
              <w:jc w:val="center"/>
              <w:rPr>
                <w:rFonts w:eastAsia="宋体"/>
                <w:lang w:val="en-US"/>
              </w:rPr>
            </w:pPr>
            <w:r>
              <w:rPr>
                <w:rFonts w:eastAsia="宋体"/>
                <w:lang w:val="en-US"/>
              </w:rPr>
              <w:t>3-Carrier</w:t>
            </w:r>
          </w:p>
        </w:tc>
      </w:tr>
      <w:tr w:rsidR="00F75D1D" w14:paraId="44EEFCFF" w14:textId="77777777" w:rsidTr="00F75D1D">
        <w:tc>
          <w:tcPr>
            <w:tcW w:w="3020" w:type="dxa"/>
          </w:tcPr>
          <w:p w14:paraId="5351AF88" w14:textId="344E79B8" w:rsidR="00F75D1D" w:rsidRDefault="00F75D1D" w:rsidP="00FD5A33">
            <w:pPr>
              <w:pStyle w:val="bullet1"/>
              <w:numPr>
                <w:ilvl w:val="0"/>
                <w:numId w:val="0"/>
              </w:numPr>
              <w:spacing w:after="120"/>
              <w:jc w:val="center"/>
              <w:rPr>
                <w:rFonts w:eastAsia="宋体"/>
                <w:lang w:val="en-US"/>
              </w:rPr>
            </w:pPr>
            <w:r>
              <w:rPr>
                <w:rFonts w:eastAsia="宋体"/>
                <w:lang w:val="en-US"/>
              </w:rPr>
              <w:t>Case 1 -&gt; Case 2</w:t>
            </w:r>
          </w:p>
        </w:tc>
        <w:tc>
          <w:tcPr>
            <w:tcW w:w="3021" w:type="dxa"/>
          </w:tcPr>
          <w:p w14:paraId="7FC7D296" w14:textId="4658ADB8" w:rsidR="00F75D1D" w:rsidRDefault="00FD5A33" w:rsidP="00FD5A33">
            <w:pPr>
              <w:pStyle w:val="bullet1"/>
              <w:numPr>
                <w:ilvl w:val="0"/>
                <w:numId w:val="0"/>
              </w:numPr>
              <w:spacing w:after="120"/>
              <w:jc w:val="center"/>
              <w:rPr>
                <w:rFonts w:eastAsia="宋体"/>
                <w:lang w:val="en-US"/>
              </w:rPr>
            </w:pPr>
            <w:r>
              <w:rPr>
                <w:rFonts w:eastAsia="宋体"/>
                <w:lang w:val="en-US"/>
              </w:rPr>
              <w:t xml:space="preserve">Reuse Rel-16 </w:t>
            </w:r>
          </w:p>
        </w:tc>
        <w:tc>
          <w:tcPr>
            <w:tcW w:w="3021" w:type="dxa"/>
          </w:tcPr>
          <w:p w14:paraId="090D0204" w14:textId="77777777" w:rsidR="00E273ED" w:rsidRDefault="00FD5A33" w:rsidP="00FD5A33">
            <w:pPr>
              <w:pStyle w:val="bullet1"/>
              <w:numPr>
                <w:ilvl w:val="0"/>
                <w:numId w:val="0"/>
              </w:numPr>
              <w:spacing w:after="120"/>
              <w:jc w:val="center"/>
              <w:rPr>
                <w:rFonts w:eastAsia="宋体"/>
                <w:lang w:val="en-US"/>
              </w:rPr>
            </w:pPr>
            <w:r>
              <w:rPr>
                <w:rFonts w:eastAsia="宋体"/>
                <w:lang w:val="en-US"/>
              </w:rPr>
              <w:t>Rel-17</w:t>
            </w:r>
            <w:r w:rsidR="003B5EA0">
              <w:rPr>
                <w:rFonts w:eastAsia="宋体"/>
                <w:lang w:val="en-US"/>
              </w:rPr>
              <w:t xml:space="preserve"> </w:t>
            </w:r>
          </w:p>
          <w:p w14:paraId="2FE6D10F" w14:textId="1A2498F7" w:rsidR="00F75D1D" w:rsidRDefault="003B5EA0" w:rsidP="00FD5A33">
            <w:pPr>
              <w:pStyle w:val="bullet1"/>
              <w:numPr>
                <w:ilvl w:val="0"/>
                <w:numId w:val="0"/>
              </w:numPr>
              <w:spacing w:after="120"/>
              <w:jc w:val="center"/>
              <w:rPr>
                <w:rFonts w:eastAsia="宋体"/>
                <w:lang w:val="en-US"/>
              </w:rPr>
            </w:pPr>
            <w:r>
              <w:rPr>
                <w:rFonts w:eastAsia="宋体"/>
                <w:lang w:val="en-US"/>
              </w:rPr>
              <w:t>(extend corresponding Rel-16 procedure)</w:t>
            </w:r>
            <w:r w:rsidR="00FD5A33">
              <w:rPr>
                <w:rFonts w:eastAsia="宋体"/>
                <w:lang w:val="en-US"/>
              </w:rPr>
              <w:t xml:space="preserve"> </w:t>
            </w:r>
          </w:p>
        </w:tc>
      </w:tr>
      <w:tr w:rsidR="003B5EA0" w14:paraId="3B57E55B" w14:textId="77777777" w:rsidTr="00F75D1D">
        <w:tc>
          <w:tcPr>
            <w:tcW w:w="3020" w:type="dxa"/>
          </w:tcPr>
          <w:p w14:paraId="1F6CA698" w14:textId="66B0C7E5" w:rsidR="003B5EA0" w:rsidRDefault="003B5EA0" w:rsidP="003B5EA0">
            <w:pPr>
              <w:pStyle w:val="bullet1"/>
              <w:numPr>
                <w:ilvl w:val="0"/>
                <w:numId w:val="0"/>
              </w:numPr>
              <w:spacing w:after="120"/>
              <w:jc w:val="center"/>
              <w:rPr>
                <w:rFonts w:eastAsia="宋体"/>
                <w:lang w:val="en-US"/>
              </w:rPr>
            </w:pPr>
            <w:r>
              <w:rPr>
                <w:rFonts w:eastAsia="宋体"/>
                <w:lang w:val="en-US"/>
              </w:rPr>
              <w:t>Case 2 -&gt; Case 1</w:t>
            </w:r>
          </w:p>
        </w:tc>
        <w:tc>
          <w:tcPr>
            <w:tcW w:w="3021" w:type="dxa"/>
          </w:tcPr>
          <w:p w14:paraId="263FD489" w14:textId="7D567E0A" w:rsidR="003B5EA0" w:rsidRDefault="003B5EA0" w:rsidP="003B5EA0">
            <w:pPr>
              <w:pStyle w:val="bullet1"/>
              <w:numPr>
                <w:ilvl w:val="0"/>
                <w:numId w:val="0"/>
              </w:numPr>
              <w:spacing w:after="120"/>
              <w:jc w:val="center"/>
              <w:rPr>
                <w:rFonts w:eastAsia="宋体"/>
                <w:lang w:val="en-US"/>
              </w:rPr>
            </w:pPr>
            <w:r w:rsidRPr="009B39A3">
              <w:rPr>
                <w:rFonts w:eastAsia="宋体"/>
                <w:lang w:val="en-US"/>
              </w:rPr>
              <w:t xml:space="preserve">Reuse Rel-16 </w:t>
            </w:r>
          </w:p>
        </w:tc>
        <w:tc>
          <w:tcPr>
            <w:tcW w:w="3021" w:type="dxa"/>
          </w:tcPr>
          <w:p w14:paraId="7ED0F287" w14:textId="77777777" w:rsidR="00E273ED" w:rsidRDefault="003B5EA0" w:rsidP="003B5EA0">
            <w:pPr>
              <w:pStyle w:val="bullet1"/>
              <w:numPr>
                <w:ilvl w:val="0"/>
                <w:numId w:val="0"/>
              </w:numPr>
              <w:spacing w:after="120"/>
              <w:jc w:val="center"/>
              <w:rPr>
                <w:rFonts w:eastAsia="宋体"/>
                <w:lang w:val="en-US"/>
              </w:rPr>
            </w:pPr>
            <w:r w:rsidRPr="00B85FAF">
              <w:rPr>
                <w:rFonts w:eastAsia="宋体"/>
                <w:lang w:val="en-US"/>
              </w:rPr>
              <w:t xml:space="preserve">Rel-17 </w:t>
            </w:r>
          </w:p>
          <w:p w14:paraId="79C951E6" w14:textId="1E2B510C" w:rsidR="003B5EA0" w:rsidRDefault="003B5EA0" w:rsidP="003B5EA0">
            <w:pPr>
              <w:pStyle w:val="bullet1"/>
              <w:numPr>
                <w:ilvl w:val="0"/>
                <w:numId w:val="0"/>
              </w:numPr>
              <w:spacing w:after="120"/>
              <w:jc w:val="center"/>
              <w:rPr>
                <w:rFonts w:eastAsia="宋体"/>
                <w:lang w:val="en-US"/>
              </w:rPr>
            </w:pPr>
            <w:r w:rsidRPr="00B85FAF">
              <w:rPr>
                <w:rFonts w:eastAsia="宋体"/>
                <w:lang w:val="en-US"/>
              </w:rPr>
              <w:t xml:space="preserve">(extend corresponding Rel-16 procedure) </w:t>
            </w:r>
          </w:p>
        </w:tc>
      </w:tr>
      <w:tr w:rsidR="003B5EA0" w14:paraId="51B32A3C" w14:textId="77777777" w:rsidTr="00F75D1D">
        <w:tc>
          <w:tcPr>
            <w:tcW w:w="3020" w:type="dxa"/>
          </w:tcPr>
          <w:p w14:paraId="3606B731" w14:textId="34F16441" w:rsidR="003B5EA0" w:rsidRDefault="003B5EA0" w:rsidP="003B5EA0">
            <w:pPr>
              <w:pStyle w:val="bullet1"/>
              <w:numPr>
                <w:ilvl w:val="0"/>
                <w:numId w:val="0"/>
              </w:numPr>
              <w:spacing w:after="120"/>
              <w:jc w:val="center"/>
              <w:rPr>
                <w:rFonts w:eastAsia="宋体"/>
                <w:lang w:val="en-US"/>
              </w:rPr>
            </w:pPr>
            <w:r>
              <w:rPr>
                <w:rFonts w:eastAsia="宋体"/>
                <w:lang w:val="en-US"/>
              </w:rPr>
              <w:t>Case 1 -&gt; Case 3</w:t>
            </w:r>
          </w:p>
        </w:tc>
        <w:tc>
          <w:tcPr>
            <w:tcW w:w="3021" w:type="dxa"/>
          </w:tcPr>
          <w:p w14:paraId="3AAE9231" w14:textId="7A2E423C" w:rsidR="003B5EA0" w:rsidRDefault="003B5EA0" w:rsidP="003B5EA0">
            <w:pPr>
              <w:pStyle w:val="bullet1"/>
              <w:numPr>
                <w:ilvl w:val="0"/>
                <w:numId w:val="0"/>
              </w:numPr>
              <w:spacing w:after="120"/>
              <w:jc w:val="center"/>
              <w:rPr>
                <w:rFonts w:eastAsia="宋体"/>
                <w:lang w:val="en-US"/>
              </w:rPr>
            </w:pPr>
            <w:r w:rsidRPr="009B39A3">
              <w:rPr>
                <w:rFonts w:eastAsia="宋体"/>
                <w:lang w:val="en-US"/>
              </w:rPr>
              <w:t xml:space="preserve">Reuse Rel-16 </w:t>
            </w:r>
          </w:p>
        </w:tc>
        <w:tc>
          <w:tcPr>
            <w:tcW w:w="3021" w:type="dxa"/>
          </w:tcPr>
          <w:p w14:paraId="40589AEF" w14:textId="77777777" w:rsidR="00E273ED" w:rsidRDefault="003B5EA0" w:rsidP="003B5EA0">
            <w:pPr>
              <w:pStyle w:val="bullet1"/>
              <w:numPr>
                <w:ilvl w:val="0"/>
                <w:numId w:val="0"/>
              </w:numPr>
              <w:spacing w:after="120"/>
              <w:jc w:val="center"/>
              <w:rPr>
                <w:rFonts w:eastAsia="宋体"/>
                <w:lang w:val="en-US"/>
              </w:rPr>
            </w:pPr>
            <w:r w:rsidRPr="00B85FAF">
              <w:rPr>
                <w:rFonts w:eastAsia="宋体"/>
                <w:lang w:val="en-US"/>
              </w:rPr>
              <w:t xml:space="preserve">Rel-17 </w:t>
            </w:r>
          </w:p>
          <w:p w14:paraId="562B2EE7" w14:textId="4549EEBD" w:rsidR="003B5EA0" w:rsidRDefault="003B5EA0" w:rsidP="003B5EA0">
            <w:pPr>
              <w:pStyle w:val="bullet1"/>
              <w:numPr>
                <w:ilvl w:val="0"/>
                <w:numId w:val="0"/>
              </w:numPr>
              <w:spacing w:after="120"/>
              <w:jc w:val="center"/>
              <w:rPr>
                <w:rFonts w:eastAsia="宋体"/>
                <w:lang w:val="en-US"/>
              </w:rPr>
            </w:pPr>
            <w:r w:rsidRPr="00B85FAF">
              <w:rPr>
                <w:rFonts w:eastAsia="宋体"/>
                <w:lang w:val="en-US"/>
              </w:rPr>
              <w:t xml:space="preserve">(extend corresponding Rel-16 procedure) </w:t>
            </w:r>
          </w:p>
        </w:tc>
      </w:tr>
      <w:tr w:rsidR="003B5EA0" w14:paraId="7CBE2DCF" w14:textId="77777777" w:rsidTr="00F75D1D">
        <w:tc>
          <w:tcPr>
            <w:tcW w:w="3020" w:type="dxa"/>
          </w:tcPr>
          <w:p w14:paraId="6168233A" w14:textId="19B13483" w:rsidR="003B5EA0" w:rsidRDefault="003B5EA0" w:rsidP="003B5EA0">
            <w:pPr>
              <w:pStyle w:val="bullet1"/>
              <w:numPr>
                <w:ilvl w:val="0"/>
                <w:numId w:val="0"/>
              </w:numPr>
              <w:spacing w:after="120"/>
              <w:jc w:val="center"/>
              <w:rPr>
                <w:rFonts w:eastAsia="宋体"/>
                <w:lang w:val="en-US"/>
              </w:rPr>
            </w:pPr>
            <w:r>
              <w:rPr>
                <w:rFonts w:eastAsia="宋体"/>
                <w:lang w:val="en-US"/>
              </w:rPr>
              <w:t>Case 3 -&gt; Case 1</w:t>
            </w:r>
          </w:p>
        </w:tc>
        <w:tc>
          <w:tcPr>
            <w:tcW w:w="3021" w:type="dxa"/>
          </w:tcPr>
          <w:p w14:paraId="731C4355" w14:textId="5BAFFAB2" w:rsidR="003B5EA0" w:rsidRDefault="003B5EA0" w:rsidP="003B5EA0">
            <w:pPr>
              <w:pStyle w:val="bullet1"/>
              <w:numPr>
                <w:ilvl w:val="0"/>
                <w:numId w:val="0"/>
              </w:numPr>
              <w:spacing w:after="120"/>
              <w:jc w:val="center"/>
              <w:rPr>
                <w:rFonts w:eastAsia="宋体"/>
                <w:lang w:val="en-US"/>
              </w:rPr>
            </w:pPr>
            <w:r w:rsidRPr="009B39A3">
              <w:rPr>
                <w:rFonts w:eastAsia="宋体"/>
                <w:lang w:val="en-US"/>
              </w:rPr>
              <w:t xml:space="preserve">Reuse Rel-16 </w:t>
            </w:r>
          </w:p>
        </w:tc>
        <w:tc>
          <w:tcPr>
            <w:tcW w:w="3021" w:type="dxa"/>
          </w:tcPr>
          <w:p w14:paraId="7940C39E" w14:textId="77777777" w:rsidR="00E273ED" w:rsidRDefault="003B5EA0" w:rsidP="003B5EA0">
            <w:pPr>
              <w:pStyle w:val="bullet1"/>
              <w:numPr>
                <w:ilvl w:val="0"/>
                <w:numId w:val="0"/>
              </w:numPr>
              <w:spacing w:after="120"/>
              <w:jc w:val="center"/>
              <w:rPr>
                <w:rFonts w:eastAsia="宋体"/>
                <w:lang w:val="en-US"/>
              </w:rPr>
            </w:pPr>
            <w:r w:rsidRPr="00B85FAF">
              <w:rPr>
                <w:rFonts w:eastAsia="宋体"/>
                <w:lang w:val="en-US"/>
              </w:rPr>
              <w:t xml:space="preserve">Rel-17 </w:t>
            </w:r>
          </w:p>
          <w:p w14:paraId="1E4FF6DD" w14:textId="071CDC6C" w:rsidR="003B5EA0" w:rsidRDefault="003B5EA0" w:rsidP="003B5EA0">
            <w:pPr>
              <w:pStyle w:val="bullet1"/>
              <w:numPr>
                <w:ilvl w:val="0"/>
                <w:numId w:val="0"/>
              </w:numPr>
              <w:spacing w:after="120"/>
              <w:jc w:val="center"/>
              <w:rPr>
                <w:rFonts w:eastAsia="宋体"/>
                <w:lang w:val="en-US"/>
              </w:rPr>
            </w:pPr>
            <w:r w:rsidRPr="00B85FAF">
              <w:rPr>
                <w:rFonts w:eastAsia="宋体"/>
                <w:lang w:val="en-US"/>
              </w:rPr>
              <w:t xml:space="preserve">(extend corresponding Rel-16 procedure) </w:t>
            </w:r>
          </w:p>
        </w:tc>
      </w:tr>
      <w:tr w:rsidR="00FD5A33" w14:paraId="725AE273" w14:textId="77777777" w:rsidTr="00F75D1D">
        <w:tc>
          <w:tcPr>
            <w:tcW w:w="3020" w:type="dxa"/>
          </w:tcPr>
          <w:p w14:paraId="26F060E0" w14:textId="1BDE43F0" w:rsidR="00FD5A33" w:rsidRDefault="00FD5A33" w:rsidP="00FD5A33">
            <w:pPr>
              <w:pStyle w:val="bullet1"/>
              <w:numPr>
                <w:ilvl w:val="0"/>
                <w:numId w:val="0"/>
              </w:numPr>
              <w:spacing w:after="120"/>
              <w:jc w:val="center"/>
              <w:rPr>
                <w:rFonts w:eastAsia="宋体"/>
                <w:lang w:val="en-US"/>
              </w:rPr>
            </w:pPr>
            <w:r>
              <w:rPr>
                <w:rFonts w:eastAsia="宋体"/>
                <w:lang w:val="en-US"/>
              </w:rPr>
              <w:t>Case 2 -&gt; Case 3</w:t>
            </w:r>
          </w:p>
        </w:tc>
        <w:tc>
          <w:tcPr>
            <w:tcW w:w="3021" w:type="dxa"/>
          </w:tcPr>
          <w:p w14:paraId="6EC142D2" w14:textId="447C3440" w:rsidR="00FD5A33" w:rsidRDefault="00FD5A33" w:rsidP="00FD5A33">
            <w:pPr>
              <w:pStyle w:val="bullet1"/>
              <w:numPr>
                <w:ilvl w:val="0"/>
                <w:numId w:val="0"/>
              </w:numPr>
              <w:spacing w:after="120"/>
              <w:jc w:val="center"/>
              <w:rPr>
                <w:rFonts w:eastAsia="宋体"/>
                <w:lang w:val="en-US"/>
              </w:rPr>
            </w:pPr>
            <w:r w:rsidRPr="00DD510E">
              <w:rPr>
                <w:rFonts w:eastAsia="宋体"/>
                <w:lang w:val="en-US"/>
              </w:rPr>
              <w:t xml:space="preserve">Rel-17 </w:t>
            </w:r>
          </w:p>
        </w:tc>
        <w:tc>
          <w:tcPr>
            <w:tcW w:w="3021" w:type="dxa"/>
          </w:tcPr>
          <w:p w14:paraId="072D5D24" w14:textId="4F0EC970" w:rsidR="00FD5A33" w:rsidRDefault="00FD5A33" w:rsidP="00FD5A33">
            <w:pPr>
              <w:pStyle w:val="bullet1"/>
              <w:numPr>
                <w:ilvl w:val="0"/>
                <w:numId w:val="0"/>
              </w:numPr>
              <w:spacing w:after="120"/>
              <w:jc w:val="center"/>
              <w:rPr>
                <w:rFonts w:eastAsia="宋体"/>
                <w:lang w:val="en-US"/>
              </w:rPr>
            </w:pPr>
            <w:r w:rsidRPr="006608D3">
              <w:rPr>
                <w:rFonts w:eastAsia="宋体"/>
                <w:lang w:val="en-US"/>
              </w:rPr>
              <w:t xml:space="preserve">Rel-17 </w:t>
            </w:r>
          </w:p>
        </w:tc>
      </w:tr>
      <w:tr w:rsidR="00FD5A33" w14:paraId="021D81FE" w14:textId="77777777" w:rsidTr="00F75D1D">
        <w:tc>
          <w:tcPr>
            <w:tcW w:w="3020" w:type="dxa"/>
          </w:tcPr>
          <w:p w14:paraId="23AE54B5" w14:textId="004869DC" w:rsidR="00FD5A33" w:rsidRDefault="00FD5A33" w:rsidP="00FD5A33">
            <w:pPr>
              <w:pStyle w:val="bullet1"/>
              <w:numPr>
                <w:ilvl w:val="0"/>
                <w:numId w:val="0"/>
              </w:numPr>
              <w:spacing w:after="120"/>
              <w:jc w:val="center"/>
              <w:rPr>
                <w:rFonts w:eastAsia="宋体"/>
                <w:lang w:val="en-US"/>
              </w:rPr>
            </w:pPr>
            <w:r>
              <w:rPr>
                <w:rFonts w:eastAsia="宋体"/>
                <w:lang w:val="en-US"/>
              </w:rPr>
              <w:t>Case 3 -&gt; Case 2</w:t>
            </w:r>
          </w:p>
        </w:tc>
        <w:tc>
          <w:tcPr>
            <w:tcW w:w="3021" w:type="dxa"/>
          </w:tcPr>
          <w:p w14:paraId="71F47233" w14:textId="6BED51CA" w:rsidR="00FD5A33" w:rsidRDefault="00FD5A33" w:rsidP="00FD5A33">
            <w:pPr>
              <w:pStyle w:val="bullet1"/>
              <w:numPr>
                <w:ilvl w:val="0"/>
                <w:numId w:val="0"/>
              </w:numPr>
              <w:spacing w:after="120"/>
              <w:jc w:val="center"/>
              <w:rPr>
                <w:rFonts w:eastAsia="宋体"/>
                <w:lang w:val="en-US"/>
              </w:rPr>
            </w:pPr>
            <w:r w:rsidRPr="00DD510E">
              <w:rPr>
                <w:rFonts w:eastAsia="宋体"/>
                <w:lang w:val="en-US"/>
              </w:rPr>
              <w:t xml:space="preserve">Rel-17 </w:t>
            </w:r>
          </w:p>
        </w:tc>
        <w:tc>
          <w:tcPr>
            <w:tcW w:w="3021" w:type="dxa"/>
          </w:tcPr>
          <w:p w14:paraId="49CE158C" w14:textId="0552B252" w:rsidR="00FD5A33" w:rsidRDefault="00FD5A33" w:rsidP="00FD5A33">
            <w:pPr>
              <w:pStyle w:val="bullet1"/>
              <w:numPr>
                <w:ilvl w:val="0"/>
                <w:numId w:val="0"/>
              </w:numPr>
              <w:spacing w:after="120"/>
              <w:jc w:val="center"/>
              <w:rPr>
                <w:rFonts w:eastAsia="宋体"/>
                <w:lang w:val="en-US"/>
              </w:rPr>
            </w:pPr>
            <w:r w:rsidRPr="006608D3">
              <w:rPr>
                <w:rFonts w:eastAsia="宋体"/>
                <w:lang w:val="en-US"/>
              </w:rPr>
              <w:t xml:space="preserve">Rel-17 </w:t>
            </w:r>
          </w:p>
        </w:tc>
      </w:tr>
    </w:tbl>
    <w:p w14:paraId="30F377C0" w14:textId="77777777" w:rsidR="00B17F43" w:rsidRDefault="00B17F43" w:rsidP="00B17F43">
      <w:pPr>
        <w:pStyle w:val="bullet1"/>
        <w:numPr>
          <w:ilvl w:val="0"/>
          <w:numId w:val="0"/>
        </w:numPr>
        <w:spacing w:after="120"/>
        <w:rPr>
          <w:rFonts w:eastAsia="宋体"/>
          <w:lang w:val="en-US"/>
        </w:rPr>
      </w:pPr>
    </w:p>
    <w:p w14:paraId="6C852964" w14:textId="77777777" w:rsidR="00377919" w:rsidRDefault="00377919">
      <w:pPr>
        <w:pStyle w:val="1"/>
        <w:spacing w:after="120"/>
        <w:ind w:left="795" w:hangingChars="283" w:hanging="795"/>
        <w:rPr>
          <w:rFonts w:eastAsia="宋体"/>
          <w:lang w:eastAsia="zh-CN"/>
        </w:rPr>
      </w:pPr>
      <w:r>
        <w:rPr>
          <w:rFonts w:eastAsia="宋体" w:hint="eastAsia"/>
          <w:lang w:eastAsia="zh-CN"/>
        </w:rPr>
        <w:lastRenderedPageBreak/>
        <w:t>Conclusion</w:t>
      </w:r>
    </w:p>
    <w:p w14:paraId="5F4C2E55" w14:textId="72CD438F" w:rsidR="005B28FB" w:rsidRDefault="00F6397F" w:rsidP="005B28FB">
      <w:pPr>
        <w:spacing w:after="180"/>
        <w:jc w:val="both"/>
        <w:rPr>
          <w:rFonts w:eastAsia="宋体"/>
          <w:szCs w:val="20"/>
          <w:lang w:eastAsia="zh-CN"/>
        </w:rPr>
      </w:pPr>
      <w:r>
        <w:rPr>
          <w:rFonts w:eastAsia="宋体"/>
          <w:szCs w:val="20"/>
          <w:lang w:val="x-none"/>
        </w:rPr>
        <w:t xml:space="preserve">In this contribution, </w:t>
      </w:r>
      <w:r>
        <w:rPr>
          <w:rFonts w:eastAsia="宋体"/>
          <w:szCs w:val="20"/>
          <w:lang w:val="x-none" w:eastAsia="zh-CN"/>
        </w:rPr>
        <w:t>we</w:t>
      </w:r>
      <w:r w:rsidR="003E2564">
        <w:rPr>
          <w:rFonts w:eastAsia="宋体"/>
          <w:szCs w:val="20"/>
          <w:lang w:val="x-none" w:eastAsia="zh-CN"/>
        </w:rPr>
        <w:t xml:space="preserve"> discuss </w:t>
      </w:r>
      <w:r w:rsidR="00964BF4">
        <w:rPr>
          <w:rFonts w:eastAsia="宋体"/>
          <w:szCs w:val="20"/>
          <w:lang w:eastAsia="zh-CN"/>
        </w:rPr>
        <w:t>the Rel-17 scenarios for the</w:t>
      </w:r>
      <w:r w:rsidR="00F419A2">
        <w:rPr>
          <w:rFonts w:eastAsia="宋体"/>
          <w:szCs w:val="20"/>
          <w:lang w:eastAsia="zh-CN"/>
        </w:rPr>
        <w:t xml:space="preserve"> enhancement of UL Tx switching</w:t>
      </w:r>
      <w:r w:rsidR="00964BF4">
        <w:rPr>
          <w:rFonts w:eastAsia="宋体"/>
          <w:szCs w:val="20"/>
          <w:lang w:eastAsia="zh-CN"/>
        </w:rPr>
        <w:t xml:space="preserve">. We analyzed whether Rel-16 procedure can be reused or Rel-17 new design is needed case by case and </w:t>
      </w:r>
      <w:r w:rsidR="00457C22">
        <w:rPr>
          <w:rFonts w:eastAsia="宋体"/>
          <w:szCs w:val="20"/>
          <w:lang w:eastAsia="zh-CN"/>
        </w:rPr>
        <w:t xml:space="preserve">made </w:t>
      </w:r>
      <w:r w:rsidR="00964BF4">
        <w:rPr>
          <w:rFonts w:eastAsia="宋体"/>
          <w:szCs w:val="20"/>
          <w:lang w:eastAsia="zh-CN"/>
        </w:rPr>
        <w:t xml:space="preserve">the following </w:t>
      </w:r>
      <w:r w:rsidR="00CC2F62">
        <w:rPr>
          <w:rFonts w:eastAsia="宋体"/>
          <w:szCs w:val="20"/>
          <w:lang w:eastAsia="zh-CN"/>
        </w:rPr>
        <w:t xml:space="preserve">observations and </w:t>
      </w:r>
      <w:r w:rsidR="00964BF4">
        <w:rPr>
          <w:rFonts w:eastAsia="宋体"/>
          <w:szCs w:val="20"/>
          <w:lang w:eastAsia="zh-CN"/>
        </w:rPr>
        <w:t>proposals</w:t>
      </w:r>
      <w:r w:rsidR="00457C22">
        <w:rPr>
          <w:rFonts w:eastAsia="宋体"/>
          <w:szCs w:val="20"/>
          <w:lang w:eastAsia="zh-CN"/>
        </w:rPr>
        <w:t xml:space="preserve">:  </w:t>
      </w:r>
    </w:p>
    <w:p w14:paraId="3CA6250F" w14:textId="5E83ACA8" w:rsidR="007E65B4" w:rsidRDefault="007E65B4" w:rsidP="007E65B4">
      <w:pPr>
        <w:pStyle w:val="04Proposal1"/>
        <w:spacing w:before="0" w:beforeAutospacing="0" w:after="120" w:afterAutospacing="0"/>
        <w:ind w:left="993" w:hanging="993"/>
        <w:rPr>
          <w:b w:val="0"/>
          <w:bCs w:val="0"/>
        </w:rPr>
      </w:pPr>
      <w:r w:rsidRPr="00C9748A">
        <w:rPr>
          <w:b w:val="0"/>
          <w:bCs w:val="0"/>
        </w:rPr>
        <w:t>Observation 1:</w:t>
      </w:r>
      <w:r>
        <w:rPr>
          <w:b w:val="0"/>
          <w:bCs w:val="0"/>
        </w:rPr>
        <w:t xml:space="preserve"> For </w:t>
      </w:r>
      <w:r>
        <w:t>2Tx-2Tx switching between 2 carriers of the</w:t>
      </w:r>
      <w:r w:rsidR="008B7478">
        <w:t xml:space="preserve"> </w:t>
      </w:r>
      <w:r>
        <w:t>SUL scenario</w:t>
      </w:r>
      <w:r>
        <w:rPr>
          <w:b w:val="0"/>
          <w:bCs w:val="0"/>
        </w:rPr>
        <w:t xml:space="preserve">, </w:t>
      </w:r>
      <w:r w:rsidRPr="00261492">
        <w:rPr>
          <w:b w:val="0"/>
          <w:bCs w:val="0"/>
        </w:rPr>
        <w:t>Rel-16</w:t>
      </w:r>
      <w:r>
        <w:rPr>
          <w:b w:val="0"/>
          <w:bCs w:val="0"/>
        </w:rPr>
        <w:t xml:space="preserve"> procedures can be reused</w:t>
      </w:r>
      <w:r w:rsidRPr="00C9748A">
        <w:rPr>
          <w:b w:val="0"/>
          <w:bCs w:val="0"/>
        </w:rPr>
        <w:t>.</w:t>
      </w:r>
    </w:p>
    <w:p w14:paraId="0D08CD59" w14:textId="77777777" w:rsidR="007E65B4" w:rsidRDefault="007E65B4" w:rsidP="007E65B4">
      <w:pPr>
        <w:pStyle w:val="04Proposal1"/>
        <w:spacing w:before="0" w:beforeAutospacing="0" w:after="120" w:afterAutospacing="0"/>
        <w:ind w:left="993" w:hanging="993"/>
        <w:rPr>
          <w:b w:val="0"/>
          <w:bCs w:val="0"/>
        </w:rPr>
      </w:pPr>
      <w:r w:rsidRPr="00C9748A">
        <w:rPr>
          <w:b w:val="0"/>
          <w:bCs w:val="0"/>
        </w:rPr>
        <w:t xml:space="preserve">Observation </w:t>
      </w:r>
      <w:r>
        <w:rPr>
          <w:b w:val="0"/>
          <w:bCs w:val="0"/>
        </w:rPr>
        <w:t>2</w:t>
      </w:r>
      <w:r w:rsidRPr="00C9748A">
        <w:rPr>
          <w:b w:val="0"/>
          <w:bCs w:val="0"/>
        </w:rPr>
        <w:t>:</w:t>
      </w:r>
      <w:r>
        <w:rPr>
          <w:b w:val="0"/>
          <w:bCs w:val="0"/>
        </w:rPr>
        <w:t xml:space="preserve"> For </w:t>
      </w:r>
      <w:r>
        <w:t>2Tx-2Tx switching between 2 carriers of UL CA Option 1</w:t>
      </w:r>
      <w:r>
        <w:rPr>
          <w:b w:val="0"/>
          <w:bCs w:val="0"/>
        </w:rPr>
        <w:t xml:space="preserve">, </w:t>
      </w:r>
      <w:r w:rsidRPr="00261492">
        <w:rPr>
          <w:b w:val="0"/>
          <w:bCs w:val="0"/>
        </w:rPr>
        <w:t>Rel-16</w:t>
      </w:r>
      <w:r>
        <w:rPr>
          <w:b w:val="0"/>
          <w:bCs w:val="0"/>
        </w:rPr>
        <w:t xml:space="preserve"> procedures doesn’t cover the case where the two neighboring 2-port transmissions are on different carriers</w:t>
      </w:r>
      <w:r w:rsidRPr="00C9748A">
        <w:rPr>
          <w:b w:val="0"/>
          <w:bCs w:val="0"/>
        </w:rPr>
        <w:t>.</w:t>
      </w:r>
    </w:p>
    <w:p w14:paraId="7E8F787F" w14:textId="77777777" w:rsidR="007E65B4" w:rsidRDefault="007E65B4" w:rsidP="007E65B4">
      <w:pPr>
        <w:pStyle w:val="04Proposal1"/>
        <w:spacing w:before="0" w:beforeAutospacing="0" w:after="120" w:afterAutospacing="0"/>
        <w:ind w:left="993" w:hanging="993"/>
        <w:rPr>
          <w:b w:val="0"/>
          <w:bCs w:val="0"/>
        </w:rPr>
      </w:pPr>
      <w:r w:rsidRPr="00C9748A">
        <w:rPr>
          <w:b w:val="0"/>
          <w:bCs w:val="0"/>
        </w:rPr>
        <w:t xml:space="preserve">Observation </w:t>
      </w:r>
      <w:r>
        <w:rPr>
          <w:b w:val="0"/>
          <w:bCs w:val="0"/>
        </w:rPr>
        <w:t>3</w:t>
      </w:r>
      <w:r w:rsidRPr="00C9748A">
        <w:rPr>
          <w:b w:val="0"/>
          <w:bCs w:val="0"/>
        </w:rPr>
        <w:t>:</w:t>
      </w:r>
      <w:r>
        <w:rPr>
          <w:b w:val="0"/>
          <w:bCs w:val="0"/>
        </w:rPr>
        <w:t xml:space="preserve"> For </w:t>
      </w:r>
      <w:r>
        <w:t>2Tx-2Tx switching between 2 carriers of UL CA Option 2</w:t>
      </w:r>
      <w:r>
        <w:rPr>
          <w:b w:val="0"/>
          <w:bCs w:val="0"/>
        </w:rPr>
        <w:t xml:space="preserve">, </w:t>
      </w:r>
      <w:r w:rsidRPr="00261492">
        <w:rPr>
          <w:b w:val="0"/>
          <w:bCs w:val="0"/>
        </w:rPr>
        <w:t>Rel-16</w:t>
      </w:r>
      <w:r>
        <w:rPr>
          <w:b w:val="0"/>
          <w:bCs w:val="0"/>
        </w:rPr>
        <w:t xml:space="preserve"> procedures doesn’t cover the case where the two neighboring 2-port transmissions are on different carriers</w:t>
      </w:r>
      <w:r w:rsidRPr="00C9748A">
        <w:rPr>
          <w:b w:val="0"/>
          <w:bCs w:val="0"/>
        </w:rPr>
        <w:t>.</w:t>
      </w:r>
    </w:p>
    <w:p w14:paraId="47A5BF3B" w14:textId="0B0A05D5" w:rsidR="007E65B4" w:rsidRDefault="007E65B4" w:rsidP="005B28FB">
      <w:pPr>
        <w:spacing w:after="180"/>
        <w:jc w:val="both"/>
        <w:rPr>
          <w:rFonts w:eastAsia="宋体"/>
          <w:szCs w:val="20"/>
          <w:lang w:eastAsia="zh-CN"/>
        </w:rPr>
      </w:pPr>
    </w:p>
    <w:p w14:paraId="67C47AF1" w14:textId="77777777" w:rsidR="007E65B4" w:rsidRPr="00C9748A" w:rsidRDefault="007E65B4" w:rsidP="007E65B4">
      <w:pPr>
        <w:pStyle w:val="04Proposal1"/>
        <w:spacing w:before="0" w:beforeAutospacing="0" w:after="120" w:afterAutospacing="0"/>
        <w:ind w:left="993" w:hanging="993"/>
        <w:rPr>
          <w:b w:val="0"/>
          <w:bCs w:val="0"/>
        </w:rPr>
      </w:pPr>
      <w:r>
        <w:rPr>
          <w:b w:val="0"/>
          <w:bCs w:val="0"/>
        </w:rPr>
        <w:t>Proposal</w:t>
      </w:r>
      <w:r w:rsidRPr="00C9748A">
        <w:rPr>
          <w:b w:val="0"/>
          <w:bCs w:val="0"/>
        </w:rPr>
        <w:t xml:space="preserve"> </w:t>
      </w:r>
      <w:r>
        <w:rPr>
          <w:b w:val="0"/>
          <w:bCs w:val="0"/>
        </w:rPr>
        <w:t>1</w:t>
      </w:r>
      <w:r w:rsidRPr="00C9748A">
        <w:rPr>
          <w:b w:val="0"/>
          <w:bCs w:val="0"/>
        </w:rPr>
        <w:t>:</w:t>
      </w:r>
      <w:r>
        <w:rPr>
          <w:b w:val="0"/>
          <w:bCs w:val="0"/>
        </w:rPr>
        <w:t xml:space="preserve"> For Rel-17 enhanced UL Tx switching of UL CA, support UE capability signaling for UE to report the support of </w:t>
      </w:r>
      <w:r>
        <w:t>'</w:t>
      </w:r>
      <w:proofErr w:type="spellStart"/>
      <w:r w:rsidRPr="00AC4712">
        <w:rPr>
          <w:rFonts w:eastAsia="Times New Roman"/>
          <w:noProof/>
          <w:lang w:eastAsia="en-GB"/>
        </w:rPr>
        <w:t>switchedUL</w:t>
      </w:r>
      <w:proofErr w:type="spellEnd"/>
      <w:r>
        <w:rPr>
          <w:rFonts w:eastAsia="Times New Roman"/>
          <w:noProof/>
          <w:lang w:val="en-GB" w:eastAsia="en-GB"/>
        </w:rPr>
        <w:t>'</w:t>
      </w:r>
      <w:r>
        <w:t xml:space="preserve"> or '</w:t>
      </w:r>
      <w:proofErr w:type="spellStart"/>
      <w:r>
        <w:rPr>
          <w:iCs w:val="0"/>
          <w:noProof/>
          <w:lang w:eastAsia="en-GB"/>
        </w:rPr>
        <w:t>dual</w:t>
      </w:r>
      <w:r w:rsidRPr="00AC4712">
        <w:rPr>
          <w:rFonts w:eastAsia="Times New Roman"/>
          <w:noProof/>
          <w:lang w:eastAsia="en-GB"/>
        </w:rPr>
        <w:t>UL</w:t>
      </w:r>
      <w:proofErr w:type="spellEnd"/>
      <w:r>
        <w:rPr>
          <w:rFonts w:eastAsia="Times New Roman"/>
          <w:noProof/>
          <w:lang w:val="en-GB" w:eastAsia="en-GB"/>
        </w:rPr>
        <w:t>’.</w:t>
      </w:r>
    </w:p>
    <w:p w14:paraId="4FBF9DA9" w14:textId="77777777" w:rsidR="007E65B4" w:rsidRPr="00C9748A" w:rsidRDefault="007E65B4" w:rsidP="007E65B4">
      <w:pPr>
        <w:pStyle w:val="04Proposal1"/>
        <w:spacing w:before="0" w:beforeAutospacing="0" w:after="120" w:afterAutospacing="0"/>
        <w:ind w:left="993" w:hanging="993"/>
        <w:rPr>
          <w:b w:val="0"/>
          <w:bCs w:val="0"/>
        </w:rPr>
      </w:pPr>
      <w:r>
        <w:rPr>
          <w:b w:val="0"/>
          <w:bCs w:val="0"/>
        </w:rPr>
        <w:t>Proposal</w:t>
      </w:r>
      <w:r w:rsidRPr="00C9748A">
        <w:rPr>
          <w:b w:val="0"/>
          <w:bCs w:val="0"/>
        </w:rPr>
        <w:t xml:space="preserve"> </w:t>
      </w:r>
      <w:r>
        <w:rPr>
          <w:b w:val="0"/>
          <w:bCs w:val="0"/>
        </w:rPr>
        <w:t>2</w:t>
      </w:r>
      <w:r w:rsidRPr="00C9748A">
        <w:rPr>
          <w:b w:val="0"/>
          <w:bCs w:val="0"/>
        </w:rPr>
        <w:t>:</w:t>
      </w:r>
      <w:r>
        <w:rPr>
          <w:b w:val="0"/>
          <w:bCs w:val="0"/>
        </w:rPr>
        <w:t xml:space="preserve"> For </w:t>
      </w:r>
      <w:r>
        <w:t>2Tx-2Tx switching between 2 carriers of SUL</w:t>
      </w:r>
      <w:r>
        <w:rPr>
          <w:b w:val="0"/>
          <w:bCs w:val="0"/>
        </w:rPr>
        <w:t xml:space="preserve">, </w:t>
      </w:r>
      <w:r w:rsidRPr="009479C7">
        <w:rPr>
          <w:b w:val="0"/>
          <w:bCs w:val="0"/>
        </w:rPr>
        <w:t xml:space="preserve">the </w:t>
      </w:r>
      <w:r>
        <w:rPr>
          <w:b w:val="0"/>
          <w:bCs w:val="0"/>
        </w:rPr>
        <w:t xml:space="preserve">Rel-16 </w:t>
      </w:r>
      <w:r w:rsidRPr="009479C7">
        <w:rPr>
          <w:b w:val="0"/>
          <w:bCs w:val="0"/>
        </w:rPr>
        <w:t>mechanism of uplink switching specified in S</w:t>
      </w:r>
      <w:r>
        <w:rPr>
          <w:b w:val="0"/>
          <w:bCs w:val="0"/>
        </w:rPr>
        <w:t xml:space="preserve">ection </w:t>
      </w:r>
      <w:r w:rsidRPr="009479C7">
        <w:rPr>
          <w:b w:val="0"/>
          <w:bCs w:val="0"/>
        </w:rPr>
        <w:t xml:space="preserve">6.1.6.3 of TS 38.214 </w:t>
      </w:r>
      <w:r>
        <w:rPr>
          <w:b w:val="0"/>
          <w:bCs w:val="0"/>
        </w:rPr>
        <w:t xml:space="preserve">can be </w:t>
      </w:r>
      <w:r w:rsidRPr="009479C7">
        <w:rPr>
          <w:b w:val="0"/>
          <w:bCs w:val="0"/>
        </w:rPr>
        <w:t>reused</w:t>
      </w:r>
      <w:r w:rsidRPr="00261492">
        <w:rPr>
          <w:b w:val="0"/>
          <w:bCs w:val="0"/>
        </w:rPr>
        <w:t>.</w:t>
      </w:r>
    </w:p>
    <w:p w14:paraId="7FC5AF1C" w14:textId="77777777" w:rsidR="007E65B4" w:rsidRDefault="007E65B4" w:rsidP="007E65B4">
      <w:pPr>
        <w:pStyle w:val="04Proposal1"/>
        <w:spacing w:before="0" w:beforeAutospacing="0" w:after="120" w:afterAutospacing="0"/>
        <w:ind w:left="993" w:hanging="993"/>
        <w:rPr>
          <w:b w:val="0"/>
          <w:bCs w:val="0"/>
        </w:rPr>
      </w:pPr>
      <w:r>
        <w:rPr>
          <w:b w:val="0"/>
          <w:bCs w:val="0"/>
        </w:rPr>
        <w:t>Proposal</w:t>
      </w:r>
      <w:r w:rsidRPr="00C9748A">
        <w:rPr>
          <w:b w:val="0"/>
          <w:bCs w:val="0"/>
        </w:rPr>
        <w:t xml:space="preserve"> </w:t>
      </w:r>
      <w:r>
        <w:rPr>
          <w:b w:val="0"/>
          <w:bCs w:val="0"/>
        </w:rPr>
        <w:t>3</w:t>
      </w:r>
      <w:r w:rsidRPr="00C9748A">
        <w:rPr>
          <w:b w:val="0"/>
          <w:bCs w:val="0"/>
        </w:rPr>
        <w:t>:</w:t>
      </w:r>
      <w:r>
        <w:rPr>
          <w:b w:val="0"/>
          <w:bCs w:val="0"/>
        </w:rPr>
        <w:t xml:space="preserve"> For </w:t>
      </w:r>
      <w:r>
        <w:t>2Tx-2Tx switching between 2 carriers of UL CA Option 1 or UL CA Option 2</w:t>
      </w:r>
      <w:r>
        <w:rPr>
          <w:b w:val="0"/>
          <w:bCs w:val="0"/>
        </w:rPr>
        <w:t xml:space="preserve">, </w:t>
      </w:r>
      <w:r w:rsidRPr="009479C7">
        <w:rPr>
          <w:b w:val="0"/>
          <w:bCs w:val="0"/>
        </w:rPr>
        <w:t>the mechanism of uplink switching specified in S</w:t>
      </w:r>
      <w:r>
        <w:rPr>
          <w:b w:val="0"/>
          <w:bCs w:val="0"/>
        </w:rPr>
        <w:t xml:space="preserve">ection </w:t>
      </w:r>
      <w:r w:rsidRPr="009479C7">
        <w:rPr>
          <w:b w:val="0"/>
          <w:bCs w:val="0"/>
        </w:rPr>
        <w:t>6.1.6.</w:t>
      </w:r>
      <w:r>
        <w:rPr>
          <w:b w:val="0"/>
          <w:bCs w:val="0"/>
        </w:rPr>
        <w:t>2</w:t>
      </w:r>
      <w:r w:rsidRPr="009479C7">
        <w:rPr>
          <w:b w:val="0"/>
          <w:bCs w:val="0"/>
        </w:rPr>
        <w:t xml:space="preserve"> of TS 38.214 is reused</w:t>
      </w:r>
      <w:r>
        <w:rPr>
          <w:b w:val="0"/>
          <w:bCs w:val="0"/>
        </w:rPr>
        <w:t xml:space="preserve"> with an additional rule as below</w:t>
      </w:r>
    </w:p>
    <w:p w14:paraId="5DDBC659" w14:textId="77777777" w:rsidR="007E65B4" w:rsidRPr="00C9748A" w:rsidRDefault="007E65B4" w:rsidP="007E65B4">
      <w:pPr>
        <w:pStyle w:val="04Proposal1"/>
        <w:numPr>
          <w:ilvl w:val="2"/>
          <w:numId w:val="5"/>
        </w:numPr>
        <w:spacing w:before="0" w:beforeAutospacing="0" w:after="120" w:afterAutospacing="0"/>
        <w:rPr>
          <w:b w:val="0"/>
          <w:bCs w:val="0"/>
        </w:rPr>
      </w:pPr>
      <w:r>
        <w:t>When the UE is to transmit a 2-port transmission on one uplink carrier and if the preceding uplink transmission is a 2-port transmission on another uplink carrier, then t</w:t>
      </w:r>
      <w:r w:rsidRPr="00957C41">
        <w:t xml:space="preserve">he UE is not </w:t>
      </w:r>
      <w:r>
        <w:t xml:space="preserve">expected to </w:t>
      </w:r>
      <w:r w:rsidRPr="00957C41">
        <w:t xml:space="preserve">transmit for the duration of </w:t>
      </w:r>
      <m:oMath>
        <m:sSub>
          <m:sSubPr>
            <m:ctrlPr>
              <w:rPr>
                <w:rFonts w:ascii="Cambria Math" w:hAnsi="Cambria Math"/>
              </w:rPr>
            </m:ctrlPr>
          </m:sSubPr>
          <m:e>
            <m:r>
              <m:rPr>
                <m:sty m:val="bi"/>
              </m:rPr>
              <w:rPr>
                <w:rFonts w:ascii="Cambria Math" w:hAnsi="Cambria Math"/>
              </w:rPr>
              <m:t>N</m:t>
            </m:r>
          </m:e>
          <m:sub>
            <m:r>
              <m:rPr>
                <m:nor/>
              </m:rPr>
              <w:rPr>
                <w:rFonts w:ascii="Cambria Math" w:hAnsi="Cambria Math"/>
              </w:rPr>
              <m:t>Tx1-Tx2</m:t>
            </m:r>
          </m:sub>
        </m:sSub>
      </m:oMath>
      <w:r w:rsidRPr="00957C41">
        <w:t xml:space="preserve"> </w:t>
      </w:r>
      <w:r>
        <w:t>on any of the two carriers.</w:t>
      </w:r>
    </w:p>
    <w:p w14:paraId="2E069077" w14:textId="77777777" w:rsidR="00F10AFA" w:rsidRDefault="00F10AFA" w:rsidP="00F10AFA">
      <w:pPr>
        <w:pStyle w:val="04Proposal1"/>
        <w:spacing w:before="0" w:beforeAutospacing="0" w:after="120" w:afterAutospacing="0"/>
        <w:ind w:left="993" w:hanging="993"/>
        <w:rPr>
          <w:b w:val="0"/>
          <w:bCs w:val="0"/>
        </w:rPr>
      </w:pPr>
      <w:r>
        <w:rPr>
          <w:b w:val="0"/>
          <w:bCs w:val="0"/>
        </w:rPr>
        <w:t>Proposal</w:t>
      </w:r>
      <w:r w:rsidRPr="00C9748A">
        <w:rPr>
          <w:b w:val="0"/>
          <w:bCs w:val="0"/>
        </w:rPr>
        <w:t xml:space="preserve"> </w:t>
      </w:r>
      <w:r>
        <w:rPr>
          <w:b w:val="0"/>
          <w:bCs w:val="0"/>
        </w:rPr>
        <w:t>4</w:t>
      </w:r>
      <w:r w:rsidRPr="00C9748A">
        <w:rPr>
          <w:b w:val="0"/>
          <w:bCs w:val="0"/>
        </w:rPr>
        <w:t>:</w:t>
      </w:r>
      <w:r>
        <w:rPr>
          <w:b w:val="0"/>
          <w:bCs w:val="0"/>
        </w:rPr>
        <w:t xml:space="preserve"> For UL Tx </w:t>
      </w:r>
      <w:r>
        <w:t xml:space="preserve">switching between 1 carrier on Band A and 2 contiguous carriers on Band B, if SUL is configured, the switching period is required when </w:t>
      </w:r>
      <w:r w:rsidRPr="00B70BB5">
        <w:t xml:space="preserve">the </w:t>
      </w:r>
      <w:r>
        <w:t xml:space="preserve">two </w:t>
      </w:r>
      <w:r w:rsidRPr="00B70BB5">
        <w:t>UL transmissions are switched between</w:t>
      </w:r>
      <w:r>
        <w:t xml:space="preserve"> band A and band B, i.e., </w:t>
      </w:r>
    </w:p>
    <w:p w14:paraId="4CE0E897" w14:textId="77777777" w:rsidR="00F10AFA" w:rsidRPr="00C9748A" w:rsidRDefault="00F10AFA" w:rsidP="00F10AFA">
      <w:pPr>
        <w:pStyle w:val="04Proposal1"/>
        <w:numPr>
          <w:ilvl w:val="2"/>
          <w:numId w:val="5"/>
        </w:numPr>
        <w:spacing w:before="0" w:beforeAutospacing="0" w:after="120" w:afterAutospacing="0"/>
        <w:rPr>
          <w:b w:val="0"/>
          <w:bCs w:val="0"/>
        </w:rPr>
      </w:pPr>
      <w:r w:rsidRPr="00DE2003">
        <w:t xml:space="preserve">If the UE is to transmit </w:t>
      </w:r>
      <w:r>
        <w:t>any uplink channel</w:t>
      </w:r>
      <w:r w:rsidRPr="00DE2003">
        <w:t xml:space="preserve"> </w:t>
      </w:r>
      <w:r>
        <w:t xml:space="preserve">or signal </w:t>
      </w:r>
      <w:r w:rsidRPr="00DE2003">
        <w:t xml:space="preserve">on a different uplink </w:t>
      </w:r>
      <w:r w:rsidRPr="003D18E0">
        <w:rPr>
          <w:color w:val="FF0000"/>
        </w:rPr>
        <w:t xml:space="preserve">in one band </w:t>
      </w:r>
      <w:r w:rsidRPr="00DE2003">
        <w:t xml:space="preserve">from the </w:t>
      </w:r>
      <w:r>
        <w:t>preceding</w:t>
      </w:r>
      <w:r w:rsidRPr="00DE2003">
        <w:t xml:space="preserve"> transmission occasion</w:t>
      </w:r>
      <w:r>
        <w:t xml:space="preserve"> </w:t>
      </w:r>
      <w:r w:rsidRPr="003D18E0">
        <w:rPr>
          <w:color w:val="FF0000"/>
        </w:rPr>
        <w:t xml:space="preserve">in another band </w:t>
      </w:r>
      <w:r>
        <w:t xml:space="preserve">based on DCI(s) received before </w:t>
      </w:r>
      <m:oMath>
        <m:sSub>
          <m:sSubPr>
            <m:ctrlPr>
              <w:rPr>
                <w:rFonts w:ascii="Cambria Math" w:hAnsi="Cambria Math"/>
              </w:rPr>
            </m:ctrlPr>
          </m:sSubPr>
          <m:e>
            <m:r>
              <m:rPr>
                <m:sty m:val="bi"/>
              </m:rPr>
              <w:rPr>
                <w:rFonts w:ascii="Cambria Math" w:hAnsi="Cambria Math"/>
              </w:rPr>
              <m:t>T</m:t>
            </m:r>
          </m:e>
          <m:sub>
            <m:r>
              <m:rPr>
                <m:nor/>
              </m:rPr>
              <w:rPr>
                <w:rFonts w:ascii="Cambria Math" w:hAnsi="Cambria Math"/>
              </w:rPr>
              <m:t>0</m:t>
            </m:r>
          </m:sub>
        </m:sSub>
        <m:r>
          <m:rPr>
            <m:sty m:val="bi"/>
          </m:rPr>
          <w:rPr>
            <w:rFonts w:ascii="Cambria Math" w:hAnsi="Cambria Math" w:cs="MS Gothic"/>
          </w:rPr>
          <m:t>-</m:t>
        </m:r>
        <m:sSub>
          <m:sSubPr>
            <m:ctrlPr>
              <w:rPr>
                <w:rFonts w:ascii="Cambria Math" w:hAnsi="Cambria Math"/>
              </w:rPr>
            </m:ctrlPr>
          </m:sSubPr>
          <m:e>
            <m:r>
              <m:rPr>
                <m:sty m:val="bi"/>
              </m:rPr>
              <w:rPr>
                <w:rFonts w:ascii="Cambria Math" w:hAnsi="Cambria Math"/>
              </w:rPr>
              <m:t>T</m:t>
            </m:r>
          </m:e>
          <m:sub>
            <m:r>
              <m:rPr>
                <m:sty m:val="bi"/>
              </m:rPr>
              <w:rPr>
                <w:rFonts w:ascii="Cambria Math" w:hAnsi="Cambria Math"/>
              </w:rPr>
              <m:t>offset</m:t>
            </m:r>
          </m:sub>
        </m:sSub>
      </m:oMath>
      <w:r>
        <w:t xml:space="preserve"> or</w:t>
      </w:r>
      <w:r w:rsidRPr="008D53DE">
        <w:t xml:space="preserve"> </w:t>
      </w:r>
      <w:r>
        <w:t xml:space="preserve">based on a </w:t>
      </w:r>
      <w:r w:rsidRPr="008D53DE">
        <w:t>higher layer configuration(s),</w:t>
      </w:r>
      <w:r w:rsidRPr="00DE2003">
        <w:t xml:space="preserve"> then the UE assumes that an uplink switching is triggered </w:t>
      </w:r>
      <w:r>
        <w:t>in</w:t>
      </w:r>
      <w:r w:rsidRPr="00DE2003">
        <w:t xml:space="preserve"> a duration of switching gap </w:t>
      </w:r>
      <m:oMath>
        <m:sSub>
          <m:sSubPr>
            <m:ctrlPr>
              <w:rPr>
                <w:rFonts w:ascii="Cambria Math" w:hAnsi="Cambria Math"/>
              </w:rPr>
            </m:ctrlPr>
          </m:sSubPr>
          <m:e>
            <m:r>
              <m:rPr>
                <m:sty m:val="bi"/>
              </m:rPr>
              <w:rPr>
                <w:rFonts w:ascii="Cambria Math" w:hAnsi="Cambria Math"/>
              </w:rPr>
              <m:t>N</m:t>
            </m:r>
          </m:e>
          <m:sub>
            <m:r>
              <m:rPr>
                <m:nor/>
              </m:rPr>
              <w:rPr>
                <w:rFonts w:ascii="Cambria Math" w:hAnsi="Cambria Math"/>
              </w:rPr>
              <m:t>Tx1-Tx2</m:t>
            </m:r>
          </m:sub>
        </m:sSub>
      </m:oMath>
      <w:r w:rsidRPr="00DE2003">
        <w:t>,</w:t>
      </w:r>
      <w:r>
        <w:t>.</w:t>
      </w:r>
    </w:p>
    <w:p w14:paraId="6B47CE02" w14:textId="77777777" w:rsidR="00F10AFA" w:rsidRPr="00F73D23" w:rsidRDefault="00F10AFA" w:rsidP="00F10AFA">
      <w:pPr>
        <w:pStyle w:val="00Text"/>
      </w:pPr>
    </w:p>
    <w:p w14:paraId="3CB704CF" w14:textId="77777777" w:rsidR="00F10AFA" w:rsidRDefault="00F10AFA" w:rsidP="00F10AFA">
      <w:pPr>
        <w:pStyle w:val="04Proposal1"/>
        <w:spacing w:before="0" w:beforeAutospacing="0" w:after="120" w:afterAutospacing="0"/>
        <w:ind w:left="993" w:hanging="993"/>
        <w:rPr>
          <w:b w:val="0"/>
          <w:bCs w:val="0"/>
        </w:rPr>
      </w:pPr>
      <w:r>
        <w:rPr>
          <w:b w:val="0"/>
          <w:bCs w:val="0"/>
        </w:rPr>
        <w:t>Proposal</w:t>
      </w:r>
      <w:r w:rsidRPr="00C9748A">
        <w:rPr>
          <w:b w:val="0"/>
          <w:bCs w:val="0"/>
        </w:rPr>
        <w:t xml:space="preserve"> </w:t>
      </w:r>
      <w:r>
        <w:rPr>
          <w:b w:val="0"/>
          <w:bCs w:val="0"/>
        </w:rPr>
        <w:t>5</w:t>
      </w:r>
      <w:r w:rsidRPr="00C9748A">
        <w:rPr>
          <w:b w:val="0"/>
          <w:bCs w:val="0"/>
        </w:rPr>
        <w:t>:</w:t>
      </w:r>
      <w:r>
        <w:rPr>
          <w:b w:val="0"/>
          <w:bCs w:val="0"/>
        </w:rPr>
        <w:t xml:space="preserve"> For UL Tx </w:t>
      </w:r>
      <w:r>
        <w:t xml:space="preserve">switching between 1 carrier on Band A and 2 contiguous carriers on Band B, if UL CA Option 1 is configured, the switching period is required when </w:t>
      </w:r>
      <w:r w:rsidRPr="00B70BB5">
        <w:t xml:space="preserve">the </w:t>
      </w:r>
      <w:r>
        <w:t xml:space="preserve">two </w:t>
      </w:r>
      <w:r w:rsidRPr="00B70BB5">
        <w:t>UL transmissions are switched between</w:t>
      </w:r>
      <w:r>
        <w:t xml:space="preserve"> band A and band B, i.e., </w:t>
      </w:r>
    </w:p>
    <w:p w14:paraId="54404A32" w14:textId="77777777" w:rsidR="00F10AFA" w:rsidRDefault="00F10AFA" w:rsidP="00F10AFA">
      <w:pPr>
        <w:pStyle w:val="04Proposal1"/>
        <w:numPr>
          <w:ilvl w:val="2"/>
          <w:numId w:val="5"/>
        </w:numPr>
        <w:spacing w:before="120" w:beforeAutospacing="0"/>
        <w:rPr>
          <w:b w:val="0"/>
          <w:bCs w:val="0"/>
        </w:rPr>
      </w:pPr>
      <w:r w:rsidRPr="003D18E0">
        <w:rPr>
          <w:b w:val="0"/>
          <w:bCs w:val="0"/>
        </w:rPr>
        <w:t xml:space="preserve">When the UE is to transmit a 2-port transmission on one uplink carrier </w:t>
      </w:r>
      <w:r w:rsidRPr="003D18E0">
        <w:rPr>
          <w:b w:val="0"/>
          <w:bCs w:val="0"/>
          <w:color w:val="FF0000"/>
        </w:rPr>
        <w:t xml:space="preserve">in one band </w:t>
      </w:r>
      <w:r w:rsidRPr="003D18E0">
        <w:rPr>
          <w:b w:val="0"/>
          <w:bCs w:val="0"/>
        </w:rPr>
        <w:t>and if the preceding uplink transmission is a 1-port transmission on</w:t>
      </w:r>
      <w:r>
        <w:rPr>
          <w:b w:val="0"/>
          <w:bCs w:val="0"/>
        </w:rPr>
        <w:t xml:space="preserve"> </w:t>
      </w:r>
      <w:r w:rsidRPr="003D18E0">
        <w:rPr>
          <w:b w:val="0"/>
          <w:bCs w:val="0"/>
          <w:color w:val="FF0000"/>
        </w:rPr>
        <w:t xml:space="preserve">any </w:t>
      </w:r>
      <w:r w:rsidRPr="003D18E0">
        <w:rPr>
          <w:b w:val="0"/>
          <w:bCs w:val="0"/>
          <w:strike/>
          <w:color w:val="FF0000"/>
        </w:rPr>
        <w:t>another</w:t>
      </w:r>
      <w:r w:rsidRPr="003D18E0">
        <w:rPr>
          <w:b w:val="0"/>
          <w:bCs w:val="0"/>
        </w:rPr>
        <w:t xml:space="preserve"> uplink carrier</w:t>
      </w:r>
      <w:r>
        <w:rPr>
          <w:b w:val="0"/>
          <w:bCs w:val="0"/>
        </w:rPr>
        <w:t xml:space="preserve"> </w:t>
      </w:r>
      <w:r w:rsidRPr="003D18E0">
        <w:rPr>
          <w:b w:val="0"/>
          <w:bCs w:val="0"/>
          <w:color w:val="FF0000"/>
        </w:rPr>
        <w:t>in another band</w:t>
      </w:r>
      <w:r w:rsidRPr="003D18E0">
        <w:rPr>
          <w:b w:val="0"/>
          <w:bCs w:val="0"/>
        </w:rPr>
        <w:t xml:space="preserve">, then the UE is not expected to transmit for the duration of </w:t>
      </w:r>
      <m:oMath>
        <m:sSub>
          <m:sSubPr>
            <m:ctrlPr>
              <w:rPr>
                <w:rFonts w:ascii="Cambria Math" w:hAnsi="Cambria Math"/>
                <w:b w:val="0"/>
              </w:rPr>
            </m:ctrlPr>
          </m:sSubPr>
          <m:e>
            <m:r>
              <m:rPr>
                <m:sty m:val="bi"/>
              </m:rPr>
              <w:rPr>
                <w:rFonts w:ascii="Cambria Math" w:hAnsi="Cambria Math"/>
              </w:rPr>
              <m:t>N</m:t>
            </m:r>
          </m:e>
          <m:sub>
            <m:r>
              <m:rPr>
                <m:nor/>
              </m:rPr>
              <w:rPr>
                <w:rFonts w:ascii="Cambria Math" w:hAnsi="Cambria Math"/>
                <w:b w:val="0"/>
              </w:rPr>
              <m:t>Tx1-Tx2</m:t>
            </m:r>
          </m:sub>
        </m:sSub>
      </m:oMath>
      <w:r w:rsidRPr="003D18E0">
        <w:rPr>
          <w:b w:val="0"/>
          <w:bCs w:val="0"/>
        </w:rPr>
        <w:t xml:space="preserve"> on any of the two carriers.</w:t>
      </w:r>
    </w:p>
    <w:p w14:paraId="416B4791" w14:textId="77777777" w:rsidR="00F10AFA" w:rsidRPr="003D18E0" w:rsidRDefault="00F10AFA" w:rsidP="00F10AFA">
      <w:pPr>
        <w:pStyle w:val="04Proposal1"/>
        <w:numPr>
          <w:ilvl w:val="2"/>
          <w:numId w:val="5"/>
        </w:numPr>
        <w:spacing w:after="120"/>
        <w:rPr>
          <w:b w:val="0"/>
          <w:bCs w:val="0"/>
        </w:rPr>
      </w:pPr>
      <w:r w:rsidRPr="003D18E0">
        <w:rPr>
          <w:b w:val="0"/>
          <w:bCs w:val="0"/>
        </w:rPr>
        <w:t xml:space="preserve">When the UE is to transmit a </w:t>
      </w:r>
      <w:r>
        <w:rPr>
          <w:b w:val="0"/>
          <w:bCs w:val="0"/>
        </w:rPr>
        <w:t>1</w:t>
      </w:r>
      <w:r w:rsidRPr="003D18E0">
        <w:rPr>
          <w:b w:val="0"/>
          <w:bCs w:val="0"/>
        </w:rPr>
        <w:t xml:space="preserve">-port transmission on one uplink carrier </w:t>
      </w:r>
      <w:r w:rsidRPr="003D18E0">
        <w:rPr>
          <w:b w:val="0"/>
          <w:bCs w:val="0"/>
          <w:color w:val="FF0000"/>
        </w:rPr>
        <w:t xml:space="preserve">in one band </w:t>
      </w:r>
      <w:r w:rsidRPr="003D18E0">
        <w:rPr>
          <w:b w:val="0"/>
          <w:bCs w:val="0"/>
        </w:rPr>
        <w:t xml:space="preserve">and if the preceding uplink transmission is a </w:t>
      </w:r>
      <w:r>
        <w:rPr>
          <w:b w:val="0"/>
          <w:bCs w:val="0"/>
        </w:rPr>
        <w:t>2</w:t>
      </w:r>
      <w:r w:rsidRPr="003D18E0">
        <w:rPr>
          <w:b w:val="0"/>
          <w:bCs w:val="0"/>
        </w:rPr>
        <w:t xml:space="preserve">-port transmission on </w:t>
      </w:r>
      <w:r w:rsidRPr="003D18E0">
        <w:rPr>
          <w:b w:val="0"/>
          <w:bCs w:val="0"/>
          <w:color w:val="FF0000"/>
        </w:rPr>
        <w:t xml:space="preserve">any </w:t>
      </w:r>
      <w:r w:rsidRPr="003D18E0">
        <w:rPr>
          <w:b w:val="0"/>
          <w:bCs w:val="0"/>
          <w:strike/>
          <w:color w:val="FF0000"/>
        </w:rPr>
        <w:t>another</w:t>
      </w:r>
      <w:r w:rsidRPr="003D18E0">
        <w:rPr>
          <w:b w:val="0"/>
          <w:bCs w:val="0"/>
        </w:rPr>
        <w:t xml:space="preserve"> uplink carrier</w:t>
      </w:r>
      <w:r>
        <w:rPr>
          <w:b w:val="0"/>
          <w:bCs w:val="0"/>
        </w:rPr>
        <w:t xml:space="preserve"> </w:t>
      </w:r>
      <w:r w:rsidRPr="003D18E0">
        <w:rPr>
          <w:b w:val="0"/>
          <w:bCs w:val="0"/>
          <w:color w:val="FF0000"/>
        </w:rPr>
        <w:t>in another band</w:t>
      </w:r>
      <w:r w:rsidRPr="003D18E0">
        <w:rPr>
          <w:b w:val="0"/>
          <w:bCs w:val="0"/>
        </w:rPr>
        <w:t xml:space="preserve">, then the UE is not expected to transmit for the duration of </w:t>
      </w:r>
      <m:oMath>
        <m:sSub>
          <m:sSubPr>
            <m:ctrlPr>
              <w:rPr>
                <w:rFonts w:ascii="Cambria Math" w:hAnsi="Cambria Math"/>
                <w:b w:val="0"/>
              </w:rPr>
            </m:ctrlPr>
          </m:sSubPr>
          <m:e>
            <m:r>
              <m:rPr>
                <m:sty m:val="bi"/>
              </m:rPr>
              <w:rPr>
                <w:rFonts w:ascii="Cambria Math" w:hAnsi="Cambria Math"/>
              </w:rPr>
              <m:t>N</m:t>
            </m:r>
          </m:e>
          <m:sub>
            <m:r>
              <m:rPr>
                <m:nor/>
              </m:rPr>
              <w:rPr>
                <w:rFonts w:ascii="Cambria Math" w:hAnsi="Cambria Math"/>
                <w:b w:val="0"/>
              </w:rPr>
              <m:t>Tx1-Tx2</m:t>
            </m:r>
          </m:sub>
        </m:sSub>
      </m:oMath>
      <w:r w:rsidRPr="003D18E0">
        <w:rPr>
          <w:b w:val="0"/>
          <w:bCs w:val="0"/>
        </w:rPr>
        <w:t xml:space="preserve"> on any of the two carriers.</w:t>
      </w:r>
    </w:p>
    <w:p w14:paraId="4BA552A0" w14:textId="77777777" w:rsidR="00F10AFA" w:rsidRDefault="00F10AFA" w:rsidP="00F10AFA">
      <w:pPr>
        <w:pStyle w:val="04Proposal1"/>
        <w:numPr>
          <w:ilvl w:val="2"/>
          <w:numId w:val="5"/>
        </w:numPr>
        <w:spacing w:before="0" w:beforeAutospacing="0" w:after="120" w:afterAutospacing="0"/>
        <w:rPr>
          <w:b w:val="0"/>
          <w:bCs w:val="0"/>
        </w:rPr>
      </w:pPr>
      <w:r>
        <w:rPr>
          <w:b w:val="0"/>
          <w:bCs w:val="0"/>
        </w:rPr>
        <w:t>W</w:t>
      </w:r>
      <w:r w:rsidRPr="003D18E0">
        <w:rPr>
          <w:b w:val="0"/>
          <w:bCs w:val="0"/>
        </w:rPr>
        <w:t xml:space="preserve">hen the UE is to transmit a 1-port transmission on one uplink carrier </w:t>
      </w:r>
      <w:r w:rsidRPr="003D18E0">
        <w:rPr>
          <w:b w:val="0"/>
          <w:bCs w:val="0"/>
          <w:color w:val="FF0000"/>
        </w:rPr>
        <w:t xml:space="preserve">in one band </w:t>
      </w:r>
      <w:r w:rsidRPr="003D18E0">
        <w:rPr>
          <w:b w:val="0"/>
          <w:bCs w:val="0"/>
        </w:rPr>
        <w:t xml:space="preserve">and if the preceding uplink transmission was a 1-port transmission on </w:t>
      </w:r>
      <w:r w:rsidRPr="003D18E0">
        <w:rPr>
          <w:b w:val="0"/>
          <w:bCs w:val="0"/>
          <w:color w:val="FF0000"/>
        </w:rPr>
        <w:t xml:space="preserve">any </w:t>
      </w:r>
      <w:r w:rsidRPr="003D18E0">
        <w:rPr>
          <w:b w:val="0"/>
          <w:bCs w:val="0"/>
          <w:strike/>
          <w:color w:val="FF0000"/>
        </w:rPr>
        <w:t>another</w:t>
      </w:r>
      <w:r w:rsidRPr="003D18E0">
        <w:rPr>
          <w:b w:val="0"/>
          <w:bCs w:val="0"/>
        </w:rPr>
        <w:t xml:space="preserve"> uplink carrier</w:t>
      </w:r>
      <w:r>
        <w:rPr>
          <w:b w:val="0"/>
          <w:bCs w:val="0"/>
        </w:rPr>
        <w:t xml:space="preserve"> </w:t>
      </w:r>
      <w:r w:rsidRPr="003D18E0">
        <w:rPr>
          <w:b w:val="0"/>
          <w:bCs w:val="0"/>
          <w:color w:val="FF0000"/>
        </w:rPr>
        <w:t>in another band</w:t>
      </w:r>
      <w:r w:rsidRPr="003D18E0">
        <w:rPr>
          <w:b w:val="0"/>
          <w:bCs w:val="0"/>
        </w:rPr>
        <w:t xml:space="preserve">, then the UE is not expected to transmit for the duration of </w:t>
      </w:r>
      <w:r>
        <w:rPr>
          <w:b w:val="0"/>
          <w:bCs w:val="0"/>
        </w:rPr>
        <w:t xml:space="preserve"> </w:t>
      </w:r>
      <w:r w:rsidRPr="003D18E0">
        <w:rPr>
          <w:b w:val="0"/>
          <w:bCs w:val="0"/>
        </w:rPr>
        <w:t xml:space="preserve"> </w:t>
      </w:r>
      <m:oMath>
        <m:sSub>
          <m:sSubPr>
            <m:ctrlPr>
              <w:rPr>
                <w:rFonts w:ascii="Cambria Math" w:hAnsi="Cambria Math"/>
                <w:b w:val="0"/>
              </w:rPr>
            </m:ctrlPr>
          </m:sSubPr>
          <m:e>
            <m:r>
              <m:rPr>
                <m:sty m:val="bi"/>
              </m:rPr>
              <w:rPr>
                <w:rFonts w:ascii="Cambria Math" w:hAnsi="Cambria Math"/>
              </w:rPr>
              <m:t>N</m:t>
            </m:r>
          </m:e>
          <m:sub>
            <m:r>
              <m:rPr>
                <m:nor/>
              </m:rPr>
              <w:rPr>
                <w:rFonts w:ascii="Cambria Math" w:hAnsi="Cambria Math"/>
                <w:b w:val="0"/>
              </w:rPr>
              <m:t>Tx1-Tx2</m:t>
            </m:r>
          </m:sub>
        </m:sSub>
      </m:oMath>
      <w:r w:rsidRPr="003D18E0">
        <w:rPr>
          <w:b w:val="0"/>
          <w:bCs w:val="0"/>
        </w:rPr>
        <w:t xml:space="preserve"> on any of the two carriers.</w:t>
      </w:r>
    </w:p>
    <w:p w14:paraId="205FB2DF" w14:textId="77777777" w:rsidR="00F10AFA" w:rsidRDefault="00F10AFA" w:rsidP="00F10AFA">
      <w:pPr>
        <w:pStyle w:val="04Proposal1"/>
        <w:numPr>
          <w:ilvl w:val="2"/>
          <w:numId w:val="5"/>
        </w:numPr>
        <w:spacing w:before="0" w:beforeAutospacing="0" w:after="120" w:afterAutospacing="0"/>
        <w:rPr>
          <w:b w:val="0"/>
          <w:bCs w:val="0"/>
        </w:rPr>
      </w:pPr>
      <w:r w:rsidRPr="00705185">
        <w:t xml:space="preserve">The UE </w:t>
      </w:r>
      <w:r w:rsidRPr="00CF27F9">
        <w:t>is</w:t>
      </w:r>
      <w:r w:rsidRPr="00705185">
        <w:t xml:space="preserve"> not expect</w:t>
      </w:r>
      <w:r>
        <w:t>ed</w:t>
      </w:r>
      <w:r w:rsidRPr="00705185">
        <w:t xml:space="preserve"> to be scheduled or configured </w:t>
      </w:r>
      <w:r>
        <w:t>with uplink transmissions that result in</w:t>
      </w:r>
      <w:r w:rsidRPr="00705185">
        <w:t xml:space="preserve"> simultaneous</w:t>
      </w:r>
      <w:r>
        <w:t xml:space="preserve"> transmission</w:t>
      </w:r>
      <w:r w:rsidRPr="00705185">
        <w:t xml:space="preserve"> on two antenna ports on </w:t>
      </w:r>
      <w:r>
        <w:t>one</w:t>
      </w:r>
      <w:r w:rsidRPr="00705185">
        <w:t xml:space="preserve"> uplink carrier</w:t>
      </w:r>
      <w:r>
        <w:t xml:space="preserve"> </w:t>
      </w:r>
      <w:r w:rsidRPr="003D18E0">
        <w:rPr>
          <w:b w:val="0"/>
          <w:bCs w:val="0"/>
          <w:color w:val="FF0000"/>
        </w:rPr>
        <w:t>in one band</w:t>
      </w:r>
      <w:r w:rsidRPr="00705185">
        <w:t xml:space="preserve">, and </w:t>
      </w:r>
      <w:r>
        <w:t xml:space="preserve">any transmission </w:t>
      </w:r>
      <w:r w:rsidRPr="00705185">
        <w:t xml:space="preserve">on </w:t>
      </w:r>
      <w:r>
        <w:t>another</w:t>
      </w:r>
      <w:r w:rsidRPr="00705185">
        <w:t xml:space="preserve"> uplink carrier</w:t>
      </w:r>
      <w:r>
        <w:t xml:space="preserve"> </w:t>
      </w:r>
      <w:r w:rsidRPr="003D18E0">
        <w:rPr>
          <w:b w:val="0"/>
          <w:bCs w:val="0"/>
          <w:color w:val="FF0000"/>
        </w:rPr>
        <w:t>in another band</w:t>
      </w:r>
      <w:r>
        <w:t>.</w:t>
      </w:r>
    </w:p>
    <w:p w14:paraId="125DDA53" w14:textId="20D80505" w:rsidR="00F10AFA" w:rsidRPr="00E11EDC" w:rsidRDefault="00F10AFA" w:rsidP="00F10AFA">
      <w:pPr>
        <w:pStyle w:val="04Proposal1"/>
        <w:numPr>
          <w:ilvl w:val="2"/>
          <w:numId w:val="5"/>
        </w:numPr>
        <w:spacing w:after="240" w:afterAutospacing="0"/>
        <w:rPr>
          <w:b w:val="0"/>
          <w:bCs w:val="0"/>
          <w:color w:val="FF0000"/>
        </w:rPr>
      </w:pPr>
      <w:r w:rsidRPr="00957C3D">
        <w:rPr>
          <w:b w:val="0"/>
          <w:bCs w:val="0"/>
          <w:color w:val="FF0000"/>
        </w:rPr>
        <w:t xml:space="preserve">When the UE is to transmit a 2-port transmission on one uplink carrier in one band and if the preceding uplink transmission is a 2-port transmission on any uplink carrier in another </w:t>
      </w:r>
      <w:r w:rsidRPr="00957C3D">
        <w:rPr>
          <w:b w:val="0"/>
          <w:bCs w:val="0"/>
          <w:color w:val="FF0000"/>
        </w:rPr>
        <w:lastRenderedPageBreak/>
        <w:t xml:space="preserve">band, then the UE is not expected to transmit for the duration of </w:t>
      </w:r>
      <m:oMath>
        <m:sSub>
          <m:sSubPr>
            <m:ctrlPr>
              <w:rPr>
                <w:rFonts w:ascii="Cambria Math" w:hAnsi="Cambria Math"/>
                <w:b w:val="0"/>
                <w:color w:val="FF0000"/>
              </w:rPr>
            </m:ctrlPr>
          </m:sSubPr>
          <m:e>
            <m:r>
              <m:rPr>
                <m:sty m:val="bi"/>
              </m:rPr>
              <w:rPr>
                <w:rFonts w:ascii="Cambria Math" w:hAnsi="Cambria Math"/>
                <w:color w:val="FF0000"/>
              </w:rPr>
              <m:t>N</m:t>
            </m:r>
          </m:e>
          <m:sub>
            <m:r>
              <m:rPr>
                <m:nor/>
              </m:rPr>
              <w:rPr>
                <w:rFonts w:ascii="Cambria Math" w:hAnsi="Cambria Math"/>
                <w:b w:val="0"/>
                <w:color w:val="FF0000"/>
              </w:rPr>
              <m:t>Tx1-Tx2</m:t>
            </m:r>
          </m:sub>
        </m:sSub>
      </m:oMath>
      <w:r w:rsidRPr="00957C3D">
        <w:rPr>
          <w:b w:val="0"/>
          <w:bCs w:val="0"/>
          <w:color w:val="FF0000"/>
        </w:rPr>
        <w:t xml:space="preserve"> on any of the two carriers.</w:t>
      </w:r>
    </w:p>
    <w:p w14:paraId="1901F6EC" w14:textId="77777777" w:rsidR="00F10AFA" w:rsidRDefault="00F10AFA" w:rsidP="00F10AFA">
      <w:pPr>
        <w:pStyle w:val="04Proposal1"/>
        <w:spacing w:before="0" w:beforeAutospacing="0" w:after="120" w:afterAutospacing="0"/>
        <w:ind w:left="993" w:hanging="993"/>
        <w:rPr>
          <w:b w:val="0"/>
          <w:bCs w:val="0"/>
        </w:rPr>
      </w:pPr>
      <w:r>
        <w:rPr>
          <w:b w:val="0"/>
          <w:bCs w:val="0"/>
        </w:rPr>
        <w:t>Proposal</w:t>
      </w:r>
      <w:r w:rsidRPr="00C9748A">
        <w:rPr>
          <w:b w:val="0"/>
          <w:bCs w:val="0"/>
        </w:rPr>
        <w:t xml:space="preserve"> </w:t>
      </w:r>
      <w:r>
        <w:rPr>
          <w:b w:val="0"/>
          <w:bCs w:val="0"/>
        </w:rPr>
        <w:t>6</w:t>
      </w:r>
      <w:r w:rsidRPr="00C9748A">
        <w:rPr>
          <w:b w:val="0"/>
          <w:bCs w:val="0"/>
        </w:rPr>
        <w:t>:</w:t>
      </w:r>
      <w:r>
        <w:rPr>
          <w:b w:val="0"/>
          <w:bCs w:val="0"/>
        </w:rPr>
        <w:t xml:space="preserve"> For UL Tx </w:t>
      </w:r>
      <w:r>
        <w:t xml:space="preserve">switching between 1 carrier on Band A and 2 contiguous carriers on Band B, if UL CA Option 1 is configured, the switching period is required when </w:t>
      </w:r>
      <w:r w:rsidRPr="00B70BB5">
        <w:t xml:space="preserve">the </w:t>
      </w:r>
      <w:r>
        <w:t xml:space="preserve">two </w:t>
      </w:r>
      <w:r w:rsidRPr="00B70BB5">
        <w:t>UL transmissions are switched between</w:t>
      </w:r>
      <w:r>
        <w:t xml:space="preserve"> band A and band B, i.e., </w:t>
      </w:r>
    </w:p>
    <w:p w14:paraId="7B6A8ADB" w14:textId="77777777" w:rsidR="00F10AFA" w:rsidRDefault="00F10AFA" w:rsidP="00F10AFA">
      <w:pPr>
        <w:pStyle w:val="04Proposal1"/>
        <w:numPr>
          <w:ilvl w:val="2"/>
          <w:numId w:val="5"/>
        </w:numPr>
        <w:spacing w:before="120" w:beforeAutospacing="0"/>
        <w:rPr>
          <w:b w:val="0"/>
          <w:bCs w:val="0"/>
        </w:rPr>
      </w:pPr>
      <w:r w:rsidRPr="003D18E0">
        <w:rPr>
          <w:b w:val="0"/>
          <w:bCs w:val="0"/>
        </w:rPr>
        <w:t xml:space="preserve">When the UE is to transmit a 2-port transmission on one uplink carrier </w:t>
      </w:r>
      <w:r w:rsidRPr="003D18E0">
        <w:rPr>
          <w:b w:val="0"/>
          <w:bCs w:val="0"/>
          <w:color w:val="FF0000"/>
        </w:rPr>
        <w:t xml:space="preserve">in one band </w:t>
      </w:r>
      <w:r w:rsidRPr="003D18E0">
        <w:rPr>
          <w:b w:val="0"/>
          <w:bCs w:val="0"/>
        </w:rPr>
        <w:t>and if the preceding uplink transmission is a 1-port transmission on</w:t>
      </w:r>
      <w:r>
        <w:rPr>
          <w:b w:val="0"/>
          <w:bCs w:val="0"/>
        </w:rPr>
        <w:t xml:space="preserve"> </w:t>
      </w:r>
      <w:r w:rsidRPr="003D18E0">
        <w:rPr>
          <w:b w:val="0"/>
          <w:bCs w:val="0"/>
          <w:color w:val="FF0000"/>
        </w:rPr>
        <w:t xml:space="preserve">any </w:t>
      </w:r>
      <w:r w:rsidRPr="003D18E0">
        <w:rPr>
          <w:b w:val="0"/>
          <w:bCs w:val="0"/>
          <w:strike/>
          <w:color w:val="FF0000"/>
        </w:rPr>
        <w:t>another</w:t>
      </w:r>
      <w:r w:rsidRPr="003D18E0">
        <w:rPr>
          <w:b w:val="0"/>
          <w:bCs w:val="0"/>
        </w:rPr>
        <w:t xml:space="preserve"> uplink carrier</w:t>
      </w:r>
      <w:r>
        <w:rPr>
          <w:b w:val="0"/>
          <w:bCs w:val="0"/>
        </w:rPr>
        <w:t xml:space="preserve"> </w:t>
      </w:r>
      <w:r w:rsidRPr="003D18E0">
        <w:rPr>
          <w:b w:val="0"/>
          <w:bCs w:val="0"/>
          <w:color w:val="FF0000"/>
        </w:rPr>
        <w:t>in another band</w:t>
      </w:r>
      <w:r w:rsidRPr="003D18E0">
        <w:rPr>
          <w:b w:val="0"/>
          <w:bCs w:val="0"/>
        </w:rPr>
        <w:t xml:space="preserve">, then the UE is not expected to transmit for the duration of </w:t>
      </w:r>
      <m:oMath>
        <m:sSub>
          <m:sSubPr>
            <m:ctrlPr>
              <w:rPr>
                <w:rFonts w:ascii="Cambria Math" w:hAnsi="Cambria Math"/>
                <w:b w:val="0"/>
              </w:rPr>
            </m:ctrlPr>
          </m:sSubPr>
          <m:e>
            <m:r>
              <m:rPr>
                <m:sty m:val="bi"/>
              </m:rPr>
              <w:rPr>
                <w:rFonts w:ascii="Cambria Math" w:hAnsi="Cambria Math"/>
              </w:rPr>
              <m:t>N</m:t>
            </m:r>
          </m:e>
          <m:sub>
            <m:r>
              <m:rPr>
                <m:nor/>
              </m:rPr>
              <w:rPr>
                <w:rFonts w:ascii="Cambria Math" w:hAnsi="Cambria Math"/>
                <w:b w:val="0"/>
              </w:rPr>
              <m:t>Tx1-Tx2</m:t>
            </m:r>
          </m:sub>
        </m:sSub>
      </m:oMath>
      <w:r w:rsidRPr="003D18E0">
        <w:rPr>
          <w:b w:val="0"/>
          <w:bCs w:val="0"/>
        </w:rPr>
        <w:t xml:space="preserve"> on any of the two carriers.</w:t>
      </w:r>
    </w:p>
    <w:p w14:paraId="415DEC91" w14:textId="77777777" w:rsidR="00F10AFA" w:rsidRPr="003D18E0" w:rsidRDefault="00F10AFA" w:rsidP="00F10AFA">
      <w:pPr>
        <w:pStyle w:val="04Proposal1"/>
        <w:numPr>
          <w:ilvl w:val="2"/>
          <w:numId w:val="5"/>
        </w:numPr>
        <w:spacing w:after="120"/>
        <w:rPr>
          <w:b w:val="0"/>
          <w:bCs w:val="0"/>
        </w:rPr>
      </w:pPr>
      <w:r w:rsidRPr="003D18E0">
        <w:rPr>
          <w:b w:val="0"/>
          <w:bCs w:val="0"/>
        </w:rPr>
        <w:t xml:space="preserve">When the UE is to transmit a </w:t>
      </w:r>
      <w:r>
        <w:rPr>
          <w:b w:val="0"/>
          <w:bCs w:val="0"/>
        </w:rPr>
        <w:t>1</w:t>
      </w:r>
      <w:r w:rsidRPr="003D18E0">
        <w:rPr>
          <w:b w:val="0"/>
          <w:bCs w:val="0"/>
        </w:rPr>
        <w:t xml:space="preserve">-port transmission on one uplink carrier </w:t>
      </w:r>
      <w:r w:rsidRPr="003D18E0">
        <w:rPr>
          <w:b w:val="0"/>
          <w:bCs w:val="0"/>
          <w:color w:val="FF0000"/>
        </w:rPr>
        <w:t xml:space="preserve">in one band </w:t>
      </w:r>
      <w:r w:rsidRPr="003D18E0">
        <w:rPr>
          <w:b w:val="0"/>
          <w:bCs w:val="0"/>
        </w:rPr>
        <w:t xml:space="preserve">and if the preceding uplink transmission is a </w:t>
      </w:r>
      <w:r>
        <w:rPr>
          <w:b w:val="0"/>
          <w:bCs w:val="0"/>
        </w:rPr>
        <w:t>2</w:t>
      </w:r>
      <w:r w:rsidRPr="003D18E0">
        <w:rPr>
          <w:b w:val="0"/>
          <w:bCs w:val="0"/>
        </w:rPr>
        <w:t xml:space="preserve">-port transmission on </w:t>
      </w:r>
      <w:r w:rsidRPr="003D18E0">
        <w:rPr>
          <w:b w:val="0"/>
          <w:bCs w:val="0"/>
          <w:color w:val="FF0000"/>
        </w:rPr>
        <w:t xml:space="preserve">any </w:t>
      </w:r>
      <w:r w:rsidRPr="003D18E0">
        <w:rPr>
          <w:b w:val="0"/>
          <w:bCs w:val="0"/>
          <w:strike/>
          <w:color w:val="FF0000"/>
        </w:rPr>
        <w:t>another</w:t>
      </w:r>
      <w:r w:rsidRPr="003D18E0">
        <w:rPr>
          <w:b w:val="0"/>
          <w:bCs w:val="0"/>
        </w:rPr>
        <w:t xml:space="preserve"> uplink carrier</w:t>
      </w:r>
      <w:r>
        <w:rPr>
          <w:b w:val="0"/>
          <w:bCs w:val="0"/>
        </w:rPr>
        <w:t xml:space="preserve"> </w:t>
      </w:r>
      <w:r w:rsidRPr="003D18E0">
        <w:rPr>
          <w:b w:val="0"/>
          <w:bCs w:val="0"/>
          <w:color w:val="FF0000"/>
        </w:rPr>
        <w:t>in another band</w:t>
      </w:r>
      <w:r w:rsidRPr="003D18E0">
        <w:rPr>
          <w:b w:val="0"/>
          <w:bCs w:val="0"/>
        </w:rPr>
        <w:t xml:space="preserve">, then the UE is not expected to transmit for the duration of </w:t>
      </w:r>
      <m:oMath>
        <m:sSub>
          <m:sSubPr>
            <m:ctrlPr>
              <w:rPr>
                <w:rFonts w:ascii="Cambria Math" w:hAnsi="Cambria Math"/>
                <w:b w:val="0"/>
              </w:rPr>
            </m:ctrlPr>
          </m:sSubPr>
          <m:e>
            <m:r>
              <m:rPr>
                <m:sty m:val="bi"/>
              </m:rPr>
              <w:rPr>
                <w:rFonts w:ascii="Cambria Math" w:hAnsi="Cambria Math"/>
              </w:rPr>
              <m:t>N</m:t>
            </m:r>
          </m:e>
          <m:sub>
            <m:r>
              <m:rPr>
                <m:nor/>
              </m:rPr>
              <w:rPr>
                <w:rFonts w:ascii="Cambria Math" w:hAnsi="Cambria Math"/>
                <w:b w:val="0"/>
              </w:rPr>
              <m:t>Tx1-Tx2</m:t>
            </m:r>
          </m:sub>
        </m:sSub>
      </m:oMath>
      <w:r w:rsidRPr="003D18E0">
        <w:rPr>
          <w:b w:val="0"/>
          <w:bCs w:val="0"/>
        </w:rPr>
        <w:t xml:space="preserve"> on any of the two carriers.</w:t>
      </w:r>
    </w:p>
    <w:p w14:paraId="4B495E00" w14:textId="77777777" w:rsidR="00F10AFA" w:rsidRPr="00C2460B" w:rsidRDefault="00F10AFA" w:rsidP="00F10AFA">
      <w:pPr>
        <w:pStyle w:val="04Proposal1"/>
        <w:numPr>
          <w:ilvl w:val="2"/>
          <w:numId w:val="5"/>
        </w:numPr>
        <w:spacing w:before="0" w:beforeAutospacing="0" w:after="120" w:afterAutospacing="0"/>
        <w:rPr>
          <w:b w:val="0"/>
          <w:bCs w:val="0"/>
        </w:rPr>
      </w:pPr>
      <w:r>
        <w:rPr>
          <w:b w:val="0"/>
          <w:bCs w:val="0"/>
        </w:rPr>
        <w:t>W</w:t>
      </w:r>
      <w:r w:rsidRPr="00C2460B">
        <w:rPr>
          <w:b w:val="0"/>
          <w:bCs w:val="0"/>
        </w:rPr>
        <w:t>hen the UE is to transmit a 2-port transmission on one uplink carrier</w:t>
      </w:r>
      <w:r>
        <w:rPr>
          <w:b w:val="0"/>
          <w:bCs w:val="0"/>
        </w:rPr>
        <w:t xml:space="preserve"> </w:t>
      </w:r>
      <w:r w:rsidRPr="003D18E0">
        <w:rPr>
          <w:b w:val="0"/>
          <w:bCs w:val="0"/>
          <w:color w:val="FF0000"/>
        </w:rPr>
        <w:t>in one band</w:t>
      </w:r>
      <w:r w:rsidRPr="00C2460B">
        <w:rPr>
          <w:b w:val="0"/>
          <w:bCs w:val="0"/>
        </w:rPr>
        <w:t xml:space="preserve"> and if the preceding uplink transmission was a 1-port transmission on </w:t>
      </w:r>
      <w:r w:rsidRPr="003D18E0">
        <w:rPr>
          <w:b w:val="0"/>
          <w:bCs w:val="0"/>
          <w:color w:val="FF0000"/>
        </w:rPr>
        <w:t xml:space="preserve">any </w:t>
      </w:r>
      <w:r w:rsidRPr="00C0298C">
        <w:rPr>
          <w:b w:val="0"/>
          <w:bCs w:val="0"/>
          <w:strike/>
          <w:color w:val="FF0000"/>
        </w:rPr>
        <w:t>the same</w:t>
      </w:r>
      <w:r w:rsidRPr="00C0298C">
        <w:rPr>
          <w:b w:val="0"/>
          <w:bCs w:val="0"/>
          <w:color w:val="FF0000"/>
        </w:rPr>
        <w:t xml:space="preserve"> </w:t>
      </w:r>
      <w:r w:rsidRPr="00C2460B">
        <w:rPr>
          <w:b w:val="0"/>
          <w:bCs w:val="0"/>
        </w:rPr>
        <w:t xml:space="preserve">uplink carrier </w:t>
      </w:r>
      <w:r w:rsidRPr="003D18E0">
        <w:rPr>
          <w:b w:val="0"/>
          <w:bCs w:val="0"/>
          <w:color w:val="FF0000"/>
        </w:rPr>
        <w:t xml:space="preserve">in </w:t>
      </w:r>
      <w:r>
        <w:rPr>
          <w:b w:val="0"/>
          <w:bCs w:val="0"/>
          <w:color w:val="FF0000"/>
        </w:rPr>
        <w:t>the same</w:t>
      </w:r>
      <w:r w:rsidRPr="003D18E0">
        <w:rPr>
          <w:b w:val="0"/>
          <w:bCs w:val="0"/>
          <w:color w:val="FF0000"/>
        </w:rPr>
        <w:t xml:space="preserve"> band</w:t>
      </w:r>
      <w:r w:rsidRPr="00C2460B">
        <w:rPr>
          <w:b w:val="0"/>
          <w:bCs w:val="0"/>
        </w:rPr>
        <w:t xml:space="preserve"> and the UE is under the operation state in which 2-port transmission cannot be supported in the same </w:t>
      </w:r>
      <w:r w:rsidRPr="00106388">
        <w:rPr>
          <w:b w:val="0"/>
          <w:bCs w:val="0"/>
          <w:strike/>
          <w:color w:val="FF0000"/>
        </w:rPr>
        <w:t>uplink carrier</w:t>
      </w:r>
      <w:r w:rsidRPr="00106388">
        <w:rPr>
          <w:b w:val="0"/>
          <w:bCs w:val="0"/>
          <w:color w:val="FF0000"/>
        </w:rPr>
        <w:t xml:space="preserve"> </w:t>
      </w:r>
      <w:r w:rsidRPr="003D18E0">
        <w:rPr>
          <w:b w:val="0"/>
          <w:bCs w:val="0"/>
          <w:color w:val="FF0000"/>
        </w:rPr>
        <w:t>band</w:t>
      </w:r>
      <w:r w:rsidRPr="00C2460B">
        <w:rPr>
          <w:b w:val="0"/>
          <w:bCs w:val="0"/>
        </w:rPr>
        <w:t xml:space="preserve">, then the UE is not expected to transmit for the duration of </w:t>
      </w:r>
      <m:oMath>
        <m:sSub>
          <m:sSubPr>
            <m:ctrlPr>
              <w:rPr>
                <w:rFonts w:ascii="Cambria Math" w:hAnsi="Cambria Math"/>
                <w:b w:val="0"/>
                <w:bCs w:val="0"/>
              </w:rPr>
            </m:ctrlPr>
          </m:sSubPr>
          <m:e>
            <m:r>
              <m:rPr>
                <m:sty m:val="bi"/>
              </m:rPr>
              <w:rPr>
                <w:rFonts w:ascii="Cambria Math" w:hAnsi="Cambria Math"/>
              </w:rPr>
              <m:t>N</m:t>
            </m:r>
          </m:e>
          <m:sub>
            <m:r>
              <m:rPr>
                <m:nor/>
              </m:rPr>
              <w:rPr>
                <w:b w:val="0"/>
                <w:bCs w:val="0"/>
              </w:rPr>
              <m:t>Tx1-Tx2</m:t>
            </m:r>
          </m:sub>
        </m:sSub>
      </m:oMath>
      <w:r w:rsidRPr="00C2460B">
        <w:rPr>
          <w:b w:val="0"/>
          <w:bCs w:val="0"/>
        </w:rPr>
        <w:t xml:space="preserve"> on any of the two carriers.</w:t>
      </w:r>
    </w:p>
    <w:p w14:paraId="58A81258" w14:textId="77777777" w:rsidR="00F10AFA" w:rsidRPr="00C2460B" w:rsidRDefault="00F10AFA" w:rsidP="00F10AFA">
      <w:pPr>
        <w:pStyle w:val="04Proposal1"/>
        <w:numPr>
          <w:ilvl w:val="2"/>
          <w:numId w:val="5"/>
        </w:numPr>
        <w:spacing w:before="0" w:beforeAutospacing="0" w:after="120" w:afterAutospacing="0"/>
        <w:rPr>
          <w:b w:val="0"/>
          <w:bCs w:val="0"/>
        </w:rPr>
      </w:pPr>
      <w:r>
        <w:rPr>
          <w:b w:val="0"/>
          <w:bCs w:val="0"/>
        </w:rPr>
        <w:t>W</w:t>
      </w:r>
      <w:r w:rsidRPr="00C2460B">
        <w:rPr>
          <w:b w:val="0"/>
          <w:bCs w:val="0"/>
        </w:rPr>
        <w:t xml:space="preserve">hen the UE is to transmit a 1-port transmission on one uplink carrier </w:t>
      </w:r>
      <w:r w:rsidRPr="003D18E0">
        <w:rPr>
          <w:b w:val="0"/>
          <w:bCs w:val="0"/>
          <w:color w:val="FF0000"/>
        </w:rPr>
        <w:t>in one band</w:t>
      </w:r>
      <w:r w:rsidRPr="00C2460B">
        <w:rPr>
          <w:b w:val="0"/>
          <w:bCs w:val="0"/>
        </w:rPr>
        <w:t xml:space="preserve"> and if the preceding uplink transmission was a 1-port transmission on </w:t>
      </w:r>
      <w:r w:rsidRPr="003D18E0">
        <w:rPr>
          <w:b w:val="0"/>
          <w:bCs w:val="0"/>
          <w:color w:val="FF0000"/>
        </w:rPr>
        <w:t xml:space="preserve">any </w:t>
      </w:r>
      <w:r w:rsidRPr="003D18E0">
        <w:rPr>
          <w:b w:val="0"/>
          <w:bCs w:val="0"/>
          <w:strike/>
          <w:color w:val="FF0000"/>
        </w:rPr>
        <w:t>another</w:t>
      </w:r>
      <w:r w:rsidRPr="00C2460B">
        <w:rPr>
          <w:b w:val="0"/>
          <w:bCs w:val="0"/>
        </w:rPr>
        <w:t xml:space="preserve"> uplink carrier </w:t>
      </w:r>
      <w:r w:rsidRPr="003D18E0">
        <w:rPr>
          <w:b w:val="0"/>
          <w:bCs w:val="0"/>
          <w:color w:val="FF0000"/>
        </w:rPr>
        <w:t>in another band</w:t>
      </w:r>
      <w:r w:rsidRPr="00C2460B">
        <w:rPr>
          <w:b w:val="0"/>
          <w:bCs w:val="0"/>
        </w:rPr>
        <w:t xml:space="preserve"> and the UE is under the operation state in which 2-port transmission can be supported on the same </w:t>
      </w:r>
      <w:r w:rsidRPr="00106388">
        <w:rPr>
          <w:b w:val="0"/>
          <w:bCs w:val="0"/>
          <w:strike/>
          <w:color w:val="FF0000"/>
        </w:rPr>
        <w:t>uplink carrier</w:t>
      </w:r>
      <w:r w:rsidRPr="00106388">
        <w:rPr>
          <w:b w:val="0"/>
          <w:bCs w:val="0"/>
          <w:color w:val="FF0000"/>
        </w:rPr>
        <w:t xml:space="preserve"> </w:t>
      </w:r>
      <w:r w:rsidRPr="003D18E0">
        <w:rPr>
          <w:b w:val="0"/>
          <w:bCs w:val="0"/>
          <w:color w:val="FF0000"/>
        </w:rPr>
        <w:t>band</w:t>
      </w:r>
      <w:r w:rsidRPr="00C2460B">
        <w:rPr>
          <w:b w:val="0"/>
          <w:bCs w:val="0"/>
        </w:rPr>
        <w:t xml:space="preserve">, then the UE is not expected to transmit for the duration of </w:t>
      </w:r>
      <m:oMath>
        <m:sSub>
          <m:sSubPr>
            <m:ctrlPr>
              <w:rPr>
                <w:rFonts w:ascii="Cambria Math" w:hAnsi="Cambria Math"/>
                <w:b w:val="0"/>
                <w:bCs w:val="0"/>
              </w:rPr>
            </m:ctrlPr>
          </m:sSubPr>
          <m:e>
            <m:r>
              <m:rPr>
                <m:sty m:val="bi"/>
              </m:rPr>
              <w:rPr>
                <w:rFonts w:ascii="Cambria Math" w:hAnsi="Cambria Math"/>
              </w:rPr>
              <m:t>N</m:t>
            </m:r>
          </m:e>
          <m:sub>
            <m:r>
              <m:rPr>
                <m:nor/>
              </m:rPr>
              <w:rPr>
                <w:b w:val="0"/>
                <w:bCs w:val="0"/>
              </w:rPr>
              <m:t>Tx1-Tx2</m:t>
            </m:r>
          </m:sub>
        </m:sSub>
      </m:oMath>
      <w:r w:rsidRPr="00C2460B">
        <w:rPr>
          <w:b w:val="0"/>
          <w:bCs w:val="0"/>
        </w:rPr>
        <w:t xml:space="preserve"> on any of the two carriers.</w:t>
      </w:r>
    </w:p>
    <w:p w14:paraId="42D4ACD5" w14:textId="77777777" w:rsidR="00F10AFA" w:rsidRDefault="00F10AFA" w:rsidP="00F10AFA">
      <w:pPr>
        <w:pStyle w:val="04Proposal1"/>
        <w:numPr>
          <w:ilvl w:val="2"/>
          <w:numId w:val="5"/>
        </w:numPr>
        <w:spacing w:before="0" w:beforeAutospacing="0" w:after="120" w:afterAutospacing="0"/>
        <w:rPr>
          <w:b w:val="0"/>
          <w:bCs w:val="0"/>
        </w:rPr>
      </w:pPr>
      <w:r w:rsidRPr="00705185">
        <w:t xml:space="preserve">The UE </w:t>
      </w:r>
      <w:r w:rsidRPr="00CF27F9">
        <w:t>is</w:t>
      </w:r>
      <w:r w:rsidRPr="00705185">
        <w:t xml:space="preserve"> not expect</w:t>
      </w:r>
      <w:r>
        <w:t>ed</w:t>
      </w:r>
      <w:r w:rsidRPr="00705185">
        <w:t xml:space="preserve"> to be scheduled or configured </w:t>
      </w:r>
      <w:r>
        <w:t>with uplink transmissions that result in</w:t>
      </w:r>
      <w:r w:rsidRPr="00705185">
        <w:t xml:space="preserve"> simultaneous</w:t>
      </w:r>
      <w:r>
        <w:t xml:space="preserve"> transmission</w:t>
      </w:r>
      <w:r w:rsidRPr="00705185">
        <w:t xml:space="preserve"> on two antenna ports on </w:t>
      </w:r>
      <w:r>
        <w:t>one</w:t>
      </w:r>
      <w:r w:rsidRPr="00705185">
        <w:t xml:space="preserve"> uplink carrier</w:t>
      </w:r>
      <w:r>
        <w:t xml:space="preserve"> </w:t>
      </w:r>
      <w:r w:rsidRPr="003D18E0">
        <w:rPr>
          <w:b w:val="0"/>
          <w:bCs w:val="0"/>
          <w:color w:val="FF0000"/>
        </w:rPr>
        <w:t>in one band</w:t>
      </w:r>
      <w:r w:rsidRPr="00705185">
        <w:t xml:space="preserve">, and </w:t>
      </w:r>
      <w:r>
        <w:t xml:space="preserve">any transmission </w:t>
      </w:r>
      <w:r w:rsidRPr="00705185">
        <w:t xml:space="preserve">on </w:t>
      </w:r>
      <w:r>
        <w:t>another</w:t>
      </w:r>
      <w:r w:rsidRPr="00705185">
        <w:t xml:space="preserve"> uplink carrier</w:t>
      </w:r>
      <w:r>
        <w:t xml:space="preserve"> </w:t>
      </w:r>
      <w:r w:rsidRPr="003D18E0">
        <w:rPr>
          <w:b w:val="0"/>
          <w:bCs w:val="0"/>
          <w:color w:val="FF0000"/>
        </w:rPr>
        <w:t>in another band</w:t>
      </w:r>
      <w:r>
        <w:t>.</w:t>
      </w:r>
    </w:p>
    <w:p w14:paraId="73F752AC" w14:textId="77777777" w:rsidR="00F10AFA" w:rsidRPr="00E11EDC" w:rsidRDefault="00F10AFA" w:rsidP="00F10AFA">
      <w:pPr>
        <w:pStyle w:val="04Proposal1"/>
        <w:numPr>
          <w:ilvl w:val="2"/>
          <w:numId w:val="5"/>
        </w:numPr>
        <w:spacing w:after="240" w:afterAutospacing="0"/>
        <w:rPr>
          <w:b w:val="0"/>
          <w:bCs w:val="0"/>
          <w:color w:val="FF0000"/>
        </w:rPr>
      </w:pPr>
      <w:r w:rsidRPr="00957C3D">
        <w:rPr>
          <w:b w:val="0"/>
          <w:bCs w:val="0"/>
          <w:color w:val="FF0000"/>
        </w:rPr>
        <w:t xml:space="preserve">When the UE is to transmit a 2-port transmission on one uplink carrier in one band and if the preceding uplink transmission is a 2-port transmission on any </w:t>
      </w:r>
      <w:r w:rsidRPr="00957C3D">
        <w:rPr>
          <w:b w:val="0"/>
          <w:bCs w:val="0"/>
          <w:strike/>
          <w:color w:val="FF0000"/>
        </w:rPr>
        <w:t>another</w:t>
      </w:r>
      <w:r w:rsidRPr="00957C3D">
        <w:rPr>
          <w:b w:val="0"/>
          <w:bCs w:val="0"/>
          <w:color w:val="FF0000"/>
        </w:rPr>
        <w:t xml:space="preserve"> uplink carrier in another band, then the UE is not expected to transmit for the duration of </w:t>
      </w:r>
      <m:oMath>
        <m:sSub>
          <m:sSubPr>
            <m:ctrlPr>
              <w:rPr>
                <w:rFonts w:ascii="Cambria Math" w:hAnsi="Cambria Math"/>
                <w:b w:val="0"/>
                <w:color w:val="FF0000"/>
              </w:rPr>
            </m:ctrlPr>
          </m:sSubPr>
          <m:e>
            <m:r>
              <m:rPr>
                <m:sty m:val="bi"/>
              </m:rPr>
              <w:rPr>
                <w:rFonts w:ascii="Cambria Math" w:hAnsi="Cambria Math"/>
                <w:color w:val="FF0000"/>
              </w:rPr>
              <m:t>N</m:t>
            </m:r>
          </m:e>
          <m:sub>
            <m:r>
              <m:rPr>
                <m:nor/>
              </m:rPr>
              <w:rPr>
                <w:rFonts w:ascii="Cambria Math" w:hAnsi="Cambria Math"/>
                <w:b w:val="0"/>
                <w:color w:val="FF0000"/>
              </w:rPr>
              <m:t>Tx1-Tx2</m:t>
            </m:r>
          </m:sub>
        </m:sSub>
      </m:oMath>
      <w:r w:rsidRPr="00957C3D">
        <w:rPr>
          <w:b w:val="0"/>
          <w:bCs w:val="0"/>
          <w:color w:val="FF0000"/>
        </w:rPr>
        <w:t xml:space="preserve"> on any of the two carriers.</w:t>
      </w:r>
    </w:p>
    <w:p w14:paraId="00C20596" w14:textId="47353557" w:rsidR="00377919" w:rsidRDefault="00377919">
      <w:pPr>
        <w:pStyle w:val="1"/>
      </w:pPr>
      <w:r>
        <w:t>References</w:t>
      </w:r>
    </w:p>
    <w:p w14:paraId="1E72BA81" w14:textId="57FDA535" w:rsidR="00624683" w:rsidRPr="00857E56" w:rsidRDefault="00FF0122" w:rsidP="00744CEA">
      <w:pPr>
        <w:numPr>
          <w:ilvl w:val="0"/>
          <w:numId w:val="2"/>
        </w:numPr>
        <w:jc w:val="both"/>
        <w:rPr>
          <w:rFonts w:eastAsia="宋体"/>
        </w:rPr>
      </w:pPr>
      <w:r>
        <w:t>RP-193266</w:t>
      </w:r>
      <w:r w:rsidR="00F123E1">
        <w:t>,</w:t>
      </w:r>
      <w:r w:rsidRPr="00FF0122">
        <w:rPr>
          <w:rFonts w:eastAsia="Batang" w:cs="Arial"/>
          <w:lang w:eastAsia="zh-CN"/>
        </w:rPr>
        <w:t xml:space="preserve"> </w:t>
      </w:r>
      <w:r w:rsidRPr="00F67D5F">
        <w:rPr>
          <w:rFonts w:eastAsia="Batang" w:cs="Arial"/>
          <w:lang w:eastAsia="zh-CN"/>
        </w:rPr>
        <w:t>RF requirements for NR frequency range 1 (FR1)</w:t>
      </w:r>
      <w:r>
        <w:rPr>
          <w:rFonts w:eastAsia="Batang" w:cs="Arial"/>
          <w:lang w:eastAsia="zh-CN"/>
        </w:rPr>
        <w:t>, Ericsson</w:t>
      </w:r>
    </w:p>
    <w:p w14:paraId="3400E037" w14:textId="63F45F36" w:rsidR="00857E56" w:rsidRPr="00F263AE" w:rsidRDefault="002E4169" w:rsidP="009A6CC3">
      <w:pPr>
        <w:numPr>
          <w:ilvl w:val="0"/>
          <w:numId w:val="2"/>
        </w:numPr>
        <w:jc w:val="both"/>
        <w:rPr>
          <w:rFonts w:eastAsia="宋体"/>
        </w:rPr>
      </w:pPr>
      <w:r>
        <w:t>RP-202799, RF requirements enhancement for NR frequency range 1 (FR1)</w:t>
      </w:r>
      <w:r w:rsidR="00C95C3F">
        <w:t xml:space="preserve">, Huawei, </w:t>
      </w:r>
      <w:proofErr w:type="spellStart"/>
      <w:r w:rsidR="00C95C3F">
        <w:t>HiSilicon</w:t>
      </w:r>
      <w:proofErr w:type="spellEnd"/>
    </w:p>
    <w:p w14:paraId="30F598DF" w14:textId="57768702" w:rsidR="00F263AE" w:rsidRDefault="00F263AE" w:rsidP="009A6CC3">
      <w:pPr>
        <w:numPr>
          <w:ilvl w:val="0"/>
          <w:numId w:val="2"/>
        </w:numPr>
        <w:jc w:val="both"/>
        <w:rPr>
          <w:rFonts w:eastAsia="宋体"/>
        </w:rPr>
      </w:pPr>
      <w:r>
        <w:rPr>
          <w:rFonts w:eastAsia="宋体"/>
        </w:rPr>
        <w:t>Chairman’</w:t>
      </w:r>
      <w:r w:rsidR="00E13EBF">
        <w:rPr>
          <w:rFonts w:eastAsia="宋体"/>
        </w:rPr>
        <w:t>s notes of RAN1#104bis-e</w:t>
      </w:r>
    </w:p>
    <w:p w14:paraId="68F89DB4" w14:textId="77777777" w:rsidR="00744CEA" w:rsidRDefault="00744CEA" w:rsidP="00B34245">
      <w:pPr>
        <w:jc w:val="both"/>
        <w:rPr>
          <w:rFonts w:eastAsia="宋体"/>
        </w:rPr>
      </w:pPr>
    </w:p>
    <w:sectPr w:rsidR="00744CEA">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02ECC3" w14:textId="77777777" w:rsidR="001766CD" w:rsidRDefault="001766CD">
      <w:r>
        <w:separator/>
      </w:r>
    </w:p>
  </w:endnote>
  <w:endnote w:type="continuationSeparator" w:id="0">
    <w:p w14:paraId="01523E82" w14:textId="77777777" w:rsidR="001766CD" w:rsidRDefault="001766CD">
      <w:r>
        <w:continuationSeparator/>
      </w:r>
    </w:p>
  </w:endnote>
  <w:endnote w:type="continuationNotice" w:id="1">
    <w:p w14:paraId="3FFF6F53" w14:textId="77777777" w:rsidR="001766CD" w:rsidRDefault="001766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708A4" w14:textId="77777777" w:rsidR="001766CD" w:rsidRDefault="001766CD">
      <w:r>
        <w:separator/>
      </w:r>
    </w:p>
  </w:footnote>
  <w:footnote w:type="continuationSeparator" w:id="0">
    <w:p w14:paraId="5BEE53CC" w14:textId="77777777" w:rsidR="001766CD" w:rsidRDefault="001766CD">
      <w:r>
        <w:continuationSeparator/>
      </w:r>
    </w:p>
  </w:footnote>
  <w:footnote w:type="continuationNotice" w:id="1">
    <w:p w14:paraId="7E5E367C" w14:textId="77777777" w:rsidR="001766CD" w:rsidRDefault="001766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A455D" w14:textId="77777777" w:rsidR="00D75DDB" w:rsidRDefault="00D75DDB">
    <w:pPr>
      <w:pStyle w:val="a5"/>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4E332DBE"/>
    <w:multiLevelType w:val="hybridMultilevel"/>
    <w:tmpl w:val="71E85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847C07"/>
    <w:multiLevelType w:val="hybridMultilevel"/>
    <w:tmpl w:val="F01AC35C"/>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1">
      <w:start w:val="1"/>
      <w:numFmt w:val="bullet"/>
      <w:lvlText w:val=""/>
      <w:lvlJc w:val="left"/>
      <w:pPr>
        <w:ind w:left="1305" w:hanging="420"/>
      </w:pPr>
      <w:rPr>
        <w:rFonts w:ascii="Symbol" w:hAnsi="Symbol"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6"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6"/>
  </w:num>
  <w:num w:numId="2">
    <w:abstractNumId w:val="2"/>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4"/>
  </w:num>
  <w:num w:numId="5">
    <w:abstractNumId w:val="5"/>
  </w:num>
  <w:num w:numId="6">
    <w:abstractNumId w:val="1"/>
  </w:num>
  <w:num w:numId="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4"/>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C0A"/>
    <w:rsid w:val="00002488"/>
    <w:rsid w:val="00003D5B"/>
    <w:rsid w:val="00006609"/>
    <w:rsid w:val="00010DE6"/>
    <w:rsid w:val="00015617"/>
    <w:rsid w:val="00017505"/>
    <w:rsid w:val="00023FB7"/>
    <w:rsid w:val="00031A2C"/>
    <w:rsid w:val="000341F4"/>
    <w:rsid w:val="00034233"/>
    <w:rsid w:val="000349ED"/>
    <w:rsid w:val="000426AB"/>
    <w:rsid w:val="00043807"/>
    <w:rsid w:val="00060452"/>
    <w:rsid w:val="000611A1"/>
    <w:rsid w:val="00062B60"/>
    <w:rsid w:val="000632EB"/>
    <w:rsid w:val="00065C20"/>
    <w:rsid w:val="0006789E"/>
    <w:rsid w:val="00070FF3"/>
    <w:rsid w:val="000728C9"/>
    <w:rsid w:val="00077D8C"/>
    <w:rsid w:val="00083354"/>
    <w:rsid w:val="0008492C"/>
    <w:rsid w:val="000874C6"/>
    <w:rsid w:val="00097985"/>
    <w:rsid w:val="000A000A"/>
    <w:rsid w:val="000A7AE4"/>
    <w:rsid w:val="000B31A0"/>
    <w:rsid w:val="000B5972"/>
    <w:rsid w:val="000B7DB7"/>
    <w:rsid w:val="000C081D"/>
    <w:rsid w:val="000C1419"/>
    <w:rsid w:val="000C19FA"/>
    <w:rsid w:val="000C7488"/>
    <w:rsid w:val="000D0D1C"/>
    <w:rsid w:val="000D319A"/>
    <w:rsid w:val="000D3689"/>
    <w:rsid w:val="000D73A3"/>
    <w:rsid w:val="000E6E33"/>
    <w:rsid w:val="000F1347"/>
    <w:rsid w:val="0010079C"/>
    <w:rsid w:val="00102B43"/>
    <w:rsid w:val="00106388"/>
    <w:rsid w:val="00113341"/>
    <w:rsid w:val="00113927"/>
    <w:rsid w:val="00113C6B"/>
    <w:rsid w:val="00121FBB"/>
    <w:rsid w:val="00122104"/>
    <w:rsid w:val="00125DD4"/>
    <w:rsid w:val="00126BDC"/>
    <w:rsid w:val="00127E7F"/>
    <w:rsid w:val="00130D81"/>
    <w:rsid w:val="001378E2"/>
    <w:rsid w:val="00141891"/>
    <w:rsid w:val="0014412C"/>
    <w:rsid w:val="0014476E"/>
    <w:rsid w:val="00157471"/>
    <w:rsid w:val="001625FF"/>
    <w:rsid w:val="0017159E"/>
    <w:rsid w:val="001717AB"/>
    <w:rsid w:val="00173344"/>
    <w:rsid w:val="0017363C"/>
    <w:rsid w:val="001766CD"/>
    <w:rsid w:val="00177068"/>
    <w:rsid w:val="00180858"/>
    <w:rsid w:val="00186438"/>
    <w:rsid w:val="0019697F"/>
    <w:rsid w:val="00196A70"/>
    <w:rsid w:val="001A312C"/>
    <w:rsid w:val="001A6207"/>
    <w:rsid w:val="001B2E40"/>
    <w:rsid w:val="001B6248"/>
    <w:rsid w:val="001B7C12"/>
    <w:rsid w:val="001C0874"/>
    <w:rsid w:val="001D4565"/>
    <w:rsid w:val="001D57F4"/>
    <w:rsid w:val="001D58BA"/>
    <w:rsid w:val="001E4D5B"/>
    <w:rsid w:val="001E6E1F"/>
    <w:rsid w:val="001F02D3"/>
    <w:rsid w:val="001F4DB6"/>
    <w:rsid w:val="001F683D"/>
    <w:rsid w:val="002072CA"/>
    <w:rsid w:val="002107BD"/>
    <w:rsid w:val="00214A2F"/>
    <w:rsid w:val="00223B1B"/>
    <w:rsid w:val="00225F30"/>
    <w:rsid w:val="00236C8F"/>
    <w:rsid w:val="00237244"/>
    <w:rsid w:val="0024008F"/>
    <w:rsid w:val="00243CB2"/>
    <w:rsid w:val="002473FF"/>
    <w:rsid w:val="00253F61"/>
    <w:rsid w:val="0025564B"/>
    <w:rsid w:val="00256835"/>
    <w:rsid w:val="00261492"/>
    <w:rsid w:val="00266CDC"/>
    <w:rsid w:val="0026746B"/>
    <w:rsid w:val="002704EA"/>
    <w:rsid w:val="002762B0"/>
    <w:rsid w:val="002866EF"/>
    <w:rsid w:val="002944C5"/>
    <w:rsid w:val="00295076"/>
    <w:rsid w:val="002A2AA0"/>
    <w:rsid w:val="002B2B09"/>
    <w:rsid w:val="002B5B20"/>
    <w:rsid w:val="002B6693"/>
    <w:rsid w:val="002D4AD8"/>
    <w:rsid w:val="002D7D60"/>
    <w:rsid w:val="002E4169"/>
    <w:rsid w:val="002E4C42"/>
    <w:rsid w:val="002E7C31"/>
    <w:rsid w:val="00300F29"/>
    <w:rsid w:val="00302052"/>
    <w:rsid w:val="00312901"/>
    <w:rsid w:val="0031494D"/>
    <w:rsid w:val="00340418"/>
    <w:rsid w:val="003419CD"/>
    <w:rsid w:val="003466EC"/>
    <w:rsid w:val="003504BA"/>
    <w:rsid w:val="003524EF"/>
    <w:rsid w:val="00360B3F"/>
    <w:rsid w:val="00364234"/>
    <w:rsid w:val="003643F5"/>
    <w:rsid w:val="00374D4F"/>
    <w:rsid w:val="00377681"/>
    <w:rsid w:val="00377919"/>
    <w:rsid w:val="003824A2"/>
    <w:rsid w:val="00385EA7"/>
    <w:rsid w:val="00396B15"/>
    <w:rsid w:val="003A0DF8"/>
    <w:rsid w:val="003A44AE"/>
    <w:rsid w:val="003A4E19"/>
    <w:rsid w:val="003B063C"/>
    <w:rsid w:val="003B27E7"/>
    <w:rsid w:val="003B32BC"/>
    <w:rsid w:val="003B5EA0"/>
    <w:rsid w:val="003C2DA8"/>
    <w:rsid w:val="003C66ED"/>
    <w:rsid w:val="003C6D2C"/>
    <w:rsid w:val="003D18E0"/>
    <w:rsid w:val="003D32F9"/>
    <w:rsid w:val="003E2564"/>
    <w:rsid w:val="003E3D6B"/>
    <w:rsid w:val="003F47A5"/>
    <w:rsid w:val="003F6095"/>
    <w:rsid w:val="003F763C"/>
    <w:rsid w:val="00401250"/>
    <w:rsid w:val="00402202"/>
    <w:rsid w:val="00405638"/>
    <w:rsid w:val="00406D0E"/>
    <w:rsid w:val="00406E28"/>
    <w:rsid w:val="004245F1"/>
    <w:rsid w:val="00431164"/>
    <w:rsid w:val="00433D7F"/>
    <w:rsid w:val="00437212"/>
    <w:rsid w:val="0044153B"/>
    <w:rsid w:val="00441C4D"/>
    <w:rsid w:val="00444C0A"/>
    <w:rsid w:val="00446231"/>
    <w:rsid w:val="0044767F"/>
    <w:rsid w:val="00455B03"/>
    <w:rsid w:val="00457C22"/>
    <w:rsid w:val="00462281"/>
    <w:rsid w:val="00472C53"/>
    <w:rsid w:val="004751D7"/>
    <w:rsid w:val="00482E42"/>
    <w:rsid w:val="00487959"/>
    <w:rsid w:val="00492603"/>
    <w:rsid w:val="00492E2C"/>
    <w:rsid w:val="00497A7B"/>
    <w:rsid w:val="004A7D77"/>
    <w:rsid w:val="004B0379"/>
    <w:rsid w:val="004C25FE"/>
    <w:rsid w:val="004D05B9"/>
    <w:rsid w:val="004D5FDC"/>
    <w:rsid w:val="004E66D6"/>
    <w:rsid w:val="004F0516"/>
    <w:rsid w:val="0050128B"/>
    <w:rsid w:val="005071B5"/>
    <w:rsid w:val="005112AD"/>
    <w:rsid w:val="0051199D"/>
    <w:rsid w:val="0052247A"/>
    <w:rsid w:val="00524940"/>
    <w:rsid w:val="00532318"/>
    <w:rsid w:val="00535234"/>
    <w:rsid w:val="00536E6E"/>
    <w:rsid w:val="00546745"/>
    <w:rsid w:val="005519D9"/>
    <w:rsid w:val="0056024B"/>
    <w:rsid w:val="005621C7"/>
    <w:rsid w:val="00564C6C"/>
    <w:rsid w:val="005654F2"/>
    <w:rsid w:val="00572A76"/>
    <w:rsid w:val="00576AEA"/>
    <w:rsid w:val="00576BD7"/>
    <w:rsid w:val="00577723"/>
    <w:rsid w:val="00580FAC"/>
    <w:rsid w:val="0058219F"/>
    <w:rsid w:val="005841BF"/>
    <w:rsid w:val="00590C6C"/>
    <w:rsid w:val="00592D60"/>
    <w:rsid w:val="005A5E61"/>
    <w:rsid w:val="005B28FB"/>
    <w:rsid w:val="005B36DE"/>
    <w:rsid w:val="005B5959"/>
    <w:rsid w:val="005C4124"/>
    <w:rsid w:val="005C5EDF"/>
    <w:rsid w:val="005C65E1"/>
    <w:rsid w:val="005D46E9"/>
    <w:rsid w:val="005E18B1"/>
    <w:rsid w:val="005F21C2"/>
    <w:rsid w:val="005F4164"/>
    <w:rsid w:val="00602D19"/>
    <w:rsid w:val="00603EAD"/>
    <w:rsid w:val="00610E2A"/>
    <w:rsid w:val="00612831"/>
    <w:rsid w:val="00617E0D"/>
    <w:rsid w:val="0062049C"/>
    <w:rsid w:val="00624683"/>
    <w:rsid w:val="00624BA0"/>
    <w:rsid w:val="00641B08"/>
    <w:rsid w:val="00643D33"/>
    <w:rsid w:val="0064699B"/>
    <w:rsid w:val="006535BF"/>
    <w:rsid w:val="006539D5"/>
    <w:rsid w:val="00655295"/>
    <w:rsid w:val="00662977"/>
    <w:rsid w:val="006658F9"/>
    <w:rsid w:val="00665EC3"/>
    <w:rsid w:val="0066656C"/>
    <w:rsid w:val="00676828"/>
    <w:rsid w:val="006827F4"/>
    <w:rsid w:val="00690734"/>
    <w:rsid w:val="00692904"/>
    <w:rsid w:val="006952A8"/>
    <w:rsid w:val="00696DC2"/>
    <w:rsid w:val="00697852"/>
    <w:rsid w:val="006A6802"/>
    <w:rsid w:val="006D6433"/>
    <w:rsid w:val="006D7765"/>
    <w:rsid w:val="006E61FE"/>
    <w:rsid w:val="006E67DF"/>
    <w:rsid w:val="006E6D49"/>
    <w:rsid w:val="006E7A8C"/>
    <w:rsid w:val="006F5104"/>
    <w:rsid w:val="006F6688"/>
    <w:rsid w:val="007153EA"/>
    <w:rsid w:val="00717DCE"/>
    <w:rsid w:val="0072261C"/>
    <w:rsid w:val="00725362"/>
    <w:rsid w:val="00731267"/>
    <w:rsid w:val="00733D30"/>
    <w:rsid w:val="007348A0"/>
    <w:rsid w:val="00735C71"/>
    <w:rsid w:val="00740638"/>
    <w:rsid w:val="00744CEA"/>
    <w:rsid w:val="007461EE"/>
    <w:rsid w:val="00747786"/>
    <w:rsid w:val="007515B9"/>
    <w:rsid w:val="0075446F"/>
    <w:rsid w:val="00754673"/>
    <w:rsid w:val="00760E1B"/>
    <w:rsid w:val="00766861"/>
    <w:rsid w:val="00772AAE"/>
    <w:rsid w:val="00773FBA"/>
    <w:rsid w:val="007832D2"/>
    <w:rsid w:val="00790002"/>
    <w:rsid w:val="0079185B"/>
    <w:rsid w:val="007A4519"/>
    <w:rsid w:val="007B1C66"/>
    <w:rsid w:val="007B62F7"/>
    <w:rsid w:val="007C4569"/>
    <w:rsid w:val="007D6E55"/>
    <w:rsid w:val="007D7618"/>
    <w:rsid w:val="007E2424"/>
    <w:rsid w:val="007E65B4"/>
    <w:rsid w:val="007F36E5"/>
    <w:rsid w:val="007F3E9C"/>
    <w:rsid w:val="007F4093"/>
    <w:rsid w:val="007F58D2"/>
    <w:rsid w:val="007F5DA5"/>
    <w:rsid w:val="007F67BB"/>
    <w:rsid w:val="0080498F"/>
    <w:rsid w:val="00814D64"/>
    <w:rsid w:val="0082317F"/>
    <w:rsid w:val="00832A69"/>
    <w:rsid w:val="008457E0"/>
    <w:rsid w:val="0085662C"/>
    <w:rsid w:val="00856E2F"/>
    <w:rsid w:val="00857E56"/>
    <w:rsid w:val="00864E51"/>
    <w:rsid w:val="008662D0"/>
    <w:rsid w:val="00867586"/>
    <w:rsid w:val="00867C6E"/>
    <w:rsid w:val="008722F6"/>
    <w:rsid w:val="00876C0E"/>
    <w:rsid w:val="0089018C"/>
    <w:rsid w:val="008912F0"/>
    <w:rsid w:val="0089264C"/>
    <w:rsid w:val="00894808"/>
    <w:rsid w:val="008972CC"/>
    <w:rsid w:val="0089773B"/>
    <w:rsid w:val="008B7478"/>
    <w:rsid w:val="008C31C1"/>
    <w:rsid w:val="008D0CA0"/>
    <w:rsid w:val="008D51F3"/>
    <w:rsid w:val="008D6EBA"/>
    <w:rsid w:val="008F62D2"/>
    <w:rsid w:val="00903843"/>
    <w:rsid w:val="00906820"/>
    <w:rsid w:val="00907F42"/>
    <w:rsid w:val="0091215F"/>
    <w:rsid w:val="00914C3B"/>
    <w:rsid w:val="009174FF"/>
    <w:rsid w:val="00917CF1"/>
    <w:rsid w:val="00924F72"/>
    <w:rsid w:val="00933028"/>
    <w:rsid w:val="009332AB"/>
    <w:rsid w:val="00944AF3"/>
    <w:rsid w:val="00946F75"/>
    <w:rsid w:val="009479C7"/>
    <w:rsid w:val="009527E4"/>
    <w:rsid w:val="00956CED"/>
    <w:rsid w:val="00957C3D"/>
    <w:rsid w:val="009609F3"/>
    <w:rsid w:val="0096290D"/>
    <w:rsid w:val="00964BF4"/>
    <w:rsid w:val="00964E40"/>
    <w:rsid w:val="00966887"/>
    <w:rsid w:val="00981543"/>
    <w:rsid w:val="00984375"/>
    <w:rsid w:val="00985E6F"/>
    <w:rsid w:val="00986BCA"/>
    <w:rsid w:val="009A21F6"/>
    <w:rsid w:val="009A4C12"/>
    <w:rsid w:val="009A6CC3"/>
    <w:rsid w:val="009A7E25"/>
    <w:rsid w:val="009B29D5"/>
    <w:rsid w:val="009B2F5D"/>
    <w:rsid w:val="009B4BF5"/>
    <w:rsid w:val="009B56DE"/>
    <w:rsid w:val="009D11AB"/>
    <w:rsid w:val="009D194D"/>
    <w:rsid w:val="009D2336"/>
    <w:rsid w:val="009D2752"/>
    <w:rsid w:val="009D3471"/>
    <w:rsid w:val="009D412E"/>
    <w:rsid w:val="009E4DA8"/>
    <w:rsid w:val="009E595E"/>
    <w:rsid w:val="009F42EA"/>
    <w:rsid w:val="00A062B1"/>
    <w:rsid w:val="00A067F6"/>
    <w:rsid w:val="00A1007A"/>
    <w:rsid w:val="00A15562"/>
    <w:rsid w:val="00A16FE2"/>
    <w:rsid w:val="00A36EF3"/>
    <w:rsid w:val="00A512F7"/>
    <w:rsid w:val="00A61735"/>
    <w:rsid w:val="00A62761"/>
    <w:rsid w:val="00A67E46"/>
    <w:rsid w:val="00A760F7"/>
    <w:rsid w:val="00A94E5B"/>
    <w:rsid w:val="00A96E58"/>
    <w:rsid w:val="00A97559"/>
    <w:rsid w:val="00AA3124"/>
    <w:rsid w:val="00AA4059"/>
    <w:rsid w:val="00AA5EF0"/>
    <w:rsid w:val="00AA7849"/>
    <w:rsid w:val="00AA7A0D"/>
    <w:rsid w:val="00AB43C1"/>
    <w:rsid w:val="00AB4EA7"/>
    <w:rsid w:val="00AC4A04"/>
    <w:rsid w:val="00AC5D64"/>
    <w:rsid w:val="00AD3122"/>
    <w:rsid w:val="00AD74F3"/>
    <w:rsid w:val="00AE2B23"/>
    <w:rsid w:val="00AE56C4"/>
    <w:rsid w:val="00AE6991"/>
    <w:rsid w:val="00AE6A5B"/>
    <w:rsid w:val="00AF321F"/>
    <w:rsid w:val="00AF7C0F"/>
    <w:rsid w:val="00B0298A"/>
    <w:rsid w:val="00B034EE"/>
    <w:rsid w:val="00B11B5E"/>
    <w:rsid w:val="00B17F43"/>
    <w:rsid w:val="00B246B6"/>
    <w:rsid w:val="00B26CB1"/>
    <w:rsid w:val="00B27C13"/>
    <w:rsid w:val="00B312B0"/>
    <w:rsid w:val="00B31D6F"/>
    <w:rsid w:val="00B34245"/>
    <w:rsid w:val="00B37A1A"/>
    <w:rsid w:val="00B44D6C"/>
    <w:rsid w:val="00B45714"/>
    <w:rsid w:val="00B51302"/>
    <w:rsid w:val="00B6093E"/>
    <w:rsid w:val="00B65B40"/>
    <w:rsid w:val="00B674D2"/>
    <w:rsid w:val="00B70BB5"/>
    <w:rsid w:val="00B71286"/>
    <w:rsid w:val="00B72FC2"/>
    <w:rsid w:val="00B7610A"/>
    <w:rsid w:val="00B77FF5"/>
    <w:rsid w:val="00B86930"/>
    <w:rsid w:val="00B87475"/>
    <w:rsid w:val="00B92579"/>
    <w:rsid w:val="00B97A56"/>
    <w:rsid w:val="00BA1AAD"/>
    <w:rsid w:val="00BA2577"/>
    <w:rsid w:val="00BA390D"/>
    <w:rsid w:val="00BA799E"/>
    <w:rsid w:val="00BB466C"/>
    <w:rsid w:val="00BB51D8"/>
    <w:rsid w:val="00BB5F2D"/>
    <w:rsid w:val="00BC4A6D"/>
    <w:rsid w:val="00BC4ED7"/>
    <w:rsid w:val="00BC6D8C"/>
    <w:rsid w:val="00BD1496"/>
    <w:rsid w:val="00BE20F3"/>
    <w:rsid w:val="00BE4686"/>
    <w:rsid w:val="00BF0058"/>
    <w:rsid w:val="00BF08F3"/>
    <w:rsid w:val="00BF0A3B"/>
    <w:rsid w:val="00BF0CC2"/>
    <w:rsid w:val="00BF19FB"/>
    <w:rsid w:val="00C0049A"/>
    <w:rsid w:val="00C0298C"/>
    <w:rsid w:val="00C10B6F"/>
    <w:rsid w:val="00C11D5B"/>
    <w:rsid w:val="00C15A0D"/>
    <w:rsid w:val="00C20E4B"/>
    <w:rsid w:val="00C21B8C"/>
    <w:rsid w:val="00C2460B"/>
    <w:rsid w:val="00C30392"/>
    <w:rsid w:val="00C30BB3"/>
    <w:rsid w:val="00C47E88"/>
    <w:rsid w:val="00C5020E"/>
    <w:rsid w:val="00C55B14"/>
    <w:rsid w:val="00C5714E"/>
    <w:rsid w:val="00C57769"/>
    <w:rsid w:val="00C615B9"/>
    <w:rsid w:val="00C826AA"/>
    <w:rsid w:val="00C90E48"/>
    <w:rsid w:val="00C95C3F"/>
    <w:rsid w:val="00C96172"/>
    <w:rsid w:val="00CA4D22"/>
    <w:rsid w:val="00CA66D2"/>
    <w:rsid w:val="00CB5239"/>
    <w:rsid w:val="00CC2F62"/>
    <w:rsid w:val="00CC3D0A"/>
    <w:rsid w:val="00CD055A"/>
    <w:rsid w:val="00CD1BFC"/>
    <w:rsid w:val="00CD7BBD"/>
    <w:rsid w:val="00CE4565"/>
    <w:rsid w:val="00CE553B"/>
    <w:rsid w:val="00CE7EF7"/>
    <w:rsid w:val="00CF0C86"/>
    <w:rsid w:val="00CF370A"/>
    <w:rsid w:val="00CF4FA1"/>
    <w:rsid w:val="00CF723A"/>
    <w:rsid w:val="00CF7B3F"/>
    <w:rsid w:val="00CF7F80"/>
    <w:rsid w:val="00D002E8"/>
    <w:rsid w:val="00D01D7E"/>
    <w:rsid w:val="00D041BF"/>
    <w:rsid w:val="00D043DC"/>
    <w:rsid w:val="00D063E4"/>
    <w:rsid w:val="00D11B4D"/>
    <w:rsid w:val="00D11DED"/>
    <w:rsid w:val="00D12C30"/>
    <w:rsid w:val="00D22073"/>
    <w:rsid w:val="00D22416"/>
    <w:rsid w:val="00D2305B"/>
    <w:rsid w:val="00D236E3"/>
    <w:rsid w:val="00D2404A"/>
    <w:rsid w:val="00D26516"/>
    <w:rsid w:val="00D34EA3"/>
    <w:rsid w:val="00D43B2F"/>
    <w:rsid w:val="00D45D37"/>
    <w:rsid w:val="00D50203"/>
    <w:rsid w:val="00D5693B"/>
    <w:rsid w:val="00D60829"/>
    <w:rsid w:val="00D61B76"/>
    <w:rsid w:val="00D62E33"/>
    <w:rsid w:val="00D63F0F"/>
    <w:rsid w:val="00D6542D"/>
    <w:rsid w:val="00D67B66"/>
    <w:rsid w:val="00D70BCE"/>
    <w:rsid w:val="00D75DDB"/>
    <w:rsid w:val="00D83F50"/>
    <w:rsid w:val="00D86CC4"/>
    <w:rsid w:val="00D92821"/>
    <w:rsid w:val="00DB183B"/>
    <w:rsid w:val="00DB4D79"/>
    <w:rsid w:val="00DB5E8B"/>
    <w:rsid w:val="00DB7228"/>
    <w:rsid w:val="00DD03A5"/>
    <w:rsid w:val="00DD67A0"/>
    <w:rsid w:val="00DD75DD"/>
    <w:rsid w:val="00DE310B"/>
    <w:rsid w:val="00DE4DA7"/>
    <w:rsid w:val="00DF56A7"/>
    <w:rsid w:val="00E04F9E"/>
    <w:rsid w:val="00E110AC"/>
    <w:rsid w:val="00E11EDC"/>
    <w:rsid w:val="00E12417"/>
    <w:rsid w:val="00E13EBF"/>
    <w:rsid w:val="00E143EB"/>
    <w:rsid w:val="00E156D1"/>
    <w:rsid w:val="00E2455C"/>
    <w:rsid w:val="00E273ED"/>
    <w:rsid w:val="00E31B98"/>
    <w:rsid w:val="00E32F91"/>
    <w:rsid w:val="00E345E5"/>
    <w:rsid w:val="00E3617A"/>
    <w:rsid w:val="00E377B7"/>
    <w:rsid w:val="00E40B54"/>
    <w:rsid w:val="00E41948"/>
    <w:rsid w:val="00E435E9"/>
    <w:rsid w:val="00E45DEA"/>
    <w:rsid w:val="00E5116D"/>
    <w:rsid w:val="00E517AC"/>
    <w:rsid w:val="00E57729"/>
    <w:rsid w:val="00E65776"/>
    <w:rsid w:val="00E72CC1"/>
    <w:rsid w:val="00E816C8"/>
    <w:rsid w:val="00E82BCD"/>
    <w:rsid w:val="00E85790"/>
    <w:rsid w:val="00E92A18"/>
    <w:rsid w:val="00E9488F"/>
    <w:rsid w:val="00E962EC"/>
    <w:rsid w:val="00EA05CB"/>
    <w:rsid w:val="00EC02CA"/>
    <w:rsid w:val="00EC1888"/>
    <w:rsid w:val="00EC51EB"/>
    <w:rsid w:val="00EC571B"/>
    <w:rsid w:val="00EC5EDE"/>
    <w:rsid w:val="00EC70CB"/>
    <w:rsid w:val="00ED0B96"/>
    <w:rsid w:val="00ED0E67"/>
    <w:rsid w:val="00ED2EAD"/>
    <w:rsid w:val="00ED3394"/>
    <w:rsid w:val="00ED7DDA"/>
    <w:rsid w:val="00EE53EA"/>
    <w:rsid w:val="00EE571B"/>
    <w:rsid w:val="00EF08C6"/>
    <w:rsid w:val="00F05598"/>
    <w:rsid w:val="00F10AFA"/>
    <w:rsid w:val="00F123E1"/>
    <w:rsid w:val="00F13B16"/>
    <w:rsid w:val="00F17731"/>
    <w:rsid w:val="00F23C40"/>
    <w:rsid w:val="00F258E6"/>
    <w:rsid w:val="00F263AE"/>
    <w:rsid w:val="00F3614C"/>
    <w:rsid w:val="00F419A2"/>
    <w:rsid w:val="00F56228"/>
    <w:rsid w:val="00F562E1"/>
    <w:rsid w:val="00F600D5"/>
    <w:rsid w:val="00F620E5"/>
    <w:rsid w:val="00F6321E"/>
    <w:rsid w:val="00F6397F"/>
    <w:rsid w:val="00F676E2"/>
    <w:rsid w:val="00F716F0"/>
    <w:rsid w:val="00F719F8"/>
    <w:rsid w:val="00F73906"/>
    <w:rsid w:val="00F73D23"/>
    <w:rsid w:val="00F74FC4"/>
    <w:rsid w:val="00F75D1D"/>
    <w:rsid w:val="00F812DA"/>
    <w:rsid w:val="00F85EF2"/>
    <w:rsid w:val="00F9232A"/>
    <w:rsid w:val="00F9275F"/>
    <w:rsid w:val="00F94153"/>
    <w:rsid w:val="00F96923"/>
    <w:rsid w:val="00FA07BC"/>
    <w:rsid w:val="00FA2CB2"/>
    <w:rsid w:val="00FA3580"/>
    <w:rsid w:val="00FA3B85"/>
    <w:rsid w:val="00FA51F7"/>
    <w:rsid w:val="00FA6D7D"/>
    <w:rsid w:val="00FB321F"/>
    <w:rsid w:val="00FB5524"/>
    <w:rsid w:val="00FC0474"/>
    <w:rsid w:val="00FD1194"/>
    <w:rsid w:val="00FD5A33"/>
    <w:rsid w:val="00FE2940"/>
    <w:rsid w:val="00FF0122"/>
    <w:rsid w:val="00FF02C4"/>
    <w:rsid w:val="00FF69EE"/>
    <w:rsid w:val="00FF7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
    <w:link w:val="ab"/>
    <w:uiPriority w:val="34"/>
    <w:qFormat/>
    <w:pPr>
      <w:ind w:left="720"/>
      <w:contextualSpacing/>
    </w:pPr>
  </w:style>
  <w:style w:type="character" w:styleId="ac">
    <w:name w:val="annotation reference"/>
    <w:uiPriority w:val="99"/>
    <w:unhideWhenUsed/>
    <w:rPr>
      <w:sz w:val="16"/>
      <w:szCs w:val="16"/>
    </w:rPr>
  </w:style>
  <w:style w:type="paragraph" w:styleId="ad">
    <w:name w:val="annotation text"/>
    <w:basedOn w:val="a"/>
    <w:link w:val="ae"/>
    <w:uiPriority w:val="99"/>
    <w:unhideWhenUsed/>
    <w:rPr>
      <w:szCs w:val="20"/>
    </w:rPr>
  </w:style>
  <w:style w:type="character" w:customStyle="1" w:styleId="ae">
    <w:name w:val="批注文字 字符"/>
    <w:link w:val="ad"/>
    <w:uiPriority w:val="99"/>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styleId="af4">
    <w:name w:val="Normal (Web)"/>
    <w:basedOn w:val="a"/>
    <w:uiPriority w:val="99"/>
    <w:unhideWhenUsed/>
    <w:qFormat/>
    <w:rsid w:val="009A21F6"/>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F17731"/>
    <w:pPr>
      <w:spacing w:before="120" w:after="120" w:line="264" w:lineRule="auto"/>
      <w:jc w:val="both"/>
    </w:pPr>
    <w:rPr>
      <w:rFonts w:eastAsia="宋体"/>
      <w:lang w:eastAsia="zh-CN"/>
    </w:rPr>
  </w:style>
  <w:style w:type="character" w:customStyle="1" w:styleId="00TextChar">
    <w:name w:val="00_Text Char"/>
    <w:basedOn w:val="a1"/>
    <w:link w:val="00Text"/>
    <w:rsid w:val="00F17731"/>
    <w:rPr>
      <w:rFonts w:ascii="Times New Roman" w:hAnsi="Times New Roman"/>
      <w:szCs w:val="24"/>
    </w:rPr>
  </w:style>
  <w:style w:type="paragraph" w:customStyle="1" w:styleId="B2">
    <w:name w:val="B2"/>
    <w:basedOn w:val="a"/>
    <w:link w:val="B2Char"/>
    <w:qFormat/>
    <w:rsid w:val="00F719F8"/>
    <w:pPr>
      <w:spacing w:after="180"/>
      <w:ind w:left="851" w:hanging="284"/>
    </w:pPr>
    <w:rPr>
      <w:rFonts w:eastAsia="宋体"/>
      <w:szCs w:val="20"/>
      <w:lang w:val="x-none"/>
    </w:rPr>
  </w:style>
  <w:style w:type="character" w:customStyle="1" w:styleId="B1Zchn">
    <w:name w:val="B1 Zchn"/>
    <w:qFormat/>
    <w:rsid w:val="00F719F8"/>
    <w:rPr>
      <w:lang w:eastAsia="en-US"/>
    </w:rPr>
  </w:style>
  <w:style w:type="character" w:customStyle="1" w:styleId="B2Char">
    <w:name w:val="B2 Char"/>
    <w:link w:val="B2"/>
    <w:qFormat/>
    <w:rsid w:val="00F719F8"/>
    <w:rPr>
      <w:rFonts w:ascii="Times New Roman" w:hAnsi="Times New Roman"/>
      <w:lang w:val="x-none" w:eastAsia="en-US"/>
    </w:rPr>
  </w:style>
  <w:style w:type="character" w:styleId="af5">
    <w:name w:val="Emphasis"/>
    <w:uiPriority w:val="20"/>
    <w:qFormat/>
    <w:rsid w:val="00F719F8"/>
    <w:rPr>
      <w:i/>
      <w:iCs/>
    </w:rPr>
  </w:style>
  <w:style w:type="paragraph" w:customStyle="1" w:styleId="H6">
    <w:name w:val="H6"/>
    <w:basedOn w:val="5"/>
    <w:next w:val="a"/>
    <w:rsid w:val="006E7A8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ja-JP"/>
    </w:rPr>
  </w:style>
  <w:style w:type="paragraph" w:styleId="TOC1">
    <w:name w:val="toc 1"/>
    <w:rsid w:val="00364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04Proposal1">
    <w:name w:val="04_Proposal1"/>
    <w:basedOn w:val="a"/>
    <w:link w:val="04Proposal1Char"/>
    <w:qFormat/>
    <w:rsid w:val="00740638"/>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740638"/>
    <w:rPr>
      <w:rFonts w:ascii="Times New Roman Bold" w:hAnsi="Times New Roman Bold"/>
      <w:b/>
      <w:bCs/>
      <w:i/>
      <w:i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26394416">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760757231">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E3080-5B82-4AD0-9288-1840ED995EC7}">
  <ds:schemaRefs>
    <ds:schemaRef ds:uri="http://schemas.openxmlformats.org/officeDocument/2006/bibliography"/>
  </ds:schemaRefs>
</ds:datastoreItem>
</file>

<file path=customXml/itemProps2.xml><?xml version="1.0" encoding="utf-8"?>
<ds:datastoreItem xmlns:ds="http://schemas.openxmlformats.org/officeDocument/2006/customXml" ds:itemID="{65E27575-FB72-47BA-86FF-70B20584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9</Pages>
  <Words>3734</Words>
  <Characters>21290</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Zhihua Shi</dc:creator>
  <cp:keywords/>
  <cp:lastModifiedBy>Zhihua Shi</cp:lastModifiedBy>
  <cp:revision>103</cp:revision>
  <dcterms:created xsi:type="dcterms:W3CDTF">2021-05-06T09:26:00Z</dcterms:created>
  <dcterms:modified xsi:type="dcterms:W3CDTF">2021-05-10T10:21:00Z</dcterms:modified>
</cp:coreProperties>
</file>