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602DEF08"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3GPP TSG RAN WG1 #</w:t>
      </w:r>
      <w:r w:rsidR="009F4AFD">
        <w:rPr>
          <w:rFonts w:eastAsia="宋体" w:hint="eastAsia"/>
          <w:sz w:val="22"/>
          <w:lang w:eastAsia="zh-CN"/>
        </w:rPr>
        <w:t>10</w:t>
      </w:r>
      <w:r w:rsidR="009F4AFD">
        <w:rPr>
          <w:rFonts w:eastAsia="宋体"/>
          <w:sz w:val="22"/>
          <w:lang w:eastAsia="zh-CN"/>
        </w:rPr>
        <w:t>5</w:t>
      </w:r>
      <w:r w:rsidR="00B369F1">
        <w:rPr>
          <w:rFonts w:eastAsia="宋体"/>
          <w:sz w:val="22"/>
          <w:lang w:eastAsia="zh-CN"/>
        </w:rPr>
        <w:t>-e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R1-</w:t>
      </w:r>
      <w:r w:rsidR="009F4AFD">
        <w:rPr>
          <w:rFonts w:eastAsia="宋体" w:hint="eastAsia"/>
          <w:sz w:val="22"/>
          <w:lang w:eastAsia="zh-CN"/>
        </w:rPr>
        <w:t>2</w:t>
      </w:r>
      <w:r w:rsidR="009F4AFD">
        <w:rPr>
          <w:rFonts w:eastAsia="宋体"/>
          <w:sz w:val="22"/>
          <w:lang w:eastAsia="zh-CN"/>
        </w:rPr>
        <w:t>10</w:t>
      </w:r>
      <w:r w:rsidR="008F7569">
        <w:rPr>
          <w:rFonts w:eastAsia="宋体"/>
          <w:sz w:val="22"/>
          <w:lang w:eastAsia="zh-CN"/>
        </w:rPr>
        <w:t>4734</w:t>
      </w:r>
    </w:p>
    <w:p w14:paraId="5274BA97" w14:textId="59E2C33E" w:rsidR="002328B0" w:rsidRDefault="00B369F1"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4329D2">
        <w:rPr>
          <w:rFonts w:eastAsia="宋体"/>
          <w:sz w:val="22"/>
          <w:lang w:eastAsia="zh-CN"/>
        </w:rPr>
        <w:t>May 10</w:t>
      </w:r>
      <w:r w:rsidR="004329D2" w:rsidRPr="0048279C">
        <w:rPr>
          <w:rFonts w:eastAsia="宋体"/>
          <w:sz w:val="22"/>
          <w:vertAlign w:val="superscript"/>
          <w:lang w:eastAsia="zh-CN"/>
        </w:rPr>
        <w:t>th</w:t>
      </w:r>
      <w:r w:rsidR="004329D2">
        <w:rPr>
          <w:rFonts w:eastAsia="宋体"/>
          <w:sz w:val="22"/>
          <w:lang w:eastAsia="zh-CN"/>
        </w:rPr>
        <w:t xml:space="preserve"> </w:t>
      </w:r>
      <w:r w:rsidR="002328B0" w:rsidRPr="00240590">
        <w:rPr>
          <w:rFonts w:eastAsia="宋体"/>
          <w:sz w:val="22"/>
          <w:lang w:eastAsia="zh-CN"/>
        </w:rPr>
        <w:t xml:space="preserve">– </w:t>
      </w:r>
      <w:r w:rsidR="00ED29CB">
        <w:rPr>
          <w:rFonts w:eastAsia="宋体"/>
          <w:sz w:val="22"/>
          <w:lang w:eastAsia="zh-CN"/>
        </w:rPr>
        <w:t>2</w:t>
      </w:r>
      <w:r w:rsidR="004329D2">
        <w:rPr>
          <w:rFonts w:eastAsia="宋体"/>
          <w:sz w:val="22"/>
          <w:lang w:eastAsia="zh-CN"/>
        </w:rPr>
        <w:t>7</w:t>
      </w:r>
      <w:r w:rsidR="003845A5" w:rsidRPr="003845A5">
        <w:rPr>
          <w:rFonts w:eastAsia="宋体"/>
          <w:sz w:val="22"/>
          <w:vertAlign w:val="superscript"/>
          <w:lang w:eastAsia="zh-CN"/>
        </w:rPr>
        <w:t>th</w:t>
      </w:r>
      <w:r w:rsidR="002328B0" w:rsidRPr="00240590">
        <w:rPr>
          <w:rFonts w:eastAsia="宋体"/>
          <w:sz w:val="22"/>
          <w:lang w:eastAsia="zh-CN"/>
        </w:rPr>
        <w:t>, 20</w:t>
      </w:r>
      <w:r w:rsidR="003845A5">
        <w:rPr>
          <w:rFonts w:eastAsia="宋体"/>
          <w:sz w:val="22"/>
          <w:lang w:eastAsia="zh-CN"/>
        </w:rPr>
        <w:t>2</w:t>
      </w:r>
      <w:r w:rsidR="00AC5A0C">
        <w:rPr>
          <w:rFonts w:eastAsia="宋体"/>
          <w:sz w:val="22"/>
          <w:lang w:eastAsia="zh-CN"/>
        </w:rPr>
        <w:t>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4153DB4"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B0066">
        <w:rPr>
          <w:sz w:val="22"/>
          <w:szCs w:val="22"/>
        </w:rPr>
        <w:t>Enhancements on beam management for multi-TRP</w:t>
      </w:r>
    </w:p>
    <w:p w14:paraId="4D626EB5" w14:textId="6F28A437"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0F5BBA">
        <w:rPr>
          <w:rFonts w:eastAsia="宋体"/>
          <w:sz w:val="22"/>
          <w:lang w:eastAsia="zh-CN"/>
        </w:rPr>
        <w:t>1</w:t>
      </w:r>
      <w:r>
        <w:rPr>
          <w:rFonts w:eastAsia="宋体"/>
          <w:sz w:val="22"/>
          <w:lang w:eastAsia="zh-CN"/>
        </w:rPr>
        <w:t>.</w:t>
      </w:r>
      <w:r w:rsidR="001B0066">
        <w:rPr>
          <w:rFonts w:eastAsia="宋体"/>
          <w:sz w:val="22"/>
          <w:lang w:eastAsia="zh-CN"/>
        </w:rPr>
        <w:t>2.3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2135821" w14:textId="7FD8F351" w:rsidR="003A33FE" w:rsidRDefault="003A33FE" w:rsidP="00497AFF">
      <w:pPr>
        <w:pStyle w:val="00Text"/>
      </w:pPr>
      <w:r>
        <w:t xml:space="preserve">NR system specify multi-beam operation since 3GPP release 15 mainly to support FR2 systems. New WID for further enhancing NR MIMO [1] includes the objective </w:t>
      </w:r>
      <w:r w:rsidR="000146F7">
        <w:t xml:space="preserve">of enhancement on </w:t>
      </w:r>
      <w:r>
        <w:t>multi-beam operations</w:t>
      </w:r>
      <w:r w:rsidR="00C02111">
        <w:t xml:space="preserve"> for multi-TRP system</w:t>
      </w:r>
      <w:r w:rsidR="000146F7">
        <w:t xml:space="preserve">. </w:t>
      </w:r>
    </w:p>
    <w:p w14:paraId="28568785" w14:textId="4DD7C0C7" w:rsidR="003A33FE" w:rsidRDefault="002328B0" w:rsidP="00497AFF">
      <w:pPr>
        <w:pStyle w:val="00Text"/>
      </w:pPr>
      <w:r w:rsidRPr="00497AFF">
        <w:t xml:space="preserve">In this contribution, we present our views on various </w:t>
      </w:r>
      <w:r w:rsidR="003A33FE">
        <w:t>aspects on NR multi-beam operation enhancement</w:t>
      </w:r>
      <w:r w:rsidR="00C02111">
        <w:t xml:space="preserve"> for simultaneous reception in multi-TRP system</w:t>
      </w:r>
      <w:r w:rsidR="003A33FE">
        <w:t xml:space="preserve">. In particular, we will present our views on </w:t>
      </w:r>
      <w:r w:rsidR="00C02111">
        <w:t>beam measurement and reporting enhancement for multi-TRP and per-TRP beam failure recovery</w:t>
      </w:r>
      <w:r w:rsidR="003A33FE">
        <w:t>.</w:t>
      </w:r>
    </w:p>
    <w:p w14:paraId="1646829D" w14:textId="7C90E5A8" w:rsidR="002C4DCC" w:rsidRDefault="00C02111" w:rsidP="002C4DCC">
      <w:pPr>
        <w:pStyle w:val="01"/>
        <w:numPr>
          <w:ilvl w:val="0"/>
          <w:numId w:val="1"/>
        </w:numPr>
        <w:ind w:left="562" w:hanging="562"/>
      </w:pPr>
      <w:r>
        <w:t>Beam Measurement/Reporting Enhancements</w:t>
      </w:r>
    </w:p>
    <w:p w14:paraId="1986E6D0" w14:textId="7850E0C5" w:rsidR="007E0349" w:rsidRDefault="00C02111" w:rsidP="005F1D23">
      <w:pPr>
        <w:pStyle w:val="2"/>
      </w:pPr>
      <w:r>
        <w:rPr>
          <w:sz w:val="22"/>
          <w:szCs w:val="24"/>
          <w:lang w:eastAsia="zh-CN"/>
        </w:rPr>
        <w:t xml:space="preserve">CMR </w:t>
      </w:r>
      <w:r w:rsidR="006C12E7">
        <w:rPr>
          <w:sz w:val="22"/>
          <w:szCs w:val="24"/>
          <w:lang w:eastAsia="zh-CN"/>
        </w:rPr>
        <w:t>configuration</w:t>
      </w:r>
      <w:r w:rsidR="00400365">
        <w:rPr>
          <w:sz w:val="22"/>
          <w:szCs w:val="24"/>
          <w:lang w:eastAsia="zh-CN"/>
        </w:rPr>
        <w:t xml:space="preserve"> for Beam reporting Option 2</w:t>
      </w:r>
    </w:p>
    <w:p w14:paraId="79DF2695" w14:textId="77777777" w:rsidR="00C02111" w:rsidRPr="0036013E" w:rsidRDefault="00C02111" w:rsidP="00C02111">
      <w:pPr>
        <w:pStyle w:val="00Text"/>
      </w:pPr>
      <w:bookmarkStart w:id="0" w:name="_Hlk53585783"/>
      <w:r>
        <w:t>We agreed to enhance beam measurement and reporting to facilitate inter-TRP beam pairing for multi-TRP transmission:</w:t>
      </w:r>
    </w:p>
    <w:tbl>
      <w:tblPr>
        <w:tblStyle w:val="a6"/>
        <w:tblW w:w="0" w:type="auto"/>
        <w:tblLook w:val="04A0" w:firstRow="1" w:lastRow="0" w:firstColumn="1" w:lastColumn="0" w:noHBand="0" w:noVBand="1"/>
      </w:tblPr>
      <w:tblGrid>
        <w:gridCol w:w="9062"/>
      </w:tblGrid>
      <w:tr w:rsidR="004329D2" w14:paraId="13D21576" w14:textId="77777777" w:rsidTr="004329D2">
        <w:tc>
          <w:tcPr>
            <w:tcW w:w="9062" w:type="dxa"/>
          </w:tcPr>
          <w:p w14:paraId="7D8DFFE5" w14:textId="77777777" w:rsidR="004329D2" w:rsidRPr="004329D2" w:rsidRDefault="004329D2" w:rsidP="004329D2">
            <w:pPr>
              <w:spacing w:line="264" w:lineRule="atLeast"/>
              <w:rPr>
                <w:rStyle w:val="apple-converted-space"/>
                <w:color w:val="000000"/>
                <w:sz w:val="18"/>
                <w:szCs w:val="18"/>
                <w:highlight w:val="green"/>
                <w:lang w:eastAsia="zh-TW"/>
              </w:rPr>
            </w:pPr>
            <w:r w:rsidRPr="004329D2">
              <w:rPr>
                <w:b/>
                <w:bCs/>
                <w:color w:val="000000"/>
                <w:sz w:val="18"/>
                <w:szCs w:val="18"/>
                <w:highlight w:val="green"/>
                <w:shd w:val="clear" w:color="auto" w:fill="FFFF00"/>
                <w:lang w:eastAsia="zh-TW"/>
              </w:rPr>
              <w:t>Agreement</w:t>
            </w:r>
          </w:p>
          <w:p w14:paraId="4B9EDE97" w14:textId="77777777" w:rsidR="004329D2" w:rsidRPr="004329D2" w:rsidRDefault="004329D2" w:rsidP="004329D2">
            <w:pPr>
              <w:spacing w:line="264" w:lineRule="atLeast"/>
              <w:rPr>
                <w:color w:val="000000"/>
                <w:sz w:val="18"/>
                <w:szCs w:val="18"/>
                <w:lang w:eastAsia="zh-TW"/>
              </w:rPr>
            </w:pPr>
            <w:r w:rsidRPr="004329D2">
              <w:rPr>
                <w:color w:val="000000"/>
                <w:sz w:val="18"/>
                <w:szCs w:val="18"/>
                <w:lang w:eastAsia="zh-TW"/>
              </w:rPr>
              <w:t>On CMR resource configuration for beam reporting option 2, decide in RAN1#105-e whether to adopt “set” or “subset”:</w:t>
            </w:r>
          </w:p>
          <w:p w14:paraId="28CE1E00" w14:textId="77777777" w:rsidR="004329D2" w:rsidRPr="004329D2" w:rsidRDefault="004329D2" w:rsidP="004329D2">
            <w:pPr>
              <w:pStyle w:val="af2"/>
              <w:numPr>
                <w:ilvl w:val="0"/>
                <w:numId w:val="20"/>
              </w:numPr>
              <w:spacing w:line="264" w:lineRule="atLeast"/>
              <w:ind w:leftChars="0"/>
              <w:contextualSpacing/>
              <w:rPr>
                <w:rFonts w:ascii="Times New Roman" w:hAnsi="Times New Roman" w:cs="Times New Roman"/>
                <w:color w:val="000000"/>
                <w:sz w:val="18"/>
                <w:szCs w:val="18"/>
                <w:lang w:eastAsia="zh-TW"/>
              </w:rPr>
            </w:pPr>
            <w:r w:rsidRPr="004329D2">
              <w:rPr>
                <w:rFonts w:ascii="Times New Roman" w:hAnsi="Times New Roman" w:cs="Times New Roman"/>
                <w:color w:val="000000"/>
                <w:sz w:val="18"/>
                <w:szCs w:val="18"/>
                <w:lang w:eastAsia="zh-TW"/>
              </w:rPr>
              <w:t>NOTE: the following has been agreed</w:t>
            </w:r>
          </w:p>
          <w:p w14:paraId="0661A2FF" w14:textId="77777777" w:rsidR="004329D2" w:rsidRPr="004329D2" w:rsidRDefault="004329D2" w:rsidP="004329D2">
            <w:pPr>
              <w:pStyle w:val="af2"/>
              <w:numPr>
                <w:ilvl w:val="1"/>
                <w:numId w:val="20"/>
              </w:numPr>
              <w:spacing w:line="264" w:lineRule="atLeast"/>
              <w:ind w:leftChars="0"/>
              <w:contextualSpacing/>
              <w:rPr>
                <w:rFonts w:ascii="Times New Roman" w:hAnsi="Times New Roman" w:cs="Times New Roman"/>
                <w:color w:val="000000"/>
                <w:sz w:val="18"/>
                <w:szCs w:val="18"/>
                <w:lang w:eastAsia="zh-TW"/>
              </w:rPr>
            </w:pPr>
            <w:r w:rsidRPr="004329D2">
              <w:rPr>
                <w:rFonts w:ascii="Times New Roman" w:hAnsi="Times New Roman" w:cs="Times New Roman"/>
                <w:color w:val="000000"/>
                <w:sz w:val="18"/>
                <w:szCs w:val="18"/>
                <w:lang w:eastAsia="zh-TW"/>
              </w:rPr>
              <w:t>Two CMR resource sets or subsets, per periodic/semi-persistent CMR resource setting</w:t>
            </w:r>
          </w:p>
          <w:p w14:paraId="6AB6BE91" w14:textId="77777777" w:rsidR="004329D2" w:rsidRPr="004329D2" w:rsidRDefault="004329D2" w:rsidP="004329D2">
            <w:pPr>
              <w:pStyle w:val="af2"/>
              <w:numPr>
                <w:ilvl w:val="2"/>
                <w:numId w:val="20"/>
              </w:numPr>
              <w:spacing w:line="264" w:lineRule="atLeast"/>
              <w:ind w:leftChars="0"/>
              <w:contextualSpacing/>
              <w:rPr>
                <w:rFonts w:ascii="Times New Roman" w:hAnsi="Times New Roman" w:cs="Times New Roman"/>
                <w:color w:val="000000"/>
                <w:sz w:val="18"/>
                <w:szCs w:val="18"/>
                <w:lang w:eastAsia="zh-TW"/>
              </w:rPr>
            </w:pPr>
            <w:r w:rsidRPr="004329D2">
              <w:rPr>
                <w:rFonts w:ascii="Times New Roman" w:hAnsi="Times New Roman" w:cs="Times New Roman"/>
                <w:color w:val="000000"/>
                <w:sz w:val="18"/>
                <w:szCs w:val="18"/>
                <w:lang w:eastAsia="zh-TW"/>
              </w:rPr>
              <w:t>FFS : extension to aperiodic CMR resource setting</w:t>
            </w:r>
            <w:r w:rsidRPr="004329D2">
              <w:rPr>
                <w:rStyle w:val="apple-converted-space"/>
                <w:rFonts w:ascii="Times New Roman" w:hAnsi="Times New Roman" w:cs="Times New Roman"/>
                <w:color w:val="000000"/>
                <w:sz w:val="18"/>
                <w:szCs w:val="18"/>
                <w:lang w:eastAsia="zh-TW"/>
              </w:rPr>
              <w:t> </w:t>
            </w:r>
            <w:r w:rsidRPr="004329D2">
              <w:rPr>
                <w:rFonts w:ascii="Times New Roman" w:hAnsi="Times New Roman" w:cs="Times New Roman"/>
                <w:color w:val="000000"/>
                <w:sz w:val="18"/>
                <w:szCs w:val="18"/>
                <w:lang w:eastAsia="zh-TW"/>
              </w:rPr>
              <w:t>if two CMR resource sets are supported</w:t>
            </w:r>
          </w:p>
          <w:p w14:paraId="7FB9A7C6" w14:textId="77777777" w:rsidR="004329D2" w:rsidRPr="004329D2" w:rsidRDefault="004329D2" w:rsidP="004329D2">
            <w:pPr>
              <w:pStyle w:val="af2"/>
              <w:numPr>
                <w:ilvl w:val="1"/>
                <w:numId w:val="20"/>
              </w:numPr>
              <w:spacing w:line="264" w:lineRule="atLeast"/>
              <w:ind w:leftChars="0"/>
              <w:contextualSpacing/>
              <w:rPr>
                <w:rFonts w:ascii="Times New Roman" w:hAnsi="Times New Roman" w:cs="Times New Roman"/>
                <w:color w:val="000000"/>
                <w:sz w:val="18"/>
                <w:szCs w:val="18"/>
                <w:lang w:eastAsia="zh-TW"/>
              </w:rPr>
            </w:pPr>
            <w:r w:rsidRPr="004329D2">
              <w:rPr>
                <w:rFonts w:ascii="Times New Roman" w:hAnsi="Times New Roman" w:cs="Times New Roman"/>
                <w:color w:val="000000"/>
                <w:sz w:val="18"/>
                <w:szCs w:val="18"/>
                <w:lang w:eastAsia="zh-TW"/>
              </w:rPr>
              <w:t>Each reported beam pair in a single CSI -report consists of M = 2 SSBRI/CRI values, where each SSBRI /CRI points to a CMR resource in a different CMR resource set or subset.</w:t>
            </w:r>
          </w:p>
          <w:p w14:paraId="2069BF06" w14:textId="40CD893D" w:rsidR="004329D2" w:rsidRDefault="004329D2" w:rsidP="004329D2">
            <w:pPr>
              <w:pStyle w:val="af2"/>
              <w:numPr>
                <w:ilvl w:val="0"/>
                <w:numId w:val="20"/>
              </w:numPr>
              <w:spacing w:line="264" w:lineRule="atLeast"/>
              <w:ind w:leftChars="0"/>
              <w:contextualSpacing/>
              <w:rPr>
                <w:noProof/>
              </w:rPr>
            </w:pPr>
            <w:r w:rsidRPr="004329D2">
              <w:rPr>
                <w:rFonts w:ascii="Times New Roman" w:hAnsi="Times New Roman" w:cs="Times New Roman"/>
                <w:color w:val="000000"/>
                <w:sz w:val="18"/>
                <w:szCs w:val="18"/>
                <w:lang w:eastAsia="zh-TW"/>
              </w:rPr>
              <w:t>FFS : bitwidth of each</w:t>
            </w:r>
            <w:r w:rsidRPr="004329D2">
              <w:rPr>
                <w:rStyle w:val="apple-converted-space"/>
                <w:rFonts w:ascii="Times New Roman" w:hAnsi="Times New Roman" w:cs="Times New Roman"/>
                <w:color w:val="000000"/>
                <w:sz w:val="18"/>
                <w:szCs w:val="18"/>
                <w:lang w:eastAsia="zh-TW"/>
              </w:rPr>
              <w:t> </w:t>
            </w:r>
            <w:r w:rsidRPr="004329D2">
              <w:rPr>
                <w:rFonts w:ascii="Times New Roman" w:hAnsi="Times New Roman" w:cs="Times New Roman"/>
                <w:color w:val="000000"/>
                <w:sz w:val="18"/>
                <w:szCs w:val="18"/>
                <w:lang w:eastAsia="zh-TW"/>
              </w:rPr>
              <w:t>SSBRI/CRI determined based on the number of SSB/CSI-RS resources from the associated set/subset, or across two sets/subsets</w:t>
            </w:r>
          </w:p>
        </w:tc>
      </w:tr>
    </w:tbl>
    <w:p w14:paraId="00B2F226" w14:textId="16034FCA" w:rsidR="00382B28" w:rsidRPr="00AD0B0A" w:rsidRDefault="00DF066B" w:rsidP="00AD0B0A">
      <w:pPr>
        <w:pStyle w:val="a0"/>
        <w:spacing w:before="60"/>
        <w:jc w:val="both"/>
        <w:rPr>
          <w:rFonts w:eastAsiaTheme="minorEastAsia"/>
          <w:noProof/>
          <w:sz w:val="22"/>
          <w:szCs w:val="32"/>
          <w:lang w:eastAsia="zh-CN"/>
        </w:rPr>
      </w:pPr>
      <w:r w:rsidRPr="00AD0B0A">
        <w:rPr>
          <w:rFonts w:eastAsiaTheme="minorEastAsia" w:hint="eastAsia"/>
          <w:noProof/>
          <w:sz w:val="22"/>
          <w:szCs w:val="32"/>
          <w:lang w:eastAsia="zh-CN"/>
        </w:rPr>
        <w:t>O</w:t>
      </w:r>
      <w:r w:rsidRPr="00AD0B0A">
        <w:rPr>
          <w:rFonts w:eastAsiaTheme="minorEastAsia"/>
          <w:noProof/>
          <w:sz w:val="22"/>
          <w:szCs w:val="32"/>
          <w:lang w:eastAsia="zh-CN"/>
        </w:rPr>
        <w:t xml:space="preserve">ne remaining issue for CMR resource configuration is whether to adopt CMR resource set or CMR resource subset. </w:t>
      </w:r>
      <w:r w:rsidR="00780D11" w:rsidRPr="00AD0B0A">
        <w:rPr>
          <w:rFonts w:eastAsiaTheme="minorEastAsia"/>
          <w:noProof/>
          <w:sz w:val="22"/>
          <w:szCs w:val="32"/>
          <w:lang w:eastAsia="zh-CN"/>
        </w:rPr>
        <w:t>Additional s</w:t>
      </w:r>
      <w:r w:rsidRPr="00AD0B0A">
        <w:rPr>
          <w:rFonts w:eastAsiaTheme="minorEastAsia"/>
          <w:noProof/>
          <w:sz w:val="22"/>
          <w:szCs w:val="32"/>
          <w:lang w:eastAsia="zh-CN"/>
        </w:rPr>
        <w:t xml:space="preserve">pecification works are needed for both options. If CMR resource set is adopted, some limitations </w:t>
      </w:r>
      <w:r w:rsidR="00780D11" w:rsidRPr="00AD0B0A">
        <w:rPr>
          <w:rFonts w:eastAsiaTheme="minorEastAsia"/>
          <w:noProof/>
          <w:sz w:val="22"/>
          <w:szCs w:val="32"/>
          <w:lang w:eastAsia="zh-CN"/>
        </w:rPr>
        <w:t xml:space="preserve">should be removed </w:t>
      </w:r>
      <w:r w:rsidR="00301F45" w:rsidRPr="00AD0B0A">
        <w:rPr>
          <w:rFonts w:eastAsiaTheme="minorEastAsia"/>
          <w:noProof/>
          <w:sz w:val="22"/>
          <w:szCs w:val="32"/>
          <w:lang w:eastAsia="zh-CN"/>
        </w:rPr>
        <w:t>because</w:t>
      </w:r>
      <w:r w:rsidR="00780D11" w:rsidRPr="00AD0B0A">
        <w:rPr>
          <w:rFonts w:eastAsiaTheme="minorEastAsia"/>
          <w:noProof/>
          <w:sz w:val="22"/>
          <w:szCs w:val="32"/>
          <w:lang w:eastAsia="zh-CN"/>
        </w:rPr>
        <w:t xml:space="preserve"> </w:t>
      </w:r>
      <w:r w:rsidR="00EA7FA4">
        <w:rPr>
          <w:rFonts w:eastAsiaTheme="minorEastAsia"/>
          <w:noProof/>
          <w:sz w:val="22"/>
          <w:szCs w:val="32"/>
          <w:lang w:eastAsia="zh-CN"/>
        </w:rPr>
        <w:t xml:space="preserve">in current spec </w:t>
      </w:r>
      <w:r w:rsidR="00780D11" w:rsidRPr="00AD0B0A">
        <w:rPr>
          <w:rFonts w:eastAsiaTheme="minorEastAsia"/>
          <w:noProof/>
          <w:sz w:val="22"/>
          <w:szCs w:val="32"/>
          <w:lang w:eastAsia="zh-CN"/>
        </w:rPr>
        <w:t xml:space="preserve">only one CMR resource set can be configured for periodic and semi-persistent </w:t>
      </w:r>
      <w:r w:rsidR="004149B0" w:rsidRPr="00AD0B0A">
        <w:rPr>
          <w:rFonts w:eastAsiaTheme="minorEastAsia"/>
          <w:noProof/>
          <w:sz w:val="22"/>
          <w:szCs w:val="32"/>
          <w:lang w:eastAsia="zh-CN"/>
        </w:rPr>
        <w:t>CMR resource setting. Enhancements on</w:t>
      </w:r>
      <w:r w:rsidR="00780D11" w:rsidRPr="00AD0B0A">
        <w:rPr>
          <w:rFonts w:eastAsiaTheme="minorEastAsia"/>
          <w:noProof/>
          <w:sz w:val="22"/>
          <w:szCs w:val="32"/>
          <w:lang w:eastAsia="zh-CN"/>
        </w:rPr>
        <w:t xml:space="preserve"> indicat</w:t>
      </w:r>
      <w:r w:rsidR="004149B0" w:rsidRPr="00AD0B0A">
        <w:rPr>
          <w:rFonts w:eastAsiaTheme="minorEastAsia"/>
          <w:noProof/>
          <w:sz w:val="22"/>
          <w:szCs w:val="32"/>
          <w:lang w:eastAsia="zh-CN"/>
        </w:rPr>
        <w:t>ing</w:t>
      </w:r>
      <w:r w:rsidR="00780D11" w:rsidRPr="00AD0B0A">
        <w:rPr>
          <w:rFonts w:eastAsiaTheme="minorEastAsia"/>
          <w:noProof/>
          <w:sz w:val="22"/>
          <w:szCs w:val="32"/>
          <w:lang w:eastAsia="zh-CN"/>
        </w:rPr>
        <w:t xml:space="preserve"> two CMR resource sets</w:t>
      </w:r>
      <w:r w:rsidR="004149B0" w:rsidRPr="00AD0B0A">
        <w:rPr>
          <w:rFonts w:eastAsiaTheme="minorEastAsia"/>
          <w:noProof/>
          <w:sz w:val="22"/>
          <w:szCs w:val="32"/>
          <w:lang w:eastAsia="zh-CN"/>
        </w:rPr>
        <w:t xml:space="preserve"> corresponding to two TRPs in aperiodic CMR resource setting should be supported as well. If CMR resource subset is adopted,</w:t>
      </w:r>
      <w:r w:rsidR="007C25A1" w:rsidRPr="00AD0B0A">
        <w:rPr>
          <w:rFonts w:eastAsiaTheme="minorEastAsia"/>
          <w:noProof/>
          <w:sz w:val="22"/>
          <w:szCs w:val="32"/>
          <w:lang w:eastAsia="zh-CN"/>
        </w:rPr>
        <w:t xml:space="preserve"> maybe the maximum number of resources within one CMR resource set should be extended for supporting two TRPs. </w:t>
      </w:r>
      <w:r w:rsidR="00D855B8" w:rsidRPr="00AD0B0A">
        <w:rPr>
          <w:rFonts w:eastAsiaTheme="minorEastAsia"/>
          <w:noProof/>
          <w:sz w:val="22"/>
          <w:szCs w:val="32"/>
          <w:lang w:eastAsia="zh-CN"/>
        </w:rPr>
        <w:t xml:space="preserve">Considering the uncertanity of bitwidth of SSBRI/CRI with CMR resource subset,  </w:t>
      </w:r>
      <w:r w:rsidR="00EA7FA4">
        <w:rPr>
          <w:rFonts w:eastAsiaTheme="minorEastAsia"/>
          <w:noProof/>
          <w:sz w:val="22"/>
          <w:szCs w:val="32"/>
          <w:lang w:eastAsia="zh-CN"/>
        </w:rPr>
        <w:t>w</w:t>
      </w:r>
      <w:r w:rsidR="007C25A1" w:rsidRPr="00AD0B0A">
        <w:rPr>
          <w:rFonts w:eastAsiaTheme="minorEastAsia"/>
          <w:noProof/>
          <w:sz w:val="22"/>
          <w:szCs w:val="32"/>
          <w:lang w:eastAsia="zh-CN"/>
        </w:rPr>
        <w:t>hether</w:t>
      </w:r>
      <w:r w:rsidR="00E2264E" w:rsidRPr="00AD0B0A">
        <w:rPr>
          <w:rFonts w:eastAsiaTheme="minorEastAsia"/>
          <w:noProof/>
          <w:sz w:val="22"/>
          <w:szCs w:val="32"/>
          <w:lang w:eastAsia="zh-CN"/>
        </w:rPr>
        <w:t xml:space="preserve"> </w:t>
      </w:r>
      <w:r w:rsidR="00EA7FA4">
        <w:rPr>
          <w:rFonts w:eastAsiaTheme="minorEastAsia"/>
          <w:noProof/>
          <w:sz w:val="22"/>
          <w:szCs w:val="32"/>
          <w:lang w:eastAsia="zh-CN"/>
        </w:rPr>
        <w:t xml:space="preserve">the </w:t>
      </w:r>
      <w:r w:rsidR="00E2264E" w:rsidRPr="00AD0B0A">
        <w:rPr>
          <w:rFonts w:eastAsiaTheme="minorEastAsia"/>
          <w:noProof/>
          <w:sz w:val="22"/>
          <w:szCs w:val="32"/>
          <w:lang w:eastAsia="zh-CN"/>
        </w:rPr>
        <w:t>limitations on</w:t>
      </w:r>
      <w:r w:rsidR="007C25A1" w:rsidRPr="00AD0B0A">
        <w:rPr>
          <w:rFonts w:eastAsiaTheme="minorEastAsia"/>
          <w:noProof/>
          <w:sz w:val="22"/>
          <w:szCs w:val="32"/>
          <w:lang w:eastAsia="zh-CN"/>
        </w:rPr>
        <w:t xml:space="preserve"> same number of resources per TRP </w:t>
      </w:r>
      <w:r w:rsidR="00E2264E" w:rsidRPr="00AD0B0A">
        <w:rPr>
          <w:rFonts w:eastAsiaTheme="minorEastAsia"/>
          <w:noProof/>
          <w:sz w:val="22"/>
          <w:szCs w:val="32"/>
          <w:lang w:eastAsia="zh-CN"/>
        </w:rPr>
        <w:t xml:space="preserve">should be made or not </w:t>
      </w:r>
      <w:r w:rsidR="00D855B8" w:rsidRPr="00AD0B0A">
        <w:rPr>
          <w:rFonts w:eastAsiaTheme="minorEastAsia"/>
          <w:noProof/>
          <w:sz w:val="22"/>
          <w:szCs w:val="32"/>
          <w:lang w:eastAsia="zh-CN"/>
        </w:rPr>
        <w:t>needs to be discussed too</w:t>
      </w:r>
      <w:r w:rsidR="00E2264E" w:rsidRPr="00AD0B0A">
        <w:rPr>
          <w:rFonts w:eastAsiaTheme="minorEastAsia"/>
          <w:noProof/>
          <w:sz w:val="22"/>
          <w:szCs w:val="32"/>
          <w:lang w:eastAsia="zh-CN"/>
        </w:rPr>
        <w:t>. After checking possible modification</w:t>
      </w:r>
      <w:r w:rsidR="00D855B8" w:rsidRPr="00AD0B0A">
        <w:rPr>
          <w:rFonts w:eastAsiaTheme="minorEastAsia"/>
          <w:noProof/>
          <w:sz w:val="22"/>
          <w:szCs w:val="32"/>
          <w:lang w:eastAsia="zh-CN"/>
        </w:rPr>
        <w:t xml:space="preserve"> </w:t>
      </w:r>
      <w:r w:rsidR="00EA7FA4">
        <w:rPr>
          <w:rFonts w:eastAsiaTheme="minorEastAsia"/>
          <w:noProof/>
          <w:sz w:val="22"/>
          <w:szCs w:val="32"/>
          <w:lang w:eastAsia="zh-CN"/>
        </w:rPr>
        <w:t>with</w:t>
      </w:r>
      <w:r w:rsidR="00D855B8" w:rsidRPr="00AD0B0A">
        <w:rPr>
          <w:rFonts w:eastAsiaTheme="minorEastAsia"/>
          <w:noProof/>
          <w:sz w:val="22"/>
          <w:szCs w:val="32"/>
          <w:lang w:eastAsia="zh-CN"/>
        </w:rPr>
        <w:t xml:space="preserve"> the two options</w:t>
      </w:r>
      <w:r w:rsidR="00E2264E" w:rsidRPr="00AD0B0A">
        <w:rPr>
          <w:rFonts w:eastAsiaTheme="minorEastAsia"/>
          <w:noProof/>
          <w:sz w:val="22"/>
          <w:szCs w:val="32"/>
          <w:lang w:eastAsia="zh-CN"/>
        </w:rPr>
        <w:t xml:space="preserve">, </w:t>
      </w:r>
      <w:r w:rsidR="00087A97">
        <w:rPr>
          <w:rFonts w:eastAsiaTheme="minorEastAsia"/>
          <w:noProof/>
          <w:sz w:val="22"/>
          <w:szCs w:val="32"/>
          <w:lang w:eastAsia="zh-CN"/>
        </w:rPr>
        <w:t xml:space="preserve">introducing </w:t>
      </w:r>
      <w:r w:rsidR="00E2264E" w:rsidRPr="00AD0B0A">
        <w:rPr>
          <w:rFonts w:eastAsiaTheme="minorEastAsia"/>
          <w:noProof/>
          <w:sz w:val="22"/>
          <w:szCs w:val="32"/>
          <w:lang w:eastAsia="zh-CN"/>
        </w:rPr>
        <w:t xml:space="preserve">two CMR resource sets corresponding to two TRPs on CMR resource configuration for beam reporting option 2 </w:t>
      </w:r>
      <w:r w:rsidR="00087A97">
        <w:rPr>
          <w:rFonts w:eastAsiaTheme="minorEastAsia"/>
          <w:noProof/>
          <w:sz w:val="22"/>
          <w:szCs w:val="32"/>
          <w:lang w:eastAsia="zh-CN"/>
        </w:rPr>
        <w:t>is</w:t>
      </w:r>
      <w:r w:rsidR="00E2264E" w:rsidRPr="00AD0B0A">
        <w:rPr>
          <w:rFonts w:eastAsiaTheme="minorEastAsia"/>
          <w:noProof/>
          <w:sz w:val="22"/>
          <w:szCs w:val="32"/>
          <w:lang w:eastAsia="zh-CN"/>
        </w:rPr>
        <w:t xml:space="preserve"> more preferred.</w:t>
      </w:r>
    </w:p>
    <w:p w14:paraId="26B7DF52" w14:textId="4EDC4AA2" w:rsidR="0058073E" w:rsidRDefault="0058073E" w:rsidP="0058073E">
      <w:pPr>
        <w:pStyle w:val="000proposal"/>
      </w:pPr>
      <w:bookmarkStart w:id="1" w:name="_Hlk58175777"/>
      <w:r w:rsidRPr="00AB7313">
        <w:t xml:space="preserve">Proposal 1: </w:t>
      </w:r>
      <w:r w:rsidR="004D5454">
        <w:t>F</w:t>
      </w:r>
      <w:r w:rsidR="00400365">
        <w:t>o</w:t>
      </w:r>
      <w:r w:rsidR="004D5454">
        <w:t>r beam reporting option 2, support two CMR resource sets</w:t>
      </w:r>
      <w:r w:rsidR="00400365">
        <w:t xml:space="preserve"> in resource setting</w:t>
      </w:r>
      <w:r>
        <w:t>.</w:t>
      </w:r>
    </w:p>
    <w:p w14:paraId="733B654B" w14:textId="480A6910" w:rsidR="00AD0B0A" w:rsidRDefault="00E2264E" w:rsidP="004329D2">
      <w:pPr>
        <w:pStyle w:val="000proposal"/>
        <w:rPr>
          <w:b w:val="0"/>
          <w:bCs w:val="0"/>
          <w:i w:val="0"/>
          <w:iCs w:val="0"/>
        </w:rPr>
      </w:pPr>
      <w:r w:rsidRPr="00EA7FA4">
        <w:rPr>
          <w:b w:val="0"/>
          <w:bCs w:val="0"/>
          <w:i w:val="0"/>
          <w:iCs w:val="0"/>
        </w:rPr>
        <w:t>Another FFS point is the bitwidth of each</w:t>
      </w:r>
      <w:r>
        <w:rPr>
          <w:b w:val="0"/>
          <w:bCs w:val="0"/>
          <w:i w:val="0"/>
          <w:iCs w:val="0"/>
        </w:rPr>
        <w:t xml:space="preserve"> SSBRI/CRI determined based from the associated set/subset or across two sets/subsets. </w:t>
      </w:r>
      <w:r w:rsidR="00AD0B0A">
        <w:rPr>
          <w:b w:val="0"/>
          <w:bCs w:val="0"/>
          <w:i w:val="0"/>
          <w:iCs w:val="0"/>
        </w:rPr>
        <w:t xml:space="preserve">For CSI report, one bit is required to indicate </w:t>
      </w:r>
      <w:r w:rsidR="00DE4EF6">
        <w:rPr>
          <w:b w:val="0"/>
          <w:bCs w:val="0"/>
          <w:i w:val="0"/>
          <w:iCs w:val="0"/>
        </w:rPr>
        <w:t xml:space="preserve">max RSRP which TRP belongs to if associated set/subset is used for the indication of SSBRI/CRI. However, the size is 1 bit larger for each SSBRI/CRI to indicate SSBRI/CRI across sets/subsets than associated set/subset. Therefore, minimum payload can be expected from the indication of </w:t>
      </w:r>
      <w:r w:rsidR="00DE4EF6" w:rsidRPr="00DE4EF6">
        <w:rPr>
          <w:b w:val="0"/>
          <w:bCs w:val="0"/>
          <w:i w:val="0"/>
          <w:iCs w:val="0"/>
        </w:rPr>
        <w:t>each SSBRI/CRI is based on the SSB/CSI-RS resources in each set.</w:t>
      </w:r>
    </w:p>
    <w:p w14:paraId="71CB13BC" w14:textId="3D7E0222" w:rsidR="004329D2" w:rsidRDefault="004329D2" w:rsidP="004329D2">
      <w:pPr>
        <w:pStyle w:val="000proposal"/>
      </w:pPr>
      <w:r w:rsidRPr="00AB7313">
        <w:lastRenderedPageBreak/>
        <w:t xml:space="preserve">Proposal </w:t>
      </w:r>
      <w:r>
        <w:t>2</w:t>
      </w:r>
      <w:r w:rsidRPr="00AB7313">
        <w:t xml:space="preserve">: </w:t>
      </w:r>
      <w:r>
        <w:t>The bitwidth of each CRI/SSBRI is based on the SSB/CSI-RS resources in each set.</w:t>
      </w:r>
    </w:p>
    <w:p w14:paraId="75696AF9" w14:textId="726DE47A" w:rsidR="00400365" w:rsidRDefault="00400365" w:rsidP="004329D2">
      <w:pPr>
        <w:pStyle w:val="000proposal"/>
      </w:pPr>
    </w:p>
    <w:p w14:paraId="4F4D4F86" w14:textId="1037EFDF" w:rsidR="00400365" w:rsidRDefault="00400365" w:rsidP="00400365">
      <w:pPr>
        <w:pStyle w:val="2"/>
      </w:pPr>
      <w:r>
        <w:rPr>
          <w:sz w:val="22"/>
          <w:szCs w:val="24"/>
          <w:lang w:eastAsia="zh-CN"/>
        </w:rPr>
        <w:t xml:space="preserve">Beam reporting </w:t>
      </w:r>
      <w:r w:rsidR="009D2C94">
        <w:rPr>
          <w:sz w:val="22"/>
          <w:szCs w:val="24"/>
          <w:lang w:eastAsia="zh-CN"/>
        </w:rPr>
        <w:t>contents</w:t>
      </w:r>
    </w:p>
    <w:p w14:paraId="7CE312B4" w14:textId="7235D967" w:rsidR="00400365" w:rsidRDefault="00400365" w:rsidP="00400365">
      <w:pPr>
        <w:pStyle w:val="00Text"/>
        <w:ind w:left="567"/>
      </w:pPr>
    </w:p>
    <w:tbl>
      <w:tblPr>
        <w:tblStyle w:val="a6"/>
        <w:tblW w:w="0" w:type="auto"/>
        <w:tblLook w:val="04A0" w:firstRow="1" w:lastRow="0" w:firstColumn="1" w:lastColumn="0" w:noHBand="0" w:noVBand="1"/>
      </w:tblPr>
      <w:tblGrid>
        <w:gridCol w:w="9062"/>
      </w:tblGrid>
      <w:tr w:rsidR="00400365" w14:paraId="12821EAB" w14:textId="77777777" w:rsidTr="00400365">
        <w:tc>
          <w:tcPr>
            <w:tcW w:w="9062" w:type="dxa"/>
          </w:tcPr>
          <w:p w14:paraId="24DF467D" w14:textId="77777777" w:rsidR="00400365" w:rsidRPr="00400365" w:rsidRDefault="00400365" w:rsidP="00400365">
            <w:pPr>
              <w:rPr>
                <w:b/>
                <w:bCs/>
                <w:sz w:val="18"/>
                <w:szCs w:val="18"/>
                <w:highlight w:val="green"/>
              </w:rPr>
            </w:pPr>
            <w:r w:rsidRPr="00400365">
              <w:rPr>
                <w:b/>
                <w:bCs/>
                <w:sz w:val="18"/>
                <w:szCs w:val="18"/>
                <w:highlight w:val="green"/>
              </w:rPr>
              <w:t>Agreement</w:t>
            </w:r>
          </w:p>
          <w:p w14:paraId="249FDE03" w14:textId="77777777" w:rsidR="00400365" w:rsidRPr="00400365" w:rsidRDefault="00400365" w:rsidP="00400365">
            <w:pPr>
              <w:rPr>
                <w:sz w:val="18"/>
                <w:szCs w:val="18"/>
              </w:rPr>
            </w:pPr>
            <w:r w:rsidRPr="00400365">
              <w:rPr>
                <w:sz w:val="18"/>
                <w:szCs w:val="18"/>
              </w:rPr>
              <w:t>For beam reporting option 2</w:t>
            </w:r>
          </w:p>
          <w:p w14:paraId="2414E033" w14:textId="77777777" w:rsidR="00400365" w:rsidRPr="00400365" w:rsidRDefault="00400365" w:rsidP="00400365">
            <w:pPr>
              <w:numPr>
                <w:ilvl w:val="0"/>
                <w:numId w:val="21"/>
              </w:numPr>
              <w:rPr>
                <w:rFonts w:eastAsia="等线" w:cs="Times"/>
                <w:bCs/>
                <w:iCs/>
                <w:kern w:val="32"/>
                <w:sz w:val="18"/>
                <w:szCs w:val="20"/>
                <w:lang w:eastAsia="zh-CN"/>
              </w:rPr>
            </w:pPr>
            <w:r w:rsidRPr="00400365">
              <w:rPr>
                <w:rFonts w:eastAsia="等线" w:cs="Times"/>
                <w:bCs/>
                <w:iCs/>
                <w:kern w:val="32"/>
                <w:sz w:val="18"/>
                <w:szCs w:val="20"/>
                <w:lang w:eastAsia="zh-CN"/>
              </w:rPr>
              <w:t xml:space="preserve">On the maximum number of beam pairs/groups (N) that can be reported in a single CSI-report, discuss and down-select from the following two alternatives in RAN1#105-e: </w:t>
            </w:r>
          </w:p>
          <w:p w14:paraId="4FE9C677" w14:textId="77777777" w:rsidR="00400365" w:rsidRPr="00400365" w:rsidRDefault="00400365" w:rsidP="00400365">
            <w:pPr>
              <w:numPr>
                <w:ilvl w:val="1"/>
                <w:numId w:val="21"/>
              </w:numPr>
              <w:rPr>
                <w:rFonts w:eastAsia="等线" w:cs="Times"/>
                <w:bCs/>
                <w:iCs/>
                <w:kern w:val="32"/>
                <w:sz w:val="18"/>
                <w:szCs w:val="20"/>
                <w:lang w:eastAsia="zh-CN"/>
              </w:rPr>
            </w:pPr>
            <w:r w:rsidRPr="00400365">
              <w:rPr>
                <w:rFonts w:eastAsia="等线" w:cs="Times"/>
                <w:bCs/>
                <w:iCs/>
                <w:kern w:val="32"/>
                <w:sz w:val="18"/>
                <w:szCs w:val="20"/>
                <w:lang w:eastAsia="zh-CN"/>
              </w:rPr>
              <w:t xml:space="preserve">Alt1: Support maximum value N = {1, 2} </w:t>
            </w:r>
          </w:p>
          <w:p w14:paraId="566F9713" w14:textId="77777777" w:rsidR="00400365" w:rsidRPr="00400365" w:rsidRDefault="00400365" w:rsidP="00400365">
            <w:pPr>
              <w:numPr>
                <w:ilvl w:val="1"/>
                <w:numId w:val="21"/>
              </w:numPr>
              <w:rPr>
                <w:rFonts w:eastAsia="等线" w:cs="Times"/>
                <w:bCs/>
                <w:iCs/>
                <w:kern w:val="32"/>
                <w:sz w:val="18"/>
                <w:szCs w:val="20"/>
                <w:lang w:eastAsia="zh-CN"/>
              </w:rPr>
            </w:pPr>
            <w:r w:rsidRPr="00400365">
              <w:rPr>
                <w:rFonts w:eastAsia="等线" w:cs="Times"/>
                <w:bCs/>
                <w:iCs/>
                <w:kern w:val="32"/>
                <w:sz w:val="18"/>
                <w:szCs w:val="20"/>
                <w:lang w:eastAsia="zh-CN"/>
              </w:rPr>
              <w:t xml:space="preserve">Alt2: Support maximum value N = {1, 2, 3, 4} </w:t>
            </w:r>
          </w:p>
          <w:p w14:paraId="1203978F" w14:textId="77777777" w:rsidR="00400365" w:rsidRPr="00400365" w:rsidRDefault="00400365" w:rsidP="00400365">
            <w:pPr>
              <w:numPr>
                <w:ilvl w:val="0"/>
                <w:numId w:val="21"/>
              </w:numPr>
              <w:rPr>
                <w:rFonts w:eastAsia="等线" w:cs="Times"/>
                <w:bCs/>
                <w:iCs/>
                <w:kern w:val="32"/>
                <w:sz w:val="18"/>
                <w:szCs w:val="20"/>
                <w:lang w:eastAsia="zh-CN"/>
              </w:rPr>
            </w:pPr>
            <w:r w:rsidRPr="00400365">
              <w:rPr>
                <w:rFonts w:eastAsia="等线" w:cs="Times"/>
                <w:bCs/>
                <w:iCs/>
                <w:kern w:val="32"/>
                <w:sz w:val="18"/>
                <w:szCs w:val="20"/>
                <w:lang w:eastAsia="zh-CN"/>
              </w:rPr>
              <w:t>FFS: Introduce a UE capability Ncap on the maximum value of N in Rel.17</w:t>
            </w:r>
          </w:p>
          <w:p w14:paraId="2EDA12C1" w14:textId="77777777" w:rsidR="00400365" w:rsidRPr="00400365" w:rsidRDefault="00400365" w:rsidP="00400365">
            <w:pPr>
              <w:numPr>
                <w:ilvl w:val="0"/>
                <w:numId w:val="21"/>
              </w:numPr>
              <w:rPr>
                <w:rFonts w:eastAsia="等线" w:cs="Times"/>
                <w:bCs/>
                <w:iCs/>
                <w:kern w:val="32"/>
                <w:sz w:val="18"/>
                <w:szCs w:val="20"/>
                <w:lang w:eastAsia="zh-CN"/>
              </w:rPr>
            </w:pPr>
            <w:r w:rsidRPr="00400365">
              <w:rPr>
                <w:rFonts w:eastAsia="等线" w:cs="Times"/>
                <w:bCs/>
                <w:iCs/>
                <w:kern w:val="32"/>
                <w:sz w:val="18"/>
                <w:szCs w:val="20"/>
                <w:lang w:eastAsia="zh-CN"/>
              </w:rPr>
              <w:t>On the number of beam pairs/groups (N) reported in a single CSI-report, discuss and down select between the following two alternatives in RAN1#105-e</w:t>
            </w:r>
          </w:p>
          <w:p w14:paraId="7F0E4CBA" w14:textId="77777777" w:rsidR="00400365" w:rsidRPr="00400365" w:rsidRDefault="00400365" w:rsidP="00400365">
            <w:pPr>
              <w:numPr>
                <w:ilvl w:val="1"/>
                <w:numId w:val="21"/>
              </w:numPr>
              <w:rPr>
                <w:rFonts w:eastAsia="等线" w:cs="Times"/>
                <w:bCs/>
                <w:iCs/>
                <w:kern w:val="32"/>
                <w:sz w:val="18"/>
                <w:szCs w:val="20"/>
                <w:lang w:eastAsia="zh-CN"/>
              </w:rPr>
            </w:pPr>
            <w:r w:rsidRPr="00400365">
              <w:rPr>
                <w:rFonts w:eastAsia="等线" w:cs="Times"/>
                <w:bCs/>
                <w:iCs/>
                <w:kern w:val="32"/>
                <w:sz w:val="18"/>
                <w:szCs w:val="20"/>
                <w:lang w:eastAsia="zh-CN"/>
              </w:rPr>
              <w:t>Alt1: The value of N is fixed by RRC configuration</w:t>
            </w:r>
          </w:p>
          <w:p w14:paraId="0F217B41" w14:textId="46F0FDED" w:rsidR="00400365" w:rsidRDefault="00400365" w:rsidP="00400365">
            <w:pPr>
              <w:numPr>
                <w:ilvl w:val="1"/>
                <w:numId w:val="21"/>
              </w:numPr>
            </w:pPr>
            <w:r w:rsidRPr="00400365">
              <w:rPr>
                <w:rFonts w:eastAsia="等线" w:cs="Times"/>
                <w:bCs/>
                <w:iCs/>
                <w:kern w:val="32"/>
                <w:sz w:val="18"/>
                <w:szCs w:val="20"/>
                <w:lang w:eastAsia="zh-CN"/>
              </w:rPr>
              <w:t xml:space="preserve">Alt2: The value of N is upper bounded by a maximum value Nmax configured by RRC, and dynamically selected/indicated by UE </w:t>
            </w:r>
          </w:p>
        </w:tc>
      </w:tr>
    </w:tbl>
    <w:p w14:paraId="05E06245" w14:textId="5B31E736" w:rsidR="00382B28" w:rsidRPr="00DE4EF6" w:rsidRDefault="002C6721" w:rsidP="00400365">
      <w:pPr>
        <w:pStyle w:val="000proposal"/>
        <w:rPr>
          <w:b w:val="0"/>
          <w:bCs w:val="0"/>
          <w:i w:val="0"/>
          <w:iCs w:val="0"/>
        </w:rPr>
      </w:pPr>
      <w:r w:rsidRPr="00DE4EF6">
        <w:rPr>
          <w:rFonts w:hint="eastAsia"/>
          <w:b w:val="0"/>
          <w:bCs w:val="0"/>
          <w:i w:val="0"/>
          <w:iCs w:val="0"/>
        </w:rPr>
        <w:t>F</w:t>
      </w:r>
      <w:r w:rsidRPr="00DE4EF6">
        <w:rPr>
          <w:b w:val="0"/>
          <w:bCs w:val="0"/>
          <w:i w:val="0"/>
          <w:iCs w:val="0"/>
        </w:rPr>
        <w:t xml:space="preserve">or beam reporting in Rel-15, up to 4 CRIs can be reported in a single CSI report. Within 2 </w:t>
      </w:r>
      <w:r w:rsidR="00284A02" w:rsidRPr="00DE4EF6">
        <w:rPr>
          <w:b w:val="0"/>
          <w:bCs w:val="0"/>
          <w:i w:val="0"/>
          <w:iCs w:val="0"/>
        </w:rPr>
        <w:t xml:space="preserve">reported </w:t>
      </w:r>
      <w:r w:rsidRPr="00DE4EF6">
        <w:rPr>
          <w:b w:val="0"/>
          <w:bCs w:val="0"/>
          <w:i w:val="0"/>
          <w:iCs w:val="0"/>
        </w:rPr>
        <w:t xml:space="preserve">beam pairs/groups, the best pair for </w:t>
      </w:r>
      <w:r w:rsidR="00303171" w:rsidRPr="00DE4EF6">
        <w:rPr>
          <w:b w:val="0"/>
          <w:bCs w:val="0"/>
          <w:i w:val="0"/>
          <w:iCs w:val="0"/>
        </w:rPr>
        <w:t xml:space="preserve">MTRP has been included and can be updated </w:t>
      </w:r>
      <w:r w:rsidR="00284A02" w:rsidRPr="00DE4EF6">
        <w:rPr>
          <w:b w:val="0"/>
          <w:bCs w:val="0"/>
          <w:i w:val="0"/>
          <w:iCs w:val="0"/>
        </w:rPr>
        <w:t>at</w:t>
      </w:r>
      <w:r w:rsidR="00303171" w:rsidRPr="00DE4EF6">
        <w:rPr>
          <w:b w:val="0"/>
          <w:bCs w:val="0"/>
          <w:i w:val="0"/>
          <w:iCs w:val="0"/>
        </w:rPr>
        <w:t xml:space="preserve"> gNB when the best pair is changed </w:t>
      </w:r>
      <w:r w:rsidR="00284A02" w:rsidRPr="00DE4EF6">
        <w:rPr>
          <w:b w:val="0"/>
          <w:bCs w:val="0"/>
          <w:i w:val="0"/>
          <w:iCs w:val="0"/>
        </w:rPr>
        <w:t>according to</w:t>
      </w:r>
      <w:r w:rsidR="00303171" w:rsidRPr="00DE4EF6">
        <w:rPr>
          <w:b w:val="0"/>
          <w:bCs w:val="0"/>
          <w:i w:val="0"/>
          <w:iCs w:val="0"/>
        </w:rPr>
        <w:t xml:space="preserve"> periodic and semi-persistent CSI report. On the contrary, the benefit is unclear for more than 2 beam pairs/groups </w:t>
      </w:r>
      <w:r w:rsidR="00267B20" w:rsidRPr="00DE4EF6">
        <w:rPr>
          <w:b w:val="0"/>
          <w:bCs w:val="0"/>
          <w:i w:val="0"/>
          <w:iCs w:val="0"/>
        </w:rPr>
        <w:t xml:space="preserve">while specification impact is required to accommodate </w:t>
      </w:r>
      <w:r w:rsidR="00284A02" w:rsidRPr="00DE4EF6">
        <w:rPr>
          <w:b w:val="0"/>
          <w:bCs w:val="0"/>
          <w:i w:val="0"/>
          <w:iCs w:val="0"/>
        </w:rPr>
        <w:t xml:space="preserve">up to </w:t>
      </w:r>
      <w:r w:rsidR="00267B20" w:rsidRPr="00DE4EF6">
        <w:rPr>
          <w:b w:val="0"/>
          <w:bCs w:val="0"/>
          <w:i w:val="0"/>
          <w:iCs w:val="0"/>
        </w:rPr>
        <w:t xml:space="preserve">8 CRIs. Since N is configured </w:t>
      </w:r>
      <w:r w:rsidR="00556AEA" w:rsidRPr="00DE4EF6">
        <w:rPr>
          <w:b w:val="0"/>
          <w:bCs w:val="0"/>
          <w:i w:val="0"/>
          <w:iCs w:val="0"/>
        </w:rPr>
        <w:t xml:space="preserve">by RRC, UE should report according </w:t>
      </w:r>
      <w:r w:rsidR="00284A02" w:rsidRPr="00DE4EF6">
        <w:rPr>
          <w:b w:val="0"/>
          <w:bCs w:val="0"/>
          <w:i w:val="0"/>
          <w:iCs w:val="0"/>
        </w:rPr>
        <w:t xml:space="preserve">to </w:t>
      </w:r>
      <w:r w:rsidR="00556AEA" w:rsidRPr="00DE4EF6">
        <w:rPr>
          <w:b w:val="0"/>
          <w:bCs w:val="0"/>
          <w:i w:val="0"/>
          <w:iCs w:val="0"/>
        </w:rPr>
        <w:t>the configuration.</w:t>
      </w:r>
    </w:p>
    <w:p w14:paraId="2A2ADD1F" w14:textId="698DF441" w:rsidR="00400365" w:rsidRDefault="00400365" w:rsidP="00400365">
      <w:pPr>
        <w:pStyle w:val="000proposal"/>
      </w:pPr>
      <w:r w:rsidRPr="00AB7313">
        <w:t xml:space="preserve">Proposal </w:t>
      </w:r>
      <w:r w:rsidR="005D5A3C">
        <w:t>3</w:t>
      </w:r>
      <w:r w:rsidRPr="00AB7313">
        <w:t xml:space="preserve">: </w:t>
      </w:r>
      <w:r>
        <w:t>For beam reporting option 2, support two CMR resource sets in resource setting.</w:t>
      </w:r>
    </w:p>
    <w:p w14:paraId="4A864499" w14:textId="09DB033E" w:rsidR="00400365" w:rsidRDefault="00400365" w:rsidP="00400365">
      <w:pPr>
        <w:pStyle w:val="000proposal"/>
        <w:numPr>
          <w:ilvl w:val="0"/>
          <w:numId w:val="22"/>
        </w:numPr>
      </w:pPr>
      <w:r>
        <w:t>Support N = {1, 2}</w:t>
      </w:r>
    </w:p>
    <w:p w14:paraId="3D583958" w14:textId="0F55A3E9" w:rsidR="00400365" w:rsidRDefault="00400365" w:rsidP="004D2C80">
      <w:pPr>
        <w:pStyle w:val="000proposal"/>
        <w:numPr>
          <w:ilvl w:val="0"/>
          <w:numId w:val="22"/>
        </w:numPr>
      </w:pPr>
      <w:r>
        <w:t>The value of N is fixed and configured by RRC</w:t>
      </w:r>
    </w:p>
    <w:p w14:paraId="33E6AFCF" w14:textId="0A80AE75" w:rsidR="00870E08" w:rsidRDefault="00870E08" w:rsidP="00870E08">
      <w:pPr>
        <w:pStyle w:val="2"/>
        <w:rPr>
          <w:sz w:val="22"/>
          <w:szCs w:val="24"/>
          <w:lang w:eastAsia="zh-CN"/>
        </w:rPr>
      </w:pPr>
      <w:r>
        <w:rPr>
          <w:sz w:val="22"/>
          <w:szCs w:val="24"/>
          <w:lang w:eastAsia="zh-CN"/>
        </w:rPr>
        <w:t>L1-SINR measurement</w:t>
      </w:r>
    </w:p>
    <w:p w14:paraId="010477AA" w14:textId="67046A79" w:rsidR="00870E08" w:rsidRDefault="00870E08" w:rsidP="00870E08">
      <w:pPr>
        <w:pStyle w:val="00Text"/>
      </w:pPr>
      <w:r>
        <w:t xml:space="preserve">Another FFS point is </w:t>
      </w:r>
      <w:r w:rsidR="00274205">
        <w:t>if</w:t>
      </w:r>
      <w:r>
        <w:t xml:space="preserve"> L1-SINR can be supported for Option 2 solution. To measure a L1-SINR, the UE shall apply the proper QCL-TypeD on both CSI-RS resources for channel measurement and the CSI-RS resource for interference measurement.  Since every CMR shall be used for both channel measurement and interference measurement if the UE is required to find a beam pair based on the L1-SINR, technically the UE cannot do that.</w:t>
      </w:r>
      <w:r w:rsidR="00274205">
        <w:t xml:space="preserve"> Thus, with the current design of beam reporting option 2, L1-SINR measurement </w:t>
      </w:r>
      <w:r w:rsidR="00382B28">
        <w:t>cannot</w:t>
      </w:r>
      <w:r w:rsidR="00274205">
        <w:t xml:space="preserve"> be supported.</w:t>
      </w:r>
    </w:p>
    <w:p w14:paraId="745330DB" w14:textId="5BCC00D1" w:rsidR="00274205" w:rsidRDefault="00274205" w:rsidP="00274205">
      <w:pPr>
        <w:pStyle w:val="000proposal"/>
      </w:pPr>
      <w:r>
        <w:t>Observation 1: L1-SINR measurement is not feasible in beam reporting option 2.</w:t>
      </w:r>
    </w:p>
    <w:p w14:paraId="18D600F4" w14:textId="5AE53975" w:rsidR="00274205" w:rsidRDefault="00274205" w:rsidP="00274205">
      <w:pPr>
        <w:pStyle w:val="000proposal"/>
      </w:pPr>
      <w:r>
        <w:t>Proposal 4: Do not support L1-SINR measurement for beam reporting option 2.</w:t>
      </w:r>
    </w:p>
    <w:bookmarkEnd w:id="0"/>
    <w:bookmarkEnd w:id="1"/>
    <w:p w14:paraId="3ADC2EEE" w14:textId="0F6D7DD3" w:rsidR="007E0349" w:rsidRDefault="00720F19" w:rsidP="005F1D23">
      <w:pPr>
        <w:pStyle w:val="2"/>
        <w:rPr>
          <w:sz w:val="22"/>
          <w:szCs w:val="24"/>
          <w:lang w:eastAsia="zh-CN"/>
        </w:rPr>
      </w:pPr>
      <w:r>
        <w:rPr>
          <w:sz w:val="22"/>
          <w:szCs w:val="24"/>
          <w:lang w:eastAsia="zh-CN"/>
        </w:rPr>
        <w:t>Option 1 and Option 3</w:t>
      </w:r>
    </w:p>
    <w:p w14:paraId="3B6EF7DE" w14:textId="70B9BEB4" w:rsidR="0089197D" w:rsidRDefault="0089197D" w:rsidP="00BA7A38">
      <w:pPr>
        <w:pStyle w:val="00Text"/>
      </w:pPr>
      <w:r>
        <w:t>We agreed to studied three options for enhancement of group-based beam reporting. At RAN1#104-e meeting, we agreed to support Option 2:</w:t>
      </w:r>
    </w:p>
    <w:tbl>
      <w:tblPr>
        <w:tblStyle w:val="a6"/>
        <w:tblW w:w="0" w:type="auto"/>
        <w:tblLook w:val="04A0" w:firstRow="1" w:lastRow="0" w:firstColumn="1" w:lastColumn="0" w:noHBand="0" w:noVBand="1"/>
      </w:tblPr>
      <w:tblGrid>
        <w:gridCol w:w="9062"/>
      </w:tblGrid>
      <w:tr w:rsidR="0089197D" w14:paraId="780D1DAF" w14:textId="77777777" w:rsidTr="0089197D">
        <w:tc>
          <w:tcPr>
            <w:tcW w:w="9062" w:type="dxa"/>
          </w:tcPr>
          <w:p w14:paraId="09E565F0" w14:textId="77777777" w:rsidR="0089197D" w:rsidRPr="00911FA7" w:rsidRDefault="0089197D" w:rsidP="0089197D">
            <w:pPr>
              <w:snapToGrid w:val="0"/>
              <w:jc w:val="both"/>
              <w:rPr>
                <w:rFonts w:cs="Times"/>
                <w:b/>
                <w:bCs/>
                <w:i/>
                <w:iCs/>
                <w:szCs w:val="20"/>
              </w:rPr>
            </w:pPr>
            <w:r w:rsidRPr="00911FA7">
              <w:rPr>
                <w:rFonts w:cs="Times"/>
                <w:b/>
                <w:bCs/>
                <w:szCs w:val="20"/>
                <w:highlight w:val="green"/>
              </w:rPr>
              <w:t>Agreement</w:t>
            </w:r>
          </w:p>
          <w:p w14:paraId="40845F09" w14:textId="77777777" w:rsidR="0089197D" w:rsidRPr="00E833F6" w:rsidRDefault="0089197D" w:rsidP="0089197D">
            <w:pPr>
              <w:snapToGrid w:val="0"/>
              <w:jc w:val="both"/>
              <w:rPr>
                <w:rFonts w:cs="Times"/>
                <w:color w:val="000000" w:themeColor="text1"/>
                <w:szCs w:val="20"/>
              </w:rPr>
            </w:pPr>
            <w:r w:rsidRPr="00E833F6">
              <w:rPr>
                <w:rFonts w:cs="Times"/>
                <w:color w:val="000000" w:themeColor="text1"/>
                <w:szCs w:val="20"/>
              </w:rPr>
              <w:t xml:space="preserve">For beam measurement in support of M-TRP simultaneous transmission </w:t>
            </w:r>
          </w:p>
          <w:p w14:paraId="313EB49C" w14:textId="77777777" w:rsidR="0089197D" w:rsidRPr="00E833F6" w:rsidRDefault="0089197D" w:rsidP="0089197D">
            <w:pPr>
              <w:keepNext/>
              <w:numPr>
                <w:ilvl w:val="0"/>
                <w:numId w:val="17"/>
              </w:numPr>
              <w:snapToGrid w:val="0"/>
              <w:spacing w:before="240" w:after="60"/>
              <w:ind w:left="360"/>
              <w:jc w:val="both"/>
              <w:outlineLvl w:val="3"/>
              <w:rPr>
                <w:rFonts w:cs="Times"/>
                <w:color w:val="000000" w:themeColor="text1"/>
                <w:szCs w:val="20"/>
              </w:rPr>
            </w:pPr>
            <w:r w:rsidRPr="00E833F6">
              <w:rPr>
                <w:rFonts w:cs="Times"/>
                <w:color w:val="000000" w:themeColor="text1"/>
                <w:szCs w:val="20"/>
              </w:rPr>
              <w:lastRenderedPageBreak/>
              <w:t xml:space="preserve">Support a single CSI-report consisting of N beams pairs/groups and M (M&gt;1) beams per pair/group, and different beams within a pair/group can be received simultaneously </w:t>
            </w:r>
          </w:p>
          <w:p w14:paraId="4DA3A46E" w14:textId="77777777" w:rsidR="0089197D" w:rsidRPr="00E833F6" w:rsidRDefault="0089197D" w:rsidP="0089197D">
            <w:pPr>
              <w:pStyle w:val="af5"/>
              <w:keepNext/>
              <w:numPr>
                <w:ilvl w:val="1"/>
                <w:numId w:val="17"/>
              </w:numPr>
              <w:spacing w:before="0" w:beforeAutospacing="0" w:after="0" w:afterAutospacing="0"/>
              <w:ind w:left="1080"/>
              <w:outlineLvl w:val="3"/>
              <w:rPr>
                <w:rFonts w:ascii="Times" w:hAnsi="Times" w:cs="Times"/>
                <w:color w:val="000000" w:themeColor="text1"/>
                <w:sz w:val="20"/>
                <w:szCs w:val="20"/>
              </w:rPr>
            </w:pPr>
            <w:r w:rsidRPr="00E833F6">
              <w:rPr>
                <w:rFonts w:ascii="Times" w:hAnsi="Times" w:cs="Times"/>
                <w:color w:val="000000" w:themeColor="text1"/>
                <w:sz w:val="20"/>
                <w:szCs w:val="20"/>
              </w:rPr>
              <w:t>Support M = 2</w:t>
            </w:r>
          </w:p>
          <w:p w14:paraId="19E7EF0C" w14:textId="77777777" w:rsidR="0089197D" w:rsidRPr="00E833F6" w:rsidRDefault="0089197D" w:rsidP="0089197D">
            <w:pPr>
              <w:pStyle w:val="af5"/>
              <w:keepNext/>
              <w:numPr>
                <w:ilvl w:val="1"/>
                <w:numId w:val="17"/>
              </w:numPr>
              <w:spacing w:before="0" w:beforeAutospacing="0" w:after="0" w:afterAutospacing="0"/>
              <w:ind w:left="1080"/>
              <w:outlineLvl w:val="3"/>
              <w:rPr>
                <w:rFonts w:ascii="Times" w:hAnsi="Times" w:cs="Times"/>
                <w:color w:val="000000" w:themeColor="text1"/>
                <w:sz w:val="20"/>
                <w:szCs w:val="20"/>
              </w:rPr>
            </w:pPr>
            <w:r w:rsidRPr="00E833F6">
              <w:rPr>
                <w:rFonts w:ascii="Times" w:hAnsi="Times" w:cs="Times"/>
                <w:color w:val="000000" w:themeColor="text1"/>
                <w:sz w:val="20"/>
                <w:szCs w:val="20"/>
              </w:rPr>
              <w:t>Support extending the maximum value of N &gt; 1, exact value FFS</w:t>
            </w:r>
          </w:p>
          <w:p w14:paraId="71CA6617" w14:textId="77777777" w:rsidR="0089197D" w:rsidRPr="00E833F6" w:rsidRDefault="0089197D" w:rsidP="0089197D">
            <w:pPr>
              <w:pStyle w:val="af5"/>
              <w:keepNext/>
              <w:numPr>
                <w:ilvl w:val="1"/>
                <w:numId w:val="17"/>
              </w:numPr>
              <w:spacing w:before="0" w:beforeAutospacing="0" w:after="0" w:afterAutospacing="0"/>
              <w:ind w:left="1080"/>
              <w:outlineLvl w:val="3"/>
              <w:rPr>
                <w:rFonts w:ascii="Times" w:hAnsi="Times" w:cs="Times"/>
                <w:color w:val="000000" w:themeColor="text1"/>
                <w:sz w:val="20"/>
                <w:szCs w:val="20"/>
              </w:rPr>
            </w:pPr>
            <w:r w:rsidRPr="00E833F6">
              <w:rPr>
                <w:rFonts w:ascii="Times" w:hAnsi="Times" w:cs="Times"/>
                <w:color w:val="000000" w:themeColor="text1"/>
                <w:sz w:val="20"/>
                <w:szCs w:val="20"/>
              </w:rPr>
              <w:t>N=1 and N=2</w:t>
            </w:r>
          </w:p>
          <w:p w14:paraId="7CBB6C2D" w14:textId="77777777" w:rsidR="0089197D" w:rsidRPr="00E833F6" w:rsidRDefault="0089197D" w:rsidP="0089197D">
            <w:pPr>
              <w:pStyle w:val="af5"/>
              <w:keepNext/>
              <w:numPr>
                <w:ilvl w:val="2"/>
                <w:numId w:val="17"/>
              </w:numPr>
              <w:spacing w:before="0" w:beforeAutospacing="0" w:after="0" w:afterAutospacing="0"/>
              <w:outlineLvl w:val="3"/>
              <w:rPr>
                <w:rFonts w:ascii="Times" w:hAnsi="Times" w:cs="Times"/>
                <w:color w:val="000000" w:themeColor="text1"/>
                <w:sz w:val="20"/>
                <w:szCs w:val="20"/>
              </w:rPr>
            </w:pPr>
            <w:r w:rsidRPr="00E833F6">
              <w:rPr>
                <w:rFonts w:ascii="Times" w:hAnsi="Times" w:cs="Times"/>
                <w:color w:val="000000" w:themeColor="text1"/>
                <w:sz w:val="20"/>
                <w:szCs w:val="20"/>
              </w:rPr>
              <w:t>FFS: Other values larger than 2</w:t>
            </w:r>
          </w:p>
          <w:p w14:paraId="3D31E2E0" w14:textId="77777777" w:rsidR="0089197D" w:rsidRPr="00E833F6" w:rsidRDefault="0089197D" w:rsidP="0089197D">
            <w:pPr>
              <w:pStyle w:val="af5"/>
              <w:keepNext/>
              <w:numPr>
                <w:ilvl w:val="2"/>
                <w:numId w:val="17"/>
              </w:numPr>
              <w:spacing w:before="0" w:beforeAutospacing="0" w:after="0" w:afterAutospacing="0"/>
              <w:outlineLvl w:val="3"/>
              <w:rPr>
                <w:rFonts w:ascii="Times" w:hAnsi="Times" w:cs="Times"/>
                <w:color w:val="000000" w:themeColor="text1"/>
                <w:sz w:val="20"/>
                <w:szCs w:val="20"/>
              </w:rPr>
            </w:pPr>
            <w:r w:rsidRPr="00E833F6">
              <w:rPr>
                <w:rFonts w:ascii="Times" w:hAnsi="Times" w:cs="Times"/>
                <w:color w:val="000000" w:themeColor="text1"/>
                <w:sz w:val="20"/>
                <w:szCs w:val="20"/>
              </w:rPr>
              <w:t>FFS: Whether the UE could report beams are received with different RX beams</w:t>
            </w:r>
          </w:p>
          <w:p w14:paraId="3DD96DD6" w14:textId="77777777" w:rsidR="0089197D" w:rsidRPr="00E833F6" w:rsidRDefault="0089197D" w:rsidP="0089197D">
            <w:pPr>
              <w:pStyle w:val="af5"/>
              <w:keepNext/>
              <w:numPr>
                <w:ilvl w:val="0"/>
                <w:numId w:val="17"/>
              </w:numPr>
              <w:spacing w:before="0" w:beforeAutospacing="0" w:after="0" w:afterAutospacing="0"/>
              <w:ind w:left="360"/>
              <w:outlineLvl w:val="3"/>
              <w:rPr>
                <w:rFonts w:ascii="Times" w:hAnsi="Times" w:cs="Times"/>
                <w:color w:val="000000" w:themeColor="text1"/>
                <w:sz w:val="20"/>
                <w:szCs w:val="20"/>
              </w:rPr>
            </w:pPr>
            <w:r w:rsidRPr="00E833F6">
              <w:rPr>
                <w:rFonts w:ascii="Times" w:hAnsi="Times" w:cs="Times"/>
                <w:color w:val="000000" w:themeColor="text1"/>
                <w:sz w:val="20"/>
                <w:szCs w:val="20"/>
              </w:rPr>
              <w:t>Further study the support of option 1 and option 3</w:t>
            </w:r>
          </w:p>
          <w:p w14:paraId="59578900" w14:textId="77777777" w:rsidR="0089197D" w:rsidRPr="00E833F6" w:rsidRDefault="0089197D" w:rsidP="0089197D">
            <w:pPr>
              <w:pStyle w:val="af5"/>
              <w:keepNext/>
              <w:numPr>
                <w:ilvl w:val="0"/>
                <w:numId w:val="17"/>
              </w:numPr>
              <w:spacing w:before="0" w:beforeAutospacing="0" w:after="0" w:afterAutospacing="0"/>
              <w:ind w:left="360"/>
              <w:outlineLvl w:val="3"/>
              <w:rPr>
                <w:rFonts w:ascii="Times" w:hAnsi="Times" w:cs="Times"/>
                <w:color w:val="000000" w:themeColor="text1"/>
                <w:sz w:val="20"/>
                <w:szCs w:val="20"/>
              </w:rPr>
            </w:pPr>
            <w:r w:rsidRPr="00E833F6">
              <w:rPr>
                <w:rFonts w:ascii="Times" w:hAnsi="Times" w:cs="Times"/>
                <w:color w:val="000000" w:themeColor="text1"/>
                <w:sz w:val="20"/>
                <w:szCs w:val="20"/>
              </w:rPr>
              <w:t>The above applies at least for L1-RSRP</w:t>
            </w:r>
          </w:p>
          <w:p w14:paraId="7EF78097" w14:textId="2351221D" w:rsidR="0089197D" w:rsidRDefault="0089197D" w:rsidP="00E833F6">
            <w:pPr>
              <w:pStyle w:val="af5"/>
              <w:keepNext/>
              <w:numPr>
                <w:ilvl w:val="1"/>
                <w:numId w:val="17"/>
              </w:numPr>
              <w:spacing w:before="0" w:beforeAutospacing="0" w:after="0" w:afterAutospacing="0"/>
              <w:outlineLvl w:val="3"/>
            </w:pPr>
            <w:r w:rsidRPr="00E833F6">
              <w:rPr>
                <w:rFonts w:ascii="Times" w:hAnsi="Times" w:cs="Times"/>
                <w:color w:val="000000" w:themeColor="text1"/>
                <w:sz w:val="20"/>
                <w:szCs w:val="20"/>
              </w:rPr>
              <w:t xml:space="preserve">FFS: L1-SINR </w:t>
            </w:r>
          </w:p>
        </w:tc>
      </w:tr>
    </w:tbl>
    <w:p w14:paraId="5313579F" w14:textId="77777777" w:rsidR="00BA184D" w:rsidRDefault="00BA184D" w:rsidP="00BA184D">
      <w:pPr>
        <w:pStyle w:val="00Text"/>
      </w:pPr>
      <w:r>
        <w:lastRenderedPageBreak/>
        <w:t xml:space="preserve">In </w:t>
      </w:r>
      <w:r w:rsidRPr="00ED3BF4">
        <w:t>Option 1</w:t>
      </w:r>
      <w:r>
        <w:t>, different beams reported in different pairs/groups can be received simultaneously which means that beams reported in each group belong to the same TRP. It is possible that two TRPs schedules PDSCHs with overlapped resource. Whether interference exists between the PDSCHs from the two TRPs depend on UE antenna placement. If UE receives data with two separate back to back panels, channel between the panels and TRP comes from two totally different directions and the interference can be neglected. If UE panels are located with same direction, the interference from a TRP may be a strong interference for the other TRP. In such case, the combination of best beam for each TRP separately may not be a best beam pair and the info for best beam pair is unknown at gNB. However, due to no beam pair info is required for option 1, the overhead can be decreased and such reporting configuration can be applied in the scenario that the interference between TRPs is negligible or the measurement and report metric is not related with the interference such as L1-RSRP.</w:t>
      </w:r>
    </w:p>
    <w:p w14:paraId="281551E5" w14:textId="77777777" w:rsidR="00BA184D" w:rsidRDefault="00BA184D" w:rsidP="00BA184D">
      <w:pPr>
        <w:pStyle w:val="00Text"/>
      </w:pPr>
      <w:r>
        <w:t>In o</w:t>
      </w:r>
      <w:r w:rsidRPr="00ED3BF4">
        <w:t xml:space="preserve">ption </w:t>
      </w:r>
      <w:r>
        <w:t>2, the UE reports two beams from different TRPs in each pair. UE can take into account the inter-TRP interference and select best beam pair(s) from UE perspective. Furthermore, it is aligned with the original purpose that group-based reporting introduced. Anyway, for one candidate beam in one TRP, it is possible that several beams in another TRP can be a candidate beam pair which result in the increasing of overhead compared with option 1. Based on the discussion, option 2 can be applied with L1-SINR measurement.</w:t>
      </w:r>
    </w:p>
    <w:p w14:paraId="1C258A3C" w14:textId="77777777" w:rsidR="00BA184D" w:rsidRPr="00ED3BF4" w:rsidRDefault="00BA184D" w:rsidP="00BA184D">
      <w:pPr>
        <w:pStyle w:val="00Text"/>
      </w:pPr>
      <w:r>
        <w:t>For option 3, at least two report setting is required with each report setting is related with each TRP. For periodic and semi-persistent report setting, how to associate the beam info in certain CSI report that UE can receive simultaneously can be a challenge if the period and offset are not same between the CSI reports. Even if the period and offset are same between N report setting for multi-TRP beam measurement, there is limitation that only one PUCCH for CSI can be transmitted in one slot which means that the CSI aimed to different TRP should be multiplexing and more specification works are needed. For aperiodic report setting, although several report configs can be triggered by one trigger state, the PUSCH resource that carries the CSI is transmitted to one TRP thus requires the backhaul between multi-TRP is ideal. Moreover, option 3 does not provide any new functions that is not supported by either option 1 or option 2.</w:t>
      </w:r>
    </w:p>
    <w:p w14:paraId="550125CD" w14:textId="69BE3892" w:rsidR="0089197D" w:rsidRDefault="0089197D" w:rsidP="0089197D">
      <w:pPr>
        <w:pStyle w:val="000proposal"/>
      </w:pPr>
      <w:r>
        <w:t xml:space="preserve">Observation </w:t>
      </w:r>
      <w:r w:rsidR="00274205">
        <w:t>2</w:t>
      </w:r>
      <w:r>
        <w:t xml:space="preserve">: Option 1 could </w:t>
      </w:r>
      <w:r w:rsidR="005F18A6">
        <w:t>have</w:t>
      </w:r>
      <w:r>
        <w:t xml:space="preserve"> lower </w:t>
      </w:r>
      <w:r w:rsidR="005F18A6">
        <w:t xml:space="preserve">reporting overhead </w:t>
      </w:r>
      <w:r>
        <w:t>than Option 2 when the UE use separate panel(s) to receive beams and measure L1-RSRP of each beam from two different TRPs.</w:t>
      </w:r>
    </w:p>
    <w:p w14:paraId="7A242B6D" w14:textId="5CFD2931" w:rsidR="0089197D" w:rsidRDefault="0089197D" w:rsidP="0089197D">
      <w:pPr>
        <w:pStyle w:val="000proposal"/>
      </w:pPr>
      <w:r>
        <w:t xml:space="preserve">Observation </w:t>
      </w:r>
      <w:r w:rsidR="00274205">
        <w:t>3</w:t>
      </w:r>
      <w:r>
        <w:t xml:space="preserve">: Option 3 does not provide any new function that is not supported by either Option 1 or Option 2, and Option 3 complicate the system design. </w:t>
      </w:r>
    </w:p>
    <w:p w14:paraId="0D483782" w14:textId="553F166B" w:rsidR="0089197D" w:rsidRDefault="0089197D" w:rsidP="0089197D">
      <w:pPr>
        <w:pStyle w:val="000proposal"/>
      </w:pPr>
      <w:r>
        <w:t xml:space="preserve">Proposal </w:t>
      </w:r>
      <w:r w:rsidR="00066827">
        <w:t>5</w:t>
      </w:r>
      <w:r>
        <w:t xml:space="preserve">: </w:t>
      </w:r>
      <w:r w:rsidR="00F8702A">
        <w:t>In addition to beam reporting option 1, s</w:t>
      </w:r>
      <w:r>
        <w:t>upport Option 1 with L1-RSRP measurement:</w:t>
      </w:r>
    </w:p>
    <w:p w14:paraId="268632C5" w14:textId="28310808" w:rsidR="0089197D" w:rsidRDefault="0089197D" w:rsidP="0089197D">
      <w:pPr>
        <w:pStyle w:val="000proposal"/>
        <w:numPr>
          <w:ilvl w:val="0"/>
          <w:numId w:val="10"/>
        </w:numPr>
      </w:pPr>
      <w:r>
        <w:t>In Option 1: UE reports N = 2 groups of M = 1/2 CRI/SSBRI and corresponding L1-RSRP. The CRI/SSBRI reported in 1</w:t>
      </w:r>
      <w:r w:rsidRPr="00BA7A38">
        <w:rPr>
          <w:vertAlign w:val="superscript"/>
        </w:rPr>
        <w:t>st</w:t>
      </w:r>
      <w:r>
        <w:t xml:space="preserve"> group are for the CMR resources of 1</w:t>
      </w:r>
      <w:r w:rsidRPr="00BA7A38">
        <w:rPr>
          <w:vertAlign w:val="superscript"/>
        </w:rPr>
        <w:t>st</w:t>
      </w:r>
      <w:r>
        <w:t xml:space="preserve"> the TRP and the CRI/SSBR reported in 2</w:t>
      </w:r>
      <w:r w:rsidRPr="00BA7A38">
        <w:rPr>
          <w:vertAlign w:val="superscript"/>
        </w:rPr>
        <w:t>nd</w:t>
      </w:r>
      <w:r>
        <w:t xml:space="preserve"> group are for the CMR resources of the 2</w:t>
      </w:r>
      <w:r w:rsidRPr="00BA7A38">
        <w:rPr>
          <w:vertAlign w:val="superscript"/>
        </w:rPr>
        <w:t>nd</w:t>
      </w:r>
      <w:r>
        <w:t xml:space="preserve"> TRP. </w:t>
      </w:r>
    </w:p>
    <w:p w14:paraId="6B3DE21B" w14:textId="217260B2" w:rsidR="002C4DCC" w:rsidRDefault="00946E14" w:rsidP="002C4DCC">
      <w:pPr>
        <w:pStyle w:val="01"/>
        <w:numPr>
          <w:ilvl w:val="0"/>
          <w:numId w:val="1"/>
        </w:numPr>
        <w:ind w:left="562" w:hanging="562"/>
      </w:pPr>
      <w:r>
        <w:lastRenderedPageBreak/>
        <w:t>BFR</w:t>
      </w:r>
      <w:r w:rsidR="00182739">
        <w:t xml:space="preserve"> for multi-TRP system</w:t>
      </w:r>
    </w:p>
    <w:p w14:paraId="244F4F68" w14:textId="1EB89CAC" w:rsidR="00354578" w:rsidRDefault="00C57FC1" w:rsidP="00354578">
      <w:pPr>
        <w:pStyle w:val="2"/>
        <w:rPr>
          <w:sz w:val="22"/>
          <w:szCs w:val="24"/>
          <w:lang w:eastAsia="zh-CN"/>
        </w:rPr>
      </w:pPr>
      <w:r>
        <w:rPr>
          <w:sz w:val="22"/>
          <w:szCs w:val="24"/>
          <w:lang w:eastAsia="zh-CN"/>
        </w:rPr>
        <w:t>BFD RS for M-DCI system</w:t>
      </w:r>
      <w:r w:rsidR="008B2D19">
        <w:rPr>
          <w:sz w:val="22"/>
          <w:szCs w:val="24"/>
          <w:lang w:eastAsia="zh-CN"/>
        </w:rPr>
        <w:t xml:space="preserve"> </w:t>
      </w:r>
    </w:p>
    <w:p w14:paraId="51E462B5" w14:textId="45A3C52A" w:rsidR="00354578" w:rsidRPr="002645F4" w:rsidRDefault="002645F4" w:rsidP="002645F4">
      <w:pPr>
        <w:pStyle w:val="00Text"/>
      </w:pPr>
      <w:r w:rsidRPr="002645F4">
        <w:t>For per-TRP BFR enhancement for multi-TRP, we agreed to support per-TRP BFD-RS configu</w:t>
      </w:r>
      <w:r w:rsidR="000D35C2">
        <w:t>r</w:t>
      </w:r>
      <w:r w:rsidRPr="002645F4">
        <w:t>at</w:t>
      </w:r>
      <w:r w:rsidR="00213612">
        <w:t>i</w:t>
      </w:r>
      <w:r w:rsidRPr="002645F4">
        <w:t>on as in the following agreement:</w:t>
      </w:r>
    </w:p>
    <w:tbl>
      <w:tblPr>
        <w:tblStyle w:val="a6"/>
        <w:tblW w:w="0" w:type="auto"/>
        <w:tblLook w:val="04A0" w:firstRow="1" w:lastRow="0" w:firstColumn="1" w:lastColumn="0" w:noHBand="0" w:noVBand="1"/>
      </w:tblPr>
      <w:tblGrid>
        <w:gridCol w:w="9062"/>
      </w:tblGrid>
      <w:tr w:rsidR="00354578" w14:paraId="5722EB2C" w14:textId="77777777" w:rsidTr="00354578">
        <w:tc>
          <w:tcPr>
            <w:tcW w:w="9062" w:type="dxa"/>
          </w:tcPr>
          <w:p w14:paraId="4A2126AA" w14:textId="77777777" w:rsidR="008B2D19" w:rsidRPr="008B2D19" w:rsidRDefault="008B2D19" w:rsidP="008B2D19">
            <w:pPr>
              <w:rPr>
                <w:szCs w:val="20"/>
                <w:lang w:eastAsia="ko-KR"/>
              </w:rPr>
            </w:pPr>
            <w:r w:rsidRPr="008B2D19">
              <w:rPr>
                <w:b/>
                <w:bCs/>
                <w:szCs w:val="20"/>
                <w:highlight w:val="green"/>
              </w:rPr>
              <w:t>Agreement</w:t>
            </w:r>
          </w:p>
          <w:p w14:paraId="74D51814" w14:textId="77777777" w:rsidR="008B2D19" w:rsidRPr="008B2D19" w:rsidRDefault="008B2D19" w:rsidP="00BB3332">
            <w:pPr>
              <w:pStyle w:val="af2"/>
              <w:numPr>
                <w:ilvl w:val="0"/>
                <w:numId w:val="8"/>
              </w:numPr>
              <w:snapToGrid w:val="0"/>
              <w:ind w:leftChars="0"/>
              <w:jc w:val="both"/>
              <w:rPr>
                <w:rFonts w:ascii="Times New Roman" w:hAnsi="Times New Roman" w:cs="Times New Roman"/>
                <w:sz w:val="20"/>
                <w:szCs w:val="20"/>
                <w:lang w:val="en-GB"/>
              </w:rPr>
            </w:pPr>
            <w:r w:rsidRPr="008B2D19">
              <w:rPr>
                <w:rFonts w:ascii="Times New Roman" w:hAnsi="Times New Roman" w:cs="Times New Roman"/>
                <w:sz w:val="20"/>
                <w:szCs w:val="20"/>
              </w:rPr>
              <w:t>For M-TRP beam failure detection, support independent BFD-RS configuration per-TRP, where each TRP is associated with a BFD-RS set.</w:t>
            </w:r>
          </w:p>
          <w:p w14:paraId="2E09ACAE" w14:textId="77777777" w:rsidR="008B2D19" w:rsidRPr="008B2D19" w:rsidRDefault="008B2D19" w:rsidP="00BB3332">
            <w:pPr>
              <w:pStyle w:val="af2"/>
              <w:numPr>
                <w:ilvl w:val="1"/>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FFS: The number of BFD RSs per BFD-RS set, the number of BFD-RS sets, and number of BFD RSs across all BFD-RS sets per DL BWP</w:t>
            </w:r>
          </w:p>
          <w:p w14:paraId="44325AF7" w14:textId="77777777" w:rsidR="008B2D19" w:rsidRPr="008B2D19" w:rsidRDefault="008B2D19" w:rsidP="00BB3332">
            <w:pPr>
              <w:pStyle w:val="af2"/>
              <w:numPr>
                <w:ilvl w:val="1"/>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Support at least one of explicit and implicit BFD-RS configuration</w:t>
            </w:r>
          </w:p>
          <w:p w14:paraId="5AD881B5" w14:textId="77777777" w:rsidR="008B2D19" w:rsidRPr="008B2D19" w:rsidRDefault="008B2D19" w:rsidP="00BB3332">
            <w:pPr>
              <w:pStyle w:val="af2"/>
              <w:numPr>
                <w:ilvl w:val="2"/>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With explicit BFD-RS configuration, each BFD-RS set is explicitly configured</w:t>
            </w:r>
          </w:p>
          <w:p w14:paraId="3EF4DDA3" w14:textId="77777777" w:rsidR="008B2D19" w:rsidRPr="008B2D19" w:rsidRDefault="008B2D19" w:rsidP="00BB3332">
            <w:pPr>
              <w:pStyle w:val="af2"/>
              <w:numPr>
                <w:ilvl w:val="3"/>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FFS: Further study QCL relationship between BFD-RS and CORESET</w:t>
            </w:r>
          </w:p>
          <w:p w14:paraId="52E78ABC" w14:textId="77777777" w:rsidR="008B2D19" w:rsidRPr="008B2D19" w:rsidRDefault="008B2D19" w:rsidP="00BB3332">
            <w:pPr>
              <w:pStyle w:val="af2"/>
              <w:numPr>
                <w:ilvl w:val="2"/>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FFS: How to determine implicit BFD-RS configuration, if supported</w:t>
            </w:r>
          </w:p>
          <w:p w14:paraId="17C223F1" w14:textId="77777777" w:rsidR="008B2D19" w:rsidRPr="008B2D19" w:rsidRDefault="008B2D19" w:rsidP="00BB3332">
            <w:pPr>
              <w:pStyle w:val="af2"/>
              <w:numPr>
                <w:ilvl w:val="0"/>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For M-TRP new beam identification</w:t>
            </w:r>
          </w:p>
          <w:p w14:paraId="0DE99FA2" w14:textId="77777777" w:rsidR="008B2D19" w:rsidRPr="008B2D19" w:rsidRDefault="008B2D19" w:rsidP="00BB3332">
            <w:pPr>
              <w:pStyle w:val="af2"/>
              <w:numPr>
                <w:ilvl w:val="1"/>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Support independent configuration of new beam identification RS (NBI-RS) set per TRP if NBI-RS set per TRP is configured</w:t>
            </w:r>
          </w:p>
          <w:p w14:paraId="569DBD7A" w14:textId="77777777" w:rsidR="008B2D19" w:rsidRPr="008B2D19" w:rsidRDefault="008B2D19" w:rsidP="00BB3332">
            <w:pPr>
              <w:pStyle w:val="af2"/>
              <w:numPr>
                <w:ilvl w:val="2"/>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FFS: detail on association of BFD-RS and NBI-RS</w:t>
            </w:r>
          </w:p>
          <w:p w14:paraId="545B8C51" w14:textId="03594E90" w:rsidR="001C2E25" w:rsidRDefault="008B2D19" w:rsidP="00BB3332">
            <w:pPr>
              <w:pStyle w:val="af2"/>
              <w:numPr>
                <w:ilvl w:val="2"/>
                <w:numId w:val="8"/>
              </w:numPr>
              <w:snapToGrid w:val="0"/>
              <w:ind w:leftChars="0"/>
              <w:jc w:val="both"/>
              <w:rPr>
                <w:lang w:eastAsia="zh-CN"/>
              </w:rPr>
            </w:pPr>
            <w:r w:rsidRPr="008B2D19">
              <w:rPr>
                <w:rFonts w:ascii="Times New Roman" w:hAnsi="Times New Roman" w:cs="Times New Roman"/>
                <w:sz w:val="20"/>
                <w:szCs w:val="20"/>
              </w:rPr>
              <w:t>Support the same new beam identification and configuration criteria as Rel.16, including  L1-RSRP, threshold</w:t>
            </w:r>
          </w:p>
        </w:tc>
      </w:tr>
    </w:tbl>
    <w:p w14:paraId="7E8510AF" w14:textId="2E4FAF2A" w:rsidR="00C45BFD" w:rsidRDefault="00C45BFD" w:rsidP="004F5BE6">
      <w:pPr>
        <w:pStyle w:val="00Text"/>
      </w:pPr>
      <w:r>
        <w:t xml:space="preserve">For BFD-RS configuration, </w:t>
      </w:r>
      <w:r w:rsidR="008153A1">
        <w:t xml:space="preserve">in our view, it is sufficient to only support </w:t>
      </w:r>
      <w:r>
        <w:t xml:space="preserve">implicit configuration </w:t>
      </w:r>
      <w:r w:rsidR="008153A1">
        <w:t>due to the following reasons</w:t>
      </w:r>
      <w:r w:rsidR="0087749F">
        <w:t>:</w:t>
      </w:r>
    </w:p>
    <w:p w14:paraId="36491DBB" w14:textId="77777777" w:rsidR="008153A1" w:rsidRDefault="008153A1" w:rsidP="00BB3332">
      <w:pPr>
        <w:pStyle w:val="00Text"/>
        <w:numPr>
          <w:ilvl w:val="0"/>
          <w:numId w:val="13"/>
        </w:numPr>
      </w:pPr>
      <w:r>
        <w:t>The implicit method allows the UE to derive BFD RS from the TCI states configured to PDCCH and does not need explicit RRC signaling to provide BFD RS configuration. Since PDCCH is always provided with TCI state. It does not make sense to explicitly provided BFD RS to the UE with the cost of extra RRC overhead.</w:t>
      </w:r>
    </w:p>
    <w:p w14:paraId="50F07C3D" w14:textId="0F11E15F" w:rsidR="008153A1" w:rsidRDefault="001A1264" w:rsidP="00E833F6">
      <w:pPr>
        <w:pStyle w:val="00Text"/>
        <w:numPr>
          <w:ilvl w:val="0"/>
          <w:numId w:val="13"/>
        </w:numPr>
      </w:pPr>
      <w:r>
        <w:t xml:space="preserve">The TCI state of CORESET </w:t>
      </w:r>
      <w:r w:rsidR="008153A1">
        <w:t>is</w:t>
      </w:r>
      <w:r>
        <w:t xml:space="preserve"> updated by MAC CE. In Rel-17, the TCI state of CORESET can even be updated by DCI. But the explicit configuration method use</w:t>
      </w:r>
      <w:r w:rsidR="009373BC">
        <w:t>s</w:t>
      </w:r>
      <w:r>
        <w:t xml:space="preserve"> RRC to configure the BFD-RS set.  Therefore, the explicit configuration method would not work</w:t>
      </w:r>
      <w:r w:rsidR="008153A1">
        <w:t xml:space="preserve"> from the perspective of signaling design.</w:t>
      </w:r>
    </w:p>
    <w:p w14:paraId="17A5E3F3" w14:textId="4F289496" w:rsidR="009C0718" w:rsidRDefault="001A1264" w:rsidP="001A1264">
      <w:pPr>
        <w:pStyle w:val="000proposal"/>
      </w:pPr>
      <w:r>
        <w:t xml:space="preserve">Observation </w:t>
      </w:r>
      <w:r w:rsidR="00B37662">
        <w:t>4</w:t>
      </w:r>
      <w:r>
        <w:t xml:space="preserve">: The explicit BFD-RS configuration method </w:t>
      </w:r>
      <w:r w:rsidR="008153A1">
        <w:t xml:space="preserve">unnecessarily </w:t>
      </w:r>
      <w:r>
        <w:t xml:space="preserve">increases the signaling overhead </w:t>
      </w:r>
    </w:p>
    <w:p w14:paraId="1D70CBAE" w14:textId="62D92884" w:rsidR="001A1264" w:rsidRDefault="009C0718" w:rsidP="001A1264">
      <w:pPr>
        <w:pStyle w:val="000proposal"/>
      </w:pPr>
      <w:r>
        <w:t xml:space="preserve">Observation </w:t>
      </w:r>
      <w:r w:rsidR="00B37662">
        <w:t>5</w:t>
      </w:r>
      <w:r>
        <w:t>: The explicit method for BFD-RS does not work given the fact that the TCI state of PDCCH can be updated by MAC CE and DCI</w:t>
      </w:r>
    </w:p>
    <w:p w14:paraId="762A8C0C" w14:textId="383CE6F3" w:rsidR="009C0718" w:rsidRDefault="009C0718" w:rsidP="00B06177">
      <w:pPr>
        <w:pStyle w:val="00Text"/>
      </w:pPr>
      <w:r>
        <w:t xml:space="preserve">Based on the above discussion, we can conclude that it is only feasible to support implicit method of BFD-RS configuration. For multi-TRP BFR, the UE derives the BFD-RS for each TRP based on the TCI states configured to CORESETs associated with CORESETPoolIndex = 0 or 1. </w:t>
      </w:r>
    </w:p>
    <w:p w14:paraId="54DF081A" w14:textId="10EE4A0F" w:rsidR="00C45BFD" w:rsidRDefault="00C45BFD" w:rsidP="00C45BFD">
      <w:pPr>
        <w:pStyle w:val="000proposal"/>
      </w:pPr>
      <w:r>
        <w:t xml:space="preserve">Proposal </w:t>
      </w:r>
      <w:r w:rsidR="00C57FC1">
        <w:t>6</w:t>
      </w:r>
      <w:r>
        <w:t xml:space="preserve">: For </w:t>
      </w:r>
      <w:r w:rsidR="00C57FC1">
        <w:t>M-DCI multi-</w:t>
      </w:r>
      <w:r>
        <w:t>TRP BFR, only support implicit BFD-RS configuration</w:t>
      </w:r>
    </w:p>
    <w:p w14:paraId="368FB19B" w14:textId="7241845B" w:rsidR="00C45BFD" w:rsidRDefault="00C45BFD" w:rsidP="00BB3332">
      <w:pPr>
        <w:pStyle w:val="000proposal"/>
        <w:numPr>
          <w:ilvl w:val="0"/>
          <w:numId w:val="12"/>
        </w:numPr>
      </w:pPr>
      <w:r>
        <w:t>For each TRP, the UE derives the BFD-RS set according the TCI states configured to the CORESETs associated with the CORESETPoolIndex = 0 or 1.</w:t>
      </w:r>
    </w:p>
    <w:p w14:paraId="567F8474" w14:textId="152E26E4" w:rsidR="00C45BFD" w:rsidRDefault="00C45BFD" w:rsidP="00BB3332">
      <w:pPr>
        <w:pStyle w:val="000proposal"/>
        <w:numPr>
          <w:ilvl w:val="0"/>
          <w:numId w:val="12"/>
        </w:numPr>
      </w:pPr>
      <w:r>
        <w:t>The number of BFD-RS in each per-TRP BFD-RS set is &lt;= 2.</w:t>
      </w:r>
    </w:p>
    <w:p w14:paraId="0C2B4866" w14:textId="163D3752" w:rsidR="00604B47" w:rsidRDefault="00604B47" w:rsidP="00604B47">
      <w:pPr>
        <w:pStyle w:val="2"/>
        <w:rPr>
          <w:sz w:val="22"/>
          <w:szCs w:val="24"/>
          <w:lang w:eastAsia="zh-CN"/>
        </w:rPr>
      </w:pPr>
      <w:r>
        <w:rPr>
          <w:sz w:val="22"/>
          <w:szCs w:val="24"/>
          <w:lang w:eastAsia="zh-CN"/>
        </w:rPr>
        <w:t xml:space="preserve">New Beam Identification </w:t>
      </w:r>
      <w:r w:rsidR="00382B28">
        <w:rPr>
          <w:sz w:val="22"/>
          <w:szCs w:val="24"/>
          <w:lang w:eastAsia="zh-CN"/>
        </w:rPr>
        <w:t>RS</w:t>
      </w:r>
    </w:p>
    <w:p w14:paraId="738535B0" w14:textId="306A25FF" w:rsidR="00604B47" w:rsidRPr="002645F4" w:rsidRDefault="00604B47" w:rsidP="00604B47">
      <w:pPr>
        <w:pStyle w:val="00Text"/>
      </w:pPr>
      <w:r w:rsidRPr="002645F4">
        <w:t xml:space="preserve">For per-TRP BFR enhancement for multi-TRP, we agreed to support per-TRP </w:t>
      </w:r>
      <w:r>
        <w:t>new beam identification</w:t>
      </w:r>
      <w:r w:rsidRPr="002645F4">
        <w:t xml:space="preserve"> as in the following agreement:</w:t>
      </w:r>
    </w:p>
    <w:tbl>
      <w:tblPr>
        <w:tblStyle w:val="a6"/>
        <w:tblW w:w="0" w:type="auto"/>
        <w:tblLook w:val="04A0" w:firstRow="1" w:lastRow="0" w:firstColumn="1" w:lastColumn="0" w:noHBand="0" w:noVBand="1"/>
      </w:tblPr>
      <w:tblGrid>
        <w:gridCol w:w="9062"/>
      </w:tblGrid>
      <w:tr w:rsidR="00604B47" w14:paraId="6C5E824D" w14:textId="77777777" w:rsidTr="006F48BE">
        <w:tc>
          <w:tcPr>
            <w:tcW w:w="9062" w:type="dxa"/>
          </w:tcPr>
          <w:p w14:paraId="4ABB6BD4" w14:textId="77777777" w:rsidR="00075268" w:rsidRPr="00E833F6" w:rsidRDefault="00075268" w:rsidP="00075268">
            <w:pPr>
              <w:pStyle w:val="xmsonormal"/>
              <w:snapToGrid w:val="0"/>
              <w:jc w:val="both"/>
              <w:rPr>
                <w:rFonts w:ascii="Times New Roman" w:hAnsi="Times New Roman" w:cs="Times New Roman"/>
                <w:b/>
                <w:sz w:val="20"/>
                <w:szCs w:val="20"/>
                <w:lang w:eastAsia="ko-KR"/>
              </w:rPr>
            </w:pPr>
            <w:r w:rsidRPr="00E833F6">
              <w:rPr>
                <w:rFonts w:ascii="Times New Roman" w:hAnsi="Times New Roman" w:cs="Times New Roman"/>
                <w:b/>
                <w:sz w:val="20"/>
                <w:szCs w:val="20"/>
                <w:highlight w:val="green"/>
              </w:rPr>
              <w:t>Agreement</w:t>
            </w:r>
          </w:p>
          <w:p w14:paraId="13247385" w14:textId="77777777" w:rsidR="00075268" w:rsidRPr="009E5283" w:rsidRDefault="00075268" w:rsidP="00075268">
            <w:pPr>
              <w:snapToGrid w:val="0"/>
              <w:jc w:val="both"/>
              <w:rPr>
                <w:szCs w:val="20"/>
              </w:rPr>
            </w:pPr>
            <w:r w:rsidRPr="009E5283">
              <w:rPr>
                <w:szCs w:val="20"/>
              </w:rPr>
              <w:t xml:space="preserve">For M-TRP BFR </w:t>
            </w:r>
          </w:p>
          <w:p w14:paraId="78705E13" w14:textId="77777777" w:rsidR="00075268" w:rsidRPr="00E833F6" w:rsidRDefault="00075268" w:rsidP="00075268">
            <w:pPr>
              <w:pStyle w:val="af2"/>
              <w:snapToGrid w:val="0"/>
              <w:ind w:leftChars="0" w:left="0"/>
              <w:contextualSpacing/>
              <w:jc w:val="both"/>
              <w:rPr>
                <w:rFonts w:ascii="Times New Roman" w:hAnsi="Times New Roman" w:cs="Times New Roman"/>
              </w:rPr>
            </w:pPr>
            <w:r w:rsidRPr="00E833F6">
              <w:rPr>
                <w:rFonts w:ascii="Times New Roman" w:hAnsi="Times New Roman" w:cs="Times New Roman"/>
                <w:szCs w:val="20"/>
              </w:rPr>
              <w:lastRenderedPageBreak/>
              <w:t>Support 1-to-1 association between each BFD-RS set and an NBI-RS set</w:t>
            </w:r>
          </w:p>
          <w:p w14:paraId="09D5F7EA" w14:textId="77777777" w:rsidR="00075268" w:rsidRPr="00E833F6" w:rsidRDefault="00075268" w:rsidP="00075268">
            <w:pPr>
              <w:pStyle w:val="xmsonormal"/>
              <w:numPr>
                <w:ilvl w:val="0"/>
                <w:numId w:val="18"/>
              </w:numPr>
              <w:snapToGrid w:val="0"/>
              <w:jc w:val="both"/>
              <w:rPr>
                <w:rFonts w:ascii="Times New Roman" w:hAnsi="Times New Roman" w:cs="Times New Roman"/>
                <w:sz w:val="20"/>
                <w:szCs w:val="20"/>
              </w:rPr>
            </w:pPr>
            <w:r w:rsidRPr="00E833F6">
              <w:rPr>
                <w:rFonts w:ascii="Times New Roman" w:hAnsi="Times New Roman" w:cs="Times New Roman"/>
                <w:sz w:val="20"/>
                <w:szCs w:val="20"/>
              </w:rPr>
              <w:t>FFS: Association details</w:t>
            </w:r>
          </w:p>
          <w:p w14:paraId="0DC57D24" w14:textId="1E746DC1" w:rsidR="00604B47" w:rsidRDefault="00604B47" w:rsidP="00E833F6">
            <w:pPr>
              <w:rPr>
                <w:lang w:eastAsia="zh-CN"/>
              </w:rPr>
            </w:pPr>
          </w:p>
        </w:tc>
      </w:tr>
    </w:tbl>
    <w:p w14:paraId="2EB2431E" w14:textId="4D09A9F5" w:rsidR="00C45BFD" w:rsidRDefault="002F00F9" w:rsidP="004F5BE6">
      <w:pPr>
        <w:pStyle w:val="00Text"/>
      </w:pPr>
      <w:r>
        <w:rPr>
          <w:rFonts w:hint="eastAsia"/>
        </w:rPr>
        <w:lastRenderedPageBreak/>
        <w:t>T</w:t>
      </w:r>
      <w:r>
        <w:t>o support beam management for multi-TRP,</w:t>
      </w:r>
      <w:r w:rsidR="00287445">
        <w:t xml:space="preserve"> independent configuration of BFD-RS and NBI-RS per TRP is agreed in RAN1#103-e and the association of NBI-RS</w:t>
      </w:r>
      <w:r w:rsidR="006F62EC">
        <w:t xml:space="preserve"> with TRP is needed. CORESETPoolIndex is introduced </w:t>
      </w:r>
      <w:r w:rsidR="00080C12">
        <w:t>in Rel-16 for the identification of different TRP. Therefore, it is natural to associate NBI-RS set with CORESETPoolIndex value</w:t>
      </w:r>
      <w:r w:rsidR="002A2F1E">
        <w:t xml:space="preserve"> = 0/1</w:t>
      </w:r>
      <w:r w:rsidR="00B06177">
        <w:t>.</w:t>
      </w:r>
    </w:p>
    <w:p w14:paraId="18AA8F3E" w14:textId="480D55C1" w:rsidR="00001B62" w:rsidRDefault="00001B62" w:rsidP="009B4B7D">
      <w:pPr>
        <w:pStyle w:val="000proposal"/>
      </w:pPr>
      <w:r>
        <w:t xml:space="preserve">Proposal </w:t>
      </w:r>
      <w:r w:rsidR="008C5BFA">
        <w:t>7</w:t>
      </w:r>
      <w:r>
        <w:t xml:space="preserve">: </w:t>
      </w:r>
      <w:r w:rsidR="006C5029">
        <w:t>A</w:t>
      </w:r>
      <w:r>
        <w:t xml:space="preserve">ssociate </w:t>
      </w:r>
      <w:r w:rsidR="006C5029">
        <w:t xml:space="preserve">each </w:t>
      </w:r>
      <w:r>
        <w:t xml:space="preserve">new beam identification RS set with </w:t>
      </w:r>
      <w:r w:rsidR="006C5029">
        <w:t xml:space="preserve">a </w:t>
      </w:r>
      <w:r>
        <w:t xml:space="preserve">CORESETPoolIndex value = 0/1. </w:t>
      </w:r>
    </w:p>
    <w:p w14:paraId="6F41C3D8" w14:textId="6B6ADE4D" w:rsidR="00001B62" w:rsidRDefault="008C5BFA" w:rsidP="00001B62">
      <w:pPr>
        <w:pStyle w:val="2"/>
        <w:rPr>
          <w:sz w:val="22"/>
          <w:szCs w:val="24"/>
          <w:lang w:eastAsia="zh-CN"/>
        </w:rPr>
      </w:pPr>
      <w:r>
        <w:rPr>
          <w:sz w:val="22"/>
          <w:szCs w:val="24"/>
          <w:lang w:eastAsia="zh-CN"/>
        </w:rPr>
        <w:t>SR and PUCCH resource for BFR</w:t>
      </w:r>
    </w:p>
    <w:p w14:paraId="247A3382" w14:textId="05992EE6" w:rsidR="008C5BFA" w:rsidRDefault="008C5BFA" w:rsidP="008C5BFA">
      <w:pPr>
        <w:pStyle w:val="a0"/>
        <w:rPr>
          <w:lang w:eastAsia="zh-CN"/>
        </w:rPr>
      </w:pPr>
      <w:r>
        <w:rPr>
          <w:lang w:eastAsia="zh-CN"/>
        </w:rPr>
        <w:t>The following agreement was made on the issue of SR and PUCCH resource for mTRP BFR.</w:t>
      </w:r>
    </w:p>
    <w:tbl>
      <w:tblPr>
        <w:tblStyle w:val="a6"/>
        <w:tblW w:w="0" w:type="auto"/>
        <w:tblLook w:val="04A0" w:firstRow="1" w:lastRow="0" w:firstColumn="1" w:lastColumn="0" w:noHBand="0" w:noVBand="1"/>
      </w:tblPr>
      <w:tblGrid>
        <w:gridCol w:w="9062"/>
      </w:tblGrid>
      <w:tr w:rsidR="008C5BFA" w14:paraId="312126C7" w14:textId="77777777" w:rsidTr="008C5BFA">
        <w:tc>
          <w:tcPr>
            <w:tcW w:w="9062" w:type="dxa"/>
          </w:tcPr>
          <w:p w14:paraId="5FD97376" w14:textId="77777777" w:rsidR="008C5BFA" w:rsidRPr="008C5BFA" w:rsidRDefault="008C5BFA" w:rsidP="008C5BFA">
            <w:pPr>
              <w:spacing w:line="264" w:lineRule="auto"/>
              <w:rPr>
                <w:b/>
                <w:sz w:val="18"/>
                <w:szCs w:val="18"/>
                <w:highlight w:val="green"/>
              </w:rPr>
            </w:pPr>
            <w:r w:rsidRPr="008C5BFA">
              <w:rPr>
                <w:b/>
                <w:sz w:val="18"/>
                <w:szCs w:val="18"/>
                <w:highlight w:val="green"/>
              </w:rPr>
              <w:t>Agreement</w:t>
            </w:r>
          </w:p>
          <w:p w14:paraId="342F6789" w14:textId="77777777" w:rsidR="008C5BFA" w:rsidRPr="008C5BFA" w:rsidRDefault="008C5BFA" w:rsidP="008C5BFA">
            <w:pPr>
              <w:spacing w:line="264" w:lineRule="auto"/>
              <w:rPr>
                <w:sz w:val="18"/>
                <w:szCs w:val="18"/>
              </w:rPr>
            </w:pPr>
            <w:r w:rsidRPr="008C5BFA">
              <w:rPr>
                <w:sz w:val="18"/>
                <w:szCs w:val="18"/>
              </w:rPr>
              <w:t>For the TRP specific BFR, for a UE configured with two PUCCH-SR resources in a cell group when beam failure is detected in a one or more CCs in one or more of BFD-RS sets configured in one or more of CCs,</w:t>
            </w:r>
          </w:p>
          <w:p w14:paraId="19A3BB4E" w14:textId="77777777" w:rsidR="008C5BFA" w:rsidRPr="008C5BFA" w:rsidRDefault="008C5BFA" w:rsidP="008C5BFA">
            <w:pPr>
              <w:numPr>
                <w:ilvl w:val="0"/>
                <w:numId w:val="23"/>
              </w:numPr>
              <w:rPr>
                <w:sz w:val="18"/>
                <w:szCs w:val="18"/>
              </w:rPr>
            </w:pPr>
            <w:r w:rsidRPr="008C5BFA">
              <w:rPr>
                <w:sz w:val="18"/>
                <w:szCs w:val="18"/>
              </w:rPr>
              <w:t>Down select one of the following PUCCH-SR resource selection rules when SR is triggered (or their combinations) for the study, without precluding other alternatives, in RAN1#105-e</w:t>
            </w:r>
          </w:p>
          <w:p w14:paraId="39554C38" w14:textId="77777777" w:rsidR="008C5BFA" w:rsidRPr="008C5BFA" w:rsidRDefault="008C5BFA" w:rsidP="008C5BFA">
            <w:pPr>
              <w:numPr>
                <w:ilvl w:val="1"/>
                <w:numId w:val="24"/>
              </w:numPr>
              <w:rPr>
                <w:sz w:val="18"/>
                <w:szCs w:val="18"/>
              </w:rPr>
            </w:pPr>
            <w:r w:rsidRPr="008C5BFA">
              <w:rPr>
                <w:sz w:val="18"/>
                <w:szCs w:val="18"/>
                <w:lang w:val="x-none"/>
              </w:rPr>
              <w:t>Alt-1: PUCCH-SR</w:t>
            </w:r>
            <w:r w:rsidRPr="008C5BFA">
              <w:rPr>
                <w:sz w:val="18"/>
                <w:szCs w:val="18"/>
              </w:rPr>
              <w:t xml:space="preserve"> resource associated with </w:t>
            </w:r>
            <w:r w:rsidRPr="008C5BFA">
              <w:rPr>
                <w:sz w:val="18"/>
                <w:szCs w:val="18"/>
                <w:lang w:val="x-none"/>
              </w:rPr>
              <w:t>other</w:t>
            </w:r>
            <w:r w:rsidRPr="008C5BFA">
              <w:rPr>
                <w:sz w:val="18"/>
                <w:szCs w:val="18"/>
              </w:rPr>
              <w:t>/non-failed BFD-RS set, association details FFS</w:t>
            </w:r>
          </w:p>
          <w:p w14:paraId="1859D29E" w14:textId="77777777" w:rsidR="008C5BFA" w:rsidRPr="008C5BFA" w:rsidRDefault="008C5BFA" w:rsidP="008C5BFA">
            <w:pPr>
              <w:numPr>
                <w:ilvl w:val="1"/>
                <w:numId w:val="24"/>
              </w:numPr>
              <w:rPr>
                <w:sz w:val="18"/>
                <w:szCs w:val="18"/>
              </w:rPr>
            </w:pPr>
            <w:r w:rsidRPr="008C5BFA">
              <w:rPr>
                <w:sz w:val="18"/>
                <w:szCs w:val="18"/>
                <w:lang w:val="x-none"/>
              </w:rPr>
              <w:t xml:space="preserve">Alt-2: PUCCH-SR </w:t>
            </w:r>
            <w:r w:rsidRPr="008C5BFA">
              <w:rPr>
                <w:sz w:val="18"/>
                <w:szCs w:val="18"/>
              </w:rPr>
              <w:t xml:space="preserve">resource </w:t>
            </w:r>
            <w:r w:rsidRPr="008C5BFA">
              <w:rPr>
                <w:sz w:val="18"/>
                <w:szCs w:val="18"/>
                <w:lang w:val="x-none"/>
              </w:rPr>
              <w:t xml:space="preserve">associated with failed </w:t>
            </w:r>
            <w:r w:rsidRPr="008C5BFA">
              <w:rPr>
                <w:sz w:val="18"/>
                <w:szCs w:val="18"/>
              </w:rPr>
              <w:t>BFD-RS set, association details FFS</w:t>
            </w:r>
          </w:p>
          <w:p w14:paraId="48F1BBCF" w14:textId="77777777" w:rsidR="008C5BFA" w:rsidRPr="008C5BFA" w:rsidRDefault="008C5BFA" w:rsidP="008C5BFA">
            <w:pPr>
              <w:numPr>
                <w:ilvl w:val="1"/>
                <w:numId w:val="24"/>
              </w:numPr>
              <w:rPr>
                <w:sz w:val="18"/>
                <w:szCs w:val="18"/>
              </w:rPr>
            </w:pPr>
            <w:r w:rsidRPr="008C5BFA">
              <w:rPr>
                <w:sz w:val="18"/>
                <w:szCs w:val="18"/>
                <w:lang w:val="x-none"/>
              </w:rPr>
              <w:t>Alt-3: Leave it up to UE implementation</w:t>
            </w:r>
          </w:p>
          <w:p w14:paraId="7CBEC7D1" w14:textId="77777777" w:rsidR="008C5BFA" w:rsidRPr="008C5BFA" w:rsidRDefault="008C5BFA" w:rsidP="008C5BFA">
            <w:pPr>
              <w:numPr>
                <w:ilvl w:val="0"/>
                <w:numId w:val="23"/>
              </w:numPr>
              <w:rPr>
                <w:sz w:val="18"/>
                <w:szCs w:val="18"/>
              </w:rPr>
            </w:pPr>
            <w:r w:rsidRPr="008C5BFA">
              <w:rPr>
                <w:sz w:val="18"/>
                <w:szCs w:val="18"/>
              </w:rPr>
              <w:t>Note: PUCCH-SR resource is PUCCH resource carrying SR</w:t>
            </w:r>
          </w:p>
          <w:p w14:paraId="560FA45B" w14:textId="3B612120" w:rsidR="008C5BFA" w:rsidRDefault="008C5BFA" w:rsidP="008C5BFA">
            <w:pPr>
              <w:numPr>
                <w:ilvl w:val="0"/>
                <w:numId w:val="23"/>
              </w:numPr>
              <w:rPr>
                <w:lang w:eastAsia="zh-CN"/>
              </w:rPr>
            </w:pPr>
            <w:r w:rsidRPr="008C5BFA">
              <w:rPr>
                <w:sz w:val="18"/>
                <w:szCs w:val="18"/>
              </w:rPr>
              <w:t>FFS: Whether two PUCCH-SR resources are under the same or different SR resource configuration or SR configuration (eventual decision may or may not happen in RAN1)</w:t>
            </w:r>
          </w:p>
        </w:tc>
      </w:tr>
    </w:tbl>
    <w:p w14:paraId="36E619DB" w14:textId="7DDF1892" w:rsidR="008C5BFA" w:rsidRDefault="008C5BFA" w:rsidP="008C5BFA">
      <w:pPr>
        <w:pStyle w:val="a0"/>
        <w:rPr>
          <w:lang w:eastAsia="zh-CN"/>
        </w:rPr>
      </w:pPr>
    </w:p>
    <w:p w14:paraId="72BE88C1" w14:textId="7E6E5865" w:rsidR="008C5BFA" w:rsidRPr="001259AA" w:rsidRDefault="008C5BFA" w:rsidP="001259AA">
      <w:pPr>
        <w:pStyle w:val="00Text"/>
      </w:pPr>
      <w:r w:rsidRPr="001259AA">
        <w:t>Per the design of RAN2 (TS 38.321), the MAC entity may be configured with zero, one, or more SR configurations. An SR configuration consists of a set of PUCCH resources for SR across different BWPs and cells and at most one PUCCH resource for SR is configured per BWP.</w:t>
      </w:r>
      <w:r w:rsidR="00332784" w:rsidRPr="001259AA">
        <w:t xml:space="preserve"> </w:t>
      </w:r>
      <w:r w:rsidR="001259AA" w:rsidRPr="001259AA">
        <w:t>Each SR configuration corresponds to one or more logical channels and/or to SCell beam failure recovery and/or to consistent LBT failure recovery. Each logical channel, SCell beam failure recovery, and consistent LBT failure recovery, may be mapped to zero or one SR configuration, which is configured by RRC.</w:t>
      </w:r>
    </w:p>
    <w:p w14:paraId="6E337ED5" w14:textId="142D34C2" w:rsidR="001259AA" w:rsidRDefault="001259AA" w:rsidP="001259AA">
      <w:pPr>
        <w:pStyle w:val="000proposal"/>
      </w:pPr>
      <w:r>
        <w:t>Observation 6: Per the design of RAN2, one SR configuration has at most one PUCCH resource per BWP.</w:t>
      </w:r>
    </w:p>
    <w:p w14:paraId="75D6A239" w14:textId="722D60FC" w:rsidR="008C5BFA" w:rsidRDefault="008C5BFA" w:rsidP="008C5BFA">
      <w:pPr>
        <w:pStyle w:val="000proposal"/>
      </w:pPr>
      <w:r>
        <w:t xml:space="preserve">Proposal 8: </w:t>
      </w:r>
      <w:r w:rsidR="001259AA">
        <w:t xml:space="preserve">Keep the </w:t>
      </w:r>
      <w:r w:rsidR="001259AA">
        <w:rPr>
          <w:rFonts w:hint="eastAsia"/>
        </w:rPr>
        <w:t>current</w:t>
      </w:r>
      <w:r w:rsidR="001259AA">
        <w:t xml:space="preserve"> RAN2 design and at most one PUCCH per BWP is configured for </w:t>
      </w:r>
      <w:r w:rsidR="00BA52DA">
        <w:t xml:space="preserve">one </w:t>
      </w:r>
      <w:r w:rsidR="00695A77">
        <w:t>SR configuration</w:t>
      </w:r>
      <w:r>
        <w:t xml:space="preserve">. </w:t>
      </w:r>
    </w:p>
    <w:p w14:paraId="63E4453D" w14:textId="4BAE0A8D" w:rsidR="00293674" w:rsidRDefault="00293674" w:rsidP="00293674">
      <w:pPr>
        <w:pStyle w:val="00Text"/>
      </w:pPr>
      <w:r>
        <w:t xml:space="preserve">Thus, if two PUCCH resources are used for mTRP BFR, two SR configuration are used for mTRP BFR. One SR configuration is associated with beam failure of TRP#1 and the other SR configuration is associated with beam failure of TRP#2. When beam failure is declared for one TRP, the UE can trigger the corresponding SR configuration. </w:t>
      </w:r>
    </w:p>
    <w:p w14:paraId="05446AA2" w14:textId="2D3AC2CE" w:rsidR="00293674" w:rsidRDefault="00293674" w:rsidP="00293674">
      <w:pPr>
        <w:pStyle w:val="000proposal"/>
      </w:pPr>
      <w:r>
        <w:t xml:space="preserve">Proposal </w:t>
      </w:r>
      <w:r w:rsidR="00A20234">
        <w:t>9</w:t>
      </w:r>
      <w:r>
        <w:t>: Two SR configurations can be used for mTRP BFR and the per system implementation, the gNB can configure the following:</w:t>
      </w:r>
    </w:p>
    <w:p w14:paraId="04C39942" w14:textId="77777777" w:rsidR="00293674" w:rsidRDefault="00293674" w:rsidP="006F2ED2">
      <w:pPr>
        <w:pStyle w:val="000proposal"/>
        <w:numPr>
          <w:ilvl w:val="0"/>
          <w:numId w:val="14"/>
        </w:numPr>
      </w:pPr>
      <w:r>
        <w:t>One SR configuration corresponds to the beam failure of TRP#1 and another SR configuration corresponds to the beam failure of TRP#2</w:t>
      </w:r>
    </w:p>
    <w:p w14:paraId="320D3820" w14:textId="1F85773A" w:rsidR="00293674" w:rsidRDefault="00293674" w:rsidP="006F2ED2">
      <w:pPr>
        <w:pStyle w:val="000proposal"/>
        <w:numPr>
          <w:ilvl w:val="0"/>
          <w:numId w:val="14"/>
        </w:numPr>
      </w:pPr>
      <w:r>
        <w:t xml:space="preserve">When beam failure is claimed for one TRP, the UE can trigger the SR in the corresponding SR configuration.  </w:t>
      </w:r>
    </w:p>
    <w:p w14:paraId="5857F458" w14:textId="50B9AC01" w:rsidR="008C5BFA" w:rsidRDefault="006C70D2" w:rsidP="008C5BFA">
      <w:pPr>
        <w:pStyle w:val="2"/>
        <w:rPr>
          <w:sz w:val="22"/>
          <w:szCs w:val="24"/>
          <w:lang w:eastAsia="zh-CN"/>
        </w:rPr>
      </w:pPr>
      <w:r>
        <w:rPr>
          <w:sz w:val="22"/>
          <w:szCs w:val="24"/>
          <w:lang w:eastAsia="zh-CN"/>
        </w:rPr>
        <w:t xml:space="preserve">BFR </w:t>
      </w:r>
      <w:r w:rsidR="00D445A4">
        <w:rPr>
          <w:sz w:val="22"/>
          <w:szCs w:val="24"/>
          <w:lang w:eastAsia="zh-CN"/>
        </w:rPr>
        <w:t xml:space="preserve">MAC-CE </w:t>
      </w:r>
    </w:p>
    <w:p w14:paraId="2FB164E1" w14:textId="5E01B963" w:rsidR="00001B62" w:rsidRDefault="00BD2C09" w:rsidP="004F5BE6">
      <w:pPr>
        <w:pStyle w:val="00Text"/>
      </w:pPr>
      <w:r>
        <w:t>It was agreed to reuse the MAC-based BFRQ of SCell BFR in Rel-16 for Per-TRP BFRQ</w:t>
      </w:r>
      <w:r w:rsidR="00001B62">
        <w:t>:</w:t>
      </w:r>
    </w:p>
    <w:tbl>
      <w:tblPr>
        <w:tblStyle w:val="a6"/>
        <w:tblW w:w="0" w:type="auto"/>
        <w:tblLook w:val="04A0" w:firstRow="1" w:lastRow="0" w:firstColumn="1" w:lastColumn="0" w:noHBand="0" w:noVBand="1"/>
      </w:tblPr>
      <w:tblGrid>
        <w:gridCol w:w="9062"/>
      </w:tblGrid>
      <w:tr w:rsidR="00EC7574" w14:paraId="620AC81B" w14:textId="77777777" w:rsidTr="006F48BE">
        <w:tc>
          <w:tcPr>
            <w:tcW w:w="9062" w:type="dxa"/>
          </w:tcPr>
          <w:p w14:paraId="723693AB" w14:textId="77777777" w:rsidR="005E42B3" w:rsidRPr="009E5283" w:rsidRDefault="005E42B3" w:rsidP="005E42B3">
            <w:pPr>
              <w:snapToGrid w:val="0"/>
              <w:jc w:val="both"/>
              <w:rPr>
                <w:b/>
                <w:bCs/>
                <w:i/>
                <w:iCs/>
                <w:szCs w:val="20"/>
                <w:highlight w:val="green"/>
              </w:rPr>
            </w:pPr>
            <w:r w:rsidRPr="009E5283">
              <w:rPr>
                <w:b/>
                <w:bCs/>
                <w:szCs w:val="20"/>
                <w:highlight w:val="green"/>
              </w:rPr>
              <w:t>Agreement</w:t>
            </w:r>
          </w:p>
          <w:p w14:paraId="32CBF5DE" w14:textId="77777777" w:rsidR="005E42B3" w:rsidRPr="009E5283" w:rsidRDefault="005E42B3" w:rsidP="005E42B3">
            <w:pPr>
              <w:snapToGrid w:val="0"/>
              <w:jc w:val="both"/>
              <w:rPr>
                <w:szCs w:val="20"/>
              </w:rPr>
            </w:pPr>
            <w:r w:rsidRPr="009E5283">
              <w:rPr>
                <w:szCs w:val="20"/>
              </w:rPr>
              <w:t>For BFRQ of M-TRP BFR</w:t>
            </w:r>
          </w:p>
          <w:p w14:paraId="55A40B1B" w14:textId="77777777" w:rsidR="005E42B3" w:rsidRPr="00E833F6" w:rsidRDefault="005E42B3" w:rsidP="005E42B3">
            <w:pPr>
              <w:pStyle w:val="xmsonormal"/>
              <w:keepNext/>
              <w:numPr>
                <w:ilvl w:val="0"/>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lastRenderedPageBreak/>
              <w:t>Option 3: Up to two dedicated PUCCH-SR resources in a cell group</w:t>
            </w:r>
          </w:p>
          <w:p w14:paraId="114AF343" w14:textId="77777777" w:rsidR="005E42B3" w:rsidRPr="00E833F6" w:rsidRDefault="005E42B3" w:rsidP="005E42B3">
            <w:pPr>
              <w:pStyle w:val="xmsonormal"/>
              <w:keepNext/>
              <w:numPr>
                <w:ilvl w:val="0"/>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FFS: Whether PUCCH-SR for SCell can be reused for M-TRP</w:t>
            </w:r>
          </w:p>
          <w:p w14:paraId="03630CC3" w14:textId="77777777" w:rsidR="005E42B3" w:rsidRPr="00E833F6" w:rsidRDefault="005E42B3" w:rsidP="005E42B3">
            <w:pPr>
              <w:pStyle w:val="xmsonormal"/>
              <w:numPr>
                <w:ilvl w:val="0"/>
                <w:numId w:val="18"/>
              </w:numPr>
              <w:snapToGrid w:val="0"/>
              <w:jc w:val="both"/>
              <w:rPr>
                <w:rFonts w:ascii="Times New Roman" w:hAnsi="Times New Roman" w:cs="Times New Roman"/>
                <w:sz w:val="20"/>
                <w:szCs w:val="20"/>
              </w:rPr>
            </w:pPr>
            <w:r w:rsidRPr="00E833F6">
              <w:rPr>
                <w:rFonts w:ascii="Times New Roman" w:hAnsi="Times New Roman" w:cs="Times New Roman"/>
                <w:sz w:val="20"/>
                <w:szCs w:val="20"/>
              </w:rPr>
              <w:t>Support BFRQ MAC-CE that can convey information of failed CC indices, one new candidate beam for the failed TRP/CC (if found), and whether new candidate beam is found</w:t>
            </w:r>
          </w:p>
          <w:p w14:paraId="09ED49E5" w14:textId="77777777" w:rsidR="005E42B3" w:rsidRPr="00E833F6" w:rsidRDefault="005E42B3" w:rsidP="005E42B3">
            <w:pPr>
              <w:pStyle w:val="xmsonormal"/>
              <w:keepNext/>
              <w:numPr>
                <w:ilvl w:val="1"/>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 xml:space="preserve">Support at least indication of a single TRP failure </w:t>
            </w:r>
          </w:p>
          <w:p w14:paraId="6F387A61" w14:textId="77777777" w:rsidR="005E42B3" w:rsidRPr="00E833F6" w:rsidRDefault="005E42B3" w:rsidP="005E42B3">
            <w:pPr>
              <w:pStyle w:val="xmsonormal"/>
              <w:keepNext/>
              <w:numPr>
                <w:ilvl w:val="2"/>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FFS: whether/what information of failed TRP(s) is conveyed in the MAC-CE</w:t>
            </w:r>
          </w:p>
          <w:p w14:paraId="64BBD12C" w14:textId="77777777" w:rsidR="005E42B3" w:rsidRPr="00E833F6" w:rsidRDefault="005E42B3" w:rsidP="005E42B3">
            <w:pPr>
              <w:pStyle w:val="xmsonormal"/>
              <w:keepNext/>
              <w:numPr>
                <w:ilvl w:val="2"/>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FFS: whether/how to support  indication of more than one TRP failure, corresponding BFR procedure, and applicable cell type (SCell vs. SpCell)</w:t>
            </w:r>
          </w:p>
          <w:p w14:paraId="14548198" w14:textId="77777777" w:rsidR="005E42B3" w:rsidRPr="00E833F6" w:rsidRDefault="005E42B3" w:rsidP="005E42B3">
            <w:pPr>
              <w:pStyle w:val="xmsonormal"/>
              <w:keepNext/>
              <w:numPr>
                <w:ilvl w:val="0"/>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FFS: UE behavior when TRP failure status is different across cells</w:t>
            </w:r>
          </w:p>
          <w:p w14:paraId="08FC5A52" w14:textId="77777777" w:rsidR="005E42B3" w:rsidRPr="00E833F6" w:rsidRDefault="005E42B3" w:rsidP="005E42B3">
            <w:pPr>
              <w:pStyle w:val="xmsonormal"/>
              <w:keepNext/>
              <w:numPr>
                <w:ilvl w:val="0"/>
                <w:numId w:val="18"/>
              </w:numPr>
              <w:snapToGrid w:val="0"/>
              <w:spacing w:before="240" w:after="60"/>
              <w:jc w:val="both"/>
              <w:outlineLvl w:val="3"/>
              <w:rPr>
                <w:rFonts w:ascii="Times New Roman" w:hAnsi="Times New Roman" w:cs="Times New Roman"/>
                <w:sz w:val="20"/>
                <w:szCs w:val="20"/>
              </w:rPr>
            </w:pPr>
            <w:r w:rsidRPr="00E833F6">
              <w:rPr>
                <w:rFonts w:ascii="Times New Roman" w:hAnsi="Times New Roman" w:cs="Times New Roman"/>
                <w:sz w:val="20"/>
                <w:szCs w:val="20"/>
              </w:rPr>
              <w:t>FFS: Whether PUCCH SR resource can be configured with 2 spatial relations</w:t>
            </w:r>
          </w:p>
          <w:p w14:paraId="64B3D54D" w14:textId="7376AF0C" w:rsidR="00EC7574" w:rsidRDefault="00EC7574" w:rsidP="00E833F6">
            <w:pPr>
              <w:rPr>
                <w:lang w:eastAsia="zh-CN"/>
              </w:rPr>
            </w:pPr>
          </w:p>
        </w:tc>
      </w:tr>
    </w:tbl>
    <w:p w14:paraId="35C06E47" w14:textId="06361990" w:rsidR="00266D0C" w:rsidRDefault="00C2162E" w:rsidP="00812585">
      <w:pPr>
        <w:pStyle w:val="00Text"/>
      </w:pPr>
      <w:r>
        <w:rPr>
          <w:rFonts w:hint="eastAsia"/>
        </w:rPr>
        <w:lastRenderedPageBreak/>
        <w:t>I</w:t>
      </w:r>
      <w:r>
        <w:t>n Rel-16, CC index and new candidate beam index will be reported to gNB through</w:t>
      </w:r>
      <w:r w:rsidR="00987D5E">
        <w:t xml:space="preserve"> BFRQ MAC-CE. Similarly, same information should be contained for per-TRP BFRQ. In addition to CC index and NBI, we think that information of failed TRP should be contained in BFRQ MAC CE to inform gNB which TRP that beam failure happens. As we discussed before, CORESETPoolIndex is introduced as a i</w:t>
      </w:r>
      <w:r w:rsidR="00C902BC">
        <w:t>dentification of TRP, so a value of CORESETPoolIndex can be reported to indicate detailed TRP with beam failure.</w:t>
      </w:r>
    </w:p>
    <w:p w14:paraId="24B2B7A7" w14:textId="55E3009F" w:rsidR="007A7319" w:rsidRDefault="0054196D" w:rsidP="007762DB">
      <w:pPr>
        <w:pStyle w:val="000proposal"/>
      </w:pPr>
      <w:r>
        <w:t xml:space="preserve">Proposal </w:t>
      </w:r>
      <w:r w:rsidR="006A5773">
        <w:t>10</w:t>
      </w:r>
      <w:r>
        <w:t xml:space="preserve">: </w:t>
      </w:r>
      <w:r w:rsidR="007A7319">
        <w:t>In MAC-CE BFRQ, the UE reports the CORESETPoolIndex value corresponding to the failed TRP in M-DCI based mTRP system.</w:t>
      </w:r>
    </w:p>
    <w:p w14:paraId="0AD0A73A" w14:textId="6836407E" w:rsidR="0054196D" w:rsidRDefault="0054196D" w:rsidP="0054196D">
      <w:pPr>
        <w:pStyle w:val="2"/>
        <w:rPr>
          <w:sz w:val="22"/>
          <w:szCs w:val="24"/>
          <w:lang w:eastAsia="zh-CN"/>
        </w:rPr>
      </w:pPr>
      <w:r>
        <w:rPr>
          <w:sz w:val="22"/>
          <w:szCs w:val="24"/>
          <w:lang w:eastAsia="zh-CN"/>
        </w:rPr>
        <w:t>UE behavior</w:t>
      </w:r>
      <w:r w:rsidR="00DD0E73">
        <w:rPr>
          <w:sz w:val="22"/>
          <w:szCs w:val="24"/>
          <w:lang w:eastAsia="zh-CN"/>
        </w:rPr>
        <w:t xml:space="preserve"> after BFR</w:t>
      </w:r>
    </w:p>
    <w:p w14:paraId="4F5D2597" w14:textId="77777777" w:rsidR="0054196D" w:rsidRDefault="0054196D" w:rsidP="0054196D">
      <w:pPr>
        <w:pStyle w:val="00Text"/>
      </w:pPr>
      <w:r>
        <w:t xml:space="preserve">After receiving the response from gNB, UE can switch the PDCCHs of failed TRP to the reported </w:t>
      </w:r>
      <w:r>
        <w:rPr>
          <w:b/>
          <w:i/>
        </w:rPr>
        <w:t>q</w:t>
      </w:r>
      <w:r>
        <w:rPr>
          <w:b/>
          <w:i/>
          <w:vertAlign w:val="subscript"/>
        </w:rPr>
        <w:t>new</w:t>
      </w:r>
      <w:r w:rsidDel="00BD387E">
        <w:t xml:space="preserve"> </w:t>
      </w:r>
      <w:r>
        <w:t xml:space="preserve">. We can also consider to switch the spatial setting of PUCCH resources accordingly after the TRP-specific BFRQ is received successfully.  However, we do not have a clear association between the PUCCH resource and the TRP yet. </w:t>
      </w:r>
    </w:p>
    <w:p w14:paraId="6CEFC26F" w14:textId="05EB01C0" w:rsidR="0054196D" w:rsidRPr="000F69B8" w:rsidRDefault="0054196D" w:rsidP="0054196D">
      <w:pPr>
        <w:pStyle w:val="000proposal"/>
      </w:pPr>
      <w:bookmarkStart w:id="2" w:name="_Hlk54299972"/>
      <w:r w:rsidRPr="00AB7313">
        <w:t xml:space="preserve">Proposal </w:t>
      </w:r>
      <w:r w:rsidR="00DD0E73">
        <w:t>11</w:t>
      </w:r>
      <w:r w:rsidRPr="00AB7313">
        <w:t>:</w:t>
      </w:r>
      <w:r>
        <w:t xml:space="preserve"> UE switches the QCL of CORESETs associated with the CORESETPoolindex value with beam failure to q</w:t>
      </w:r>
      <w:r>
        <w:rPr>
          <w:vertAlign w:val="subscript"/>
        </w:rPr>
        <w:t>new</w:t>
      </w:r>
      <w:r>
        <w:t xml:space="preserve"> after TRP-specific BFRQ is received successfully.</w:t>
      </w:r>
    </w:p>
    <w:bookmarkEnd w:id="2"/>
    <w:p w14:paraId="096740CB" w14:textId="645FB15A" w:rsidR="007F143F" w:rsidRPr="007F143F" w:rsidRDefault="007F143F" w:rsidP="007F143F">
      <w:pPr>
        <w:pStyle w:val="00Text"/>
      </w:pPr>
      <w:r w:rsidRPr="007F143F">
        <w:t xml:space="preserve">In BFR for PCell and SCell specified in Rel-15 and Rel-16, the UE switch the spatial relation info of PUCCH resource </w:t>
      </w:r>
      <w:r>
        <w:t xml:space="preserve">to the new identified beam after the BFRQ is acknowledged. For multi-TRP BFR, it seems also reasonable to support the similar function. But there is one technical difficulty here. There is no explicit association between PUCCH resources and TRP in current specification for multi-TRP transmission. For the PUCCH resources used for SR transmission or periodic CSI transmission, there does not exist any association between them and the TRP. For PUCCH resource used for HARQ-ACK transmission triggered by dynamic PDSCH, there seems to exist an implicit association. But the same PUCCH resource can be used for PDSCH transmission from different TRPs, which is allowed by the specification. </w:t>
      </w:r>
    </w:p>
    <w:p w14:paraId="64C91C73" w14:textId="28F4BA67" w:rsidR="007F143F" w:rsidRDefault="007F143F" w:rsidP="007F143F">
      <w:pPr>
        <w:pStyle w:val="000proposal"/>
      </w:pPr>
      <w:r w:rsidRPr="00AB7313">
        <w:t xml:space="preserve">Proposal </w:t>
      </w:r>
      <w:r w:rsidR="007D22EA">
        <w:t>1</w:t>
      </w:r>
      <w:r w:rsidR="001212C9">
        <w:t>2</w:t>
      </w:r>
      <w:r w:rsidRPr="00AB7313">
        <w:t>:</w:t>
      </w:r>
      <w:r>
        <w:t xml:space="preserve"> </w:t>
      </w:r>
      <w:r w:rsidR="00DD0E73">
        <w:t>Do not support</w:t>
      </w:r>
      <w:r>
        <w:t xml:space="preserve"> updating the Tx beam of PUCCH resource after per-TRP BFR</w:t>
      </w:r>
      <w:r w:rsidR="00DD0E73">
        <w:t xml:space="preserve"> in M-DCI based mTRP system</w:t>
      </w:r>
      <w:r>
        <w:t>.</w:t>
      </w:r>
    </w:p>
    <w:p w14:paraId="3D899FC0" w14:textId="4163FFFC" w:rsidR="001212C9" w:rsidRDefault="001212C9" w:rsidP="001212C9">
      <w:pPr>
        <w:pStyle w:val="2"/>
        <w:rPr>
          <w:sz w:val="22"/>
          <w:szCs w:val="24"/>
          <w:lang w:eastAsia="zh-CN"/>
        </w:rPr>
      </w:pPr>
      <w:r>
        <w:rPr>
          <w:sz w:val="22"/>
          <w:szCs w:val="24"/>
          <w:lang w:eastAsia="zh-CN"/>
        </w:rPr>
        <w:t>RACH-based BFR for SpCell</w:t>
      </w:r>
    </w:p>
    <w:p w14:paraId="7A2935AD" w14:textId="2FF27D5E" w:rsidR="001212C9" w:rsidRPr="001212C9" w:rsidRDefault="00D90BAC" w:rsidP="001212C9">
      <w:pPr>
        <w:pStyle w:val="00Text"/>
      </w:pPr>
      <w:r>
        <w:t xml:space="preserve">We have agreed to support MAC-CE based per TRP BFR. That will work well for CA case since the MAC CE can be reported in cells without beam failure. However, in the case of non-CA with only </w:t>
      </w:r>
      <w:r>
        <w:lastRenderedPageBreak/>
        <w:t>SpCell</w:t>
      </w:r>
      <w:r w:rsidR="001C6051">
        <w:t xml:space="preserve"> in multi-DCI based mTRP system</w:t>
      </w:r>
      <w:r w:rsidRPr="00AD0B0A">
        <w:t>,</w:t>
      </w:r>
      <w:r w:rsidR="00C75952" w:rsidRPr="00AD0B0A">
        <w:t xml:space="preserve"> </w:t>
      </w:r>
      <w:r w:rsidR="00AC1340" w:rsidRPr="00AD0B0A">
        <w:t xml:space="preserve">no more UL carrier can be available for MAC-CE if no response is received from gNB after BFR MAC-CE. In such case, CFRA-based BFR can be considered which reduces the latency of initial access procedure for per-TRP BFR in SpCell.   </w:t>
      </w:r>
    </w:p>
    <w:p w14:paraId="1F136EF6" w14:textId="5B28875E" w:rsidR="001212C9" w:rsidRDefault="001212C9" w:rsidP="001212C9">
      <w:pPr>
        <w:pStyle w:val="000proposal"/>
      </w:pPr>
      <w:r w:rsidRPr="00AB7313">
        <w:t xml:space="preserve">Proposal </w:t>
      </w:r>
      <w:r>
        <w:t>1</w:t>
      </w:r>
      <w:r w:rsidR="001C6051">
        <w:t>3</w:t>
      </w:r>
      <w:r w:rsidRPr="00AB7313">
        <w:t>:</w:t>
      </w:r>
      <w:r>
        <w:t xml:space="preserve"> </w:t>
      </w:r>
      <w:r w:rsidR="00D90BAC">
        <w:t>Study to s</w:t>
      </w:r>
      <w:r>
        <w:t>upport CFRA-based BFR for per-TRP BFR in SpCell.</w:t>
      </w:r>
    </w:p>
    <w:p w14:paraId="4F9FB904" w14:textId="7F1414FC" w:rsidR="001212C9" w:rsidRPr="00AD0B0A" w:rsidRDefault="00556AEA" w:rsidP="007F143F">
      <w:pPr>
        <w:pStyle w:val="000proposal"/>
        <w:rPr>
          <w:b w:val="0"/>
          <w:bCs w:val="0"/>
          <w:i w:val="0"/>
          <w:iCs w:val="0"/>
        </w:rPr>
      </w:pPr>
      <w:r w:rsidRPr="00AD0B0A">
        <w:rPr>
          <w:rFonts w:hint="eastAsia"/>
          <w:b w:val="0"/>
          <w:bCs w:val="0"/>
          <w:i w:val="0"/>
          <w:iCs w:val="0"/>
        </w:rPr>
        <w:t>S</w:t>
      </w:r>
      <w:r w:rsidRPr="00AD0B0A">
        <w:rPr>
          <w:b w:val="0"/>
          <w:bCs w:val="0"/>
          <w:i w:val="0"/>
          <w:iCs w:val="0"/>
        </w:rPr>
        <w:t xml:space="preserve">ome scenarios </w:t>
      </w:r>
      <w:r w:rsidR="001A485E" w:rsidRPr="00AD0B0A">
        <w:rPr>
          <w:b w:val="0"/>
          <w:bCs w:val="0"/>
          <w:i w:val="0"/>
          <w:iCs w:val="0"/>
        </w:rPr>
        <w:t>were</w:t>
      </w:r>
      <w:r w:rsidRPr="00AD0B0A">
        <w:rPr>
          <w:b w:val="0"/>
          <w:bCs w:val="0"/>
          <w:i w:val="0"/>
          <w:iCs w:val="0"/>
        </w:rPr>
        <w:t xml:space="preserve"> discussed</w:t>
      </w:r>
      <w:r w:rsidR="00D431E8" w:rsidRPr="00AD0B0A">
        <w:rPr>
          <w:b w:val="0"/>
          <w:bCs w:val="0"/>
          <w:i w:val="0"/>
          <w:iCs w:val="0"/>
        </w:rPr>
        <w:t xml:space="preserve"> for</w:t>
      </w:r>
      <w:r w:rsidR="00284A02">
        <w:rPr>
          <w:b w:val="0"/>
          <w:bCs w:val="0"/>
          <w:i w:val="0"/>
          <w:iCs w:val="0"/>
        </w:rPr>
        <w:t xml:space="preserve"> the case</w:t>
      </w:r>
      <w:r w:rsidRPr="00AD0B0A">
        <w:rPr>
          <w:b w:val="0"/>
          <w:bCs w:val="0"/>
          <w:i w:val="0"/>
          <w:iCs w:val="0"/>
        </w:rPr>
        <w:t xml:space="preserve"> when CBRA-b</w:t>
      </w:r>
      <w:r w:rsidR="001A485E" w:rsidRPr="00AD0B0A">
        <w:rPr>
          <w:b w:val="0"/>
          <w:bCs w:val="0"/>
          <w:i w:val="0"/>
          <w:iCs w:val="0"/>
        </w:rPr>
        <w:t>a</w:t>
      </w:r>
      <w:r w:rsidRPr="00AD0B0A">
        <w:rPr>
          <w:b w:val="0"/>
          <w:bCs w:val="0"/>
          <w:i w:val="0"/>
          <w:iCs w:val="0"/>
        </w:rPr>
        <w:t>sed transmission can be triggered.</w:t>
      </w:r>
      <w:r w:rsidR="001A485E" w:rsidRPr="00AD0B0A">
        <w:rPr>
          <w:b w:val="0"/>
          <w:bCs w:val="0"/>
          <w:i w:val="0"/>
          <w:iCs w:val="0"/>
        </w:rPr>
        <w:t xml:space="preserve"> </w:t>
      </w:r>
      <w:r w:rsidR="00284A02">
        <w:rPr>
          <w:b w:val="0"/>
          <w:bCs w:val="0"/>
          <w:i w:val="0"/>
          <w:iCs w:val="0"/>
        </w:rPr>
        <w:t>In</w:t>
      </w:r>
      <w:r w:rsidR="001A485E" w:rsidRPr="00AD0B0A">
        <w:rPr>
          <w:b w:val="0"/>
          <w:bCs w:val="0"/>
          <w:i w:val="0"/>
          <w:iCs w:val="0"/>
        </w:rPr>
        <w:t xml:space="preserve"> our view, CBRA-based transmission can be a </w:t>
      </w:r>
      <w:r w:rsidR="00284A02" w:rsidRPr="00284A02">
        <w:rPr>
          <w:b w:val="0"/>
          <w:bCs w:val="0"/>
          <w:i w:val="0"/>
          <w:iCs w:val="0"/>
        </w:rPr>
        <w:t>fall-back</w:t>
      </w:r>
      <w:r w:rsidR="001A485E" w:rsidRPr="00AD0B0A">
        <w:rPr>
          <w:b w:val="0"/>
          <w:bCs w:val="0"/>
          <w:i w:val="0"/>
          <w:iCs w:val="0"/>
        </w:rPr>
        <w:t xml:space="preserve"> mechanism when beam failure happens at </w:t>
      </w:r>
      <w:r w:rsidR="00284A02">
        <w:rPr>
          <w:b w:val="0"/>
          <w:bCs w:val="0"/>
          <w:i w:val="0"/>
          <w:iCs w:val="0"/>
        </w:rPr>
        <w:t>both</w:t>
      </w:r>
      <w:r w:rsidR="001A485E" w:rsidRPr="00AD0B0A">
        <w:rPr>
          <w:b w:val="0"/>
          <w:bCs w:val="0"/>
          <w:i w:val="0"/>
          <w:iCs w:val="0"/>
        </w:rPr>
        <w:t xml:space="preserve"> TRPs.</w:t>
      </w:r>
      <w:r w:rsidRPr="00AD0B0A">
        <w:rPr>
          <w:b w:val="0"/>
          <w:bCs w:val="0"/>
          <w:i w:val="0"/>
          <w:iCs w:val="0"/>
        </w:rPr>
        <w:t xml:space="preserve"> </w:t>
      </w:r>
      <w:r w:rsidR="00284A02">
        <w:rPr>
          <w:b w:val="0"/>
          <w:bCs w:val="0"/>
          <w:i w:val="0"/>
          <w:iCs w:val="0"/>
        </w:rPr>
        <w:t>Beam failure at o</w:t>
      </w:r>
      <w:r w:rsidR="001A485E" w:rsidRPr="00AD0B0A">
        <w:rPr>
          <w:b w:val="0"/>
          <w:bCs w:val="0"/>
          <w:i w:val="0"/>
          <w:iCs w:val="0"/>
        </w:rPr>
        <w:t xml:space="preserve">ne TRP does not </w:t>
      </w:r>
      <w:r w:rsidR="00284A02">
        <w:rPr>
          <w:b w:val="0"/>
          <w:bCs w:val="0"/>
          <w:i w:val="0"/>
          <w:iCs w:val="0"/>
        </w:rPr>
        <w:t>necessarily mean that</w:t>
      </w:r>
      <w:r w:rsidR="001A485E" w:rsidRPr="00AD0B0A">
        <w:rPr>
          <w:b w:val="0"/>
          <w:bCs w:val="0"/>
          <w:i w:val="0"/>
          <w:iCs w:val="0"/>
        </w:rPr>
        <w:t xml:space="preserve"> both TRPs are failed</w:t>
      </w:r>
      <w:r w:rsidR="000D481E">
        <w:rPr>
          <w:b w:val="0"/>
          <w:bCs w:val="0"/>
          <w:i w:val="0"/>
          <w:iCs w:val="0"/>
        </w:rPr>
        <w:t>. One</w:t>
      </w:r>
      <w:r w:rsidR="006059A3">
        <w:rPr>
          <w:b w:val="0"/>
          <w:bCs w:val="0"/>
          <w:i w:val="0"/>
          <w:iCs w:val="0"/>
        </w:rPr>
        <w:t xml:space="preserve"> possible</w:t>
      </w:r>
      <w:r w:rsidR="001A485E" w:rsidRPr="00AD0B0A">
        <w:rPr>
          <w:b w:val="0"/>
          <w:bCs w:val="0"/>
          <w:i w:val="0"/>
          <w:iCs w:val="0"/>
        </w:rPr>
        <w:t xml:space="preserve"> except</w:t>
      </w:r>
      <w:r w:rsidR="000D481E" w:rsidRPr="00AD0B0A">
        <w:rPr>
          <w:b w:val="0"/>
          <w:bCs w:val="0"/>
          <w:i w:val="0"/>
          <w:iCs w:val="0"/>
        </w:rPr>
        <w:t xml:space="preserve">ion is </w:t>
      </w:r>
      <w:r w:rsidR="006059A3" w:rsidRPr="00AD0B0A">
        <w:rPr>
          <w:b w:val="0"/>
          <w:bCs w:val="0"/>
          <w:i w:val="0"/>
          <w:iCs w:val="0"/>
        </w:rPr>
        <w:t>that</w:t>
      </w:r>
      <w:r w:rsidR="001A485E" w:rsidRPr="00AD0B0A">
        <w:rPr>
          <w:b w:val="0"/>
          <w:bCs w:val="0"/>
          <w:i w:val="0"/>
          <w:iCs w:val="0"/>
        </w:rPr>
        <w:t xml:space="preserve"> </w:t>
      </w:r>
      <w:r w:rsidR="00303F5E" w:rsidRPr="00AD0B0A">
        <w:rPr>
          <w:b w:val="0"/>
          <w:bCs w:val="0"/>
          <w:i w:val="0"/>
          <w:iCs w:val="0"/>
        </w:rPr>
        <w:t>no</w:t>
      </w:r>
      <w:r w:rsidR="006059A3" w:rsidRPr="00AD0B0A">
        <w:rPr>
          <w:b w:val="0"/>
          <w:bCs w:val="0"/>
          <w:i w:val="0"/>
          <w:iCs w:val="0"/>
        </w:rPr>
        <w:t>ne of</w:t>
      </w:r>
      <w:r w:rsidR="00303F5E" w:rsidRPr="00AD0B0A">
        <w:rPr>
          <w:b w:val="0"/>
          <w:bCs w:val="0"/>
          <w:i w:val="0"/>
          <w:iCs w:val="0"/>
        </w:rPr>
        <w:t xml:space="preserve"> to</w:t>
      </w:r>
      <w:r w:rsidR="001A485E" w:rsidRPr="00AD0B0A">
        <w:rPr>
          <w:b w:val="0"/>
          <w:bCs w:val="0"/>
          <w:i w:val="0"/>
          <w:iCs w:val="0"/>
        </w:rPr>
        <w:t xml:space="preserve"> </w:t>
      </w:r>
      <w:r w:rsidR="006059A3" w:rsidRPr="00AD0B0A">
        <w:rPr>
          <w:b w:val="0"/>
          <w:bCs w:val="0"/>
          <w:i w:val="0"/>
          <w:iCs w:val="0"/>
        </w:rPr>
        <w:t>the multiple</w:t>
      </w:r>
      <w:r w:rsidR="001A485E" w:rsidRPr="00AD0B0A">
        <w:rPr>
          <w:b w:val="0"/>
          <w:bCs w:val="0"/>
          <w:i w:val="0"/>
          <w:iCs w:val="0"/>
        </w:rPr>
        <w:t xml:space="preserve"> attemptions of MAC</w:t>
      </w:r>
      <w:r w:rsidR="006059A3" w:rsidRPr="00AD0B0A">
        <w:rPr>
          <w:b w:val="0"/>
          <w:bCs w:val="0"/>
          <w:i w:val="0"/>
          <w:iCs w:val="0"/>
        </w:rPr>
        <w:t>-</w:t>
      </w:r>
      <w:r w:rsidR="001A485E" w:rsidRPr="00AD0B0A">
        <w:rPr>
          <w:b w:val="0"/>
          <w:bCs w:val="0"/>
          <w:i w:val="0"/>
          <w:iCs w:val="0"/>
        </w:rPr>
        <w:t xml:space="preserve">CE based </w:t>
      </w:r>
      <w:r w:rsidR="00303F5E" w:rsidRPr="00AD0B0A">
        <w:rPr>
          <w:b w:val="0"/>
          <w:bCs w:val="0"/>
          <w:i w:val="0"/>
          <w:iCs w:val="0"/>
        </w:rPr>
        <w:t>BFRQ transmission</w:t>
      </w:r>
      <w:r w:rsidR="006059A3" w:rsidRPr="00AD0B0A">
        <w:rPr>
          <w:b w:val="0"/>
          <w:bCs w:val="0"/>
          <w:i w:val="0"/>
          <w:iCs w:val="0"/>
        </w:rPr>
        <w:t xml:space="preserve"> is responded from gNB</w:t>
      </w:r>
      <w:r w:rsidR="00303F5E" w:rsidRPr="00AD0B0A">
        <w:rPr>
          <w:b w:val="0"/>
          <w:bCs w:val="0"/>
          <w:i w:val="0"/>
          <w:iCs w:val="0"/>
        </w:rPr>
        <w:t xml:space="preserve">. In such case, beam failure can be assumed for the cell and CBRA-based transmission can be triggered.  </w:t>
      </w:r>
      <w:r w:rsidR="001A485E" w:rsidRPr="00AD0B0A">
        <w:rPr>
          <w:b w:val="0"/>
          <w:bCs w:val="0"/>
          <w:i w:val="0"/>
          <w:iCs w:val="0"/>
        </w:rPr>
        <w:t xml:space="preserve"> </w:t>
      </w:r>
    </w:p>
    <w:p w14:paraId="2D699120" w14:textId="09D28ADA" w:rsidR="001C6051" w:rsidRDefault="001C6051" w:rsidP="001C6051">
      <w:pPr>
        <w:pStyle w:val="000proposal"/>
      </w:pPr>
      <w:r w:rsidRPr="00AB7313">
        <w:t xml:space="preserve">Proposal </w:t>
      </w:r>
      <w:r>
        <w:t>14</w:t>
      </w:r>
      <w:r w:rsidRPr="00AB7313">
        <w:t>:</w:t>
      </w:r>
      <w:r>
        <w:t xml:space="preserve"> CBRA-based transmission can be triggered when MAC CE based BFRQ transmission does not work in SpCell.</w:t>
      </w:r>
    </w:p>
    <w:p w14:paraId="69A8645B" w14:textId="3E04AF40" w:rsidR="00F65FEA" w:rsidRDefault="00F65FEA" w:rsidP="00F65FEA">
      <w:pPr>
        <w:pStyle w:val="01"/>
        <w:numPr>
          <w:ilvl w:val="0"/>
          <w:numId w:val="1"/>
        </w:numPr>
        <w:ind w:left="562" w:hanging="562"/>
      </w:pPr>
      <w:r>
        <w:t>Conclusion</w:t>
      </w:r>
    </w:p>
    <w:p w14:paraId="170B98A8" w14:textId="232BC326" w:rsidR="00C61D2B" w:rsidRDefault="002328B0" w:rsidP="00C95648">
      <w:pPr>
        <w:pStyle w:val="00Text"/>
      </w:pPr>
      <w:r w:rsidRPr="001B2F18">
        <w:t xml:space="preserve">In this contribution, we presented our views on </w:t>
      </w:r>
      <w:r w:rsidR="00294100">
        <w:t>enhancement for multi-beam operation</w:t>
      </w:r>
      <w:r w:rsidR="00EC1D4C">
        <w:t xml:space="preserve"> enhancements for multi-TRP</w:t>
      </w:r>
      <w:r w:rsidR="000A4372">
        <w:t xml:space="preserve">. </w:t>
      </w:r>
      <w:r w:rsidRPr="001B2F18">
        <w:t>Based on the discussion, t</w:t>
      </w:r>
      <w:r w:rsidRPr="001B2F18">
        <w:rPr>
          <w:rFonts w:hint="eastAsia"/>
        </w:rPr>
        <w:t xml:space="preserve">he </w:t>
      </w:r>
      <w:r w:rsidRPr="001B2F18">
        <w:t xml:space="preserve">following </w:t>
      </w:r>
      <w:r w:rsidR="00F767BD">
        <w:t xml:space="preserve">observations and </w:t>
      </w:r>
      <w:r w:rsidRPr="001B2F18">
        <w:rPr>
          <w:rFonts w:hint="eastAsia"/>
        </w:rPr>
        <w:t>proposal</w:t>
      </w:r>
      <w:r w:rsidRPr="001B2F18">
        <w:t>s are provided</w:t>
      </w:r>
      <w:r w:rsidRPr="001B2F18">
        <w:rPr>
          <w:rFonts w:hint="eastAsia"/>
        </w:rPr>
        <w:t>:</w:t>
      </w:r>
    </w:p>
    <w:p w14:paraId="76B359A5" w14:textId="77777777" w:rsidR="00B74DDF" w:rsidRDefault="00B74DDF" w:rsidP="00B74DDF">
      <w:pPr>
        <w:pStyle w:val="000proposal"/>
      </w:pPr>
      <w:r>
        <w:t>Observation 1: L1-SINR measurement is not feasible in beam reporting option 2.</w:t>
      </w:r>
    </w:p>
    <w:p w14:paraId="1E3D1337" w14:textId="77777777" w:rsidR="00B74DDF" w:rsidRDefault="00B74DDF" w:rsidP="00B74DDF">
      <w:pPr>
        <w:pStyle w:val="000proposal"/>
      </w:pPr>
      <w:r>
        <w:t>Observation 2: Option 1 could have lower reporting overhead than Option 2 when the UE use separate panel(s) to receive beams and measure L1-RSRP of each beam from two different TRPs.</w:t>
      </w:r>
    </w:p>
    <w:p w14:paraId="2816E6D8" w14:textId="11A2B959" w:rsidR="00B74DDF" w:rsidRDefault="00B74DDF" w:rsidP="00B74DDF">
      <w:pPr>
        <w:pStyle w:val="000proposal"/>
      </w:pPr>
      <w:r>
        <w:t xml:space="preserve">Observation 3: Option 3 does not provide any new function that is not supported by either Option 1 or Option 2, and Option 3 complicate the system design. </w:t>
      </w:r>
    </w:p>
    <w:p w14:paraId="62B0735B" w14:textId="77777777" w:rsidR="00B74DDF" w:rsidRDefault="00B74DDF" w:rsidP="00B74DDF">
      <w:pPr>
        <w:pStyle w:val="000proposal"/>
      </w:pPr>
      <w:r>
        <w:t xml:space="preserve">Observation 4: The explicit BFD-RS configuration method unnecessarily increases the signaling overhead </w:t>
      </w:r>
    </w:p>
    <w:p w14:paraId="26465954" w14:textId="77777777" w:rsidR="00B74DDF" w:rsidRDefault="00B74DDF" w:rsidP="00B74DDF">
      <w:pPr>
        <w:pStyle w:val="000proposal"/>
      </w:pPr>
      <w:r>
        <w:t>Observation 5: The explicit method for BFD-RS does not work given the fact that the TCI state of PDCCH can be updated by MAC CE and DCI</w:t>
      </w:r>
    </w:p>
    <w:p w14:paraId="1C64F731" w14:textId="77777777" w:rsidR="00B74DDF" w:rsidRDefault="00B74DDF" w:rsidP="00B74DDF">
      <w:pPr>
        <w:pStyle w:val="000proposal"/>
      </w:pPr>
      <w:r>
        <w:t>Observation 6: Per the design of RAN2, one SR configuration has at most one PUCCH resource per BWP.</w:t>
      </w:r>
    </w:p>
    <w:p w14:paraId="39D7DC27" w14:textId="5983015B" w:rsidR="00DE4EF6" w:rsidRDefault="00DE4EF6" w:rsidP="00DE4EF6">
      <w:pPr>
        <w:pStyle w:val="000proposal"/>
      </w:pPr>
      <w:r w:rsidRPr="00AB7313">
        <w:t xml:space="preserve">Proposal 1: </w:t>
      </w:r>
      <w:r>
        <w:t>For beam reporting option 2, support two CMR resource sets in resource setting.</w:t>
      </w:r>
    </w:p>
    <w:p w14:paraId="14F2DCD0" w14:textId="3E4D5785" w:rsidR="00DE4EF6" w:rsidRDefault="00DE4EF6" w:rsidP="00DE4EF6">
      <w:pPr>
        <w:pStyle w:val="000proposal"/>
      </w:pPr>
      <w:r w:rsidRPr="00AB7313">
        <w:t xml:space="preserve">Proposal </w:t>
      </w:r>
      <w:r>
        <w:t>2</w:t>
      </w:r>
      <w:r w:rsidRPr="00AB7313">
        <w:t xml:space="preserve">: </w:t>
      </w:r>
      <w:r>
        <w:t xml:space="preserve">The bitwidth of each </w:t>
      </w:r>
      <w:r w:rsidR="001D4D6E">
        <w:t>SSBRI</w:t>
      </w:r>
      <w:r>
        <w:t>/</w:t>
      </w:r>
      <w:r w:rsidR="001D4D6E">
        <w:t>CRI</w:t>
      </w:r>
      <w:r>
        <w:t xml:space="preserve"> is based on the SSB/CSI-RS resources in each set.</w:t>
      </w:r>
    </w:p>
    <w:p w14:paraId="60D24245" w14:textId="77777777" w:rsidR="00DE4EF6" w:rsidRDefault="00DE4EF6" w:rsidP="00DE4EF6">
      <w:pPr>
        <w:pStyle w:val="000proposal"/>
      </w:pPr>
      <w:r w:rsidRPr="00AB7313">
        <w:t xml:space="preserve">Proposal </w:t>
      </w:r>
      <w:r>
        <w:t>3</w:t>
      </w:r>
      <w:r w:rsidRPr="00AB7313">
        <w:t xml:space="preserve">: </w:t>
      </w:r>
      <w:r>
        <w:t>For beam reporting option 2, support two CMR resource sets in resource setting.</w:t>
      </w:r>
    </w:p>
    <w:p w14:paraId="7D45310C" w14:textId="77777777" w:rsidR="00DE4EF6" w:rsidRDefault="00DE4EF6" w:rsidP="00DE4EF6">
      <w:pPr>
        <w:pStyle w:val="000proposal"/>
        <w:numPr>
          <w:ilvl w:val="0"/>
          <w:numId w:val="22"/>
        </w:numPr>
      </w:pPr>
      <w:r>
        <w:t>Support N = {1, 2}</w:t>
      </w:r>
    </w:p>
    <w:p w14:paraId="62778D59" w14:textId="77777777" w:rsidR="00DE4EF6" w:rsidRDefault="00DE4EF6" w:rsidP="00DE4EF6">
      <w:pPr>
        <w:pStyle w:val="000proposal"/>
        <w:numPr>
          <w:ilvl w:val="0"/>
          <w:numId w:val="22"/>
        </w:numPr>
      </w:pPr>
      <w:r>
        <w:t>The value of N is fixed and configured by RRC</w:t>
      </w:r>
    </w:p>
    <w:p w14:paraId="14BD86F2" w14:textId="77777777" w:rsidR="00DE4EF6" w:rsidRDefault="00DE4EF6" w:rsidP="00DE4EF6">
      <w:pPr>
        <w:pStyle w:val="000proposal"/>
      </w:pPr>
      <w:r>
        <w:t>Proposal 4: Do not support L1-SINR measurement for beam reporting option 2.</w:t>
      </w:r>
    </w:p>
    <w:p w14:paraId="74F7B96D" w14:textId="77777777" w:rsidR="001D4D6E" w:rsidRDefault="001D4D6E" w:rsidP="001D4D6E">
      <w:pPr>
        <w:pStyle w:val="000proposal"/>
      </w:pPr>
      <w:r>
        <w:t>Proposal 5: In addition to beam reporting option 1, support Option 1 with L1-RSRP measurement:</w:t>
      </w:r>
    </w:p>
    <w:p w14:paraId="5E91784B" w14:textId="77777777" w:rsidR="001D4D6E" w:rsidRDefault="001D4D6E" w:rsidP="001D4D6E">
      <w:pPr>
        <w:pStyle w:val="000proposal"/>
        <w:numPr>
          <w:ilvl w:val="0"/>
          <w:numId w:val="10"/>
        </w:numPr>
      </w:pPr>
      <w:r>
        <w:t>In Option 1: UE reports N = 2 groups of M = 1/2 CRI/SSBRI and corresponding L1-RSRP. The CRI/SSBRI reported in 1</w:t>
      </w:r>
      <w:r w:rsidRPr="00BA7A38">
        <w:rPr>
          <w:vertAlign w:val="superscript"/>
        </w:rPr>
        <w:t>st</w:t>
      </w:r>
      <w:r>
        <w:t xml:space="preserve"> group are for the CMR resources of 1</w:t>
      </w:r>
      <w:r w:rsidRPr="00BA7A38">
        <w:rPr>
          <w:vertAlign w:val="superscript"/>
        </w:rPr>
        <w:t>st</w:t>
      </w:r>
      <w:r>
        <w:t xml:space="preserve"> the TRP and the CRI/SSBR reported in 2</w:t>
      </w:r>
      <w:r w:rsidRPr="00BA7A38">
        <w:rPr>
          <w:vertAlign w:val="superscript"/>
        </w:rPr>
        <w:t>nd</w:t>
      </w:r>
      <w:r>
        <w:t xml:space="preserve"> group are for the CMR resources of the 2</w:t>
      </w:r>
      <w:r w:rsidRPr="00BA7A38">
        <w:rPr>
          <w:vertAlign w:val="superscript"/>
        </w:rPr>
        <w:t>nd</w:t>
      </w:r>
      <w:r>
        <w:t xml:space="preserve"> TRP. </w:t>
      </w:r>
    </w:p>
    <w:p w14:paraId="6DAF2BDB" w14:textId="77777777" w:rsidR="00B74DDF" w:rsidRDefault="00B74DDF" w:rsidP="00B74DDF">
      <w:pPr>
        <w:pStyle w:val="000proposal"/>
      </w:pPr>
      <w:r>
        <w:t>Proposal 6: For M-DCI multi-TRP BFR, only support implicit BFD-RS configuration</w:t>
      </w:r>
    </w:p>
    <w:p w14:paraId="74325735" w14:textId="77777777" w:rsidR="00B74DDF" w:rsidRDefault="00B74DDF" w:rsidP="00B74DDF">
      <w:pPr>
        <w:pStyle w:val="000proposal"/>
        <w:numPr>
          <w:ilvl w:val="0"/>
          <w:numId w:val="12"/>
        </w:numPr>
      </w:pPr>
      <w:r>
        <w:t>For each TRP, the UE derives the BFD-RS set according the TCI states configured to the CORESETs associated with the CORESETPoolIndex = 0 or 1.</w:t>
      </w:r>
    </w:p>
    <w:p w14:paraId="4A4886C3" w14:textId="77777777" w:rsidR="00B74DDF" w:rsidRDefault="00B74DDF" w:rsidP="00B74DDF">
      <w:pPr>
        <w:pStyle w:val="000proposal"/>
        <w:numPr>
          <w:ilvl w:val="0"/>
          <w:numId w:val="12"/>
        </w:numPr>
      </w:pPr>
      <w:r>
        <w:t>The number of BFD-RS in each per-TRP BFD-RS set is &lt;= 2.</w:t>
      </w:r>
    </w:p>
    <w:p w14:paraId="1E76E3CE" w14:textId="77777777" w:rsidR="00B74DDF" w:rsidRDefault="00B74DDF" w:rsidP="00B74DDF">
      <w:pPr>
        <w:pStyle w:val="000proposal"/>
      </w:pPr>
      <w:r>
        <w:lastRenderedPageBreak/>
        <w:t xml:space="preserve">Proposal 7: Associate each new beam identification RS set with a CORESETPoolIndex value = 0/1. </w:t>
      </w:r>
    </w:p>
    <w:p w14:paraId="7F293800" w14:textId="77777777" w:rsidR="00B74DDF" w:rsidRDefault="00B74DDF" w:rsidP="00B74DDF">
      <w:pPr>
        <w:pStyle w:val="000proposal"/>
      </w:pPr>
      <w:r>
        <w:t xml:space="preserve">Proposal 8: Keep the </w:t>
      </w:r>
      <w:r>
        <w:rPr>
          <w:rFonts w:hint="eastAsia"/>
        </w:rPr>
        <w:t>current</w:t>
      </w:r>
      <w:r>
        <w:t xml:space="preserve"> RAN2 design and at most one PUCCH per BWP is configured for one SR configuration. </w:t>
      </w:r>
    </w:p>
    <w:p w14:paraId="72659406" w14:textId="77777777" w:rsidR="00B74DDF" w:rsidRDefault="00B74DDF" w:rsidP="00B74DDF">
      <w:pPr>
        <w:pStyle w:val="000proposal"/>
      </w:pPr>
      <w:r>
        <w:t>Proposal 9: Two SR configurations can be used for mTRP BFR and the per system implementation, the gNB can configure the following:</w:t>
      </w:r>
    </w:p>
    <w:p w14:paraId="3DEC95DA" w14:textId="77777777" w:rsidR="00B74DDF" w:rsidRDefault="00B74DDF" w:rsidP="00B74DDF">
      <w:pPr>
        <w:pStyle w:val="000proposal"/>
        <w:numPr>
          <w:ilvl w:val="0"/>
          <w:numId w:val="14"/>
        </w:numPr>
      </w:pPr>
      <w:r>
        <w:t>One SR configuration corresponds to the beam failure of TRP#1 and another SR configuration corresponds to the beam failure of TRP#2</w:t>
      </w:r>
    </w:p>
    <w:p w14:paraId="383DA6C9" w14:textId="77777777" w:rsidR="00B74DDF" w:rsidRDefault="00B74DDF" w:rsidP="00B74DDF">
      <w:pPr>
        <w:pStyle w:val="000proposal"/>
        <w:numPr>
          <w:ilvl w:val="0"/>
          <w:numId w:val="14"/>
        </w:numPr>
      </w:pPr>
      <w:r>
        <w:t xml:space="preserve">When beam failure is claimed for one TRP, the UE can trigger the SR in the corresponding SR configuration.  </w:t>
      </w:r>
    </w:p>
    <w:p w14:paraId="2B79E47A" w14:textId="77777777" w:rsidR="00B74DDF" w:rsidRDefault="00B74DDF" w:rsidP="00B74DDF">
      <w:pPr>
        <w:pStyle w:val="000proposal"/>
      </w:pPr>
      <w:r>
        <w:t>Proposal 10: In MAC-CE BFRQ, the UE reports the CORESETPoolIndex value corresponding to the failed TRP in M-DCI based mTRP system.</w:t>
      </w:r>
    </w:p>
    <w:p w14:paraId="4F9EBE44" w14:textId="77777777" w:rsidR="00B74DDF" w:rsidRPr="000F69B8" w:rsidRDefault="00B74DDF" w:rsidP="00B74DDF">
      <w:pPr>
        <w:pStyle w:val="000proposal"/>
      </w:pPr>
      <w:r w:rsidRPr="00AB7313">
        <w:t xml:space="preserve">Proposal </w:t>
      </w:r>
      <w:r>
        <w:t>11</w:t>
      </w:r>
      <w:r w:rsidRPr="00AB7313">
        <w:t>:</w:t>
      </w:r>
      <w:r>
        <w:t xml:space="preserve"> UE switches the QCL of CORESETs associated with the CORESETPoolindex value with beam failure to q</w:t>
      </w:r>
      <w:r>
        <w:rPr>
          <w:vertAlign w:val="subscript"/>
        </w:rPr>
        <w:t>new</w:t>
      </w:r>
      <w:r>
        <w:t xml:space="preserve"> after TRP-specific BFRQ is received successfully.</w:t>
      </w:r>
    </w:p>
    <w:p w14:paraId="562A7310" w14:textId="77777777" w:rsidR="00B74DDF" w:rsidRDefault="00B74DDF" w:rsidP="00B74DDF">
      <w:pPr>
        <w:pStyle w:val="000proposal"/>
      </w:pPr>
      <w:r w:rsidRPr="00AB7313">
        <w:t xml:space="preserve">Proposal </w:t>
      </w:r>
      <w:r>
        <w:t>12</w:t>
      </w:r>
      <w:r w:rsidRPr="00AB7313">
        <w:t>:</w:t>
      </w:r>
      <w:r>
        <w:t xml:space="preserve"> Do not support updating the Tx beam of PUCCH resource after per-TRP BFR in M-DCI based mTRP system.</w:t>
      </w:r>
    </w:p>
    <w:p w14:paraId="00A0AB30" w14:textId="77777777" w:rsidR="00B74DDF" w:rsidRDefault="00B74DDF" w:rsidP="00B74DDF">
      <w:pPr>
        <w:pStyle w:val="000proposal"/>
      </w:pPr>
      <w:r w:rsidRPr="00AB7313">
        <w:t xml:space="preserve">Proposal </w:t>
      </w:r>
      <w:r>
        <w:t>13</w:t>
      </w:r>
      <w:r w:rsidRPr="00AB7313">
        <w:t>:</w:t>
      </w:r>
      <w:r>
        <w:t xml:space="preserve"> Study to support CFRA-based BFR for per-TRP BFR in SpCell.</w:t>
      </w:r>
    </w:p>
    <w:p w14:paraId="135F9F72" w14:textId="77777777" w:rsidR="00B74DDF" w:rsidRDefault="00B74DDF" w:rsidP="00B74DDF">
      <w:pPr>
        <w:pStyle w:val="000proposal"/>
      </w:pPr>
      <w:r w:rsidRPr="00AB7313">
        <w:t xml:space="preserve">Proposal </w:t>
      </w:r>
      <w:r>
        <w:t>14</w:t>
      </w:r>
      <w:r w:rsidRPr="00AB7313">
        <w:t>:</w:t>
      </w:r>
      <w:r>
        <w:t xml:space="preserve"> CBRA-based transmission can be triggered when MAC CE based BFRQ transmission does not work in SpCell.</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1B841DCA" w:rsidR="00C8505E" w:rsidRDefault="00C8505E" w:rsidP="002328B0">
      <w:pPr>
        <w:pStyle w:val="05reference"/>
        <w:rPr>
          <w:szCs w:val="20"/>
          <w:lang w:val="it-IT"/>
        </w:rPr>
      </w:pPr>
      <w:r>
        <w:rPr>
          <w:szCs w:val="20"/>
          <w:lang w:val="it-IT"/>
        </w:rPr>
        <w:t>RP-193133 New WID: Further ehancements on MIMO for NR</w:t>
      </w:r>
    </w:p>
    <w:p w14:paraId="5871346B" w14:textId="1B017D2C" w:rsidR="00CE01DB" w:rsidRDefault="006F6D28" w:rsidP="00CE01DB">
      <w:pPr>
        <w:pStyle w:val="05reference"/>
        <w:rPr>
          <w:szCs w:val="20"/>
          <w:lang w:val="it-IT"/>
        </w:rPr>
      </w:pPr>
      <w:r>
        <w:rPr>
          <w:szCs w:val="20"/>
          <w:lang w:val="it-IT"/>
        </w:rPr>
        <w:t>Chairman’s Notes RAN1#10</w:t>
      </w:r>
      <w:r w:rsidR="00BF1BB7">
        <w:rPr>
          <w:szCs w:val="20"/>
          <w:lang w:val="it-IT"/>
        </w:rPr>
        <w:t>4</w:t>
      </w:r>
      <w:r w:rsidR="00B74DDF">
        <w:rPr>
          <w:szCs w:val="20"/>
          <w:lang w:val="it-IT"/>
        </w:rPr>
        <w:t>bis</w:t>
      </w:r>
      <w:r>
        <w:rPr>
          <w:szCs w:val="20"/>
          <w:lang w:val="it-IT"/>
        </w:rPr>
        <w:t>-e</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9467A" w14:textId="77777777" w:rsidR="00C41632" w:rsidRDefault="00C41632">
      <w:r>
        <w:separator/>
      </w:r>
    </w:p>
  </w:endnote>
  <w:endnote w:type="continuationSeparator" w:id="0">
    <w:p w14:paraId="22ED4BEE" w14:textId="77777777" w:rsidR="00C41632" w:rsidRDefault="00C41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207EC" w14:textId="77777777" w:rsidR="00C41632" w:rsidRDefault="00C41632">
      <w:r>
        <w:separator/>
      </w:r>
    </w:p>
  </w:footnote>
  <w:footnote w:type="continuationSeparator" w:id="0">
    <w:p w14:paraId="66ED380F" w14:textId="77777777" w:rsidR="00C41632" w:rsidRDefault="00C41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F1D23" w:rsidRDefault="005F1D23"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EC2853"/>
    <w:multiLevelType w:val="hybridMultilevel"/>
    <w:tmpl w:val="487E8818"/>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47F077F1"/>
    <w:multiLevelType w:val="hybridMultilevel"/>
    <w:tmpl w:val="61AC65FE"/>
    <w:lvl w:ilvl="0" w:tplc="697E77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15712D"/>
    <w:multiLevelType w:val="hybridMultilevel"/>
    <w:tmpl w:val="395CF43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F0419E"/>
    <w:multiLevelType w:val="hybridMultilevel"/>
    <w:tmpl w:val="FD38EED8"/>
    <w:lvl w:ilvl="0" w:tplc="4E768008">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4FF95AE7"/>
    <w:multiLevelType w:val="hybridMultilevel"/>
    <w:tmpl w:val="3CA84A1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DB5C87"/>
    <w:multiLevelType w:val="hybridMultilevel"/>
    <w:tmpl w:val="F69C4DE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1A6C15"/>
    <w:multiLevelType w:val="hybridMultilevel"/>
    <w:tmpl w:val="51523396"/>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EFD381A"/>
    <w:multiLevelType w:val="hybridMultilevel"/>
    <w:tmpl w:val="2C1EC3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9174AD4"/>
    <w:multiLevelType w:val="hybridMultilevel"/>
    <w:tmpl w:val="B0C88AF4"/>
    <w:lvl w:ilvl="0" w:tplc="4E768008">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691B84"/>
    <w:multiLevelType w:val="hybridMultilevel"/>
    <w:tmpl w:val="75A6DF9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16"/>
  </w:num>
  <w:num w:numId="4">
    <w:abstractNumId w:val="6"/>
  </w:num>
  <w:num w:numId="5">
    <w:abstractNumId w:val="3"/>
  </w:num>
  <w:num w:numId="6">
    <w:abstractNumId w:val="18"/>
  </w:num>
  <w:num w:numId="7">
    <w:abstractNumId w:val="13"/>
  </w:num>
  <w:num w:numId="8">
    <w:abstractNumId w:val="5"/>
  </w:num>
  <w:num w:numId="9">
    <w:abstractNumId w:val="21"/>
  </w:num>
  <w:num w:numId="10">
    <w:abstractNumId w:val="23"/>
  </w:num>
  <w:num w:numId="11">
    <w:abstractNumId w:val="10"/>
  </w:num>
  <w:num w:numId="12">
    <w:abstractNumId w:val="11"/>
  </w:num>
  <w:num w:numId="13">
    <w:abstractNumId w:val="15"/>
  </w:num>
  <w:num w:numId="14">
    <w:abstractNumId w:val="12"/>
  </w:num>
  <w:num w:numId="15">
    <w:abstractNumId w:val="7"/>
  </w:num>
  <w:num w:numId="16">
    <w:abstractNumId w:val="9"/>
  </w:num>
  <w:num w:numId="17">
    <w:abstractNumId w:val="20"/>
  </w:num>
  <w:num w:numId="18">
    <w:abstractNumId w:val="0"/>
  </w:num>
  <w:num w:numId="19">
    <w:abstractNumId w:val="2"/>
  </w:num>
  <w:num w:numId="20">
    <w:abstractNumId w:val="8"/>
  </w:num>
  <w:num w:numId="21">
    <w:abstractNumId w:val="17"/>
  </w:num>
  <w:num w:numId="22">
    <w:abstractNumId w:val="19"/>
  </w:num>
  <w:num w:numId="23">
    <w:abstractNumId w:val="14"/>
  </w:num>
  <w:num w:numId="2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displayBackgroundShap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B62"/>
    <w:rsid w:val="00001F82"/>
    <w:rsid w:val="000024B3"/>
    <w:rsid w:val="000046F7"/>
    <w:rsid w:val="0001145F"/>
    <w:rsid w:val="00014144"/>
    <w:rsid w:val="000146F7"/>
    <w:rsid w:val="00021EC1"/>
    <w:rsid w:val="000223D1"/>
    <w:rsid w:val="000305B5"/>
    <w:rsid w:val="00031B46"/>
    <w:rsid w:val="00032955"/>
    <w:rsid w:val="00036C04"/>
    <w:rsid w:val="00044738"/>
    <w:rsid w:val="00050EF6"/>
    <w:rsid w:val="00052A3E"/>
    <w:rsid w:val="00055DAC"/>
    <w:rsid w:val="00063FCC"/>
    <w:rsid w:val="00066217"/>
    <w:rsid w:val="00066827"/>
    <w:rsid w:val="00072170"/>
    <w:rsid w:val="00075268"/>
    <w:rsid w:val="0007593E"/>
    <w:rsid w:val="00075E10"/>
    <w:rsid w:val="00075E63"/>
    <w:rsid w:val="00080C12"/>
    <w:rsid w:val="0008231D"/>
    <w:rsid w:val="00084DE8"/>
    <w:rsid w:val="00085AAA"/>
    <w:rsid w:val="00087A97"/>
    <w:rsid w:val="000939D7"/>
    <w:rsid w:val="000958D5"/>
    <w:rsid w:val="000A4372"/>
    <w:rsid w:val="000B1478"/>
    <w:rsid w:val="000B5E34"/>
    <w:rsid w:val="000C1ECC"/>
    <w:rsid w:val="000C49CF"/>
    <w:rsid w:val="000D0BDD"/>
    <w:rsid w:val="000D35C2"/>
    <w:rsid w:val="000D481E"/>
    <w:rsid w:val="000D5CFD"/>
    <w:rsid w:val="000D66CD"/>
    <w:rsid w:val="000D6C00"/>
    <w:rsid w:val="000D6DCF"/>
    <w:rsid w:val="000E1639"/>
    <w:rsid w:val="000E33AA"/>
    <w:rsid w:val="000E608E"/>
    <w:rsid w:val="000E6672"/>
    <w:rsid w:val="000E6F81"/>
    <w:rsid w:val="000F4292"/>
    <w:rsid w:val="000F4980"/>
    <w:rsid w:val="000F4BE3"/>
    <w:rsid w:val="000F5BBA"/>
    <w:rsid w:val="000F6109"/>
    <w:rsid w:val="000F7011"/>
    <w:rsid w:val="000F7493"/>
    <w:rsid w:val="00101886"/>
    <w:rsid w:val="0011387A"/>
    <w:rsid w:val="00115C6C"/>
    <w:rsid w:val="001212C9"/>
    <w:rsid w:val="001243EA"/>
    <w:rsid w:val="001259AA"/>
    <w:rsid w:val="00134E8E"/>
    <w:rsid w:val="00136B37"/>
    <w:rsid w:val="00140F62"/>
    <w:rsid w:val="001422E9"/>
    <w:rsid w:val="0014303B"/>
    <w:rsid w:val="001440D5"/>
    <w:rsid w:val="00145778"/>
    <w:rsid w:val="00146785"/>
    <w:rsid w:val="0015020D"/>
    <w:rsid w:val="0015168E"/>
    <w:rsid w:val="00153FD2"/>
    <w:rsid w:val="00155D90"/>
    <w:rsid w:val="00162411"/>
    <w:rsid w:val="00167D88"/>
    <w:rsid w:val="00171FCE"/>
    <w:rsid w:val="00173DC8"/>
    <w:rsid w:val="00174EF0"/>
    <w:rsid w:val="0017679D"/>
    <w:rsid w:val="001821C0"/>
    <w:rsid w:val="00182739"/>
    <w:rsid w:val="00183B7F"/>
    <w:rsid w:val="00187000"/>
    <w:rsid w:val="00192259"/>
    <w:rsid w:val="00193464"/>
    <w:rsid w:val="00193840"/>
    <w:rsid w:val="00194DDE"/>
    <w:rsid w:val="00197FFE"/>
    <w:rsid w:val="001A1264"/>
    <w:rsid w:val="001A1C90"/>
    <w:rsid w:val="001A485E"/>
    <w:rsid w:val="001A5805"/>
    <w:rsid w:val="001B0066"/>
    <w:rsid w:val="001B07EA"/>
    <w:rsid w:val="001B0AAA"/>
    <w:rsid w:val="001B0B07"/>
    <w:rsid w:val="001B524F"/>
    <w:rsid w:val="001C2E25"/>
    <w:rsid w:val="001C4F3E"/>
    <w:rsid w:val="001C5B0A"/>
    <w:rsid w:val="001C6051"/>
    <w:rsid w:val="001D016C"/>
    <w:rsid w:val="001D229C"/>
    <w:rsid w:val="001D2925"/>
    <w:rsid w:val="001D4D6E"/>
    <w:rsid w:val="001E212A"/>
    <w:rsid w:val="001E34E2"/>
    <w:rsid w:val="001E59C5"/>
    <w:rsid w:val="001E70FE"/>
    <w:rsid w:val="001F3DF9"/>
    <w:rsid w:val="001F4B67"/>
    <w:rsid w:val="002021F5"/>
    <w:rsid w:val="002025C8"/>
    <w:rsid w:val="0020488B"/>
    <w:rsid w:val="00210CEA"/>
    <w:rsid w:val="00210FC0"/>
    <w:rsid w:val="00213612"/>
    <w:rsid w:val="00216CDC"/>
    <w:rsid w:val="00217532"/>
    <w:rsid w:val="00220EC0"/>
    <w:rsid w:val="002232A1"/>
    <w:rsid w:val="00224471"/>
    <w:rsid w:val="00224ADF"/>
    <w:rsid w:val="002328B0"/>
    <w:rsid w:val="00235B6C"/>
    <w:rsid w:val="00253D4B"/>
    <w:rsid w:val="00256423"/>
    <w:rsid w:val="00264572"/>
    <w:rsid w:val="002645F4"/>
    <w:rsid w:val="002651AF"/>
    <w:rsid w:val="00265E0A"/>
    <w:rsid w:val="00266D0C"/>
    <w:rsid w:val="00267B20"/>
    <w:rsid w:val="0027047C"/>
    <w:rsid w:val="00271EBE"/>
    <w:rsid w:val="00273845"/>
    <w:rsid w:val="00274205"/>
    <w:rsid w:val="00274CE7"/>
    <w:rsid w:val="00276093"/>
    <w:rsid w:val="002825A9"/>
    <w:rsid w:val="00282C00"/>
    <w:rsid w:val="00284A02"/>
    <w:rsid w:val="002854A6"/>
    <w:rsid w:val="0028735B"/>
    <w:rsid w:val="00287445"/>
    <w:rsid w:val="002877FA"/>
    <w:rsid w:val="00293674"/>
    <w:rsid w:val="00294100"/>
    <w:rsid w:val="00294538"/>
    <w:rsid w:val="00295A7C"/>
    <w:rsid w:val="002A16C1"/>
    <w:rsid w:val="002A2F1E"/>
    <w:rsid w:val="002A6566"/>
    <w:rsid w:val="002B0055"/>
    <w:rsid w:val="002B717D"/>
    <w:rsid w:val="002C4DCC"/>
    <w:rsid w:val="002C6721"/>
    <w:rsid w:val="002D1F8A"/>
    <w:rsid w:val="002D2AC8"/>
    <w:rsid w:val="002D7A42"/>
    <w:rsid w:val="002E0083"/>
    <w:rsid w:val="002E0E2D"/>
    <w:rsid w:val="002E1185"/>
    <w:rsid w:val="002F00F9"/>
    <w:rsid w:val="002F1D4D"/>
    <w:rsid w:val="002F510E"/>
    <w:rsid w:val="002F5E03"/>
    <w:rsid w:val="00301F45"/>
    <w:rsid w:val="0030271B"/>
    <w:rsid w:val="00303171"/>
    <w:rsid w:val="00303F5E"/>
    <w:rsid w:val="003070DC"/>
    <w:rsid w:val="00312C9F"/>
    <w:rsid w:val="00316F5B"/>
    <w:rsid w:val="003218CE"/>
    <w:rsid w:val="00327ABE"/>
    <w:rsid w:val="00332784"/>
    <w:rsid w:val="00336739"/>
    <w:rsid w:val="003370C7"/>
    <w:rsid w:val="003417EF"/>
    <w:rsid w:val="00344E0F"/>
    <w:rsid w:val="00345366"/>
    <w:rsid w:val="00353831"/>
    <w:rsid w:val="00354578"/>
    <w:rsid w:val="003560AF"/>
    <w:rsid w:val="003560C0"/>
    <w:rsid w:val="003606FD"/>
    <w:rsid w:val="00362B55"/>
    <w:rsid w:val="003676B8"/>
    <w:rsid w:val="0037083B"/>
    <w:rsid w:val="00373E4B"/>
    <w:rsid w:val="00374F23"/>
    <w:rsid w:val="00382B28"/>
    <w:rsid w:val="0038423A"/>
    <w:rsid w:val="003845A5"/>
    <w:rsid w:val="00395AFD"/>
    <w:rsid w:val="003A1A8A"/>
    <w:rsid w:val="003A33FE"/>
    <w:rsid w:val="003A5A0B"/>
    <w:rsid w:val="003A60CA"/>
    <w:rsid w:val="003B1605"/>
    <w:rsid w:val="003B33EB"/>
    <w:rsid w:val="003C22BE"/>
    <w:rsid w:val="003C2E5C"/>
    <w:rsid w:val="003C5D56"/>
    <w:rsid w:val="003C6F44"/>
    <w:rsid w:val="003D0CDF"/>
    <w:rsid w:val="003D1906"/>
    <w:rsid w:val="003D78A0"/>
    <w:rsid w:val="003E11C2"/>
    <w:rsid w:val="003E1D0D"/>
    <w:rsid w:val="003E2598"/>
    <w:rsid w:val="003E59EF"/>
    <w:rsid w:val="003E7CC5"/>
    <w:rsid w:val="003F3353"/>
    <w:rsid w:val="003F36B1"/>
    <w:rsid w:val="003F3F77"/>
    <w:rsid w:val="003F5653"/>
    <w:rsid w:val="003F7876"/>
    <w:rsid w:val="00400365"/>
    <w:rsid w:val="00411817"/>
    <w:rsid w:val="004149B0"/>
    <w:rsid w:val="004167B4"/>
    <w:rsid w:val="00416940"/>
    <w:rsid w:val="00416D81"/>
    <w:rsid w:val="004329D2"/>
    <w:rsid w:val="004359AF"/>
    <w:rsid w:val="004359DE"/>
    <w:rsid w:val="004373B1"/>
    <w:rsid w:val="0044067E"/>
    <w:rsid w:val="0044100E"/>
    <w:rsid w:val="00441EC1"/>
    <w:rsid w:val="00441EF9"/>
    <w:rsid w:val="00443012"/>
    <w:rsid w:val="00445B84"/>
    <w:rsid w:val="00447EA4"/>
    <w:rsid w:val="00450BBD"/>
    <w:rsid w:val="00450CEA"/>
    <w:rsid w:val="00452E65"/>
    <w:rsid w:val="004613B9"/>
    <w:rsid w:val="00461818"/>
    <w:rsid w:val="004724EA"/>
    <w:rsid w:val="00482190"/>
    <w:rsid w:val="00492234"/>
    <w:rsid w:val="0049601E"/>
    <w:rsid w:val="00497AFF"/>
    <w:rsid w:val="004A47C0"/>
    <w:rsid w:val="004A6FC4"/>
    <w:rsid w:val="004A71E8"/>
    <w:rsid w:val="004B78F8"/>
    <w:rsid w:val="004C02D2"/>
    <w:rsid w:val="004C5A8F"/>
    <w:rsid w:val="004D0D0E"/>
    <w:rsid w:val="004D5454"/>
    <w:rsid w:val="004E474D"/>
    <w:rsid w:val="004E5035"/>
    <w:rsid w:val="004E71B6"/>
    <w:rsid w:val="004F08BA"/>
    <w:rsid w:val="004F1C5C"/>
    <w:rsid w:val="004F5BE6"/>
    <w:rsid w:val="004F7DA9"/>
    <w:rsid w:val="00504EEF"/>
    <w:rsid w:val="005105AE"/>
    <w:rsid w:val="0051236D"/>
    <w:rsid w:val="0051334A"/>
    <w:rsid w:val="00515BE0"/>
    <w:rsid w:val="00525B50"/>
    <w:rsid w:val="00527D26"/>
    <w:rsid w:val="005342F2"/>
    <w:rsid w:val="005350B8"/>
    <w:rsid w:val="005372EB"/>
    <w:rsid w:val="0054041F"/>
    <w:rsid w:val="00540D9B"/>
    <w:rsid w:val="0054196D"/>
    <w:rsid w:val="005429A1"/>
    <w:rsid w:val="0054622D"/>
    <w:rsid w:val="00546730"/>
    <w:rsid w:val="00547137"/>
    <w:rsid w:val="00547A6B"/>
    <w:rsid w:val="00556079"/>
    <w:rsid w:val="00556940"/>
    <w:rsid w:val="00556AEA"/>
    <w:rsid w:val="00556BB9"/>
    <w:rsid w:val="00557AAC"/>
    <w:rsid w:val="00566C4C"/>
    <w:rsid w:val="005724C9"/>
    <w:rsid w:val="00575C84"/>
    <w:rsid w:val="00576532"/>
    <w:rsid w:val="0058073E"/>
    <w:rsid w:val="00580A39"/>
    <w:rsid w:val="0059274C"/>
    <w:rsid w:val="005A09CE"/>
    <w:rsid w:val="005A2A02"/>
    <w:rsid w:val="005A2B2B"/>
    <w:rsid w:val="005B6F08"/>
    <w:rsid w:val="005C3C00"/>
    <w:rsid w:val="005C4934"/>
    <w:rsid w:val="005D2437"/>
    <w:rsid w:val="005D3B1F"/>
    <w:rsid w:val="005D5A3C"/>
    <w:rsid w:val="005D5DDE"/>
    <w:rsid w:val="005E190D"/>
    <w:rsid w:val="005E42B3"/>
    <w:rsid w:val="005E69EE"/>
    <w:rsid w:val="005F18A6"/>
    <w:rsid w:val="005F1D23"/>
    <w:rsid w:val="005F3783"/>
    <w:rsid w:val="005F4A5A"/>
    <w:rsid w:val="005F649D"/>
    <w:rsid w:val="00604B47"/>
    <w:rsid w:val="006059A3"/>
    <w:rsid w:val="006105DF"/>
    <w:rsid w:val="00612DF0"/>
    <w:rsid w:val="0061366B"/>
    <w:rsid w:val="006139B3"/>
    <w:rsid w:val="006157FC"/>
    <w:rsid w:val="006224BD"/>
    <w:rsid w:val="00630FE7"/>
    <w:rsid w:val="00635687"/>
    <w:rsid w:val="00635805"/>
    <w:rsid w:val="00636CD2"/>
    <w:rsid w:val="00640DF0"/>
    <w:rsid w:val="00641718"/>
    <w:rsid w:val="00646B40"/>
    <w:rsid w:val="00654F2B"/>
    <w:rsid w:val="006614CF"/>
    <w:rsid w:val="00662B6F"/>
    <w:rsid w:val="00663F2F"/>
    <w:rsid w:val="00674191"/>
    <w:rsid w:val="0067427A"/>
    <w:rsid w:val="00680228"/>
    <w:rsid w:val="00694194"/>
    <w:rsid w:val="0069493E"/>
    <w:rsid w:val="00695A77"/>
    <w:rsid w:val="0069644B"/>
    <w:rsid w:val="006A297F"/>
    <w:rsid w:val="006A3087"/>
    <w:rsid w:val="006A5773"/>
    <w:rsid w:val="006A5C1B"/>
    <w:rsid w:val="006A753A"/>
    <w:rsid w:val="006B0921"/>
    <w:rsid w:val="006B0E04"/>
    <w:rsid w:val="006B55C7"/>
    <w:rsid w:val="006B6981"/>
    <w:rsid w:val="006B77E7"/>
    <w:rsid w:val="006C12E7"/>
    <w:rsid w:val="006C15F8"/>
    <w:rsid w:val="006C5029"/>
    <w:rsid w:val="006C70D2"/>
    <w:rsid w:val="006D44F3"/>
    <w:rsid w:val="006D5AEF"/>
    <w:rsid w:val="006E0D5F"/>
    <w:rsid w:val="006E1857"/>
    <w:rsid w:val="006E3872"/>
    <w:rsid w:val="006E719B"/>
    <w:rsid w:val="006F05A0"/>
    <w:rsid w:val="006F2513"/>
    <w:rsid w:val="006F28B6"/>
    <w:rsid w:val="006F62EC"/>
    <w:rsid w:val="006F6D28"/>
    <w:rsid w:val="00701B0E"/>
    <w:rsid w:val="007102CF"/>
    <w:rsid w:val="00712835"/>
    <w:rsid w:val="00716AC8"/>
    <w:rsid w:val="00720F19"/>
    <w:rsid w:val="007265DC"/>
    <w:rsid w:val="00737ACB"/>
    <w:rsid w:val="00744683"/>
    <w:rsid w:val="0074521E"/>
    <w:rsid w:val="00747D5C"/>
    <w:rsid w:val="00752231"/>
    <w:rsid w:val="00754921"/>
    <w:rsid w:val="00756550"/>
    <w:rsid w:val="007704E0"/>
    <w:rsid w:val="00774356"/>
    <w:rsid w:val="007762DB"/>
    <w:rsid w:val="00780D11"/>
    <w:rsid w:val="0078189D"/>
    <w:rsid w:val="0078463D"/>
    <w:rsid w:val="00787E52"/>
    <w:rsid w:val="007A2AD5"/>
    <w:rsid w:val="007A4CB7"/>
    <w:rsid w:val="007A7319"/>
    <w:rsid w:val="007B5E73"/>
    <w:rsid w:val="007B70A7"/>
    <w:rsid w:val="007C1686"/>
    <w:rsid w:val="007C25A1"/>
    <w:rsid w:val="007C7102"/>
    <w:rsid w:val="007D22EA"/>
    <w:rsid w:val="007D52C2"/>
    <w:rsid w:val="007D62AC"/>
    <w:rsid w:val="007D7CF3"/>
    <w:rsid w:val="007E0349"/>
    <w:rsid w:val="007E47EE"/>
    <w:rsid w:val="007E5D1D"/>
    <w:rsid w:val="007E7A18"/>
    <w:rsid w:val="007F024B"/>
    <w:rsid w:val="007F0B12"/>
    <w:rsid w:val="007F143F"/>
    <w:rsid w:val="007F3AD5"/>
    <w:rsid w:val="00801370"/>
    <w:rsid w:val="00807FDB"/>
    <w:rsid w:val="00812585"/>
    <w:rsid w:val="008153A1"/>
    <w:rsid w:val="00820AEF"/>
    <w:rsid w:val="008220EC"/>
    <w:rsid w:val="00822546"/>
    <w:rsid w:val="00824D23"/>
    <w:rsid w:val="00833D9E"/>
    <w:rsid w:val="008346A6"/>
    <w:rsid w:val="00843B52"/>
    <w:rsid w:val="00843CF2"/>
    <w:rsid w:val="00846421"/>
    <w:rsid w:val="00861600"/>
    <w:rsid w:val="00870E08"/>
    <w:rsid w:val="0087749F"/>
    <w:rsid w:val="0087797C"/>
    <w:rsid w:val="00882742"/>
    <w:rsid w:val="008831B4"/>
    <w:rsid w:val="0089197D"/>
    <w:rsid w:val="00894320"/>
    <w:rsid w:val="008A24AB"/>
    <w:rsid w:val="008A2EB2"/>
    <w:rsid w:val="008B2D19"/>
    <w:rsid w:val="008B39B1"/>
    <w:rsid w:val="008B661C"/>
    <w:rsid w:val="008C0BFA"/>
    <w:rsid w:val="008C5BFA"/>
    <w:rsid w:val="008C5CAD"/>
    <w:rsid w:val="008D5B9C"/>
    <w:rsid w:val="008E1419"/>
    <w:rsid w:val="008E5BE8"/>
    <w:rsid w:val="008F13D3"/>
    <w:rsid w:val="008F2C86"/>
    <w:rsid w:val="008F6BBD"/>
    <w:rsid w:val="008F7569"/>
    <w:rsid w:val="00900C94"/>
    <w:rsid w:val="0090122F"/>
    <w:rsid w:val="00901622"/>
    <w:rsid w:val="00904C54"/>
    <w:rsid w:val="00913B68"/>
    <w:rsid w:val="0092054A"/>
    <w:rsid w:val="0092127B"/>
    <w:rsid w:val="00924D2D"/>
    <w:rsid w:val="00925672"/>
    <w:rsid w:val="009355ED"/>
    <w:rsid w:val="009373BC"/>
    <w:rsid w:val="0094294A"/>
    <w:rsid w:val="00943F65"/>
    <w:rsid w:val="009462F9"/>
    <w:rsid w:val="00946E14"/>
    <w:rsid w:val="00953386"/>
    <w:rsid w:val="009539EF"/>
    <w:rsid w:val="00957EFC"/>
    <w:rsid w:val="00960EF3"/>
    <w:rsid w:val="00961D3B"/>
    <w:rsid w:val="00961F39"/>
    <w:rsid w:val="00962DD7"/>
    <w:rsid w:val="009678A0"/>
    <w:rsid w:val="009719B6"/>
    <w:rsid w:val="00973293"/>
    <w:rsid w:val="009861B1"/>
    <w:rsid w:val="009861B8"/>
    <w:rsid w:val="00987D5E"/>
    <w:rsid w:val="009917A1"/>
    <w:rsid w:val="009940A0"/>
    <w:rsid w:val="00994211"/>
    <w:rsid w:val="009A1E96"/>
    <w:rsid w:val="009A5B4B"/>
    <w:rsid w:val="009B2043"/>
    <w:rsid w:val="009B3C49"/>
    <w:rsid w:val="009B4B7D"/>
    <w:rsid w:val="009C0237"/>
    <w:rsid w:val="009C0718"/>
    <w:rsid w:val="009C5100"/>
    <w:rsid w:val="009C7C23"/>
    <w:rsid w:val="009D11FC"/>
    <w:rsid w:val="009D2C94"/>
    <w:rsid w:val="009D6B67"/>
    <w:rsid w:val="009E210A"/>
    <w:rsid w:val="009E240D"/>
    <w:rsid w:val="009E5283"/>
    <w:rsid w:val="009E5BDD"/>
    <w:rsid w:val="009E7068"/>
    <w:rsid w:val="009F3E9B"/>
    <w:rsid w:val="009F4AFD"/>
    <w:rsid w:val="00A00090"/>
    <w:rsid w:val="00A0092B"/>
    <w:rsid w:val="00A017B8"/>
    <w:rsid w:val="00A11E17"/>
    <w:rsid w:val="00A11FC0"/>
    <w:rsid w:val="00A16EB4"/>
    <w:rsid w:val="00A20234"/>
    <w:rsid w:val="00A249BF"/>
    <w:rsid w:val="00A3064E"/>
    <w:rsid w:val="00A324E7"/>
    <w:rsid w:val="00A36E41"/>
    <w:rsid w:val="00A401F0"/>
    <w:rsid w:val="00A44B7E"/>
    <w:rsid w:val="00A47341"/>
    <w:rsid w:val="00A50090"/>
    <w:rsid w:val="00A53A4C"/>
    <w:rsid w:val="00A55BFD"/>
    <w:rsid w:val="00A56481"/>
    <w:rsid w:val="00A64700"/>
    <w:rsid w:val="00A72987"/>
    <w:rsid w:val="00A72B75"/>
    <w:rsid w:val="00A77025"/>
    <w:rsid w:val="00A81411"/>
    <w:rsid w:val="00A82308"/>
    <w:rsid w:val="00A82349"/>
    <w:rsid w:val="00A92E59"/>
    <w:rsid w:val="00A955B0"/>
    <w:rsid w:val="00A96017"/>
    <w:rsid w:val="00A979F1"/>
    <w:rsid w:val="00AA2497"/>
    <w:rsid w:val="00AA53EF"/>
    <w:rsid w:val="00AA6CB5"/>
    <w:rsid w:val="00AA7007"/>
    <w:rsid w:val="00AB13FB"/>
    <w:rsid w:val="00AB6FDF"/>
    <w:rsid w:val="00AC1340"/>
    <w:rsid w:val="00AC5A0C"/>
    <w:rsid w:val="00AC6794"/>
    <w:rsid w:val="00AC69BB"/>
    <w:rsid w:val="00AD072F"/>
    <w:rsid w:val="00AD0B0A"/>
    <w:rsid w:val="00AD0C84"/>
    <w:rsid w:val="00AD516E"/>
    <w:rsid w:val="00AD7A83"/>
    <w:rsid w:val="00AD7AB8"/>
    <w:rsid w:val="00AE07A0"/>
    <w:rsid w:val="00AE2DA0"/>
    <w:rsid w:val="00AE300B"/>
    <w:rsid w:val="00AE47AD"/>
    <w:rsid w:val="00AF36D4"/>
    <w:rsid w:val="00AF510C"/>
    <w:rsid w:val="00AF545D"/>
    <w:rsid w:val="00AF61BE"/>
    <w:rsid w:val="00B00B5B"/>
    <w:rsid w:val="00B02981"/>
    <w:rsid w:val="00B02D29"/>
    <w:rsid w:val="00B05469"/>
    <w:rsid w:val="00B06177"/>
    <w:rsid w:val="00B1003A"/>
    <w:rsid w:val="00B1447C"/>
    <w:rsid w:val="00B215B0"/>
    <w:rsid w:val="00B21CE2"/>
    <w:rsid w:val="00B2685F"/>
    <w:rsid w:val="00B33BF4"/>
    <w:rsid w:val="00B3617B"/>
    <w:rsid w:val="00B369F1"/>
    <w:rsid w:val="00B37662"/>
    <w:rsid w:val="00B50BD8"/>
    <w:rsid w:val="00B52602"/>
    <w:rsid w:val="00B56D23"/>
    <w:rsid w:val="00B57810"/>
    <w:rsid w:val="00B60F85"/>
    <w:rsid w:val="00B645FD"/>
    <w:rsid w:val="00B71542"/>
    <w:rsid w:val="00B74DDF"/>
    <w:rsid w:val="00B774DC"/>
    <w:rsid w:val="00B77761"/>
    <w:rsid w:val="00B80459"/>
    <w:rsid w:val="00B820EF"/>
    <w:rsid w:val="00B8297C"/>
    <w:rsid w:val="00B84A75"/>
    <w:rsid w:val="00B9067F"/>
    <w:rsid w:val="00B9181D"/>
    <w:rsid w:val="00BA184D"/>
    <w:rsid w:val="00BA52DA"/>
    <w:rsid w:val="00BA7A38"/>
    <w:rsid w:val="00BB1AFB"/>
    <w:rsid w:val="00BB3332"/>
    <w:rsid w:val="00BB376B"/>
    <w:rsid w:val="00BC3FED"/>
    <w:rsid w:val="00BD0689"/>
    <w:rsid w:val="00BD2C09"/>
    <w:rsid w:val="00BD58BF"/>
    <w:rsid w:val="00BD5C59"/>
    <w:rsid w:val="00BE2DC9"/>
    <w:rsid w:val="00BF1BB7"/>
    <w:rsid w:val="00BF3168"/>
    <w:rsid w:val="00BF7385"/>
    <w:rsid w:val="00C02111"/>
    <w:rsid w:val="00C02C30"/>
    <w:rsid w:val="00C02E04"/>
    <w:rsid w:val="00C06776"/>
    <w:rsid w:val="00C17CE4"/>
    <w:rsid w:val="00C20FCE"/>
    <w:rsid w:val="00C214DE"/>
    <w:rsid w:val="00C2162E"/>
    <w:rsid w:val="00C32F4E"/>
    <w:rsid w:val="00C35666"/>
    <w:rsid w:val="00C40635"/>
    <w:rsid w:val="00C41632"/>
    <w:rsid w:val="00C45BFD"/>
    <w:rsid w:val="00C47E0E"/>
    <w:rsid w:val="00C5235A"/>
    <w:rsid w:val="00C55B7E"/>
    <w:rsid w:val="00C5701A"/>
    <w:rsid w:val="00C57FC1"/>
    <w:rsid w:val="00C61D2B"/>
    <w:rsid w:val="00C65EE7"/>
    <w:rsid w:val="00C71995"/>
    <w:rsid w:val="00C73573"/>
    <w:rsid w:val="00C75952"/>
    <w:rsid w:val="00C77B31"/>
    <w:rsid w:val="00C82759"/>
    <w:rsid w:val="00C830C9"/>
    <w:rsid w:val="00C8505E"/>
    <w:rsid w:val="00C858B7"/>
    <w:rsid w:val="00C878A6"/>
    <w:rsid w:val="00C902BC"/>
    <w:rsid w:val="00C90CBF"/>
    <w:rsid w:val="00C9409C"/>
    <w:rsid w:val="00C95648"/>
    <w:rsid w:val="00C97A8E"/>
    <w:rsid w:val="00CA1FB4"/>
    <w:rsid w:val="00CA4000"/>
    <w:rsid w:val="00CA56FB"/>
    <w:rsid w:val="00CA5A43"/>
    <w:rsid w:val="00CB7679"/>
    <w:rsid w:val="00CC6044"/>
    <w:rsid w:val="00CD3381"/>
    <w:rsid w:val="00CE01DB"/>
    <w:rsid w:val="00CE12AB"/>
    <w:rsid w:val="00CE1CBA"/>
    <w:rsid w:val="00CE72B5"/>
    <w:rsid w:val="00CF0607"/>
    <w:rsid w:val="00CF1473"/>
    <w:rsid w:val="00CF3C99"/>
    <w:rsid w:val="00CF4457"/>
    <w:rsid w:val="00CF5464"/>
    <w:rsid w:val="00CF6AC8"/>
    <w:rsid w:val="00D02709"/>
    <w:rsid w:val="00D0416A"/>
    <w:rsid w:val="00D0658E"/>
    <w:rsid w:val="00D1006B"/>
    <w:rsid w:val="00D148C9"/>
    <w:rsid w:val="00D24BAA"/>
    <w:rsid w:val="00D318E2"/>
    <w:rsid w:val="00D329C5"/>
    <w:rsid w:val="00D336A3"/>
    <w:rsid w:val="00D371E8"/>
    <w:rsid w:val="00D4201A"/>
    <w:rsid w:val="00D42AEA"/>
    <w:rsid w:val="00D431E8"/>
    <w:rsid w:val="00D43A1F"/>
    <w:rsid w:val="00D445A4"/>
    <w:rsid w:val="00D46B3B"/>
    <w:rsid w:val="00D501F0"/>
    <w:rsid w:val="00D519A8"/>
    <w:rsid w:val="00D547FB"/>
    <w:rsid w:val="00D56FC7"/>
    <w:rsid w:val="00D603BE"/>
    <w:rsid w:val="00D61B20"/>
    <w:rsid w:val="00D61D3A"/>
    <w:rsid w:val="00D6518E"/>
    <w:rsid w:val="00D676A2"/>
    <w:rsid w:val="00D72C80"/>
    <w:rsid w:val="00D758FB"/>
    <w:rsid w:val="00D821CF"/>
    <w:rsid w:val="00D855B8"/>
    <w:rsid w:val="00D85D12"/>
    <w:rsid w:val="00D8674A"/>
    <w:rsid w:val="00D90BAC"/>
    <w:rsid w:val="00D94AC9"/>
    <w:rsid w:val="00D9632B"/>
    <w:rsid w:val="00DB3826"/>
    <w:rsid w:val="00DB7A6C"/>
    <w:rsid w:val="00DC5485"/>
    <w:rsid w:val="00DC5BF4"/>
    <w:rsid w:val="00DD0624"/>
    <w:rsid w:val="00DD0E73"/>
    <w:rsid w:val="00DD3E2E"/>
    <w:rsid w:val="00DD5F89"/>
    <w:rsid w:val="00DE09A4"/>
    <w:rsid w:val="00DE4EF6"/>
    <w:rsid w:val="00DF066B"/>
    <w:rsid w:val="00DF1CCA"/>
    <w:rsid w:val="00DF4DA3"/>
    <w:rsid w:val="00DF4F8F"/>
    <w:rsid w:val="00DF72BA"/>
    <w:rsid w:val="00E01A4F"/>
    <w:rsid w:val="00E02BFE"/>
    <w:rsid w:val="00E11CEE"/>
    <w:rsid w:val="00E17EB8"/>
    <w:rsid w:val="00E200FA"/>
    <w:rsid w:val="00E2264E"/>
    <w:rsid w:val="00E237B2"/>
    <w:rsid w:val="00E26758"/>
    <w:rsid w:val="00E42FE8"/>
    <w:rsid w:val="00E4484B"/>
    <w:rsid w:val="00E53B2D"/>
    <w:rsid w:val="00E61BDD"/>
    <w:rsid w:val="00E62029"/>
    <w:rsid w:val="00E62D26"/>
    <w:rsid w:val="00E66BC4"/>
    <w:rsid w:val="00E71B80"/>
    <w:rsid w:val="00E81D14"/>
    <w:rsid w:val="00E828DE"/>
    <w:rsid w:val="00E833F6"/>
    <w:rsid w:val="00E9008E"/>
    <w:rsid w:val="00E92A0D"/>
    <w:rsid w:val="00E94059"/>
    <w:rsid w:val="00E952D2"/>
    <w:rsid w:val="00EA50D3"/>
    <w:rsid w:val="00EA7FA4"/>
    <w:rsid w:val="00EB378D"/>
    <w:rsid w:val="00EB3FD4"/>
    <w:rsid w:val="00EB5CB7"/>
    <w:rsid w:val="00EB5DD1"/>
    <w:rsid w:val="00EB7EAB"/>
    <w:rsid w:val="00EC1D4C"/>
    <w:rsid w:val="00EC3EA4"/>
    <w:rsid w:val="00EC7574"/>
    <w:rsid w:val="00ED29CB"/>
    <w:rsid w:val="00ED2D09"/>
    <w:rsid w:val="00ED3BF4"/>
    <w:rsid w:val="00ED542F"/>
    <w:rsid w:val="00ED553D"/>
    <w:rsid w:val="00EE55B6"/>
    <w:rsid w:val="00EE6A34"/>
    <w:rsid w:val="00EF0CA7"/>
    <w:rsid w:val="00EF3BEF"/>
    <w:rsid w:val="00EF5EC7"/>
    <w:rsid w:val="00F00586"/>
    <w:rsid w:val="00F01C02"/>
    <w:rsid w:val="00F107E2"/>
    <w:rsid w:val="00F10E43"/>
    <w:rsid w:val="00F120B5"/>
    <w:rsid w:val="00F12921"/>
    <w:rsid w:val="00F12AA3"/>
    <w:rsid w:val="00F172D7"/>
    <w:rsid w:val="00F2056A"/>
    <w:rsid w:val="00F21B33"/>
    <w:rsid w:val="00F25A73"/>
    <w:rsid w:val="00F27140"/>
    <w:rsid w:val="00F316D9"/>
    <w:rsid w:val="00F31B7A"/>
    <w:rsid w:val="00F3406C"/>
    <w:rsid w:val="00F42E04"/>
    <w:rsid w:val="00F52B5C"/>
    <w:rsid w:val="00F61F07"/>
    <w:rsid w:val="00F633D1"/>
    <w:rsid w:val="00F63E54"/>
    <w:rsid w:val="00F65FEA"/>
    <w:rsid w:val="00F7073E"/>
    <w:rsid w:val="00F70BD0"/>
    <w:rsid w:val="00F72100"/>
    <w:rsid w:val="00F75389"/>
    <w:rsid w:val="00F755A4"/>
    <w:rsid w:val="00F767BD"/>
    <w:rsid w:val="00F818B3"/>
    <w:rsid w:val="00F83C57"/>
    <w:rsid w:val="00F8702A"/>
    <w:rsid w:val="00F903F2"/>
    <w:rsid w:val="00FA3B9B"/>
    <w:rsid w:val="00FA4030"/>
    <w:rsid w:val="00FA7F1C"/>
    <w:rsid w:val="00FB1E82"/>
    <w:rsid w:val="00FB22DC"/>
    <w:rsid w:val="00FB3EC5"/>
    <w:rsid w:val="00FC2579"/>
    <w:rsid w:val="00FD5020"/>
    <w:rsid w:val="00FD5FD5"/>
    <w:rsid w:val="00FE195E"/>
    <w:rsid w:val="00FE5E75"/>
    <w:rsid w:val="00FE5ED2"/>
    <w:rsid w:val="00FF1F1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34"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uiPriority w:val="34"/>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paragraph" w:customStyle="1" w:styleId="xmsonormal">
    <w:name w:val="x_msonormal"/>
    <w:basedOn w:val="a"/>
    <w:uiPriority w:val="99"/>
    <w:rsid w:val="00075268"/>
    <w:rPr>
      <w:rFonts w:ascii="Calibri" w:eastAsia="Calibri" w:hAnsi="Calibri" w:cs="Calibri"/>
      <w:sz w:val="22"/>
      <w:szCs w:val="22"/>
    </w:rPr>
  </w:style>
  <w:style w:type="character" w:customStyle="1" w:styleId="apple-converted-space">
    <w:name w:val="apple-converted-space"/>
    <w:basedOn w:val="a1"/>
    <w:rsid w:val="00432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D804B-3C2B-4513-B2F4-A99A17ED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3332</Words>
  <Characters>18997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2021-04-06T14:34:00Z</dcterms:created>
  <dcterms:modified xsi:type="dcterms:W3CDTF">2021-05-11T01:12:00Z</dcterms:modified>
</cp:coreProperties>
</file>