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8122B" w14:textId="7A240F12" w:rsidR="008A673E" w:rsidRPr="008A673E" w:rsidRDefault="008A673E" w:rsidP="008A673E">
      <w:pPr>
        <w:widowControl/>
        <w:tabs>
          <w:tab w:val="right" w:pos="10000"/>
        </w:tabs>
        <w:kinsoku/>
        <w:spacing w:after="0"/>
        <w:textAlignment w:val="auto"/>
        <w:rPr>
          <w:rFonts w:ascii="Arial" w:eastAsia="SimSun" w:hAnsi="Arial" w:cs="Arial"/>
          <w:b/>
          <w:snapToGrid/>
          <w:kern w:val="0"/>
          <w:sz w:val="22"/>
          <w:szCs w:val="24"/>
          <w:lang w:val="en-US"/>
        </w:rPr>
      </w:pPr>
      <w:r w:rsidRPr="008A673E">
        <w:rPr>
          <w:rFonts w:ascii="Arial" w:eastAsia="SimSun" w:hAnsi="Arial" w:cs="Arial"/>
          <w:b/>
          <w:snapToGrid/>
          <w:kern w:val="0"/>
          <w:sz w:val="22"/>
          <w:szCs w:val="24"/>
          <w:lang w:val="en-US"/>
        </w:rPr>
        <w:t>3GPP TSG-RAN WG1 #10</w:t>
      </w:r>
      <w:r w:rsidR="009E5CC0">
        <w:rPr>
          <w:rFonts w:ascii="Arial" w:eastAsia="SimSun" w:hAnsi="Arial" w:cs="Arial"/>
          <w:b/>
          <w:snapToGrid/>
          <w:kern w:val="0"/>
          <w:sz w:val="22"/>
          <w:szCs w:val="24"/>
          <w:lang w:val="en-US"/>
        </w:rPr>
        <w:t>5</w:t>
      </w:r>
      <w:r w:rsidRPr="008A673E">
        <w:rPr>
          <w:rFonts w:ascii="Arial" w:eastAsia="SimSun" w:hAnsi="Arial" w:cs="Arial"/>
          <w:b/>
          <w:snapToGrid/>
          <w:kern w:val="0"/>
          <w:sz w:val="22"/>
          <w:szCs w:val="24"/>
          <w:lang w:val="en-US"/>
        </w:rPr>
        <w:t>-e</w:t>
      </w:r>
      <w:r w:rsidRPr="008A673E">
        <w:rPr>
          <w:rFonts w:ascii="Arial" w:eastAsia="SimSun" w:hAnsi="Arial" w:cs="Arial"/>
          <w:b/>
          <w:snapToGrid/>
          <w:kern w:val="0"/>
          <w:sz w:val="22"/>
          <w:szCs w:val="24"/>
          <w:lang w:val="en-US"/>
        </w:rPr>
        <w:tab/>
        <w:t>R1-</w:t>
      </w:r>
      <w:r w:rsidRPr="00F546CB">
        <w:rPr>
          <w:rFonts w:ascii="Arial" w:eastAsia="SimSun" w:hAnsi="Arial" w:cs="Arial"/>
          <w:b/>
          <w:snapToGrid/>
          <w:kern w:val="0"/>
          <w:sz w:val="22"/>
          <w:szCs w:val="24"/>
          <w:lang w:val="en-US"/>
        </w:rPr>
        <w:t>21</w:t>
      </w:r>
      <w:r w:rsidR="00025CA0">
        <w:rPr>
          <w:rFonts w:ascii="Arial" w:eastAsia="SimSun" w:hAnsi="Arial" w:cs="Arial"/>
          <w:b/>
          <w:snapToGrid/>
          <w:kern w:val="0"/>
          <w:sz w:val="22"/>
          <w:szCs w:val="24"/>
          <w:lang w:val="en-US"/>
        </w:rPr>
        <w:t>04662</w:t>
      </w:r>
    </w:p>
    <w:p w14:paraId="376DCBA5" w14:textId="05D13674" w:rsidR="008A673E" w:rsidRPr="008A673E" w:rsidRDefault="008A673E" w:rsidP="008A673E">
      <w:pPr>
        <w:kinsoku/>
        <w:spacing w:after="0"/>
        <w:textAlignment w:val="auto"/>
        <w:rPr>
          <w:rFonts w:ascii="Arial" w:eastAsia="SimSun" w:hAnsi="Arial"/>
          <w:b/>
          <w:bCs/>
          <w:noProof/>
          <w:snapToGrid/>
          <w:kern w:val="0"/>
          <w:sz w:val="22"/>
          <w:szCs w:val="20"/>
          <w:lang w:val="en-US"/>
        </w:rPr>
      </w:pPr>
      <w:r w:rsidRPr="008A673E">
        <w:rPr>
          <w:rFonts w:ascii="Arial" w:eastAsia="SimSun" w:hAnsi="Arial" w:cs="Arial"/>
          <w:b/>
          <w:noProof/>
          <w:snapToGrid/>
          <w:kern w:val="0"/>
          <w:sz w:val="22"/>
          <w:szCs w:val="24"/>
          <w:lang w:val="en-US"/>
        </w:rPr>
        <w:t xml:space="preserve">e-Meeting, </w:t>
      </w:r>
      <w:r w:rsidR="009E5CC0">
        <w:rPr>
          <w:rFonts w:ascii="Arial" w:eastAsia="SimSun" w:hAnsi="Arial" w:cs="Arial"/>
          <w:b/>
          <w:noProof/>
          <w:snapToGrid/>
          <w:kern w:val="0"/>
          <w:sz w:val="22"/>
          <w:szCs w:val="24"/>
          <w:lang w:val="en-US"/>
        </w:rPr>
        <w:t>May</w:t>
      </w:r>
      <w:r w:rsidRPr="008A673E">
        <w:rPr>
          <w:rFonts w:ascii="Arial" w:eastAsia="SimSun" w:hAnsi="Arial" w:cs="Arial"/>
          <w:b/>
          <w:noProof/>
          <w:snapToGrid/>
          <w:kern w:val="0"/>
          <w:sz w:val="22"/>
          <w:szCs w:val="24"/>
          <w:lang w:val="en-US"/>
        </w:rPr>
        <w:t xml:space="preserve"> 1</w:t>
      </w:r>
      <w:r w:rsidR="009E5CC0">
        <w:rPr>
          <w:rFonts w:ascii="Arial" w:eastAsia="SimSun" w:hAnsi="Arial" w:cs="Arial"/>
          <w:b/>
          <w:noProof/>
          <w:snapToGrid/>
          <w:kern w:val="0"/>
          <w:sz w:val="22"/>
          <w:szCs w:val="24"/>
          <w:lang w:val="en-US"/>
        </w:rPr>
        <w:t>0</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xml:space="preserve"> – </w:t>
      </w:r>
      <w:r w:rsidR="009E5CC0">
        <w:rPr>
          <w:rFonts w:ascii="Arial" w:eastAsia="SimSun" w:hAnsi="Arial" w:cs="Arial"/>
          <w:b/>
          <w:noProof/>
          <w:snapToGrid/>
          <w:kern w:val="0"/>
          <w:sz w:val="22"/>
          <w:szCs w:val="24"/>
          <w:lang w:val="en-US"/>
        </w:rPr>
        <w:t>May 27</w:t>
      </w:r>
      <w:r w:rsidRPr="008A673E">
        <w:rPr>
          <w:rFonts w:ascii="Arial" w:eastAsia="SimSun" w:hAnsi="Arial" w:cs="Arial"/>
          <w:b/>
          <w:noProof/>
          <w:snapToGrid/>
          <w:kern w:val="0"/>
          <w:sz w:val="22"/>
          <w:szCs w:val="24"/>
          <w:lang w:val="en-US"/>
        </w:rPr>
        <w:t xml:space="preserve"> 20</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2021</w:t>
      </w:r>
    </w:p>
    <w:p w14:paraId="7B424D61" w14:textId="5D398BC6" w:rsidR="007560B7" w:rsidRPr="000B326B" w:rsidRDefault="002B27AC" w:rsidP="002900D7">
      <w:r w:rsidRPr="000B326B">
        <w:tab/>
      </w:r>
    </w:p>
    <w:p w14:paraId="399F8BF5" w14:textId="00EDD5F5"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946391">
        <w:rPr>
          <w:b/>
        </w:rPr>
        <w:t>6</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594ED679" w14:textId="692C09BC" w:rsidR="00B4453E" w:rsidRDefault="00B4453E" w:rsidP="00B4453E">
      <w:pPr>
        <w:pStyle w:val="Heading1"/>
        <w:rPr>
          <w:snapToGrid/>
          <w:szCs w:val="24"/>
        </w:rPr>
      </w:pPr>
      <w:r w:rsidRPr="007333AE">
        <w:t>Introduction</w:t>
      </w:r>
      <w:r>
        <w:t xml:space="preserve">  </w:t>
      </w:r>
    </w:p>
    <w:p w14:paraId="4086BE24" w14:textId="77777777" w:rsidR="00B4453E" w:rsidRPr="005317D2" w:rsidRDefault="00B4453E" w:rsidP="00B4453E">
      <w:pPr>
        <w:widowControl/>
        <w:autoSpaceDE/>
        <w:autoSpaceDN/>
        <w:adjustRightInd/>
        <w:spacing w:after="120"/>
        <w:jc w:val="left"/>
        <w:textAlignment w:val="auto"/>
      </w:pPr>
      <w:r>
        <w:rPr>
          <w:snapToGrid/>
          <w:szCs w:val="24"/>
        </w:rPr>
        <w:t>In this paper we discuss a collection of potential design enhancements based on the agreements and convergences reached by RAN1-104bis-e. The relevant agreements and guidelines for different considerations are captured in the section that discusses them.</w:t>
      </w:r>
    </w:p>
    <w:p w14:paraId="3A13A6E4" w14:textId="518E9CE1" w:rsidR="00B4453E" w:rsidRDefault="00B4453E" w:rsidP="00B4453E">
      <w:pPr>
        <w:pStyle w:val="Heading1"/>
        <w:rPr>
          <w:snapToGrid/>
          <w:szCs w:val="24"/>
        </w:rPr>
      </w:pPr>
      <w:r>
        <w:t xml:space="preserve">Multi-Beam COT and Need for Directional Sensing </w:t>
      </w:r>
      <w:r w:rsidR="006E30C6">
        <w:t>Specification effort</w:t>
      </w:r>
    </w:p>
    <w:p w14:paraId="1EF63E70" w14:textId="5C2FD260" w:rsidR="00B4453E" w:rsidRDefault="003B0869" w:rsidP="00B4453E">
      <w:pPr>
        <w:widowControl/>
        <w:autoSpaceDE/>
        <w:autoSpaceDN/>
        <w:adjustRightInd/>
        <w:spacing w:after="120"/>
        <w:jc w:val="left"/>
        <w:textAlignment w:val="auto"/>
        <w:rPr>
          <w:snapToGrid/>
          <w:szCs w:val="24"/>
        </w:rPr>
      </w:pPr>
      <w:r>
        <w:t>By meeting RAN1#104bis-e, RAN1 reached the following agreements and listed for-further-study considerations related to Multi-Beam COT considerations</w:t>
      </w:r>
      <w:r w:rsidR="00B4453E">
        <w:rPr>
          <w:snapToGrid/>
          <w:szCs w:val="24"/>
        </w:rPr>
        <w:t>.</w:t>
      </w:r>
    </w:p>
    <w:tbl>
      <w:tblPr>
        <w:tblStyle w:val="TableGrid"/>
        <w:tblW w:w="0" w:type="auto"/>
        <w:tblLook w:val="04A0" w:firstRow="1" w:lastRow="0" w:firstColumn="1" w:lastColumn="0" w:noHBand="0" w:noVBand="1"/>
      </w:tblPr>
      <w:tblGrid>
        <w:gridCol w:w="9362"/>
      </w:tblGrid>
      <w:tr w:rsidR="001435D2" w14:paraId="510428E1" w14:textId="77777777" w:rsidTr="001435D2">
        <w:tc>
          <w:tcPr>
            <w:tcW w:w="9362" w:type="dxa"/>
          </w:tcPr>
          <w:p w14:paraId="59EC7F3F" w14:textId="77777777" w:rsidR="001435D2" w:rsidRDefault="001435D2" w:rsidP="001435D2">
            <w:pPr>
              <w:rPr>
                <w:lang w:eastAsia="x-none"/>
              </w:rPr>
            </w:pPr>
            <w:r w:rsidRPr="0078333C">
              <w:rPr>
                <w:highlight w:val="green"/>
                <w:lang w:eastAsia="x-none"/>
              </w:rPr>
              <w:t>Agreement:</w:t>
            </w:r>
          </w:p>
          <w:p w14:paraId="60DA7A2A" w14:textId="77777777" w:rsidR="001435D2" w:rsidRDefault="001435D2" w:rsidP="001435D2">
            <w:pPr>
              <w:rPr>
                <w:rFonts w:cs="Times"/>
                <w:szCs w:val="20"/>
              </w:rPr>
            </w:pPr>
            <w:r>
              <w:rPr>
                <w:rFonts w:cs="Times"/>
                <w:szCs w:val="20"/>
              </w:rPr>
              <w:t>For a COT with MU-MIMO (SDM) transmission, when independent per-beam LBT sensing at the start of COT is performed for beams used in the COT (Alt 2 in earlier agreement) is considered, the following alternatives are further considered</w:t>
            </w:r>
          </w:p>
          <w:p w14:paraId="388D74C6" w14:textId="77777777" w:rsidR="001435D2" w:rsidRDefault="001435D2" w:rsidP="001435D2">
            <w:pPr>
              <w:pStyle w:val="ListParagraph"/>
              <w:numPr>
                <w:ilvl w:val="0"/>
                <w:numId w:val="36"/>
              </w:numPr>
              <w:kinsoku/>
              <w:adjustRightInd/>
              <w:snapToGrid w:val="0"/>
              <w:spacing w:after="0" w:line="252" w:lineRule="auto"/>
              <w:ind w:left="720"/>
              <w:textAlignment w:val="auto"/>
              <w:rPr>
                <w:rFonts w:cs="Times"/>
                <w:szCs w:val="20"/>
              </w:rPr>
            </w:pPr>
            <w:r>
              <w:rPr>
                <w:rFonts w:cs="Times"/>
                <w:szCs w:val="20"/>
              </w:rPr>
              <w:t>Alt A: The per-beam LBT for different beams is performed in TDM fashion</w:t>
            </w:r>
          </w:p>
          <w:p w14:paraId="25C5AFC4" w14:textId="77777777" w:rsidR="001435D2" w:rsidRDefault="001435D2" w:rsidP="001435D2">
            <w:pPr>
              <w:pStyle w:val="ListParagraph"/>
              <w:numPr>
                <w:ilvl w:val="1"/>
                <w:numId w:val="36"/>
              </w:numPr>
              <w:kinsoku/>
              <w:adjustRightInd/>
              <w:snapToGrid w:val="0"/>
              <w:spacing w:after="0" w:line="252" w:lineRule="auto"/>
              <w:ind w:left="1440"/>
              <w:textAlignment w:val="auto"/>
              <w:rPr>
                <w:rFonts w:cs="Times"/>
                <w:szCs w:val="20"/>
              </w:rPr>
            </w:pPr>
            <w:r>
              <w:rPr>
                <w:rFonts w:cs="Times"/>
                <w:szCs w:val="20"/>
              </w:rPr>
              <w:t>Alt A-1: The node completes one eCCA on one beam, and directly move on to the eCCA on the other beam, with no transmission in the middle</w:t>
            </w:r>
          </w:p>
          <w:p w14:paraId="2BF4B1E5" w14:textId="77777777" w:rsidR="001435D2" w:rsidRDefault="001435D2" w:rsidP="001435D2">
            <w:pPr>
              <w:pStyle w:val="ListParagraph"/>
              <w:numPr>
                <w:ilvl w:val="1"/>
                <w:numId w:val="36"/>
              </w:numPr>
              <w:kinsoku/>
              <w:adjustRightInd/>
              <w:snapToGrid w:val="0"/>
              <w:spacing w:after="0" w:line="252" w:lineRule="auto"/>
              <w:ind w:left="1440"/>
              <w:textAlignment w:val="auto"/>
              <w:rPr>
                <w:rFonts w:cs="Times"/>
                <w:szCs w:val="20"/>
              </w:rPr>
            </w:pPr>
            <w:r>
              <w:rPr>
                <w:rFonts w:cs="Times"/>
                <w:szCs w:val="20"/>
              </w:rPr>
              <w:t>Alt A-2: The node completes one eCCA on one beam, start transmission with the beam to occupy the COT, then move on to the eCCA on the other beam</w:t>
            </w:r>
          </w:p>
          <w:p w14:paraId="655960CD" w14:textId="77777777" w:rsidR="001435D2" w:rsidRDefault="001435D2" w:rsidP="001435D2">
            <w:pPr>
              <w:pStyle w:val="ListParagraph"/>
              <w:numPr>
                <w:ilvl w:val="1"/>
                <w:numId w:val="36"/>
              </w:numPr>
              <w:kinsoku/>
              <w:adjustRightInd/>
              <w:snapToGrid w:val="0"/>
              <w:spacing w:after="0" w:line="252" w:lineRule="auto"/>
              <w:ind w:left="1440"/>
              <w:textAlignment w:val="auto"/>
              <w:rPr>
                <w:rFonts w:cs="Times"/>
                <w:szCs w:val="20"/>
              </w:rPr>
            </w:pPr>
            <w:r>
              <w:rPr>
                <w:rFonts w:cs="Times"/>
                <w:szCs w:val="20"/>
              </w:rPr>
              <w:t>Alt A-3: The node performs eCCA of the different beams simultaneous, round robin between different beams</w:t>
            </w:r>
          </w:p>
          <w:p w14:paraId="30E384AC" w14:textId="77777777" w:rsidR="001435D2" w:rsidRDefault="001435D2" w:rsidP="001435D2">
            <w:pPr>
              <w:pStyle w:val="ListParagraph"/>
              <w:numPr>
                <w:ilvl w:val="0"/>
                <w:numId w:val="36"/>
              </w:numPr>
              <w:kinsoku/>
              <w:adjustRightInd/>
              <w:snapToGrid w:val="0"/>
              <w:spacing w:after="0" w:line="252" w:lineRule="auto"/>
              <w:ind w:left="720"/>
              <w:textAlignment w:val="auto"/>
              <w:rPr>
                <w:rFonts w:cs="Times"/>
                <w:szCs w:val="20"/>
              </w:rPr>
            </w:pPr>
            <w:r>
              <w:rPr>
                <w:rFonts w:cs="Times"/>
                <w:szCs w:val="20"/>
              </w:rPr>
              <w:t>Alt B: The per-beam LBT for different beams is performed simultaneously in parallel, assuming the node has the capability to simultaneously sense in different beams</w:t>
            </w:r>
          </w:p>
          <w:p w14:paraId="2365790D" w14:textId="77777777" w:rsidR="001435D2" w:rsidRPr="003B0869" w:rsidRDefault="001435D2" w:rsidP="001435D2">
            <w:pPr>
              <w:pStyle w:val="ListParagraph"/>
              <w:numPr>
                <w:ilvl w:val="0"/>
                <w:numId w:val="36"/>
              </w:numPr>
              <w:kinsoku/>
              <w:adjustRightInd/>
              <w:snapToGrid w:val="0"/>
              <w:spacing w:after="0" w:line="252" w:lineRule="auto"/>
              <w:ind w:left="720"/>
              <w:textAlignment w:val="auto"/>
              <w:rPr>
                <w:rFonts w:cs="Times"/>
                <w:szCs w:val="20"/>
              </w:rPr>
            </w:pPr>
          </w:p>
          <w:p w14:paraId="06E1B4E7" w14:textId="77777777" w:rsidR="001435D2" w:rsidRDefault="001435D2" w:rsidP="001435D2">
            <w:pPr>
              <w:rPr>
                <w:lang w:eastAsia="x-none"/>
              </w:rPr>
            </w:pPr>
            <w:r w:rsidRPr="0078333C">
              <w:rPr>
                <w:highlight w:val="green"/>
                <w:lang w:eastAsia="x-none"/>
              </w:rPr>
              <w:t>Agreement:</w:t>
            </w:r>
          </w:p>
          <w:p w14:paraId="1BE5B8D8" w14:textId="77777777" w:rsidR="001435D2" w:rsidRDefault="001435D2" w:rsidP="001435D2">
            <w:pPr>
              <w:rPr>
                <w:rFonts w:cs="Times"/>
                <w:szCs w:val="20"/>
              </w:rPr>
            </w:pPr>
            <w:r>
              <w:rPr>
                <w:rFonts w:cs="Times"/>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56F0EF6A" w14:textId="77777777" w:rsidR="001435D2" w:rsidRDefault="001435D2" w:rsidP="001435D2">
            <w:pPr>
              <w:pStyle w:val="ListParagraph"/>
              <w:numPr>
                <w:ilvl w:val="0"/>
                <w:numId w:val="36"/>
              </w:numPr>
              <w:kinsoku/>
              <w:adjustRightInd/>
              <w:snapToGrid w:val="0"/>
              <w:spacing w:after="0" w:line="252" w:lineRule="auto"/>
              <w:ind w:left="720"/>
              <w:textAlignment w:val="auto"/>
              <w:rPr>
                <w:rFonts w:cs="Times"/>
                <w:szCs w:val="20"/>
              </w:rPr>
            </w:pPr>
            <w:r>
              <w:rPr>
                <w:rFonts w:cs="Times"/>
                <w:szCs w:val="20"/>
              </w:rPr>
              <w:t>Alt A: The per-beam LBT for different beams is performed one after another in time domain</w:t>
            </w:r>
          </w:p>
          <w:p w14:paraId="741D9124" w14:textId="77777777" w:rsidR="001435D2" w:rsidRDefault="001435D2" w:rsidP="001435D2">
            <w:pPr>
              <w:pStyle w:val="ListParagraph"/>
              <w:numPr>
                <w:ilvl w:val="1"/>
                <w:numId w:val="36"/>
              </w:numPr>
              <w:kinsoku/>
              <w:adjustRightInd/>
              <w:snapToGrid w:val="0"/>
              <w:spacing w:after="0" w:line="252" w:lineRule="auto"/>
              <w:ind w:left="1440"/>
              <w:textAlignment w:val="auto"/>
              <w:rPr>
                <w:rFonts w:cs="Times"/>
                <w:szCs w:val="20"/>
              </w:rPr>
            </w:pPr>
            <w:r>
              <w:rPr>
                <w:rFonts w:cs="Times"/>
                <w:szCs w:val="20"/>
              </w:rPr>
              <w:t>Alt A-1: The node completes one eCCA on one beam, and directly move on to the eCCA on the other beam, with no transmission in the middle</w:t>
            </w:r>
          </w:p>
          <w:p w14:paraId="2D5617E7" w14:textId="77777777" w:rsidR="001435D2" w:rsidRDefault="001435D2" w:rsidP="001435D2">
            <w:pPr>
              <w:pStyle w:val="ListParagraph"/>
              <w:numPr>
                <w:ilvl w:val="1"/>
                <w:numId w:val="36"/>
              </w:numPr>
              <w:kinsoku/>
              <w:adjustRightInd/>
              <w:snapToGrid w:val="0"/>
              <w:spacing w:after="0" w:line="252" w:lineRule="auto"/>
              <w:ind w:left="1440"/>
              <w:textAlignment w:val="auto"/>
              <w:rPr>
                <w:rFonts w:cs="Times"/>
                <w:szCs w:val="20"/>
              </w:rPr>
            </w:pPr>
            <w:r>
              <w:rPr>
                <w:rFonts w:cs="Times"/>
                <w:szCs w:val="20"/>
              </w:rPr>
              <w:t>Alt A-2: The node completes one eCCA on one beam, start transmission with the beam to occupy the COT, then move on to the eCCA on the other beam</w:t>
            </w:r>
          </w:p>
          <w:p w14:paraId="5ADFBC47" w14:textId="77777777" w:rsidR="001435D2" w:rsidRDefault="001435D2" w:rsidP="001435D2">
            <w:pPr>
              <w:pStyle w:val="ListParagraph"/>
              <w:numPr>
                <w:ilvl w:val="1"/>
                <w:numId w:val="36"/>
              </w:numPr>
              <w:kinsoku/>
              <w:adjustRightInd/>
              <w:snapToGrid w:val="0"/>
              <w:spacing w:after="0" w:line="252" w:lineRule="auto"/>
              <w:ind w:left="1440"/>
              <w:textAlignment w:val="auto"/>
              <w:rPr>
                <w:rFonts w:cs="Times"/>
                <w:szCs w:val="20"/>
              </w:rPr>
            </w:pPr>
            <w:r>
              <w:rPr>
                <w:rFonts w:cs="Times"/>
                <w:szCs w:val="20"/>
              </w:rPr>
              <w:t>Alt A-3: The node performs eCCA of the different beams simultaneous, round robin between different beams</w:t>
            </w:r>
          </w:p>
          <w:p w14:paraId="5446D4F2" w14:textId="77777777" w:rsidR="001435D2" w:rsidRDefault="001435D2" w:rsidP="001435D2">
            <w:pPr>
              <w:pStyle w:val="ListParagraph"/>
              <w:numPr>
                <w:ilvl w:val="0"/>
                <w:numId w:val="36"/>
              </w:numPr>
              <w:kinsoku/>
              <w:adjustRightInd/>
              <w:snapToGrid w:val="0"/>
              <w:spacing w:after="0" w:line="252" w:lineRule="auto"/>
              <w:ind w:left="720"/>
              <w:textAlignment w:val="auto"/>
              <w:rPr>
                <w:rFonts w:cs="Times"/>
                <w:szCs w:val="20"/>
              </w:rPr>
            </w:pPr>
            <w:r>
              <w:rPr>
                <w:rFonts w:cs="Times"/>
                <w:szCs w:val="20"/>
              </w:rPr>
              <w:t>Alt B: The per-beam LBT for different beams is performed simultaneously in parallel, assuming the node has the capability to simultaneously sense in different beams</w:t>
            </w:r>
          </w:p>
          <w:p w14:paraId="79872786" w14:textId="77777777" w:rsidR="001435D2" w:rsidRDefault="001435D2" w:rsidP="00B4453E">
            <w:pPr>
              <w:widowControl/>
              <w:autoSpaceDE/>
              <w:autoSpaceDN/>
              <w:adjustRightInd/>
              <w:spacing w:after="120"/>
              <w:jc w:val="left"/>
              <w:textAlignment w:val="auto"/>
            </w:pPr>
          </w:p>
        </w:tc>
      </w:tr>
    </w:tbl>
    <w:p w14:paraId="31A6A224" w14:textId="68B23769" w:rsidR="003B0869" w:rsidRDefault="003B0869" w:rsidP="00B4453E">
      <w:pPr>
        <w:widowControl/>
        <w:autoSpaceDE/>
        <w:autoSpaceDN/>
        <w:adjustRightInd/>
        <w:spacing w:after="120"/>
        <w:jc w:val="left"/>
        <w:textAlignment w:val="auto"/>
      </w:pPr>
    </w:p>
    <w:p w14:paraId="7A6802CE" w14:textId="49A3D105" w:rsidR="00CF2E3C" w:rsidRDefault="001435D2" w:rsidP="008B12A4">
      <w:r>
        <w:t xml:space="preserve">Further, </w:t>
      </w:r>
      <w:r w:rsidR="008B12A4">
        <w:t xml:space="preserve">in consideration for Directional Sensing, by meeting RAN1#104bis-e, RAN1 did not reach a consensus but listed for-further-study the multiple considerations related to mismatched and directional sensing. The general majority view is that the 3GPP specification defines the relative relationship between all applicable sensing beams and the transmission beam, at least sensing beam “covers” the transmission beam. But it was left for further study on how to define the relationship, the meaning of ‘covering’ transmission beam and whether there is a RAN1 specification impact, and in absence of such an impact whether it can be left to RAN4 to introduce a testing requirement. </w:t>
      </w:r>
      <w:r w:rsidR="00CF2E3C">
        <w:t xml:space="preserve">There are a few alternatives under discussion on the framework – namely extension of QCL/TCI framework and the beam correspondence framework.  The alternatives to converge were as follows: </w:t>
      </w:r>
    </w:p>
    <w:p w14:paraId="60CE7FDB" w14:textId="698DA442" w:rsidR="00CF2E3C" w:rsidRDefault="00CF2E3C" w:rsidP="008B12A4"/>
    <w:tbl>
      <w:tblPr>
        <w:tblStyle w:val="TableGrid"/>
        <w:tblW w:w="0" w:type="auto"/>
        <w:tblLook w:val="04A0" w:firstRow="1" w:lastRow="0" w:firstColumn="1" w:lastColumn="0" w:noHBand="0" w:noVBand="1"/>
      </w:tblPr>
      <w:tblGrid>
        <w:gridCol w:w="9362"/>
      </w:tblGrid>
      <w:tr w:rsidR="00CF2E3C" w14:paraId="676282B2" w14:textId="77777777" w:rsidTr="00CF2E3C">
        <w:tc>
          <w:tcPr>
            <w:tcW w:w="9362" w:type="dxa"/>
          </w:tcPr>
          <w:p w14:paraId="7D187F86" w14:textId="260B8DDA" w:rsidR="00CF2E3C" w:rsidRPr="00CF2E3C" w:rsidRDefault="00CF2E3C" w:rsidP="00CF2E3C">
            <w:pPr>
              <w:rPr>
                <w:lang w:val="en-US"/>
              </w:rPr>
            </w:pPr>
            <w:r w:rsidRPr="00CF2E3C">
              <w:t>Proposal</w:t>
            </w:r>
            <w:r>
              <w:t xml:space="preserve"> for convergence</w:t>
            </w:r>
            <w:r w:rsidRPr="00CF2E3C">
              <w:t>:</w:t>
            </w:r>
            <w:r w:rsidR="00F74837">
              <w:t xml:space="preserve">  Directional Sensing</w:t>
            </w:r>
          </w:p>
          <w:p w14:paraId="2FE1364F" w14:textId="77777777" w:rsidR="00CF2E3C" w:rsidRPr="00CF2E3C" w:rsidRDefault="00CF2E3C" w:rsidP="00CF2E3C">
            <w:pPr>
              <w:rPr>
                <w:lang w:val="en-US"/>
              </w:rPr>
            </w:pPr>
            <w:r w:rsidRPr="00CF2E3C">
              <w:t>3GPP specification defines the relative relationship between all applicable sensing beams and the transmission beam(s), at least sensing beam “covers” the transmission beam(s). Choose one of the following alternatives:</w:t>
            </w:r>
          </w:p>
          <w:p w14:paraId="6DED4DA3" w14:textId="77777777" w:rsidR="00CF2E3C" w:rsidRPr="00CF2E3C" w:rsidRDefault="00CF2E3C" w:rsidP="00CF2E3C">
            <w:pPr>
              <w:numPr>
                <w:ilvl w:val="0"/>
                <w:numId w:val="38"/>
              </w:numPr>
              <w:rPr>
                <w:lang w:val="en-US"/>
              </w:rPr>
            </w:pPr>
            <w:r w:rsidRPr="00CF2E3C">
              <w:t>Alt 1. To define “cover”, the angle included in the [3]dB beamwidth of the transmission beam(s) is included in the [3]dB beamwidth of the sensing beam</w:t>
            </w:r>
          </w:p>
          <w:p w14:paraId="43C8575B" w14:textId="77777777" w:rsidR="00CF2E3C" w:rsidRPr="00CF2E3C" w:rsidRDefault="00CF2E3C" w:rsidP="00CF2E3C">
            <w:pPr>
              <w:numPr>
                <w:ilvl w:val="0"/>
                <w:numId w:val="38"/>
              </w:numPr>
              <w:rPr>
                <w:lang w:val="en-US"/>
              </w:rPr>
            </w:pPr>
            <w:r w:rsidRPr="00CF2E3C">
              <w:t>Alt 2. Extending the beam correspondence framework and/or QCL/TCI framework to define “cover”</w:t>
            </w:r>
          </w:p>
          <w:p w14:paraId="77CC22AF" w14:textId="77777777" w:rsidR="00CF2E3C" w:rsidRPr="00CF2E3C" w:rsidRDefault="00CF2E3C" w:rsidP="00CF2E3C">
            <w:pPr>
              <w:numPr>
                <w:ilvl w:val="0"/>
                <w:numId w:val="38"/>
              </w:numPr>
              <w:rPr>
                <w:lang w:val="en-US"/>
              </w:rPr>
            </w:pPr>
            <w:r w:rsidRPr="00CF2E3C">
              <w:t>Alt 3. Leave RAN4 to define cover</w:t>
            </w:r>
          </w:p>
          <w:p w14:paraId="1100D11A" w14:textId="77777777" w:rsidR="00CF2E3C" w:rsidRDefault="00CF2E3C" w:rsidP="008B12A4"/>
        </w:tc>
      </w:tr>
    </w:tbl>
    <w:p w14:paraId="28483D40" w14:textId="77777777" w:rsidR="00CF2E3C" w:rsidRDefault="00CF2E3C" w:rsidP="008B12A4"/>
    <w:p w14:paraId="3C341164" w14:textId="2C4E7FD4" w:rsidR="008B12A4" w:rsidRDefault="00CF2E3C" w:rsidP="008B12A4">
      <w:r>
        <w:t>In this contribution we emphasize the close relationship between the designs under consideration for Mult-Beam COT</w:t>
      </w:r>
      <w:r w:rsidR="00096EB2">
        <w:t>,</w:t>
      </w:r>
      <w:r w:rsidR="00D96C90">
        <w:t xml:space="preserve"> </w:t>
      </w:r>
      <w:r>
        <w:t xml:space="preserve">the </w:t>
      </w:r>
      <w:r w:rsidR="00D927EB">
        <w:t>alternative converged on for directional sensing</w:t>
      </w:r>
      <w:r w:rsidR="00096EB2">
        <w:t xml:space="preserve"> and tuning of the rule for ED based determination of medium busy.</w:t>
      </w:r>
    </w:p>
    <w:p w14:paraId="2F7DF6D6" w14:textId="1AE6A2BA" w:rsidR="003C5B79" w:rsidRDefault="003C5B79" w:rsidP="008B12A4"/>
    <w:p w14:paraId="11CCDBA9" w14:textId="1D3981E6" w:rsidR="006050C9" w:rsidRDefault="006050C9" w:rsidP="008B12A4">
      <w:r>
        <w:t xml:space="preserve">The </w:t>
      </w:r>
      <w:r w:rsidR="00E2638C">
        <w:t>key new design</w:t>
      </w:r>
      <w:r w:rsidR="00336AA2">
        <w:t xml:space="preserve"> concept, that is central to 60GHz band channel access is</w:t>
      </w:r>
      <w:r w:rsidR="0090648A">
        <w:t xml:space="preserve"> per beam channel access. </w:t>
      </w:r>
      <w:r w:rsidR="00837DEE">
        <w:t xml:space="preserve">Unlike </w:t>
      </w:r>
      <w:r w:rsidR="00757753">
        <w:t xml:space="preserve">other unlicensed channel access,  per beam </w:t>
      </w:r>
      <w:r w:rsidR="00D135EF">
        <w:t>channel access</w:t>
      </w:r>
      <w:r w:rsidR="00757753">
        <w:t xml:space="preserve"> </w:t>
      </w:r>
      <w:r w:rsidR="00765226">
        <w:t xml:space="preserve">is inherently directional, in the sense that </w:t>
      </w:r>
      <w:r w:rsidR="0066611A">
        <w:t xml:space="preserve">the rights to occupy the channel are accorded </w:t>
      </w:r>
      <w:r w:rsidR="00C507BF">
        <w:t xml:space="preserve">in one direction and not in another. </w:t>
      </w:r>
      <w:r w:rsidR="00F00016">
        <w:t xml:space="preserve"> Note that </w:t>
      </w:r>
      <w:r w:rsidR="00EA47D5">
        <w:t xml:space="preserve">any sensing that permits per beam channel access must perform </w:t>
      </w:r>
      <w:r w:rsidR="00407D47">
        <w:t xml:space="preserve">(1) more than one sensing </w:t>
      </w:r>
      <w:r w:rsidR="004C33F8">
        <w:t>(measurement of energy)</w:t>
      </w:r>
      <w:r w:rsidR="00B95547">
        <w:t xml:space="preserve"> otherwise </w:t>
      </w:r>
      <w:r w:rsidR="00F94950">
        <w:t xml:space="preserve">separate </w:t>
      </w:r>
      <w:r w:rsidR="00B95547">
        <w:t>channel access procedure</w:t>
      </w:r>
      <w:r w:rsidR="00F94950">
        <w:t>s for the beams</w:t>
      </w:r>
      <w:r w:rsidR="00B95547">
        <w:t xml:space="preserve"> cannot be devised from one </w:t>
      </w:r>
      <w:r w:rsidR="000B7953">
        <w:t xml:space="preserve">measurement (2) </w:t>
      </w:r>
      <w:r w:rsidR="007B1EBD">
        <w:t xml:space="preserve">the sensing unit must have </w:t>
      </w:r>
      <w:r w:rsidR="00CF6F33">
        <w:t xml:space="preserve">associated some directionality with each </w:t>
      </w:r>
      <w:r w:rsidR="00AB1084">
        <w:t>separate</w:t>
      </w:r>
      <w:r w:rsidR="00CF6F33">
        <w:t xml:space="preserve"> sensing – otherwise </w:t>
      </w:r>
      <w:r w:rsidR="00FE573B">
        <w:t>more than one</w:t>
      </w:r>
      <w:r w:rsidR="00764D1C">
        <w:t xml:space="preserve"> omni-directional</w:t>
      </w:r>
      <w:r w:rsidR="00FE573B">
        <w:t xml:space="preserve"> measurements </w:t>
      </w:r>
      <w:r w:rsidR="003C3F77">
        <w:t xml:space="preserve">will be </w:t>
      </w:r>
      <w:r w:rsidR="003441C6">
        <w:t>indistinguishable and no information that resolves the directional channel access can be obtain</w:t>
      </w:r>
      <w:r w:rsidR="00F10100">
        <w:t xml:space="preserve">ed from them. This is captured in the following observations. </w:t>
      </w:r>
    </w:p>
    <w:p w14:paraId="3BA7C219" w14:textId="1AE6A2BA" w:rsidR="00304A11" w:rsidRDefault="00304A11" w:rsidP="008B12A4"/>
    <w:p w14:paraId="62DA1A4B" w14:textId="4ADDA0EC" w:rsidR="001E1770" w:rsidRDefault="003C5B79" w:rsidP="003C5B79">
      <w:pPr>
        <w:rPr>
          <w:b/>
        </w:rPr>
      </w:pPr>
      <w:bookmarkStart w:id="0" w:name="o1"/>
      <w:r>
        <w:rPr>
          <w:b/>
        </w:rPr>
        <w:t>Observation</w:t>
      </w:r>
      <w:r w:rsidRPr="00372834">
        <w:rPr>
          <w:b/>
        </w:rPr>
        <w:t xml:space="preserve"> </w:t>
      </w:r>
      <w:r>
        <w:rPr>
          <w:b/>
          <w:bCs/>
        </w:rPr>
        <w:fldChar w:fldCharType="begin"/>
      </w:r>
      <w:r>
        <w:rPr>
          <w:b/>
          <w:bCs/>
        </w:rPr>
        <w:instrText xml:space="preserve"> seq </w:instrText>
      </w:r>
      <w:r w:rsidR="00CE6EAD">
        <w:rPr>
          <w:b/>
          <w:bCs/>
        </w:rPr>
        <w:instrText>obs</w:instrText>
      </w:r>
      <w:r>
        <w:rPr>
          <w:b/>
          <w:bCs/>
        </w:rPr>
        <w:instrText xml:space="preserve"> </w:instrText>
      </w:r>
      <w:r>
        <w:rPr>
          <w:b/>
          <w:bCs/>
        </w:rPr>
        <w:fldChar w:fldCharType="separate"/>
      </w:r>
      <w:r w:rsidR="00F157DE">
        <w:rPr>
          <w:b/>
          <w:bCs/>
          <w:noProof/>
        </w:rPr>
        <w:t>1</w:t>
      </w:r>
      <w:r>
        <w:rPr>
          <w:b/>
          <w:bCs/>
        </w:rPr>
        <w:fldChar w:fldCharType="end"/>
      </w:r>
      <w:r w:rsidRPr="00372834">
        <w:rPr>
          <w:b/>
          <w:bCs/>
        </w:rPr>
        <w:t>:</w:t>
      </w:r>
      <w:r w:rsidRPr="00372834">
        <w:rPr>
          <w:b/>
        </w:rPr>
        <w:t xml:space="preserve"> </w:t>
      </w:r>
      <w:r w:rsidR="00DF3E0B">
        <w:rPr>
          <w:b/>
        </w:rPr>
        <w:t xml:space="preserve">To </w:t>
      </w:r>
      <w:r w:rsidR="00E53C58">
        <w:rPr>
          <w:b/>
        </w:rPr>
        <w:t>enable any form of</w:t>
      </w:r>
      <w:r w:rsidR="00DF3E0B">
        <w:rPr>
          <w:b/>
        </w:rPr>
        <w:t xml:space="preserve"> </w:t>
      </w:r>
      <w:r w:rsidR="00E53C58">
        <w:rPr>
          <w:b/>
        </w:rPr>
        <w:t>per beam</w:t>
      </w:r>
      <w:r w:rsidR="006A5303">
        <w:rPr>
          <w:b/>
        </w:rPr>
        <w:t xml:space="preserve"> channel access on more than one beam</w:t>
      </w:r>
      <w:r w:rsidR="00F65F0C">
        <w:rPr>
          <w:b/>
        </w:rPr>
        <w:t xml:space="preserve">, </w:t>
      </w:r>
      <w:r w:rsidR="00F65F0C" w:rsidRPr="00505770">
        <w:rPr>
          <w:b/>
          <w:i/>
          <w:iCs/>
        </w:rPr>
        <w:t>e.g.</w:t>
      </w:r>
      <w:r w:rsidR="00F65F0C">
        <w:rPr>
          <w:b/>
        </w:rPr>
        <w:t xml:space="preserve"> </w:t>
      </w:r>
      <w:r w:rsidR="002572F9">
        <w:rPr>
          <w:b/>
        </w:rPr>
        <w:t>for a multi-beam COT</w:t>
      </w:r>
      <w:r w:rsidR="006A5303">
        <w:rPr>
          <w:b/>
        </w:rPr>
        <w:t xml:space="preserve">, </w:t>
      </w:r>
      <w:r w:rsidR="001333C7">
        <w:rPr>
          <w:b/>
        </w:rPr>
        <w:t xml:space="preserve">more than one </w:t>
      </w:r>
      <w:r w:rsidR="008F6ED9">
        <w:rPr>
          <w:b/>
        </w:rPr>
        <w:t>separate</w:t>
      </w:r>
      <w:r w:rsidR="001E1770">
        <w:rPr>
          <w:b/>
        </w:rPr>
        <w:t xml:space="preserve"> sensing operation</w:t>
      </w:r>
      <w:r w:rsidR="001333C7">
        <w:rPr>
          <w:b/>
        </w:rPr>
        <w:t xml:space="preserve">s </w:t>
      </w:r>
      <w:r w:rsidR="00AA2086">
        <w:rPr>
          <w:b/>
        </w:rPr>
        <w:t>need to be supported</w:t>
      </w:r>
      <w:r w:rsidR="001333C7">
        <w:rPr>
          <w:b/>
        </w:rPr>
        <w:t>.</w:t>
      </w:r>
    </w:p>
    <w:p w14:paraId="3935AA37" w14:textId="5AE0AB2E" w:rsidR="007B3A92" w:rsidRDefault="001E1770" w:rsidP="003C5B79">
      <w:pPr>
        <w:rPr>
          <w:b/>
          <w:bCs/>
        </w:rPr>
      </w:pPr>
      <w:bookmarkStart w:id="1" w:name="o2"/>
      <w:bookmarkEnd w:id="0"/>
      <w:r>
        <w:rPr>
          <w:b/>
        </w:rPr>
        <w:t xml:space="preserve">Observation </w:t>
      </w:r>
      <w:r w:rsidR="00FD6332">
        <w:rPr>
          <w:b/>
        </w:rPr>
        <w:fldChar w:fldCharType="begin"/>
      </w:r>
      <w:r w:rsidR="00FD6332">
        <w:rPr>
          <w:b/>
        </w:rPr>
        <w:instrText xml:space="preserve"> seq obs </w:instrText>
      </w:r>
      <w:r w:rsidR="00FD6332">
        <w:rPr>
          <w:b/>
        </w:rPr>
        <w:fldChar w:fldCharType="separate"/>
      </w:r>
      <w:r w:rsidR="00FD6332">
        <w:rPr>
          <w:b/>
          <w:noProof/>
        </w:rPr>
        <w:t>2</w:t>
      </w:r>
      <w:r w:rsidR="00FD6332">
        <w:rPr>
          <w:b/>
        </w:rPr>
        <w:fldChar w:fldCharType="end"/>
      </w:r>
      <w:r>
        <w:rPr>
          <w:b/>
        </w:rPr>
        <w:t xml:space="preserve">: At least some sensing in per beam </w:t>
      </w:r>
      <w:r w:rsidR="00D54E78">
        <w:rPr>
          <w:b/>
        </w:rPr>
        <w:t>channel access</w:t>
      </w:r>
      <w:r>
        <w:rPr>
          <w:b/>
        </w:rPr>
        <w:t xml:space="preserve"> is necessarily directional</w:t>
      </w:r>
      <w:r w:rsidR="003C5B79" w:rsidRPr="00372834">
        <w:rPr>
          <w:b/>
          <w:bCs/>
        </w:rPr>
        <w:t>.</w:t>
      </w:r>
    </w:p>
    <w:bookmarkEnd w:id="1"/>
    <w:p w14:paraId="4056A7E9" w14:textId="77777777" w:rsidR="007B3A92" w:rsidRDefault="6CC28CE4" w:rsidP="007B3A92">
      <w:pPr>
        <w:keepNext/>
      </w:pPr>
      <w:r>
        <w:rPr>
          <w:noProof/>
        </w:rPr>
        <w:drawing>
          <wp:inline distT="0" distB="0" distL="0" distR="0" wp14:anchorId="69B9DBB1" wp14:editId="77EC172E">
            <wp:extent cx="2898648" cy="3383280"/>
            <wp:effectExtent l="0" t="0" r="0" b="7620"/>
            <wp:docPr id="27" name="Picture 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a:blip r:embed="rId13">
                      <a:extLst>
                        <a:ext uri="{28A0092B-C50C-407E-A947-70E740481C1C}">
                          <a14:useLocalDpi xmlns:a14="http://schemas.microsoft.com/office/drawing/2010/main" val="0"/>
                        </a:ext>
                      </a:extLst>
                    </a:blip>
                    <a:stretch>
                      <a:fillRect/>
                    </a:stretch>
                  </pic:blipFill>
                  <pic:spPr>
                    <a:xfrm>
                      <a:off x="0" y="0"/>
                      <a:ext cx="2898648" cy="3383280"/>
                    </a:xfrm>
                    <a:prstGeom prst="rect">
                      <a:avLst/>
                    </a:prstGeom>
                  </pic:spPr>
                </pic:pic>
              </a:graphicData>
            </a:graphic>
          </wp:inline>
        </w:drawing>
      </w:r>
      <w:r>
        <w:rPr>
          <w:noProof/>
        </w:rPr>
        <w:drawing>
          <wp:inline distT="0" distB="0" distL="0" distR="0" wp14:anchorId="749CEBCD" wp14:editId="0E7FECAF">
            <wp:extent cx="2898648" cy="3383280"/>
            <wp:effectExtent l="0" t="0" r="0" b="7620"/>
            <wp:docPr id="28" name="Picture 28"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4">
                      <a:extLst>
                        <a:ext uri="{28A0092B-C50C-407E-A947-70E740481C1C}">
                          <a14:useLocalDpi xmlns:a14="http://schemas.microsoft.com/office/drawing/2010/main" val="0"/>
                        </a:ext>
                      </a:extLst>
                    </a:blip>
                    <a:stretch>
                      <a:fillRect/>
                    </a:stretch>
                  </pic:blipFill>
                  <pic:spPr>
                    <a:xfrm>
                      <a:off x="0" y="0"/>
                      <a:ext cx="2898648" cy="3383280"/>
                    </a:xfrm>
                    <a:prstGeom prst="rect">
                      <a:avLst/>
                    </a:prstGeom>
                  </pic:spPr>
                </pic:pic>
              </a:graphicData>
            </a:graphic>
          </wp:inline>
        </w:drawing>
      </w:r>
    </w:p>
    <w:p w14:paraId="57747C4C" w14:textId="2BD1A068" w:rsidR="007B3A92" w:rsidRPr="002B1714" w:rsidRDefault="007B3A92" w:rsidP="007B3A92">
      <w:pPr>
        <w:pStyle w:val="Caption"/>
        <w:jc w:val="both"/>
        <w:rPr>
          <w:lang w:val="en-US"/>
        </w:rPr>
      </w:pPr>
      <w:r>
        <w:t xml:space="preserve">Figure </w:t>
      </w:r>
      <w:r>
        <w:fldChar w:fldCharType="begin"/>
      </w:r>
      <w:r>
        <w:instrText xml:space="preserve"> SEQ Figure \* ARABIC </w:instrText>
      </w:r>
      <w:r>
        <w:fldChar w:fldCharType="separate"/>
      </w:r>
      <w:r w:rsidR="00F157DE">
        <w:rPr>
          <w:noProof/>
        </w:rPr>
        <w:t>1</w:t>
      </w:r>
      <w:r>
        <w:fldChar w:fldCharType="end"/>
      </w:r>
      <w:r>
        <w:t xml:space="preserve">. [Figured reproduced from RAN1-104bis-e contribution Reference </w:t>
      </w:r>
      <w:r w:rsidR="00A21B07">
        <w:t>4</w:t>
      </w:r>
      <w:r>
        <w:t>] Directional vs Omni Sensing at UE: Left:  Directional Sensing at UE (Y axis)</w:t>
      </w:r>
      <w:r>
        <w:rPr>
          <w:noProof/>
        </w:rPr>
        <w:t xml:space="preserve">, Right: Omni Sensing at UE (Y axis).  All gNB and UE Transmissions are directional.  The gNB sensing beam is directional (i.e. the X axis depicts true interference caused by UE at the gNB). </w:t>
      </w:r>
    </w:p>
    <w:p w14:paraId="2AD1439B" w14:textId="77777777" w:rsidR="007B3A92" w:rsidRDefault="6CC28CE4" w:rsidP="007B3A92">
      <w:pPr>
        <w:keepNext/>
      </w:pPr>
      <w:r>
        <w:rPr>
          <w:noProof/>
        </w:rPr>
        <w:drawing>
          <wp:inline distT="0" distB="0" distL="0" distR="0" wp14:anchorId="325D186E" wp14:editId="7E261254">
            <wp:extent cx="2743199" cy="3200400"/>
            <wp:effectExtent l="0" t="0" r="635" b="0"/>
            <wp:docPr id="29" name="Picture 29"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43199" cy="3200400"/>
                    </a:xfrm>
                    <a:prstGeom prst="rect">
                      <a:avLst/>
                    </a:prstGeom>
                  </pic:spPr>
                </pic:pic>
              </a:graphicData>
            </a:graphic>
          </wp:inline>
        </w:drawing>
      </w:r>
      <w:r>
        <w:rPr>
          <w:noProof/>
        </w:rPr>
        <w:drawing>
          <wp:inline distT="0" distB="0" distL="0" distR="0" wp14:anchorId="7B4FF984" wp14:editId="5D0175EF">
            <wp:extent cx="2743199" cy="3200398"/>
            <wp:effectExtent l="0" t="0" r="635" b="635"/>
            <wp:docPr id="30" name="Picture 3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6">
                      <a:extLst>
                        <a:ext uri="{28A0092B-C50C-407E-A947-70E740481C1C}">
                          <a14:useLocalDpi xmlns:a14="http://schemas.microsoft.com/office/drawing/2010/main" val="0"/>
                        </a:ext>
                      </a:extLst>
                    </a:blip>
                    <a:stretch>
                      <a:fillRect/>
                    </a:stretch>
                  </pic:blipFill>
                  <pic:spPr>
                    <a:xfrm>
                      <a:off x="0" y="0"/>
                      <a:ext cx="2743199" cy="3200398"/>
                    </a:xfrm>
                    <a:prstGeom prst="rect">
                      <a:avLst/>
                    </a:prstGeom>
                  </pic:spPr>
                </pic:pic>
              </a:graphicData>
            </a:graphic>
          </wp:inline>
        </w:drawing>
      </w:r>
    </w:p>
    <w:p w14:paraId="391B5C8A" w14:textId="39D523AE" w:rsidR="007B3A92" w:rsidRPr="00FF235A" w:rsidRDefault="007B3A92" w:rsidP="007B3A92">
      <w:pPr>
        <w:pStyle w:val="Caption"/>
        <w:jc w:val="both"/>
      </w:pPr>
      <w:r>
        <w:t xml:space="preserve">Figure </w:t>
      </w:r>
      <w:r>
        <w:fldChar w:fldCharType="begin"/>
      </w:r>
      <w:r>
        <w:instrText xml:space="preserve"> SEQ Figure \* ARABIC </w:instrText>
      </w:r>
      <w:r>
        <w:fldChar w:fldCharType="separate"/>
      </w:r>
      <w:r w:rsidR="00F157DE">
        <w:rPr>
          <w:noProof/>
        </w:rPr>
        <w:t>2</w:t>
      </w:r>
      <w:r>
        <w:fldChar w:fldCharType="end"/>
      </w:r>
      <w:r>
        <w:t xml:space="preserve">.   [Figured reproduced from RAN1-104bis-e contribution Reference </w:t>
      </w:r>
      <w:r w:rsidR="003318C9">
        <w:t>4</w:t>
      </w:r>
      <w:r>
        <w:t>] The figure captures energy sensed over symmetric links between</w:t>
      </w:r>
      <w:r w:rsidR="00B27D22">
        <w:t xml:space="preserve"> </w:t>
      </w:r>
      <w:r>
        <w:t xml:space="preserve">UE-UE belonging to different cells in an Indoor Hotspot deployment with antenna configuration </w:t>
      </w:r>
      <w:r w:rsidRPr="009C168E">
        <w:t>(Mg,Ng,M,N,P) = (1,1,</w:t>
      </w:r>
      <w:r>
        <w:t>4,8</w:t>
      </w:r>
      <w:r w:rsidRPr="009C168E">
        <w:t>,2) with (0.5 dv, 0.5 dH)</w:t>
      </w:r>
      <w:r>
        <w:t xml:space="preserve">, at gNB and  </w:t>
      </w:r>
      <w:r w:rsidRPr="001A491B">
        <w:rPr>
          <w:lang w:val="en-US"/>
        </w:rPr>
        <w:t>(Mg,Ng,M,N,P) = (1,</w:t>
      </w:r>
      <w:r>
        <w:rPr>
          <w:lang w:val="en-US"/>
        </w:rPr>
        <w:t>1</w:t>
      </w:r>
      <w:r w:rsidRPr="001A491B">
        <w:rPr>
          <w:lang w:val="en-US"/>
        </w:rPr>
        <w:t>,</w:t>
      </w:r>
      <w:r>
        <w:rPr>
          <w:lang w:val="en-US"/>
        </w:rPr>
        <w:t>4,4</w:t>
      </w:r>
      <w:r w:rsidRPr="001A491B">
        <w:rPr>
          <w:lang w:val="en-US"/>
        </w:rPr>
        <w:t>,2) with (0.5 dv, 0.5 dH)</w:t>
      </w:r>
      <w:r>
        <w:rPr>
          <w:lang w:val="en-US"/>
        </w:rPr>
        <w:t xml:space="preserve"> at the UE. There are two such panels at the UE. </w:t>
      </w:r>
    </w:p>
    <w:p w14:paraId="71463195" w14:textId="77777777" w:rsidR="007B3A92" w:rsidRDefault="007B3A92" w:rsidP="003C5B79">
      <w:pPr>
        <w:rPr>
          <w:b/>
          <w:bCs/>
        </w:rPr>
      </w:pPr>
    </w:p>
    <w:p w14:paraId="009F1426" w14:textId="77777777" w:rsidR="007B3A92" w:rsidRDefault="007B3A92" w:rsidP="003C5B79">
      <w:pPr>
        <w:rPr>
          <w:b/>
          <w:bCs/>
        </w:rPr>
      </w:pPr>
    </w:p>
    <w:p w14:paraId="343B16FB" w14:textId="1C855B72" w:rsidR="001E1770" w:rsidRDefault="001E1770" w:rsidP="003C5B79">
      <w:pPr>
        <w:rPr>
          <w:b/>
          <w:bCs/>
        </w:rPr>
      </w:pPr>
      <w:bookmarkStart w:id="2" w:name="o3"/>
      <w:r>
        <w:rPr>
          <w:b/>
          <w:bCs/>
        </w:rPr>
        <w:t xml:space="preserve">Observation </w:t>
      </w:r>
      <w:r w:rsidR="00FD6332">
        <w:rPr>
          <w:b/>
          <w:bCs/>
        </w:rPr>
        <w:fldChar w:fldCharType="begin"/>
      </w:r>
      <w:r w:rsidR="00FD6332">
        <w:rPr>
          <w:b/>
          <w:bCs/>
        </w:rPr>
        <w:instrText xml:space="preserve"> seq obs </w:instrText>
      </w:r>
      <w:r w:rsidR="00FD6332">
        <w:rPr>
          <w:b/>
          <w:bCs/>
        </w:rPr>
        <w:fldChar w:fldCharType="separate"/>
      </w:r>
      <w:r w:rsidR="00FD6332">
        <w:rPr>
          <w:b/>
          <w:bCs/>
          <w:noProof/>
        </w:rPr>
        <w:t>3</w:t>
      </w:r>
      <w:r w:rsidR="00FD6332">
        <w:rPr>
          <w:b/>
          <w:bCs/>
        </w:rPr>
        <w:fldChar w:fldCharType="end"/>
      </w:r>
      <w:r>
        <w:rPr>
          <w:b/>
          <w:bCs/>
        </w:rPr>
        <w:t xml:space="preserve">: </w:t>
      </w:r>
      <w:r w:rsidR="00FD1568">
        <w:rPr>
          <w:b/>
          <w:bCs/>
        </w:rPr>
        <w:t xml:space="preserve">As shown in the simulation results in the contribution, the energy level sensed by directional beam is strongly affected by the </w:t>
      </w:r>
      <w:r w:rsidR="00F74837">
        <w:rPr>
          <w:b/>
          <w:bCs/>
        </w:rPr>
        <w:t>directionality</w:t>
      </w:r>
      <w:r w:rsidR="00FD1568">
        <w:rPr>
          <w:b/>
          <w:bCs/>
        </w:rPr>
        <w:t>/beam forming gain</w:t>
      </w:r>
      <w:r w:rsidR="00E176C7">
        <w:rPr>
          <w:b/>
          <w:bCs/>
        </w:rPr>
        <w:t xml:space="preserve"> of the sensing beam</w:t>
      </w:r>
    </w:p>
    <w:bookmarkEnd w:id="2"/>
    <w:p w14:paraId="1D3400DC" w14:textId="77777777" w:rsidR="00096EB2" w:rsidRDefault="00096EB2" w:rsidP="003C5B79">
      <w:pPr>
        <w:rPr>
          <w:b/>
          <w:bCs/>
        </w:rPr>
      </w:pPr>
    </w:p>
    <w:p w14:paraId="3C91BFEB" w14:textId="304D33A9" w:rsidR="00096EB2" w:rsidRDefault="00DB642E" w:rsidP="003C5B79">
      <w:pPr>
        <w:rPr>
          <w:b/>
          <w:bCs/>
        </w:rPr>
      </w:pPr>
      <w:bookmarkStart w:id="3" w:name="o4"/>
      <w:r>
        <w:rPr>
          <w:b/>
          <w:bCs/>
        </w:rPr>
        <w:t xml:space="preserve">Observation </w:t>
      </w:r>
      <w:r w:rsidR="00FD6332">
        <w:rPr>
          <w:b/>
          <w:bCs/>
        </w:rPr>
        <w:fldChar w:fldCharType="begin"/>
      </w:r>
      <w:r w:rsidR="00FD6332">
        <w:rPr>
          <w:b/>
          <w:bCs/>
        </w:rPr>
        <w:instrText xml:space="preserve"> seq obs </w:instrText>
      </w:r>
      <w:r w:rsidR="00FD6332">
        <w:rPr>
          <w:b/>
          <w:bCs/>
        </w:rPr>
        <w:fldChar w:fldCharType="separate"/>
      </w:r>
      <w:r w:rsidR="00FD6332">
        <w:rPr>
          <w:b/>
          <w:bCs/>
          <w:noProof/>
        </w:rPr>
        <w:t>4</w:t>
      </w:r>
      <w:r w:rsidR="00FD6332">
        <w:rPr>
          <w:b/>
          <w:bCs/>
        </w:rPr>
        <w:fldChar w:fldCharType="end"/>
      </w:r>
      <w:r>
        <w:rPr>
          <w:b/>
          <w:bCs/>
        </w:rPr>
        <w:t xml:space="preserve">: </w:t>
      </w:r>
      <w:r w:rsidR="00096EB2">
        <w:rPr>
          <w:b/>
          <w:bCs/>
        </w:rPr>
        <w:t xml:space="preserve">In a fair channel access procedure, for a given pre-determined transmission beam (and consequent interference footprint), it is desirable that the channel access probability should not depend on the sensing beam properties.  </w:t>
      </w:r>
    </w:p>
    <w:bookmarkEnd w:id="3"/>
    <w:p w14:paraId="34699201" w14:textId="77777777" w:rsidR="001E1770" w:rsidRPr="00372834" w:rsidRDefault="001E1770" w:rsidP="003C5B79">
      <w:pPr>
        <w:rPr>
          <w:b/>
        </w:rPr>
      </w:pPr>
    </w:p>
    <w:p w14:paraId="1804AE22" w14:textId="0FF532B5" w:rsidR="001435D2" w:rsidRDefault="00E176C7" w:rsidP="00B4453E">
      <w:pPr>
        <w:widowControl/>
        <w:autoSpaceDE/>
        <w:autoSpaceDN/>
        <w:adjustRightInd/>
        <w:spacing w:after="120"/>
        <w:jc w:val="left"/>
        <w:textAlignment w:val="auto"/>
      </w:pPr>
      <w:r>
        <w:t>While RAN4 may have the jurisdiction to comment on whether a transmission beam is ‘covered’ by a sensing beam, and may provide appropriate test for it, the inseparable relationship of measured energy and the sensing beam shape lies in the purview of RAN1/ this WID. Further, any procedure that involves directional sensing beam and multi-beam independent sensing, will have to be specified in RAN1. Note that the specifications need to be robust and future</w:t>
      </w:r>
      <w:r w:rsidR="001343A4">
        <w:t>-</w:t>
      </w:r>
      <w:r>
        <w:t>proof whe</w:t>
      </w:r>
      <w:r w:rsidR="00191B62">
        <w:t>n other NR enhancements are deployed in unlicensed spectrum (e.g. uplink transmissions to multi-TRP) . We believe the right place to correctly design all components of a procedure for Multi-Beam independent sensing based channel access</w:t>
      </w:r>
      <w:r w:rsidR="001343A4">
        <w:t>, ED based comparison under directional sensing, and eligibility of a sensing beam for a directional transmission,</w:t>
      </w:r>
      <w:r w:rsidR="00191B62">
        <w:t xml:space="preserve"> therefore, is RAN1. The most preferred alternative is Alt 2 which involves extension of QCL/TCI framework </w:t>
      </w:r>
      <w:r w:rsidR="00F200C9">
        <w:t>and/or</w:t>
      </w:r>
      <w:r w:rsidR="00191B62">
        <w:t xml:space="preserve"> beam correspondence framework </w:t>
      </w:r>
    </w:p>
    <w:p w14:paraId="55E3492A" w14:textId="65D0A205" w:rsidR="001343A4" w:rsidRDefault="005E3618" w:rsidP="00B4453E">
      <w:pPr>
        <w:widowControl/>
        <w:autoSpaceDE/>
        <w:autoSpaceDN/>
        <w:adjustRightInd/>
        <w:spacing w:after="120"/>
        <w:jc w:val="left"/>
        <w:textAlignment w:val="auto"/>
      </w:pPr>
      <w:r>
        <w:t>I</w:t>
      </w:r>
      <w:r w:rsidR="00410E40">
        <w:t xml:space="preserve">n both </w:t>
      </w:r>
      <w:r>
        <w:t xml:space="preserve">Alt.1 </w:t>
      </w:r>
      <w:r w:rsidR="00410E40">
        <w:t xml:space="preserve"> and Alt.2  a</w:t>
      </w:r>
      <w:r>
        <w:t xml:space="preserve"> path to procedures to identify criterion for sensing beam eligibility </w:t>
      </w:r>
      <w:r w:rsidR="00410E40">
        <w:t xml:space="preserve">is needed. </w:t>
      </w:r>
    </w:p>
    <w:p w14:paraId="7CDA4EEC" w14:textId="2683778F" w:rsidR="00275C1E" w:rsidRDefault="00410E40" w:rsidP="00B4453E">
      <w:pPr>
        <w:widowControl/>
        <w:autoSpaceDE/>
        <w:autoSpaceDN/>
        <w:adjustRightInd/>
        <w:spacing w:after="120"/>
        <w:jc w:val="left"/>
        <w:textAlignment w:val="auto"/>
      </w:pPr>
      <w:r>
        <w:t xml:space="preserve">For example </w:t>
      </w:r>
      <w:r w:rsidR="00275C1E">
        <w:t xml:space="preserve">consider </w:t>
      </w:r>
      <w:r w:rsidR="0037442F">
        <w:fldChar w:fldCharType="begin"/>
      </w:r>
      <w:r w:rsidR="0037442F">
        <w:instrText xml:space="preserve"> REF _Ref71578504 \h </w:instrText>
      </w:r>
      <w:r w:rsidR="0037442F">
        <w:fldChar w:fldCharType="separate"/>
      </w:r>
      <w:r w:rsidR="00F157DE">
        <w:t xml:space="preserve">Figure </w:t>
      </w:r>
      <w:r w:rsidR="00F157DE">
        <w:rPr>
          <w:noProof/>
        </w:rPr>
        <w:t>3</w:t>
      </w:r>
      <w:r w:rsidR="0037442F">
        <w:fldChar w:fldCharType="end"/>
      </w:r>
      <w:r w:rsidR="00275C1E">
        <w:t xml:space="preserve"> below</w:t>
      </w:r>
      <w:r w:rsidR="00F36342">
        <w:t xml:space="preserve"> where</w:t>
      </w:r>
      <w:r w:rsidR="005755A9">
        <w:t xml:space="preserve"> the sensing beam (Red) is used to perform LBT for transmission beam (Blue) with peak transmission direction </w:t>
      </w:r>
      <m:oMath>
        <m:sSubSup>
          <m:sSubSupPr>
            <m:ctrlPr>
              <w:rPr>
                <w:rFonts w:ascii="Cambria Math" w:hAnsi="Cambria Math"/>
                <w:i/>
                <w:iCs/>
              </w:rPr>
            </m:ctrlPr>
          </m:sSubSupPr>
          <m:e>
            <m:r>
              <w:rPr>
                <w:rFonts w:ascii="Cambria Math" w:hAnsi="Cambria Math"/>
              </w:rPr>
              <m:t>θ</m:t>
            </m:r>
          </m:e>
          <m:sub>
            <m:r>
              <w:rPr>
                <w:rFonts w:ascii="Cambria Math" w:hAnsi="Cambria Math"/>
              </w:rPr>
              <m:t> </m:t>
            </m:r>
          </m:sub>
          <m:sup>
            <m:r>
              <w:rPr>
                <w:rFonts w:ascii="Cambria Math" w:hAnsi="Cambria Math"/>
              </w:rPr>
              <m:t>*</m:t>
            </m:r>
          </m:sup>
        </m:sSubSup>
      </m:oMath>
      <w:r w:rsidR="000B10F7">
        <w:t xml:space="preserve"> to be </w:t>
      </w:r>
      <w:r w:rsidR="00500E1F">
        <w:t xml:space="preserve">used with </w:t>
      </w:r>
      <w:r w:rsidR="00500E1F" w:rsidRPr="000B10F7">
        <w:t>max EIRP (P*</w:t>
      </w:r>
      <w:r w:rsidR="00500E1F">
        <w:t xml:space="preserve">). </w:t>
      </w:r>
    </w:p>
    <w:p w14:paraId="0CC7A45F" w14:textId="61F98975" w:rsidR="00275C1E" w:rsidRDefault="00275C1E" w:rsidP="00B4453E">
      <w:pPr>
        <w:widowControl/>
        <w:autoSpaceDE/>
        <w:autoSpaceDN/>
        <w:adjustRightInd/>
        <w:spacing w:after="120"/>
        <w:jc w:val="left"/>
        <w:textAlignment w:val="auto"/>
      </w:pPr>
    </w:p>
    <w:p w14:paraId="58F0B704" w14:textId="34712A42" w:rsidR="00423DC1" w:rsidRDefault="13238C62" w:rsidP="00423DC1">
      <w:pPr>
        <w:keepNext/>
        <w:widowControl/>
        <w:autoSpaceDE/>
        <w:autoSpaceDN/>
        <w:adjustRightInd/>
        <w:spacing w:after="120"/>
        <w:jc w:val="center"/>
        <w:textAlignment w:val="auto"/>
      </w:pPr>
      <w:r>
        <w:rPr>
          <w:noProof/>
        </w:rPr>
        <w:drawing>
          <wp:inline distT="0" distB="0" distL="0" distR="0" wp14:anchorId="552A53ED" wp14:editId="4895AA6E">
            <wp:extent cx="2194560" cy="217043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7">
                      <a:extLst>
                        <a:ext uri="{28A0092B-C50C-407E-A947-70E740481C1C}">
                          <a14:useLocalDpi xmlns:a14="http://schemas.microsoft.com/office/drawing/2010/main" val="0"/>
                        </a:ext>
                      </a:extLst>
                    </a:blip>
                    <a:stretch>
                      <a:fillRect/>
                    </a:stretch>
                  </pic:blipFill>
                  <pic:spPr>
                    <a:xfrm>
                      <a:off x="0" y="0"/>
                      <a:ext cx="2194560" cy="2170430"/>
                    </a:xfrm>
                    <a:prstGeom prst="rect">
                      <a:avLst/>
                    </a:prstGeom>
                  </pic:spPr>
                </pic:pic>
              </a:graphicData>
            </a:graphic>
          </wp:inline>
        </w:drawing>
      </w:r>
    </w:p>
    <w:p w14:paraId="65D9A4DB" w14:textId="5B42A67C" w:rsidR="00410E40" w:rsidRDefault="00423DC1" w:rsidP="004D666A">
      <w:pPr>
        <w:pStyle w:val="Caption"/>
      </w:pPr>
      <w:bookmarkStart w:id="4" w:name="_Ref71578504"/>
      <w:r>
        <w:t xml:space="preserve">Figure </w:t>
      </w:r>
      <w:r>
        <w:fldChar w:fldCharType="begin"/>
      </w:r>
      <w:r>
        <w:instrText xml:space="preserve"> SEQ Figure \* ARABIC </w:instrText>
      </w:r>
      <w:r>
        <w:fldChar w:fldCharType="separate"/>
      </w:r>
      <w:r w:rsidR="00F157DE">
        <w:rPr>
          <w:noProof/>
        </w:rPr>
        <w:t>3</w:t>
      </w:r>
      <w:r>
        <w:fldChar w:fldCharType="end"/>
      </w:r>
      <w:bookmarkEnd w:id="4"/>
      <w:r>
        <w:t xml:space="preserve"> Transmission Beam (Blue) with Max EIRP direction \theta* is sensed via an eligible sensing beam S (red). The eligibility relationship is expressed via extension to QCL relationship and/or extension to beam correspondence relationship</w:t>
      </w:r>
      <w:r w:rsidR="006D2412">
        <w:t xml:space="preserve">. </w:t>
      </w:r>
    </w:p>
    <w:p w14:paraId="4D2F7654" w14:textId="4C25644B" w:rsidR="006D2412" w:rsidRDefault="7C94B029" w:rsidP="003704A3">
      <w:pPr>
        <w:keepNext/>
        <w:widowControl/>
        <w:autoSpaceDE/>
        <w:autoSpaceDN/>
        <w:adjustRightInd/>
        <w:spacing w:after="120"/>
        <w:jc w:val="center"/>
        <w:textAlignment w:val="auto"/>
      </w:pPr>
      <w:r>
        <w:rPr>
          <w:noProof/>
        </w:rPr>
        <w:drawing>
          <wp:inline distT="0" distB="0" distL="0" distR="0" wp14:anchorId="4099FCF3" wp14:editId="4B03CF05">
            <wp:extent cx="2743200" cy="3246120"/>
            <wp:effectExtent l="0" t="0" r="0" b="0"/>
            <wp:docPr id="50" name="Picture 5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43200" cy="3246120"/>
                    </a:xfrm>
                    <a:prstGeom prst="rect">
                      <a:avLst/>
                    </a:prstGeom>
                  </pic:spPr>
                </pic:pic>
              </a:graphicData>
            </a:graphic>
          </wp:inline>
        </w:drawing>
      </w:r>
    </w:p>
    <w:p w14:paraId="611F492F" w14:textId="538A0ACB" w:rsidR="006D2412" w:rsidRDefault="006D2412" w:rsidP="003704A3">
      <w:pPr>
        <w:pStyle w:val="Caption"/>
      </w:pPr>
      <w:bookmarkStart w:id="5" w:name="_Ref71638767"/>
      <w:r>
        <w:t xml:space="preserve">Figure </w:t>
      </w:r>
      <w:r>
        <w:fldChar w:fldCharType="begin"/>
      </w:r>
      <w:r>
        <w:instrText xml:space="preserve"> SEQ Figure \* ARABIC </w:instrText>
      </w:r>
      <w:r>
        <w:fldChar w:fldCharType="separate"/>
      </w:r>
      <w:r w:rsidR="00F157DE">
        <w:rPr>
          <w:noProof/>
        </w:rPr>
        <w:t>4</w:t>
      </w:r>
      <w:r>
        <w:fldChar w:fldCharType="end"/>
      </w:r>
      <w:bookmarkEnd w:id="5"/>
      <w:r>
        <w:t xml:space="preserve"> </w:t>
      </w:r>
      <w:r w:rsidR="00D61152">
        <w:t xml:space="preserve">Multiple </w:t>
      </w:r>
      <w:r>
        <w:t xml:space="preserve">Sensing Beams </w:t>
      </w:r>
      <w:r w:rsidR="00EA1194">
        <w:t>(Red)</w:t>
      </w:r>
      <w:r w:rsidR="00D61152">
        <w:t xml:space="preserve"> can be eligible beams for the use with a given</w:t>
      </w:r>
      <w:r>
        <w:t xml:space="preserve"> Transmission Beam</w:t>
      </w:r>
      <w:r w:rsidR="00EA1194">
        <w:t xml:space="preserve"> (Blue)</w:t>
      </w:r>
      <w:r>
        <w:t xml:space="preserve"> </w:t>
      </w:r>
      <w:r w:rsidR="00065445">
        <w:t xml:space="preserve"> via </w:t>
      </w:r>
      <w:r>
        <w:t>a</w:t>
      </w:r>
      <w:r w:rsidR="00D90857">
        <w:t xml:space="preserve"> </w:t>
      </w:r>
      <w:r>
        <w:t>many</w:t>
      </w:r>
      <w:r w:rsidR="002948EF">
        <w:t>-</w:t>
      </w:r>
      <w:r>
        <w:t>to</w:t>
      </w:r>
      <w:r w:rsidR="002948EF">
        <w:t>-</w:t>
      </w:r>
      <w:r>
        <w:t xml:space="preserve">many </w:t>
      </w:r>
      <w:r w:rsidR="00065445">
        <w:t xml:space="preserve">extension to </w:t>
      </w:r>
      <w:r>
        <w:t xml:space="preserve">beam correspondence </w:t>
      </w:r>
      <w:r w:rsidR="006D1DC2">
        <w:t xml:space="preserve">. </w:t>
      </w:r>
      <w:r>
        <w:rPr>
          <w:noProof/>
        </w:rPr>
        <w:t xml:space="preserve"> </w:t>
      </w:r>
    </w:p>
    <w:p w14:paraId="7BA5ABC4" w14:textId="77777777" w:rsidR="006D2412" w:rsidRDefault="006D2412" w:rsidP="00B4453E">
      <w:pPr>
        <w:widowControl/>
        <w:autoSpaceDE/>
        <w:autoSpaceDN/>
        <w:adjustRightInd/>
        <w:spacing w:after="120"/>
        <w:jc w:val="left"/>
        <w:textAlignment w:val="auto"/>
      </w:pPr>
    </w:p>
    <w:p w14:paraId="1B38A6BF" w14:textId="09CB4B68" w:rsidR="002C1EB1" w:rsidRDefault="00F32163" w:rsidP="00B4453E">
      <w:pPr>
        <w:widowControl/>
        <w:autoSpaceDE/>
        <w:autoSpaceDN/>
        <w:adjustRightInd/>
        <w:spacing w:after="120"/>
        <w:jc w:val="left"/>
        <w:textAlignment w:val="auto"/>
        <w:rPr>
          <w:iCs/>
        </w:rPr>
      </w:pPr>
      <w:r>
        <w:t xml:space="preserve">One possible way to define </w:t>
      </w:r>
      <w:r w:rsidR="00544118">
        <w:t>t</w:t>
      </w:r>
      <w:r w:rsidR="00500E1F">
        <w:t xml:space="preserve">he eligibility relationship </w:t>
      </w:r>
      <w:r w:rsidR="00D73384">
        <w:t xml:space="preserve">in </w:t>
      </w:r>
      <w:r w:rsidR="00AF279D">
        <w:fldChar w:fldCharType="begin"/>
      </w:r>
      <w:r w:rsidR="00AF279D">
        <w:instrText xml:space="preserve"> REF _Ref71578504 \h </w:instrText>
      </w:r>
      <w:r w:rsidR="00AF279D">
        <w:fldChar w:fldCharType="separate"/>
      </w:r>
      <w:r w:rsidR="00F157DE">
        <w:t xml:space="preserve">Figure </w:t>
      </w:r>
      <w:r w:rsidR="00F157DE">
        <w:rPr>
          <w:noProof/>
        </w:rPr>
        <w:t>3</w:t>
      </w:r>
      <w:r w:rsidR="00AF279D">
        <w:fldChar w:fldCharType="end"/>
      </w:r>
      <w:r w:rsidR="00D73384">
        <w:t xml:space="preserve">  </w:t>
      </w:r>
      <w:r>
        <w:t>is to</w:t>
      </w:r>
      <w:r w:rsidR="00500E1F">
        <w:t xml:space="preserve"> relate</w:t>
      </w:r>
      <w:r w:rsidR="00F0309F">
        <w:t xml:space="preserve"> the gain of the sensing beam seen in the</w:t>
      </w:r>
      <w:r w:rsidR="005877BD">
        <w:t xml:space="preserve"> transmission direction </w:t>
      </w:r>
      <m:oMath>
        <m:sSubSup>
          <m:sSubSupPr>
            <m:ctrlPr>
              <w:rPr>
                <w:rFonts w:ascii="Cambria Math" w:hAnsi="Cambria Math"/>
                <w:i/>
                <w:iCs/>
              </w:rPr>
            </m:ctrlPr>
          </m:sSubSupPr>
          <m:e>
            <m:r>
              <w:rPr>
                <w:rFonts w:ascii="Cambria Math" w:hAnsi="Cambria Math"/>
              </w:rPr>
              <m:t>θ</m:t>
            </m:r>
          </m:e>
          <m:sub>
            <m:r>
              <w:rPr>
                <w:rFonts w:ascii="Cambria Math" w:hAnsi="Cambria Math"/>
              </w:rPr>
              <m:t> </m:t>
            </m:r>
          </m:sub>
          <m:sup>
            <m:r>
              <w:rPr>
                <w:rFonts w:ascii="Cambria Math" w:hAnsi="Cambria Math"/>
              </w:rPr>
              <m:t>*</m:t>
            </m:r>
          </m:sup>
        </m:sSubSup>
      </m:oMath>
      <w:r w:rsidR="005877BD">
        <w:rPr>
          <w:iCs/>
        </w:rPr>
        <w:t xml:space="preserve">, namely </w:t>
      </w:r>
      <m:oMath>
        <m:sSubSup>
          <m:sSubSupPr>
            <m:ctrlPr>
              <w:rPr>
                <w:rFonts w:ascii="Cambria Math" w:hAnsi="Cambria Math"/>
                <w:i/>
                <w:iCs/>
              </w:rPr>
            </m:ctrlPr>
          </m:sSubSupPr>
          <m:e>
            <m:sSub>
              <m:sSubPr>
                <m:ctrlPr>
                  <w:rPr>
                    <w:rFonts w:ascii="Cambria Math" w:hAnsi="Cambria Math"/>
                    <w:i/>
                    <w:iCs/>
                  </w:rPr>
                </m:ctrlPr>
              </m:sSubPr>
              <m:e>
                <m:r>
                  <w:rPr>
                    <w:rFonts w:ascii="Cambria Math" w:hAnsi="Cambria Math"/>
                  </w:rPr>
                  <m:t>G</m:t>
                </m:r>
              </m:e>
              <m:sub>
                <m:r>
                  <w:rPr>
                    <w:rFonts w:ascii="Cambria Math" w:hAnsi="Cambria Math"/>
                  </w:rPr>
                  <m:t>S</m:t>
                </m:r>
              </m:sub>
            </m:sSub>
            <m:r>
              <w:rPr>
                <w:rFonts w:ascii="Cambria Math" w:hAnsi="Cambria Math"/>
              </w:rPr>
              <m:t>(θ</m:t>
            </m:r>
          </m:e>
          <m:sub>
            <m:r>
              <w:rPr>
                <w:rFonts w:ascii="Cambria Math" w:hAnsi="Cambria Math"/>
              </w:rPr>
              <m:t> </m:t>
            </m:r>
          </m:sub>
          <m:sup>
            <m:r>
              <w:rPr>
                <w:rFonts w:ascii="Cambria Math" w:hAnsi="Cambria Math"/>
              </w:rPr>
              <m:t>*</m:t>
            </m:r>
          </m:sup>
        </m:sSubSup>
        <m:r>
          <w:rPr>
            <w:rFonts w:ascii="Cambria Math" w:hAnsi="Cambria Math"/>
          </w:rPr>
          <m:t>)</m:t>
        </m:r>
      </m:oMath>
      <w:r w:rsidR="005877BD">
        <w:rPr>
          <w:iCs/>
        </w:rPr>
        <w:t xml:space="preserve"> with </w:t>
      </w:r>
      <w:r w:rsidR="001B4420">
        <w:rPr>
          <w:iCs/>
        </w:rPr>
        <w:t xml:space="preserve">transmission </w:t>
      </w:r>
      <w:r w:rsidR="00EC74FB">
        <w:rPr>
          <w:iCs/>
        </w:rPr>
        <w:t xml:space="preserve">beam gain </w:t>
      </w:r>
      <m:oMath>
        <m:sSubSup>
          <m:sSubSupPr>
            <m:ctrlPr>
              <w:rPr>
                <w:rFonts w:ascii="Cambria Math" w:hAnsi="Cambria Math"/>
                <w:i/>
                <w:iCs/>
              </w:rPr>
            </m:ctrlPr>
          </m:sSubSupPr>
          <m:e>
            <m:r>
              <w:rPr>
                <w:rFonts w:ascii="Cambria Math" w:hAnsi="Cambria Math"/>
              </w:rPr>
              <m:t>G(θ</m:t>
            </m:r>
          </m:e>
          <m:sub>
            <m:r>
              <w:rPr>
                <w:rFonts w:ascii="Cambria Math" w:hAnsi="Cambria Math"/>
              </w:rPr>
              <m:t> </m:t>
            </m:r>
          </m:sub>
          <m:sup>
            <m:r>
              <w:rPr>
                <w:rFonts w:ascii="Cambria Math" w:hAnsi="Cambria Math"/>
              </w:rPr>
              <m:t>*</m:t>
            </m:r>
          </m:sup>
        </m:sSubSup>
        <m:r>
          <w:rPr>
            <w:rFonts w:ascii="Cambria Math" w:hAnsi="Cambria Math"/>
          </w:rPr>
          <m:t>)</m:t>
        </m:r>
      </m:oMath>
      <w:r w:rsidR="001B4420">
        <w:rPr>
          <w:iCs/>
        </w:rPr>
        <w:t xml:space="preserve">, </w:t>
      </w:r>
      <w:r w:rsidR="001B4420" w:rsidRPr="00E333E6">
        <w:rPr>
          <w:i/>
        </w:rPr>
        <w:t>e.g.</w:t>
      </w:r>
      <w:r w:rsidR="001B4420">
        <w:rPr>
          <w:iCs/>
        </w:rPr>
        <w:t xml:space="preserve"> require them to be close.</w:t>
      </w:r>
      <w:r>
        <w:rPr>
          <w:iCs/>
        </w:rPr>
        <w:t xml:space="preserve"> This can be </w:t>
      </w:r>
      <w:r w:rsidR="000D29D3">
        <w:rPr>
          <w:iCs/>
        </w:rPr>
        <w:t>obtained by possible extensions to beam correspondence – between the sensing beam and transmission beam</w:t>
      </w:r>
      <w:r w:rsidR="00087CCB">
        <w:rPr>
          <w:iCs/>
        </w:rPr>
        <w:t xml:space="preserve">. </w:t>
      </w:r>
    </w:p>
    <w:p w14:paraId="51FBE45C" w14:textId="271C8ECB" w:rsidR="003858D5" w:rsidRDefault="007363FA" w:rsidP="00B4453E">
      <w:pPr>
        <w:widowControl/>
        <w:autoSpaceDE/>
        <w:autoSpaceDN/>
        <w:adjustRightInd/>
        <w:spacing w:after="120"/>
        <w:jc w:val="left"/>
        <w:textAlignment w:val="auto"/>
        <w:rPr>
          <w:iCs/>
        </w:rPr>
      </w:pPr>
      <w:r>
        <w:rPr>
          <w:iCs/>
        </w:rPr>
        <w:t>For example</w:t>
      </w:r>
      <w:r w:rsidR="001657C1">
        <w:rPr>
          <w:iCs/>
        </w:rPr>
        <w:t>,</w:t>
      </w:r>
      <w:r>
        <w:rPr>
          <w:iCs/>
        </w:rPr>
        <w:t xml:space="preserve"> the beam correspondence </w:t>
      </w:r>
      <w:r w:rsidR="00F11CED">
        <w:rPr>
          <w:iCs/>
        </w:rPr>
        <w:t xml:space="preserve">test </w:t>
      </w:r>
      <w:r>
        <w:rPr>
          <w:iCs/>
        </w:rPr>
        <w:t xml:space="preserve">procedure that connects </w:t>
      </w:r>
      <w:r w:rsidR="00672041">
        <w:rPr>
          <w:iCs/>
        </w:rPr>
        <w:t xml:space="preserve">a </w:t>
      </w:r>
      <w:r w:rsidR="00AF2550">
        <w:rPr>
          <w:iCs/>
        </w:rPr>
        <w:t xml:space="preserve">choice of </w:t>
      </w:r>
      <w:r w:rsidR="00672041">
        <w:rPr>
          <w:iCs/>
        </w:rPr>
        <w:t xml:space="preserve">UE beam for </w:t>
      </w:r>
      <w:r>
        <w:rPr>
          <w:iCs/>
        </w:rPr>
        <w:t>DL reception</w:t>
      </w:r>
      <w:r w:rsidR="00672041">
        <w:rPr>
          <w:iCs/>
        </w:rPr>
        <w:t xml:space="preserve"> to a</w:t>
      </w:r>
      <w:r w:rsidR="00E62E83">
        <w:rPr>
          <w:iCs/>
        </w:rPr>
        <w:t xml:space="preserve">n uplink transmission beam, </w:t>
      </w:r>
      <w:r w:rsidR="00AF2550">
        <w:rPr>
          <w:iCs/>
        </w:rPr>
        <w:t xml:space="preserve">may be extended to </w:t>
      </w:r>
      <w:r w:rsidR="006E1E62">
        <w:rPr>
          <w:iCs/>
        </w:rPr>
        <w:t xml:space="preserve">declare </w:t>
      </w:r>
      <w:r w:rsidR="002F08B3">
        <w:rPr>
          <w:iCs/>
        </w:rPr>
        <w:t xml:space="preserve">a </w:t>
      </w:r>
      <w:r w:rsidR="00AF2550">
        <w:rPr>
          <w:iCs/>
        </w:rPr>
        <w:t>given choice of sensing beam</w:t>
      </w:r>
      <w:r w:rsidR="002F08B3">
        <w:rPr>
          <w:iCs/>
        </w:rPr>
        <w:t xml:space="preserve"> to be valid sensing beam for a</w:t>
      </w:r>
      <w:r w:rsidR="006037BA">
        <w:rPr>
          <w:iCs/>
        </w:rPr>
        <w:t>n uplink transmission beam</w:t>
      </w:r>
      <w:r w:rsidR="006139B0">
        <w:rPr>
          <w:iCs/>
        </w:rPr>
        <w:t xml:space="preserve"> as shown in </w:t>
      </w:r>
      <w:r w:rsidR="006139B0">
        <w:rPr>
          <w:iCs/>
        </w:rPr>
        <w:fldChar w:fldCharType="begin"/>
      </w:r>
      <w:r w:rsidR="006139B0">
        <w:rPr>
          <w:iCs/>
        </w:rPr>
        <w:instrText xml:space="preserve"> REF _Ref71638767 \h </w:instrText>
      </w:r>
      <w:r w:rsidR="006139B0">
        <w:rPr>
          <w:iCs/>
        </w:rPr>
      </w:r>
      <w:r w:rsidR="006139B0">
        <w:rPr>
          <w:iCs/>
        </w:rPr>
        <w:fldChar w:fldCharType="separate"/>
      </w:r>
      <w:r w:rsidR="00F157DE">
        <w:t xml:space="preserve">Figure </w:t>
      </w:r>
      <w:r w:rsidR="00F157DE">
        <w:rPr>
          <w:noProof/>
        </w:rPr>
        <w:t>4</w:t>
      </w:r>
      <w:r w:rsidR="006139B0">
        <w:rPr>
          <w:iCs/>
        </w:rPr>
        <w:fldChar w:fldCharType="end"/>
      </w:r>
      <w:r w:rsidR="00AF2550">
        <w:rPr>
          <w:iCs/>
        </w:rPr>
        <w:t>.</w:t>
      </w:r>
      <w:r>
        <w:rPr>
          <w:iCs/>
        </w:rPr>
        <w:t xml:space="preserve"> </w:t>
      </w:r>
    </w:p>
    <w:p w14:paraId="0A42927A" w14:textId="205E120F" w:rsidR="00823B9C" w:rsidRDefault="00823B9C" w:rsidP="00823B9C">
      <w:pPr>
        <w:rPr>
          <w:b/>
          <w:bCs/>
        </w:rPr>
      </w:pPr>
      <w:bookmarkStart w:id="6" w:name="p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157DE">
        <w:rPr>
          <w:b/>
          <w:bCs/>
          <w:noProof/>
        </w:rPr>
        <w:t>1</w:t>
      </w:r>
      <w:r>
        <w:rPr>
          <w:b/>
          <w:bCs/>
        </w:rPr>
        <w:fldChar w:fldCharType="end"/>
      </w:r>
      <w:r>
        <w:rPr>
          <w:b/>
          <w:bCs/>
        </w:rPr>
        <w:t xml:space="preserve">: </w:t>
      </w:r>
      <w:r w:rsidR="008207DA">
        <w:rPr>
          <w:b/>
          <w:bCs/>
        </w:rPr>
        <w:t xml:space="preserve">Adopt Alt-2, </w:t>
      </w:r>
      <w:r w:rsidR="008207DA" w:rsidRPr="003704A3">
        <w:rPr>
          <w:b/>
          <w:bCs/>
          <w:i/>
          <w:iCs/>
        </w:rPr>
        <w:t>i.e.</w:t>
      </w:r>
      <w:r w:rsidR="008207DA">
        <w:rPr>
          <w:b/>
          <w:bCs/>
        </w:rPr>
        <w:t xml:space="preserve"> </w:t>
      </w:r>
      <w:r>
        <w:rPr>
          <w:b/>
          <w:bCs/>
        </w:rPr>
        <w:t xml:space="preserve"> </w:t>
      </w:r>
      <w:r w:rsidR="008207DA">
        <w:rPr>
          <w:b/>
          <w:bCs/>
        </w:rPr>
        <w:t>e</w:t>
      </w:r>
      <w:r>
        <w:rPr>
          <w:b/>
          <w:bCs/>
        </w:rPr>
        <w:t>xtend QCL/TCI framework and/or</w:t>
      </w:r>
      <w:r>
        <w:rPr>
          <w:b/>
          <w:bCs/>
          <w:i/>
          <w:iCs/>
        </w:rPr>
        <w:t xml:space="preserve"> </w:t>
      </w:r>
      <w:r>
        <w:rPr>
          <w:b/>
          <w:bCs/>
        </w:rPr>
        <w:t>beam correspondence framework to support mismatched directional sensing and transmission.</w:t>
      </w:r>
      <w:r w:rsidR="00ED376F">
        <w:rPr>
          <w:b/>
          <w:bCs/>
        </w:rPr>
        <w:t xml:space="preserve"> </w:t>
      </w:r>
      <w:r w:rsidR="002B5D10">
        <w:rPr>
          <w:b/>
          <w:bCs/>
        </w:rPr>
        <w:t>Beam correspondence should be ex</w:t>
      </w:r>
      <w:r w:rsidR="009A17A5">
        <w:rPr>
          <w:b/>
          <w:bCs/>
        </w:rPr>
        <w:t xml:space="preserve">tended to </w:t>
      </w:r>
      <w:r w:rsidR="00040833">
        <w:rPr>
          <w:b/>
          <w:bCs/>
        </w:rPr>
        <w:t xml:space="preserve">support </w:t>
      </w:r>
      <w:r w:rsidR="008F6D6C">
        <w:rPr>
          <w:b/>
          <w:bCs/>
        </w:rPr>
        <w:t xml:space="preserve">many </w:t>
      </w:r>
      <w:r w:rsidR="00D43127">
        <w:rPr>
          <w:b/>
          <w:bCs/>
        </w:rPr>
        <w:t>-</w:t>
      </w:r>
      <w:r w:rsidR="008F6D6C">
        <w:rPr>
          <w:b/>
          <w:bCs/>
        </w:rPr>
        <w:t>to</w:t>
      </w:r>
      <w:r w:rsidR="00D43127">
        <w:rPr>
          <w:b/>
          <w:bCs/>
        </w:rPr>
        <w:t>-</w:t>
      </w:r>
      <w:r w:rsidR="008F6D6C">
        <w:rPr>
          <w:b/>
          <w:bCs/>
        </w:rPr>
        <w:t xml:space="preserve">many </w:t>
      </w:r>
      <w:r w:rsidR="005C4294">
        <w:rPr>
          <w:b/>
          <w:bCs/>
        </w:rPr>
        <w:t xml:space="preserve">relationship between transmission beams and eligible sensing beams. </w:t>
      </w:r>
      <w:r w:rsidR="00CF54D3">
        <w:rPr>
          <w:b/>
          <w:bCs/>
        </w:rPr>
        <w:t xml:space="preserve">QCL/TCI framework </w:t>
      </w:r>
      <w:r w:rsidR="00194E57">
        <w:rPr>
          <w:b/>
          <w:bCs/>
        </w:rPr>
        <w:t xml:space="preserve">could be extended to </w:t>
      </w:r>
      <w:r w:rsidR="00370A23">
        <w:rPr>
          <w:b/>
          <w:bCs/>
        </w:rPr>
        <w:t>support necessary signaling if any.</w:t>
      </w:r>
    </w:p>
    <w:bookmarkEnd w:id="6"/>
    <w:p w14:paraId="4B2DE01E" w14:textId="1F02386C" w:rsidR="00D71347" w:rsidRPr="004C02FE" w:rsidRDefault="00674C07" w:rsidP="004C02FE">
      <w:pPr>
        <w:widowControl/>
        <w:autoSpaceDE/>
        <w:autoSpaceDN/>
        <w:adjustRightInd/>
        <w:spacing w:after="120"/>
        <w:jc w:val="left"/>
        <w:textAlignment w:val="auto"/>
        <w:rPr>
          <w:iCs/>
        </w:rPr>
      </w:pPr>
      <w:r>
        <w:rPr>
          <w:iCs/>
        </w:rPr>
        <w:t xml:space="preserve">This may be accomplished while continuing to use the same ED Threshold computation that does not take into account the beamforming gain.  Alternatively, adjustment to the Pout or ED Threshold can be used to further declare eligibility of the sensing beam as reflected in Proposal 2. </w:t>
      </w:r>
    </w:p>
    <w:p w14:paraId="36F9F6E3" w14:textId="4571BF1A" w:rsidR="00823B9C" w:rsidRDefault="00823B9C" w:rsidP="00823B9C">
      <w:pPr>
        <w:rPr>
          <w:b/>
          <w:bCs/>
        </w:rPr>
      </w:pPr>
      <w:bookmarkStart w:id="7" w:name="p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157DE">
        <w:rPr>
          <w:b/>
          <w:bCs/>
          <w:noProof/>
        </w:rPr>
        <w:t>2</w:t>
      </w:r>
      <w:r>
        <w:rPr>
          <w:b/>
          <w:bCs/>
        </w:rPr>
        <w:fldChar w:fldCharType="end"/>
      </w:r>
      <w:r>
        <w:rPr>
          <w:b/>
          <w:bCs/>
        </w:rPr>
        <w:t>:  The ED based comparison rule for medium busy should reflect the directionality of sensing beam and transmission beam.</w:t>
      </w:r>
    </w:p>
    <w:p w14:paraId="2E812E85" w14:textId="6F4BEB81" w:rsidR="00823B9C" w:rsidRDefault="00823B9C" w:rsidP="00823B9C">
      <w:pPr>
        <w:rPr>
          <w:b/>
          <w:bCs/>
        </w:rPr>
      </w:pPr>
      <w:bookmarkStart w:id="8" w:name="p3"/>
      <w:bookmarkEnd w:id="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157DE">
        <w:rPr>
          <w:b/>
          <w:bCs/>
          <w:noProof/>
        </w:rPr>
        <w:t>3</w:t>
      </w:r>
      <w:r>
        <w:rPr>
          <w:b/>
          <w:bCs/>
        </w:rPr>
        <w:fldChar w:fldCharType="end"/>
      </w:r>
      <w:r>
        <w:rPr>
          <w:b/>
          <w:bCs/>
        </w:rPr>
        <w:t xml:space="preserve">: Use defined QCL/TCI framework to determine procedures to support independent per beam sensing and transmission of a multi-beam COT. </w:t>
      </w:r>
    </w:p>
    <w:p w14:paraId="742A40C8" w14:textId="07475956" w:rsidR="00500E1F" w:rsidRPr="00917BB4" w:rsidRDefault="00823B9C" w:rsidP="00917BB4">
      <w:pPr>
        <w:rPr>
          <w:b/>
          <w:bCs/>
        </w:rPr>
      </w:pPr>
      <w:bookmarkStart w:id="9" w:name="p4"/>
      <w:bookmarkEnd w:id="8"/>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157DE">
        <w:rPr>
          <w:b/>
          <w:bCs/>
          <w:noProof/>
        </w:rPr>
        <w:t>4</w:t>
      </w:r>
      <w:r>
        <w:rPr>
          <w:b/>
          <w:bCs/>
        </w:rPr>
        <w:fldChar w:fldCharType="end"/>
      </w:r>
      <w:r>
        <w:rPr>
          <w:b/>
          <w:bCs/>
        </w:rPr>
        <w:t xml:space="preserve">:  Support Alt-B where applicable for simultaneous sensing. Support Alt-A-2 for SDM and TDM COT where applicable. </w:t>
      </w:r>
      <w:bookmarkEnd w:id="9"/>
    </w:p>
    <w:p w14:paraId="731C6175" w14:textId="64093F0F" w:rsidR="00A742F5" w:rsidRPr="00917BB4" w:rsidRDefault="00B4453E" w:rsidP="00B7692D">
      <w:pPr>
        <w:pStyle w:val="Heading1"/>
        <w:rPr>
          <w:snapToGrid/>
          <w:szCs w:val="24"/>
        </w:rPr>
      </w:pPr>
      <w:r>
        <w:t xml:space="preserve">Rx Assistance Considerations and CAT 2 LBT </w:t>
      </w:r>
    </w:p>
    <w:p w14:paraId="6DE20440" w14:textId="3588BFB5" w:rsidR="00B7692D" w:rsidRDefault="00B7692D" w:rsidP="00B7692D">
      <w:r>
        <w:t xml:space="preserve">There are multiple considerations for introducing LBT for Rx-Assistance. </w:t>
      </w:r>
      <w:r w:rsidR="00CC7B0E">
        <w:t>It has been established in many ways that</w:t>
      </w:r>
      <w:r>
        <w:t xml:space="preserve"> for th</w:t>
      </w:r>
      <w:r w:rsidR="00CC7B0E">
        <w:t>e</w:t>
      </w:r>
      <w:r>
        <w:t xml:space="preserve"> 60gHz band the mismatch between energy sensed at the transmission side LBT and actual interference conditions seen at the receiver is large. </w:t>
      </w:r>
      <w:r w:rsidR="002C154E">
        <w:t>AT the same time, given that it is an enhancement and not a regulatory mandate, we propose the following.</w:t>
      </w:r>
    </w:p>
    <w:p w14:paraId="04AAA71D" w14:textId="2AA1F41C" w:rsidR="002C154E" w:rsidRPr="00155E2B" w:rsidRDefault="002C154E" w:rsidP="002C154E">
      <w:pPr>
        <w:rPr>
          <w:b/>
          <w:bCs/>
        </w:rPr>
      </w:pPr>
      <w:bookmarkStart w:id="10" w:name="p5"/>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157DE">
        <w:rPr>
          <w:b/>
          <w:bCs/>
          <w:noProof/>
        </w:rPr>
        <w:t>5</w:t>
      </w:r>
      <w:r>
        <w:rPr>
          <w:b/>
          <w:bCs/>
        </w:rPr>
        <w:fldChar w:fldCharType="end"/>
      </w:r>
      <w:r>
        <w:rPr>
          <w:b/>
          <w:bCs/>
        </w:rPr>
        <w:t>:</w:t>
      </w:r>
      <w:r w:rsidRPr="00155E2B">
        <w:rPr>
          <w:b/>
          <w:bCs/>
        </w:rPr>
        <w:t xml:space="preserve"> Any LBT based Rx-Assistance procedure should be made optional/configurable on a per </w:t>
      </w:r>
      <w:r>
        <w:rPr>
          <w:b/>
          <w:bCs/>
        </w:rPr>
        <w:t>UE link</w:t>
      </w:r>
      <w:r w:rsidRPr="00155E2B">
        <w:rPr>
          <w:b/>
          <w:bCs/>
        </w:rPr>
        <w:t xml:space="preserve"> basis</w:t>
      </w:r>
      <w:r>
        <w:rPr>
          <w:b/>
          <w:bCs/>
        </w:rPr>
        <w:t xml:space="preserve">. </w:t>
      </w:r>
    </w:p>
    <w:bookmarkEnd w:id="10"/>
    <w:p w14:paraId="0B1DBEE3" w14:textId="77777777" w:rsidR="00FD3775" w:rsidRDefault="00FD3775" w:rsidP="00FD3775">
      <w:r>
        <w:t>By meeting RAN1#104bis-e, RAN1 did not reach consensus different from that reached in RAN1-104e for the following considerations related to Rx Assistance for Channel Access.</w:t>
      </w:r>
    </w:p>
    <w:p w14:paraId="0F30BED8" w14:textId="77777777" w:rsidR="00FD3775" w:rsidRDefault="00FD3775" w:rsidP="00FD3775"/>
    <w:p w14:paraId="5C1616AB" w14:textId="77777777" w:rsidR="00FD3775" w:rsidRDefault="00FD3775" w:rsidP="00FD3775">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color w:val="000000"/>
          <w:kern w:val="0"/>
          <w:sz w:val="16"/>
          <w:szCs w:val="20"/>
          <w:lang w:val="en-US" w:eastAsia="zh-CN"/>
        </w:rPr>
      </w:pPr>
      <w:r>
        <w:rPr>
          <w:rFonts w:ascii="Arial" w:eastAsiaTheme="minorEastAsia" w:hAnsi="Arial" w:cs="Times"/>
          <w:snapToGrid/>
          <w:color w:val="000000"/>
          <w:kern w:val="0"/>
          <w:sz w:val="16"/>
          <w:szCs w:val="20"/>
          <w:lang w:val="en-US" w:eastAsia="zh-CN"/>
        </w:rPr>
        <w:t>Agreement.</w:t>
      </w:r>
    </w:p>
    <w:p w14:paraId="567092C9" w14:textId="77777777" w:rsidR="00FD3775" w:rsidRPr="00604701" w:rsidRDefault="00FD3775" w:rsidP="00FD3775">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For receiver to provide assistance, channel sensing and reporting need to be performed. The following set of tools can be considered for further discussion</w:t>
      </w:r>
    </w:p>
    <w:p w14:paraId="37BBFBBE" w14:textId="77777777" w:rsidR="00FD3775" w:rsidRPr="00604701" w:rsidRDefault="00FD3775" w:rsidP="00FD3775">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Alt 1. Legacy RSSI measurement and reporting with possible enhancements</w:t>
      </w:r>
    </w:p>
    <w:p w14:paraId="41B56FE1" w14:textId="77777777" w:rsidR="00FD3775" w:rsidRPr="00604701" w:rsidRDefault="00FD3775" w:rsidP="00FD3775">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 xml:space="preserve">Alt 2. AP-CSI report </w:t>
      </w:r>
      <w:r w:rsidRPr="00604701">
        <w:rPr>
          <w:rFonts w:ascii="Arial" w:eastAsiaTheme="minorEastAsia" w:hAnsi="Arial" w:cs="Times"/>
          <w:snapToGrid/>
          <w:kern w:val="0"/>
          <w:sz w:val="16"/>
          <w:szCs w:val="20"/>
          <w:lang w:val="en-US" w:eastAsia="zh-CN"/>
        </w:rPr>
        <w:t>with possible enhancements</w:t>
      </w:r>
    </w:p>
    <w:p w14:paraId="6891EBFE" w14:textId="77777777" w:rsidR="00FD3775" w:rsidRPr="00604701" w:rsidRDefault="00FD3775" w:rsidP="00FD3775">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 xml:space="preserve">Alt 3. LBT at receiver </w:t>
      </w:r>
    </w:p>
    <w:p w14:paraId="411766A2" w14:textId="77777777" w:rsidR="00FD3775" w:rsidRPr="00604701" w:rsidRDefault="00FD3775" w:rsidP="00FD3775">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Pr>
          <w:rFonts w:ascii="Arial" w:eastAsiaTheme="minorEastAsia" w:hAnsi="Arial" w:cs="Times"/>
          <w:snapToGrid/>
          <w:color w:val="000000"/>
          <w:kern w:val="0"/>
          <w:sz w:val="16"/>
          <w:szCs w:val="20"/>
          <w:lang w:val="en-US" w:eastAsia="zh-CN"/>
        </w:rPr>
        <w:t xml:space="preserve">       </w:t>
      </w:r>
      <w:r w:rsidRPr="00604701">
        <w:rPr>
          <w:rFonts w:ascii="Arial" w:eastAsiaTheme="minorEastAsia" w:hAnsi="Arial" w:cs="Times"/>
          <w:snapToGrid/>
          <w:color w:val="000000"/>
          <w:kern w:val="0"/>
          <w:sz w:val="16"/>
          <w:szCs w:val="20"/>
          <w:lang w:val="en-US" w:eastAsia="zh-CN"/>
        </w:rPr>
        <w:t xml:space="preserve">Alt 3.1 eCCA </w:t>
      </w:r>
    </w:p>
    <w:p w14:paraId="39C93C41" w14:textId="77777777" w:rsidR="00FD3775" w:rsidRPr="00604701" w:rsidRDefault="00FD3775" w:rsidP="00FD3775">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Pr>
          <w:rFonts w:ascii="Arial" w:eastAsiaTheme="minorEastAsia" w:hAnsi="Arial" w:cs="Times"/>
          <w:snapToGrid/>
          <w:color w:val="000000"/>
          <w:kern w:val="0"/>
          <w:sz w:val="16"/>
          <w:szCs w:val="20"/>
          <w:lang w:val="en-US" w:eastAsia="zh-CN"/>
        </w:rPr>
        <w:t xml:space="preserve">      </w:t>
      </w:r>
      <w:r w:rsidRPr="00604701">
        <w:rPr>
          <w:rFonts w:ascii="Arial" w:eastAsiaTheme="minorEastAsia" w:hAnsi="Arial" w:cs="Times"/>
          <w:snapToGrid/>
          <w:color w:val="000000"/>
          <w:kern w:val="0"/>
          <w:sz w:val="16"/>
          <w:szCs w:val="20"/>
          <w:lang w:val="en-US" w:eastAsia="zh-CN"/>
        </w:rPr>
        <w:t xml:space="preserve">Alt 3.2 </w:t>
      </w:r>
      <w:r>
        <w:rPr>
          <w:rFonts w:ascii="Arial" w:eastAsiaTheme="minorEastAsia" w:hAnsi="Arial" w:cs="Times"/>
          <w:snapToGrid/>
          <w:color w:val="000000"/>
          <w:kern w:val="0"/>
          <w:sz w:val="16"/>
          <w:szCs w:val="20"/>
          <w:lang w:val="en-US" w:eastAsia="zh-CN"/>
        </w:rPr>
        <w:t>Cat2</w:t>
      </w:r>
      <w:r w:rsidRPr="00604701">
        <w:rPr>
          <w:rFonts w:ascii="Arial" w:eastAsiaTheme="minorEastAsia" w:hAnsi="Arial" w:cs="Times"/>
          <w:snapToGrid/>
          <w:color w:val="000000"/>
          <w:kern w:val="0"/>
          <w:sz w:val="16"/>
          <w:szCs w:val="20"/>
          <w:lang w:val="en-US" w:eastAsia="zh-CN"/>
        </w:rPr>
        <w:t xml:space="preserve"> LBT </w:t>
      </w:r>
    </w:p>
    <w:p w14:paraId="12473E27" w14:textId="5A2F4A3C" w:rsidR="002C154E" w:rsidRDefault="002C154E" w:rsidP="00B7692D"/>
    <w:p w14:paraId="633FC493" w14:textId="299BA4DB" w:rsidR="002C154E" w:rsidRDefault="002C154E" w:rsidP="00B7692D">
      <w:r>
        <w:t>The principal question is whether there are benefits of a new procedure involving LBT sensing at the receiver over already supported measurement reporting in NR, namely CSI and L1-SINR.  We argue that there is benefit in the form of higher responsiveness to bursty interference.</w:t>
      </w:r>
    </w:p>
    <w:p w14:paraId="1960EE02" w14:textId="3A162B05" w:rsidR="00CC7B0E" w:rsidRDefault="00CC7B0E" w:rsidP="00CC7B0E">
      <w:pPr>
        <w:widowControl/>
        <w:autoSpaceDE/>
        <w:autoSpaceDN/>
        <w:adjustRightInd/>
        <w:spacing w:after="120"/>
        <w:jc w:val="left"/>
        <w:textAlignment w:val="auto"/>
        <w:rPr>
          <w:snapToGrid/>
          <w:szCs w:val="24"/>
        </w:rPr>
      </w:pPr>
      <w:r>
        <w:t>To understand the need for responsiveness to interference</w:t>
      </w:r>
      <w:r w:rsidR="00A30C8B">
        <w:t xml:space="preserve">, we look at the metric of Interference-Carrier strength as a metric. </w:t>
      </w:r>
      <w:r>
        <w:t xml:space="preserve">The following </w:t>
      </w:r>
      <w:r w:rsidR="00C12090">
        <w:fldChar w:fldCharType="begin"/>
      </w:r>
      <w:r w:rsidR="00C12090">
        <w:instrText xml:space="preserve"> REF _Ref71578528 \h </w:instrText>
      </w:r>
      <w:r w:rsidR="00C12090">
        <w:fldChar w:fldCharType="separate"/>
      </w:r>
      <w:r w:rsidR="00F157DE">
        <w:t xml:space="preserve">Figure </w:t>
      </w:r>
      <w:r w:rsidR="00F157DE">
        <w:rPr>
          <w:noProof/>
        </w:rPr>
        <w:t>5</w:t>
      </w:r>
      <w:r w:rsidR="00C12090">
        <w:fldChar w:fldCharType="end"/>
      </w:r>
      <w:r w:rsidR="00C12090">
        <w:t xml:space="preserve"> </w:t>
      </w:r>
      <w:r>
        <w:t>describe the relative intensity of worst case beam collisions in the DL for an InH scenario with</w:t>
      </w:r>
      <w:r w:rsidR="00FE2E57">
        <w:t xml:space="preserve"> two operators. </w:t>
      </w:r>
    </w:p>
    <w:p w14:paraId="36978D5B" w14:textId="77777777" w:rsidR="00CC7B0E" w:rsidRDefault="00CC7B0E" w:rsidP="00CC7B0E">
      <w:pPr>
        <w:widowControl/>
        <w:autoSpaceDE/>
        <w:autoSpaceDN/>
        <w:adjustRightInd/>
        <w:spacing w:after="120"/>
        <w:jc w:val="left"/>
        <w:textAlignment w:val="auto"/>
        <w:rPr>
          <w:snapToGrid/>
          <w:szCs w:val="24"/>
        </w:rPr>
      </w:pPr>
    </w:p>
    <w:p w14:paraId="6F16B299" w14:textId="0853F92E" w:rsidR="00CC7B0E" w:rsidRDefault="00CC7B0E" w:rsidP="00CC7B0E">
      <w:pPr>
        <w:keepNext/>
      </w:pPr>
      <w:r>
        <w:rPr>
          <w:noProof/>
        </w:rPr>
        <w:drawing>
          <wp:inline distT="0" distB="0" distL="0" distR="0" wp14:anchorId="4A17D227" wp14:editId="25AB5C4D">
            <wp:extent cx="2897093" cy="2164896"/>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97093" cy="2164896"/>
                    </a:xfrm>
                    <a:prstGeom prst="rect">
                      <a:avLst/>
                    </a:prstGeom>
                  </pic:spPr>
                </pic:pic>
              </a:graphicData>
            </a:graphic>
          </wp:inline>
        </w:drawing>
      </w:r>
      <w:r w:rsidR="36EE024E">
        <w:rPr>
          <w:noProof/>
        </w:rPr>
        <w:drawing>
          <wp:inline distT="0" distB="0" distL="0" distR="0" wp14:anchorId="188B1582" wp14:editId="1788AB1D">
            <wp:extent cx="2887584" cy="2164896"/>
            <wp:effectExtent l="0" t="0" r="8255" b="6985"/>
            <wp:docPr id="49" name="Picture 4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87584" cy="2164896"/>
                    </a:xfrm>
                    <a:prstGeom prst="rect">
                      <a:avLst/>
                    </a:prstGeom>
                  </pic:spPr>
                </pic:pic>
              </a:graphicData>
            </a:graphic>
          </wp:inline>
        </w:drawing>
      </w:r>
    </w:p>
    <w:p w14:paraId="54CE8FEA" w14:textId="77777777" w:rsidR="00CC7B0E" w:rsidRDefault="00CC7B0E" w:rsidP="00CC7B0E">
      <w:pPr>
        <w:keepNext/>
      </w:pPr>
    </w:p>
    <w:p w14:paraId="63346FE9" w14:textId="21AAB96E" w:rsidR="00CC7B0E" w:rsidRDefault="00CC7B0E" w:rsidP="00CC7B0E">
      <w:pPr>
        <w:pStyle w:val="Caption"/>
        <w:jc w:val="both"/>
        <w:rPr>
          <w:lang w:val="en-US"/>
        </w:rPr>
      </w:pPr>
      <w:bookmarkStart w:id="11" w:name="_Ref71578528"/>
      <w:r>
        <w:t xml:space="preserve">Figure </w:t>
      </w:r>
      <w:r>
        <w:fldChar w:fldCharType="begin"/>
      </w:r>
      <w:r>
        <w:instrText xml:space="preserve"> SEQ Figure \* ARABIC </w:instrText>
      </w:r>
      <w:r>
        <w:fldChar w:fldCharType="separate"/>
      </w:r>
      <w:r w:rsidR="00F157DE">
        <w:rPr>
          <w:noProof/>
        </w:rPr>
        <w:t>5</w:t>
      </w:r>
      <w:r>
        <w:fldChar w:fldCharType="end"/>
      </w:r>
      <w:bookmarkEnd w:id="11"/>
      <w:r>
        <w:t xml:space="preserve">. </w:t>
      </w:r>
      <w:r>
        <w:rPr>
          <w:noProof/>
        </w:rPr>
        <w:t xml:space="preserve">Strong worst case beam collisions in InH  : DL interference to DL reception: Figure depicts the worst case Interference Level – Carrier signal Level values computed for 2 operator </w:t>
      </w:r>
      <w:r w:rsidR="00F972A0">
        <w:rPr>
          <w:noProof/>
        </w:rPr>
        <w:t>a</w:t>
      </w:r>
      <w:r w:rsidR="00FE4D37">
        <w:rPr>
          <w:noProof/>
        </w:rPr>
        <w:t>n</w:t>
      </w:r>
      <w:r w:rsidR="00F972A0">
        <w:rPr>
          <w:noProof/>
        </w:rPr>
        <w:t xml:space="preserve">d 1 Operator </w:t>
      </w:r>
      <w:r>
        <w:rPr>
          <w:noProof/>
        </w:rPr>
        <w:t>InH Layout</w:t>
      </w:r>
      <w:r w:rsidR="00CB246B">
        <w:rPr>
          <w:noProof/>
        </w:rPr>
        <w:t xml:space="preserve"> with </w:t>
      </w:r>
      <w:r w:rsidR="00FE4D37">
        <w:rPr>
          <w:noProof/>
        </w:rPr>
        <w:t>16 UEs per cell</w:t>
      </w:r>
      <w:r>
        <w:rPr>
          <w:noProof/>
        </w:rPr>
        <w:t xml:space="preserve">.  [Top-Left: </w:t>
      </w:r>
      <w:r w:rsidR="00E34EBD" w:rsidRPr="009C168E">
        <w:t>(Mg,Ng,M,N,P) = (1,1,</w:t>
      </w:r>
      <w:r w:rsidR="00E34EBD">
        <w:t>4,8</w:t>
      </w:r>
      <w:r w:rsidR="00E34EBD" w:rsidRPr="009C168E">
        <w:t>,2)</w:t>
      </w:r>
      <w:r>
        <w:rPr>
          <w:noProof/>
        </w:rPr>
        <w:t xml:space="preserve">@gNB, </w:t>
      </w:r>
      <w:r w:rsidR="006D3016" w:rsidRPr="001A491B">
        <w:rPr>
          <w:lang w:val="en-US"/>
        </w:rPr>
        <w:t>(Mg,Ng,M,N,P) = (1,</w:t>
      </w:r>
      <w:r w:rsidR="006D3016">
        <w:rPr>
          <w:lang w:val="en-US"/>
        </w:rPr>
        <w:t>1</w:t>
      </w:r>
      <w:r w:rsidR="006D3016" w:rsidRPr="001A491B">
        <w:rPr>
          <w:lang w:val="en-US"/>
        </w:rPr>
        <w:t>,</w:t>
      </w:r>
      <w:r w:rsidR="002374E7">
        <w:rPr>
          <w:lang w:val="en-US"/>
        </w:rPr>
        <w:t>2</w:t>
      </w:r>
      <w:r w:rsidR="006D3016">
        <w:rPr>
          <w:lang w:val="en-US"/>
        </w:rPr>
        <w:t>,</w:t>
      </w:r>
      <w:r w:rsidR="009D21F4">
        <w:rPr>
          <w:lang w:val="en-US"/>
        </w:rPr>
        <w:t>2</w:t>
      </w:r>
      <w:r w:rsidR="006D3016" w:rsidRPr="001A491B">
        <w:rPr>
          <w:lang w:val="en-US"/>
        </w:rPr>
        <w:t>,2)</w:t>
      </w:r>
      <w:r>
        <w:rPr>
          <w:noProof/>
        </w:rPr>
        <w:t>@UE],</w:t>
      </w:r>
      <w:r w:rsidRPr="009C0D9C">
        <w:rPr>
          <w:noProof/>
        </w:rPr>
        <w:t xml:space="preserve"> </w:t>
      </w:r>
      <w:r>
        <w:rPr>
          <w:noProof/>
        </w:rPr>
        <w:t xml:space="preserve">[Right: </w:t>
      </w:r>
      <w:r w:rsidR="002374E7" w:rsidRPr="009C168E">
        <w:t>(Mg,Ng,M,N,P) = (1,1,</w:t>
      </w:r>
      <w:r w:rsidR="002374E7">
        <w:t>4,8</w:t>
      </w:r>
      <w:r w:rsidR="002374E7" w:rsidRPr="009C168E">
        <w:t>,2)</w:t>
      </w:r>
      <w:r w:rsidR="002374E7">
        <w:rPr>
          <w:noProof/>
        </w:rPr>
        <w:t xml:space="preserve">@gNB, </w:t>
      </w:r>
      <w:r w:rsidR="002374E7" w:rsidRPr="001A491B">
        <w:rPr>
          <w:lang w:val="en-US"/>
        </w:rPr>
        <w:t>(Mg,Ng,M,N,P) = (1,</w:t>
      </w:r>
      <w:r w:rsidR="002374E7">
        <w:rPr>
          <w:lang w:val="en-US"/>
        </w:rPr>
        <w:t>1</w:t>
      </w:r>
      <w:r w:rsidR="002374E7" w:rsidRPr="001A491B">
        <w:rPr>
          <w:lang w:val="en-US"/>
        </w:rPr>
        <w:t>,</w:t>
      </w:r>
      <w:r w:rsidR="002374E7">
        <w:rPr>
          <w:lang w:val="en-US"/>
        </w:rPr>
        <w:t>4,4</w:t>
      </w:r>
      <w:r w:rsidR="002374E7" w:rsidRPr="001A491B">
        <w:rPr>
          <w:lang w:val="en-US"/>
        </w:rPr>
        <w:t>,2)</w:t>
      </w:r>
      <w:r w:rsidR="002374E7">
        <w:rPr>
          <w:noProof/>
        </w:rPr>
        <w:t>@UE</w:t>
      </w:r>
      <w:r>
        <w:rPr>
          <w:noProof/>
        </w:rPr>
        <w:t>]</w:t>
      </w:r>
      <w:r w:rsidR="00627CB0">
        <w:rPr>
          <w:noProof/>
        </w:rPr>
        <w:t>.</w:t>
      </w:r>
      <w:r>
        <w:rPr>
          <w:noProof/>
        </w:rPr>
        <w:t xml:space="preserve"> Positive values indicate strong interference. It is seen that the worst case beam collisions can significantly affect a significant portion of the user</w:t>
      </w:r>
      <w:r w:rsidR="008F3D14">
        <w:rPr>
          <w:noProof/>
        </w:rPr>
        <w:t>s</w:t>
      </w:r>
    </w:p>
    <w:p w14:paraId="68E2B033" w14:textId="3EAAAC0F" w:rsidR="002C154E" w:rsidRDefault="00421590" w:rsidP="002C154E">
      <w:pPr>
        <w:rPr>
          <w:lang w:val="en-US"/>
        </w:rPr>
      </w:pPr>
      <w:r>
        <w:rPr>
          <w:lang w:val="en-US"/>
        </w:rPr>
        <w:t xml:space="preserve">In the </w:t>
      </w:r>
      <w:r w:rsidR="00691019">
        <w:rPr>
          <w:lang w:val="en-US"/>
        </w:rPr>
        <w:t>figures the</w:t>
      </w:r>
      <w:r>
        <w:rPr>
          <w:lang w:val="en-US"/>
        </w:rPr>
        <w:t xml:space="preserve"> single operator scenario distribution does not take into account hysteresis or delayed association and hence shows interferer always weaker than the serving signal.  On the other hand i</w:t>
      </w:r>
      <w:r w:rsidR="004F7849">
        <w:rPr>
          <w:lang w:val="en-US"/>
        </w:rPr>
        <w:t xml:space="preserve">t is readily seen that </w:t>
      </w:r>
      <w:r w:rsidR="00B22F96">
        <w:rPr>
          <w:lang w:val="en-US"/>
        </w:rPr>
        <w:t xml:space="preserve">in multi-operator </w:t>
      </w:r>
      <w:r w:rsidR="00691019">
        <w:rPr>
          <w:lang w:val="en-US"/>
        </w:rPr>
        <w:t>or coexistence</w:t>
      </w:r>
      <w:r w:rsidR="00B22F96">
        <w:rPr>
          <w:lang w:val="en-US"/>
        </w:rPr>
        <w:t xml:space="preserve"> scenarios</w:t>
      </w:r>
      <w:r w:rsidR="004F7849">
        <w:rPr>
          <w:lang w:val="en-US"/>
        </w:rPr>
        <w:t xml:space="preserve"> significant fraction of users may see worst case beam collision with </w:t>
      </w:r>
      <w:r w:rsidR="00B22F96">
        <w:rPr>
          <w:lang w:val="en-US"/>
        </w:rPr>
        <w:t xml:space="preserve">negative signal to interference ratios. </w:t>
      </w:r>
      <w:r>
        <w:rPr>
          <w:lang w:val="en-US"/>
        </w:rPr>
        <w:t xml:space="preserve"> </w:t>
      </w:r>
      <w:r w:rsidR="00A7679A">
        <w:rPr>
          <w:lang w:val="en-US"/>
        </w:rPr>
        <w:t xml:space="preserve">The figures also motivate that even when the beam collisions are not worst case, it is possible to observe bad signal to interference conditions from other beams as well. </w:t>
      </w:r>
    </w:p>
    <w:p w14:paraId="55AFD866" w14:textId="77777777" w:rsidR="001A53CA" w:rsidRPr="002C154E" w:rsidRDefault="001A53CA" w:rsidP="002C154E">
      <w:pPr>
        <w:rPr>
          <w:lang w:val="en-US"/>
        </w:rPr>
      </w:pPr>
    </w:p>
    <w:p w14:paraId="6DB62904" w14:textId="0A8CE50A" w:rsidR="00CC7B0E" w:rsidRDefault="00CC7B0E" w:rsidP="00CC7B0E">
      <w:pPr>
        <w:rPr>
          <w:b/>
          <w:bCs/>
        </w:rPr>
      </w:pPr>
      <w:bookmarkStart w:id="12" w:name="o6"/>
      <w:r>
        <w:rPr>
          <w:b/>
          <w:bCs/>
        </w:rPr>
        <w:t xml:space="preserve">Observation </w:t>
      </w:r>
      <w:r w:rsidR="00FD6332">
        <w:rPr>
          <w:b/>
          <w:bCs/>
        </w:rPr>
        <w:fldChar w:fldCharType="begin"/>
      </w:r>
      <w:r w:rsidR="00FD6332">
        <w:rPr>
          <w:b/>
          <w:bCs/>
        </w:rPr>
        <w:instrText xml:space="preserve"> seq obs </w:instrText>
      </w:r>
      <w:r w:rsidR="00FD6332">
        <w:rPr>
          <w:b/>
          <w:bCs/>
        </w:rPr>
        <w:fldChar w:fldCharType="separate"/>
      </w:r>
      <w:r w:rsidR="00FD6332">
        <w:rPr>
          <w:b/>
          <w:bCs/>
          <w:noProof/>
        </w:rPr>
        <w:t>5</w:t>
      </w:r>
      <w:r w:rsidR="00FD6332">
        <w:rPr>
          <w:b/>
          <w:bCs/>
        </w:rPr>
        <w:fldChar w:fldCharType="end"/>
      </w:r>
      <w:r>
        <w:rPr>
          <w:b/>
          <w:bCs/>
        </w:rPr>
        <w:t xml:space="preserve">: </w:t>
      </w:r>
      <w:r w:rsidR="00166A0B">
        <w:rPr>
          <w:b/>
          <w:bCs/>
        </w:rPr>
        <w:t>The results for 2</w:t>
      </w:r>
      <w:r w:rsidR="003B4ABA">
        <w:rPr>
          <w:b/>
          <w:bCs/>
        </w:rPr>
        <w:t>-</w:t>
      </w:r>
      <w:r w:rsidR="00166A0B">
        <w:rPr>
          <w:b/>
          <w:bCs/>
        </w:rPr>
        <w:t>operator</w:t>
      </w:r>
      <w:r w:rsidR="003B4ABA">
        <w:rPr>
          <w:b/>
          <w:bCs/>
        </w:rPr>
        <w:t xml:space="preserve"> deployment</w:t>
      </w:r>
      <w:r w:rsidR="00166A0B">
        <w:rPr>
          <w:b/>
          <w:bCs/>
        </w:rPr>
        <w:t xml:space="preserve"> </w:t>
      </w:r>
      <w:r>
        <w:rPr>
          <w:b/>
          <w:bCs/>
        </w:rPr>
        <w:t>indicate that beam collisions can be severe</w:t>
      </w:r>
      <w:r w:rsidR="00166A0B">
        <w:rPr>
          <w:b/>
          <w:bCs/>
        </w:rPr>
        <w:t xml:space="preserve"> with a significant fraction of users experiencing </w:t>
      </w:r>
      <w:r w:rsidR="00382F9C">
        <w:rPr>
          <w:b/>
          <w:bCs/>
        </w:rPr>
        <w:t>interference level</w:t>
      </w:r>
      <w:r w:rsidR="00AF5EB8">
        <w:rPr>
          <w:b/>
          <w:bCs/>
        </w:rPr>
        <w:t xml:space="preserve"> higher than the carrier level</w:t>
      </w:r>
      <w:r w:rsidR="00382F9C">
        <w:rPr>
          <w:b/>
          <w:bCs/>
        </w:rPr>
        <w:t xml:space="preserve">. </w:t>
      </w:r>
    </w:p>
    <w:bookmarkEnd w:id="12"/>
    <w:p w14:paraId="356CEA7C" w14:textId="75264699" w:rsidR="00046499" w:rsidRDefault="00046499" w:rsidP="00CC7B0E">
      <w:pPr>
        <w:rPr>
          <w:b/>
          <w:bCs/>
        </w:rPr>
      </w:pPr>
    </w:p>
    <w:p w14:paraId="586F4F32" w14:textId="238C2D7F" w:rsidR="004F7849" w:rsidRPr="00A7679A" w:rsidRDefault="00902CFF" w:rsidP="00CC7B0E">
      <w:r w:rsidRPr="00A7679A">
        <w:t xml:space="preserve">The persistence or burstiness of the bad scenario </w:t>
      </w:r>
      <w:r w:rsidR="00A7679A" w:rsidRPr="00A7679A">
        <w:t xml:space="preserve">both have their adverse effects to be considered. </w:t>
      </w:r>
    </w:p>
    <w:p w14:paraId="62F1E68B" w14:textId="77777777" w:rsidR="004F7849" w:rsidRDefault="004F7849" w:rsidP="00CC7B0E">
      <w:pPr>
        <w:rPr>
          <w:b/>
          <w:bCs/>
        </w:rPr>
      </w:pPr>
    </w:p>
    <w:p w14:paraId="00506376" w14:textId="42A811B9" w:rsidR="00CC7B0E" w:rsidRDefault="00CC7B0E" w:rsidP="00CC7B0E">
      <w:pPr>
        <w:rPr>
          <w:b/>
          <w:bCs/>
        </w:rPr>
      </w:pPr>
      <w:bookmarkStart w:id="13" w:name="o7"/>
      <w:r>
        <w:rPr>
          <w:b/>
          <w:bCs/>
        </w:rPr>
        <w:t xml:space="preserve">Observation </w:t>
      </w:r>
      <w:r w:rsidR="00FD6332">
        <w:rPr>
          <w:b/>
          <w:bCs/>
        </w:rPr>
        <w:fldChar w:fldCharType="begin"/>
      </w:r>
      <w:r w:rsidR="00FD6332">
        <w:rPr>
          <w:b/>
          <w:bCs/>
        </w:rPr>
        <w:instrText xml:space="preserve"> seq obs </w:instrText>
      </w:r>
      <w:r w:rsidR="00FD6332">
        <w:rPr>
          <w:b/>
          <w:bCs/>
        </w:rPr>
        <w:fldChar w:fldCharType="separate"/>
      </w:r>
      <w:r w:rsidR="00FD6332">
        <w:rPr>
          <w:b/>
          <w:bCs/>
          <w:noProof/>
        </w:rPr>
        <w:t>6</w:t>
      </w:r>
      <w:r w:rsidR="00FD6332">
        <w:rPr>
          <w:b/>
          <w:bCs/>
        </w:rPr>
        <w:fldChar w:fldCharType="end"/>
      </w:r>
      <w:r>
        <w:rPr>
          <w:b/>
          <w:bCs/>
        </w:rPr>
        <w:t>:  The worst</w:t>
      </w:r>
      <w:r w:rsidR="007C5F04">
        <w:rPr>
          <w:b/>
          <w:bCs/>
        </w:rPr>
        <w:t>-</w:t>
      </w:r>
      <w:r>
        <w:rPr>
          <w:b/>
          <w:bCs/>
        </w:rPr>
        <w:t>case beams collisions, if persistent, can lead to stuck situations</w:t>
      </w:r>
      <w:r w:rsidR="00894F51">
        <w:rPr>
          <w:b/>
          <w:bCs/>
        </w:rPr>
        <w:t xml:space="preserve">, that is, an extended duration of </w:t>
      </w:r>
      <w:r w:rsidR="001204AB">
        <w:rPr>
          <w:b/>
          <w:bCs/>
        </w:rPr>
        <w:t>severe interference</w:t>
      </w:r>
      <w:r w:rsidR="007C5F04">
        <w:rPr>
          <w:b/>
          <w:bCs/>
        </w:rPr>
        <w:t>.</w:t>
      </w:r>
    </w:p>
    <w:p w14:paraId="270453A6" w14:textId="159C7B01" w:rsidR="00CC7B0E" w:rsidRDefault="00CC7B0E" w:rsidP="00CC7B0E">
      <w:pPr>
        <w:rPr>
          <w:b/>
          <w:bCs/>
        </w:rPr>
      </w:pPr>
      <w:bookmarkStart w:id="14" w:name="o8"/>
      <w:bookmarkEnd w:id="13"/>
      <w:r>
        <w:rPr>
          <w:b/>
          <w:bCs/>
        </w:rPr>
        <w:t xml:space="preserve">Observation </w:t>
      </w:r>
      <w:r w:rsidR="00FD6332">
        <w:rPr>
          <w:b/>
          <w:bCs/>
        </w:rPr>
        <w:fldChar w:fldCharType="begin"/>
      </w:r>
      <w:r w:rsidR="00FD6332">
        <w:rPr>
          <w:b/>
          <w:bCs/>
        </w:rPr>
        <w:instrText xml:space="preserve"> seq obs </w:instrText>
      </w:r>
      <w:r w:rsidR="00FD6332">
        <w:rPr>
          <w:b/>
          <w:bCs/>
        </w:rPr>
        <w:fldChar w:fldCharType="separate"/>
      </w:r>
      <w:r w:rsidR="00FD6332">
        <w:rPr>
          <w:b/>
          <w:bCs/>
          <w:noProof/>
        </w:rPr>
        <w:t>7</w:t>
      </w:r>
      <w:r w:rsidR="00FD6332">
        <w:rPr>
          <w:b/>
          <w:bCs/>
        </w:rPr>
        <w:fldChar w:fldCharType="end"/>
      </w:r>
      <w:r>
        <w:rPr>
          <w:b/>
          <w:bCs/>
        </w:rPr>
        <w:t>: The worst</w:t>
      </w:r>
      <w:r w:rsidR="007C5F04">
        <w:rPr>
          <w:b/>
          <w:bCs/>
        </w:rPr>
        <w:t>-</w:t>
      </w:r>
      <w:r>
        <w:rPr>
          <w:b/>
          <w:bCs/>
        </w:rPr>
        <w:t>case collisions, if sporadic and unpredictabl</w:t>
      </w:r>
      <w:r w:rsidR="00F63800">
        <w:rPr>
          <w:b/>
          <w:bCs/>
        </w:rPr>
        <w:t>e</w:t>
      </w:r>
      <w:r>
        <w:rPr>
          <w:b/>
          <w:bCs/>
        </w:rPr>
        <w:t>, can lead to intense bursty interference</w:t>
      </w:r>
      <w:r w:rsidR="00757996">
        <w:rPr>
          <w:b/>
          <w:bCs/>
        </w:rPr>
        <w:t xml:space="preserve"> and consequent penalties</w:t>
      </w:r>
      <w:r>
        <w:rPr>
          <w:b/>
          <w:bCs/>
        </w:rPr>
        <w:t>.</w:t>
      </w:r>
      <w:r w:rsidR="00741F84">
        <w:rPr>
          <w:b/>
          <w:bCs/>
        </w:rPr>
        <w:t xml:space="preserve"> </w:t>
      </w:r>
    </w:p>
    <w:bookmarkEnd w:id="14"/>
    <w:p w14:paraId="6D1D8269" w14:textId="77777777" w:rsidR="002C154E" w:rsidRDefault="002C154E" w:rsidP="002C154E"/>
    <w:p w14:paraId="7095B821" w14:textId="4E60F11F" w:rsidR="00741F84" w:rsidRDefault="00BD30F4" w:rsidP="002C154E">
      <w:r>
        <w:t>High burstiness increases t</w:t>
      </w:r>
      <w:r w:rsidR="00506E8D">
        <w:t>he</w:t>
      </w:r>
      <w:r>
        <w:t xml:space="preserve"> unpredictability of the </w:t>
      </w:r>
      <w:r w:rsidR="009968EF">
        <w:t>interference, which often</w:t>
      </w:r>
      <w:r w:rsidR="00987DFE">
        <w:t>-</w:t>
      </w:r>
      <w:r w:rsidR="009968EF">
        <w:t>times penalizes data</w:t>
      </w:r>
      <w:r w:rsidR="00987DFE">
        <w:t>-</w:t>
      </w:r>
      <w:r w:rsidR="009968EF">
        <w:t xml:space="preserve">rates due to </w:t>
      </w:r>
      <w:r w:rsidR="000D798C">
        <w:t>mismatched (too conservative or too optimistic) scheduling decisions</w:t>
      </w:r>
      <w:r w:rsidR="00987DFE">
        <w:t xml:space="preserve"> and HARQ retransmissions</w:t>
      </w:r>
      <w:r w:rsidR="000D798C">
        <w:t xml:space="preserve">. </w:t>
      </w:r>
    </w:p>
    <w:p w14:paraId="6E8E7603" w14:textId="77777777" w:rsidR="00741F84" w:rsidRDefault="00741F84" w:rsidP="002C154E"/>
    <w:p w14:paraId="2020EBA2" w14:textId="1013880D" w:rsidR="002C154E" w:rsidRDefault="002C154E" w:rsidP="002C154E">
      <w:r>
        <w:t xml:space="preserve">We consider that  Alt 3.2  obtained in the form of  CAT 2 LBT at the receiver followed by conditional transmission, can provide a highly responsive way to handle the bursty interference in a graceful way. </w:t>
      </w:r>
    </w:p>
    <w:p w14:paraId="6AF74058" w14:textId="77777777" w:rsidR="002C154E" w:rsidRDefault="002C154E" w:rsidP="00B7692D"/>
    <w:p w14:paraId="6C17D39B" w14:textId="77777777" w:rsidR="00B7692D" w:rsidRDefault="00B7692D" w:rsidP="00B7692D">
      <w:r>
        <w:t xml:space="preserve">There are three main components to an LBT based Rx-Assistance procedure. </w:t>
      </w:r>
    </w:p>
    <w:p w14:paraId="691DDD3D" w14:textId="77777777" w:rsidR="00B7692D" w:rsidRDefault="00B7692D" w:rsidP="00B7692D">
      <w:pPr>
        <w:pStyle w:val="ListParagraph"/>
        <w:numPr>
          <w:ilvl w:val="0"/>
          <w:numId w:val="35"/>
        </w:numPr>
      </w:pPr>
      <w:r w:rsidRPr="00B01E2C">
        <w:rPr>
          <w:b/>
          <w:bCs/>
        </w:rPr>
        <w:t>Rx-Assistance measurement or sensing at the receiver:</w:t>
      </w:r>
      <w:r>
        <w:t xml:space="preserve"> The UE in this case may perform energy sensing or specialized form of sensing such as energy sensing using specified/pre-agreed beam and parameters. </w:t>
      </w:r>
    </w:p>
    <w:p w14:paraId="39BD57C9" w14:textId="77777777" w:rsidR="00B7692D" w:rsidRDefault="00B7692D" w:rsidP="00B7692D">
      <w:pPr>
        <w:pStyle w:val="ListParagraph"/>
        <w:numPr>
          <w:ilvl w:val="0"/>
          <w:numId w:val="35"/>
        </w:numPr>
      </w:pPr>
      <w:r w:rsidRPr="00B01E2C">
        <w:rPr>
          <w:b/>
          <w:bCs/>
        </w:rPr>
        <w:t xml:space="preserve">Conditional </w:t>
      </w:r>
      <w:r>
        <w:rPr>
          <w:b/>
          <w:bCs/>
        </w:rPr>
        <w:t xml:space="preserve">Rx-Assistance </w:t>
      </w:r>
      <w:r w:rsidRPr="00B01E2C">
        <w:rPr>
          <w:b/>
          <w:bCs/>
        </w:rPr>
        <w:t xml:space="preserve">transmission at the receiver: </w:t>
      </w:r>
      <w:r>
        <w:t xml:space="preserve">This is the most important new component. In the case of UE as a receiver, an LBT based procedure would require a conditional transmission (Rx-Assistance transmission) from the UE to indicate the outcome of the Rx-Assistance sensing. The initiator/transmitter in this case will first detect </w:t>
      </w:r>
      <w:r w:rsidRPr="008F57D5">
        <w:rPr>
          <w:i/>
          <w:iCs/>
        </w:rPr>
        <w:t>the presence or absence</w:t>
      </w:r>
      <w:r>
        <w:t xml:space="preserve"> of the Rx-Assistance transmission.</w:t>
      </w:r>
    </w:p>
    <w:p w14:paraId="2FDD7FB4" w14:textId="77777777" w:rsidR="00B7692D" w:rsidRDefault="00B7692D" w:rsidP="00B7692D">
      <w:pPr>
        <w:pStyle w:val="ListParagraph"/>
        <w:numPr>
          <w:ilvl w:val="0"/>
          <w:numId w:val="35"/>
        </w:numPr>
      </w:pPr>
      <w:r>
        <w:rPr>
          <w:b/>
          <w:bCs/>
        </w:rPr>
        <w:t>Subsequent action under absence of conditional Rx-</w:t>
      </w:r>
      <w:r>
        <w:t xml:space="preserve">Assistance transmission:  Under failed detection of Rx-Assistance transmission from the receiver, the transmitter can undertake an action making use of the new input.  This need not correspond to classical LBT failure action, namely abandonment of COT. </w:t>
      </w:r>
    </w:p>
    <w:p w14:paraId="5F78F361" w14:textId="7D66D0B2" w:rsidR="00B7692D" w:rsidRDefault="00C03DDD" w:rsidP="00B7692D">
      <w:pPr>
        <w:rPr>
          <w:lang w:eastAsia="ko-KR"/>
        </w:rPr>
      </w:pPr>
      <w:r>
        <w:rPr>
          <w:highlight w:val="yellow"/>
          <w:lang w:eastAsia="ko-KR"/>
        </w:rPr>
        <w:fldChar w:fldCharType="begin"/>
      </w:r>
      <w:r>
        <w:rPr>
          <w:lang w:eastAsia="ko-KR"/>
        </w:rPr>
        <w:instrText xml:space="preserve"> REF _Ref71578461 \h </w:instrText>
      </w:r>
      <w:r>
        <w:rPr>
          <w:highlight w:val="yellow"/>
          <w:lang w:eastAsia="ko-KR"/>
        </w:rPr>
      </w:r>
      <w:r>
        <w:rPr>
          <w:highlight w:val="yellow"/>
          <w:lang w:eastAsia="ko-KR"/>
        </w:rPr>
        <w:fldChar w:fldCharType="separate"/>
      </w:r>
      <w:r w:rsidR="00F157DE">
        <w:t xml:space="preserve">Figure </w:t>
      </w:r>
      <w:r w:rsidR="00F157DE">
        <w:rPr>
          <w:noProof/>
        </w:rPr>
        <w:t>6</w:t>
      </w:r>
      <w:r>
        <w:rPr>
          <w:highlight w:val="yellow"/>
          <w:lang w:eastAsia="ko-KR"/>
        </w:rPr>
        <w:fldChar w:fldCharType="end"/>
      </w:r>
      <w:r>
        <w:rPr>
          <w:lang w:eastAsia="ko-KR"/>
        </w:rPr>
        <w:t xml:space="preserve"> </w:t>
      </w:r>
      <w:r w:rsidR="00B7692D">
        <w:rPr>
          <w:lang w:eastAsia="ko-KR"/>
        </w:rPr>
        <w:t>indicates possible procedures for receiver-assistance based on sensing where the transmission from the UE is conditioned on the success or failure of the adjoining LBT sensing procedure. By introducing such mechanism, the channel access can adapt to jammer activity and especially useful when there is persistent interferer.</w:t>
      </w:r>
    </w:p>
    <w:p w14:paraId="3E1DCC05" w14:textId="77777777" w:rsidR="00B7692D" w:rsidRDefault="00B7692D" w:rsidP="00B7692D">
      <w:pPr>
        <w:rPr>
          <w:lang w:eastAsia="ko-KR"/>
        </w:rPr>
      </w:pPr>
    </w:p>
    <w:p w14:paraId="1828B85B" w14:textId="77777777" w:rsidR="00B7692D" w:rsidRDefault="00B7692D" w:rsidP="00B7692D">
      <w:pPr>
        <w:ind w:left="360" w:hanging="360"/>
        <w:rPr>
          <w:lang w:eastAsia="ko-KR"/>
        </w:rPr>
      </w:pPr>
      <w:r>
        <w:rPr>
          <w:noProof/>
        </w:rPr>
        <w:drawing>
          <wp:inline distT="0" distB="0" distL="0" distR="0" wp14:anchorId="740BCD6E" wp14:editId="12E86010">
            <wp:extent cx="2990088" cy="1865376"/>
            <wp:effectExtent l="0" t="0" r="1270" b="1905"/>
            <wp:docPr id="24" name="Picture 2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90088" cy="1865376"/>
                    </a:xfrm>
                    <a:prstGeom prst="rect">
                      <a:avLst/>
                    </a:prstGeom>
                  </pic:spPr>
                </pic:pic>
              </a:graphicData>
            </a:graphic>
          </wp:inline>
        </w:drawing>
      </w:r>
      <w:r>
        <w:rPr>
          <w:noProof/>
        </w:rPr>
        <w:drawing>
          <wp:inline distT="0" distB="0" distL="0" distR="0" wp14:anchorId="18CBC0AB" wp14:editId="6A8A55A5">
            <wp:extent cx="2834640" cy="1837944"/>
            <wp:effectExtent l="0" t="0" r="3810" b="0"/>
            <wp:docPr id="25" name="Picture 25"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34640" cy="1837944"/>
                    </a:xfrm>
                    <a:prstGeom prst="rect">
                      <a:avLst/>
                    </a:prstGeom>
                  </pic:spPr>
                </pic:pic>
              </a:graphicData>
            </a:graphic>
          </wp:inline>
        </w:drawing>
      </w:r>
    </w:p>
    <w:p w14:paraId="6D353B0C" w14:textId="51AC9942" w:rsidR="00B7692D" w:rsidRPr="00244954" w:rsidRDefault="00B7692D" w:rsidP="00B7692D">
      <w:pPr>
        <w:pStyle w:val="Caption"/>
        <w:rPr>
          <w:noProof/>
          <w:kern w:val="2"/>
          <w:lang w:eastAsia="ko-KR"/>
        </w:rPr>
      </w:pPr>
      <w:bookmarkStart w:id="15" w:name="_Ref71578461"/>
      <w:r>
        <w:t xml:space="preserve">Figure </w:t>
      </w:r>
      <w:r>
        <w:fldChar w:fldCharType="begin"/>
      </w:r>
      <w:r>
        <w:instrText xml:space="preserve"> SEQ Figure \* ARABIC </w:instrText>
      </w:r>
      <w:r>
        <w:fldChar w:fldCharType="separate"/>
      </w:r>
      <w:r w:rsidR="00F157DE">
        <w:rPr>
          <w:noProof/>
        </w:rPr>
        <w:t>6</w:t>
      </w:r>
      <w:r>
        <w:fldChar w:fldCharType="end"/>
      </w:r>
      <w:bookmarkEnd w:id="15"/>
      <w:r>
        <w:t>. Procedures with Rx-Assistance for DL transmissions based on LBT sensing at the UE.  The transmission from the UE is conditional on the success /failure of LBT procedure preceding its opportunity. The figure on the left represents eCCA performed at the UE. The figure on the right has a Type 2 /Cat 2 LBT performed at the UE CCA.</w:t>
      </w:r>
    </w:p>
    <w:p w14:paraId="2E2719D8" w14:textId="77777777" w:rsidR="00B7692D" w:rsidRDefault="00B7692D" w:rsidP="00B7692D"/>
    <w:p w14:paraId="2D174F42" w14:textId="77777777" w:rsidR="00B7692D" w:rsidRDefault="00B7692D" w:rsidP="00B7692D">
      <w:r>
        <w:t>We see the following ways introducing an optional/configurable LBT on the receiver side can benefit.</w:t>
      </w:r>
    </w:p>
    <w:p w14:paraId="72485E01" w14:textId="77777777" w:rsidR="00B7692D" w:rsidRDefault="00B7692D" w:rsidP="00B7692D">
      <w:pPr>
        <w:pStyle w:val="ListParagraph"/>
        <w:numPr>
          <w:ilvl w:val="0"/>
          <w:numId w:val="35"/>
        </w:numPr>
      </w:pPr>
      <w:r w:rsidRPr="00177B6F">
        <w:rPr>
          <w:b/>
          <w:bCs/>
        </w:rPr>
        <w:t>A faster feedback via conditional transmission and presence detection</w:t>
      </w:r>
      <w:r>
        <w:t xml:space="preserve">: We consider that sensing at the receiver followed by presence or absence of transmission at the receiver can be a faster alternative to full CSI or L1-SINR reporting. </w:t>
      </w:r>
      <w:r>
        <w:rPr>
          <w:lang w:eastAsia="ko-KR"/>
        </w:rPr>
        <w:t xml:space="preserve">Consider receiver assistance for DL transmissions. </w:t>
      </w:r>
      <w:r>
        <w:t xml:space="preserve">CSI including L1-SINR reporting today involve decoding of the report and consequent delay. </w:t>
      </w:r>
      <w:r>
        <w:rPr>
          <w:lang w:eastAsia="ko-KR"/>
        </w:rPr>
        <w:t>A conditional transmission from the UE based on CCA can provide a coarse but much quicker feedback than any long-term measurement of interference. L1-SINR</w:t>
      </w:r>
      <w:r w:rsidDel="009A7109">
        <w:rPr>
          <w:lang w:eastAsia="ko-KR"/>
        </w:rPr>
        <w:t xml:space="preserve"> </w:t>
      </w:r>
      <w:r>
        <w:rPr>
          <w:lang w:eastAsia="ko-KR"/>
        </w:rPr>
        <w:t xml:space="preserve">can have multi-slot delay. Minimum requirement currently corresponds to 1 slot of 120KHz SCS, or roughly 125 us.  Aperiodic CSI report has larger delay requirements, and periodic CSI cannot be tied to success of LBT procedure on gNB side. </w:t>
      </w:r>
      <w:r>
        <w:t>The Rx-Assistance feedback may involve just DTX detection – providing faster input.</w:t>
      </w:r>
    </w:p>
    <w:p w14:paraId="21DD6B5A" w14:textId="77777777" w:rsidR="009F66D9" w:rsidRDefault="00B7692D" w:rsidP="00222C58">
      <w:pPr>
        <w:pStyle w:val="ListParagraph"/>
        <w:numPr>
          <w:ilvl w:val="0"/>
          <w:numId w:val="35"/>
        </w:numPr>
      </w:pPr>
      <w:r w:rsidRPr="00D617F6">
        <w:rPr>
          <w:b/>
          <w:bCs/>
        </w:rPr>
        <w:t>Need not be tied to silencing on LBT Failure</w:t>
      </w:r>
      <w:r>
        <w:t xml:space="preserve">: The subsequent action under detection of absence of Rx-Assistance signal need not be mandated.  Multiple useful actions exist that can benefit the deployment considerably. </w:t>
      </w:r>
    </w:p>
    <w:p w14:paraId="2DE49B7E" w14:textId="0D8E0BEE" w:rsidR="00B7692D" w:rsidRDefault="00B7692D" w:rsidP="009C0B76">
      <w:pPr>
        <w:pStyle w:val="ListParagraph"/>
        <w:numPr>
          <w:ilvl w:val="1"/>
          <w:numId w:val="35"/>
        </w:numPr>
      </w:pPr>
      <w:r w:rsidRPr="004F6E2E">
        <w:rPr>
          <w:b/>
          <w:bCs/>
        </w:rPr>
        <w:t>Example</w:t>
      </w:r>
      <w:r w:rsidRPr="00777BAF">
        <w:t>:</w:t>
      </w:r>
      <w:r>
        <w:t xml:space="preserve"> On Rx-Assistance DTX, the gNB/network chooses to switch the beam used to serve the UE. </w:t>
      </w:r>
      <w:r w:rsidR="00FD3775">
        <w:t xml:space="preserve"> This mode of operation can re</w:t>
      </w:r>
      <w:r w:rsidR="004F6E2E">
        <w:t>duce</w:t>
      </w:r>
      <w:r w:rsidR="008134F5">
        <w:t xml:space="preserve"> the impact of </w:t>
      </w:r>
      <w:r w:rsidR="00FD3775">
        <w:t xml:space="preserve"> the worst case bursty interference situation </w:t>
      </w:r>
    </w:p>
    <w:p w14:paraId="362DF4A9" w14:textId="77777777" w:rsidR="00B7692D" w:rsidRDefault="00B7692D" w:rsidP="00B7692D">
      <w:pPr>
        <w:pStyle w:val="ListParagraph"/>
        <w:numPr>
          <w:ilvl w:val="1"/>
          <w:numId w:val="35"/>
        </w:numPr>
      </w:pPr>
      <w:r>
        <w:rPr>
          <w:b/>
          <w:bCs/>
        </w:rPr>
        <w:t>Example</w:t>
      </w:r>
      <w:r w:rsidRPr="00990BEF">
        <w:t>:</w:t>
      </w:r>
      <w:r>
        <w:t xml:space="preserve"> On Rx-Assistance DTX, the gNB/network chooses to schedule another UE </w:t>
      </w:r>
    </w:p>
    <w:p w14:paraId="1C0FC09A" w14:textId="77777777" w:rsidR="00B7692D" w:rsidRDefault="00B7692D" w:rsidP="00B7692D"/>
    <w:p w14:paraId="235C992E" w14:textId="77777777" w:rsidR="00B7692D" w:rsidRDefault="00B7692D" w:rsidP="00B7692D">
      <w:r>
        <w:t xml:space="preserve">The sensing/measurement for Rx-Assistance can take the form of a pre-determined/known duration of sensing – which forms another use-case for defining an optional Cat 2 LBT at the UE.  The Rx-Assistance sensing may happen at the beginning or in the middle of the COT. </w:t>
      </w:r>
    </w:p>
    <w:p w14:paraId="326D4D42" w14:textId="22B62C97" w:rsidR="00B7692D" w:rsidRDefault="00B7692D" w:rsidP="00B7692D"/>
    <w:p w14:paraId="512A7924" w14:textId="64AB46B4" w:rsidR="00DC1F50" w:rsidRDefault="00B7692D" w:rsidP="00B7692D">
      <w:r>
        <w:t xml:space="preserve">Over-all, it can be argued that </w:t>
      </w:r>
      <w:r w:rsidRPr="006D04A6">
        <w:t>R</w:t>
      </w:r>
      <w:r>
        <w:t>x-</w:t>
      </w:r>
      <w:r w:rsidRPr="006D04A6">
        <w:t>assist</w:t>
      </w:r>
      <w:r>
        <w:t xml:space="preserve">ance </w:t>
      </w:r>
      <w:r w:rsidRPr="006D04A6">
        <w:t xml:space="preserve">is beneficial given the </w:t>
      </w:r>
      <w:r>
        <w:t>mismatch between sensing at Tx and true interference conditions at Rx.</w:t>
      </w:r>
      <w:r w:rsidRPr="006D04A6">
        <w:t xml:space="preserve"> </w:t>
      </w:r>
      <w:r>
        <w:t>The</w:t>
      </w:r>
      <w:r w:rsidRPr="006D04A6">
        <w:t xml:space="preserve"> three techniques in the earlier agreement</w:t>
      </w:r>
      <w:r>
        <w:t xml:space="preserve">, namely enhancement to CSI reporting, enhancement to RSSI reporting, and LBT and conditional transmission at the UE, </w:t>
      </w:r>
      <w:r w:rsidRPr="006D04A6">
        <w:t>can help</w:t>
      </w:r>
      <w:r>
        <w:t>.</w:t>
      </w:r>
      <w:r w:rsidRPr="006D04A6">
        <w:t xml:space="preserve"> </w:t>
      </w:r>
      <w:r>
        <w:t xml:space="preserve">But </w:t>
      </w:r>
      <w:r w:rsidRPr="006D04A6">
        <w:t>there is a difference</w:t>
      </w:r>
      <w:r>
        <w:t xml:space="preserve"> in latency of the information</w:t>
      </w:r>
      <w:r w:rsidRPr="006D04A6">
        <w:t xml:space="preserve">. RSSI is a good compromise between complexity and </w:t>
      </w:r>
      <w:r>
        <w:t>latency</w:t>
      </w:r>
      <w:r w:rsidRPr="006D04A6">
        <w:t xml:space="preserve"> and </w:t>
      </w:r>
      <w:r>
        <w:t>the magnitude of changes need for support in the specifications</w:t>
      </w:r>
      <w:r w:rsidRPr="006D04A6">
        <w:t>. LBT</w:t>
      </w:r>
      <w:r>
        <w:t xml:space="preserve"> based conditional transmission</w:t>
      </w:r>
      <w:r w:rsidRPr="006D04A6">
        <w:t xml:space="preserve"> is even faster</w:t>
      </w:r>
      <w:r>
        <w:t xml:space="preserve"> </w:t>
      </w:r>
      <w:r w:rsidRPr="006D04A6">
        <w:t xml:space="preserve">but may </w:t>
      </w:r>
      <w:r>
        <w:t xml:space="preserve">require larger effort in specifications. </w:t>
      </w:r>
    </w:p>
    <w:p w14:paraId="1DEF6D98" w14:textId="77777777" w:rsidR="007E1535" w:rsidRDefault="007E1535" w:rsidP="00B7692D"/>
    <w:p w14:paraId="23BD0A82" w14:textId="3767148E" w:rsidR="00DC1F50" w:rsidRDefault="00DC1F50" w:rsidP="00DC1F50">
      <w:r>
        <w:t xml:space="preserve">In consideration of the above, we have the following proposals. </w:t>
      </w:r>
    </w:p>
    <w:p w14:paraId="2648E815" w14:textId="2068CCF1" w:rsidR="00DC1F50" w:rsidRDefault="00DC1F50" w:rsidP="00DC1F50">
      <w:pPr>
        <w:rPr>
          <w:b/>
          <w:bCs/>
          <w:lang w:val="en-US" w:eastAsia="ko-KR"/>
        </w:rPr>
      </w:pPr>
      <w:bookmarkStart w:id="16" w:name="p6"/>
      <w:bookmarkStart w:id="17" w:name="p6_1"/>
      <w:r w:rsidRPr="009909B8">
        <w:rPr>
          <w:b/>
          <w:bCs/>
          <w:lang w:val="en-US" w:eastAsia="ko-KR"/>
        </w:rPr>
        <w:t>Proposal</w:t>
      </w:r>
      <w:r w:rsidRPr="00F70B5D">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157DE">
        <w:rPr>
          <w:b/>
          <w:bCs/>
          <w:noProof/>
          <w:lang w:val="en-US" w:eastAsia="ko-KR"/>
        </w:rPr>
        <w:t>6</w:t>
      </w:r>
      <w:r>
        <w:rPr>
          <w:b/>
          <w:bCs/>
          <w:lang w:val="en-US" w:eastAsia="ko-KR"/>
        </w:rPr>
        <w:fldChar w:fldCharType="end"/>
      </w:r>
      <w:r w:rsidRPr="00F70B5D">
        <w:rPr>
          <w:b/>
          <w:bCs/>
          <w:lang w:val="en-US" w:eastAsia="ko-KR"/>
        </w:rPr>
        <w:t xml:space="preserve">: </w:t>
      </w:r>
      <w:r>
        <w:rPr>
          <w:b/>
          <w:bCs/>
          <w:lang w:val="en-US" w:eastAsia="ko-KR"/>
        </w:rPr>
        <w:t xml:space="preserve"> Support LBT sensing at the receiver with a conditional response from the receiver for Rx-Assistance. </w:t>
      </w:r>
    </w:p>
    <w:bookmarkEnd w:id="16"/>
    <w:bookmarkEnd w:id="17"/>
    <w:p w14:paraId="0C7280C5" w14:textId="77777777" w:rsidR="00B7692D" w:rsidRDefault="00B7692D" w:rsidP="00B7692D"/>
    <w:p w14:paraId="00F5786D" w14:textId="3187D4B5" w:rsidR="00EE31C1" w:rsidRDefault="00534539" w:rsidP="00B7692D">
      <w:r w:rsidRPr="00534539">
        <w:t>CAT 2 LBT is a sensing procedure which involves fixed duration of sensing. It is attractive for its predictable timeline and can be specified as well as implemented readily as a special case of eCCA or using components coming from eCCA type measurements.  Potential paths for CAT 2 LBT are fixed number of observation slots of 5us,  a deferral slot of 8us,  or a combination of deferral and observation slot sensing. The requirements for CAT 2 LBT sensing can borrow heavily from those used for defining eCCA procedures. As discussed above, it is a candidate sensing procedure for Rx-Assistance LBT at the receiver.</w:t>
      </w:r>
    </w:p>
    <w:p w14:paraId="6881321E" w14:textId="074BFEA9" w:rsidR="00260520" w:rsidRDefault="00260520" w:rsidP="00B7692D">
      <w:pPr>
        <w:rPr>
          <w:b/>
          <w:bCs/>
          <w:lang w:val="en-US" w:eastAsia="ko-KR"/>
        </w:rPr>
      </w:pPr>
      <w:bookmarkStart w:id="18" w:name="p7"/>
    </w:p>
    <w:p w14:paraId="48A7DC4C" w14:textId="43DE673C" w:rsidR="007A459F" w:rsidRDefault="0024567D" w:rsidP="0024567D">
      <w:pPr>
        <w:rPr>
          <w:b/>
          <w:bCs/>
          <w:lang w:val="en-US" w:eastAsia="ko-KR"/>
        </w:rPr>
      </w:pPr>
      <w:bookmarkStart w:id="19" w:name="p8"/>
      <w:bookmarkEnd w:id="18"/>
      <w:r w:rsidRPr="00484771">
        <w:rPr>
          <w:b/>
          <w:bCs/>
          <w:lang w:val="en-US" w:eastAsia="ko-KR"/>
        </w:rPr>
        <w:t>Proposal</w:t>
      </w:r>
      <w:r w:rsidRPr="00F70B5D">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157DE">
        <w:rPr>
          <w:b/>
          <w:bCs/>
          <w:noProof/>
          <w:lang w:val="en-US" w:eastAsia="ko-KR"/>
        </w:rPr>
        <w:t>7</w:t>
      </w:r>
      <w:r>
        <w:rPr>
          <w:b/>
          <w:bCs/>
          <w:lang w:val="en-US" w:eastAsia="ko-KR"/>
        </w:rPr>
        <w:fldChar w:fldCharType="end"/>
      </w:r>
      <w:r w:rsidRPr="00F70B5D">
        <w:rPr>
          <w:b/>
          <w:bCs/>
          <w:lang w:val="en-US" w:eastAsia="ko-KR"/>
        </w:rPr>
        <w:t xml:space="preserve">: </w:t>
      </w:r>
      <w:r>
        <w:rPr>
          <w:b/>
          <w:bCs/>
          <w:lang w:val="en-US" w:eastAsia="ko-KR"/>
        </w:rPr>
        <w:t xml:space="preserve"> Consider defining Cat 2 LBT as a sensing/measurement. Consider the use of such Cat 2 LBT sensing as an optional/configured and triggered component of LBT procedures </w:t>
      </w:r>
      <w:bookmarkEnd w:id="19"/>
    </w:p>
    <w:p w14:paraId="2298D82F" w14:textId="77777777" w:rsidR="007E1535" w:rsidRPr="007E1535" w:rsidRDefault="007E1535" w:rsidP="0024567D">
      <w:pPr>
        <w:rPr>
          <w:b/>
          <w:bCs/>
          <w:lang w:val="en-US" w:eastAsia="ko-KR"/>
        </w:rPr>
      </w:pPr>
    </w:p>
    <w:p w14:paraId="49AE2BA7" w14:textId="3F8298D2" w:rsidR="009D5C7E" w:rsidRDefault="009706E8" w:rsidP="00B7692D">
      <w:r>
        <w:t>Further, t</w:t>
      </w:r>
      <w:r w:rsidR="00A7469D">
        <w:t>he main advantage of introducing LBT at the receiver</w:t>
      </w:r>
      <w:r w:rsidR="0030060F">
        <w:t xml:space="preserve"> in the way mentioned is the relatively higher responsiveness of the feedback procedure. </w:t>
      </w:r>
      <w:r w:rsidR="00C5077B" w:rsidRPr="00A7469D">
        <w:t xml:space="preserve">If the principal benefit of faster responsiveness can be guaranteed via other alternatives, the following can be considered. </w:t>
      </w:r>
    </w:p>
    <w:p w14:paraId="0B0050AA" w14:textId="77777777" w:rsidR="00A7469D" w:rsidRPr="00A7469D" w:rsidRDefault="00A7469D" w:rsidP="00B7692D"/>
    <w:p w14:paraId="53DF66EE" w14:textId="121E652D" w:rsidR="007C5F04" w:rsidRDefault="00B31B1F" w:rsidP="00B4453E">
      <w:pPr>
        <w:widowControl/>
        <w:autoSpaceDE/>
        <w:autoSpaceDN/>
        <w:adjustRightInd/>
        <w:spacing w:after="120"/>
        <w:jc w:val="left"/>
        <w:textAlignment w:val="auto"/>
        <w:rPr>
          <w:snapToGrid/>
          <w:szCs w:val="24"/>
        </w:rPr>
      </w:pPr>
      <w:bookmarkStart w:id="20" w:name="p9"/>
      <w:r w:rsidRPr="009909B8">
        <w:rPr>
          <w:b/>
          <w:bCs/>
          <w:lang w:val="en-US" w:eastAsia="ko-KR"/>
        </w:rPr>
        <w:t>Proposal</w:t>
      </w:r>
      <w:r w:rsidRPr="00F70B5D">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157DE">
        <w:rPr>
          <w:b/>
          <w:bCs/>
          <w:noProof/>
          <w:lang w:val="en-US" w:eastAsia="ko-KR"/>
        </w:rPr>
        <w:t>8</w:t>
      </w:r>
      <w:r>
        <w:rPr>
          <w:b/>
          <w:bCs/>
          <w:lang w:val="en-US" w:eastAsia="ko-KR"/>
        </w:rPr>
        <w:fldChar w:fldCharType="end"/>
      </w:r>
      <w:r w:rsidRPr="00F70B5D">
        <w:rPr>
          <w:b/>
          <w:bCs/>
          <w:lang w:val="en-US" w:eastAsia="ko-KR"/>
        </w:rPr>
        <w:t xml:space="preserve">: </w:t>
      </w:r>
      <w:r>
        <w:rPr>
          <w:b/>
          <w:bCs/>
          <w:lang w:val="en-US" w:eastAsia="ko-KR"/>
        </w:rPr>
        <w:t>Support</w:t>
      </w:r>
      <w:r w:rsidRPr="00047F82">
        <w:rPr>
          <w:b/>
          <w:bCs/>
          <w:lang w:val="en-US" w:eastAsia="ko-KR"/>
        </w:rPr>
        <w:t xml:space="preserve"> enhance</w:t>
      </w:r>
      <w:r>
        <w:rPr>
          <w:b/>
          <w:bCs/>
          <w:lang w:val="en-US" w:eastAsia="ko-KR"/>
        </w:rPr>
        <w:t>d</w:t>
      </w:r>
      <w:r w:rsidRPr="00047F82">
        <w:rPr>
          <w:b/>
          <w:bCs/>
          <w:lang w:val="en-US" w:eastAsia="ko-KR"/>
        </w:rPr>
        <w:t xml:space="preserve"> RSSI reporting </w:t>
      </w:r>
      <w:r>
        <w:rPr>
          <w:b/>
          <w:bCs/>
          <w:lang w:val="en-US" w:eastAsia="ko-KR"/>
        </w:rPr>
        <w:t xml:space="preserve">for Rx-Assistance, enhancements include at least L1-RSSI </w:t>
      </w:r>
      <w:r w:rsidR="00E44777">
        <w:rPr>
          <w:b/>
          <w:bCs/>
          <w:lang w:val="en-US" w:eastAsia="ko-KR"/>
        </w:rPr>
        <w:t>measurement, and AP-CSI based L1-RSSI reporting</w:t>
      </w:r>
      <w:r>
        <w:rPr>
          <w:b/>
          <w:bCs/>
          <w:lang w:val="en-US" w:eastAsia="ko-KR"/>
        </w:rPr>
        <w:t xml:space="preserve"> </w:t>
      </w:r>
      <w:bookmarkEnd w:id="20"/>
    </w:p>
    <w:p w14:paraId="63B35DD1" w14:textId="6648C1EF" w:rsidR="00B4453E" w:rsidRDefault="00B4453E" w:rsidP="00B4453E">
      <w:pPr>
        <w:pStyle w:val="Heading1"/>
        <w:rPr>
          <w:snapToGrid/>
          <w:szCs w:val="24"/>
        </w:rPr>
      </w:pPr>
      <w:r>
        <w:t>Other Considerations</w:t>
      </w:r>
    </w:p>
    <w:p w14:paraId="7322FC1B" w14:textId="77777777" w:rsidR="00B4453E" w:rsidRPr="005317D2" w:rsidRDefault="00B4453E" w:rsidP="00B4453E">
      <w:pPr>
        <w:widowControl/>
        <w:autoSpaceDE/>
        <w:autoSpaceDN/>
        <w:adjustRightInd/>
        <w:spacing w:after="120"/>
        <w:jc w:val="left"/>
        <w:textAlignment w:val="auto"/>
      </w:pPr>
      <w:r>
        <w:rPr>
          <w:snapToGrid/>
          <w:szCs w:val="24"/>
        </w:rPr>
        <w:t>In this paper we discuss a collection of potential design enhancements based on the agreements and convergences reached by RAN1-104bis-e. The relevant agreements and guidelines for different considerations are captured in the section that discusses them.</w:t>
      </w:r>
    </w:p>
    <w:p w14:paraId="62562128" w14:textId="2B270878" w:rsidR="00B4453E" w:rsidRDefault="00B4453E" w:rsidP="005113B2">
      <w:pPr>
        <w:pStyle w:val="Heading2"/>
      </w:pPr>
      <w:r w:rsidRPr="00A7140A">
        <w:t>LBT</w:t>
      </w:r>
      <w:r>
        <w:t>/Sensing</w:t>
      </w:r>
      <w:r w:rsidRPr="00A7140A">
        <w:t xml:space="preserve"> </w:t>
      </w:r>
      <w:r>
        <w:t>Bandwidth considerations</w:t>
      </w:r>
    </w:p>
    <w:p w14:paraId="1D42D393" w14:textId="77777777" w:rsidR="00B4453E" w:rsidRDefault="00B4453E" w:rsidP="00B4453E">
      <w:r>
        <w:rPr>
          <w:noProof/>
        </w:rPr>
        <mc:AlternateContent>
          <mc:Choice Requires="wps">
            <w:drawing>
              <wp:anchor distT="45720" distB="45720" distL="114300" distR="114300" simplePos="0" relativeHeight="251658240" behindDoc="0" locked="0" layoutInCell="1" allowOverlap="1" wp14:anchorId="12CBFC55" wp14:editId="369BFF6D">
                <wp:simplePos x="0" y="0"/>
                <wp:positionH relativeFrom="column">
                  <wp:posOffset>102870</wp:posOffset>
                </wp:positionH>
                <wp:positionV relativeFrom="paragraph">
                  <wp:posOffset>390525</wp:posOffset>
                </wp:positionV>
                <wp:extent cx="5819775" cy="1997710"/>
                <wp:effectExtent l="0" t="0" r="28575"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997710"/>
                        </a:xfrm>
                        <a:prstGeom prst="rect">
                          <a:avLst/>
                        </a:prstGeom>
                        <a:solidFill>
                          <a:srgbClr val="FFFFFF"/>
                        </a:solidFill>
                        <a:ln w="9525">
                          <a:solidFill>
                            <a:srgbClr val="000000"/>
                          </a:solidFill>
                          <a:miter lim="800000"/>
                          <a:headEnd/>
                          <a:tailEnd/>
                        </a:ln>
                      </wps:spPr>
                      <wps:txbx>
                        <w:txbxContent>
                          <w:p w14:paraId="7F5AF2E3" w14:textId="77777777" w:rsidR="00B4453E" w:rsidRDefault="00B4453E" w:rsidP="00B4453E">
                            <w:pPr>
                              <w:rPr>
                                <w:lang w:eastAsia="x-none"/>
                              </w:rPr>
                            </w:pPr>
                            <w:r w:rsidRPr="00A0205B">
                              <w:rPr>
                                <w:highlight w:val="green"/>
                                <w:lang w:eastAsia="x-none"/>
                              </w:rPr>
                              <w:t>Agreement:</w:t>
                            </w:r>
                          </w:p>
                          <w:p w14:paraId="5F24D7D0" w14:textId="77777777" w:rsidR="00B4453E" w:rsidRDefault="00B4453E" w:rsidP="00B4453E">
                            <w:pPr>
                              <w:rPr>
                                <w:rFonts w:cs="Times"/>
                                <w:szCs w:val="20"/>
                              </w:rPr>
                            </w:pPr>
                            <w:r>
                              <w:rPr>
                                <w:rFonts w:cs="Times"/>
                                <w:szCs w:val="20"/>
                              </w:rPr>
                              <w:t>For LBT for single carrier transmission, continue down selection between</w:t>
                            </w:r>
                          </w:p>
                          <w:p w14:paraId="23782F64" w14:textId="77777777" w:rsidR="00B4453E" w:rsidRDefault="00B4453E" w:rsidP="00B4453E">
                            <w:pPr>
                              <w:pStyle w:val="ListParagraph"/>
                              <w:numPr>
                                <w:ilvl w:val="0"/>
                                <w:numId w:val="33"/>
                              </w:numPr>
                              <w:kinsoku/>
                              <w:adjustRightInd/>
                              <w:snapToGrid w:val="0"/>
                              <w:spacing w:after="0" w:line="252" w:lineRule="auto"/>
                              <w:ind w:left="720"/>
                              <w:textAlignment w:val="auto"/>
                              <w:rPr>
                                <w:rFonts w:cs="Times"/>
                                <w:szCs w:val="20"/>
                              </w:rPr>
                            </w:pPr>
                            <w:r>
                              <w:rPr>
                                <w:rFonts w:cs="Times"/>
                                <w:szCs w:val="20"/>
                              </w:rPr>
                              <w:t>Alt SC.1. gNB/UE performs LBT over the channel bandwidth (or BWP bandwidth)</w:t>
                            </w:r>
                          </w:p>
                          <w:p w14:paraId="54BEC739" w14:textId="77777777" w:rsidR="00B4453E" w:rsidRDefault="00B4453E" w:rsidP="00B4453E">
                            <w:pPr>
                              <w:pStyle w:val="ListParagraph"/>
                              <w:numPr>
                                <w:ilvl w:val="0"/>
                                <w:numId w:val="33"/>
                              </w:numPr>
                              <w:kinsoku/>
                              <w:adjustRightInd/>
                              <w:snapToGrid w:val="0"/>
                              <w:spacing w:after="0" w:line="252" w:lineRule="auto"/>
                              <w:ind w:left="720"/>
                              <w:textAlignment w:val="auto"/>
                              <w:rPr>
                                <w:rFonts w:cs="Times"/>
                                <w:szCs w:val="20"/>
                              </w:rPr>
                            </w:pPr>
                            <w:r>
                              <w:rPr>
                                <w:rFonts w:cs="Times"/>
                                <w:szCs w:val="20"/>
                              </w:rPr>
                              <w:t>Alt SC.3. Define a unit of LBT bandwidth and gNB/UE performs LBT in all the LBT units (to be transmitted in) in the channel bandwidth</w:t>
                            </w:r>
                          </w:p>
                          <w:p w14:paraId="35EDC2E1" w14:textId="77777777" w:rsidR="00B4453E" w:rsidRDefault="00B4453E" w:rsidP="00B4453E">
                            <w:pPr>
                              <w:rPr>
                                <w:rFonts w:cs="Times"/>
                                <w:szCs w:val="20"/>
                              </w:rPr>
                            </w:pPr>
                            <w:r>
                              <w:rPr>
                                <w:rFonts w:cs="Times"/>
                                <w:szCs w:val="20"/>
                              </w:rPr>
                              <w:t>For LBT for multi-carrier transmission in intra-band CA, continue down selection between</w:t>
                            </w:r>
                          </w:p>
                          <w:p w14:paraId="7D59FE29" w14:textId="77777777" w:rsidR="00B4453E" w:rsidRPr="00A5519E" w:rsidRDefault="00B4453E" w:rsidP="00B4453E">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CA.1. gNB/UE performs multiple LBT, one for each channel bandwidth separately</w:t>
                            </w:r>
                          </w:p>
                          <w:p w14:paraId="00787597" w14:textId="77777777" w:rsidR="00B4453E" w:rsidRPr="00A5519E" w:rsidRDefault="00B4453E" w:rsidP="00B4453E">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CA.2. gNB/UE performs single LBT over all CCs</w:t>
                            </w:r>
                          </w:p>
                          <w:p w14:paraId="2843DDBA" w14:textId="77777777" w:rsidR="00B4453E" w:rsidRPr="00A5519E" w:rsidRDefault="00B4453E" w:rsidP="00B4453E">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CA.5. Define a unit of LBT bandwidth and gNB/UE performs LBT in all the LBT units (to be transmitted in) in the channel bandwidth in each CC</w:t>
                            </w:r>
                          </w:p>
                          <w:p w14:paraId="4E9DE111" w14:textId="77777777" w:rsidR="00B4453E" w:rsidRDefault="00B4453E" w:rsidP="00B445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CBFC55" id="_x0000_t202" coordsize="21600,21600" o:spt="202" path="m,l,21600r21600,l21600,xe">
                <v:stroke joinstyle="miter"/>
                <v:path gradientshapeok="t" o:connecttype="rect"/>
              </v:shapetype>
              <v:shape id="Text Box 2" o:spid="_x0000_s1026" type="#_x0000_t202" style="position:absolute;left:0;text-align:left;margin-left:8.1pt;margin-top:30.75pt;width:458.25pt;height:157.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">
                <v:textbox>
                  <w:txbxContent>
                    <w:p w14:paraId="7F5AF2E3" w14:textId="77777777" w:rsidR="00B4453E" w:rsidRDefault="00B4453E" w:rsidP="00B4453E">
                      <w:pPr>
                        <w:rPr>
                          <w:lang w:eastAsia="x-none"/>
                        </w:rPr>
                      </w:pPr>
                      <w:r w:rsidRPr="00A0205B">
                        <w:rPr>
                          <w:highlight w:val="green"/>
                          <w:lang w:eastAsia="x-none"/>
                        </w:rPr>
                        <w:t>Agreement:</w:t>
                      </w:r>
                    </w:p>
                    <w:p w14:paraId="5F24D7D0" w14:textId="77777777" w:rsidR="00B4453E" w:rsidRDefault="00B4453E" w:rsidP="00B4453E">
                      <w:pPr>
                        <w:rPr>
                          <w:rFonts w:cs="Times"/>
                          <w:szCs w:val="20"/>
                        </w:rPr>
                      </w:pPr>
                      <w:r>
                        <w:rPr>
                          <w:rFonts w:cs="Times"/>
                          <w:szCs w:val="20"/>
                        </w:rPr>
                        <w:t>For LBT for single carrier transmission, continue down selection between</w:t>
                      </w:r>
                    </w:p>
                    <w:p w14:paraId="23782F64" w14:textId="77777777" w:rsidR="00B4453E" w:rsidRDefault="00B4453E" w:rsidP="00B4453E">
                      <w:pPr>
                        <w:pStyle w:val="ListParagraph"/>
                        <w:numPr>
                          <w:ilvl w:val="0"/>
                          <w:numId w:val="33"/>
                        </w:numPr>
                        <w:kinsoku/>
                        <w:adjustRightInd/>
                        <w:snapToGrid w:val="0"/>
                        <w:spacing w:after="0" w:line="252" w:lineRule="auto"/>
                        <w:ind w:left="720"/>
                        <w:textAlignment w:val="auto"/>
                        <w:rPr>
                          <w:rFonts w:cs="Times"/>
                          <w:szCs w:val="20"/>
                        </w:rPr>
                      </w:pPr>
                      <w:r>
                        <w:rPr>
                          <w:rFonts w:cs="Times"/>
                          <w:szCs w:val="20"/>
                        </w:rPr>
                        <w:t>Alt SC.1. gNB/UE performs LBT over the channel bandwidth (or BWP bandwidth)</w:t>
                      </w:r>
                    </w:p>
                    <w:p w14:paraId="54BEC739" w14:textId="77777777" w:rsidR="00B4453E" w:rsidRDefault="00B4453E" w:rsidP="00B4453E">
                      <w:pPr>
                        <w:pStyle w:val="ListParagraph"/>
                        <w:numPr>
                          <w:ilvl w:val="0"/>
                          <w:numId w:val="33"/>
                        </w:numPr>
                        <w:kinsoku/>
                        <w:adjustRightInd/>
                        <w:snapToGrid w:val="0"/>
                        <w:spacing w:after="0" w:line="252" w:lineRule="auto"/>
                        <w:ind w:left="720"/>
                        <w:textAlignment w:val="auto"/>
                        <w:rPr>
                          <w:rFonts w:cs="Times"/>
                          <w:szCs w:val="20"/>
                        </w:rPr>
                      </w:pPr>
                      <w:r>
                        <w:rPr>
                          <w:rFonts w:cs="Times"/>
                          <w:szCs w:val="20"/>
                        </w:rPr>
                        <w:t>Alt SC.3. Define a unit of LBT bandwidth and gNB/UE performs LBT in all the LBT units (to be transmitted in) in the channel bandwidth</w:t>
                      </w:r>
                    </w:p>
                    <w:p w14:paraId="35EDC2E1" w14:textId="77777777" w:rsidR="00B4453E" w:rsidRDefault="00B4453E" w:rsidP="00B4453E">
                      <w:pPr>
                        <w:rPr>
                          <w:rFonts w:cs="Times"/>
                          <w:szCs w:val="20"/>
                        </w:rPr>
                      </w:pPr>
                      <w:r>
                        <w:rPr>
                          <w:rFonts w:cs="Times"/>
                          <w:szCs w:val="20"/>
                        </w:rPr>
                        <w:t>For LBT for multi-carrier transmission in intra-band CA, continue down selection between</w:t>
                      </w:r>
                    </w:p>
                    <w:p w14:paraId="7D59FE29" w14:textId="77777777" w:rsidR="00B4453E" w:rsidRPr="00A5519E" w:rsidRDefault="00B4453E" w:rsidP="00B4453E">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CA.1. gNB/UE performs multiple LBT, one for each channel bandwidth separately</w:t>
                      </w:r>
                    </w:p>
                    <w:p w14:paraId="00787597" w14:textId="77777777" w:rsidR="00B4453E" w:rsidRPr="00A5519E" w:rsidRDefault="00B4453E" w:rsidP="00B4453E">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CA.2. gNB/UE performs single LBT over all CCs</w:t>
                      </w:r>
                    </w:p>
                    <w:p w14:paraId="2843DDBA" w14:textId="77777777" w:rsidR="00B4453E" w:rsidRPr="00A5519E" w:rsidRDefault="00B4453E" w:rsidP="00B4453E">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CA.5. Define a unit of LBT bandwidth and gNB/UE performs LBT in all the LBT units (to be transmitted in) in the channel bandwidth in each CC</w:t>
                      </w:r>
                    </w:p>
                    <w:p w14:paraId="4E9DE111" w14:textId="77777777" w:rsidR="00B4453E" w:rsidRDefault="00B4453E" w:rsidP="00B4453E"/>
                  </w:txbxContent>
                </v:textbox>
                <w10:wrap type="square"/>
              </v:shape>
            </w:pict>
          </mc:Fallback>
        </mc:AlternateContent>
      </w:r>
      <w:r>
        <w:t xml:space="preserve">By meeting RAN1#104bis-e, RAN1 reached the following agreements and listed for-further-study considerations related to LBT Bandwidth. </w:t>
      </w:r>
    </w:p>
    <w:p w14:paraId="27BB724A" w14:textId="77777777" w:rsidR="00B4453E" w:rsidRDefault="00B4453E" w:rsidP="00B4453E"/>
    <w:p w14:paraId="5D1C4A16" w14:textId="77777777" w:rsidR="00B4453E" w:rsidRDefault="00B4453E" w:rsidP="00B4453E">
      <w:r>
        <w:t xml:space="preserve">All options converged by RAN1 have their merits and demerits. The key considerations for determining of the bandwidth used for sensing are flexibility of operation and simplicity of specification. Given the wide and heterogenous bandwidth and open channelization available to be used in the 60 GHz band it is expected that the channel access procedure should allow opportunistic transmissions in unoccupied sections of the deployed bandwidth. That indicates a favorable case for performing sensing on multiple units of LBT bandwidth. On the other hand given the wide bandwidth, determining a single number for LBT bandwidth is harder to justify – larger values losing opportunistic spectrum usage, while smaller values would imply enforcing large number of separate sensing  operations in a wide channel deployment. </w:t>
      </w:r>
    </w:p>
    <w:p w14:paraId="21531997" w14:textId="77777777" w:rsidR="00B4453E" w:rsidRDefault="00B4453E" w:rsidP="00B4453E">
      <w:r>
        <w:t xml:space="preserve">To continue to support the flexibility and wide range of deployment bandwidths offered by NR, and yet also allow opportunistic transmissions in unoccupied sections of the deployed bandwidth, we propose that the LBT Bandwidth unit be left to implementation with small requirements imposed. The main requirement, as commonly understood, is </w:t>
      </w:r>
      <w:r>
        <w:rPr>
          <w:lang w:val="en-US"/>
        </w:rPr>
        <w:t>that the</w:t>
      </w:r>
      <w:r w:rsidRPr="00A907E1">
        <w:rPr>
          <w:lang w:val="en-US"/>
        </w:rPr>
        <w:t xml:space="preserve"> LBT bandwidth should cover the transmission bandwidth</w:t>
      </w:r>
      <w:r>
        <w:rPr>
          <w:lang w:val="en-US"/>
        </w:rPr>
        <w:t xml:space="preserve">.  </w:t>
      </w:r>
    </w:p>
    <w:p w14:paraId="0C098967" w14:textId="77777777" w:rsidR="00B4453E" w:rsidRDefault="00B4453E" w:rsidP="00B4453E"/>
    <w:p w14:paraId="64E8FC33" w14:textId="77777777" w:rsidR="00B4453E" w:rsidRDefault="00B4453E" w:rsidP="00B4453E">
      <w:r>
        <w:t xml:space="preserve">Leaving LBT bandwidth to implementation needs to address how COT sharing will be performed, especially if the node sharing the COT needs to know the bandwidth used to perform LBT by the initiating node. The transmission bandwidth inclusion requirement dictates the following proposal. </w:t>
      </w:r>
    </w:p>
    <w:p w14:paraId="59200AD1" w14:textId="77777777" w:rsidR="00B4453E" w:rsidRDefault="00B4453E" w:rsidP="00B4453E">
      <w:pPr>
        <w:rPr>
          <w:b/>
        </w:rPr>
      </w:pPr>
    </w:p>
    <w:p w14:paraId="3D4BC90B" w14:textId="2A134BCD" w:rsidR="00B4453E" w:rsidRPr="00372834" w:rsidRDefault="00B4453E" w:rsidP="00B4453E">
      <w:pPr>
        <w:rPr>
          <w:b/>
        </w:rPr>
      </w:pPr>
      <w:bookmarkStart w:id="21" w:name="p11"/>
      <w:r w:rsidRPr="00372834">
        <w:rPr>
          <w:b/>
        </w:rPr>
        <w:t xml:space="preserve">Proposal </w:t>
      </w:r>
      <w:r>
        <w:rPr>
          <w:b/>
          <w:bCs/>
        </w:rPr>
        <w:fldChar w:fldCharType="begin"/>
      </w:r>
      <w:r>
        <w:rPr>
          <w:b/>
          <w:bCs/>
        </w:rPr>
        <w:instrText xml:space="preserve"> seq prop </w:instrText>
      </w:r>
      <w:r>
        <w:rPr>
          <w:b/>
          <w:bCs/>
        </w:rPr>
        <w:fldChar w:fldCharType="separate"/>
      </w:r>
      <w:r w:rsidR="00F157DE">
        <w:rPr>
          <w:b/>
          <w:bCs/>
          <w:noProof/>
        </w:rPr>
        <w:t>9</w:t>
      </w:r>
      <w:r>
        <w:rPr>
          <w:b/>
          <w:bCs/>
        </w:rPr>
        <w:fldChar w:fldCharType="end"/>
      </w:r>
      <w:r w:rsidRPr="00372834">
        <w:rPr>
          <w:b/>
          <w:bCs/>
        </w:rPr>
        <w:t>:</w:t>
      </w:r>
      <w:r w:rsidRPr="00372834">
        <w:rPr>
          <w:b/>
        </w:rPr>
        <w:t xml:space="preserve"> For single carrier LBT, support both Alt</w:t>
      </w:r>
      <w:r>
        <w:rPr>
          <w:b/>
          <w:bCs/>
        </w:rPr>
        <w:t xml:space="preserve"> </w:t>
      </w:r>
      <w:r w:rsidRPr="00372834">
        <w:rPr>
          <w:b/>
          <w:bCs/>
        </w:rPr>
        <w:t>SC</w:t>
      </w:r>
      <w:r>
        <w:rPr>
          <w:b/>
          <w:bCs/>
        </w:rPr>
        <w:t>.</w:t>
      </w:r>
      <w:r w:rsidRPr="00372834">
        <w:rPr>
          <w:b/>
          <w:bCs/>
        </w:rPr>
        <w:t>1</w:t>
      </w:r>
      <w:r w:rsidRPr="00372834">
        <w:rPr>
          <w:b/>
        </w:rPr>
        <w:t xml:space="preserve"> and Alt </w:t>
      </w:r>
      <w:r w:rsidRPr="00372834">
        <w:rPr>
          <w:b/>
          <w:bCs/>
        </w:rPr>
        <w:t>SC</w:t>
      </w:r>
      <w:r>
        <w:rPr>
          <w:b/>
          <w:bCs/>
        </w:rPr>
        <w:t>.</w:t>
      </w:r>
      <w:r w:rsidRPr="00372834">
        <w:rPr>
          <w:b/>
          <w:bCs/>
        </w:rPr>
        <w:t>3</w:t>
      </w:r>
      <w:r w:rsidRPr="00372834">
        <w:rPr>
          <w:b/>
        </w:rPr>
        <w:t xml:space="preserve"> as implementation </w:t>
      </w:r>
      <w:r w:rsidRPr="00372834">
        <w:rPr>
          <w:b/>
          <w:bCs/>
        </w:rPr>
        <w:t>choice</w:t>
      </w:r>
      <w:r>
        <w:rPr>
          <w:b/>
          <w:bCs/>
        </w:rPr>
        <w:t>s</w:t>
      </w:r>
      <w:r w:rsidRPr="00372834">
        <w:rPr>
          <w:b/>
        </w:rPr>
        <w:t xml:space="preserve">, as long as the aggregated LBT bandwidth covers the transmission bandwidth. FFS how to indicate the aggregated LBT bandwidth </w:t>
      </w:r>
      <w:r>
        <w:rPr>
          <w:b/>
          <w:bCs/>
        </w:rPr>
        <w:t xml:space="preserve">from the COT initiating node </w:t>
      </w:r>
      <w:r w:rsidRPr="00372834">
        <w:rPr>
          <w:b/>
        </w:rPr>
        <w:t xml:space="preserve">to the COT sharing </w:t>
      </w:r>
      <w:r>
        <w:rPr>
          <w:b/>
          <w:bCs/>
        </w:rPr>
        <w:t>node</w:t>
      </w:r>
      <w:r w:rsidRPr="00372834">
        <w:rPr>
          <w:b/>
          <w:bCs/>
        </w:rPr>
        <w:t>.</w:t>
      </w:r>
    </w:p>
    <w:bookmarkEnd w:id="21"/>
    <w:p w14:paraId="1F6C9206" w14:textId="77777777" w:rsidR="00B4453E" w:rsidRDefault="00B4453E" w:rsidP="00B4453E"/>
    <w:p w14:paraId="232AC0A8" w14:textId="77777777" w:rsidR="00B4453E" w:rsidRDefault="00B4453E" w:rsidP="00B4453E">
      <w:pPr>
        <w:rPr>
          <w:b/>
          <w:bCs/>
          <w:lang w:val="en-US" w:eastAsia="ko-KR"/>
        </w:rPr>
      </w:pPr>
      <w:r>
        <w:t xml:space="preserve">The multi-carrier transmissions should be compatible with the design choice made for single carrier operation. </w:t>
      </w:r>
    </w:p>
    <w:p w14:paraId="3A2DA3A8" w14:textId="368965C0" w:rsidR="00B4453E" w:rsidRDefault="00B4453E" w:rsidP="00B4453E">
      <w:pPr>
        <w:rPr>
          <w:b/>
          <w:bCs/>
          <w:lang w:val="en-US" w:eastAsia="ko-KR"/>
        </w:rPr>
      </w:pPr>
      <w:bookmarkStart w:id="22" w:name="p12"/>
      <w:r>
        <w:rPr>
          <w:b/>
          <w:bCs/>
          <w:lang w:val="en-US" w:eastAsia="ko-KR"/>
        </w:rPr>
        <w:t xml:space="preserve">Proposal </w:t>
      </w:r>
      <w:r>
        <w:rPr>
          <w:b/>
          <w:bCs/>
        </w:rPr>
        <w:fldChar w:fldCharType="begin"/>
      </w:r>
      <w:r>
        <w:rPr>
          <w:b/>
          <w:bCs/>
        </w:rPr>
        <w:instrText xml:space="preserve"> seq prop </w:instrText>
      </w:r>
      <w:r>
        <w:rPr>
          <w:b/>
          <w:bCs/>
        </w:rPr>
        <w:fldChar w:fldCharType="separate"/>
      </w:r>
      <w:r w:rsidR="00F157DE">
        <w:rPr>
          <w:b/>
          <w:bCs/>
          <w:noProof/>
        </w:rPr>
        <w:t>10</w:t>
      </w:r>
      <w:r>
        <w:rPr>
          <w:b/>
          <w:bCs/>
        </w:rPr>
        <w:fldChar w:fldCharType="end"/>
      </w:r>
      <w:r>
        <w:rPr>
          <w:b/>
          <w:bCs/>
          <w:lang w:val="en-US" w:eastAsia="ko-KR"/>
        </w:rPr>
        <w:t>:  For multi-carrier transmission in intra-band CA, support Alt-CA.1,  Alt-CA-2, and Alt CA.5 as implementation choices, as long as the aggregated LBT bandwidth covers the transmission bandwidth.</w:t>
      </w:r>
    </w:p>
    <w:bookmarkEnd w:id="22"/>
    <w:p w14:paraId="03EC2779" w14:textId="77777777" w:rsidR="00B4453E" w:rsidRDefault="00B4453E" w:rsidP="00B4453E"/>
    <w:p w14:paraId="15B2EC5B" w14:textId="77777777" w:rsidR="00B4453E" w:rsidRDefault="00B4453E" w:rsidP="00B4453E">
      <w:pPr>
        <w:rPr>
          <w:b/>
          <w:bCs/>
          <w:lang w:val="en-US" w:eastAsia="ko-KR"/>
        </w:rPr>
      </w:pPr>
      <w:r>
        <w:t xml:space="preserve">Having left to implementation, the number of LBT bandwidth units a UE can separately sense, should be a capability. </w:t>
      </w:r>
    </w:p>
    <w:p w14:paraId="39AEBB79" w14:textId="3183A9B3" w:rsidR="00B4453E" w:rsidRPr="005113B2" w:rsidRDefault="00B4453E" w:rsidP="005113B2">
      <w:pPr>
        <w:rPr>
          <w:b/>
          <w:bCs/>
          <w:lang w:val="en-US" w:eastAsia="ko-KR"/>
        </w:rPr>
      </w:pPr>
      <w:bookmarkStart w:id="23" w:name="p13"/>
      <w:r>
        <w:rPr>
          <w:b/>
          <w:bCs/>
          <w:lang w:val="en-US" w:eastAsia="ko-KR"/>
        </w:rPr>
        <w:t xml:space="preserve">Proposal </w:t>
      </w:r>
      <w:r>
        <w:rPr>
          <w:b/>
          <w:bCs/>
        </w:rPr>
        <w:fldChar w:fldCharType="begin"/>
      </w:r>
      <w:r>
        <w:rPr>
          <w:b/>
          <w:bCs/>
        </w:rPr>
        <w:instrText xml:space="preserve"> seq prop </w:instrText>
      </w:r>
      <w:r>
        <w:rPr>
          <w:b/>
          <w:bCs/>
        </w:rPr>
        <w:fldChar w:fldCharType="separate"/>
      </w:r>
      <w:r w:rsidR="00F157DE">
        <w:rPr>
          <w:b/>
          <w:bCs/>
          <w:noProof/>
        </w:rPr>
        <w:t>11</w:t>
      </w:r>
      <w:r>
        <w:rPr>
          <w:b/>
          <w:bCs/>
        </w:rPr>
        <w:fldChar w:fldCharType="end"/>
      </w:r>
      <w:r>
        <w:rPr>
          <w:b/>
          <w:bCs/>
          <w:lang w:val="en-US" w:eastAsia="ko-KR"/>
        </w:rPr>
        <w:t xml:space="preserve">: Consider specifying the maximum number of LBT-Bandwidth units a UE can sense as a UE capability. </w:t>
      </w:r>
    </w:p>
    <w:bookmarkEnd w:id="23"/>
    <w:p w14:paraId="6BC80CF8" w14:textId="6E5122BE" w:rsidR="00B4453E" w:rsidRPr="00A7140A" w:rsidRDefault="00B4453E" w:rsidP="00B4453E">
      <w:pPr>
        <w:pStyle w:val="Heading2"/>
      </w:pPr>
      <w:r>
        <w:t xml:space="preserve">Short Control Signaling Provisions </w:t>
      </w:r>
    </w:p>
    <w:p w14:paraId="74A67BE1" w14:textId="77777777" w:rsidR="00B4453E" w:rsidRPr="002B4DF6" w:rsidRDefault="00B4453E" w:rsidP="00B4453E">
      <w:r>
        <w:t xml:space="preserve">We support contention exempt transmissions for all control signalling under the duty cycle restrictions imposed by regulations, including those over PUSCH and PDSCH transmission not carrying user-plane data. </w:t>
      </w:r>
    </w:p>
    <w:p w14:paraId="31EB5542" w14:textId="32169416" w:rsidR="00B4453E" w:rsidRDefault="00B4453E" w:rsidP="00B4453E">
      <w:pPr>
        <w:rPr>
          <w:b/>
          <w:bCs/>
          <w:lang w:val="en-US" w:eastAsia="ko-KR"/>
        </w:rPr>
      </w:pPr>
      <w:bookmarkStart w:id="24" w:name="p14"/>
      <w:r w:rsidRPr="000F58FC">
        <w:rPr>
          <w:b/>
          <w:bCs/>
          <w:lang w:val="en-US" w:eastAsia="ko-KR"/>
        </w:rPr>
        <w:t xml:space="preserve">Proposal </w:t>
      </w:r>
      <w:r>
        <w:rPr>
          <w:b/>
          <w:lang w:val="en-US" w:eastAsia="ko-KR"/>
        </w:rPr>
        <w:fldChar w:fldCharType="begin"/>
      </w:r>
      <w:r>
        <w:rPr>
          <w:b/>
          <w:lang w:val="en-US" w:eastAsia="ko-KR"/>
        </w:rPr>
        <w:instrText xml:space="preserve"> seq prop </w:instrText>
      </w:r>
      <w:r>
        <w:rPr>
          <w:b/>
          <w:lang w:val="en-US" w:eastAsia="ko-KR"/>
        </w:rPr>
        <w:fldChar w:fldCharType="separate"/>
      </w:r>
      <w:r w:rsidR="00F157DE">
        <w:rPr>
          <w:b/>
          <w:noProof/>
          <w:lang w:val="en-US" w:eastAsia="ko-KR"/>
        </w:rPr>
        <w:t>12</w:t>
      </w:r>
      <w:r>
        <w:rPr>
          <w:b/>
          <w:lang w:val="en-US" w:eastAsia="ko-KR"/>
        </w:rPr>
        <w:fldChar w:fldCharType="end"/>
      </w:r>
      <w:r w:rsidRPr="00F70B5D">
        <w:rPr>
          <w:b/>
          <w:bCs/>
          <w:lang w:val="en-US" w:eastAsia="ko-KR"/>
        </w:rPr>
        <w:t xml:space="preserve">: </w:t>
      </w:r>
      <w:r>
        <w:rPr>
          <w:b/>
          <w:bCs/>
          <w:lang w:val="en-US" w:eastAsia="ko-KR"/>
        </w:rPr>
        <w:t xml:space="preserve"> Under the restrictions of duty cycle for short control signaling, allow SS/PBCH, PDCCH, CSI-RS and PRS for contention exempt transmission </w:t>
      </w:r>
    </w:p>
    <w:p w14:paraId="2C329BD2" w14:textId="41A5D51E" w:rsidR="00B4453E" w:rsidRDefault="00B4453E" w:rsidP="00B4453E">
      <w:pPr>
        <w:rPr>
          <w:b/>
          <w:bCs/>
          <w:lang w:val="en-US" w:eastAsia="ko-KR"/>
        </w:rPr>
      </w:pPr>
      <w:bookmarkStart w:id="25" w:name="p15"/>
      <w:bookmarkEnd w:id="24"/>
      <w:r w:rsidRPr="000F58FC">
        <w:rPr>
          <w:b/>
          <w:bCs/>
          <w:lang w:val="en-US" w:eastAsia="ko-KR"/>
        </w:rPr>
        <w:t>Proposal</w:t>
      </w:r>
      <w:r w:rsidRPr="00F70B5D">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157DE">
        <w:rPr>
          <w:b/>
          <w:bCs/>
          <w:noProof/>
          <w:lang w:val="en-US" w:eastAsia="ko-KR"/>
        </w:rPr>
        <w:t>13</w:t>
      </w:r>
      <w:r>
        <w:rPr>
          <w:b/>
          <w:bCs/>
          <w:lang w:val="en-US" w:eastAsia="ko-KR"/>
        </w:rPr>
        <w:fldChar w:fldCharType="end"/>
      </w:r>
      <w:r w:rsidRPr="00F70B5D">
        <w:rPr>
          <w:b/>
          <w:bCs/>
          <w:lang w:val="en-US" w:eastAsia="ko-KR"/>
        </w:rPr>
        <w:t xml:space="preserve">: </w:t>
      </w:r>
      <w:r>
        <w:rPr>
          <w:b/>
          <w:bCs/>
          <w:lang w:val="en-US" w:eastAsia="ko-KR"/>
        </w:rPr>
        <w:t xml:space="preserve"> Under the restrictions of duty cycle for short control signaling, allow PRACH, msg1, msg3, msgA, SRS, PUCCH and PUSCH without user plane data for contention exempt transmission </w:t>
      </w:r>
    </w:p>
    <w:bookmarkEnd w:id="25"/>
    <w:p w14:paraId="206887AF" w14:textId="77777777" w:rsidR="00B4453E" w:rsidRPr="00A7140A" w:rsidRDefault="00B4453E" w:rsidP="00B4453E">
      <w:pPr>
        <w:pStyle w:val="Heading2"/>
      </w:pPr>
      <w:r>
        <w:t xml:space="preserve">Multi-Channel LBT considerations </w:t>
      </w:r>
    </w:p>
    <w:p w14:paraId="652A0B74" w14:textId="77777777" w:rsidR="00B4453E" w:rsidRDefault="00B4453E" w:rsidP="00B4453E">
      <w:r>
        <w:t>By meeting RAN1#104e, RAN1 reached the following agreements and listed for-further-study the following considerations related to Multi-Channel LBT.</w:t>
      </w:r>
    </w:p>
    <w:p w14:paraId="19065AE7" w14:textId="77777777" w:rsidR="00B4453E" w:rsidRDefault="00B4453E" w:rsidP="00B4453E"/>
    <w:p w14:paraId="23DA09C4" w14:textId="77777777" w:rsidR="00B4453E" w:rsidRPr="00604701" w:rsidRDefault="00B4453E" w:rsidP="00B4453E">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7EB5605E" w14:textId="77777777" w:rsidR="00B4453E" w:rsidRPr="00604701" w:rsidRDefault="00B4453E" w:rsidP="00B4453E">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Define Type A and Type B multi-channel channel access as:</w:t>
      </w:r>
    </w:p>
    <w:p w14:paraId="0F3EF0E2" w14:textId="77777777" w:rsidR="00B4453E" w:rsidRPr="00604701" w:rsidRDefault="00B4453E" w:rsidP="00B4453E">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Type A: Perform independent eCCA for each channel</w:t>
      </w:r>
    </w:p>
    <w:p w14:paraId="7CABD5F4" w14:textId="77777777" w:rsidR="00B4453E" w:rsidRPr="00604701" w:rsidRDefault="00B4453E" w:rsidP="00B4453E">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Type B: Identify a primary channel and perform eCCA on the primary channel, while perform Cat 2 LBT for other channels in the last observation slot</w:t>
      </w:r>
    </w:p>
    <w:p w14:paraId="673BF942" w14:textId="77777777" w:rsidR="00B4453E" w:rsidRPr="00604701" w:rsidRDefault="00B4453E" w:rsidP="00B4453E">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Down-selection between</w:t>
      </w:r>
    </w:p>
    <w:p w14:paraId="02D6507E" w14:textId="77777777" w:rsidR="00B4453E" w:rsidRPr="00604701" w:rsidRDefault="00B4453E" w:rsidP="00B4453E">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Alt1: Support Type A multi-channel channel access only</w:t>
      </w:r>
    </w:p>
    <w:p w14:paraId="72DA9A62" w14:textId="77777777" w:rsidR="00B4453E" w:rsidRPr="00604701" w:rsidRDefault="00B4453E" w:rsidP="00B4453E">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Alt2: Support both Type A and Type B multi-channel channel access.</w:t>
      </w:r>
    </w:p>
    <w:p w14:paraId="47618CAD" w14:textId="77777777" w:rsidR="00B4453E" w:rsidRPr="00604701" w:rsidRDefault="00B4453E" w:rsidP="00B4453E">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ko-KR"/>
        </w:rPr>
      </w:pPr>
      <w:r w:rsidRPr="00604701">
        <w:rPr>
          <w:rFonts w:ascii="Arial" w:eastAsiaTheme="minorEastAsia" w:hAnsi="Arial" w:cs="Times"/>
          <w:snapToGrid/>
          <w:kern w:val="0"/>
          <w:sz w:val="16"/>
          <w:szCs w:val="20"/>
          <w:lang w:val="en-US" w:eastAsia="zh-CN"/>
        </w:rPr>
        <w:t>Note: How eCCA is performed on each channel, and the BW of the channels over which eCCAs are performed are separately discussed</w:t>
      </w:r>
    </w:p>
    <w:p w14:paraId="045EA8FC" w14:textId="77777777" w:rsidR="00B4453E" w:rsidRPr="002B4DF6" w:rsidRDefault="00B4453E" w:rsidP="00B4453E"/>
    <w:p w14:paraId="3E8580BF" w14:textId="77777777" w:rsidR="00B4453E" w:rsidRDefault="00B4453E" w:rsidP="00B4453E">
      <w:r>
        <w:t>The mode of operation under Alt 2, namely, additional support of eCCA on primary channel and a Cat 2 LBT for other channels in a last observation slot permits tying the medium access on multiple channels together, allowing increased predictability and helps in scheduling, cross-channel use of control signaling and data transmissions tied to the COT.</w:t>
      </w:r>
    </w:p>
    <w:p w14:paraId="22A8F7E1" w14:textId="77777777" w:rsidR="00B4453E" w:rsidRDefault="00B4453E" w:rsidP="00B4453E"/>
    <w:p w14:paraId="42EEF17F" w14:textId="68A86301" w:rsidR="00B4453E" w:rsidRDefault="00B4453E" w:rsidP="00ED7DDE">
      <w:pPr>
        <w:rPr>
          <w:b/>
          <w:bCs/>
          <w:lang w:val="en-US" w:eastAsia="ko-KR"/>
        </w:rPr>
      </w:pPr>
      <w:bookmarkStart w:id="26" w:name="p16"/>
      <w:r w:rsidRPr="000B42B1">
        <w:rPr>
          <w:b/>
          <w:bCs/>
          <w:lang w:val="en-US" w:eastAsia="ko-KR"/>
        </w:rPr>
        <w:t>Proposal</w:t>
      </w:r>
      <w:r w:rsidRPr="00F70B5D">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157DE">
        <w:rPr>
          <w:b/>
          <w:bCs/>
          <w:noProof/>
          <w:lang w:val="en-US" w:eastAsia="ko-KR"/>
        </w:rPr>
        <w:t>14</w:t>
      </w:r>
      <w:r>
        <w:rPr>
          <w:b/>
          <w:bCs/>
          <w:lang w:val="en-US" w:eastAsia="ko-KR"/>
        </w:rPr>
        <w:fldChar w:fldCharType="end"/>
      </w:r>
      <w:r w:rsidRPr="00F70B5D">
        <w:rPr>
          <w:b/>
          <w:bCs/>
          <w:lang w:val="en-US" w:eastAsia="ko-KR"/>
        </w:rPr>
        <w:t xml:space="preserve">: </w:t>
      </w:r>
      <w:r>
        <w:rPr>
          <w:b/>
          <w:bCs/>
          <w:lang w:val="en-US" w:eastAsia="ko-KR"/>
        </w:rPr>
        <w:t xml:space="preserve"> Support Alt 2 for Multi-Channel LBT. For Type B multi-channel access, introduce Cat 2 LBT for non-primary channels.</w:t>
      </w:r>
    </w:p>
    <w:bookmarkEnd w:id="26"/>
    <w:p w14:paraId="38B67E25" w14:textId="4C121EC4" w:rsidR="00DF5762" w:rsidRDefault="00DF5762" w:rsidP="00ED7DDE">
      <w:pPr>
        <w:rPr>
          <w:b/>
          <w:bCs/>
          <w:lang w:val="en-US" w:eastAsia="ko-KR"/>
        </w:rPr>
      </w:pPr>
    </w:p>
    <w:p w14:paraId="5BC5C7E6" w14:textId="0D212E37" w:rsidR="00DF5762" w:rsidRPr="00A7140A" w:rsidRDefault="00DF5762" w:rsidP="00DF5762">
      <w:pPr>
        <w:pStyle w:val="Heading2"/>
      </w:pPr>
      <w:r>
        <w:t xml:space="preserve">No LBT Mode </w:t>
      </w:r>
      <w:r w:rsidR="00C5687F">
        <w:t>and LBT Mode signaling considerations</w:t>
      </w:r>
      <w:r>
        <w:t xml:space="preserve"> </w:t>
      </w:r>
    </w:p>
    <w:p w14:paraId="1E587803" w14:textId="53DA5FB3" w:rsidR="00492039" w:rsidRDefault="00492039" w:rsidP="00492039">
      <w:r>
        <w:t xml:space="preserve">By meeting RAN1#104bos-e, RAN1 reached the following agreements regarding </w:t>
      </w:r>
      <w:r w:rsidR="00A43F56">
        <w:t>regions where LBT is not mandated.</w:t>
      </w:r>
    </w:p>
    <w:p w14:paraId="64F822B5" w14:textId="77777777" w:rsidR="00492039" w:rsidRDefault="00492039" w:rsidP="00ED7DDE">
      <w:pPr>
        <w:rPr>
          <w:b/>
          <w:bCs/>
          <w:lang w:val="en-US" w:eastAsia="ko-KR"/>
        </w:rPr>
      </w:pPr>
    </w:p>
    <w:tbl>
      <w:tblPr>
        <w:tblStyle w:val="TableGrid"/>
        <w:tblW w:w="0" w:type="auto"/>
        <w:tblLook w:val="04A0" w:firstRow="1" w:lastRow="0" w:firstColumn="1" w:lastColumn="0" w:noHBand="0" w:noVBand="1"/>
      </w:tblPr>
      <w:tblGrid>
        <w:gridCol w:w="9362"/>
      </w:tblGrid>
      <w:tr w:rsidR="00DF5762" w14:paraId="7851E324" w14:textId="77777777" w:rsidTr="00DF5762">
        <w:tc>
          <w:tcPr>
            <w:tcW w:w="9362" w:type="dxa"/>
          </w:tcPr>
          <w:p w14:paraId="7883D9F4" w14:textId="77777777" w:rsidR="00DF5762" w:rsidRDefault="00DF5762" w:rsidP="00DF5762">
            <w:pPr>
              <w:rPr>
                <w:lang w:eastAsia="x-none"/>
              </w:rPr>
            </w:pPr>
            <w:r w:rsidRPr="00043545">
              <w:rPr>
                <w:highlight w:val="green"/>
                <w:lang w:eastAsia="x-none"/>
              </w:rPr>
              <w:t>Agreement:</w:t>
            </w:r>
          </w:p>
          <w:p w14:paraId="754D6BD6" w14:textId="77777777" w:rsidR="00DF5762" w:rsidRDefault="00DF5762" w:rsidP="00DF5762">
            <w:r>
              <w:t>For regions where LBT is not mandated, gNB should indicate to the UE this gNB-UE connection is operating in LBT mode or no-LBT mode. Down-select between</w:t>
            </w:r>
          </w:p>
          <w:p w14:paraId="362ED6DF" w14:textId="77777777" w:rsidR="00DF5762" w:rsidRDefault="00DF5762" w:rsidP="00DF5762">
            <w:pPr>
              <w:pStyle w:val="ListParagraph"/>
              <w:numPr>
                <w:ilvl w:val="0"/>
                <w:numId w:val="39"/>
              </w:numPr>
              <w:spacing w:line="259" w:lineRule="auto"/>
            </w:pPr>
            <w:r>
              <w:t>Alt 1. Support cell specific (common for all UEs in a cell as part of system information or dedicated RRC signalling or both) gNB indication</w:t>
            </w:r>
          </w:p>
          <w:p w14:paraId="3DF5F2AB" w14:textId="77777777" w:rsidR="00DF5762" w:rsidRDefault="00DF5762" w:rsidP="00DF5762">
            <w:pPr>
              <w:pStyle w:val="ListParagraph"/>
              <w:numPr>
                <w:ilvl w:val="0"/>
                <w:numId w:val="39"/>
              </w:numPr>
              <w:spacing w:line="259" w:lineRule="auto"/>
            </w:pPr>
            <w:r>
              <w:t>Alt 2. Support both cell specific (common for all UEs in a cell as part of system information or dedicated RRC signalling or both) and UE specific (can be different for different UEs in a cell as part of UE-specific RRC configuration) gNB indication</w:t>
            </w:r>
          </w:p>
          <w:p w14:paraId="1F6B52CE" w14:textId="77777777" w:rsidR="00DF5762" w:rsidRDefault="00DF5762" w:rsidP="00DF5762">
            <w:pPr>
              <w:pStyle w:val="ListParagraph"/>
              <w:numPr>
                <w:ilvl w:val="0"/>
                <w:numId w:val="39"/>
              </w:numPr>
              <w:spacing w:line="259" w:lineRule="auto"/>
            </w:pPr>
            <w: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735463A7" w14:textId="77777777" w:rsidR="00DF5762" w:rsidRPr="00D661FB" w:rsidRDefault="00DF5762" w:rsidP="00DF5762">
            <w:pPr>
              <w:pStyle w:val="ListParagraph"/>
              <w:numPr>
                <w:ilvl w:val="0"/>
                <w:numId w:val="39"/>
              </w:numPr>
              <w:kinsoku/>
              <w:adjustRightInd/>
              <w:snapToGrid w:val="0"/>
              <w:spacing w:line="252" w:lineRule="auto"/>
              <w:textAlignment w:val="auto"/>
              <w:rPr>
                <w:szCs w:val="20"/>
                <w:lang w:val="en-US"/>
              </w:rPr>
            </w:pPr>
            <w:r w:rsidRPr="00D661FB">
              <w:t>FFS: Whether a gNB and its UE(s) can have different mode</w:t>
            </w:r>
          </w:p>
          <w:p w14:paraId="077FEE10" w14:textId="77777777" w:rsidR="00DF5762" w:rsidRPr="00D661FB" w:rsidRDefault="00DF5762" w:rsidP="00DF5762">
            <w:pPr>
              <w:pStyle w:val="ListParagraph"/>
              <w:numPr>
                <w:ilvl w:val="0"/>
                <w:numId w:val="39"/>
              </w:numPr>
              <w:kinsoku/>
              <w:adjustRightInd/>
              <w:snapToGrid w:val="0"/>
              <w:spacing w:line="252" w:lineRule="auto"/>
              <w:textAlignment w:val="auto"/>
              <w:rPr>
                <w:szCs w:val="20"/>
                <w:lang w:val="en-US"/>
              </w:rPr>
            </w:pPr>
            <w:r w:rsidRPr="00D661FB">
              <w:t>FFS: Whether L1 signalling can be used for both Alt 1 and Alt 2 for gNB indication</w:t>
            </w:r>
          </w:p>
          <w:p w14:paraId="0A6FA677" w14:textId="77777777" w:rsidR="00DF5762" w:rsidRDefault="00DF5762" w:rsidP="00ED7DDE">
            <w:pPr>
              <w:rPr>
                <w:b/>
                <w:bCs/>
                <w:lang w:val="en-US" w:eastAsia="ko-KR"/>
              </w:rPr>
            </w:pPr>
          </w:p>
        </w:tc>
      </w:tr>
    </w:tbl>
    <w:p w14:paraId="7FB2DE9E" w14:textId="0C135840" w:rsidR="00DF5762" w:rsidRDefault="00DF5762" w:rsidP="00ED7DDE"/>
    <w:p w14:paraId="0AD1D37C" w14:textId="6F27E27D" w:rsidR="00C5687F" w:rsidRDefault="005E2377" w:rsidP="00C5687F">
      <w:r>
        <w:t>A</w:t>
      </w:r>
      <w:r w:rsidR="002D6A45">
        <w:t>mong the</w:t>
      </w:r>
      <w:r>
        <w:t xml:space="preserve"> FFS items</w:t>
      </w:r>
      <w:r w:rsidR="002D6A45">
        <w:t xml:space="preserve"> we believe the first two</w:t>
      </w:r>
      <w:r>
        <w:t xml:space="preserve"> </w:t>
      </w:r>
      <w:r w:rsidR="00D60D9D">
        <w:t>have valid operational relevance</w:t>
      </w:r>
      <w:r w:rsidR="00917CFA">
        <w:t xml:space="preserve">. On the other hand, we do not expect the need for </w:t>
      </w:r>
      <w:r w:rsidR="00DE1F18">
        <w:t xml:space="preserve">L1 signaling for </w:t>
      </w:r>
      <w:r w:rsidR="001D3A54">
        <w:t>the timescales involved in No-LBT to LBT mode change and vice versa.</w:t>
      </w:r>
      <w:r w:rsidR="00D60D9D">
        <w:t xml:space="preserve"> </w:t>
      </w:r>
      <w:r w:rsidR="001D3A54">
        <w:t>W</w:t>
      </w:r>
      <w:r w:rsidR="00D60D9D">
        <w:t>e support the following proposals for this path</w:t>
      </w:r>
    </w:p>
    <w:p w14:paraId="59C13A91" w14:textId="6215C58C" w:rsidR="00992810" w:rsidRDefault="00992810" w:rsidP="00992810">
      <w:pPr>
        <w:rPr>
          <w:b/>
          <w:bCs/>
          <w:lang w:val="en-US" w:eastAsia="ko-KR"/>
        </w:rPr>
      </w:pPr>
      <w:bookmarkStart w:id="27" w:name="p17"/>
      <w:r w:rsidRPr="000B42B1">
        <w:rPr>
          <w:b/>
          <w:bCs/>
          <w:lang w:val="en-US" w:eastAsia="ko-KR"/>
        </w:rPr>
        <w:t>Proposal</w:t>
      </w:r>
      <w:r w:rsidRPr="00F70B5D">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157DE">
        <w:rPr>
          <w:b/>
          <w:bCs/>
          <w:noProof/>
          <w:lang w:val="en-US" w:eastAsia="ko-KR"/>
        </w:rPr>
        <w:t>15</w:t>
      </w:r>
      <w:r>
        <w:rPr>
          <w:b/>
          <w:bCs/>
          <w:lang w:val="en-US" w:eastAsia="ko-KR"/>
        </w:rPr>
        <w:fldChar w:fldCharType="end"/>
      </w:r>
      <w:r w:rsidRPr="00F70B5D">
        <w:rPr>
          <w:b/>
          <w:bCs/>
          <w:lang w:val="en-US" w:eastAsia="ko-KR"/>
        </w:rPr>
        <w:t xml:space="preserve">: </w:t>
      </w:r>
      <w:r>
        <w:rPr>
          <w:b/>
          <w:bCs/>
          <w:lang w:val="en-US" w:eastAsia="ko-KR"/>
        </w:rPr>
        <w:t xml:space="preserve"> </w:t>
      </w:r>
      <w:r w:rsidR="009C2F18">
        <w:rPr>
          <w:b/>
          <w:bCs/>
          <w:lang w:val="en-US" w:eastAsia="ko-KR"/>
        </w:rPr>
        <w:t>Consider the use of b</w:t>
      </w:r>
      <w:r>
        <w:rPr>
          <w:b/>
          <w:bCs/>
          <w:lang w:val="en-US" w:eastAsia="ko-KR"/>
        </w:rPr>
        <w:t>eam specific indication of No-LBT or LBT mode</w:t>
      </w:r>
      <w:r w:rsidR="009C2F18">
        <w:rPr>
          <w:b/>
          <w:bCs/>
          <w:lang w:val="en-US" w:eastAsia="ko-KR"/>
        </w:rPr>
        <w:t>.</w:t>
      </w:r>
    </w:p>
    <w:p w14:paraId="4C892DAD" w14:textId="110CE0AE" w:rsidR="00D00346" w:rsidRDefault="009C2F18" w:rsidP="00544E4D">
      <w:pPr>
        <w:rPr>
          <w:b/>
          <w:bCs/>
          <w:lang w:val="en-US" w:eastAsia="ko-KR"/>
        </w:rPr>
      </w:pPr>
      <w:bookmarkStart w:id="28" w:name="p18"/>
      <w:bookmarkEnd w:id="27"/>
      <w:r w:rsidRPr="000B42B1">
        <w:rPr>
          <w:b/>
          <w:bCs/>
          <w:lang w:val="en-US" w:eastAsia="ko-KR"/>
        </w:rPr>
        <w:t>Proposal</w:t>
      </w:r>
      <w:r w:rsidRPr="00F70B5D">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157DE">
        <w:rPr>
          <w:b/>
          <w:bCs/>
          <w:noProof/>
          <w:lang w:val="en-US" w:eastAsia="ko-KR"/>
        </w:rPr>
        <w:t>16</w:t>
      </w:r>
      <w:r>
        <w:rPr>
          <w:b/>
          <w:bCs/>
          <w:lang w:val="en-US" w:eastAsia="ko-KR"/>
        </w:rPr>
        <w:fldChar w:fldCharType="end"/>
      </w:r>
      <w:r w:rsidRPr="00F70B5D">
        <w:rPr>
          <w:b/>
          <w:bCs/>
          <w:lang w:val="en-US" w:eastAsia="ko-KR"/>
        </w:rPr>
        <w:t xml:space="preserve">: </w:t>
      </w:r>
      <w:r>
        <w:rPr>
          <w:b/>
          <w:bCs/>
          <w:lang w:val="en-US" w:eastAsia="ko-KR"/>
        </w:rPr>
        <w:t xml:space="preserve"> </w:t>
      </w:r>
      <w:r w:rsidR="00544E4D">
        <w:rPr>
          <w:b/>
          <w:bCs/>
          <w:lang w:val="en-US" w:eastAsia="ko-KR"/>
        </w:rPr>
        <w:t>Allow</w:t>
      </w:r>
      <w:r w:rsidR="001B5EB3">
        <w:rPr>
          <w:b/>
          <w:bCs/>
          <w:lang w:val="en-US" w:eastAsia="ko-KR"/>
        </w:rPr>
        <w:t xml:space="preserve"> different modes for gNB and UE</w:t>
      </w:r>
      <w:r w:rsidR="00544E4D">
        <w:rPr>
          <w:b/>
          <w:bCs/>
          <w:lang w:val="en-US" w:eastAsia="ko-KR"/>
        </w:rPr>
        <w:t>.</w:t>
      </w:r>
      <w:r w:rsidR="001B5EB3">
        <w:rPr>
          <w:b/>
          <w:bCs/>
          <w:lang w:val="en-US" w:eastAsia="ko-KR"/>
        </w:rPr>
        <w:t xml:space="preserve"> </w:t>
      </w:r>
    </w:p>
    <w:p w14:paraId="467DEB3E" w14:textId="3DCC833B" w:rsidR="00544E4D" w:rsidRDefault="00544E4D" w:rsidP="009C2F18">
      <w:pPr>
        <w:rPr>
          <w:b/>
          <w:bCs/>
          <w:lang w:val="en-US" w:eastAsia="ko-KR"/>
        </w:rPr>
      </w:pPr>
      <w:bookmarkStart w:id="29" w:name="p19"/>
      <w:bookmarkEnd w:id="28"/>
      <w:r w:rsidRPr="000B42B1">
        <w:rPr>
          <w:b/>
          <w:bCs/>
          <w:lang w:val="en-US" w:eastAsia="ko-KR"/>
        </w:rPr>
        <w:t>Proposal</w:t>
      </w:r>
      <w:r w:rsidRPr="00F70B5D">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157DE">
        <w:rPr>
          <w:b/>
          <w:bCs/>
          <w:noProof/>
          <w:lang w:val="en-US" w:eastAsia="ko-KR"/>
        </w:rPr>
        <w:t>17</w:t>
      </w:r>
      <w:r>
        <w:rPr>
          <w:b/>
          <w:bCs/>
          <w:lang w:val="en-US" w:eastAsia="ko-KR"/>
        </w:rPr>
        <w:fldChar w:fldCharType="end"/>
      </w:r>
      <w:r w:rsidRPr="00F70B5D">
        <w:rPr>
          <w:b/>
          <w:bCs/>
          <w:lang w:val="en-US" w:eastAsia="ko-KR"/>
        </w:rPr>
        <w:t xml:space="preserve">: </w:t>
      </w:r>
      <w:r>
        <w:rPr>
          <w:b/>
          <w:bCs/>
          <w:lang w:val="en-US" w:eastAsia="ko-KR"/>
        </w:rPr>
        <w:t xml:space="preserve"> </w:t>
      </w:r>
      <w:r w:rsidR="00382F9C">
        <w:rPr>
          <w:b/>
          <w:bCs/>
          <w:lang w:val="en-US" w:eastAsia="ko-KR"/>
        </w:rPr>
        <w:t>It is not necessary to</w:t>
      </w:r>
      <w:r>
        <w:rPr>
          <w:b/>
          <w:bCs/>
          <w:lang w:val="en-US" w:eastAsia="ko-KR"/>
        </w:rPr>
        <w:t xml:space="preserve"> use  L1 signaling for cell specific</w:t>
      </w:r>
      <w:r w:rsidR="00805603">
        <w:rPr>
          <w:b/>
          <w:bCs/>
          <w:lang w:val="en-US" w:eastAsia="ko-KR"/>
        </w:rPr>
        <w:t xml:space="preserve"> and UE specific </w:t>
      </w:r>
      <w:r w:rsidR="00D00346">
        <w:rPr>
          <w:b/>
          <w:bCs/>
          <w:lang w:val="en-US" w:eastAsia="ko-KR"/>
        </w:rPr>
        <w:t>gNB indication</w:t>
      </w:r>
      <w:r>
        <w:rPr>
          <w:b/>
          <w:bCs/>
          <w:lang w:val="en-US" w:eastAsia="ko-KR"/>
        </w:rPr>
        <w:t xml:space="preserve">. </w:t>
      </w:r>
      <w:bookmarkEnd w:id="29"/>
    </w:p>
    <w:p w14:paraId="76CFDB5C" w14:textId="598BF7D7" w:rsidR="006C2112" w:rsidRPr="00A7140A" w:rsidRDefault="006C2112" w:rsidP="006C2112">
      <w:pPr>
        <w:pStyle w:val="Heading2"/>
      </w:pPr>
      <w:r>
        <w:t xml:space="preserve">CWS </w:t>
      </w:r>
      <w:r w:rsidR="00A53CA6">
        <w:t xml:space="preserve">adjustment </w:t>
      </w:r>
      <w:r>
        <w:t xml:space="preserve">and </w:t>
      </w:r>
      <w:r w:rsidR="00A53CA6">
        <w:t>CAPC considerations</w:t>
      </w:r>
    </w:p>
    <w:p w14:paraId="1F1F5541" w14:textId="02CEF22E" w:rsidR="006C2112" w:rsidRDefault="00A53CA6" w:rsidP="006C2112">
      <w:r>
        <w:t xml:space="preserve">We reiterate our position that </w:t>
      </w:r>
      <w:r w:rsidR="0053245C">
        <w:t>sophisticated procedures for CWS adjustment or channel access priority class</w:t>
      </w:r>
      <w:r w:rsidR="00D840A1">
        <w:t xml:space="preserve"> (CAPC) </w:t>
      </w:r>
      <w:r w:rsidR="0053245C">
        <w:t xml:space="preserve"> may not be necessary for higher band channel access.</w:t>
      </w:r>
    </w:p>
    <w:p w14:paraId="24F7BDE4" w14:textId="77777777" w:rsidR="0053245C" w:rsidRDefault="0053245C" w:rsidP="006C2112"/>
    <w:p w14:paraId="61E89871" w14:textId="0A6276C7" w:rsidR="0053245C" w:rsidRPr="00510DB2" w:rsidRDefault="0053245C" w:rsidP="0053245C">
      <w:pPr>
        <w:rPr>
          <w:b/>
          <w:bCs/>
          <w:lang w:val="en-US" w:eastAsia="ko-KR"/>
        </w:rPr>
      </w:pPr>
      <w:bookmarkStart w:id="30" w:name="p20"/>
      <w:r w:rsidRPr="00510DB2">
        <w:rPr>
          <w:b/>
          <w:bCs/>
          <w:lang w:val="en-US" w:eastAsia="ko-KR"/>
        </w:rPr>
        <w:t xml:space="preserve">Proposal </w:t>
      </w:r>
      <w:r w:rsidRPr="00510DB2">
        <w:rPr>
          <w:b/>
          <w:bCs/>
          <w:lang w:val="en-US" w:eastAsia="ko-KR"/>
        </w:rPr>
        <w:fldChar w:fldCharType="begin"/>
      </w:r>
      <w:r w:rsidRPr="00510DB2">
        <w:rPr>
          <w:b/>
          <w:bCs/>
          <w:lang w:val="en-US" w:eastAsia="ko-KR"/>
        </w:rPr>
        <w:instrText xml:space="preserve"> seq prop </w:instrText>
      </w:r>
      <w:r w:rsidRPr="00510DB2">
        <w:rPr>
          <w:b/>
          <w:bCs/>
          <w:lang w:val="en-US" w:eastAsia="ko-KR"/>
        </w:rPr>
        <w:fldChar w:fldCharType="separate"/>
      </w:r>
      <w:r w:rsidR="00F157DE">
        <w:rPr>
          <w:b/>
          <w:bCs/>
          <w:noProof/>
          <w:lang w:val="en-US" w:eastAsia="ko-KR"/>
        </w:rPr>
        <w:t>18</w:t>
      </w:r>
      <w:r w:rsidRPr="00510DB2">
        <w:rPr>
          <w:b/>
          <w:bCs/>
          <w:lang w:val="en-US" w:eastAsia="ko-KR"/>
        </w:rPr>
        <w:fldChar w:fldCharType="end"/>
      </w:r>
      <w:r w:rsidRPr="00510DB2">
        <w:rPr>
          <w:b/>
          <w:bCs/>
          <w:lang w:val="en-US" w:eastAsia="ko-KR"/>
        </w:rPr>
        <w:t xml:space="preserve">: </w:t>
      </w:r>
      <w:r w:rsidR="00D840A1" w:rsidRPr="00510DB2">
        <w:rPr>
          <w:b/>
          <w:bCs/>
        </w:rPr>
        <w:t xml:space="preserve"> CWS adjustment need not be introduced for 60GHz band</w:t>
      </w:r>
      <w:r w:rsidRPr="00510DB2">
        <w:rPr>
          <w:b/>
          <w:bCs/>
          <w:lang w:val="en-US" w:eastAsia="ko-KR"/>
        </w:rPr>
        <w:t>.</w:t>
      </w:r>
    </w:p>
    <w:p w14:paraId="068E0413" w14:textId="2A827CDB" w:rsidR="00DF5762" w:rsidRPr="00D53276" w:rsidRDefault="00D840A1" w:rsidP="00ED7DDE">
      <w:pPr>
        <w:rPr>
          <w:b/>
          <w:bCs/>
          <w:lang w:val="en-US" w:eastAsia="ko-KR"/>
        </w:rPr>
      </w:pPr>
      <w:bookmarkStart w:id="31" w:name="p21"/>
      <w:bookmarkEnd w:id="30"/>
      <w:r w:rsidRPr="00510DB2">
        <w:rPr>
          <w:b/>
          <w:bCs/>
          <w:lang w:val="en-US" w:eastAsia="ko-KR"/>
        </w:rPr>
        <w:t xml:space="preserve">Proposal </w:t>
      </w:r>
      <w:r w:rsidRPr="00510DB2">
        <w:rPr>
          <w:b/>
          <w:bCs/>
          <w:lang w:val="en-US" w:eastAsia="ko-KR"/>
        </w:rPr>
        <w:fldChar w:fldCharType="begin"/>
      </w:r>
      <w:r w:rsidRPr="00510DB2">
        <w:rPr>
          <w:b/>
          <w:bCs/>
          <w:lang w:val="en-US" w:eastAsia="ko-KR"/>
        </w:rPr>
        <w:instrText xml:space="preserve"> seq prop </w:instrText>
      </w:r>
      <w:r w:rsidRPr="00510DB2">
        <w:rPr>
          <w:b/>
          <w:bCs/>
          <w:lang w:val="en-US" w:eastAsia="ko-KR"/>
        </w:rPr>
        <w:fldChar w:fldCharType="separate"/>
      </w:r>
      <w:r w:rsidR="00F157DE">
        <w:rPr>
          <w:b/>
          <w:bCs/>
          <w:noProof/>
          <w:lang w:val="en-US" w:eastAsia="ko-KR"/>
        </w:rPr>
        <w:t>19</w:t>
      </w:r>
      <w:r w:rsidRPr="00510DB2">
        <w:rPr>
          <w:b/>
          <w:bCs/>
          <w:lang w:val="en-US" w:eastAsia="ko-KR"/>
        </w:rPr>
        <w:fldChar w:fldCharType="end"/>
      </w:r>
      <w:r w:rsidRPr="00510DB2">
        <w:rPr>
          <w:b/>
          <w:bCs/>
          <w:lang w:val="en-US" w:eastAsia="ko-KR"/>
        </w:rPr>
        <w:t xml:space="preserve">: </w:t>
      </w:r>
      <w:r w:rsidRPr="00510DB2">
        <w:rPr>
          <w:b/>
          <w:bCs/>
        </w:rPr>
        <w:t xml:space="preserve"> CAPC need not be introduced for 60GHz band</w:t>
      </w:r>
      <w:r w:rsidRPr="00510DB2">
        <w:rPr>
          <w:b/>
          <w:bCs/>
          <w:lang w:val="en-US" w:eastAsia="ko-KR"/>
        </w:rPr>
        <w:t>.</w:t>
      </w:r>
      <w:bookmarkEnd w:id="31"/>
    </w:p>
    <w:p w14:paraId="5C58CDE2" w14:textId="6488BEDB" w:rsidR="00ED7DDE" w:rsidRDefault="00ED7DDE" w:rsidP="00ED7DDE">
      <w:pPr>
        <w:pStyle w:val="Heading1"/>
      </w:pPr>
      <w:r w:rsidRPr="00F7250E">
        <w:t>Conclusions</w:t>
      </w:r>
    </w:p>
    <w:p w14:paraId="55DF4086" w14:textId="36F1B90E" w:rsidR="00ED7DDE" w:rsidRDefault="00ED7DDE" w:rsidP="00ED7DDE">
      <w:r>
        <w:t>We have the following observations and proposals:</w:t>
      </w:r>
    </w:p>
    <w:p w14:paraId="64BC14A5" w14:textId="77777777" w:rsidR="00F157DE" w:rsidRDefault="00D96306" w:rsidP="003C5B79">
      <w:pPr>
        <w:rPr>
          <w:b/>
        </w:rPr>
      </w:pPr>
      <w:r>
        <w:fldChar w:fldCharType="begin"/>
      </w:r>
      <w:r>
        <w:instrText xml:space="preserve"> REF o1 \h </w:instrText>
      </w:r>
      <w:r>
        <w:fldChar w:fldCharType="separate"/>
      </w:r>
      <w:r w:rsidR="00F157DE">
        <w:rPr>
          <w:b/>
        </w:rPr>
        <w:t>Observation</w:t>
      </w:r>
      <w:r w:rsidR="00F157DE" w:rsidRPr="00372834">
        <w:rPr>
          <w:b/>
        </w:rPr>
        <w:t xml:space="preserve"> </w:t>
      </w:r>
      <w:r w:rsidR="00F157DE">
        <w:rPr>
          <w:b/>
          <w:bCs/>
          <w:noProof/>
        </w:rPr>
        <w:t>1</w:t>
      </w:r>
      <w:r w:rsidR="00F157DE" w:rsidRPr="00372834">
        <w:rPr>
          <w:b/>
          <w:bCs/>
        </w:rPr>
        <w:t>:</w:t>
      </w:r>
      <w:r w:rsidR="00F157DE" w:rsidRPr="00372834">
        <w:rPr>
          <w:b/>
        </w:rPr>
        <w:t xml:space="preserve"> </w:t>
      </w:r>
      <w:r w:rsidR="00F157DE">
        <w:rPr>
          <w:b/>
        </w:rPr>
        <w:t xml:space="preserve">To enable any form of per beam channel access on more than one beam, </w:t>
      </w:r>
      <w:r w:rsidR="00F157DE" w:rsidRPr="00505770">
        <w:rPr>
          <w:b/>
          <w:i/>
          <w:iCs/>
        </w:rPr>
        <w:t>e.g.</w:t>
      </w:r>
      <w:r w:rsidR="00F157DE">
        <w:rPr>
          <w:b/>
        </w:rPr>
        <w:t xml:space="preserve"> for a multi-beam COT, more than one separate sensing operations need to be supported.</w:t>
      </w:r>
    </w:p>
    <w:p w14:paraId="4C57A5B6" w14:textId="77777777" w:rsidR="00F157DE" w:rsidRDefault="00D96306" w:rsidP="003C5B79">
      <w:pPr>
        <w:rPr>
          <w:b/>
          <w:bCs/>
        </w:rPr>
      </w:pPr>
      <w:r>
        <w:fldChar w:fldCharType="end"/>
      </w:r>
      <w:r>
        <w:fldChar w:fldCharType="begin"/>
      </w:r>
      <w:r>
        <w:instrText xml:space="preserve"> REF o2 \h </w:instrText>
      </w:r>
      <w:r>
        <w:fldChar w:fldCharType="separate"/>
      </w:r>
      <w:r w:rsidR="00F157DE">
        <w:rPr>
          <w:b/>
        </w:rPr>
        <w:t>Observation 2: At least some sensing in per beam channel access is necessarily directional</w:t>
      </w:r>
      <w:r w:rsidR="00F157DE" w:rsidRPr="00372834">
        <w:rPr>
          <w:b/>
          <w:bCs/>
        </w:rPr>
        <w:t>.</w:t>
      </w:r>
    </w:p>
    <w:p w14:paraId="76FCC56F" w14:textId="77777777" w:rsidR="00F157DE" w:rsidRDefault="00D96306" w:rsidP="003C5B79">
      <w:pPr>
        <w:rPr>
          <w:b/>
          <w:bCs/>
        </w:rPr>
      </w:pPr>
      <w:r>
        <w:fldChar w:fldCharType="end"/>
      </w:r>
      <w:r>
        <w:fldChar w:fldCharType="begin"/>
      </w:r>
      <w:r>
        <w:instrText xml:space="preserve"> REF o3 \h </w:instrText>
      </w:r>
      <w:r>
        <w:fldChar w:fldCharType="separate"/>
      </w:r>
      <w:r w:rsidR="00F157DE">
        <w:rPr>
          <w:b/>
          <w:bCs/>
        </w:rPr>
        <w:t>Observation 3: As shown in the simulation results in the contribution, the energy level sensed by directional beam is strongly affected by the directionality/beam forming gain of the sensing beam</w:t>
      </w:r>
    </w:p>
    <w:p w14:paraId="5918DBA9" w14:textId="77777777" w:rsidR="00F157DE" w:rsidRDefault="00D96306" w:rsidP="003C5B79">
      <w:pPr>
        <w:rPr>
          <w:b/>
          <w:bCs/>
        </w:rPr>
      </w:pPr>
      <w:r>
        <w:fldChar w:fldCharType="end"/>
      </w:r>
      <w:r>
        <w:fldChar w:fldCharType="begin"/>
      </w:r>
      <w:r>
        <w:instrText xml:space="preserve"> REF o4 \h </w:instrText>
      </w:r>
      <w:r>
        <w:fldChar w:fldCharType="separate"/>
      </w:r>
      <w:r w:rsidR="00F157DE">
        <w:rPr>
          <w:b/>
          <w:bCs/>
        </w:rPr>
        <w:t xml:space="preserve">Observation 4: In a fair channel access procedure, for a given pre-determined transmission beam (and consequent interference footprint), it is desirable that the channel access probability should not depend on the sensing beam properties.  </w:t>
      </w:r>
    </w:p>
    <w:p w14:paraId="18FF0312" w14:textId="77777777" w:rsidR="007C7891" w:rsidRDefault="00D96306" w:rsidP="00CC7B0E">
      <w:pPr>
        <w:rPr>
          <w:b/>
          <w:bCs/>
        </w:rPr>
      </w:pPr>
      <w:r>
        <w:fldChar w:fldCharType="end"/>
      </w:r>
      <w:r>
        <w:fldChar w:fldCharType="begin"/>
      </w:r>
      <w:r>
        <w:instrText xml:space="preserve"> REF o6 \h </w:instrText>
      </w:r>
      <w:r>
        <w:fldChar w:fldCharType="separate"/>
      </w:r>
      <w:r w:rsidR="007C7891">
        <w:rPr>
          <w:b/>
          <w:bCs/>
        </w:rPr>
        <w:t xml:space="preserve">Observation </w:t>
      </w:r>
      <w:r w:rsidR="007C7891">
        <w:rPr>
          <w:b/>
          <w:bCs/>
          <w:noProof/>
        </w:rPr>
        <w:t>5</w:t>
      </w:r>
      <w:r w:rsidR="007C7891">
        <w:rPr>
          <w:b/>
          <w:bCs/>
        </w:rPr>
        <w:t xml:space="preserve">: The results for 2-operator deployment indicate that beam collisions can be severe with a significant fraction of users experiencing interference level higher than the carrier level. </w:t>
      </w:r>
    </w:p>
    <w:p w14:paraId="524572AB" w14:textId="77777777" w:rsidR="007C7891" w:rsidRDefault="00D96306" w:rsidP="00CC7B0E">
      <w:pPr>
        <w:rPr>
          <w:b/>
          <w:bCs/>
        </w:rPr>
      </w:pPr>
      <w:r>
        <w:fldChar w:fldCharType="end"/>
      </w:r>
      <w:r>
        <w:fldChar w:fldCharType="begin"/>
      </w:r>
      <w:r>
        <w:instrText xml:space="preserve"> REF o7 \h </w:instrText>
      </w:r>
      <w:r>
        <w:fldChar w:fldCharType="separate"/>
      </w:r>
      <w:r w:rsidR="007C7891">
        <w:rPr>
          <w:b/>
          <w:bCs/>
        </w:rPr>
        <w:t xml:space="preserve">Observation </w:t>
      </w:r>
      <w:r w:rsidR="007C7891">
        <w:rPr>
          <w:b/>
          <w:bCs/>
          <w:noProof/>
        </w:rPr>
        <w:t>6</w:t>
      </w:r>
      <w:r w:rsidR="007C7891">
        <w:rPr>
          <w:b/>
          <w:bCs/>
        </w:rPr>
        <w:t>:  The worst-case beams collisions, if persistent, can lead to stuck situations, that is, an extended duration of severe interference.</w:t>
      </w:r>
    </w:p>
    <w:p w14:paraId="2AAB481E" w14:textId="77777777" w:rsidR="007C7891" w:rsidRDefault="00D96306" w:rsidP="00CC7B0E">
      <w:pPr>
        <w:rPr>
          <w:b/>
          <w:bCs/>
        </w:rPr>
      </w:pPr>
      <w:r>
        <w:fldChar w:fldCharType="end"/>
      </w:r>
      <w:r>
        <w:fldChar w:fldCharType="begin"/>
      </w:r>
      <w:r>
        <w:instrText xml:space="preserve"> REF o8 \h </w:instrText>
      </w:r>
      <w:r>
        <w:fldChar w:fldCharType="separate"/>
      </w:r>
      <w:r w:rsidR="007C7891">
        <w:rPr>
          <w:b/>
          <w:bCs/>
        </w:rPr>
        <w:t xml:space="preserve">Observation </w:t>
      </w:r>
      <w:r w:rsidR="007C7891">
        <w:rPr>
          <w:b/>
          <w:bCs/>
          <w:noProof/>
        </w:rPr>
        <w:t>7</w:t>
      </w:r>
      <w:r w:rsidR="007C7891">
        <w:rPr>
          <w:b/>
          <w:bCs/>
        </w:rPr>
        <w:t xml:space="preserve">: The worst-case collisions, if sporadic and unpredictable, can lead to intense bursty interference and consequent penalties. </w:t>
      </w:r>
    </w:p>
    <w:p w14:paraId="7275A2ED" w14:textId="77777777" w:rsidR="00F157DE" w:rsidRDefault="00D96306" w:rsidP="00823B9C">
      <w:pPr>
        <w:rPr>
          <w:b/>
          <w:bCs/>
        </w:rPr>
      </w:pPr>
      <w:r>
        <w:fldChar w:fldCharType="end"/>
      </w:r>
      <w:r w:rsidR="000A4D71">
        <w:fldChar w:fldCharType="begin"/>
      </w:r>
      <w:r w:rsidR="000A4D71">
        <w:instrText xml:space="preserve"> REF p1 \h </w:instrText>
      </w:r>
      <w:r w:rsidR="000A4D71">
        <w:fldChar w:fldCharType="separate"/>
      </w:r>
      <w:r w:rsidR="00F157DE" w:rsidRPr="00155E2B">
        <w:rPr>
          <w:b/>
          <w:bCs/>
        </w:rPr>
        <w:t xml:space="preserve">Proposal </w:t>
      </w:r>
      <w:r w:rsidR="00F157DE">
        <w:rPr>
          <w:b/>
          <w:bCs/>
          <w:noProof/>
        </w:rPr>
        <w:t>1</w:t>
      </w:r>
      <w:r w:rsidR="00F157DE">
        <w:rPr>
          <w:b/>
          <w:bCs/>
        </w:rPr>
        <w:t xml:space="preserve">: Adopt Alt-2, </w:t>
      </w:r>
      <w:r w:rsidR="00F157DE" w:rsidRPr="003704A3">
        <w:rPr>
          <w:b/>
          <w:bCs/>
          <w:i/>
          <w:iCs/>
        </w:rPr>
        <w:t>i.e.</w:t>
      </w:r>
      <w:r w:rsidR="00F157DE">
        <w:rPr>
          <w:b/>
          <w:bCs/>
        </w:rPr>
        <w:t xml:space="preserve">  extend QCL/TCI framework and/or</w:t>
      </w:r>
      <w:r w:rsidR="00F157DE">
        <w:rPr>
          <w:b/>
          <w:bCs/>
          <w:i/>
          <w:iCs/>
        </w:rPr>
        <w:t xml:space="preserve"> </w:t>
      </w:r>
      <w:r w:rsidR="00F157DE">
        <w:rPr>
          <w:b/>
          <w:bCs/>
        </w:rPr>
        <w:t>beam correspondence framework to support mismatched directional sensing and transmission. Beam correspondence should be extended to support many -to-many relationship between transmission beams and eligible sensing beams. QCL/TCI framework could be extended to support necessary signaling if any.</w:t>
      </w:r>
    </w:p>
    <w:p w14:paraId="0C3F205F" w14:textId="77777777" w:rsidR="00F157DE" w:rsidRDefault="000A4D71" w:rsidP="00823B9C">
      <w:pPr>
        <w:rPr>
          <w:b/>
          <w:bCs/>
        </w:rPr>
      </w:pPr>
      <w:r>
        <w:fldChar w:fldCharType="end"/>
      </w:r>
      <w:r w:rsidR="00F01702">
        <w:fldChar w:fldCharType="begin"/>
      </w:r>
      <w:r w:rsidR="00F01702">
        <w:instrText xml:space="preserve"> REF p2 \h </w:instrText>
      </w:r>
      <w:r w:rsidR="00F01702">
        <w:fldChar w:fldCharType="separate"/>
      </w:r>
      <w:r w:rsidR="00F157DE" w:rsidRPr="00155E2B">
        <w:rPr>
          <w:b/>
          <w:bCs/>
        </w:rPr>
        <w:t xml:space="preserve">Proposal </w:t>
      </w:r>
      <w:r w:rsidR="00F157DE">
        <w:rPr>
          <w:b/>
          <w:bCs/>
          <w:noProof/>
        </w:rPr>
        <w:t>2</w:t>
      </w:r>
      <w:r w:rsidR="00F157DE">
        <w:rPr>
          <w:b/>
          <w:bCs/>
        </w:rPr>
        <w:t>:  The ED based comparison rule for medium busy should reflect the directionality of sensing beam and transmission beam.</w:t>
      </w:r>
    </w:p>
    <w:p w14:paraId="50E292B6" w14:textId="77777777" w:rsidR="00F157DE" w:rsidRDefault="00F01702" w:rsidP="00823B9C">
      <w:pPr>
        <w:rPr>
          <w:b/>
          <w:bCs/>
        </w:rPr>
      </w:pPr>
      <w:r>
        <w:fldChar w:fldCharType="end"/>
      </w:r>
      <w:r>
        <w:fldChar w:fldCharType="begin"/>
      </w:r>
      <w:r>
        <w:instrText xml:space="preserve"> REF p3 \h </w:instrText>
      </w:r>
      <w:r>
        <w:fldChar w:fldCharType="separate"/>
      </w:r>
      <w:r w:rsidR="00F157DE" w:rsidRPr="00155E2B">
        <w:rPr>
          <w:b/>
          <w:bCs/>
        </w:rPr>
        <w:t xml:space="preserve">Proposal </w:t>
      </w:r>
      <w:r w:rsidR="00F157DE">
        <w:rPr>
          <w:b/>
          <w:bCs/>
          <w:noProof/>
        </w:rPr>
        <w:t>3</w:t>
      </w:r>
      <w:r w:rsidR="00F157DE">
        <w:rPr>
          <w:b/>
          <w:bCs/>
        </w:rPr>
        <w:t xml:space="preserve">: Use defined QCL/TCI framework to determine procedures to support independent per beam sensing and transmission of a multi-beam COT. </w:t>
      </w:r>
    </w:p>
    <w:p w14:paraId="79C81405" w14:textId="77777777" w:rsidR="00F157DE" w:rsidRPr="00155E2B" w:rsidRDefault="00F01702" w:rsidP="002C154E">
      <w:pPr>
        <w:rPr>
          <w:b/>
          <w:bCs/>
        </w:rPr>
      </w:pPr>
      <w:r>
        <w:fldChar w:fldCharType="end"/>
      </w:r>
      <w:r>
        <w:fldChar w:fldCharType="begin"/>
      </w:r>
      <w:r>
        <w:instrText xml:space="preserve"> REF p4 \h </w:instrText>
      </w:r>
      <w:r>
        <w:fldChar w:fldCharType="separate"/>
      </w:r>
      <w:r w:rsidR="00F157DE" w:rsidRPr="00155E2B">
        <w:rPr>
          <w:b/>
          <w:bCs/>
        </w:rPr>
        <w:t xml:space="preserve">Proposal </w:t>
      </w:r>
      <w:r w:rsidR="00F157DE">
        <w:rPr>
          <w:b/>
          <w:bCs/>
          <w:noProof/>
        </w:rPr>
        <w:t>4</w:t>
      </w:r>
      <w:r w:rsidR="00F157DE">
        <w:rPr>
          <w:b/>
          <w:bCs/>
        </w:rPr>
        <w:t xml:space="preserve">:  Support Alt-B where applicable for simultaneous sensing. Support Alt-A-2 for SDM and TDM COT where applicable. </w:t>
      </w:r>
      <w:r>
        <w:fldChar w:fldCharType="end"/>
      </w:r>
      <w:r>
        <w:fldChar w:fldCharType="begin"/>
      </w:r>
      <w:r>
        <w:instrText xml:space="preserve"> REF p5 \h </w:instrText>
      </w:r>
      <w:r>
        <w:fldChar w:fldCharType="separate"/>
      </w:r>
      <w:r w:rsidR="00F157DE" w:rsidRPr="00155E2B">
        <w:rPr>
          <w:b/>
          <w:bCs/>
        </w:rPr>
        <w:t xml:space="preserve">Proposal </w:t>
      </w:r>
      <w:r w:rsidR="00F157DE">
        <w:rPr>
          <w:b/>
          <w:bCs/>
          <w:noProof/>
        </w:rPr>
        <w:t>5</w:t>
      </w:r>
      <w:r w:rsidR="00F157DE">
        <w:rPr>
          <w:b/>
          <w:bCs/>
        </w:rPr>
        <w:t>:</w:t>
      </w:r>
      <w:r w:rsidR="00F157DE" w:rsidRPr="00155E2B">
        <w:rPr>
          <w:b/>
          <w:bCs/>
        </w:rPr>
        <w:t xml:space="preserve"> Any LBT based Rx-Assistance procedure should be made optional/configurable on a per </w:t>
      </w:r>
      <w:r w:rsidR="00F157DE">
        <w:rPr>
          <w:b/>
          <w:bCs/>
        </w:rPr>
        <w:t>UE link</w:t>
      </w:r>
      <w:r w:rsidR="00F157DE" w:rsidRPr="00155E2B">
        <w:rPr>
          <w:b/>
          <w:bCs/>
        </w:rPr>
        <w:t xml:space="preserve"> basis</w:t>
      </w:r>
      <w:r w:rsidR="00F157DE">
        <w:rPr>
          <w:b/>
          <w:bCs/>
        </w:rPr>
        <w:t xml:space="preserve">. </w:t>
      </w:r>
    </w:p>
    <w:p w14:paraId="45D7FC1E" w14:textId="77777777" w:rsidR="007C7891" w:rsidRDefault="00F01702" w:rsidP="00DC1F50">
      <w:pPr>
        <w:rPr>
          <w:b/>
          <w:bCs/>
          <w:lang w:val="en-US" w:eastAsia="ko-KR"/>
        </w:rPr>
      </w:pPr>
      <w:r>
        <w:fldChar w:fldCharType="end"/>
      </w:r>
      <w:r w:rsidR="003F269F">
        <w:fldChar w:fldCharType="begin"/>
      </w:r>
      <w:r w:rsidR="003F269F">
        <w:instrText xml:space="preserve"> REF p6 \h </w:instrText>
      </w:r>
      <w:r w:rsidR="003F269F">
        <w:fldChar w:fldCharType="separate"/>
      </w:r>
      <w:r w:rsidR="007C7891" w:rsidRPr="009909B8">
        <w:rPr>
          <w:b/>
          <w:bCs/>
          <w:lang w:val="en-US" w:eastAsia="ko-KR"/>
        </w:rPr>
        <w:t>Proposal</w:t>
      </w:r>
      <w:r w:rsidR="007C7891" w:rsidRPr="00F70B5D">
        <w:rPr>
          <w:b/>
          <w:bCs/>
          <w:lang w:val="en-US" w:eastAsia="ko-KR"/>
        </w:rPr>
        <w:t xml:space="preserve"> </w:t>
      </w:r>
      <w:r w:rsidR="007C7891">
        <w:rPr>
          <w:b/>
          <w:bCs/>
          <w:noProof/>
          <w:lang w:val="en-US" w:eastAsia="ko-KR"/>
        </w:rPr>
        <w:t>6</w:t>
      </w:r>
      <w:r w:rsidR="007C7891" w:rsidRPr="00F70B5D">
        <w:rPr>
          <w:b/>
          <w:bCs/>
          <w:lang w:val="en-US" w:eastAsia="ko-KR"/>
        </w:rPr>
        <w:t xml:space="preserve">: </w:t>
      </w:r>
      <w:r w:rsidR="007C7891">
        <w:rPr>
          <w:b/>
          <w:bCs/>
          <w:lang w:val="en-US" w:eastAsia="ko-KR"/>
        </w:rPr>
        <w:t xml:space="preserve"> Support LBT sensing at the receiver with a conditional response from the receiver for Rx-Assistance. </w:t>
      </w:r>
    </w:p>
    <w:p w14:paraId="1752F74B" w14:textId="5DC25E4B" w:rsidR="00FD6332" w:rsidRDefault="003F269F" w:rsidP="00DC1F50">
      <w:pPr>
        <w:rPr>
          <w:b/>
          <w:bCs/>
          <w:lang w:val="en-US" w:eastAsia="ko-KR"/>
        </w:rPr>
      </w:pPr>
      <w:r>
        <w:fldChar w:fldCharType="end"/>
      </w:r>
      <w:r w:rsidR="00FD6332">
        <w:fldChar w:fldCharType="begin"/>
      </w:r>
      <w:r w:rsidR="00FD6332">
        <w:instrText xml:space="preserve"> REF p6_1 \h </w:instrText>
      </w:r>
      <w:r w:rsidR="00FD6332">
        <w:fldChar w:fldCharType="separate"/>
      </w:r>
      <w:r w:rsidR="00FD6332" w:rsidRPr="009909B8">
        <w:rPr>
          <w:b/>
          <w:bCs/>
          <w:lang w:val="en-US" w:eastAsia="ko-KR"/>
        </w:rPr>
        <w:t>Proposal</w:t>
      </w:r>
      <w:r w:rsidR="00FD6332" w:rsidRPr="00F70B5D">
        <w:rPr>
          <w:b/>
          <w:bCs/>
          <w:lang w:val="en-US" w:eastAsia="ko-KR"/>
        </w:rPr>
        <w:t xml:space="preserve"> </w:t>
      </w:r>
      <w:r w:rsidR="00FD6332">
        <w:rPr>
          <w:b/>
          <w:bCs/>
          <w:noProof/>
          <w:lang w:val="en-US" w:eastAsia="ko-KR"/>
        </w:rPr>
        <w:t>6</w:t>
      </w:r>
      <w:r w:rsidR="00FD6332" w:rsidRPr="00F70B5D">
        <w:rPr>
          <w:b/>
          <w:bCs/>
          <w:lang w:val="en-US" w:eastAsia="ko-KR"/>
        </w:rPr>
        <w:t xml:space="preserve">: </w:t>
      </w:r>
      <w:r w:rsidR="00FD6332">
        <w:rPr>
          <w:b/>
          <w:bCs/>
          <w:lang w:val="en-US" w:eastAsia="ko-KR"/>
        </w:rPr>
        <w:t xml:space="preserve"> Support LBT sensing at the receiver with a conditional response from the receiver for Rx-Assistance. </w:t>
      </w:r>
    </w:p>
    <w:p w14:paraId="076206C3" w14:textId="4D487316" w:rsidR="000D2C74" w:rsidRDefault="00FD6332" w:rsidP="00B4453E">
      <w:r>
        <w:fldChar w:fldCharType="end"/>
      </w:r>
      <w:r w:rsidR="00D5788D">
        <w:fldChar w:fldCharType="begin"/>
      </w:r>
      <w:r w:rsidR="00D5788D">
        <w:instrText xml:space="preserve"> REF p8 \h </w:instrText>
      </w:r>
      <w:r w:rsidR="00D5788D">
        <w:fldChar w:fldCharType="separate"/>
      </w:r>
      <w:r w:rsidR="00F157DE" w:rsidRPr="00484771">
        <w:rPr>
          <w:b/>
          <w:bCs/>
          <w:lang w:val="en-US" w:eastAsia="ko-KR"/>
        </w:rPr>
        <w:t>Proposal</w:t>
      </w:r>
      <w:r w:rsidR="00F157DE" w:rsidRPr="00F70B5D">
        <w:rPr>
          <w:b/>
          <w:bCs/>
          <w:lang w:val="en-US" w:eastAsia="ko-KR"/>
        </w:rPr>
        <w:t xml:space="preserve"> </w:t>
      </w:r>
      <w:r w:rsidR="00F157DE">
        <w:rPr>
          <w:b/>
          <w:bCs/>
          <w:noProof/>
          <w:lang w:val="en-US" w:eastAsia="ko-KR"/>
        </w:rPr>
        <w:t>7</w:t>
      </w:r>
      <w:r w:rsidR="00F157DE" w:rsidRPr="00F70B5D">
        <w:rPr>
          <w:b/>
          <w:bCs/>
          <w:lang w:val="en-US" w:eastAsia="ko-KR"/>
        </w:rPr>
        <w:t xml:space="preserve">: </w:t>
      </w:r>
      <w:r w:rsidR="00F157DE">
        <w:rPr>
          <w:b/>
          <w:bCs/>
          <w:lang w:val="en-US" w:eastAsia="ko-KR"/>
        </w:rPr>
        <w:t xml:space="preserve"> Consider defining Cat 2 LBT as a sensing/measurement. Consider the use of such Cat 2 LBT sensing as an optional/configured and triggered component of LBT procedures </w:t>
      </w:r>
      <w:r w:rsidR="00D5788D">
        <w:fldChar w:fldCharType="end"/>
      </w:r>
    </w:p>
    <w:p w14:paraId="582A96CD" w14:textId="4D366D4D" w:rsidR="000D2C74" w:rsidRDefault="00D5788D" w:rsidP="00B4453E">
      <w:r>
        <w:fldChar w:fldCharType="begin"/>
      </w:r>
      <w:r>
        <w:instrText xml:space="preserve"> REF p9 \h </w:instrText>
      </w:r>
      <w:r>
        <w:fldChar w:fldCharType="separate"/>
      </w:r>
      <w:r w:rsidR="00F157DE" w:rsidRPr="009909B8">
        <w:rPr>
          <w:b/>
          <w:bCs/>
          <w:lang w:val="en-US" w:eastAsia="ko-KR"/>
        </w:rPr>
        <w:t>Proposal</w:t>
      </w:r>
      <w:r w:rsidR="00F157DE" w:rsidRPr="00F70B5D">
        <w:rPr>
          <w:b/>
          <w:bCs/>
          <w:lang w:val="en-US" w:eastAsia="ko-KR"/>
        </w:rPr>
        <w:t xml:space="preserve"> </w:t>
      </w:r>
      <w:r w:rsidR="00F157DE">
        <w:rPr>
          <w:b/>
          <w:bCs/>
          <w:noProof/>
          <w:lang w:val="en-US" w:eastAsia="ko-KR"/>
        </w:rPr>
        <w:t>8</w:t>
      </w:r>
      <w:r w:rsidR="00F157DE" w:rsidRPr="00F70B5D">
        <w:rPr>
          <w:b/>
          <w:bCs/>
          <w:lang w:val="en-US" w:eastAsia="ko-KR"/>
        </w:rPr>
        <w:t xml:space="preserve">: </w:t>
      </w:r>
      <w:r w:rsidR="00F157DE">
        <w:rPr>
          <w:b/>
          <w:bCs/>
          <w:lang w:val="en-US" w:eastAsia="ko-KR"/>
        </w:rPr>
        <w:t>Support</w:t>
      </w:r>
      <w:r w:rsidR="00F157DE" w:rsidRPr="00047F82">
        <w:rPr>
          <w:b/>
          <w:bCs/>
          <w:lang w:val="en-US" w:eastAsia="ko-KR"/>
        </w:rPr>
        <w:t xml:space="preserve"> enhance</w:t>
      </w:r>
      <w:r w:rsidR="00F157DE">
        <w:rPr>
          <w:b/>
          <w:bCs/>
          <w:lang w:val="en-US" w:eastAsia="ko-KR"/>
        </w:rPr>
        <w:t>d</w:t>
      </w:r>
      <w:r w:rsidR="00F157DE" w:rsidRPr="00047F82">
        <w:rPr>
          <w:b/>
          <w:bCs/>
          <w:lang w:val="en-US" w:eastAsia="ko-KR"/>
        </w:rPr>
        <w:t xml:space="preserve"> RSSI reporting </w:t>
      </w:r>
      <w:r w:rsidR="00F157DE">
        <w:rPr>
          <w:b/>
          <w:bCs/>
          <w:lang w:val="en-US" w:eastAsia="ko-KR"/>
        </w:rPr>
        <w:t xml:space="preserve">for Rx-Assistance, enhancements include at least L1-RSSI measurement, and AP-CSI based L1-RSSI reporting </w:t>
      </w:r>
      <w:r>
        <w:fldChar w:fldCharType="end"/>
      </w:r>
    </w:p>
    <w:p w14:paraId="73F842DF" w14:textId="455E2DA7" w:rsidR="00F157DE" w:rsidRPr="00372834" w:rsidRDefault="00D96306" w:rsidP="00B4453E">
      <w:pPr>
        <w:rPr>
          <w:b/>
        </w:rPr>
      </w:pPr>
      <w:r>
        <w:fldChar w:fldCharType="begin"/>
      </w:r>
      <w:r>
        <w:instrText xml:space="preserve"> REF p10 \h </w:instrText>
      </w:r>
      <w:r>
        <w:fldChar w:fldCharType="separate"/>
      </w:r>
      <w:r>
        <w:fldChar w:fldCharType="end"/>
      </w:r>
      <w:r>
        <w:fldChar w:fldCharType="begin"/>
      </w:r>
      <w:r>
        <w:instrText xml:space="preserve"> REF p11 \h </w:instrText>
      </w:r>
      <w:r>
        <w:fldChar w:fldCharType="separate"/>
      </w:r>
      <w:r w:rsidR="00F157DE" w:rsidRPr="00372834">
        <w:rPr>
          <w:b/>
        </w:rPr>
        <w:t xml:space="preserve">Proposal </w:t>
      </w:r>
      <w:r w:rsidR="00F157DE">
        <w:rPr>
          <w:b/>
          <w:bCs/>
          <w:noProof/>
        </w:rPr>
        <w:t>9</w:t>
      </w:r>
      <w:r w:rsidR="00F157DE" w:rsidRPr="00372834">
        <w:rPr>
          <w:b/>
          <w:bCs/>
        </w:rPr>
        <w:t>:</w:t>
      </w:r>
      <w:r w:rsidR="00F157DE" w:rsidRPr="00372834">
        <w:rPr>
          <w:b/>
        </w:rPr>
        <w:t xml:space="preserve"> For single carrier LBT, support both Alt</w:t>
      </w:r>
      <w:r w:rsidR="00F157DE">
        <w:rPr>
          <w:b/>
          <w:bCs/>
        </w:rPr>
        <w:t xml:space="preserve"> </w:t>
      </w:r>
      <w:r w:rsidR="00F157DE" w:rsidRPr="00372834">
        <w:rPr>
          <w:b/>
          <w:bCs/>
        </w:rPr>
        <w:t>SC</w:t>
      </w:r>
      <w:r w:rsidR="00F157DE">
        <w:rPr>
          <w:b/>
          <w:bCs/>
        </w:rPr>
        <w:t>.</w:t>
      </w:r>
      <w:r w:rsidR="00F157DE" w:rsidRPr="00372834">
        <w:rPr>
          <w:b/>
          <w:bCs/>
        </w:rPr>
        <w:t>1</w:t>
      </w:r>
      <w:r w:rsidR="00F157DE" w:rsidRPr="00372834">
        <w:rPr>
          <w:b/>
        </w:rPr>
        <w:t xml:space="preserve"> and Alt </w:t>
      </w:r>
      <w:r w:rsidR="00F157DE" w:rsidRPr="00372834">
        <w:rPr>
          <w:b/>
          <w:bCs/>
        </w:rPr>
        <w:t>SC</w:t>
      </w:r>
      <w:r w:rsidR="00F157DE">
        <w:rPr>
          <w:b/>
          <w:bCs/>
        </w:rPr>
        <w:t>.</w:t>
      </w:r>
      <w:r w:rsidR="00F157DE" w:rsidRPr="00372834">
        <w:rPr>
          <w:b/>
          <w:bCs/>
        </w:rPr>
        <w:t>3</w:t>
      </w:r>
      <w:r w:rsidR="00F157DE" w:rsidRPr="00372834">
        <w:rPr>
          <w:b/>
        </w:rPr>
        <w:t xml:space="preserve"> as implementation </w:t>
      </w:r>
      <w:r w:rsidR="00F157DE" w:rsidRPr="00372834">
        <w:rPr>
          <w:b/>
          <w:bCs/>
        </w:rPr>
        <w:t>choice</w:t>
      </w:r>
      <w:r w:rsidR="00F157DE">
        <w:rPr>
          <w:b/>
          <w:bCs/>
        </w:rPr>
        <w:t>s</w:t>
      </w:r>
      <w:r w:rsidR="00F157DE" w:rsidRPr="00372834">
        <w:rPr>
          <w:b/>
        </w:rPr>
        <w:t xml:space="preserve">, as long as the aggregated LBT bandwidth covers the transmission bandwidth. FFS how to indicate the aggregated LBT bandwidth </w:t>
      </w:r>
      <w:r w:rsidR="00F157DE">
        <w:rPr>
          <w:b/>
          <w:bCs/>
        </w:rPr>
        <w:t xml:space="preserve">from the COT initiating node </w:t>
      </w:r>
      <w:r w:rsidR="00F157DE" w:rsidRPr="00372834">
        <w:rPr>
          <w:b/>
        </w:rPr>
        <w:t xml:space="preserve">to the COT sharing </w:t>
      </w:r>
      <w:r w:rsidR="00F157DE">
        <w:rPr>
          <w:b/>
          <w:bCs/>
        </w:rPr>
        <w:t>node</w:t>
      </w:r>
      <w:r w:rsidR="00F157DE" w:rsidRPr="00372834">
        <w:rPr>
          <w:b/>
          <w:bCs/>
        </w:rPr>
        <w:t>.</w:t>
      </w:r>
    </w:p>
    <w:p w14:paraId="1B7EAF19" w14:textId="77777777" w:rsidR="00F157DE" w:rsidRDefault="00D96306" w:rsidP="00B4453E">
      <w:pPr>
        <w:rPr>
          <w:b/>
          <w:bCs/>
          <w:lang w:val="en-US" w:eastAsia="ko-KR"/>
        </w:rPr>
      </w:pPr>
      <w:r>
        <w:fldChar w:fldCharType="end"/>
      </w:r>
      <w:r>
        <w:fldChar w:fldCharType="begin"/>
      </w:r>
      <w:r>
        <w:instrText xml:space="preserve"> REF p12 \h </w:instrText>
      </w:r>
      <w:r>
        <w:fldChar w:fldCharType="separate"/>
      </w:r>
      <w:r w:rsidR="00F157DE">
        <w:rPr>
          <w:b/>
          <w:bCs/>
          <w:lang w:val="en-US" w:eastAsia="ko-KR"/>
        </w:rPr>
        <w:t xml:space="preserve">Proposal </w:t>
      </w:r>
      <w:r w:rsidR="00F157DE">
        <w:rPr>
          <w:b/>
          <w:bCs/>
          <w:noProof/>
        </w:rPr>
        <w:t>10</w:t>
      </w:r>
      <w:r w:rsidR="00F157DE">
        <w:rPr>
          <w:b/>
          <w:bCs/>
          <w:lang w:val="en-US" w:eastAsia="ko-KR"/>
        </w:rPr>
        <w:t>:  For multi-carrier transmission in intra-band CA, support Alt-CA.1,  Alt-CA-2, and Alt CA.5 as implementation choices, as long as the aggregated LBT bandwidth covers the transmission bandwidth.</w:t>
      </w:r>
    </w:p>
    <w:p w14:paraId="36386B26" w14:textId="77777777" w:rsidR="00F157DE" w:rsidRPr="005113B2" w:rsidRDefault="00D96306" w:rsidP="005113B2">
      <w:pPr>
        <w:rPr>
          <w:b/>
          <w:bCs/>
          <w:lang w:val="en-US" w:eastAsia="ko-KR"/>
        </w:rPr>
      </w:pPr>
      <w:r>
        <w:fldChar w:fldCharType="end"/>
      </w:r>
      <w:r>
        <w:fldChar w:fldCharType="begin"/>
      </w:r>
      <w:r>
        <w:instrText xml:space="preserve"> REF p13 \h </w:instrText>
      </w:r>
      <w:r>
        <w:fldChar w:fldCharType="separate"/>
      </w:r>
      <w:r w:rsidR="00F157DE">
        <w:rPr>
          <w:b/>
          <w:bCs/>
          <w:lang w:val="en-US" w:eastAsia="ko-KR"/>
        </w:rPr>
        <w:t xml:space="preserve">Proposal </w:t>
      </w:r>
      <w:r w:rsidR="00F157DE">
        <w:rPr>
          <w:b/>
          <w:bCs/>
          <w:noProof/>
        </w:rPr>
        <w:t>11</w:t>
      </w:r>
      <w:r w:rsidR="00F157DE">
        <w:rPr>
          <w:b/>
          <w:bCs/>
          <w:lang w:val="en-US" w:eastAsia="ko-KR"/>
        </w:rPr>
        <w:t xml:space="preserve">: Consider specifying the maximum number of LBT-Bandwidth units a UE can sense as a UE capability. </w:t>
      </w:r>
    </w:p>
    <w:p w14:paraId="39A5D718" w14:textId="77777777" w:rsidR="00F157DE" w:rsidRDefault="00D96306" w:rsidP="00B4453E">
      <w:pPr>
        <w:rPr>
          <w:b/>
          <w:bCs/>
          <w:lang w:val="en-US" w:eastAsia="ko-KR"/>
        </w:rPr>
      </w:pPr>
      <w:r>
        <w:fldChar w:fldCharType="end"/>
      </w:r>
      <w:r>
        <w:fldChar w:fldCharType="begin"/>
      </w:r>
      <w:r>
        <w:instrText xml:space="preserve"> REF p14 \h </w:instrText>
      </w:r>
      <w:r>
        <w:fldChar w:fldCharType="separate"/>
      </w:r>
      <w:r w:rsidR="00F157DE" w:rsidRPr="000F58FC">
        <w:rPr>
          <w:b/>
          <w:bCs/>
          <w:lang w:val="en-US" w:eastAsia="ko-KR"/>
        </w:rPr>
        <w:t xml:space="preserve">Proposal </w:t>
      </w:r>
      <w:r w:rsidR="00F157DE">
        <w:rPr>
          <w:b/>
          <w:noProof/>
          <w:lang w:val="en-US" w:eastAsia="ko-KR"/>
        </w:rPr>
        <w:t>12</w:t>
      </w:r>
      <w:r w:rsidR="00F157DE" w:rsidRPr="00F70B5D">
        <w:rPr>
          <w:b/>
          <w:bCs/>
          <w:lang w:val="en-US" w:eastAsia="ko-KR"/>
        </w:rPr>
        <w:t xml:space="preserve">: </w:t>
      </w:r>
      <w:r w:rsidR="00F157DE">
        <w:rPr>
          <w:b/>
          <w:bCs/>
          <w:lang w:val="en-US" w:eastAsia="ko-KR"/>
        </w:rPr>
        <w:t xml:space="preserve"> Under the restrictions of duty cycle for short control signaling, allow SS/PBCH, PDCCH, CSI-RS and PRS for contention exempt transmission </w:t>
      </w:r>
    </w:p>
    <w:p w14:paraId="523C9A15" w14:textId="77777777" w:rsidR="00F157DE" w:rsidRDefault="00D96306" w:rsidP="00B4453E">
      <w:pPr>
        <w:rPr>
          <w:b/>
          <w:bCs/>
          <w:lang w:val="en-US" w:eastAsia="ko-KR"/>
        </w:rPr>
      </w:pPr>
      <w:r>
        <w:fldChar w:fldCharType="end"/>
      </w:r>
      <w:r>
        <w:fldChar w:fldCharType="begin"/>
      </w:r>
      <w:r>
        <w:instrText xml:space="preserve"> REF p15 \h </w:instrText>
      </w:r>
      <w:r>
        <w:fldChar w:fldCharType="separate"/>
      </w:r>
      <w:r w:rsidR="00F157DE" w:rsidRPr="000F58FC">
        <w:rPr>
          <w:b/>
          <w:bCs/>
          <w:lang w:val="en-US" w:eastAsia="ko-KR"/>
        </w:rPr>
        <w:t>Proposal</w:t>
      </w:r>
      <w:r w:rsidR="00F157DE" w:rsidRPr="00F70B5D">
        <w:rPr>
          <w:b/>
          <w:bCs/>
          <w:lang w:val="en-US" w:eastAsia="ko-KR"/>
        </w:rPr>
        <w:t xml:space="preserve"> </w:t>
      </w:r>
      <w:r w:rsidR="00F157DE">
        <w:rPr>
          <w:b/>
          <w:bCs/>
          <w:noProof/>
          <w:lang w:val="en-US" w:eastAsia="ko-KR"/>
        </w:rPr>
        <w:t>13</w:t>
      </w:r>
      <w:r w:rsidR="00F157DE" w:rsidRPr="00F70B5D">
        <w:rPr>
          <w:b/>
          <w:bCs/>
          <w:lang w:val="en-US" w:eastAsia="ko-KR"/>
        </w:rPr>
        <w:t xml:space="preserve">: </w:t>
      </w:r>
      <w:r w:rsidR="00F157DE">
        <w:rPr>
          <w:b/>
          <w:bCs/>
          <w:lang w:val="en-US" w:eastAsia="ko-KR"/>
        </w:rPr>
        <w:t xml:space="preserve"> Under the restrictions of duty cycle for short control signaling, allow PRACH, msg1, msg3, msgA, SRS, PUCCH and PUSCH without user plane data for contention exempt transmission </w:t>
      </w:r>
    </w:p>
    <w:p w14:paraId="7965B295" w14:textId="77777777" w:rsidR="00F157DE" w:rsidRDefault="00D96306" w:rsidP="00ED7DDE">
      <w:pPr>
        <w:rPr>
          <w:b/>
          <w:bCs/>
          <w:lang w:val="en-US" w:eastAsia="ko-KR"/>
        </w:rPr>
      </w:pPr>
      <w:r>
        <w:fldChar w:fldCharType="end"/>
      </w:r>
      <w:r>
        <w:fldChar w:fldCharType="begin"/>
      </w:r>
      <w:r>
        <w:instrText xml:space="preserve"> REF p16 \h </w:instrText>
      </w:r>
      <w:r>
        <w:fldChar w:fldCharType="separate"/>
      </w:r>
      <w:r w:rsidR="00F157DE" w:rsidRPr="000B42B1">
        <w:rPr>
          <w:b/>
          <w:bCs/>
          <w:lang w:val="en-US" w:eastAsia="ko-KR"/>
        </w:rPr>
        <w:t>Proposal</w:t>
      </w:r>
      <w:r w:rsidR="00F157DE" w:rsidRPr="00F70B5D">
        <w:rPr>
          <w:b/>
          <w:bCs/>
          <w:lang w:val="en-US" w:eastAsia="ko-KR"/>
        </w:rPr>
        <w:t xml:space="preserve"> </w:t>
      </w:r>
      <w:r w:rsidR="00F157DE">
        <w:rPr>
          <w:b/>
          <w:bCs/>
          <w:noProof/>
          <w:lang w:val="en-US" w:eastAsia="ko-KR"/>
        </w:rPr>
        <w:t>14</w:t>
      </w:r>
      <w:r w:rsidR="00F157DE" w:rsidRPr="00F70B5D">
        <w:rPr>
          <w:b/>
          <w:bCs/>
          <w:lang w:val="en-US" w:eastAsia="ko-KR"/>
        </w:rPr>
        <w:t xml:space="preserve">: </w:t>
      </w:r>
      <w:r w:rsidR="00F157DE">
        <w:rPr>
          <w:b/>
          <w:bCs/>
          <w:lang w:val="en-US" w:eastAsia="ko-KR"/>
        </w:rPr>
        <w:t xml:space="preserve"> Support Alt 2 for Multi-Channel LBT. For Type B multi-channel access, introduce Cat 2 LBT for non-primary channels.</w:t>
      </w:r>
    </w:p>
    <w:p w14:paraId="2390DA94" w14:textId="77777777" w:rsidR="00F157DE" w:rsidRDefault="00D96306" w:rsidP="00992810">
      <w:pPr>
        <w:rPr>
          <w:b/>
          <w:bCs/>
          <w:lang w:val="en-US" w:eastAsia="ko-KR"/>
        </w:rPr>
      </w:pPr>
      <w:r>
        <w:fldChar w:fldCharType="end"/>
      </w:r>
      <w:r>
        <w:fldChar w:fldCharType="begin"/>
      </w:r>
      <w:r>
        <w:instrText xml:space="preserve"> REF p17 \h </w:instrText>
      </w:r>
      <w:r>
        <w:fldChar w:fldCharType="separate"/>
      </w:r>
      <w:r w:rsidR="00F157DE" w:rsidRPr="000B42B1">
        <w:rPr>
          <w:b/>
          <w:bCs/>
          <w:lang w:val="en-US" w:eastAsia="ko-KR"/>
        </w:rPr>
        <w:t>Proposal</w:t>
      </w:r>
      <w:r w:rsidR="00F157DE" w:rsidRPr="00F70B5D">
        <w:rPr>
          <w:b/>
          <w:bCs/>
          <w:lang w:val="en-US" w:eastAsia="ko-KR"/>
        </w:rPr>
        <w:t xml:space="preserve"> </w:t>
      </w:r>
      <w:r w:rsidR="00F157DE">
        <w:rPr>
          <w:b/>
          <w:bCs/>
          <w:noProof/>
          <w:lang w:val="en-US" w:eastAsia="ko-KR"/>
        </w:rPr>
        <w:t>15</w:t>
      </w:r>
      <w:r w:rsidR="00F157DE" w:rsidRPr="00F70B5D">
        <w:rPr>
          <w:b/>
          <w:bCs/>
          <w:lang w:val="en-US" w:eastAsia="ko-KR"/>
        </w:rPr>
        <w:t xml:space="preserve">: </w:t>
      </w:r>
      <w:r w:rsidR="00F157DE">
        <w:rPr>
          <w:b/>
          <w:bCs/>
          <w:lang w:val="en-US" w:eastAsia="ko-KR"/>
        </w:rPr>
        <w:t xml:space="preserve"> Consider the use of beam specific indication of No-LBT or LBT mode.</w:t>
      </w:r>
    </w:p>
    <w:p w14:paraId="0D26A150" w14:textId="77777777" w:rsidR="00F157DE" w:rsidRDefault="00D96306" w:rsidP="00544E4D">
      <w:pPr>
        <w:rPr>
          <w:b/>
          <w:bCs/>
          <w:lang w:val="en-US" w:eastAsia="ko-KR"/>
        </w:rPr>
      </w:pPr>
      <w:r>
        <w:fldChar w:fldCharType="end"/>
      </w:r>
      <w:r>
        <w:fldChar w:fldCharType="begin"/>
      </w:r>
      <w:r>
        <w:instrText xml:space="preserve"> REF p18 \h </w:instrText>
      </w:r>
      <w:r>
        <w:fldChar w:fldCharType="separate"/>
      </w:r>
      <w:r w:rsidR="00F157DE" w:rsidRPr="000B42B1">
        <w:rPr>
          <w:b/>
          <w:bCs/>
          <w:lang w:val="en-US" w:eastAsia="ko-KR"/>
        </w:rPr>
        <w:t>Proposal</w:t>
      </w:r>
      <w:r w:rsidR="00F157DE" w:rsidRPr="00F70B5D">
        <w:rPr>
          <w:b/>
          <w:bCs/>
          <w:lang w:val="en-US" w:eastAsia="ko-KR"/>
        </w:rPr>
        <w:t xml:space="preserve"> </w:t>
      </w:r>
      <w:r w:rsidR="00F157DE">
        <w:rPr>
          <w:b/>
          <w:bCs/>
          <w:noProof/>
          <w:lang w:val="en-US" w:eastAsia="ko-KR"/>
        </w:rPr>
        <w:t>16</w:t>
      </w:r>
      <w:r w:rsidR="00F157DE" w:rsidRPr="00F70B5D">
        <w:rPr>
          <w:b/>
          <w:bCs/>
          <w:lang w:val="en-US" w:eastAsia="ko-KR"/>
        </w:rPr>
        <w:t xml:space="preserve">: </w:t>
      </w:r>
      <w:r w:rsidR="00F157DE">
        <w:rPr>
          <w:b/>
          <w:bCs/>
          <w:lang w:val="en-US" w:eastAsia="ko-KR"/>
        </w:rPr>
        <w:t xml:space="preserve"> Allow different modes for gNB and UE. </w:t>
      </w:r>
    </w:p>
    <w:p w14:paraId="7E7C878D" w14:textId="6FE63DEE" w:rsidR="00F900D4" w:rsidRDefault="00D96306" w:rsidP="0053245C">
      <w:r>
        <w:fldChar w:fldCharType="end"/>
      </w:r>
      <w:r>
        <w:fldChar w:fldCharType="begin"/>
      </w:r>
      <w:r>
        <w:instrText xml:space="preserve"> REF p19 \h </w:instrText>
      </w:r>
      <w:r>
        <w:fldChar w:fldCharType="separate"/>
      </w:r>
      <w:r w:rsidR="00F157DE" w:rsidRPr="000B42B1">
        <w:rPr>
          <w:b/>
          <w:bCs/>
          <w:lang w:val="en-US" w:eastAsia="ko-KR"/>
        </w:rPr>
        <w:t>Proposal</w:t>
      </w:r>
      <w:r w:rsidR="00F157DE" w:rsidRPr="00F70B5D">
        <w:rPr>
          <w:b/>
          <w:bCs/>
          <w:lang w:val="en-US" w:eastAsia="ko-KR"/>
        </w:rPr>
        <w:t xml:space="preserve"> </w:t>
      </w:r>
      <w:r w:rsidR="00F157DE">
        <w:rPr>
          <w:b/>
          <w:bCs/>
          <w:noProof/>
          <w:lang w:val="en-US" w:eastAsia="ko-KR"/>
        </w:rPr>
        <w:t>17</w:t>
      </w:r>
      <w:r w:rsidR="00F157DE" w:rsidRPr="00F70B5D">
        <w:rPr>
          <w:b/>
          <w:bCs/>
          <w:lang w:val="en-US" w:eastAsia="ko-KR"/>
        </w:rPr>
        <w:t xml:space="preserve">: </w:t>
      </w:r>
      <w:r w:rsidR="00F157DE">
        <w:rPr>
          <w:b/>
          <w:bCs/>
          <w:lang w:val="en-US" w:eastAsia="ko-KR"/>
        </w:rPr>
        <w:t xml:space="preserve"> It is not necessary to use  L1 signaling for cell specific and UE specific gNB indication. </w:t>
      </w:r>
      <w:r>
        <w:fldChar w:fldCharType="end"/>
      </w:r>
    </w:p>
    <w:p w14:paraId="15F85B31" w14:textId="77777777" w:rsidR="00F157DE" w:rsidRPr="00510DB2" w:rsidRDefault="00D96306" w:rsidP="0053245C">
      <w:pPr>
        <w:rPr>
          <w:b/>
          <w:bCs/>
          <w:lang w:val="en-US" w:eastAsia="ko-KR"/>
        </w:rPr>
      </w:pPr>
      <w:r>
        <w:fldChar w:fldCharType="begin"/>
      </w:r>
      <w:r>
        <w:instrText xml:space="preserve"> REF p20 \h </w:instrText>
      </w:r>
      <w:r>
        <w:fldChar w:fldCharType="separate"/>
      </w:r>
      <w:r w:rsidR="00F157DE" w:rsidRPr="00510DB2">
        <w:rPr>
          <w:b/>
          <w:bCs/>
          <w:lang w:val="en-US" w:eastAsia="ko-KR"/>
        </w:rPr>
        <w:t xml:space="preserve">Proposal </w:t>
      </w:r>
      <w:r w:rsidR="00F157DE">
        <w:rPr>
          <w:b/>
          <w:bCs/>
          <w:noProof/>
          <w:lang w:val="en-US" w:eastAsia="ko-KR"/>
        </w:rPr>
        <w:t>18</w:t>
      </w:r>
      <w:r w:rsidR="00F157DE" w:rsidRPr="00510DB2">
        <w:rPr>
          <w:b/>
          <w:bCs/>
          <w:lang w:val="en-US" w:eastAsia="ko-KR"/>
        </w:rPr>
        <w:t xml:space="preserve">: </w:t>
      </w:r>
      <w:r w:rsidR="00F157DE" w:rsidRPr="00510DB2">
        <w:rPr>
          <w:b/>
          <w:bCs/>
        </w:rPr>
        <w:t xml:space="preserve"> CWS adjustment need not be introduced for 60GHz band</w:t>
      </w:r>
      <w:r w:rsidR="00F157DE" w:rsidRPr="00510DB2">
        <w:rPr>
          <w:b/>
          <w:bCs/>
          <w:lang w:val="en-US" w:eastAsia="ko-KR"/>
        </w:rPr>
        <w:t>.</w:t>
      </w:r>
    </w:p>
    <w:p w14:paraId="72552E24" w14:textId="1F2E3A35" w:rsidR="00BD2A87" w:rsidRDefault="00D96306" w:rsidP="00ED7DDE">
      <w:r>
        <w:fldChar w:fldCharType="end"/>
      </w:r>
      <w:r>
        <w:fldChar w:fldCharType="begin"/>
      </w:r>
      <w:r>
        <w:instrText xml:space="preserve"> REF p21 \h </w:instrText>
      </w:r>
      <w:r>
        <w:fldChar w:fldCharType="separate"/>
      </w:r>
      <w:r w:rsidR="00F157DE" w:rsidRPr="00510DB2">
        <w:rPr>
          <w:b/>
          <w:bCs/>
          <w:lang w:val="en-US" w:eastAsia="ko-KR"/>
        </w:rPr>
        <w:t xml:space="preserve">Proposal </w:t>
      </w:r>
      <w:r w:rsidR="00F157DE">
        <w:rPr>
          <w:b/>
          <w:bCs/>
          <w:noProof/>
          <w:lang w:val="en-US" w:eastAsia="ko-KR"/>
        </w:rPr>
        <w:t>19</w:t>
      </w:r>
      <w:r w:rsidR="00F157DE" w:rsidRPr="00510DB2">
        <w:rPr>
          <w:b/>
          <w:bCs/>
          <w:lang w:val="en-US" w:eastAsia="ko-KR"/>
        </w:rPr>
        <w:t xml:space="preserve">: </w:t>
      </w:r>
      <w:r w:rsidR="00F157DE" w:rsidRPr="00510DB2">
        <w:rPr>
          <w:b/>
          <w:bCs/>
        </w:rPr>
        <w:t xml:space="preserve"> CAPC need not be introduced for 60GHz band</w:t>
      </w:r>
      <w:r w:rsidR="00F157DE" w:rsidRPr="00510DB2">
        <w:rPr>
          <w:b/>
          <w:bCs/>
          <w:lang w:val="en-US" w:eastAsia="ko-KR"/>
        </w:rPr>
        <w:t>.</w:t>
      </w:r>
      <w:r>
        <w:fldChar w:fldCharType="end"/>
      </w:r>
    </w:p>
    <w:p w14:paraId="77EC58F9" w14:textId="77777777" w:rsidR="009C302B" w:rsidRPr="00F7250E" w:rsidRDefault="009C302B" w:rsidP="00ED7DDE"/>
    <w:p w14:paraId="56AAD5D4" w14:textId="56BFF0CC" w:rsidR="00ED7DDE" w:rsidRPr="00427B40" w:rsidRDefault="00ED7DDE" w:rsidP="00ED7DDE">
      <w:pPr>
        <w:pStyle w:val="Heading1"/>
      </w:pPr>
      <w:r w:rsidRPr="00427B40">
        <w:t>References</w:t>
      </w:r>
    </w:p>
    <w:p w14:paraId="72DA0C71" w14:textId="6BCDF1BE" w:rsidR="00ED7DDE" w:rsidRDefault="00ED7DDE" w:rsidP="00ED7DDE">
      <w:pPr>
        <w:pStyle w:val="ListParagraph"/>
        <w:numPr>
          <w:ilvl w:val="0"/>
          <w:numId w:val="10"/>
        </w:numPr>
        <w:adjustRightInd/>
        <w:spacing w:after="120"/>
        <w:textAlignment w:val="auto"/>
        <w:rPr>
          <w:rFonts w:cs="Arial"/>
          <w:lang w:eastAsia="zh-CN"/>
        </w:rPr>
      </w:pPr>
      <w:r>
        <w:rPr>
          <w:rFonts w:cs="Arial"/>
          <w:lang w:eastAsia="zh-CN"/>
        </w:rPr>
        <w:t>Chairperson’s notes: RAN1-104</w:t>
      </w:r>
      <w:r w:rsidR="001435D2">
        <w:rPr>
          <w:rFonts w:cs="Arial"/>
          <w:lang w:eastAsia="zh-CN"/>
        </w:rPr>
        <w:t>bis-</w:t>
      </w:r>
      <w:r>
        <w:rPr>
          <w:rFonts w:cs="Arial"/>
          <w:lang w:eastAsia="zh-CN"/>
        </w:rPr>
        <w:t xml:space="preserve">e, Agenda 8.2.6 </w:t>
      </w:r>
    </w:p>
    <w:p w14:paraId="321C3081" w14:textId="77777777" w:rsidR="00ED7DDE" w:rsidRDefault="00ED7DDE" w:rsidP="00ED7DDE">
      <w:pPr>
        <w:pStyle w:val="ListParagraph"/>
        <w:numPr>
          <w:ilvl w:val="0"/>
          <w:numId w:val="10"/>
        </w:numPr>
        <w:adjustRightInd/>
        <w:spacing w:after="120"/>
        <w:textAlignment w:val="auto"/>
        <w:rPr>
          <w:rFonts w:cs="Arial"/>
          <w:lang w:eastAsia="zh-CN"/>
        </w:rPr>
      </w:pPr>
      <w:r>
        <w:rPr>
          <w:rFonts w:cs="Arial"/>
          <w:lang w:eastAsia="zh-CN"/>
        </w:rPr>
        <w:t xml:space="preserve">RP-202925, </w:t>
      </w:r>
      <w:r w:rsidRPr="00693637">
        <w:rPr>
          <w:rFonts w:cs="Arial"/>
          <w:lang w:eastAsia="zh-CN"/>
        </w:rPr>
        <w:t>Revised WID:  Extending current NR operation to 71 GHz</w:t>
      </w:r>
    </w:p>
    <w:p w14:paraId="0CFCCCF0" w14:textId="7361900F" w:rsidR="00B4453E" w:rsidRDefault="00ED7DDE" w:rsidP="001435D2">
      <w:pPr>
        <w:pStyle w:val="ListParagraph"/>
        <w:numPr>
          <w:ilvl w:val="0"/>
          <w:numId w:val="10"/>
        </w:numPr>
        <w:adjustRightInd/>
        <w:spacing w:after="120"/>
        <w:textAlignment w:val="auto"/>
        <w:rPr>
          <w:rFonts w:cs="Arial"/>
          <w:lang w:eastAsia="zh-CN"/>
        </w:rPr>
      </w:pPr>
      <w:r>
        <w:rPr>
          <w:rFonts w:cs="Arial"/>
          <w:lang w:eastAsia="zh-CN"/>
        </w:rPr>
        <w:t>ETSI EN 302 567, Harmonised European standard for Multi-Gigabit radio equipment in 60GHz, v2.2.0 (2020-12)</w:t>
      </w:r>
    </w:p>
    <w:p w14:paraId="00E09187" w14:textId="27B3899A" w:rsidR="00DB642E" w:rsidRPr="00BD2A87" w:rsidRDefault="00DF2289" w:rsidP="007D2542">
      <w:pPr>
        <w:pStyle w:val="ListParagraph"/>
        <w:numPr>
          <w:ilvl w:val="0"/>
          <w:numId w:val="10"/>
        </w:numPr>
        <w:adjustRightInd/>
        <w:spacing w:after="120"/>
        <w:jc w:val="both"/>
        <w:textAlignment w:val="auto"/>
        <w:rPr>
          <w:rFonts w:cs="Arial"/>
          <w:bCs/>
          <w:lang w:eastAsia="zh-CN"/>
        </w:rPr>
      </w:pPr>
      <w:r w:rsidRPr="00BD2A87">
        <w:rPr>
          <w:bCs/>
        </w:rPr>
        <w:t>R1-21</w:t>
      </w:r>
      <w:r w:rsidR="00FC5B9F" w:rsidRPr="00BD2A87">
        <w:rPr>
          <w:bCs/>
        </w:rPr>
        <w:t>03162</w:t>
      </w:r>
      <w:r w:rsidRPr="00BD2A87">
        <w:rPr>
          <w:bCs/>
        </w:rPr>
        <w:t xml:space="preserve">, </w:t>
      </w:r>
      <w:r w:rsidR="00DB642E" w:rsidRPr="00BD2A87">
        <w:rPr>
          <w:bCs/>
        </w:rPr>
        <w:t xml:space="preserve">Channel Access Mechanisms for NR in 52.6 to 71GHz band, RAN1-104bis-e contribution, Qualcomm Incorporated </w:t>
      </w:r>
    </w:p>
    <w:sectPr w:rsidR="00DB642E" w:rsidRPr="00BD2A87" w:rsidSect="003E2D48">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E27E5" w14:textId="77777777" w:rsidR="00EE5055" w:rsidRDefault="00EE5055">
      <w:r>
        <w:separator/>
      </w:r>
    </w:p>
    <w:p w14:paraId="2A9D3B5C" w14:textId="77777777" w:rsidR="00EE5055" w:rsidRDefault="00EE5055"/>
    <w:p w14:paraId="6CFAF09E" w14:textId="77777777" w:rsidR="00EE5055" w:rsidRDefault="00EE5055"/>
    <w:p w14:paraId="71EDC014" w14:textId="77777777" w:rsidR="00EE5055" w:rsidRDefault="00EE5055"/>
  </w:endnote>
  <w:endnote w:type="continuationSeparator" w:id="0">
    <w:p w14:paraId="05BC23D1" w14:textId="77777777" w:rsidR="00EE5055" w:rsidRDefault="00EE5055">
      <w:r>
        <w:continuationSeparator/>
      </w:r>
    </w:p>
    <w:p w14:paraId="1DB6B97B" w14:textId="77777777" w:rsidR="00EE5055" w:rsidRDefault="00EE5055"/>
    <w:p w14:paraId="05F67223" w14:textId="77777777" w:rsidR="00EE5055" w:rsidRDefault="00EE5055"/>
    <w:p w14:paraId="5A856302" w14:textId="77777777" w:rsidR="00EE5055" w:rsidRDefault="00EE5055"/>
  </w:endnote>
  <w:endnote w:type="continuationNotice" w:id="1">
    <w:p w14:paraId="4E30C065" w14:textId="77777777" w:rsidR="00EE5055" w:rsidRDefault="00EE5055"/>
    <w:p w14:paraId="3F51D302" w14:textId="77777777" w:rsidR="00EE5055" w:rsidRDefault="00EE5055"/>
    <w:p w14:paraId="4118D848" w14:textId="77777777" w:rsidR="00EE5055" w:rsidRDefault="00EE5055"/>
    <w:p w14:paraId="712E12DA" w14:textId="77777777" w:rsidR="00EE5055" w:rsidRDefault="00EE5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1C748" w14:textId="77777777" w:rsidR="00EE5055" w:rsidRDefault="00EE5055" w:rsidP="002900D7">
      <w:r>
        <w:separator/>
      </w:r>
    </w:p>
    <w:p w14:paraId="3376D05A" w14:textId="77777777" w:rsidR="00EE5055" w:rsidRDefault="00EE5055" w:rsidP="001D3206"/>
    <w:p w14:paraId="7023D334" w14:textId="77777777" w:rsidR="00EE5055" w:rsidRDefault="00EE5055" w:rsidP="00440571"/>
    <w:p w14:paraId="296A5FD0" w14:textId="77777777" w:rsidR="00EE5055" w:rsidRDefault="00EE5055"/>
  </w:footnote>
  <w:footnote w:type="continuationSeparator" w:id="0">
    <w:p w14:paraId="6D71CC44" w14:textId="77777777" w:rsidR="00EE5055" w:rsidRDefault="00EE5055">
      <w:r>
        <w:continuationSeparator/>
      </w:r>
    </w:p>
    <w:p w14:paraId="41B62EA2" w14:textId="77777777" w:rsidR="00EE5055" w:rsidRDefault="00EE5055"/>
    <w:p w14:paraId="0527E648" w14:textId="77777777" w:rsidR="00EE5055" w:rsidRDefault="00EE5055"/>
    <w:p w14:paraId="66B9FB12" w14:textId="77777777" w:rsidR="00EE5055" w:rsidRDefault="00EE5055"/>
  </w:footnote>
  <w:footnote w:type="continuationNotice" w:id="1">
    <w:p w14:paraId="7D92DF3B" w14:textId="77777777" w:rsidR="00EE5055" w:rsidRDefault="00EE5055"/>
    <w:p w14:paraId="068AC8F5" w14:textId="77777777" w:rsidR="00EE5055" w:rsidRDefault="00EE5055"/>
    <w:p w14:paraId="154C0F7C" w14:textId="77777777" w:rsidR="00EE5055" w:rsidRDefault="00EE5055"/>
    <w:p w14:paraId="21FACF88" w14:textId="77777777" w:rsidR="00EE5055" w:rsidRDefault="00EE50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D3DD1"/>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FDB72E0"/>
    <w:multiLevelType w:val="hybridMultilevel"/>
    <w:tmpl w:val="87B6C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3618D"/>
    <w:multiLevelType w:val="hybridMultilevel"/>
    <w:tmpl w:val="4454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15BE3"/>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06F1B"/>
    <w:multiLevelType w:val="hybridMultilevel"/>
    <w:tmpl w:val="87B6C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1744E"/>
    <w:multiLevelType w:val="hybridMultilevel"/>
    <w:tmpl w:val="4D565EE2"/>
    <w:lvl w:ilvl="0" w:tplc="7BD65B5C">
      <w:start w:val="1"/>
      <w:numFmt w:val="bullet"/>
      <w:lvlText w:val=""/>
      <w:lvlJc w:val="left"/>
      <w:pPr>
        <w:tabs>
          <w:tab w:val="num" w:pos="720"/>
        </w:tabs>
        <w:ind w:left="720" w:hanging="360"/>
      </w:pPr>
      <w:rPr>
        <w:rFonts w:ascii="Symbol" w:hAnsi="Symbol" w:hint="default"/>
      </w:rPr>
    </w:lvl>
    <w:lvl w:ilvl="1" w:tplc="3FA02E46" w:tentative="1">
      <w:start w:val="1"/>
      <w:numFmt w:val="bullet"/>
      <w:lvlText w:val=""/>
      <w:lvlJc w:val="left"/>
      <w:pPr>
        <w:tabs>
          <w:tab w:val="num" w:pos="1440"/>
        </w:tabs>
        <w:ind w:left="1440" w:hanging="360"/>
      </w:pPr>
      <w:rPr>
        <w:rFonts w:ascii="Symbol" w:hAnsi="Symbol" w:hint="default"/>
      </w:rPr>
    </w:lvl>
    <w:lvl w:ilvl="2" w:tplc="7C9E3F1A" w:tentative="1">
      <w:start w:val="1"/>
      <w:numFmt w:val="bullet"/>
      <w:lvlText w:val=""/>
      <w:lvlJc w:val="left"/>
      <w:pPr>
        <w:tabs>
          <w:tab w:val="num" w:pos="2160"/>
        </w:tabs>
        <w:ind w:left="2160" w:hanging="360"/>
      </w:pPr>
      <w:rPr>
        <w:rFonts w:ascii="Symbol" w:hAnsi="Symbol" w:hint="default"/>
      </w:rPr>
    </w:lvl>
    <w:lvl w:ilvl="3" w:tplc="52364306" w:tentative="1">
      <w:start w:val="1"/>
      <w:numFmt w:val="bullet"/>
      <w:lvlText w:val=""/>
      <w:lvlJc w:val="left"/>
      <w:pPr>
        <w:tabs>
          <w:tab w:val="num" w:pos="2880"/>
        </w:tabs>
        <w:ind w:left="2880" w:hanging="360"/>
      </w:pPr>
      <w:rPr>
        <w:rFonts w:ascii="Symbol" w:hAnsi="Symbol" w:hint="default"/>
      </w:rPr>
    </w:lvl>
    <w:lvl w:ilvl="4" w:tplc="9FC2655A" w:tentative="1">
      <w:start w:val="1"/>
      <w:numFmt w:val="bullet"/>
      <w:lvlText w:val=""/>
      <w:lvlJc w:val="left"/>
      <w:pPr>
        <w:tabs>
          <w:tab w:val="num" w:pos="3600"/>
        </w:tabs>
        <w:ind w:left="3600" w:hanging="360"/>
      </w:pPr>
      <w:rPr>
        <w:rFonts w:ascii="Symbol" w:hAnsi="Symbol" w:hint="default"/>
      </w:rPr>
    </w:lvl>
    <w:lvl w:ilvl="5" w:tplc="A712EEB8" w:tentative="1">
      <w:start w:val="1"/>
      <w:numFmt w:val="bullet"/>
      <w:lvlText w:val=""/>
      <w:lvlJc w:val="left"/>
      <w:pPr>
        <w:tabs>
          <w:tab w:val="num" w:pos="4320"/>
        </w:tabs>
        <w:ind w:left="4320" w:hanging="360"/>
      </w:pPr>
      <w:rPr>
        <w:rFonts w:ascii="Symbol" w:hAnsi="Symbol" w:hint="default"/>
      </w:rPr>
    </w:lvl>
    <w:lvl w:ilvl="6" w:tplc="96A6F342" w:tentative="1">
      <w:start w:val="1"/>
      <w:numFmt w:val="bullet"/>
      <w:lvlText w:val=""/>
      <w:lvlJc w:val="left"/>
      <w:pPr>
        <w:tabs>
          <w:tab w:val="num" w:pos="5040"/>
        </w:tabs>
        <w:ind w:left="5040" w:hanging="360"/>
      </w:pPr>
      <w:rPr>
        <w:rFonts w:ascii="Symbol" w:hAnsi="Symbol" w:hint="default"/>
      </w:rPr>
    </w:lvl>
    <w:lvl w:ilvl="7" w:tplc="C728CCE8" w:tentative="1">
      <w:start w:val="1"/>
      <w:numFmt w:val="bullet"/>
      <w:lvlText w:val=""/>
      <w:lvlJc w:val="left"/>
      <w:pPr>
        <w:tabs>
          <w:tab w:val="num" w:pos="5760"/>
        </w:tabs>
        <w:ind w:left="5760" w:hanging="360"/>
      </w:pPr>
      <w:rPr>
        <w:rFonts w:ascii="Symbol" w:hAnsi="Symbol" w:hint="default"/>
      </w:rPr>
    </w:lvl>
    <w:lvl w:ilvl="8" w:tplc="949830D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52464"/>
    <w:multiLevelType w:val="hybridMultilevel"/>
    <w:tmpl w:val="938E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16247"/>
    <w:multiLevelType w:val="hybridMultilevel"/>
    <w:tmpl w:val="1E7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B7500"/>
    <w:multiLevelType w:val="hybridMultilevel"/>
    <w:tmpl w:val="9FEC8E32"/>
    <w:lvl w:ilvl="0" w:tplc="BC9EAD20">
      <w:start w:val="1"/>
      <w:numFmt w:val="bullet"/>
      <w:lvlText w:val="◦"/>
      <w:lvlJc w:val="left"/>
      <w:pPr>
        <w:tabs>
          <w:tab w:val="num" w:pos="360"/>
        </w:tabs>
        <w:ind w:left="360" w:hanging="360"/>
      </w:pPr>
      <w:rPr>
        <w:rFonts w:ascii="Microsoft Sans Serif" w:hAnsi="Microsoft Sans Serif" w:hint="default"/>
      </w:rPr>
    </w:lvl>
    <w:lvl w:ilvl="1" w:tplc="28DA9760">
      <w:start w:val="1"/>
      <w:numFmt w:val="bullet"/>
      <w:lvlText w:val="◦"/>
      <w:lvlJc w:val="left"/>
      <w:pPr>
        <w:tabs>
          <w:tab w:val="num" w:pos="1080"/>
        </w:tabs>
        <w:ind w:left="1080" w:hanging="360"/>
      </w:pPr>
      <w:rPr>
        <w:rFonts w:ascii="Microsoft Sans Serif" w:hAnsi="Microsoft Sans Serif" w:hint="default"/>
      </w:rPr>
    </w:lvl>
    <w:lvl w:ilvl="2" w:tplc="C08A1504">
      <w:numFmt w:val="bullet"/>
      <w:lvlText w:val="•"/>
      <w:lvlJc w:val="left"/>
      <w:pPr>
        <w:tabs>
          <w:tab w:val="num" w:pos="1800"/>
        </w:tabs>
        <w:ind w:left="1800" w:hanging="360"/>
      </w:pPr>
      <w:rPr>
        <w:rFonts w:ascii="Microsoft Sans Serif" w:hAnsi="Microsoft Sans Serif" w:hint="default"/>
      </w:rPr>
    </w:lvl>
    <w:lvl w:ilvl="3" w:tplc="92D2E83A" w:tentative="1">
      <w:start w:val="1"/>
      <w:numFmt w:val="bullet"/>
      <w:lvlText w:val="◦"/>
      <w:lvlJc w:val="left"/>
      <w:pPr>
        <w:tabs>
          <w:tab w:val="num" w:pos="2520"/>
        </w:tabs>
        <w:ind w:left="2520" w:hanging="360"/>
      </w:pPr>
      <w:rPr>
        <w:rFonts w:ascii="Microsoft Sans Serif" w:hAnsi="Microsoft Sans Serif" w:hint="default"/>
      </w:rPr>
    </w:lvl>
    <w:lvl w:ilvl="4" w:tplc="8AF0B16A" w:tentative="1">
      <w:start w:val="1"/>
      <w:numFmt w:val="bullet"/>
      <w:lvlText w:val="◦"/>
      <w:lvlJc w:val="left"/>
      <w:pPr>
        <w:tabs>
          <w:tab w:val="num" w:pos="3240"/>
        </w:tabs>
        <w:ind w:left="3240" w:hanging="360"/>
      </w:pPr>
      <w:rPr>
        <w:rFonts w:ascii="Microsoft Sans Serif" w:hAnsi="Microsoft Sans Serif" w:hint="default"/>
      </w:rPr>
    </w:lvl>
    <w:lvl w:ilvl="5" w:tplc="D7EAB1EA" w:tentative="1">
      <w:start w:val="1"/>
      <w:numFmt w:val="bullet"/>
      <w:lvlText w:val="◦"/>
      <w:lvlJc w:val="left"/>
      <w:pPr>
        <w:tabs>
          <w:tab w:val="num" w:pos="3960"/>
        </w:tabs>
        <w:ind w:left="3960" w:hanging="360"/>
      </w:pPr>
      <w:rPr>
        <w:rFonts w:ascii="Microsoft Sans Serif" w:hAnsi="Microsoft Sans Serif" w:hint="default"/>
      </w:rPr>
    </w:lvl>
    <w:lvl w:ilvl="6" w:tplc="D98A19D4" w:tentative="1">
      <w:start w:val="1"/>
      <w:numFmt w:val="bullet"/>
      <w:lvlText w:val="◦"/>
      <w:lvlJc w:val="left"/>
      <w:pPr>
        <w:tabs>
          <w:tab w:val="num" w:pos="4680"/>
        </w:tabs>
        <w:ind w:left="4680" w:hanging="360"/>
      </w:pPr>
      <w:rPr>
        <w:rFonts w:ascii="Microsoft Sans Serif" w:hAnsi="Microsoft Sans Serif" w:hint="default"/>
      </w:rPr>
    </w:lvl>
    <w:lvl w:ilvl="7" w:tplc="24CCF47C" w:tentative="1">
      <w:start w:val="1"/>
      <w:numFmt w:val="bullet"/>
      <w:lvlText w:val="◦"/>
      <w:lvlJc w:val="left"/>
      <w:pPr>
        <w:tabs>
          <w:tab w:val="num" w:pos="5400"/>
        </w:tabs>
        <w:ind w:left="5400" w:hanging="360"/>
      </w:pPr>
      <w:rPr>
        <w:rFonts w:ascii="Microsoft Sans Serif" w:hAnsi="Microsoft Sans Serif" w:hint="default"/>
      </w:rPr>
    </w:lvl>
    <w:lvl w:ilvl="8" w:tplc="FD9C0EE6" w:tentative="1">
      <w:start w:val="1"/>
      <w:numFmt w:val="bullet"/>
      <w:lvlText w:val="◦"/>
      <w:lvlJc w:val="left"/>
      <w:pPr>
        <w:tabs>
          <w:tab w:val="num" w:pos="6120"/>
        </w:tabs>
        <w:ind w:left="6120" w:hanging="360"/>
      </w:pPr>
      <w:rPr>
        <w:rFonts w:ascii="Microsoft Sans Serif" w:hAnsi="Microsoft Sans Serif" w:hint="default"/>
      </w:rPr>
    </w:lvl>
  </w:abstractNum>
  <w:abstractNum w:abstractNumId="17" w15:restartNumberingAfterBreak="0">
    <w:nsid w:val="345E3CC3"/>
    <w:multiLevelType w:val="hybridMultilevel"/>
    <w:tmpl w:val="8AA4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291305"/>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747D94"/>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02A94"/>
    <w:multiLevelType w:val="hybridMultilevel"/>
    <w:tmpl w:val="458C9B36"/>
    <w:lvl w:ilvl="0" w:tplc="026E8CFE">
      <w:start w:val="1"/>
      <w:numFmt w:val="bullet"/>
      <w:lvlText w:val=""/>
      <w:lvlJc w:val="left"/>
      <w:pPr>
        <w:tabs>
          <w:tab w:val="num" w:pos="720"/>
        </w:tabs>
        <w:ind w:left="720" w:hanging="360"/>
      </w:pPr>
      <w:rPr>
        <w:rFonts w:ascii="Symbol" w:hAnsi="Symbol" w:hint="default"/>
      </w:rPr>
    </w:lvl>
    <w:lvl w:ilvl="1" w:tplc="79C04D10">
      <w:numFmt w:val="bullet"/>
      <w:lvlText w:val="−"/>
      <w:lvlJc w:val="left"/>
      <w:pPr>
        <w:tabs>
          <w:tab w:val="num" w:pos="1440"/>
        </w:tabs>
        <w:ind w:left="1440" w:hanging="360"/>
      </w:pPr>
      <w:rPr>
        <w:rFonts w:ascii="Calibre Regular" w:hAnsi="Calibre Regular" w:hint="default"/>
      </w:rPr>
    </w:lvl>
    <w:lvl w:ilvl="2" w:tplc="D2688D4E" w:tentative="1">
      <w:start w:val="1"/>
      <w:numFmt w:val="bullet"/>
      <w:lvlText w:val=""/>
      <w:lvlJc w:val="left"/>
      <w:pPr>
        <w:tabs>
          <w:tab w:val="num" w:pos="2160"/>
        </w:tabs>
        <w:ind w:left="2160" w:hanging="360"/>
      </w:pPr>
      <w:rPr>
        <w:rFonts w:ascii="Symbol" w:hAnsi="Symbol" w:hint="default"/>
      </w:rPr>
    </w:lvl>
    <w:lvl w:ilvl="3" w:tplc="91E8186A" w:tentative="1">
      <w:start w:val="1"/>
      <w:numFmt w:val="bullet"/>
      <w:lvlText w:val=""/>
      <w:lvlJc w:val="left"/>
      <w:pPr>
        <w:tabs>
          <w:tab w:val="num" w:pos="2880"/>
        </w:tabs>
        <w:ind w:left="2880" w:hanging="360"/>
      </w:pPr>
      <w:rPr>
        <w:rFonts w:ascii="Symbol" w:hAnsi="Symbol" w:hint="default"/>
      </w:rPr>
    </w:lvl>
    <w:lvl w:ilvl="4" w:tplc="F0322D4C" w:tentative="1">
      <w:start w:val="1"/>
      <w:numFmt w:val="bullet"/>
      <w:lvlText w:val=""/>
      <w:lvlJc w:val="left"/>
      <w:pPr>
        <w:tabs>
          <w:tab w:val="num" w:pos="3600"/>
        </w:tabs>
        <w:ind w:left="3600" w:hanging="360"/>
      </w:pPr>
      <w:rPr>
        <w:rFonts w:ascii="Symbol" w:hAnsi="Symbol" w:hint="default"/>
      </w:rPr>
    </w:lvl>
    <w:lvl w:ilvl="5" w:tplc="4A9EEE42" w:tentative="1">
      <w:start w:val="1"/>
      <w:numFmt w:val="bullet"/>
      <w:lvlText w:val=""/>
      <w:lvlJc w:val="left"/>
      <w:pPr>
        <w:tabs>
          <w:tab w:val="num" w:pos="4320"/>
        </w:tabs>
        <w:ind w:left="4320" w:hanging="360"/>
      </w:pPr>
      <w:rPr>
        <w:rFonts w:ascii="Symbol" w:hAnsi="Symbol" w:hint="default"/>
      </w:rPr>
    </w:lvl>
    <w:lvl w:ilvl="6" w:tplc="19E83EEE" w:tentative="1">
      <w:start w:val="1"/>
      <w:numFmt w:val="bullet"/>
      <w:lvlText w:val=""/>
      <w:lvlJc w:val="left"/>
      <w:pPr>
        <w:tabs>
          <w:tab w:val="num" w:pos="5040"/>
        </w:tabs>
        <w:ind w:left="5040" w:hanging="360"/>
      </w:pPr>
      <w:rPr>
        <w:rFonts w:ascii="Symbol" w:hAnsi="Symbol" w:hint="default"/>
      </w:rPr>
    </w:lvl>
    <w:lvl w:ilvl="7" w:tplc="7C5C558C" w:tentative="1">
      <w:start w:val="1"/>
      <w:numFmt w:val="bullet"/>
      <w:lvlText w:val=""/>
      <w:lvlJc w:val="left"/>
      <w:pPr>
        <w:tabs>
          <w:tab w:val="num" w:pos="5760"/>
        </w:tabs>
        <w:ind w:left="5760" w:hanging="360"/>
      </w:pPr>
      <w:rPr>
        <w:rFonts w:ascii="Symbol" w:hAnsi="Symbol" w:hint="default"/>
      </w:rPr>
    </w:lvl>
    <w:lvl w:ilvl="8" w:tplc="755CAC5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AA2F99"/>
    <w:multiLevelType w:val="multilevel"/>
    <w:tmpl w:val="4AAA2F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C8D74FF"/>
    <w:multiLevelType w:val="hybridMultilevel"/>
    <w:tmpl w:val="38A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5D463A8"/>
    <w:multiLevelType w:val="hybridMultilevel"/>
    <w:tmpl w:val="D7128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832A27"/>
    <w:multiLevelType w:val="hybridMultilevel"/>
    <w:tmpl w:val="5628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8C02BF"/>
    <w:multiLevelType w:val="hybridMultilevel"/>
    <w:tmpl w:val="8AA4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011157"/>
    <w:multiLevelType w:val="hybridMultilevel"/>
    <w:tmpl w:val="CF105128"/>
    <w:lvl w:ilvl="0" w:tplc="F2BA5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A5104F"/>
    <w:multiLevelType w:val="multilevel"/>
    <w:tmpl w:val="71A510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C60AD8"/>
    <w:multiLevelType w:val="hybridMultilevel"/>
    <w:tmpl w:val="5370555A"/>
    <w:lvl w:ilvl="0" w:tplc="04090001">
      <w:start w:val="1"/>
      <w:numFmt w:val="bullet"/>
      <w:lvlText w:val=""/>
      <w:lvlJc w:val="left"/>
      <w:pPr>
        <w:tabs>
          <w:tab w:val="num" w:pos="360"/>
        </w:tabs>
        <w:ind w:left="360" w:hanging="360"/>
      </w:pPr>
      <w:rPr>
        <w:rFonts w:ascii="Symbol" w:hAnsi="Symbol" w:hint="default"/>
      </w:rPr>
    </w:lvl>
    <w:lvl w:ilvl="1" w:tplc="28DA9760">
      <w:start w:val="1"/>
      <w:numFmt w:val="bullet"/>
      <w:lvlText w:val="◦"/>
      <w:lvlJc w:val="left"/>
      <w:pPr>
        <w:tabs>
          <w:tab w:val="num" w:pos="1080"/>
        </w:tabs>
        <w:ind w:left="1080" w:hanging="360"/>
      </w:pPr>
      <w:rPr>
        <w:rFonts w:ascii="Microsoft Sans Serif" w:hAnsi="Microsoft Sans Serif" w:hint="default"/>
      </w:rPr>
    </w:lvl>
    <w:lvl w:ilvl="2" w:tplc="C08A1504">
      <w:numFmt w:val="bullet"/>
      <w:lvlText w:val="•"/>
      <w:lvlJc w:val="left"/>
      <w:pPr>
        <w:tabs>
          <w:tab w:val="num" w:pos="1800"/>
        </w:tabs>
        <w:ind w:left="1800" w:hanging="360"/>
      </w:pPr>
      <w:rPr>
        <w:rFonts w:ascii="Microsoft Sans Serif" w:hAnsi="Microsoft Sans Serif" w:hint="default"/>
      </w:rPr>
    </w:lvl>
    <w:lvl w:ilvl="3" w:tplc="92D2E83A" w:tentative="1">
      <w:start w:val="1"/>
      <w:numFmt w:val="bullet"/>
      <w:lvlText w:val="◦"/>
      <w:lvlJc w:val="left"/>
      <w:pPr>
        <w:tabs>
          <w:tab w:val="num" w:pos="2520"/>
        </w:tabs>
        <w:ind w:left="2520" w:hanging="360"/>
      </w:pPr>
      <w:rPr>
        <w:rFonts w:ascii="Microsoft Sans Serif" w:hAnsi="Microsoft Sans Serif" w:hint="default"/>
      </w:rPr>
    </w:lvl>
    <w:lvl w:ilvl="4" w:tplc="8AF0B16A" w:tentative="1">
      <w:start w:val="1"/>
      <w:numFmt w:val="bullet"/>
      <w:lvlText w:val="◦"/>
      <w:lvlJc w:val="left"/>
      <w:pPr>
        <w:tabs>
          <w:tab w:val="num" w:pos="3240"/>
        </w:tabs>
        <w:ind w:left="3240" w:hanging="360"/>
      </w:pPr>
      <w:rPr>
        <w:rFonts w:ascii="Microsoft Sans Serif" w:hAnsi="Microsoft Sans Serif" w:hint="default"/>
      </w:rPr>
    </w:lvl>
    <w:lvl w:ilvl="5" w:tplc="D7EAB1EA" w:tentative="1">
      <w:start w:val="1"/>
      <w:numFmt w:val="bullet"/>
      <w:lvlText w:val="◦"/>
      <w:lvlJc w:val="left"/>
      <w:pPr>
        <w:tabs>
          <w:tab w:val="num" w:pos="3960"/>
        </w:tabs>
        <w:ind w:left="3960" w:hanging="360"/>
      </w:pPr>
      <w:rPr>
        <w:rFonts w:ascii="Microsoft Sans Serif" w:hAnsi="Microsoft Sans Serif" w:hint="default"/>
      </w:rPr>
    </w:lvl>
    <w:lvl w:ilvl="6" w:tplc="D98A19D4" w:tentative="1">
      <w:start w:val="1"/>
      <w:numFmt w:val="bullet"/>
      <w:lvlText w:val="◦"/>
      <w:lvlJc w:val="left"/>
      <w:pPr>
        <w:tabs>
          <w:tab w:val="num" w:pos="4680"/>
        </w:tabs>
        <w:ind w:left="4680" w:hanging="360"/>
      </w:pPr>
      <w:rPr>
        <w:rFonts w:ascii="Microsoft Sans Serif" w:hAnsi="Microsoft Sans Serif" w:hint="default"/>
      </w:rPr>
    </w:lvl>
    <w:lvl w:ilvl="7" w:tplc="24CCF47C" w:tentative="1">
      <w:start w:val="1"/>
      <w:numFmt w:val="bullet"/>
      <w:lvlText w:val="◦"/>
      <w:lvlJc w:val="left"/>
      <w:pPr>
        <w:tabs>
          <w:tab w:val="num" w:pos="5400"/>
        </w:tabs>
        <w:ind w:left="5400" w:hanging="360"/>
      </w:pPr>
      <w:rPr>
        <w:rFonts w:ascii="Microsoft Sans Serif" w:hAnsi="Microsoft Sans Serif" w:hint="default"/>
      </w:rPr>
    </w:lvl>
    <w:lvl w:ilvl="8" w:tplc="FD9C0EE6" w:tentative="1">
      <w:start w:val="1"/>
      <w:numFmt w:val="bullet"/>
      <w:lvlText w:val="◦"/>
      <w:lvlJc w:val="left"/>
      <w:pPr>
        <w:tabs>
          <w:tab w:val="num" w:pos="6120"/>
        </w:tabs>
        <w:ind w:left="6120" w:hanging="360"/>
      </w:pPr>
      <w:rPr>
        <w:rFonts w:ascii="Microsoft Sans Serif" w:hAnsi="Microsoft Sans Serif" w:hint="default"/>
      </w:rPr>
    </w:lvl>
  </w:abstractNum>
  <w:abstractNum w:abstractNumId="35" w15:restartNumberingAfterBreak="0">
    <w:nsid w:val="77177786"/>
    <w:multiLevelType w:val="hybridMultilevel"/>
    <w:tmpl w:val="88049D92"/>
    <w:lvl w:ilvl="0" w:tplc="23D635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1"/>
  </w:num>
  <w:num w:numId="3">
    <w:abstractNumId w:val="36"/>
  </w:num>
  <w:num w:numId="4">
    <w:abstractNumId w:val="38"/>
  </w:num>
  <w:num w:numId="5">
    <w:abstractNumId w:val="10"/>
  </w:num>
  <w:num w:numId="6">
    <w:abstractNumId w:val="21"/>
  </w:num>
  <w:num w:numId="7">
    <w:abstractNumId w:val="12"/>
  </w:num>
  <w:num w:numId="8">
    <w:abstractNumId w:val="23"/>
  </w:num>
  <w:num w:numId="9">
    <w:abstractNumId w:val="1"/>
  </w:num>
  <w:num w:numId="10">
    <w:abstractNumId w:val="15"/>
  </w:num>
  <w:num w:numId="11">
    <w:abstractNumId w:val="2"/>
  </w:num>
  <w:num w:numId="12">
    <w:abstractNumId w:val="32"/>
  </w:num>
  <w:num w:numId="13">
    <w:abstractNumId w:val="22"/>
  </w:num>
  <w:num w:numId="14">
    <w:abstractNumId w:val="35"/>
  </w:num>
  <w:num w:numId="15">
    <w:abstractNumId w:val="29"/>
  </w:num>
  <w:num w:numId="16">
    <w:abstractNumId w:val="18"/>
  </w:num>
  <w:num w:numId="17">
    <w:abstractNumId w:val="7"/>
  </w:num>
  <w:num w:numId="18">
    <w:abstractNumId w:val="31"/>
  </w:num>
  <w:num w:numId="19">
    <w:abstractNumId w:val="8"/>
  </w:num>
  <w:num w:numId="20">
    <w:abstractNumId w:val="20"/>
  </w:num>
  <w:num w:numId="21">
    <w:abstractNumId w:val="3"/>
  </w:num>
  <w:num w:numId="22">
    <w:abstractNumId w:val="0"/>
  </w:num>
  <w:num w:numId="23">
    <w:abstractNumId w:val="17"/>
  </w:num>
  <w:num w:numId="24">
    <w:abstractNumId w:val="25"/>
  </w:num>
  <w:num w:numId="25">
    <w:abstractNumId w:val="27"/>
  </w:num>
  <w:num w:numId="26">
    <w:abstractNumId w:val="14"/>
  </w:num>
  <w:num w:numId="27">
    <w:abstractNumId w:val="13"/>
  </w:num>
  <w:num w:numId="28">
    <w:abstractNumId w:val="28"/>
  </w:num>
  <w:num w:numId="29">
    <w:abstractNumId w:val="16"/>
  </w:num>
  <w:num w:numId="30">
    <w:abstractNumId w:val="6"/>
  </w:num>
  <w:num w:numId="31">
    <w:abstractNumId w:val="34"/>
  </w:num>
  <w:num w:numId="32">
    <w:abstractNumId w:val="37"/>
  </w:num>
  <w:num w:numId="33">
    <w:abstractNumId w:val="24"/>
  </w:num>
  <w:num w:numId="34">
    <w:abstractNumId w:val="5"/>
  </w:num>
  <w:num w:numId="35">
    <w:abstractNumId w:val="33"/>
  </w:num>
  <w:num w:numId="36">
    <w:abstractNumId w:val="26"/>
  </w:num>
  <w:num w:numId="37">
    <w:abstractNumId w:val="30"/>
  </w:num>
  <w:num w:numId="38">
    <w:abstractNumId w:val="9"/>
  </w:num>
  <w:num w:numId="3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447"/>
    <w:rsid w:val="0000174D"/>
    <w:rsid w:val="00001A90"/>
    <w:rsid w:val="00001A99"/>
    <w:rsid w:val="00001C10"/>
    <w:rsid w:val="00001C4D"/>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CE"/>
    <w:rsid w:val="000035FD"/>
    <w:rsid w:val="0000369E"/>
    <w:rsid w:val="0000378F"/>
    <w:rsid w:val="00003838"/>
    <w:rsid w:val="0000384C"/>
    <w:rsid w:val="000038BD"/>
    <w:rsid w:val="00003B05"/>
    <w:rsid w:val="000041FC"/>
    <w:rsid w:val="00004412"/>
    <w:rsid w:val="00004803"/>
    <w:rsid w:val="0000489F"/>
    <w:rsid w:val="0000492F"/>
    <w:rsid w:val="00004C79"/>
    <w:rsid w:val="00004DCE"/>
    <w:rsid w:val="0000553F"/>
    <w:rsid w:val="000055DC"/>
    <w:rsid w:val="000056EC"/>
    <w:rsid w:val="000058C5"/>
    <w:rsid w:val="000059A3"/>
    <w:rsid w:val="00006430"/>
    <w:rsid w:val="00006830"/>
    <w:rsid w:val="0000689D"/>
    <w:rsid w:val="00006911"/>
    <w:rsid w:val="00006A30"/>
    <w:rsid w:val="00006DC6"/>
    <w:rsid w:val="00006E40"/>
    <w:rsid w:val="00006F31"/>
    <w:rsid w:val="0000705D"/>
    <w:rsid w:val="000072D1"/>
    <w:rsid w:val="000072D7"/>
    <w:rsid w:val="00007683"/>
    <w:rsid w:val="00007711"/>
    <w:rsid w:val="00007E6B"/>
    <w:rsid w:val="0001014A"/>
    <w:rsid w:val="00010362"/>
    <w:rsid w:val="00010449"/>
    <w:rsid w:val="00010621"/>
    <w:rsid w:val="0001093B"/>
    <w:rsid w:val="00010AF5"/>
    <w:rsid w:val="00010F32"/>
    <w:rsid w:val="0001110B"/>
    <w:rsid w:val="00011651"/>
    <w:rsid w:val="00011747"/>
    <w:rsid w:val="0001181E"/>
    <w:rsid w:val="0001191A"/>
    <w:rsid w:val="00011A53"/>
    <w:rsid w:val="00011B7B"/>
    <w:rsid w:val="00011E7C"/>
    <w:rsid w:val="00012078"/>
    <w:rsid w:val="0001216D"/>
    <w:rsid w:val="000124A4"/>
    <w:rsid w:val="00012513"/>
    <w:rsid w:val="0001258E"/>
    <w:rsid w:val="0001262A"/>
    <w:rsid w:val="00012850"/>
    <w:rsid w:val="000129CB"/>
    <w:rsid w:val="00012E36"/>
    <w:rsid w:val="00012E9F"/>
    <w:rsid w:val="00012FDD"/>
    <w:rsid w:val="00013055"/>
    <w:rsid w:val="00013198"/>
    <w:rsid w:val="000131DA"/>
    <w:rsid w:val="000136A3"/>
    <w:rsid w:val="0001380F"/>
    <w:rsid w:val="00013E07"/>
    <w:rsid w:val="00013EB4"/>
    <w:rsid w:val="000142AC"/>
    <w:rsid w:val="000143F1"/>
    <w:rsid w:val="00014415"/>
    <w:rsid w:val="000146C5"/>
    <w:rsid w:val="0001478A"/>
    <w:rsid w:val="000147C0"/>
    <w:rsid w:val="0001495A"/>
    <w:rsid w:val="00014A32"/>
    <w:rsid w:val="00014B73"/>
    <w:rsid w:val="0001503A"/>
    <w:rsid w:val="000150A0"/>
    <w:rsid w:val="000150BA"/>
    <w:rsid w:val="0001526E"/>
    <w:rsid w:val="00015290"/>
    <w:rsid w:val="00015514"/>
    <w:rsid w:val="00015664"/>
    <w:rsid w:val="00015A66"/>
    <w:rsid w:val="00015BFC"/>
    <w:rsid w:val="0001612D"/>
    <w:rsid w:val="00016214"/>
    <w:rsid w:val="00016904"/>
    <w:rsid w:val="00016B13"/>
    <w:rsid w:val="00016C8C"/>
    <w:rsid w:val="00016D23"/>
    <w:rsid w:val="00016E42"/>
    <w:rsid w:val="00016E5E"/>
    <w:rsid w:val="00016EC6"/>
    <w:rsid w:val="00016F81"/>
    <w:rsid w:val="00017072"/>
    <w:rsid w:val="000171D8"/>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9A3"/>
    <w:rsid w:val="00023A1A"/>
    <w:rsid w:val="00023A89"/>
    <w:rsid w:val="00023BE1"/>
    <w:rsid w:val="00023C62"/>
    <w:rsid w:val="00023DE1"/>
    <w:rsid w:val="000240BC"/>
    <w:rsid w:val="0002413F"/>
    <w:rsid w:val="000242CB"/>
    <w:rsid w:val="000248A8"/>
    <w:rsid w:val="000249C9"/>
    <w:rsid w:val="00024A77"/>
    <w:rsid w:val="00024CE2"/>
    <w:rsid w:val="00024CFA"/>
    <w:rsid w:val="00025124"/>
    <w:rsid w:val="00025449"/>
    <w:rsid w:val="0002576A"/>
    <w:rsid w:val="0002594D"/>
    <w:rsid w:val="00025CA0"/>
    <w:rsid w:val="00025ED6"/>
    <w:rsid w:val="00026036"/>
    <w:rsid w:val="000260CD"/>
    <w:rsid w:val="000263C6"/>
    <w:rsid w:val="00026737"/>
    <w:rsid w:val="0002676E"/>
    <w:rsid w:val="000267F9"/>
    <w:rsid w:val="00026B71"/>
    <w:rsid w:val="00026D91"/>
    <w:rsid w:val="00026E01"/>
    <w:rsid w:val="00027264"/>
    <w:rsid w:val="00027748"/>
    <w:rsid w:val="00027869"/>
    <w:rsid w:val="000279D5"/>
    <w:rsid w:val="00027C38"/>
    <w:rsid w:val="00027E9E"/>
    <w:rsid w:val="00027EBD"/>
    <w:rsid w:val="00030492"/>
    <w:rsid w:val="00030547"/>
    <w:rsid w:val="0003055F"/>
    <w:rsid w:val="000306B1"/>
    <w:rsid w:val="00030C20"/>
    <w:rsid w:val="00030CB5"/>
    <w:rsid w:val="000310B6"/>
    <w:rsid w:val="000310BE"/>
    <w:rsid w:val="000311EE"/>
    <w:rsid w:val="00031216"/>
    <w:rsid w:val="00031578"/>
    <w:rsid w:val="00031619"/>
    <w:rsid w:val="00031786"/>
    <w:rsid w:val="00031911"/>
    <w:rsid w:val="00031CBE"/>
    <w:rsid w:val="00031D12"/>
    <w:rsid w:val="00031DC4"/>
    <w:rsid w:val="000323AF"/>
    <w:rsid w:val="000324F3"/>
    <w:rsid w:val="000325E6"/>
    <w:rsid w:val="00032A32"/>
    <w:rsid w:val="00032D3D"/>
    <w:rsid w:val="00032D41"/>
    <w:rsid w:val="00032EA1"/>
    <w:rsid w:val="00032FB9"/>
    <w:rsid w:val="00033143"/>
    <w:rsid w:val="0003316D"/>
    <w:rsid w:val="00033442"/>
    <w:rsid w:val="000334B9"/>
    <w:rsid w:val="000337CB"/>
    <w:rsid w:val="0003388E"/>
    <w:rsid w:val="000339A5"/>
    <w:rsid w:val="00033C54"/>
    <w:rsid w:val="00033D77"/>
    <w:rsid w:val="00033E51"/>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927"/>
    <w:rsid w:val="00035D6F"/>
    <w:rsid w:val="00036111"/>
    <w:rsid w:val="000366C8"/>
    <w:rsid w:val="00036C3A"/>
    <w:rsid w:val="00036C4D"/>
    <w:rsid w:val="00036DDD"/>
    <w:rsid w:val="00037372"/>
    <w:rsid w:val="00037555"/>
    <w:rsid w:val="00037561"/>
    <w:rsid w:val="000377D5"/>
    <w:rsid w:val="00037929"/>
    <w:rsid w:val="000379D0"/>
    <w:rsid w:val="00037B22"/>
    <w:rsid w:val="00037D41"/>
    <w:rsid w:val="00037F53"/>
    <w:rsid w:val="0004017E"/>
    <w:rsid w:val="00040189"/>
    <w:rsid w:val="000401DC"/>
    <w:rsid w:val="00040833"/>
    <w:rsid w:val="00040869"/>
    <w:rsid w:val="00040BE9"/>
    <w:rsid w:val="00040CF0"/>
    <w:rsid w:val="00040E2F"/>
    <w:rsid w:val="00040E7C"/>
    <w:rsid w:val="000412DF"/>
    <w:rsid w:val="0004142D"/>
    <w:rsid w:val="000415AB"/>
    <w:rsid w:val="00041B42"/>
    <w:rsid w:val="00041D45"/>
    <w:rsid w:val="00041D50"/>
    <w:rsid w:val="00042296"/>
    <w:rsid w:val="000422C0"/>
    <w:rsid w:val="00042457"/>
    <w:rsid w:val="000426BD"/>
    <w:rsid w:val="0004281F"/>
    <w:rsid w:val="0004289F"/>
    <w:rsid w:val="00042A1D"/>
    <w:rsid w:val="00042D3C"/>
    <w:rsid w:val="00042DE7"/>
    <w:rsid w:val="00042FE0"/>
    <w:rsid w:val="000430DA"/>
    <w:rsid w:val="0004316C"/>
    <w:rsid w:val="000432B1"/>
    <w:rsid w:val="0004330F"/>
    <w:rsid w:val="000438EE"/>
    <w:rsid w:val="000439C8"/>
    <w:rsid w:val="00043A95"/>
    <w:rsid w:val="00043C14"/>
    <w:rsid w:val="00043D24"/>
    <w:rsid w:val="00043DD1"/>
    <w:rsid w:val="00043ED5"/>
    <w:rsid w:val="00043F6C"/>
    <w:rsid w:val="00044049"/>
    <w:rsid w:val="000443F1"/>
    <w:rsid w:val="00044937"/>
    <w:rsid w:val="00044E02"/>
    <w:rsid w:val="000450D9"/>
    <w:rsid w:val="000451A5"/>
    <w:rsid w:val="000458AA"/>
    <w:rsid w:val="00045C29"/>
    <w:rsid w:val="00046061"/>
    <w:rsid w:val="000461D0"/>
    <w:rsid w:val="00046266"/>
    <w:rsid w:val="000463DF"/>
    <w:rsid w:val="00046499"/>
    <w:rsid w:val="000464DB"/>
    <w:rsid w:val="0004659D"/>
    <w:rsid w:val="00046C16"/>
    <w:rsid w:val="00046CDC"/>
    <w:rsid w:val="00047198"/>
    <w:rsid w:val="000472B3"/>
    <w:rsid w:val="000474A9"/>
    <w:rsid w:val="000479F3"/>
    <w:rsid w:val="00047F82"/>
    <w:rsid w:val="00047F92"/>
    <w:rsid w:val="00050112"/>
    <w:rsid w:val="0005019E"/>
    <w:rsid w:val="00050380"/>
    <w:rsid w:val="00050679"/>
    <w:rsid w:val="0005073B"/>
    <w:rsid w:val="000508DC"/>
    <w:rsid w:val="00050A04"/>
    <w:rsid w:val="00050D57"/>
    <w:rsid w:val="00050E0B"/>
    <w:rsid w:val="00050EF0"/>
    <w:rsid w:val="00051096"/>
    <w:rsid w:val="000511C6"/>
    <w:rsid w:val="000511C8"/>
    <w:rsid w:val="0005139F"/>
    <w:rsid w:val="00051D42"/>
    <w:rsid w:val="00051D60"/>
    <w:rsid w:val="00051DBA"/>
    <w:rsid w:val="00051FFA"/>
    <w:rsid w:val="000526FD"/>
    <w:rsid w:val="00052B49"/>
    <w:rsid w:val="00052E6E"/>
    <w:rsid w:val="00052F1C"/>
    <w:rsid w:val="00053791"/>
    <w:rsid w:val="0005397E"/>
    <w:rsid w:val="000539F4"/>
    <w:rsid w:val="00053A9C"/>
    <w:rsid w:val="00054527"/>
    <w:rsid w:val="00054714"/>
    <w:rsid w:val="00054B86"/>
    <w:rsid w:val="00054CE8"/>
    <w:rsid w:val="0005502F"/>
    <w:rsid w:val="0005514C"/>
    <w:rsid w:val="000551E6"/>
    <w:rsid w:val="00055319"/>
    <w:rsid w:val="000554D2"/>
    <w:rsid w:val="0005584A"/>
    <w:rsid w:val="00055958"/>
    <w:rsid w:val="00055ECC"/>
    <w:rsid w:val="00055FCD"/>
    <w:rsid w:val="00056290"/>
    <w:rsid w:val="0005629B"/>
    <w:rsid w:val="0005634C"/>
    <w:rsid w:val="00056445"/>
    <w:rsid w:val="0005647F"/>
    <w:rsid w:val="0005684A"/>
    <w:rsid w:val="000568D7"/>
    <w:rsid w:val="0005691C"/>
    <w:rsid w:val="00056A99"/>
    <w:rsid w:val="00056C93"/>
    <w:rsid w:val="0005709F"/>
    <w:rsid w:val="000575E0"/>
    <w:rsid w:val="000577D3"/>
    <w:rsid w:val="0005792C"/>
    <w:rsid w:val="000579DD"/>
    <w:rsid w:val="000602AA"/>
    <w:rsid w:val="00060466"/>
    <w:rsid w:val="00060657"/>
    <w:rsid w:val="0006073B"/>
    <w:rsid w:val="00060787"/>
    <w:rsid w:val="0006092E"/>
    <w:rsid w:val="00060A00"/>
    <w:rsid w:val="00060B6B"/>
    <w:rsid w:val="00060BFE"/>
    <w:rsid w:val="00060C02"/>
    <w:rsid w:val="00060C86"/>
    <w:rsid w:val="00060F1E"/>
    <w:rsid w:val="00061505"/>
    <w:rsid w:val="00061620"/>
    <w:rsid w:val="00061791"/>
    <w:rsid w:val="00061A56"/>
    <w:rsid w:val="00061B5D"/>
    <w:rsid w:val="00061C7C"/>
    <w:rsid w:val="00061FC4"/>
    <w:rsid w:val="000621DC"/>
    <w:rsid w:val="000621FE"/>
    <w:rsid w:val="0006244B"/>
    <w:rsid w:val="000625D7"/>
    <w:rsid w:val="000625EF"/>
    <w:rsid w:val="00062846"/>
    <w:rsid w:val="00062A44"/>
    <w:rsid w:val="00062AA4"/>
    <w:rsid w:val="00062E2C"/>
    <w:rsid w:val="00062E59"/>
    <w:rsid w:val="000632C8"/>
    <w:rsid w:val="0006341D"/>
    <w:rsid w:val="000639D7"/>
    <w:rsid w:val="00063AB9"/>
    <w:rsid w:val="0006412D"/>
    <w:rsid w:val="0006417E"/>
    <w:rsid w:val="000642D0"/>
    <w:rsid w:val="00064460"/>
    <w:rsid w:val="000646B7"/>
    <w:rsid w:val="0006475B"/>
    <w:rsid w:val="00065047"/>
    <w:rsid w:val="000653E0"/>
    <w:rsid w:val="00065427"/>
    <w:rsid w:val="00065445"/>
    <w:rsid w:val="00065623"/>
    <w:rsid w:val="0006583A"/>
    <w:rsid w:val="00065B02"/>
    <w:rsid w:val="00065F5F"/>
    <w:rsid w:val="00065FD0"/>
    <w:rsid w:val="000660A7"/>
    <w:rsid w:val="00066159"/>
    <w:rsid w:val="000662BF"/>
    <w:rsid w:val="000662CD"/>
    <w:rsid w:val="000662EB"/>
    <w:rsid w:val="000663D1"/>
    <w:rsid w:val="00066615"/>
    <w:rsid w:val="000668F8"/>
    <w:rsid w:val="00066E48"/>
    <w:rsid w:val="00066FF8"/>
    <w:rsid w:val="00067046"/>
    <w:rsid w:val="000670BE"/>
    <w:rsid w:val="000677A4"/>
    <w:rsid w:val="000677F9"/>
    <w:rsid w:val="0006795B"/>
    <w:rsid w:val="00067BBB"/>
    <w:rsid w:val="00067E5C"/>
    <w:rsid w:val="0007029E"/>
    <w:rsid w:val="000704D2"/>
    <w:rsid w:val="00070F2F"/>
    <w:rsid w:val="00071011"/>
    <w:rsid w:val="00071027"/>
    <w:rsid w:val="000710F8"/>
    <w:rsid w:val="000716B4"/>
    <w:rsid w:val="00071754"/>
    <w:rsid w:val="0007183A"/>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656"/>
    <w:rsid w:val="00073774"/>
    <w:rsid w:val="0007380C"/>
    <w:rsid w:val="00073964"/>
    <w:rsid w:val="00073AA2"/>
    <w:rsid w:val="00073E12"/>
    <w:rsid w:val="00073E69"/>
    <w:rsid w:val="00073F47"/>
    <w:rsid w:val="00074005"/>
    <w:rsid w:val="0007407D"/>
    <w:rsid w:val="000740F9"/>
    <w:rsid w:val="00074283"/>
    <w:rsid w:val="00074590"/>
    <w:rsid w:val="0007492C"/>
    <w:rsid w:val="00074A30"/>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7DD"/>
    <w:rsid w:val="000767E1"/>
    <w:rsid w:val="00076903"/>
    <w:rsid w:val="00076F3E"/>
    <w:rsid w:val="000775D6"/>
    <w:rsid w:val="00077936"/>
    <w:rsid w:val="00077A84"/>
    <w:rsid w:val="00077C23"/>
    <w:rsid w:val="00077C5D"/>
    <w:rsid w:val="00077FC5"/>
    <w:rsid w:val="00077FDA"/>
    <w:rsid w:val="000802FE"/>
    <w:rsid w:val="0008040F"/>
    <w:rsid w:val="000806F3"/>
    <w:rsid w:val="000807B6"/>
    <w:rsid w:val="000809A0"/>
    <w:rsid w:val="00080AEB"/>
    <w:rsid w:val="00080D26"/>
    <w:rsid w:val="00081133"/>
    <w:rsid w:val="0008116C"/>
    <w:rsid w:val="0008119C"/>
    <w:rsid w:val="0008142A"/>
    <w:rsid w:val="00081EB0"/>
    <w:rsid w:val="00081F31"/>
    <w:rsid w:val="00081FEC"/>
    <w:rsid w:val="0008213B"/>
    <w:rsid w:val="00082434"/>
    <w:rsid w:val="00082478"/>
    <w:rsid w:val="00082530"/>
    <w:rsid w:val="00082549"/>
    <w:rsid w:val="00082597"/>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A4"/>
    <w:rsid w:val="00084862"/>
    <w:rsid w:val="000848F4"/>
    <w:rsid w:val="00084BD1"/>
    <w:rsid w:val="00084E1C"/>
    <w:rsid w:val="00084E63"/>
    <w:rsid w:val="000854CB"/>
    <w:rsid w:val="000856A4"/>
    <w:rsid w:val="0008570D"/>
    <w:rsid w:val="00085C8B"/>
    <w:rsid w:val="00085EF4"/>
    <w:rsid w:val="00085F71"/>
    <w:rsid w:val="00086011"/>
    <w:rsid w:val="00086022"/>
    <w:rsid w:val="00086269"/>
    <w:rsid w:val="0008658D"/>
    <w:rsid w:val="0008666B"/>
    <w:rsid w:val="00086849"/>
    <w:rsid w:val="000868EE"/>
    <w:rsid w:val="00086CCE"/>
    <w:rsid w:val="00087060"/>
    <w:rsid w:val="0008716B"/>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934"/>
    <w:rsid w:val="00091AE4"/>
    <w:rsid w:val="00091BD9"/>
    <w:rsid w:val="00091E61"/>
    <w:rsid w:val="000921CF"/>
    <w:rsid w:val="0009246B"/>
    <w:rsid w:val="0009269B"/>
    <w:rsid w:val="0009298E"/>
    <w:rsid w:val="00092F5A"/>
    <w:rsid w:val="000932BC"/>
    <w:rsid w:val="00093568"/>
    <w:rsid w:val="0009392E"/>
    <w:rsid w:val="00093ACC"/>
    <w:rsid w:val="00093CAD"/>
    <w:rsid w:val="00093E54"/>
    <w:rsid w:val="00093F29"/>
    <w:rsid w:val="00094165"/>
    <w:rsid w:val="000943ED"/>
    <w:rsid w:val="00094510"/>
    <w:rsid w:val="000948AC"/>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FE"/>
    <w:rsid w:val="000978E4"/>
    <w:rsid w:val="00097CC7"/>
    <w:rsid w:val="00097E7E"/>
    <w:rsid w:val="000A0045"/>
    <w:rsid w:val="000A03D9"/>
    <w:rsid w:val="000A06F9"/>
    <w:rsid w:val="000A072F"/>
    <w:rsid w:val="000A0ACB"/>
    <w:rsid w:val="000A0AEC"/>
    <w:rsid w:val="000A0D6E"/>
    <w:rsid w:val="000A0FD4"/>
    <w:rsid w:val="000A113C"/>
    <w:rsid w:val="000A11A7"/>
    <w:rsid w:val="000A1325"/>
    <w:rsid w:val="000A16ED"/>
    <w:rsid w:val="000A1D79"/>
    <w:rsid w:val="000A21FE"/>
    <w:rsid w:val="000A23DD"/>
    <w:rsid w:val="000A2785"/>
    <w:rsid w:val="000A29F6"/>
    <w:rsid w:val="000A2BEF"/>
    <w:rsid w:val="000A2EAC"/>
    <w:rsid w:val="000A307C"/>
    <w:rsid w:val="000A313E"/>
    <w:rsid w:val="000A3189"/>
    <w:rsid w:val="000A31B7"/>
    <w:rsid w:val="000A32A2"/>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B87"/>
    <w:rsid w:val="000A4D71"/>
    <w:rsid w:val="000A4FDA"/>
    <w:rsid w:val="000A50E7"/>
    <w:rsid w:val="000A556C"/>
    <w:rsid w:val="000A565E"/>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420"/>
    <w:rsid w:val="000A7511"/>
    <w:rsid w:val="000A7885"/>
    <w:rsid w:val="000A7A96"/>
    <w:rsid w:val="000A7ABF"/>
    <w:rsid w:val="000B0242"/>
    <w:rsid w:val="000B0372"/>
    <w:rsid w:val="000B079B"/>
    <w:rsid w:val="000B087F"/>
    <w:rsid w:val="000B0E09"/>
    <w:rsid w:val="000B0E75"/>
    <w:rsid w:val="000B0FD9"/>
    <w:rsid w:val="000B10F7"/>
    <w:rsid w:val="000B112B"/>
    <w:rsid w:val="000B118C"/>
    <w:rsid w:val="000B1425"/>
    <w:rsid w:val="000B19B1"/>
    <w:rsid w:val="000B1C03"/>
    <w:rsid w:val="000B1C08"/>
    <w:rsid w:val="000B1F70"/>
    <w:rsid w:val="000B223C"/>
    <w:rsid w:val="000B2552"/>
    <w:rsid w:val="000B26F4"/>
    <w:rsid w:val="000B27AA"/>
    <w:rsid w:val="000B28A7"/>
    <w:rsid w:val="000B2AC2"/>
    <w:rsid w:val="000B2AF8"/>
    <w:rsid w:val="000B2B69"/>
    <w:rsid w:val="000B2F76"/>
    <w:rsid w:val="000B2F82"/>
    <w:rsid w:val="000B326B"/>
    <w:rsid w:val="000B326D"/>
    <w:rsid w:val="000B376F"/>
    <w:rsid w:val="000B3798"/>
    <w:rsid w:val="000B388A"/>
    <w:rsid w:val="000B399A"/>
    <w:rsid w:val="000B3B21"/>
    <w:rsid w:val="000B3B9C"/>
    <w:rsid w:val="000B3FBA"/>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2D4"/>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751"/>
    <w:rsid w:val="000C08D8"/>
    <w:rsid w:val="000C0BCF"/>
    <w:rsid w:val="000C0DCB"/>
    <w:rsid w:val="000C0E82"/>
    <w:rsid w:val="000C0F30"/>
    <w:rsid w:val="000C1030"/>
    <w:rsid w:val="000C105D"/>
    <w:rsid w:val="000C10D8"/>
    <w:rsid w:val="000C112C"/>
    <w:rsid w:val="000C1138"/>
    <w:rsid w:val="000C1331"/>
    <w:rsid w:val="000C1834"/>
    <w:rsid w:val="000C194B"/>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67D"/>
    <w:rsid w:val="000C37FB"/>
    <w:rsid w:val="000C4417"/>
    <w:rsid w:val="000C46D5"/>
    <w:rsid w:val="000C4830"/>
    <w:rsid w:val="000C4D09"/>
    <w:rsid w:val="000C5152"/>
    <w:rsid w:val="000C5285"/>
    <w:rsid w:val="000C53B1"/>
    <w:rsid w:val="000C55A2"/>
    <w:rsid w:val="000C577D"/>
    <w:rsid w:val="000C5836"/>
    <w:rsid w:val="000C5B2B"/>
    <w:rsid w:val="000C5D1A"/>
    <w:rsid w:val="000C5FC2"/>
    <w:rsid w:val="000C606B"/>
    <w:rsid w:val="000C62F8"/>
    <w:rsid w:val="000C6316"/>
    <w:rsid w:val="000C6478"/>
    <w:rsid w:val="000C6914"/>
    <w:rsid w:val="000C69D8"/>
    <w:rsid w:val="000C6A15"/>
    <w:rsid w:val="000C6A5D"/>
    <w:rsid w:val="000C6C89"/>
    <w:rsid w:val="000C6D9E"/>
    <w:rsid w:val="000C6DA0"/>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61D"/>
    <w:rsid w:val="000D0744"/>
    <w:rsid w:val="000D078F"/>
    <w:rsid w:val="000D0A7D"/>
    <w:rsid w:val="000D0B85"/>
    <w:rsid w:val="000D0DA4"/>
    <w:rsid w:val="000D1019"/>
    <w:rsid w:val="000D107E"/>
    <w:rsid w:val="000D12CB"/>
    <w:rsid w:val="000D1542"/>
    <w:rsid w:val="000D15D4"/>
    <w:rsid w:val="000D17E5"/>
    <w:rsid w:val="000D1844"/>
    <w:rsid w:val="000D18BF"/>
    <w:rsid w:val="000D199B"/>
    <w:rsid w:val="000D1A19"/>
    <w:rsid w:val="000D1A96"/>
    <w:rsid w:val="000D1E13"/>
    <w:rsid w:val="000D2082"/>
    <w:rsid w:val="000D20C4"/>
    <w:rsid w:val="000D21C7"/>
    <w:rsid w:val="000D2579"/>
    <w:rsid w:val="000D265D"/>
    <w:rsid w:val="000D27A2"/>
    <w:rsid w:val="000D29D3"/>
    <w:rsid w:val="000D29EE"/>
    <w:rsid w:val="000D2BD9"/>
    <w:rsid w:val="000D2C74"/>
    <w:rsid w:val="000D2CF5"/>
    <w:rsid w:val="000D2D52"/>
    <w:rsid w:val="000D3023"/>
    <w:rsid w:val="000D31CC"/>
    <w:rsid w:val="000D3638"/>
    <w:rsid w:val="000D3A15"/>
    <w:rsid w:val="000D3A5E"/>
    <w:rsid w:val="000D3AA4"/>
    <w:rsid w:val="000D3B72"/>
    <w:rsid w:val="000D3D06"/>
    <w:rsid w:val="000D40DC"/>
    <w:rsid w:val="000D414C"/>
    <w:rsid w:val="000D4423"/>
    <w:rsid w:val="000D46BA"/>
    <w:rsid w:val="000D4832"/>
    <w:rsid w:val="000D4977"/>
    <w:rsid w:val="000D4A67"/>
    <w:rsid w:val="000D4CC0"/>
    <w:rsid w:val="000D4F16"/>
    <w:rsid w:val="000D5056"/>
    <w:rsid w:val="000D50C2"/>
    <w:rsid w:val="000D5283"/>
    <w:rsid w:val="000D5350"/>
    <w:rsid w:val="000D59BA"/>
    <w:rsid w:val="000D5D27"/>
    <w:rsid w:val="000D6261"/>
    <w:rsid w:val="000D6355"/>
    <w:rsid w:val="000D6600"/>
    <w:rsid w:val="000D6745"/>
    <w:rsid w:val="000D6F00"/>
    <w:rsid w:val="000D6F04"/>
    <w:rsid w:val="000D6F43"/>
    <w:rsid w:val="000D6FA4"/>
    <w:rsid w:val="000D748D"/>
    <w:rsid w:val="000D7577"/>
    <w:rsid w:val="000D798C"/>
    <w:rsid w:val="000D7C46"/>
    <w:rsid w:val="000E01ED"/>
    <w:rsid w:val="000E02FD"/>
    <w:rsid w:val="000E0546"/>
    <w:rsid w:val="000E0796"/>
    <w:rsid w:val="000E09D6"/>
    <w:rsid w:val="000E0B12"/>
    <w:rsid w:val="000E0C98"/>
    <w:rsid w:val="000E0E85"/>
    <w:rsid w:val="000E0F23"/>
    <w:rsid w:val="000E0F98"/>
    <w:rsid w:val="000E0FFA"/>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64A"/>
    <w:rsid w:val="000E37F9"/>
    <w:rsid w:val="000E386E"/>
    <w:rsid w:val="000E3990"/>
    <w:rsid w:val="000E3C9D"/>
    <w:rsid w:val="000E4067"/>
    <w:rsid w:val="000E416C"/>
    <w:rsid w:val="000E4225"/>
    <w:rsid w:val="000E46B7"/>
    <w:rsid w:val="000E4B45"/>
    <w:rsid w:val="000E4DD4"/>
    <w:rsid w:val="000E4FA9"/>
    <w:rsid w:val="000E5661"/>
    <w:rsid w:val="000E5670"/>
    <w:rsid w:val="000E5B14"/>
    <w:rsid w:val="000E5B44"/>
    <w:rsid w:val="000E5E59"/>
    <w:rsid w:val="000E5F6B"/>
    <w:rsid w:val="000E621B"/>
    <w:rsid w:val="000E63DD"/>
    <w:rsid w:val="000E65A2"/>
    <w:rsid w:val="000E6779"/>
    <w:rsid w:val="000E6B37"/>
    <w:rsid w:val="000E6B57"/>
    <w:rsid w:val="000E6BA2"/>
    <w:rsid w:val="000E6C94"/>
    <w:rsid w:val="000E6E2E"/>
    <w:rsid w:val="000E6E31"/>
    <w:rsid w:val="000E71A7"/>
    <w:rsid w:val="000E730E"/>
    <w:rsid w:val="000E79FE"/>
    <w:rsid w:val="000E7F0B"/>
    <w:rsid w:val="000E7FAE"/>
    <w:rsid w:val="000F0934"/>
    <w:rsid w:val="000F0963"/>
    <w:rsid w:val="000F0A11"/>
    <w:rsid w:val="000F1336"/>
    <w:rsid w:val="000F1AB3"/>
    <w:rsid w:val="000F2014"/>
    <w:rsid w:val="000F24BE"/>
    <w:rsid w:val="000F24FF"/>
    <w:rsid w:val="000F2618"/>
    <w:rsid w:val="000F276B"/>
    <w:rsid w:val="000F2957"/>
    <w:rsid w:val="000F29F8"/>
    <w:rsid w:val="000F2AA7"/>
    <w:rsid w:val="000F2AE4"/>
    <w:rsid w:val="000F2E06"/>
    <w:rsid w:val="000F3277"/>
    <w:rsid w:val="000F3293"/>
    <w:rsid w:val="000F32E2"/>
    <w:rsid w:val="000F3781"/>
    <w:rsid w:val="000F3918"/>
    <w:rsid w:val="000F3D5A"/>
    <w:rsid w:val="000F3E05"/>
    <w:rsid w:val="000F4276"/>
    <w:rsid w:val="000F461E"/>
    <w:rsid w:val="000F474A"/>
    <w:rsid w:val="000F4939"/>
    <w:rsid w:val="000F4B7A"/>
    <w:rsid w:val="000F4C32"/>
    <w:rsid w:val="000F4CD3"/>
    <w:rsid w:val="000F4DE0"/>
    <w:rsid w:val="000F5136"/>
    <w:rsid w:val="000F532F"/>
    <w:rsid w:val="000F53A0"/>
    <w:rsid w:val="000F541F"/>
    <w:rsid w:val="000F5570"/>
    <w:rsid w:val="000F58FC"/>
    <w:rsid w:val="000F5943"/>
    <w:rsid w:val="000F599E"/>
    <w:rsid w:val="000F5B85"/>
    <w:rsid w:val="000F5B86"/>
    <w:rsid w:val="000F5FD1"/>
    <w:rsid w:val="000F62A9"/>
    <w:rsid w:val="000F65BB"/>
    <w:rsid w:val="000F665D"/>
    <w:rsid w:val="000F69E0"/>
    <w:rsid w:val="000F6B69"/>
    <w:rsid w:val="000F7009"/>
    <w:rsid w:val="000F72CE"/>
    <w:rsid w:val="000F7330"/>
    <w:rsid w:val="000F733A"/>
    <w:rsid w:val="000F73B3"/>
    <w:rsid w:val="000F74BE"/>
    <w:rsid w:val="000F7591"/>
    <w:rsid w:val="000F764B"/>
    <w:rsid w:val="000F7A3B"/>
    <w:rsid w:val="000F7B19"/>
    <w:rsid w:val="000F7B1A"/>
    <w:rsid w:val="000F7B38"/>
    <w:rsid w:val="000F7B97"/>
    <w:rsid w:val="000F7C63"/>
    <w:rsid w:val="000F7CAA"/>
    <w:rsid w:val="000F7F2C"/>
    <w:rsid w:val="0010025B"/>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42F"/>
    <w:rsid w:val="00102774"/>
    <w:rsid w:val="00102885"/>
    <w:rsid w:val="001028E2"/>
    <w:rsid w:val="0010290F"/>
    <w:rsid w:val="001029A6"/>
    <w:rsid w:val="001029DC"/>
    <w:rsid w:val="00102AD1"/>
    <w:rsid w:val="00102ADD"/>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4C2"/>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DBE"/>
    <w:rsid w:val="00107F13"/>
    <w:rsid w:val="00110020"/>
    <w:rsid w:val="00110092"/>
    <w:rsid w:val="001100FD"/>
    <w:rsid w:val="00110124"/>
    <w:rsid w:val="0011031D"/>
    <w:rsid w:val="001104BB"/>
    <w:rsid w:val="001106A7"/>
    <w:rsid w:val="001108A1"/>
    <w:rsid w:val="00110B5D"/>
    <w:rsid w:val="00110C88"/>
    <w:rsid w:val="00110DBB"/>
    <w:rsid w:val="00110FB0"/>
    <w:rsid w:val="001116F9"/>
    <w:rsid w:val="0011172F"/>
    <w:rsid w:val="00111873"/>
    <w:rsid w:val="00111957"/>
    <w:rsid w:val="00111B9A"/>
    <w:rsid w:val="00111DBD"/>
    <w:rsid w:val="0011200F"/>
    <w:rsid w:val="00112032"/>
    <w:rsid w:val="001122E5"/>
    <w:rsid w:val="0011283D"/>
    <w:rsid w:val="00112927"/>
    <w:rsid w:val="00112A44"/>
    <w:rsid w:val="00112A9C"/>
    <w:rsid w:val="00112C6F"/>
    <w:rsid w:val="00112C95"/>
    <w:rsid w:val="00112F01"/>
    <w:rsid w:val="001131F1"/>
    <w:rsid w:val="00113347"/>
    <w:rsid w:val="00113492"/>
    <w:rsid w:val="0011359D"/>
    <w:rsid w:val="001137C9"/>
    <w:rsid w:val="00113830"/>
    <w:rsid w:val="00113BC7"/>
    <w:rsid w:val="00113CA1"/>
    <w:rsid w:val="00113FB8"/>
    <w:rsid w:val="001140B5"/>
    <w:rsid w:val="00114114"/>
    <w:rsid w:val="001141D7"/>
    <w:rsid w:val="00114454"/>
    <w:rsid w:val="0011463D"/>
    <w:rsid w:val="00114728"/>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B"/>
    <w:rsid w:val="00117198"/>
    <w:rsid w:val="001172B6"/>
    <w:rsid w:val="00117626"/>
    <w:rsid w:val="00117784"/>
    <w:rsid w:val="00117837"/>
    <w:rsid w:val="00117F4D"/>
    <w:rsid w:val="001201B0"/>
    <w:rsid w:val="0012027D"/>
    <w:rsid w:val="001204AB"/>
    <w:rsid w:val="00120757"/>
    <w:rsid w:val="00120867"/>
    <w:rsid w:val="001208F1"/>
    <w:rsid w:val="00120A14"/>
    <w:rsid w:val="00120A3A"/>
    <w:rsid w:val="0012106D"/>
    <w:rsid w:val="00121120"/>
    <w:rsid w:val="00121198"/>
    <w:rsid w:val="0012147B"/>
    <w:rsid w:val="0012174A"/>
    <w:rsid w:val="00121A07"/>
    <w:rsid w:val="00121D53"/>
    <w:rsid w:val="00121EF0"/>
    <w:rsid w:val="0012204F"/>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4BC"/>
    <w:rsid w:val="00123A4F"/>
    <w:rsid w:val="00123CC5"/>
    <w:rsid w:val="00123F51"/>
    <w:rsid w:val="00123F88"/>
    <w:rsid w:val="00124099"/>
    <w:rsid w:val="0012410D"/>
    <w:rsid w:val="00124281"/>
    <w:rsid w:val="0012431D"/>
    <w:rsid w:val="001247C9"/>
    <w:rsid w:val="00124825"/>
    <w:rsid w:val="001257A5"/>
    <w:rsid w:val="001259E8"/>
    <w:rsid w:val="001259FD"/>
    <w:rsid w:val="00125B20"/>
    <w:rsid w:val="00125DC9"/>
    <w:rsid w:val="00125F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971"/>
    <w:rsid w:val="00127C78"/>
    <w:rsid w:val="00127D88"/>
    <w:rsid w:val="00127E5D"/>
    <w:rsid w:val="00130201"/>
    <w:rsid w:val="001303D9"/>
    <w:rsid w:val="001308EC"/>
    <w:rsid w:val="0013096A"/>
    <w:rsid w:val="00130AC7"/>
    <w:rsid w:val="00130BF9"/>
    <w:rsid w:val="00130DF7"/>
    <w:rsid w:val="00130E1F"/>
    <w:rsid w:val="00130EAE"/>
    <w:rsid w:val="00130F1C"/>
    <w:rsid w:val="00130FBB"/>
    <w:rsid w:val="0013116B"/>
    <w:rsid w:val="001311D3"/>
    <w:rsid w:val="0013123A"/>
    <w:rsid w:val="00131354"/>
    <w:rsid w:val="00131475"/>
    <w:rsid w:val="00131A47"/>
    <w:rsid w:val="00131A68"/>
    <w:rsid w:val="00131BB3"/>
    <w:rsid w:val="00131BF8"/>
    <w:rsid w:val="00131FEE"/>
    <w:rsid w:val="0013221E"/>
    <w:rsid w:val="001322DA"/>
    <w:rsid w:val="001324CD"/>
    <w:rsid w:val="001325A7"/>
    <w:rsid w:val="0013277A"/>
    <w:rsid w:val="00132B69"/>
    <w:rsid w:val="001333C7"/>
    <w:rsid w:val="00133478"/>
    <w:rsid w:val="0013358C"/>
    <w:rsid w:val="0013367D"/>
    <w:rsid w:val="001339E0"/>
    <w:rsid w:val="001339F3"/>
    <w:rsid w:val="00133B7D"/>
    <w:rsid w:val="00133E6E"/>
    <w:rsid w:val="00133F41"/>
    <w:rsid w:val="001343A4"/>
    <w:rsid w:val="001343E6"/>
    <w:rsid w:val="00134471"/>
    <w:rsid w:val="001345D3"/>
    <w:rsid w:val="001348F9"/>
    <w:rsid w:val="00134A80"/>
    <w:rsid w:val="00134B43"/>
    <w:rsid w:val="00134DD5"/>
    <w:rsid w:val="001351A5"/>
    <w:rsid w:val="00135E2E"/>
    <w:rsid w:val="0013613D"/>
    <w:rsid w:val="00136245"/>
    <w:rsid w:val="00136315"/>
    <w:rsid w:val="00136345"/>
    <w:rsid w:val="00136756"/>
    <w:rsid w:val="001367CF"/>
    <w:rsid w:val="00136BCA"/>
    <w:rsid w:val="001370CC"/>
    <w:rsid w:val="001377BE"/>
    <w:rsid w:val="001379E0"/>
    <w:rsid w:val="00137D00"/>
    <w:rsid w:val="001401AD"/>
    <w:rsid w:val="001402D9"/>
    <w:rsid w:val="0014067D"/>
    <w:rsid w:val="0014067E"/>
    <w:rsid w:val="001408A8"/>
    <w:rsid w:val="00140948"/>
    <w:rsid w:val="00140AAD"/>
    <w:rsid w:val="00141131"/>
    <w:rsid w:val="00141260"/>
    <w:rsid w:val="0014140E"/>
    <w:rsid w:val="001415B6"/>
    <w:rsid w:val="001415C3"/>
    <w:rsid w:val="00141860"/>
    <w:rsid w:val="00141FA3"/>
    <w:rsid w:val="00142082"/>
    <w:rsid w:val="00142518"/>
    <w:rsid w:val="001428CB"/>
    <w:rsid w:val="00142931"/>
    <w:rsid w:val="00142AC4"/>
    <w:rsid w:val="00142B85"/>
    <w:rsid w:val="00142D92"/>
    <w:rsid w:val="00142F64"/>
    <w:rsid w:val="00143373"/>
    <w:rsid w:val="00143591"/>
    <w:rsid w:val="001435D2"/>
    <w:rsid w:val="00143CB6"/>
    <w:rsid w:val="00143EA3"/>
    <w:rsid w:val="00144108"/>
    <w:rsid w:val="001441EE"/>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60D"/>
    <w:rsid w:val="00146685"/>
    <w:rsid w:val="00146769"/>
    <w:rsid w:val="00146831"/>
    <w:rsid w:val="001468F2"/>
    <w:rsid w:val="00146A71"/>
    <w:rsid w:val="001471ED"/>
    <w:rsid w:val="001472EE"/>
    <w:rsid w:val="00147438"/>
    <w:rsid w:val="0014746E"/>
    <w:rsid w:val="0014750D"/>
    <w:rsid w:val="00147527"/>
    <w:rsid w:val="0014757B"/>
    <w:rsid w:val="0014775B"/>
    <w:rsid w:val="001477F1"/>
    <w:rsid w:val="001479B8"/>
    <w:rsid w:val="00147D5F"/>
    <w:rsid w:val="00147DB9"/>
    <w:rsid w:val="00147F0C"/>
    <w:rsid w:val="001501F6"/>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9FA"/>
    <w:rsid w:val="00154A2C"/>
    <w:rsid w:val="0015509A"/>
    <w:rsid w:val="0015524F"/>
    <w:rsid w:val="00155361"/>
    <w:rsid w:val="0015541E"/>
    <w:rsid w:val="001556B0"/>
    <w:rsid w:val="001556E6"/>
    <w:rsid w:val="001557AF"/>
    <w:rsid w:val="00155E23"/>
    <w:rsid w:val="00155E2B"/>
    <w:rsid w:val="00155FBF"/>
    <w:rsid w:val="00156044"/>
    <w:rsid w:val="00156366"/>
    <w:rsid w:val="00156525"/>
    <w:rsid w:val="00156547"/>
    <w:rsid w:val="001568BD"/>
    <w:rsid w:val="001568CB"/>
    <w:rsid w:val="00156C29"/>
    <w:rsid w:val="00156E1D"/>
    <w:rsid w:val="00156EC5"/>
    <w:rsid w:val="001574D3"/>
    <w:rsid w:val="0015767A"/>
    <w:rsid w:val="001578C9"/>
    <w:rsid w:val="00157937"/>
    <w:rsid w:val="00157F66"/>
    <w:rsid w:val="00157FD6"/>
    <w:rsid w:val="0016030A"/>
    <w:rsid w:val="001603CD"/>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70050"/>
    <w:rsid w:val="0017041E"/>
    <w:rsid w:val="0017093D"/>
    <w:rsid w:val="00170A42"/>
    <w:rsid w:val="00170A8E"/>
    <w:rsid w:val="00170CBB"/>
    <w:rsid w:val="00170DE7"/>
    <w:rsid w:val="00170F76"/>
    <w:rsid w:val="001711CA"/>
    <w:rsid w:val="001712F9"/>
    <w:rsid w:val="00171971"/>
    <w:rsid w:val="00171BAB"/>
    <w:rsid w:val="00171C47"/>
    <w:rsid w:val="00171E0B"/>
    <w:rsid w:val="00171FCB"/>
    <w:rsid w:val="00171FE4"/>
    <w:rsid w:val="00172446"/>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88C"/>
    <w:rsid w:val="00173C85"/>
    <w:rsid w:val="00173CFC"/>
    <w:rsid w:val="00173E4A"/>
    <w:rsid w:val="0017405D"/>
    <w:rsid w:val="00174526"/>
    <w:rsid w:val="001746AD"/>
    <w:rsid w:val="00174820"/>
    <w:rsid w:val="00174C66"/>
    <w:rsid w:val="00174D53"/>
    <w:rsid w:val="001750C3"/>
    <w:rsid w:val="001755C8"/>
    <w:rsid w:val="00175950"/>
    <w:rsid w:val="001759B0"/>
    <w:rsid w:val="00175D85"/>
    <w:rsid w:val="0017603A"/>
    <w:rsid w:val="00176136"/>
    <w:rsid w:val="001761F7"/>
    <w:rsid w:val="001761FD"/>
    <w:rsid w:val="00176BD5"/>
    <w:rsid w:val="00176F29"/>
    <w:rsid w:val="00176F76"/>
    <w:rsid w:val="00177520"/>
    <w:rsid w:val="0017768B"/>
    <w:rsid w:val="00177A20"/>
    <w:rsid w:val="00177B6F"/>
    <w:rsid w:val="00177DE5"/>
    <w:rsid w:val="001801E9"/>
    <w:rsid w:val="0018021B"/>
    <w:rsid w:val="00180684"/>
    <w:rsid w:val="00180715"/>
    <w:rsid w:val="0018076D"/>
    <w:rsid w:val="0018084D"/>
    <w:rsid w:val="001808E8"/>
    <w:rsid w:val="00180A1B"/>
    <w:rsid w:val="00180AE9"/>
    <w:rsid w:val="00180B93"/>
    <w:rsid w:val="00180C2E"/>
    <w:rsid w:val="00180D0E"/>
    <w:rsid w:val="00180D28"/>
    <w:rsid w:val="00180DB8"/>
    <w:rsid w:val="0018135C"/>
    <w:rsid w:val="00181498"/>
    <w:rsid w:val="00181683"/>
    <w:rsid w:val="00181D01"/>
    <w:rsid w:val="00181D07"/>
    <w:rsid w:val="00181E85"/>
    <w:rsid w:val="001820D7"/>
    <w:rsid w:val="00182445"/>
    <w:rsid w:val="00182543"/>
    <w:rsid w:val="0018262C"/>
    <w:rsid w:val="00182713"/>
    <w:rsid w:val="00182854"/>
    <w:rsid w:val="00182B35"/>
    <w:rsid w:val="00182C69"/>
    <w:rsid w:val="00182F4F"/>
    <w:rsid w:val="00183322"/>
    <w:rsid w:val="00183377"/>
    <w:rsid w:val="001834C2"/>
    <w:rsid w:val="00183503"/>
    <w:rsid w:val="00183532"/>
    <w:rsid w:val="00183587"/>
    <w:rsid w:val="00183690"/>
    <w:rsid w:val="00183ABB"/>
    <w:rsid w:val="00183B06"/>
    <w:rsid w:val="00183C54"/>
    <w:rsid w:val="00183DF0"/>
    <w:rsid w:val="00183DF9"/>
    <w:rsid w:val="0018404B"/>
    <w:rsid w:val="0018454B"/>
    <w:rsid w:val="0018457F"/>
    <w:rsid w:val="00184694"/>
    <w:rsid w:val="001849AE"/>
    <w:rsid w:val="00184CD6"/>
    <w:rsid w:val="00184D1D"/>
    <w:rsid w:val="00184E53"/>
    <w:rsid w:val="00185620"/>
    <w:rsid w:val="001856BD"/>
    <w:rsid w:val="00185779"/>
    <w:rsid w:val="001857BA"/>
    <w:rsid w:val="0018591D"/>
    <w:rsid w:val="00185DC9"/>
    <w:rsid w:val="001860BC"/>
    <w:rsid w:val="001864D4"/>
    <w:rsid w:val="001864D5"/>
    <w:rsid w:val="001865EC"/>
    <w:rsid w:val="00186847"/>
    <w:rsid w:val="00186B97"/>
    <w:rsid w:val="00186DB7"/>
    <w:rsid w:val="001872B0"/>
    <w:rsid w:val="00187478"/>
    <w:rsid w:val="001877FA"/>
    <w:rsid w:val="00187880"/>
    <w:rsid w:val="001900FE"/>
    <w:rsid w:val="0019025E"/>
    <w:rsid w:val="001903B5"/>
    <w:rsid w:val="00190501"/>
    <w:rsid w:val="0019084D"/>
    <w:rsid w:val="00190A2C"/>
    <w:rsid w:val="00190B49"/>
    <w:rsid w:val="00190C29"/>
    <w:rsid w:val="00190DA5"/>
    <w:rsid w:val="0019132E"/>
    <w:rsid w:val="0019142F"/>
    <w:rsid w:val="001914E2"/>
    <w:rsid w:val="001915BF"/>
    <w:rsid w:val="001916E4"/>
    <w:rsid w:val="00191B62"/>
    <w:rsid w:val="00192322"/>
    <w:rsid w:val="00192495"/>
    <w:rsid w:val="00192A6A"/>
    <w:rsid w:val="00192AC8"/>
    <w:rsid w:val="00192AD8"/>
    <w:rsid w:val="00192DF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5414"/>
    <w:rsid w:val="0019547C"/>
    <w:rsid w:val="00195584"/>
    <w:rsid w:val="00195592"/>
    <w:rsid w:val="00195786"/>
    <w:rsid w:val="00195FC7"/>
    <w:rsid w:val="0019603C"/>
    <w:rsid w:val="0019654F"/>
    <w:rsid w:val="001966C1"/>
    <w:rsid w:val="00196808"/>
    <w:rsid w:val="00196A5D"/>
    <w:rsid w:val="00196A7F"/>
    <w:rsid w:val="00196EA5"/>
    <w:rsid w:val="00196EB9"/>
    <w:rsid w:val="00196EBC"/>
    <w:rsid w:val="0019723E"/>
    <w:rsid w:val="001972E3"/>
    <w:rsid w:val="00197645"/>
    <w:rsid w:val="00197981"/>
    <w:rsid w:val="00197D85"/>
    <w:rsid w:val="00197E0B"/>
    <w:rsid w:val="001A0004"/>
    <w:rsid w:val="001A01E2"/>
    <w:rsid w:val="001A0326"/>
    <w:rsid w:val="001A0A44"/>
    <w:rsid w:val="001A0B3B"/>
    <w:rsid w:val="001A0CF9"/>
    <w:rsid w:val="001A0D2B"/>
    <w:rsid w:val="001A0E13"/>
    <w:rsid w:val="001A0E2F"/>
    <w:rsid w:val="001A0E5D"/>
    <w:rsid w:val="001A0ED5"/>
    <w:rsid w:val="001A0F50"/>
    <w:rsid w:val="001A1367"/>
    <w:rsid w:val="001A15C8"/>
    <w:rsid w:val="001A1730"/>
    <w:rsid w:val="001A17FB"/>
    <w:rsid w:val="001A1848"/>
    <w:rsid w:val="001A1862"/>
    <w:rsid w:val="001A18A6"/>
    <w:rsid w:val="001A1B82"/>
    <w:rsid w:val="001A1F82"/>
    <w:rsid w:val="001A20C9"/>
    <w:rsid w:val="001A20F0"/>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6F"/>
    <w:rsid w:val="001A41F2"/>
    <w:rsid w:val="001A43A0"/>
    <w:rsid w:val="001A444C"/>
    <w:rsid w:val="001A45EA"/>
    <w:rsid w:val="001A45F5"/>
    <w:rsid w:val="001A4DE4"/>
    <w:rsid w:val="001A4E70"/>
    <w:rsid w:val="001A5050"/>
    <w:rsid w:val="001A517F"/>
    <w:rsid w:val="001A51A4"/>
    <w:rsid w:val="001A51D3"/>
    <w:rsid w:val="001A53CA"/>
    <w:rsid w:val="001A54E1"/>
    <w:rsid w:val="001A556C"/>
    <w:rsid w:val="001A5A52"/>
    <w:rsid w:val="001A5BB4"/>
    <w:rsid w:val="001A5BD8"/>
    <w:rsid w:val="001A605D"/>
    <w:rsid w:val="001A6306"/>
    <w:rsid w:val="001A6BFE"/>
    <w:rsid w:val="001A6F89"/>
    <w:rsid w:val="001A7009"/>
    <w:rsid w:val="001A7537"/>
    <w:rsid w:val="001A7BB5"/>
    <w:rsid w:val="001A7E38"/>
    <w:rsid w:val="001B0116"/>
    <w:rsid w:val="001B01FC"/>
    <w:rsid w:val="001B029B"/>
    <w:rsid w:val="001B03FE"/>
    <w:rsid w:val="001B0520"/>
    <w:rsid w:val="001B05FC"/>
    <w:rsid w:val="001B08D0"/>
    <w:rsid w:val="001B1313"/>
    <w:rsid w:val="001B14DE"/>
    <w:rsid w:val="001B179B"/>
    <w:rsid w:val="001B1923"/>
    <w:rsid w:val="001B1BE8"/>
    <w:rsid w:val="001B1C16"/>
    <w:rsid w:val="001B1D0A"/>
    <w:rsid w:val="001B1DC7"/>
    <w:rsid w:val="001B2005"/>
    <w:rsid w:val="001B26BA"/>
    <w:rsid w:val="001B2908"/>
    <w:rsid w:val="001B2958"/>
    <w:rsid w:val="001B2981"/>
    <w:rsid w:val="001B2A80"/>
    <w:rsid w:val="001B2A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E69"/>
    <w:rsid w:val="001B4EB4"/>
    <w:rsid w:val="001B4EEF"/>
    <w:rsid w:val="001B4FC6"/>
    <w:rsid w:val="001B511F"/>
    <w:rsid w:val="001B5219"/>
    <w:rsid w:val="001B53AC"/>
    <w:rsid w:val="001B555E"/>
    <w:rsid w:val="001B5802"/>
    <w:rsid w:val="001B5EB3"/>
    <w:rsid w:val="001B5EBF"/>
    <w:rsid w:val="001B60E1"/>
    <w:rsid w:val="001B63E8"/>
    <w:rsid w:val="001B64EF"/>
    <w:rsid w:val="001B68AF"/>
    <w:rsid w:val="001B6D08"/>
    <w:rsid w:val="001B6D5F"/>
    <w:rsid w:val="001B7025"/>
    <w:rsid w:val="001B70F7"/>
    <w:rsid w:val="001B74C3"/>
    <w:rsid w:val="001B75B6"/>
    <w:rsid w:val="001B7845"/>
    <w:rsid w:val="001B798F"/>
    <w:rsid w:val="001B7B22"/>
    <w:rsid w:val="001C0173"/>
    <w:rsid w:val="001C0312"/>
    <w:rsid w:val="001C0584"/>
    <w:rsid w:val="001C086F"/>
    <w:rsid w:val="001C0B46"/>
    <w:rsid w:val="001C0BF4"/>
    <w:rsid w:val="001C0EE1"/>
    <w:rsid w:val="001C0F8A"/>
    <w:rsid w:val="001C1122"/>
    <w:rsid w:val="001C1295"/>
    <w:rsid w:val="001C1789"/>
    <w:rsid w:val="001C1BDC"/>
    <w:rsid w:val="001C1F0D"/>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4124"/>
    <w:rsid w:val="001C4185"/>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F"/>
    <w:rsid w:val="001C7142"/>
    <w:rsid w:val="001C71CB"/>
    <w:rsid w:val="001C74DA"/>
    <w:rsid w:val="001C75C2"/>
    <w:rsid w:val="001C770D"/>
    <w:rsid w:val="001D03B1"/>
    <w:rsid w:val="001D0612"/>
    <w:rsid w:val="001D086B"/>
    <w:rsid w:val="001D09D7"/>
    <w:rsid w:val="001D0F01"/>
    <w:rsid w:val="001D13AB"/>
    <w:rsid w:val="001D1487"/>
    <w:rsid w:val="001D16C9"/>
    <w:rsid w:val="001D197C"/>
    <w:rsid w:val="001D1DD9"/>
    <w:rsid w:val="001D1FF1"/>
    <w:rsid w:val="001D223A"/>
    <w:rsid w:val="001D22A8"/>
    <w:rsid w:val="001D28D5"/>
    <w:rsid w:val="001D29CE"/>
    <w:rsid w:val="001D2B66"/>
    <w:rsid w:val="001D2B7B"/>
    <w:rsid w:val="001D3007"/>
    <w:rsid w:val="001D3206"/>
    <w:rsid w:val="001D35C1"/>
    <w:rsid w:val="001D3734"/>
    <w:rsid w:val="001D394A"/>
    <w:rsid w:val="001D3A54"/>
    <w:rsid w:val="001D3BE2"/>
    <w:rsid w:val="001D3E2D"/>
    <w:rsid w:val="001D3F25"/>
    <w:rsid w:val="001D3F9A"/>
    <w:rsid w:val="001D436F"/>
    <w:rsid w:val="001D439A"/>
    <w:rsid w:val="001D4439"/>
    <w:rsid w:val="001D4A55"/>
    <w:rsid w:val="001D4AFC"/>
    <w:rsid w:val="001D4C63"/>
    <w:rsid w:val="001D5001"/>
    <w:rsid w:val="001D51C4"/>
    <w:rsid w:val="001D5416"/>
    <w:rsid w:val="001D57CE"/>
    <w:rsid w:val="001D64AC"/>
    <w:rsid w:val="001D6524"/>
    <w:rsid w:val="001D65A5"/>
    <w:rsid w:val="001D66B6"/>
    <w:rsid w:val="001D67B4"/>
    <w:rsid w:val="001D6838"/>
    <w:rsid w:val="001D6908"/>
    <w:rsid w:val="001D6D63"/>
    <w:rsid w:val="001D6E9A"/>
    <w:rsid w:val="001D710F"/>
    <w:rsid w:val="001D738C"/>
    <w:rsid w:val="001D79CB"/>
    <w:rsid w:val="001D7B0D"/>
    <w:rsid w:val="001D7D63"/>
    <w:rsid w:val="001D7D89"/>
    <w:rsid w:val="001E0319"/>
    <w:rsid w:val="001E032A"/>
    <w:rsid w:val="001E0337"/>
    <w:rsid w:val="001E0375"/>
    <w:rsid w:val="001E0401"/>
    <w:rsid w:val="001E048C"/>
    <w:rsid w:val="001E04D2"/>
    <w:rsid w:val="001E0541"/>
    <w:rsid w:val="001E0735"/>
    <w:rsid w:val="001E0764"/>
    <w:rsid w:val="001E079E"/>
    <w:rsid w:val="001E07CD"/>
    <w:rsid w:val="001E0996"/>
    <w:rsid w:val="001E0BDB"/>
    <w:rsid w:val="001E0D49"/>
    <w:rsid w:val="001E0FBD"/>
    <w:rsid w:val="001E10EE"/>
    <w:rsid w:val="001E1389"/>
    <w:rsid w:val="001E1770"/>
    <w:rsid w:val="001E1CD3"/>
    <w:rsid w:val="001E1E17"/>
    <w:rsid w:val="001E1F80"/>
    <w:rsid w:val="001E1FBB"/>
    <w:rsid w:val="001E2398"/>
    <w:rsid w:val="001E2670"/>
    <w:rsid w:val="001E269B"/>
    <w:rsid w:val="001E28B3"/>
    <w:rsid w:val="001E2960"/>
    <w:rsid w:val="001E2DC9"/>
    <w:rsid w:val="001E3056"/>
    <w:rsid w:val="001E3098"/>
    <w:rsid w:val="001E30B5"/>
    <w:rsid w:val="001E3229"/>
    <w:rsid w:val="001E32AD"/>
    <w:rsid w:val="001E33D8"/>
    <w:rsid w:val="001E3563"/>
    <w:rsid w:val="001E37E1"/>
    <w:rsid w:val="001E39F3"/>
    <w:rsid w:val="001E3A06"/>
    <w:rsid w:val="001E40D8"/>
    <w:rsid w:val="001E421F"/>
    <w:rsid w:val="001E4274"/>
    <w:rsid w:val="001E45C5"/>
    <w:rsid w:val="001E45F9"/>
    <w:rsid w:val="001E481A"/>
    <w:rsid w:val="001E4873"/>
    <w:rsid w:val="001E4A74"/>
    <w:rsid w:val="001E4D4E"/>
    <w:rsid w:val="001E4E3F"/>
    <w:rsid w:val="001E4ED2"/>
    <w:rsid w:val="001E5132"/>
    <w:rsid w:val="001E51E5"/>
    <w:rsid w:val="001E5204"/>
    <w:rsid w:val="001E5336"/>
    <w:rsid w:val="001E54EF"/>
    <w:rsid w:val="001E54F0"/>
    <w:rsid w:val="001E5888"/>
    <w:rsid w:val="001E5963"/>
    <w:rsid w:val="001E5CF1"/>
    <w:rsid w:val="001E60F7"/>
    <w:rsid w:val="001E62B1"/>
    <w:rsid w:val="001E6385"/>
    <w:rsid w:val="001E641A"/>
    <w:rsid w:val="001E6428"/>
    <w:rsid w:val="001E656F"/>
    <w:rsid w:val="001E65ED"/>
    <w:rsid w:val="001E663B"/>
    <w:rsid w:val="001E681C"/>
    <w:rsid w:val="001E684F"/>
    <w:rsid w:val="001E6E6D"/>
    <w:rsid w:val="001E76C7"/>
    <w:rsid w:val="001E7707"/>
    <w:rsid w:val="001E7A3D"/>
    <w:rsid w:val="001E7DB9"/>
    <w:rsid w:val="001E7DE6"/>
    <w:rsid w:val="001E7F20"/>
    <w:rsid w:val="001F001B"/>
    <w:rsid w:val="001F06AC"/>
    <w:rsid w:val="001F087E"/>
    <w:rsid w:val="001F08C8"/>
    <w:rsid w:val="001F0B78"/>
    <w:rsid w:val="001F0ED0"/>
    <w:rsid w:val="001F10AA"/>
    <w:rsid w:val="001F1501"/>
    <w:rsid w:val="001F1511"/>
    <w:rsid w:val="001F19AA"/>
    <w:rsid w:val="001F1AB3"/>
    <w:rsid w:val="001F1C7A"/>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457"/>
    <w:rsid w:val="001F448D"/>
    <w:rsid w:val="001F454C"/>
    <w:rsid w:val="001F45C1"/>
    <w:rsid w:val="001F4903"/>
    <w:rsid w:val="001F4DC5"/>
    <w:rsid w:val="001F4F51"/>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60C"/>
    <w:rsid w:val="001F768C"/>
    <w:rsid w:val="001F7714"/>
    <w:rsid w:val="001F7FAF"/>
    <w:rsid w:val="00200249"/>
    <w:rsid w:val="00200284"/>
    <w:rsid w:val="0020060A"/>
    <w:rsid w:val="002008B9"/>
    <w:rsid w:val="00200A5E"/>
    <w:rsid w:val="00200C30"/>
    <w:rsid w:val="00200E7B"/>
    <w:rsid w:val="00200F30"/>
    <w:rsid w:val="002010BC"/>
    <w:rsid w:val="00201230"/>
    <w:rsid w:val="002012B1"/>
    <w:rsid w:val="002018FD"/>
    <w:rsid w:val="00201A01"/>
    <w:rsid w:val="00201A90"/>
    <w:rsid w:val="00201CE0"/>
    <w:rsid w:val="00201E72"/>
    <w:rsid w:val="00201ECD"/>
    <w:rsid w:val="00201FE1"/>
    <w:rsid w:val="002020D2"/>
    <w:rsid w:val="002021BE"/>
    <w:rsid w:val="0020264E"/>
    <w:rsid w:val="00202757"/>
    <w:rsid w:val="00202CEC"/>
    <w:rsid w:val="00202D7F"/>
    <w:rsid w:val="00202E4B"/>
    <w:rsid w:val="00202EBF"/>
    <w:rsid w:val="002030F6"/>
    <w:rsid w:val="00203904"/>
    <w:rsid w:val="00203C0D"/>
    <w:rsid w:val="00203DFC"/>
    <w:rsid w:val="00203EB7"/>
    <w:rsid w:val="00203F51"/>
    <w:rsid w:val="0020429E"/>
    <w:rsid w:val="002043C3"/>
    <w:rsid w:val="00204876"/>
    <w:rsid w:val="00204A22"/>
    <w:rsid w:val="00205B52"/>
    <w:rsid w:val="00205D41"/>
    <w:rsid w:val="00205FE6"/>
    <w:rsid w:val="00206239"/>
    <w:rsid w:val="00206529"/>
    <w:rsid w:val="002065C8"/>
    <w:rsid w:val="00206B19"/>
    <w:rsid w:val="00206BEF"/>
    <w:rsid w:val="00206D33"/>
    <w:rsid w:val="00206D58"/>
    <w:rsid w:val="00207047"/>
    <w:rsid w:val="0020707D"/>
    <w:rsid w:val="00207285"/>
    <w:rsid w:val="002073F2"/>
    <w:rsid w:val="00207497"/>
    <w:rsid w:val="00207794"/>
    <w:rsid w:val="00207826"/>
    <w:rsid w:val="0020789D"/>
    <w:rsid w:val="002079F7"/>
    <w:rsid w:val="0021007A"/>
    <w:rsid w:val="002100F5"/>
    <w:rsid w:val="002107F9"/>
    <w:rsid w:val="0021096B"/>
    <w:rsid w:val="00210DD3"/>
    <w:rsid w:val="00210E3A"/>
    <w:rsid w:val="002111DE"/>
    <w:rsid w:val="002112B1"/>
    <w:rsid w:val="0021172D"/>
    <w:rsid w:val="00211850"/>
    <w:rsid w:val="00212478"/>
    <w:rsid w:val="002124CB"/>
    <w:rsid w:val="00212654"/>
    <w:rsid w:val="00212967"/>
    <w:rsid w:val="00212B9E"/>
    <w:rsid w:val="00212C08"/>
    <w:rsid w:val="0021304A"/>
    <w:rsid w:val="00213596"/>
    <w:rsid w:val="00213801"/>
    <w:rsid w:val="00213862"/>
    <w:rsid w:val="002138F9"/>
    <w:rsid w:val="002139BC"/>
    <w:rsid w:val="00213C23"/>
    <w:rsid w:val="00213F53"/>
    <w:rsid w:val="00214368"/>
    <w:rsid w:val="002143AF"/>
    <w:rsid w:val="0021446E"/>
    <w:rsid w:val="00214911"/>
    <w:rsid w:val="00214C6D"/>
    <w:rsid w:val="00214DFD"/>
    <w:rsid w:val="00214F36"/>
    <w:rsid w:val="00214F4B"/>
    <w:rsid w:val="002151E4"/>
    <w:rsid w:val="002152B8"/>
    <w:rsid w:val="00215AB1"/>
    <w:rsid w:val="00215AC2"/>
    <w:rsid w:val="00215C37"/>
    <w:rsid w:val="0021633E"/>
    <w:rsid w:val="00216559"/>
    <w:rsid w:val="00216585"/>
    <w:rsid w:val="002165B0"/>
    <w:rsid w:val="0021663D"/>
    <w:rsid w:val="0021696A"/>
    <w:rsid w:val="00216BB5"/>
    <w:rsid w:val="00216C93"/>
    <w:rsid w:val="00216F55"/>
    <w:rsid w:val="002170E9"/>
    <w:rsid w:val="002174D6"/>
    <w:rsid w:val="00217897"/>
    <w:rsid w:val="00217AA8"/>
    <w:rsid w:val="00217CB7"/>
    <w:rsid w:val="00217D46"/>
    <w:rsid w:val="00217E25"/>
    <w:rsid w:val="00220845"/>
    <w:rsid w:val="0022097D"/>
    <w:rsid w:val="00220B36"/>
    <w:rsid w:val="00220BAF"/>
    <w:rsid w:val="00220F52"/>
    <w:rsid w:val="002212FF"/>
    <w:rsid w:val="0022168B"/>
    <w:rsid w:val="00221729"/>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8CC"/>
    <w:rsid w:val="00223942"/>
    <w:rsid w:val="00223A49"/>
    <w:rsid w:val="00223D02"/>
    <w:rsid w:val="00223D13"/>
    <w:rsid w:val="00223D1D"/>
    <w:rsid w:val="00223DE9"/>
    <w:rsid w:val="00223E31"/>
    <w:rsid w:val="00223EE5"/>
    <w:rsid w:val="0022433E"/>
    <w:rsid w:val="00224A7F"/>
    <w:rsid w:val="00224ADB"/>
    <w:rsid w:val="00224CE6"/>
    <w:rsid w:val="002250FD"/>
    <w:rsid w:val="0022510F"/>
    <w:rsid w:val="00225610"/>
    <w:rsid w:val="0022599E"/>
    <w:rsid w:val="00225A5F"/>
    <w:rsid w:val="00225E20"/>
    <w:rsid w:val="00225EC4"/>
    <w:rsid w:val="0022685D"/>
    <w:rsid w:val="00226C50"/>
    <w:rsid w:val="00227177"/>
    <w:rsid w:val="002274E0"/>
    <w:rsid w:val="0022752F"/>
    <w:rsid w:val="00227676"/>
    <w:rsid w:val="002276C5"/>
    <w:rsid w:val="00227852"/>
    <w:rsid w:val="002278EF"/>
    <w:rsid w:val="00227E32"/>
    <w:rsid w:val="00227E7C"/>
    <w:rsid w:val="00227F7A"/>
    <w:rsid w:val="00227F82"/>
    <w:rsid w:val="00230720"/>
    <w:rsid w:val="00230850"/>
    <w:rsid w:val="00230F24"/>
    <w:rsid w:val="00230FBF"/>
    <w:rsid w:val="00231035"/>
    <w:rsid w:val="0023113B"/>
    <w:rsid w:val="00231245"/>
    <w:rsid w:val="002313F4"/>
    <w:rsid w:val="00231518"/>
    <w:rsid w:val="0023174C"/>
    <w:rsid w:val="00231AF7"/>
    <w:rsid w:val="00231D8B"/>
    <w:rsid w:val="00231D94"/>
    <w:rsid w:val="00231E8A"/>
    <w:rsid w:val="00231ECB"/>
    <w:rsid w:val="002324F5"/>
    <w:rsid w:val="00232AD6"/>
    <w:rsid w:val="00232B15"/>
    <w:rsid w:val="00232F39"/>
    <w:rsid w:val="00233028"/>
    <w:rsid w:val="00233057"/>
    <w:rsid w:val="00233201"/>
    <w:rsid w:val="00233946"/>
    <w:rsid w:val="00233B2E"/>
    <w:rsid w:val="00233C47"/>
    <w:rsid w:val="00233E11"/>
    <w:rsid w:val="00233EAF"/>
    <w:rsid w:val="00233F3A"/>
    <w:rsid w:val="00233FF5"/>
    <w:rsid w:val="00234047"/>
    <w:rsid w:val="0023453A"/>
    <w:rsid w:val="0023460B"/>
    <w:rsid w:val="00234693"/>
    <w:rsid w:val="002346AA"/>
    <w:rsid w:val="00234760"/>
    <w:rsid w:val="0023477F"/>
    <w:rsid w:val="00234820"/>
    <w:rsid w:val="00234876"/>
    <w:rsid w:val="00234AA5"/>
    <w:rsid w:val="00234BC3"/>
    <w:rsid w:val="00234D3F"/>
    <w:rsid w:val="00234E71"/>
    <w:rsid w:val="00234F15"/>
    <w:rsid w:val="002353C5"/>
    <w:rsid w:val="0023557F"/>
    <w:rsid w:val="00235DD6"/>
    <w:rsid w:val="002363A9"/>
    <w:rsid w:val="00236434"/>
    <w:rsid w:val="002364F0"/>
    <w:rsid w:val="00236541"/>
    <w:rsid w:val="002367BD"/>
    <w:rsid w:val="00236DB4"/>
    <w:rsid w:val="00236DB9"/>
    <w:rsid w:val="00236DDB"/>
    <w:rsid w:val="00236E9E"/>
    <w:rsid w:val="00236FC3"/>
    <w:rsid w:val="00236FEC"/>
    <w:rsid w:val="00237121"/>
    <w:rsid w:val="002372DB"/>
    <w:rsid w:val="002374E7"/>
    <w:rsid w:val="0023776F"/>
    <w:rsid w:val="00237B0A"/>
    <w:rsid w:val="00237D68"/>
    <w:rsid w:val="00237EA2"/>
    <w:rsid w:val="002404AE"/>
    <w:rsid w:val="002409F7"/>
    <w:rsid w:val="00240AB4"/>
    <w:rsid w:val="0024106C"/>
    <w:rsid w:val="002412B9"/>
    <w:rsid w:val="00241519"/>
    <w:rsid w:val="002415A8"/>
    <w:rsid w:val="00241C01"/>
    <w:rsid w:val="00241E64"/>
    <w:rsid w:val="00241F26"/>
    <w:rsid w:val="00241F8D"/>
    <w:rsid w:val="002420CB"/>
    <w:rsid w:val="0024215B"/>
    <w:rsid w:val="00242291"/>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31B"/>
    <w:rsid w:val="0024348F"/>
    <w:rsid w:val="00243699"/>
    <w:rsid w:val="00243735"/>
    <w:rsid w:val="002437C3"/>
    <w:rsid w:val="002438E4"/>
    <w:rsid w:val="00243A57"/>
    <w:rsid w:val="00243C58"/>
    <w:rsid w:val="00243CDC"/>
    <w:rsid w:val="00243CE1"/>
    <w:rsid w:val="0024438E"/>
    <w:rsid w:val="00244AD8"/>
    <w:rsid w:val="00244B2B"/>
    <w:rsid w:val="00244BF7"/>
    <w:rsid w:val="0024513B"/>
    <w:rsid w:val="002453C8"/>
    <w:rsid w:val="002454AA"/>
    <w:rsid w:val="0024567D"/>
    <w:rsid w:val="0024576D"/>
    <w:rsid w:val="00245B8D"/>
    <w:rsid w:val="00245DC0"/>
    <w:rsid w:val="00245E3C"/>
    <w:rsid w:val="00246013"/>
    <w:rsid w:val="00246039"/>
    <w:rsid w:val="00246179"/>
    <w:rsid w:val="00246241"/>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321"/>
    <w:rsid w:val="0025048E"/>
    <w:rsid w:val="00250A7B"/>
    <w:rsid w:val="00250D9D"/>
    <w:rsid w:val="002511D4"/>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2ED4"/>
    <w:rsid w:val="0025323D"/>
    <w:rsid w:val="00253478"/>
    <w:rsid w:val="00253D6F"/>
    <w:rsid w:val="00253D9D"/>
    <w:rsid w:val="00253E06"/>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A00"/>
    <w:rsid w:val="00255B01"/>
    <w:rsid w:val="00255F1E"/>
    <w:rsid w:val="0025653D"/>
    <w:rsid w:val="0025696B"/>
    <w:rsid w:val="00256BB3"/>
    <w:rsid w:val="00256C2A"/>
    <w:rsid w:val="00256CEE"/>
    <w:rsid w:val="002572F9"/>
    <w:rsid w:val="00257437"/>
    <w:rsid w:val="0025755D"/>
    <w:rsid w:val="00257C2C"/>
    <w:rsid w:val="00257F64"/>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473"/>
    <w:rsid w:val="002625C8"/>
    <w:rsid w:val="0026273D"/>
    <w:rsid w:val="0026286E"/>
    <w:rsid w:val="002628F1"/>
    <w:rsid w:val="0026297F"/>
    <w:rsid w:val="00262BE9"/>
    <w:rsid w:val="00263063"/>
    <w:rsid w:val="00263138"/>
    <w:rsid w:val="002632DF"/>
    <w:rsid w:val="0026337D"/>
    <w:rsid w:val="00263516"/>
    <w:rsid w:val="00263A2D"/>
    <w:rsid w:val="00263BBF"/>
    <w:rsid w:val="00263D2C"/>
    <w:rsid w:val="00263EE4"/>
    <w:rsid w:val="00263EED"/>
    <w:rsid w:val="002643AC"/>
    <w:rsid w:val="002648AA"/>
    <w:rsid w:val="00264AD8"/>
    <w:rsid w:val="00264E2B"/>
    <w:rsid w:val="002651C7"/>
    <w:rsid w:val="002653DE"/>
    <w:rsid w:val="00265470"/>
    <w:rsid w:val="002656A3"/>
    <w:rsid w:val="00265CE7"/>
    <w:rsid w:val="00266083"/>
    <w:rsid w:val="002661F5"/>
    <w:rsid w:val="00266290"/>
    <w:rsid w:val="002662E7"/>
    <w:rsid w:val="0026676B"/>
    <w:rsid w:val="002668A6"/>
    <w:rsid w:val="00266B12"/>
    <w:rsid w:val="00266F39"/>
    <w:rsid w:val="00267438"/>
    <w:rsid w:val="0026747C"/>
    <w:rsid w:val="00267802"/>
    <w:rsid w:val="00267A1C"/>
    <w:rsid w:val="00267A81"/>
    <w:rsid w:val="00267BAA"/>
    <w:rsid w:val="00267BDB"/>
    <w:rsid w:val="00267D29"/>
    <w:rsid w:val="00267DE3"/>
    <w:rsid w:val="0027000D"/>
    <w:rsid w:val="00270250"/>
    <w:rsid w:val="0027074B"/>
    <w:rsid w:val="00270BCB"/>
    <w:rsid w:val="00271126"/>
    <w:rsid w:val="0027116F"/>
    <w:rsid w:val="002711AC"/>
    <w:rsid w:val="002714BA"/>
    <w:rsid w:val="002714FB"/>
    <w:rsid w:val="002715D3"/>
    <w:rsid w:val="002717BE"/>
    <w:rsid w:val="0027180F"/>
    <w:rsid w:val="00271823"/>
    <w:rsid w:val="00271EB4"/>
    <w:rsid w:val="00272115"/>
    <w:rsid w:val="00272715"/>
    <w:rsid w:val="002727B2"/>
    <w:rsid w:val="00272897"/>
    <w:rsid w:val="00272C28"/>
    <w:rsid w:val="00272F5E"/>
    <w:rsid w:val="0027339B"/>
    <w:rsid w:val="00273578"/>
    <w:rsid w:val="00273674"/>
    <w:rsid w:val="002738A6"/>
    <w:rsid w:val="002739DC"/>
    <w:rsid w:val="00273BC4"/>
    <w:rsid w:val="00273C2B"/>
    <w:rsid w:val="00273C4F"/>
    <w:rsid w:val="00273F15"/>
    <w:rsid w:val="0027400E"/>
    <w:rsid w:val="002740A0"/>
    <w:rsid w:val="002740C4"/>
    <w:rsid w:val="0027456B"/>
    <w:rsid w:val="002745C9"/>
    <w:rsid w:val="00274767"/>
    <w:rsid w:val="002748A3"/>
    <w:rsid w:val="002748F9"/>
    <w:rsid w:val="002749B5"/>
    <w:rsid w:val="002749F0"/>
    <w:rsid w:val="00274C46"/>
    <w:rsid w:val="00274F06"/>
    <w:rsid w:val="0027526B"/>
    <w:rsid w:val="002758D4"/>
    <w:rsid w:val="002758FA"/>
    <w:rsid w:val="0027591B"/>
    <w:rsid w:val="002759DD"/>
    <w:rsid w:val="00275A2A"/>
    <w:rsid w:val="00275C1E"/>
    <w:rsid w:val="00275C74"/>
    <w:rsid w:val="00275C9C"/>
    <w:rsid w:val="00275CA5"/>
    <w:rsid w:val="0027609D"/>
    <w:rsid w:val="002760AF"/>
    <w:rsid w:val="002762A5"/>
    <w:rsid w:val="002763B0"/>
    <w:rsid w:val="0027676F"/>
    <w:rsid w:val="002769B7"/>
    <w:rsid w:val="002771D0"/>
    <w:rsid w:val="0027725F"/>
    <w:rsid w:val="00277475"/>
    <w:rsid w:val="00277580"/>
    <w:rsid w:val="0027769E"/>
    <w:rsid w:val="00277719"/>
    <w:rsid w:val="0027786F"/>
    <w:rsid w:val="00277B61"/>
    <w:rsid w:val="00277CCF"/>
    <w:rsid w:val="00277D33"/>
    <w:rsid w:val="00280204"/>
    <w:rsid w:val="00280233"/>
    <w:rsid w:val="00280371"/>
    <w:rsid w:val="00280398"/>
    <w:rsid w:val="00280560"/>
    <w:rsid w:val="00280573"/>
    <w:rsid w:val="00280F2A"/>
    <w:rsid w:val="00280FD3"/>
    <w:rsid w:val="002810AC"/>
    <w:rsid w:val="002810CD"/>
    <w:rsid w:val="0028185D"/>
    <w:rsid w:val="00281AE9"/>
    <w:rsid w:val="00281F6E"/>
    <w:rsid w:val="00282077"/>
    <w:rsid w:val="002825F8"/>
    <w:rsid w:val="0028270F"/>
    <w:rsid w:val="002827BC"/>
    <w:rsid w:val="002828AB"/>
    <w:rsid w:val="002829C6"/>
    <w:rsid w:val="00282D92"/>
    <w:rsid w:val="0028315C"/>
    <w:rsid w:val="0028321B"/>
    <w:rsid w:val="002832B4"/>
    <w:rsid w:val="00283D94"/>
    <w:rsid w:val="00284289"/>
    <w:rsid w:val="002844D9"/>
    <w:rsid w:val="00284575"/>
    <w:rsid w:val="00284672"/>
    <w:rsid w:val="002849D4"/>
    <w:rsid w:val="00284D16"/>
    <w:rsid w:val="00284E7E"/>
    <w:rsid w:val="0028522F"/>
    <w:rsid w:val="002852E1"/>
    <w:rsid w:val="00285344"/>
    <w:rsid w:val="002853B6"/>
    <w:rsid w:val="0028540E"/>
    <w:rsid w:val="002854D1"/>
    <w:rsid w:val="002855A9"/>
    <w:rsid w:val="00285603"/>
    <w:rsid w:val="00285861"/>
    <w:rsid w:val="00285D4D"/>
    <w:rsid w:val="00285D7E"/>
    <w:rsid w:val="00285EEF"/>
    <w:rsid w:val="00285F3E"/>
    <w:rsid w:val="00285FD7"/>
    <w:rsid w:val="00286071"/>
    <w:rsid w:val="00286088"/>
    <w:rsid w:val="00286430"/>
    <w:rsid w:val="002864FC"/>
    <w:rsid w:val="0028687A"/>
    <w:rsid w:val="0028692B"/>
    <w:rsid w:val="002869DD"/>
    <w:rsid w:val="00286B44"/>
    <w:rsid w:val="00286D7F"/>
    <w:rsid w:val="00286E0F"/>
    <w:rsid w:val="00286E89"/>
    <w:rsid w:val="00287057"/>
    <w:rsid w:val="00287275"/>
    <w:rsid w:val="002873BA"/>
    <w:rsid w:val="00287433"/>
    <w:rsid w:val="002876DB"/>
    <w:rsid w:val="00287A6D"/>
    <w:rsid w:val="00287AD4"/>
    <w:rsid w:val="00287C6A"/>
    <w:rsid w:val="00287D17"/>
    <w:rsid w:val="00287E65"/>
    <w:rsid w:val="00287EA5"/>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BE2"/>
    <w:rsid w:val="00291C21"/>
    <w:rsid w:val="002920BC"/>
    <w:rsid w:val="002921DC"/>
    <w:rsid w:val="002921F7"/>
    <w:rsid w:val="0029246D"/>
    <w:rsid w:val="002925EB"/>
    <w:rsid w:val="00292ABB"/>
    <w:rsid w:val="00292BC2"/>
    <w:rsid w:val="002933C9"/>
    <w:rsid w:val="002935B6"/>
    <w:rsid w:val="00293693"/>
    <w:rsid w:val="002937CB"/>
    <w:rsid w:val="00293836"/>
    <w:rsid w:val="002941E4"/>
    <w:rsid w:val="00294265"/>
    <w:rsid w:val="00294351"/>
    <w:rsid w:val="002943F5"/>
    <w:rsid w:val="0029467A"/>
    <w:rsid w:val="002946AF"/>
    <w:rsid w:val="002947AD"/>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94D"/>
    <w:rsid w:val="00296C5E"/>
    <w:rsid w:val="00296C63"/>
    <w:rsid w:val="002973AD"/>
    <w:rsid w:val="0029741B"/>
    <w:rsid w:val="002976A4"/>
    <w:rsid w:val="0029770A"/>
    <w:rsid w:val="00297732"/>
    <w:rsid w:val="002979E6"/>
    <w:rsid w:val="00297BCB"/>
    <w:rsid w:val="00297C6C"/>
    <w:rsid w:val="00297FA5"/>
    <w:rsid w:val="002A00AD"/>
    <w:rsid w:val="002A02BD"/>
    <w:rsid w:val="002A03F5"/>
    <w:rsid w:val="002A0543"/>
    <w:rsid w:val="002A07CA"/>
    <w:rsid w:val="002A088B"/>
    <w:rsid w:val="002A08DD"/>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660"/>
    <w:rsid w:val="002A39CE"/>
    <w:rsid w:val="002A39D9"/>
    <w:rsid w:val="002A43EC"/>
    <w:rsid w:val="002A4418"/>
    <w:rsid w:val="002A472D"/>
    <w:rsid w:val="002A476A"/>
    <w:rsid w:val="002A47B0"/>
    <w:rsid w:val="002A499F"/>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EFA"/>
    <w:rsid w:val="002A7F4E"/>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575"/>
    <w:rsid w:val="002B25A3"/>
    <w:rsid w:val="002B27AC"/>
    <w:rsid w:val="002B2E4D"/>
    <w:rsid w:val="002B2E50"/>
    <w:rsid w:val="002B2F29"/>
    <w:rsid w:val="002B3007"/>
    <w:rsid w:val="002B3308"/>
    <w:rsid w:val="002B337C"/>
    <w:rsid w:val="002B342E"/>
    <w:rsid w:val="002B34F2"/>
    <w:rsid w:val="002B35DC"/>
    <w:rsid w:val="002B3665"/>
    <w:rsid w:val="002B382F"/>
    <w:rsid w:val="002B3B5E"/>
    <w:rsid w:val="002B3C5C"/>
    <w:rsid w:val="002B3E96"/>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7099"/>
    <w:rsid w:val="002B754A"/>
    <w:rsid w:val="002B788B"/>
    <w:rsid w:val="002B78B3"/>
    <w:rsid w:val="002B7C1D"/>
    <w:rsid w:val="002B7CEF"/>
    <w:rsid w:val="002C0171"/>
    <w:rsid w:val="002C01EB"/>
    <w:rsid w:val="002C0431"/>
    <w:rsid w:val="002C0F2C"/>
    <w:rsid w:val="002C13B8"/>
    <w:rsid w:val="002C14A7"/>
    <w:rsid w:val="002C154E"/>
    <w:rsid w:val="002C1B6A"/>
    <w:rsid w:val="002C1EB1"/>
    <w:rsid w:val="002C261F"/>
    <w:rsid w:val="002C28A4"/>
    <w:rsid w:val="002C2C8A"/>
    <w:rsid w:val="002C302C"/>
    <w:rsid w:val="002C327D"/>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503"/>
    <w:rsid w:val="002D053A"/>
    <w:rsid w:val="002D06ED"/>
    <w:rsid w:val="002D06EF"/>
    <w:rsid w:val="002D071C"/>
    <w:rsid w:val="002D09F5"/>
    <w:rsid w:val="002D0DFE"/>
    <w:rsid w:val="002D13D8"/>
    <w:rsid w:val="002D146E"/>
    <w:rsid w:val="002D1583"/>
    <w:rsid w:val="002D15B0"/>
    <w:rsid w:val="002D18EE"/>
    <w:rsid w:val="002D19B7"/>
    <w:rsid w:val="002D1C71"/>
    <w:rsid w:val="002D1D1E"/>
    <w:rsid w:val="002D1F04"/>
    <w:rsid w:val="002D1F5F"/>
    <w:rsid w:val="002D2F41"/>
    <w:rsid w:val="002D3188"/>
    <w:rsid w:val="002D38F3"/>
    <w:rsid w:val="002D3904"/>
    <w:rsid w:val="002D39C3"/>
    <w:rsid w:val="002D3A7F"/>
    <w:rsid w:val="002D3CB5"/>
    <w:rsid w:val="002D3CE3"/>
    <w:rsid w:val="002D4162"/>
    <w:rsid w:val="002D4702"/>
    <w:rsid w:val="002D477B"/>
    <w:rsid w:val="002D4891"/>
    <w:rsid w:val="002D4B72"/>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A45"/>
    <w:rsid w:val="002D6DCD"/>
    <w:rsid w:val="002D70DD"/>
    <w:rsid w:val="002D7505"/>
    <w:rsid w:val="002D76D2"/>
    <w:rsid w:val="002D7942"/>
    <w:rsid w:val="002D7993"/>
    <w:rsid w:val="002D7B32"/>
    <w:rsid w:val="002D7C1B"/>
    <w:rsid w:val="002D7D3E"/>
    <w:rsid w:val="002E0025"/>
    <w:rsid w:val="002E0097"/>
    <w:rsid w:val="002E00DA"/>
    <w:rsid w:val="002E01E9"/>
    <w:rsid w:val="002E0308"/>
    <w:rsid w:val="002E094C"/>
    <w:rsid w:val="002E0F8D"/>
    <w:rsid w:val="002E12DE"/>
    <w:rsid w:val="002E1570"/>
    <w:rsid w:val="002E164D"/>
    <w:rsid w:val="002E1823"/>
    <w:rsid w:val="002E1DA4"/>
    <w:rsid w:val="002E1E1B"/>
    <w:rsid w:val="002E1E1F"/>
    <w:rsid w:val="002E22FD"/>
    <w:rsid w:val="002E27FC"/>
    <w:rsid w:val="002E2CF3"/>
    <w:rsid w:val="002E2D62"/>
    <w:rsid w:val="002E2E1A"/>
    <w:rsid w:val="002E31EA"/>
    <w:rsid w:val="002E330B"/>
    <w:rsid w:val="002E35FA"/>
    <w:rsid w:val="002E39D2"/>
    <w:rsid w:val="002E3AC2"/>
    <w:rsid w:val="002E3C09"/>
    <w:rsid w:val="002E3CCF"/>
    <w:rsid w:val="002E3DA8"/>
    <w:rsid w:val="002E3E6E"/>
    <w:rsid w:val="002E3F8B"/>
    <w:rsid w:val="002E46FA"/>
    <w:rsid w:val="002E4832"/>
    <w:rsid w:val="002E4A0E"/>
    <w:rsid w:val="002E4D45"/>
    <w:rsid w:val="002E4F80"/>
    <w:rsid w:val="002E527E"/>
    <w:rsid w:val="002E5464"/>
    <w:rsid w:val="002E57F2"/>
    <w:rsid w:val="002E5A31"/>
    <w:rsid w:val="002E5A56"/>
    <w:rsid w:val="002E5B24"/>
    <w:rsid w:val="002E658A"/>
    <w:rsid w:val="002E6A01"/>
    <w:rsid w:val="002E6C07"/>
    <w:rsid w:val="002E6F10"/>
    <w:rsid w:val="002E716C"/>
    <w:rsid w:val="002E74BA"/>
    <w:rsid w:val="002E75C1"/>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A78"/>
    <w:rsid w:val="002F1BE1"/>
    <w:rsid w:val="002F228C"/>
    <w:rsid w:val="002F23D4"/>
    <w:rsid w:val="002F29D6"/>
    <w:rsid w:val="002F30E8"/>
    <w:rsid w:val="002F3263"/>
    <w:rsid w:val="002F3398"/>
    <w:rsid w:val="002F3537"/>
    <w:rsid w:val="002F360A"/>
    <w:rsid w:val="002F3775"/>
    <w:rsid w:val="002F3959"/>
    <w:rsid w:val="002F396A"/>
    <w:rsid w:val="002F3972"/>
    <w:rsid w:val="002F3996"/>
    <w:rsid w:val="002F3D40"/>
    <w:rsid w:val="002F3DEE"/>
    <w:rsid w:val="002F3FF7"/>
    <w:rsid w:val="002F44B8"/>
    <w:rsid w:val="002F473E"/>
    <w:rsid w:val="002F4A4B"/>
    <w:rsid w:val="002F4ABB"/>
    <w:rsid w:val="002F4B15"/>
    <w:rsid w:val="002F4DA2"/>
    <w:rsid w:val="002F5135"/>
    <w:rsid w:val="002F5A8F"/>
    <w:rsid w:val="002F5AAF"/>
    <w:rsid w:val="002F5AC8"/>
    <w:rsid w:val="002F5E0D"/>
    <w:rsid w:val="002F5E55"/>
    <w:rsid w:val="002F601F"/>
    <w:rsid w:val="002F6240"/>
    <w:rsid w:val="002F62DE"/>
    <w:rsid w:val="002F6682"/>
    <w:rsid w:val="002F6B54"/>
    <w:rsid w:val="002F6BC5"/>
    <w:rsid w:val="002F6D27"/>
    <w:rsid w:val="002F6DB5"/>
    <w:rsid w:val="002F7616"/>
    <w:rsid w:val="002F76D6"/>
    <w:rsid w:val="002F770B"/>
    <w:rsid w:val="002F777B"/>
    <w:rsid w:val="002F77E3"/>
    <w:rsid w:val="002F7BAF"/>
    <w:rsid w:val="002F7C38"/>
    <w:rsid w:val="002F7D38"/>
    <w:rsid w:val="002F7D77"/>
    <w:rsid w:val="003002FF"/>
    <w:rsid w:val="003003DE"/>
    <w:rsid w:val="0030045E"/>
    <w:rsid w:val="0030060F"/>
    <w:rsid w:val="00300799"/>
    <w:rsid w:val="00300B9D"/>
    <w:rsid w:val="00300C9A"/>
    <w:rsid w:val="003012B7"/>
    <w:rsid w:val="00301385"/>
    <w:rsid w:val="00301561"/>
    <w:rsid w:val="00301642"/>
    <w:rsid w:val="00301C5E"/>
    <w:rsid w:val="00301D9A"/>
    <w:rsid w:val="003021CF"/>
    <w:rsid w:val="003023A4"/>
    <w:rsid w:val="003023FB"/>
    <w:rsid w:val="00302E6B"/>
    <w:rsid w:val="003030EB"/>
    <w:rsid w:val="00303391"/>
    <w:rsid w:val="003034B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86"/>
    <w:rsid w:val="003055E5"/>
    <w:rsid w:val="00305604"/>
    <w:rsid w:val="0030573C"/>
    <w:rsid w:val="0030591D"/>
    <w:rsid w:val="00305C84"/>
    <w:rsid w:val="00305DD8"/>
    <w:rsid w:val="00306096"/>
    <w:rsid w:val="003068C5"/>
    <w:rsid w:val="00306B99"/>
    <w:rsid w:val="00306BAB"/>
    <w:rsid w:val="00306E32"/>
    <w:rsid w:val="00306E75"/>
    <w:rsid w:val="003071B7"/>
    <w:rsid w:val="003075BF"/>
    <w:rsid w:val="003077DC"/>
    <w:rsid w:val="003078C5"/>
    <w:rsid w:val="0030792E"/>
    <w:rsid w:val="0030795B"/>
    <w:rsid w:val="00307CC4"/>
    <w:rsid w:val="00310591"/>
    <w:rsid w:val="003106DD"/>
    <w:rsid w:val="00310857"/>
    <w:rsid w:val="003108B4"/>
    <w:rsid w:val="00310AA6"/>
    <w:rsid w:val="00310B04"/>
    <w:rsid w:val="00310B05"/>
    <w:rsid w:val="00310BF4"/>
    <w:rsid w:val="00310E08"/>
    <w:rsid w:val="00310FC4"/>
    <w:rsid w:val="00311383"/>
    <w:rsid w:val="0031195F"/>
    <w:rsid w:val="003119F8"/>
    <w:rsid w:val="00311A00"/>
    <w:rsid w:val="00311CFD"/>
    <w:rsid w:val="00311DA6"/>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563"/>
    <w:rsid w:val="00313691"/>
    <w:rsid w:val="003139F2"/>
    <w:rsid w:val="00313FF2"/>
    <w:rsid w:val="0031411F"/>
    <w:rsid w:val="003141B1"/>
    <w:rsid w:val="00314205"/>
    <w:rsid w:val="00314398"/>
    <w:rsid w:val="00314FD4"/>
    <w:rsid w:val="0031520A"/>
    <w:rsid w:val="003155D0"/>
    <w:rsid w:val="00315694"/>
    <w:rsid w:val="00315954"/>
    <w:rsid w:val="00315A1F"/>
    <w:rsid w:val="00315A60"/>
    <w:rsid w:val="00315E95"/>
    <w:rsid w:val="00315FAB"/>
    <w:rsid w:val="00316024"/>
    <w:rsid w:val="0031604D"/>
    <w:rsid w:val="003163C8"/>
    <w:rsid w:val="003163FF"/>
    <w:rsid w:val="00316614"/>
    <w:rsid w:val="00316820"/>
    <w:rsid w:val="00316844"/>
    <w:rsid w:val="00316899"/>
    <w:rsid w:val="00316AE4"/>
    <w:rsid w:val="00316F91"/>
    <w:rsid w:val="00317216"/>
    <w:rsid w:val="0031728D"/>
    <w:rsid w:val="00317307"/>
    <w:rsid w:val="00317BC8"/>
    <w:rsid w:val="00317CF5"/>
    <w:rsid w:val="00317E74"/>
    <w:rsid w:val="00317E75"/>
    <w:rsid w:val="00317F54"/>
    <w:rsid w:val="00317FD9"/>
    <w:rsid w:val="00320086"/>
    <w:rsid w:val="003200DF"/>
    <w:rsid w:val="00320842"/>
    <w:rsid w:val="00320934"/>
    <w:rsid w:val="003209B4"/>
    <w:rsid w:val="003209D1"/>
    <w:rsid w:val="00320A5A"/>
    <w:rsid w:val="00320ACE"/>
    <w:rsid w:val="00320BFD"/>
    <w:rsid w:val="00320C0E"/>
    <w:rsid w:val="00320C12"/>
    <w:rsid w:val="00320C3D"/>
    <w:rsid w:val="00320CEF"/>
    <w:rsid w:val="00320E30"/>
    <w:rsid w:val="00320F76"/>
    <w:rsid w:val="00320F94"/>
    <w:rsid w:val="0032120F"/>
    <w:rsid w:val="00321217"/>
    <w:rsid w:val="0032132D"/>
    <w:rsid w:val="0032153C"/>
    <w:rsid w:val="003218D2"/>
    <w:rsid w:val="0032192C"/>
    <w:rsid w:val="00321993"/>
    <w:rsid w:val="00321A9D"/>
    <w:rsid w:val="00321AB0"/>
    <w:rsid w:val="00321CE1"/>
    <w:rsid w:val="00321E0D"/>
    <w:rsid w:val="003220C0"/>
    <w:rsid w:val="00322348"/>
    <w:rsid w:val="00322623"/>
    <w:rsid w:val="00322660"/>
    <w:rsid w:val="00322B34"/>
    <w:rsid w:val="00322C34"/>
    <w:rsid w:val="00322E6B"/>
    <w:rsid w:val="0032309A"/>
    <w:rsid w:val="003230A8"/>
    <w:rsid w:val="003233E4"/>
    <w:rsid w:val="003235AD"/>
    <w:rsid w:val="0032394A"/>
    <w:rsid w:val="00323B61"/>
    <w:rsid w:val="00323BA7"/>
    <w:rsid w:val="00323BB4"/>
    <w:rsid w:val="00324072"/>
    <w:rsid w:val="00324075"/>
    <w:rsid w:val="0032439B"/>
    <w:rsid w:val="00324699"/>
    <w:rsid w:val="003249B6"/>
    <w:rsid w:val="00324B1F"/>
    <w:rsid w:val="00324B32"/>
    <w:rsid w:val="0032524A"/>
    <w:rsid w:val="0032543B"/>
    <w:rsid w:val="00325831"/>
    <w:rsid w:val="00325DC4"/>
    <w:rsid w:val="00325E35"/>
    <w:rsid w:val="00325F75"/>
    <w:rsid w:val="0032611F"/>
    <w:rsid w:val="003261C6"/>
    <w:rsid w:val="0032624D"/>
    <w:rsid w:val="0032637A"/>
    <w:rsid w:val="00326B78"/>
    <w:rsid w:val="00326DE4"/>
    <w:rsid w:val="00326E90"/>
    <w:rsid w:val="00326F2C"/>
    <w:rsid w:val="0032740B"/>
    <w:rsid w:val="00327D5A"/>
    <w:rsid w:val="00327E0F"/>
    <w:rsid w:val="00327F10"/>
    <w:rsid w:val="00327FB1"/>
    <w:rsid w:val="003300BC"/>
    <w:rsid w:val="00330126"/>
    <w:rsid w:val="003301C0"/>
    <w:rsid w:val="00330330"/>
    <w:rsid w:val="00331520"/>
    <w:rsid w:val="00331672"/>
    <w:rsid w:val="003317FE"/>
    <w:rsid w:val="003318C9"/>
    <w:rsid w:val="0033195E"/>
    <w:rsid w:val="00331B65"/>
    <w:rsid w:val="00331D48"/>
    <w:rsid w:val="00331E1F"/>
    <w:rsid w:val="00331E76"/>
    <w:rsid w:val="00331EE8"/>
    <w:rsid w:val="00332088"/>
    <w:rsid w:val="003320A7"/>
    <w:rsid w:val="0033241F"/>
    <w:rsid w:val="003324C3"/>
    <w:rsid w:val="003325B6"/>
    <w:rsid w:val="00332AE0"/>
    <w:rsid w:val="00332B7E"/>
    <w:rsid w:val="00332C38"/>
    <w:rsid w:val="00332EB0"/>
    <w:rsid w:val="00332F7E"/>
    <w:rsid w:val="00333083"/>
    <w:rsid w:val="0033313A"/>
    <w:rsid w:val="00333388"/>
    <w:rsid w:val="003333E7"/>
    <w:rsid w:val="00333A01"/>
    <w:rsid w:val="00333D51"/>
    <w:rsid w:val="00333EBF"/>
    <w:rsid w:val="00334158"/>
    <w:rsid w:val="003342B0"/>
    <w:rsid w:val="003344BB"/>
    <w:rsid w:val="003345F8"/>
    <w:rsid w:val="003346AB"/>
    <w:rsid w:val="00334864"/>
    <w:rsid w:val="00334B00"/>
    <w:rsid w:val="00334E79"/>
    <w:rsid w:val="00334EED"/>
    <w:rsid w:val="00334F7C"/>
    <w:rsid w:val="003353B3"/>
    <w:rsid w:val="003353F5"/>
    <w:rsid w:val="00335517"/>
    <w:rsid w:val="00335772"/>
    <w:rsid w:val="0033580A"/>
    <w:rsid w:val="0033590B"/>
    <w:rsid w:val="00335B11"/>
    <w:rsid w:val="00335D05"/>
    <w:rsid w:val="00335D21"/>
    <w:rsid w:val="00335FDF"/>
    <w:rsid w:val="00336189"/>
    <w:rsid w:val="00336243"/>
    <w:rsid w:val="00336334"/>
    <w:rsid w:val="00336451"/>
    <w:rsid w:val="003364CE"/>
    <w:rsid w:val="003366BD"/>
    <w:rsid w:val="00336731"/>
    <w:rsid w:val="00336744"/>
    <w:rsid w:val="003367DA"/>
    <w:rsid w:val="00336A30"/>
    <w:rsid w:val="00336AA2"/>
    <w:rsid w:val="00336BF3"/>
    <w:rsid w:val="00336EF7"/>
    <w:rsid w:val="00336F59"/>
    <w:rsid w:val="00336FF7"/>
    <w:rsid w:val="003371FB"/>
    <w:rsid w:val="0033750D"/>
    <w:rsid w:val="003377C3"/>
    <w:rsid w:val="003377EF"/>
    <w:rsid w:val="0033780B"/>
    <w:rsid w:val="00337A25"/>
    <w:rsid w:val="00337D82"/>
    <w:rsid w:val="00337E9B"/>
    <w:rsid w:val="00337FF9"/>
    <w:rsid w:val="003400CF"/>
    <w:rsid w:val="003401AA"/>
    <w:rsid w:val="003403C3"/>
    <w:rsid w:val="00340718"/>
    <w:rsid w:val="0034073B"/>
    <w:rsid w:val="003407F0"/>
    <w:rsid w:val="003408C8"/>
    <w:rsid w:val="0034092E"/>
    <w:rsid w:val="003409FA"/>
    <w:rsid w:val="00340A30"/>
    <w:rsid w:val="00340D47"/>
    <w:rsid w:val="00340DD9"/>
    <w:rsid w:val="0034112D"/>
    <w:rsid w:val="00341260"/>
    <w:rsid w:val="003413AC"/>
    <w:rsid w:val="003414F7"/>
    <w:rsid w:val="00341A47"/>
    <w:rsid w:val="00341A81"/>
    <w:rsid w:val="003420BA"/>
    <w:rsid w:val="0034236E"/>
    <w:rsid w:val="0034255B"/>
    <w:rsid w:val="003425D4"/>
    <w:rsid w:val="00342603"/>
    <w:rsid w:val="00342861"/>
    <w:rsid w:val="003428B3"/>
    <w:rsid w:val="0034297C"/>
    <w:rsid w:val="003429BD"/>
    <w:rsid w:val="00342D66"/>
    <w:rsid w:val="00343347"/>
    <w:rsid w:val="003436F9"/>
    <w:rsid w:val="0034391C"/>
    <w:rsid w:val="00343D7A"/>
    <w:rsid w:val="00344152"/>
    <w:rsid w:val="00344195"/>
    <w:rsid w:val="003441C6"/>
    <w:rsid w:val="003442A9"/>
    <w:rsid w:val="0034441D"/>
    <w:rsid w:val="00344561"/>
    <w:rsid w:val="00344CDE"/>
    <w:rsid w:val="00344E75"/>
    <w:rsid w:val="00345036"/>
    <w:rsid w:val="0034559E"/>
    <w:rsid w:val="00345BD3"/>
    <w:rsid w:val="003460C1"/>
    <w:rsid w:val="00346235"/>
    <w:rsid w:val="00346305"/>
    <w:rsid w:val="003469C4"/>
    <w:rsid w:val="003469C9"/>
    <w:rsid w:val="00347066"/>
    <w:rsid w:val="003473BE"/>
    <w:rsid w:val="0034742A"/>
    <w:rsid w:val="00347454"/>
    <w:rsid w:val="0034770B"/>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550"/>
    <w:rsid w:val="003528C6"/>
    <w:rsid w:val="00352AE7"/>
    <w:rsid w:val="00352B51"/>
    <w:rsid w:val="00352C8A"/>
    <w:rsid w:val="00352D97"/>
    <w:rsid w:val="00352F1F"/>
    <w:rsid w:val="00352F9F"/>
    <w:rsid w:val="00353190"/>
    <w:rsid w:val="0035343D"/>
    <w:rsid w:val="00353B85"/>
    <w:rsid w:val="00353DC0"/>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6381"/>
    <w:rsid w:val="00356531"/>
    <w:rsid w:val="003566C1"/>
    <w:rsid w:val="003567E4"/>
    <w:rsid w:val="003567FC"/>
    <w:rsid w:val="0035718A"/>
    <w:rsid w:val="00357789"/>
    <w:rsid w:val="00357790"/>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C8E"/>
    <w:rsid w:val="00361D8F"/>
    <w:rsid w:val="00361EFB"/>
    <w:rsid w:val="0036205B"/>
    <w:rsid w:val="00362094"/>
    <w:rsid w:val="003620C4"/>
    <w:rsid w:val="003620C7"/>
    <w:rsid w:val="00362342"/>
    <w:rsid w:val="00362361"/>
    <w:rsid w:val="0036238F"/>
    <w:rsid w:val="003625E7"/>
    <w:rsid w:val="003628CF"/>
    <w:rsid w:val="003628F6"/>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D81"/>
    <w:rsid w:val="00363DBA"/>
    <w:rsid w:val="00364286"/>
    <w:rsid w:val="003645D7"/>
    <w:rsid w:val="0036468F"/>
    <w:rsid w:val="0036497A"/>
    <w:rsid w:val="0036498F"/>
    <w:rsid w:val="00365F58"/>
    <w:rsid w:val="0036692D"/>
    <w:rsid w:val="00366A96"/>
    <w:rsid w:val="00366D4A"/>
    <w:rsid w:val="00366F4E"/>
    <w:rsid w:val="003671AD"/>
    <w:rsid w:val="003677D6"/>
    <w:rsid w:val="003677E2"/>
    <w:rsid w:val="00367A57"/>
    <w:rsid w:val="00370134"/>
    <w:rsid w:val="00370327"/>
    <w:rsid w:val="00370390"/>
    <w:rsid w:val="00370452"/>
    <w:rsid w:val="003704A3"/>
    <w:rsid w:val="003704E0"/>
    <w:rsid w:val="00370545"/>
    <w:rsid w:val="00370709"/>
    <w:rsid w:val="003708DD"/>
    <w:rsid w:val="003708F8"/>
    <w:rsid w:val="00370A23"/>
    <w:rsid w:val="00370D29"/>
    <w:rsid w:val="00370D81"/>
    <w:rsid w:val="00370FFA"/>
    <w:rsid w:val="003710C5"/>
    <w:rsid w:val="003713D3"/>
    <w:rsid w:val="003714A1"/>
    <w:rsid w:val="0037184F"/>
    <w:rsid w:val="003719CD"/>
    <w:rsid w:val="00371CAB"/>
    <w:rsid w:val="00371F7B"/>
    <w:rsid w:val="0037209F"/>
    <w:rsid w:val="0037228B"/>
    <w:rsid w:val="00372529"/>
    <w:rsid w:val="00372834"/>
    <w:rsid w:val="00372A3D"/>
    <w:rsid w:val="00372C10"/>
    <w:rsid w:val="00372D07"/>
    <w:rsid w:val="00372EBB"/>
    <w:rsid w:val="00372F39"/>
    <w:rsid w:val="0037300B"/>
    <w:rsid w:val="00373455"/>
    <w:rsid w:val="003734DE"/>
    <w:rsid w:val="00373A17"/>
    <w:rsid w:val="00373CC0"/>
    <w:rsid w:val="00373ED3"/>
    <w:rsid w:val="00373FF1"/>
    <w:rsid w:val="00374064"/>
    <w:rsid w:val="0037442F"/>
    <w:rsid w:val="003744CD"/>
    <w:rsid w:val="00374540"/>
    <w:rsid w:val="00374B0B"/>
    <w:rsid w:val="00374CCB"/>
    <w:rsid w:val="00375036"/>
    <w:rsid w:val="003754A6"/>
    <w:rsid w:val="003754B7"/>
    <w:rsid w:val="003755C3"/>
    <w:rsid w:val="0037579F"/>
    <w:rsid w:val="00375852"/>
    <w:rsid w:val="00376109"/>
    <w:rsid w:val="003762C0"/>
    <w:rsid w:val="00376419"/>
    <w:rsid w:val="0037658F"/>
    <w:rsid w:val="003769E1"/>
    <w:rsid w:val="00376BC4"/>
    <w:rsid w:val="00376FBB"/>
    <w:rsid w:val="0037721A"/>
    <w:rsid w:val="003774E9"/>
    <w:rsid w:val="003775E1"/>
    <w:rsid w:val="003777F7"/>
    <w:rsid w:val="003778A5"/>
    <w:rsid w:val="003779C7"/>
    <w:rsid w:val="00377A58"/>
    <w:rsid w:val="00377D6B"/>
    <w:rsid w:val="00377E7A"/>
    <w:rsid w:val="00380038"/>
    <w:rsid w:val="003801AC"/>
    <w:rsid w:val="00380844"/>
    <w:rsid w:val="00380C5D"/>
    <w:rsid w:val="00381075"/>
    <w:rsid w:val="003813FF"/>
    <w:rsid w:val="00381764"/>
    <w:rsid w:val="003818DA"/>
    <w:rsid w:val="003819AC"/>
    <w:rsid w:val="00381A8E"/>
    <w:rsid w:val="0038202A"/>
    <w:rsid w:val="003820A8"/>
    <w:rsid w:val="003820E8"/>
    <w:rsid w:val="0038226C"/>
    <w:rsid w:val="00382441"/>
    <w:rsid w:val="0038258B"/>
    <w:rsid w:val="003825A6"/>
    <w:rsid w:val="003827A3"/>
    <w:rsid w:val="00382BC3"/>
    <w:rsid w:val="00382E4B"/>
    <w:rsid w:val="00382E68"/>
    <w:rsid w:val="00382F9C"/>
    <w:rsid w:val="003835A0"/>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903"/>
    <w:rsid w:val="00386AEA"/>
    <w:rsid w:val="00386E60"/>
    <w:rsid w:val="00386FCF"/>
    <w:rsid w:val="00387047"/>
    <w:rsid w:val="0038746D"/>
    <w:rsid w:val="003874BC"/>
    <w:rsid w:val="0038785A"/>
    <w:rsid w:val="00387D85"/>
    <w:rsid w:val="00387E09"/>
    <w:rsid w:val="00387F6C"/>
    <w:rsid w:val="0039011B"/>
    <w:rsid w:val="00390188"/>
    <w:rsid w:val="0039071F"/>
    <w:rsid w:val="00390B7B"/>
    <w:rsid w:val="00390C0D"/>
    <w:rsid w:val="00391000"/>
    <w:rsid w:val="003910CB"/>
    <w:rsid w:val="00391239"/>
    <w:rsid w:val="00391742"/>
    <w:rsid w:val="003918DE"/>
    <w:rsid w:val="00391A0B"/>
    <w:rsid w:val="00391E36"/>
    <w:rsid w:val="00391F4A"/>
    <w:rsid w:val="0039206C"/>
    <w:rsid w:val="003923CF"/>
    <w:rsid w:val="00392E7D"/>
    <w:rsid w:val="00392EA9"/>
    <w:rsid w:val="00393026"/>
    <w:rsid w:val="003931D4"/>
    <w:rsid w:val="0039357C"/>
    <w:rsid w:val="003935B2"/>
    <w:rsid w:val="00393657"/>
    <w:rsid w:val="00393A9D"/>
    <w:rsid w:val="00393AE0"/>
    <w:rsid w:val="00393D36"/>
    <w:rsid w:val="00393D7D"/>
    <w:rsid w:val="00393E7B"/>
    <w:rsid w:val="00393F05"/>
    <w:rsid w:val="003940C5"/>
    <w:rsid w:val="003942CD"/>
    <w:rsid w:val="00394481"/>
    <w:rsid w:val="003945F0"/>
    <w:rsid w:val="0039486B"/>
    <w:rsid w:val="003952AA"/>
    <w:rsid w:val="003954F8"/>
    <w:rsid w:val="00395776"/>
    <w:rsid w:val="00395781"/>
    <w:rsid w:val="00395AED"/>
    <w:rsid w:val="00395B33"/>
    <w:rsid w:val="00395BB4"/>
    <w:rsid w:val="00395EDE"/>
    <w:rsid w:val="0039609B"/>
    <w:rsid w:val="003961FB"/>
    <w:rsid w:val="0039620D"/>
    <w:rsid w:val="0039626D"/>
    <w:rsid w:val="003963AB"/>
    <w:rsid w:val="00396A13"/>
    <w:rsid w:val="00396ABA"/>
    <w:rsid w:val="00397219"/>
    <w:rsid w:val="00397277"/>
    <w:rsid w:val="0039731C"/>
    <w:rsid w:val="00397A5D"/>
    <w:rsid w:val="00397F7F"/>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C6"/>
    <w:rsid w:val="003A22DA"/>
    <w:rsid w:val="003A243A"/>
    <w:rsid w:val="003A2BFF"/>
    <w:rsid w:val="003A2D84"/>
    <w:rsid w:val="003A2DE2"/>
    <w:rsid w:val="003A2E03"/>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515A"/>
    <w:rsid w:val="003A5596"/>
    <w:rsid w:val="003A5646"/>
    <w:rsid w:val="003A58CA"/>
    <w:rsid w:val="003A58E7"/>
    <w:rsid w:val="003A5981"/>
    <w:rsid w:val="003A5BFB"/>
    <w:rsid w:val="003A5D82"/>
    <w:rsid w:val="003A5EC8"/>
    <w:rsid w:val="003A67FF"/>
    <w:rsid w:val="003A6847"/>
    <w:rsid w:val="003A6907"/>
    <w:rsid w:val="003A6B5B"/>
    <w:rsid w:val="003A6E1F"/>
    <w:rsid w:val="003A6FBC"/>
    <w:rsid w:val="003A705C"/>
    <w:rsid w:val="003A70A5"/>
    <w:rsid w:val="003A7230"/>
    <w:rsid w:val="003A7D07"/>
    <w:rsid w:val="003A7EF7"/>
    <w:rsid w:val="003B002A"/>
    <w:rsid w:val="003B0691"/>
    <w:rsid w:val="003B0759"/>
    <w:rsid w:val="003B0869"/>
    <w:rsid w:val="003B0AA5"/>
    <w:rsid w:val="003B0B6D"/>
    <w:rsid w:val="003B0C20"/>
    <w:rsid w:val="003B100D"/>
    <w:rsid w:val="003B10B1"/>
    <w:rsid w:val="003B1152"/>
    <w:rsid w:val="003B1219"/>
    <w:rsid w:val="003B12D2"/>
    <w:rsid w:val="003B12E9"/>
    <w:rsid w:val="003B12F6"/>
    <w:rsid w:val="003B133D"/>
    <w:rsid w:val="003B19A6"/>
    <w:rsid w:val="003B1A01"/>
    <w:rsid w:val="003B1A44"/>
    <w:rsid w:val="003B2029"/>
    <w:rsid w:val="003B2042"/>
    <w:rsid w:val="003B20E8"/>
    <w:rsid w:val="003B22CB"/>
    <w:rsid w:val="003B2639"/>
    <w:rsid w:val="003B2764"/>
    <w:rsid w:val="003B2919"/>
    <w:rsid w:val="003B2D74"/>
    <w:rsid w:val="003B31C0"/>
    <w:rsid w:val="003B3297"/>
    <w:rsid w:val="003B345F"/>
    <w:rsid w:val="003B34F1"/>
    <w:rsid w:val="003B3B10"/>
    <w:rsid w:val="003B3C4A"/>
    <w:rsid w:val="003B3D57"/>
    <w:rsid w:val="003B3DD9"/>
    <w:rsid w:val="003B3F27"/>
    <w:rsid w:val="003B4129"/>
    <w:rsid w:val="003B443A"/>
    <w:rsid w:val="003B4989"/>
    <w:rsid w:val="003B4ABA"/>
    <w:rsid w:val="003B4E01"/>
    <w:rsid w:val="003B4FD9"/>
    <w:rsid w:val="003B5040"/>
    <w:rsid w:val="003B5130"/>
    <w:rsid w:val="003B513E"/>
    <w:rsid w:val="003B51D0"/>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D95"/>
    <w:rsid w:val="003B6DB3"/>
    <w:rsid w:val="003B7204"/>
    <w:rsid w:val="003B72A7"/>
    <w:rsid w:val="003B734A"/>
    <w:rsid w:val="003B741D"/>
    <w:rsid w:val="003B784A"/>
    <w:rsid w:val="003B7BF0"/>
    <w:rsid w:val="003B7F87"/>
    <w:rsid w:val="003C011E"/>
    <w:rsid w:val="003C03D4"/>
    <w:rsid w:val="003C0993"/>
    <w:rsid w:val="003C0D87"/>
    <w:rsid w:val="003C0E05"/>
    <w:rsid w:val="003C117D"/>
    <w:rsid w:val="003C12DA"/>
    <w:rsid w:val="003C14F4"/>
    <w:rsid w:val="003C173A"/>
    <w:rsid w:val="003C19B4"/>
    <w:rsid w:val="003C1BD7"/>
    <w:rsid w:val="003C210B"/>
    <w:rsid w:val="003C2482"/>
    <w:rsid w:val="003C254C"/>
    <w:rsid w:val="003C2665"/>
    <w:rsid w:val="003C2680"/>
    <w:rsid w:val="003C270A"/>
    <w:rsid w:val="003C297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8C"/>
    <w:rsid w:val="003C4529"/>
    <w:rsid w:val="003C4675"/>
    <w:rsid w:val="003C495B"/>
    <w:rsid w:val="003C4ADA"/>
    <w:rsid w:val="003C5021"/>
    <w:rsid w:val="003C5116"/>
    <w:rsid w:val="003C51CC"/>
    <w:rsid w:val="003C53A7"/>
    <w:rsid w:val="003C5949"/>
    <w:rsid w:val="003C59B1"/>
    <w:rsid w:val="003C5B79"/>
    <w:rsid w:val="003C5C99"/>
    <w:rsid w:val="003C5CCA"/>
    <w:rsid w:val="003C5E08"/>
    <w:rsid w:val="003C5E53"/>
    <w:rsid w:val="003C6038"/>
    <w:rsid w:val="003C603D"/>
    <w:rsid w:val="003C61E5"/>
    <w:rsid w:val="003C67EB"/>
    <w:rsid w:val="003C6984"/>
    <w:rsid w:val="003C6C56"/>
    <w:rsid w:val="003C6DEC"/>
    <w:rsid w:val="003C6E3D"/>
    <w:rsid w:val="003C7088"/>
    <w:rsid w:val="003C767E"/>
    <w:rsid w:val="003C7733"/>
    <w:rsid w:val="003C773C"/>
    <w:rsid w:val="003C7870"/>
    <w:rsid w:val="003C78B0"/>
    <w:rsid w:val="003C7BC8"/>
    <w:rsid w:val="003C7D52"/>
    <w:rsid w:val="003D0211"/>
    <w:rsid w:val="003D05A1"/>
    <w:rsid w:val="003D0850"/>
    <w:rsid w:val="003D08BF"/>
    <w:rsid w:val="003D0914"/>
    <w:rsid w:val="003D0CCC"/>
    <w:rsid w:val="003D0D43"/>
    <w:rsid w:val="003D0E84"/>
    <w:rsid w:val="003D1282"/>
    <w:rsid w:val="003D17FB"/>
    <w:rsid w:val="003D1834"/>
    <w:rsid w:val="003D199A"/>
    <w:rsid w:val="003D226B"/>
    <w:rsid w:val="003D234F"/>
    <w:rsid w:val="003D24AC"/>
    <w:rsid w:val="003D24B5"/>
    <w:rsid w:val="003D2519"/>
    <w:rsid w:val="003D2D1A"/>
    <w:rsid w:val="003D3477"/>
    <w:rsid w:val="003D3560"/>
    <w:rsid w:val="003D35E1"/>
    <w:rsid w:val="003D3655"/>
    <w:rsid w:val="003D3837"/>
    <w:rsid w:val="003D392F"/>
    <w:rsid w:val="003D3CC9"/>
    <w:rsid w:val="003D3DC1"/>
    <w:rsid w:val="003D3FE0"/>
    <w:rsid w:val="003D3FFA"/>
    <w:rsid w:val="003D40A5"/>
    <w:rsid w:val="003D4458"/>
    <w:rsid w:val="003D4680"/>
    <w:rsid w:val="003D47EE"/>
    <w:rsid w:val="003D47FD"/>
    <w:rsid w:val="003D4A9D"/>
    <w:rsid w:val="003D4AF7"/>
    <w:rsid w:val="003D4BC9"/>
    <w:rsid w:val="003D50BC"/>
    <w:rsid w:val="003D51F9"/>
    <w:rsid w:val="003D5656"/>
    <w:rsid w:val="003D5844"/>
    <w:rsid w:val="003D58F1"/>
    <w:rsid w:val="003D59D1"/>
    <w:rsid w:val="003D5D38"/>
    <w:rsid w:val="003D6158"/>
    <w:rsid w:val="003D61E5"/>
    <w:rsid w:val="003D69DE"/>
    <w:rsid w:val="003D6EAD"/>
    <w:rsid w:val="003D731B"/>
    <w:rsid w:val="003D7379"/>
    <w:rsid w:val="003D758E"/>
    <w:rsid w:val="003D7A35"/>
    <w:rsid w:val="003D7BF5"/>
    <w:rsid w:val="003D7C0E"/>
    <w:rsid w:val="003D7DB4"/>
    <w:rsid w:val="003D7DCB"/>
    <w:rsid w:val="003D7F66"/>
    <w:rsid w:val="003E0186"/>
    <w:rsid w:val="003E0872"/>
    <w:rsid w:val="003E096D"/>
    <w:rsid w:val="003E09C5"/>
    <w:rsid w:val="003E0C92"/>
    <w:rsid w:val="003E0CC7"/>
    <w:rsid w:val="003E0DB4"/>
    <w:rsid w:val="003E1C11"/>
    <w:rsid w:val="003E212E"/>
    <w:rsid w:val="003E2492"/>
    <w:rsid w:val="003E25A6"/>
    <w:rsid w:val="003E2834"/>
    <w:rsid w:val="003E2BD9"/>
    <w:rsid w:val="003E2CE3"/>
    <w:rsid w:val="003E2D08"/>
    <w:rsid w:val="003E2D48"/>
    <w:rsid w:val="003E2D70"/>
    <w:rsid w:val="003E30A8"/>
    <w:rsid w:val="003E3194"/>
    <w:rsid w:val="003E33E5"/>
    <w:rsid w:val="003E36F6"/>
    <w:rsid w:val="003E3B85"/>
    <w:rsid w:val="003E3BDE"/>
    <w:rsid w:val="003E3C31"/>
    <w:rsid w:val="003E3C52"/>
    <w:rsid w:val="003E40F7"/>
    <w:rsid w:val="003E4422"/>
    <w:rsid w:val="003E4542"/>
    <w:rsid w:val="003E4639"/>
    <w:rsid w:val="003E4816"/>
    <w:rsid w:val="003E4AB5"/>
    <w:rsid w:val="003E4D1B"/>
    <w:rsid w:val="003E4EA4"/>
    <w:rsid w:val="003E5320"/>
    <w:rsid w:val="003E5348"/>
    <w:rsid w:val="003E594B"/>
    <w:rsid w:val="003E5A7E"/>
    <w:rsid w:val="003E5AD7"/>
    <w:rsid w:val="003E5B6E"/>
    <w:rsid w:val="003E5BA5"/>
    <w:rsid w:val="003E5BB4"/>
    <w:rsid w:val="003E5ECD"/>
    <w:rsid w:val="003E5FB4"/>
    <w:rsid w:val="003E61BC"/>
    <w:rsid w:val="003E628B"/>
    <w:rsid w:val="003E63F2"/>
    <w:rsid w:val="003E64BF"/>
    <w:rsid w:val="003E6644"/>
    <w:rsid w:val="003E673D"/>
    <w:rsid w:val="003E674F"/>
    <w:rsid w:val="003E6A58"/>
    <w:rsid w:val="003E6D5C"/>
    <w:rsid w:val="003E6EC3"/>
    <w:rsid w:val="003E6FAF"/>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DAE"/>
    <w:rsid w:val="003F20D4"/>
    <w:rsid w:val="003F2582"/>
    <w:rsid w:val="003F269F"/>
    <w:rsid w:val="003F27D0"/>
    <w:rsid w:val="003F294A"/>
    <w:rsid w:val="003F29F8"/>
    <w:rsid w:val="003F2A87"/>
    <w:rsid w:val="003F2B02"/>
    <w:rsid w:val="003F2BCD"/>
    <w:rsid w:val="003F2F01"/>
    <w:rsid w:val="003F327A"/>
    <w:rsid w:val="003F329D"/>
    <w:rsid w:val="003F359C"/>
    <w:rsid w:val="003F36E8"/>
    <w:rsid w:val="003F37F3"/>
    <w:rsid w:val="003F3A36"/>
    <w:rsid w:val="003F3A97"/>
    <w:rsid w:val="003F3F15"/>
    <w:rsid w:val="003F426C"/>
    <w:rsid w:val="003F4288"/>
    <w:rsid w:val="003F43B8"/>
    <w:rsid w:val="003F4E15"/>
    <w:rsid w:val="003F4FA5"/>
    <w:rsid w:val="003F504E"/>
    <w:rsid w:val="003F5077"/>
    <w:rsid w:val="003F54DB"/>
    <w:rsid w:val="003F56DA"/>
    <w:rsid w:val="003F56DE"/>
    <w:rsid w:val="003F56E5"/>
    <w:rsid w:val="003F59F7"/>
    <w:rsid w:val="003F5CAE"/>
    <w:rsid w:val="003F5D47"/>
    <w:rsid w:val="003F620A"/>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E78"/>
    <w:rsid w:val="0040100A"/>
    <w:rsid w:val="004011E0"/>
    <w:rsid w:val="00401250"/>
    <w:rsid w:val="004012B4"/>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E27"/>
    <w:rsid w:val="00403E53"/>
    <w:rsid w:val="00403E76"/>
    <w:rsid w:val="00404118"/>
    <w:rsid w:val="00404127"/>
    <w:rsid w:val="00404132"/>
    <w:rsid w:val="0040450D"/>
    <w:rsid w:val="00404579"/>
    <w:rsid w:val="004048D9"/>
    <w:rsid w:val="004054D9"/>
    <w:rsid w:val="00405516"/>
    <w:rsid w:val="00405556"/>
    <w:rsid w:val="00405577"/>
    <w:rsid w:val="004057B0"/>
    <w:rsid w:val="004057D5"/>
    <w:rsid w:val="00405933"/>
    <w:rsid w:val="00405D16"/>
    <w:rsid w:val="004060C3"/>
    <w:rsid w:val="00406323"/>
    <w:rsid w:val="00406524"/>
    <w:rsid w:val="004066A6"/>
    <w:rsid w:val="004067B7"/>
    <w:rsid w:val="0040683C"/>
    <w:rsid w:val="00406D58"/>
    <w:rsid w:val="00406E6A"/>
    <w:rsid w:val="00407098"/>
    <w:rsid w:val="00407181"/>
    <w:rsid w:val="0040725B"/>
    <w:rsid w:val="00407469"/>
    <w:rsid w:val="004075F1"/>
    <w:rsid w:val="00407A58"/>
    <w:rsid w:val="00407B54"/>
    <w:rsid w:val="00407D47"/>
    <w:rsid w:val="00407D59"/>
    <w:rsid w:val="00407E80"/>
    <w:rsid w:val="0041018F"/>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554"/>
    <w:rsid w:val="004125E7"/>
    <w:rsid w:val="004125F0"/>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D13"/>
    <w:rsid w:val="00414EDA"/>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7110"/>
    <w:rsid w:val="00417518"/>
    <w:rsid w:val="00417546"/>
    <w:rsid w:val="00417A61"/>
    <w:rsid w:val="00417AD7"/>
    <w:rsid w:val="00417DD4"/>
    <w:rsid w:val="00420012"/>
    <w:rsid w:val="00420165"/>
    <w:rsid w:val="00420269"/>
    <w:rsid w:val="0042083E"/>
    <w:rsid w:val="00420F52"/>
    <w:rsid w:val="004210C3"/>
    <w:rsid w:val="00421497"/>
    <w:rsid w:val="00421590"/>
    <w:rsid w:val="0042161D"/>
    <w:rsid w:val="00421C17"/>
    <w:rsid w:val="00422219"/>
    <w:rsid w:val="00422979"/>
    <w:rsid w:val="004230FC"/>
    <w:rsid w:val="004231FD"/>
    <w:rsid w:val="00423440"/>
    <w:rsid w:val="0042357F"/>
    <w:rsid w:val="00423A86"/>
    <w:rsid w:val="00423C57"/>
    <w:rsid w:val="00423DC1"/>
    <w:rsid w:val="00423EC2"/>
    <w:rsid w:val="00423F42"/>
    <w:rsid w:val="0042433D"/>
    <w:rsid w:val="0042436C"/>
    <w:rsid w:val="0042454D"/>
    <w:rsid w:val="00424762"/>
    <w:rsid w:val="00424E75"/>
    <w:rsid w:val="004251E8"/>
    <w:rsid w:val="004255FF"/>
    <w:rsid w:val="004259EE"/>
    <w:rsid w:val="00425C19"/>
    <w:rsid w:val="00425EA7"/>
    <w:rsid w:val="00425ED8"/>
    <w:rsid w:val="00425F15"/>
    <w:rsid w:val="00426007"/>
    <w:rsid w:val="004260BE"/>
    <w:rsid w:val="004263B0"/>
    <w:rsid w:val="004265BA"/>
    <w:rsid w:val="004269F0"/>
    <w:rsid w:val="00426B00"/>
    <w:rsid w:val="00426C5F"/>
    <w:rsid w:val="0042725C"/>
    <w:rsid w:val="00427413"/>
    <w:rsid w:val="004276FD"/>
    <w:rsid w:val="00427701"/>
    <w:rsid w:val="00427B40"/>
    <w:rsid w:val="00427F19"/>
    <w:rsid w:val="00430174"/>
    <w:rsid w:val="0043032C"/>
    <w:rsid w:val="00430413"/>
    <w:rsid w:val="0043048C"/>
    <w:rsid w:val="00430778"/>
    <w:rsid w:val="00430BC4"/>
    <w:rsid w:val="00430C12"/>
    <w:rsid w:val="00430CCE"/>
    <w:rsid w:val="00430CF0"/>
    <w:rsid w:val="00430DE1"/>
    <w:rsid w:val="00430F96"/>
    <w:rsid w:val="00430F99"/>
    <w:rsid w:val="00430FA1"/>
    <w:rsid w:val="0043130E"/>
    <w:rsid w:val="00431544"/>
    <w:rsid w:val="004317F0"/>
    <w:rsid w:val="00431892"/>
    <w:rsid w:val="00431A4D"/>
    <w:rsid w:val="00431A7B"/>
    <w:rsid w:val="00431B8E"/>
    <w:rsid w:val="00431CD8"/>
    <w:rsid w:val="00431EAE"/>
    <w:rsid w:val="00432230"/>
    <w:rsid w:val="0043294C"/>
    <w:rsid w:val="00432D02"/>
    <w:rsid w:val="00432FA5"/>
    <w:rsid w:val="00432FC4"/>
    <w:rsid w:val="00433014"/>
    <w:rsid w:val="0043318B"/>
    <w:rsid w:val="004332FF"/>
    <w:rsid w:val="00433422"/>
    <w:rsid w:val="00433426"/>
    <w:rsid w:val="00433768"/>
    <w:rsid w:val="00433B63"/>
    <w:rsid w:val="00433C0E"/>
    <w:rsid w:val="004342DA"/>
    <w:rsid w:val="00434A95"/>
    <w:rsid w:val="00434D76"/>
    <w:rsid w:val="00434E90"/>
    <w:rsid w:val="00434EB1"/>
    <w:rsid w:val="00435367"/>
    <w:rsid w:val="00435393"/>
    <w:rsid w:val="00435397"/>
    <w:rsid w:val="0043561E"/>
    <w:rsid w:val="00435705"/>
    <w:rsid w:val="0043573F"/>
    <w:rsid w:val="0043577D"/>
    <w:rsid w:val="004357D8"/>
    <w:rsid w:val="0043582D"/>
    <w:rsid w:val="00435979"/>
    <w:rsid w:val="00435996"/>
    <w:rsid w:val="00435B6F"/>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C26"/>
    <w:rsid w:val="00437DE3"/>
    <w:rsid w:val="00440043"/>
    <w:rsid w:val="0044011A"/>
    <w:rsid w:val="004402B7"/>
    <w:rsid w:val="00440375"/>
    <w:rsid w:val="004403ED"/>
    <w:rsid w:val="004403F1"/>
    <w:rsid w:val="00440571"/>
    <w:rsid w:val="00440718"/>
    <w:rsid w:val="00440726"/>
    <w:rsid w:val="00441047"/>
    <w:rsid w:val="004410D9"/>
    <w:rsid w:val="004412E2"/>
    <w:rsid w:val="004415BB"/>
    <w:rsid w:val="004415FC"/>
    <w:rsid w:val="004416F5"/>
    <w:rsid w:val="00442080"/>
    <w:rsid w:val="00442717"/>
    <w:rsid w:val="004429C0"/>
    <w:rsid w:val="00442C2D"/>
    <w:rsid w:val="00442CCF"/>
    <w:rsid w:val="00442CEC"/>
    <w:rsid w:val="00442DB2"/>
    <w:rsid w:val="00442E9C"/>
    <w:rsid w:val="00442EA5"/>
    <w:rsid w:val="00442F00"/>
    <w:rsid w:val="0044309E"/>
    <w:rsid w:val="00443A6E"/>
    <w:rsid w:val="00443CD9"/>
    <w:rsid w:val="00443E0B"/>
    <w:rsid w:val="00443F97"/>
    <w:rsid w:val="00444016"/>
    <w:rsid w:val="00444251"/>
    <w:rsid w:val="00444468"/>
    <w:rsid w:val="00444A62"/>
    <w:rsid w:val="00444B0E"/>
    <w:rsid w:val="00445044"/>
    <w:rsid w:val="0044525E"/>
    <w:rsid w:val="004453B8"/>
    <w:rsid w:val="00445581"/>
    <w:rsid w:val="00445983"/>
    <w:rsid w:val="004459D0"/>
    <w:rsid w:val="00446158"/>
    <w:rsid w:val="00446172"/>
    <w:rsid w:val="00446408"/>
    <w:rsid w:val="004464E2"/>
    <w:rsid w:val="0044659F"/>
    <w:rsid w:val="00446E0E"/>
    <w:rsid w:val="00446E2A"/>
    <w:rsid w:val="00446F9E"/>
    <w:rsid w:val="004470AB"/>
    <w:rsid w:val="004470CA"/>
    <w:rsid w:val="00447266"/>
    <w:rsid w:val="00447443"/>
    <w:rsid w:val="00447533"/>
    <w:rsid w:val="0044763E"/>
    <w:rsid w:val="00447925"/>
    <w:rsid w:val="00447BF7"/>
    <w:rsid w:val="00447EFB"/>
    <w:rsid w:val="00447F5A"/>
    <w:rsid w:val="00450037"/>
    <w:rsid w:val="004500DC"/>
    <w:rsid w:val="00450141"/>
    <w:rsid w:val="00450434"/>
    <w:rsid w:val="00450683"/>
    <w:rsid w:val="004507CB"/>
    <w:rsid w:val="00450CB9"/>
    <w:rsid w:val="0045100D"/>
    <w:rsid w:val="0045115B"/>
    <w:rsid w:val="00451223"/>
    <w:rsid w:val="004515CE"/>
    <w:rsid w:val="00451899"/>
    <w:rsid w:val="00451A23"/>
    <w:rsid w:val="00451D07"/>
    <w:rsid w:val="004521F8"/>
    <w:rsid w:val="004522D2"/>
    <w:rsid w:val="00452381"/>
    <w:rsid w:val="004523C1"/>
    <w:rsid w:val="004528B5"/>
    <w:rsid w:val="00452A61"/>
    <w:rsid w:val="0045316F"/>
    <w:rsid w:val="004532DF"/>
    <w:rsid w:val="004533E0"/>
    <w:rsid w:val="004535EC"/>
    <w:rsid w:val="004536AC"/>
    <w:rsid w:val="00453881"/>
    <w:rsid w:val="00453A44"/>
    <w:rsid w:val="00453AC3"/>
    <w:rsid w:val="00453D51"/>
    <w:rsid w:val="00453F0F"/>
    <w:rsid w:val="00453F65"/>
    <w:rsid w:val="00454375"/>
    <w:rsid w:val="00454661"/>
    <w:rsid w:val="004547C3"/>
    <w:rsid w:val="004547E7"/>
    <w:rsid w:val="00454AA4"/>
    <w:rsid w:val="00454AF1"/>
    <w:rsid w:val="00454B66"/>
    <w:rsid w:val="00454BB2"/>
    <w:rsid w:val="00454DFC"/>
    <w:rsid w:val="00454F4A"/>
    <w:rsid w:val="00454FD6"/>
    <w:rsid w:val="00455064"/>
    <w:rsid w:val="00455781"/>
    <w:rsid w:val="0045587C"/>
    <w:rsid w:val="00455A9D"/>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DA5"/>
    <w:rsid w:val="00457045"/>
    <w:rsid w:val="004571EA"/>
    <w:rsid w:val="00457990"/>
    <w:rsid w:val="00457A0C"/>
    <w:rsid w:val="00457EC7"/>
    <w:rsid w:val="00457F75"/>
    <w:rsid w:val="0046005F"/>
    <w:rsid w:val="004602E1"/>
    <w:rsid w:val="0046081C"/>
    <w:rsid w:val="004609B4"/>
    <w:rsid w:val="00460AFC"/>
    <w:rsid w:val="00460B10"/>
    <w:rsid w:val="00460D8F"/>
    <w:rsid w:val="0046121A"/>
    <w:rsid w:val="00461415"/>
    <w:rsid w:val="00461513"/>
    <w:rsid w:val="004616D5"/>
    <w:rsid w:val="004617D7"/>
    <w:rsid w:val="00461B4D"/>
    <w:rsid w:val="00461CBA"/>
    <w:rsid w:val="00461D8A"/>
    <w:rsid w:val="00461F52"/>
    <w:rsid w:val="004620A8"/>
    <w:rsid w:val="00462BC1"/>
    <w:rsid w:val="00463573"/>
    <w:rsid w:val="0046364B"/>
    <w:rsid w:val="0046380C"/>
    <w:rsid w:val="00463ACE"/>
    <w:rsid w:val="00463D1B"/>
    <w:rsid w:val="00463DC7"/>
    <w:rsid w:val="00464483"/>
    <w:rsid w:val="004644A4"/>
    <w:rsid w:val="00464563"/>
    <w:rsid w:val="00464823"/>
    <w:rsid w:val="00464A8F"/>
    <w:rsid w:val="00465733"/>
    <w:rsid w:val="0046596E"/>
    <w:rsid w:val="00465DF8"/>
    <w:rsid w:val="00465E24"/>
    <w:rsid w:val="00465E2F"/>
    <w:rsid w:val="0046628C"/>
    <w:rsid w:val="0046641D"/>
    <w:rsid w:val="00466478"/>
    <w:rsid w:val="00466531"/>
    <w:rsid w:val="00466833"/>
    <w:rsid w:val="00466839"/>
    <w:rsid w:val="004669BC"/>
    <w:rsid w:val="00466A8F"/>
    <w:rsid w:val="00466AB5"/>
    <w:rsid w:val="00466BAF"/>
    <w:rsid w:val="00466E0F"/>
    <w:rsid w:val="00466F8F"/>
    <w:rsid w:val="00466FDE"/>
    <w:rsid w:val="00467433"/>
    <w:rsid w:val="00467444"/>
    <w:rsid w:val="00467AE5"/>
    <w:rsid w:val="00467F58"/>
    <w:rsid w:val="00470013"/>
    <w:rsid w:val="0047052B"/>
    <w:rsid w:val="004707EB"/>
    <w:rsid w:val="00470ACA"/>
    <w:rsid w:val="00470AD8"/>
    <w:rsid w:val="00470B24"/>
    <w:rsid w:val="00470CEA"/>
    <w:rsid w:val="00470EF3"/>
    <w:rsid w:val="00471109"/>
    <w:rsid w:val="00471248"/>
    <w:rsid w:val="004715EB"/>
    <w:rsid w:val="0047163A"/>
    <w:rsid w:val="00471646"/>
    <w:rsid w:val="0047164F"/>
    <w:rsid w:val="004716CF"/>
    <w:rsid w:val="004717F9"/>
    <w:rsid w:val="00471902"/>
    <w:rsid w:val="00471A4E"/>
    <w:rsid w:val="00471D87"/>
    <w:rsid w:val="0047223D"/>
    <w:rsid w:val="004722C8"/>
    <w:rsid w:val="004722F6"/>
    <w:rsid w:val="00472EC2"/>
    <w:rsid w:val="0047318B"/>
    <w:rsid w:val="00473266"/>
    <w:rsid w:val="004734CA"/>
    <w:rsid w:val="00473BCE"/>
    <w:rsid w:val="00473CE1"/>
    <w:rsid w:val="0047436E"/>
    <w:rsid w:val="00474A0F"/>
    <w:rsid w:val="00474B96"/>
    <w:rsid w:val="00474BF7"/>
    <w:rsid w:val="00474D3A"/>
    <w:rsid w:val="00474D99"/>
    <w:rsid w:val="00474E36"/>
    <w:rsid w:val="00474E96"/>
    <w:rsid w:val="00474EF7"/>
    <w:rsid w:val="004750D2"/>
    <w:rsid w:val="004752F2"/>
    <w:rsid w:val="0047530F"/>
    <w:rsid w:val="0047595E"/>
    <w:rsid w:val="00475B4C"/>
    <w:rsid w:val="00475C59"/>
    <w:rsid w:val="00475E10"/>
    <w:rsid w:val="00476093"/>
    <w:rsid w:val="00476BCA"/>
    <w:rsid w:val="00476C31"/>
    <w:rsid w:val="00476FA6"/>
    <w:rsid w:val="00476FE4"/>
    <w:rsid w:val="004771AA"/>
    <w:rsid w:val="0047733E"/>
    <w:rsid w:val="004776BE"/>
    <w:rsid w:val="00477B96"/>
    <w:rsid w:val="00477C81"/>
    <w:rsid w:val="00477E76"/>
    <w:rsid w:val="0048088B"/>
    <w:rsid w:val="004808F2"/>
    <w:rsid w:val="00480A2C"/>
    <w:rsid w:val="00480AB3"/>
    <w:rsid w:val="00480CBA"/>
    <w:rsid w:val="00480FC8"/>
    <w:rsid w:val="00481674"/>
    <w:rsid w:val="00481B5C"/>
    <w:rsid w:val="00481C41"/>
    <w:rsid w:val="00481C42"/>
    <w:rsid w:val="00481F90"/>
    <w:rsid w:val="00482274"/>
    <w:rsid w:val="004825BB"/>
    <w:rsid w:val="00482A1D"/>
    <w:rsid w:val="00483617"/>
    <w:rsid w:val="00483680"/>
    <w:rsid w:val="00483715"/>
    <w:rsid w:val="004839A7"/>
    <w:rsid w:val="00483FA0"/>
    <w:rsid w:val="00484572"/>
    <w:rsid w:val="00484638"/>
    <w:rsid w:val="00484771"/>
    <w:rsid w:val="00484911"/>
    <w:rsid w:val="00484B99"/>
    <w:rsid w:val="00484CF3"/>
    <w:rsid w:val="00484EB0"/>
    <w:rsid w:val="00484F2D"/>
    <w:rsid w:val="00485096"/>
    <w:rsid w:val="004851F1"/>
    <w:rsid w:val="00485AEC"/>
    <w:rsid w:val="00485CA5"/>
    <w:rsid w:val="00485D06"/>
    <w:rsid w:val="00485F3C"/>
    <w:rsid w:val="00486C91"/>
    <w:rsid w:val="00486CDC"/>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DD6"/>
    <w:rsid w:val="00491F8E"/>
    <w:rsid w:val="00492039"/>
    <w:rsid w:val="0049204B"/>
    <w:rsid w:val="0049208E"/>
    <w:rsid w:val="004923ED"/>
    <w:rsid w:val="004925CC"/>
    <w:rsid w:val="004927F6"/>
    <w:rsid w:val="004927FF"/>
    <w:rsid w:val="00492D4E"/>
    <w:rsid w:val="00493281"/>
    <w:rsid w:val="004934F6"/>
    <w:rsid w:val="004936F8"/>
    <w:rsid w:val="00493788"/>
    <w:rsid w:val="00493C07"/>
    <w:rsid w:val="00493E26"/>
    <w:rsid w:val="00494303"/>
    <w:rsid w:val="0049438F"/>
    <w:rsid w:val="00494C61"/>
    <w:rsid w:val="00495319"/>
    <w:rsid w:val="00495510"/>
    <w:rsid w:val="00495850"/>
    <w:rsid w:val="004958FA"/>
    <w:rsid w:val="004959EB"/>
    <w:rsid w:val="00495AC3"/>
    <w:rsid w:val="00495C99"/>
    <w:rsid w:val="004961D7"/>
    <w:rsid w:val="004961FB"/>
    <w:rsid w:val="0049621F"/>
    <w:rsid w:val="0049638E"/>
    <w:rsid w:val="00496654"/>
    <w:rsid w:val="00496726"/>
    <w:rsid w:val="00496867"/>
    <w:rsid w:val="0049687D"/>
    <w:rsid w:val="00496AD6"/>
    <w:rsid w:val="00496BA6"/>
    <w:rsid w:val="00496EFB"/>
    <w:rsid w:val="00497025"/>
    <w:rsid w:val="004970C3"/>
    <w:rsid w:val="00497366"/>
    <w:rsid w:val="004973C6"/>
    <w:rsid w:val="00497877"/>
    <w:rsid w:val="00497D26"/>
    <w:rsid w:val="004A03DD"/>
    <w:rsid w:val="004A05A7"/>
    <w:rsid w:val="004A0A37"/>
    <w:rsid w:val="004A0CBA"/>
    <w:rsid w:val="004A0CDC"/>
    <w:rsid w:val="004A0E12"/>
    <w:rsid w:val="004A1180"/>
    <w:rsid w:val="004A153D"/>
    <w:rsid w:val="004A1641"/>
    <w:rsid w:val="004A16D0"/>
    <w:rsid w:val="004A1768"/>
    <w:rsid w:val="004A1B37"/>
    <w:rsid w:val="004A1F24"/>
    <w:rsid w:val="004A1F6D"/>
    <w:rsid w:val="004A21CB"/>
    <w:rsid w:val="004A2577"/>
    <w:rsid w:val="004A25AA"/>
    <w:rsid w:val="004A25EE"/>
    <w:rsid w:val="004A2677"/>
    <w:rsid w:val="004A270E"/>
    <w:rsid w:val="004A2872"/>
    <w:rsid w:val="004A2BBF"/>
    <w:rsid w:val="004A2C93"/>
    <w:rsid w:val="004A2C9C"/>
    <w:rsid w:val="004A336B"/>
    <w:rsid w:val="004A3389"/>
    <w:rsid w:val="004A3443"/>
    <w:rsid w:val="004A3558"/>
    <w:rsid w:val="004A375D"/>
    <w:rsid w:val="004A3785"/>
    <w:rsid w:val="004A3827"/>
    <w:rsid w:val="004A3B34"/>
    <w:rsid w:val="004A3BA9"/>
    <w:rsid w:val="004A42CB"/>
    <w:rsid w:val="004A454D"/>
    <w:rsid w:val="004A4751"/>
    <w:rsid w:val="004A47E7"/>
    <w:rsid w:val="004A4A70"/>
    <w:rsid w:val="004A4AA5"/>
    <w:rsid w:val="004A4AAB"/>
    <w:rsid w:val="004A4AAF"/>
    <w:rsid w:val="004A4B41"/>
    <w:rsid w:val="004A4CDE"/>
    <w:rsid w:val="004A52F7"/>
    <w:rsid w:val="004A53DE"/>
    <w:rsid w:val="004A5433"/>
    <w:rsid w:val="004A5734"/>
    <w:rsid w:val="004A5A11"/>
    <w:rsid w:val="004A5A5C"/>
    <w:rsid w:val="004A5D09"/>
    <w:rsid w:val="004A5DF6"/>
    <w:rsid w:val="004A606A"/>
    <w:rsid w:val="004A6076"/>
    <w:rsid w:val="004A6100"/>
    <w:rsid w:val="004A61B8"/>
    <w:rsid w:val="004A61FF"/>
    <w:rsid w:val="004A65E6"/>
    <w:rsid w:val="004A66A5"/>
    <w:rsid w:val="004A6EB4"/>
    <w:rsid w:val="004A703E"/>
    <w:rsid w:val="004A7057"/>
    <w:rsid w:val="004A7458"/>
    <w:rsid w:val="004A74E6"/>
    <w:rsid w:val="004A792A"/>
    <w:rsid w:val="004A79C3"/>
    <w:rsid w:val="004A7B80"/>
    <w:rsid w:val="004A7BF5"/>
    <w:rsid w:val="004A7D05"/>
    <w:rsid w:val="004A7E0C"/>
    <w:rsid w:val="004A7F92"/>
    <w:rsid w:val="004B008F"/>
    <w:rsid w:val="004B035F"/>
    <w:rsid w:val="004B059B"/>
    <w:rsid w:val="004B0631"/>
    <w:rsid w:val="004B07ED"/>
    <w:rsid w:val="004B0910"/>
    <w:rsid w:val="004B0A4E"/>
    <w:rsid w:val="004B0AD1"/>
    <w:rsid w:val="004B0B83"/>
    <w:rsid w:val="004B0BDC"/>
    <w:rsid w:val="004B0F7F"/>
    <w:rsid w:val="004B104E"/>
    <w:rsid w:val="004B105D"/>
    <w:rsid w:val="004B111C"/>
    <w:rsid w:val="004B1177"/>
    <w:rsid w:val="004B117D"/>
    <w:rsid w:val="004B161E"/>
    <w:rsid w:val="004B16A7"/>
    <w:rsid w:val="004B1A39"/>
    <w:rsid w:val="004B1AD8"/>
    <w:rsid w:val="004B2178"/>
    <w:rsid w:val="004B2827"/>
    <w:rsid w:val="004B2A74"/>
    <w:rsid w:val="004B2C4A"/>
    <w:rsid w:val="004B2D03"/>
    <w:rsid w:val="004B31F3"/>
    <w:rsid w:val="004B337B"/>
    <w:rsid w:val="004B354F"/>
    <w:rsid w:val="004B3557"/>
    <w:rsid w:val="004B35D4"/>
    <w:rsid w:val="004B3B5B"/>
    <w:rsid w:val="004B3BEB"/>
    <w:rsid w:val="004B416F"/>
    <w:rsid w:val="004B43A2"/>
    <w:rsid w:val="004B43FD"/>
    <w:rsid w:val="004B45BB"/>
    <w:rsid w:val="004B479F"/>
    <w:rsid w:val="004B4A25"/>
    <w:rsid w:val="004B4EC3"/>
    <w:rsid w:val="004B4FBF"/>
    <w:rsid w:val="004B50CB"/>
    <w:rsid w:val="004B5181"/>
    <w:rsid w:val="004B5713"/>
    <w:rsid w:val="004B5E7B"/>
    <w:rsid w:val="004B5EB0"/>
    <w:rsid w:val="004B5FF4"/>
    <w:rsid w:val="004B601F"/>
    <w:rsid w:val="004B60C3"/>
    <w:rsid w:val="004B615A"/>
    <w:rsid w:val="004B6786"/>
    <w:rsid w:val="004B67EC"/>
    <w:rsid w:val="004B69D5"/>
    <w:rsid w:val="004B6F3C"/>
    <w:rsid w:val="004B7377"/>
    <w:rsid w:val="004B7504"/>
    <w:rsid w:val="004B7762"/>
    <w:rsid w:val="004B7891"/>
    <w:rsid w:val="004B79F0"/>
    <w:rsid w:val="004B7F6C"/>
    <w:rsid w:val="004C02FE"/>
    <w:rsid w:val="004C03C7"/>
    <w:rsid w:val="004C06AD"/>
    <w:rsid w:val="004C0798"/>
    <w:rsid w:val="004C0C2C"/>
    <w:rsid w:val="004C0EA2"/>
    <w:rsid w:val="004C0F27"/>
    <w:rsid w:val="004C1073"/>
    <w:rsid w:val="004C1139"/>
    <w:rsid w:val="004C11E5"/>
    <w:rsid w:val="004C123D"/>
    <w:rsid w:val="004C12E0"/>
    <w:rsid w:val="004C1465"/>
    <w:rsid w:val="004C16F4"/>
    <w:rsid w:val="004C18EE"/>
    <w:rsid w:val="004C1B90"/>
    <w:rsid w:val="004C1DA7"/>
    <w:rsid w:val="004C2037"/>
    <w:rsid w:val="004C2046"/>
    <w:rsid w:val="004C20EB"/>
    <w:rsid w:val="004C2793"/>
    <w:rsid w:val="004C29E8"/>
    <w:rsid w:val="004C2A99"/>
    <w:rsid w:val="004C2CDA"/>
    <w:rsid w:val="004C2CF0"/>
    <w:rsid w:val="004C33F8"/>
    <w:rsid w:val="004C3B23"/>
    <w:rsid w:val="004C3CF1"/>
    <w:rsid w:val="004C3E42"/>
    <w:rsid w:val="004C42F4"/>
    <w:rsid w:val="004C4576"/>
    <w:rsid w:val="004C4904"/>
    <w:rsid w:val="004C4982"/>
    <w:rsid w:val="004C49D2"/>
    <w:rsid w:val="004C4BB0"/>
    <w:rsid w:val="004C4CC2"/>
    <w:rsid w:val="004C4ECB"/>
    <w:rsid w:val="004C4F70"/>
    <w:rsid w:val="004C5020"/>
    <w:rsid w:val="004C520C"/>
    <w:rsid w:val="004C53D6"/>
    <w:rsid w:val="004C5895"/>
    <w:rsid w:val="004C5BFA"/>
    <w:rsid w:val="004C5C33"/>
    <w:rsid w:val="004C5C87"/>
    <w:rsid w:val="004C5ED1"/>
    <w:rsid w:val="004C61A0"/>
    <w:rsid w:val="004C62C2"/>
    <w:rsid w:val="004C62FF"/>
    <w:rsid w:val="004C6394"/>
    <w:rsid w:val="004C66F7"/>
    <w:rsid w:val="004C686B"/>
    <w:rsid w:val="004C6964"/>
    <w:rsid w:val="004C6D1C"/>
    <w:rsid w:val="004C6F0B"/>
    <w:rsid w:val="004C6F0D"/>
    <w:rsid w:val="004C7051"/>
    <w:rsid w:val="004C7791"/>
    <w:rsid w:val="004C7C80"/>
    <w:rsid w:val="004C7DE5"/>
    <w:rsid w:val="004C7F00"/>
    <w:rsid w:val="004D020D"/>
    <w:rsid w:val="004D11AB"/>
    <w:rsid w:val="004D14B4"/>
    <w:rsid w:val="004D17DE"/>
    <w:rsid w:val="004D1B4D"/>
    <w:rsid w:val="004D1CFF"/>
    <w:rsid w:val="004D1E41"/>
    <w:rsid w:val="004D20C4"/>
    <w:rsid w:val="004D20CF"/>
    <w:rsid w:val="004D215A"/>
    <w:rsid w:val="004D2232"/>
    <w:rsid w:val="004D2279"/>
    <w:rsid w:val="004D22E1"/>
    <w:rsid w:val="004D25CC"/>
    <w:rsid w:val="004D2641"/>
    <w:rsid w:val="004D26A0"/>
    <w:rsid w:val="004D2C65"/>
    <w:rsid w:val="004D2E22"/>
    <w:rsid w:val="004D30B3"/>
    <w:rsid w:val="004D3CA2"/>
    <w:rsid w:val="004D3D66"/>
    <w:rsid w:val="004D3DFC"/>
    <w:rsid w:val="004D3E1D"/>
    <w:rsid w:val="004D40A9"/>
    <w:rsid w:val="004D4355"/>
    <w:rsid w:val="004D467A"/>
    <w:rsid w:val="004D4B30"/>
    <w:rsid w:val="004D4B33"/>
    <w:rsid w:val="004D4C3C"/>
    <w:rsid w:val="004D501C"/>
    <w:rsid w:val="004D50B6"/>
    <w:rsid w:val="004D5104"/>
    <w:rsid w:val="004D5105"/>
    <w:rsid w:val="004D54A2"/>
    <w:rsid w:val="004D553C"/>
    <w:rsid w:val="004D5820"/>
    <w:rsid w:val="004D58C0"/>
    <w:rsid w:val="004D5BEE"/>
    <w:rsid w:val="004D5C13"/>
    <w:rsid w:val="004D5E96"/>
    <w:rsid w:val="004D5ED7"/>
    <w:rsid w:val="004D6119"/>
    <w:rsid w:val="004D6572"/>
    <w:rsid w:val="004D666A"/>
    <w:rsid w:val="004D6672"/>
    <w:rsid w:val="004D66FE"/>
    <w:rsid w:val="004D676D"/>
    <w:rsid w:val="004D6887"/>
    <w:rsid w:val="004D6C00"/>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E53"/>
    <w:rsid w:val="004E0FBB"/>
    <w:rsid w:val="004E118B"/>
    <w:rsid w:val="004E12DE"/>
    <w:rsid w:val="004E171B"/>
    <w:rsid w:val="004E1929"/>
    <w:rsid w:val="004E1F02"/>
    <w:rsid w:val="004E1F92"/>
    <w:rsid w:val="004E212F"/>
    <w:rsid w:val="004E214F"/>
    <w:rsid w:val="004E22C3"/>
    <w:rsid w:val="004E2320"/>
    <w:rsid w:val="004E24E6"/>
    <w:rsid w:val="004E2608"/>
    <w:rsid w:val="004E26BB"/>
    <w:rsid w:val="004E26CE"/>
    <w:rsid w:val="004E2814"/>
    <w:rsid w:val="004E2BB0"/>
    <w:rsid w:val="004E2BB9"/>
    <w:rsid w:val="004E2DD3"/>
    <w:rsid w:val="004E2F3F"/>
    <w:rsid w:val="004E2FD3"/>
    <w:rsid w:val="004E3124"/>
    <w:rsid w:val="004E327A"/>
    <w:rsid w:val="004E327E"/>
    <w:rsid w:val="004E3349"/>
    <w:rsid w:val="004E3A6A"/>
    <w:rsid w:val="004E3B0E"/>
    <w:rsid w:val="004E3C1C"/>
    <w:rsid w:val="004E3D8F"/>
    <w:rsid w:val="004E43A1"/>
    <w:rsid w:val="004E4491"/>
    <w:rsid w:val="004E4A81"/>
    <w:rsid w:val="004E4ADA"/>
    <w:rsid w:val="004E4B49"/>
    <w:rsid w:val="004E4D5F"/>
    <w:rsid w:val="004E4F7E"/>
    <w:rsid w:val="004E5834"/>
    <w:rsid w:val="004E5AB0"/>
    <w:rsid w:val="004E5F1D"/>
    <w:rsid w:val="004E5F69"/>
    <w:rsid w:val="004E625C"/>
    <w:rsid w:val="004E6341"/>
    <w:rsid w:val="004E6438"/>
    <w:rsid w:val="004E6540"/>
    <w:rsid w:val="004E6768"/>
    <w:rsid w:val="004E693A"/>
    <w:rsid w:val="004E6A24"/>
    <w:rsid w:val="004E6CB0"/>
    <w:rsid w:val="004E7008"/>
    <w:rsid w:val="004E705F"/>
    <w:rsid w:val="004E7160"/>
    <w:rsid w:val="004E7542"/>
    <w:rsid w:val="004E76BB"/>
    <w:rsid w:val="004E7734"/>
    <w:rsid w:val="004E77F1"/>
    <w:rsid w:val="004E7865"/>
    <w:rsid w:val="004E7AED"/>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58D"/>
    <w:rsid w:val="004F3697"/>
    <w:rsid w:val="004F379F"/>
    <w:rsid w:val="004F3B3F"/>
    <w:rsid w:val="004F3E5A"/>
    <w:rsid w:val="004F40F4"/>
    <w:rsid w:val="004F412C"/>
    <w:rsid w:val="004F417E"/>
    <w:rsid w:val="004F44E0"/>
    <w:rsid w:val="004F47D9"/>
    <w:rsid w:val="004F4886"/>
    <w:rsid w:val="004F4960"/>
    <w:rsid w:val="004F4BC5"/>
    <w:rsid w:val="004F4FB8"/>
    <w:rsid w:val="004F50FF"/>
    <w:rsid w:val="004F5397"/>
    <w:rsid w:val="004F5463"/>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7002"/>
    <w:rsid w:val="004F74C6"/>
    <w:rsid w:val="004F75C4"/>
    <w:rsid w:val="004F767A"/>
    <w:rsid w:val="004F7705"/>
    <w:rsid w:val="004F77E0"/>
    <w:rsid w:val="004F7849"/>
    <w:rsid w:val="004F7B0C"/>
    <w:rsid w:val="004F7F17"/>
    <w:rsid w:val="00500075"/>
    <w:rsid w:val="00500203"/>
    <w:rsid w:val="005002A0"/>
    <w:rsid w:val="005002B9"/>
    <w:rsid w:val="00500AAE"/>
    <w:rsid w:val="00500B56"/>
    <w:rsid w:val="00500E1F"/>
    <w:rsid w:val="00501161"/>
    <w:rsid w:val="00501536"/>
    <w:rsid w:val="00501CEE"/>
    <w:rsid w:val="00501E46"/>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C70"/>
    <w:rsid w:val="00503CF9"/>
    <w:rsid w:val="00503D8B"/>
    <w:rsid w:val="00503EC2"/>
    <w:rsid w:val="00503F12"/>
    <w:rsid w:val="00503F15"/>
    <w:rsid w:val="00503FAB"/>
    <w:rsid w:val="00504249"/>
    <w:rsid w:val="005045A5"/>
    <w:rsid w:val="005045E8"/>
    <w:rsid w:val="005049BE"/>
    <w:rsid w:val="00504A4D"/>
    <w:rsid w:val="00504C64"/>
    <w:rsid w:val="00504E23"/>
    <w:rsid w:val="00505099"/>
    <w:rsid w:val="00505673"/>
    <w:rsid w:val="00505770"/>
    <w:rsid w:val="00505D10"/>
    <w:rsid w:val="00505E48"/>
    <w:rsid w:val="005062A0"/>
    <w:rsid w:val="0050689E"/>
    <w:rsid w:val="0050693F"/>
    <w:rsid w:val="0050699D"/>
    <w:rsid w:val="00506A0D"/>
    <w:rsid w:val="00506A45"/>
    <w:rsid w:val="00506E8D"/>
    <w:rsid w:val="00506FC6"/>
    <w:rsid w:val="005070A5"/>
    <w:rsid w:val="005074A0"/>
    <w:rsid w:val="0050759F"/>
    <w:rsid w:val="005079FA"/>
    <w:rsid w:val="00507C79"/>
    <w:rsid w:val="00507E1E"/>
    <w:rsid w:val="00507FD5"/>
    <w:rsid w:val="005101BB"/>
    <w:rsid w:val="005102C3"/>
    <w:rsid w:val="0051033C"/>
    <w:rsid w:val="0051046A"/>
    <w:rsid w:val="005107DF"/>
    <w:rsid w:val="005107FB"/>
    <w:rsid w:val="00510818"/>
    <w:rsid w:val="00510833"/>
    <w:rsid w:val="00510901"/>
    <w:rsid w:val="00510DB2"/>
    <w:rsid w:val="00510E42"/>
    <w:rsid w:val="00510EBD"/>
    <w:rsid w:val="00511095"/>
    <w:rsid w:val="0051120D"/>
    <w:rsid w:val="005113B2"/>
    <w:rsid w:val="00511F56"/>
    <w:rsid w:val="00512078"/>
    <w:rsid w:val="00512214"/>
    <w:rsid w:val="00512730"/>
    <w:rsid w:val="00512A4B"/>
    <w:rsid w:val="00512C1E"/>
    <w:rsid w:val="00512C55"/>
    <w:rsid w:val="00512E5B"/>
    <w:rsid w:val="00513099"/>
    <w:rsid w:val="00513264"/>
    <w:rsid w:val="005133B3"/>
    <w:rsid w:val="0051342B"/>
    <w:rsid w:val="00513711"/>
    <w:rsid w:val="00513764"/>
    <w:rsid w:val="0051433F"/>
    <w:rsid w:val="00514452"/>
    <w:rsid w:val="005147C2"/>
    <w:rsid w:val="005148BD"/>
    <w:rsid w:val="0051498E"/>
    <w:rsid w:val="00514A06"/>
    <w:rsid w:val="00514C72"/>
    <w:rsid w:val="00514C87"/>
    <w:rsid w:val="00514E31"/>
    <w:rsid w:val="00514E94"/>
    <w:rsid w:val="00514FF4"/>
    <w:rsid w:val="00515092"/>
    <w:rsid w:val="00515374"/>
    <w:rsid w:val="005154F0"/>
    <w:rsid w:val="0051572E"/>
    <w:rsid w:val="00515898"/>
    <w:rsid w:val="00515932"/>
    <w:rsid w:val="00515B10"/>
    <w:rsid w:val="00515B83"/>
    <w:rsid w:val="00515C20"/>
    <w:rsid w:val="005160D7"/>
    <w:rsid w:val="005162C2"/>
    <w:rsid w:val="00516590"/>
    <w:rsid w:val="0051687E"/>
    <w:rsid w:val="0051691D"/>
    <w:rsid w:val="005169D1"/>
    <w:rsid w:val="00516B47"/>
    <w:rsid w:val="0051709A"/>
    <w:rsid w:val="0051754B"/>
    <w:rsid w:val="00517569"/>
    <w:rsid w:val="005176A9"/>
    <w:rsid w:val="00517956"/>
    <w:rsid w:val="0051798B"/>
    <w:rsid w:val="00517A6B"/>
    <w:rsid w:val="00517D20"/>
    <w:rsid w:val="00517D9B"/>
    <w:rsid w:val="00517E2B"/>
    <w:rsid w:val="0052060A"/>
    <w:rsid w:val="00520BFF"/>
    <w:rsid w:val="00520C11"/>
    <w:rsid w:val="00520C5B"/>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C39"/>
    <w:rsid w:val="00523FA4"/>
    <w:rsid w:val="00524067"/>
    <w:rsid w:val="0052419C"/>
    <w:rsid w:val="00524355"/>
    <w:rsid w:val="00524401"/>
    <w:rsid w:val="005245C2"/>
    <w:rsid w:val="005246C5"/>
    <w:rsid w:val="00524968"/>
    <w:rsid w:val="00524DED"/>
    <w:rsid w:val="00524E0C"/>
    <w:rsid w:val="00524F04"/>
    <w:rsid w:val="00524FC3"/>
    <w:rsid w:val="00525562"/>
    <w:rsid w:val="0052578C"/>
    <w:rsid w:val="005257A8"/>
    <w:rsid w:val="005257BA"/>
    <w:rsid w:val="0052594E"/>
    <w:rsid w:val="00525953"/>
    <w:rsid w:val="00525978"/>
    <w:rsid w:val="00525B19"/>
    <w:rsid w:val="00525C6A"/>
    <w:rsid w:val="00525EB5"/>
    <w:rsid w:val="005260B1"/>
    <w:rsid w:val="00526142"/>
    <w:rsid w:val="00526540"/>
    <w:rsid w:val="00526576"/>
    <w:rsid w:val="00526671"/>
    <w:rsid w:val="005266E6"/>
    <w:rsid w:val="00526AE4"/>
    <w:rsid w:val="00526B13"/>
    <w:rsid w:val="00526BA7"/>
    <w:rsid w:val="00526D7B"/>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E76"/>
    <w:rsid w:val="00532E85"/>
    <w:rsid w:val="005330CA"/>
    <w:rsid w:val="005333CA"/>
    <w:rsid w:val="00533415"/>
    <w:rsid w:val="005335D7"/>
    <w:rsid w:val="005335FF"/>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9A4"/>
    <w:rsid w:val="00535BFE"/>
    <w:rsid w:val="00535CBC"/>
    <w:rsid w:val="00535F30"/>
    <w:rsid w:val="00536242"/>
    <w:rsid w:val="005363FF"/>
    <w:rsid w:val="00536544"/>
    <w:rsid w:val="005365CC"/>
    <w:rsid w:val="005368CB"/>
    <w:rsid w:val="00536995"/>
    <w:rsid w:val="00536B0D"/>
    <w:rsid w:val="00536D41"/>
    <w:rsid w:val="00536E40"/>
    <w:rsid w:val="00536FE9"/>
    <w:rsid w:val="00537040"/>
    <w:rsid w:val="00537251"/>
    <w:rsid w:val="00537B60"/>
    <w:rsid w:val="00537BCA"/>
    <w:rsid w:val="00537CFB"/>
    <w:rsid w:val="00537FD0"/>
    <w:rsid w:val="0054017F"/>
    <w:rsid w:val="005401EC"/>
    <w:rsid w:val="005403D3"/>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74"/>
    <w:rsid w:val="00542BE7"/>
    <w:rsid w:val="00542E9D"/>
    <w:rsid w:val="00542EF8"/>
    <w:rsid w:val="00542F71"/>
    <w:rsid w:val="0054333D"/>
    <w:rsid w:val="00543770"/>
    <w:rsid w:val="00544118"/>
    <w:rsid w:val="0054429F"/>
    <w:rsid w:val="00544551"/>
    <w:rsid w:val="00544B30"/>
    <w:rsid w:val="00544C9E"/>
    <w:rsid w:val="00544E4D"/>
    <w:rsid w:val="00544E8C"/>
    <w:rsid w:val="00544EFC"/>
    <w:rsid w:val="00545556"/>
    <w:rsid w:val="00545968"/>
    <w:rsid w:val="00545C81"/>
    <w:rsid w:val="00545FB0"/>
    <w:rsid w:val="0054639E"/>
    <w:rsid w:val="0054660C"/>
    <w:rsid w:val="00546B86"/>
    <w:rsid w:val="00546E18"/>
    <w:rsid w:val="00546ED2"/>
    <w:rsid w:val="00546F2B"/>
    <w:rsid w:val="00547028"/>
    <w:rsid w:val="00547160"/>
    <w:rsid w:val="00547516"/>
    <w:rsid w:val="00547A68"/>
    <w:rsid w:val="00547AAB"/>
    <w:rsid w:val="00550011"/>
    <w:rsid w:val="00550114"/>
    <w:rsid w:val="005504DB"/>
    <w:rsid w:val="005508E0"/>
    <w:rsid w:val="00550B4B"/>
    <w:rsid w:val="00550B77"/>
    <w:rsid w:val="00550BFF"/>
    <w:rsid w:val="00550CD4"/>
    <w:rsid w:val="00550ECC"/>
    <w:rsid w:val="00550EF7"/>
    <w:rsid w:val="00550F4E"/>
    <w:rsid w:val="00551014"/>
    <w:rsid w:val="00551350"/>
    <w:rsid w:val="005513AE"/>
    <w:rsid w:val="00551526"/>
    <w:rsid w:val="00551534"/>
    <w:rsid w:val="00551AE9"/>
    <w:rsid w:val="00551B04"/>
    <w:rsid w:val="00551F77"/>
    <w:rsid w:val="00552015"/>
    <w:rsid w:val="00552197"/>
    <w:rsid w:val="00552B0C"/>
    <w:rsid w:val="00552B38"/>
    <w:rsid w:val="00552EA5"/>
    <w:rsid w:val="00553302"/>
    <w:rsid w:val="005533CA"/>
    <w:rsid w:val="00553492"/>
    <w:rsid w:val="005535D4"/>
    <w:rsid w:val="005537F6"/>
    <w:rsid w:val="005539C4"/>
    <w:rsid w:val="00553E41"/>
    <w:rsid w:val="00553F87"/>
    <w:rsid w:val="00553FF9"/>
    <w:rsid w:val="0055439A"/>
    <w:rsid w:val="00554542"/>
    <w:rsid w:val="00554672"/>
    <w:rsid w:val="00554BAD"/>
    <w:rsid w:val="00554BDF"/>
    <w:rsid w:val="00554D76"/>
    <w:rsid w:val="00554E43"/>
    <w:rsid w:val="00554FEB"/>
    <w:rsid w:val="00555145"/>
    <w:rsid w:val="005552CB"/>
    <w:rsid w:val="005555C7"/>
    <w:rsid w:val="00555C06"/>
    <w:rsid w:val="00555C83"/>
    <w:rsid w:val="00555DB8"/>
    <w:rsid w:val="00555FC8"/>
    <w:rsid w:val="005560E9"/>
    <w:rsid w:val="005561C1"/>
    <w:rsid w:val="0055632C"/>
    <w:rsid w:val="005563AE"/>
    <w:rsid w:val="005563E1"/>
    <w:rsid w:val="00556464"/>
    <w:rsid w:val="0055681C"/>
    <w:rsid w:val="0055688D"/>
    <w:rsid w:val="005569C3"/>
    <w:rsid w:val="00556B5E"/>
    <w:rsid w:val="0055728D"/>
    <w:rsid w:val="00557630"/>
    <w:rsid w:val="00557896"/>
    <w:rsid w:val="00557D1E"/>
    <w:rsid w:val="00557D64"/>
    <w:rsid w:val="00557EEC"/>
    <w:rsid w:val="00557F45"/>
    <w:rsid w:val="0056066C"/>
    <w:rsid w:val="005606D4"/>
    <w:rsid w:val="00560EF1"/>
    <w:rsid w:val="00560F32"/>
    <w:rsid w:val="0056128D"/>
    <w:rsid w:val="00561633"/>
    <w:rsid w:val="00561A09"/>
    <w:rsid w:val="00561A1F"/>
    <w:rsid w:val="00561BE0"/>
    <w:rsid w:val="00561C3C"/>
    <w:rsid w:val="00561CB4"/>
    <w:rsid w:val="0056207C"/>
    <w:rsid w:val="005621A7"/>
    <w:rsid w:val="005621DF"/>
    <w:rsid w:val="0056230C"/>
    <w:rsid w:val="00562A30"/>
    <w:rsid w:val="00562A56"/>
    <w:rsid w:val="00562BCA"/>
    <w:rsid w:val="00562CB5"/>
    <w:rsid w:val="00562CBA"/>
    <w:rsid w:val="00562CF8"/>
    <w:rsid w:val="005630F4"/>
    <w:rsid w:val="005631A4"/>
    <w:rsid w:val="00563203"/>
    <w:rsid w:val="005633EC"/>
    <w:rsid w:val="00563632"/>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4A7"/>
    <w:rsid w:val="00565798"/>
    <w:rsid w:val="005657EA"/>
    <w:rsid w:val="00565828"/>
    <w:rsid w:val="00565A7E"/>
    <w:rsid w:val="00565D55"/>
    <w:rsid w:val="005661D9"/>
    <w:rsid w:val="00566538"/>
    <w:rsid w:val="00566994"/>
    <w:rsid w:val="00566D98"/>
    <w:rsid w:val="00566F67"/>
    <w:rsid w:val="00566FBB"/>
    <w:rsid w:val="005678B4"/>
    <w:rsid w:val="00567957"/>
    <w:rsid w:val="00567F3D"/>
    <w:rsid w:val="005700C5"/>
    <w:rsid w:val="005702C6"/>
    <w:rsid w:val="005702E7"/>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FBB"/>
    <w:rsid w:val="005726A7"/>
    <w:rsid w:val="005727AE"/>
    <w:rsid w:val="00572A50"/>
    <w:rsid w:val="00572CBF"/>
    <w:rsid w:val="00572DFE"/>
    <w:rsid w:val="005732A4"/>
    <w:rsid w:val="00573374"/>
    <w:rsid w:val="0057351E"/>
    <w:rsid w:val="0057356D"/>
    <w:rsid w:val="00573699"/>
    <w:rsid w:val="005736FA"/>
    <w:rsid w:val="00573D17"/>
    <w:rsid w:val="0057453C"/>
    <w:rsid w:val="005746BC"/>
    <w:rsid w:val="005747E5"/>
    <w:rsid w:val="00574C2F"/>
    <w:rsid w:val="00574EAE"/>
    <w:rsid w:val="00575073"/>
    <w:rsid w:val="00575283"/>
    <w:rsid w:val="005755A9"/>
    <w:rsid w:val="00575873"/>
    <w:rsid w:val="00575B8B"/>
    <w:rsid w:val="00575C25"/>
    <w:rsid w:val="00575F82"/>
    <w:rsid w:val="00576369"/>
    <w:rsid w:val="005764D5"/>
    <w:rsid w:val="005764FB"/>
    <w:rsid w:val="0057658E"/>
    <w:rsid w:val="00576A17"/>
    <w:rsid w:val="00576E09"/>
    <w:rsid w:val="00576E88"/>
    <w:rsid w:val="00576F04"/>
    <w:rsid w:val="00577059"/>
    <w:rsid w:val="005771F2"/>
    <w:rsid w:val="00577830"/>
    <w:rsid w:val="00577BD0"/>
    <w:rsid w:val="00577D9A"/>
    <w:rsid w:val="00577E89"/>
    <w:rsid w:val="00580124"/>
    <w:rsid w:val="0058023D"/>
    <w:rsid w:val="00580495"/>
    <w:rsid w:val="00580547"/>
    <w:rsid w:val="00580559"/>
    <w:rsid w:val="005807CD"/>
    <w:rsid w:val="00580900"/>
    <w:rsid w:val="005809A0"/>
    <w:rsid w:val="00580A40"/>
    <w:rsid w:val="00580CE4"/>
    <w:rsid w:val="00580E88"/>
    <w:rsid w:val="00580E8A"/>
    <w:rsid w:val="00580F29"/>
    <w:rsid w:val="00581085"/>
    <w:rsid w:val="005817D3"/>
    <w:rsid w:val="005819A7"/>
    <w:rsid w:val="00581A24"/>
    <w:rsid w:val="00582046"/>
    <w:rsid w:val="00582506"/>
    <w:rsid w:val="0058257C"/>
    <w:rsid w:val="00582AC8"/>
    <w:rsid w:val="00582AD2"/>
    <w:rsid w:val="00582BE2"/>
    <w:rsid w:val="00582E7D"/>
    <w:rsid w:val="0058300D"/>
    <w:rsid w:val="0058325F"/>
    <w:rsid w:val="005835AA"/>
    <w:rsid w:val="0058368E"/>
    <w:rsid w:val="0058376D"/>
    <w:rsid w:val="005837BD"/>
    <w:rsid w:val="00583A62"/>
    <w:rsid w:val="00583C86"/>
    <w:rsid w:val="00584366"/>
    <w:rsid w:val="00584812"/>
    <w:rsid w:val="0058482A"/>
    <w:rsid w:val="005849D5"/>
    <w:rsid w:val="00584A9B"/>
    <w:rsid w:val="00584AAB"/>
    <w:rsid w:val="00584B18"/>
    <w:rsid w:val="00584CA7"/>
    <w:rsid w:val="00585123"/>
    <w:rsid w:val="005851FC"/>
    <w:rsid w:val="00585365"/>
    <w:rsid w:val="005853A8"/>
    <w:rsid w:val="00585610"/>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729B"/>
    <w:rsid w:val="00587326"/>
    <w:rsid w:val="0058742B"/>
    <w:rsid w:val="005874D9"/>
    <w:rsid w:val="005875DF"/>
    <w:rsid w:val="005876B6"/>
    <w:rsid w:val="005877BD"/>
    <w:rsid w:val="0058788E"/>
    <w:rsid w:val="00587BA6"/>
    <w:rsid w:val="00587EB4"/>
    <w:rsid w:val="00590052"/>
    <w:rsid w:val="0059031F"/>
    <w:rsid w:val="00590412"/>
    <w:rsid w:val="0059070D"/>
    <w:rsid w:val="0059073B"/>
    <w:rsid w:val="00590910"/>
    <w:rsid w:val="00590A91"/>
    <w:rsid w:val="00590FAA"/>
    <w:rsid w:val="00590FF9"/>
    <w:rsid w:val="005911D4"/>
    <w:rsid w:val="005916A9"/>
    <w:rsid w:val="005916B9"/>
    <w:rsid w:val="005917D9"/>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42F1"/>
    <w:rsid w:val="00594A8F"/>
    <w:rsid w:val="00594C51"/>
    <w:rsid w:val="00594ED6"/>
    <w:rsid w:val="00595214"/>
    <w:rsid w:val="005952B5"/>
    <w:rsid w:val="005952F0"/>
    <w:rsid w:val="005952FF"/>
    <w:rsid w:val="00595324"/>
    <w:rsid w:val="00595342"/>
    <w:rsid w:val="0059578A"/>
    <w:rsid w:val="00595B23"/>
    <w:rsid w:val="00595DAC"/>
    <w:rsid w:val="0059621B"/>
    <w:rsid w:val="00596A34"/>
    <w:rsid w:val="00596B77"/>
    <w:rsid w:val="00596C47"/>
    <w:rsid w:val="00596D74"/>
    <w:rsid w:val="00596E5D"/>
    <w:rsid w:val="005970C8"/>
    <w:rsid w:val="00597774"/>
    <w:rsid w:val="00597C16"/>
    <w:rsid w:val="00597C29"/>
    <w:rsid w:val="00597DBD"/>
    <w:rsid w:val="00597F5E"/>
    <w:rsid w:val="005A00D9"/>
    <w:rsid w:val="005A0284"/>
    <w:rsid w:val="005A02D1"/>
    <w:rsid w:val="005A04CB"/>
    <w:rsid w:val="005A0A55"/>
    <w:rsid w:val="005A0AD3"/>
    <w:rsid w:val="005A1026"/>
    <w:rsid w:val="005A13B8"/>
    <w:rsid w:val="005A1540"/>
    <w:rsid w:val="005A1787"/>
    <w:rsid w:val="005A1B23"/>
    <w:rsid w:val="005A1C76"/>
    <w:rsid w:val="005A1DBA"/>
    <w:rsid w:val="005A1E4A"/>
    <w:rsid w:val="005A2125"/>
    <w:rsid w:val="005A2669"/>
    <w:rsid w:val="005A2778"/>
    <w:rsid w:val="005A2802"/>
    <w:rsid w:val="005A2867"/>
    <w:rsid w:val="005A2CF4"/>
    <w:rsid w:val="005A2D93"/>
    <w:rsid w:val="005A2EC4"/>
    <w:rsid w:val="005A319B"/>
    <w:rsid w:val="005A36C4"/>
    <w:rsid w:val="005A3844"/>
    <w:rsid w:val="005A3AD0"/>
    <w:rsid w:val="005A3FC1"/>
    <w:rsid w:val="005A40F3"/>
    <w:rsid w:val="005A41F5"/>
    <w:rsid w:val="005A424B"/>
    <w:rsid w:val="005A4417"/>
    <w:rsid w:val="005A4499"/>
    <w:rsid w:val="005A46C9"/>
    <w:rsid w:val="005A47B7"/>
    <w:rsid w:val="005A4A00"/>
    <w:rsid w:val="005A4B5A"/>
    <w:rsid w:val="005A4F62"/>
    <w:rsid w:val="005A50CC"/>
    <w:rsid w:val="005A50D3"/>
    <w:rsid w:val="005A54A2"/>
    <w:rsid w:val="005A579C"/>
    <w:rsid w:val="005A5845"/>
    <w:rsid w:val="005A588C"/>
    <w:rsid w:val="005A5C8F"/>
    <w:rsid w:val="005A5F12"/>
    <w:rsid w:val="005A5FFB"/>
    <w:rsid w:val="005A620C"/>
    <w:rsid w:val="005A6720"/>
    <w:rsid w:val="005A68EC"/>
    <w:rsid w:val="005A6F05"/>
    <w:rsid w:val="005A7185"/>
    <w:rsid w:val="005A71E3"/>
    <w:rsid w:val="005A74BF"/>
    <w:rsid w:val="005A7721"/>
    <w:rsid w:val="005A780B"/>
    <w:rsid w:val="005A79FA"/>
    <w:rsid w:val="005A7C23"/>
    <w:rsid w:val="005A7C9A"/>
    <w:rsid w:val="005A7CB6"/>
    <w:rsid w:val="005B0481"/>
    <w:rsid w:val="005B04CD"/>
    <w:rsid w:val="005B0545"/>
    <w:rsid w:val="005B058F"/>
    <w:rsid w:val="005B08D3"/>
    <w:rsid w:val="005B097F"/>
    <w:rsid w:val="005B09A7"/>
    <w:rsid w:val="005B0D32"/>
    <w:rsid w:val="005B0F51"/>
    <w:rsid w:val="005B1002"/>
    <w:rsid w:val="005B125A"/>
    <w:rsid w:val="005B12D3"/>
    <w:rsid w:val="005B14E9"/>
    <w:rsid w:val="005B1607"/>
    <w:rsid w:val="005B1614"/>
    <w:rsid w:val="005B1806"/>
    <w:rsid w:val="005B180C"/>
    <w:rsid w:val="005B19FA"/>
    <w:rsid w:val="005B1BAA"/>
    <w:rsid w:val="005B1F05"/>
    <w:rsid w:val="005B277F"/>
    <w:rsid w:val="005B2C54"/>
    <w:rsid w:val="005B301B"/>
    <w:rsid w:val="005B3289"/>
    <w:rsid w:val="005B361E"/>
    <w:rsid w:val="005B36B3"/>
    <w:rsid w:val="005B3878"/>
    <w:rsid w:val="005B3973"/>
    <w:rsid w:val="005B397C"/>
    <w:rsid w:val="005B4296"/>
    <w:rsid w:val="005B42F2"/>
    <w:rsid w:val="005B4616"/>
    <w:rsid w:val="005B477B"/>
    <w:rsid w:val="005B486F"/>
    <w:rsid w:val="005B4950"/>
    <w:rsid w:val="005B4C60"/>
    <w:rsid w:val="005B4E55"/>
    <w:rsid w:val="005B4F82"/>
    <w:rsid w:val="005B5100"/>
    <w:rsid w:val="005B55F0"/>
    <w:rsid w:val="005B59C0"/>
    <w:rsid w:val="005B5E55"/>
    <w:rsid w:val="005B601D"/>
    <w:rsid w:val="005B6B56"/>
    <w:rsid w:val="005B6D12"/>
    <w:rsid w:val="005B6E1D"/>
    <w:rsid w:val="005B7191"/>
    <w:rsid w:val="005B72E4"/>
    <w:rsid w:val="005B73AB"/>
    <w:rsid w:val="005B7533"/>
    <w:rsid w:val="005B7634"/>
    <w:rsid w:val="005B7828"/>
    <w:rsid w:val="005B7C6D"/>
    <w:rsid w:val="005C01BB"/>
    <w:rsid w:val="005C052D"/>
    <w:rsid w:val="005C06B8"/>
    <w:rsid w:val="005C0826"/>
    <w:rsid w:val="005C0894"/>
    <w:rsid w:val="005C099A"/>
    <w:rsid w:val="005C0A2F"/>
    <w:rsid w:val="005C0C8A"/>
    <w:rsid w:val="005C0C8D"/>
    <w:rsid w:val="005C0CEA"/>
    <w:rsid w:val="005C0DD5"/>
    <w:rsid w:val="005C1048"/>
    <w:rsid w:val="005C12A5"/>
    <w:rsid w:val="005C15F4"/>
    <w:rsid w:val="005C19A3"/>
    <w:rsid w:val="005C19E4"/>
    <w:rsid w:val="005C1EBB"/>
    <w:rsid w:val="005C1F6B"/>
    <w:rsid w:val="005C21A5"/>
    <w:rsid w:val="005C220C"/>
    <w:rsid w:val="005C2276"/>
    <w:rsid w:val="005C2433"/>
    <w:rsid w:val="005C2658"/>
    <w:rsid w:val="005C2B9B"/>
    <w:rsid w:val="005C2F23"/>
    <w:rsid w:val="005C3276"/>
    <w:rsid w:val="005C3379"/>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2F"/>
    <w:rsid w:val="005C57D7"/>
    <w:rsid w:val="005C5A58"/>
    <w:rsid w:val="005C5A71"/>
    <w:rsid w:val="005C5DB3"/>
    <w:rsid w:val="005C5ECD"/>
    <w:rsid w:val="005C61CA"/>
    <w:rsid w:val="005C630F"/>
    <w:rsid w:val="005C64B3"/>
    <w:rsid w:val="005C65EF"/>
    <w:rsid w:val="005C7059"/>
    <w:rsid w:val="005C7518"/>
    <w:rsid w:val="005C76A4"/>
    <w:rsid w:val="005C79ED"/>
    <w:rsid w:val="005C7BA6"/>
    <w:rsid w:val="005C7D67"/>
    <w:rsid w:val="005C7F76"/>
    <w:rsid w:val="005D0038"/>
    <w:rsid w:val="005D008C"/>
    <w:rsid w:val="005D0218"/>
    <w:rsid w:val="005D023D"/>
    <w:rsid w:val="005D029E"/>
    <w:rsid w:val="005D044D"/>
    <w:rsid w:val="005D07E7"/>
    <w:rsid w:val="005D08B8"/>
    <w:rsid w:val="005D0971"/>
    <w:rsid w:val="005D0A2E"/>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C2A"/>
    <w:rsid w:val="005D7D84"/>
    <w:rsid w:val="005D7DFA"/>
    <w:rsid w:val="005E0188"/>
    <w:rsid w:val="005E054C"/>
    <w:rsid w:val="005E0B2C"/>
    <w:rsid w:val="005E0D05"/>
    <w:rsid w:val="005E0E5C"/>
    <w:rsid w:val="005E1183"/>
    <w:rsid w:val="005E1267"/>
    <w:rsid w:val="005E1559"/>
    <w:rsid w:val="005E1D3E"/>
    <w:rsid w:val="005E2377"/>
    <w:rsid w:val="005E23AF"/>
    <w:rsid w:val="005E25B2"/>
    <w:rsid w:val="005E29A1"/>
    <w:rsid w:val="005E2AA1"/>
    <w:rsid w:val="005E2C96"/>
    <w:rsid w:val="005E2E17"/>
    <w:rsid w:val="005E2F0B"/>
    <w:rsid w:val="005E3502"/>
    <w:rsid w:val="005E358F"/>
    <w:rsid w:val="005E3618"/>
    <w:rsid w:val="005E3659"/>
    <w:rsid w:val="005E3927"/>
    <w:rsid w:val="005E3DE5"/>
    <w:rsid w:val="005E3F3C"/>
    <w:rsid w:val="005E422E"/>
    <w:rsid w:val="005E42AF"/>
    <w:rsid w:val="005E4418"/>
    <w:rsid w:val="005E46FC"/>
    <w:rsid w:val="005E47A8"/>
    <w:rsid w:val="005E48DB"/>
    <w:rsid w:val="005E4957"/>
    <w:rsid w:val="005E4A61"/>
    <w:rsid w:val="005E4C6A"/>
    <w:rsid w:val="005E52B9"/>
    <w:rsid w:val="005E53A1"/>
    <w:rsid w:val="005E53AB"/>
    <w:rsid w:val="005E544E"/>
    <w:rsid w:val="005E587B"/>
    <w:rsid w:val="005E599C"/>
    <w:rsid w:val="005E59DC"/>
    <w:rsid w:val="005E5A24"/>
    <w:rsid w:val="005E5CA0"/>
    <w:rsid w:val="005E5D29"/>
    <w:rsid w:val="005E5E9A"/>
    <w:rsid w:val="005E63A1"/>
    <w:rsid w:val="005E663C"/>
    <w:rsid w:val="005E67E6"/>
    <w:rsid w:val="005E6BCE"/>
    <w:rsid w:val="005E6E1B"/>
    <w:rsid w:val="005E7271"/>
    <w:rsid w:val="005E7487"/>
    <w:rsid w:val="005E74DA"/>
    <w:rsid w:val="005E74EB"/>
    <w:rsid w:val="005E77BD"/>
    <w:rsid w:val="005E78C1"/>
    <w:rsid w:val="005E7C44"/>
    <w:rsid w:val="005E7CC1"/>
    <w:rsid w:val="005E7E02"/>
    <w:rsid w:val="005E7F79"/>
    <w:rsid w:val="005F0309"/>
    <w:rsid w:val="005F038F"/>
    <w:rsid w:val="005F0519"/>
    <w:rsid w:val="005F055F"/>
    <w:rsid w:val="005F0791"/>
    <w:rsid w:val="005F0AB8"/>
    <w:rsid w:val="005F11FC"/>
    <w:rsid w:val="005F13B5"/>
    <w:rsid w:val="005F174B"/>
    <w:rsid w:val="005F177D"/>
    <w:rsid w:val="005F18E9"/>
    <w:rsid w:val="005F1967"/>
    <w:rsid w:val="005F1982"/>
    <w:rsid w:val="005F19EB"/>
    <w:rsid w:val="005F1AE2"/>
    <w:rsid w:val="005F1C9F"/>
    <w:rsid w:val="005F1EA3"/>
    <w:rsid w:val="005F1FDA"/>
    <w:rsid w:val="005F22A4"/>
    <w:rsid w:val="005F25F4"/>
    <w:rsid w:val="005F270E"/>
    <w:rsid w:val="005F2AA3"/>
    <w:rsid w:val="005F3199"/>
    <w:rsid w:val="005F3A0A"/>
    <w:rsid w:val="005F3A60"/>
    <w:rsid w:val="005F3C13"/>
    <w:rsid w:val="005F3D21"/>
    <w:rsid w:val="005F402D"/>
    <w:rsid w:val="005F40E7"/>
    <w:rsid w:val="005F42CB"/>
    <w:rsid w:val="005F435C"/>
    <w:rsid w:val="005F4405"/>
    <w:rsid w:val="005F45F2"/>
    <w:rsid w:val="005F4D4A"/>
    <w:rsid w:val="005F4F17"/>
    <w:rsid w:val="005F5294"/>
    <w:rsid w:val="005F52E8"/>
    <w:rsid w:val="005F538C"/>
    <w:rsid w:val="005F5701"/>
    <w:rsid w:val="005F587C"/>
    <w:rsid w:val="005F597C"/>
    <w:rsid w:val="005F5B4D"/>
    <w:rsid w:val="005F5E3D"/>
    <w:rsid w:val="005F61F6"/>
    <w:rsid w:val="005F63A0"/>
    <w:rsid w:val="005F63D6"/>
    <w:rsid w:val="005F6440"/>
    <w:rsid w:val="005F6536"/>
    <w:rsid w:val="005F6C4F"/>
    <w:rsid w:val="005F6EE0"/>
    <w:rsid w:val="005F766A"/>
    <w:rsid w:val="005F7694"/>
    <w:rsid w:val="005F7E08"/>
    <w:rsid w:val="006000F2"/>
    <w:rsid w:val="006003A7"/>
    <w:rsid w:val="006004C1"/>
    <w:rsid w:val="006004CC"/>
    <w:rsid w:val="00600547"/>
    <w:rsid w:val="006008C2"/>
    <w:rsid w:val="00600C4A"/>
    <w:rsid w:val="00600D9C"/>
    <w:rsid w:val="006013EE"/>
    <w:rsid w:val="006015FB"/>
    <w:rsid w:val="0060161F"/>
    <w:rsid w:val="006018C2"/>
    <w:rsid w:val="00601F16"/>
    <w:rsid w:val="0060215B"/>
    <w:rsid w:val="006023F9"/>
    <w:rsid w:val="0060240E"/>
    <w:rsid w:val="0060258F"/>
    <w:rsid w:val="00602868"/>
    <w:rsid w:val="0060299D"/>
    <w:rsid w:val="00602AD0"/>
    <w:rsid w:val="006037B8"/>
    <w:rsid w:val="006037BA"/>
    <w:rsid w:val="00603853"/>
    <w:rsid w:val="006039EC"/>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C2"/>
    <w:rsid w:val="00605CC3"/>
    <w:rsid w:val="00605D04"/>
    <w:rsid w:val="006060DB"/>
    <w:rsid w:val="0060643B"/>
    <w:rsid w:val="00606572"/>
    <w:rsid w:val="0060673D"/>
    <w:rsid w:val="006068EB"/>
    <w:rsid w:val="0060692D"/>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042"/>
    <w:rsid w:val="006112F6"/>
    <w:rsid w:val="00611361"/>
    <w:rsid w:val="006114A1"/>
    <w:rsid w:val="00611637"/>
    <w:rsid w:val="00611AFC"/>
    <w:rsid w:val="00611B8F"/>
    <w:rsid w:val="00611C2D"/>
    <w:rsid w:val="00611D97"/>
    <w:rsid w:val="00611F1A"/>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C5"/>
    <w:rsid w:val="00616EDA"/>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0BE5"/>
    <w:rsid w:val="0062123C"/>
    <w:rsid w:val="006218E7"/>
    <w:rsid w:val="00621BC7"/>
    <w:rsid w:val="00621C6E"/>
    <w:rsid w:val="00621CEC"/>
    <w:rsid w:val="00621F25"/>
    <w:rsid w:val="006223D5"/>
    <w:rsid w:val="006223E4"/>
    <w:rsid w:val="00622439"/>
    <w:rsid w:val="00622530"/>
    <w:rsid w:val="006225CB"/>
    <w:rsid w:val="00622741"/>
    <w:rsid w:val="006227E0"/>
    <w:rsid w:val="006229D8"/>
    <w:rsid w:val="00622E79"/>
    <w:rsid w:val="00623119"/>
    <w:rsid w:val="00623375"/>
    <w:rsid w:val="00623434"/>
    <w:rsid w:val="006236E6"/>
    <w:rsid w:val="006237A1"/>
    <w:rsid w:val="00623923"/>
    <w:rsid w:val="006239B3"/>
    <w:rsid w:val="00623A5C"/>
    <w:rsid w:val="00623B1B"/>
    <w:rsid w:val="00623B7C"/>
    <w:rsid w:val="0062442D"/>
    <w:rsid w:val="00624455"/>
    <w:rsid w:val="00624659"/>
    <w:rsid w:val="0062486F"/>
    <w:rsid w:val="00624961"/>
    <w:rsid w:val="00624CC1"/>
    <w:rsid w:val="00624E07"/>
    <w:rsid w:val="00624EE7"/>
    <w:rsid w:val="00624F24"/>
    <w:rsid w:val="00625109"/>
    <w:rsid w:val="006253A4"/>
    <w:rsid w:val="006253F3"/>
    <w:rsid w:val="00625793"/>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518"/>
    <w:rsid w:val="00627666"/>
    <w:rsid w:val="006278DC"/>
    <w:rsid w:val="00627A42"/>
    <w:rsid w:val="00627CB0"/>
    <w:rsid w:val="00627DB2"/>
    <w:rsid w:val="00630116"/>
    <w:rsid w:val="006302A9"/>
    <w:rsid w:val="00630337"/>
    <w:rsid w:val="0063052B"/>
    <w:rsid w:val="00630FE4"/>
    <w:rsid w:val="00631197"/>
    <w:rsid w:val="006312A7"/>
    <w:rsid w:val="006315BF"/>
    <w:rsid w:val="00631601"/>
    <w:rsid w:val="0063187E"/>
    <w:rsid w:val="006318A4"/>
    <w:rsid w:val="006319CE"/>
    <w:rsid w:val="00631CCE"/>
    <w:rsid w:val="00631EFD"/>
    <w:rsid w:val="00631FB7"/>
    <w:rsid w:val="00632076"/>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3D1"/>
    <w:rsid w:val="00634585"/>
    <w:rsid w:val="006347ED"/>
    <w:rsid w:val="0063489C"/>
    <w:rsid w:val="00634A2E"/>
    <w:rsid w:val="00634CA3"/>
    <w:rsid w:val="00634E04"/>
    <w:rsid w:val="00634E20"/>
    <w:rsid w:val="00634FE7"/>
    <w:rsid w:val="006355C4"/>
    <w:rsid w:val="00635905"/>
    <w:rsid w:val="00635A7D"/>
    <w:rsid w:val="00635A91"/>
    <w:rsid w:val="00635D09"/>
    <w:rsid w:val="00635D57"/>
    <w:rsid w:val="00635D9A"/>
    <w:rsid w:val="006361C4"/>
    <w:rsid w:val="006361C8"/>
    <w:rsid w:val="006361E7"/>
    <w:rsid w:val="006362C2"/>
    <w:rsid w:val="00636741"/>
    <w:rsid w:val="00636A4D"/>
    <w:rsid w:val="00636F62"/>
    <w:rsid w:val="00637384"/>
    <w:rsid w:val="00637445"/>
    <w:rsid w:val="0063758B"/>
    <w:rsid w:val="006377FE"/>
    <w:rsid w:val="006378E6"/>
    <w:rsid w:val="00637B8A"/>
    <w:rsid w:val="00637F04"/>
    <w:rsid w:val="00637F50"/>
    <w:rsid w:val="00637FCC"/>
    <w:rsid w:val="00640042"/>
    <w:rsid w:val="006404E1"/>
    <w:rsid w:val="00640593"/>
    <w:rsid w:val="00640619"/>
    <w:rsid w:val="006408C1"/>
    <w:rsid w:val="00640972"/>
    <w:rsid w:val="00640CE8"/>
    <w:rsid w:val="00640DB2"/>
    <w:rsid w:val="00641075"/>
    <w:rsid w:val="00641490"/>
    <w:rsid w:val="0064158E"/>
    <w:rsid w:val="00641753"/>
    <w:rsid w:val="006420CC"/>
    <w:rsid w:val="006422C0"/>
    <w:rsid w:val="00642640"/>
    <w:rsid w:val="006428BB"/>
    <w:rsid w:val="006429D4"/>
    <w:rsid w:val="00642A2B"/>
    <w:rsid w:val="00642E31"/>
    <w:rsid w:val="00642F88"/>
    <w:rsid w:val="00642FC5"/>
    <w:rsid w:val="00642FCE"/>
    <w:rsid w:val="006434F3"/>
    <w:rsid w:val="006435D7"/>
    <w:rsid w:val="006437E5"/>
    <w:rsid w:val="006438A6"/>
    <w:rsid w:val="006439BF"/>
    <w:rsid w:val="00643D08"/>
    <w:rsid w:val="0064446E"/>
    <w:rsid w:val="006444D9"/>
    <w:rsid w:val="006447B2"/>
    <w:rsid w:val="00644834"/>
    <w:rsid w:val="006448BD"/>
    <w:rsid w:val="00644A4F"/>
    <w:rsid w:val="00645333"/>
    <w:rsid w:val="00645391"/>
    <w:rsid w:val="00645913"/>
    <w:rsid w:val="00645929"/>
    <w:rsid w:val="00645A41"/>
    <w:rsid w:val="00645D05"/>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A4"/>
    <w:rsid w:val="0064740C"/>
    <w:rsid w:val="006477A8"/>
    <w:rsid w:val="0064783E"/>
    <w:rsid w:val="00647B2B"/>
    <w:rsid w:val="00647B71"/>
    <w:rsid w:val="00647E23"/>
    <w:rsid w:val="0065005A"/>
    <w:rsid w:val="00651793"/>
    <w:rsid w:val="00651841"/>
    <w:rsid w:val="00651972"/>
    <w:rsid w:val="00651CA0"/>
    <w:rsid w:val="00651F91"/>
    <w:rsid w:val="00651FBF"/>
    <w:rsid w:val="006520F9"/>
    <w:rsid w:val="00652152"/>
    <w:rsid w:val="0065253E"/>
    <w:rsid w:val="0065267A"/>
    <w:rsid w:val="00652B56"/>
    <w:rsid w:val="00652EEE"/>
    <w:rsid w:val="00653150"/>
    <w:rsid w:val="0065325D"/>
    <w:rsid w:val="00653313"/>
    <w:rsid w:val="00653316"/>
    <w:rsid w:val="00653548"/>
    <w:rsid w:val="006535A3"/>
    <w:rsid w:val="00653793"/>
    <w:rsid w:val="00653947"/>
    <w:rsid w:val="00653AC2"/>
    <w:rsid w:val="00653AE7"/>
    <w:rsid w:val="0065411B"/>
    <w:rsid w:val="0065464C"/>
    <w:rsid w:val="00654A49"/>
    <w:rsid w:val="00654D81"/>
    <w:rsid w:val="00654F46"/>
    <w:rsid w:val="0065504B"/>
    <w:rsid w:val="00655103"/>
    <w:rsid w:val="00655495"/>
    <w:rsid w:val="006554CE"/>
    <w:rsid w:val="0065551F"/>
    <w:rsid w:val="00655619"/>
    <w:rsid w:val="0065573F"/>
    <w:rsid w:val="00655C50"/>
    <w:rsid w:val="00655CCF"/>
    <w:rsid w:val="00655CD6"/>
    <w:rsid w:val="00655CD8"/>
    <w:rsid w:val="00655FF1"/>
    <w:rsid w:val="00656095"/>
    <w:rsid w:val="00656140"/>
    <w:rsid w:val="006568E9"/>
    <w:rsid w:val="00656AF1"/>
    <w:rsid w:val="00656AF8"/>
    <w:rsid w:val="00656D25"/>
    <w:rsid w:val="00656DC9"/>
    <w:rsid w:val="00656DD5"/>
    <w:rsid w:val="00656F56"/>
    <w:rsid w:val="00657397"/>
    <w:rsid w:val="00657891"/>
    <w:rsid w:val="00657991"/>
    <w:rsid w:val="006579FD"/>
    <w:rsid w:val="00657B56"/>
    <w:rsid w:val="00657B93"/>
    <w:rsid w:val="00660086"/>
    <w:rsid w:val="006604FE"/>
    <w:rsid w:val="006605F1"/>
    <w:rsid w:val="006608FE"/>
    <w:rsid w:val="00660CDC"/>
    <w:rsid w:val="00661340"/>
    <w:rsid w:val="0066162D"/>
    <w:rsid w:val="00661659"/>
    <w:rsid w:val="00661802"/>
    <w:rsid w:val="00661948"/>
    <w:rsid w:val="00661B78"/>
    <w:rsid w:val="00661E7C"/>
    <w:rsid w:val="00662078"/>
    <w:rsid w:val="006624F9"/>
    <w:rsid w:val="006629F4"/>
    <w:rsid w:val="00662B1E"/>
    <w:rsid w:val="00662C99"/>
    <w:rsid w:val="00662F8C"/>
    <w:rsid w:val="00663133"/>
    <w:rsid w:val="00663474"/>
    <w:rsid w:val="00663680"/>
    <w:rsid w:val="00663742"/>
    <w:rsid w:val="00663AF2"/>
    <w:rsid w:val="00663B5C"/>
    <w:rsid w:val="00663CE1"/>
    <w:rsid w:val="00663F4D"/>
    <w:rsid w:val="00664064"/>
    <w:rsid w:val="0066415C"/>
    <w:rsid w:val="00664257"/>
    <w:rsid w:val="0066443A"/>
    <w:rsid w:val="006645DB"/>
    <w:rsid w:val="0066462F"/>
    <w:rsid w:val="0066490B"/>
    <w:rsid w:val="00664B09"/>
    <w:rsid w:val="00664B89"/>
    <w:rsid w:val="00664E4D"/>
    <w:rsid w:val="00664ED3"/>
    <w:rsid w:val="00665017"/>
    <w:rsid w:val="00665028"/>
    <w:rsid w:val="0066508D"/>
    <w:rsid w:val="00665149"/>
    <w:rsid w:val="00665613"/>
    <w:rsid w:val="006656CF"/>
    <w:rsid w:val="0066571C"/>
    <w:rsid w:val="00665819"/>
    <w:rsid w:val="0066588F"/>
    <w:rsid w:val="006659A0"/>
    <w:rsid w:val="00665AAF"/>
    <w:rsid w:val="00665BCA"/>
    <w:rsid w:val="00665FB7"/>
    <w:rsid w:val="0066611A"/>
    <w:rsid w:val="00666AA1"/>
    <w:rsid w:val="00667565"/>
    <w:rsid w:val="006678DB"/>
    <w:rsid w:val="00667BFF"/>
    <w:rsid w:val="00667C58"/>
    <w:rsid w:val="00667DC8"/>
    <w:rsid w:val="00667E07"/>
    <w:rsid w:val="00667F3D"/>
    <w:rsid w:val="00667F50"/>
    <w:rsid w:val="00667F67"/>
    <w:rsid w:val="00670307"/>
    <w:rsid w:val="006705D9"/>
    <w:rsid w:val="00670830"/>
    <w:rsid w:val="00670A4E"/>
    <w:rsid w:val="00670B86"/>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535"/>
    <w:rsid w:val="006727F5"/>
    <w:rsid w:val="00672A2B"/>
    <w:rsid w:val="00672F64"/>
    <w:rsid w:val="00673321"/>
    <w:rsid w:val="00673387"/>
    <w:rsid w:val="006733C7"/>
    <w:rsid w:val="00673408"/>
    <w:rsid w:val="006737B1"/>
    <w:rsid w:val="006739AE"/>
    <w:rsid w:val="00673A3B"/>
    <w:rsid w:val="00673A5A"/>
    <w:rsid w:val="00673A85"/>
    <w:rsid w:val="00673C0B"/>
    <w:rsid w:val="00673EE6"/>
    <w:rsid w:val="0067415F"/>
    <w:rsid w:val="0067429D"/>
    <w:rsid w:val="00674A09"/>
    <w:rsid w:val="00674C07"/>
    <w:rsid w:val="00674EE0"/>
    <w:rsid w:val="0067547A"/>
    <w:rsid w:val="006757A4"/>
    <w:rsid w:val="00675837"/>
    <w:rsid w:val="0067589B"/>
    <w:rsid w:val="0067605E"/>
    <w:rsid w:val="006767F5"/>
    <w:rsid w:val="00676AB6"/>
    <w:rsid w:val="00676B17"/>
    <w:rsid w:val="00676B38"/>
    <w:rsid w:val="00676D43"/>
    <w:rsid w:val="00676DE1"/>
    <w:rsid w:val="00676EB1"/>
    <w:rsid w:val="00677107"/>
    <w:rsid w:val="0067736E"/>
    <w:rsid w:val="006773CC"/>
    <w:rsid w:val="0067795A"/>
    <w:rsid w:val="0067797C"/>
    <w:rsid w:val="006801BF"/>
    <w:rsid w:val="00680472"/>
    <w:rsid w:val="0068062E"/>
    <w:rsid w:val="0068075C"/>
    <w:rsid w:val="00680A08"/>
    <w:rsid w:val="00680FB6"/>
    <w:rsid w:val="006810B3"/>
    <w:rsid w:val="006811CB"/>
    <w:rsid w:val="00681BA6"/>
    <w:rsid w:val="00681BD1"/>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055"/>
    <w:rsid w:val="00685438"/>
    <w:rsid w:val="006855C9"/>
    <w:rsid w:val="006856B4"/>
    <w:rsid w:val="00685810"/>
    <w:rsid w:val="0068599A"/>
    <w:rsid w:val="00685A12"/>
    <w:rsid w:val="0068618B"/>
    <w:rsid w:val="006866EF"/>
    <w:rsid w:val="00686728"/>
    <w:rsid w:val="00686F01"/>
    <w:rsid w:val="006870DA"/>
    <w:rsid w:val="00687CB2"/>
    <w:rsid w:val="00687F31"/>
    <w:rsid w:val="0069005B"/>
    <w:rsid w:val="00690565"/>
    <w:rsid w:val="0069064D"/>
    <w:rsid w:val="0069065B"/>
    <w:rsid w:val="006908D9"/>
    <w:rsid w:val="00690CD8"/>
    <w:rsid w:val="00690FE2"/>
    <w:rsid w:val="00691019"/>
    <w:rsid w:val="0069106B"/>
    <w:rsid w:val="00691811"/>
    <w:rsid w:val="006919BC"/>
    <w:rsid w:val="00691FC3"/>
    <w:rsid w:val="0069204C"/>
    <w:rsid w:val="00692121"/>
    <w:rsid w:val="006921AD"/>
    <w:rsid w:val="006923AD"/>
    <w:rsid w:val="006923C5"/>
    <w:rsid w:val="00692547"/>
    <w:rsid w:val="006926B5"/>
    <w:rsid w:val="00692C97"/>
    <w:rsid w:val="00692CFE"/>
    <w:rsid w:val="006935F9"/>
    <w:rsid w:val="00693637"/>
    <w:rsid w:val="0069363F"/>
    <w:rsid w:val="00693FB5"/>
    <w:rsid w:val="0069421A"/>
    <w:rsid w:val="006942D0"/>
    <w:rsid w:val="006944C5"/>
    <w:rsid w:val="006948F1"/>
    <w:rsid w:val="00694B99"/>
    <w:rsid w:val="00694E68"/>
    <w:rsid w:val="00694E88"/>
    <w:rsid w:val="00694EED"/>
    <w:rsid w:val="0069505D"/>
    <w:rsid w:val="006950E7"/>
    <w:rsid w:val="0069550A"/>
    <w:rsid w:val="0069554D"/>
    <w:rsid w:val="006955E8"/>
    <w:rsid w:val="00695944"/>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FBE"/>
    <w:rsid w:val="006A6463"/>
    <w:rsid w:val="006A6A9D"/>
    <w:rsid w:val="006A6E22"/>
    <w:rsid w:val="006A6E7C"/>
    <w:rsid w:val="006A71CA"/>
    <w:rsid w:val="006A73B9"/>
    <w:rsid w:val="006A7527"/>
    <w:rsid w:val="006A7610"/>
    <w:rsid w:val="006A786F"/>
    <w:rsid w:val="006A7FEF"/>
    <w:rsid w:val="006B02FE"/>
    <w:rsid w:val="006B0A1D"/>
    <w:rsid w:val="006B127C"/>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C5"/>
    <w:rsid w:val="006B416F"/>
    <w:rsid w:val="006B41F5"/>
    <w:rsid w:val="006B438F"/>
    <w:rsid w:val="006B4453"/>
    <w:rsid w:val="006B4473"/>
    <w:rsid w:val="006B4583"/>
    <w:rsid w:val="006B4E75"/>
    <w:rsid w:val="006B4F32"/>
    <w:rsid w:val="006B5197"/>
    <w:rsid w:val="006B57B5"/>
    <w:rsid w:val="006B5A51"/>
    <w:rsid w:val="006B6065"/>
    <w:rsid w:val="006B606B"/>
    <w:rsid w:val="006B61C3"/>
    <w:rsid w:val="006B622C"/>
    <w:rsid w:val="006B6237"/>
    <w:rsid w:val="006B6252"/>
    <w:rsid w:val="006B651A"/>
    <w:rsid w:val="006B6638"/>
    <w:rsid w:val="006B67D4"/>
    <w:rsid w:val="006B68F5"/>
    <w:rsid w:val="006B6F79"/>
    <w:rsid w:val="006B7084"/>
    <w:rsid w:val="006B74A4"/>
    <w:rsid w:val="006B7570"/>
    <w:rsid w:val="006B75ED"/>
    <w:rsid w:val="006B7781"/>
    <w:rsid w:val="006B78B4"/>
    <w:rsid w:val="006B7AE9"/>
    <w:rsid w:val="006B7BCF"/>
    <w:rsid w:val="006B7CFA"/>
    <w:rsid w:val="006B7E62"/>
    <w:rsid w:val="006B7F6A"/>
    <w:rsid w:val="006C0200"/>
    <w:rsid w:val="006C064C"/>
    <w:rsid w:val="006C0A6F"/>
    <w:rsid w:val="006C0C44"/>
    <w:rsid w:val="006C0CEA"/>
    <w:rsid w:val="006C10E8"/>
    <w:rsid w:val="006C1313"/>
    <w:rsid w:val="006C15DE"/>
    <w:rsid w:val="006C1B25"/>
    <w:rsid w:val="006C1B2C"/>
    <w:rsid w:val="006C1DDD"/>
    <w:rsid w:val="006C1F5B"/>
    <w:rsid w:val="006C20AA"/>
    <w:rsid w:val="006C2112"/>
    <w:rsid w:val="006C21C2"/>
    <w:rsid w:val="006C27B2"/>
    <w:rsid w:val="006C284A"/>
    <w:rsid w:val="006C292E"/>
    <w:rsid w:val="006C2AB7"/>
    <w:rsid w:val="006C2AFF"/>
    <w:rsid w:val="006C2B5B"/>
    <w:rsid w:val="006C2CE3"/>
    <w:rsid w:val="006C2E2C"/>
    <w:rsid w:val="006C2E3F"/>
    <w:rsid w:val="006C2EF4"/>
    <w:rsid w:val="006C3640"/>
    <w:rsid w:val="006C3AA9"/>
    <w:rsid w:val="006C3E23"/>
    <w:rsid w:val="006C3E50"/>
    <w:rsid w:val="006C40D2"/>
    <w:rsid w:val="006C4428"/>
    <w:rsid w:val="006C457A"/>
    <w:rsid w:val="006C4654"/>
    <w:rsid w:val="006C4A3B"/>
    <w:rsid w:val="006C4A4D"/>
    <w:rsid w:val="006C4C53"/>
    <w:rsid w:val="006C4C59"/>
    <w:rsid w:val="006C55E1"/>
    <w:rsid w:val="006C56F4"/>
    <w:rsid w:val="006C5781"/>
    <w:rsid w:val="006C5790"/>
    <w:rsid w:val="006C5ACE"/>
    <w:rsid w:val="006C5BD8"/>
    <w:rsid w:val="006C5C88"/>
    <w:rsid w:val="006C5D8C"/>
    <w:rsid w:val="006C61F1"/>
    <w:rsid w:val="006C6636"/>
    <w:rsid w:val="006C66D3"/>
    <w:rsid w:val="006C69A9"/>
    <w:rsid w:val="006C6C1A"/>
    <w:rsid w:val="006C701B"/>
    <w:rsid w:val="006C71C8"/>
    <w:rsid w:val="006C726A"/>
    <w:rsid w:val="006C75F3"/>
    <w:rsid w:val="006C7BB7"/>
    <w:rsid w:val="006C7DC0"/>
    <w:rsid w:val="006C7FC8"/>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8BD"/>
    <w:rsid w:val="006D1A0B"/>
    <w:rsid w:val="006D1A43"/>
    <w:rsid w:val="006D1A44"/>
    <w:rsid w:val="006D1A7A"/>
    <w:rsid w:val="006D1DC2"/>
    <w:rsid w:val="006D1F00"/>
    <w:rsid w:val="006D215A"/>
    <w:rsid w:val="006D2178"/>
    <w:rsid w:val="006D2241"/>
    <w:rsid w:val="006D23D0"/>
    <w:rsid w:val="006D2412"/>
    <w:rsid w:val="006D2982"/>
    <w:rsid w:val="006D2D13"/>
    <w:rsid w:val="006D2D8C"/>
    <w:rsid w:val="006D2E78"/>
    <w:rsid w:val="006D3016"/>
    <w:rsid w:val="006D30A5"/>
    <w:rsid w:val="006D33BD"/>
    <w:rsid w:val="006D36ED"/>
    <w:rsid w:val="006D39CF"/>
    <w:rsid w:val="006D3D49"/>
    <w:rsid w:val="006D3E4D"/>
    <w:rsid w:val="006D400B"/>
    <w:rsid w:val="006D45EC"/>
    <w:rsid w:val="006D47DE"/>
    <w:rsid w:val="006D4AC8"/>
    <w:rsid w:val="006D4CB7"/>
    <w:rsid w:val="006D4CC7"/>
    <w:rsid w:val="006D4D47"/>
    <w:rsid w:val="006D4D52"/>
    <w:rsid w:val="006D4EB8"/>
    <w:rsid w:val="006D4ECF"/>
    <w:rsid w:val="006D54A4"/>
    <w:rsid w:val="006D54C3"/>
    <w:rsid w:val="006D555C"/>
    <w:rsid w:val="006D599F"/>
    <w:rsid w:val="006D5CB4"/>
    <w:rsid w:val="006D634C"/>
    <w:rsid w:val="006D6613"/>
    <w:rsid w:val="006D69A0"/>
    <w:rsid w:val="006D6B12"/>
    <w:rsid w:val="006D6B74"/>
    <w:rsid w:val="006D6C6F"/>
    <w:rsid w:val="006D71E8"/>
    <w:rsid w:val="006D73B2"/>
    <w:rsid w:val="006D7514"/>
    <w:rsid w:val="006D7671"/>
    <w:rsid w:val="006D7A1B"/>
    <w:rsid w:val="006D7CAC"/>
    <w:rsid w:val="006D7CC1"/>
    <w:rsid w:val="006D7D7D"/>
    <w:rsid w:val="006D7E2D"/>
    <w:rsid w:val="006E023C"/>
    <w:rsid w:val="006E0586"/>
    <w:rsid w:val="006E0838"/>
    <w:rsid w:val="006E08C9"/>
    <w:rsid w:val="006E14FB"/>
    <w:rsid w:val="006E1AC4"/>
    <w:rsid w:val="006E1CA5"/>
    <w:rsid w:val="006E1E62"/>
    <w:rsid w:val="006E1F0D"/>
    <w:rsid w:val="006E24C8"/>
    <w:rsid w:val="006E2691"/>
    <w:rsid w:val="006E289B"/>
    <w:rsid w:val="006E28D7"/>
    <w:rsid w:val="006E2BB9"/>
    <w:rsid w:val="006E2C2E"/>
    <w:rsid w:val="006E30C6"/>
    <w:rsid w:val="006E34EF"/>
    <w:rsid w:val="006E35A3"/>
    <w:rsid w:val="006E365A"/>
    <w:rsid w:val="006E3BD3"/>
    <w:rsid w:val="006E3BF0"/>
    <w:rsid w:val="006E3DD1"/>
    <w:rsid w:val="006E407D"/>
    <w:rsid w:val="006E458C"/>
    <w:rsid w:val="006E4593"/>
    <w:rsid w:val="006E46FC"/>
    <w:rsid w:val="006E472D"/>
    <w:rsid w:val="006E47D5"/>
    <w:rsid w:val="006E49FE"/>
    <w:rsid w:val="006E4A4B"/>
    <w:rsid w:val="006E4BA7"/>
    <w:rsid w:val="006E5271"/>
    <w:rsid w:val="006E5382"/>
    <w:rsid w:val="006E5386"/>
    <w:rsid w:val="006E543B"/>
    <w:rsid w:val="006E55CF"/>
    <w:rsid w:val="006E55DD"/>
    <w:rsid w:val="006E5AC1"/>
    <w:rsid w:val="006E5B9D"/>
    <w:rsid w:val="006E5D92"/>
    <w:rsid w:val="006E5DE4"/>
    <w:rsid w:val="006E5F82"/>
    <w:rsid w:val="006E667A"/>
    <w:rsid w:val="006E6709"/>
    <w:rsid w:val="006E6A12"/>
    <w:rsid w:val="006E6B1D"/>
    <w:rsid w:val="006E725C"/>
    <w:rsid w:val="006E73F3"/>
    <w:rsid w:val="006E7470"/>
    <w:rsid w:val="006E763E"/>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327"/>
    <w:rsid w:val="006F34EB"/>
    <w:rsid w:val="006F3698"/>
    <w:rsid w:val="006F37F4"/>
    <w:rsid w:val="006F3864"/>
    <w:rsid w:val="006F3917"/>
    <w:rsid w:val="006F3EEB"/>
    <w:rsid w:val="006F40F5"/>
    <w:rsid w:val="006F4145"/>
    <w:rsid w:val="006F437F"/>
    <w:rsid w:val="006F4397"/>
    <w:rsid w:val="006F4580"/>
    <w:rsid w:val="006F46AD"/>
    <w:rsid w:val="006F491F"/>
    <w:rsid w:val="006F4BAD"/>
    <w:rsid w:val="006F4D8E"/>
    <w:rsid w:val="006F4F65"/>
    <w:rsid w:val="006F5023"/>
    <w:rsid w:val="006F5350"/>
    <w:rsid w:val="006F53FD"/>
    <w:rsid w:val="006F5708"/>
    <w:rsid w:val="006F5995"/>
    <w:rsid w:val="006F599A"/>
    <w:rsid w:val="006F59FC"/>
    <w:rsid w:val="006F5BFA"/>
    <w:rsid w:val="006F5C8E"/>
    <w:rsid w:val="006F5D37"/>
    <w:rsid w:val="006F5E07"/>
    <w:rsid w:val="006F60C9"/>
    <w:rsid w:val="006F6656"/>
    <w:rsid w:val="006F6A8A"/>
    <w:rsid w:val="006F6AA5"/>
    <w:rsid w:val="006F6D48"/>
    <w:rsid w:val="006F7588"/>
    <w:rsid w:val="006F76F6"/>
    <w:rsid w:val="006F79FC"/>
    <w:rsid w:val="006F7D97"/>
    <w:rsid w:val="006F7F7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D09"/>
    <w:rsid w:val="00704D0F"/>
    <w:rsid w:val="00705DC1"/>
    <w:rsid w:val="0070616B"/>
    <w:rsid w:val="0070650F"/>
    <w:rsid w:val="007065A8"/>
    <w:rsid w:val="0070661A"/>
    <w:rsid w:val="00706774"/>
    <w:rsid w:val="00706974"/>
    <w:rsid w:val="00706EDD"/>
    <w:rsid w:val="00707218"/>
    <w:rsid w:val="00707363"/>
    <w:rsid w:val="0070740F"/>
    <w:rsid w:val="0070776D"/>
    <w:rsid w:val="0070787F"/>
    <w:rsid w:val="00707A6D"/>
    <w:rsid w:val="00710087"/>
    <w:rsid w:val="0071014E"/>
    <w:rsid w:val="007101AF"/>
    <w:rsid w:val="00710347"/>
    <w:rsid w:val="007104D9"/>
    <w:rsid w:val="00710520"/>
    <w:rsid w:val="0071067C"/>
    <w:rsid w:val="007107FC"/>
    <w:rsid w:val="00710A45"/>
    <w:rsid w:val="00710BC0"/>
    <w:rsid w:val="00710E32"/>
    <w:rsid w:val="00710E5F"/>
    <w:rsid w:val="00710E9E"/>
    <w:rsid w:val="00710F2A"/>
    <w:rsid w:val="0071127C"/>
    <w:rsid w:val="0071152B"/>
    <w:rsid w:val="0071161B"/>
    <w:rsid w:val="007116B9"/>
    <w:rsid w:val="0071174D"/>
    <w:rsid w:val="0071181E"/>
    <w:rsid w:val="00712286"/>
    <w:rsid w:val="0071228C"/>
    <w:rsid w:val="00712404"/>
    <w:rsid w:val="00712607"/>
    <w:rsid w:val="0071278A"/>
    <w:rsid w:val="0071278E"/>
    <w:rsid w:val="00712EDC"/>
    <w:rsid w:val="0071305F"/>
    <w:rsid w:val="00713226"/>
    <w:rsid w:val="007132FA"/>
    <w:rsid w:val="0071336D"/>
    <w:rsid w:val="007133A3"/>
    <w:rsid w:val="00713646"/>
    <w:rsid w:val="0071364C"/>
    <w:rsid w:val="0071383C"/>
    <w:rsid w:val="00713CA5"/>
    <w:rsid w:val="007145AF"/>
    <w:rsid w:val="007147AC"/>
    <w:rsid w:val="0071486E"/>
    <w:rsid w:val="00714B0C"/>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E1"/>
    <w:rsid w:val="00716AC4"/>
    <w:rsid w:val="00716AFA"/>
    <w:rsid w:val="00716C76"/>
    <w:rsid w:val="00717006"/>
    <w:rsid w:val="00717193"/>
    <w:rsid w:val="00717339"/>
    <w:rsid w:val="0071766B"/>
    <w:rsid w:val="00717C36"/>
    <w:rsid w:val="0072021C"/>
    <w:rsid w:val="0072025B"/>
    <w:rsid w:val="0072093C"/>
    <w:rsid w:val="00720C14"/>
    <w:rsid w:val="00720E2C"/>
    <w:rsid w:val="00721062"/>
    <w:rsid w:val="0072118C"/>
    <w:rsid w:val="00721485"/>
    <w:rsid w:val="007219EE"/>
    <w:rsid w:val="00721A78"/>
    <w:rsid w:val="00721CD4"/>
    <w:rsid w:val="00721CE7"/>
    <w:rsid w:val="007220C1"/>
    <w:rsid w:val="0072223D"/>
    <w:rsid w:val="0072248C"/>
    <w:rsid w:val="00722748"/>
    <w:rsid w:val="00722836"/>
    <w:rsid w:val="007229C4"/>
    <w:rsid w:val="00722C3F"/>
    <w:rsid w:val="00722D13"/>
    <w:rsid w:val="0072301A"/>
    <w:rsid w:val="00723357"/>
    <w:rsid w:val="0072358D"/>
    <w:rsid w:val="00723696"/>
    <w:rsid w:val="007236DB"/>
    <w:rsid w:val="007238B0"/>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A49"/>
    <w:rsid w:val="00725B75"/>
    <w:rsid w:val="00725B94"/>
    <w:rsid w:val="00725C6B"/>
    <w:rsid w:val="00725E90"/>
    <w:rsid w:val="00725E97"/>
    <w:rsid w:val="00726083"/>
    <w:rsid w:val="0072609B"/>
    <w:rsid w:val="007262CC"/>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422"/>
    <w:rsid w:val="00730478"/>
    <w:rsid w:val="0073059C"/>
    <w:rsid w:val="00730969"/>
    <w:rsid w:val="00730A09"/>
    <w:rsid w:val="0073103A"/>
    <w:rsid w:val="007311DD"/>
    <w:rsid w:val="0073133C"/>
    <w:rsid w:val="007318DD"/>
    <w:rsid w:val="00731C03"/>
    <w:rsid w:val="00731FF0"/>
    <w:rsid w:val="00732023"/>
    <w:rsid w:val="0073237B"/>
    <w:rsid w:val="0073293F"/>
    <w:rsid w:val="00732A25"/>
    <w:rsid w:val="0073307E"/>
    <w:rsid w:val="007333AE"/>
    <w:rsid w:val="007333D7"/>
    <w:rsid w:val="0073386A"/>
    <w:rsid w:val="00733C4F"/>
    <w:rsid w:val="007340D0"/>
    <w:rsid w:val="007341E5"/>
    <w:rsid w:val="007343BC"/>
    <w:rsid w:val="0073442C"/>
    <w:rsid w:val="007344ED"/>
    <w:rsid w:val="0073485D"/>
    <w:rsid w:val="00734942"/>
    <w:rsid w:val="007349CB"/>
    <w:rsid w:val="00734B6D"/>
    <w:rsid w:val="00734C25"/>
    <w:rsid w:val="00734C51"/>
    <w:rsid w:val="00735128"/>
    <w:rsid w:val="007351C8"/>
    <w:rsid w:val="007352AE"/>
    <w:rsid w:val="00735343"/>
    <w:rsid w:val="00735423"/>
    <w:rsid w:val="00735472"/>
    <w:rsid w:val="0073568B"/>
    <w:rsid w:val="007357D0"/>
    <w:rsid w:val="0073597F"/>
    <w:rsid w:val="00735F52"/>
    <w:rsid w:val="0073619D"/>
    <w:rsid w:val="00736245"/>
    <w:rsid w:val="00736332"/>
    <w:rsid w:val="007363FA"/>
    <w:rsid w:val="00736496"/>
    <w:rsid w:val="00736655"/>
    <w:rsid w:val="00736737"/>
    <w:rsid w:val="007368BA"/>
    <w:rsid w:val="00736AB1"/>
    <w:rsid w:val="00736B37"/>
    <w:rsid w:val="00737346"/>
    <w:rsid w:val="00737D02"/>
    <w:rsid w:val="007400CC"/>
    <w:rsid w:val="00740153"/>
    <w:rsid w:val="00740335"/>
    <w:rsid w:val="007406B8"/>
    <w:rsid w:val="007406BC"/>
    <w:rsid w:val="007408B4"/>
    <w:rsid w:val="00740A8A"/>
    <w:rsid w:val="00740EF2"/>
    <w:rsid w:val="0074175E"/>
    <w:rsid w:val="00741F84"/>
    <w:rsid w:val="00742307"/>
    <w:rsid w:val="007423DF"/>
    <w:rsid w:val="007424B0"/>
    <w:rsid w:val="007424D0"/>
    <w:rsid w:val="007428F5"/>
    <w:rsid w:val="0074291F"/>
    <w:rsid w:val="00742CB5"/>
    <w:rsid w:val="00742D4E"/>
    <w:rsid w:val="0074307A"/>
    <w:rsid w:val="00743168"/>
    <w:rsid w:val="00743173"/>
    <w:rsid w:val="007431EB"/>
    <w:rsid w:val="00743266"/>
    <w:rsid w:val="00743499"/>
    <w:rsid w:val="007435BF"/>
    <w:rsid w:val="007437EC"/>
    <w:rsid w:val="00743A0C"/>
    <w:rsid w:val="00743B67"/>
    <w:rsid w:val="00743D03"/>
    <w:rsid w:val="00743FDB"/>
    <w:rsid w:val="0074406E"/>
    <w:rsid w:val="007444BC"/>
    <w:rsid w:val="0074459D"/>
    <w:rsid w:val="0074473F"/>
    <w:rsid w:val="00744B73"/>
    <w:rsid w:val="00744FC5"/>
    <w:rsid w:val="0074527D"/>
    <w:rsid w:val="007453AB"/>
    <w:rsid w:val="00745604"/>
    <w:rsid w:val="00745647"/>
    <w:rsid w:val="007459A9"/>
    <w:rsid w:val="00745A5F"/>
    <w:rsid w:val="00745B4B"/>
    <w:rsid w:val="00746080"/>
    <w:rsid w:val="00746129"/>
    <w:rsid w:val="00746220"/>
    <w:rsid w:val="0074627F"/>
    <w:rsid w:val="00746A2F"/>
    <w:rsid w:val="00746C34"/>
    <w:rsid w:val="00746C70"/>
    <w:rsid w:val="00746CB9"/>
    <w:rsid w:val="00746DBB"/>
    <w:rsid w:val="00746F85"/>
    <w:rsid w:val="00747488"/>
    <w:rsid w:val="00747947"/>
    <w:rsid w:val="00747AD3"/>
    <w:rsid w:val="00747B2E"/>
    <w:rsid w:val="00747DF2"/>
    <w:rsid w:val="00747EF6"/>
    <w:rsid w:val="00750390"/>
    <w:rsid w:val="00750A38"/>
    <w:rsid w:val="00750E3E"/>
    <w:rsid w:val="00750EC1"/>
    <w:rsid w:val="007513B5"/>
    <w:rsid w:val="00751524"/>
    <w:rsid w:val="00751655"/>
    <w:rsid w:val="00751791"/>
    <w:rsid w:val="00751828"/>
    <w:rsid w:val="00751EAF"/>
    <w:rsid w:val="00751F5B"/>
    <w:rsid w:val="007521DD"/>
    <w:rsid w:val="007524A1"/>
    <w:rsid w:val="007524FA"/>
    <w:rsid w:val="00752AF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AFE"/>
    <w:rsid w:val="00755BB7"/>
    <w:rsid w:val="00755D8D"/>
    <w:rsid w:val="007560B7"/>
    <w:rsid w:val="00756185"/>
    <w:rsid w:val="0075672E"/>
    <w:rsid w:val="00756795"/>
    <w:rsid w:val="007567AF"/>
    <w:rsid w:val="00756E25"/>
    <w:rsid w:val="00756ED7"/>
    <w:rsid w:val="00757328"/>
    <w:rsid w:val="00757568"/>
    <w:rsid w:val="00757657"/>
    <w:rsid w:val="00757753"/>
    <w:rsid w:val="00757996"/>
    <w:rsid w:val="00757BFB"/>
    <w:rsid w:val="00757C59"/>
    <w:rsid w:val="00757D56"/>
    <w:rsid w:val="00757DCD"/>
    <w:rsid w:val="00757FF1"/>
    <w:rsid w:val="007601A1"/>
    <w:rsid w:val="00760459"/>
    <w:rsid w:val="0076049D"/>
    <w:rsid w:val="007606EA"/>
    <w:rsid w:val="007607B2"/>
    <w:rsid w:val="00760C0B"/>
    <w:rsid w:val="00760CCB"/>
    <w:rsid w:val="007610F7"/>
    <w:rsid w:val="00761205"/>
    <w:rsid w:val="007612E8"/>
    <w:rsid w:val="0076146E"/>
    <w:rsid w:val="0076147A"/>
    <w:rsid w:val="007616B5"/>
    <w:rsid w:val="0076182B"/>
    <w:rsid w:val="00761F44"/>
    <w:rsid w:val="007623BD"/>
    <w:rsid w:val="007623CF"/>
    <w:rsid w:val="007626A6"/>
    <w:rsid w:val="00762D60"/>
    <w:rsid w:val="007630DD"/>
    <w:rsid w:val="00763186"/>
    <w:rsid w:val="00763282"/>
    <w:rsid w:val="007632E9"/>
    <w:rsid w:val="00763483"/>
    <w:rsid w:val="007635F7"/>
    <w:rsid w:val="007636CB"/>
    <w:rsid w:val="00763ABA"/>
    <w:rsid w:val="00763B18"/>
    <w:rsid w:val="00763BBA"/>
    <w:rsid w:val="00763D51"/>
    <w:rsid w:val="00763DAF"/>
    <w:rsid w:val="007644E8"/>
    <w:rsid w:val="00764696"/>
    <w:rsid w:val="0076478D"/>
    <w:rsid w:val="00764D1C"/>
    <w:rsid w:val="00764D32"/>
    <w:rsid w:val="00764E97"/>
    <w:rsid w:val="00765226"/>
    <w:rsid w:val="007657E5"/>
    <w:rsid w:val="00765A29"/>
    <w:rsid w:val="00765B2A"/>
    <w:rsid w:val="00765FA6"/>
    <w:rsid w:val="00766239"/>
    <w:rsid w:val="00766907"/>
    <w:rsid w:val="00766C39"/>
    <w:rsid w:val="00766D23"/>
    <w:rsid w:val="00766E1A"/>
    <w:rsid w:val="00766E41"/>
    <w:rsid w:val="00766EB7"/>
    <w:rsid w:val="00766FCF"/>
    <w:rsid w:val="007670F1"/>
    <w:rsid w:val="00767280"/>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65F"/>
    <w:rsid w:val="0077067A"/>
    <w:rsid w:val="00770799"/>
    <w:rsid w:val="00770993"/>
    <w:rsid w:val="00770A41"/>
    <w:rsid w:val="00770CBE"/>
    <w:rsid w:val="00770DB1"/>
    <w:rsid w:val="00770FEB"/>
    <w:rsid w:val="007710FD"/>
    <w:rsid w:val="0077121A"/>
    <w:rsid w:val="0077129D"/>
    <w:rsid w:val="007718DF"/>
    <w:rsid w:val="007718EA"/>
    <w:rsid w:val="00771B50"/>
    <w:rsid w:val="0077200E"/>
    <w:rsid w:val="007721EC"/>
    <w:rsid w:val="007724A9"/>
    <w:rsid w:val="0077252E"/>
    <w:rsid w:val="0077291D"/>
    <w:rsid w:val="00772A2C"/>
    <w:rsid w:val="00772B22"/>
    <w:rsid w:val="00772B35"/>
    <w:rsid w:val="00772D0A"/>
    <w:rsid w:val="00772D7D"/>
    <w:rsid w:val="007730A1"/>
    <w:rsid w:val="00773199"/>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BA0"/>
    <w:rsid w:val="00775C4C"/>
    <w:rsid w:val="00776130"/>
    <w:rsid w:val="007765D2"/>
    <w:rsid w:val="0077669F"/>
    <w:rsid w:val="00776AD7"/>
    <w:rsid w:val="00776C1C"/>
    <w:rsid w:val="00776FDB"/>
    <w:rsid w:val="00777014"/>
    <w:rsid w:val="00777065"/>
    <w:rsid w:val="00777159"/>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14B"/>
    <w:rsid w:val="0078312D"/>
    <w:rsid w:val="007831EA"/>
    <w:rsid w:val="007835D0"/>
    <w:rsid w:val="00783782"/>
    <w:rsid w:val="007837B4"/>
    <w:rsid w:val="007838AC"/>
    <w:rsid w:val="0078397E"/>
    <w:rsid w:val="007839D6"/>
    <w:rsid w:val="00783A4D"/>
    <w:rsid w:val="00783CD7"/>
    <w:rsid w:val="00783D47"/>
    <w:rsid w:val="00783EAE"/>
    <w:rsid w:val="00783FAC"/>
    <w:rsid w:val="00784331"/>
    <w:rsid w:val="00784366"/>
    <w:rsid w:val="007846E5"/>
    <w:rsid w:val="00784764"/>
    <w:rsid w:val="00784774"/>
    <w:rsid w:val="007847DB"/>
    <w:rsid w:val="007849FA"/>
    <w:rsid w:val="00785390"/>
    <w:rsid w:val="00785415"/>
    <w:rsid w:val="00785814"/>
    <w:rsid w:val="00785920"/>
    <w:rsid w:val="00785985"/>
    <w:rsid w:val="00785A84"/>
    <w:rsid w:val="00786392"/>
    <w:rsid w:val="00786A7D"/>
    <w:rsid w:val="00786B32"/>
    <w:rsid w:val="00787182"/>
    <w:rsid w:val="00787199"/>
    <w:rsid w:val="007871F9"/>
    <w:rsid w:val="007873BE"/>
    <w:rsid w:val="00787448"/>
    <w:rsid w:val="00787754"/>
    <w:rsid w:val="00787CA3"/>
    <w:rsid w:val="00787DAC"/>
    <w:rsid w:val="00787E27"/>
    <w:rsid w:val="007902B0"/>
    <w:rsid w:val="00790347"/>
    <w:rsid w:val="00790362"/>
    <w:rsid w:val="00790427"/>
    <w:rsid w:val="00790577"/>
    <w:rsid w:val="0079068E"/>
    <w:rsid w:val="007906C9"/>
    <w:rsid w:val="00790727"/>
    <w:rsid w:val="007907C2"/>
    <w:rsid w:val="00790857"/>
    <w:rsid w:val="00790C75"/>
    <w:rsid w:val="00791203"/>
    <w:rsid w:val="007914B5"/>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94D"/>
    <w:rsid w:val="007949E6"/>
    <w:rsid w:val="00794BC4"/>
    <w:rsid w:val="00794CB1"/>
    <w:rsid w:val="00794E66"/>
    <w:rsid w:val="00794F63"/>
    <w:rsid w:val="00795055"/>
    <w:rsid w:val="00795233"/>
    <w:rsid w:val="0079543D"/>
    <w:rsid w:val="00795619"/>
    <w:rsid w:val="00795765"/>
    <w:rsid w:val="0079582B"/>
    <w:rsid w:val="00795C75"/>
    <w:rsid w:val="00795E45"/>
    <w:rsid w:val="0079612F"/>
    <w:rsid w:val="00796153"/>
    <w:rsid w:val="007967D0"/>
    <w:rsid w:val="0079689C"/>
    <w:rsid w:val="00796A50"/>
    <w:rsid w:val="00796CBF"/>
    <w:rsid w:val="00796D48"/>
    <w:rsid w:val="00796E8B"/>
    <w:rsid w:val="007970F7"/>
    <w:rsid w:val="00797349"/>
    <w:rsid w:val="0079738E"/>
    <w:rsid w:val="00797490"/>
    <w:rsid w:val="0079768A"/>
    <w:rsid w:val="00797A06"/>
    <w:rsid w:val="00797AC3"/>
    <w:rsid w:val="00797F3B"/>
    <w:rsid w:val="007A01BB"/>
    <w:rsid w:val="007A03A4"/>
    <w:rsid w:val="007A09CB"/>
    <w:rsid w:val="007A0A4A"/>
    <w:rsid w:val="007A0AD4"/>
    <w:rsid w:val="007A0E02"/>
    <w:rsid w:val="007A0EB8"/>
    <w:rsid w:val="007A1561"/>
    <w:rsid w:val="007A170D"/>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43B2"/>
    <w:rsid w:val="007A445A"/>
    <w:rsid w:val="007A4495"/>
    <w:rsid w:val="007A44D4"/>
    <w:rsid w:val="007A459F"/>
    <w:rsid w:val="007A4626"/>
    <w:rsid w:val="007A46BC"/>
    <w:rsid w:val="007A4CA7"/>
    <w:rsid w:val="007A4EDA"/>
    <w:rsid w:val="007A4F48"/>
    <w:rsid w:val="007A528B"/>
    <w:rsid w:val="007A55C1"/>
    <w:rsid w:val="007A5A3F"/>
    <w:rsid w:val="007A5A4E"/>
    <w:rsid w:val="007A5C8E"/>
    <w:rsid w:val="007A5EC1"/>
    <w:rsid w:val="007A60D7"/>
    <w:rsid w:val="007A65F0"/>
    <w:rsid w:val="007A6932"/>
    <w:rsid w:val="007A6C56"/>
    <w:rsid w:val="007A6D61"/>
    <w:rsid w:val="007A6F4B"/>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2DA"/>
    <w:rsid w:val="007B1469"/>
    <w:rsid w:val="007B1EBD"/>
    <w:rsid w:val="007B2088"/>
    <w:rsid w:val="007B21A9"/>
    <w:rsid w:val="007B2655"/>
    <w:rsid w:val="007B29CB"/>
    <w:rsid w:val="007B2AB4"/>
    <w:rsid w:val="007B2B28"/>
    <w:rsid w:val="007B2C11"/>
    <w:rsid w:val="007B2F31"/>
    <w:rsid w:val="007B3427"/>
    <w:rsid w:val="007B3659"/>
    <w:rsid w:val="007B36EB"/>
    <w:rsid w:val="007B3A46"/>
    <w:rsid w:val="007B3A92"/>
    <w:rsid w:val="007B3B35"/>
    <w:rsid w:val="007B3F69"/>
    <w:rsid w:val="007B40CA"/>
    <w:rsid w:val="007B41CF"/>
    <w:rsid w:val="007B43B6"/>
    <w:rsid w:val="007B4504"/>
    <w:rsid w:val="007B46ED"/>
    <w:rsid w:val="007B483E"/>
    <w:rsid w:val="007B495F"/>
    <w:rsid w:val="007B4C30"/>
    <w:rsid w:val="007B505F"/>
    <w:rsid w:val="007B50AD"/>
    <w:rsid w:val="007B51FD"/>
    <w:rsid w:val="007B5741"/>
    <w:rsid w:val="007B5810"/>
    <w:rsid w:val="007B5A9D"/>
    <w:rsid w:val="007B5BC6"/>
    <w:rsid w:val="007B5C2F"/>
    <w:rsid w:val="007B5C49"/>
    <w:rsid w:val="007B5E3B"/>
    <w:rsid w:val="007B614D"/>
    <w:rsid w:val="007B65DF"/>
    <w:rsid w:val="007B690E"/>
    <w:rsid w:val="007B69C1"/>
    <w:rsid w:val="007B6D5F"/>
    <w:rsid w:val="007B7084"/>
    <w:rsid w:val="007B7155"/>
    <w:rsid w:val="007B718B"/>
    <w:rsid w:val="007B74FB"/>
    <w:rsid w:val="007B753F"/>
    <w:rsid w:val="007B7608"/>
    <w:rsid w:val="007B787E"/>
    <w:rsid w:val="007B7ACE"/>
    <w:rsid w:val="007B7B82"/>
    <w:rsid w:val="007B7CC3"/>
    <w:rsid w:val="007C0325"/>
    <w:rsid w:val="007C0328"/>
    <w:rsid w:val="007C06B7"/>
    <w:rsid w:val="007C07A6"/>
    <w:rsid w:val="007C0A18"/>
    <w:rsid w:val="007C0DE3"/>
    <w:rsid w:val="007C0EDB"/>
    <w:rsid w:val="007C10BF"/>
    <w:rsid w:val="007C12FF"/>
    <w:rsid w:val="007C1445"/>
    <w:rsid w:val="007C1611"/>
    <w:rsid w:val="007C1A65"/>
    <w:rsid w:val="007C1B93"/>
    <w:rsid w:val="007C1CC7"/>
    <w:rsid w:val="007C1CFF"/>
    <w:rsid w:val="007C1E7A"/>
    <w:rsid w:val="007C251A"/>
    <w:rsid w:val="007C25BB"/>
    <w:rsid w:val="007C25D4"/>
    <w:rsid w:val="007C29D3"/>
    <w:rsid w:val="007C2E2D"/>
    <w:rsid w:val="007C306F"/>
    <w:rsid w:val="007C30A6"/>
    <w:rsid w:val="007C35BC"/>
    <w:rsid w:val="007C360A"/>
    <w:rsid w:val="007C37A6"/>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59B0"/>
    <w:rsid w:val="007C5ABE"/>
    <w:rsid w:val="007C5D0D"/>
    <w:rsid w:val="007C5F04"/>
    <w:rsid w:val="007C6138"/>
    <w:rsid w:val="007C620B"/>
    <w:rsid w:val="007C63F1"/>
    <w:rsid w:val="007C6E3D"/>
    <w:rsid w:val="007C6F42"/>
    <w:rsid w:val="007C70FC"/>
    <w:rsid w:val="007C7131"/>
    <w:rsid w:val="007C76D1"/>
    <w:rsid w:val="007C771A"/>
    <w:rsid w:val="007C7891"/>
    <w:rsid w:val="007C7B2C"/>
    <w:rsid w:val="007C7BD4"/>
    <w:rsid w:val="007C7BFF"/>
    <w:rsid w:val="007C7D2F"/>
    <w:rsid w:val="007C7E99"/>
    <w:rsid w:val="007C7EF2"/>
    <w:rsid w:val="007D003F"/>
    <w:rsid w:val="007D01AC"/>
    <w:rsid w:val="007D029B"/>
    <w:rsid w:val="007D02C1"/>
    <w:rsid w:val="007D03A7"/>
    <w:rsid w:val="007D07D1"/>
    <w:rsid w:val="007D0A16"/>
    <w:rsid w:val="007D0BB5"/>
    <w:rsid w:val="007D0D71"/>
    <w:rsid w:val="007D0FF7"/>
    <w:rsid w:val="007D1287"/>
    <w:rsid w:val="007D13B9"/>
    <w:rsid w:val="007D169A"/>
    <w:rsid w:val="007D18A3"/>
    <w:rsid w:val="007D1B50"/>
    <w:rsid w:val="007D1D59"/>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F99"/>
    <w:rsid w:val="007D4258"/>
    <w:rsid w:val="007D42A1"/>
    <w:rsid w:val="007D4300"/>
    <w:rsid w:val="007D4421"/>
    <w:rsid w:val="007D4616"/>
    <w:rsid w:val="007D4652"/>
    <w:rsid w:val="007D4746"/>
    <w:rsid w:val="007D49D2"/>
    <w:rsid w:val="007D4A65"/>
    <w:rsid w:val="007D4C45"/>
    <w:rsid w:val="007D4ECB"/>
    <w:rsid w:val="007D50E4"/>
    <w:rsid w:val="007D5120"/>
    <w:rsid w:val="007D513A"/>
    <w:rsid w:val="007D5417"/>
    <w:rsid w:val="007D55FC"/>
    <w:rsid w:val="007D5629"/>
    <w:rsid w:val="007D5AD0"/>
    <w:rsid w:val="007D5CAB"/>
    <w:rsid w:val="007D5CEE"/>
    <w:rsid w:val="007D5DD6"/>
    <w:rsid w:val="007D5DEA"/>
    <w:rsid w:val="007D658D"/>
    <w:rsid w:val="007D694C"/>
    <w:rsid w:val="007D6972"/>
    <w:rsid w:val="007D6A69"/>
    <w:rsid w:val="007D6B92"/>
    <w:rsid w:val="007D715A"/>
    <w:rsid w:val="007D71F3"/>
    <w:rsid w:val="007D7791"/>
    <w:rsid w:val="007D7E79"/>
    <w:rsid w:val="007E0209"/>
    <w:rsid w:val="007E04BD"/>
    <w:rsid w:val="007E06DB"/>
    <w:rsid w:val="007E0851"/>
    <w:rsid w:val="007E0D7B"/>
    <w:rsid w:val="007E14E2"/>
    <w:rsid w:val="007E1535"/>
    <w:rsid w:val="007E15C4"/>
    <w:rsid w:val="007E1601"/>
    <w:rsid w:val="007E181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E24"/>
    <w:rsid w:val="007E3FB5"/>
    <w:rsid w:val="007E4290"/>
    <w:rsid w:val="007E43BC"/>
    <w:rsid w:val="007E45C7"/>
    <w:rsid w:val="007E467E"/>
    <w:rsid w:val="007E46AB"/>
    <w:rsid w:val="007E4ABD"/>
    <w:rsid w:val="007E4AD7"/>
    <w:rsid w:val="007E4FDA"/>
    <w:rsid w:val="007E5083"/>
    <w:rsid w:val="007E51F3"/>
    <w:rsid w:val="007E523A"/>
    <w:rsid w:val="007E5283"/>
    <w:rsid w:val="007E537D"/>
    <w:rsid w:val="007E5505"/>
    <w:rsid w:val="007E5A0C"/>
    <w:rsid w:val="007E5BA4"/>
    <w:rsid w:val="007E5CDA"/>
    <w:rsid w:val="007E617D"/>
    <w:rsid w:val="007E620E"/>
    <w:rsid w:val="007E6325"/>
    <w:rsid w:val="007E65EC"/>
    <w:rsid w:val="007E6922"/>
    <w:rsid w:val="007E69AC"/>
    <w:rsid w:val="007E6A06"/>
    <w:rsid w:val="007E6A3B"/>
    <w:rsid w:val="007E6AFA"/>
    <w:rsid w:val="007E6B69"/>
    <w:rsid w:val="007E6BDE"/>
    <w:rsid w:val="007E6FBD"/>
    <w:rsid w:val="007E7166"/>
    <w:rsid w:val="007E718F"/>
    <w:rsid w:val="007E7286"/>
    <w:rsid w:val="007E72E4"/>
    <w:rsid w:val="007E73BB"/>
    <w:rsid w:val="007E7B33"/>
    <w:rsid w:val="007E7CB5"/>
    <w:rsid w:val="007E7E5B"/>
    <w:rsid w:val="007F018C"/>
    <w:rsid w:val="007F0399"/>
    <w:rsid w:val="007F040D"/>
    <w:rsid w:val="007F08A0"/>
    <w:rsid w:val="007F0C6B"/>
    <w:rsid w:val="007F0C8A"/>
    <w:rsid w:val="007F1056"/>
    <w:rsid w:val="007F12B3"/>
    <w:rsid w:val="007F1608"/>
    <w:rsid w:val="007F164F"/>
    <w:rsid w:val="007F18D6"/>
    <w:rsid w:val="007F19CC"/>
    <w:rsid w:val="007F1AAF"/>
    <w:rsid w:val="007F1B26"/>
    <w:rsid w:val="007F1BA2"/>
    <w:rsid w:val="007F1E1D"/>
    <w:rsid w:val="007F1F67"/>
    <w:rsid w:val="007F1FA3"/>
    <w:rsid w:val="007F2965"/>
    <w:rsid w:val="007F2968"/>
    <w:rsid w:val="007F2CA6"/>
    <w:rsid w:val="007F3469"/>
    <w:rsid w:val="007F3D5A"/>
    <w:rsid w:val="007F4217"/>
    <w:rsid w:val="007F42A0"/>
    <w:rsid w:val="007F47A1"/>
    <w:rsid w:val="007F4D3A"/>
    <w:rsid w:val="007F5102"/>
    <w:rsid w:val="007F540C"/>
    <w:rsid w:val="007F546C"/>
    <w:rsid w:val="007F5491"/>
    <w:rsid w:val="007F566E"/>
    <w:rsid w:val="007F5DF1"/>
    <w:rsid w:val="007F65DD"/>
    <w:rsid w:val="007F67B7"/>
    <w:rsid w:val="007F6A22"/>
    <w:rsid w:val="007F6AA9"/>
    <w:rsid w:val="007F6CD1"/>
    <w:rsid w:val="007F6D73"/>
    <w:rsid w:val="007F6DC9"/>
    <w:rsid w:val="007F6E14"/>
    <w:rsid w:val="007F6F42"/>
    <w:rsid w:val="007F6FA9"/>
    <w:rsid w:val="007F702D"/>
    <w:rsid w:val="007F705B"/>
    <w:rsid w:val="007F73C4"/>
    <w:rsid w:val="007F75E0"/>
    <w:rsid w:val="007F7895"/>
    <w:rsid w:val="007F79A3"/>
    <w:rsid w:val="007F7F32"/>
    <w:rsid w:val="00800327"/>
    <w:rsid w:val="00800348"/>
    <w:rsid w:val="008004EC"/>
    <w:rsid w:val="00800674"/>
    <w:rsid w:val="008007E7"/>
    <w:rsid w:val="008009FF"/>
    <w:rsid w:val="00800D18"/>
    <w:rsid w:val="008010A7"/>
    <w:rsid w:val="00801148"/>
    <w:rsid w:val="00801214"/>
    <w:rsid w:val="008013ED"/>
    <w:rsid w:val="008015FA"/>
    <w:rsid w:val="0080169E"/>
    <w:rsid w:val="00801A98"/>
    <w:rsid w:val="00801AB2"/>
    <w:rsid w:val="00801D96"/>
    <w:rsid w:val="0080208F"/>
    <w:rsid w:val="008020CC"/>
    <w:rsid w:val="0080258D"/>
    <w:rsid w:val="008031B0"/>
    <w:rsid w:val="008035A8"/>
    <w:rsid w:val="008036CF"/>
    <w:rsid w:val="0080375F"/>
    <w:rsid w:val="00803AA7"/>
    <w:rsid w:val="00803EE2"/>
    <w:rsid w:val="008040CE"/>
    <w:rsid w:val="00804570"/>
    <w:rsid w:val="0080466B"/>
    <w:rsid w:val="00804823"/>
    <w:rsid w:val="008048E5"/>
    <w:rsid w:val="00804B3A"/>
    <w:rsid w:val="00804C30"/>
    <w:rsid w:val="00804D18"/>
    <w:rsid w:val="00804ECF"/>
    <w:rsid w:val="0080500A"/>
    <w:rsid w:val="00805264"/>
    <w:rsid w:val="008052BA"/>
    <w:rsid w:val="00805419"/>
    <w:rsid w:val="00805468"/>
    <w:rsid w:val="00805603"/>
    <w:rsid w:val="00805733"/>
    <w:rsid w:val="008058E2"/>
    <w:rsid w:val="00805ADB"/>
    <w:rsid w:val="00805BA4"/>
    <w:rsid w:val="00806086"/>
    <w:rsid w:val="008066EB"/>
    <w:rsid w:val="008067CA"/>
    <w:rsid w:val="00806852"/>
    <w:rsid w:val="00806A58"/>
    <w:rsid w:val="008070C3"/>
    <w:rsid w:val="008074A3"/>
    <w:rsid w:val="008074B5"/>
    <w:rsid w:val="0080752C"/>
    <w:rsid w:val="0080787F"/>
    <w:rsid w:val="00807ADB"/>
    <w:rsid w:val="00807B1F"/>
    <w:rsid w:val="00807B49"/>
    <w:rsid w:val="00807B97"/>
    <w:rsid w:val="00807BEA"/>
    <w:rsid w:val="00807C2D"/>
    <w:rsid w:val="00807D79"/>
    <w:rsid w:val="00810217"/>
    <w:rsid w:val="00810292"/>
    <w:rsid w:val="008104AF"/>
    <w:rsid w:val="00810516"/>
    <w:rsid w:val="0081054F"/>
    <w:rsid w:val="008108E4"/>
    <w:rsid w:val="00810DC2"/>
    <w:rsid w:val="00810F2E"/>
    <w:rsid w:val="008111C7"/>
    <w:rsid w:val="00811336"/>
    <w:rsid w:val="00811366"/>
    <w:rsid w:val="008117CD"/>
    <w:rsid w:val="00811A42"/>
    <w:rsid w:val="00811B9D"/>
    <w:rsid w:val="00811CF3"/>
    <w:rsid w:val="008123D5"/>
    <w:rsid w:val="00812718"/>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B3C"/>
    <w:rsid w:val="00815060"/>
    <w:rsid w:val="008150FE"/>
    <w:rsid w:val="00815254"/>
    <w:rsid w:val="008153B1"/>
    <w:rsid w:val="0081567E"/>
    <w:rsid w:val="008157E2"/>
    <w:rsid w:val="0081582D"/>
    <w:rsid w:val="00815A2A"/>
    <w:rsid w:val="00815C0B"/>
    <w:rsid w:val="00815C1B"/>
    <w:rsid w:val="0081618A"/>
    <w:rsid w:val="00816530"/>
    <w:rsid w:val="0081693D"/>
    <w:rsid w:val="00816A95"/>
    <w:rsid w:val="00816C40"/>
    <w:rsid w:val="008171ED"/>
    <w:rsid w:val="0081773C"/>
    <w:rsid w:val="008177EC"/>
    <w:rsid w:val="00817DA3"/>
    <w:rsid w:val="0082011F"/>
    <w:rsid w:val="0082016F"/>
    <w:rsid w:val="0082054C"/>
    <w:rsid w:val="008207A7"/>
    <w:rsid w:val="008207AA"/>
    <w:rsid w:val="008207DA"/>
    <w:rsid w:val="00820B80"/>
    <w:rsid w:val="00820BE5"/>
    <w:rsid w:val="00820DDE"/>
    <w:rsid w:val="00820FFD"/>
    <w:rsid w:val="008215BC"/>
    <w:rsid w:val="008218F0"/>
    <w:rsid w:val="00821905"/>
    <w:rsid w:val="00821A0F"/>
    <w:rsid w:val="00821A1F"/>
    <w:rsid w:val="00821AB1"/>
    <w:rsid w:val="00822168"/>
    <w:rsid w:val="0082235A"/>
    <w:rsid w:val="00822520"/>
    <w:rsid w:val="008227F5"/>
    <w:rsid w:val="00822A95"/>
    <w:rsid w:val="00822B37"/>
    <w:rsid w:val="00822D51"/>
    <w:rsid w:val="00822F02"/>
    <w:rsid w:val="00822F14"/>
    <w:rsid w:val="00822F62"/>
    <w:rsid w:val="00823130"/>
    <w:rsid w:val="00823374"/>
    <w:rsid w:val="0082337E"/>
    <w:rsid w:val="00823484"/>
    <w:rsid w:val="00823B9C"/>
    <w:rsid w:val="00824131"/>
    <w:rsid w:val="0082433E"/>
    <w:rsid w:val="0082445C"/>
    <w:rsid w:val="00824D65"/>
    <w:rsid w:val="00825245"/>
    <w:rsid w:val="008253EA"/>
    <w:rsid w:val="00825707"/>
    <w:rsid w:val="00825F93"/>
    <w:rsid w:val="008261B8"/>
    <w:rsid w:val="00826634"/>
    <w:rsid w:val="008268A1"/>
    <w:rsid w:val="008268C4"/>
    <w:rsid w:val="00826A9F"/>
    <w:rsid w:val="00826B64"/>
    <w:rsid w:val="00826BA9"/>
    <w:rsid w:val="00826EB6"/>
    <w:rsid w:val="00826F7F"/>
    <w:rsid w:val="00827004"/>
    <w:rsid w:val="00827068"/>
    <w:rsid w:val="0082751D"/>
    <w:rsid w:val="00827802"/>
    <w:rsid w:val="0082790B"/>
    <w:rsid w:val="00827936"/>
    <w:rsid w:val="00827C76"/>
    <w:rsid w:val="00830331"/>
    <w:rsid w:val="00830527"/>
    <w:rsid w:val="0083058F"/>
    <w:rsid w:val="008306C0"/>
    <w:rsid w:val="00830F84"/>
    <w:rsid w:val="0083112A"/>
    <w:rsid w:val="0083153B"/>
    <w:rsid w:val="00831584"/>
    <w:rsid w:val="008315B6"/>
    <w:rsid w:val="00831A2E"/>
    <w:rsid w:val="0083222C"/>
    <w:rsid w:val="008324E0"/>
    <w:rsid w:val="00832606"/>
    <w:rsid w:val="008329D0"/>
    <w:rsid w:val="00832B39"/>
    <w:rsid w:val="00832C35"/>
    <w:rsid w:val="00832E49"/>
    <w:rsid w:val="00833682"/>
    <w:rsid w:val="00833CE2"/>
    <w:rsid w:val="00833D0C"/>
    <w:rsid w:val="00833D4C"/>
    <w:rsid w:val="0083463C"/>
    <w:rsid w:val="00834863"/>
    <w:rsid w:val="008348B2"/>
    <w:rsid w:val="008348CF"/>
    <w:rsid w:val="00834BA0"/>
    <w:rsid w:val="00834CBC"/>
    <w:rsid w:val="00834DF8"/>
    <w:rsid w:val="00834EAD"/>
    <w:rsid w:val="0083500A"/>
    <w:rsid w:val="008353D3"/>
    <w:rsid w:val="0083547D"/>
    <w:rsid w:val="0083588A"/>
    <w:rsid w:val="00835BCC"/>
    <w:rsid w:val="00835EEC"/>
    <w:rsid w:val="00835F60"/>
    <w:rsid w:val="00836263"/>
    <w:rsid w:val="00836409"/>
    <w:rsid w:val="008366E4"/>
    <w:rsid w:val="00836755"/>
    <w:rsid w:val="008368DA"/>
    <w:rsid w:val="008369D3"/>
    <w:rsid w:val="00836C80"/>
    <w:rsid w:val="00837421"/>
    <w:rsid w:val="008374DB"/>
    <w:rsid w:val="0083755D"/>
    <w:rsid w:val="0083776F"/>
    <w:rsid w:val="008379BE"/>
    <w:rsid w:val="00837AF1"/>
    <w:rsid w:val="00837AFA"/>
    <w:rsid w:val="00837D23"/>
    <w:rsid w:val="00837DEE"/>
    <w:rsid w:val="00837E93"/>
    <w:rsid w:val="00837FB4"/>
    <w:rsid w:val="0084006A"/>
    <w:rsid w:val="00840105"/>
    <w:rsid w:val="00840500"/>
    <w:rsid w:val="008408B4"/>
    <w:rsid w:val="00840B87"/>
    <w:rsid w:val="00840C8D"/>
    <w:rsid w:val="00840D92"/>
    <w:rsid w:val="00840E35"/>
    <w:rsid w:val="00840ED2"/>
    <w:rsid w:val="00840F0E"/>
    <w:rsid w:val="008417B6"/>
    <w:rsid w:val="008419E4"/>
    <w:rsid w:val="00841DB2"/>
    <w:rsid w:val="00842070"/>
    <w:rsid w:val="008425F7"/>
    <w:rsid w:val="0084280F"/>
    <w:rsid w:val="00842A0B"/>
    <w:rsid w:val="00842A17"/>
    <w:rsid w:val="00842AF7"/>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277"/>
    <w:rsid w:val="0084528A"/>
    <w:rsid w:val="00845305"/>
    <w:rsid w:val="0084539C"/>
    <w:rsid w:val="008455E5"/>
    <w:rsid w:val="00845600"/>
    <w:rsid w:val="00845CC0"/>
    <w:rsid w:val="00845D7E"/>
    <w:rsid w:val="0084666B"/>
    <w:rsid w:val="008468D2"/>
    <w:rsid w:val="00846B0A"/>
    <w:rsid w:val="00847073"/>
    <w:rsid w:val="008470BD"/>
    <w:rsid w:val="008478A4"/>
    <w:rsid w:val="00847996"/>
    <w:rsid w:val="00847AD2"/>
    <w:rsid w:val="00847B8A"/>
    <w:rsid w:val="00847BA8"/>
    <w:rsid w:val="00847C54"/>
    <w:rsid w:val="00847FBC"/>
    <w:rsid w:val="00850160"/>
    <w:rsid w:val="00850338"/>
    <w:rsid w:val="0085036F"/>
    <w:rsid w:val="00850613"/>
    <w:rsid w:val="00850A2F"/>
    <w:rsid w:val="00850AD3"/>
    <w:rsid w:val="00850CC1"/>
    <w:rsid w:val="00850D5E"/>
    <w:rsid w:val="00850F42"/>
    <w:rsid w:val="00851010"/>
    <w:rsid w:val="0085162B"/>
    <w:rsid w:val="00851BF3"/>
    <w:rsid w:val="0085215F"/>
    <w:rsid w:val="00852280"/>
    <w:rsid w:val="00852406"/>
    <w:rsid w:val="00852663"/>
    <w:rsid w:val="00852AE7"/>
    <w:rsid w:val="00852D31"/>
    <w:rsid w:val="00852F68"/>
    <w:rsid w:val="00852F9C"/>
    <w:rsid w:val="0085307B"/>
    <w:rsid w:val="008531DD"/>
    <w:rsid w:val="00853358"/>
    <w:rsid w:val="00853580"/>
    <w:rsid w:val="00853AE6"/>
    <w:rsid w:val="00853DF9"/>
    <w:rsid w:val="0085403D"/>
    <w:rsid w:val="008540C5"/>
    <w:rsid w:val="008541B0"/>
    <w:rsid w:val="008543D4"/>
    <w:rsid w:val="00854767"/>
    <w:rsid w:val="00854B7E"/>
    <w:rsid w:val="00854D40"/>
    <w:rsid w:val="008551D9"/>
    <w:rsid w:val="00855420"/>
    <w:rsid w:val="00855452"/>
    <w:rsid w:val="0085547B"/>
    <w:rsid w:val="008554F0"/>
    <w:rsid w:val="00855D91"/>
    <w:rsid w:val="00855E65"/>
    <w:rsid w:val="00855E79"/>
    <w:rsid w:val="008561F9"/>
    <w:rsid w:val="00856308"/>
    <w:rsid w:val="0085634F"/>
    <w:rsid w:val="008563F1"/>
    <w:rsid w:val="00856447"/>
    <w:rsid w:val="00856535"/>
    <w:rsid w:val="00856610"/>
    <w:rsid w:val="00856627"/>
    <w:rsid w:val="00856B38"/>
    <w:rsid w:val="0085713A"/>
    <w:rsid w:val="00857441"/>
    <w:rsid w:val="0085779F"/>
    <w:rsid w:val="00857A38"/>
    <w:rsid w:val="00857A65"/>
    <w:rsid w:val="00857F13"/>
    <w:rsid w:val="00857F48"/>
    <w:rsid w:val="00857F87"/>
    <w:rsid w:val="0086019C"/>
    <w:rsid w:val="00860214"/>
    <w:rsid w:val="00860637"/>
    <w:rsid w:val="0086094D"/>
    <w:rsid w:val="00860986"/>
    <w:rsid w:val="00860EB8"/>
    <w:rsid w:val="00860F01"/>
    <w:rsid w:val="00861512"/>
    <w:rsid w:val="0086162A"/>
    <w:rsid w:val="0086175D"/>
    <w:rsid w:val="00861904"/>
    <w:rsid w:val="00861B55"/>
    <w:rsid w:val="00861FB9"/>
    <w:rsid w:val="008623F5"/>
    <w:rsid w:val="008624E5"/>
    <w:rsid w:val="00862725"/>
    <w:rsid w:val="008628CE"/>
    <w:rsid w:val="00862912"/>
    <w:rsid w:val="00862944"/>
    <w:rsid w:val="008629AD"/>
    <w:rsid w:val="008629D8"/>
    <w:rsid w:val="00862CB6"/>
    <w:rsid w:val="00862D52"/>
    <w:rsid w:val="00862F44"/>
    <w:rsid w:val="00863177"/>
    <w:rsid w:val="008633D8"/>
    <w:rsid w:val="00863506"/>
    <w:rsid w:val="00863725"/>
    <w:rsid w:val="008638EE"/>
    <w:rsid w:val="00863E52"/>
    <w:rsid w:val="00863E8C"/>
    <w:rsid w:val="00864107"/>
    <w:rsid w:val="0086441B"/>
    <w:rsid w:val="00864629"/>
    <w:rsid w:val="008648B9"/>
    <w:rsid w:val="00864AD3"/>
    <w:rsid w:val="00864ADA"/>
    <w:rsid w:val="00864AE4"/>
    <w:rsid w:val="00864B96"/>
    <w:rsid w:val="00864CBC"/>
    <w:rsid w:val="00864EA6"/>
    <w:rsid w:val="00864F29"/>
    <w:rsid w:val="00865035"/>
    <w:rsid w:val="00865051"/>
    <w:rsid w:val="00865138"/>
    <w:rsid w:val="00865176"/>
    <w:rsid w:val="008652DA"/>
    <w:rsid w:val="008652ED"/>
    <w:rsid w:val="00865635"/>
    <w:rsid w:val="00865642"/>
    <w:rsid w:val="00865799"/>
    <w:rsid w:val="008658C9"/>
    <w:rsid w:val="00865A10"/>
    <w:rsid w:val="00865A8B"/>
    <w:rsid w:val="00865C72"/>
    <w:rsid w:val="00865F4B"/>
    <w:rsid w:val="008660EC"/>
    <w:rsid w:val="008667C6"/>
    <w:rsid w:val="00866CEB"/>
    <w:rsid w:val="00866D93"/>
    <w:rsid w:val="00866E22"/>
    <w:rsid w:val="00866EEA"/>
    <w:rsid w:val="00867201"/>
    <w:rsid w:val="008673B0"/>
    <w:rsid w:val="008675FB"/>
    <w:rsid w:val="00867A82"/>
    <w:rsid w:val="00867EC6"/>
    <w:rsid w:val="00867FDA"/>
    <w:rsid w:val="00870020"/>
    <w:rsid w:val="0087002D"/>
    <w:rsid w:val="00870442"/>
    <w:rsid w:val="00870825"/>
    <w:rsid w:val="00870846"/>
    <w:rsid w:val="00870A7F"/>
    <w:rsid w:val="00870BD6"/>
    <w:rsid w:val="00871296"/>
    <w:rsid w:val="008712EC"/>
    <w:rsid w:val="0087138D"/>
    <w:rsid w:val="0087153B"/>
    <w:rsid w:val="0087154C"/>
    <w:rsid w:val="00871673"/>
    <w:rsid w:val="00871D0F"/>
    <w:rsid w:val="008725FD"/>
    <w:rsid w:val="00872969"/>
    <w:rsid w:val="00872B46"/>
    <w:rsid w:val="00872B86"/>
    <w:rsid w:val="00872D04"/>
    <w:rsid w:val="00872DB9"/>
    <w:rsid w:val="00872EA7"/>
    <w:rsid w:val="00872FA9"/>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CCD"/>
    <w:rsid w:val="008801F8"/>
    <w:rsid w:val="00880DA6"/>
    <w:rsid w:val="00880FDA"/>
    <w:rsid w:val="0088107A"/>
    <w:rsid w:val="00881101"/>
    <w:rsid w:val="00881128"/>
    <w:rsid w:val="008813DB"/>
    <w:rsid w:val="008814FB"/>
    <w:rsid w:val="00881708"/>
    <w:rsid w:val="00881C25"/>
    <w:rsid w:val="00881D4D"/>
    <w:rsid w:val="00881F47"/>
    <w:rsid w:val="008822F9"/>
    <w:rsid w:val="008823A0"/>
    <w:rsid w:val="008823A2"/>
    <w:rsid w:val="00882BD3"/>
    <w:rsid w:val="00882D51"/>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6C6"/>
    <w:rsid w:val="00884820"/>
    <w:rsid w:val="008849DB"/>
    <w:rsid w:val="00884A66"/>
    <w:rsid w:val="00884E36"/>
    <w:rsid w:val="00884F56"/>
    <w:rsid w:val="0088505A"/>
    <w:rsid w:val="0088522D"/>
    <w:rsid w:val="00885241"/>
    <w:rsid w:val="00885409"/>
    <w:rsid w:val="00885426"/>
    <w:rsid w:val="00885792"/>
    <w:rsid w:val="008858DC"/>
    <w:rsid w:val="00885EF0"/>
    <w:rsid w:val="00886024"/>
    <w:rsid w:val="00886071"/>
    <w:rsid w:val="008865DB"/>
    <w:rsid w:val="00886950"/>
    <w:rsid w:val="008869B5"/>
    <w:rsid w:val="00886CA7"/>
    <w:rsid w:val="00886E60"/>
    <w:rsid w:val="0088770D"/>
    <w:rsid w:val="00887A8D"/>
    <w:rsid w:val="00887C7E"/>
    <w:rsid w:val="008900C1"/>
    <w:rsid w:val="0089026D"/>
    <w:rsid w:val="008907E1"/>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D8D"/>
    <w:rsid w:val="00893089"/>
    <w:rsid w:val="00893105"/>
    <w:rsid w:val="0089316D"/>
    <w:rsid w:val="00893388"/>
    <w:rsid w:val="008934BE"/>
    <w:rsid w:val="00893823"/>
    <w:rsid w:val="00893878"/>
    <w:rsid w:val="00893933"/>
    <w:rsid w:val="00893AA4"/>
    <w:rsid w:val="00893AFE"/>
    <w:rsid w:val="00893DBD"/>
    <w:rsid w:val="008942BF"/>
    <w:rsid w:val="008945BC"/>
    <w:rsid w:val="00894717"/>
    <w:rsid w:val="008947AA"/>
    <w:rsid w:val="00894B61"/>
    <w:rsid w:val="00894B74"/>
    <w:rsid w:val="00894C3F"/>
    <w:rsid w:val="00894D1A"/>
    <w:rsid w:val="00894F51"/>
    <w:rsid w:val="008952A8"/>
    <w:rsid w:val="0089535B"/>
    <w:rsid w:val="008956FB"/>
    <w:rsid w:val="00895B95"/>
    <w:rsid w:val="00895C5D"/>
    <w:rsid w:val="00895D59"/>
    <w:rsid w:val="00895E4D"/>
    <w:rsid w:val="008961FB"/>
    <w:rsid w:val="008963E8"/>
    <w:rsid w:val="00896612"/>
    <w:rsid w:val="00896BEF"/>
    <w:rsid w:val="008972EF"/>
    <w:rsid w:val="00897489"/>
    <w:rsid w:val="00897568"/>
    <w:rsid w:val="00897684"/>
    <w:rsid w:val="008976B4"/>
    <w:rsid w:val="0089780D"/>
    <w:rsid w:val="00897919"/>
    <w:rsid w:val="00897B01"/>
    <w:rsid w:val="00897DEF"/>
    <w:rsid w:val="00897F0D"/>
    <w:rsid w:val="00897FFC"/>
    <w:rsid w:val="008A06DA"/>
    <w:rsid w:val="008A0864"/>
    <w:rsid w:val="008A0A6C"/>
    <w:rsid w:val="008A0C6C"/>
    <w:rsid w:val="008A0E5E"/>
    <w:rsid w:val="008A1450"/>
    <w:rsid w:val="008A1954"/>
    <w:rsid w:val="008A1B84"/>
    <w:rsid w:val="008A1C07"/>
    <w:rsid w:val="008A1D59"/>
    <w:rsid w:val="008A1DE8"/>
    <w:rsid w:val="008A2028"/>
    <w:rsid w:val="008A2129"/>
    <w:rsid w:val="008A2659"/>
    <w:rsid w:val="008A27DB"/>
    <w:rsid w:val="008A288C"/>
    <w:rsid w:val="008A28E9"/>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D4"/>
    <w:rsid w:val="008A5823"/>
    <w:rsid w:val="008A61F9"/>
    <w:rsid w:val="008A64E7"/>
    <w:rsid w:val="008A64FC"/>
    <w:rsid w:val="008A65E5"/>
    <w:rsid w:val="008A673E"/>
    <w:rsid w:val="008A6ABD"/>
    <w:rsid w:val="008A6E5E"/>
    <w:rsid w:val="008A6F71"/>
    <w:rsid w:val="008A701E"/>
    <w:rsid w:val="008A74BF"/>
    <w:rsid w:val="008A7BC3"/>
    <w:rsid w:val="008A7CF3"/>
    <w:rsid w:val="008A7D48"/>
    <w:rsid w:val="008A7F36"/>
    <w:rsid w:val="008B0042"/>
    <w:rsid w:val="008B00CA"/>
    <w:rsid w:val="008B030A"/>
    <w:rsid w:val="008B0772"/>
    <w:rsid w:val="008B0924"/>
    <w:rsid w:val="008B0B0A"/>
    <w:rsid w:val="008B0B27"/>
    <w:rsid w:val="008B0BFA"/>
    <w:rsid w:val="008B0DEE"/>
    <w:rsid w:val="008B0E26"/>
    <w:rsid w:val="008B0F55"/>
    <w:rsid w:val="008B0F83"/>
    <w:rsid w:val="008B0FC0"/>
    <w:rsid w:val="008B1224"/>
    <w:rsid w:val="008B12A4"/>
    <w:rsid w:val="008B1520"/>
    <w:rsid w:val="008B1565"/>
    <w:rsid w:val="008B15CF"/>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3101"/>
    <w:rsid w:val="008B3275"/>
    <w:rsid w:val="008B33F8"/>
    <w:rsid w:val="008B357D"/>
    <w:rsid w:val="008B38FA"/>
    <w:rsid w:val="008B3DD6"/>
    <w:rsid w:val="008B3E11"/>
    <w:rsid w:val="008B3E49"/>
    <w:rsid w:val="008B4199"/>
    <w:rsid w:val="008B452C"/>
    <w:rsid w:val="008B46CD"/>
    <w:rsid w:val="008B4754"/>
    <w:rsid w:val="008B4A80"/>
    <w:rsid w:val="008B4CB7"/>
    <w:rsid w:val="008B4E54"/>
    <w:rsid w:val="008B51FC"/>
    <w:rsid w:val="008B5359"/>
    <w:rsid w:val="008B55CE"/>
    <w:rsid w:val="008B5A71"/>
    <w:rsid w:val="008B5E00"/>
    <w:rsid w:val="008B6744"/>
    <w:rsid w:val="008B6946"/>
    <w:rsid w:val="008B6C6E"/>
    <w:rsid w:val="008B6CD0"/>
    <w:rsid w:val="008B7230"/>
    <w:rsid w:val="008B7308"/>
    <w:rsid w:val="008B7752"/>
    <w:rsid w:val="008B775E"/>
    <w:rsid w:val="008B77B3"/>
    <w:rsid w:val="008B77E4"/>
    <w:rsid w:val="008B7846"/>
    <w:rsid w:val="008B7ECC"/>
    <w:rsid w:val="008C030C"/>
    <w:rsid w:val="008C0501"/>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2220"/>
    <w:rsid w:val="008C22D3"/>
    <w:rsid w:val="008C22DE"/>
    <w:rsid w:val="008C22E8"/>
    <w:rsid w:val="008C235A"/>
    <w:rsid w:val="008C2542"/>
    <w:rsid w:val="008C2705"/>
    <w:rsid w:val="008C2729"/>
    <w:rsid w:val="008C29E2"/>
    <w:rsid w:val="008C2C6E"/>
    <w:rsid w:val="008C2DA0"/>
    <w:rsid w:val="008C2EAB"/>
    <w:rsid w:val="008C313F"/>
    <w:rsid w:val="008C3216"/>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4BAE"/>
    <w:rsid w:val="008C4C2C"/>
    <w:rsid w:val="008C4CF8"/>
    <w:rsid w:val="008C4D75"/>
    <w:rsid w:val="008C5205"/>
    <w:rsid w:val="008C531B"/>
    <w:rsid w:val="008C55BD"/>
    <w:rsid w:val="008C55F0"/>
    <w:rsid w:val="008C5A46"/>
    <w:rsid w:val="008C5C01"/>
    <w:rsid w:val="008C5C0D"/>
    <w:rsid w:val="008C60CD"/>
    <w:rsid w:val="008C61BD"/>
    <w:rsid w:val="008C666F"/>
    <w:rsid w:val="008C67FB"/>
    <w:rsid w:val="008C6A20"/>
    <w:rsid w:val="008C6C80"/>
    <w:rsid w:val="008C6D19"/>
    <w:rsid w:val="008C6FF7"/>
    <w:rsid w:val="008C7192"/>
    <w:rsid w:val="008C724C"/>
    <w:rsid w:val="008C72EE"/>
    <w:rsid w:val="008C74F4"/>
    <w:rsid w:val="008C762E"/>
    <w:rsid w:val="008C7685"/>
    <w:rsid w:val="008C76CE"/>
    <w:rsid w:val="008C79D4"/>
    <w:rsid w:val="008C7A57"/>
    <w:rsid w:val="008D01BC"/>
    <w:rsid w:val="008D0242"/>
    <w:rsid w:val="008D0256"/>
    <w:rsid w:val="008D0C4F"/>
    <w:rsid w:val="008D0D63"/>
    <w:rsid w:val="008D0F40"/>
    <w:rsid w:val="008D1424"/>
    <w:rsid w:val="008D15FE"/>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718"/>
    <w:rsid w:val="008D3AC6"/>
    <w:rsid w:val="008D3B24"/>
    <w:rsid w:val="008D3D50"/>
    <w:rsid w:val="008D3EAC"/>
    <w:rsid w:val="008D4066"/>
    <w:rsid w:val="008D40D4"/>
    <w:rsid w:val="008D49A5"/>
    <w:rsid w:val="008D4F2D"/>
    <w:rsid w:val="008D4FC2"/>
    <w:rsid w:val="008D5490"/>
    <w:rsid w:val="008D55AA"/>
    <w:rsid w:val="008D55C2"/>
    <w:rsid w:val="008D5867"/>
    <w:rsid w:val="008D6173"/>
    <w:rsid w:val="008D621E"/>
    <w:rsid w:val="008D6A77"/>
    <w:rsid w:val="008D70EB"/>
    <w:rsid w:val="008D7758"/>
    <w:rsid w:val="008D7A2C"/>
    <w:rsid w:val="008D7B33"/>
    <w:rsid w:val="008D7BFD"/>
    <w:rsid w:val="008E00C9"/>
    <w:rsid w:val="008E0616"/>
    <w:rsid w:val="008E0947"/>
    <w:rsid w:val="008E0D7A"/>
    <w:rsid w:val="008E0D7F"/>
    <w:rsid w:val="008E121D"/>
    <w:rsid w:val="008E12C8"/>
    <w:rsid w:val="008E136D"/>
    <w:rsid w:val="008E1392"/>
    <w:rsid w:val="008E1472"/>
    <w:rsid w:val="008E1738"/>
    <w:rsid w:val="008E178A"/>
    <w:rsid w:val="008E2296"/>
    <w:rsid w:val="008E2529"/>
    <w:rsid w:val="008E27CE"/>
    <w:rsid w:val="008E29AE"/>
    <w:rsid w:val="008E29B7"/>
    <w:rsid w:val="008E29B9"/>
    <w:rsid w:val="008E2B27"/>
    <w:rsid w:val="008E2CA9"/>
    <w:rsid w:val="008E2CB9"/>
    <w:rsid w:val="008E2E23"/>
    <w:rsid w:val="008E3639"/>
    <w:rsid w:val="008E3857"/>
    <w:rsid w:val="008E39DB"/>
    <w:rsid w:val="008E3AE2"/>
    <w:rsid w:val="008E3C7D"/>
    <w:rsid w:val="008E3E61"/>
    <w:rsid w:val="008E3EA7"/>
    <w:rsid w:val="008E40A0"/>
    <w:rsid w:val="008E41C2"/>
    <w:rsid w:val="008E41EC"/>
    <w:rsid w:val="008E4242"/>
    <w:rsid w:val="008E437A"/>
    <w:rsid w:val="008E43D0"/>
    <w:rsid w:val="008E4509"/>
    <w:rsid w:val="008E4A37"/>
    <w:rsid w:val="008E4E19"/>
    <w:rsid w:val="008E5275"/>
    <w:rsid w:val="008E5589"/>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5E"/>
    <w:rsid w:val="008E78E8"/>
    <w:rsid w:val="008E7EE4"/>
    <w:rsid w:val="008E7EE7"/>
    <w:rsid w:val="008E7F27"/>
    <w:rsid w:val="008F0134"/>
    <w:rsid w:val="008F01FE"/>
    <w:rsid w:val="008F044D"/>
    <w:rsid w:val="008F079A"/>
    <w:rsid w:val="008F0813"/>
    <w:rsid w:val="008F0884"/>
    <w:rsid w:val="008F08E4"/>
    <w:rsid w:val="008F0BF2"/>
    <w:rsid w:val="008F0CF3"/>
    <w:rsid w:val="008F0E23"/>
    <w:rsid w:val="008F0F6A"/>
    <w:rsid w:val="008F13F7"/>
    <w:rsid w:val="008F16CD"/>
    <w:rsid w:val="008F1781"/>
    <w:rsid w:val="008F1897"/>
    <w:rsid w:val="008F198C"/>
    <w:rsid w:val="008F19CB"/>
    <w:rsid w:val="008F1AC4"/>
    <w:rsid w:val="008F1C23"/>
    <w:rsid w:val="008F1CCC"/>
    <w:rsid w:val="008F1DA6"/>
    <w:rsid w:val="008F2439"/>
    <w:rsid w:val="008F28AD"/>
    <w:rsid w:val="008F28F2"/>
    <w:rsid w:val="008F2CB1"/>
    <w:rsid w:val="008F2E56"/>
    <w:rsid w:val="008F2EE2"/>
    <w:rsid w:val="008F3112"/>
    <w:rsid w:val="008F3263"/>
    <w:rsid w:val="008F32F0"/>
    <w:rsid w:val="008F3BC0"/>
    <w:rsid w:val="008F3D14"/>
    <w:rsid w:val="008F3F11"/>
    <w:rsid w:val="008F4354"/>
    <w:rsid w:val="008F437C"/>
    <w:rsid w:val="008F4500"/>
    <w:rsid w:val="008F48B7"/>
    <w:rsid w:val="008F4D30"/>
    <w:rsid w:val="008F4DD0"/>
    <w:rsid w:val="008F4DF6"/>
    <w:rsid w:val="008F4EB9"/>
    <w:rsid w:val="008F52A1"/>
    <w:rsid w:val="008F5453"/>
    <w:rsid w:val="008F57D5"/>
    <w:rsid w:val="008F58D9"/>
    <w:rsid w:val="008F5C80"/>
    <w:rsid w:val="008F5EC0"/>
    <w:rsid w:val="008F5ED5"/>
    <w:rsid w:val="008F65A8"/>
    <w:rsid w:val="008F65F3"/>
    <w:rsid w:val="008F6D6C"/>
    <w:rsid w:val="008F6E96"/>
    <w:rsid w:val="008F6ED9"/>
    <w:rsid w:val="008F70BD"/>
    <w:rsid w:val="008F725B"/>
    <w:rsid w:val="008F78F0"/>
    <w:rsid w:val="008F79B8"/>
    <w:rsid w:val="008F7BC4"/>
    <w:rsid w:val="008F7BD4"/>
    <w:rsid w:val="008F7CD9"/>
    <w:rsid w:val="008F7CF8"/>
    <w:rsid w:val="008F7ED1"/>
    <w:rsid w:val="008F7F16"/>
    <w:rsid w:val="00900894"/>
    <w:rsid w:val="00900A20"/>
    <w:rsid w:val="00900AD4"/>
    <w:rsid w:val="00900B8C"/>
    <w:rsid w:val="00900C2A"/>
    <w:rsid w:val="00900CAB"/>
    <w:rsid w:val="009017BF"/>
    <w:rsid w:val="009018EF"/>
    <w:rsid w:val="0090199F"/>
    <w:rsid w:val="00901A77"/>
    <w:rsid w:val="00901FE9"/>
    <w:rsid w:val="00902004"/>
    <w:rsid w:val="009020D5"/>
    <w:rsid w:val="0090218E"/>
    <w:rsid w:val="0090260D"/>
    <w:rsid w:val="00902723"/>
    <w:rsid w:val="009029E3"/>
    <w:rsid w:val="00902CFF"/>
    <w:rsid w:val="00902F73"/>
    <w:rsid w:val="00903083"/>
    <w:rsid w:val="0090311B"/>
    <w:rsid w:val="00903209"/>
    <w:rsid w:val="00903447"/>
    <w:rsid w:val="009035D1"/>
    <w:rsid w:val="00903851"/>
    <w:rsid w:val="00903883"/>
    <w:rsid w:val="00903940"/>
    <w:rsid w:val="00903A60"/>
    <w:rsid w:val="00903AD5"/>
    <w:rsid w:val="00903C91"/>
    <w:rsid w:val="00903E84"/>
    <w:rsid w:val="00903FDB"/>
    <w:rsid w:val="0090433D"/>
    <w:rsid w:val="009044DD"/>
    <w:rsid w:val="00904602"/>
    <w:rsid w:val="00904764"/>
    <w:rsid w:val="00904926"/>
    <w:rsid w:val="00904B22"/>
    <w:rsid w:val="00904D11"/>
    <w:rsid w:val="00904E5D"/>
    <w:rsid w:val="00904E62"/>
    <w:rsid w:val="009054FE"/>
    <w:rsid w:val="009056E3"/>
    <w:rsid w:val="00905755"/>
    <w:rsid w:val="00905BC9"/>
    <w:rsid w:val="00905D4B"/>
    <w:rsid w:val="00905E69"/>
    <w:rsid w:val="0090602D"/>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E9"/>
    <w:rsid w:val="009109F4"/>
    <w:rsid w:val="00910BF5"/>
    <w:rsid w:val="00910D71"/>
    <w:rsid w:val="00910FF5"/>
    <w:rsid w:val="009110CE"/>
    <w:rsid w:val="00911386"/>
    <w:rsid w:val="009117A9"/>
    <w:rsid w:val="0091199D"/>
    <w:rsid w:val="009119FA"/>
    <w:rsid w:val="00911D53"/>
    <w:rsid w:val="009120B9"/>
    <w:rsid w:val="009123D6"/>
    <w:rsid w:val="009126D5"/>
    <w:rsid w:val="009127D7"/>
    <w:rsid w:val="009128E0"/>
    <w:rsid w:val="00912A1F"/>
    <w:rsid w:val="00912B9B"/>
    <w:rsid w:val="00912E28"/>
    <w:rsid w:val="0091312C"/>
    <w:rsid w:val="00913282"/>
    <w:rsid w:val="009135DB"/>
    <w:rsid w:val="00913772"/>
    <w:rsid w:val="0091377C"/>
    <w:rsid w:val="009137BF"/>
    <w:rsid w:val="009137CE"/>
    <w:rsid w:val="00913965"/>
    <w:rsid w:val="00913C01"/>
    <w:rsid w:val="00913FBB"/>
    <w:rsid w:val="0091409E"/>
    <w:rsid w:val="009141AB"/>
    <w:rsid w:val="00914CED"/>
    <w:rsid w:val="00914E5C"/>
    <w:rsid w:val="00914F60"/>
    <w:rsid w:val="009150FE"/>
    <w:rsid w:val="00915120"/>
    <w:rsid w:val="009154BE"/>
    <w:rsid w:val="0091554F"/>
    <w:rsid w:val="009155A8"/>
    <w:rsid w:val="009157F1"/>
    <w:rsid w:val="009158CD"/>
    <w:rsid w:val="00915929"/>
    <w:rsid w:val="00915AE1"/>
    <w:rsid w:val="00915B43"/>
    <w:rsid w:val="00915BF4"/>
    <w:rsid w:val="00915CCC"/>
    <w:rsid w:val="00915D44"/>
    <w:rsid w:val="00916272"/>
    <w:rsid w:val="0091645E"/>
    <w:rsid w:val="00916BF2"/>
    <w:rsid w:val="0091717F"/>
    <w:rsid w:val="00917474"/>
    <w:rsid w:val="009175E9"/>
    <w:rsid w:val="009179BC"/>
    <w:rsid w:val="009179F0"/>
    <w:rsid w:val="00917BB4"/>
    <w:rsid w:val="00917CC7"/>
    <w:rsid w:val="00917CFA"/>
    <w:rsid w:val="00920196"/>
    <w:rsid w:val="009205DB"/>
    <w:rsid w:val="00920953"/>
    <w:rsid w:val="00920F40"/>
    <w:rsid w:val="009210E7"/>
    <w:rsid w:val="009212BB"/>
    <w:rsid w:val="0092152C"/>
    <w:rsid w:val="00921A08"/>
    <w:rsid w:val="00921A65"/>
    <w:rsid w:val="00921FBF"/>
    <w:rsid w:val="009221CA"/>
    <w:rsid w:val="00922416"/>
    <w:rsid w:val="00922AEE"/>
    <w:rsid w:val="00922B5E"/>
    <w:rsid w:val="00922F37"/>
    <w:rsid w:val="00922FBA"/>
    <w:rsid w:val="0092302F"/>
    <w:rsid w:val="0092329D"/>
    <w:rsid w:val="009232F0"/>
    <w:rsid w:val="00923356"/>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6AE"/>
    <w:rsid w:val="009257FC"/>
    <w:rsid w:val="00925EC3"/>
    <w:rsid w:val="0092680D"/>
    <w:rsid w:val="00926C89"/>
    <w:rsid w:val="00926EA0"/>
    <w:rsid w:val="0092708E"/>
    <w:rsid w:val="009272FE"/>
    <w:rsid w:val="009277AA"/>
    <w:rsid w:val="00927B91"/>
    <w:rsid w:val="009301A2"/>
    <w:rsid w:val="00930389"/>
    <w:rsid w:val="00930589"/>
    <w:rsid w:val="0093067E"/>
    <w:rsid w:val="00930903"/>
    <w:rsid w:val="009309A4"/>
    <w:rsid w:val="00930D54"/>
    <w:rsid w:val="00930F66"/>
    <w:rsid w:val="0093147D"/>
    <w:rsid w:val="00931508"/>
    <w:rsid w:val="00931D6F"/>
    <w:rsid w:val="00931F5E"/>
    <w:rsid w:val="00931F99"/>
    <w:rsid w:val="009324BE"/>
    <w:rsid w:val="00932623"/>
    <w:rsid w:val="009328C9"/>
    <w:rsid w:val="00932A78"/>
    <w:rsid w:val="00932BD4"/>
    <w:rsid w:val="00932F5C"/>
    <w:rsid w:val="00933071"/>
    <w:rsid w:val="00933090"/>
    <w:rsid w:val="009330BC"/>
    <w:rsid w:val="0093318F"/>
    <w:rsid w:val="009331CB"/>
    <w:rsid w:val="00933344"/>
    <w:rsid w:val="009334C2"/>
    <w:rsid w:val="00933886"/>
    <w:rsid w:val="00933B03"/>
    <w:rsid w:val="00933C3C"/>
    <w:rsid w:val="00934060"/>
    <w:rsid w:val="00934237"/>
    <w:rsid w:val="0093477D"/>
    <w:rsid w:val="00934D31"/>
    <w:rsid w:val="00934D69"/>
    <w:rsid w:val="00934D6A"/>
    <w:rsid w:val="00935132"/>
    <w:rsid w:val="009354D8"/>
    <w:rsid w:val="00935696"/>
    <w:rsid w:val="0093582E"/>
    <w:rsid w:val="0093587A"/>
    <w:rsid w:val="00935882"/>
    <w:rsid w:val="00935FAB"/>
    <w:rsid w:val="009364A8"/>
    <w:rsid w:val="00936624"/>
    <w:rsid w:val="009367C3"/>
    <w:rsid w:val="0093690D"/>
    <w:rsid w:val="00936CD6"/>
    <w:rsid w:val="00936EB4"/>
    <w:rsid w:val="00936F99"/>
    <w:rsid w:val="009375D3"/>
    <w:rsid w:val="0093784C"/>
    <w:rsid w:val="0093785A"/>
    <w:rsid w:val="009378F1"/>
    <w:rsid w:val="00937B42"/>
    <w:rsid w:val="00937B56"/>
    <w:rsid w:val="00937CC0"/>
    <w:rsid w:val="00937E42"/>
    <w:rsid w:val="00937E7A"/>
    <w:rsid w:val="00937E84"/>
    <w:rsid w:val="009401D7"/>
    <w:rsid w:val="0094057E"/>
    <w:rsid w:val="009406BB"/>
    <w:rsid w:val="00940700"/>
    <w:rsid w:val="009407A0"/>
    <w:rsid w:val="00940813"/>
    <w:rsid w:val="009408DA"/>
    <w:rsid w:val="00940A75"/>
    <w:rsid w:val="00940AF1"/>
    <w:rsid w:val="00940D10"/>
    <w:rsid w:val="00941082"/>
    <w:rsid w:val="00941879"/>
    <w:rsid w:val="0094187B"/>
    <w:rsid w:val="00941926"/>
    <w:rsid w:val="009419EF"/>
    <w:rsid w:val="00941CBD"/>
    <w:rsid w:val="00941D39"/>
    <w:rsid w:val="00941F3C"/>
    <w:rsid w:val="00942044"/>
    <w:rsid w:val="009421BB"/>
    <w:rsid w:val="00942250"/>
    <w:rsid w:val="00942638"/>
    <w:rsid w:val="0094263B"/>
    <w:rsid w:val="00942994"/>
    <w:rsid w:val="00942AD6"/>
    <w:rsid w:val="00942C2A"/>
    <w:rsid w:val="00942D49"/>
    <w:rsid w:val="00942E43"/>
    <w:rsid w:val="00942E92"/>
    <w:rsid w:val="00942FE6"/>
    <w:rsid w:val="0094326F"/>
    <w:rsid w:val="009432C9"/>
    <w:rsid w:val="009435D4"/>
    <w:rsid w:val="00943A4F"/>
    <w:rsid w:val="00943A53"/>
    <w:rsid w:val="009441FD"/>
    <w:rsid w:val="0094431E"/>
    <w:rsid w:val="0094441E"/>
    <w:rsid w:val="009444D6"/>
    <w:rsid w:val="00944692"/>
    <w:rsid w:val="00944887"/>
    <w:rsid w:val="009448C2"/>
    <w:rsid w:val="009449E4"/>
    <w:rsid w:val="00944A8F"/>
    <w:rsid w:val="00944B98"/>
    <w:rsid w:val="00944CDB"/>
    <w:rsid w:val="009451C7"/>
    <w:rsid w:val="0094543D"/>
    <w:rsid w:val="009458C8"/>
    <w:rsid w:val="00945B6B"/>
    <w:rsid w:val="00945F49"/>
    <w:rsid w:val="009460D1"/>
    <w:rsid w:val="00946209"/>
    <w:rsid w:val="0094622D"/>
    <w:rsid w:val="009462E1"/>
    <w:rsid w:val="00946391"/>
    <w:rsid w:val="0094658B"/>
    <w:rsid w:val="00946A0A"/>
    <w:rsid w:val="00946F74"/>
    <w:rsid w:val="0094701C"/>
    <w:rsid w:val="00947135"/>
    <w:rsid w:val="0094715B"/>
    <w:rsid w:val="009471A0"/>
    <w:rsid w:val="00947230"/>
    <w:rsid w:val="009472CA"/>
    <w:rsid w:val="0094752E"/>
    <w:rsid w:val="0094780B"/>
    <w:rsid w:val="00947D44"/>
    <w:rsid w:val="00951292"/>
    <w:rsid w:val="009518D6"/>
    <w:rsid w:val="00951D39"/>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A6A"/>
    <w:rsid w:val="00954B6B"/>
    <w:rsid w:val="00954BA2"/>
    <w:rsid w:val="00954E71"/>
    <w:rsid w:val="0095530D"/>
    <w:rsid w:val="009554EE"/>
    <w:rsid w:val="009554F5"/>
    <w:rsid w:val="009556F1"/>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3DA"/>
    <w:rsid w:val="00957687"/>
    <w:rsid w:val="00957764"/>
    <w:rsid w:val="009578C8"/>
    <w:rsid w:val="009579E6"/>
    <w:rsid w:val="00957A34"/>
    <w:rsid w:val="00957B70"/>
    <w:rsid w:val="00957D31"/>
    <w:rsid w:val="00957F37"/>
    <w:rsid w:val="0096028E"/>
    <w:rsid w:val="00960C38"/>
    <w:rsid w:val="009611F2"/>
    <w:rsid w:val="00961671"/>
    <w:rsid w:val="009616E5"/>
    <w:rsid w:val="00961810"/>
    <w:rsid w:val="0096207C"/>
    <w:rsid w:val="0096261A"/>
    <w:rsid w:val="00962C90"/>
    <w:rsid w:val="00962ECF"/>
    <w:rsid w:val="0096309F"/>
    <w:rsid w:val="00963268"/>
    <w:rsid w:val="00963A9C"/>
    <w:rsid w:val="00963BD0"/>
    <w:rsid w:val="00963BD6"/>
    <w:rsid w:val="00963C07"/>
    <w:rsid w:val="00963C30"/>
    <w:rsid w:val="00963C63"/>
    <w:rsid w:val="00963C93"/>
    <w:rsid w:val="00963D33"/>
    <w:rsid w:val="00963E6A"/>
    <w:rsid w:val="00964053"/>
    <w:rsid w:val="009643E5"/>
    <w:rsid w:val="00964A23"/>
    <w:rsid w:val="0096504B"/>
    <w:rsid w:val="0096512F"/>
    <w:rsid w:val="009651A6"/>
    <w:rsid w:val="009653D2"/>
    <w:rsid w:val="0096549E"/>
    <w:rsid w:val="00965554"/>
    <w:rsid w:val="00965724"/>
    <w:rsid w:val="009658E5"/>
    <w:rsid w:val="00965CA3"/>
    <w:rsid w:val="00965FB4"/>
    <w:rsid w:val="00966002"/>
    <w:rsid w:val="009660DB"/>
    <w:rsid w:val="0096661E"/>
    <w:rsid w:val="009666B5"/>
    <w:rsid w:val="009666F7"/>
    <w:rsid w:val="00966A09"/>
    <w:rsid w:val="00966AD9"/>
    <w:rsid w:val="00966BB6"/>
    <w:rsid w:val="00966BF4"/>
    <w:rsid w:val="009674B5"/>
    <w:rsid w:val="009675BC"/>
    <w:rsid w:val="00967789"/>
    <w:rsid w:val="00967799"/>
    <w:rsid w:val="00970073"/>
    <w:rsid w:val="00970499"/>
    <w:rsid w:val="009704DE"/>
    <w:rsid w:val="0097055C"/>
    <w:rsid w:val="009706E8"/>
    <w:rsid w:val="00970AC7"/>
    <w:rsid w:val="00970C91"/>
    <w:rsid w:val="00970D76"/>
    <w:rsid w:val="00970E02"/>
    <w:rsid w:val="00970E24"/>
    <w:rsid w:val="00971584"/>
    <w:rsid w:val="00971666"/>
    <w:rsid w:val="009717A6"/>
    <w:rsid w:val="009717B1"/>
    <w:rsid w:val="00971822"/>
    <w:rsid w:val="00971953"/>
    <w:rsid w:val="00971AFE"/>
    <w:rsid w:val="00971D08"/>
    <w:rsid w:val="00971D0F"/>
    <w:rsid w:val="00971DF4"/>
    <w:rsid w:val="00972000"/>
    <w:rsid w:val="00972176"/>
    <w:rsid w:val="0097222D"/>
    <w:rsid w:val="009724B1"/>
    <w:rsid w:val="009725F7"/>
    <w:rsid w:val="0097290D"/>
    <w:rsid w:val="00973112"/>
    <w:rsid w:val="0097325B"/>
    <w:rsid w:val="00973675"/>
    <w:rsid w:val="0097374C"/>
    <w:rsid w:val="009738E2"/>
    <w:rsid w:val="0097395D"/>
    <w:rsid w:val="00973987"/>
    <w:rsid w:val="00973D59"/>
    <w:rsid w:val="00973D72"/>
    <w:rsid w:val="0097418C"/>
    <w:rsid w:val="009749F9"/>
    <w:rsid w:val="00974E0E"/>
    <w:rsid w:val="00974E18"/>
    <w:rsid w:val="009750E0"/>
    <w:rsid w:val="0097526F"/>
    <w:rsid w:val="00975521"/>
    <w:rsid w:val="00975634"/>
    <w:rsid w:val="0097582F"/>
    <w:rsid w:val="00975944"/>
    <w:rsid w:val="00975B63"/>
    <w:rsid w:val="00975E8D"/>
    <w:rsid w:val="0097607A"/>
    <w:rsid w:val="00976305"/>
    <w:rsid w:val="00976634"/>
    <w:rsid w:val="009766AF"/>
    <w:rsid w:val="00976B45"/>
    <w:rsid w:val="00976C58"/>
    <w:rsid w:val="00976F2B"/>
    <w:rsid w:val="00977053"/>
    <w:rsid w:val="0097707C"/>
    <w:rsid w:val="0097750F"/>
    <w:rsid w:val="00977C58"/>
    <w:rsid w:val="00980287"/>
    <w:rsid w:val="009804C7"/>
    <w:rsid w:val="0098063B"/>
    <w:rsid w:val="0098067A"/>
    <w:rsid w:val="0098081E"/>
    <w:rsid w:val="00980A61"/>
    <w:rsid w:val="00980C45"/>
    <w:rsid w:val="0098116A"/>
    <w:rsid w:val="009811EF"/>
    <w:rsid w:val="0098125F"/>
    <w:rsid w:val="00981260"/>
    <w:rsid w:val="009814C8"/>
    <w:rsid w:val="009817EA"/>
    <w:rsid w:val="00981B9D"/>
    <w:rsid w:val="00981CE9"/>
    <w:rsid w:val="00981F91"/>
    <w:rsid w:val="00982046"/>
    <w:rsid w:val="009821A0"/>
    <w:rsid w:val="009825A5"/>
    <w:rsid w:val="009825BB"/>
    <w:rsid w:val="0098260B"/>
    <w:rsid w:val="00982AAC"/>
    <w:rsid w:val="00982B41"/>
    <w:rsid w:val="00982E1B"/>
    <w:rsid w:val="009833B8"/>
    <w:rsid w:val="00983578"/>
    <w:rsid w:val="00983585"/>
    <w:rsid w:val="0098364B"/>
    <w:rsid w:val="00983683"/>
    <w:rsid w:val="0098372F"/>
    <w:rsid w:val="0098398F"/>
    <w:rsid w:val="00983B38"/>
    <w:rsid w:val="00983EF6"/>
    <w:rsid w:val="00983F4D"/>
    <w:rsid w:val="009847DF"/>
    <w:rsid w:val="00984C96"/>
    <w:rsid w:val="00984D04"/>
    <w:rsid w:val="00984FF5"/>
    <w:rsid w:val="009850DD"/>
    <w:rsid w:val="009854E1"/>
    <w:rsid w:val="009854F3"/>
    <w:rsid w:val="00985815"/>
    <w:rsid w:val="00985B1D"/>
    <w:rsid w:val="00985B8C"/>
    <w:rsid w:val="00986ACB"/>
    <w:rsid w:val="00986CAF"/>
    <w:rsid w:val="00986DC9"/>
    <w:rsid w:val="00986E87"/>
    <w:rsid w:val="00986F29"/>
    <w:rsid w:val="00986F61"/>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DB"/>
    <w:rsid w:val="0099210B"/>
    <w:rsid w:val="0099211C"/>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A51"/>
    <w:rsid w:val="00993F93"/>
    <w:rsid w:val="00994107"/>
    <w:rsid w:val="00994230"/>
    <w:rsid w:val="009943DC"/>
    <w:rsid w:val="00994406"/>
    <w:rsid w:val="0099443E"/>
    <w:rsid w:val="009946A3"/>
    <w:rsid w:val="009949B9"/>
    <w:rsid w:val="00994B94"/>
    <w:rsid w:val="00994BEB"/>
    <w:rsid w:val="00994C42"/>
    <w:rsid w:val="00994F6D"/>
    <w:rsid w:val="00994FA9"/>
    <w:rsid w:val="009950E6"/>
    <w:rsid w:val="0099510C"/>
    <w:rsid w:val="009951A6"/>
    <w:rsid w:val="00995207"/>
    <w:rsid w:val="00995281"/>
    <w:rsid w:val="009954D5"/>
    <w:rsid w:val="009959DC"/>
    <w:rsid w:val="009959E7"/>
    <w:rsid w:val="00996150"/>
    <w:rsid w:val="0099619F"/>
    <w:rsid w:val="00996310"/>
    <w:rsid w:val="0099662F"/>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96B"/>
    <w:rsid w:val="009A0A79"/>
    <w:rsid w:val="009A0D24"/>
    <w:rsid w:val="009A0E92"/>
    <w:rsid w:val="009A158E"/>
    <w:rsid w:val="009A17A5"/>
    <w:rsid w:val="009A1EE1"/>
    <w:rsid w:val="009A1F7B"/>
    <w:rsid w:val="009A2327"/>
    <w:rsid w:val="009A23CB"/>
    <w:rsid w:val="009A29EB"/>
    <w:rsid w:val="009A2EF3"/>
    <w:rsid w:val="009A33EF"/>
    <w:rsid w:val="009A35BD"/>
    <w:rsid w:val="009A36AB"/>
    <w:rsid w:val="009A39F7"/>
    <w:rsid w:val="009A3AAC"/>
    <w:rsid w:val="009A3AF6"/>
    <w:rsid w:val="009A3C03"/>
    <w:rsid w:val="009A3CBE"/>
    <w:rsid w:val="009A3CBF"/>
    <w:rsid w:val="009A3FE3"/>
    <w:rsid w:val="009A40E7"/>
    <w:rsid w:val="009A44AE"/>
    <w:rsid w:val="009A4726"/>
    <w:rsid w:val="009A487B"/>
    <w:rsid w:val="009A4D4E"/>
    <w:rsid w:val="009A507A"/>
    <w:rsid w:val="009A53E7"/>
    <w:rsid w:val="009A54BD"/>
    <w:rsid w:val="009A5F2B"/>
    <w:rsid w:val="009A6088"/>
    <w:rsid w:val="009A644E"/>
    <w:rsid w:val="009A64CB"/>
    <w:rsid w:val="009A6682"/>
    <w:rsid w:val="009A67B5"/>
    <w:rsid w:val="009A6E13"/>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A7EE5"/>
    <w:rsid w:val="009B05D9"/>
    <w:rsid w:val="009B0636"/>
    <w:rsid w:val="009B0683"/>
    <w:rsid w:val="009B0921"/>
    <w:rsid w:val="009B1184"/>
    <w:rsid w:val="009B18E4"/>
    <w:rsid w:val="009B1A69"/>
    <w:rsid w:val="009B1C03"/>
    <w:rsid w:val="009B1E0C"/>
    <w:rsid w:val="009B230C"/>
    <w:rsid w:val="009B28DF"/>
    <w:rsid w:val="009B2DB7"/>
    <w:rsid w:val="009B3004"/>
    <w:rsid w:val="009B31E3"/>
    <w:rsid w:val="009B3643"/>
    <w:rsid w:val="009B369B"/>
    <w:rsid w:val="009B3775"/>
    <w:rsid w:val="009B383A"/>
    <w:rsid w:val="009B38E6"/>
    <w:rsid w:val="009B3AE4"/>
    <w:rsid w:val="009B3CD9"/>
    <w:rsid w:val="009B409D"/>
    <w:rsid w:val="009B4191"/>
    <w:rsid w:val="009B4518"/>
    <w:rsid w:val="009B45A4"/>
    <w:rsid w:val="009B45DA"/>
    <w:rsid w:val="009B4605"/>
    <w:rsid w:val="009B46E4"/>
    <w:rsid w:val="009B48A5"/>
    <w:rsid w:val="009B4948"/>
    <w:rsid w:val="009B4AB9"/>
    <w:rsid w:val="009B4D7D"/>
    <w:rsid w:val="009B4E2C"/>
    <w:rsid w:val="009B5507"/>
    <w:rsid w:val="009B5705"/>
    <w:rsid w:val="009B5BE8"/>
    <w:rsid w:val="009B644C"/>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2BC"/>
    <w:rsid w:val="009C07F9"/>
    <w:rsid w:val="009C09FC"/>
    <w:rsid w:val="009C0A43"/>
    <w:rsid w:val="009C0A7F"/>
    <w:rsid w:val="009C0B76"/>
    <w:rsid w:val="009C0BE2"/>
    <w:rsid w:val="009C0BED"/>
    <w:rsid w:val="009C0D9C"/>
    <w:rsid w:val="009C12A3"/>
    <w:rsid w:val="009C148B"/>
    <w:rsid w:val="009C14B5"/>
    <w:rsid w:val="009C1669"/>
    <w:rsid w:val="009C1835"/>
    <w:rsid w:val="009C1993"/>
    <w:rsid w:val="009C1A3D"/>
    <w:rsid w:val="009C1A76"/>
    <w:rsid w:val="009C1BB1"/>
    <w:rsid w:val="009C2177"/>
    <w:rsid w:val="009C21FB"/>
    <w:rsid w:val="009C220D"/>
    <w:rsid w:val="009C23BE"/>
    <w:rsid w:val="009C23F4"/>
    <w:rsid w:val="009C24E2"/>
    <w:rsid w:val="009C25DB"/>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F37"/>
    <w:rsid w:val="009C40B9"/>
    <w:rsid w:val="009C417D"/>
    <w:rsid w:val="009C4648"/>
    <w:rsid w:val="009C4858"/>
    <w:rsid w:val="009C4CA0"/>
    <w:rsid w:val="009C4FD1"/>
    <w:rsid w:val="009C5892"/>
    <w:rsid w:val="009C5B2A"/>
    <w:rsid w:val="009C6045"/>
    <w:rsid w:val="009C68A6"/>
    <w:rsid w:val="009C6E24"/>
    <w:rsid w:val="009C6E8F"/>
    <w:rsid w:val="009C7080"/>
    <w:rsid w:val="009C71DB"/>
    <w:rsid w:val="009C7359"/>
    <w:rsid w:val="009C7432"/>
    <w:rsid w:val="009C7529"/>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158"/>
    <w:rsid w:val="009D21F4"/>
    <w:rsid w:val="009D2208"/>
    <w:rsid w:val="009D22FD"/>
    <w:rsid w:val="009D2398"/>
    <w:rsid w:val="009D23B9"/>
    <w:rsid w:val="009D244C"/>
    <w:rsid w:val="009D24AB"/>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F0E"/>
    <w:rsid w:val="009D43BD"/>
    <w:rsid w:val="009D4425"/>
    <w:rsid w:val="009D49AA"/>
    <w:rsid w:val="009D4D59"/>
    <w:rsid w:val="009D4FB2"/>
    <w:rsid w:val="009D4FD3"/>
    <w:rsid w:val="009D51BB"/>
    <w:rsid w:val="009D571A"/>
    <w:rsid w:val="009D571B"/>
    <w:rsid w:val="009D5938"/>
    <w:rsid w:val="009D5A4F"/>
    <w:rsid w:val="009D5AA7"/>
    <w:rsid w:val="009D5BB2"/>
    <w:rsid w:val="009D5C7E"/>
    <w:rsid w:val="009D5F2B"/>
    <w:rsid w:val="009D6354"/>
    <w:rsid w:val="009D6693"/>
    <w:rsid w:val="009D68E1"/>
    <w:rsid w:val="009D6C61"/>
    <w:rsid w:val="009D6F55"/>
    <w:rsid w:val="009D7261"/>
    <w:rsid w:val="009D74BF"/>
    <w:rsid w:val="009D7741"/>
    <w:rsid w:val="009D7804"/>
    <w:rsid w:val="009D7C13"/>
    <w:rsid w:val="009D7EA3"/>
    <w:rsid w:val="009D7F92"/>
    <w:rsid w:val="009E027B"/>
    <w:rsid w:val="009E04F1"/>
    <w:rsid w:val="009E06F5"/>
    <w:rsid w:val="009E0E8F"/>
    <w:rsid w:val="009E0FCA"/>
    <w:rsid w:val="009E1184"/>
    <w:rsid w:val="009E126C"/>
    <w:rsid w:val="009E1A6B"/>
    <w:rsid w:val="009E1A75"/>
    <w:rsid w:val="009E1D8C"/>
    <w:rsid w:val="009E215B"/>
    <w:rsid w:val="009E22A8"/>
    <w:rsid w:val="009E2E00"/>
    <w:rsid w:val="009E2E68"/>
    <w:rsid w:val="009E35D4"/>
    <w:rsid w:val="009E377D"/>
    <w:rsid w:val="009E3D24"/>
    <w:rsid w:val="009E3FD3"/>
    <w:rsid w:val="009E4140"/>
    <w:rsid w:val="009E418F"/>
    <w:rsid w:val="009E4595"/>
    <w:rsid w:val="009E4639"/>
    <w:rsid w:val="009E4779"/>
    <w:rsid w:val="009E4B78"/>
    <w:rsid w:val="009E4D1D"/>
    <w:rsid w:val="009E4EA1"/>
    <w:rsid w:val="009E4F73"/>
    <w:rsid w:val="009E4FD6"/>
    <w:rsid w:val="009E513B"/>
    <w:rsid w:val="009E528A"/>
    <w:rsid w:val="009E562F"/>
    <w:rsid w:val="009E5696"/>
    <w:rsid w:val="009E5CC0"/>
    <w:rsid w:val="009E5F7C"/>
    <w:rsid w:val="009E604B"/>
    <w:rsid w:val="009E6060"/>
    <w:rsid w:val="009E6305"/>
    <w:rsid w:val="009E65C1"/>
    <w:rsid w:val="009E67A7"/>
    <w:rsid w:val="009E6AC8"/>
    <w:rsid w:val="009E6BD5"/>
    <w:rsid w:val="009E6BE1"/>
    <w:rsid w:val="009E6E5C"/>
    <w:rsid w:val="009E7B3E"/>
    <w:rsid w:val="009E7E18"/>
    <w:rsid w:val="009E7E53"/>
    <w:rsid w:val="009F0053"/>
    <w:rsid w:val="009F079E"/>
    <w:rsid w:val="009F0850"/>
    <w:rsid w:val="009F0B42"/>
    <w:rsid w:val="009F0C1B"/>
    <w:rsid w:val="009F0C26"/>
    <w:rsid w:val="009F114F"/>
    <w:rsid w:val="009F151E"/>
    <w:rsid w:val="009F15A6"/>
    <w:rsid w:val="009F15E9"/>
    <w:rsid w:val="009F1627"/>
    <w:rsid w:val="009F1900"/>
    <w:rsid w:val="009F1995"/>
    <w:rsid w:val="009F1F64"/>
    <w:rsid w:val="009F21A6"/>
    <w:rsid w:val="009F2370"/>
    <w:rsid w:val="009F2494"/>
    <w:rsid w:val="009F24CB"/>
    <w:rsid w:val="009F2549"/>
    <w:rsid w:val="009F29CA"/>
    <w:rsid w:val="009F2A42"/>
    <w:rsid w:val="009F2BFC"/>
    <w:rsid w:val="009F2C20"/>
    <w:rsid w:val="009F2FC2"/>
    <w:rsid w:val="009F3128"/>
    <w:rsid w:val="009F31A3"/>
    <w:rsid w:val="009F329D"/>
    <w:rsid w:val="009F34E6"/>
    <w:rsid w:val="009F3523"/>
    <w:rsid w:val="009F3755"/>
    <w:rsid w:val="009F38A8"/>
    <w:rsid w:val="009F39EC"/>
    <w:rsid w:val="009F3F68"/>
    <w:rsid w:val="009F41FC"/>
    <w:rsid w:val="009F485C"/>
    <w:rsid w:val="009F4899"/>
    <w:rsid w:val="009F49F8"/>
    <w:rsid w:val="009F4C01"/>
    <w:rsid w:val="009F4C82"/>
    <w:rsid w:val="009F4EAC"/>
    <w:rsid w:val="009F4F6E"/>
    <w:rsid w:val="009F516B"/>
    <w:rsid w:val="009F51FB"/>
    <w:rsid w:val="009F5355"/>
    <w:rsid w:val="009F5403"/>
    <w:rsid w:val="009F5801"/>
    <w:rsid w:val="009F59D7"/>
    <w:rsid w:val="009F5AB0"/>
    <w:rsid w:val="009F66D9"/>
    <w:rsid w:val="009F693F"/>
    <w:rsid w:val="009F69B5"/>
    <w:rsid w:val="009F6A78"/>
    <w:rsid w:val="009F6F7D"/>
    <w:rsid w:val="009F71D6"/>
    <w:rsid w:val="009F7299"/>
    <w:rsid w:val="009F7511"/>
    <w:rsid w:val="009F773D"/>
    <w:rsid w:val="009F7745"/>
    <w:rsid w:val="009F7746"/>
    <w:rsid w:val="009F7E0D"/>
    <w:rsid w:val="009F7EA5"/>
    <w:rsid w:val="009F7F0D"/>
    <w:rsid w:val="00A000BF"/>
    <w:rsid w:val="00A0011A"/>
    <w:rsid w:val="00A0033F"/>
    <w:rsid w:val="00A00346"/>
    <w:rsid w:val="00A004AB"/>
    <w:rsid w:val="00A00657"/>
    <w:rsid w:val="00A00701"/>
    <w:rsid w:val="00A008D6"/>
    <w:rsid w:val="00A00E69"/>
    <w:rsid w:val="00A00EF9"/>
    <w:rsid w:val="00A00F2A"/>
    <w:rsid w:val="00A0107A"/>
    <w:rsid w:val="00A014B3"/>
    <w:rsid w:val="00A01600"/>
    <w:rsid w:val="00A01671"/>
    <w:rsid w:val="00A01C0C"/>
    <w:rsid w:val="00A01F8C"/>
    <w:rsid w:val="00A01FD6"/>
    <w:rsid w:val="00A021B8"/>
    <w:rsid w:val="00A021BD"/>
    <w:rsid w:val="00A02343"/>
    <w:rsid w:val="00A0239F"/>
    <w:rsid w:val="00A025DB"/>
    <w:rsid w:val="00A027CE"/>
    <w:rsid w:val="00A02C5E"/>
    <w:rsid w:val="00A02F4B"/>
    <w:rsid w:val="00A02F70"/>
    <w:rsid w:val="00A02FDC"/>
    <w:rsid w:val="00A0316E"/>
    <w:rsid w:val="00A03354"/>
    <w:rsid w:val="00A0338B"/>
    <w:rsid w:val="00A035CC"/>
    <w:rsid w:val="00A0375A"/>
    <w:rsid w:val="00A03A56"/>
    <w:rsid w:val="00A03F70"/>
    <w:rsid w:val="00A04036"/>
    <w:rsid w:val="00A04377"/>
    <w:rsid w:val="00A0440E"/>
    <w:rsid w:val="00A04555"/>
    <w:rsid w:val="00A045EF"/>
    <w:rsid w:val="00A04936"/>
    <w:rsid w:val="00A04B42"/>
    <w:rsid w:val="00A04E1A"/>
    <w:rsid w:val="00A04E7D"/>
    <w:rsid w:val="00A05493"/>
    <w:rsid w:val="00A055DF"/>
    <w:rsid w:val="00A056DD"/>
    <w:rsid w:val="00A05756"/>
    <w:rsid w:val="00A05BBD"/>
    <w:rsid w:val="00A05D24"/>
    <w:rsid w:val="00A0615A"/>
    <w:rsid w:val="00A061A9"/>
    <w:rsid w:val="00A06360"/>
    <w:rsid w:val="00A06379"/>
    <w:rsid w:val="00A06959"/>
    <w:rsid w:val="00A06C2B"/>
    <w:rsid w:val="00A06C6B"/>
    <w:rsid w:val="00A06E24"/>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8E"/>
    <w:rsid w:val="00A11EA5"/>
    <w:rsid w:val="00A123FC"/>
    <w:rsid w:val="00A129B8"/>
    <w:rsid w:val="00A12CA9"/>
    <w:rsid w:val="00A12D04"/>
    <w:rsid w:val="00A13348"/>
    <w:rsid w:val="00A13408"/>
    <w:rsid w:val="00A134D7"/>
    <w:rsid w:val="00A13613"/>
    <w:rsid w:val="00A13725"/>
    <w:rsid w:val="00A13A5E"/>
    <w:rsid w:val="00A13B3C"/>
    <w:rsid w:val="00A13FFD"/>
    <w:rsid w:val="00A146BA"/>
    <w:rsid w:val="00A146E6"/>
    <w:rsid w:val="00A148A3"/>
    <w:rsid w:val="00A14C7C"/>
    <w:rsid w:val="00A14C9F"/>
    <w:rsid w:val="00A1517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13FC"/>
    <w:rsid w:val="00A21439"/>
    <w:rsid w:val="00A2156F"/>
    <w:rsid w:val="00A215E7"/>
    <w:rsid w:val="00A21A00"/>
    <w:rsid w:val="00A21B07"/>
    <w:rsid w:val="00A21B45"/>
    <w:rsid w:val="00A21C7B"/>
    <w:rsid w:val="00A21EBD"/>
    <w:rsid w:val="00A22066"/>
    <w:rsid w:val="00A22169"/>
    <w:rsid w:val="00A2223B"/>
    <w:rsid w:val="00A22371"/>
    <w:rsid w:val="00A228E3"/>
    <w:rsid w:val="00A22BE1"/>
    <w:rsid w:val="00A22C2B"/>
    <w:rsid w:val="00A22DCF"/>
    <w:rsid w:val="00A22FEF"/>
    <w:rsid w:val="00A232A7"/>
    <w:rsid w:val="00A23425"/>
    <w:rsid w:val="00A235A1"/>
    <w:rsid w:val="00A237D7"/>
    <w:rsid w:val="00A23906"/>
    <w:rsid w:val="00A23A9F"/>
    <w:rsid w:val="00A23B41"/>
    <w:rsid w:val="00A23D64"/>
    <w:rsid w:val="00A249FC"/>
    <w:rsid w:val="00A24E1C"/>
    <w:rsid w:val="00A24F13"/>
    <w:rsid w:val="00A2515A"/>
    <w:rsid w:val="00A2524E"/>
    <w:rsid w:val="00A253A0"/>
    <w:rsid w:val="00A253B6"/>
    <w:rsid w:val="00A255CC"/>
    <w:rsid w:val="00A2570E"/>
    <w:rsid w:val="00A258EF"/>
    <w:rsid w:val="00A25A2B"/>
    <w:rsid w:val="00A25A42"/>
    <w:rsid w:val="00A25F3C"/>
    <w:rsid w:val="00A25F8A"/>
    <w:rsid w:val="00A25FE1"/>
    <w:rsid w:val="00A261C3"/>
    <w:rsid w:val="00A262C9"/>
    <w:rsid w:val="00A265C3"/>
    <w:rsid w:val="00A26620"/>
    <w:rsid w:val="00A26699"/>
    <w:rsid w:val="00A26A59"/>
    <w:rsid w:val="00A26B17"/>
    <w:rsid w:val="00A271B1"/>
    <w:rsid w:val="00A27307"/>
    <w:rsid w:val="00A27CCC"/>
    <w:rsid w:val="00A27E51"/>
    <w:rsid w:val="00A30063"/>
    <w:rsid w:val="00A301EE"/>
    <w:rsid w:val="00A30B14"/>
    <w:rsid w:val="00A30C0B"/>
    <w:rsid w:val="00A30C8B"/>
    <w:rsid w:val="00A31192"/>
    <w:rsid w:val="00A311F0"/>
    <w:rsid w:val="00A31605"/>
    <w:rsid w:val="00A31C00"/>
    <w:rsid w:val="00A31E02"/>
    <w:rsid w:val="00A31EF7"/>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525F"/>
    <w:rsid w:val="00A354EE"/>
    <w:rsid w:val="00A3553E"/>
    <w:rsid w:val="00A3567D"/>
    <w:rsid w:val="00A3578B"/>
    <w:rsid w:val="00A35DBC"/>
    <w:rsid w:val="00A361EB"/>
    <w:rsid w:val="00A3647F"/>
    <w:rsid w:val="00A36622"/>
    <w:rsid w:val="00A36982"/>
    <w:rsid w:val="00A36BC8"/>
    <w:rsid w:val="00A36D1A"/>
    <w:rsid w:val="00A37116"/>
    <w:rsid w:val="00A371C8"/>
    <w:rsid w:val="00A372ED"/>
    <w:rsid w:val="00A3731E"/>
    <w:rsid w:val="00A374FC"/>
    <w:rsid w:val="00A37AC1"/>
    <w:rsid w:val="00A37B3A"/>
    <w:rsid w:val="00A37CA9"/>
    <w:rsid w:val="00A37CD8"/>
    <w:rsid w:val="00A37DA1"/>
    <w:rsid w:val="00A37DAE"/>
    <w:rsid w:val="00A37E51"/>
    <w:rsid w:val="00A37EB7"/>
    <w:rsid w:val="00A37EBC"/>
    <w:rsid w:val="00A4006B"/>
    <w:rsid w:val="00A401C7"/>
    <w:rsid w:val="00A401CC"/>
    <w:rsid w:val="00A40997"/>
    <w:rsid w:val="00A40AE1"/>
    <w:rsid w:val="00A40DA1"/>
    <w:rsid w:val="00A40E50"/>
    <w:rsid w:val="00A4166B"/>
    <w:rsid w:val="00A420BD"/>
    <w:rsid w:val="00A42302"/>
    <w:rsid w:val="00A424B5"/>
    <w:rsid w:val="00A4258B"/>
    <w:rsid w:val="00A42828"/>
    <w:rsid w:val="00A42865"/>
    <w:rsid w:val="00A42AAD"/>
    <w:rsid w:val="00A42B14"/>
    <w:rsid w:val="00A42E71"/>
    <w:rsid w:val="00A43B3B"/>
    <w:rsid w:val="00A43F56"/>
    <w:rsid w:val="00A440B8"/>
    <w:rsid w:val="00A4412F"/>
    <w:rsid w:val="00A4426F"/>
    <w:rsid w:val="00A44830"/>
    <w:rsid w:val="00A44BAF"/>
    <w:rsid w:val="00A44F5B"/>
    <w:rsid w:val="00A44FCD"/>
    <w:rsid w:val="00A44FDB"/>
    <w:rsid w:val="00A450E3"/>
    <w:rsid w:val="00A455F6"/>
    <w:rsid w:val="00A456A6"/>
    <w:rsid w:val="00A4570A"/>
    <w:rsid w:val="00A458E8"/>
    <w:rsid w:val="00A45C74"/>
    <w:rsid w:val="00A45D1D"/>
    <w:rsid w:val="00A45F2D"/>
    <w:rsid w:val="00A46243"/>
    <w:rsid w:val="00A465D8"/>
    <w:rsid w:val="00A46B95"/>
    <w:rsid w:val="00A46D93"/>
    <w:rsid w:val="00A470A9"/>
    <w:rsid w:val="00A47292"/>
    <w:rsid w:val="00A47D62"/>
    <w:rsid w:val="00A47F11"/>
    <w:rsid w:val="00A47F44"/>
    <w:rsid w:val="00A47F8C"/>
    <w:rsid w:val="00A5011B"/>
    <w:rsid w:val="00A505DF"/>
    <w:rsid w:val="00A5064B"/>
    <w:rsid w:val="00A507D1"/>
    <w:rsid w:val="00A508E3"/>
    <w:rsid w:val="00A50A79"/>
    <w:rsid w:val="00A50F36"/>
    <w:rsid w:val="00A50F78"/>
    <w:rsid w:val="00A50F83"/>
    <w:rsid w:val="00A51025"/>
    <w:rsid w:val="00A51332"/>
    <w:rsid w:val="00A51420"/>
    <w:rsid w:val="00A516A4"/>
    <w:rsid w:val="00A5178C"/>
    <w:rsid w:val="00A51857"/>
    <w:rsid w:val="00A51983"/>
    <w:rsid w:val="00A51A2C"/>
    <w:rsid w:val="00A51AEA"/>
    <w:rsid w:val="00A51B19"/>
    <w:rsid w:val="00A51CD1"/>
    <w:rsid w:val="00A52256"/>
    <w:rsid w:val="00A52B2E"/>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E49"/>
    <w:rsid w:val="00A54EE3"/>
    <w:rsid w:val="00A54EEE"/>
    <w:rsid w:val="00A55041"/>
    <w:rsid w:val="00A55175"/>
    <w:rsid w:val="00A551A1"/>
    <w:rsid w:val="00A551B3"/>
    <w:rsid w:val="00A5542D"/>
    <w:rsid w:val="00A554F7"/>
    <w:rsid w:val="00A55504"/>
    <w:rsid w:val="00A55F4B"/>
    <w:rsid w:val="00A55FCA"/>
    <w:rsid w:val="00A56059"/>
    <w:rsid w:val="00A560F1"/>
    <w:rsid w:val="00A5665F"/>
    <w:rsid w:val="00A56AC7"/>
    <w:rsid w:val="00A56D11"/>
    <w:rsid w:val="00A57120"/>
    <w:rsid w:val="00A57138"/>
    <w:rsid w:val="00A571E5"/>
    <w:rsid w:val="00A57491"/>
    <w:rsid w:val="00A574B3"/>
    <w:rsid w:val="00A5752B"/>
    <w:rsid w:val="00A57738"/>
    <w:rsid w:val="00A57953"/>
    <w:rsid w:val="00A57A96"/>
    <w:rsid w:val="00A57E75"/>
    <w:rsid w:val="00A57EE6"/>
    <w:rsid w:val="00A60032"/>
    <w:rsid w:val="00A60104"/>
    <w:rsid w:val="00A605A9"/>
    <w:rsid w:val="00A60670"/>
    <w:rsid w:val="00A609AD"/>
    <w:rsid w:val="00A609EA"/>
    <w:rsid w:val="00A60DE9"/>
    <w:rsid w:val="00A61258"/>
    <w:rsid w:val="00A6125A"/>
    <w:rsid w:val="00A6135D"/>
    <w:rsid w:val="00A61A18"/>
    <w:rsid w:val="00A61B2F"/>
    <w:rsid w:val="00A61B3B"/>
    <w:rsid w:val="00A61CCD"/>
    <w:rsid w:val="00A61E76"/>
    <w:rsid w:val="00A61FFB"/>
    <w:rsid w:val="00A62473"/>
    <w:rsid w:val="00A624BB"/>
    <w:rsid w:val="00A626B9"/>
    <w:rsid w:val="00A62765"/>
    <w:rsid w:val="00A6304A"/>
    <w:rsid w:val="00A63086"/>
    <w:rsid w:val="00A63153"/>
    <w:rsid w:val="00A635D4"/>
    <w:rsid w:val="00A63651"/>
    <w:rsid w:val="00A636A4"/>
    <w:rsid w:val="00A637E1"/>
    <w:rsid w:val="00A63845"/>
    <w:rsid w:val="00A63A6C"/>
    <w:rsid w:val="00A63AB3"/>
    <w:rsid w:val="00A63FDB"/>
    <w:rsid w:val="00A64636"/>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6D94"/>
    <w:rsid w:val="00A67068"/>
    <w:rsid w:val="00A67094"/>
    <w:rsid w:val="00A6712B"/>
    <w:rsid w:val="00A677BD"/>
    <w:rsid w:val="00A677E4"/>
    <w:rsid w:val="00A67A35"/>
    <w:rsid w:val="00A67DDF"/>
    <w:rsid w:val="00A701F0"/>
    <w:rsid w:val="00A7033C"/>
    <w:rsid w:val="00A70348"/>
    <w:rsid w:val="00A7096F"/>
    <w:rsid w:val="00A70CED"/>
    <w:rsid w:val="00A70E9D"/>
    <w:rsid w:val="00A70F61"/>
    <w:rsid w:val="00A70F69"/>
    <w:rsid w:val="00A7140A"/>
    <w:rsid w:val="00A7145E"/>
    <w:rsid w:val="00A7163B"/>
    <w:rsid w:val="00A719EF"/>
    <w:rsid w:val="00A71D64"/>
    <w:rsid w:val="00A71DB3"/>
    <w:rsid w:val="00A72039"/>
    <w:rsid w:val="00A7206E"/>
    <w:rsid w:val="00A7213F"/>
    <w:rsid w:val="00A72160"/>
    <w:rsid w:val="00A721E8"/>
    <w:rsid w:val="00A72270"/>
    <w:rsid w:val="00A72633"/>
    <w:rsid w:val="00A72734"/>
    <w:rsid w:val="00A72989"/>
    <w:rsid w:val="00A72F79"/>
    <w:rsid w:val="00A72F7F"/>
    <w:rsid w:val="00A72FA8"/>
    <w:rsid w:val="00A730E4"/>
    <w:rsid w:val="00A73185"/>
    <w:rsid w:val="00A73344"/>
    <w:rsid w:val="00A7340D"/>
    <w:rsid w:val="00A73980"/>
    <w:rsid w:val="00A74158"/>
    <w:rsid w:val="00A742F5"/>
    <w:rsid w:val="00A74320"/>
    <w:rsid w:val="00A74400"/>
    <w:rsid w:val="00A74410"/>
    <w:rsid w:val="00A74438"/>
    <w:rsid w:val="00A744BB"/>
    <w:rsid w:val="00A7469D"/>
    <w:rsid w:val="00A74949"/>
    <w:rsid w:val="00A751CB"/>
    <w:rsid w:val="00A753B3"/>
    <w:rsid w:val="00A754A6"/>
    <w:rsid w:val="00A754D2"/>
    <w:rsid w:val="00A75C4D"/>
    <w:rsid w:val="00A761AA"/>
    <w:rsid w:val="00A7623F"/>
    <w:rsid w:val="00A76771"/>
    <w:rsid w:val="00A7679A"/>
    <w:rsid w:val="00A76814"/>
    <w:rsid w:val="00A76921"/>
    <w:rsid w:val="00A76955"/>
    <w:rsid w:val="00A76B5B"/>
    <w:rsid w:val="00A76CBF"/>
    <w:rsid w:val="00A76E08"/>
    <w:rsid w:val="00A7711B"/>
    <w:rsid w:val="00A772EF"/>
    <w:rsid w:val="00A77333"/>
    <w:rsid w:val="00A77795"/>
    <w:rsid w:val="00A777A1"/>
    <w:rsid w:val="00A77A01"/>
    <w:rsid w:val="00A77A7C"/>
    <w:rsid w:val="00A77F1B"/>
    <w:rsid w:val="00A77FD5"/>
    <w:rsid w:val="00A80262"/>
    <w:rsid w:val="00A8031D"/>
    <w:rsid w:val="00A804BC"/>
    <w:rsid w:val="00A8076D"/>
    <w:rsid w:val="00A80DD8"/>
    <w:rsid w:val="00A80F2A"/>
    <w:rsid w:val="00A81198"/>
    <w:rsid w:val="00A812B0"/>
    <w:rsid w:val="00A81313"/>
    <w:rsid w:val="00A81668"/>
    <w:rsid w:val="00A81714"/>
    <w:rsid w:val="00A818C9"/>
    <w:rsid w:val="00A81A90"/>
    <w:rsid w:val="00A81B2F"/>
    <w:rsid w:val="00A81C98"/>
    <w:rsid w:val="00A81D3B"/>
    <w:rsid w:val="00A824CF"/>
    <w:rsid w:val="00A824E9"/>
    <w:rsid w:val="00A82706"/>
    <w:rsid w:val="00A827AF"/>
    <w:rsid w:val="00A829ED"/>
    <w:rsid w:val="00A82D86"/>
    <w:rsid w:val="00A82EBD"/>
    <w:rsid w:val="00A83409"/>
    <w:rsid w:val="00A8343F"/>
    <w:rsid w:val="00A83639"/>
    <w:rsid w:val="00A8365A"/>
    <w:rsid w:val="00A83CAB"/>
    <w:rsid w:val="00A83FCD"/>
    <w:rsid w:val="00A84202"/>
    <w:rsid w:val="00A84651"/>
    <w:rsid w:val="00A8492F"/>
    <w:rsid w:val="00A84A57"/>
    <w:rsid w:val="00A84C9C"/>
    <w:rsid w:val="00A84FC2"/>
    <w:rsid w:val="00A85221"/>
    <w:rsid w:val="00A85290"/>
    <w:rsid w:val="00A853BC"/>
    <w:rsid w:val="00A85470"/>
    <w:rsid w:val="00A85890"/>
    <w:rsid w:val="00A85936"/>
    <w:rsid w:val="00A8624F"/>
    <w:rsid w:val="00A86360"/>
    <w:rsid w:val="00A863EF"/>
    <w:rsid w:val="00A864E4"/>
    <w:rsid w:val="00A8654C"/>
    <w:rsid w:val="00A86799"/>
    <w:rsid w:val="00A86A72"/>
    <w:rsid w:val="00A86AAB"/>
    <w:rsid w:val="00A86BA4"/>
    <w:rsid w:val="00A86CEA"/>
    <w:rsid w:val="00A86D3E"/>
    <w:rsid w:val="00A86D42"/>
    <w:rsid w:val="00A86D4B"/>
    <w:rsid w:val="00A86D61"/>
    <w:rsid w:val="00A87098"/>
    <w:rsid w:val="00A87196"/>
    <w:rsid w:val="00A87532"/>
    <w:rsid w:val="00A90025"/>
    <w:rsid w:val="00A9015E"/>
    <w:rsid w:val="00A901A3"/>
    <w:rsid w:val="00A905FF"/>
    <w:rsid w:val="00A9073E"/>
    <w:rsid w:val="00A907E1"/>
    <w:rsid w:val="00A90BCC"/>
    <w:rsid w:val="00A90DD2"/>
    <w:rsid w:val="00A90DD8"/>
    <w:rsid w:val="00A90E8F"/>
    <w:rsid w:val="00A90E93"/>
    <w:rsid w:val="00A91018"/>
    <w:rsid w:val="00A9131A"/>
    <w:rsid w:val="00A915DA"/>
    <w:rsid w:val="00A91776"/>
    <w:rsid w:val="00A921A5"/>
    <w:rsid w:val="00A924FF"/>
    <w:rsid w:val="00A92D16"/>
    <w:rsid w:val="00A92F40"/>
    <w:rsid w:val="00A93170"/>
    <w:rsid w:val="00A934AA"/>
    <w:rsid w:val="00A9369E"/>
    <w:rsid w:val="00A937A0"/>
    <w:rsid w:val="00A939F6"/>
    <w:rsid w:val="00A93ACF"/>
    <w:rsid w:val="00A93D1E"/>
    <w:rsid w:val="00A93E83"/>
    <w:rsid w:val="00A94046"/>
    <w:rsid w:val="00A9405D"/>
    <w:rsid w:val="00A940BA"/>
    <w:rsid w:val="00A940E2"/>
    <w:rsid w:val="00A94A7A"/>
    <w:rsid w:val="00A94AE5"/>
    <w:rsid w:val="00A94ED0"/>
    <w:rsid w:val="00A94EDB"/>
    <w:rsid w:val="00A9519D"/>
    <w:rsid w:val="00A9543B"/>
    <w:rsid w:val="00A959A1"/>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A0010"/>
    <w:rsid w:val="00AA030D"/>
    <w:rsid w:val="00AA040C"/>
    <w:rsid w:val="00AA043B"/>
    <w:rsid w:val="00AA0798"/>
    <w:rsid w:val="00AA0BEE"/>
    <w:rsid w:val="00AA0DCD"/>
    <w:rsid w:val="00AA10AF"/>
    <w:rsid w:val="00AA1430"/>
    <w:rsid w:val="00AA15FD"/>
    <w:rsid w:val="00AA1A1E"/>
    <w:rsid w:val="00AA1DB3"/>
    <w:rsid w:val="00AA1E7F"/>
    <w:rsid w:val="00AA2086"/>
    <w:rsid w:val="00AA2909"/>
    <w:rsid w:val="00AA2913"/>
    <w:rsid w:val="00AA2B02"/>
    <w:rsid w:val="00AA2E21"/>
    <w:rsid w:val="00AA2EAC"/>
    <w:rsid w:val="00AA2FF2"/>
    <w:rsid w:val="00AA3024"/>
    <w:rsid w:val="00AA38FE"/>
    <w:rsid w:val="00AA3A24"/>
    <w:rsid w:val="00AA3D06"/>
    <w:rsid w:val="00AA3F4D"/>
    <w:rsid w:val="00AA402E"/>
    <w:rsid w:val="00AA4046"/>
    <w:rsid w:val="00AA408F"/>
    <w:rsid w:val="00AA4347"/>
    <w:rsid w:val="00AA43F2"/>
    <w:rsid w:val="00AA444D"/>
    <w:rsid w:val="00AA467F"/>
    <w:rsid w:val="00AA49C4"/>
    <w:rsid w:val="00AA4ABC"/>
    <w:rsid w:val="00AA4B49"/>
    <w:rsid w:val="00AA5379"/>
    <w:rsid w:val="00AA5616"/>
    <w:rsid w:val="00AA5632"/>
    <w:rsid w:val="00AA567A"/>
    <w:rsid w:val="00AA57F4"/>
    <w:rsid w:val="00AA5824"/>
    <w:rsid w:val="00AA5929"/>
    <w:rsid w:val="00AA59C8"/>
    <w:rsid w:val="00AA5BD4"/>
    <w:rsid w:val="00AA5D1A"/>
    <w:rsid w:val="00AA6020"/>
    <w:rsid w:val="00AA6037"/>
    <w:rsid w:val="00AA61DD"/>
    <w:rsid w:val="00AA6782"/>
    <w:rsid w:val="00AA67B9"/>
    <w:rsid w:val="00AA6803"/>
    <w:rsid w:val="00AA6AEA"/>
    <w:rsid w:val="00AA6D33"/>
    <w:rsid w:val="00AA705E"/>
    <w:rsid w:val="00AA711A"/>
    <w:rsid w:val="00AA7234"/>
    <w:rsid w:val="00AA75E2"/>
    <w:rsid w:val="00AA76CF"/>
    <w:rsid w:val="00AA7746"/>
    <w:rsid w:val="00AA7926"/>
    <w:rsid w:val="00AA7D1F"/>
    <w:rsid w:val="00AB02FA"/>
    <w:rsid w:val="00AB030B"/>
    <w:rsid w:val="00AB094C"/>
    <w:rsid w:val="00AB1084"/>
    <w:rsid w:val="00AB1DC6"/>
    <w:rsid w:val="00AB1DD6"/>
    <w:rsid w:val="00AB1FC7"/>
    <w:rsid w:val="00AB1FEA"/>
    <w:rsid w:val="00AB230D"/>
    <w:rsid w:val="00AB2310"/>
    <w:rsid w:val="00AB2469"/>
    <w:rsid w:val="00AB24CD"/>
    <w:rsid w:val="00AB26D1"/>
    <w:rsid w:val="00AB278F"/>
    <w:rsid w:val="00AB29ED"/>
    <w:rsid w:val="00AB2D93"/>
    <w:rsid w:val="00AB31E7"/>
    <w:rsid w:val="00AB3211"/>
    <w:rsid w:val="00AB3434"/>
    <w:rsid w:val="00AB35EA"/>
    <w:rsid w:val="00AB3859"/>
    <w:rsid w:val="00AB39A6"/>
    <w:rsid w:val="00AB3B0D"/>
    <w:rsid w:val="00AB3C04"/>
    <w:rsid w:val="00AB3CA1"/>
    <w:rsid w:val="00AB3D3F"/>
    <w:rsid w:val="00AB47E7"/>
    <w:rsid w:val="00AB48AE"/>
    <w:rsid w:val="00AB4B2B"/>
    <w:rsid w:val="00AB4F17"/>
    <w:rsid w:val="00AB4FBD"/>
    <w:rsid w:val="00AB504C"/>
    <w:rsid w:val="00AB54BE"/>
    <w:rsid w:val="00AB5861"/>
    <w:rsid w:val="00AB5B53"/>
    <w:rsid w:val="00AB5BC2"/>
    <w:rsid w:val="00AB5FFE"/>
    <w:rsid w:val="00AB6266"/>
    <w:rsid w:val="00AB636C"/>
    <w:rsid w:val="00AB63C8"/>
    <w:rsid w:val="00AB6B37"/>
    <w:rsid w:val="00AB6D65"/>
    <w:rsid w:val="00AB6E59"/>
    <w:rsid w:val="00AB711D"/>
    <w:rsid w:val="00AB7403"/>
    <w:rsid w:val="00AB7763"/>
    <w:rsid w:val="00AB78AB"/>
    <w:rsid w:val="00AB7944"/>
    <w:rsid w:val="00AB7B13"/>
    <w:rsid w:val="00AB7F9D"/>
    <w:rsid w:val="00AC04D9"/>
    <w:rsid w:val="00AC056F"/>
    <w:rsid w:val="00AC0754"/>
    <w:rsid w:val="00AC07BD"/>
    <w:rsid w:val="00AC07DF"/>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540"/>
    <w:rsid w:val="00AC2A65"/>
    <w:rsid w:val="00AC2B61"/>
    <w:rsid w:val="00AC2CA4"/>
    <w:rsid w:val="00AC2D47"/>
    <w:rsid w:val="00AC2F0F"/>
    <w:rsid w:val="00AC2FC8"/>
    <w:rsid w:val="00AC3356"/>
    <w:rsid w:val="00AC33D3"/>
    <w:rsid w:val="00AC3463"/>
    <w:rsid w:val="00AC350A"/>
    <w:rsid w:val="00AC3533"/>
    <w:rsid w:val="00AC35B9"/>
    <w:rsid w:val="00AC38BC"/>
    <w:rsid w:val="00AC3B4E"/>
    <w:rsid w:val="00AC3C1A"/>
    <w:rsid w:val="00AC3F0F"/>
    <w:rsid w:val="00AC3FCD"/>
    <w:rsid w:val="00AC40FC"/>
    <w:rsid w:val="00AC42B5"/>
    <w:rsid w:val="00AC475D"/>
    <w:rsid w:val="00AC4D5A"/>
    <w:rsid w:val="00AC4E5B"/>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73F9"/>
    <w:rsid w:val="00AC7626"/>
    <w:rsid w:val="00AC76B7"/>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31C"/>
    <w:rsid w:val="00AD17AC"/>
    <w:rsid w:val="00AD17DE"/>
    <w:rsid w:val="00AD1866"/>
    <w:rsid w:val="00AD1A82"/>
    <w:rsid w:val="00AD1AF1"/>
    <w:rsid w:val="00AD1B38"/>
    <w:rsid w:val="00AD1FB1"/>
    <w:rsid w:val="00AD20BC"/>
    <w:rsid w:val="00AD245D"/>
    <w:rsid w:val="00AD250E"/>
    <w:rsid w:val="00AD256D"/>
    <w:rsid w:val="00AD25F3"/>
    <w:rsid w:val="00AD26FE"/>
    <w:rsid w:val="00AD2976"/>
    <w:rsid w:val="00AD2B7D"/>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BA6"/>
    <w:rsid w:val="00AD626E"/>
    <w:rsid w:val="00AD62E5"/>
    <w:rsid w:val="00AD6453"/>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E0070"/>
    <w:rsid w:val="00AE0284"/>
    <w:rsid w:val="00AE0291"/>
    <w:rsid w:val="00AE0538"/>
    <w:rsid w:val="00AE060B"/>
    <w:rsid w:val="00AE0737"/>
    <w:rsid w:val="00AE0A8D"/>
    <w:rsid w:val="00AE0E11"/>
    <w:rsid w:val="00AE102E"/>
    <w:rsid w:val="00AE146B"/>
    <w:rsid w:val="00AE15C8"/>
    <w:rsid w:val="00AE16B9"/>
    <w:rsid w:val="00AE1814"/>
    <w:rsid w:val="00AE19A5"/>
    <w:rsid w:val="00AE23BA"/>
    <w:rsid w:val="00AE2637"/>
    <w:rsid w:val="00AE26CE"/>
    <w:rsid w:val="00AE2EE2"/>
    <w:rsid w:val="00AE305A"/>
    <w:rsid w:val="00AE32CD"/>
    <w:rsid w:val="00AE368A"/>
    <w:rsid w:val="00AE3CA7"/>
    <w:rsid w:val="00AE3E20"/>
    <w:rsid w:val="00AE3FF5"/>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A96"/>
    <w:rsid w:val="00AE6CEC"/>
    <w:rsid w:val="00AE6F42"/>
    <w:rsid w:val="00AE7293"/>
    <w:rsid w:val="00AE756D"/>
    <w:rsid w:val="00AE75DB"/>
    <w:rsid w:val="00AE7619"/>
    <w:rsid w:val="00AE7A0B"/>
    <w:rsid w:val="00AE7A1B"/>
    <w:rsid w:val="00AE7AD8"/>
    <w:rsid w:val="00AF003B"/>
    <w:rsid w:val="00AF020A"/>
    <w:rsid w:val="00AF039E"/>
    <w:rsid w:val="00AF04B8"/>
    <w:rsid w:val="00AF0842"/>
    <w:rsid w:val="00AF08A4"/>
    <w:rsid w:val="00AF09B0"/>
    <w:rsid w:val="00AF09B3"/>
    <w:rsid w:val="00AF0EA6"/>
    <w:rsid w:val="00AF0FA5"/>
    <w:rsid w:val="00AF11A8"/>
    <w:rsid w:val="00AF12CC"/>
    <w:rsid w:val="00AF13CF"/>
    <w:rsid w:val="00AF1442"/>
    <w:rsid w:val="00AF1A1C"/>
    <w:rsid w:val="00AF1A8B"/>
    <w:rsid w:val="00AF1DE3"/>
    <w:rsid w:val="00AF1EEB"/>
    <w:rsid w:val="00AF1F73"/>
    <w:rsid w:val="00AF212E"/>
    <w:rsid w:val="00AF2221"/>
    <w:rsid w:val="00AF2248"/>
    <w:rsid w:val="00AF2274"/>
    <w:rsid w:val="00AF2550"/>
    <w:rsid w:val="00AF2637"/>
    <w:rsid w:val="00AF265B"/>
    <w:rsid w:val="00AF279D"/>
    <w:rsid w:val="00AF28C1"/>
    <w:rsid w:val="00AF2909"/>
    <w:rsid w:val="00AF2E1A"/>
    <w:rsid w:val="00AF2F23"/>
    <w:rsid w:val="00AF3270"/>
    <w:rsid w:val="00AF3467"/>
    <w:rsid w:val="00AF3716"/>
    <w:rsid w:val="00AF3C74"/>
    <w:rsid w:val="00AF3D1E"/>
    <w:rsid w:val="00AF3E32"/>
    <w:rsid w:val="00AF3FBB"/>
    <w:rsid w:val="00AF463D"/>
    <w:rsid w:val="00AF4974"/>
    <w:rsid w:val="00AF4B27"/>
    <w:rsid w:val="00AF4E4E"/>
    <w:rsid w:val="00AF51B4"/>
    <w:rsid w:val="00AF5264"/>
    <w:rsid w:val="00AF5446"/>
    <w:rsid w:val="00AF54F6"/>
    <w:rsid w:val="00AF56F0"/>
    <w:rsid w:val="00AF570E"/>
    <w:rsid w:val="00AF59F4"/>
    <w:rsid w:val="00AF5A09"/>
    <w:rsid w:val="00AF5EB8"/>
    <w:rsid w:val="00AF6044"/>
    <w:rsid w:val="00AF6056"/>
    <w:rsid w:val="00AF637F"/>
    <w:rsid w:val="00AF638E"/>
    <w:rsid w:val="00AF6577"/>
    <w:rsid w:val="00AF6B62"/>
    <w:rsid w:val="00AF6F60"/>
    <w:rsid w:val="00AF70C0"/>
    <w:rsid w:val="00AF72D5"/>
    <w:rsid w:val="00AF77ED"/>
    <w:rsid w:val="00AF7895"/>
    <w:rsid w:val="00AF78DF"/>
    <w:rsid w:val="00AF7D0F"/>
    <w:rsid w:val="00AF7D56"/>
    <w:rsid w:val="00AF7F67"/>
    <w:rsid w:val="00B0068E"/>
    <w:rsid w:val="00B00991"/>
    <w:rsid w:val="00B00A51"/>
    <w:rsid w:val="00B00B79"/>
    <w:rsid w:val="00B00BC6"/>
    <w:rsid w:val="00B00C10"/>
    <w:rsid w:val="00B00D76"/>
    <w:rsid w:val="00B01099"/>
    <w:rsid w:val="00B01245"/>
    <w:rsid w:val="00B01492"/>
    <w:rsid w:val="00B0179B"/>
    <w:rsid w:val="00B01E2C"/>
    <w:rsid w:val="00B0205E"/>
    <w:rsid w:val="00B022B8"/>
    <w:rsid w:val="00B024C2"/>
    <w:rsid w:val="00B024EB"/>
    <w:rsid w:val="00B026F7"/>
    <w:rsid w:val="00B02810"/>
    <w:rsid w:val="00B02985"/>
    <w:rsid w:val="00B02C64"/>
    <w:rsid w:val="00B0300A"/>
    <w:rsid w:val="00B03172"/>
    <w:rsid w:val="00B03193"/>
    <w:rsid w:val="00B0325F"/>
    <w:rsid w:val="00B035CA"/>
    <w:rsid w:val="00B03607"/>
    <w:rsid w:val="00B03B4C"/>
    <w:rsid w:val="00B03D27"/>
    <w:rsid w:val="00B03E8A"/>
    <w:rsid w:val="00B03F84"/>
    <w:rsid w:val="00B040AB"/>
    <w:rsid w:val="00B04366"/>
    <w:rsid w:val="00B048B6"/>
    <w:rsid w:val="00B051BC"/>
    <w:rsid w:val="00B05594"/>
    <w:rsid w:val="00B05725"/>
    <w:rsid w:val="00B05913"/>
    <w:rsid w:val="00B05A1F"/>
    <w:rsid w:val="00B05CEC"/>
    <w:rsid w:val="00B05DAB"/>
    <w:rsid w:val="00B06C3D"/>
    <w:rsid w:val="00B06DC6"/>
    <w:rsid w:val="00B06E4F"/>
    <w:rsid w:val="00B06EF1"/>
    <w:rsid w:val="00B07012"/>
    <w:rsid w:val="00B0735B"/>
    <w:rsid w:val="00B073D7"/>
    <w:rsid w:val="00B0748F"/>
    <w:rsid w:val="00B07587"/>
    <w:rsid w:val="00B079FA"/>
    <w:rsid w:val="00B07AD7"/>
    <w:rsid w:val="00B07B09"/>
    <w:rsid w:val="00B07B79"/>
    <w:rsid w:val="00B07BE8"/>
    <w:rsid w:val="00B07CB2"/>
    <w:rsid w:val="00B07CE8"/>
    <w:rsid w:val="00B07E09"/>
    <w:rsid w:val="00B07E2E"/>
    <w:rsid w:val="00B07F15"/>
    <w:rsid w:val="00B100C7"/>
    <w:rsid w:val="00B10106"/>
    <w:rsid w:val="00B10212"/>
    <w:rsid w:val="00B1085E"/>
    <w:rsid w:val="00B10AE9"/>
    <w:rsid w:val="00B10CF6"/>
    <w:rsid w:val="00B1135F"/>
    <w:rsid w:val="00B11517"/>
    <w:rsid w:val="00B117A0"/>
    <w:rsid w:val="00B1183C"/>
    <w:rsid w:val="00B11943"/>
    <w:rsid w:val="00B11BF7"/>
    <w:rsid w:val="00B11DB3"/>
    <w:rsid w:val="00B11E6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72E"/>
    <w:rsid w:val="00B15940"/>
    <w:rsid w:val="00B15C3B"/>
    <w:rsid w:val="00B16376"/>
    <w:rsid w:val="00B164CC"/>
    <w:rsid w:val="00B16506"/>
    <w:rsid w:val="00B1659D"/>
    <w:rsid w:val="00B1699F"/>
    <w:rsid w:val="00B1727B"/>
    <w:rsid w:val="00B176EC"/>
    <w:rsid w:val="00B17BA2"/>
    <w:rsid w:val="00B17CB7"/>
    <w:rsid w:val="00B17E6E"/>
    <w:rsid w:val="00B2016B"/>
    <w:rsid w:val="00B204C6"/>
    <w:rsid w:val="00B20544"/>
    <w:rsid w:val="00B20626"/>
    <w:rsid w:val="00B20BFF"/>
    <w:rsid w:val="00B20F03"/>
    <w:rsid w:val="00B21028"/>
    <w:rsid w:val="00B21726"/>
    <w:rsid w:val="00B218DC"/>
    <w:rsid w:val="00B21A72"/>
    <w:rsid w:val="00B21E95"/>
    <w:rsid w:val="00B21ED9"/>
    <w:rsid w:val="00B21FEF"/>
    <w:rsid w:val="00B2204E"/>
    <w:rsid w:val="00B2241E"/>
    <w:rsid w:val="00B2278D"/>
    <w:rsid w:val="00B22808"/>
    <w:rsid w:val="00B22902"/>
    <w:rsid w:val="00B22BA6"/>
    <w:rsid w:val="00B22BE8"/>
    <w:rsid w:val="00B22D1E"/>
    <w:rsid w:val="00B22F0E"/>
    <w:rsid w:val="00B22F96"/>
    <w:rsid w:val="00B23020"/>
    <w:rsid w:val="00B230B9"/>
    <w:rsid w:val="00B23592"/>
    <w:rsid w:val="00B235A5"/>
    <w:rsid w:val="00B23EB7"/>
    <w:rsid w:val="00B23EF9"/>
    <w:rsid w:val="00B23FD8"/>
    <w:rsid w:val="00B24422"/>
    <w:rsid w:val="00B24443"/>
    <w:rsid w:val="00B246BA"/>
    <w:rsid w:val="00B2495F"/>
    <w:rsid w:val="00B24CD4"/>
    <w:rsid w:val="00B24FB6"/>
    <w:rsid w:val="00B25158"/>
    <w:rsid w:val="00B253CF"/>
    <w:rsid w:val="00B257D2"/>
    <w:rsid w:val="00B25CFB"/>
    <w:rsid w:val="00B25E52"/>
    <w:rsid w:val="00B25EA6"/>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4AB"/>
    <w:rsid w:val="00B304BE"/>
    <w:rsid w:val="00B308E2"/>
    <w:rsid w:val="00B30A12"/>
    <w:rsid w:val="00B30B5B"/>
    <w:rsid w:val="00B30CA7"/>
    <w:rsid w:val="00B30CFD"/>
    <w:rsid w:val="00B30E9C"/>
    <w:rsid w:val="00B30F49"/>
    <w:rsid w:val="00B311D7"/>
    <w:rsid w:val="00B3129C"/>
    <w:rsid w:val="00B315E6"/>
    <w:rsid w:val="00B316BD"/>
    <w:rsid w:val="00B31B1F"/>
    <w:rsid w:val="00B31C93"/>
    <w:rsid w:val="00B31FDD"/>
    <w:rsid w:val="00B31FE1"/>
    <w:rsid w:val="00B323E5"/>
    <w:rsid w:val="00B32897"/>
    <w:rsid w:val="00B328EB"/>
    <w:rsid w:val="00B32B86"/>
    <w:rsid w:val="00B32C28"/>
    <w:rsid w:val="00B32CAD"/>
    <w:rsid w:val="00B32E68"/>
    <w:rsid w:val="00B32E71"/>
    <w:rsid w:val="00B332E9"/>
    <w:rsid w:val="00B333FB"/>
    <w:rsid w:val="00B33543"/>
    <w:rsid w:val="00B336E2"/>
    <w:rsid w:val="00B33780"/>
    <w:rsid w:val="00B337E1"/>
    <w:rsid w:val="00B33C63"/>
    <w:rsid w:val="00B33D19"/>
    <w:rsid w:val="00B33D33"/>
    <w:rsid w:val="00B343AA"/>
    <w:rsid w:val="00B344FE"/>
    <w:rsid w:val="00B348E7"/>
    <w:rsid w:val="00B34942"/>
    <w:rsid w:val="00B349F7"/>
    <w:rsid w:val="00B34C27"/>
    <w:rsid w:val="00B34E3B"/>
    <w:rsid w:val="00B35116"/>
    <w:rsid w:val="00B354D0"/>
    <w:rsid w:val="00B359F1"/>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A7A"/>
    <w:rsid w:val="00B40C07"/>
    <w:rsid w:val="00B40CBE"/>
    <w:rsid w:val="00B40EC4"/>
    <w:rsid w:val="00B40ED3"/>
    <w:rsid w:val="00B40FE4"/>
    <w:rsid w:val="00B41318"/>
    <w:rsid w:val="00B4137C"/>
    <w:rsid w:val="00B416B7"/>
    <w:rsid w:val="00B418A5"/>
    <w:rsid w:val="00B41C30"/>
    <w:rsid w:val="00B41DDE"/>
    <w:rsid w:val="00B41E33"/>
    <w:rsid w:val="00B41F98"/>
    <w:rsid w:val="00B42046"/>
    <w:rsid w:val="00B420A0"/>
    <w:rsid w:val="00B425FD"/>
    <w:rsid w:val="00B42AC3"/>
    <w:rsid w:val="00B42BE1"/>
    <w:rsid w:val="00B42C9C"/>
    <w:rsid w:val="00B42F78"/>
    <w:rsid w:val="00B43097"/>
    <w:rsid w:val="00B430E6"/>
    <w:rsid w:val="00B43666"/>
    <w:rsid w:val="00B436E7"/>
    <w:rsid w:val="00B4384F"/>
    <w:rsid w:val="00B438DE"/>
    <w:rsid w:val="00B4394C"/>
    <w:rsid w:val="00B43B56"/>
    <w:rsid w:val="00B43C97"/>
    <w:rsid w:val="00B44437"/>
    <w:rsid w:val="00B4453E"/>
    <w:rsid w:val="00B44575"/>
    <w:rsid w:val="00B44630"/>
    <w:rsid w:val="00B44697"/>
    <w:rsid w:val="00B4473A"/>
    <w:rsid w:val="00B44BEC"/>
    <w:rsid w:val="00B44C53"/>
    <w:rsid w:val="00B44F2F"/>
    <w:rsid w:val="00B45144"/>
    <w:rsid w:val="00B453D8"/>
    <w:rsid w:val="00B454C1"/>
    <w:rsid w:val="00B45626"/>
    <w:rsid w:val="00B45A32"/>
    <w:rsid w:val="00B465A4"/>
    <w:rsid w:val="00B4660A"/>
    <w:rsid w:val="00B469E8"/>
    <w:rsid w:val="00B46D84"/>
    <w:rsid w:val="00B46D93"/>
    <w:rsid w:val="00B46F52"/>
    <w:rsid w:val="00B47490"/>
    <w:rsid w:val="00B478E8"/>
    <w:rsid w:val="00B47ACD"/>
    <w:rsid w:val="00B47B85"/>
    <w:rsid w:val="00B47F94"/>
    <w:rsid w:val="00B47FC6"/>
    <w:rsid w:val="00B47FF5"/>
    <w:rsid w:val="00B50052"/>
    <w:rsid w:val="00B5047B"/>
    <w:rsid w:val="00B506EE"/>
    <w:rsid w:val="00B50B2B"/>
    <w:rsid w:val="00B50B98"/>
    <w:rsid w:val="00B50B9E"/>
    <w:rsid w:val="00B50BC4"/>
    <w:rsid w:val="00B50D78"/>
    <w:rsid w:val="00B50F3A"/>
    <w:rsid w:val="00B50FA6"/>
    <w:rsid w:val="00B51068"/>
    <w:rsid w:val="00B510D4"/>
    <w:rsid w:val="00B51226"/>
    <w:rsid w:val="00B51448"/>
    <w:rsid w:val="00B5153A"/>
    <w:rsid w:val="00B51751"/>
    <w:rsid w:val="00B51A73"/>
    <w:rsid w:val="00B51E71"/>
    <w:rsid w:val="00B51E78"/>
    <w:rsid w:val="00B520A8"/>
    <w:rsid w:val="00B52185"/>
    <w:rsid w:val="00B525F8"/>
    <w:rsid w:val="00B526B8"/>
    <w:rsid w:val="00B5285F"/>
    <w:rsid w:val="00B529A8"/>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78"/>
    <w:rsid w:val="00B549C6"/>
    <w:rsid w:val="00B549CD"/>
    <w:rsid w:val="00B54EDF"/>
    <w:rsid w:val="00B551FD"/>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E7"/>
    <w:rsid w:val="00B5675D"/>
    <w:rsid w:val="00B56784"/>
    <w:rsid w:val="00B569DB"/>
    <w:rsid w:val="00B569FA"/>
    <w:rsid w:val="00B56E0C"/>
    <w:rsid w:val="00B56E40"/>
    <w:rsid w:val="00B574A1"/>
    <w:rsid w:val="00B57B1F"/>
    <w:rsid w:val="00B57BC7"/>
    <w:rsid w:val="00B57CF3"/>
    <w:rsid w:val="00B57EC2"/>
    <w:rsid w:val="00B60043"/>
    <w:rsid w:val="00B600D4"/>
    <w:rsid w:val="00B60174"/>
    <w:rsid w:val="00B60608"/>
    <w:rsid w:val="00B6068C"/>
    <w:rsid w:val="00B606E3"/>
    <w:rsid w:val="00B606F0"/>
    <w:rsid w:val="00B60951"/>
    <w:rsid w:val="00B609BD"/>
    <w:rsid w:val="00B60A7D"/>
    <w:rsid w:val="00B60BF3"/>
    <w:rsid w:val="00B60C43"/>
    <w:rsid w:val="00B60CD1"/>
    <w:rsid w:val="00B60DC3"/>
    <w:rsid w:val="00B60E93"/>
    <w:rsid w:val="00B60F5E"/>
    <w:rsid w:val="00B60FE2"/>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69B"/>
    <w:rsid w:val="00B636AB"/>
    <w:rsid w:val="00B639B0"/>
    <w:rsid w:val="00B63B1A"/>
    <w:rsid w:val="00B63BA6"/>
    <w:rsid w:val="00B63C7A"/>
    <w:rsid w:val="00B640AA"/>
    <w:rsid w:val="00B645ED"/>
    <w:rsid w:val="00B64602"/>
    <w:rsid w:val="00B64665"/>
    <w:rsid w:val="00B646EB"/>
    <w:rsid w:val="00B64927"/>
    <w:rsid w:val="00B64B07"/>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733"/>
    <w:rsid w:val="00B66A7B"/>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A37"/>
    <w:rsid w:val="00B70AE3"/>
    <w:rsid w:val="00B71088"/>
    <w:rsid w:val="00B711AF"/>
    <w:rsid w:val="00B71636"/>
    <w:rsid w:val="00B7164B"/>
    <w:rsid w:val="00B7180C"/>
    <w:rsid w:val="00B71886"/>
    <w:rsid w:val="00B719F2"/>
    <w:rsid w:val="00B72014"/>
    <w:rsid w:val="00B720EA"/>
    <w:rsid w:val="00B7216E"/>
    <w:rsid w:val="00B7292A"/>
    <w:rsid w:val="00B72BBD"/>
    <w:rsid w:val="00B72D63"/>
    <w:rsid w:val="00B72EB9"/>
    <w:rsid w:val="00B73669"/>
    <w:rsid w:val="00B737F1"/>
    <w:rsid w:val="00B73974"/>
    <w:rsid w:val="00B73988"/>
    <w:rsid w:val="00B73A94"/>
    <w:rsid w:val="00B73AD3"/>
    <w:rsid w:val="00B73AFA"/>
    <w:rsid w:val="00B73B30"/>
    <w:rsid w:val="00B73C00"/>
    <w:rsid w:val="00B73CFF"/>
    <w:rsid w:val="00B740A7"/>
    <w:rsid w:val="00B7443B"/>
    <w:rsid w:val="00B745DE"/>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588"/>
    <w:rsid w:val="00B765F7"/>
    <w:rsid w:val="00B7692D"/>
    <w:rsid w:val="00B76BD2"/>
    <w:rsid w:val="00B76BF2"/>
    <w:rsid w:val="00B771B6"/>
    <w:rsid w:val="00B77540"/>
    <w:rsid w:val="00B77849"/>
    <w:rsid w:val="00B7793B"/>
    <w:rsid w:val="00B77C73"/>
    <w:rsid w:val="00B77CA9"/>
    <w:rsid w:val="00B77EA7"/>
    <w:rsid w:val="00B80771"/>
    <w:rsid w:val="00B807B5"/>
    <w:rsid w:val="00B80B61"/>
    <w:rsid w:val="00B80C92"/>
    <w:rsid w:val="00B80D01"/>
    <w:rsid w:val="00B810B1"/>
    <w:rsid w:val="00B812D6"/>
    <w:rsid w:val="00B81588"/>
    <w:rsid w:val="00B8198D"/>
    <w:rsid w:val="00B81AA6"/>
    <w:rsid w:val="00B81BAD"/>
    <w:rsid w:val="00B81BFB"/>
    <w:rsid w:val="00B81D6A"/>
    <w:rsid w:val="00B8229A"/>
    <w:rsid w:val="00B822A2"/>
    <w:rsid w:val="00B82409"/>
    <w:rsid w:val="00B8262F"/>
    <w:rsid w:val="00B82AF6"/>
    <w:rsid w:val="00B82B02"/>
    <w:rsid w:val="00B82C87"/>
    <w:rsid w:val="00B82EB2"/>
    <w:rsid w:val="00B8326F"/>
    <w:rsid w:val="00B8334B"/>
    <w:rsid w:val="00B83377"/>
    <w:rsid w:val="00B835BF"/>
    <w:rsid w:val="00B838D8"/>
    <w:rsid w:val="00B83B34"/>
    <w:rsid w:val="00B83D9A"/>
    <w:rsid w:val="00B8429C"/>
    <w:rsid w:val="00B84369"/>
    <w:rsid w:val="00B846C2"/>
    <w:rsid w:val="00B84738"/>
    <w:rsid w:val="00B848DE"/>
    <w:rsid w:val="00B84B93"/>
    <w:rsid w:val="00B84CEB"/>
    <w:rsid w:val="00B84D15"/>
    <w:rsid w:val="00B84D8C"/>
    <w:rsid w:val="00B8501C"/>
    <w:rsid w:val="00B85248"/>
    <w:rsid w:val="00B85470"/>
    <w:rsid w:val="00B855DA"/>
    <w:rsid w:val="00B85662"/>
    <w:rsid w:val="00B8587E"/>
    <w:rsid w:val="00B85A09"/>
    <w:rsid w:val="00B85C84"/>
    <w:rsid w:val="00B85CFB"/>
    <w:rsid w:val="00B85DD8"/>
    <w:rsid w:val="00B85FAB"/>
    <w:rsid w:val="00B86223"/>
    <w:rsid w:val="00B86488"/>
    <w:rsid w:val="00B8650E"/>
    <w:rsid w:val="00B866C2"/>
    <w:rsid w:val="00B868B9"/>
    <w:rsid w:val="00B86A08"/>
    <w:rsid w:val="00B86D17"/>
    <w:rsid w:val="00B8712D"/>
    <w:rsid w:val="00B8776A"/>
    <w:rsid w:val="00B87B54"/>
    <w:rsid w:val="00B87C2B"/>
    <w:rsid w:val="00B87C9D"/>
    <w:rsid w:val="00B87E36"/>
    <w:rsid w:val="00B901D6"/>
    <w:rsid w:val="00B90391"/>
    <w:rsid w:val="00B904E3"/>
    <w:rsid w:val="00B9065D"/>
    <w:rsid w:val="00B9087B"/>
    <w:rsid w:val="00B90A30"/>
    <w:rsid w:val="00B90C91"/>
    <w:rsid w:val="00B90EE5"/>
    <w:rsid w:val="00B90F6E"/>
    <w:rsid w:val="00B91114"/>
    <w:rsid w:val="00B91159"/>
    <w:rsid w:val="00B911BD"/>
    <w:rsid w:val="00B91235"/>
    <w:rsid w:val="00B9180F"/>
    <w:rsid w:val="00B91B24"/>
    <w:rsid w:val="00B91E6D"/>
    <w:rsid w:val="00B91F12"/>
    <w:rsid w:val="00B92180"/>
    <w:rsid w:val="00B9255A"/>
    <w:rsid w:val="00B925D9"/>
    <w:rsid w:val="00B92725"/>
    <w:rsid w:val="00B928F4"/>
    <w:rsid w:val="00B92C60"/>
    <w:rsid w:val="00B92FA5"/>
    <w:rsid w:val="00B92FAE"/>
    <w:rsid w:val="00B92FD9"/>
    <w:rsid w:val="00B9300D"/>
    <w:rsid w:val="00B9337E"/>
    <w:rsid w:val="00B933DF"/>
    <w:rsid w:val="00B9359C"/>
    <w:rsid w:val="00B9386E"/>
    <w:rsid w:val="00B93B5C"/>
    <w:rsid w:val="00B93E6C"/>
    <w:rsid w:val="00B93EC1"/>
    <w:rsid w:val="00B93F78"/>
    <w:rsid w:val="00B94135"/>
    <w:rsid w:val="00B944E6"/>
    <w:rsid w:val="00B945A0"/>
    <w:rsid w:val="00B94C5A"/>
    <w:rsid w:val="00B94CE6"/>
    <w:rsid w:val="00B94D04"/>
    <w:rsid w:val="00B94F75"/>
    <w:rsid w:val="00B95220"/>
    <w:rsid w:val="00B95547"/>
    <w:rsid w:val="00B955A3"/>
    <w:rsid w:val="00B95670"/>
    <w:rsid w:val="00B956DE"/>
    <w:rsid w:val="00B95976"/>
    <w:rsid w:val="00B959B8"/>
    <w:rsid w:val="00B960DF"/>
    <w:rsid w:val="00B9615A"/>
    <w:rsid w:val="00B96314"/>
    <w:rsid w:val="00B96480"/>
    <w:rsid w:val="00B966EC"/>
    <w:rsid w:val="00B96760"/>
    <w:rsid w:val="00B96BDB"/>
    <w:rsid w:val="00B972D2"/>
    <w:rsid w:val="00B97512"/>
    <w:rsid w:val="00B97AD4"/>
    <w:rsid w:val="00B97E07"/>
    <w:rsid w:val="00B97E60"/>
    <w:rsid w:val="00BA0199"/>
    <w:rsid w:val="00BA02E3"/>
    <w:rsid w:val="00BA0325"/>
    <w:rsid w:val="00BA0525"/>
    <w:rsid w:val="00BA0551"/>
    <w:rsid w:val="00BA07A7"/>
    <w:rsid w:val="00BA0A72"/>
    <w:rsid w:val="00BA0A91"/>
    <w:rsid w:val="00BA0BA5"/>
    <w:rsid w:val="00BA0C01"/>
    <w:rsid w:val="00BA12A7"/>
    <w:rsid w:val="00BA19EB"/>
    <w:rsid w:val="00BA1AE5"/>
    <w:rsid w:val="00BA1DCA"/>
    <w:rsid w:val="00BA1EDC"/>
    <w:rsid w:val="00BA201F"/>
    <w:rsid w:val="00BA2261"/>
    <w:rsid w:val="00BA230C"/>
    <w:rsid w:val="00BA2365"/>
    <w:rsid w:val="00BA27B1"/>
    <w:rsid w:val="00BA2B68"/>
    <w:rsid w:val="00BA2D2F"/>
    <w:rsid w:val="00BA2D69"/>
    <w:rsid w:val="00BA2F32"/>
    <w:rsid w:val="00BA30E4"/>
    <w:rsid w:val="00BA310E"/>
    <w:rsid w:val="00BA3186"/>
    <w:rsid w:val="00BA363C"/>
    <w:rsid w:val="00BA3880"/>
    <w:rsid w:val="00BA393F"/>
    <w:rsid w:val="00BA3A19"/>
    <w:rsid w:val="00BA3BB6"/>
    <w:rsid w:val="00BA3D8B"/>
    <w:rsid w:val="00BA3D96"/>
    <w:rsid w:val="00BA3EF6"/>
    <w:rsid w:val="00BA4395"/>
    <w:rsid w:val="00BA43A3"/>
    <w:rsid w:val="00BA452D"/>
    <w:rsid w:val="00BA4730"/>
    <w:rsid w:val="00BA47A2"/>
    <w:rsid w:val="00BA4852"/>
    <w:rsid w:val="00BA4D21"/>
    <w:rsid w:val="00BA4DE2"/>
    <w:rsid w:val="00BA4E26"/>
    <w:rsid w:val="00BA4F42"/>
    <w:rsid w:val="00BA4F45"/>
    <w:rsid w:val="00BA515C"/>
    <w:rsid w:val="00BA53E9"/>
    <w:rsid w:val="00BA5589"/>
    <w:rsid w:val="00BA55AB"/>
    <w:rsid w:val="00BA606E"/>
    <w:rsid w:val="00BA642E"/>
    <w:rsid w:val="00BA653A"/>
    <w:rsid w:val="00BA683E"/>
    <w:rsid w:val="00BA6A8D"/>
    <w:rsid w:val="00BA6C13"/>
    <w:rsid w:val="00BA75A1"/>
    <w:rsid w:val="00BA770E"/>
    <w:rsid w:val="00BB020D"/>
    <w:rsid w:val="00BB06B6"/>
    <w:rsid w:val="00BB080A"/>
    <w:rsid w:val="00BB080E"/>
    <w:rsid w:val="00BB082C"/>
    <w:rsid w:val="00BB0936"/>
    <w:rsid w:val="00BB0988"/>
    <w:rsid w:val="00BB136C"/>
    <w:rsid w:val="00BB142F"/>
    <w:rsid w:val="00BB150E"/>
    <w:rsid w:val="00BB1645"/>
    <w:rsid w:val="00BB1915"/>
    <w:rsid w:val="00BB1A23"/>
    <w:rsid w:val="00BB1C2B"/>
    <w:rsid w:val="00BB1D68"/>
    <w:rsid w:val="00BB22D8"/>
    <w:rsid w:val="00BB25FD"/>
    <w:rsid w:val="00BB26C0"/>
    <w:rsid w:val="00BB26C2"/>
    <w:rsid w:val="00BB270D"/>
    <w:rsid w:val="00BB2849"/>
    <w:rsid w:val="00BB28A0"/>
    <w:rsid w:val="00BB29D8"/>
    <w:rsid w:val="00BB2A48"/>
    <w:rsid w:val="00BB2CBE"/>
    <w:rsid w:val="00BB3170"/>
    <w:rsid w:val="00BB334E"/>
    <w:rsid w:val="00BB37EF"/>
    <w:rsid w:val="00BB3921"/>
    <w:rsid w:val="00BB393F"/>
    <w:rsid w:val="00BB395F"/>
    <w:rsid w:val="00BB3CD3"/>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9CD"/>
    <w:rsid w:val="00BB5A64"/>
    <w:rsid w:val="00BB60D9"/>
    <w:rsid w:val="00BB616D"/>
    <w:rsid w:val="00BB631B"/>
    <w:rsid w:val="00BB64E7"/>
    <w:rsid w:val="00BB6528"/>
    <w:rsid w:val="00BB6C1B"/>
    <w:rsid w:val="00BB6F04"/>
    <w:rsid w:val="00BB744C"/>
    <w:rsid w:val="00BB78BA"/>
    <w:rsid w:val="00BB7BCE"/>
    <w:rsid w:val="00BC0723"/>
    <w:rsid w:val="00BC086C"/>
    <w:rsid w:val="00BC098D"/>
    <w:rsid w:val="00BC0D75"/>
    <w:rsid w:val="00BC0DFB"/>
    <w:rsid w:val="00BC0E65"/>
    <w:rsid w:val="00BC1025"/>
    <w:rsid w:val="00BC105F"/>
    <w:rsid w:val="00BC1598"/>
    <w:rsid w:val="00BC1604"/>
    <w:rsid w:val="00BC161A"/>
    <w:rsid w:val="00BC1953"/>
    <w:rsid w:val="00BC1A5D"/>
    <w:rsid w:val="00BC1A9B"/>
    <w:rsid w:val="00BC1C20"/>
    <w:rsid w:val="00BC1CA6"/>
    <w:rsid w:val="00BC1CC4"/>
    <w:rsid w:val="00BC26FF"/>
    <w:rsid w:val="00BC27A1"/>
    <w:rsid w:val="00BC2A30"/>
    <w:rsid w:val="00BC2B47"/>
    <w:rsid w:val="00BC2F36"/>
    <w:rsid w:val="00BC340E"/>
    <w:rsid w:val="00BC3535"/>
    <w:rsid w:val="00BC37F4"/>
    <w:rsid w:val="00BC3A6A"/>
    <w:rsid w:val="00BC3AC0"/>
    <w:rsid w:val="00BC3E82"/>
    <w:rsid w:val="00BC3EEE"/>
    <w:rsid w:val="00BC3FF2"/>
    <w:rsid w:val="00BC401A"/>
    <w:rsid w:val="00BC4383"/>
    <w:rsid w:val="00BC4466"/>
    <w:rsid w:val="00BC4477"/>
    <w:rsid w:val="00BC4700"/>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C6C"/>
    <w:rsid w:val="00BC5F90"/>
    <w:rsid w:val="00BC5FD0"/>
    <w:rsid w:val="00BC611B"/>
    <w:rsid w:val="00BC61AB"/>
    <w:rsid w:val="00BC6583"/>
    <w:rsid w:val="00BC6E8F"/>
    <w:rsid w:val="00BC70C3"/>
    <w:rsid w:val="00BC71AC"/>
    <w:rsid w:val="00BC769D"/>
    <w:rsid w:val="00BC76EC"/>
    <w:rsid w:val="00BC7718"/>
    <w:rsid w:val="00BC783D"/>
    <w:rsid w:val="00BC790F"/>
    <w:rsid w:val="00BC7C3C"/>
    <w:rsid w:val="00BD041E"/>
    <w:rsid w:val="00BD05C1"/>
    <w:rsid w:val="00BD06F5"/>
    <w:rsid w:val="00BD0811"/>
    <w:rsid w:val="00BD09F6"/>
    <w:rsid w:val="00BD0BE4"/>
    <w:rsid w:val="00BD0C0D"/>
    <w:rsid w:val="00BD0D4C"/>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FF4"/>
    <w:rsid w:val="00BD30F4"/>
    <w:rsid w:val="00BD3119"/>
    <w:rsid w:val="00BD348E"/>
    <w:rsid w:val="00BD356A"/>
    <w:rsid w:val="00BD365F"/>
    <w:rsid w:val="00BD36B3"/>
    <w:rsid w:val="00BD3D4D"/>
    <w:rsid w:val="00BD40BE"/>
    <w:rsid w:val="00BD426C"/>
    <w:rsid w:val="00BD4894"/>
    <w:rsid w:val="00BD4AB8"/>
    <w:rsid w:val="00BD4B05"/>
    <w:rsid w:val="00BD4C1E"/>
    <w:rsid w:val="00BD4DC3"/>
    <w:rsid w:val="00BD4E45"/>
    <w:rsid w:val="00BD4F4B"/>
    <w:rsid w:val="00BD4FC4"/>
    <w:rsid w:val="00BD50C9"/>
    <w:rsid w:val="00BD5597"/>
    <w:rsid w:val="00BD573F"/>
    <w:rsid w:val="00BD58B8"/>
    <w:rsid w:val="00BD59A7"/>
    <w:rsid w:val="00BD5A48"/>
    <w:rsid w:val="00BD5AD4"/>
    <w:rsid w:val="00BD5B60"/>
    <w:rsid w:val="00BD5D22"/>
    <w:rsid w:val="00BD5E3F"/>
    <w:rsid w:val="00BD5FB7"/>
    <w:rsid w:val="00BD6309"/>
    <w:rsid w:val="00BD6338"/>
    <w:rsid w:val="00BD63D2"/>
    <w:rsid w:val="00BD661C"/>
    <w:rsid w:val="00BD6931"/>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D6"/>
    <w:rsid w:val="00BE118F"/>
    <w:rsid w:val="00BE120C"/>
    <w:rsid w:val="00BE140A"/>
    <w:rsid w:val="00BE146A"/>
    <w:rsid w:val="00BE166B"/>
    <w:rsid w:val="00BE1671"/>
    <w:rsid w:val="00BE1867"/>
    <w:rsid w:val="00BE18D3"/>
    <w:rsid w:val="00BE197B"/>
    <w:rsid w:val="00BE1B34"/>
    <w:rsid w:val="00BE1C19"/>
    <w:rsid w:val="00BE1D01"/>
    <w:rsid w:val="00BE1E84"/>
    <w:rsid w:val="00BE2071"/>
    <w:rsid w:val="00BE2254"/>
    <w:rsid w:val="00BE2574"/>
    <w:rsid w:val="00BE2EE2"/>
    <w:rsid w:val="00BE3081"/>
    <w:rsid w:val="00BE33A3"/>
    <w:rsid w:val="00BE35BB"/>
    <w:rsid w:val="00BE3826"/>
    <w:rsid w:val="00BE389C"/>
    <w:rsid w:val="00BE3C68"/>
    <w:rsid w:val="00BE3E89"/>
    <w:rsid w:val="00BE40B4"/>
    <w:rsid w:val="00BE40C6"/>
    <w:rsid w:val="00BE411F"/>
    <w:rsid w:val="00BE4131"/>
    <w:rsid w:val="00BE4634"/>
    <w:rsid w:val="00BE4723"/>
    <w:rsid w:val="00BE4A95"/>
    <w:rsid w:val="00BE4B16"/>
    <w:rsid w:val="00BE4BB3"/>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69EB"/>
    <w:rsid w:val="00BE7122"/>
    <w:rsid w:val="00BE73D7"/>
    <w:rsid w:val="00BE7479"/>
    <w:rsid w:val="00BE7694"/>
    <w:rsid w:val="00BE76AE"/>
    <w:rsid w:val="00BE7700"/>
    <w:rsid w:val="00BE796E"/>
    <w:rsid w:val="00BF073D"/>
    <w:rsid w:val="00BF0981"/>
    <w:rsid w:val="00BF0DC5"/>
    <w:rsid w:val="00BF10A1"/>
    <w:rsid w:val="00BF11AF"/>
    <w:rsid w:val="00BF1269"/>
    <w:rsid w:val="00BF1318"/>
    <w:rsid w:val="00BF14FA"/>
    <w:rsid w:val="00BF166D"/>
    <w:rsid w:val="00BF16B5"/>
    <w:rsid w:val="00BF1986"/>
    <w:rsid w:val="00BF19C8"/>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4EF8"/>
    <w:rsid w:val="00BF4FD7"/>
    <w:rsid w:val="00BF50A4"/>
    <w:rsid w:val="00BF50F8"/>
    <w:rsid w:val="00BF54E4"/>
    <w:rsid w:val="00BF553C"/>
    <w:rsid w:val="00BF59CB"/>
    <w:rsid w:val="00BF5B42"/>
    <w:rsid w:val="00BF5DE9"/>
    <w:rsid w:val="00BF5FBD"/>
    <w:rsid w:val="00BF5FCA"/>
    <w:rsid w:val="00BF6587"/>
    <w:rsid w:val="00BF6667"/>
    <w:rsid w:val="00BF69F9"/>
    <w:rsid w:val="00BF7142"/>
    <w:rsid w:val="00BF74CD"/>
    <w:rsid w:val="00BF7606"/>
    <w:rsid w:val="00BF773B"/>
    <w:rsid w:val="00BF78DF"/>
    <w:rsid w:val="00BF7909"/>
    <w:rsid w:val="00BF7AD1"/>
    <w:rsid w:val="00BF7B8A"/>
    <w:rsid w:val="00BF7BB6"/>
    <w:rsid w:val="00C00006"/>
    <w:rsid w:val="00C001FB"/>
    <w:rsid w:val="00C00336"/>
    <w:rsid w:val="00C00709"/>
    <w:rsid w:val="00C007E6"/>
    <w:rsid w:val="00C008FF"/>
    <w:rsid w:val="00C009C9"/>
    <w:rsid w:val="00C00B56"/>
    <w:rsid w:val="00C00C27"/>
    <w:rsid w:val="00C013E2"/>
    <w:rsid w:val="00C015E9"/>
    <w:rsid w:val="00C01A4E"/>
    <w:rsid w:val="00C02405"/>
    <w:rsid w:val="00C02502"/>
    <w:rsid w:val="00C02CBE"/>
    <w:rsid w:val="00C02D67"/>
    <w:rsid w:val="00C02E6D"/>
    <w:rsid w:val="00C02FB5"/>
    <w:rsid w:val="00C03225"/>
    <w:rsid w:val="00C0360B"/>
    <w:rsid w:val="00C036CA"/>
    <w:rsid w:val="00C037D4"/>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37"/>
    <w:rsid w:val="00C10058"/>
    <w:rsid w:val="00C10D85"/>
    <w:rsid w:val="00C10DA9"/>
    <w:rsid w:val="00C10E94"/>
    <w:rsid w:val="00C10ECE"/>
    <w:rsid w:val="00C1140B"/>
    <w:rsid w:val="00C116DB"/>
    <w:rsid w:val="00C11771"/>
    <w:rsid w:val="00C11926"/>
    <w:rsid w:val="00C12090"/>
    <w:rsid w:val="00C120EE"/>
    <w:rsid w:val="00C12274"/>
    <w:rsid w:val="00C122F9"/>
    <w:rsid w:val="00C126CB"/>
    <w:rsid w:val="00C12988"/>
    <w:rsid w:val="00C12F35"/>
    <w:rsid w:val="00C12FCF"/>
    <w:rsid w:val="00C133F0"/>
    <w:rsid w:val="00C13441"/>
    <w:rsid w:val="00C13675"/>
    <w:rsid w:val="00C1385B"/>
    <w:rsid w:val="00C13973"/>
    <w:rsid w:val="00C139A9"/>
    <w:rsid w:val="00C13DC2"/>
    <w:rsid w:val="00C143ED"/>
    <w:rsid w:val="00C1446C"/>
    <w:rsid w:val="00C144D1"/>
    <w:rsid w:val="00C145C4"/>
    <w:rsid w:val="00C146BA"/>
    <w:rsid w:val="00C146E5"/>
    <w:rsid w:val="00C14F24"/>
    <w:rsid w:val="00C15267"/>
    <w:rsid w:val="00C152DE"/>
    <w:rsid w:val="00C153C4"/>
    <w:rsid w:val="00C15406"/>
    <w:rsid w:val="00C15452"/>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661"/>
    <w:rsid w:val="00C20985"/>
    <w:rsid w:val="00C20B4D"/>
    <w:rsid w:val="00C20CF0"/>
    <w:rsid w:val="00C20F82"/>
    <w:rsid w:val="00C215CD"/>
    <w:rsid w:val="00C217BF"/>
    <w:rsid w:val="00C21928"/>
    <w:rsid w:val="00C21BA4"/>
    <w:rsid w:val="00C21C63"/>
    <w:rsid w:val="00C21ED8"/>
    <w:rsid w:val="00C220B8"/>
    <w:rsid w:val="00C2213D"/>
    <w:rsid w:val="00C221EC"/>
    <w:rsid w:val="00C22467"/>
    <w:rsid w:val="00C227A9"/>
    <w:rsid w:val="00C227CB"/>
    <w:rsid w:val="00C22F0D"/>
    <w:rsid w:val="00C23470"/>
    <w:rsid w:val="00C23655"/>
    <w:rsid w:val="00C23944"/>
    <w:rsid w:val="00C23A92"/>
    <w:rsid w:val="00C23B8E"/>
    <w:rsid w:val="00C23C3A"/>
    <w:rsid w:val="00C24090"/>
    <w:rsid w:val="00C2437D"/>
    <w:rsid w:val="00C24843"/>
    <w:rsid w:val="00C2486B"/>
    <w:rsid w:val="00C248CA"/>
    <w:rsid w:val="00C24CD7"/>
    <w:rsid w:val="00C250E3"/>
    <w:rsid w:val="00C2512B"/>
    <w:rsid w:val="00C25197"/>
    <w:rsid w:val="00C2542B"/>
    <w:rsid w:val="00C2557F"/>
    <w:rsid w:val="00C257FB"/>
    <w:rsid w:val="00C258B8"/>
    <w:rsid w:val="00C25990"/>
    <w:rsid w:val="00C25B56"/>
    <w:rsid w:val="00C25DAC"/>
    <w:rsid w:val="00C25EC1"/>
    <w:rsid w:val="00C2624F"/>
    <w:rsid w:val="00C267EA"/>
    <w:rsid w:val="00C269BD"/>
    <w:rsid w:val="00C26A9B"/>
    <w:rsid w:val="00C26B4A"/>
    <w:rsid w:val="00C26BC2"/>
    <w:rsid w:val="00C26E47"/>
    <w:rsid w:val="00C26EF6"/>
    <w:rsid w:val="00C26EFC"/>
    <w:rsid w:val="00C2737A"/>
    <w:rsid w:val="00C277C5"/>
    <w:rsid w:val="00C27897"/>
    <w:rsid w:val="00C27D69"/>
    <w:rsid w:val="00C27E31"/>
    <w:rsid w:val="00C27E89"/>
    <w:rsid w:val="00C3017C"/>
    <w:rsid w:val="00C30464"/>
    <w:rsid w:val="00C304FF"/>
    <w:rsid w:val="00C306E7"/>
    <w:rsid w:val="00C3087D"/>
    <w:rsid w:val="00C30A0D"/>
    <w:rsid w:val="00C30B76"/>
    <w:rsid w:val="00C30CF1"/>
    <w:rsid w:val="00C31014"/>
    <w:rsid w:val="00C3103B"/>
    <w:rsid w:val="00C31246"/>
    <w:rsid w:val="00C319CD"/>
    <w:rsid w:val="00C31A66"/>
    <w:rsid w:val="00C31B79"/>
    <w:rsid w:val="00C31F10"/>
    <w:rsid w:val="00C32070"/>
    <w:rsid w:val="00C321CA"/>
    <w:rsid w:val="00C32247"/>
    <w:rsid w:val="00C322C4"/>
    <w:rsid w:val="00C32536"/>
    <w:rsid w:val="00C32925"/>
    <w:rsid w:val="00C32A74"/>
    <w:rsid w:val="00C32CAD"/>
    <w:rsid w:val="00C32F89"/>
    <w:rsid w:val="00C33267"/>
    <w:rsid w:val="00C33430"/>
    <w:rsid w:val="00C33589"/>
    <w:rsid w:val="00C335D9"/>
    <w:rsid w:val="00C33884"/>
    <w:rsid w:val="00C339F0"/>
    <w:rsid w:val="00C33ABD"/>
    <w:rsid w:val="00C33BA7"/>
    <w:rsid w:val="00C33CEB"/>
    <w:rsid w:val="00C33DAD"/>
    <w:rsid w:val="00C34159"/>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DD"/>
    <w:rsid w:val="00C37229"/>
    <w:rsid w:val="00C37253"/>
    <w:rsid w:val="00C37370"/>
    <w:rsid w:val="00C37651"/>
    <w:rsid w:val="00C37711"/>
    <w:rsid w:val="00C379C8"/>
    <w:rsid w:val="00C37CFB"/>
    <w:rsid w:val="00C40165"/>
    <w:rsid w:val="00C406C6"/>
    <w:rsid w:val="00C40897"/>
    <w:rsid w:val="00C40A15"/>
    <w:rsid w:val="00C40C6B"/>
    <w:rsid w:val="00C4111B"/>
    <w:rsid w:val="00C4114E"/>
    <w:rsid w:val="00C411C5"/>
    <w:rsid w:val="00C412CC"/>
    <w:rsid w:val="00C415A7"/>
    <w:rsid w:val="00C41739"/>
    <w:rsid w:val="00C418D9"/>
    <w:rsid w:val="00C41AD6"/>
    <w:rsid w:val="00C41C7B"/>
    <w:rsid w:val="00C41D47"/>
    <w:rsid w:val="00C41D87"/>
    <w:rsid w:val="00C42033"/>
    <w:rsid w:val="00C42081"/>
    <w:rsid w:val="00C4218D"/>
    <w:rsid w:val="00C42197"/>
    <w:rsid w:val="00C421DF"/>
    <w:rsid w:val="00C423D6"/>
    <w:rsid w:val="00C42674"/>
    <w:rsid w:val="00C42B29"/>
    <w:rsid w:val="00C4309A"/>
    <w:rsid w:val="00C4317B"/>
    <w:rsid w:val="00C4326A"/>
    <w:rsid w:val="00C4358A"/>
    <w:rsid w:val="00C43759"/>
    <w:rsid w:val="00C438E2"/>
    <w:rsid w:val="00C4396C"/>
    <w:rsid w:val="00C43C92"/>
    <w:rsid w:val="00C43D1C"/>
    <w:rsid w:val="00C4411C"/>
    <w:rsid w:val="00C44147"/>
    <w:rsid w:val="00C44353"/>
    <w:rsid w:val="00C443E0"/>
    <w:rsid w:val="00C4442C"/>
    <w:rsid w:val="00C44A52"/>
    <w:rsid w:val="00C44C74"/>
    <w:rsid w:val="00C44F3F"/>
    <w:rsid w:val="00C4514D"/>
    <w:rsid w:val="00C451B0"/>
    <w:rsid w:val="00C4559A"/>
    <w:rsid w:val="00C4568A"/>
    <w:rsid w:val="00C45B2C"/>
    <w:rsid w:val="00C45BAB"/>
    <w:rsid w:val="00C45C28"/>
    <w:rsid w:val="00C45D37"/>
    <w:rsid w:val="00C45DBA"/>
    <w:rsid w:val="00C46000"/>
    <w:rsid w:val="00C461F1"/>
    <w:rsid w:val="00C46204"/>
    <w:rsid w:val="00C46258"/>
    <w:rsid w:val="00C46426"/>
    <w:rsid w:val="00C466BA"/>
    <w:rsid w:val="00C469B4"/>
    <w:rsid w:val="00C46A56"/>
    <w:rsid w:val="00C46A81"/>
    <w:rsid w:val="00C46C18"/>
    <w:rsid w:val="00C46FE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3149"/>
    <w:rsid w:val="00C53486"/>
    <w:rsid w:val="00C534AA"/>
    <w:rsid w:val="00C53709"/>
    <w:rsid w:val="00C53E2C"/>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536"/>
    <w:rsid w:val="00C5687F"/>
    <w:rsid w:val="00C5692C"/>
    <w:rsid w:val="00C56985"/>
    <w:rsid w:val="00C56A4E"/>
    <w:rsid w:val="00C56BA1"/>
    <w:rsid w:val="00C56C07"/>
    <w:rsid w:val="00C56CE2"/>
    <w:rsid w:val="00C57029"/>
    <w:rsid w:val="00C571D2"/>
    <w:rsid w:val="00C5734F"/>
    <w:rsid w:val="00C574F3"/>
    <w:rsid w:val="00C5766B"/>
    <w:rsid w:val="00C5772B"/>
    <w:rsid w:val="00C5777C"/>
    <w:rsid w:val="00C57956"/>
    <w:rsid w:val="00C5799B"/>
    <w:rsid w:val="00C57E53"/>
    <w:rsid w:val="00C57F39"/>
    <w:rsid w:val="00C60083"/>
    <w:rsid w:val="00C607AE"/>
    <w:rsid w:val="00C6082E"/>
    <w:rsid w:val="00C60D0F"/>
    <w:rsid w:val="00C60D2B"/>
    <w:rsid w:val="00C60DE0"/>
    <w:rsid w:val="00C613BB"/>
    <w:rsid w:val="00C61779"/>
    <w:rsid w:val="00C6184B"/>
    <w:rsid w:val="00C618C8"/>
    <w:rsid w:val="00C618F5"/>
    <w:rsid w:val="00C61AED"/>
    <w:rsid w:val="00C61E4F"/>
    <w:rsid w:val="00C61ED3"/>
    <w:rsid w:val="00C61F31"/>
    <w:rsid w:val="00C61FD2"/>
    <w:rsid w:val="00C6224C"/>
    <w:rsid w:val="00C62267"/>
    <w:rsid w:val="00C62507"/>
    <w:rsid w:val="00C62651"/>
    <w:rsid w:val="00C626E7"/>
    <w:rsid w:val="00C62700"/>
    <w:rsid w:val="00C62B6B"/>
    <w:rsid w:val="00C62E03"/>
    <w:rsid w:val="00C62E20"/>
    <w:rsid w:val="00C62EEF"/>
    <w:rsid w:val="00C63148"/>
    <w:rsid w:val="00C63719"/>
    <w:rsid w:val="00C63878"/>
    <w:rsid w:val="00C639A6"/>
    <w:rsid w:val="00C63B41"/>
    <w:rsid w:val="00C64025"/>
    <w:rsid w:val="00C6441D"/>
    <w:rsid w:val="00C6465C"/>
    <w:rsid w:val="00C647DD"/>
    <w:rsid w:val="00C64940"/>
    <w:rsid w:val="00C64A9C"/>
    <w:rsid w:val="00C64CD8"/>
    <w:rsid w:val="00C65122"/>
    <w:rsid w:val="00C6512B"/>
    <w:rsid w:val="00C6555B"/>
    <w:rsid w:val="00C659D8"/>
    <w:rsid w:val="00C65AAF"/>
    <w:rsid w:val="00C65AFE"/>
    <w:rsid w:val="00C65B35"/>
    <w:rsid w:val="00C65E3E"/>
    <w:rsid w:val="00C65E6F"/>
    <w:rsid w:val="00C65E9D"/>
    <w:rsid w:val="00C66145"/>
    <w:rsid w:val="00C66176"/>
    <w:rsid w:val="00C66178"/>
    <w:rsid w:val="00C66532"/>
    <w:rsid w:val="00C66590"/>
    <w:rsid w:val="00C665D0"/>
    <w:rsid w:val="00C6668D"/>
    <w:rsid w:val="00C66771"/>
    <w:rsid w:val="00C66776"/>
    <w:rsid w:val="00C668FF"/>
    <w:rsid w:val="00C66E11"/>
    <w:rsid w:val="00C66E16"/>
    <w:rsid w:val="00C678C0"/>
    <w:rsid w:val="00C67B31"/>
    <w:rsid w:val="00C67D6C"/>
    <w:rsid w:val="00C67E49"/>
    <w:rsid w:val="00C67F4F"/>
    <w:rsid w:val="00C67FE9"/>
    <w:rsid w:val="00C70C71"/>
    <w:rsid w:val="00C70D61"/>
    <w:rsid w:val="00C71149"/>
    <w:rsid w:val="00C714D1"/>
    <w:rsid w:val="00C719CC"/>
    <w:rsid w:val="00C71D73"/>
    <w:rsid w:val="00C71E3D"/>
    <w:rsid w:val="00C72227"/>
    <w:rsid w:val="00C72431"/>
    <w:rsid w:val="00C72466"/>
    <w:rsid w:val="00C72473"/>
    <w:rsid w:val="00C72964"/>
    <w:rsid w:val="00C72B80"/>
    <w:rsid w:val="00C732DA"/>
    <w:rsid w:val="00C7333D"/>
    <w:rsid w:val="00C73440"/>
    <w:rsid w:val="00C73603"/>
    <w:rsid w:val="00C7366F"/>
    <w:rsid w:val="00C73FCD"/>
    <w:rsid w:val="00C74069"/>
    <w:rsid w:val="00C74077"/>
    <w:rsid w:val="00C74264"/>
    <w:rsid w:val="00C748B0"/>
    <w:rsid w:val="00C74A06"/>
    <w:rsid w:val="00C74B62"/>
    <w:rsid w:val="00C74DD9"/>
    <w:rsid w:val="00C7572C"/>
    <w:rsid w:val="00C75C1D"/>
    <w:rsid w:val="00C75C9E"/>
    <w:rsid w:val="00C7639E"/>
    <w:rsid w:val="00C76571"/>
    <w:rsid w:val="00C769F5"/>
    <w:rsid w:val="00C76BF8"/>
    <w:rsid w:val="00C770D8"/>
    <w:rsid w:val="00C771BE"/>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626"/>
    <w:rsid w:val="00C81636"/>
    <w:rsid w:val="00C81ACE"/>
    <w:rsid w:val="00C81C65"/>
    <w:rsid w:val="00C81FA8"/>
    <w:rsid w:val="00C81FD6"/>
    <w:rsid w:val="00C82274"/>
    <w:rsid w:val="00C8254B"/>
    <w:rsid w:val="00C82550"/>
    <w:rsid w:val="00C825E1"/>
    <w:rsid w:val="00C8270E"/>
    <w:rsid w:val="00C82A6A"/>
    <w:rsid w:val="00C82AD3"/>
    <w:rsid w:val="00C82C6A"/>
    <w:rsid w:val="00C82CBF"/>
    <w:rsid w:val="00C82D9C"/>
    <w:rsid w:val="00C82E2A"/>
    <w:rsid w:val="00C82EA2"/>
    <w:rsid w:val="00C82F4A"/>
    <w:rsid w:val="00C83059"/>
    <w:rsid w:val="00C83456"/>
    <w:rsid w:val="00C83656"/>
    <w:rsid w:val="00C8391E"/>
    <w:rsid w:val="00C83A1B"/>
    <w:rsid w:val="00C83A66"/>
    <w:rsid w:val="00C83BD5"/>
    <w:rsid w:val="00C83C48"/>
    <w:rsid w:val="00C844FC"/>
    <w:rsid w:val="00C847FA"/>
    <w:rsid w:val="00C84A37"/>
    <w:rsid w:val="00C84C80"/>
    <w:rsid w:val="00C857EE"/>
    <w:rsid w:val="00C85AAD"/>
    <w:rsid w:val="00C85BBD"/>
    <w:rsid w:val="00C85D5B"/>
    <w:rsid w:val="00C85E0B"/>
    <w:rsid w:val="00C86837"/>
    <w:rsid w:val="00C86A0F"/>
    <w:rsid w:val="00C86DFF"/>
    <w:rsid w:val="00C877F2"/>
    <w:rsid w:val="00C87C90"/>
    <w:rsid w:val="00C87F51"/>
    <w:rsid w:val="00C87F56"/>
    <w:rsid w:val="00C90411"/>
    <w:rsid w:val="00C905DA"/>
    <w:rsid w:val="00C9074F"/>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DB"/>
    <w:rsid w:val="00C92E70"/>
    <w:rsid w:val="00C93057"/>
    <w:rsid w:val="00C931E0"/>
    <w:rsid w:val="00C9386B"/>
    <w:rsid w:val="00C93DAB"/>
    <w:rsid w:val="00C9400D"/>
    <w:rsid w:val="00C943A8"/>
    <w:rsid w:val="00C943FD"/>
    <w:rsid w:val="00C94E61"/>
    <w:rsid w:val="00C94EF3"/>
    <w:rsid w:val="00C9508A"/>
    <w:rsid w:val="00C955D1"/>
    <w:rsid w:val="00C95915"/>
    <w:rsid w:val="00C95C81"/>
    <w:rsid w:val="00C95D5B"/>
    <w:rsid w:val="00C95E15"/>
    <w:rsid w:val="00C962C0"/>
    <w:rsid w:val="00C96494"/>
    <w:rsid w:val="00C964C6"/>
    <w:rsid w:val="00C964F8"/>
    <w:rsid w:val="00C96DDF"/>
    <w:rsid w:val="00C97076"/>
    <w:rsid w:val="00C970C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2127"/>
    <w:rsid w:val="00CA2129"/>
    <w:rsid w:val="00CA21AC"/>
    <w:rsid w:val="00CA2342"/>
    <w:rsid w:val="00CA2425"/>
    <w:rsid w:val="00CA2557"/>
    <w:rsid w:val="00CA2597"/>
    <w:rsid w:val="00CA28C2"/>
    <w:rsid w:val="00CA2DE8"/>
    <w:rsid w:val="00CA2E42"/>
    <w:rsid w:val="00CA3076"/>
    <w:rsid w:val="00CA31BB"/>
    <w:rsid w:val="00CA37A2"/>
    <w:rsid w:val="00CA3C6D"/>
    <w:rsid w:val="00CA4056"/>
    <w:rsid w:val="00CA4158"/>
    <w:rsid w:val="00CA41CB"/>
    <w:rsid w:val="00CA422E"/>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912"/>
    <w:rsid w:val="00CA59A9"/>
    <w:rsid w:val="00CA5A0E"/>
    <w:rsid w:val="00CA5E38"/>
    <w:rsid w:val="00CA625F"/>
    <w:rsid w:val="00CA6394"/>
    <w:rsid w:val="00CA6568"/>
    <w:rsid w:val="00CA6607"/>
    <w:rsid w:val="00CA6731"/>
    <w:rsid w:val="00CA693C"/>
    <w:rsid w:val="00CA6BEE"/>
    <w:rsid w:val="00CA70FF"/>
    <w:rsid w:val="00CA7374"/>
    <w:rsid w:val="00CA74D9"/>
    <w:rsid w:val="00CA776E"/>
    <w:rsid w:val="00CA7884"/>
    <w:rsid w:val="00CA79B6"/>
    <w:rsid w:val="00CA7A03"/>
    <w:rsid w:val="00CA7BA3"/>
    <w:rsid w:val="00CA7BFB"/>
    <w:rsid w:val="00CA7E9C"/>
    <w:rsid w:val="00CA7F13"/>
    <w:rsid w:val="00CA7F2B"/>
    <w:rsid w:val="00CA7F32"/>
    <w:rsid w:val="00CA7FD7"/>
    <w:rsid w:val="00CB00A2"/>
    <w:rsid w:val="00CB01FC"/>
    <w:rsid w:val="00CB0266"/>
    <w:rsid w:val="00CB040D"/>
    <w:rsid w:val="00CB13F9"/>
    <w:rsid w:val="00CB23F5"/>
    <w:rsid w:val="00CB2439"/>
    <w:rsid w:val="00CB246B"/>
    <w:rsid w:val="00CB25ED"/>
    <w:rsid w:val="00CB288C"/>
    <w:rsid w:val="00CB28DF"/>
    <w:rsid w:val="00CB2C49"/>
    <w:rsid w:val="00CB2D7C"/>
    <w:rsid w:val="00CB2DAB"/>
    <w:rsid w:val="00CB2EBB"/>
    <w:rsid w:val="00CB3572"/>
    <w:rsid w:val="00CB40AE"/>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3E4"/>
    <w:rsid w:val="00CB64B4"/>
    <w:rsid w:val="00CB64BB"/>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65C"/>
    <w:rsid w:val="00CC075B"/>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CAE"/>
    <w:rsid w:val="00CC2CFB"/>
    <w:rsid w:val="00CC2D9D"/>
    <w:rsid w:val="00CC2E79"/>
    <w:rsid w:val="00CC2FBD"/>
    <w:rsid w:val="00CC33F5"/>
    <w:rsid w:val="00CC3606"/>
    <w:rsid w:val="00CC36B2"/>
    <w:rsid w:val="00CC43AC"/>
    <w:rsid w:val="00CC47A3"/>
    <w:rsid w:val="00CC49C7"/>
    <w:rsid w:val="00CC4E91"/>
    <w:rsid w:val="00CC51AD"/>
    <w:rsid w:val="00CC53C9"/>
    <w:rsid w:val="00CC55D7"/>
    <w:rsid w:val="00CC56A5"/>
    <w:rsid w:val="00CC56BB"/>
    <w:rsid w:val="00CC571C"/>
    <w:rsid w:val="00CC5829"/>
    <w:rsid w:val="00CC5930"/>
    <w:rsid w:val="00CC598B"/>
    <w:rsid w:val="00CC60E4"/>
    <w:rsid w:val="00CC6331"/>
    <w:rsid w:val="00CC6854"/>
    <w:rsid w:val="00CC6A01"/>
    <w:rsid w:val="00CC6CA5"/>
    <w:rsid w:val="00CC6FA7"/>
    <w:rsid w:val="00CC7511"/>
    <w:rsid w:val="00CC7955"/>
    <w:rsid w:val="00CC7B0E"/>
    <w:rsid w:val="00CC7E9A"/>
    <w:rsid w:val="00CD08CC"/>
    <w:rsid w:val="00CD09DC"/>
    <w:rsid w:val="00CD0A4C"/>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90C"/>
    <w:rsid w:val="00CD3178"/>
    <w:rsid w:val="00CD321E"/>
    <w:rsid w:val="00CD3519"/>
    <w:rsid w:val="00CD390C"/>
    <w:rsid w:val="00CD3AAF"/>
    <w:rsid w:val="00CD3DA6"/>
    <w:rsid w:val="00CD4062"/>
    <w:rsid w:val="00CD41F7"/>
    <w:rsid w:val="00CD4684"/>
    <w:rsid w:val="00CD4732"/>
    <w:rsid w:val="00CD4758"/>
    <w:rsid w:val="00CD49EC"/>
    <w:rsid w:val="00CD4A06"/>
    <w:rsid w:val="00CD4D1D"/>
    <w:rsid w:val="00CD4E99"/>
    <w:rsid w:val="00CD553D"/>
    <w:rsid w:val="00CD5A75"/>
    <w:rsid w:val="00CD5AD1"/>
    <w:rsid w:val="00CD5FDE"/>
    <w:rsid w:val="00CD67C8"/>
    <w:rsid w:val="00CD685D"/>
    <w:rsid w:val="00CD694C"/>
    <w:rsid w:val="00CD6D78"/>
    <w:rsid w:val="00CD6DE4"/>
    <w:rsid w:val="00CD6FA9"/>
    <w:rsid w:val="00CD72A8"/>
    <w:rsid w:val="00CD73F6"/>
    <w:rsid w:val="00CD74B7"/>
    <w:rsid w:val="00CD752D"/>
    <w:rsid w:val="00CD763B"/>
    <w:rsid w:val="00CD76F8"/>
    <w:rsid w:val="00CD7895"/>
    <w:rsid w:val="00CD78C4"/>
    <w:rsid w:val="00CD7CE9"/>
    <w:rsid w:val="00CD7F38"/>
    <w:rsid w:val="00CE00C9"/>
    <w:rsid w:val="00CE039C"/>
    <w:rsid w:val="00CE053E"/>
    <w:rsid w:val="00CE0634"/>
    <w:rsid w:val="00CE0763"/>
    <w:rsid w:val="00CE078B"/>
    <w:rsid w:val="00CE08A4"/>
    <w:rsid w:val="00CE0DFE"/>
    <w:rsid w:val="00CE0FF1"/>
    <w:rsid w:val="00CE15A3"/>
    <w:rsid w:val="00CE15B3"/>
    <w:rsid w:val="00CE1637"/>
    <w:rsid w:val="00CE16F7"/>
    <w:rsid w:val="00CE17A8"/>
    <w:rsid w:val="00CE1ECD"/>
    <w:rsid w:val="00CE20AF"/>
    <w:rsid w:val="00CE2245"/>
    <w:rsid w:val="00CE25FE"/>
    <w:rsid w:val="00CE2618"/>
    <w:rsid w:val="00CE270C"/>
    <w:rsid w:val="00CE27CA"/>
    <w:rsid w:val="00CE2D50"/>
    <w:rsid w:val="00CE2F8A"/>
    <w:rsid w:val="00CE34A9"/>
    <w:rsid w:val="00CE35F5"/>
    <w:rsid w:val="00CE3757"/>
    <w:rsid w:val="00CE3A23"/>
    <w:rsid w:val="00CE45F2"/>
    <w:rsid w:val="00CE463D"/>
    <w:rsid w:val="00CE4670"/>
    <w:rsid w:val="00CE46BC"/>
    <w:rsid w:val="00CE4D1F"/>
    <w:rsid w:val="00CE4EBC"/>
    <w:rsid w:val="00CE50B3"/>
    <w:rsid w:val="00CE51ED"/>
    <w:rsid w:val="00CE53AA"/>
    <w:rsid w:val="00CE53F9"/>
    <w:rsid w:val="00CE5405"/>
    <w:rsid w:val="00CE54B3"/>
    <w:rsid w:val="00CE5825"/>
    <w:rsid w:val="00CE592B"/>
    <w:rsid w:val="00CE5A1E"/>
    <w:rsid w:val="00CE5C2B"/>
    <w:rsid w:val="00CE5D3F"/>
    <w:rsid w:val="00CE5E12"/>
    <w:rsid w:val="00CE5F68"/>
    <w:rsid w:val="00CE60FB"/>
    <w:rsid w:val="00CE62B7"/>
    <w:rsid w:val="00CE6DAD"/>
    <w:rsid w:val="00CE6EA3"/>
    <w:rsid w:val="00CE6EAD"/>
    <w:rsid w:val="00CE74A2"/>
    <w:rsid w:val="00CE75A4"/>
    <w:rsid w:val="00CE7EFC"/>
    <w:rsid w:val="00CF00D5"/>
    <w:rsid w:val="00CF02AC"/>
    <w:rsid w:val="00CF043D"/>
    <w:rsid w:val="00CF04EF"/>
    <w:rsid w:val="00CF0878"/>
    <w:rsid w:val="00CF0939"/>
    <w:rsid w:val="00CF0C32"/>
    <w:rsid w:val="00CF0E5D"/>
    <w:rsid w:val="00CF0F17"/>
    <w:rsid w:val="00CF109E"/>
    <w:rsid w:val="00CF1277"/>
    <w:rsid w:val="00CF17AD"/>
    <w:rsid w:val="00CF18D3"/>
    <w:rsid w:val="00CF1920"/>
    <w:rsid w:val="00CF1B55"/>
    <w:rsid w:val="00CF1F16"/>
    <w:rsid w:val="00CF1FA1"/>
    <w:rsid w:val="00CF247E"/>
    <w:rsid w:val="00CF2A75"/>
    <w:rsid w:val="00CF2D52"/>
    <w:rsid w:val="00CF2E3C"/>
    <w:rsid w:val="00CF3104"/>
    <w:rsid w:val="00CF319A"/>
    <w:rsid w:val="00CF3449"/>
    <w:rsid w:val="00CF3452"/>
    <w:rsid w:val="00CF36D5"/>
    <w:rsid w:val="00CF3748"/>
    <w:rsid w:val="00CF37F4"/>
    <w:rsid w:val="00CF397E"/>
    <w:rsid w:val="00CF3A7A"/>
    <w:rsid w:val="00CF3CB4"/>
    <w:rsid w:val="00CF3E39"/>
    <w:rsid w:val="00CF3EB7"/>
    <w:rsid w:val="00CF4326"/>
    <w:rsid w:val="00CF465B"/>
    <w:rsid w:val="00CF471A"/>
    <w:rsid w:val="00CF473E"/>
    <w:rsid w:val="00CF4D80"/>
    <w:rsid w:val="00CF4D98"/>
    <w:rsid w:val="00CF4DBA"/>
    <w:rsid w:val="00CF4E12"/>
    <w:rsid w:val="00CF4F6B"/>
    <w:rsid w:val="00CF4FB2"/>
    <w:rsid w:val="00CF54D3"/>
    <w:rsid w:val="00CF55AA"/>
    <w:rsid w:val="00CF58C1"/>
    <w:rsid w:val="00CF5AD4"/>
    <w:rsid w:val="00CF5D9B"/>
    <w:rsid w:val="00CF5DD4"/>
    <w:rsid w:val="00CF5E5F"/>
    <w:rsid w:val="00CF601A"/>
    <w:rsid w:val="00CF60AD"/>
    <w:rsid w:val="00CF61AA"/>
    <w:rsid w:val="00CF63D3"/>
    <w:rsid w:val="00CF6594"/>
    <w:rsid w:val="00CF6699"/>
    <w:rsid w:val="00CF66C5"/>
    <w:rsid w:val="00CF6806"/>
    <w:rsid w:val="00CF6B4D"/>
    <w:rsid w:val="00CF6F33"/>
    <w:rsid w:val="00CF7017"/>
    <w:rsid w:val="00CF7079"/>
    <w:rsid w:val="00CF7179"/>
    <w:rsid w:val="00CF742F"/>
    <w:rsid w:val="00CF7460"/>
    <w:rsid w:val="00CF7722"/>
    <w:rsid w:val="00CF77A7"/>
    <w:rsid w:val="00CF7BFB"/>
    <w:rsid w:val="00D00028"/>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2450"/>
    <w:rsid w:val="00D026C6"/>
    <w:rsid w:val="00D02776"/>
    <w:rsid w:val="00D02CF7"/>
    <w:rsid w:val="00D02F43"/>
    <w:rsid w:val="00D02FF0"/>
    <w:rsid w:val="00D03254"/>
    <w:rsid w:val="00D038F1"/>
    <w:rsid w:val="00D0396D"/>
    <w:rsid w:val="00D03A3C"/>
    <w:rsid w:val="00D03A98"/>
    <w:rsid w:val="00D03B1B"/>
    <w:rsid w:val="00D03B64"/>
    <w:rsid w:val="00D03DA7"/>
    <w:rsid w:val="00D03E2E"/>
    <w:rsid w:val="00D041E5"/>
    <w:rsid w:val="00D04288"/>
    <w:rsid w:val="00D04554"/>
    <w:rsid w:val="00D04765"/>
    <w:rsid w:val="00D049F5"/>
    <w:rsid w:val="00D04A2B"/>
    <w:rsid w:val="00D04BAB"/>
    <w:rsid w:val="00D04FB6"/>
    <w:rsid w:val="00D054B6"/>
    <w:rsid w:val="00D05782"/>
    <w:rsid w:val="00D05B0F"/>
    <w:rsid w:val="00D05B41"/>
    <w:rsid w:val="00D0601B"/>
    <w:rsid w:val="00D06164"/>
    <w:rsid w:val="00D06574"/>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3FA"/>
    <w:rsid w:val="00D1150D"/>
    <w:rsid w:val="00D11615"/>
    <w:rsid w:val="00D11E5E"/>
    <w:rsid w:val="00D12938"/>
    <w:rsid w:val="00D1295A"/>
    <w:rsid w:val="00D1309D"/>
    <w:rsid w:val="00D1342C"/>
    <w:rsid w:val="00D13451"/>
    <w:rsid w:val="00D134A1"/>
    <w:rsid w:val="00D1353A"/>
    <w:rsid w:val="00D135EB"/>
    <w:rsid w:val="00D135EF"/>
    <w:rsid w:val="00D13F13"/>
    <w:rsid w:val="00D14223"/>
    <w:rsid w:val="00D14319"/>
    <w:rsid w:val="00D143D5"/>
    <w:rsid w:val="00D14479"/>
    <w:rsid w:val="00D1447D"/>
    <w:rsid w:val="00D1460D"/>
    <w:rsid w:val="00D14671"/>
    <w:rsid w:val="00D146F5"/>
    <w:rsid w:val="00D14815"/>
    <w:rsid w:val="00D1493C"/>
    <w:rsid w:val="00D14C30"/>
    <w:rsid w:val="00D14CCD"/>
    <w:rsid w:val="00D14E23"/>
    <w:rsid w:val="00D151B2"/>
    <w:rsid w:val="00D153AC"/>
    <w:rsid w:val="00D1558F"/>
    <w:rsid w:val="00D156E7"/>
    <w:rsid w:val="00D158FE"/>
    <w:rsid w:val="00D15A36"/>
    <w:rsid w:val="00D15A3A"/>
    <w:rsid w:val="00D15A81"/>
    <w:rsid w:val="00D15B40"/>
    <w:rsid w:val="00D165F8"/>
    <w:rsid w:val="00D166A8"/>
    <w:rsid w:val="00D16820"/>
    <w:rsid w:val="00D16AF4"/>
    <w:rsid w:val="00D16B94"/>
    <w:rsid w:val="00D16B9C"/>
    <w:rsid w:val="00D16D51"/>
    <w:rsid w:val="00D16F0D"/>
    <w:rsid w:val="00D16FC6"/>
    <w:rsid w:val="00D17022"/>
    <w:rsid w:val="00D171D6"/>
    <w:rsid w:val="00D171FF"/>
    <w:rsid w:val="00D17CE6"/>
    <w:rsid w:val="00D17D38"/>
    <w:rsid w:val="00D17FBE"/>
    <w:rsid w:val="00D20044"/>
    <w:rsid w:val="00D206FA"/>
    <w:rsid w:val="00D207E8"/>
    <w:rsid w:val="00D211FC"/>
    <w:rsid w:val="00D21413"/>
    <w:rsid w:val="00D21A33"/>
    <w:rsid w:val="00D21BF3"/>
    <w:rsid w:val="00D21C9F"/>
    <w:rsid w:val="00D22A99"/>
    <w:rsid w:val="00D22BE5"/>
    <w:rsid w:val="00D23083"/>
    <w:rsid w:val="00D23186"/>
    <w:rsid w:val="00D231C6"/>
    <w:rsid w:val="00D23275"/>
    <w:rsid w:val="00D235EA"/>
    <w:rsid w:val="00D23792"/>
    <w:rsid w:val="00D23B9B"/>
    <w:rsid w:val="00D24011"/>
    <w:rsid w:val="00D24375"/>
    <w:rsid w:val="00D243A0"/>
    <w:rsid w:val="00D2452E"/>
    <w:rsid w:val="00D24671"/>
    <w:rsid w:val="00D2499E"/>
    <w:rsid w:val="00D24BA8"/>
    <w:rsid w:val="00D25688"/>
    <w:rsid w:val="00D258A6"/>
    <w:rsid w:val="00D25AF8"/>
    <w:rsid w:val="00D25E95"/>
    <w:rsid w:val="00D25EA9"/>
    <w:rsid w:val="00D25EB1"/>
    <w:rsid w:val="00D26019"/>
    <w:rsid w:val="00D260B5"/>
    <w:rsid w:val="00D261AC"/>
    <w:rsid w:val="00D261F0"/>
    <w:rsid w:val="00D267F4"/>
    <w:rsid w:val="00D26825"/>
    <w:rsid w:val="00D2693B"/>
    <w:rsid w:val="00D26AA6"/>
    <w:rsid w:val="00D27181"/>
    <w:rsid w:val="00D27555"/>
    <w:rsid w:val="00D27587"/>
    <w:rsid w:val="00D27AA0"/>
    <w:rsid w:val="00D27EBD"/>
    <w:rsid w:val="00D27F78"/>
    <w:rsid w:val="00D30365"/>
    <w:rsid w:val="00D3057F"/>
    <w:rsid w:val="00D3093D"/>
    <w:rsid w:val="00D30A23"/>
    <w:rsid w:val="00D30A81"/>
    <w:rsid w:val="00D30AD4"/>
    <w:rsid w:val="00D3108B"/>
    <w:rsid w:val="00D31A87"/>
    <w:rsid w:val="00D31B59"/>
    <w:rsid w:val="00D31BC4"/>
    <w:rsid w:val="00D31F09"/>
    <w:rsid w:val="00D31FCA"/>
    <w:rsid w:val="00D32261"/>
    <w:rsid w:val="00D32AAB"/>
    <w:rsid w:val="00D32CE1"/>
    <w:rsid w:val="00D33472"/>
    <w:rsid w:val="00D3359A"/>
    <w:rsid w:val="00D339AF"/>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8F9"/>
    <w:rsid w:val="00D3597C"/>
    <w:rsid w:val="00D35B86"/>
    <w:rsid w:val="00D3616C"/>
    <w:rsid w:val="00D363D6"/>
    <w:rsid w:val="00D3656A"/>
    <w:rsid w:val="00D369A0"/>
    <w:rsid w:val="00D36D06"/>
    <w:rsid w:val="00D36E7F"/>
    <w:rsid w:val="00D37310"/>
    <w:rsid w:val="00D37323"/>
    <w:rsid w:val="00D378CB"/>
    <w:rsid w:val="00D37E4C"/>
    <w:rsid w:val="00D402CF"/>
    <w:rsid w:val="00D40455"/>
    <w:rsid w:val="00D4057B"/>
    <w:rsid w:val="00D40738"/>
    <w:rsid w:val="00D409CB"/>
    <w:rsid w:val="00D40FAC"/>
    <w:rsid w:val="00D413D8"/>
    <w:rsid w:val="00D41B8A"/>
    <w:rsid w:val="00D41C59"/>
    <w:rsid w:val="00D41E0B"/>
    <w:rsid w:val="00D41EBC"/>
    <w:rsid w:val="00D41F0D"/>
    <w:rsid w:val="00D420DE"/>
    <w:rsid w:val="00D42131"/>
    <w:rsid w:val="00D42192"/>
    <w:rsid w:val="00D42458"/>
    <w:rsid w:val="00D42644"/>
    <w:rsid w:val="00D42A16"/>
    <w:rsid w:val="00D42AA7"/>
    <w:rsid w:val="00D42CE0"/>
    <w:rsid w:val="00D42E6A"/>
    <w:rsid w:val="00D43127"/>
    <w:rsid w:val="00D4322A"/>
    <w:rsid w:val="00D4362A"/>
    <w:rsid w:val="00D43AC0"/>
    <w:rsid w:val="00D43AE6"/>
    <w:rsid w:val="00D43D1E"/>
    <w:rsid w:val="00D43E90"/>
    <w:rsid w:val="00D440C6"/>
    <w:rsid w:val="00D44174"/>
    <w:rsid w:val="00D441D5"/>
    <w:rsid w:val="00D44260"/>
    <w:rsid w:val="00D446A0"/>
    <w:rsid w:val="00D44703"/>
    <w:rsid w:val="00D4498B"/>
    <w:rsid w:val="00D4552C"/>
    <w:rsid w:val="00D4556F"/>
    <w:rsid w:val="00D455C8"/>
    <w:rsid w:val="00D458E6"/>
    <w:rsid w:val="00D45B9A"/>
    <w:rsid w:val="00D45CA6"/>
    <w:rsid w:val="00D45F42"/>
    <w:rsid w:val="00D45F55"/>
    <w:rsid w:val="00D45F97"/>
    <w:rsid w:val="00D4626F"/>
    <w:rsid w:val="00D462B3"/>
    <w:rsid w:val="00D463C6"/>
    <w:rsid w:val="00D464F3"/>
    <w:rsid w:val="00D466EB"/>
    <w:rsid w:val="00D466F2"/>
    <w:rsid w:val="00D467C7"/>
    <w:rsid w:val="00D467FA"/>
    <w:rsid w:val="00D46B96"/>
    <w:rsid w:val="00D46DEB"/>
    <w:rsid w:val="00D470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D82"/>
    <w:rsid w:val="00D511EA"/>
    <w:rsid w:val="00D51BA3"/>
    <w:rsid w:val="00D51E6A"/>
    <w:rsid w:val="00D5217A"/>
    <w:rsid w:val="00D52184"/>
    <w:rsid w:val="00D52280"/>
    <w:rsid w:val="00D52346"/>
    <w:rsid w:val="00D5245B"/>
    <w:rsid w:val="00D5261B"/>
    <w:rsid w:val="00D52701"/>
    <w:rsid w:val="00D52819"/>
    <w:rsid w:val="00D52983"/>
    <w:rsid w:val="00D52AEF"/>
    <w:rsid w:val="00D52B44"/>
    <w:rsid w:val="00D52CA9"/>
    <w:rsid w:val="00D53153"/>
    <w:rsid w:val="00D53276"/>
    <w:rsid w:val="00D53357"/>
    <w:rsid w:val="00D53675"/>
    <w:rsid w:val="00D53846"/>
    <w:rsid w:val="00D5397D"/>
    <w:rsid w:val="00D53A78"/>
    <w:rsid w:val="00D53E0D"/>
    <w:rsid w:val="00D53F55"/>
    <w:rsid w:val="00D53FCC"/>
    <w:rsid w:val="00D5408F"/>
    <w:rsid w:val="00D54457"/>
    <w:rsid w:val="00D54638"/>
    <w:rsid w:val="00D54AB3"/>
    <w:rsid w:val="00D54E78"/>
    <w:rsid w:val="00D54F01"/>
    <w:rsid w:val="00D550E3"/>
    <w:rsid w:val="00D553D4"/>
    <w:rsid w:val="00D5566F"/>
    <w:rsid w:val="00D55887"/>
    <w:rsid w:val="00D55A26"/>
    <w:rsid w:val="00D55BD7"/>
    <w:rsid w:val="00D55F2E"/>
    <w:rsid w:val="00D5603A"/>
    <w:rsid w:val="00D561B7"/>
    <w:rsid w:val="00D563E9"/>
    <w:rsid w:val="00D56503"/>
    <w:rsid w:val="00D566C9"/>
    <w:rsid w:val="00D566EE"/>
    <w:rsid w:val="00D5701B"/>
    <w:rsid w:val="00D570EF"/>
    <w:rsid w:val="00D572E8"/>
    <w:rsid w:val="00D57529"/>
    <w:rsid w:val="00D5788D"/>
    <w:rsid w:val="00D578C8"/>
    <w:rsid w:val="00D57AFD"/>
    <w:rsid w:val="00D57DA5"/>
    <w:rsid w:val="00D600DC"/>
    <w:rsid w:val="00D601A6"/>
    <w:rsid w:val="00D605B2"/>
    <w:rsid w:val="00D6075D"/>
    <w:rsid w:val="00D6096E"/>
    <w:rsid w:val="00D60D9D"/>
    <w:rsid w:val="00D60DC6"/>
    <w:rsid w:val="00D60E96"/>
    <w:rsid w:val="00D61081"/>
    <w:rsid w:val="00D61152"/>
    <w:rsid w:val="00D61273"/>
    <w:rsid w:val="00D61372"/>
    <w:rsid w:val="00D617F6"/>
    <w:rsid w:val="00D61EE1"/>
    <w:rsid w:val="00D6216F"/>
    <w:rsid w:val="00D62423"/>
    <w:rsid w:val="00D62B49"/>
    <w:rsid w:val="00D62D14"/>
    <w:rsid w:val="00D62F2C"/>
    <w:rsid w:val="00D62F48"/>
    <w:rsid w:val="00D63232"/>
    <w:rsid w:val="00D639D9"/>
    <w:rsid w:val="00D63B41"/>
    <w:rsid w:val="00D63B7F"/>
    <w:rsid w:val="00D63D5D"/>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6B5"/>
    <w:rsid w:val="00D666C3"/>
    <w:rsid w:val="00D6758C"/>
    <w:rsid w:val="00D6776E"/>
    <w:rsid w:val="00D677B8"/>
    <w:rsid w:val="00D67834"/>
    <w:rsid w:val="00D67896"/>
    <w:rsid w:val="00D67F1D"/>
    <w:rsid w:val="00D70149"/>
    <w:rsid w:val="00D70255"/>
    <w:rsid w:val="00D702F1"/>
    <w:rsid w:val="00D703B0"/>
    <w:rsid w:val="00D7040F"/>
    <w:rsid w:val="00D70439"/>
    <w:rsid w:val="00D70589"/>
    <w:rsid w:val="00D7080D"/>
    <w:rsid w:val="00D70935"/>
    <w:rsid w:val="00D70B11"/>
    <w:rsid w:val="00D70DA5"/>
    <w:rsid w:val="00D70F70"/>
    <w:rsid w:val="00D70FE7"/>
    <w:rsid w:val="00D71160"/>
    <w:rsid w:val="00D71347"/>
    <w:rsid w:val="00D71408"/>
    <w:rsid w:val="00D71515"/>
    <w:rsid w:val="00D717D7"/>
    <w:rsid w:val="00D71E48"/>
    <w:rsid w:val="00D7204B"/>
    <w:rsid w:val="00D7264E"/>
    <w:rsid w:val="00D728D9"/>
    <w:rsid w:val="00D729E0"/>
    <w:rsid w:val="00D72C26"/>
    <w:rsid w:val="00D72F45"/>
    <w:rsid w:val="00D72F8B"/>
    <w:rsid w:val="00D73186"/>
    <w:rsid w:val="00D73384"/>
    <w:rsid w:val="00D73658"/>
    <w:rsid w:val="00D73810"/>
    <w:rsid w:val="00D7386D"/>
    <w:rsid w:val="00D73CC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DCA"/>
    <w:rsid w:val="00D762A2"/>
    <w:rsid w:val="00D76750"/>
    <w:rsid w:val="00D7687F"/>
    <w:rsid w:val="00D76BCB"/>
    <w:rsid w:val="00D76CB2"/>
    <w:rsid w:val="00D76D6D"/>
    <w:rsid w:val="00D76DB0"/>
    <w:rsid w:val="00D773BC"/>
    <w:rsid w:val="00D773FF"/>
    <w:rsid w:val="00D77E93"/>
    <w:rsid w:val="00D8012C"/>
    <w:rsid w:val="00D80259"/>
    <w:rsid w:val="00D802D3"/>
    <w:rsid w:val="00D804E7"/>
    <w:rsid w:val="00D80648"/>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95A"/>
    <w:rsid w:val="00D83130"/>
    <w:rsid w:val="00D8365A"/>
    <w:rsid w:val="00D83756"/>
    <w:rsid w:val="00D8387E"/>
    <w:rsid w:val="00D83980"/>
    <w:rsid w:val="00D83A9E"/>
    <w:rsid w:val="00D83BF0"/>
    <w:rsid w:val="00D83CE0"/>
    <w:rsid w:val="00D83ED6"/>
    <w:rsid w:val="00D840A1"/>
    <w:rsid w:val="00D84145"/>
    <w:rsid w:val="00D842F9"/>
    <w:rsid w:val="00D84336"/>
    <w:rsid w:val="00D8447F"/>
    <w:rsid w:val="00D8496D"/>
    <w:rsid w:val="00D84B2F"/>
    <w:rsid w:val="00D84C3A"/>
    <w:rsid w:val="00D84DD2"/>
    <w:rsid w:val="00D84EB3"/>
    <w:rsid w:val="00D84F5B"/>
    <w:rsid w:val="00D84FC4"/>
    <w:rsid w:val="00D851E4"/>
    <w:rsid w:val="00D85396"/>
    <w:rsid w:val="00D85669"/>
    <w:rsid w:val="00D856FE"/>
    <w:rsid w:val="00D85922"/>
    <w:rsid w:val="00D85B4F"/>
    <w:rsid w:val="00D85E2B"/>
    <w:rsid w:val="00D85F8F"/>
    <w:rsid w:val="00D85FDD"/>
    <w:rsid w:val="00D86023"/>
    <w:rsid w:val="00D86055"/>
    <w:rsid w:val="00D8637F"/>
    <w:rsid w:val="00D864B2"/>
    <w:rsid w:val="00D86743"/>
    <w:rsid w:val="00D86970"/>
    <w:rsid w:val="00D869DB"/>
    <w:rsid w:val="00D87100"/>
    <w:rsid w:val="00D87467"/>
    <w:rsid w:val="00D8746C"/>
    <w:rsid w:val="00D87915"/>
    <w:rsid w:val="00D879AF"/>
    <w:rsid w:val="00D87B6E"/>
    <w:rsid w:val="00D87B97"/>
    <w:rsid w:val="00D87EED"/>
    <w:rsid w:val="00D90206"/>
    <w:rsid w:val="00D902C6"/>
    <w:rsid w:val="00D902FC"/>
    <w:rsid w:val="00D905CB"/>
    <w:rsid w:val="00D906F2"/>
    <w:rsid w:val="00D90857"/>
    <w:rsid w:val="00D90999"/>
    <w:rsid w:val="00D90B03"/>
    <w:rsid w:val="00D90BF4"/>
    <w:rsid w:val="00D90CFA"/>
    <w:rsid w:val="00D90F92"/>
    <w:rsid w:val="00D9104B"/>
    <w:rsid w:val="00D9117C"/>
    <w:rsid w:val="00D912AA"/>
    <w:rsid w:val="00D9147A"/>
    <w:rsid w:val="00D91B7E"/>
    <w:rsid w:val="00D92314"/>
    <w:rsid w:val="00D923A5"/>
    <w:rsid w:val="00D926C7"/>
    <w:rsid w:val="00D927EB"/>
    <w:rsid w:val="00D928C8"/>
    <w:rsid w:val="00D92906"/>
    <w:rsid w:val="00D9291B"/>
    <w:rsid w:val="00D92C48"/>
    <w:rsid w:val="00D92F57"/>
    <w:rsid w:val="00D93315"/>
    <w:rsid w:val="00D9333B"/>
    <w:rsid w:val="00D933E7"/>
    <w:rsid w:val="00D9351A"/>
    <w:rsid w:val="00D93633"/>
    <w:rsid w:val="00D93DB7"/>
    <w:rsid w:val="00D93DC8"/>
    <w:rsid w:val="00D9448D"/>
    <w:rsid w:val="00D94522"/>
    <w:rsid w:val="00D94562"/>
    <w:rsid w:val="00D94844"/>
    <w:rsid w:val="00D949F9"/>
    <w:rsid w:val="00D94A9C"/>
    <w:rsid w:val="00D94BA8"/>
    <w:rsid w:val="00D94CC2"/>
    <w:rsid w:val="00D94E5F"/>
    <w:rsid w:val="00D950E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E2"/>
    <w:rsid w:val="00D9697B"/>
    <w:rsid w:val="00D96B5F"/>
    <w:rsid w:val="00D96C90"/>
    <w:rsid w:val="00D96FFC"/>
    <w:rsid w:val="00D972A2"/>
    <w:rsid w:val="00D97530"/>
    <w:rsid w:val="00D97918"/>
    <w:rsid w:val="00D97A37"/>
    <w:rsid w:val="00D97ACE"/>
    <w:rsid w:val="00D97BFC"/>
    <w:rsid w:val="00D97DA9"/>
    <w:rsid w:val="00D97F9E"/>
    <w:rsid w:val="00DA0342"/>
    <w:rsid w:val="00DA0398"/>
    <w:rsid w:val="00DA0430"/>
    <w:rsid w:val="00DA0437"/>
    <w:rsid w:val="00DA0C3B"/>
    <w:rsid w:val="00DA0D7E"/>
    <w:rsid w:val="00DA101B"/>
    <w:rsid w:val="00DA121A"/>
    <w:rsid w:val="00DA15DB"/>
    <w:rsid w:val="00DA17D2"/>
    <w:rsid w:val="00DA1C89"/>
    <w:rsid w:val="00DA1E49"/>
    <w:rsid w:val="00DA1EA6"/>
    <w:rsid w:val="00DA2065"/>
    <w:rsid w:val="00DA2120"/>
    <w:rsid w:val="00DA2585"/>
    <w:rsid w:val="00DA25BE"/>
    <w:rsid w:val="00DA2AF4"/>
    <w:rsid w:val="00DA2DEC"/>
    <w:rsid w:val="00DA2E6E"/>
    <w:rsid w:val="00DA315F"/>
    <w:rsid w:val="00DA31E4"/>
    <w:rsid w:val="00DA3B23"/>
    <w:rsid w:val="00DA3DD0"/>
    <w:rsid w:val="00DA3E85"/>
    <w:rsid w:val="00DA3EFC"/>
    <w:rsid w:val="00DA4986"/>
    <w:rsid w:val="00DA4BA7"/>
    <w:rsid w:val="00DA4CDA"/>
    <w:rsid w:val="00DA4D14"/>
    <w:rsid w:val="00DA5415"/>
    <w:rsid w:val="00DA562B"/>
    <w:rsid w:val="00DA5C07"/>
    <w:rsid w:val="00DA5DA5"/>
    <w:rsid w:val="00DA5DFA"/>
    <w:rsid w:val="00DA5E83"/>
    <w:rsid w:val="00DA5F98"/>
    <w:rsid w:val="00DA633E"/>
    <w:rsid w:val="00DA6389"/>
    <w:rsid w:val="00DA63E8"/>
    <w:rsid w:val="00DA65C8"/>
    <w:rsid w:val="00DA66D6"/>
    <w:rsid w:val="00DA6B3E"/>
    <w:rsid w:val="00DA6B43"/>
    <w:rsid w:val="00DA6DD2"/>
    <w:rsid w:val="00DA6FE0"/>
    <w:rsid w:val="00DA72FB"/>
    <w:rsid w:val="00DA7348"/>
    <w:rsid w:val="00DA7567"/>
    <w:rsid w:val="00DA7814"/>
    <w:rsid w:val="00DA7988"/>
    <w:rsid w:val="00DA79A7"/>
    <w:rsid w:val="00DA7BD7"/>
    <w:rsid w:val="00DA7CF7"/>
    <w:rsid w:val="00DA7CFD"/>
    <w:rsid w:val="00DA7DB4"/>
    <w:rsid w:val="00DA7E03"/>
    <w:rsid w:val="00DB026A"/>
    <w:rsid w:val="00DB0976"/>
    <w:rsid w:val="00DB0ABE"/>
    <w:rsid w:val="00DB0C5C"/>
    <w:rsid w:val="00DB0CD4"/>
    <w:rsid w:val="00DB0DE7"/>
    <w:rsid w:val="00DB10A5"/>
    <w:rsid w:val="00DB11D7"/>
    <w:rsid w:val="00DB14BF"/>
    <w:rsid w:val="00DB1535"/>
    <w:rsid w:val="00DB1658"/>
    <w:rsid w:val="00DB177A"/>
    <w:rsid w:val="00DB1941"/>
    <w:rsid w:val="00DB1B84"/>
    <w:rsid w:val="00DB1B94"/>
    <w:rsid w:val="00DB1DF2"/>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E4"/>
    <w:rsid w:val="00DB3F9D"/>
    <w:rsid w:val="00DB4056"/>
    <w:rsid w:val="00DB414B"/>
    <w:rsid w:val="00DB444E"/>
    <w:rsid w:val="00DB464A"/>
    <w:rsid w:val="00DB46FB"/>
    <w:rsid w:val="00DB4B00"/>
    <w:rsid w:val="00DB4B05"/>
    <w:rsid w:val="00DB503F"/>
    <w:rsid w:val="00DB51AB"/>
    <w:rsid w:val="00DB5424"/>
    <w:rsid w:val="00DB5448"/>
    <w:rsid w:val="00DB5526"/>
    <w:rsid w:val="00DB567B"/>
    <w:rsid w:val="00DB596E"/>
    <w:rsid w:val="00DB5A53"/>
    <w:rsid w:val="00DB5C2C"/>
    <w:rsid w:val="00DB5E3B"/>
    <w:rsid w:val="00DB630D"/>
    <w:rsid w:val="00DB642E"/>
    <w:rsid w:val="00DB64C5"/>
    <w:rsid w:val="00DB6721"/>
    <w:rsid w:val="00DB6768"/>
    <w:rsid w:val="00DB6B1A"/>
    <w:rsid w:val="00DB6BCD"/>
    <w:rsid w:val="00DB6CC0"/>
    <w:rsid w:val="00DB6DC6"/>
    <w:rsid w:val="00DB71BA"/>
    <w:rsid w:val="00DB71FC"/>
    <w:rsid w:val="00DB720D"/>
    <w:rsid w:val="00DB7573"/>
    <w:rsid w:val="00DB7965"/>
    <w:rsid w:val="00DB79FB"/>
    <w:rsid w:val="00DB7DFB"/>
    <w:rsid w:val="00DC00FA"/>
    <w:rsid w:val="00DC0444"/>
    <w:rsid w:val="00DC0650"/>
    <w:rsid w:val="00DC092B"/>
    <w:rsid w:val="00DC0A59"/>
    <w:rsid w:val="00DC0FFE"/>
    <w:rsid w:val="00DC11BB"/>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C61"/>
    <w:rsid w:val="00DC2D2B"/>
    <w:rsid w:val="00DC2D95"/>
    <w:rsid w:val="00DC3559"/>
    <w:rsid w:val="00DC3923"/>
    <w:rsid w:val="00DC3C65"/>
    <w:rsid w:val="00DC3C70"/>
    <w:rsid w:val="00DC3CE1"/>
    <w:rsid w:val="00DC3FB3"/>
    <w:rsid w:val="00DC41A6"/>
    <w:rsid w:val="00DC42E2"/>
    <w:rsid w:val="00DC435A"/>
    <w:rsid w:val="00DC4B56"/>
    <w:rsid w:val="00DC4CBC"/>
    <w:rsid w:val="00DC4DE1"/>
    <w:rsid w:val="00DC4EF2"/>
    <w:rsid w:val="00DC4FA7"/>
    <w:rsid w:val="00DC5233"/>
    <w:rsid w:val="00DC5313"/>
    <w:rsid w:val="00DC53D5"/>
    <w:rsid w:val="00DC58D6"/>
    <w:rsid w:val="00DC5A8D"/>
    <w:rsid w:val="00DC6154"/>
    <w:rsid w:val="00DC626C"/>
    <w:rsid w:val="00DC6431"/>
    <w:rsid w:val="00DC643D"/>
    <w:rsid w:val="00DC66F1"/>
    <w:rsid w:val="00DC67FB"/>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DFA"/>
    <w:rsid w:val="00DC7FBE"/>
    <w:rsid w:val="00DD0759"/>
    <w:rsid w:val="00DD0F1C"/>
    <w:rsid w:val="00DD15F8"/>
    <w:rsid w:val="00DD1690"/>
    <w:rsid w:val="00DD16B7"/>
    <w:rsid w:val="00DD1770"/>
    <w:rsid w:val="00DD1841"/>
    <w:rsid w:val="00DD1C05"/>
    <w:rsid w:val="00DD1F71"/>
    <w:rsid w:val="00DD257D"/>
    <w:rsid w:val="00DD26B2"/>
    <w:rsid w:val="00DD2713"/>
    <w:rsid w:val="00DD28B8"/>
    <w:rsid w:val="00DD2981"/>
    <w:rsid w:val="00DD29CA"/>
    <w:rsid w:val="00DD2C24"/>
    <w:rsid w:val="00DD2C4F"/>
    <w:rsid w:val="00DD2DF8"/>
    <w:rsid w:val="00DD2F1B"/>
    <w:rsid w:val="00DD351A"/>
    <w:rsid w:val="00DD358D"/>
    <w:rsid w:val="00DD3654"/>
    <w:rsid w:val="00DD3783"/>
    <w:rsid w:val="00DD3BD5"/>
    <w:rsid w:val="00DD3C45"/>
    <w:rsid w:val="00DD3E63"/>
    <w:rsid w:val="00DD4143"/>
    <w:rsid w:val="00DD41EB"/>
    <w:rsid w:val="00DD4323"/>
    <w:rsid w:val="00DD46B2"/>
    <w:rsid w:val="00DD4898"/>
    <w:rsid w:val="00DD4991"/>
    <w:rsid w:val="00DD49F6"/>
    <w:rsid w:val="00DD4B50"/>
    <w:rsid w:val="00DD4C95"/>
    <w:rsid w:val="00DD4E1C"/>
    <w:rsid w:val="00DD4E43"/>
    <w:rsid w:val="00DD51D6"/>
    <w:rsid w:val="00DD51DE"/>
    <w:rsid w:val="00DD59F7"/>
    <w:rsid w:val="00DD5A4D"/>
    <w:rsid w:val="00DD5A9C"/>
    <w:rsid w:val="00DD5BE2"/>
    <w:rsid w:val="00DD656B"/>
    <w:rsid w:val="00DD6691"/>
    <w:rsid w:val="00DD6810"/>
    <w:rsid w:val="00DD68CF"/>
    <w:rsid w:val="00DD695D"/>
    <w:rsid w:val="00DD6A2B"/>
    <w:rsid w:val="00DD6DDF"/>
    <w:rsid w:val="00DD71A8"/>
    <w:rsid w:val="00DD78ED"/>
    <w:rsid w:val="00DD79E1"/>
    <w:rsid w:val="00DD7D29"/>
    <w:rsid w:val="00DE0244"/>
    <w:rsid w:val="00DE055D"/>
    <w:rsid w:val="00DE08E6"/>
    <w:rsid w:val="00DE0CB4"/>
    <w:rsid w:val="00DE0D00"/>
    <w:rsid w:val="00DE0E30"/>
    <w:rsid w:val="00DE10A4"/>
    <w:rsid w:val="00DE111C"/>
    <w:rsid w:val="00DE12AB"/>
    <w:rsid w:val="00DE1491"/>
    <w:rsid w:val="00DE14F8"/>
    <w:rsid w:val="00DE1A68"/>
    <w:rsid w:val="00DE1C94"/>
    <w:rsid w:val="00DE1E2C"/>
    <w:rsid w:val="00DE1F18"/>
    <w:rsid w:val="00DE1F4A"/>
    <w:rsid w:val="00DE20C3"/>
    <w:rsid w:val="00DE20F0"/>
    <w:rsid w:val="00DE22D4"/>
    <w:rsid w:val="00DE22E4"/>
    <w:rsid w:val="00DE2341"/>
    <w:rsid w:val="00DE2348"/>
    <w:rsid w:val="00DE2680"/>
    <w:rsid w:val="00DE284F"/>
    <w:rsid w:val="00DE31D6"/>
    <w:rsid w:val="00DE3658"/>
    <w:rsid w:val="00DE39C7"/>
    <w:rsid w:val="00DE3A57"/>
    <w:rsid w:val="00DE3E16"/>
    <w:rsid w:val="00DE404F"/>
    <w:rsid w:val="00DE41E4"/>
    <w:rsid w:val="00DE4495"/>
    <w:rsid w:val="00DE5393"/>
    <w:rsid w:val="00DE552C"/>
    <w:rsid w:val="00DE5903"/>
    <w:rsid w:val="00DE5977"/>
    <w:rsid w:val="00DE5D88"/>
    <w:rsid w:val="00DE5DC7"/>
    <w:rsid w:val="00DE5EA5"/>
    <w:rsid w:val="00DE6094"/>
    <w:rsid w:val="00DE631C"/>
    <w:rsid w:val="00DE6329"/>
    <w:rsid w:val="00DE63C0"/>
    <w:rsid w:val="00DE6507"/>
    <w:rsid w:val="00DE6798"/>
    <w:rsid w:val="00DE68DD"/>
    <w:rsid w:val="00DE6A63"/>
    <w:rsid w:val="00DE6BAF"/>
    <w:rsid w:val="00DE6CA0"/>
    <w:rsid w:val="00DE6DE0"/>
    <w:rsid w:val="00DE70DA"/>
    <w:rsid w:val="00DE71AE"/>
    <w:rsid w:val="00DE7952"/>
    <w:rsid w:val="00DE79B0"/>
    <w:rsid w:val="00DE79E1"/>
    <w:rsid w:val="00DE7CBF"/>
    <w:rsid w:val="00DF07D0"/>
    <w:rsid w:val="00DF08FD"/>
    <w:rsid w:val="00DF0A18"/>
    <w:rsid w:val="00DF0BE5"/>
    <w:rsid w:val="00DF0E43"/>
    <w:rsid w:val="00DF0F56"/>
    <w:rsid w:val="00DF117B"/>
    <w:rsid w:val="00DF119E"/>
    <w:rsid w:val="00DF1453"/>
    <w:rsid w:val="00DF15D0"/>
    <w:rsid w:val="00DF1600"/>
    <w:rsid w:val="00DF1B86"/>
    <w:rsid w:val="00DF1D16"/>
    <w:rsid w:val="00DF1FA3"/>
    <w:rsid w:val="00DF2220"/>
    <w:rsid w:val="00DF2289"/>
    <w:rsid w:val="00DF23AC"/>
    <w:rsid w:val="00DF2723"/>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11C"/>
    <w:rsid w:val="00DF4253"/>
    <w:rsid w:val="00DF42E0"/>
    <w:rsid w:val="00DF4580"/>
    <w:rsid w:val="00DF4759"/>
    <w:rsid w:val="00DF477D"/>
    <w:rsid w:val="00DF4AAB"/>
    <w:rsid w:val="00DF4C0C"/>
    <w:rsid w:val="00DF4F69"/>
    <w:rsid w:val="00DF54E6"/>
    <w:rsid w:val="00DF56F1"/>
    <w:rsid w:val="00DF5723"/>
    <w:rsid w:val="00DF5762"/>
    <w:rsid w:val="00DF5A60"/>
    <w:rsid w:val="00DF5ABE"/>
    <w:rsid w:val="00DF5BD6"/>
    <w:rsid w:val="00DF5DA1"/>
    <w:rsid w:val="00DF5E9B"/>
    <w:rsid w:val="00DF64B5"/>
    <w:rsid w:val="00DF6971"/>
    <w:rsid w:val="00DF6A61"/>
    <w:rsid w:val="00DF6AD7"/>
    <w:rsid w:val="00DF6D44"/>
    <w:rsid w:val="00DF6E67"/>
    <w:rsid w:val="00DF6E95"/>
    <w:rsid w:val="00DF6EAB"/>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C0C"/>
    <w:rsid w:val="00E00CCC"/>
    <w:rsid w:val="00E00FB7"/>
    <w:rsid w:val="00E010C3"/>
    <w:rsid w:val="00E011B5"/>
    <w:rsid w:val="00E0120F"/>
    <w:rsid w:val="00E0131E"/>
    <w:rsid w:val="00E01380"/>
    <w:rsid w:val="00E015BA"/>
    <w:rsid w:val="00E0182F"/>
    <w:rsid w:val="00E01A14"/>
    <w:rsid w:val="00E01B20"/>
    <w:rsid w:val="00E01B98"/>
    <w:rsid w:val="00E01BFD"/>
    <w:rsid w:val="00E01CC3"/>
    <w:rsid w:val="00E01D1B"/>
    <w:rsid w:val="00E026F1"/>
    <w:rsid w:val="00E02AA8"/>
    <w:rsid w:val="00E02B2F"/>
    <w:rsid w:val="00E02C44"/>
    <w:rsid w:val="00E02EA2"/>
    <w:rsid w:val="00E02F0D"/>
    <w:rsid w:val="00E0320A"/>
    <w:rsid w:val="00E0328F"/>
    <w:rsid w:val="00E0339D"/>
    <w:rsid w:val="00E033B8"/>
    <w:rsid w:val="00E034BC"/>
    <w:rsid w:val="00E0378E"/>
    <w:rsid w:val="00E03EAB"/>
    <w:rsid w:val="00E04011"/>
    <w:rsid w:val="00E04078"/>
    <w:rsid w:val="00E0416E"/>
    <w:rsid w:val="00E04744"/>
    <w:rsid w:val="00E04A8A"/>
    <w:rsid w:val="00E04F9B"/>
    <w:rsid w:val="00E04FCD"/>
    <w:rsid w:val="00E04FE9"/>
    <w:rsid w:val="00E0505B"/>
    <w:rsid w:val="00E0509C"/>
    <w:rsid w:val="00E056BF"/>
    <w:rsid w:val="00E058CE"/>
    <w:rsid w:val="00E05A0C"/>
    <w:rsid w:val="00E05CE3"/>
    <w:rsid w:val="00E05DC6"/>
    <w:rsid w:val="00E06074"/>
    <w:rsid w:val="00E062DC"/>
    <w:rsid w:val="00E063C0"/>
    <w:rsid w:val="00E063D1"/>
    <w:rsid w:val="00E0642D"/>
    <w:rsid w:val="00E064CD"/>
    <w:rsid w:val="00E066A4"/>
    <w:rsid w:val="00E0678F"/>
    <w:rsid w:val="00E068D2"/>
    <w:rsid w:val="00E06AC2"/>
    <w:rsid w:val="00E070B2"/>
    <w:rsid w:val="00E073C3"/>
    <w:rsid w:val="00E07B18"/>
    <w:rsid w:val="00E07DE0"/>
    <w:rsid w:val="00E10E72"/>
    <w:rsid w:val="00E110D7"/>
    <w:rsid w:val="00E11259"/>
    <w:rsid w:val="00E112CB"/>
    <w:rsid w:val="00E118E3"/>
    <w:rsid w:val="00E11A22"/>
    <w:rsid w:val="00E12311"/>
    <w:rsid w:val="00E1233A"/>
    <w:rsid w:val="00E1266E"/>
    <w:rsid w:val="00E1275C"/>
    <w:rsid w:val="00E127B3"/>
    <w:rsid w:val="00E1298D"/>
    <w:rsid w:val="00E12B84"/>
    <w:rsid w:val="00E12F45"/>
    <w:rsid w:val="00E1303A"/>
    <w:rsid w:val="00E13241"/>
    <w:rsid w:val="00E134D0"/>
    <w:rsid w:val="00E1378F"/>
    <w:rsid w:val="00E138C5"/>
    <w:rsid w:val="00E13943"/>
    <w:rsid w:val="00E139DA"/>
    <w:rsid w:val="00E13CED"/>
    <w:rsid w:val="00E13EE5"/>
    <w:rsid w:val="00E13F1F"/>
    <w:rsid w:val="00E13F2B"/>
    <w:rsid w:val="00E13FAB"/>
    <w:rsid w:val="00E13FF5"/>
    <w:rsid w:val="00E145DE"/>
    <w:rsid w:val="00E14AD4"/>
    <w:rsid w:val="00E14B73"/>
    <w:rsid w:val="00E14B76"/>
    <w:rsid w:val="00E14D0C"/>
    <w:rsid w:val="00E14FB0"/>
    <w:rsid w:val="00E154FC"/>
    <w:rsid w:val="00E1575A"/>
    <w:rsid w:val="00E1593B"/>
    <w:rsid w:val="00E159E6"/>
    <w:rsid w:val="00E15B18"/>
    <w:rsid w:val="00E16069"/>
    <w:rsid w:val="00E16088"/>
    <w:rsid w:val="00E160E0"/>
    <w:rsid w:val="00E164EA"/>
    <w:rsid w:val="00E165D6"/>
    <w:rsid w:val="00E169CD"/>
    <w:rsid w:val="00E16C82"/>
    <w:rsid w:val="00E16FCF"/>
    <w:rsid w:val="00E17208"/>
    <w:rsid w:val="00E17345"/>
    <w:rsid w:val="00E17691"/>
    <w:rsid w:val="00E176C7"/>
    <w:rsid w:val="00E176E7"/>
    <w:rsid w:val="00E17916"/>
    <w:rsid w:val="00E17A1C"/>
    <w:rsid w:val="00E17CBF"/>
    <w:rsid w:val="00E17DB3"/>
    <w:rsid w:val="00E17FC8"/>
    <w:rsid w:val="00E20686"/>
    <w:rsid w:val="00E20732"/>
    <w:rsid w:val="00E208B3"/>
    <w:rsid w:val="00E20948"/>
    <w:rsid w:val="00E20BAB"/>
    <w:rsid w:val="00E20F60"/>
    <w:rsid w:val="00E217AD"/>
    <w:rsid w:val="00E21806"/>
    <w:rsid w:val="00E21892"/>
    <w:rsid w:val="00E21C46"/>
    <w:rsid w:val="00E21F6E"/>
    <w:rsid w:val="00E2207C"/>
    <w:rsid w:val="00E2228C"/>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41B0"/>
    <w:rsid w:val="00E24391"/>
    <w:rsid w:val="00E2473C"/>
    <w:rsid w:val="00E24779"/>
    <w:rsid w:val="00E2497D"/>
    <w:rsid w:val="00E24C9B"/>
    <w:rsid w:val="00E24D59"/>
    <w:rsid w:val="00E25078"/>
    <w:rsid w:val="00E252C8"/>
    <w:rsid w:val="00E25374"/>
    <w:rsid w:val="00E25387"/>
    <w:rsid w:val="00E25E57"/>
    <w:rsid w:val="00E25E72"/>
    <w:rsid w:val="00E25F90"/>
    <w:rsid w:val="00E26225"/>
    <w:rsid w:val="00E262EC"/>
    <w:rsid w:val="00E2638C"/>
    <w:rsid w:val="00E26480"/>
    <w:rsid w:val="00E264AC"/>
    <w:rsid w:val="00E2660E"/>
    <w:rsid w:val="00E26885"/>
    <w:rsid w:val="00E26B25"/>
    <w:rsid w:val="00E26F6F"/>
    <w:rsid w:val="00E270D0"/>
    <w:rsid w:val="00E271E1"/>
    <w:rsid w:val="00E2764F"/>
    <w:rsid w:val="00E27651"/>
    <w:rsid w:val="00E276AB"/>
    <w:rsid w:val="00E27C4A"/>
    <w:rsid w:val="00E27C7E"/>
    <w:rsid w:val="00E27F05"/>
    <w:rsid w:val="00E3023E"/>
    <w:rsid w:val="00E3030A"/>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E1C"/>
    <w:rsid w:val="00E34EBD"/>
    <w:rsid w:val="00E34FF6"/>
    <w:rsid w:val="00E353B9"/>
    <w:rsid w:val="00E35617"/>
    <w:rsid w:val="00E35721"/>
    <w:rsid w:val="00E357D1"/>
    <w:rsid w:val="00E35807"/>
    <w:rsid w:val="00E35E76"/>
    <w:rsid w:val="00E35EA4"/>
    <w:rsid w:val="00E35EDC"/>
    <w:rsid w:val="00E36045"/>
    <w:rsid w:val="00E36270"/>
    <w:rsid w:val="00E3638D"/>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78"/>
    <w:rsid w:val="00E41184"/>
    <w:rsid w:val="00E41395"/>
    <w:rsid w:val="00E415F4"/>
    <w:rsid w:val="00E4189A"/>
    <w:rsid w:val="00E419A8"/>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ADE"/>
    <w:rsid w:val="00E45DF7"/>
    <w:rsid w:val="00E45FCA"/>
    <w:rsid w:val="00E45FD2"/>
    <w:rsid w:val="00E462CB"/>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70A"/>
    <w:rsid w:val="00E4796D"/>
    <w:rsid w:val="00E47A2F"/>
    <w:rsid w:val="00E47DBB"/>
    <w:rsid w:val="00E47DC1"/>
    <w:rsid w:val="00E5018F"/>
    <w:rsid w:val="00E503AB"/>
    <w:rsid w:val="00E50778"/>
    <w:rsid w:val="00E508C6"/>
    <w:rsid w:val="00E50BCE"/>
    <w:rsid w:val="00E50FA8"/>
    <w:rsid w:val="00E50FFF"/>
    <w:rsid w:val="00E5118B"/>
    <w:rsid w:val="00E512BF"/>
    <w:rsid w:val="00E5188B"/>
    <w:rsid w:val="00E51A6F"/>
    <w:rsid w:val="00E51AF5"/>
    <w:rsid w:val="00E51B62"/>
    <w:rsid w:val="00E51E78"/>
    <w:rsid w:val="00E51EB7"/>
    <w:rsid w:val="00E520D4"/>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C33"/>
    <w:rsid w:val="00E55E2C"/>
    <w:rsid w:val="00E55F45"/>
    <w:rsid w:val="00E5603A"/>
    <w:rsid w:val="00E560C4"/>
    <w:rsid w:val="00E56215"/>
    <w:rsid w:val="00E566DF"/>
    <w:rsid w:val="00E56724"/>
    <w:rsid w:val="00E56878"/>
    <w:rsid w:val="00E5688F"/>
    <w:rsid w:val="00E56E8A"/>
    <w:rsid w:val="00E56F70"/>
    <w:rsid w:val="00E5711F"/>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8D1"/>
    <w:rsid w:val="00E60CB3"/>
    <w:rsid w:val="00E60CDF"/>
    <w:rsid w:val="00E61077"/>
    <w:rsid w:val="00E61112"/>
    <w:rsid w:val="00E614BC"/>
    <w:rsid w:val="00E6154B"/>
    <w:rsid w:val="00E6174C"/>
    <w:rsid w:val="00E61811"/>
    <w:rsid w:val="00E619EB"/>
    <w:rsid w:val="00E61A21"/>
    <w:rsid w:val="00E61A8A"/>
    <w:rsid w:val="00E61D91"/>
    <w:rsid w:val="00E621A2"/>
    <w:rsid w:val="00E623A3"/>
    <w:rsid w:val="00E6293A"/>
    <w:rsid w:val="00E62A90"/>
    <w:rsid w:val="00E62E83"/>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CB1"/>
    <w:rsid w:val="00E6601B"/>
    <w:rsid w:val="00E660A3"/>
    <w:rsid w:val="00E66494"/>
    <w:rsid w:val="00E664BF"/>
    <w:rsid w:val="00E66601"/>
    <w:rsid w:val="00E666A1"/>
    <w:rsid w:val="00E66754"/>
    <w:rsid w:val="00E667E5"/>
    <w:rsid w:val="00E669C8"/>
    <w:rsid w:val="00E66B01"/>
    <w:rsid w:val="00E66CC9"/>
    <w:rsid w:val="00E66CD8"/>
    <w:rsid w:val="00E66F57"/>
    <w:rsid w:val="00E66F61"/>
    <w:rsid w:val="00E66FA1"/>
    <w:rsid w:val="00E676FE"/>
    <w:rsid w:val="00E67CB4"/>
    <w:rsid w:val="00E67F69"/>
    <w:rsid w:val="00E70039"/>
    <w:rsid w:val="00E701DD"/>
    <w:rsid w:val="00E70417"/>
    <w:rsid w:val="00E70458"/>
    <w:rsid w:val="00E705BD"/>
    <w:rsid w:val="00E708F6"/>
    <w:rsid w:val="00E70B81"/>
    <w:rsid w:val="00E71038"/>
    <w:rsid w:val="00E712FB"/>
    <w:rsid w:val="00E713F5"/>
    <w:rsid w:val="00E71752"/>
    <w:rsid w:val="00E718BF"/>
    <w:rsid w:val="00E7197B"/>
    <w:rsid w:val="00E71AE9"/>
    <w:rsid w:val="00E71D3E"/>
    <w:rsid w:val="00E72261"/>
    <w:rsid w:val="00E72262"/>
    <w:rsid w:val="00E723BA"/>
    <w:rsid w:val="00E725CD"/>
    <w:rsid w:val="00E72706"/>
    <w:rsid w:val="00E72B62"/>
    <w:rsid w:val="00E72C0D"/>
    <w:rsid w:val="00E72D9B"/>
    <w:rsid w:val="00E72E21"/>
    <w:rsid w:val="00E72E22"/>
    <w:rsid w:val="00E730E5"/>
    <w:rsid w:val="00E732AC"/>
    <w:rsid w:val="00E73498"/>
    <w:rsid w:val="00E73656"/>
    <w:rsid w:val="00E73850"/>
    <w:rsid w:val="00E73881"/>
    <w:rsid w:val="00E73ACA"/>
    <w:rsid w:val="00E73EA0"/>
    <w:rsid w:val="00E73F74"/>
    <w:rsid w:val="00E73F95"/>
    <w:rsid w:val="00E73FDA"/>
    <w:rsid w:val="00E74179"/>
    <w:rsid w:val="00E746B7"/>
    <w:rsid w:val="00E746F2"/>
    <w:rsid w:val="00E748CA"/>
    <w:rsid w:val="00E74B38"/>
    <w:rsid w:val="00E74D95"/>
    <w:rsid w:val="00E75091"/>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B5D"/>
    <w:rsid w:val="00E76D0D"/>
    <w:rsid w:val="00E76D60"/>
    <w:rsid w:val="00E76F75"/>
    <w:rsid w:val="00E77375"/>
    <w:rsid w:val="00E773AE"/>
    <w:rsid w:val="00E775D1"/>
    <w:rsid w:val="00E7763B"/>
    <w:rsid w:val="00E77804"/>
    <w:rsid w:val="00E77EA4"/>
    <w:rsid w:val="00E77F93"/>
    <w:rsid w:val="00E800A1"/>
    <w:rsid w:val="00E800D2"/>
    <w:rsid w:val="00E802C4"/>
    <w:rsid w:val="00E802D9"/>
    <w:rsid w:val="00E805D3"/>
    <w:rsid w:val="00E808CC"/>
    <w:rsid w:val="00E80A77"/>
    <w:rsid w:val="00E80B59"/>
    <w:rsid w:val="00E80C53"/>
    <w:rsid w:val="00E80D0C"/>
    <w:rsid w:val="00E80D0E"/>
    <w:rsid w:val="00E81106"/>
    <w:rsid w:val="00E81304"/>
    <w:rsid w:val="00E8146C"/>
    <w:rsid w:val="00E81C67"/>
    <w:rsid w:val="00E81E49"/>
    <w:rsid w:val="00E82222"/>
    <w:rsid w:val="00E822E9"/>
    <w:rsid w:val="00E82473"/>
    <w:rsid w:val="00E8248E"/>
    <w:rsid w:val="00E82788"/>
    <w:rsid w:val="00E8297A"/>
    <w:rsid w:val="00E82992"/>
    <w:rsid w:val="00E829AF"/>
    <w:rsid w:val="00E82A4C"/>
    <w:rsid w:val="00E82B24"/>
    <w:rsid w:val="00E82DB4"/>
    <w:rsid w:val="00E82E4C"/>
    <w:rsid w:val="00E8312A"/>
    <w:rsid w:val="00E834AE"/>
    <w:rsid w:val="00E83965"/>
    <w:rsid w:val="00E839A4"/>
    <w:rsid w:val="00E83BCB"/>
    <w:rsid w:val="00E83CA1"/>
    <w:rsid w:val="00E83CF8"/>
    <w:rsid w:val="00E83DD1"/>
    <w:rsid w:val="00E8402B"/>
    <w:rsid w:val="00E8434C"/>
    <w:rsid w:val="00E8498B"/>
    <w:rsid w:val="00E84992"/>
    <w:rsid w:val="00E84DA7"/>
    <w:rsid w:val="00E84F7D"/>
    <w:rsid w:val="00E84FC1"/>
    <w:rsid w:val="00E84FF1"/>
    <w:rsid w:val="00E8505D"/>
    <w:rsid w:val="00E85335"/>
    <w:rsid w:val="00E85571"/>
    <w:rsid w:val="00E85763"/>
    <w:rsid w:val="00E85BB5"/>
    <w:rsid w:val="00E85E4E"/>
    <w:rsid w:val="00E85FA1"/>
    <w:rsid w:val="00E8616F"/>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CE"/>
    <w:rsid w:val="00E87EF0"/>
    <w:rsid w:val="00E90153"/>
    <w:rsid w:val="00E901BA"/>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B44"/>
    <w:rsid w:val="00E92E39"/>
    <w:rsid w:val="00E92E4A"/>
    <w:rsid w:val="00E92F0C"/>
    <w:rsid w:val="00E930B3"/>
    <w:rsid w:val="00E931CE"/>
    <w:rsid w:val="00E9368F"/>
    <w:rsid w:val="00E9391D"/>
    <w:rsid w:val="00E939B9"/>
    <w:rsid w:val="00E93BC6"/>
    <w:rsid w:val="00E94093"/>
    <w:rsid w:val="00E943F0"/>
    <w:rsid w:val="00E9449C"/>
    <w:rsid w:val="00E9452A"/>
    <w:rsid w:val="00E94836"/>
    <w:rsid w:val="00E94913"/>
    <w:rsid w:val="00E9496A"/>
    <w:rsid w:val="00E94A3A"/>
    <w:rsid w:val="00E94D37"/>
    <w:rsid w:val="00E94EDF"/>
    <w:rsid w:val="00E94F68"/>
    <w:rsid w:val="00E95189"/>
    <w:rsid w:val="00E95936"/>
    <w:rsid w:val="00E95CBC"/>
    <w:rsid w:val="00E95DA2"/>
    <w:rsid w:val="00E95F9F"/>
    <w:rsid w:val="00E96058"/>
    <w:rsid w:val="00E96327"/>
    <w:rsid w:val="00E966B6"/>
    <w:rsid w:val="00E96D15"/>
    <w:rsid w:val="00E96DB5"/>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306"/>
    <w:rsid w:val="00EA048C"/>
    <w:rsid w:val="00EA0B3D"/>
    <w:rsid w:val="00EA1108"/>
    <w:rsid w:val="00EA117F"/>
    <w:rsid w:val="00EA1194"/>
    <w:rsid w:val="00EA1249"/>
    <w:rsid w:val="00EA15C0"/>
    <w:rsid w:val="00EA179F"/>
    <w:rsid w:val="00EA1A65"/>
    <w:rsid w:val="00EA1D92"/>
    <w:rsid w:val="00EA1E5E"/>
    <w:rsid w:val="00EA2032"/>
    <w:rsid w:val="00EA21F8"/>
    <w:rsid w:val="00EA2273"/>
    <w:rsid w:val="00EA232A"/>
    <w:rsid w:val="00EA293F"/>
    <w:rsid w:val="00EA2C9C"/>
    <w:rsid w:val="00EA331E"/>
    <w:rsid w:val="00EA358F"/>
    <w:rsid w:val="00EA35C3"/>
    <w:rsid w:val="00EA38CF"/>
    <w:rsid w:val="00EA38F5"/>
    <w:rsid w:val="00EA3922"/>
    <w:rsid w:val="00EA3F50"/>
    <w:rsid w:val="00EA3FDB"/>
    <w:rsid w:val="00EA4250"/>
    <w:rsid w:val="00EA42CB"/>
    <w:rsid w:val="00EA4464"/>
    <w:rsid w:val="00EA44EC"/>
    <w:rsid w:val="00EA4579"/>
    <w:rsid w:val="00EA45D5"/>
    <w:rsid w:val="00EA47D5"/>
    <w:rsid w:val="00EA4AD5"/>
    <w:rsid w:val="00EA4E3D"/>
    <w:rsid w:val="00EA506A"/>
    <w:rsid w:val="00EA589A"/>
    <w:rsid w:val="00EA58A4"/>
    <w:rsid w:val="00EA59A6"/>
    <w:rsid w:val="00EA5F96"/>
    <w:rsid w:val="00EA602D"/>
    <w:rsid w:val="00EA60E0"/>
    <w:rsid w:val="00EA6272"/>
    <w:rsid w:val="00EA643D"/>
    <w:rsid w:val="00EA67CE"/>
    <w:rsid w:val="00EA689B"/>
    <w:rsid w:val="00EA6AF1"/>
    <w:rsid w:val="00EA6AF5"/>
    <w:rsid w:val="00EA6C36"/>
    <w:rsid w:val="00EA6C9B"/>
    <w:rsid w:val="00EA6C9C"/>
    <w:rsid w:val="00EA6DBE"/>
    <w:rsid w:val="00EA7082"/>
    <w:rsid w:val="00EA7302"/>
    <w:rsid w:val="00EA732C"/>
    <w:rsid w:val="00EA7379"/>
    <w:rsid w:val="00EA7500"/>
    <w:rsid w:val="00EA754E"/>
    <w:rsid w:val="00EA7692"/>
    <w:rsid w:val="00EA7755"/>
    <w:rsid w:val="00EA7767"/>
    <w:rsid w:val="00EA7774"/>
    <w:rsid w:val="00EA7A0E"/>
    <w:rsid w:val="00EA7E6F"/>
    <w:rsid w:val="00EA7F53"/>
    <w:rsid w:val="00EB029D"/>
    <w:rsid w:val="00EB074B"/>
    <w:rsid w:val="00EB0E13"/>
    <w:rsid w:val="00EB0E16"/>
    <w:rsid w:val="00EB16B4"/>
    <w:rsid w:val="00EB18AA"/>
    <w:rsid w:val="00EB19FE"/>
    <w:rsid w:val="00EB1C27"/>
    <w:rsid w:val="00EB1E83"/>
    <w:rsid w:val="00EB2115"/>
    <w:rsid w:val="00EB2B3B"/>
    <w:rsid w:val="00EB2B68"/>
    <w:rsid w:val="00EB2CB5"/>
    <w:rsid w:val="00EB2D13"/>
    <w:rsid w:val="00EB2D7F"/>
    <w:rsid w:val="00EB2D85"/>
    <w:rsid w:val="00EB32EF"/>
    <w:rsid w:val="00EB336C"/>
    <w:rsid w:val="00EB34F4"/>
    <w:rsid w:val="00EB3540"/>
    <w:rsid w:val="00EB3685"/>
    <w:rsid w:val="00EB37BA"/>
    <w:rsid w:val="00EB37FB"/>
    <w:rsid w:val="00EB3DC4"/>
    <w:rsid w:val="00EB3DD5"/>
    <w:rsid w:val="00EB3E0F"/>
    <w:rsid w:val="00EB3EF2"/>
    <w:rsid w:val="00EB3F81"/>
    <w:rsid w:val="00EB3FC1"/>
    <w:rsid w:val="00EB4126"/>
    <w:rsid w:val="00EB41B8"/>
    <w:rsid w:val="00EB4405"/>
    <w:rsid w:val="00EB44FC"/>
    <w:rsid w:val="00EB47AA"/>
    <w:rsid w:val="00EB4A17"/>
    <w:rsid w:val="00EB4B57"/>
    <w:rsid w:val="00EB4C3A"/>
    <w:rsid w:val="00EB4C4D"/>
    <w:rsid w:val="00EB4DCD"/>
    <w:rsid w:val="00EB4FF3"/>
    <w:rsid w:val="00EB51A8"/>
    <w:rsid w:val="00EB551D"/>
    <w:rsid w:val="00EB5934"/>
    <w:rsid w:val="00EB5A12"/>
    <w:rsid w:val="00EB5D0F"/>
    <w:rsid w:val="00EB5D8E"/>
    <w:rsid w:val="00EB5E2E"/>
    <w:rsid w:val="00EB5EAE"/>
    <w:rsid w:val="00EB61CC"/>
    <w:rsid w:val="00EB61EF"/>
    <w:rsid w:val="00EB633D"/>
    <w:rsid w:val="00EB6440"/>
    <w:rsid w:val="00EB6489"/>
    <w:rsid w:val="00EB6542"/>
    <w:rsid w:val="00EB6757"/>
    <w:rsid w:val="00EB697D"/>
    <w:rsid w:val="00EB6D0E"/>
    <w:rsid w:val="00EB6FC3"/>
    <w:rsid w:val="00EB726F"/>
    <w:rsid w:val="00EB7676"/>
    <w:rsid w:val="00EB7700"/>
    <w:rsid w:val="00EB7776"/>
    <w:rsid w:val="00EB7978"/>
    <w:rsid w:val="00EB7D78"/>
    <w:rsid w:val="00EB7E8C"/>
    <w:rsid w:val="00EC0031"/>
    <w:rsid w:val="00EC009B"/>
    <w:rsid w:val="00EC0497"/>
    <w:rsid w:val="00EC04CE"/>
    <w:rsid w:val="00EC0546"/>
    <w:rsid w:val="00EC0760"/>
    <w:rsid w:val="00EC0881"/>
    <w:rsid w:val="00EC0E8F"/>
    <w:rsid w:val="00EC0EC1"/>
    <w:rsid w:val="00EC12E8"/>
    <w:rsid w:val="00EC12FD"/>
    <w:rsid w:val="00EC1388"/>
    <w:rsid w:val="00EC1661"/>
    <w:rsid w:val="00EC193C"/>
    <w:rsid w:val="00EC194E"/>
    <w:rsid w:val="00EC1C51"/>
    <w:rsid w:val="00EC1D7D"/>
    <w:rsid w:val="00EC25BE"/>
    <w:rsid w:val="00EC2647"/>
    <w:rsid w:val="00EC26E8"/>
    <w:rsid w:val="00EC299C"/>
    <w:rsid w:val="00EC2B79"/>
    <w:rsid w:val="00EC2F9B"/>
    <w:rsid w:val="00EC309B"/>
    <w:rsid w:val="00EC3130"/>
    <w:rsid w:val="00EC358D"/>
    <w:rsid w:val="00EC3691"/>
    <w:rsid w:val="00EC38B3"/>
    <w:rsid w:val="00EC3910"/>
    <w:rsid w:val="00EC3A57"/>
    <w:rsid w:val="00EC3F32"/>
    <w:rsid w:val="00EC4169"/>
    <w:rsid w:val="00EC43C7"/>
    <w:rsid w:val="00EC4743"/>
    <w:rsid w:val="00EC491D"/>
    <w:rsid w:val="00EC4AA4"/>
    <w:rsid w:val="00EC4E93"/>
    <w:rsid w:val="00EC4EEA"/>
    <w:rsid w:val="00EC50F0"/>
    <w:rsid w:val="00EC55C8"/>
    <w:rsid w:val="00EC5712"/>
    <w:rsid w:val="00EC5775"/>
    <w:rsid w:val="00EC5984"/>
    <w:rsid w:val="00EC5A91"/>
    <w:rsid w:val="00EC5AFE"/>
    <w:rsid w:val="00EC5C4F"/>
    <w:rsid w:val="00EC6174"/>
    <w:rsid w:val="00EC62EB"/>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D0016"/>
    <w:rsid w:val="00ED0247"/>
    <w:rsid w:val="00ED0326"/>
    <w:rsid w:val="00ED036A"/>
    <w:rsid w:val="00ED040E"/>
    <w:rsid w:val="00ED0527"/>
    <w:rsid w:val="00ED0573"/>
    <w:rsid w:val="00ED091F"/>
    <w:rsid w:val="00ED0A25"/>
    <w:rsid w:val="00ED0ED0"/>
    <w:rsid w:val="00ED13B5"/>
    <w:rsid w:val="00ED1556"/>
    <w:rsid w:val="00ED1989"/>
    <w:rsid w:val="00ED239D"/>
    <w:rsid w:val="00ED24BF"/>
    <w:rsid w:val="00ED280B"/>
    <w:rsid w:val="00ED2B45"/>
    <w:rsid w:val="00ED2CCE"/>
    <w:rsid w:val="00ED2CE4"/>
    <w:rsid w:val="00ED2E10"/>
    <w:rsid w:val="00ED30CB"/>
    <w:rsid w:val="00ED376F"/>
    <w:rsid w:val="00ED3833"/>
    <w:rsid w:val="00ED3860"/>
    <w:rsid w:val="00ED3DB5"/>
    <w:rsid w:val="00ED43F6"/>
    <w:rsid w:val="00ED4415"/>
    <w:rsid w:val="00ED4607"/>
    <w:rsid w:val="00ED47BA"/>
    <w:rsid w:val="00ED4BAE"/>
    <w:rsid w:val="00ED5002"/>
    <w:rsid w:val="00ED5075"/>
    <w:rsid w:val="00ED5116"/>
    <w:rsid w:val="00ED51FD"/>
    <w:rsid w:val="00ED54D9"/>
    <w:rsid w:val="00ED553B"/>
    <w:rsid w:val="00ED555D"/>
    <w:rsid w:val="00ED559B"/>
    <w:rsid w:val="00ED5981"/>
    <w:rsid w:val="00ED6462"/>
    <w:rsid w:val="00ED6474"/>
    <w:rsid w:val="00ED67E3"/>
    <w:rsid w:val="00ED68DB"/>
    <w:rsid w:val="00ED69B3"/>
    <w:rsid w:val="00ED6A16"/>
    <w:rsid w:val="00ED6B03"/>
    <w:rsid w:val="00ED6F56"/>
    <w:rsid w:val="00ED7080"/>
    <w:rsid w:val="00ED7129"/>
    <w:rsid w:val="00ED742B"/>
    <w:rsid w:val="00ED7537"/>
    <w:rsid w:val="00ED75E4"/>
    <w:rsid w:val="00ED7668"/>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C66"/>
    <w:rsid w:val="00EE313A"/>
    <w:rsid w:val="00EE31C1"/>
    <w:rsid w:val="00EE31C2"/>
    <w:rsid w:val="00EE321A"/>
    <w:rsid w:val="00EE32F6"/>
    <w:rsid w:val="00EE3326"/>
    <w:rsid w:val="00EE347B"/>
    <w:rsid w:val="00EE361F"/>
    <w:rsid w:val="00EE394B"/>
    <w:rsid w:val="00EE3AE1"/>
    <w:rsid w:val="00EE3C0C"/>
    <w:rsid w:val="00EE3D21"/>
    <w:rsid w:val="00EE4172"/>
    <w:rsid w:val="00EE462B"/>
    <w:rsid w:val="00EE46AE"/>
    <w:rsid w:val="00EE47D8"/>
    <w:rsid w:val="00EE4B20"/>
    <w:rsid w:val="00EE4DE0"/>
    <w:rsid w:val="00EE502D"/>
    <w:rsid w:val="00EE5055"/>
    <w:rsid w:val="00EE5334"/>
    <w:rsid w:val="00EE579D"/>
    <w:rsid w:val="00EE597F"/>
    <w:rsid w:val="00EE5A20"/>
    <w:rsid w:val="00EE5E27"/>
    <w:rsid w:val="00EE6112"/>
    <w:rsid w:val="00EE61AF"/>
    <w:rsid w:val="00EE6B26"/>
    <w:rsid w:val="00EE6BC6"/>
    <w:rsid w:val="00EE6E2B"/>
    <w:rsid w:val="00EE70D4"/>
    <w:rsid w:val="00EE7336"/>
    <w:rsid w:val="00EE7405"/>
    <w:rsid w:val="00EE7509"/>
    <w:rsid w:val="00EE7847"/>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3102"/>
    <w:rsid w:val="00EF34EB"/>
    <w:rsid w:val="00EF37FA"/>
    <w:rsid w:val="00EF38D2"/>
    <w:rsid w:val="00EF3BDB"/>
    <w:rsid w:val="00EF412E"/>
    <w:rsid w:val="00EF449B"/>
    <w:rsid w:val="00EF4522"/>
    <w:rsid w:val="00EF45E5"/>
    <w:rsid w:val="00EF4B06"/>
    <w:rsid w:val="00EF51B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744"/>
    <w:rsid w:val="00EF7751"/>
    <w:rsid w:val="00EF782B"/>
    <w:rsid w:val="00EF7F31"/>
    <w:rsid w:val="00F00016"/>
    <w:rsid w:val="00F00275"/>
    <w:rsid w:val="00F0058B"/>
    <w:rsid w:val="00F008A6"/>
    <w:rsid w:val="00F008F7"/>
    <w:rsid w:val="00F00995"/>
    <w:rsid w:val="00F00B29"/>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955"/>
    <w:rsid w:val="00F03B33"/>
    <w:rsid w:val="00F04225"/>
    <w:rsid w:val="00F042EF"/>
    <w:rsid w:val="00F0430E"/>
    <w:rsid w:val="00F044C9"/>
    <w:rsid w:val="00F04D6A"/>
    <w:rsid w:val="00F05087"/>
    <w:rsid w:val="00F052FE"/>
    <w:rsid w:val="00F0546C"/>
    <w:rsid w:val="00F0597E"/>
    <w:rsid w:val="00F05C74"/>
    <w:rsid w:val="00F05D8B"/>
    <w:rsid w:val="00F05EF8"/>
    <w:rsid w:val="00F06002"/>
    <w:rsid w:val="00F06008"/>
    <w:rsid w:val="00F0645D"/>
    <w:rsid w:val="00F06667"/>
    <w:rsid w:val="00F0667C"/>
    <w:rsid w:val="00F06863"/>
    <w:rsid w:val="00F06900"/>
    <w:rsid w:val="00F06BE9"/>
    <w:rsid w:val="00F06F0B"/>
    <w:rsid w:val="00F07160"/>
    <w:rsid w:val="00F072F0"/>
    <w:rsid w:val="00F07773"/>
    <w:rsid w:val="00F07778"/>
    <w:rsid w:val="00F07EF1"/>
    <w:rsid w:val="00F10100"/>
    <w:rsid w:val="00F10424"/>
    <w:rsid w:val="00F105A8"/>
    <w:rsid w:val="00F10627"/>
    <w:rsid w:val="00F10698"/>
    <w:rsid w:val="00F113B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50BC"/>
    <w:rsid w:val="00F150D7"/>
    <w:rsid w:val="00F157DE"/>
    <w:rsid w:val="00F15A18"/>
    <w:rsid w:val="00F15AAE"/>
    <w:rsid w:val="00F160C0"/>
    <w:rsid w:val="00F160D5"/>
    <w:rsid w:val="00F162AC"/>
    <w:rsid w:val="00F16447"/>
    <w:rsid w:val="00F167CB"/>
    <w:rsid w:val="00F16978"/>
    <w:rsid w:val="00F16B1C"/>
    <w:rsid w:val="00F16CCF"/>
    <w:rsid w:val="00F176C1"/>
    <w:rsid w:val="00F177E5"/>
    <w:rsid w:val="00F17C76"/>
    <w:rsid w:val="00F17F2B"/>
    <w:rsid w:val="00F2008B"/>
    <w:rsid w:val="00F200C9"/>
    <w:rsid w:val="00F2050A"/>
    <w:rsid w:val="00F20740"/>
    <w:rsid w:val="00F20868"/>
    <w:rsid w:val="00F21054"/>
    <w:rsid w:val="00F2125B"/>
    <w:rsid w:val="00F21302"/>
    <w:rsid w:val="00F21599"/>
    <w:rsid w:val="00F21602"/>
    <w:rsid w:val="00F217D1"/>
    <w:rsid w:val="00F218CD"/>
    <w:rsid w:val="00F21CC9"/>
    <w:rsid w:val="00F21F77"/>
    <w:rsid w:val="00F22146"/>
    <w:rsid w:val="00F221E9"/>
    <w:rsid w:val="00F223C9"/>
    <w:rsid w:val="00F223E6"/>
    <w:rsid w:val="00F225C5"/>
    <w:rsid w:val="00F227A7"/>
    <w:rsid w:val="00F228EF"/>
    <w:rsid w:val="00F2290E"/>
    <w:rsid w:val="00F22934"/>
    <w:rsid w:val="00F22B23"/>
    <w:rsid w:val="00F22C03"/>
    <w:rsid w:val="00F22E3D"/>
    <w:rsid w:val="00F232CB"/>
    <w:rsid w:val="00F2363B"/>
    <w:rsid w:val="00F23951"/>
    <w:rsid w:val="00F23B06"/>
    <w:rsid w:val="00F24017"/>
    <w:rsid w:val="00F2403A"/>
    <w:rsid w:val="00F241BA"/>
    <w:rsid w:val="00F243E8"/>
    <w:rsid w:val="00F243F9"/>
    <w:rsid w:val="00F2446E"/>
    <w:rsid w:val="00F24E76"/>
    <w:rsid w:val="00F24FCB"/>
    <w:rsid w:val="00F25322"/>
    <w:rsid w:val="00F255CF"/>
    <w:rsid w:val="00F258DB"/>
    <w:rsid w:val="00F258F5"/>
    <w:rsid w:val="00F25CA4"/>
    <w:rsid w:val="00F2606E"/>
    <w:rsid w:val="00F2610E"/>
    <w:rsid w:val="00F262DB"/>
    <w:rsid w:val="00F26673"/>
    <w:rsid w:val="00F26883"/>
    <w:rsid w:val="00F26BC2"/>
    <w:rsid w:val="00F26EA4"/>
    <w:rsid w:val="00F2735B"/>
    <w:rsid w:val="00F2736C"/>
    <w:rsid w:val="00F274CB"/>
    <w:rsid w:val="00F27503"/>
    <w:rsid w:val="00F275CA"/>
    <w:rsid w:val="00F27A04"/>
    <w:rsid w:val="00F27C92"/>
    <w:rsid w:val="00F3045B"/>
    <w:rsid w:val="00F308E7"/>
    <w:rsid w:val="00F30DFA"/>
    <w:rsid w:val="00F30E98"/>
    <w:rsid w:val="00F310E4"/>
    <w:rsid w:val="00F31238"/>
    <w:rsid w:val="00F3145E"/>
    <w:rsid w:val="00F316D3"/>
    <w:rsid w:val="00F3177F"/>
    <w:rsid w:val="00F319D7"/>
    <w:rsid w:val="00F31A5B"/>
    <w:rsid w:val="00F31AED"/>
    <w:rsid w:val="00F32077"/>
    <w:rsid w:val="00F32163"/>
    <w:rsid w:val="00F3218A"/>
    <w:rsid w:val="00F329F5"/>
    <w:rsid w:val="00F32E48"/>
    <w:rsid w:val="00F33079"/>
    <w:rsid w:val="00F33211"/>
    <w:rsid w:val="00F33964"/>
    <w:rsid w:val="00F33AE0"/>
    <w:rsid w:val="00F33C52"/>
    <w:rsid w:val="00F341EF"/>
    <w:rsid w:val="00F344D1"/>
    <w:rsid w:val="00F34905"/>
    <w:rsid w:val="00F349FB"/>
    <w:rsid w:val="00F34AA7"/>
    <w:rsid w:val="00F34C13"/>
    <w:rsid w:val="00F34D27"/>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89D"/>
    <w:rsid w:val="00F368EB"/>
    <w:rsid w:val="00F36B1E"/>
    <w:rsid w:val="00F36BDF"/>
    <w:rsid w:val="00F36C03"/>
    <w:rsid w:val="00F36CAD"/>
    <w:rsid w:val="00F36E24"/>
    <w:rsid w:val="00F36F10"/>
    <w:rsid w:val="00F36F9D"/>
    <w:rsid w:val="00F37206"/>
    <w:rsid w:val="00F37235"/>
    <w:rsid w:val="00F37525"/>
    <w:rsid w:val="00F37593"/>
    <w:rsid w:val="00F37614"/>
    <w:rsid w:val="00F377B6"/>
    <w:rsid w:val="00F37A95"/>
    <w:rsid w:val="00F37D45"/>
    <w:rsid w:val="00F37DA2"/>
    <w:rsid w:val="00F37F36"/>
    <w:rsid w:val="00F4067B"/>
    <w:rsid w:val="00F40BE0"/>
    <w:rsid w:val="00F40DE1"/>
    <w:rsid w:val="00F41105"/>
    <w:rsid w:val="00F41108"/>
    <w:rsid w:val="00F412E0"/>
    <w:rsid w:val="00F41811"/>
    <w:rsid w:val="00F41A28"/>
    <w:rsid w:val="00F41BAC"/>
    <w:rsid w:val="00F42365"/>
    <w:rsid w:val="00F4249A"/>
    <w:rsid w:val="00F424F5"/>
    <w:rsid w:val="00F42BAA"/>
    <w:rsid w:val="00F42FB3"/>
    <w:rsid w:val="00F43325"/>
    <w:rsid w:val="00F434E4"/>
    <w:rsid w:val="00F439C5"/>
    <w:rsid w:val="00F43C80"/>
    <w:rsid w:val="00F43E7D"/>
    <w:rsid w:val="00F442A1"/>
    <w:rsid w:val="00F44637"/>
    <w:rsid w:val="00F4471C"/>
    <w:rsid w:val="00F448E5"/>
    <w:rsid w:val="00F448EE"/>
    <w:rsid w:val="00F454A8"/>
    <w:rsid w:val="00F455A0"/>
    <w:rsid w:val="00F458C6"/>
    <w:rsid w:val="00F45DA3"/>
    <w:rsid w:val="00F45F22"/>
    <w:rsid w:val="00F45FE8"/>
    <w:rsid w:val="00F46115"/>
    <w:rsid w:val="00F4613E"/>
    <w:rsid w:val="00F46154"/>
    <w:rsid w:val="00F46219"/>
    <w:rsid w:val="00F4621B"/>
    <w:rsid w:val="00F46295"/>
    <w:rsid w:val="00F463CE"/>
    <w:rsid w:val="00F463E1"/>
    <w:rsid w:val="00F463E2"/>
    <w:rsid w:val="00F46B57"/>
    <w:rsid w:val="00F46C42"/>
    <w:rsid w:val="00F46D44"/>
    <w:rsid w:val="00F47060"/>
    <w:rsid w:val="00F4722D"/>
    <w:rsid w:val="00F47717"/>
    <w:rsid w:val="00F47870"/>
    <w:rsid w:val="00F478AD"/>
    <w:rsid w:val="00F47D5A"/>
    <w:rsid w:val="00F500A6"/>
    <w:rsid w:val="00F50451"/>
    <w:rsid w:val="00F504FA"/>
    <w:rsid w:val="00F5050E"/>
    <w:rsid w:val="00F50563"/>
    <w:rsid w:val="00F50577"/>
    <w:rsid w:val="00F5058D"/>
    <w:rsid w:val="00F505C2"/>
    <w:rsid w:val="00F507AC"/>
    <w:rsid w:val="00F508FC"/>
    <w:rsid w:val="00F511FA"/>
    <w:rsid w:val="00F51275"/>
    <w:rsid w:val="00F515BF"/>
    <w:rsid w:val="00F5163C"/>
    <w:rsid w:val="00F51786"/>
    <w:rsid w:val="00F517F7"/>
    <w:rsid w:val="00F51D21"/>
    <w:rsid w:val="00F51E07"/>
    <w:rsid w:val="00F51F97"/>
    <w:rsid w:val="00F5208B"/>
    <w:rsid w:val="00F526C2"/>
    <w:rsid w:val="00F52700"/>
    <w:rsid w:val="00F52845"/>
    <w:rsid w:val="00F52B34"/>
    <w:rsid w:val="00F52F98"/>
    <w:rsid w:val="00F53494"/>
    <w:rsid w:val="00F535F7"/>
    <w:rsid w:val="00F53620"/>
    <w:rsid w:val="00F53740"/>
    <w:rsid w:val="00F537A5"/>
    <w:rsid w:val="00F53A05"/>
    <w:rsid w:val="00F53AC1"/>
    <w:rsid w:val="00F53F9D"/>
    <w:rsid w:val="00F53FEF"/>
    <w:rsid w:val="00F541AF"/>
    <w:rsid w:val="00F54298"/>
    <w:rsid w:val="00F54300"/>
    <w:rsid w:val="00F54660"/>
    <w:rsid w:val="00F546CB"/>
    <w:rsid w:val="00F5482F"/>
    <w:rsid w:val="00F5483F"/>
    <w:rsid w:val="00F54A88"/>
    <w:rsid w:val="00F54D27"/>
    <w:rsid w:val="00F54F45"/>
    <w:rsid w:val="00F550ED"/>
    <w:rsid w:val="00F55419"/>
    <w:rsid w:val="00F55558"/>
    <w:rsid w:val="00F5556C"/>
    <w:rsid w:val="00F555C9"/>
    <w:rsid w:val="00F555EA"/>
    <w:rsid w:val="00F55611"/>
    <w:rsid w:val="00F55A00"/>
    <w:rsid w:val="00F55A3C"/>
    <w:rsid w:val="00F55ADB"/>
    <w:rsid w:val="00F55DF3"/>
    <w:rsid w:val="00F55F42"/>
    <w:rsid w:val="00F56243"/>
    <w:rsid w:val="00F5644B"/>
    <w:rsid w:val="00F56540"/>
    <w:rsid w:val="00F568D4"/>
    <w:rsid w:val="00F56AEF"/>
    <w:rsid w:val="00F56CFD"/>
    <w:rsid w:val="00F56DE4"/>
    <w:rsid w:val="00F56FBB"/>
    <w:rsid w:val="00F575C1"/>
    <w:rsid w:val="00F578B8"/>
    <w:rsid w:val="00F57A5A"/>
    <w:rsid w:val="00F57E69"/>
    <w:rsid w:val="00F60993"/>
    <w:rsid w:val="00F60A08"/>
    <w:rsid w:val="00F60C35"/>
    <w:rsid w:val="00F60DBD"/>
    <w:rsid w:val="00F60EEF"/>
    <w:rsid w:val="00F61011"/>
    <w:rsid w:val="00F610A1"/>
    <w:rsid w:val="00F6132E"/>
    <w:rsid w:val="00F61A58"/>
    <w:rsid w:val="00F61A7C"/>
    <w:rsid w:val="00F61D22"/>
    <w:rsid w:val="00F61E64"/>
    <w:rsid w:val="00F61EBC"/>
    <w:rsid w:val="00F61F3E"/>
    <w:rsid w:val="00F6223D"/>
    <w:rsid w:val="00F6289F"/>
    <w:rsid w:val="00F62CE9"/>
    <w:rsid w:val="00F62F31"/>
    <w:rsid w:val="00F6330D"/>
    <w:rsid w:val="00F63739"/>
    <w:rsid w:val="00F63787"/>
    <w:rsid w:val="00F63800"/>
    <w:rsid w:val="00F638D7"/>
    <w:rsid w:val="00F6395D"/>
    <w:rsid w:val="00F63C21"/>
    <w:rsid w:val="00F63C9B"/>
    <w:rsid w:val="00F63DF2"/>
    <w:rsid w:val="00F63E4C"/>
    <w:rsid w:val="00F63F10"/>
    <w:rsid w:val="00F64361"/>
    <w:rsid w:val="00F643FB"/>
    <w:rsid w:val="00F644E7"/>
    <w:rsid w:val="00F64515"/>
    <w:rsid w:val="00F645DC"/>
    <w:rsid w:val="00F6469C"/>
    <w:rsid w:val="00F64714"/>
    <w:rsid w:val="00F64950"/>
    <w:rsid w:val="00F64B9D"/>
    <w:rsid w:val="00F64C38"/>
    <w:rsid w:val="00F651E9"/>
    <w:rsid w:val="00F65E58"/>
    <w:rsid w:val="00F65F0C"/>
    <w:rsid w:val="00F6640F"/>
    <w:rsid w:val="00F664A0"/>
    <w:rsid w:val="00F66672"/>
    <w:rsid w:val="00F66705"/>
    <w:rsid w:val="00F66729"/>
    <w:rsid w:val="00F66D5D"/>
    <w:rsid w:val="00F67178"/>
    <w:rsid w:val="00F671DE"/>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12C2"/>
    <w:rsid w:val="00F7133A"/>
    <w:rsid w:val="00F71654"/>
    <w:rsid w:val="00F717E0"/>
    <w:rsid w:val="00F719D6"/>
    <w:rsid w:val="00F71DB2"/>
    <w:rsid w:val="00F72275"/>
    <w:rsid w:val="00F72420"/>
    <w:rsid w:val="00F7250E"/>
    <w:rsid w:val="00F72961"/>
    <w:rsid w:val="00F72AFE"/>
    <w:rsid w:val="00F72EAC"/>
    <w:rsid w:val="00F73770"/>
    <w:rsid w:val="00F73CF1"/>
    <w:rsid w:val="00F73DE0"/>
    <w:rsid w:val="00F7418F"/>
    <w:rsid w:val="00F74646"/>
    <w:rsid w:val="00F74837"/>
    <w:rsid w:val="00F74949"/>
    <w:rsid w:val="00F7525C"/>
    <w:rsid w:val="00F7536B"/>
    <w:rsid w:val="00F75A3F"/>
    <w:rsid w:val="00F75A8B"/>
    <w:rsid w:val="00F75D11"/>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80212"/>
    <w:rsid w:val="00F802D9"/>
    <w:rsid w:val="00F802E4"/>
    <w:rsid w:val="00F803C1"/>
    <w:rsid w:val="00F804DA"/>
    <w:rsid w:val="00F80626"/>
    <w:rsid w:val="00F80BCB"/>
    <w:rsid w:val="00F810E6"/>
    <w:rsid w:val="00F81105"/>
    <w:rsid w:val="00F812B4"/>
    <w:rsid w:val="00F812DF"/>
    <w:rsid w:val="00F8153A"/>
    <w:rsid w:val="00F81601"/>
    <w:rsid w:val="00F81B3A"/>
    <w:rsid w:val="00F81C6D"/>
    <w:rsid w:val="00F81F9F"/>
    <w:rsid w:val="00F820E0"/>
    <w:rsid w:val="00F82557"/>
    <w:rsid w:val="00F825CB"/>
    <w:rsid w:val="00F82D4F"/>
    <w:rsid w:val="00F82D74"/>
    <w:rsid w:val="00F82DD6"/>
    <w:rsid w:val="00F830F5"/>
    <w:rsid w:val="00F83608"/>
    <w:rsid w:val="00F837D7"/>
    <w:rsid w:val="00F839E2"/>
    <w:rsid w:val="00F83AF6"/>
    <w:rsid w:val="00F83B03"/>
    <w:rsid w:val="00F83C32"/>
    <w:rsid w:val="00F84013"/>
    <w:rsid w:val="00F84076"/>
    <w:rsid w:val="00F84372"/>
    <w:rsid w:val="00F84A49"/>
    <w:rsid w:val="00F84A50"/>
    <w:rsid w:val="00F84B40"/>
    <w:rsid w:val="00F85283"/>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CC7"/>
    <w:rsid w:val="00F87E1A"/>
    <w:rsid w:val="00F900D4"/>
    <w:rsid w:val="00F90187"/>
    <w:rsid w:val="00F901A0"/>
    <w:rsid w:val="00F901D1"/>
    <w:rsid w:val="00F90272"/>
    <w:rsid w:val="00F907D2"/>
    <w:rsid w:val="00F907EB"/>
    <w:rsid w:val="00F9089C"/>
    <w:rsid w:val="00F9094D"/>
    <w:rsid w:val="00F90B39"/>
    <w:rsid w:val="00F9114D"/>
    <w:rsid w:val="00F91233"/>
    <w:rsid w:val="00F91265"/>
    <w:rsid w:val="00F912F0"/>
    <w:rsid w:val="00F91330"/>
    <w:rsid w:val="00F91417"/>
    <w:rsid w:val="00F9198C"/>
    <w:rsid w:val="00F919FD"/>
    <w:rsid w:val="00F91A46"/>
    <w:rsid w:val="00F91DC2"/>
    <w:rsid w:val="00F91F2C"/>
    <w:rsid w:val="00F91F9D"/>
    <w:rsid w:val="00F922F3"/>
    <w:rsid w:val="00F92430"/>
    <w:rsid w:val="00F92454"/>
    <w:rsid w:val="00F9282E"/>
    <w:rsid w:val="00F92B03"/>
    <w:rsid w:val="00F92F12"/>
    <w:rsid w:val="00F92F96"/>
    <w:rsid w:val="00F93680"/>
    <w:rsid w:val="00F9371D"/>
    <w:rsid w:val="00F9398F"/>
    <w:rsid w:val="00F93D84"/>
    <w:rsid w:val="00F93E54"/>
    <w:rsid w:val="00F944DE"/>
    <w:rsid w:val="00F94532"/>
    <w:rsid w:val="00F945A9"/>
    <w:rsid w:val="00F9463F"/>
    <w:rsid w:val="00F9490E"/>
    <w:rsid w:val="00F94950"/>
    <w:rsid w:val="00F94B6A"/>
    <w:rsid w:val="00F94C79"/>
    <w:rsid w:val="00F94C82"/>
    <w:rsid w:val="00F94E12"/>
    <w:rsid w:val="00F94E9C"/>
    <w:rsid w:val="00F952D2"/>
    <w:rsid w:val="00F9551B"/>
    <w:rsid w:val="00F95949"/>
    <w:rsid w:val="00F95C3E"/>
    <w:rsid w:val="00F95D93"/>
    <w:rsid w:val="00F95E53"/>
    <w:rsid w:val="00F96514"/>
    <w:rsid w:val="00F968D7"/>
    <w:rsid w:val="00F96941"/>
    <w:rsid w:val="00F96B3C"/>
    <w:rsid w:val="00F96D4F"/>
    <w:rsid w:val="00F96FD2"/>
    <w:rsid w:val="00F970F9"/>
    <w:rsid w:val="00F972A0"/>
    <w:rsid w:val="00F974B1"/>
    <w:rsid w:val="00F97B39"/>
    <w:rsid w:val="00F97DD6"/>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7"/>
    <w:rsid w:val="00FA1FDF"/>
    <w:rsid w:val="00FA24D9"/>
    <w:rsid w:val="00FA24DB"/>
    <w:rsid w:val="00FA2B01"/>
    <w:rsid w:val="00FA2BA9"/>
    <w:rsid w:val="00FA2E4F"/>
    <w:rsid w:val="00FA2F21"/>
    <w:rsid w:val="00FA30CC"/>
    <w:rsid w:val="00FA315D"/>
    <w:rsid w:val="00FA35CF"/>
    <w:rsid w:val="00FA35E2"/>
    <w:rsid w:val="00FA3626"/>
    <w:rsid w:val="00FA38BE"/>
    <w:rsid w:val="00FA4136"/>
    <w:rsid w:val="00FA44B7"/>
    <w:rsid w:val="00FA46F6"/>
    <w:rsid w:val="00FA4C9D"/>
    <w:rsid w:val="00FA4D8C"/>
    <w:rsid w:val="00FA4D9D"/>
    <w:rsid w:val="00FA56EE"/>
    <w:rsid w:val="00FA5717"/>
    <w:rsid w:val="00FA5810"/>
    <w:rsid w:val="00FA58E2"/>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E0"/>
    <w:rsid w:val="00FB02F7"/>
    <w:rsid w:val="00FB03D1"/>
    <w:rsid w:val="00FB0492"/>
    <w:rsid w:val="00FB0580"/>
    <w:rsid w:val="00FB0953"/>
    <w:rsid w:val="00FB0A0F"/>
    <w:rsid w:val="00FB0AA6"/>
    <w:rsid w:val="00FB0D98"/>
    <w:rsid w:val="00FB0E5A"/>
    <w:rsid w:val="00FB0F3A"/>
    <w:rsid w:val="00FB108D"/>
    <w:rsid w:val="00FB1454"/>
    <w:rsid w:val="00FB153E"/>
    <w:rsid w:val="00FB1789"/>
    <w:rsid w:val="00FB18B8"/>
    <w:rsid w:val="00FB1A62"/>
    <w:rsid w:val="00FB1D3D"/>
    <w:rsid w:val="00FB1D63"/>
    <w:rsid w:val="00FB2756"/>
    <w:rsid w:val="00FB27D8"/>
    <w:rsid w:val="00FB283C"/>
    <w:rsid w:val="00FB2AD7"/>
    <w:rsid w:val="00FB302E"/>
    <w:rsid w:val="00FB3409"/>
    <w:rsid w:val="00FB358E"/>
    <w:rsid w:val="00FB37AC"/>
    <w:rsid w:val="00FB3AF8"/>
    <w:rsid w:val="00FB3B6C"/>
    <w:rsid w:val="00FB3BED"/>
    <w:rsid w:val="00FB3FC8"/>
    <w:rsid w:val="00FB4223"/>
    <w:rsid w:val="00FB43AB"/>
    <w:rsid w:val="00FB44A6"/>
    <w:rsid w:val="00FB480B"/>
    <w:rsid w:val="00FB4856"/>
    <w:rsid w:val="00FB48FE"/>
    <w:rsid w:val="00FB4A6C"/>
    <w:rsid w:val="00FB4C10"/>
    <w:rsid w:val="00FB4E18"/>
    <w:rsid w:val="00FB5183"/>
    <w:rsid w:val="00FB5338"/>
    <w:rsid w:val="00FB54F8"/>
    <w:rsid w:val="00FB59E3"/>
    <w:rsid w:val="00FB5C64"/>
    <w:rsid w:val="00FB6344"/>
    <w:rsid w:val="00FB63CE"/>
    <w:rsid w:val="00FB64D3"/>
    <w:rsid w:val="00FB6534"/>
    <w:rsid w:val="00FB6867"/>
    <w:rsid w:val="00FB68B4"/>
    <w:rsid w:val="00FB68BB"/>
    <w:rsid w:val="00FB6CD1"/>
    <w:rsid w:val="00FB6D44"/>
    <w:rsid w:val="00FB6EF3"/>
    <w:rsid w:val="00FB6F05"/>
    <w:rsid w:val="00FB6F75"/>
    <w:rsid w:val="00FB7121"/>
    <w:rsid w:val="00FB74FC"/>
    <w:rsid w:val="00FB76A8"/>
    <w:rsid w:val="00FB7B21"/>
    <w:rsid w:val="00FB7C0F"/>
    <w:rsid w:val="00FB7E9D"/>
    <w:rsid w:val="00FC0733"/>
    <w:rsid w:val="00FC0856"/>
    <w:rsid w:val="00FC0A77"/>
    <w:rsid w:val="00FC0CA7"/>
    <w:rsid w:val="00FC0E4F"/>
    <w:rsid w:val="00FC0EE8"/>
    <w:rsid w:val="00FC0F6F"/>
    <w:rsid w:val="00FC0F81"/>
    <w:rsid w:val="00FC1113"/>
    <w:rsid w:val="00FC14FF"/>
    <w:rsid w:val="00FC1615"/>
    <w:rsid w:val="00FC166B"/>
    <w:rsid w:val="00FC1797"/>
    <w:rsid w:val="00FC1AFB"/>
    <w:rsid w:val="00FC1D22"/>
    <w:rsid w:val="00FC2029"/>
    <w:rsid w:val="00FC212A"/>
    <w:rsid w:val="00FC227F"/>
    <w:rsid w:val="00FC22E3"/>
    <w:rsid w:val="00FC23D4"/>
    <w:rsid w:val="00FC28EC"/>
    <w:rsid w:val="00FC2C3B"/>
    <w:rsid w:val="00FC2DD2"/>
    <w:rsid w:val="00FC2DE8"/>
    <w:rsid w:val="00FC348B"/>
    <w:rsid w:val="00FC3640"/>
    <w:rsid w:val="00FC36BE"/>
    <w:rsid w:val="00FC375D"/>
    <w:rsid w:val="00FC38F7"/>
    <w:rsid w:val="00FC3A21"/>
    <w:rsid w:val="00FC3D34"/>
    <w:rsid w:val="00FC3FF1"/>
    <w:rsid w:val="00FC4032"/>
    <w:rsid w:val="00FC4325"/>
    <w:rsid w:val="00FC48F9"/>
    <w:rsid w:val="00FC4A17"/>
    <w:rsid w:val="00FC4C4A"/>
    <w:rsid w:val="00FC4C90"/>
    <w:rsid w:val="00FC4E91"/>
    <w:rsid w:val="00FC57D8"/>
    <w:rsid w:val="00FC5A6B"/>
    <w:rsid w:val="00FC5B9F"/>
    <w:rsid w:val="00FC5D04"/>
    <w:rsid w:val="00FC5D53"/>
    <w:rsid w:val="00FC5D5D"/>
    <w:rsid w:val="00FC5E2D"/>
    <w:rsid w:val="00FC5F41"/>
    <w:rsid w:val="00FC662A"/>
    <w:rsid w:val="00FC664E"/>
    <w:rsid w:val="00FC7032"/>
    <w:rsid w:val="00FC7118"/>
    <w:rsid w:val="00FC718D"/>
    <w:rsid w:val="00FC7351"/>
    <w:rsid w:val="00FC7471"/>
    <w:rsid w:val="00FC74F8"/>
    <w:rsid w:val="00FC7632"/>
    <w:rsid w:val="00FD015B"/>
    <w:rsid w:val="00FD033A"/>
    <w:rsid w:val="00FD03CC"/>
    <w:rsid w:val="00FD049E"/>
    <w:rsid w:val="00FD0839"/>
    <w:rsid w:val="00FD0AD2"/>
    <w:rsid w:val="00FD0D01"/>
    <w:rsid w:val="00FD0D04"/>
    <w:rsid w:val="00FD112F"/>
    <w:rsid w:val="00FD147C"/>
    <w:rsid w:val="00FD1566"/>
    <w:rsid w:val="00FD1568"/>
    <w:rsid w:val="00FD174F"/>
    <w:rsid w:val="00FD184F"/>
    <w:rsid w:val="00FD18B4"/>
    <w:rsid w:val="00FD1D6C"/>
    <w:rsid w:val="00FD1F3A"/>
    <w:rsid w:val="00FD1F6D"/>
    <w:rsid w:val="00FD2173"/>
    <w:rsid w:val="00FD2497"/>
    <w:rsid w:val="00FD24BD"/>
    <w:rsid w:val="00FD28B3"/>
    <w:rsid w:val="00FD34D9"/>
    <w:rsid w:val="00FD3676"/>
    <w:rsid w:val="00FD3775"/>
    <w:rsid w:val="00FD3856"/>
    <w:rsid w:val="00FD3C0A"/>
    <w:rsid w:val="00FD4098"/>
    <w:rsid w:val="00FD40C4"/>
    <w:rsid w:val="00FD4262"/>
    <w:rsid w:val="00FD42DD"/>
    <w:rsid w:val="00FD48E0"/>
    <w:rsid w:val="00FD49E3"/>
    <w:rsid w:val="00FD4C6D"/>
    <w:rsid w:val="00FD4D14"/>
    <w:rsid w:val="00FD4FA2"/>
    <w:rsid w:val="00FD50E3"/>
    <w:rsid w:val="00FD52DD"/>
    <w:rsid w:val="00FD5458"/>
    <w:rsid w:val="00FD5704"/>
    <w:rsid w:val="00FD5744"/>
    <w:rsid w:val="00FD5851"/>
    <w:rsid w:val="00FD5920"/>
    <w:rsid w:val="00FD59EF"/>
    <w:rsid w:val="00FD5A0E"/>
    <w:rsid w:val="00FD5ACF"/>
    <w:rsid w:val="00FD5B4D"/>
    <w:rsid w:val="00FD5DFE"/>
    <w:rsid w:val="00FD5E5F"/>
    <w:rsid w:val="00FD5FCD"/>
    <w:rsid w:val="00FD6020"/>
    <w:rsid w:val="00FD6332"/>
    <w:rsid w:val="00FD6428"/>
    <w:rsid w:val="00FD64D2"/>
    <w:rsid w:val="00FD6846"/>
    <w:rsid w:val="00FD6EDC"/>
    <w:rsid w:val="00FD6F79"/>
    <w:rsid w:val="00FD6FB6"/>
    <w:rsid w:val="00FD7495"/>
    <w:rsid w:val="00FD759E"/>
    <w:rsid w:val="00FD7737"/>
    <w:rsid w:val="00FD7765"/>
    <w:rsid w:val="00FD7D2A"/>
    <w:rsid w:val="00FD7D4B"/>
    <w:rsid w:val="00FD7E5E"/>
    <w:rsid w:val="00FE006C"/>
    <w:rsid w:val="00FE00FF"/>
    <w:rsid w:val="00FE018D"/>
    <w:rsid w:val="00FE02C0"/>
    <w:rsid w:val="00FE0642"/>
    <w:rsid w:val="00FE06ED"/>
    <w:rsid w:val="00FE08BE"/>
    <w:rsid w:val="00FE0CC1"/>
    <w:rsid w:val="00FE0F09"/>
    <w:rsid w:val="00FE1106"/>
    <w:rsid w:val="00FE12F3"/>
    <w:rsid w:val="00FE167B"/>
    <w:rsid w:val="00FE19C7"/>
    <w:rsid w:val="00FE1CD0"/>
    <w:rsid w:val="00FE1CE7"/>
    <w:rsid w:val="00FE214A"/>
    <w:rsid w:val="00FE219D"/>
    <w:rsid w:val="00FE2286"/>
    <w:rsid w:val="00FE22E9"/>
    <w:rsid w:val="00FE24A1"/>
    <w:rsid w:val="00FE2C38"/>
    <w:rsid w:val="00FE2C74"/>
    <w:rsid w:val="00FE2D1D"/>
    <w:rsid w:val="00FE2DD6"/>
    <w:rsid w:val="00FE2E57"/>
    <w:rsid w:val="00FE300B"/>
    <w:rsid w:val="00FE346C"/>
    <w:rsid w:val="00FE3664"/>
    <w:rsid w:val="00FE3673"/>
    <w:rsid w:val="00FE3B5B"/>
    <w:rsid w:val="00FE3BF0"/>
    <w:rsid w:val="00FE3F1F"/>
    <w:rsid w:val="00FE4377"/>
    <w:rsid w:val="00FE43C3"/>
    <w:rsid w:val="00FE49AB"/>
    <w:rsid w:val="00FE4B71"/>
    <w:rsid w:val="00FE4D37"/>
    <w:rsid w:val="00FE532A"/>
    <w:rsid w:val="00FE573B"/>
    <w:rsid w:val="00FE57A8"/>
    <w:rsid w:val="00FE5A05"/>
    <w:rsid w:val="00FE5A41"/>
    <w:rsid w:val="00FE5CEB"/>
    <w:rsid w:val="00FE5D24"/>
    <w:rsid w:val="00FE5E0E"/>
    <w:rsid w:val="00FE5F19"/>
    <w:rsid w:val="00FE5F43"/>
    <w:rsid w:val="00FE61E0"/>
    <w:rsid w:val="00FE63DB"/>
    <w:rsid w:val="00FE6507"/>
    <w:rsid w:val="00FE657D"/>
    <w:rsid w:val="00FE6BAC"/>
    <w:rsid w:val="00FE6DB2"/>
    <w:rsid w:val="00FE6F0D"/>
    <w:rsid w:val="00FE73B4"/>
    <w:rsid w:val="00FE7538"/>
    <w:rsid w:val="00FE794B"/>
    <w:rsid w:val="00FE7ACC"/>
    <w:rsid w:val="00FE7C53"/>
    <w:rsid w:val="00FE7E0B"/>
    <w:rsid w:val="00FF05D7"/>
    <w:rsid w:val="00FF0968"/>
    <w:rsid w:val="00FF0A27"/>
    <w:rsid w:val="00FF0A30"/>
    <w:rsid w:val="00FF0DA1"/>
    <w:rsid w:val="00FF10B6"/>
    <w:rsid w:val="00FF113C"/>
    <w:rsid w:val="00FF1146"/>
    <w:rsid w:val="00FF12AD"/>
    <w:rsid w:val="00FF14D5"/>
    <w:rsid w:val="00FF14DB"/>
    <w:rsid w:val="00FF18DC"/>
    <w:rsid w:val="00FF1A3F"/>
    <w:rsid w:val="00FF1B55"/>
    <w:rsid w:val="00FF2116"/>
    <w:rsid w:val="00FF21DE"/>
    <w:rsid w:val="00FF235A"/>
    <w:rsid w:val="00FF259D"/>
    <w:rsid w:val="00FF27F4"/>
    <w:rsid w:val="00FF2CBE"/>
    <w:rsid w:val="00FF3067"/>
    <w:rsid w:val="00FF30AA"/>
    <w:rsid w:val="00FF317C"/>
    <w:rsid w:val="00FF322F"/>
    <w:rsid w:val="00FF3491"/>
    <w:rsid w:val="00FF34FB"/>
    <w:rsid w:val="00FF3C9B"/>
    <w:rsid w:val="00FF3DCD"/>
    <w:rsid w:val="00FF3F12"/>
    <w:rsid w:val="00FF4257"/>
    <w:rsid w:val="00FF4562"/>
    <w:rsid w:val="00FF472D"/>
    <w:rsid w:val="00FF4740"/>
    <w:rsid w:val="00FF47B8"/>
    <w:rsid w:val="00FF47FD"/>
    <w:rsid w:val="00FF4E08"/>
    <w:rsid w:val="00FF52E8"/>
    <w:rsid w:val="00FF54EF"/>
    <w:rsid w:val="00FF5640"/>
    <w:rsid w:val="00FF5708"/>
    <w:rsid w:val="00FF625A"/>
    <w:rsid w:val="00FF6291"/>
    <w:rsid w:val="00FF63DA"/>
    <w:rsid w:val="00FF6825"/>
    <w:rsid w:val="00FF6B38"/>
    <w:rsid w:val="00FF6BCF"/>
    <w:rsid w:val="00FF6F55"/>
    <w:rsid w:val="00FF7230"/>
    <w:rsid w:val="00FF73D9"/>
    <w:rsid w:val="00FF747E"/>
    <w:rsid w:val="00FF75FE"/>
    <w:rsid w:val="00FF7611"/>
    <w:rsid w:val="00FF76DB"/>
    <w:rsid w:val="00FF797D"/>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75B463E7-CCFA-4572-AB1B-4D5BFB90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3" ma:contentTypeDescription="Create a new document." ma:contentTypeScope="" ma:versionID="c0cd1ce79c468aa6140892bcc97880f4">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1e6c970a0381e2a3477871afc560ef3a"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401a1e0c-8dbe-4950-85d1-4031081349ee">false</_dlc_DocIdPersistId>
    <_dlc_DocId xmlns="401a1e0c-8dbe-4950-85d1-4031081349ee">3EQ6UJ4K66FU-702124171-40554</_dlc_DocId>
    <_dlc_DocIdUrl xmlns="401a1e0c-8dbe-4950-85d1-4031081349ee">
      <Url>https://qualcomm.sharepoint.com/teams/meridian1/_layouts/15/DocIdRedir.aspx?ID=3EQ6UJ4K66FU-702124171-40554</Url>
      <Description>3EQ6UJ4K66FU-702124171-40554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DD550110-E6A2-4DE3-AAD3-2CC5989A9EA5}">
  <ds:schemaRefs>
    <ds:schemaRef ds:uri="http://schemas.microsoft.com/sharepoint/events"/>
  </ds:schemaRefs>
</ds:datastoreItem>
</file>

<file path=customXml/itemProps2.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3.xml><?xml version="1.0" encoding="utf-8"?>
<ds:datastoreItem xmlns:ds="http://schemas.openxmlformats.org/officeDocument/2006/customXml" ds:itemID="{48DD7D32-08B4-4A86-8A0D-02BD3EDC7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purl.org/dc/terms/"/>
    <ds:schemaRef ds:uri="401a1e0c-8dbe-4950-85d1-4031081349ee"/>
    <ds:schemaRef ds:uri="http://schemas.microsoft.com/office/2006/documentManagement/types"/>
    <ds:schemaRef ds:uri="http://schemas.microsoft.com/office/infopath/2007/PartnerControls"/>
    <ds:schemaRef ds:uri="70022ec0-f71b-42b8-9339-c4cd9c357019"/>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094847BA-0180-4C27-8CB8-995F3DCBB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2568</TotalTime>
  <Pages>1</Pages>
  <Words>4631</Words>
  <Characters>26401</Characters>
  <Application>Microsoft Office Word</Application>
  <DocSecurity>4</DocSecurity>
  <Lines>220</Lines>
  <Paragraphs>61</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30971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weichao@qti.qualcomm.com</dc:creator>
  <cp:keywords/>
  <dc:description/>
  <cp:lastModifiedBy>Vinay Chande</cp:lastModifiedBy>
  <cp:revision>454</cp:revision>
  <cp:lastPrinted>2010-08-13T21:54:00Z</cp:lastPrinted>
  <dcterms:created xsi:type="dcterms:W3CDTF">2021-05-05T15:32:00Z</dcterms:created>
  <dcterms:modified xsi:type="dcterms:W3CDTF">2021-05-12T02:22:00Z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3623737c-0a7b-44ce-a912-4e510c001982</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