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5894" w:rsidRPr="00B12579" w:rsidRDefault="007C5894" w:rsidP="007C5894">
      <w:pPr>
        <w:tabs>
          <w:tab w:val="center" w:pos="3969"/>
          <w:tab w:val="right" w:pos="8280"/>
          <w:tab w:val="right" w:pos="9781"/>
        </w:tabs>
        <w:snapToGrid w:val="0"/>
        <w:ind w:left="-2" w:right="-2"/>
        <w:rPr>
          <w:rFonts w:ascii="Arial" w:hAnsi="Arial" w:cs="Times New Roman"/>
          <w:b/>
          <w:kern w:val="0"/>
          <w:sz w:val="22"/>
          <w:lang w:val="x-none"/>
        </w:rPr>
      </w:pPr>
      <w:r w:rsidRPr="00A578C0">
        <w:rPr>
          <w:rFonts w:ascii="Arial" w:eastAsia="MS Mincho" w:hAnsi="Arial" w:cs="Times New Roman"/>
          <w:b/>
          <w:kern w:val="0"/>
          <w:sz w:val="22"/>
          <w:lang w:val="x-none" w:eastAsia="en-US"/>
        </w:rPr>
        <w:t xml:space="preserve">3GPP TSG RAN WG1 </w:t>
      </w:r>
      <w:r w:rsidRPr="00A578C0">
        <w:rPr>
          <w:rFonts w:ascii="Arial" w:eastAsia="宋体" w:hAnsi="Arial" w:cs="Arial"/>
          <w:b/>
          <w:bCs/>
          <w:kern w:val="0"/>
          <w:sz w:val="22"/>
          <w:lang w:val="en-GB"/>
        </w:rPr>
        <w:t>#</w:t>
      </w:r>
      <w:r w:rsidRPr="00A578C0">
        <w:rPr>
          <w:rFonts w:ascii="Arial" w:eastAsia="宋体" w:hAnsi="Arial" w:cs="Arial" w:hint="eastAsia"/>
          <w:b/>
          <w:bCs/>
          <w:kern w:val="0"/>
          <w:sz w:val="22"/>
          <w:lang w:val="en-GB"/>
        </w:rPr>
        <w:t>10</w:t>
      </w:r>
      <w:r>
        <w:rPr>
          <w:rFonts w:ascii="Arial" w:eastAsia="宋体" w:hAnsi="Arial" w:cs="Arial" w:hint="eastAsia"/>
          <w:b/>
          <w:bCs/>
          <w:kern w:val="0"/>
          <w:sz w:val="22"/>
          <w:lang w:val="en-GB"/>
        </w:rPr>
        <w:t xml:space="preserve">5-e                                            </w:t>
      </w:r>
      <w:r w:rsidR="00C04EEE" w:rsidRPr="00C04EEE">
        <w:rPr>
          <w:rFonts w:ascii="Arial" w:eastAsia="MS Mincho" w:hAnsi="Arial" w:cs="Times New Roman"/>
          <w:b/>
          <w:kern w:val="0"/>
          <w:sz w:val="22"/>
          <w:lang w:val="x-none" w:eastAsia="en-US"/>
        </w:rPr>
        <w:t>R1-2104531</w:t>
      </w:r>
    </w:p>
    <w:p w:rsidR="007C5894" w:rsidRPr="00A578C0" w:rsidRDefault="007C5894" w:rsidP="007C5894">
      <w:pPr>
        <w:widowControl/>
        <w:tabs>
          <w:tab w:val="center" w:pos="4536"/>
          <w:tab w:val="right" w:pos="9072"/>
        </w:tabs>
        <w:ind w:left="-2"/>
        <w:rPr>
          <w:rFonts w:ascii="Arial" w:eastAsia="宋体" w:hAnsi="Arial" w:cs="Arial"/>
          <w:b/>
          <w:bCs/>
          <w:kern w:val="0"/>
          <w:sz w:val="22"/>
          <w:lang w:val="x-none"/>
        </w:rPr>
      </w:pPr>
      <w:r w:rsidRPr="003F3BD9">
        <w:rPr>
          <w:rFonts w:ascii="Arial" w:eastAsia="宋体" w:hAnsi="Arial" w:cs="Arial"/>
          <w:b/>
          <w:bCs/>
          <w:kern w:val="0"/>
          <w:sz w:val="22"/>
          <w:lang w:val="x-none"/>
        </w:rPr>
        <w:t xml:space="preserve">e-Meeting, </w:t>
      </w:r>
      <w:r>
        <w:rPr>
          <w:rFonts w:ascii="Arial" w:eastAsia="宋体" w:hAnsi="Arial" w:cs="Arial" w:hint="eastAsia"/>
          <w:b/>
          <w:bCs/>
          <w:kern w:val="0"/>
          <w:sz w:val="22"/>
          <w:lang w:val="x-none"/>
        </w:rPr>
        <w:t>May</w:t>
      </w:r>
      <w:r w:rsidRPr="003F3BD9">
        <w:rPr>
          <w:rFonts w:ascii="Arial" w:eastAsia="宋体" w:hAnsi="Arial" w:cs="Arial"/>
          <w:b/>
          <w:bCs/>
          <w:kern w:val="0"/>
          <w:sz w:val="22"/>
          <w:lang w:val="x-none"/>
        </w:rPr>
        <w:t xml:space="preserve"> </w:t>
      </w:r>
      <w:r>
        <w:rPr>
          <w:rFonts w:ascii="Arial" w:eastAsia="宋体" w:hAnsi="Arial" w:cs="Arial" w:hint="eastAsia"/>
          <w:b/>
          <w:bCs/>
          <w:kern w:val="0"/>
          <w:sz w:val="22"/>
          <w:lang w:val="x-none"/>
        </w:rPr>
        <w:t>1</w:t>
      </w:r>
      <w:r w:rsidR="006131BD">
        <w:rPr>
          <w:rFonts w:ascii="Arial" w:eastAsia="宋体" w:hAnsi="Arial" w:cs="Arial" w:hint="eastAsia"/>
          <w:b/>
          <w:bCs/>
          <w:kern w:val="0"/>
          <w:sz w:val="22"/>
          <w:lang w:val="x-none"/>
        </w:rPr>
        <w:t>9</w:t>
      </w:r>
      <w:bookmarkStart w:id="0" w:name="_GoBack"/>
      <w:bookmarkEnd w:id="0"/>
      <w:r w:rsidRPr="008F45CE">
        <w:rPr>
          <w:rFonts w:ascii="Arial" w:eastAsia="宋体" w:hAnsi="Arial" w:cs="Arial" w:hint="eastAsia"/>
          <w:b/>
          <w:bCs/>
          <w:kern w:val="0"/>
          <w:sz w:val="22"/>
          <w:vertAlign w:val="superscript"/>
          <w:lang w:val="x-none"/>
        </w:rPr>
        <w:t>th</w:t>
      </w:r>
      <w:r w:rsidRPr="003F3BD9">
        <w:rPr>
          <w:rFonts w:ascii="Arial" w:eastAsia="宋体" w:hAnsi="Arial" w:cs="Arial"/>
          <w:b/>
          <w:bCs/>
          <w:kern w:val="0"/>
          <w:sz w:val="22"/>
          <w:lang w:val="x-none"/>
        </w:rPr>
        <w:t xml:space="preserve"> – </w:t>
      </w:r>
      <w:r>
        <w:rPr>
          <w:rFonts w:ascii="Arial" w:eastAsia="宋体" w:hAnsi="Arial" w:cs="Arial" w:hint="eastAsia"/>
          <w:b/>
          <w:bCs/>
          <w:kern w:val="0"/>
          <w:sz w:val="22"/>
          <w:lang w:val="x-none"/>
        </w:rPr>
        <w:t>27</w:t>
      </w:r>
      <w:r w:rsidRPr="008F45CE">
        <w:rPr>
          <w:rFonts w:ascii="Arial" w:eastAsia="宋体" w:hAnsi="Arial" w:cs="Arial" w:hint="eastAsia"/>
          <w:b/>
          <w:bCs/>
          <w:kern w:val="0"/>
          <w:sz w:val="22"/>
          <w:vertAlign w:val="superscript"/>
          <w:lang w:val="x-none"/>
        </w:rPr>
        <w:t>th</w:t>
      </w:r>
      <w:r w:rsidRPr="003F3BD9">
        <w:rPr>
          <w:rFonts w:ascii="Arial" w:eastAsia="宋体" w:hAnsi="Arial" w:cs="Arial"/>
          <w:b/>
          <w:bCs/>
          <w:kern w:val="0"/>
          <w:sz w:val="22"/>
          <w:lang w:val="x-none"/>
        </w:rPr>
        <w:t>, 202</w:t>
      </w:r>
      <w:r>
        <w:rPr>
          <w:rFonts w:ascii="Arial" w:eastAsia="宋体" w:hAnsi="Arial" w:cs="Arial" w:hint="eastAsia"/>
          <w:b/>
          <w:bCs/>
          <w:kern w:val="0"/>
          <w:sz w:val="22"/>
          <w:lang w:val="x-none"/>
        </w:rPr>
        <w:t>1</w:t>
      </w:r>
    </w:p>
    <w:p w:rsidR="00A578C0" w:rsidRPr="007C5894" w:rsidRDefault="00A578C0" w:rsidP="00A578C0">
      <w:pPr>
        <w:widowControl/>
        <w:tabs>
          <w:tab w:val="center" w:pos="4536"/>
          <w:tab w:val="right" w:pos="9072"/>
        </w:tabs>
        <w:ind w:left="-2"/>
        <w:rPr>
          <w:rFonts w:ascii="Arial" w:eastAsia="宋体" w:hAnsi="Arial" w:cs="Times New Roman"/>
          <w:b/>
          <w:kern w:val="0"/>
          <w:sz w:val="22"/>
          <w:lang w:val="x-none"/>
        </w:rPr>
      </w:pPr>
    </w:p>
    <w:p w:rsidR="00A578C0" w:rsidRPr="00A578C0" w:rsidRDefault="00A578C0" w:rsidP="00A578C0">
      <w:pPr>
        <w:widowControl/>
        <w:tabs>
          <w:tab w:val="left" w:pos="1800"/>
          <w:tab w:val="right" w:pos="9072"/>
        </w:tabs>
        <w:ind w:left="1798" w:hanging="1800"/>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Source:</w:t>
      </w:r>
      <w:r w:rsidRPr="00A578C0">
        <w:rPr>
          <w:rFonts w:ascii="Arial" w:eastAsia="MS Mincho" w:hAnsi="Arial" w:cs="Times New Roman"/>
          <w:b/>
          <w:kern w:val="0"/>
          <w:sz w:val="22"/>
          <w:lang w:val="x-none" w:eastAsia="en-US"/>
        </w:rPr>
        <w:tab/>
      </w:r>
      <w:r w:rsidRPr="00A578C0">
        <w:rPr>
          <w:rFonts w:ascii="Arial" w:eastAsia="宋体" w:hAnsi="Arial" w:cs="Times New Roman"/>
          <w:b/>
          <w:kern w:val="0"/>
          <w:sz w:val="22"/>
          <w:lang w:val="x-none"/>
        </w:rPr>
        <w:t>CATT</w:t>
      </w:r>
    </w:p>
    <w:p w:rsidR="00A578C0" w:rsidRPr="00A578C0" w:rsidRDefault="00A578C0" w:rsidP="003F3BD9">
      <w:pPr>
        <w:widowControl/>
        <w:tabs>
          <w:tab w:val="left" w:pos="1800"/>
          <w:tab w:val="right" w:pos="9072"/>
        </w:tabs>
        <w:ind w:left="1798" w:hanging="1800"/>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Title:</w:t>
      </w:r>
      <w:bookmarkStart w:id="1" w:name="Title"/>
      <w:bookmarkEnd w:id="1"/>
      <w:r w:rsidRPr="00A578C0">
        <w:rPr>
          <w:rFonts w:ascii="Arial" w:eastAsia="MS Mincho" w:hAnsi="Arial" w:cs="Times New Roman"/>
          <w:b/>
          <w:kern w:val="0"/>
          <w:sz w:val="22"/>
          <w:lang w:val="x-none" w:eastAsia="en-US"/>
        </w:rPr>
        <w:tab/>
      </w:r>
      <w:r w:rsidR="00B0090E" w:rsidRPr="00B0090E">
        <w:rPr>
          <w:rFonts w:ascii="Arial" w:eastAsia="宋体" w:hAnsi="Arial" w:cs="Times New Roman"/>
          <w:b/>
          <w:kern w:val="0"/>
          <w:sz w:val="22"/>
          <w:lang w:val="x-none"/>
        </w:rPr>
        <w:t>Views on remaining issues of RedCap</w:t>
      </w:r>
    </w:p>
    <w:p w:rsidR="00A578C0" w:rsidRPr="00A578C0" w:rsidRDefault="00A578C0" w:rsidP="00A578C0">
      <w:pPr>
        <w:widowControl/>
        <w:tabs>
          <w:tab w:val="left" w:pos="1800"/>
          <w:tab w:val="center" w:pos="4536"/>
          <w:tab w:val="right" w:pos="9072"/>
        </w:tabs>
        <w:ind w:left="-2"/>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Agenda Item:</w:t>
      </w:r>
      <w:bookmarkStart w:id="2" w:name="Source"/>
      <w:bookmarkEnd w:id="2"/>
      <w:r w:rsidRPr="00A578C0">
        <w:rPr>
          <w:rFonts w:ascii="Arial" w:eastAsia="MS Mincho" w:hAnsi="Arial" w:cs="Times New Roman"/>
          <w:b/>
          <w:kern w:val="0"/>
          <w:sz w:val="22"/>
          <w:lang w:val="x-none" w:eastAsia="en-US"/>
        </w:rPr>
        <w:tab/>
      </w:r>
      <w:r w:rsidR="0075584C">
        <w:rPr>
          <w:rFonts w:ascii="Arial" w:eastAsia="宋体" w:hAnsi="Arial" w:cs="Times New Roman" w:hint="eastAsia"/>
          <w:b/>
          <w:kern w:val="0"/>
          <w:sz w:val="22"/>
          <w:lang w:val="x-none"/>
        </w:rPr>
        <w:t>8.</w:t>
      </w:r>
      <w:r w:rsidR="003B52F8">
        <w:rPr>
          <w:rFonts w:ascii="Arial" w:eastAsia="宋体" w:hAnsi="Arial" w:cs="Times New Roman" w:hint="eastAsia"/>
          <w:b/>
          <w:kern w:val="0"/>
          <w:sz w:val="22"/>
          <w:lang w:val="x-none"/>
        </w:rPr>
        <w:t>6</w:t>
      </w:r>
      <w:r w:rsidR="0075584C">
        <w:rPr>
          <w:rFonts w:ascii="Arial" w:eastAsia="宋体" w:hAnsi="Arial" w:cs="Times New Roman" w:hint="eastAsia"/>
          <w:b/>
          <w:kern w:val="0"/>
          <w:sz w:val="22"/>
          <w:lang w:val="x-none"/>
        </w:rPr>
        <w:t>.</w:t>
      </w:r>
      <w:r w:rsidR="007D4ADC">
        <w:rPr>
          <w:rFonts w:ascii="Arial" w:eastAsia="宋体" w:hAnsi="Arial" w:cs="Times New Roman" w:hint="eastAsia"/>
          <w:b/>
          <w:kern w:val="0"/>
          <w:sz w:val="22"/>
          <w:lang w:val="x-none"/>
        </w:rPr>
        <w:t>3</w:t>
      </w:r>
    </w:p>
    <w:p w:rsidR="00A578C0" w:rsidRPr="00A578C0" w:rsidRDefault="00A578C0" w:rsidP="00A578C0">
      <w:pPr>
        <w:widowControl/>
        <w:tabs>
          <w:tab w:val="left" w:pos="1800"/>
          <w:tab w:val="center" w:pos="4536"/>
          <w:tab w:val="right" w:pos="9072"/>
        </w:tabs>
        <w:ind w:left="-2"/>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Document for:</w:t>
      </w:r>
      <w:r w:rsidRPr="00A578C0">
        <w:rPr>
          <w:rFonts w:ascii="Arial" w:eastAsia="MS Mincho" w:hAnsi="Arial" w:cs="Times New Roman"/>
          <w:b/>
          <w:kern w:val="0"/>
          <w:sz w:val="22"/>
          <w:lang w:val="x-none" w:eastAsia="en-US"/>
        </w:rPr>
        <w:tab/>
      </w:r>
      <w:bookmarkStart w:id="3" w:name="DocumentFor"/>
      <w:bookmarkEnd w:id="3"/>
      <w:r w:rsidRPr="00A578C0">
        <w:rPr>
          <w:rFonts w:ascii="Arial" w:eastAsia="MS Mincho" w:hAnsi="Arial" w:cs="Times New Roman"/>
          <w:b/>
          <w:kern w:val="0"/>
          <w:sz w:val="22"/>
          <w:lang w:val="x-none" w:eastAsia="en-US"/>
        </w:rPr>
        <w:t>Discussio</w:t>
      </w:r>
      <w:r w:rsidRPr="00A578C0">
        <w:rPr>
          <w:rFonts w:ascii="Arial" w:eastAsia="宋体" w:hAnsi="Arial" w:cs="Times New Roman"/>
          <w:b/>
          <w:kern w:val="0"/>
          <w:sz w:val="22"/>
          <w:lang w:val="x-none"/>
        </w:rPr>
        <w:t>n</w:t>
      </w:r>
      <w:r w:rsidRPr="00A578C0">
        <w:rPr>
          <w:rFonts w:ascii="Arial" w:eastAsia="宋体" w:hAnsi="Arial" w:cs="Times New Roman" w:hint="eastAsia"/>
          <w:b/>
          <w:kern w:val="0"/>
          <w:sz w:val="22"/>
          <w:lang w:val="x-none"/>
        </w:rPr>
        <w:t xml:space="preserve"> and Decision</w:t>
      </w:r>
    </w:p>
    <w:p w:rsidR="00A578C0" w:rsidRPr="00A578C0" w:rsidRDefault="00A578C0" w:rsidP="00A578C0">
      <w:pPr>
        <w:widowControl/>
        <w:pBdr>
          <w:bottom w:val="single" w:sz="4" w:space="1" w:color="auto"/>
        </w:pBdr>
        <w:tabs>
          <w:tab w:val="left" w:pos="2552"/>
        </w:tabs>
        <w:ind w:left="-2"/>
        <w:rPr>
          <w:rFonts w:eastAsia="宋体" w:cs="Times New Roman"/>
          <w:kern w:val="0"/>
          <w:sz w:val="20"/>
          <w:szCs w:val="20"/>
        </w:rPr>
      </w:pPr>
    </w:p>
    <w:p w:rsidR="00A578C0" w:rsidRPr="00CC300E" w:rsidRDefault="00A578C0" w:rsidP="0041435B">
      <w:pPr>
        <w:pStyle w:val="1"/>
        <w:ind w:left="562" w:hanging="562"/>
      </w:pPr>
      <w:bookmarkStart w:id="4" w:name="_Ref521334010"/>
      <w:r w:rsidRPr="00CC300E">
        <w:t>Introduction</w:t>
      </w:r>
      <w:bookmarkEnd w:id="4"/>
    </w:p>
    <w:p w:rsidR="0022245C" w:rsidRDefault="00904E7E" w:rsidP="0022245C">
      <w:pPr>
        <w:spacing w:beforeLines="50" w:before="120"/>
        <w:rPr>
          <w:rFonts w:cs="Times New Roman"/>
          <w:sz w:val="20"/>
          <w:szCs w:val="20"/>
        </w:rPr>
      </w:pPr>
      <w:r>
        <w:rPr>
          <w:rFonts w:cs="Times New Roman" w:hint="eastAsia"/>
          <w:sz w:val="20"/>
          <w:szCs w:val="20"/>
        </w:rPr>
        <w:t xml:space="preserve">In RAN#90e, a new Rel-17 WI on support of reduced capability NR devices, i.e. RedCap, was approved </w:t>
      </w:r>
      <w:r>
        <w:rPr>
          <w:rFonts w:cs="Times New Roman"/>
          <w:sz w:val="20"/>
          <w:szCs w:val="20"/>
        </w:rPr>
        <w:fldChar w:fldCharType="begin"/>
      </w:r>
      <w:r>
        <w:rPr>
          <w:rFonts w:cs="Times New Roman"/>
          <w:sz w:val="20"/>
          <w:szCs w:val="20"/>
        </w:rPr>
        <w:instrText xml:space="preserve"> </w:instrText>
      </w:r>
      <w:r>
        <w:rPr>
          <w:rFonts w:cs="Times New Roman" w:hint="eastAsia"/>
          <w:sz w:val="20"/>
          <w:szCs w:val="20"/>
        </w:rPr>
        <w:instrText>REF _Ref39749538 \r \h</w:instrText>
      </w:r>
      <w:r>
        <w:rPr>
          <w:rFonts w:cs="Times New Roman"/>
          <w:sz w:val="20"/>
          <w:szCs w:val="20"/>
        </w:rPr>
        <w:instrText xml:space="preserve"> </w:instrText>
      </w:r>
      <w:r>
        <w:rPr>
          <w:rFonts w:cs="Times New Roman"/>
          <w:sz w:val="20"/>
          <w:szCs w:val="20"/>
        </w:rPr>
      </w:r>
      <w:r>
        <w:rPr>
          <w:rFonts w:cs="Times New Roman"/>
          <w:sz w:val="20"/>
          <w:szCs w:val="20"/>
        </w:rPr>
        <w:fldChar w:fldCharType="separate"/>
      </w:r>
      <w:r w:rsidR="00CC4B21">
        <w:rPr>
          <w:rFonts w:cs="Times New Roman"/>
          <w:sz w:val="20"/>
          <w:szCs w:val="20"/>
        </w:rPr>
        <w:t>[1]</w:t>
      </w:r>
      <w:r>
        <w:rPr>
          <w:rFonts w:cs="Times New Roman"/>
          <w:sz w:val="20"/>
          <w:szCs w:val="20"/>
        </w:rPr>
        <w:fldChar w:fldCharType="end"/>
      </w:r>
      <w:r>
        <w:rPr>
          <w:rFonts w:cs="Times New Roman" w:hint="eastAsia"/>
          <w:sz w:val="20"/>
          <w:szCs w:val="20"/>
        </w:rPr>
        <w:t xml:space="preserve">. </w:t>
      </w:r>
      <w:r>
        <w:rPr>
          <w:rFonts w:cs="Times New Roman" w:hint="eastAsia"/>
          <w:szCs w:val="21"/>
        </w:rPr>
        <w:t>The WID was further updated in RAN#</w:t>
      </w:r>
      <w:r>
        <w:rPr>
          <w:rFonts w:cs="Times New Roman"/>
          <w:szCs w:val="21"/>
        </w:rPr>
        <w:t xml:space="preserve">91e </w:t>
      </w:r>
      <w:r>
        <w:rPr>
          <w:rFonts w:cs="Times New Roman"/>
          <w:szCs w:val="21"/>
        </w:rPr>
        <w:fldChar w:fldCharType="begin"/>
      </w:r>
      <w:r>
        <w:rPr>
          <w:rFonts w:cs="Times New Roman"/>
          <w:szCs w:val="21"/>
        </w:rPr>
        <w:instrText xml:space="preserve"> </w:instrText>
      </w:r>
      <w:r>
        <w:rPr>
          <w:rFonts w:cs="Times New Roman" w:hint="eastAsia"/>
          <w:szCs w:val="21"/>
        </w:rPr>
        <w:instrText>REF _Ref64637089 \n \h</w:instrText>
      </w:r>
      <w:r>
        <w:rPr>
          <w:rFonts w:cs="Times New Roman"/>
          <w:szCs w:val="21"/>
        </w:rPr>
        <w:instrText xml:space="preserve"> </w:instrText>
      </w:r>
      <w:r>
        <w:rPr>
          <w:rFonts w:cs="Times New Roman"/>
          <w:szCs w:val="21"/>
        </w:rPr>
      </w:r>
      <w:r>
        <w:rPr>
          <w:rFonts w:cs="Times New Roman"/>
          <w:szCs w:val="21"/>
        </w:rPr>
        <w:fldChar w:fldCharType="separate"/>
      </w:r>
      <w:r w:rsidR="00CC4B21">
        <w:rPr>
          <w:rFonts w:cs="Times New Roman"/>
          <w:szCs w:val="21"/>
        </w:rPr>
        <w:t>[2]</w:t>
      </w:r>
      <w:r>
        <w:rPr>
          <w:rFonts w:cs="Times New Roman"/>
          <w:szCs w:val="21"/>
        </w:rPr>
        <w:fldChar w:fldCharType="end"/>
      </w:r>
      <w:r>
        <w:rPr>
          <w:rFonts w:cs="Times New Roman" w:hint="eastAsia"/>
          <w:szCs w:val="21"/>
        </w:rPr>
        <w:t xml:space="preserve">. </w:t>
      </w:r>
      <w:r w:rsidR="0022245C">
        <w:rPr>
          <w:rFonts w:cs="Times New Roman" w:hint="eastAsia"/>
          <w:sz w:val="20"/>
          <w:szCs w:val="20"/>
        </w:rPr>
        <w:t xml:space="preserve">The RAN1 leading features to be </w:t>
      </w:r>
      <w:r w:rsidR="0022245C">
        <w:rPr>
          <w:rFonts w:cs="Times New Roman"/>
          <w:sz w:val="20"/>
          <w:szCs w:val="20"/>
        </w:rPr>
        <w:t>specified</w:t>
      </w:r>
      <w:r w:rsidR="0022245C">
        <w:rPr>
          <w:rFonts w:cs="Times New Roman" w:hint="eastAsia"/>
          <w:sz w:val="20"/>
          <w:szCs w:val="20"/>
        </w:rPr>
        <w:t xml:space="preserve"> are listed as follows. </w:t>
      </w:r>
    </w:p>
    <w:tbl>
      <w:tblPr>
        <w:tblStyle w:val="ad"/>
        <w:tblW w:w="0" w:type="auto"/>
        <w:tblLook w:val="04A0" w:firstRow="1" w:lastRow="0" w:firstColumn="1" w:lastColumn="0" w:noHBand="0" w:noVBand="1"/>
      </w:tblPr>
      <w:tblGrid>
        <w:gridCol w:w="9286"/>
      </w:tblGrid>
      <w:tr w:rsidR="0022245C" w:rsidTr="006E44C3">
        <w:tc>
          <w:tcPr>
            <w:tcW w:w="9286" w:type="dxa"/>
          </w:tcPr>
          <w:p w:rsidR="00904E7E" w:rsidRPr="00942D09" w:rsidRDefault="00904E7E" w:rsidP="00904E7E">
            <w:pPr>
              <w:pStyle w:val="B1"/>
              <w:numPr>
                <w:ilvl w:val="0"/>
                <w:numId w:val="45"/>
              </w:numPr>
              <w:jc w:val="both"/>
              <w:rPr>
                <w:rFonts w:eastAsia="宋体"/>
                <w:lang w:val="en-US" w:eastAsia="ja-JP"/>
              </w:rPr>
            </w:pPr>
            <w:r>
              <w:rPr>
                <w:rFonts w:eastAsia="宋体"/>
                <w:lang w:val="en-US" w:eastAsia="ja-JP"/>
              </w:rPr>
              <w:t>Specify support for the following</w:t>
            </w:r>
            <w:r w:rsidRPr="00942D09">
              <w:rPr>
                <w:rFonts w:eastAsia="宋体"/>
                <w:lang w:val="en-US" w:eastAsia="ja-JP"/>
              </w:rPr>
              <w:t xml:space="preserve"> UE complexity reduction features</w:t>
            </w:r>
            <w:r>
              <w:rPr>
                <w:rFonts w:eastAsia="宋体"/>
                <w:lang w:val="en-US" w:eastAsia="ja-JP"/>
              </w:rPr>
              <w:t xml:space="preserve"> </w:t>
            </w:r>
            <w:r w:rsidRPr="00942D09">
              <w:rPr>
                <w:rFonts w:eastAsia="宋体"/>
                <w:lang w:val="en-US" w:eastAsia="ja-JP"/>
              </w:rPr>
              <w:t xml:space="preserve">[RAN1, </w:t>
            </w:r>
            <w:r>
              <w:rPr>
                <w:rFonts w:eastAsia="宋体"/>
                <w:lang w:val="en-US" w:eastAsia="ja-JP"/>
              </w:rPr>
              <w:t>RAN2, RAN4</w:t>
            </w:r>
            <w:r w:rsidRPr="00942D09">
              <w:rPr>
                <w:rFonts w:eastAsia="宋体"/>
                <w:lang w:val="en-US" w:eastAsia="ja-JP"/>
              </w:rPr>
              <w:t>]:</w:t>
            </w:r>
          </w:p>
          <w:p w:rsidR="00904E7E" w:rsidRPr="00904E7E" w:rsidRDefault="00904E7E" w:rsidP="00904E7E">
            <w:pPr>
              <w:pStyle w:val="ae"/>
              <w:widowControl/>
              <w:numPr>
                <w:ilvl w:val="1"/>
                <w:numId w:val="45"/>
              </w:numPr>
              <w:overflowPunct w:val="0"/>
              <w:jc w:val="both"/>
              <w:rPr>
                <w:rFonts w:ascii="Times" w:hAnsi="Times" w:cs="Times"/>
                <w:b/>
                <w:bCs/>
                <w:iCs/>
                <w:szCs w:val="22"/>
              </w:rPr>
            </w:pPr>
            <w:r w:rsidRPr="00904E7E">
              <w:rPr>
                <w:rFonts w:ascii="Times" w:hAnsi="Times" w:cs="Times"/>
                <w:bCs/>
                <w:iCs/>
                <w:szCs w:val="22"/>
              </w:rPr>
              <w:t>Reduced maximum UE bandwidth:</w:t>
            </w:r>
          </w:p>
          <w:p w:rsidR="00904E7E" w:rsidRPr="00904E7E" w:rsidRDefault="00904E7E" w:rsidP="00904E7E">
            <w:pPr>
              <w:pStyle w:val="ae"/>
              <w:widowControl/>
              <w:numPr>
                <w:ilvl w:val="2"/>
                <w:numId w:val="45"/>
              </w:numPr>
              <w:overflowPunct w:val="0"/>
              <w:jc w:val="both"/>
              <w:rPr>
                <w:rFonts w:ascii="Times" w:hAnsi="Times" w:cs="Times"/>
                <w:b/>
                <w:bCs/>
                <w:iCs/>
                <w:szCs w:val="22"/>
              </w:rPr>
            </w:pPr>
            <w:r w:rsidRPr="00904E7E">
              <w:rPr>
                <w:rFonts w:ascii="Times" w:hAnsi="Times" w:cs="Times"/>
                <w:bCs/>
                <w:iCs/>
                <w:szCs w:val="22"/>
              </w:rPr>
              <w:t xml:space="preserve">Maximum bandwidth of an FR1 RedCap UE during and after initial access is 20 </w:t>
            </w:r>
            <w:proofErr w:type="spellStart"/>
            <w:r w:rsidRPr="00904E7E">
              <w:rPr>
                <w:rFonts w:ascii="Times" w:hAnsi="Times" w:cs="Times"/>
                <w:bCs/>
                <w:iCs/>
                <w:szCs w:val="22"/>
              </w:rPr>
              <w:t>MHz.</w:t>
            </w:r>
            <w:proofErr w:type="spellEnd"/>
            <w:r w:rsidRPr="00904E7E">
              <w:rPr>
                <w:rFonts w:ascii="Times" w:hAnsi="Times" w:cs="Times"/>
                <w:bCs/>
                <w:iCs/>
                <w:szCs w:val="22"/>
              </w:rPr>
              <w:t xml:space="preserve"> </w:t>
            </w:r>
          </w:p>
          <w:p w:rsidR="00904E7E" w:rsidRPr="00904E7E" w:rsidRDefault="00904E7E" w:rsidP="00904E7E">
            <w:pPr>
              <w:pStyle w:val="ae"/>
              <w:widowControl/>
              <w:numPr>
                <w:ilvl w:val="2"/>
                <w:numId w:val="45"/>
              </w:numPr>
              <w:overflowPunct w:val="0"/>
              <w:jc w:val="both"/>
              <w:rPr>
                <w:rFonts w:ascii="Times" w:hAnsi="Times" w:cs="Times"/>
                <w:b/>
                <w:bCs/>
                <w:iCs/>
                <w:szCs w:val="22"/>
              </w:rPr>
            </w:pPr>
            <w:r w:rsidRPr="00904E7E">
              <w:rPr>
                <w:rFonts w:ascii="Times" w:hAnsi="Times" w:cs="Times"/>
                <w:bCs/>
                <w:iCs/>
                <w:szCs w:val="22"/>
              </w:rPr>
              <w:t xml:space="preserve">Maximum bandwidth of an FR2 RedCap UE during and after initial access is 100 </w:t>
            </w:r>
            <w:proofErr w:type="spellStart"/>
            <w:r w:rsidRPr="00904E7E">
              <w:rPr>
                <w:rFonts w:ascii="Times" w:hAnsi="Times" w:cs="Times"/>
                <w:bCs/>
                <w:iCs/>
                <w:szCs w:val="22"/>
              </w:rPr>
              <w:t>MHz.</w:t>
            </w:r>
            <w:proofErr w:type="spellEnd"/>
          </w:p>
          <w:p w:rsidR="00904E7E" w:rsidRPr="00904E7E" w:rsidRDefault="00904E7E" w:rsidP="00904E7E">
            <w:pPr>
              <w:pStyle w:val="ae"/>
              <w:widowControl/>
              <w:numPr>
                <w:ilvl w:val="1"/>
                <w:numId w:val="45"/>
              </w:numPr>
              <w:overflowPunct w:val="0"/>
              <w:jc w:val="both"/>
              <w:rPr>
                <w:b/>
                <w:iCs/>
              </w:rPr>
            </w:pPr>
            <w:r w:rsidRPr="00904E7E">
              <w:rPr>
                <w:iCs/>
              </w:rPr>
              <w:t>Reduced minimum number of Rx branches:</w:t>
            </w:r>
          </w:p>
          <w:p w:rsidR="00904E7E" w:rsidRPr="00904E7E" w:rsidRDefault="00904E7E" w:rsidP="00904E7E">
            <w:pPr>
              <w:pStyle w:val="ae"/>
              <w:widowControl/>
              <w:numPr>
                <w:ilvl w:val="2"/>
                <w:numId w:val="45"/>
              </w:numPr>
              <w:overflowPunct w:val="0"/>
              <w:jc w:val="both"/>
              <w:rPr>
                <w:b/>
                <w:iCs/>
              </w:rPr>
            </w:pPr>
            <w:r w:rsidRPr="00904E7E">
              <w:rPr>
                <w:iCs/>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rsidR="00904E7E" w:rsidRPr="00904E7E" w:rsidRDefault="00904E7E" w:rsidP="00904E7E">
            <w:pPr>
              <w:pStyle w:val="ae"/>
              <w:widowControl/>
              <w:numPr>
                <w:ilvl w:val="2"/>
                <w:numId w:val="45"/>
              </w:numPr>
              <w:overflowPunct w:val="0"/>
              <w:jc w:val="both"/>
              <w:rPr>
                <w:iCs/>
              </w:rPr>
            </w:pPr>
            <w:bookmarkStart w:id="5" w:name="_Hlk58502022"/>
            <w:r w:rsidRPr="00904E7E">
              <w:rPr>
                <w:iCs/>
              </w:rPr>
              <w:t xml:space="preserve">For frequency bands where a legacy NR UE (other than 2-Rx vehicular UE) is required to be equipped with a minimum of 4 Rx </w:t>
            </w:r>
            <w:bookmarkEnd w:id="5"/>
            <w:r w:rsidRPr="00904E7E">
              <w:rPr>
                <w:iCs/>
              </w:rPr>
              <w:t xml:space="preserve">antenna ports, the minimum number of Rx </w:t>
            </w:r>
            <w:bookmarkStart w:id="6" w:name="_Hlk58574559"/>
            <w:r w:rsidRPr="00904E7E">
              <w:rPr>
                <w:iCs/>
              </w:rPr>
              <w:t xml:space="preserve">branches </w:t>
            </w:r>
            <w:bookmarkEnd w:id="6"/>
            <w:r w:rsidRPr="00904E7E">
              <w:rPr>
                <w:iCs/>
              </w:rPr>
              <w:t>supported by specification for a RedCap UE is 1. The specification also supports 2 Rx branches for a RedCap UE in these bands.</w:t>
            </w:r>
          </w:p>
          <w:p w:rsidR="00904E7E" w:rsidRPr="00904E7E" w:rsidRDefault="00904E7E" w:rsidP="00904E7E">
            <w:pPr>
              <w:pStyle w:val="ae"/>
              <w:widowControl/>
              <w:numPr>
                <w:ilvl w:val="2"/>
                <w:numId w:val="45"/>
              </w:numPr>
              <w:overflowPunct w:val="0"/>
              <w:jc w:val="both"/>
              <w:rPr>
                <w:b/>
                <w:iCs/>
              </w:rPr>
            </w:pPr>
            <w:r w:rsidRPr="00904E7E">
              <w:rPr>
                <w:iCs/>
              </w:rPr>
              <w:t>A means shall be specified by which the gNB can know the number of Rx branches of the UE.</w:t>
            </w:r>
          </w:p>
          <w:p w:rsidR="00904E7E" w:rsidRPr="00904E7E" w:rsidRDefault="00904E7E" w:rsidP="00904E7E">
            <w:pPr>
              <w:pStyle w:val="ae"/>
              <w:widowControl/>
              <w:numPr>
                <w:ilvl w:val="1"/>
                <w:numId w:val="45"/>
              </w:numPr>
              <w:overflowPunct w:val="0"/>
              <w:jc w:val="both"/>
              <w:rPr>
                <w:b/>
                <w:bCs/>
                <w:iCs/>
              </w:rPr>
            </w:pPr>
            <w:r w:rsidRPr="00904E7E">
              <w:rPr>
                <w:bCs/>
                <w:iCs/>
              </w:rPr>
              <w:t>Maximum number of DL MIMO layers:</w:t>
            </w:r>
          </w:p>
          <w:p w:rsidR="00904E7E" w:rsidRPr="00904E7E" w:rsidRDefault="00904E7E" w:rsidP="00904E7E">
            <w:pPr>
              <w:pStyle w:val="ae"/>
              <w:widowControl/>
              <w:numPr>
                <w:ilvl w:val="2"/>
                <w:numId w:val="45"/>
              </w:numPr>
              <w:overflowPunct w:val="0"/>
              <w:jc w:val="both"/>
              <w:rPr>
                <w:b/>
                <w:bCs/>
                <w:iCs/>
              </w:rPr>
            </w:pPr>
            <w:r w:rsidRPr="00904E7E">
              <w:rPr>
                <w:bCs/>
                <w:iCs/>
              </w:rPr>
              <w:t xml:space="preserve">For a RedCap UE with 1 Rx </w:t>
            </w:r>
            <w:r w:rsidRPr="00904E7E">
              <w:rPr>
                <w:iCs/>
              </w:rPr>
              <w:t>branch</w:t>
            </w:r>
            <w:r w:rsidRPr="00904E7E">
              <w:rPr>
                <w:bCs/>
                <w:iCs/>
              </w:rPr>
              <w:t>, 1 DL MIMO layer is supported.</w:t>
            </w:r>
          </w:p>
          <w:p w:rsidR="00904E7E" w:rsidRPr="00904E7E" w:rsidRDefault="00904E7E" w:rsidP="00904E7E">
            <w:pPr>
              <w:pStyle w:val="ae"/>
              <w:widowControl/>
              <w:numPr>
                <w:ilvl w:val="2"/>
                <w:numId w:val="45"/>
              </w:numPr>
              <w:overflowPunct w:val="0"/>
              <w:jc w:val="both"/>
              <w:rPr>
                <w:b/>
                <w:bCs/>
                <w:iCs/>
              </w:rPr>
            </w:pPr>
            <w:r w:rsidRPr="00904E7E">
              <w:rPr>
                <w:bCs/>
                <w:iCs/>
              </w:rPr>
              <w:t xml:space="preserve">For a RedCap UE with 2 Rx </w:t>
            </w:r>
            <w:r w:rsidRPr="00904E7E">
              <w:rPr>
                <w:iCs/>
              </w:rPr>
              <w:t>branches</w:t>
            </w:r>
            <w:r w:rsidRPr="00904E7E">
              <w:rPr>
                <w:bCs/>
                <w:iCs/>
              </w:rPr>
              <w:t>, 2 DL MIMO layers are supported.</w:t>
            </w:r>
          </w:p>
          <w:p w:rsidR="00904E7E" w:rsidRPr="00904E7E" w:rsidRDefault="00904E7E" w:rsidP="00904E7E">
            <w:pPr>
              <w:pStyle w:val="ae"/>
              <w:widowControl/>
              <w:numPr>
                <w:ilvl w:val="1"/>
                <w:numId w:val="45"/>
              </w:numPr>
              <w:overflowPunct w:val="0"/>
              <w:jc w:val="both"/>
              <w:rPr>
                <w:b/>
                <w:bCs/>
                <w:iCs/>
              </w:rPr>
            </w:pPr>
            <w:r w:rsidRPr="00904E7E">
              <w:rPr>
                <w:bCs/>
                <w:iCs/>
              </w:rPr>
              <w:t>Relaxed maximum modulation order:</w:t>
            </w:r>
          </w:p>
          <w:p w:rsidR="00904E7E" w:rsidRPr="00904E7E" w:rsidRDefault="00904E7E" w:rsidP="00904E7E">
            <w:pPr>
              <w:pStyle w:val="ae"/>
              <w:widowControl/>
              <w:numPr>
                <w:ilvl w:val="2"/>
                <w:numId w:val="45"/>
              </w:numPr>
              <w:overflowPunct w:val="0"/>
              <w:jc w:val="both"/>
              <w:rPr>
                <w:b/>
                <w:bCs/>
                <w:iCs/>
              </w:rPr>
            </w:pPr>
            <w:r w:rsidRPr="00904E7E">
              <w:rPr>
                <w:bCs/>
                <w:iCs/>
              </w:rPr>
              <w:t>Support of 256QAM in DL is optional (instead of mandatory) for an FR1 RedCap UE.</w:t>
            </w:r>
          </w:p>
          <w:p w:rsidR="00904E7E" w:rsidRPr="00904E7E" w:rsidRDefault="00904E7E" w:rsidP="00904E7E">
            <w:pPr>
              <w:pStyle w:val="ae"/>
              <w:widowControl/>
              <w:numPr>
                <w:ilvl w:val="2"/>
                <w:numId w:val="45"/>
              </w:numPr>
              <w:overflowPunct w:val="0"/>
              <w:jc w:val="both"/>
              <w:rPr>
                <w:bCs/>
                <w:iCs/>
              </w:rPr>
            </w:pPr>
            <w:r w:rsidRPr="00904E7E">
              <w:rPr>
                <w:bCs/>
                <w:iCs/>
              </w:rPr>
              <w:t>No other relaxations of maximum modulation order are specified for a RedCap UE.</w:t>
            </w:r>
          </w:p>
          <w:p w:rsidR="00904E7E" w:rsidRPr="00904E7E" w:rsidRDefault="00904E7E" w:rsidP="00904E7E">
            <w:pPr>
              <w:pStyle w:val="ae"/>
              <w:widowControl/>
              <w:numPr>
                <w:ilvl w:val="1"/>
                <w:numId w:val="45"/>
              </w:numPr>
              <w:overflowPunct w:val="0"/>
              <w:jc w:val="both"/>
              <w:rPr>
                <w:bCs/>
                <w:iCs/>
              </w:rPr>
            </w:pPr>
            <w:r w:rsidRPr="00904E7E">
              <w:rPr>
                <w:bCs/>
                <w:iCs/>
              </w:rPr>
              <w:t>Duplex operation:</w:t>
            </w:r>
          </w:p>
          <w:p w:rsidR="0022245C" w:rsidRPr="00904E7E" w:rsidRDefault="00904E7E" w:rsidP="00904E7E">
            <w:pPr>
              <w:pStyle w:val="ae"/>
              <w:widowControl/>
              <w:numPr>
                <w:ilvl w:val="2"/>
                <w:numId w:val="45"/>
              </w:numPr>
              <w:overflowPunct w:val="0"/>
              <w:jc w:val="both"/>
              <w:rPr>
                <w:bCs/>
                <w:i/>
                <w:iCs/>
              </w:rPr>
            </w:pPr>
            <w:r w:rsidRPr="00904E7E">
              <w:rPr>
                <w:bCs/>
                <w:iCs/>
              </w:rPr>
              <w:t>HD-FDD type A with the minimum specification impact (Note that FD-FDD and TDD are also supported.)</w:t>
            </w:r>
          </w:p>
        </w:tc>
      </w:tr>
    </w:tbl>
    <w:p w:rsidR="00750473" w:rsidRDefault="004050E9" w:rsidP="001C7B45">
      <w:pPr>
        <w:spacing w:beforeLines="50" w:before="120"/>
        <w:rPr>
          <w:rFonts w:cs="Times New Roman"/>
          <w:sz w:val="20"/>
          <w:szCs w:val="20"/>
        </w:rPr>
      </w:pPr>
      <w:r>
        <w:rPr>
          <w:rFonts w:cs="Times New Roman" w:hint="eastAsia"/>
          <w:sz w:val="20"/>
          <w:szCs w:val="20"/>
        </w:rPr>
        <w:t>RAN2 leading features are</w:t>
      </w:r>
      <w:r w:rsidR="00904E7E">
        <w:rPr>
          <w:rFonts w:cs="Times New Roman" w:hint="eastAsia"/>
          <w:sz w:val="20"/>
          <w:szCs w:val="20"/>
        </w:rPr>
        <w:t xml:space="preserve"> also included in the WID, </w:t>
      </w:r>
      <w:proofErr w:type="spellStart"/>
      <w:r w:rsidR="00904E7E">
        <w:rPr>
          <w:rFonts w:cs="Times New Roman" w:hint="eastAsia"/>
          <w:sz w:val="20"/>
          <w:szCs w:val="20"/>
        </w:rPr>
        <w:t>e.g</w:t>
      </w:r>
      <w:proofErr w:type="spellEnd"/>
      <w:r>
        <w:rPr>
          <w:rFonts w:cs="Times New Roman" w:hint="eastAsia"/>
          <w:sz w:val="20"/>
          <w:szCs w:val="20"/>
        </w:rPr>
        <w:t>,</w:t>
      </w:r>
      <w:r w:rsidR="00904E7E">
        <w:rPr>
          <w:rFonts w:cs="Times New Roman" w:hint="eastAsia"/>
          <w:sz w:val="20"/>
          <w:szCs w:val="20"/>
        </w:rPr>
        <w:t xml:space="preserve"> eDRX enhancement and RRM relaxation</w:t>
      </w:r>
      <w:r w:rsidR="001C7B45">
        <w:rPr>
          <w:rFonts w:cs="Times New Roman" w:hint="eastAsia"/>
          <w:sz w:val="20"/>
          <w:szCs w:val="20"/>
        </w:rPr>
        <w:t>.</w:t>
      </w:r>
      <w:r w:rsidR="00904E7E">
        <w:rPr>
          <w:rFonts w:cs="Times New Roman" w:hint="eastAsia"/>
          <w:sz w:val="20"/>
          <w:szCs w:val="20"/>
        </w:rPr>
        <w:t xml:space="preserve"> </w:t>
      </w:r>
      <w:r>
        <w:rPr>
          <w:rFonts w:cs="Times New Roman" w:hint="eastAsia"/>
          <w:sz w:val="20"/>
          <w:szCs w:val="20"/>
        </w:rPr>
        <w:t>Still, the coverage, power and cost may be further enhanced with practical implementation or minor change on current specification, which will be discussed in this paper.</w:t>
      </w:r>
    </w:p>
    <w:p w:rsidR="00904E7E" w:rsidRPr="00750473" w:rsidRDefault="00904E7E" w:rsidP="001C7B45">
      <w:pPr>
        <w:spacing w:beforeLines="50" w:before="120"/>
        <w:rPr>
          <w:rFonts w:cs="Times New Roman"/>
          <w:sz w:val="20"/>
          <w:szCs w:val="20"/>
        </w:rPr>
      </w:pPr>
    </w:p>
    <w:p w:rsidR="00753833" w:rsidRPr="005732E8" w:rsidRDefault="00DD4940" w:rsidP="005732E8">
      <w:pPr>
        <w:pStyle w:val="1"/>
        <w:ind w:left="562" w:hanging="562"/>
      </w:pPr>
      <w:r>
        <w:lastRenderedPageBreak/>
        <w:t>Discus</w:t>
      </w:r>
      <w:r>
        <w:rPr>
          <w:rFonts w:hint="eastAsia"/>
        </w:rPr>
        <w:t>sion</w:t>
      </w:r>
    </w:p>
    <w:p w:rsidR="00BC336F" w:rsidRPr="00FE2657" w:rsidRDefault="006B368D" w:rsidP="009F5B06">
      <w:pPr>
        <w:pStyle w:val="2"/>
        <w:ind w:left="723" w:hanging="723"/>
        <w:rPr>
          <w:rFonts w:eastAsia="宋体" w:cs="Times New Roman"/>
          <w:lang w:val="en-GB"/>
        </w:rPr>
      </w:pPr>
      <w:r>
        <w:rPr>
          <w:rFonts w:hint="eastAsia"/>
        </w:rPr>
        <w:t>Coverage recovery for RedCap</w:t>
      </w:r>
    </w:p>
    <w:p w:rsidR="00BE65F5" w:rsidRDefault="005454E6" w:rsidP="005732E8">
      <w:pPr>
        <w:rPr>
          <w:sz w:val="20"/>
          <w:szCs w:val="20"/>
        </w:rPr>
      </w:pPr>
      <w:r>
        <w:rPr>
          <w:rFonts w:hint="eastAsia"/>
          <w:sz w:val="20"/>
          <w:szCs w:val="20"/>
        </w:rPr>
        <w:t xml:space="preserve">Due to the reduced number of Rx branches and the small form factor, </w:t>
      </w:r>
      <w:r w:rsidR="00082259">
        <w:rPr>
          <w:rFonts w:hint="eastAsia"/>
          <w:sz w:val="20"/>
          <w:szCs w:val="20"/>
        </w:rPr>
        <w:t xml:space="preserve">typically, </w:t>
      </w:r>
      <w:r>
        <w:rPr>
          <w:rFonts w:hint="eastAsia"/>
          <w:sz w:val="20"/>
          <w:szCs w:val="20"/>
        </w:rPr>
        <w:t xml:space="preserve">both the downlink and uplink coverage </w:t>
      </w:r>
      <w:r w:rsidR="00082259">
        <w:rPr>
          <w:rFonts w:hint="eastAsia"/>
          <w:sz w:val="20"/>
          <w:szCs w:val="20"/>
        </w:rPr>
        <w:t>of RedCap UE are worse than the normal NR UE</w:t>
      </w:r>
      <w:r w:rsidR="00BB525D">
        <w:rPr>
          <w:rFonts w:hint="eastAsia"/>
          <w:sz w:val="20"/>
          <w:szCs w:val="20"/>
        </w:rPr>
        <w:t xml:space="preserve">. </w:t>
      </w:r>
      <w:r w:rsidR="00F4264D">
        <w:rPr>
          <w:rFonts w:hint="eastAsia"/>
          <w:sz w:val="20"/>
          <w:szCs w:val="20"/>
        </w:rPr>
        <w:t>However, t</w:t>
      </w:r>
      <w:r w:rsidR="00082259">
        <w:rPr>
          <w:rFonts w:hint="eastAsia"/>
          <w:sz w:val="20"/>
          <w:szCs w:val="20"/>
        </w:rPr>
        <w:t xml:space="preserve">o facilitate the fast commercial deployment, it is better to serve RedCap UEs </w:t>
      </w:r>
      <w:r w:rsidR="00E96743">
        <w:rPr>
          <w:rFonts w:hint="eastAsia"/>
          <w:sz w:val="20"/>
          <w:szCs w:val="20"/>
        </w:rPr>
        <w:t>under existing cell planning</w:t>
      </w:r>
      <w:r w:rsidR="00082259">
        <w:rPr>
          <w:rFonts w:hint="eastAsia"/>
          <w:sz w:val="20"/>
          <w:szCs w:val="20"/>
        </w:rPr>
        <w:t xml:space="preserve">. </w:t>
      </w:r>
      <w:r w:rsidR="00F4264D">
        <w:rPr>
          <w:rFonts w:hint="eastAsia"/>
          <w:sz w:val="20"/>
          <w:szCs w:val="20"/>
        </w:rPr>
        <w:t>This brings motivation of coverage enhancement for RedCap UE to compensate the coverage to that of the normal NR UE</w:t>
      </w:r>
      <w:r w:rsidR="00F4264D">
        <w:rPr>
          <w:sz w:val="20"/>
          <w:szCs w:val="20"/>
        </w:rPr>
        <w:t>’</w:t>
      </w:r>
      <w:r w:rsidR="00F4264D">
        <w:rPr>
          <w:rFonts w:hint="eastAsia"/>
          <w:sz w:val="20"/>
          <w:szCs w:val="20"/>
        </w:rPr>
        <w:t>s</w:t>
      </w:r>
      <w:r w:rsidR="00CE4EA8">
        <w:rPr>
          <w:rFonts w:hint="eastAsia"/>
          <w:sz w:val="20"/>
          <w:szCs w:val="20"/>
        </w:rPr>
        <w:t>, namely coverage recovery</w:t>
      </w:r>
      <w:r w:rsidR="00F4264D">
        <w:rPr>
          <w:rFonts w:hint="eastAsia"/>
          <w:sz w:val="20"/>
          <w:szCs w:val="20"/>
        </w:rPr>
        <w:t xml:space="preserve">. </w:t>
      </w:r>
    </w:p>
    <w:p w:rsidR="00F4264D" w:rsidRDefault="00F4264D" w:rsidP="005732E8">
      <w:pPr>
        <w:rPr>
          <w:sz w:val="20"/>
          <w:szCs w:val="20"/>
        </w:rPr>
      </w:pPr>
      <w:r>
        <w:rPr>
          <w:rFonts w:hint="eastAsia"/>
          <w:sz w:val="20"/>
          <w:szCs w:val="20"/>
        </w:rPr>
        <w:t xml:space="preserve">In the WID, it is recorded that the </w:t>
      </w:r>
      <w:r w:rsidR="00D11ADF">
        <w:rPr>
          <w:rFonts w:hint="eastAsia"/>
          <w:sz w:val="20"/>
          <w:szCs w:val="20"/>
        </w:rPr>
        <w:t>R</w:t>
      </w:r>
      <w:r w:rsidR="00CE4EA8">
        <w:rPr>
          <w:rFonts w:hint="eastAsia"/>
          <w:sz w:val="20"/>
          <w:szCs w:val="20"/>
        </w:rPr>
        <w:t>el-</w:t>
      </w:r>
      <w:r w:rsidR="00D11ADF">
        <w:rPr>
          <w:rFonts w:hint="eastAsia"/>
          <w:sz w:val="20"/>
          <w:szCs w:val="20"/>
        </w:rPr>
        <w:t xml:space="preserve">17 </w:t>
      </w:r>
      <w:r>
        <w:rPr>
          <w:rFonts w:hint="eastAsia"/>
          <w:sz w:val="20"/>
          <w:szCs w:val="20"/>
        </w:rPr>
        <w:t>uplink coverage enhancement solutions specified in NR_cov_enh WI can also be used by RedCap UE</w:t>
      </w:r>
      <w:r w:rsidR="00CE4EA8">
        <w:rPr>
          <w:rFonts w:hint="eastAsia"/>
          <w:sz w:val="20"/>
          <w:szCs w:val="20"/>
        </w:rPr>
        <w:t>, which is aiming at the coverage improvement of PUSCH, PUCCH and Msg3.</w:t>
      </w:r>
    </w:p>
    <w:tbl>
      <w:tblPr>
        <w:tblStyle w:val="ad"/>
        <w:tblW w:w="0" w:type="auto"/>
        <w:tblLook w:val="04A0" w:firstRow="1" w:lastRow="0" w:firstColumn="1" w:lastColumn="0" w:noHBand="0" w:noVBand="1"/>
      </w:tblPr>
      <w:tblGrid>
        <w:gridCol w:w="9286"/>
      </w:tblGrid>
      <w:tr w:rsidR="004050E9" w:rsidTr="00F4264D">
        <w:trPr>
          <w:trHeight w:val="642"/>
        </w:trPr>
        <w:tc>
          <w:tcPr>
            <w:tcW w:w="9286" w:type="dxa"/>
          </w:tcPr>
          <w:p w:rsidR="004050E9" w:rsidRPr="004050E9" w:rsidRDefault="004050E9" w:rsidP="00427CF2">
            <w:pPr>
              <w:pStyle w:val="B1"/>
              <w:numPr>
                <w:ilvl w:val="0"/>
                <w:numId w:val="45"/>
              </w:numPr>
              <w:jc w:val="both"/>
              <w:rPr>
                <w:rFonts w:eastAsia="宋体"/>
                <w:lang w:val="en-US" w:eastAsia="ja-JP"/>
              </w:rPr>
            </w:pPr>
            <w:r>
              <w:rPr>
                <w:rFonts w:eastAsia="宋体"/>
                <w:lang w:val="en-US" w:eastAsia="ja-JP"/>
              </w:rPr>
              <w:t>Uplink coverage enhancement solutions specified in the NR Coverage Enhancement WI (</w:t>
            </w:r>
            <w:r>
              <w:rPr>
                <w:lang w:eastAsia="zh-CN"/>
              </w:rPr>
              <w:t xml:space="preserve">NR_cov_enh) shall be assumed to be available also to RedCap UEs by default (with small modifications for RedCap UEs if found necessary). </w:t>
            </w:r>
          </w:p>
        </w:tc>
      </w:tr>
    </w:tbl>
    <w:p w:rsidR="00784676" w:rsidRDefault="003E0848" w:rsidP="00F4264D">
      <w:pPr>
        <w:spacing w:before="120"/>
        <w:rPr>
          <w:sz w:val="20"/>
          <w:szCs w:val="20"/>
        </w:rPr>
      </w:pPr>
      <w:r>
        <w:rPr>
          <w:rFonts w:hint="eastAsia"/>
          <w:sz w:val="20"/>
          <w:szCs w:val="20"/>
        </w:rPr>
        <w:t>Generally, i</w:t>
      </w:r>
      <w:r w:rsidR="00CE4EA8">
        <w:rPr>
          <w:rFonts w:hint="eastAsia"/>
          <w:sz w:val="20"/>
          <w:szCs w:val="20"/>
        </w:rPr>
        <w:t xml:space="preserve">t is reasonable </w:t>
      </w:r>
      <w:r>
        <w:rPr>
          <w:rFonts w:hint="eastAsia"/>
          <w:sz w:val="20"/>
          <w:szCs w:val="20"/>
        </w:rPr>
        <w:t xml:space="preserve">to assume </w:t>
      </w:r>
      <w:r w:rsidR="00CE4EA8">
        <w:rPr>
          <w:sz w:val="20"/>
          <w:szCs w:val="20"/>
        </w:rPr>
        <w:t>that</w:t>
      </w:r>
      <w:r w:rsidR="00CE4EA8">
        <w:rPr>
          <w:rFonts w:hint="eastAsia"/>
          <w:sz w:val="20"/>
          <w:szCs w:val="20"/>
        </w:rPr>
        <w:t xml:space="preserve"> the NR_cov_enh can be applied to RedCap UE</w:t>
      </w:r>
      <w:r w:rsidR="008C5EF4">
        <w:rPr>
          <w:rFonts w:hint="eastAsia"/>
          <w:sz w:val="20"/>
          <w:szCs w:val="20"/>
        </w:rPr>
        <w:t xml:space="preserve">, since the UL coverage enhancement solutions are designed with the assumption of narrow bandwidth and single </w:t>
      </w:r>
      <w:proofErr w:type="gramStart"/>
      <w:r w:rsidR="008C5EF4">
        <w:rPr>
          <w:rFonts w:hint="eastAsia"/>
          <w:sz w:val="20"/>
          <w:szCs w:val="20"/>
        </w:rPr>
        <w:t>Tx</w:t>
      </w:r>
      <w:proofErr w:type="gramEnd"/>
      <w:r w:rsidR="009C1D4A">
        <w:rPr>
          <w:rFonts w:hint="eastAsia"/>
          <w:sz w:val="20"/>
          <w:szCs w:val="20"/>
        </w:rPr>
        <w:t xml:space="preserve"> antenna</w:t>
      </w:r>
      <w:r w:rsidR="008C5EF4">
        <w:rPr>
          <w:rFonts w:hint="eastAsia"/>
          <w:sz w:val="20"/>
          <w:szCs w:val="20"/>
        </w:rPr>
        <w:t xml:space="preserve">. </w:t>
      </w:r>
      <w:r w:rsidR="00A751B0">
        <w:rPr>
          <w:rFonts w:hint="eastAsia"/>
          <w:sz w:val="20"/>
          <w:szCs w:val="20"/>
        </w:rPr>
        <w:t xml:space="preserve">However, some of the solutions </w:t>
      </w:r>
      <w:r>
        <w:rPr>
          <w:rFonts w:hint="eastAsia"/>
          <w:sz w:val="20"/>
          <w:szCs w:val="20"/>
        </w:rPr>
        <w:t>may be more suitable than</w:t>
      </w:r>
      <w:r w:rsidR="00397988">
        <w:rPr>
          <w:rFonts w:hint="eastAsia"/>
          <w:sz w:val="20"/>
          <w:szCs w:val="20"/>
        </w:rPr>
        <w:t xml:space="preserve"> other</w:t>
      </w:r>
      <w:r>
        <w:rPr>
          <w:rFonts w:hint="eastAsia"/>
          <w:sz w:val="20"/>
          <w:szCs w:val="20"/>
        </w:rPr>
        <w:t>s</w:t>
      </w:r>
      <w:r w:rsidR="00397988">
        <w:rPr>
          <w:rFonts w:hint="eastAsia"/>
          <w:sz w:val="20"/>
          <w:szCs w:val="20"/>
        </w:rPr>
        <w:t>:</w:t>
      </w:r>
      <w:r>
        <w:rPr>
          <w:rFonts w:hint="eastAsia"/>
          <w:sz w:val="20"/>
          <w:szCs w:val="20"/>
        </w:rPr>
        <w:t xml:space="preserve"> </w:t>
      </w:r>
    </w:p>
    <w:p w:rsidR="00FA5249" w:rsidRDefault="00784676" w:rsidP="00784676">
      <w:pPr>
        <w:pStyle w:val="a6"/>
        <w:numPr>
          <w:ilvl w:val="0"/>
          <w:numId w:val="48"/>
        </w:numPr>
        <w:spacing w:before="120"/>
        <w:ind w:firstLineChars="0"/>
        <w:rPr>
          <w:sz w:val="20"/>
          <w:szCs w:val="20"/>
        </w:rPr>
      </w:pPr>
      <w:r>
        <w:rPr>
          <w:rFonts w:hint="eastAsia"/>
          <w:sz w:val="20"/>
          <w:szCs w:val="20"/>
        </w:rPr>
        <w:t xml:space="preserve">PUSCH </w:t>
      </w:r>
      <w:r w:rsidR="00FA5249">
        <w:rPr>
          <w:rFonts w:hint="eastAsia"/>
          <w:sz w:val="20"/>
          <w:szCs w:val="20"/>
        </w:rPr>
        <w:t>enhancement</w:t>
      </w:r>
    </w:p>
    <w:p w:rsidR="004050E9" w:rsidRDefault="00FA5249" w:rsidP="002C4938">
      <w:pPr>
        <w:pStyle w:val="a6"/>
        <w:numPr>
          <w:ilvl w:val="1"/>
          <w:numId w:val="49"/>
        </w:numPr>
        <w:spacing w:before="120"/>
        <w:ind w:firstLineChars="0"/>
        <w:rPr>
          <w:sz w:val="20"/>
          <w:szCs w:val="20"/>
        </w:rPr>
      </w:pPr>
      <w:r>
        <w:rPr>
          <w:rFonts w:hint="eastAsia"/>
          <w:sz w:val="20"/>
          <w:szCs w:val="20"/>
        </w:rPr>
        <w:t>R</w:t>
      </w:r>
      <w:r w:rsidR="00784676" w:rsidRPr="00784676">
        <w:rPr>
          <w:rFonts w:hint="eastAsia"/>
          <w:sz w:val="20"/>
          <w:szCs w:val="20"/>
        </w:rPr>
        <w:t xml:space="preserve">epetition type </w:t>
      </w:r>
      <w:proofErr w:type="gramStart"/>
      <w:r w:rsidR="00784676" w:rsidRPr="00784676">
        <w:rPr>
          <w:rFonts w:hint="eastAsia"/>
          <w:sz w:val="20"/>
          <w:szCs w:val="20"/>
        </w:rPr>
        <w:t>A</w:t>
      </w:r>
      <w:proofErr w:type="gramEnd"/>
      <w:r w:rsidR="00784676" w:rsidRPr="00784676">
        <w:rPr>
          <w:rFonts w:hint="eastAsia"/>
          <w:sz w:val="20"/>
          <w:szCs w:val="20"/>
        </w:rPr>
        <w:t xml:space="preserve"> enhancement</w:t>
      </w:r>
      <w:r w:rsidR="00784676">
        <w:rPr>
          <w:rFonts w:hint="eastAsia"/>
          <w:sz w:val="20"/>
          <w:szCs w:val="20"/>
        </w:rPr>
        <w:t xml:space="preserve">: The coverage improvement is </w:t>
      </w:r>
      <w:r w:rsidR="00784676">
        <w:rPr>
          <w:sz w:val="20"/>
          <w:szCs w:val="20"/>
        </w:rPr>
        <w:t>straightforward</w:t>
      </w:r>
      <w:r w:rsidR="00784676">
        <w:rPr>
          <w:rFonts w:hint="eastAsia"/>
          <w:sz w:val="20"/>
          <w:szCs w:val="20"/>
        </w:rPr>
        <w:t xml:space="preserve">, and it </w:t>
      </w:r>
      <w:r w:rsidR="00784676" w:rsidRPr="00784676">
        <w:rPr>
          <w:rFonts w:hint="eastAsia"/>
          <w:sz w:val="20"/>
          <w:szCs w:val="20"/>
        </w:rPr>
        <w:t xml:space="preserve">is easy to implement for both gNB and the UE, and thus highly recommended for RedCap UE. </w:t>
      </w:r>
    </w:p>
    <w:p w:rsidR="00784676" w:rsidRDefault="00784676" w:rsidP="002C4938">
      <w:pPr>
        <w:pStyle w:val="a6"/>
        <w:numPr>
          <w:ilvl w:val="1"/>
          <w:numId w:val="49"/>
        </w:numPr>
        <w:spacing w:before="120"/>
        <w:ind w:firstLineChars="0"/>
        <w:rPr>
          <w:sz w:val="20"/>
          <w:szCs w:val="20"/>
        </w:rPr>
      </w:pPr>
      <w:r>
        <w:rPr>
          <w:rFonts w:hint="eastAsia"/>
          <w:sz w:val="20"/>
          <w:szCs w:val="20"/>
        </w:rPr>
        <w:t xml:space="preserve">TB over multiple slots (TBoMS): The </w:t>
      </w:r>
      <w:r w:rsidR="00397988">
        <w:rPr>
          <w:rFonts w:hint="eastAsia"/>
          <w:sz w:val="20"/>
          <w:szCs w:val="20"/>
        </w:rPr>
        <w:t xml:space="preserve">benefit is restricted within certain assumptions, e.g. TBS and latency (traffic load), </w:t>
      </w:r>
      <w:r w:rsidR="00397988">
        <w:rPr>
          <w:sz w:val="20"/>
          <w:szCs w:val="20"/>
        </w:rPr>
        <w:t>transmission</w:t>
      </w:r>
      <w:r w:rsidR="00397988">
        <w:rPr>
          <w:rFonts w:hint="eastAsia"/>
          <w:sz w:val="20"/>
          <w:szCs w:val="20"/>
        </w:rPr>
        <w:t xml:space="preserve"> bandwidth. The additional complexity/cost is still unclear, </w:t>
      </w:r>
      <w:r w:rsidR="00FA5249">
        <w:rPr>
          <w:rFonts w:hint="eastAsia"/>
          <w:sz w:val="20"/>
          <w:szCs w:val="20"/>
        </w:rPr>
        <w:t>especially the impact of introducing coupling between different slots</w:t>
      </w:r>
      <w:r w:rsidR="009C1D4A">
        <w:rPr>
          <w:rFonts w:hint="eastAsia"/>
          <w:sz w:val="20"/>
          <w:szCs w:val="20"/>
        </w:rPr>
        <w:t xml:space="preserve">, </w:t>
      </w:r>
      <w:r w:rsidR="009C1D4A">
        <w:rPr>
          <w:sz w:val="20"/>
          <w:szCs w:val="20"/>
        </w:rPr>
        <w:t>which</w:t>
      </w:r>
      <w:r w:rsidR="009C1D4A">
        <w:rPr>
          <w:rFonts w:hint="eastAsia"/>
          <w:sz w:val="20"/>
          <w:szCs w:val="20"/>
        </w:rPr>
        <w:t xml:space="preserve"> may not be implement</w:t>
      </w:r>
      <w:r w:rsidR="00A73B72">
        <w:rPr>
          <w:rFonts w:hint="eastAsia"/>
          <w:sz w:val="20"/>
          <w:szCs w:val="20"/>
        </w:rPr>
        <w:t>ation</w:t>
      </w:r>
      <w:r w:rsidR="009C1D4A">
        <w:rPr>
          <w:rFonts w:hint="eastAsia"/>
          <w:sz w:val="20"/>
          <w:szCs w:val="20"/>
        </w:rPr>
        <w:t xml:space="preserve"> friendly</w:t>
      </w:r>
      <w:r w:rsidR="00FA5249">
        <w:rPr>
          <w:rFonts w:hint="eastAsia"/>
          <w:sz w:val="20"/>
          <w:szCs w:val="20"/>
        </w:rPr>
        <w:t>.</w:t>
      </w:r>
    </w:p>
    <w:p w:rsidR="00FA5249" w:rsidRDefault="00FA5249" w:rsidP="002C4938">
      <w:pPr>
        <w:pStyle w:val="a6"/>
        <w:numPr>
          <w:ilvl w:val="1"/>
          <w:numId w:val="49"/>
        </w:numPr>
        <w:spacing w:before="120"/>
        <w:ind w:firstLineChars="0"/>
        <w:rPr>
          <w:sz w:val="20"/>
          <w:szCs w:val="20"/>
        </w:rPr>
      </w:pPr>
      <w:r>
        <w:rPr>
          <w:rFonts w:hint="eastAsia"/>
          <w:sz w:val="20"/>
          <w:szCs w:val="20"/>
        </w:rPr>
        <w:t xml:space="preserve">Joint channel estimation (JCE): The benefit depends on not only the gNB channel estimation implementation but also the UE capability to maintain the power consistence and phase continuity. For RedCap UE with cheap modules and </w:t>
      </w:r>
      <w:r>
        <w:rPr>
          <w:sz w:val="20"/>
          <w:szCs w:val="20"/>
        </w:rPr>
        <w:t>circuits</w:t>
      </w:r>
      <w:r>
        <w:rPr>
          <w:rFonts w:hint="eastAsia"/>
          <w:sz w:val="20"/>
          <w:szCs w:val="20"/>
        </w:rPr>
        <w:t xml:space="preserve">, </w:t>
      </w:r>
      <w:r w:rsidR="002C4938">
        <w:rPr>
          <w:rFonts w:hint="eastAsia"/>
          <w:sz w:val="20"/>
          <w:szCs w:val="20"/>
        </w:rPr>
        <w:t xml:space="preserve">the performance of power and phase </w:t>
      </w:r>
      <w:r w:rsidR="002C4938">
        <w:rPr>
          <w:sz w:val="20"/>
          <w:szCs w:val="20"/>
        </w:rPr>
        <w:t>maintenance</w:t>
      </w:r>
      <w:r w:rsidR="002C4938">
        <w:rPr>
          <w:rFonts w:hint="eastAsia"/>
          <w:sz w:val="20"/>
          <w:szCs w:val="20"/>
        </w:rPr>
        <w:t xml:space="preserve"> may be </w:t>
      </w:r>
      <w:r w:rsidR="002C4938">
        <w:rPr>
          <w:sz w:val="20"/>
          <w:szCs w:val="20"/>
        </w:rPr>
        <w:t>degraded</w:t>
      </w:r>
      <w:r w:rsidR="002C4938">
        <w:rPr>
          <w:rFonts w:hint="eastAsia"/>
          <w:sz w:val="20"/>
          <w:szCs w:val="20"/>
        </w:rPr>
        <w:t>. Also, if DMRS is optimized for JCE, it ma</w:t>
      </w:r>
      <w:r w:rsidR="009C1D4A">
        <w:rPr>
          <w:rFonts w:hint="eastAsia"/>
          <w:sz w:val="20"/>
          <w:szCs w:val="20"/>
        </w:rPr>
        <w:t>y lead to additional complexity.</w:t>
      </w:r>
    </w:p>
    <w:p w:rsidR="009C1D4A" w:rsidRDefault="00FA5249" w:rsidP="009C1D4A">
      <w:pPr>
        <w:pStyle w:val="a6"/>
        <w:numPr>
          <w:ilvl w:val="0"/>
          <w:numId w:val="48"/>
        </w:numPr>
        <w:spacing w:before="120"/>
        <w:ind w:firstLineChars="0"/>
        <w:rPr>
          <w:sz w:val="20"/>
          <w:szCs w:val="20"/>
        </w:rPr>
      </w:pPr>
      <w:r>
        <w:rPr>
          <w:rFonts w:hint="eastAsia"/>
          <w:sz w:val="20"/>
          <w:szCs w:val="20"/>
        </w:rPr>
        <w:t>PUCCH enhancement</w:t>
      </w:r>
    </w:p>
    <w:p w:rsidR="009C1D4A" w:rsidRDefault="009C1D4A" w:rsidP="009C1D4A">
      <w:pPr>
        <w:pStyle w:val="a6"/>
        <w:numPr>
          <w:ilvl w:val="1"/>
          <w:numId w:val="50"/>
        </w:numPr>
        <w:spacing w:before="120"/>
        <w:ind w:firstLineChars="0"/>
        <w:rPr>
          <w:sz w:val="20"/>
          <w:szCs w:val="20"/>
        </w:rPr>
      </w:pPr>
      <w:r>
        <w:rPr>
          <w:rFonts w:hint="eastAsia"/>
          <w:sz w:val="20"/>
          <w:szCs w:val="20"/>
        </w:rPr>
        <w:t xml:space="preserve">Dynamic indication of repetition </w:t>
      </w:r>
      <w:r>
        <w:rPr>
          <w:sz w:val="20"/>
          <w:szCs w:val="20"/>
        </w:rPr>
        <w:t>number</w:t>
      </w:r>
      <w:r>
        <w:rPr>
          <w:rFonts w:hint="eastAsia"/>
          <w:sz w:val="20"/>
          <w:szCs w:val="20"/>
        </w:rPr>
        <w:t>: from coverage performance point of view, this feature may not be necessary for RedCap</w:t>
      </w:r>
      <w:r w:rsidR="00031A40">
        <w:rPr>
          <w:rFonts w:hint="eastAsia"/>
          <w:sz w:val="20"/>
          <w:szCs w:val="20"/>
        </w:rPr>
        <w:t xml:space="preserve"> UE. Also, it is debatable whether PUCCH is the bottleneck ch</w:t>
      </w:r>
      <w:r w:rsidR="00D364B1">
        <w:rPr>
          <w:rFonts w:hint="eastAsia"/>
          <w:sz w:val="20"/>
          <w:szCs w:val="20"/>
        </w:rPr>
        <w:t>annel</w:t>
      </w:r>
      <w:r w:rsidR="00031A40">
        <w:rPr>
          <w:rFonts w:hint="eastAsia"/>
          <w:sz w:val="20"/>
          <w:szCs w:val="20"/>
        </w:rPr>
        <w:t>.</w:t>
      </w:r>
    </w:p>
    <w:p w:rsidR="009C1D4A" w:rsidRPr="009C1D4A" w:rsidRDefault="009C1D4A" w:rsidP="009C1D4A">
      <w:pPr>
        <w:pStyle w:val="a6"/>
        <w:numPr>
          <w:ilvl w:val="1"/>
          <w:numId w:val="50"/>
        </w:numPr>
        <w:spacing w:before="120"/>
        <w:ind w:firstLineChars="0"/>
        <w:rPr>
          <w:sz w:val="20"/>
          <w:szCs w:val="20"/>
        </w:rPr>
      </w:pPr>
      <w:r>
        <w:rPr>
          <w:rFonts w:hint="eastAsia"/>
          <w:sz w:val="20"/>
          <w:szCs w:val="20"/>
        </w:rPr>
        <w:t>JCE:</w:t>
      </w:r>
      <w:r w:rsidR="00D364B1">
        <w:rPr>
          <w:rFonts w:hint="eastAsia"/>
          <w:sz w:val="20"/>
          <w:szCs w:val="20"/>
        </w:rPr>
        <w:t xml:space="preserve"> Similar to the JCE of PUSCH.</w:t>
      </w:r>
    </w:p>
    <w:p w:rsidR="00FA5249" w:rsidRPr="00784676" w:rsidRDefault="00FA5249" w:rsidP="00784676">
      <w:pPr>
        <w:pStyle w:val="a6"/>
        <w:numPr>
          <w:ilvl w:val="0"/>
          <w:numId w:val="48"/>
        </w:numPr>
        <w:spacing w:before="120"/>
        <w:ind w:firstLineChars="0"/>
        <w:rPr>
          <w:sz w:val="20"/>
          <w:szCs w:val="20"/>
        </w:rPr>
      </w:pPr>
      <w:r>
        <w:rPr>
          <w:rFonts w:hint="eastAsia"/>
          <w:sz w:val="20"/>
          <w:szCs w:val="20"/>
        </w:rPr>
        <w:t>Msg3</w:t>
      </w:r>
    </w:p>
    <w:p w:rsidR="00D364B1" w:rsidRDefault="00D364B1" w:rsidP="00D364B1">
      <w:pPr>
        <w:ind w:left="420"/>
        <w:rPr>
          <w:sz w:val="20"/>
          <w:szCs w:val="20"/>
        </w:rPr>
      </w:pPr>
      <w:r>
        <w:rPr>
          <w:rFonts w:hint="eastAsia"/>
          <w:sz w:val="20"/>
          <w:szCs w:val="20"/>
        </w:rPr>
        <w:t xml:space="preserve">It is worth to consider Msg3 coverage enhancement for RedCap UE, since RACH performance is important </w:t>
      </w:r>
      <w:r>
        <w:rPr>
          <w:sz w:val="20"/>
          <w:szCs w:val="20"/>
        </w:rPr>
        <w:t>and</w:t>
      </w:r>
      <w:r>
        <w:rPr>
          <w:rFonts w:hint="eastAsia"/>
          <w:sz w:val="20"/>
          <w:szCs w:val="20"/>
        </w:rPr>
        <w:t xml:space="preserve"> Msg3 is also one kind of PUSCH. However, currently, the NR_cov_enh only considers the early </w:t>
      </w:r>
      <w:r>
        <w:rPr>
          <w:sz w:val="20"/>
          <w:szCs w:val="20"/>
        </w:rPr>
        <w:t>identification</w:t>
      </w:r>
      <w:r>
        <w:rPr>
          <w:rFonts w:hint="eastAsia"/>
          <w:sz w:val="20"/>
          <w:szCs w:val="20"/>
        </w:rPr>
        <w:t xml:space="preserve"> of CE (Msg3) capable UE, and the NR_redcap only considers the early identification of RedCap UE.</w:t>
      </w:r>
      <w:r w:rsidR="009913E4">
        <w:rPr>
          <w:rFonts w:hint="eastAsia"/>
          <w:sz w:val="20"/>
          <w:szCs w:val="20"/>
        </w:rPr>
        <w:t xml:space="preserve"> But if RedCap UE supports repetition of Msg3 (which is beneficial and technically workable),</w:t>
      </w:r>
      <w:r>
        <w:rPr>
          <w:rFonts w:hint="eastAsia"/>
          <w:sz w:val="20"/>
          <w:szCs w:val="20"/>
        </w:rPr>
        <w:t xml:space="preserve"> </w:t>
      </w:r>
      <w:r w:rsidR="009913E4">
        <w:rPr>
          <w:rFonts w:hint="eastAsia"/>
          <w:sz w:val="20"/>
          <w:szCs w:val="20"/>
        </w:rPr>
        <w:t xml:space="preserve">it is possible that 4 kinds of UE require early identification, i.e. CE RedCap UE, non-CE RedCap UE, CE non-RedCap UE and non-CE non-RedCap UE. </w:t>
      </w:r>
      <w:r>
        <w:rPr>
          <w:rFonts w:hint="eastAsia"/>
          <w:sz w:val="20"/>
          <w:szCs w:val="20"/>
        </w:rPr>
        <w:t xml:space="preserve">Joint design may be required to find a way to identify a UE is </w:t>
      </w:r>
      <w:r w:rsidR="00264DD6">
        <w:rPr>
          <w:rFonts w:hint="eastAsia"/>
          <w:sz w:val="20"/>
          <w:szCs w:val="20"/>
        </w:rPr>
        <w:t>CE capable or not, and also a RedCap UE or not.</w:t>
      </w:r>
      <w:r w:rsidR="009913E4">
        <w:rPr>
          <w:rFonts w:hint="eastAsia"/>
          <w:sz w:val="20"/>
          <w:szCs w:val="20"/>
        </w:rPr>
        <w:t xml:space="preserve"> </w:t>
      </w:r>
    </w:p>
    <w:p w:rsidR="00AA3757" w:rsidRPr="00AA3757" w:rsidRDefault="00264DD6" w:rsidP="00427CF2">
      <w:pPr>
        <w:rPr>
          <w:sz w:val="20"/>
          <w:szCs w:val="20"/>
        </w:rPr>
      </w:pPr>
      <w:r>
        <w:rPr>
          <w:rFonts w:hint="eastAsia"/>
          <w:sz w:val="20"/>
          <w:szCs w:val="20"/>
        </w:rPr>
        <w:t>We have the following observation:</w:t>
      </w:r>
    </w:p>
    <w:p w:rsidR="004F712D" w:rsidRDefault="00784676" w:rsidP="00846D35">
      <w:pPr>
        <w:rPr>
          <w:b/>
        </w:rPr>
      </w:pPr>
      <w:r>
        <w:rPr>
          <w:rFonts w:hint="eastAsia"/>
          <w:b/>
        </w:rPr>
        <w:t>Observation</w:t>
      </w:r>
      <w:r w:rsidR="00C74CA3">
        <w:rPr>
          <w:rFonts w:hint="eastAsia"/>
          <w:b/>
        </w:rPr>
        <w:t xml:space="preserve"> </w:t>
      </w:r>
      <w:r w:rsidR="00115399" w:rsidRPr="00115399">
        <w:rPr>
          <w:rFonts w:hint="eastAsia"/>
          <w:b/>
        </w:rPr>
        <w:t xml:space="preserve">1: </w:t>
      </w:r>
      <w:r w:rsidR="00264DD6">
        <w:rPr>
          <w:rFonts w:hint="eastAsia"/>
          <w:b/>
        </w:rPr>
        <w:t xml:space="preserve">If solutions in NR_cov_enh are to be reused for PUSCH coverage recovery of RedCap UE, PUSCH repetition type </w:t>
      </w:r>
      <w:proofErr w:type="gramStart"/>
      <w:r w:rsidR="00264DD6">
        <w:rPr>
          <w:rFonts w:hint="eastAsia"/>
          <w:b/>
        </w:rPr>
        <w:t>A</w:t>
      </w:r>
      <w:proofErr w:type="gramEnd"/>
      <w:r w:rsidR="00264DD6">
        <w:rPr>
          <w:rFonts w:hint="eastAsia"/>
          <w:b/>
        </w:rPr>
        <w:t xml:space="preserve"> enhancement is more suitable</w:t>
      </w:r>
      <w:r w:rsidR="00115399" w:rsidRPr="00115399">
        <w:rPr>
          <w:rFonts w:hint="eastAsia"/>
          <w:b/>
        </w:rPr>
        <w:t>.</w:t>
      </w:r>
    </w:p>
    <w:p w:rsidR="00264DD6" w:rsidRDefault="00264DD6" w:rsidP="00846D35">
      <w:pPr>
        <w:rPr>
          <w:b/>
        </w:rPr>
      </w:pPr>
      <w:r>
        <w:rPr>
          <w:b/>
        </w:rPr>
        <w:t>Observation</w:t>
      </w:r>
      <w:r>
        <w:rPr>
          <w:rFonts w:hint="eastAsia"/>
          <w:b/>
        </w:rPr>
        <w:t xml:space="preserve"> 2: Early identification of CE (Msg3) capable UE and RedCap UE may need joint consideration to avoid </w:t>
      </w:r>
      <w:r w:rsidRPr="00264DD6">
        <w:rPr>
          <w:b/>
        </w:rPr>
        <w:t>incompatibility</w:t>
      </w:r>
      <w:r>
        <w:rPr>
          <w:rFonts w:hint="eastAsia"/>
          <w:b/>
        </w:rPr>
        <w:t>.</w:t>
      </w:r>
    </w:p>
    <w:p w:rsidR="00B80227" w:rsidRPr="006026FC" w:rsidRDefault="00A751B0" w:rsidP="006026FC">
      <w:pPr>
        <w:spacing w:before="120"/>
        <w:rPr>
          <w:sz w:val="20"/>
          <w:szCs w:val="20"/>
        </w:rPr>
      </w:pPr>
      <w:r w:rsidRPr="006026FC">
        <w:rPr>
          <w:rFonts w:hint="eastAsia"/>
          <w:sz w:val="20"/>
          <w:szCs w:val="20"/>
        </w:rPr>
        <w:t xml:space="preserve">For DL coverage, there seems </w:t>
      </w:r>
      <w:r w:rsidR="00A73B72">
        <w:rPr>
          <w:rFonts w:hint="eastAsia"/>
          <w:sz w:val="20"/>
          <w:szCs w:val="20"/>
        </w:rPr>
        <w:t xml:space="preserve">to be </w:t>
      </w:r>
      <w:r w:rsidRPr="006026FC">
        <w:rPr>
          <w:rFonts w:hint="eastAsia"/>
          <w:sz w:val="20"/>
          <w:szCs w:val="20"/>
        </w:rPr>
        <w:t>no strong motivation to enhance. Though the DL coverage suffers from the reduced number of Rx branches</w:t>
      </w:r>
      <w:r w:rsidR="003E0848">
        <w:rPr>
          <w:rFonts w:hint="eastAsia"/>
          <w:sz w:val="20"/>
          <w:szCs w:val="20"/>
        </w:rPr>
        <w:t xml:space="preserve"> additionally</w:t>
      </w:r>
      <w:r w:rsidRPr="006026FC">
        <w:rPr>
          <w:rFonts w:hint="eastAsia"/>
          <w:sz w:val="20"/>
          <w:szCs w:val="20"/>
        </w:rPr>
        <w:t xml:space="preserve">, the </w:t>
      </w:r>
      <w:r w:rsidR="00A73B72" w:rsidRPr="006026FC">
        <w:rPr>
          <w:rFonts w:hint="eastAsia"/>
          <w:sz w:val="20"/>
          <w:szCs w:val="20"/>
        </w:rPr>
        <w:t>transmi</w:t>
      </w:r>
      <w:r w:rsidR="00A73B72">
        <w:rPr>
          <w:rFonts w:hint="eastAsia"/>
          <w:sz w:val="20"/>
          <w:szCs w:val="20"/>
        </w:rPr>
        <w:t>ssion</w:t>
      </w:r>
      <w:r w:rsidR="00A73B72" w:rsidRPr="006026FC">
        <w:rPr>
          <w:rFonts w:hint="eastAsia"/>
          <w:sz w:val="20"/>
          <w:szCs w:val="20"/>
        </w:rPr>
        <w:t xml:space="preserve"> </w:t>
      </w:r>
      <w:r w:rsidRPr="006026FC">
        <w:rPr>
          <w:rFonts w:hint="eastAsia"/>
          <w:sz w:val="20"/>
          <w:szCs w:val="20"/>
        </w:rPr>
        <w:t xml:space="preserve">power gap between DL and UL is </w:t>
      </w:r>
      <w:r w:rsidR="003E0848">
        <w:rPr>
          <w:rFonts w:hint="eastAsia"/>
          <w:sz w:val="20"/>
          <w:szCs w:val="20"/>
        </w:rPr>
        <w:t>too</w:t>
      </w:r>
      <w:r w:rsidRPr="006026FC">
        <w:rPr>
          <w:rFonts w:hint="eastAsia"/>
          <w:sz w:val="20"/>
          <w:szCs w:val="20"/>
        </w:rPr>
        <w:t xml:space="preserve"> huge. Therefore, the bottleneck is still the UL </w:t>
      </w:r>
      <w:r w:rsidR="000F4F6A">
        <w:rPr>
          <w:rFonts w:hint="eastAsia"/>
          <w:sz w:val="20"/>
          <w:szCs w:val="20"/>
        </w:rPr>
        <w:t>channel(s)</w:t>
      </w:r>
      <w:r w:rsidRPr="006026FC">
        <w:rPr>
          <w:rFonts w:hint="eastAsia"/>
          <w:sz w:val="20"/>
          <w:szCs w:val="20"/>
        </w:rPr>
        <w:t xml:space="preserve">, as has been evaluated during the SI phase. </w:t>
      </w:r>
    </w:p>
    <w:p w:rsidR="00A751B0" w:rsidRPr="006026FC" w:rsidRDefault="00A751B0" w:rsidP="006026FC">
      <w:pPr>
        <w:spacing w:before="120"/>
        <w:rPr>
          <w:sz w:val="20"/>
          <w:szCs w:val="20"/>
        </w:rPr>
      </w:pPr>
    </w:p>
    <w:p w:rsidR="00FE2657" w:rsidRPr="00286A83" w:rsidRDefault="006B368D" w:rsidP="009F5B06">
      <w:pPr>
        <w:pStyle w:val="2"/>
        <w:ind w:left="723" w:hanging="723"/>
        <w:rPr>
          <w:rFonts w:eastAsia="宋体" w:cs="Times New Roman"/>
          <w:lang w:val="en-GB"/>
        </w:rPr>
      </w:pPr>
      <w:r>
        <w:rPr>
          <w:rFonts w:hint="eastAsia"/>
        </w:rPr>
        <w:lastRenderedPageBreak/>
        <w:t>Power saving features for RedCap</w:t>
      </w:r>
    </w:p>
    <w:p w:rsidR="00214F2B" w:rsidRDefault="00264DD6" w:rsidP="005732E8">
      <w:pPr>
        <w:widowControl/>
        <w:spacing w:beforeLines="50" w:before="120"/>
        <w:rPr>
          <w:rFonts w:cs="Times New Roman"/>
          <w:sz w:val="20"/>
          <w:szCs w:val="20"/>
        </w:rPr>
      </w:pPr>
      <w:r>
        <w:rPr>
          <w:rFonts w:cs="Times New Roman" w:hint="eastAsia"/>
          <w:sz w:val="20"/>
          <w:szCs w:val="20"/>
        </w:rPr>
        <w:t xml:space="preserve">Similar to the coverage recovery case, </w:t>
      </w:r>
      <w:r>
        <w:rPr>
          <w:rFonts w:hint="eastAsia"/>
          <w:sz w:val="20"/>
          <w:szCs w:val="20"/>
        </w:rPr>
        <w:t xml:space="preserve">the WID states that the power saving enhancement solutions specified in </w:t>
      </w:r>
      <w:r w:rsidR="00BE65F0">
        <w:t>NR_UE_pow_sav_enh</w:t>
      </w:r>
      <w:r w:rsidR="00BE65F0">
        <w:rPr>
          <w:rFonts w:hint="eastAsia"/>
          <w:sz w:val="20"/>
          <w:szCs w:val="20"/>
        </w:rPr>
        <w:t xml:space="preserve"> </w:t>
      </w:r>
      <w:r>
        <w:rPr>
          <w:rFonts w:hint="eastAsia"/>
          <w:sz w:val="20"/>
          <w:szCs w:val="20"/>
        </w:rPr>
        <w:t>WI can also be used by RedCap UE</w:t>
      </w:r>
      <w:r w:rsidR="001103C3">
        <w:rPr>
          <w:rFonts w:cs="Times New Roman" w:hint="eastAsia"/>
          <w:sz w:val="20"/>
          <w:szCs w:val="20"/>
        </w:rPr>
        <w:t>.</w:t>
      </w:r>
    </w:p>
    <w:tbl>
      <w:tblPr>
        <w:tblStyle w:val="ad"/>
        <w:tblW w:w="0" w:type="auto"/>
        <w:tblLook w:val="04A0" w:firstRow="1" w:lastRow="0" w:firstColumn="1" w:lastColumn="0" w:noHBand="0" w:noVBand="1"/>
      </w:tblPr>
      <w:tblGrid>
        <w:gridCol w:w="9286"/>
      </w:tblGrid>
      <w:tr w:rsidR="004050E9" w:rsidTr="004050E9">
        <w:tc>
          <w:tcPr>
            <w:tcW w:w="9286" w:type="dxa"/>
          </w:tcPr>
          <w:p w:rsidR="004050E9" w:rsidRPr="004050E9" w:rsidRDefault="004050E9" w:rsidP="004050E9">
            <w:pPr>
              <w:pStyle w:val="B1"/>
              <w:numPr>
                <w:ilvl w:val="0"/>
                <w:numId w:val="45"/>
              </w:numPr>
              <w:rPr>
                <w:rFonts w:eastAsia="宋体"/>
                <w:lang w:val="en-US" w:eastAsia="ja-JP"/>
              </w:rPr>
            </w:pPr>
            <w:r>
              <w:rPr>
                <w:rFonts w:eastAsia="宋体"/>
                <w:lang w:val="en-US" w:eastAsia="ja-JP"/>
              </w:rPr>
              <w:t>Power saving enhancement solutions specified in the UE Power Saving Enhancements WI (</w:t>
            </w:r>
            <w:r>
              <w:rPr>
                <w:lang w:eastAsia="zh-CN"/>
              </w:rPr>
              <w:t xml:space="preserve">NR_UE_pow_sav_enh) shall be assumed to be available also to RedCap UEs by default. </w:t>
            </w:r>
          </w:p>
        </w:tc>
      </w:tr>
    </w:tbl>
    <w:p w:rsidR="00BE65F0" w:rsidRDefault="00BE65F0" w:rsidP="00BE65F0">
      <w:pPr>
        <w:widowControl/>
        <w:spacing w:beforeLines="50" w:before="120"/>
        <w:rPr>
          <w:rFonts w:cs="Times New Roman"/>
          <w:sz w:val="20"/>
          <w:szCs w:val="20"/>
        </w:rPr>
      </w:pPr>
      <w:r>
        <w:rPr>
          <w:rFonts w:cs="Times New Roman" w:hint="eastAsia"/>
          <w:sz w:val="20"/>
          <w:szCs w:val="20"/>
        </w:rPr>
        <w:t xml:space="preserve">Power saving is always beneficial for UEs, especially for the cases that </w:t>
      </w:r>
      <w:r w:rsidR="00A73B72">
        <w:rPr>
          <w:rFonts w:cs="Times New Roman" w:hint="eastAsia"/>
          <w:sz w:val="20"/>
          <w:szCs w:val="20"/>
        </w:rPr>
        <w:t xml:space="preserve">it is </w:t>
      </w:r>
      <w:r>
        <w:rPr>
          <w:rFonts w:cs="Times New Roman" w:hint="eastAsia"/>
          <w:sz w:val="20"/>
          <w:szCs w:val="20"/>
        </w:rPr>
        <w:t xml:space="preserve">hard to recharge/replace the battery. However, in our view, not all the power saving features </w:t>
      </w:r>
      <w:r>
        <w:rPr>
          <w:rFonts w:cs="Times New Roman"/>
          <w:sz w:val="20"/>
          <w:szCs w:val="20"/>
        </w:rPr>
        <w:t>is</w:t>
      </w:r>
      <w:r>
        <w:rPr>
          <w:rFonts w:cs="Times New Roman" w:hint="eastAsia"/>
          <w:sz w:val="20"/>
          <w:szCs w:val="20"/>
        </w:rPr>
        <w:t xml:space="preserve"> suitable for RedCap UE. For example, the </w:t>
      </w:r>
      <w:proofErr w:type="spellStart"/>
      <w:r>
        <w:rPr>
          <w:rFonts w:cs="Times New Roman" w:hint="eastAsia"/>
          <w:sz w:val="20"/>
          <w:szCs w:val="20"/>
        </w:rPr>
        <w:t>Scell</w:t>
      </w:r>
      <w:proofErr w:type="spellEnd"/>
      <w:r>
        <w:rPr>
          <w:rFonts w:cs="Times New Roman" w:hint="eastAsia"/>
          <w:sz w:val="20"/>
          <w:szCs w:val="20"/>
        </w:rPr>
        <w:t xml:space="preserve">-dormancy mechanism may be useless for RedCap UE, due to the reason </w:t>
      </w:r>
      <w:proofErr w:type="gramStart"/>
      <w:r>
        <w:rPr>
          <w:rFonts w:cs="Times New Roman" w:hint="eastAsia"/>
          <w:sz w:val="20"/>
          <w:szCs w:val="20"/>
        </w:rPr>
        <w:t xml:space="preserve">that </w:t>
      </w:r>
      <w:r w:rsidR="00A73B72">
        <w:rPr>
          <w:rFonts w:cs="Times New Roman" w:hint="eastAsia"/>
          <w:sz w:val="20"/>
          <w:szCs w:val="20"/>
        </w:rPr>
        <w:t xml:space="preserve"> carrier</w:t>
      </w:r>
      <w:proofErr w:type="gramEnd"/>
      <w:r w:rsidR="00A73B72">
        <w:rPr>
          <w:rFonts w:cs="Times New Roman" w:hint="eastAsia"/>
          <w:sz w:val="20"/>
          <w:szCs w:val="20"/>
        </w:rPr>
        <w:t xml:space="preserve"> aggregation is not supported by</w:t>
      </w:r>
      <w:r>
        <w:rPr>
          <w:rFonts w:cs="Times New Roman" w:hint="eastAsia"/>
          <w:sz w:val="20"/>
          <w:szCs w:val="20"/>
        </w:rPr>
        <w:t xml:space="preserve"> </w:t>
      </w:r>
      <w:r w:rsidR="00A73B72">
        <w:rPr>
          <w:rFonts w:cs="Times New Roman" w:hint="eastAsia"/>
          <w:sz w:val="20"/>
          <w:szCs w:val="20"/>
        </w:rPr>
        <w:t xml:space="preserve">a </w:t>
      </w:r>
      <w:r>
        <w:rPr>
          <w:rFonts w:cs="Times New Roman" w:hint="eastAsia"/>
          <w:sz w:val="20"/>
          <w:szCs w:val="20"/>
        </w:rPr>
        <w:t xml:space="preserve">RedCap UE. Besides, eDRX enhancement and RRM relaxation dedicated for RedCap UE is under discussion in RedCap WID, </w:t>
      </w:r>
      <w:r>
        <w:rPr>
          <w:rFonts w:cs="Times New Roman"/>
          <w:sz w:val="20"/>
          <w:szCs w:val="20"/>
        </w:rPr>
        <w:t>which</w:t>
      </w:r>
      <w:r>
        <w:rPr>
          <w:rFonts w:cs="Times New Roman" w:hint="eastAsia"/>
          <w:sz w:val="20"/>
          <w:szCs w:val="20"/>
        </w:rPr>
        <w:t xml:space="preserve"> are expected to bring considerable power </w:t>
      </w:r>
      <w:r w:rsidR="00A73B72">
        <w:rPr>
          <w:rFonts w:cs="Times New Roman" w:hint="eastAsia"/>
          <w:sz w:val="20"/>
          <w:szCs w:val="20"/>
        </w:rPr>
        <w:t xml:space="preserve">saving </w:t>
      </w:r>
      <w:r>
        <w:rPr>
          <w:rFonts w:cs="Times New Roman" w:hint="eastAsia"/>
          <w:sz w:val="20"/>
          <w:szCs w:val="20"/>
        </w:rPr>
        <w:t xml:space="preserve">gain. </w:t>
      </w:r>
    </w:p>
    <w:p w:rsidR="00013D56" w:rsidRDefault="00BE65F0" w:rsidP="00BE65F0">
      <w:pPr>
        <w:widowControl/>
        <w:spacing w:beforeLines="50" w:before="120"/>
        <w:rPr>
          <w:rFonts w:cs="Times New Roman"/>
          <w:sz w:val="20"/>
          <w:szCs w:val="20"/>
        </w:rPr>
      </w:pPr>
      <w:r>
        <w:rPr>
          <w:rFonts w:cs="Times New Roman" w:hint="eastAsia"/>
          <w:sz w:val="20"/>
          <w:szCs w:val="20"/>
        </w:rPr>
        <w:t>T</w:t>
      </w:r>
      <w:r w:rsidR="00323041">
        <w:rPr>
          <w:rFonts w:cs="Times New Roman" w:hint="eastAsia"/>
          <w:sz w:val="20"/>
          <w:szCs w:val="20"/>
        </w:rPr>
        <w:t>herefore, i</w:t>
      </w:r>
      <w:r>
        <w:rPr>
          <w:rFonts w:cs="Times New Roman" w:hint="eastAsia"/>
          <w:sz w:val="20"/>
          <w:szCs w:val="20"/>
        </w:rPr>
        <w:t xml:space="preserve">t can be observed that </w:t>
      </w:r>
      <w:r w:rsidRPr="00BE65F0">
        <w:rPr>
          <w:rFonts w:cs="Times New Roman"/>
          <w:sz w:val="20"/>
          <w:szCs w:val="20"/>
        </w:rPr>
        <w:t xml:space="preserve">solutions specified in </w:t>
      </w:r>
      <w:r>
        <w:rPr>
          <w:rFonts w:cs="Times New Roman"/>
          <w:sz w:val="20"/>
          <w:szCs w:val="20"/>
        </w:rPr>
        <w:t>NR_UE_pow_sav_enh</w:t>
      </w:r>
      <w:r>
        <w:rPr>
          <w:rFonts w:cs="Times New Roman" w:hint="eastAsia"/>
          <w:sz w:val="20"/>
          <w:szCs w:val="20"/>
        </w:rPr>
        <w:t xml:space="preserve"> </w:t>
      </w:r>
      <w:r w:rsidR="000F4F6A">
        <w:rPr>
          <w:rFonts w:cs="Times New Roman" w:hint="eastAsia"/>
          <w:sz w:val="20"/>
          <w:szCs w:val="20"/>
        </w:rPr>
        <w:t>may not be totally supported by RedCap UE</w:t>
      </w:r>
      <w:r w:rsidR="003A6940">
        <w:rPr>
          <w:rFonts w:cs="Times New Roman" w:hint="eastAsia"/>
          <w:sz w:val="20"/>
          <w:szCs w:val="20"/>
        </w:rPr>
        <w:t xml:space="preserve"> type</w:t>
      </w:r>
      <w:r w:rsidR="000F4F6A">
        <w:rPr>
          <w:rFonts w:cs="Times New Roman" w:hint="eastAsia"/>
          <w:sz w:val="20"/>
          <w:szCs w:val="20"/>
        </w:rPr>
        <w:t xml:space="preserve">. </w:t>
      </w:r>
      <w:r w:rsidR="005F13F1">
        <w:rPr>
          <w:rFonts w:cs="Times New Roman" w:hint="eastAsia"/>
          <w:sz w:val="20"/>
          <w:szCs w:val="20"/>
        </w:rPr>
        <w:t xml:space="preserve">For RedCap UE, the application of the NR_UE_pow_sav_enh </w:t>
      </w:r>
      <w:r>
        <w:rPr>
          <w:rFonts w:cs="Times New Roman" w:hint="eastAsia"/>
          <w:sz w:val="20"/>
          <w:szCs w:val="20"/>
        </w:rPr>
        <w:t xml:space="preserve">should be subject to </w:t>
      </w:r>
      <w:r w:rsidR="005F13F1">
        <w:rPr>
          <w:rFonts w:cs="Times New Roman" w:hint="eastAsia"/>
          <w:sz w:val="20"/>
          <w:szCs w:val="20"/>
        </w:rPr>
        <w:t>the design outcome, which may need further discussion</w:t>
      </w:r>
      <w:r>
        <w:rPr>
          <w:rFonts w:cs="Times New Roman" w:hint="eastAsia"/>
          <w:sz w:val="20"/>
          <w:szCs w:val="20"/>
        </w:rPr>
        <w:t>.</w:t>
      </w:r>
    </w:p>
    <w:p w:rsidR="00B80227" w:rsidRDefault="00BE65F0" w:rsidP="005732E8">
      <w:pPr>
        <w:widowControl/>
        <w:spacing w:beforeLines="50" w:before="120"/>
        <w:rPr>
          <w:rFonts w:cs="Times New Roman"/>
          <w:sz w:val="20"/>
          <w:szCs w:val="20"/>
        </w:rPr>
      </w:pPr>
      <w:r>
        <w:rPr>
          <w:rFonts w:hint="eastAsia"/>
          <w:b/>
        </w:rPr>
        <w:t xml:space="preserve">Observation 3: Not all the power saving solutions in </w:t>
      </w:r>
      <w:r w:rsidRPr="00BE65F0">
        <w:rPr>
          <w:b/>
        </w:rPr>
        <w:t>NR_UE_pow_sav_enh</w:t>
      </w:r>
      <w:r>
        <w:rPr>
          <w:rFonts w:hint="eastAsia"/>
          <w:b/>
        </w:rPr>
        <w:t xml:space="preserve"> is suitable for RedCap UE. The reusing</w:t>
      </w:r>
      <w:r w:rsidR="00557E75">
        <w:rPr>
          <w:rFonts w:hint="eastAsia"/>
          <w:b/>
        </w:rPr>
        <w:t xml:space="preserve"> of </w:t>
      </w:r>
      <w:r w:rsidR="00557E75" w:rsidRPr="00BE65F0">
        <w:rPr>
          <w:b/>
        </w:rPr>
        <w:t>NR_UE_pow_sav_enh</w:t>
      </w:r>
      <w:r>
        <w:rPr>
          <w:rFonts w:hint="eastAsia"/>
          <w:b/>
        </w:rPr>
        <w:t xml:space="preserve">, if any, is subject to </w:t>
      </w:r>
      <w:r w:rsidR="005F13F1" w:rsidRPr="005F13F1">
        <w:rPr>
          <w:b/>
        </w:rPr>
        <w:t>the design outcome</w:t>
      </w:r>
      <w:r w:rsidR="005F13F1">
        <w:rPr>
          <w:rFonts w:hint="eastAsia"/>
          <w:b/>
        </w:rPr>
        <w:t xml:space="preserve"> of </w:t>
      </w:r>
      <w:r>
        <w:rPr>
          <w:rFonts w:hint="eastAsia"/>
          <w:b/>
        </w:rPr>
        <w:t>RedCap UE.</w:t>
      </w:r>
    </w:p>
    <w:p w:rsidR="00D16C48" w:rsidRDefault="00D16C48" w:rsidP="00846D35">
      <w:pPr>
        <w:rPr>
          <w:lang w:val="en-GB"/>
        </w:rPr>
      </w:pPr>
    </w:p>
    <w:p w:rsidR="006B368D" w:rsidRDefault="006B368D" w:rsidP="006B368D">
      <w:pPr>
        <w:pStyle w:val="2"/>
        <w:ind w:left="723" w:hangingChars="300" w:hanging="723"/>
        <w:rPr>
          <w:lang w:val="en-GB"/>
        </w:rPr>
      </w:pPr>
      <w:r>
        <w:rPr>
          <w:rFonts w:hint="eastAsia"/>
          <w:lang w:val="en-GB"/>
        </w:rPr>
        <w:t xml:space="preserve">Further cost reduction by reducing </w:t>
      </w:r>
      <w:r w:rsidR="00557E75">
        <w:rPr>
          <w:rFonts w:hint="eastAsia"/>
          <w:lang w:val="en-GB"/>
        </w:rPr>
        <w:t xml:space="preserve">the </w:t>
      </w:r>
      <w:r>
        <w:rPr>
          <w:rFonts w:hint="eastAsia"/>
          <w:lang w:val="en-GB"/>
        </w:rPr>
        <w:t xml:space="preserve">maximum </w:t>
      </w:r>
      <w:r w:rsidR="00557E75">
        <w:rPr>
          <w:rFonts w:hint="eastAsia"/>
          <w:lang w:val="en-GB"/>
        </w:rPr>
        <w:t xml:space="preserve">value of </w:t>
      </w:r>
      <w:r>
        <w:rPr>
          <w:rFonts w:hint="eastAsia"/>
          <w:lang w:val="en-GB"/>
        </w:rPr>
        <w:t>parameters</w:t>
      </w:r>
    </w:p>
    <w:p w:rsidR="006B368D" w:rsidRPr="00D32E2B" w:rsidRDefault="00D32E2B" w:rsidP="00846D35">
      <w:pPr>
        <w:rPr>
          <w:sz w:val="20"/>
          <w:lang w:val="en-GB"/>
        </w:rPr>
      </w:pPr>
      <w:r w:rsidRPr="00D32E2B">
        <w:rPr>
          <w:rFonts w:hint="eastAsia"/>
          <w:sz w:val="20"/>
          <w:lang w:val="en-GB"/>
        </w:rPr>
        <w:t>The WID also states that the UE capabilities and RRC parameters may be updated for RedCap UE.</w:t>
      </w:r>
    </w:p>
    <w:tbl>
      <w:tblPr>
        <w:tblStyle w:val="ad"/>
        <w:tblW w:w="0" w:type="auto"/>
        <w:tblLook w:val="04A0" w:firstRow="1" w:lastRow="0" w:firstColumn="1" w:lastColumn="0" w:noHBand="0" w:noVBand="1"/>
      </w:tblPr>
      <w:tblGrid>
        <w:gridCol w:w="9286"/>
      </w:tblGrid>
      <w:tr w:rsidR="005454E6" w:rsidTr="005454E6">
        <w:tc>
          <w:tcPr>
            <w:tcW w:w="9286" w:type="dxa"/>
          </w:tcPr>
          <w:p w:rsidR="005454E6" w:rsidRPr="005454E6" w:rsidRDefault="005454E6" w:rsidP="00846D35">
            <w:pPr>
              <w:pStyle w:val="B1"/>
              <w:numPr>
                <w:ilvl w:val="0"/>
                <w:numId w:val="45"/>
              </w:numPr>
              <w:jc w:val="both"/>
              <w:rPr>
                <w:rFonts w:eastAsia="宋体"/>
                <w:bCs/>
                <w:lang w:val="en-US" w:eastAsia="ja-JP"/>
              </w:rPr>
            </w:pPr>
            <w:r>
              <w:rPr>
                <w:rFonts w:eastAsia="宋体"/>
                <w:bCs/>
                <w:lang w:val="en-US" w:eastAsia="ja-JP"/>
              </w:rPr>
              <w:t>Specify necessary updates of UE capabilities (38.306) and RRC parameters (38.331). [RAN2]</w:t>
            </w:r>
          </w:p>
        </w:tc>
      </w:tr>
    </w:tbl>
    <w:p w:rsidR="00557E75" w:rsidRDefault="00D32E2B" w:rsidP="00D32E2B">
      <w:pPr>
        <w:widowControl/>
        <w:spacing w:beforeLines="50" w:before="120"/>
        <w:rPr>
          <w:rFonts w:cs="Times New Roman"/>
          <w:sz w:val="20"/>
          <w:szCs w:val="20"/>
        </w:rPr>
      </w:pPr>
      <w:r w:rsidRPr="00D32E2B">
        <w:rPr>
          <w:rFonts w:cs="Times New Roman" w:hint="eastAsia"/>
          <w:sz w:val="20"/>
          <w:szCs w:val="20"/>
        </w:rPr>
        <w:t xml:space="preserve">It is understandable that </w:t>
      </w:r>
      <w:r w:rsidR="007479B0">
        <w:rPr>
          <w:rFonts w:cs="Times New Roman" w:hint="eastAsia"/>
          <w:sz w:val="20"/>
          <w:szCs w:val="20"/>
        </w:rPr>
        <w:t xml:space="preserve">the </w:t>
      </w:r>
      <w:r w:rsidR="00557E75">
        <w:rPr>
          <w:rFonts w:cs="Times New Roman" w:hint="eastAsia"/>
          <w:sz w:val="20"/>
          <w:szCs w:val="20"/>
        </w:rPr>
        <w:t xml:space="preserve">standard of </w:t>
      </w:r>
      <w:r w:rsidR="007479B0">
        <w:rPr>
          <w:rFonts w:cs="Times New Roman" w:hint="eastAsia"/>
          <w:sz w:val="20"/>
          <w:szCs w:val="20"/>
        </w:rPr>
        <w:t xml:space="preserve">UE capabilities and RRC parameters may be updated to support RedCap UE features, e.g. reporting the number of Rx branches, </w:t>
      </w:r>
      <w:r w:rsidR="006F01A3">
        <w:rPr>
          <w:rFonts w:cs="Times New Roman" w:hint="eastAsia"/>
          <w:sz w:val="20"/>
          <w:szCs w:val="20"/>
        </w:rPr>
        <w:t xml:space="preserve">or configuring RedCap-dedicated initial DL/UL BWPs. </w:t>
      </w:r>
      <w:r w:rsidR="00557E75">
        <w:rPr>
          <w:rFonts w:cs="Times New Roman" w:hint="eastAsia"/>
          <w:sz w:val="20"/>
          <w:szCs w:val="20"/>
        </w:rPr>
        <w:t>This can be discussed in a later phase when most of the RAN1/RAN2 design is finished.</w:t>
      </w:r>
    </w:p>
    <w:p w:rsidR="006B368D" w:rsidRDefault="006F01A3" w:rsidP="00D32E2B">
      <w:pPr>
        <w:widowControl/>
        <w:spacing w:beforeLines="50" w:before="120"/>
        <w:rPr>
          <w:rFonts w:cs="Times New Roman"/>
          <w:sz w:val="20"/>
          <w:szCs w:val="20"/>
        </w:rPr>
      </w:pPr>
      <w:r>
        <w:rPr>
          <w:rFonts w:cs="Times New Roman" w:hint="eastAsia"/>
          <w:sz w:val="20"/>
          <w:szCs w:val="20"/>
        </w:rPr>
        <w:t xml:space="preserve">Furthermore, considering that the RedCap UE has typically less Rx branches and </w:t>
      </w:r>
      <w:r w:rsidR="00A73B72">
        <w:rPr>
          <w:rFonts w:cs="Times New Roman" w:hint="eastAsia"/>
          <w:sz w:val="20"/>
          <w:szCs w:val="20"/>
        </w:rPr>
        <w:t xml:space="preserve">lower </w:t>
      </w:r>
      <w:r w:rsidR="00557E75">
        <w:rPr>
          <w:rFonts w:cs="Times New Roman" w:hint="eastAsia"/>
          <w:sz w:val="20"/>
          <w:szCs w:val="20"/>
        </w:rPr>
        <w:t xml:space="preserve">processing capability, it may be feasible to reduce some of </w:t>
      </w:r>
      <w:r w:rsidR="00557E75">
        <w:rPr>
          <w:rFonts w:cs="Times New Roman"/>
          <w:sz w:val="20"/>
          <w:szCs w:val="20"/>
        </w:rPr>
        <w:t>the</w:t>
      </w:r>
      <w:r w:rsidR="00557E75">
        <w:rPr>
          <w:rFonts w:cs="Times New Roman" w:hint="eastAsia"/>
          <w:sz w:val="20"/>
          <w:szCs w:val="20"/>
        </w:rPr>
        <w:t xml:space="preserve"> maximum value of parameters for RedCap to achieve further cost reduction. Such parameters include, e.g. the maximum number of CSI-RS resources, the maximum number of measurement objects, the maximum number of different DCI size, etc. This may reduce the buffer and processing requirement, and thus reduce the cost of baseband circuit. </w:t>
      </w:r>
    </w:p>
    <w:p w:rsidR="00557E75" w:rsidRDefault="00774BE8" w:rsidP="00D32E2B">
      <w:pPr>
        <w:widowControl/>
        <w:spacing w:beforeLines="50" w:before="120"/>
        <w:rPr>
          <w:rFonts w:cs="Times New Roman"/>
          <w:sz w:val="20"/>
          <w:szCs w:val="20"/>
        </w:rPr>
      </w:pPr>
      <w:r>
        <w:rPr>
          <w:rFonts w:cs="Times New Roman" w:hint="eastAsia"/>
          <w:sz w:val="20"/>
          <w:szCs w:val="20"/>
        </w:rPr>
        <w:t>Having said this, we have the following observation:</w:t>
      </w:r>
    </w:p>
    <w:p w:rsidR="00557E75" w:rsidRPr="00557E75" w:rsidRDefault="00557E75" w:rsidP="00D32E2B">
      <w:pPr>
        <w:widowControl/>
        <w:spacing w:beforeLines="50" w:before="120"/>
        <w:rPr>
          <w:b/>
          <w:lang w:val="en-GB"/>
        </w:rPr>
      </w:pPr>
      <w:r w:rsidRPr="00557E75">
        <w:rPr>
          <w:rFonts w:hint="eastAsia"/>
          <w:b/>
          <w:lang w:val="en-GB"/>
        </w:rPr>
        <w:t>Observation 4: The cost of RedCap UE may be further reduced by reducing the maximum value of parameters.</w:t>
      </w:r>
    </w:p>
    <w:p w:rsidR="005454E6" w:rsidRDefault="005454E6" w:rsidP="00846D35">
      <w:pPr>
        <w:rPr>
          <w:lang w:val="en-GB"/>
        </w:rPr>
      </w:pPr>
    </w:p>
    <w:p w:rsidR="00A578C0" w:rsidRPr="00CC300E" w:rsidRDefault="00A578C0" w:rsidP="0041435B">
      <w:pPr>
        <w:pStyle w:val="1"/>
        <w:ind w:left="562" w:hanging="562"/>
      </w:pPr>
      <w:r w:rsidRPr="00CC300E">
        <w:rPr>
          <w:rFonts w:hint="eastAsia"/>
        </w:rPr>
        <w:t>Conclusion</w:t>
      </w:r>
    </w:p>
    <w:p w:rsidR="00A578C0" w:rsidRDefault="00473E9E" w:rsidP="00A578C0">
      <w:pPr>
        <w:widowControl/>
        <w:spacing w:beforeLines="50" w:before="120"/>
        <w:rPr>
          <w:rFonts w:eastAsia="宋体" w:cs="Times New Roman"/>
          <w:kern w:val="0"/>
          <w:sz w:val="20"/>
          <w:szCs w:val="20"/>
          <w:lang w:val="en-GB"/>
        </w:rPr>
      </w:pPr>
      <w:r>
        <w:rPr>
          <w:rFonts w:eastAsia="宋体" w:cs="Times New Roman" w:hint="eastAsia"/>
          <w:kern w:val="0"/>
          <w:sz w:val="20"/>
          <w:szCs w:val="20"/>
          <w:lang w:val="en-GB"/>
        </w:rPr>
        <w:t>I</w:t>
      </w:r>
      <w:r w:rsidR="00970CC9">
        <w:rPr>
          <w:rFonts w:eastAsia="宋体" w:cs="Times New Roman" w:hint="eastAsia"/>
          <w:kern w:val="0"/>
          <w:sz w:val="20"/>
          <w:szCs w:val="20"/>
          <w:lang w:val="en-GB"/>
        </w:rPr>
        <w:t>n this contribution, we provide</w:t>
      </w:r>
      <w:r>
        <w:rPr>
          <w:rFonts w:eastAsia="宋体" w:cs="Times New Roman" w:hint="eastAsia"/>
          <w:kern w:val="0"/>
          <w:sz w:val="20"/>
          <w:szCs w:val="20"/>
          <w:lang w:val="en-GB"/>
        </w:rPr>
        <w:t xml:space="preserve"> our view on </w:t>
      </w:r>
      <w:r w:rsidR="00557E75">
        <w:rPr>
          <w:rFonts w:eastAsia="宋体" w:cs="Times New Roman" w:hint="eastAsia"/>
          <w:kern w:val="0"/>
          <w:sz w:val="20"/>
          <w:szCs w:val="20"/>
          <w:lang w:val="en-GB"/>
        </w:rPr>
        <w:t>remaining issues of RedCap UE</w:t>
      </w:r>
      <w:r w:rsidR="00061BE4">
        <w:rPr>
          <w:rFonts w:eastAsia="宋体" w:cs="Times New Roman" w:hint="eastAsia"/>
          <w:kern w:val="0"/>
          <w:sz w:val="20"/>
          <w:szCs w:val="20"/>
          <w:lang w:val="en-GB"/>
        </w:rPr>
        <w:t>.</w:t>
      </w:r>
      <w:r>
        <w:rPr>
          <w:rFonts w:eastAsia="宋体" w:cs="Times New Roman" w:hint="eastAsia"/>
          <w:kern w:val="0"/>
          <w:sz w:val="20"/>
          <w:szCs w:val="20"/>
          <w:lang w:val="en-GB"/>
        </w:rPr>
        <w:t xml:space="preserve"> </w:t>
      </w:r>
      <w:r w:rsidR="00061BE4">
        <w:rPr>
          <w:rFonts w:eastAsia="宋体" w:cs="Times New Roman" w:hint="eastAsia"/>
          <w:kern w:val="0"/>
          <w:sz w:val="20"/>
          <w:szCs w:val="20"/>
          <w:lang w:val="en-GB"/>
        </w:rPr>
        <w:t>The</w:t>
      </w:r>
      <w:r>
        <w:rPr>
          <w:rFonts w:eastAsia="宋体" w:cs="Times New Roman" w:hint="eastAsia"/>
          <w:kern w:val="0"/>
          <w:sz w:val="20"/>
          <w:szCs w:val="20"/>
          <w:lang w:val="en-GB"/>
        </w:rPr>
        <w:t xml:space="preserve"> </w:t>
      </w:r>
      <w:r w:rsidR="005F779B">
        <w:rPr>
          <w:rFonts w:eastAsia="宋体" w:cs="Times New Roman" w:hint="eastAsia"/>
          <w:kern w:val="0"/>
          <w:sz w:val="20"/>
          <w:szCs w:val="20"/>
          <w:lang w:val="en-GB"/>
        </w:rPr>
        <w:t>observation</w:t>
      </w:r>
      <w:r w:rsidR="006907BA">
        <w:rPr>
          <w:rFonts w:eastAsia="宋体" w:cs="Times New Roman" w:hint="eastAsia"/>
          <w:kern w:val="0"/>
          <w:sz w:val="20"/>
          <w:szCs w:val="20"/>
          <w:lang w:val="en-GB"/>
        </w:rPr>
        <w:t>s</w:t>
      </w:r>
      <w:r w:rsidR="00557E75">
        <w:rPr>
          <w:rFonts w:eastAsia="宋体" w:cs="Times New Roman" w:hint="eastAsia"/>
          <w:kern w:val="0"/>
          <w:sz w:val="20"/>
          <w:szCs w:val="20"/>
          <w:lang w:val="en-GB"/>
        </w:rPr>
        <w:t xml:space="preserve"> </w:t>
      </w:r>
      <w:r w:rsidR="00061BE4">
        <w:rPr>
          <w:rFonts w:eastAsia="宋体" w:cs="Times New Roman" w:hint="eastAsia"/>
          <w:kern w:val="0"/>
          <w:sz w:val="20"/>
          <w:szCs w:val="20"/>
          <w:lang w:val="en-GB"/>
        </w:rPr>
        <w:t>are summarized as follows:</w:t>
      </w:r>
    </w:p>
    <w:p w:rsidR="00557E75" w:rsidRDefault="00557E75" w:rsidP="00557E75">
      <w:pPr>
        <w:rPr>
          <w:b/>
        </w:rPr>
      </w:pPr>
      <w:r>
        <w:rPr>
          <w:rFonts w:hint="eastAsia"/>
          <w:b/>
        </w:rPr>
        <w:t xml:space="preserve">Observation </w:t>
      </w:r>
      <w:r w:rsidRPr="00115399">
        <w:rPr>
          <w:rFonts w:hint="eastAsia"/>
          <w:b/>
        </w:rPr>
        <w:t xml:space="preserve">1: </w:t>
      </w:r>
      <w:r>
        <w:rPr>
          <w:rFonts w:hint="eastAsia"/>
          <w:b/>
        </w:rPr>
        <w:t xml:space="preserve">If solutions in NR_cov_enh are to be reused for PUSCH coverage recovery of RedCap UE, PUSCH repetition type </w:t>
      </w:r>
      <w:proofErr w:type="gramStart"/>
      <w:r>
        <w:rPr>
          <w:rFonts w:hint="eastAsia"/>
          <w:b/>
        </w:rPr>
        <w:t>A</w:t>
      </w:r>
      <w:proofErr w:type="gramEnd"/>
      <w:r>
        <w:rPr>
          <w:rFonts w:hint="eastAsia"/>
          <w:b/>
        </w:rPr>
        <w:t xml:space="preserve"> enhancement is more suitable</w:t>
      </w:r>
      <w:r w:rsidRPr="00115399">
        <w:rPr>
          <w:rFonts w:hint="eastAsia"/>
          <w:b/>
        </w:rPr>
        <w:t>.</w:t>
      </w:r>
    </w:p>
    <w:p w:rsidR="00557E75" w:rsidRDefault="00557E75" w:rsidP="00557E75">
      <w:pPr>
        <w:rPr>
          <w:b/>
        </w:rPr>
      </w:pPr>
      <w:r>
        <w:rPr>
          <w:b/>
        </w:rPr>
        <w:t>Observation</w:t>
      </w:r>
      <w:r>
        <w:rPr>
          <w:rFonts w:hint="eastAsia"/>
          <w:b/>
        </w:rPr>
        <w:t xml:space="preserve"> 2: Early identification of CE (Msg3) capable UE and RedCap UE may need joint consideration to avoid </w:t>
      </w:r>
      <w:r w:rsidRPr="00264DD6">
        <w:rPr>
          <w:b/>
        </w:rPr>
        <w:t>incompatibility</w:t>
      </w:r>
      <w:r>
        <w:rPr>
          <w:rFonts w:hint="eastAsia"/>
          <w:b/>
        </w:rPr>
        <w:t>.</w:t>
      </w:r>
    </w:p>
    <w:p w:rsidR="00557E75" w:rsidRDefault="00557E75" w:rsidP="00557E75">
      <w:pPr>
        <w:widowControl/>
        <w:spacing w:beforeLines="50" w:before="120"/>
        <w:rPr>
          <w:rFonts w:cs="Times New Roman"/>
          <w:sz w:val="20"/>
          <w:szCs w:val="20"/>
        </w:rPr>
      </w:pPr>
      <w:r>
        <w:rPr>
          <w:rFonts w:hint="eastAsia"/>
          <w:b/>
        </w:rPr>
        <w:t xml:space="preserve">Observation 3: Not all the power saving solutions in </w:t>
      </w:r>
      <w:r w:rsidRPr="00BE65F0">
        <w:rPr>
          <w:b/>
        </w:rPr>
        <w:t>NR_UE_pow_sav_enh</w:t>
      </w:r>
      <w:r>
        <w:rPr>
          <w:rFonts w:hint="eastAsia"/>
          <w:b/>
        </w:rPr>
        <w:t xml:space="preserve"> is suitable for RedCap UE. The reusing of </w:t>
      </w:r>
      <w:r w:rsidRPr="00BE65F0">
        <w:rPr>
          <w:b/>
        </w:rPr>
        <w:t>NR_UE_pow_sav_enh</w:t>
      </w:r>
      <w:r>
        <w:rPr>
          <w:rFonts w:hint="eastAsia"/>
          <w:b/>
        </w:rPr>
        <w:t xml:space="preserve">, if any, is subject to </w:t>
      </w:r>
      <w:r w:rsidR="005F13F1" w:rsidRPr="005F13F1">
        <w:rPr>
          <w:b/>
        </w:rPr>
        <w:t>the design outcome</w:t>
      </w:r>
      <w:r w:rsidR="005F13F1">
        <w:rPr>
          <w:rFonts w:hint="eastAsia"/>
          <w:b/>
        </w:rPr>
        <w:t xml:space="preserve"> of </w:t>
      </w:r>
      <w:r>
        <w:rPr>
          <w:rFonts w:hint="eastAsia"/>
          <w:b/>
        </w:rPr>
        <w:t>RedCap UE.</w:t>
      </w:r>
    </w:p>
    <w:p w:rsidR="00557E75" w:rsidRPr="00557E75" w:rsidRDefault="00557E75" w:rsidP="00557E75">
      <w:pPr>
        <w:widowControl/>
        <w:spacing w:beforeLines="50" w:before="120"/>
        <w:rPr>
          <w:b/>
          <w:lang w:val="en-GB"/>
        </w:rPr>
      </w:pPr>
      <w:r w:rsidRPr="00557E75">
        <w:rPr>
          <w:rFonts w:hint="eastAsia"/>
          <w:b/>
          <w:lang w:val="en-GB"/>
        </w:rPr>
        <w:t>Observation 4: The cost of RedCap UE may be further reduced by reducing the maximum value of parameters.</w:t>
      </w:r>
    </w:p>
    <w:p w:rsidR="006907BA" w:rsidRPr="00557E75" w:rsidRDefault="006907BA" w:rsidP="008B5CAF">
      <w:pPr>
        <w:pStyle w:val="a6"/>
        <w:widowControl/>
        <w:spacing w:beforeLines="50" w:before="120"/>
        <w:ind w:firstLineChars="0" w:firstLine="0"/>
        <w:rPr>
          <w:rFonts w:cs="Times New Roman"/>
          <w:b/>
          <w:sz w:val="20"/>
          <w:szCs w:val="20"/>
          <w:lang w:val="en-GB"/>
        </w:rPr>
      </w:pPr>
    </w:p>
    <w:p w:rsidR="00A5188B" w:rsidRPr="00CC300E" w:rsidRDefault="00A5188B" w:rsidP="0041435B">
      <w:pPr>
        <w:pStyle w:val="1"/>
        <w:ind w:left="562" w:hanging="562"/>
        <w:rPr>
          <w:lang w:eastAsia="x-none"/>
        </w:rPr>
      </w:pPr>
      <w:r>
        <w:rPr>
          <w:rFonts w:hint="eastAsia"/>
        </w:rPr>
        <w:lastRenderedPageBreak/>
        <w:t>Reference</w:t>
      </w:r>
    </w:p>
    <w:p w:rsidR="00F85275" w:rsidRDefault="0022245C" w:rsidP="00EC4E2B">
      <w:pPr>
        <w:pStyle w:val="a6"/>
        <w:widowControl/>
        <w:numPr>
          <w:ilvl w:val="0"/>
          <w:numId w:val="5"/>
        </w:numPr>
        <w:spacing w:beforeLines="50" w:before="120"/>
        <w:ind w:firstLineChars="0"/>
        <w:rPr>
          <w:rFonts w:eastAsia="宋体" w:cs="Times New Roman"/>
          <w:kern w:val="0"/>
          <w:sz w:val="20"/>
          <w:szCs w:val="20"/>
          <w:lang w:val="en-GB"/>
        </w:rPr>
      </w:pPr>
      <w:bookmarkStart w:id="7" w:name="_Ref39749538"/>
      <w:bookmarkStart w:id="8" w:name="_Ref60931569"/>
      <w:r>
        <w:rPr>
          <w:rFonts w:eastAsia="宋体" w:cs="Times New Roman" w:hint="eastAsia"/>
          <w:kern w:val="0"/>
          <w:sz w:val="20"/>
          <w:szCs w:val="20"/>
          <w:lang w:val="en-GB"/>
        </w:rPr>
        <w:t xml:space="preserve">RP-202933, </w:t>
      </w:r>
      <w:r w:rsidRPr="0094780A">
        <w:rPr>
          <w:rFonts w:eastAsia="宋体" w:cs="Times New Roman"/>
          <w:kern w:val="0"/>
          <w:sz w:val="20"/>
          <w:szCs w:val="20"/>
          <w:lang w:val="en-GB"/>
        </w:rPr>
        <w:t>New WID on support of reduced capability NR devices</w:t>
      </w:r>
      <w:r>
        <w:rPr>
          <w:rFonts w:eastAsia="宋体" w:cs="Times New Roman" w:hint="eastAsia"/>
          <w:kern w:val="0"/>
          <w:sz w:val="20"/>
          <w:szCs w:val="20"/>
          <w:lang w:val="en-GB"/>
        </w:rPr>
        <w:t>, Ericsson, RAN#</w:t>
      </w:r>
      <w:bookmarkEnd w:id="7"/>
      <w:r>
        <w:rPr>
          <w:rFonts w:eastAsia="宋体" w:cs="Times New Roman" w:hint="eastAsia"/>
          <w:kern w:val="0"/>
          <w:sz w:val="20"/>
          <w:szCs w:val="20"/>
          <w:lang w:val="en-GB"/>
        </w:rPr>
        <w:t xml:space="preserve">90e, </w:t>
      </w:r>
      <w:r w:rsidRPr="004A588F">
        <w:rPr>
          <w:rFonts w:eastAsia="宋体" w:cs="Times New Roman"/>
          <w:kern w:val="0"/>
          <w:sz w:val="20"/>
          <w:szCs w:val="20"/>
          <w:lang w:val="en-GB"/>
        </w:rPr>
        <w:t>December 7</w:t>
      </w:r>
      <w:r>
        <w:rPr>
          <w:rFonts w:eastAsia="宋体" w:cs="Times New Roman" w:hint="eastAsia"/>
          <w:kern w:val="0"/>
          <w:sz w:val="20"/>
          <w:szCs w:val="20"/>
          <w:lang w:val="en-GB"/>
        </w:rPr>
        <w:t xml:space="preserve">th </w:t>
      </w:r>
      <w:r>
        <w:rPr>
          <w:rFonts w:eastAsia="宋体" w:cs="Times New Roman"/>
          <w:kern w:val="0"/>
          <w:sz w:val="20"/>
          <w:szCs w:val="20"/>
          <w:lang w:val="en-GB"/>
        </w:rPr>
        <w:t>–</w:t>
      </w:r>
      <w:r>
        <w:rPr>
          <w:rFonts w:eastAsia="宋体" w:cs="Times New Roman" w:hint="eastAsia"/>
          <w:kern w:val="0"/>
          <w:sz w:val="20"/>
          <w:szCs w:val="20"/>
          <w:lang w:val="en-GB"/>
        </w:rPr>
        <w:t xml:space="preserve"> </w:t>
      </w:r>
      <w:r w:rsidRPr="004A588F">
        <w:rPr>
          <w:rFonts w:eastAsia="宋体" w:cs="Times New Roman"/>
          <w:kern w:val="0"/>
          <w:sz w:val="20"/>
          <w:szCs w:val="20"/>
          <w:lang w:val="en-GB"/>
        </w:rPr>
        <w:t>11</w:t>
      </w:r>
      <w:r>
        <w:rPr>
          <w:rFonts w:eastAsia="宋体" w:cs="Times New Roman" w:hint="eastAsia"/>
          <w:kern w:val="0"/>
          <w:sz w:val="20"/>
          <w:szCs w:val="20"/>
          <w:lang w:val="en-GB"/>
        </w:rPr>
        <w:t>th</w:t>
      </w:r>
      <w:r w:rsidRPr="004A588F">
        <w:rPr>
          <w:rFonts w:eastAsia="宋体" w:cs="Times New Roman"/>
          <w:kern w:val="0"/>
          <w:sz w:val="20"/>
          <w:szCs w:val="20"/>
          <w:lang w:val="en-GB"/>
        </w:rPr>
        <w:t>, 2020</w:t>
      </w:r>
      <w:r>
        <w:rPr>
          <w:rFonts w:eastAsia="宋体" w:cs="Times New Roman" w:hint="eastAsia"/>
          <w:kern w:val="0"/>
          <w:sz w:val="20"/>
          <w:szCs w:val="20"/>
          <w:lang w:val="en-GB"/>
        </w:rPr>
        <w:t>.</w:t>
      </w:r>
      <w:bookmarkEnd w:id="8"/>
    </w:p>
    <w:p w:rsidR="00BB525D" w:rsidRPr="00CC4B21" w:rsidRDefault="00904E7E" w:rsidP="00CC4B21">
      <w:pPr>
        <w:pStyle w:val="a6"/>
        <w:widowControl/>
        <w:numPr>
          <w:ilvl w:val="0"/>
          <w:numId w:val="5"/>
        </w:numPr>
        <w:spacing w:beforeLines="50" w:before="120"/>
        <w:ind w:firstLineChars="0"/>
        <w:rPr>
          <w:rFonts w:eastAsia="宋体" w:cs="Times New Roman"/>
          <w:kern w:val="0"/>
          <w:szCs w:val="21"/>
          <w:lang w:val="en-GB"/>
        </w:rPr>
      </w:pPr>
      <w:bookmarkStart w:id="9" w:name="_Ref64637089"/>
      <w:bookmarkStart w:id="10" w:name="_Ref60735320"/>
      <w:r w:rsidRPr="006D5148">
        <w:rPr>
          <w:rFonts w:eastAsia="宋体" w:cs="Times New Roman"/>
          <w:kern w:val="0"/>
          <w:szCs w:val="21"/>
          <w:lang w:val="en-GB"/>
        </w:rPr>
        <w:t>RP-210918</w:t>
      </w:r>
      <w:r w:rsidRPr="00E906F8">
        <w:rPr>
          <w:rFonts w:eastAsia="宋体" w:cs="Times New Roman" w:hint="eastAsia"/>
          <w:kern w:val="0"/>
          <w:szCs w:val="21"/>
          <w:lang w:val="en-GB"/>
        </w:rPr>
        <w:t xml:space="preserve">, </w:t>
      </w:r>
      <w:r>
        <w:rPr>
          <w:rFonts w:eastAsia="宋体" w:cs="Times New Roman" w:hint="eastAsia"/>
          <w:kern w:val="0"/>
          <w:szCs w:val="21"/>
          <w:lang w:val="en-GB"/>
        </w:rPr>
        <w:t>Revised</w:t>
      </w:r>
      <w:r w:rsidRPr="00E906F8">
        <w:rPr>
          <w:rFonts w:eastAsia="宋体" w:cs="Times New Roman"/>
          <w:kern w:val="0"/>
          <w:szCs w:val="21"/>
          <w:lang w:val="en-GB"/>
        </w:rPr>
        <w:t xml:space="preserve"> WID on support of reduced capability NR devices</w:t>
      </w:r>
      <w:r w:rsidRPr="00E906F8">
        <w:rPr>
          <w:rFonts w:eastAsia="宋体" w:cs="Times New Roman" w:hint="eastAsia"/>
          <w:kern w:val="0"/>
          <w:szCs w:val="21"/>
          <w:lang w:val="en-GB"/>
        </w:rPr>
        <w:t>, Ericsson, RAN#9</w:t>
      </w:r>
      <w:r>
        <w:rPr>
          <w:rFonts w:eastAsia="宋体" w:cs="Times New Roman" w:hint="eastAsia"/>
          <w:kern w:val="0"/>
          <w:szCs w:val="21"/>
          <w:lang w:val="en-GB"/>
        </w:rPr>
        <w:t>1</w:t>
      </w:r>
      <w:r w:rsidRPr="00E906F8">
        <w:rPr>
          <w:rFonts w:eastAsia="宋体" w:cs="Times New Roman" w:hint="eastAsia"/>
          <w:kern w:val="0"/>
          <w:szCs w:val="21"/>
          <w:lang w:val="en-GB"/>
        </w:rPr>
        <w:t xml:space="preserve">e, </w:t>
      </w:r>
      <w:r>
        <w:rPr>
          <w:rFonts w:eastAsia="宋体" w:cs="Times New Roman" w:hint="eastAsia"/>
          <w:kern w:val="0"/>
          <w:szCs w:val="21"/>
          <w:lang w:val="en-GB"/>
        </w:rPr>
        <w:t>March</w:t>
      </w:r>
      <w:r w:rsidRPr="00E906F8">
        <w:rPr>
          <w:rFonts w:eastAsia="宋体" w:cs="Times New Roman"/>
          <w:kern w:val="0"/>
          <w:szCs w:val="21"/>
          <w:lang w:val="en-GB"/>
        </w:rPr>
        <w:t xml:space="preserve"> </w:t>
      </w:r>
      <w:r>
        <w:rPr>
          <w:rFonts w:eastAsia="宋体" w:cs="Times New Roman" w:hint="eastAsia"/>
          <w:kern w:val="0"/>
          <w:szCs w:val="21"/>
          <w:lang w:val="en-GB"/>
        </w:rPr>
        <w:t>6</w:t>
      </w:r>
      <w:r w:rsidRPr="00E906F8">
        <w:rPr>
          <w:rFonts w:eastAsia="宋体" w:cs="Times New Roman" w:hint="eastAsia"/>
          <w:kern w:val="0"/>
          <w:szCs w:val="21"/>
          <w:lang w:val="en-GB"/>
        </w:rPr>
        <w:t xml:space="preserve">th </w:t>
      </w:r>
      <w:r w:rsidRPr="00E906F8">
        <w:rPr>
          <w:rFonts w:eastAsia="宋体" w:cs="Times New Roman"/>
          <w:kern w:val="0"/>
          <w:szCs w:val="21"/>
          <w:lang w:val="en-GB"/>
        </w:rPr>
        <w:t>–</w:t>
      </w:r>
      <w:r w:rsidRPr="00E906F8">
        <w:rPr>
          <w:rFonts w:eastAsia="宋体" w:cs="Times New Roman" w:hint="eastAsia"/>
          <w:kern w:val="0"/>
          <w:szCs w:val="21"/>
          <w:lang w:val="en-GB"/>
        </w:rPr>
        <w:t xml:space="preserve"> </w:t>
      </w:r>
      <w:r w:rsidRPr="00E906F8">
        <w:rPr>
          <w:rFonts w:eastAsia="宋体" w:cs="Times New Roman"/>
          <w:kern w:val="0"/>
          <w:szCs w:val="21"/>
          <w:lang w:val="en-GB"/>
        </w:rPr>
        <w:t>1</w:t>
      </w:r>
      <w:r>
        <w:rPr>
          <w:rFonts w:eastAsia="宋体" w:cs="Times New Roman" w:hint="eastAsia"/>
          <w:kern w:val="0"/>
          <w:szCs w:val="21"/>
          <w:lang w:val="en-GB"/>
        </w:rPr>
        <w:t>6</w:t>
      </w:r>
      <w:r w:rsidRPr="00E906F8">
        <w:rPr>
          <w:rFonts w:eastAsia="宋体" w:cs="Times New Roman" w:hint="eastAsia"/>
          <w:kern w:val="0"/>
          <w:szCs w:val="21"/>
          <w:lang w:val="en-GB"/>
        </w:rPr>
        <w:t>th</w:t>
      </w:r>
      <w:r w:rsidRPr="00E906F8">
        <w:rPr>
          <w:rFonts w:eastAsia="宋体" w:cs="Times New Roman"/>
          <w:kern w:val="0"/>
          <w:szCs w:val="21"/>
          <w:lang w:val="en-GB"/>
        </w:rPr>
        <w:t>, 202</w:t>
      </w:r>
      <w:r>
        <w:rPr>
          <w:rFonts w:eastAsia="宋体" w:cs="Times New Roman" w:hint="eastAsia"/>
          <w:kern w:val="0"/>
          <w:szCs w:val="21"/>
          <w:lang w:val="en-GB"/>
        </w:rPr>
        <w:t>1</w:t>
      </w:r>
      <w:r w:rsidRPr="00E906F8">
        <w:rPr>
          <w:rFonts w:eastAsia="宋体" w:cs="Times New Roman" w:hint="eastAsia"/>
          <w:kern w:val="0"/>
          <w:szCs w:val="21"/>
          <w:lang w:val="en-GB"/>
        </w:rPr>
        <w:t>.</w:t>
      </w:r>
      <w:bookmarkEnd w:id="9"/>
      <w:bookmarkEnd w:id="10"/>
    </w:p>
    <w:sectPr w:rsidR="00BB525D" w:rsidRPr="00CC4B21" w:rsidSect="004A5E3D">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506A" w:rsidRDefault="00F8506A" w:rsidP="00A578C0">
      <w:r>
        <w:separator/>
      </w:r>
    </w:p>
  </w:endnote>
  <w:endnote w:type="continuationSeparator" w:id="0">
    <w:p w:rsidR="00F8506A" w:rsidRDefault="00F8506A"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e Regular">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506A" w:rsidRDefault="00F8506A" w:rsidP="00A578C0">
      <w:r>
        <w:separator/>
      </w:r>
    </w:p>
  </w:footnote>
  <w:footnote w:type="continuationSeparator" w:id="0">
    <w:p w:rsidR="00F8506A" w:rsidRDefault="00F8506A"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740C06"/>
    <w:multiLevelType w:val="hybridMultilevel"/>
    <w:tmpl w:val="08BEDA1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EE34E88"/>
    <w:multiLevelType w:val="hybridMultilevel"/>
    <w:tmpl w:val="F370A1A4"/>
    <w:lvl w:ilvl="0" w:tplc="EB6ADC8A">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0780266"/>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
    <w:nsid w:val="11D84905"/>
    <w:multiLevelType w:val="hybridMultilevel"/>
    <w:tmpl w:val="0E8A31D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360E4A"/>
    <w:multiLevelType w:val="hybridMultilevel"/>
    <w:tmpl w:val="27D21F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C603D9B"/>
    <w:multiLevelType w:val="hybridMultilevel"/>
    <w:tmpl w:val="24F06C86"/>
    <w:lvl w:ilvl="0" w:tplc="EB6ADC8A">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nsid w:val="2DF67B60"/>
    <w:multiLevelType w:val="hybridMultilevel"/>
    <w:tmpl w:val="0A386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3549728B"/>
    <w:multiLevelType w:val="multilevel"/>
    <w:tmpl w:val="682277DA"/>
    <w:lvl w:ilvl="0">
      <w:start w:val="1"/>
      <w:numFmt w:val="decimal"/>
      <w:lvlText w:val="%1."/>
      <w:lvlJc w:val="left"/>
      <w:pPr>
        <w:ind w:left="420" w:hanging="420"/>
      </w:pPr>
      <w:rPr>
        <w:rFonts w:hint="eastAsia"/>
      </w:rPr>
    </w:lvl>
    <w:lvl w:ilvl="1">
      <w:start w:val="1"/>
      <w:numFmt w:val="decimal"/>
      <w:lvlText w:val="%1.%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3A4403D9"/>
    <w:multiLevelType w:val="hybridMultilevel"/>
    <w:tmpl w:val="944C9E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C705F97"/>
    <w:multiLevelType w:val="hybridMultilevel"/>
    <w:tmpl w:val="D494D3FA"/>
    <w:lvl w:ilvl="0" w:tplc="93F4A012">
      <w:start w:val="1"/>
      <w:numFmt w:val="decimal"/>
      <w:lvlText w:val="%1."/>
      <w:lvlJc w:val="left"/>
      <w:pPr>
        <w:ind w:left="420" w:hanging="420"/>
      </w:pPr>
      <w:rPr>
        <w:rFonts w:hint="default"/>
      </w:rPr>
    </w:lvl>
    <w:lvl w:ilvl="1" w:tplc="04EAEE3A">
      <w:start w:val="1"/>
      <w:numFmt w:val="decimal"/>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EE17466"/>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nsid w:val="41CA139E"/>
    <w:multiLevelType w:val="hybridMultilevel"/>
    <w:tmpl w:val="B5E49CF0"/>
    <w:lvl w:ilvl="0" w:tplc="0F1E3EAA">
      <w:start w:val="1"/>
      <w:numFmt w:val="bullet"/>
      <w:lvlText w:val="−"/>
      <w:lvlJc w:val="left"/>
      <w:pPr>
        <w:ind w:left="420" w:hanging="420"/>
      </w:pPr>
      <w:rPr>
        <w:rFonts w:ascii="Calibre Regular" w:hAnsi="Calibre Regul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nsid w:val="44B80D8A"/>
    <w:multiLevelType w:val="hybridMultilevel"/>
    <w:tmpl w:val="631203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2">
    <w:nsid w:val="46AD13B0"/>
    <w:multiLevelType w:val="multilevel"/>
    <w:tmpl w:val="86969326"/>
    <w:lvl w:ilvl="0">
      <w:start w:val="1"/>
      <w:numFmt w:val="decimal"/>
      <w:pStyle w:val="1"/>
      <w:lvlText w:val="%1."/>
      <w:lvlJc w:val="left"/>
      <w:pPr>
        <w:ind w:left="420" w:hanging="420"/>
      </w:pPr>
      <w:rPr>
        <w:rFonts w:hint="eastAsia"/>
      </w:rPr>
    </w:lvl>
    <w:lvl w:ilvl="1">
      <w:start w:val="1"/>
      <w:numFmt w:val="decimal"/>
      <w:pStyle w:val="2"/>
      <w:isLgl/>
      <w:lvlText w:val="%1.%2"/>
      <w:lvlJc w:val="left"/>
      <w:pPr>
        <w:ind w:left="630" w:hanging="420"/>
      </w:pPr>
      <w:rPr>
        <w:rFonts w:hint="eastAsia"/>
      </w:rPr>
    </w:lvl>
    <w:lvl w:ilvl="2">
      <w:start w:val="1"/>
      <w:numFmt w:val="decimal"/>
      <w:pStyle w:val="3"/>
      <w:lvlText w:val="%1.%2.%3."/>
      <w:lvlJc w:val="left"/>
      <w:pPr>
        <w:ind w:left="840" w:hanging="420"/>
      </w:pPr>
      <w:rPr>
        <w:rFonts w:hint="eastAsia"/>
      </w:rPr>
    </w:lvl>
    <w:lvl w:ilvl="3">
      <w:start w:val="1"/>
      <w:numFmt w:val="decimal"/>
      <w:pStyle w:val="4"/>
      <w:lvlText w:val="%1.%2.%3.%4."/>
      <w:lvlJc w:val="left"/>
      <w:pPr>
        <w:ind w:left="1050" w:hanging="420"/>
      </w:pPr>
      <w:rPr>
        <w:rFonts w:hint="eastAsia"/>
      </w:rPr>
    </w:lvl>
    <w:lvl w:ilvl="4">
      <w:start w:val="1"/>
      <w:numFmt w:val="lowerLetter"/>
      <w:lvlText w:val="%5)"/>
      <w:lvlJc w:val="left"/>
      <w:pPr>
        <w:ind w:left="1260" w:hanging="420"/>
      </w:pPr>
      <w:rPr>
        <w:rFonts w:hint="eastAsia"/>
      </w:rPr>
    </w:lvl>
    <w:lvl w:ilvl="5">
      <w:start w:val="1"/>
      <w:numFmt w:val="lowerRoman"/>
      <w:lvlText w:val="%6."/>
      <w:lvlJc w:val="right"/>
      <w:pPr>
        <w:ind w:left="1470" w:hanging="420"/>
      </w:pPr>
      <w:rPr>
        <w:rFonts w:hint="eastAsia"/>
      </w:rPr>
    </w:lvl>
    <w:lvl w:ilvl="6">
      <w:start w:val="1"/>
      <w:numFmt w:val="decimal"/>
      <w:lvlText w:val="%7."/>
      <w:lvlJc w:val="left"/>
      <w:pPr>
        <w:ind w:left="1680" w:hanging="420"/>
      </w:pPr>
      <w:rPr>
        <w:rFonts w:hint="eastAsia"/>
      </w:rPr>
    </w:lvl>
    <w:lvl w:ilvl="7">
      <w:start w:val="1"/>
      <w:numFmt w:val="lowerLetter"/>
      <w:lvlText w:val="%8)"/>
      <w:lvlJc w:val="left"/>
      <w:pPr>
        <w:ind w:left="1890" w:hanging="420"/>
      </w:pPr>
      <w:rPr>
        <w:rFonts w:hint="eastAsia"/>
      </w:rPr>
    </w:lvl>
    <w:lvl w:ilvl="8">
      <w:start w:val="1"/>
      <w:numFmt w:val="lowerRoman"/>
      <w:lvlText w:val="%9."/>
      <w:lvlJc w:val="right"/>
      <w:pPr>
        <w:ind w:left="2100" w:hanging="420"/>
      </w:pPr>
      <w:rPr>
        <w:rFonts w:hint="eastAsia"/>
      </w:rPr>
    </w:lvl>
  </w:abstractNum>
  <w:abstractNum w:abstractNumId="23">
    <w:nsid w:val="47FD01DA"/>
    <w:multiLevelType w:val="hybridMultilevel"/>
    <w:tmpl w:val="7FB4B5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87160B5"/>
    <w:multiLevelType w:val="hybridMultilevel"/>
    <w:tmpl w:val="7966B6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B6A6442"/>
    <w:multiLevelType w:val="multilevel"/>
    <w:tmpl w:val="7AEACA84"/>
    <w:lvl w:ilvl="0">
      <w:start w:val="1"/>
      <w:numFmt w:val="bullet"/>
      <w:lvlText w:val=""/>
      <w:lvlJc w:val="left"/>
      <w:pPr>
        <w:ind w:left="900" w:hanging="480"/>
      </w:pPr>
      <w:rPr>
        <w:rFonts w:ascii="Symbol" w:hAnsi="Symbol" w:hint="default"/>
        <w:color w:val="auto"/>
      </w:rPr>
    </w:lvl>
    <w:lvl w:ilvl="1">
      <w:start w:val="1"/>
      <w:numFmt w:val="bullet"/>
      <w:lvlText w:val="o"/>
      <w:lvlJc w:val="left"/>
      <w:pPr>
        <w:ind w:left="1380" w:hanging="480"/>
      </w:pPr>
      <w:rPr>
        <w:rFonts w:ascii="Courier New" w:hAnsi="Courier New" w:cs="Courier New" w:hint="default"/>
      </w:rPr>
    </w:lvl>
    <w:lvl w:ilvl="2">
      <w:start w:val="1"/>
      <w:numFmt w:val="bullet"/>
      <w:lvlText w:val=""/>
      <w:lvlJc w:val="left"/>
      <w:pPr>
        <w:ind w:left="1860" w:hanging="480"/>
      </w:pPr>
      <w:rPr>
        <w:rFonts w:ascii="Wingdings" w:hAnsi="Wingdings" w:hint="default"/>
      </w:rPr>
    </w:lvl>
    <w:lvl w:ilvl="3">
      <w:start w:val="1"/>
      <w:numFmt w:val="bullet"/>
      <w:lvlText w:val=""/>
      <w:lvlJc w:val="left"/>
      <w:pPr>
        <w:ind w:left="2340" w:hanging="480"/>
      </w:pPr>
      <w:rPr>
        <w:rFonts w:ascii="Wingdings" w:hAnsi="Wingdings" w:hint="default"/>
      </w:rPr>
    </w:lvl>
    <w:lvl w:ilvl="4">
      <w:start w:val="1"/>
      <w:numFmt w:val="bullet"/>
      <w:lvlText w:val=""/>
      <w:lvlJc w:val="left"/>
      <w:pPr>
        <w:ind w:left="2820" w:hanging="480"/>
      </w:pPr>
      <w:rPr>
        <w:rFonts w:ascii="Wingdings" w:hAnsi="Wingdings" w:hint="default"/>
      </w:rPr>
    </w:lvl>
    <w:lvl w:ilvl="5">
      <w:start w:val="1"/>
      <w:numFmt w:val="bullet"/>
      <w:lvlText w:val=""/>
      <w:lvlJc w:val="left"/>
      <w:pPr>
        <w:ind w:left="3300" w:hanging="480"/>
      </w:pPr>
      <w:rPr>
        <w:rFonts w:ascii="Wingdings" w:hAnsi="Wingdings" w:hint="default"/>
      </w:rPr>
    </w:lvl>
    <w:lvl w:ilvl="6">
      <w:start w:val="1"/>
      <w:numFmt w:val="bullet"/>
      <w:lvlText w:val=""/>
      <w:lvlJc w:val="left"/>
      <w:pPr>
        <w:ind w:left="3780" w:hanging="480"/>
      </w:pPr>
      <w:rPr>
        <w:rFonts w:ascii="Wingdings" w:hAnsi="Wingdings" w:hint="default"/>
      </w:rPr>
    </w:lvl>
    <w:lvl w:ilvl="7">
      <w:start w:val="1"/>
      <w:numFmt w:val="bullet"/>
      <w:lvlText w:val=""/>
      <w:lvlJc w:val="left"/>
      <w:pPr>
        <w:ind w:left="4260" w:hanging="480"/>
      </w:pPr>
      <w:rPr>
        <w:rFonts w:ascii="Wingdings" w:hAnsi="Wingdings" w:hint="default"/>
      </w:rPr>
    </w:lvl>
    <w:lvl w:ilvl="8">
      <w:start w:val="1"/>
      <w:numFmt w:val="bullet"/>
      <w:lvlText w:val=""/>
      <w:lvlJc w:val="left"/>
      <w:pPr>
        <w:ind w:left="4740" w:hanging="480"/>
      </w:pPr>
      <w:rPr>
        <w:rFonts w:ascii="Wingdings" w:hAnsi="Wingdings" w:hint="default"/>
      </w:rPr>
    </w:lvl>
  </w:abstractNum>
  <w:abstractNum w:abstractNumId="26">
    <w:nsid w:val="4EF95A08"/>
    <w:multiLevelType w:val="hybridMultilevel"/>
    <w:tmpl w:val="4820525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1E61C19"/>
    <w:multiLevelType w:val="hybridMultilevel"/>
    <w:tmpl w:val="3C94857E"/>
    <w:lvl w:ilvl="0" w:tplc="04EAEE3A">
      <w:start w:val="1"/>
      <w:numFmt w:val="decimal"/>
      <w:lvlText w:val="%1)"/>
      <w:lvlJc w:val="left"/>
      <w:pPr>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55E03EF3"/>
    <w:multiLevelType w:val="hybridMultilevel"/>
    <w:tmpl w:val="E76E1C8E"/>
    <w:lvl w:ilvl="0" w:tplc="EB6ADC8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6194110"/>
    <w:multiLevelType w:val="multilevel"/>
    <w:tmpl w:val="37A082B6"/>
    <w:lvl w:ilvl="0">
      <w:start w:val="1"/>
      <w:numFmt w:val="decimal"/>
      <w:lvlText w:val="%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1">
    <w:nsid w:val="571A5B3D"/>
    <w:multiLevelType w:val="multilevel"/>
    <w:tmpl w:val="8D8A6468"/>
    <w:lvl w:ilvl="0">
      <w:start w:val="1"/>
      <w:numFmt w:val="decimal"/>
      <w:lvlText w:val="%1."/>
      <w:lvlJc w:val="left"/>
      <w:pPr>
        <w:ind w:left="420" w:hanging="420"/>
      </w:pPr>
      <w:rPr>
        <w:rFonts w:hint="eastAsia"/>
      </w:rPr>
    </w:lvl>
    <w:lvl w:ilvl="1">
      <w:start w:val="1"/>
      <w:numFmt w:val="decimal"/>
      <w:isLgl/>
      <w:lvlText w:val="%1.%2"/>
      <w:lvlJc w:val="left"/>
      <w:pPr>
        <w:ind w:left="840" w:hanging="420"/>
      </w:pPr>
      <w:rPr>
        <w:rFonts w:hint="eastAsia"/>
      </w:rPr>
    </w:lvl>
    <w:lvl w:ilvl="2">
      <w:start w:val="1"/>
      <w:numFmt w:val="decimal"/>
      <w:lvlText w:val="%1.%2.%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2">
    <w:nsid w:val="5BB737DD"/>
    <w:multiLevelType w:val="hybridMultilevel"/>
    <w:tmpl w:val="6F6851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EFC22C7"/>
    <w:multiLevelType w:val="hybridMultilevel"/>
    <w:tmpl w:val="AF12CF9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280082D"/>
    <w:multiLevelType w:val="hybridMultilevel"/>
    <w:tmpl w:val="C17C2BD8"/>
    <w:lvl w:ilvl="0" w:tplc="0409000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3FB6897"/>
    <w:multiLevelType w:val="hybridMultilevel"/>
    <w:tmpl w:val="D0A263EE"/>
    <w:lvl w:ilvl="0" w:tplc="0F1E3EAA">
      <w:start w:val="1"/>
      <w:numFmt w:val="bullet"/>
      <w:lvlText w:val="−"/>
      <w:lvlJc w:val="left"/>
      <w:pPr>
        <w:ind w:left="420" w:hanging="420"/>
      </w:pPr>
      <w:rPr>
        <w:rFonts w:ascii="Calibre Regular" w:hAnsi="Calibre Regul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5D85031"/>
    <w:multiLevelType w:val="hybridMultilevel"/>
    <w:tmpl w:val="7AEC14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1521E4E"/>
    <w:multiLevelType w:val="hybridMultilevel"/>
    <w:tmpl w:val="1E809CCA"/>
    <w:lvl w:ilvl="0" w:tplc="7F28AC4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3D62EB8"/>
    <w:multiLevelType w:val="multilevel"/>
    <w:tmpl w:val="EBFCEB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nsid w:val="7A393815"/>
    <w:multiLevelType w:val="hybridMultilevel"/>
    <w:tmpl w:val="5386D20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11"/>
  </w:num>
  <w:num w:numId="4">
    <w:abstractNumId w:val="38"/>
  </w:num>
  <w:num w:numId="5">
    <w:abstractNumId w:val="7"/>
  </w:num>
  <w:num w:numId="6">
    <w:abstractNumId w:val="10"/>
  </w:num>
  <w:num w:numId="7">
    <w:abstractNumId w:val="4"/>
  </w:num>
  <w:num w:numId="8">
    <w:abstractNumId w:val="28"/>
  </w:num>
  <w:num w:numId="9">
    <w:abstractNumId w:val="21"/>
  </w:num>
  <w:num w:numId="10">
    <w:abstractNumId w:val="40"/>
  </w:num>
  <w:num w:numId="11">
    <w:abstractNumId w:val="39"/>
  </w:num>
  <w:num w:numId="12">
    <w:abstractNumId w:val="19"/>
  </w:num>
  <w:num w:numId="13">
    <w:abstractNumId w:val="25"/>
  </w:num>
  <w:num w:numId="14">
    <w:abstractNumId w:val="3"/>
  </w:num>
  <w:num w:numId="15">
    <w:abstractNumId w:val="9"/>
  </w:num>
  <w:num w:numId="16">
    <w:abstractNumId w:val="5"/>
  </w:num>
  <w:num w:numId="17">
    <w:abstractNumId w:val="41"/>
  </w:num>
  <w:num w:numId="18">
    <w:abstractNumId w:val="20"/>
  </w:num>
  <w:num w:numId="19">
    <w:abstractNumId w:val="37"/>
  </w:num>
  <w:num w:numId="20">
    <w:abstractNumId w:val="16"/>
  </w:num>
  <w:num w:numId="21">
    <w:abstractNumId w:val="27"/>
  </w:num>
  <w:num w:numId="22">
    <w:abstractNumId w:val="17"/>
  </w:num>
  <w:num w:numId="23">
    <w:abstractNumId w:val="13"/>
  </w:num>
  <w:num w:numId="24">
    <w:abstractNumId w:val="13"/>
  </w:num>
  <w:num w:numId="25">
    <w:abstractNumId w:val="30"/>
  </w:num>
  <w:num w:numId="26">
    <w:abstractNumId w:val="13"/>
  </w:num>
  <w:num w:numId="27">
    <w:abstractNumId w:val="13"/>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31"/>
  </w:num>
  <w:num w:numId="31">
    <w:abstractNumId w:val="22"/>
  </w:num>
  <w:num w:numId="32">
    <w:abstractNumId w:val="22"/>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num>
  <w:num w:numId="35">
    <w:abstractNumId w:val="23"/>
  </w:num>
  <w:num w:numId="36">
    <w:abstractNumId w:val="32"/>
  </w:num>
  <w:num w:numId="37">
    <w:abstractNumId w:val="36"/>
  </w:num>
  <w:num w:numId="38">
    <w:abstractNumId w:val="24"/>
  </w:num>
  <w:num w:numId="39">
    <w:abstractNumId w:val="15"/>
  </w:num>
  <w:num w:numId="40">
    <w:abstractNumId w:val="26"/>
  </w:num>
  <w:num w:numId="41">
    <w:abstractNumId w:val="1"/>
  </w:num>
  <w:num w:numId="42">
    <w:abstractNumId w:val="33"/>
  </w:num>
  <w:num w:numId="43">
    <w:abstractNumId w:val="35"/>
  </w:num>
  <w:num w:numId="44">
    <w:abstractNumId w:val="18"/>
  </w:num>
  <w:num w:numId="45">
    <w:abstractNumId w:val="12"/>
  </w:num>
  <w:num w:numId="46">
    <w:abstractNumId w:val="34"/>
  </w:num>
  <w:num w:numId="47">
    <w:abstractNumId w:val="22"/>
  </w:num>
  <w:num w:numId="48">
    <w:abstractNumId w:val="29"/>
  </w:num>
  <w:num w:numId="49">
    <w:abstractNumId w:val="2"/>
  </w:num>
  <w:num w:numId="5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555"/>
    <w:rsid w:val="00007ACD"/>
    <w:rsid w:val="00013D56"/>
    <w:rsid w:val="00015940"/>
    <w:rsid w:val="00031A40"/>
    <w:rsid w:val="00043B1E"/>
    <w:rsid w:val="000474D9"/>
    <w:rsid w:val="0005030A"/>
    <w:rsid w:val="00051636"/>
    <w:rsid w:val="0005333E"/>
    <w:rsid w:val="000605E6"/>
    <w:rsid w:val="000608E3"/>
    <w:rsid w:val="00061BE4"/>
    <w:rsid w:val="00076DA1"/>
    <w:rsid w:val="00077040"/>
    <w:rsid w:val="00082259"/>
    <w:rsid w:val="00082BF8"/>
    <w:rsid w:val="00083C44"/>
    <w:rsid w:val="000842F7"/>
    <w:rsid w:val="00094F59"/>
    <w:rsid w:val="00096530"/>
    <w:rsid w:val="000A2F8C"/>
    <w:rsid w:val="000B1352"/>
    <w:rsid w:val="000B3BC7"/>
    <w:rsid w:val="000C3BA8"/>
    <w:rsid w:val="000C68ED"/>
    <w:rsid w:val="000D4230"/>
    <w:rsid w:val="000D4A87"/>
    <w:rsid w:val="000E0D27"/>
    <w:rsid w:val="000F4F6A"/>
    <w:rsid w:val="000F7827"/>
    <w:rsid w:val="0010576F"/>
    <w:rsid w:val="00105878"/>
    <w:rsid w:val="001103C3"/>
    <w:rsid w:val="00111D9C"/>
    <w:rsid w:val="00115399"/>
    <w:rsid w:val="001160C9"/>
    <w:rsid w:val="00124E7E"/>
    <w:rsid w:val="00142825"/>
    <w:rsid w:val="00143223"/>
    <w:rsid w:val="00173760"/>
    <w:rsid w:val="00186538"/>
    <w:rsid w:val="00193172"/>
    <w:rsid w:val="00194C0B"/>
    <w:rsid w:val="001977AF"/>
    <w:rsid w:val="001A064D"/>
    <w:rsid w:val="001B4E74"/>
    <w:rsid w:val="001C0F37"/>
    <w:rsid w:val="001C7A49"/>
    <w:rsid w:val="001C7B45"/>
    <w:rsid w:val="001D79CF"/>
    <w:rsid w:val="001E2AC0"/>
    <w:rsid w:val="001F42A7"/>
    <w:rsid w:val="00200B6C"/>
    <w:rsid w:val="00205018"/>
    <w:rsid w:val="00210225"/>
    <w:rsid w:val="00214F2B"/>
    <w:rsid w:val="00215C94"/>
    <w:rsid w:val="0022010E"/>
    <w:rsid w:val="0022245C"/>
    <w:rsid w:val="00224DBF"/>
    <w:rsid w:val="002254FB"/>
    <w:rsid w:val="0024169A"/>
    <w:rsid w:val="00245AD4"/>
    <w:rsid w:val="00263A47"/>
    <w:rsid w:val="00264DD6"/>
    <w:rsid w:val="002745A5"/>
    <w:rsid w:val="002827BE"/>
    <w:rsid w:val="00286A83"/>
    <w:rsid w:val="00290D8E"/>
    <w:rsid w:val="002A1831"/>
    <w:rsid w:val="002A367C"/>
    <w:rsid w:val="002C4938"/>
    <w:rsid w:val="002D02AA"/>
    <w:rsid w:val="002D135A"/>
    <w:rsid w:val="00303AD8"/>
    <w:rsid w:val="00305C4A"/>
    <w:rsid w:val="0031625E"/>
    <w:rsid w:val="00317A6D"/>
    <w:rsid w:val="003214F4"/>
    <w:rsid w:val="00323041"/>
    <w:rsid w:val="00340FD3"/>
    <w:rsid w:val="00343302"/>
    <w:rsid w:val="003445E6"/>
    <w:rsid w:val="003635EF"/>
    <w:rsid w:val="00366B60"/>
    <w:rsid w:val="0036751F"/>
    <w:rsid w:val="0038764A"/>
    <w:rsid w:val="0039481F"/>
    <w:rsid w:val="00396526"/>
    <w:rsid w:val="00397988"/>
    <w:rsid w:val="003A37FA"/>
    <w:rsid w:val="003A6940"/>
    <w:rsid w:val="003B076C"/>
    <w:rsid w:val="003B52F8"/>
    <w:rsid w:val="003C68BE"/>
    <w:rsid w:val="003C78FC"/>
    <w:rsid w:val="003D4B88"/>
    <w:rsid w:val="003E0848"/>
    <w:rsid w:val="003E5AAC"/>
    <w:rsid w:val="003F296A"/>
    <w:rsid w:val="003F3BD9"/>
    <w:rsid w:val="003F43A1"/>
    <w:rsid w:val="00402D66"/>
    <w:rsid w:val="0040382A"/>
    <w:rsid w:val="0040445C"/>
    <w:rsid w:val="00404F3F"/>
    <w:rsid w:val="004050E9"/>
    <w:rsid w:val="00413292"/>
    <w:rsid w:val="0041435B"/>
    <w:rsid w:val="00417EC0"/>
    <w:rsid w:val="00426A5F"/>
    <w:rsid w:val="00427CF2"/>
    <w:rsid w:val="00431320"/>
    <w:rsid w:val="00431B25"/>
    <w:rsid w:val="0043327A"/>
    <w:rsid w:val="00443F5F"/>
    <w:rsid w:val="004565FC"/>
    <w:rsid w:val="00461EFA"/>
    <w:rsid w:val="00471B4B"/>
    <w:rsid w:val="00473E9E"/>
    <w:rsid w:val="00480867"/>
    <w:rsid w:val="00481E71"/>
    <w:rsid w:val="00484513"/>
    <w:rsid w:val="00486938"/>
    <w:rsid w:val="004906AB"/>
    <w:rsid w:val="0049407A"/>
    <w:rsid w:val="004949D5"/>
    <w:rsid w:val="00497D68"/>
    <w:rsid w:val="004A4A4E"/>
    <w:rsid w:val="004A5E3D"/>
    <w:rsid w:val="004C1D12"/>
    <w:rsid w:val="004C3D1E"/>
    <w:rsid w:val="004C3D6D"/>
    <w:rsid w:val="004C5B2F"/>
    <w:rsid w:val="004D2443"/>
    <w:rsid w:val="004D4531"/>
    <w:rsid w:val="004E45EB"/>
    <w:rsid w:val="004E5EF7"/>
    <w:rsid w:val="004E6A74"/>
    <w:rsid w:val="004F2251"/>
    <w:rsid w:val="004F712D"/>
    <w:rsid w:val="00501027"/>
    <w:rsid w:val="00533FE1"/>
    <w:rsid w:val="005370B4"/>
    <w:rsid w:val="005422FD"/>
    <w:rsid w:val="00544465"/>
    <w:rsid w:val="005454E6"/>
    <w:rsid w:val="00551991"/>
    <w:rsid w:val="00556CE9"/>
    <w:rsid w:val="00557E75"/>
    <w:rsid w:val="0056480E"/>
    <w:rsid w:val="005732E8"/>
    <w:rsid w:val="005769C1"/>
    <w:rsid w:val="00576FDA"/>
    <w:rsid w:val="00580B8C"/>
    <w:rsid w:val="00581A94"/>
    <w:rsid w:val="00593673"/>
    <w:rsid w:val="00594BFB"/>
    <w:rsid w:val="00595B89"/>
    <w:rsid w:val="00597A35"/>
    <w:rsid w:val="005A1AE8"/>
    <w:rsid w:val="005A357E"/>
    <w:rsid w:val="005A643E"/>
    <w:rsid w:val="005B3F23"/>
    <w:rsid w:val="005B6273"/>
    <w:rsid w:val="005C4763"/>
    <w:rsid w:val="005D134E"/>
    <w:rsid w:val="005E6F4A"/>
    <w:rsid w:val="005F13F1"/>
    <w:rsid w:val="005F753C"/>
    <w:rsid w:val="005F779B"/>
    <w:rsid w:val="00601310"/>
    <w:rsid w:val="006026FC"/>
    <w:rsid w:val="006053E4"/>
    <w:rsid w:val="00606879"/>
    <w:rsid w:val="00612D87"/>
    <w:rsid w:val="006131BD"/>
    <w:rsid w:val="00614F92"/>
    <w:rsid w:val="00632A42"/>
    <w:rsid w:val="006344F4"/>
    <w:rsid w:val="00645D0B"/>
    <w:rsid w:val="00646352"/>
    <w:rsid w:val="006578F6"/>
    <w:rsid w:val="006803DB"/>
    <w:rsid w:val="0068484C"/>
    <w:rsid w:val="00685118"/>
    <w:rsid w:val="006907BA"/>
    <w:rsid w:val="00691A8A"/>
    <w:rsid w:val="00691CBB"/>
    <w:rsid w:val="006B368D"/>
    <w:rsid w:val="006B6A62"/>
    <w:rsid w:val="006C2766"/>
    <w:rsid w:val="006C3478"/>
    <w:rsid w:val="006C7C5C"/>
    <w:rsid w:val="006D7355"/>
    <w:rsid w:val="006D7857"/>
    <w:rsid w:val="006F01A3"/>
    <w:rsid w:val="006F4B31"/>
    <w:rsid w:val="00703B1A"/>
    <w:rsid w:val="0070488B"/>
    <w:rsid w:val="00720483"/>
    <w:rsid w:val="00725C91"/>
    <w:rsid w:val="00730DAC"/>
    <w:rsid w:val="007356DE"/>
    <w:rsid w:val="0074256C"/>
    <w:rsid w:val="0074631B"/>
    <w:rsid w:val="007479B0"/>
    <w:rsid w:val="00750473"/>
    <w:rsid w:val="007517A6"/>
    <w:rsid w:val="00753833"/>
    <w:rsid w:val="0075584C"/>
    <w:rsid w:val="00755F6F"/>
    <w:rsid w:val="00774BE8"/>
    <w:rsid w:val="00781CD4"/>
    <w:rsid w:val="00782C29"/>
    <w:rsid w:val="00784676"/>
    <w:rsid w:val="00792E64"/>
    <w:rsid w:val="007944DE"/>
    <w:rsid w:val="007A231D"/>
    <w:rsid w:val="007A48EC"/>
    <w:rsid w:val="007A66D5"/>
    <w:rsid w:val="007B2018"/>
    <w:rsid w:val="007C4BBB"/>
    <w:rsid w:val="007C5894"/>
    <w:rsid w:val="007C66A6"/>
    <w:rsid w:val="007D4ADC"/>
    <w:rsid w:val="007E0E48"/>
    <w:rsid w:val="007E21EB"/>
    <w:rsid w:val="007F3436"/>
    <w:rsid w:val="007F64AB"/>
    <w:rsid w:val="00802826"/>
    <w:rsid w:val="00804679"/>
    <w:rsid w:val="00814A4F"/>
    <w:rsid w:val="00827C12"/>
    <w:rsid w:val="00833197"/>
    <w:rsid w:val="00843D5F"/>
    <w:rsid w:val="00846D35"/>
    <w:rsid w:val="00850D43"/>
    <w:rsid w:val="00851459"/>
    <w:rsid w:val="00854AD4"/>
    <w:rsid w:val="00855F2C"/>
    <w:rsid w:val="0085614F"/>
    <w:rsid w:val="008608C7"/>
    <w:rsid w:val="008639A9"/>
    <w:rsid w:val="00866A71"/>
    <w:rsid w:val="0087658E"/>
    <w:rsid w:val="00877D6E"/>
    <w:rsid w:val="00883DCA"/>
    <w:rsid w:val="00884961"/>
    <w:rsid w:val="00886235"/>
    <w:rsid w:val="008A0387"/>
    <w:rsid w:val="008A27BF"/>
    <w:rsid w:val="008B111D"/>
    <w:rsid w:val="008B4EE6"/>
    <w:rsid w:val="008B5CAF"/>
    <w:rsid w:val="008C5EF4"/>
    <w:rsid w:val="008D3D73"/>
    <w:rsid w:val="008E3CF5"/>
    <w:rsid w:val="008F258F"/>
    <w:rsid w:val="008F3AB2"/>
    <w:rsid w:val="008F56F1"/>
    <w:rsid w:val="00904E7E"/>
    <w:rsid w:val="00906E8A"/>
    <w:rsid w:val="009073CD"/>
    <w:rsid w:val="00915B1A"/>
    <w:rsid w:val="00921DCC"/>
    <w:rsid w:val="00925B86"/>
    <w:rsid w:val="00932D21"/>
    <w:rsid w:val="00934AB5"/>
    <w:rsid w:val="00952CE2"/>
    <w:rsid w:val="00957F4D"/>
    <w:rsid w:val="009616CA"/>
    <w:rsid w:val="00967708"/>
    <w:rsid w:val="00970CC9"/>
    <w:rsid w:val="0097683A"/>
    <w:rsid w:val="009772B4"/>
    <w:rsid w:val="00984295"/>
    <w:rsid w:val="009851A0"/>
    <w:rsid w:val="00985A3B"/>
    <w:rsid w:val="009871AC"/>
    <w:rsid w:val="00990ED9"/>
    <w:rsid w:val="009913E4"/>
    <w:rsid w:val="00996BDE"/>
    <w:rsid w:val="009A1175"/>
    <w:rsid w:val="009A1AAA"/>
    <w:rsid w:val="009A5D54"/>
    <w:rsid w:val="009C1D4A"/>
    <w:rsid w:val="009C3FE5"/>
    <w:rsid w:val="009E2E9D"/>
    <w:rsid w:val="009F0099"/>
    <w:rsid w:val="009F0912"/>
    <w:rsid w:val="009F31BB"/>
    <w:rsid w:val="009F47F5"/>
    <w:rsid w:val="009F5B06"/>
    <w:rsid w:val="00A0341C"/>
    <w:rsid w:val="00A17B18"/>
    <w:rsid w:val="00A22296"/>
    <w:rsid w:val="00A2539B"/>
    <w:rsid w:val="00A26073"/>
    <w:rsid w:val="00A34617"/>
    <w:rsid w:val="00A35F19"/>
    <w:rsid w:val="00A408CF"/>
    <w:rsid w:val="00A40E93"/>
    <w:rsid w:val="00A42180"/>
    <w:rsid w:val="00A44F2A"/>
    <w:rsid w:val="00A5188B"/>
    <w:rsid w:val="00A56A42"/>
    <w:rsid w:val="00A578C0"/>
    <w:rsid w:val="00A6320A"/>
    <w:rsid w:val="00A65D4E"/>
    <w:rsid w:val="00A65FE9"/>
    <w:rsid w:val="00A73B72"/>
    <w:rsid w:val="00A74DF9"/>
    <w:rsid w:val="00A751B0"/>
    <w:rsid w:val="00AA02AF"/>
    <w:rsid w:val="00AA1B16"/>
    <w:rsid w:val="00AA3757"/>
    <w:rsid w:val="00AA50C0"/>
    <w:rsid w:val="00AB231A"/>
    <w:rsid w:val="00AC1D58"/>
    <w:rsid w:val="00AC7F63"/>
    <w:rsid w:val="00AD06C3"/>
    <w:rsid w:val="00AD3D40"/>
    <w:rsid w:val="00AD7D8E"/>
    <w:rsid w:val="00AE4543"/>
    <w:rsid w:val="00AF15F7"/>
    <w:rsid w:val="00B0090E"/>
    <w:rsid w:val="00B152E2"/>
    <w:rsid w:val="00B23308"/>
    <w:rsid w:val="00B33BE8"/>
    <w:rsid w:val="00B36956"/>
    <w:rsid w:val="00B44F5E"/>
    <w:rsid w:val="00B47D93"/>
    <w:rsid w:val="00B51FC6"/>
    <w:rsid w:val="00B61835"/>
    <w:rsid w:val="00B63651"/>
    <w:rsid w:val="00B65780"/>
    <w:rsid w:val="00B7490D"/>
    <w:rsid w:val="00B77088"/>
    <w:rsid w:val="00B80227"/>
    <w:rsid w:val="00B82233"/>
    <w:rsid w:val="00B8388E"/>
    <w:rsid w:val="00B8602F"/>
    <w:rsid w:val="00BA3792"/>
    <w:rsid w:val="00BB0CDE"/>
    <w:rsid w:val="00BB525D"/>
    <w:rsid w:val="00BC1B55"/>
    <w:rsid w:val="00BC25F4"/>
    <w:rsid w:val="00BC336F"/>
    <w:rsid w:val="00BC5DCB"/>
    <w:rsid w:val="00BD1386"/>
    <w:rsid w:val="00BE65F0"/>
    <w:rsid w:val="00BE65F5"/>
    <w:rsid w:val="00BF272B"/>
    <w:rsid w:val="00BF2E52"/>
    <w:rsid w:val="00C038AE"/>
    <w:rsid w:val="00C04AD8"/>
    <w:rsid w:val="00C04EEE"/>
    <w:rsid w:val="00C06F46"/>
    <w:rsid w:val="00C116AD"/>
    <w:rsid w:val="00C13C7B"/>
    <w:rsid w:val="00C17161"/>
    <w:rsid w:val="00C20F76"/>
    <w:rsid w:val="00C3002E"/>
    <w:rsid w:val="00C37036"/>
    <w:rsid w:val="00C40452"/>
    <w:rsid w:val="00C42295"/>
    <w:rsid w:val="00C5061B"/>
    <w:rsid w:val="00C60DEC"/>
    <w:rsid w:val="00C63A04"/>
    <w:rsid w:val="00C717CE"/>
    <w:rsid w:val="00C74CA3"/>
    <w:rsid w:val="00C83BEE"/>
    <w:rsid w:val="00C930A7"/>
    <w:rsid w:val="00C94150"/>
    <w:rsid w:val="00C94AD1"/>
    <w:rsid w:val="00C97F99"/>
    <w:rsid w:val="00CA3B7C"/>
    <w:rsid w:val="00CB5066"/>
    <w:rsid w:val="00CC03DC"/>
    <w:rsid w:val="00CC300E"/>
    <w:rsid w:val="00CC4B21"/>
    <w:rsid w:val="00CE1194"/>
    <w:rsid w:val="00CE4EA8"/>
    <w:rsid w:val="00CF2A65"/>
    <w:rsid w:val="00CF5482"/>
    <w:rsid w:val="00D111D2"/>
    <w:rsid w:val="00D11ADF"/>
    <w:rsid w:val="00D11F3C"/>
    <w:rsid w:val="00D14987"/>
    <w:rsid w:val="00D16C48"/>
    <w:rsid w:val="00D226FF"/>
    <w:rsid w:val="00D24BAC"/>
    <w:rsid w:val="00D32E2B"/>
    <w:rsid w:val="00D33270"/>
    <w:rsid w:val="00D364B1"/>
    <w:rsid w:val="00D369BF"/>
    <w:rsid w:val="00D40532"/>
    <w:rsid w:val="00D4318E"/>
    <w:rsid w:val="00D43FB3"/>
    <w:rsid w:val="00D4677B"/>
    <w:rsid w:val="00D5277D"/>
    <w:rsid w:val="00D52CAD"/>
    <w:rsid w:val="00D56570"/>
    <w:rsid w:val="00D80AAB"/>
    <w:rsid w:val="00D91A46"/>
    <w:rsid w:val="00D9266A"/>
    <w:rsid w:val="00D94A2F"/>
    <w:rsid w:val="00DA3A04"/>
    <w:rsid w:val="00DA495D"/>
    <w:rsid w:val="00DA6D26"/>
    <w:rsid w:val="00DC0054"/>
    <w:rsid w:val="00DC3075"/>
    <w:rsid w:val="00DC516B"/>
    <w:rsid w:val="00DD171D"/>
    <w:rsid w:val="00DD4940"/>
    <w:rsid w:val="00DD5F07"/>
    <w:rsid w:val="00DE0FE4"/>
    <w:rsid w:val="00DE26EA"/>
    <w:rsid w:val="00DE2F2A"/>
    <w:rsid w:val="00DE6323"/>
    <w:rsid w:val="00DE7551"/>
    <w:rsid w:val="00DF215D"/>
    <w:rsid w:val="00DF5471"/>
    <w:rsid w:val="00DF7569"/>
    <w:rsid w:val="00E00DE7"/>
    <w:rsid w:val="00E033B7"/>
    <w:rsid w:val="00E05CD9"/>
    <w:rsid w:val="00E0672B"/>
    <w:rsid w:val="00E126A5"/>
    <w:rsid w:val="00E26600"/>
    <w:rsid w:val="00E27B0C"/>
    <w:rsid w:val="00E33ABC"/>
    <w:rsid w:val="00E41FFA"/>
    <w:rsid w:val="00E43FDC"/>
    <w:rsid w:val="00E52F30"/>
    <w:rsid w:val="00E53EF6"/>
    <w:rsid w:val="00E55063"/>
    <w:rsid w:val="00E669BB"/>
    <w:rsid w:val="00E71031"/>
    <w:rsid w:val="00E92BD6"/>
    <w:rsid w:val="00E93534"/>
    <w:rsid w:val="00E96743"/>
    <w:rsid w:val="00EA0515"/>
    <w:rsid w:val="00EA2716"/>
    <w:rsid w:val="00EB3A28"/>
    <w:rsid w:val="00EB5E54"/>
    <w:rsid w:val="00EC4E2B"/>
    <w:rsid w:val="00EE389E"/>
    <w:rsid w:val="00EE4DE0"/>
    <w:rsid w:val="00EE5B4D"/>
    <w:rsid w:val="00EE762E"/>
    <w:rsid w:val="00EE777A"/>
    <w:rsid w:val="00EE7E96"/>
    <w:rsid w:val="00EF73B0"/>
    <w:rsid w:val="00F01BC7"/>
    <w:rsid w:val="00F06AA9"/>
    <w:rsid w:val="00F2250B"/>
    <w:rsid w:val="00F2324F"/>
    <w:rsid w:val="00F30221"/>
    <w:rsid w:val="00F31F3C"/>
    <w:rsid w:val="00F4264D"/>
    <w:rsid w:val="00F43807"/>
    <w:rsid w:val="00F560B7"/>
    <w:rsid w:val="00F61CB0"/>
    <w:rsid w:val="00F63C64"/>
    <w:rsid w:val="00F70E99"/>
    <w:rsid w:val="00F8506A"/>
    <w:rsid w:val="00F85275"/>
    <w:rsid w:val="00F971BA"/>
    <w:rsid w:val="00FA4769"/>
    <w:rsid w:val="00FA5249"/>
    <w:rsid w:val="00FA6EA6"/>
    <w:rsid w:val="00FB064D"/>
    <w:rsid w:val="00FB43CE"/>
    <w:rsid w:val="00FD1CC8"/>
    <w:rsid w:val="00FE0C9A"/>
    <w:rsid w:val="00FE2657"/>
    <w:rsid w:val="00FF5D7A"/>
    <w:rsid w:val="00FF74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7036"/>
    <w:pPr>
      <w:widowControl w:val="0"/>
      <w:spacing w:after="120"/>
    </w:pPr>
    <w:rPr>
      <w:rFonts w:ascii="Times New Roman" w:hAnsi="Times New Roman"/>
    </w:rPr>
  </w:style>
  <w:style w:type="paragraph" w:styleId="1">
    <w:name w:val="heading 1"/>
    <w:basedOn w:val="a"/>
    <w:next w:val="a"/>
    <w:link w:val="1Char"/>
    <w:uiPriority w:val="9"/>
    <w:qFormat/>
    <w:rsid w:val="0041435B"/>
    <w:pPr>
      <w:keepNext/>
      <w:keepLines/>
      <w:numPr>
        <w:numId w:val="29"/>
      </w:numPr>
      <w:spacing w:before="120"/>
      <w:ind w:left="0" w:hangingChars="200" w:hanging="20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29"/>
      </w:numPr>
      <w:tabs>
        <w:tab w:val="left" w:pos="550"/>
      </w:tabs>
      <w:spacing w:before="12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29"/>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29"/>
      </w:numPr>
      <w:ind w:left="0" w:hangingChars="400" w:hanging="301"/>
      <w:jc w:val="both"/>
      <w:outlineLvl w:val="3"/>
    </w:pPr>
    <w:rPr>
      <w:rFonts w:ascii="Arial" w:eastAsia="Arial" w:hAnsi="Arial"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列表段落11"/>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semiHidden/>
    <w:unhideWhenUsed/>
    <w:rsid w:val="00685118"/>
  </w:style>
  <w:style w:type="character" w:customStyle="1" w:styleId="Char3">
    <w:name w:val="批注文字 Char"/>
    <w:basedOn w:val="a0"/>
    <w:link w:val="a8"/>
    <w:uiPriority w:val="99"/>
    <w:semiHidden/>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051636"/>
    <w:pPr>
      <w:jc w:val="center"/>
    </w:pPr>
    <w:rPr>
      <w:rFonts w:cstheme="majorBidi"/>
      <w:b/>
      <w:sz w:val="20"/>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rsid w:val="006344F4"/>
    <w:rPr>
      <w:rFonts w:ascii="Times New Roman" w:eastAsia="PMingLiU"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uiPriority w:val="9"/>
    <w:rsid w:val="0041435B"/>
    <w:rPr>
      <w:rFonts w:ascii="Arial"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paragraph" w:customStyle="1" w:styleId="B1">
    <w:name w:val="B1"/>
    <w:basedOn w:val="af"/>
    <w:link w:val="B1Zchn"/>
    <w:qFormat/>
    <w:rsid w:val="00904E7E"/>
    <w:pPr>
      <w:widowControl/>
      <w:overflowPunct w:val="0"/>
      <w:autoSpaceDE w:val="0"/>
      <w:autoSpaceDN w:val="0"/>
      <w:adjustRightInd w:val="0"/>
      <w:spacing w:after="180"/>
      <w:ind w:left="568" w:firstLineChars="0" w:hanging="284"/>
      <w:contextualSpacing w:val="0"/>
      <w:textAlignment w:val="baseline"/>
    </w:pPr>
    <w:rPr>
      <w:rFonts w:eastAsia="MS Mincho" w:cs="Times New Roman"/>
      <w:kern w:val="0"/>
      <w:sz w:val="20"/>
      <w:szCs w:val="20"/>
      <w:lang w:val="en-GB" w:eastAsia="en-US"/>
    </w:rPr>
  </w:style>
  <w:style w:type="character" w:customStyle="1" w:styleId="B1Zchn">
    <w:name w:val="B1 Zchn"/>
    <w:link w:val="B1"/>
    <w:qFormat/>
    <w:rsid w:val="00904E7E"/>
    <w:rPr>
      <w:rFonts w:ascii="Times New Roman" w:eastAsia="MS Mincho" w:hAnsi="Times New Roman" w:cs="Times New Roman"/>
      <w:kern w:val="0"/>
      <w:sz w:val="20"/>
      <w:szCs w:val="20"/>
      <w:lang w:val="en-GB" w:eastAsia="en-US"/>
    </w:rPr>
  </w:style>
  <w:style w:type="paragraph" w:styleId="af">
    <w:name w:val="List"/>
    <w:basedOn w:val="a"/>
    <w:uiPriority w:val="99"/>
    <w:semiHidden/>
    <w:unhideWhenUsed/>
    <w:rsid w:val="00904E7E"/>
    <w:pPr>
      <w:ind w:left="2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7036"/>
    <w:pPr>
      <w:widowControl w:val="0"/>
      <w:spacing w:after="120"/>
    </w:pPr>
    <w:rPr>
      <w:rFonts w:ascii="Times New Roman" w:hAnsi="Times New Roman"/>
    </w:rPr>
  </w:style>
  <w:style w:type="paragraph" w:styleId="1">
    <w:name w:val="heading 1"/>
    <w:basedOn w:val="a"/>
    <w:next w:val="a"/>
    <w:link w:val="1Char"/>
    <w:uiPriority w:val="9"/>
    <w:qFormat/>
    <w:rsid w:val="0041435B"/>
    <w:pPr>
      <w:keepNext/>
      <w:keepLines/>
      <w:numPr>
        <w:numId w:val="29"/>
      </w:numPr>
      <w:spacing w:before="120"/>
      <w:ind w:left="0" w:hangingChars="200" w:hanging="20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29"/>
      </w:numPr>
      <w:tabs>
        <w:tab w:val="left" w:pos="550"/>
      </w:tabs>
      <w:spacing w:before="12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29"/>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29"/>
      </w:numPr>
      <w:ind w:left="0" w:hangingChars="400" w:hanging="301"/>
      <w:jc w:val="both"/>
      <w:outlineLvl w:val="3"/>
    </w:pPr>
    <w:rPr>
      <w:rFonts w:ascii="Arial" w:eastAsia="Arial" w:hAnsi="Arial"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列表段落11"/>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semiHidden/>
    <w:unhideWhenUsed/>
    <w:rsid w:val="00685118"/>
  </w:style>
  <w:style w:type="character" w:customStyle="1" w:styleId="Char3">
    <w:name w:val="批注文字 Char"/>
    <w:basedOn w:val="a0"/>
    <w:link w:val="a8"/>
    <w:uiPriority w:val="99"/>
    <w:semiHidden/>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051636"/>
    <w:pPr>
      <w:jc w:val="center"/>
    </w:pPr>
    <w:rPr>
      <w:rFonts w:cstheme="majorBidi"/>
      <w:b/>
      <w:sz w:val="20"/>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rsid w:val="006344F4"/>
    <w:rPr>
      <w:rFonts w:ascii="Times New Roman" w:eastAsia="PMingLiU"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uiPriority w:val="9"/>
    <w:rsid w:val="0041435B"/>
    <w:rPr>
      <w:rFonts w:ascii="Arial"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paragraph" w:customStyle="1" w:styleId="B1">
    <w:name w:val="B1"/>
    <w:basedOn w:val="af"/>
    <w:link w:val="B1Zchn"/>
    <w:qFormat/>
    <w:rsid w:val="00904E7E"/>
    <w:pPr>
      <w:widowControl/>
      <w:overflowPunct w:val="0"/>
      <w:autoSpaceDE w:val="0"/>
      <w:autoSpaceDN w:val="0"/>
      <w:adjustRightInd w:val="0"/>
      <w:spacing w:after="180"/>
      <w:ind w:left="568" w:firstLineChars="0" w:hanging="284"/>
      <w:contextualSpacing w:val="0"/>
      <w:textAlignment w:val="baseline"/>
    </w:pPr>
    <w:rPr>
      <w:rFonts w:eastAsia="MS Mincho" w:cs="Times New Roman"/>
      <w:kern w:val="0"/>
      <w:sz w:val="20"/>
      <w:szCs w:val="20"/>
      <w:lang w:val="en-GB" w:eastAsia="en-US"/>
    </w:rPr>
  </w:style>
  <w:style w:type="character" w:customStyle="1" w:styleId="B1Zchn">
    <w:name w:val="B1 Zchn"/>
    <w:link w:val="B1"/>
    <w:qFormat/>
    <w:rsid w:val="00904E7E"/>
    <w:rPr>
      <w:rFonts w:ascii="Times New Roman" w:eastAsia="MS Mincho" w:hAnsi="Times New Roman" w:cs="Times New Roman"/>
      <w:kern w:val="0"/>
      <w:sz w:val="20"/>
      <w:szCs w:val="20"/>
      <w:lang w:val="en-GB" w:eastAsia="en-US"/>
    </w:rPr>
  </w:style>
  <w:style w:type="paragraph" w:styleId="af">
    <w:name w:val="List"/>
    <w:basedOn w:val="a"/>
    <w:uiPriority w:val="99"/>
    <w:semiHidden/>
    <w:unhideWhenUsed/>
    <w:rsid w:val="00904E7E"/>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400058505">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179196421">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909261873">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0473349">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485C92-8B35-46FB-BD50-65E54E3CE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1384</Words>
  <Characters>7889</Characters>
  <Application>Microsoft Office Word</Application>
  <DocSecurity>0</DocSecurity>
  <Lines>65</Lines>
  <Paragraphs>18</Paragraphs>
  <ScaleCrop>false</ScaleCrop>
  <Company>CATT</Company>
  <LinksUpToDate>false</LinksUpToDate>
  <CharactersWithSpaces>9255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Feiyongqiang2</cp:lastModifiedBy>
  <cp:revision>3</cp:revision>
  <dcterms:created xsi:type="dcterms:W3CDTF">2021-05-11T09:05:00Z</dcterms:created>
  <dcterms:modified xsi:type="dcterms:W3CDTF">2021-05-11T09:07:00Z</dcterms:modified>
</cp:coreProperties>
</file>