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9.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0.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5CEE5975" w:rsidR="0055319F" w:rsidRPr="005C6084" w:rsidRDefault="008C58F1" w:rsidP="4C83E60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454A7F">
        <w:rPr>
          <w:rFonts w:ascii="Arial" w:hAnsi="Arial" w:cs="Arial"/>
          <w:b/>
          <w:bCs/>
          <w:sz w:val="28"/>
          <w:szCs w:val="28"/>
        </w:rPr>
        <w:t>5</w:t>
      </w:r>
      <w:r w:rsidRPr="32B137BE">
        <w:rPr>
          <w:rFonts w:ascii="Arial" w:hAnsi="Arial" w:cs="Arial"/>
          <w:b/>
          <w:bCs/>
          <w:sz w:val="28"/>
          <w:szCs w:val="28"/>
        </w:rPr>
        <w:t>-e</w:t>
      </w:r>
      <w:r w:rsidR="008B5790" w:rsidRPr="4C83E60E">
        <w:rPr>
          <w:rFonts w:ascii="Arial" w:eastAsiaTheme="minorEastAsia" w:hAnsi="Arial" w:cs="Arial"/>
          <w:b/>
          <w:bCs/>
          <w:sz w:val="28"/>
          <w:szCs w:val="28"/>
          <w:lang w:eastAsia="zh-CN"/>
        </w:rPr>
        <w:t xml:space="preserve">                                                </w:t>
      </w:r>
      <w:r w:rsidR="00224815" w:rsidRPr="32B137BE">
        <w:rPr>
          <w:rFonts w:ascii="Arial" w:hAnsi="Arial" w:cs="Arial"/>
          <w:b/>
          <w:bCs/>
          <w:sz w:val="28"/>
          <w:szCs w:val="28"/>
        </w:rPr>
        <w:t>R1-</w:t>
      </w:r>
      <w:r w:rsidR="00230D14" w:rsidRPr="32B137BE">
        <w:rPr>
          <w:rFonts w:ascii="Arial" w:hAnsi="Arial" w:cs="Arial"/>
          <w:b/>
          <w:bCs/>
          <w:sz w:val="28"/>
          <w:szCs w:val="28"/>
        </w:rPr>
        <w:t>2</w:t>
      </w:r>
      <w:r w:rsidR="00230D14">
        <w:rPr>
          <w:rFonts w:ascii="Arial" w:hAnsi="Arial" w:cs="Arial"/>
          <w:b/>
          <w:bCs/>
          <w:sz w:val="28"/>
          <w:szCs w:val="28"/>
        </w:rPr>
        <w:t>1</w:t>
      </w:r>
      <w:r w:rsidR="00230D14" w:rsidRPr="32B137BE">
        <w:rPr>
          <w:rFonts w:ascii="Arial" w:hAnsi="Arial" w:cs="Arial"/>
          <w:b/>
          <w:bCs/>
          <w:sz w:val="28"/>
          <w:szCs w:val="28"/>
        </w:rPr>
        <w:t>0</w:t>
      </w:r>
      <w:r w:rsidR="00230D14">
        <w:rPr>
          <w:rFonts w:ascii="Arial" w:hAnsi="Arial" w:cs="Arial"/>
          <w:b/>
          <w:bCs/>
          <w:sz w:val="28"/>
          <w:szCs w:val="28"/>
        </w:rPr>
        <w:t>4347</w:t>
      </w:r>
    </w:p>
    <w:p w14:paraId="400EF996" w14:textId="695E7C1B" w:rsidR="0055319F" w:rsidRPr="005C6084" w:rsidRDefault="32B137BE" w:rsidP="4C83E60E">
      <w:pPr>
        <w:tabs>
          <w:tab w:val="center" w:pos="4536"/>
          <w:tab w:val="right" w:pos="9072"/>
        </w:tabs>
        <w:rPr>
          <w:rFonts w:ascii="Arial" w:eastAsia="MS Mincho" w:hAnsi="Arial" w:cs="Arial"/>
          <w:b/>
          <w:bCs/>
          <w:sz w:val="28"/>
          <w:szCs w:val="28"/>
          <w:lang w:eastAsia="ja-JP"/>
        </w:rPr>
      </w:pPr>
      <w:r w:rsidRPr="32B137BE">
        <w:rPr>
          <w:rFonts w:ascii="Arial" w:hAnsi="Arial" w:cs="Arial"/>
          <w:b/>
          <w:bCs/>
          <w:sz w:val="28"/>
          <w:szCs w:val="28"/>
        </w:rPr>
        <w:t xml:space="preserve">e-Meeting, </w:t>
      </w:r>
      <w:r w:rsidR="00454A7F">
        <w:rPr>
          <w:rFonts w:ascii="Arial" w:hAnsi="Arial" w:cs="Arial"/>
          <w:b/>
          <w:bCs/>
          <w:sz w:val="28"/>
          <w:szCs w:val="28"/>
        </w:rPr>
        <w:t>May</w:t>
      </w:r>
      <w:r w:rsidRPr="32B137BE">
        <w:rPr>
          <w:rFonts w:ascii="Arial" w:hAnsi="Arial" w:cs="Arial"/>
          <w:b/>
          <w:bCs/>
          <w:sz w:val="28"/>
          <w:szCs w:val="28"/>
        </w:rPr>
        <w:t xml:space="preserve"> </w:t>
      </w:r>
      <w:r w:rsidR="0082182A">
        <w:rPr>
          <w:rFonts w:ascii="Arial" w:hAnsi="Arial" w:cs="Arial"/>
          <w:b/>
          <w:bCs/>
          <w:sz w:val="28"/>
          <w:szCs w:val="28"/>
        </w:rPr>
        <w:t>1</w:t>
      </w:r>
      <w:r w:rsidR="005409AB">
        <w:rPr>
          <w:rFonts w:ascii="Arial" w:hAnsi="Arial" w:cs="Arial"/>
          <w:b/>
          <w:bCs/>
          <w:sz w:val="28"/>
          <w:szCs w:val="28"/>
        </w:rPr>
        <w:t>0</w:t>
      </w:r>
      <w:r w:rsidRPr="32B137BE">
        <w:rPr>
          <w:rFonts w:ascii="Arial" w:hAnsi="Arial" w:cs="Arial"/>
          <w:b/>
          <w:bCs/>
          <w:sz w:val="28"/>
          <w:szCs w:val="28"/>
          <w:vertAlign w:val="superscript"/>
        </w:rPr>
        <w:t>th</w:t>
      </w:r>
      <w:r w:rsidRPr="32B137BE">
        <w:rPr>
          <w:rFonts w:ascii="Arial" w:hAnsi="Arial" w:cs="Arial"/>
          <w:b/>
          <w:bCs/>
          <w:sz w:val="28"/>
          <w:szCs w:val="28"/>
        </w:rPr>
        <w:t xml:space="preserve"> – </w:t>
      </w:r>
      <w:r w:rsidR="0082182A">
        <w:rPr>
          <w:rFonts w:ascii="Arial" w:hAnsi="Arial" w:cs="Arial"/>
          <w:b/>
          <w:bCs/>
          <w:sz w:val="28"/>
          <w:szCs w:val="28"/>
        </w:rPr>
        <w:t>2</w:t>
      </w:r>
      <w:r w:rsidR="00454A7F">
        <w:rPr>
          <w:rFonts w:ascii="Arial" w:hAnsi="Arial" w:cs="Arial"/>
          <w:b/>
          <w:bCs/>
          <w:sz w:val="28"/>
          <w:szCs w:val="28"/>
        </w:rPr>
        <w:t>7</w:t>
      </w:r>
      <w:r w:rsidRPr="32B137BE">
        <w:rPr>
          <w:rFonts w:ascii="Arial" w:hAnsi="Arial" w:cs="Arial"/>
          <w:b/>
          <w:bCs/>
          <w:sz w:val="28"/>
          <w:szCs w:val="28"/>
          <w:vertAlign w:val="superscript"/>
        </w:rPr>
        <w:t>th</w:t>
      </w:r>
      <w:r w:rsidRPr="32B137BE">
        <w:rPr>
          <w:rFonts w:ascii="Arial" w:hAnsi="Arial" w:cs="Arial"/>
          <w:b/>
          <w:bCs/>
          <w:sz w:val="28"/>
          <w:szCs w:val="28"/>
        </w:rPr>
        <w:t>, 2021</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4C83E60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3FD3CACA" w:rsidR="0055319F" w:rsidRPr="005C6084" w:rsidRDefault="0055319F" w:rsidP="4C83E60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w:t>
      </w:r>
      <w:r w:rsidR="00BA12BC">
        <w:rPr>
          <w:rFonts w:cs="Arial"/>
          <w:sz w:val="22"/>
          <w:szCs w:val="22"/>
        </w:rPr>
        <w:t>Multi-TRP</w:t>
      </w:r>
      <w:r w:rsidR="00224815" w:rsidRPr="00224815">
        <w:rPr>
          <w:rFonts w:cs="Arial"/>
          <w:sz w:val="22"/>
          <w:szCs w:val="22"/>
        </w:rPr>
        <w:t xml:space="preserve">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4C83E60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4C83E60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6A99706E" w14:textId="6D4507B1" w:rsidR="00907AA8" w:rsidRPr="00162790" w:rsidRDefault="4C83E60E" w:rsidP="00907AA8">
      <w:pPr>
        <w:pStyle w:val="title1"/>
      </w:pPr>
      <w:r>
        <w:t>Introduction</w:t>
      </w:r>
    </w:p>
    <w:p w14:paraId="297CAEF4" w14:textId="0874B23A" w:rsidR="00B83D47" w:rsidRPr="00B83D47" w:rsidRDefault="00767C2E" w:rsidP="00C4342A">
      <w:bookmarkStart w:id="1" w:name="OLE_LINK13"/>
      <w:bookmarkStart w:id="2" w:name="OLE_LINK14"/>
      <w:r>
        <w:rPr>
          <w:rFonts w:eastAsiaTheme="minorEastAsia" w:hint="eastAsia"/>
          <w:lang w:eastAsia="zh-CN"/>
        </w:rPr>
        <w:t>Man</w:t>
      </w:r>
      <w:r>
        <w:rPr>
          <w:rFonts w:eastAsiaTheme="minorEastAsia"/>
          <w:lang w:eastAsia="zh-CN"/>
        </w:rPr>
        <w:t>y</w:t>
      </w:r>
      <w:r w:rsidR="005A3B03" w:rsidRPr="4C83E60E">
        <w:rPr>
          <w:rFonts w:eastAsiaTheme="minorEastAsia"/>
          <w:lang w:eastAsia="zh-CN"/>
        </w:rPr>
        <w:t xml:space="preserve"> agreement</w:t>
      </w:r>
      <w:r>
        <w:rPr>
          <w:rFonts w:eastAsiaTheme="minorEastAsia"/>
          <w:lang w:eastAsia="zh-CN"/>
        </w:rPr>
        <w:t>s</w:t>
      </w:r>
      <w:r w:rsidR="005A3B03" w:rsidRPr="4C83E60E">
        <w:rPr>
          <w:rFonts w:eastAsiaTheme="minorEastAsia"/>
          <w:lang w:eastAsia="zh-CN"/>
        </w:rPr>
        <w:t xml:space="preserve"> for </w:t>
      </w:r>
      <w:r w:rsidR="00BA12BC" w:rsidRPr="4C83E60E">
        <w:rPr>
          <w:rFonts w:eastAsiaTheme="minorEastAsia"/>
          <w:lang w:eastAsia="zh-CN"/>
        </w:rPr>
        <w:t>Multi-TRP</w:t>
      </w:r>
      <w:r w:rsidR="005A3B03" w:rsidRPr="4C83E60E">
        <w:rPr>
          <w:rFonts w:eastAsiaTheme="minorEastAsia"/>
          <w:lang w:eastAsia="zh-CN"/>
        </w:rPr>
        <w:t xml:space="preserve"> CSI enhancement</w:t>
      </w:r>
      <w:r w:rsidR="00BD32EF" w:rsidRPr="4C83E60E">
        <w:rPr>
          <w:rFonts w:eastAsiaTheme="minorEastAsia"/>
          <w:lang w:eastAsia="zh-CN"/>
        </w:rPr>
        <w:t xml:space="preserve"> and partial reciprocity</w:t>
      </w:r>
      <w:r w:rsidR="005A3B03" w:rsidRPr="4C83E60E">
        <w:rPr>
          <w:rFonts w:eastAsiaTheme="minorEastAsia"/>
          <w:lang w:eastAsia="zh-CN"/>
        </w:rPr>
        <w:t xml:space="preserve"> </w:t>
      </w:r>
      <w:r w:rsidR="00661DE1">
        <w:rPr>
          <w:rFonts w:eastAsiaTheme="minorEastAsia"/>
          <w:lang w:eastAsia="zh-CN"/>
        </w:rPr>
        <w:t>were</w:t>
      </w:r>
      <w:r w:rsidR="00661DE1" w:rsidRPr="4C83E60E">
        <w:rPr>
          <w:rFonts w:eastAsiaTheme="minorEastAsia"/>
          <w:lang w:eastAsia="zh-CN"/>
        </w:rPr>
        <w:t xml:space="preserve"> </w:t>
      </w:r>
      <w:r w:rsidR="005A3B03" w:rsidRPr="4C83E60E">
        <w:rPr>
          <w:rFonts w:eastAsiaTheme="minorEastAsia"/>
          <w:lang w:eastAsia="zh-CN"/>
        </w:rPr>
        <w:t>achieved in previous meetings [1].</w:t>
      </w:r>
    </w:p>
    <w:p w14:paraId="57518AF1" w14:textId="28B471F6" w:rsidR="006E1A63" w:rsidRPr="00B3662A" w:rsidRDefault="4C83E60E" w:rsidP="00BB2301">
      <w:pPr>
        <w:rPr>
          <w:szCs w:val="20"/>
        </w:rPr>
      </w:pPr>
      <w:r w:rsidRPr="4C83E60E">
        <w:rPr>
          <w:rFonts w:eastAsiaTheme="minorEastAsia"/>
          <w:lang w:eastAsia="zh-CN"/>
        </w:rPr>
        <w:t xml:space="preserve">In this document, our views on </w:t>
      </w:r>
      <w:r w:rsidR="00A92A40">
        <w:rPr>
          <w:rFonts w:eastAsiaTheme="minorEastAsia"/>
          <w:lang w:eastAsia="zh-CN"/>
        </w:rPr>
        <w:t xml:space="preserve">remaining issues, further </w:t>
      </w:r>
      <w:r w:rsidRPr="4C83E60E">
        <w:rPr>
          <w:rFonts w:eastAsiaTheme="minorEastAsia"/>
          <w:lang w:eastAsia="zh-CN"/>
        </w:rPr>
        <w:t>potential enhancements and evaluation results on CSI enhancements for Multi-TRP/panel transmission and partial reciprocity are provided.</w:t>
      </w:r>
    </w:p>
    <w:p w14:paraId="0C786933" w14:textId="3AAF09AD" w:rsidR="00A36651" w:rsidRPr="00A36651" w:rsidRDefault="4C83E60E" w:rsidP="001508A1">
      <w:pPr>
        <w:pStyle w:val="title1"/>
      </w:pPr>
      <w:r>
        <w:t>CSI enhancement for Multi-TRP</w:t>
      </w:r>
    </w:p>
    <w:p w14:paraId="781E7ECA" w14:textId="6B7F1999" w:rsidR="00046237" w:rsidRDefault="00046237" w:rsidP="00046237">
      <w:r>
        <w:t>I</w:t>
      </w:r>
      <w:r w:rsidRPr="32B137BE">
        <w:t>n</w:t>
      </w:r>
      <w:r>
        <w:t xml:space="preserve"> </w:t>
      </w:r>
      <w:r w:rsidRPr="32B137BE">
        <w:t>previous</w:t>
      </w:r>
      <w:r>
        <w:t xml:space="preserve"> </w:t>
      </w:r>
      <w:r w:rsidRPr="32B137BE">
        <w:t>meeting</w:t>
      </w:r>
      <w:r w:rsidR="001B5F59">
        <w:t>s</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D37932">
        <w:t>Figure 1</w:t>
      </w:r>
      <w:r w:rsidR="0022651C">
        <w:fldChar w:fldCharType="end"/>
      </w:r>
      <w:r w:rsidRPr="00410DDC">
        <w:t>, two configuration methods</w:t>
      </w:r>
      <w:r w:rsidR="0071484F">
        <w:t xml:space="preserve"> with one </w:t>
      </w:r>
      <w:r w:rsidRPr="00410DDC">
        <w:t xml:space="preserve">reporting setting for </w:t>
      </w:r>
      <w:r w:rsidR="00544A18">
        <w:t>NC-JT</w:t>
      </w:r>
      <w:r w:rsidR="008839F7">
        <w:t>, i.e., Cat1,</w:t>
      </w:r>
      <w:r w:rsidRPr="00410DDC">
        <w:t xml:space="preserve"> and multiple reporting settings for </w:t>
      </w:r>
      <w:r w:rsidR="00544A18">
        <w:t>NC-JT</w:t>
      </w:r>
      <w:r w:rsidR="008839F7">
        <w:t>, i.e., Cat2,</w:t>
      </w:r>
      <w:r w:rsidRPr="00410DDC">
        <w:t xml:space="preserve"> </w:t>
      </w:r>
      <w:r w:rsidR="008839F7">
        <w:t>were</w:t>
      </w:r>
      <w:r w:rsidRPr="00410DDC">
        <w:t xml:space="preserve"> proposed to enable </w:t>
      </w:r>
      <w:r w:rsidR="00BA12BC">
        <w:t>Multi-TRP</w:t>
      </w:r>
      <w:r w:rsidRPr="00410DDC">
        <w:t xml:space="preserve"> transmission</w:t>
      </w:r>
      <w:r w:rsidR="008839F7">
        <w:t>.</w:t>
      </w:r>
      <w:r>
        <w:t xml:space="preserve"> </w:t>
      </w:r>
      <w:bookmarkStart w:id="3" w:name="_Hlk61273453"/>
      <w:r w:rsidR="004F72EF">
        <w:t>a single</w:t>
      </w:r>
      <w:r w:rsidR="0071484F" w:rsidRPr="00410DDC">
        <w:t xml:space="preserve"> </w:t>
      </w:r>
      <w:r w:rsidRPr="00410DDC">
        <w:t xml:space="preserve">reporting setting for </w:t>
      </w:r>
      <w:bookmarkEnd w:id="3"/>
      <w:r w:rsidR="00544A18">
        <w:t>NC-JT</w:t>
      </w:r>
      <w:r>
        <w:t xml:space="preserve"> </w:t>
      </w:r>
      <w:r w:rsidR="008839F7">
        <w:t>has been</w:t>
      </w:r>
      <w:r>
        <w:t xml:space="preserve"> </w:t>
      </w:r>
      <w:r w:rsidRPr="32B137BE">
        <w:t>agreed</w:t>
      </w:r>
      <w:r>
        <w:t xml:space="preserve"> </w:t>
      </w:r>
      <w:r w:rsidRPr="32B137BE">
        <w:t>for</w:t>
      </w:r>
      <w:r>
        <w:t xml:space="preserve"> </w:t>
      </w:r>
      <w:r w:rsidRPr="00442B39">
        <w:t xml:space="preserve">S-DCI based </w:t>
      </w:r>
      <w:r w:rsidR="00BA12BC">
        <w:t>Multi-TRP</w:t>
      </w:r>
      <w:r w:rsidRPr="00442B39">
        <w:t xml:space="preserve"> transmission</w:t>
      </w:r>
      <w:r w:rsidRPr="00410DDC">
        <w:t xml:space="preserve"> and </w:t>
      </w:r>
      <w:bookmarkStart w:id="4" w:name="_Hlk61271038"/>
      <w:r w:rsidRPr="00410DDC">
        <w:t xml:space="preserve">multiple reporting settings for </w:t>
      </w:r>
      <w:bookmarkEnd w:id="4"/>
      <w:r w:rsidR="00544A18">
        <w:t>NC-JT</w:t>
      </w:r>
      <w:r w:rsidRPr="00410DDC">
        <w:t xml:space="preserve"> </w:t>
      </w:r>
      <w:r w:rsidR="00E46A27">
        <w:t>are</w:t>
      </w:r>
      <w:r w:rsidRPr="00410DDC">
        <w:t xml:space="preserve"> </w:t>
      </w:r>
      <w:r w:rsidR="0071484F">
        <w:t>agreed</w:t>
      </w:r>
      <w:r w:rsidR="004F72EF">
        <w:t xml:space="preserve"> as a working assumption</w:t>
      </w:r>
      <w:r w:rsidR="0071484F" w:rsidRPr="00410DDC">
        <w:t xml:space="preserve"> </w:t>
      </w:r>
      <w:r w:rsidRPr="00410DDC">
        <w:t xml:space="preserve">for M-DCI based </w:t>
      </w:r>
      <w:r w:rsidR="00BA12BC">
        <w:t>Multi-TRP</w:t>
      </w:r>
      <w:r w:rsidRPr="00410DDC">
        <w:t xml:space="preserve"> </w:t>
      </w:r>
      <w:r w:rsidR="008839F7">
        <w:t>t</w:t>
      </w:r>
      <w:r w:rsidRPr="00410DDC">
        <w:t>ransmission.</w:t>
      </w:r>
    </w:p>
    <w:p w14:paraId="44F315B3" w14:textId="16A3DBA4" w:rsidR="00046237" w:rsidRDefault="00AE6FEB" w:rsidP="00046237">
      <w:pPr>
        <w:jc w:val="center"/>
      </w:pPr>
      <w:r>
        <w:object w:dxaOrig="10020" w:dyaOrig="4395" w14:anchorId="5756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1pt" o:ole="">
            <v:imagedata r:id="rId11" o:title="" croptop="3575f"/>
          </v:shape>
          <o:OLEObject Type="Embed" ProgID="Visio.Drawing.15" ShapeID="_x0000_i1025" DrawAspect="Content" ObjectID="_1682273508" r:id="rId12"/>
        </w:object>
      </w:r>
    </w:p>
    <w:p w14:paraId="3C9459DB" w14:textId="0DF40C35" w:rsidR="00046237" w:rsidRPr="00E52960" w:rsidRDefault="00046237" w:rsidP="00046237">
      <w:pPr>
        <w:pStyle w:val="figure"/>
      </w:pPr>
      <w:bookmarkStart w:id="5" w:name="_Ref61896615"/>
      <w:r>
        <w:t>Two</w:t>
      </w:r>
      <w:r w:rsidRPr="00180D92">
        <w:t xml:space="preserve"> </w:t>
      </w:r>
      <w:bookmarkStart w:id="6" w:name="_Hlk60652082"/>
      <w:r w:rsidRPr="00180D92">
        <w:t>configuration method</w:t>
      </w:r>
      <w:r>
        <w:t>s</w:t>
      </w:r>
      <w:bookmarkEnd w:id="6"/>
      <w:r w:rsidRPr="00180D92">
        <w:t xml:space="preserve"> for </w:t>
      </w:r>
      <w:r w:rsidR="00AE4E21">
        <w:t>Multi-TRP</w:t>
      </w:r>
      <w:r w:rsidRPr="00196E2C">
        <w:t xml:space="preserve"> transmission</w:t>
      </w:r>
      <w:bookmarkEnd w:id="5"/>
    </w:p>
    <w:p w14:paraId="2247FAA1" w14:textId="11CB3372" w:rsidR="00046237" w:rsidRDefault="00A70118" w:rsidP="4C83E60E">
      <w:pPr>
        <w:rPr>
          <w:rFonts w:eastAsiaTheme="minorEastAsia"/>
          <w:lang w:eastAsia="zh-CN"/>
        </w:rPr>
      </w:pPr>
      <w:r>
        <w:rPr>
          <w:rFonts w:eastAsiaTheme="minorEastAsia"/>
          <w:lang w:eastAsia="zh-CN"/>
        </w:rPr>
        <w:t>I</w:t>
      </w:r>
      <w:r w:rsidR="0038453D" w:rsidRPr="4C83E60E">
        <w:rPr>
          <w:rFonts w:eastAsiaTheme="minorEastAsia"/>
          <w:lang w:eastAsia="zh-CN"/>
        </w:rPr>
        <w:t>n</w:t>
      </w:r>
      <w:r w:rsidR="32B137BE" w:rsidRPr="4C83E60E">
        <w:rPr>
          <w:rFonts w:eastAsiaTheme="minorEastAsia"/>
          <w:lang w:eastAsia="zh-CN"/>
        </w:rPr>
        <w:t xml:space="preserve"> </w:t>
      </w:r>
      <w:bookmarkStart w:id="7" w:name="OLE_LINK4"/>
      <w:r w:rsidR="32B137BE" w:rsidRPr="4C83E60E">
        <w:rPr>
          <w:rFonts w:eastAsiaTheme="minorEastAsia"/>
          <w:lang w:eastAsia="zh-CN"/>
        </w:rPr>
        <w:t xml:space="preserve">the </w:t>
      </w:r>
      <w:r w:rsidR="00230D28" w:rsidRPr="4C83E60E">
        <w:rPr>
          <w:rFonts w:eastAsiaTheme="minorEastAsia"/>
          <w:lang w:eastAsia="zh-CN"/>
        </w:rPr>
        <w:t>RAN1#104</w:t>
      </w:r>
      <w:r w:rsidR="004F72EF" w:rsidRPr="4C83E60E">
        <w:rPr>
          <w:rFonts w:eastAsiaTheme="minorEastAsia"/>
          <w:lang w:eastAsia="zh-CN"/>
        </w:rPr>
        <w:t>-</w:t>
      </w:r>
      <w:r w:rsidR="00230D28" w:rsidRPr="4C83E60E">
        <w:rPr>
          <w:rFonts w:eastAsiaTheme="minorEastAsia"/>
          <w:lang w:eastAsia="zh-CN"/>
        </w:rPr>
        <w:t>e</w:t>
      </w:r>
      <w:bookmarkEnd w:id="7"/>
      <w:r w:rsidR="32B137BE" w:rsidRPr="4C83E60E">
        <w:rPr>
          <w:rFonts w:eastAsiaTheme="minorEastAsia"/>
          <w:lang w:eastAsia="zh-CN"/>
        </w:rPr>
        <w:t>,</w:t>
      </w:r>
      <w:r w:rsidR="00E57DBA" w:rsidRPr="4C83E60E">
        <w:rPr>
          <w:rFonts w:eastAsiaTheme="minorEastAsia"/>
          <w:lang w:eastAsia="zh-CN"/>
        </w:rPr>
        <w:t xml:space="preserve"> </w:t>
      </w:r>
      <w:r w:rsidR="00D43F68" w:rsidRPr="4C83E60E">
        <w:rPr>
          <w:rFonts w:eastAsiaTheme="minorEastAsia"/>
          <w:lang w:eastAsia="zh-CN"/>
        </w:rPr>
        <w:t>we agree</w:t>
      </w:r>
      <w:r w:rsidR="007C55EB" w:rsidRPr="4C83E60E">
        <w:rPr>
          <w:rFonts w:eastAsiaTheme="minorEastAsia"/>
          <w:lang w:eastAsia="zh-CN"/>
        </w:rPr>
        <w:t>d</w:t>
      </w:r>
      <w:r w:rsidR="00D43F68" w:rsidRPr="4C83E60E">
        <w:rPr>
          <w:rFonts w:eastAsiaTheme="minorEastAsia"/>
          <w:lang w:eastAsia="zh-CN"/>
        </w:rPr>
        <w:t xml:space="preserve"> that </w:t>
      </w:r>
      <w:r w:rsidR="00E57DBA" w:rsidRPr="4C83E60E">
        <w:rPr>
          <w:rFonts w:eastAsiaTheme="minorEastAsia"/>
          <w:lang w:eastAsia="zh-CN"/>
        </w:rPr>
        <w:t xml:space="preserve">the </w:t>
      </w:r>
      <w:r w:rsidR="00942C2F" w:rsidRPr="4C83E60E">
        <w:rPr>
          <w:rFonts w:eastAsiaTheme="minorEastAsia"/>
          <w:lang w:eastAsia="zh-CN"/>
        </w:rPr>
        <w:t>Cat2</w:t>
      </w:r>
      <w:r w:rsidR="00E57DBA" w:rsidRPr="00180D92">
        <w:t xml:space="preserve"> configuration method</w:t>
      </w:r>
      <w:r w:rsidR="00942C2F">
        <w:t xml:space="preserve"> will be </w:t>
      </w:r>
      <w:r w:rsidR="00B74247">
        <w:t>discussed</w:t>
      </w:r>
      <w:r w:rsidR="0071484F">
        <w:t xml:space="preserve"> </w:t>
      </w:r>
      <w:r w:rsidR="00942C2F">
        <w:t>in</w:t>
      </w:r>
      <w:r w:rsidR="00E57DBA" w:rsidRPr="4C83E60E">
        <w:rPr>
          <w:rFonts w:eastAsiaTheme="minorEastAsia"/>
          <w:lang w:eastAsia="zh-CN"/>
        </w:rPr>
        <w:t xml:space="preserve"> </w:t>
      </w:r>
      <w:r w:rsidR="00942C2F" w:rsidRPr="4C83E60E">
        <w:rPr>
          <w:rFonts w:eastAsiaTheme="minorEastAsia"/>
          <w:lang w:eastAsia="zh-CN"/>
        </w:rPr>
        <w:t>RAN1#105</w:t>
      </w:r>
      <w:r w:rsidR="004F72EF" w:rsidRPr="4C83E60E">
        <w:rPr>
          <w:rFonts w:eastAsiaTheme="minorEastAsia"/>
          <w:lang w:eastAsia="zh-CN"/>
        </w:rPr>
        <w:t>-</w:t>
      </w:r>
      <w:r w:rsidR="00942C2F" w:rsidRPr="4C83E60E">
        <w:rPr>
          <w:rFonts w:eastAsiaTheme="minorEastAsia"/>
          <w:lang w:eastAsia="zh-CN"/>
        </w:rPr>
        <w:t>e.</w:t>
      </w:r>
      <w:r w:rsidR="00D43F68" w:rsidRPr="4C83E60E">
        <w:rPr>
          <w:rFonts w:eastAsiaTheme="minorEastAsia"/>
          <w:lang w:eastAsia="zh-CN"/>
        </w:rPr>
        <w:t xml:space="preserve"> </w:t>
      </w:r>
      <w:r w:rsidR="00C823BC" w:rsidRPr="4C83E60E">
        <w:rPr>
          <w:rFonts w:eastAsiaTheme="minorEastAsia"/>
          <w:lang w:eastAsia="zh-CN"/>
        </w:rPr>
        <w:t>In this paper,</w:t>
      </w:r>
      <w:r w:rsidR="00D43F68" w:rsidRPr="4C83E60E">
        <w:rPr>
          <w:rFonts w:eastAsiaTheme="minorEastAsia"/>
          <w:lang w:eastAsia="zh-CN"/>
        </w:rPr>
        <w:t xml:space="preserve"> </w:t>
      </w:r>
      <w:r w:rsidR="00C823BC" w:rsidRPr="4C83E60E">
        <w:rPr>
          <w:rFonts w:eastAsiaTheme="minorEastAsia"/>
          <w:lang w:eastAsia="zh-CN"/>
        </w:rPr>
        <w:t>we</w:t>
      </w:r>
      <w:r w:rsidR="0064329E" w:rsidRPr="4C83E60E">
        <w:rPr>
          <w:rFonts w:eastAsiaTheme="minorEastAsia"/>
          <w:lang w:eastAsia="zh-CN"/>
        </w:rPr>
        <w:t xml:space="preserve"> </w:t>
      </w:r>
      <w:r w:rsidR="00942C2F" w:rsidRPr="4C83E60E">
        <w:rPr>
          <w:rFonts w:eastAsiaTheme="minorEastAsia"/>
          <w:lang w:eastAsia="zh-CN"/>
        </w:rPr>
        <w:t xml:space="preserve">will focus on </w:t>
      </w:r>
      <w:r w:rsidR="004D2F0C" w:rsidRPr="4C83E60E">
        <w:rPr>
          <w:rFonts w:eastAsiaTheme="minorEastAsia"/>
          <w:lang w:eastAsia="zh-CN"/>
        </w:rPr>
        <w:t>the remaining issue</w:t>
      </w:r>
      <w:r w:rsidR="00D05591" w:rsidRPr="4C83E60E">
        <w:rPr>
          <w:rFonts w:eastAsiaTheme="minorEastAsia"/>
          <w:lang w:eastAsia="zh-CN"/>
        </w:rPr>
        <w:t>s</w:t>
      </w:r>
      <w:r w:rsidR="004D2F0C" w:rsidRPr="4C83E60E">
        <w:rPr>
          <w:rFonts w:eastAsiaTheme="minorEastAsia"/>
          <w:lang w:eastAsia="zh-CN"/>
        </w:rPr>
        <w:t xml:space="preserve"> of RAN1#104b</w:t>
      </w:r>
      <w:r w:rsidR="004F72EF" w:rsidRPr="4C83E60E">
        <w:rPr>
          <w:rFonts w:eastAsiaTheme="minorEastAsia"/>
          <w:lang w:eastAsia="zh-CN"/>
        </w:rPr>
        <w:t>is-</w:t>
      </w:r>
      <w:r w:rsidR="004D2F0C" w:rsidRPr="4C83E60E">
        <w:rPr>
          <w:rFonts w:eastAsiaTheme="minorEastAsia"/>
          <w:lang w:eastAsia="zh-CN"/>
        </w:rPr>
        <w:t xml:space="preserve">e and </w:t>
      </w:r>
      <w:r w:rsidR="00942C2F" w:rsidRPr="4C83E60E">
        <w:rPr>
          <w:rFonts w:eastAsiaTheme="minorEastAsia"/>
          <w:lang w:eastAsia="zh-CN"/>
        </w:rPr>
        <w:t>Cat</w:t>
      </w:r>
      <w:r w:rsidR="004D2F0C" w:rsidRPr="4C83E60E">
        <w:rPr>
          <w:rFonts w:eastAsiaTheme="minorEastAsia"/>
          <w:lang w:eastAsia="zh-CN"/>
        </w:rPr>
        <w:t>2</w:t>
      </w:r>
      <w:r w:rsidR="00942C2F" w:rsidRPr="00942C2F">
        <w:t xml:space="preserve"> </w:t>
      </w:r>
      <w:r w:rsidR="00942C2F" w:rsidRPr="4C83E60E">
        <w:rPr>
          <w:rFonts w:eastAsiaTheme="minorEastAsia"/>
          <w:lang w:eastAsia="zh-CN"/>
        </w:rPr>
        <w:t xml:space="preserve">for </w:t>
      </w:r>
      <w:r w:rsidR="004D2F0C" w:rsidRPr="4C83E60E">
        <w:rPr>
          <w:rFonts w:eastAsiaTheme="minorEastAsia"/>
          <w:lang w:eastAsia="zh-CN"/>
        </w:rPr>
        <w:t>non-ideal backhaul</w:t>
      </w:r>
      <w:r w:rsidR="00942C2F" w:rsidRPr="4C83E60E">
        <w:rPr>
          <w:rFonts w:eastAsiaTheme="minorEastAsia"/>
          <w:lang w:eastAsia="zh-CN"/>
        </w:rPr>
        <w:t xml:space="preserve"> based </w:t>
      </w:r>
      <w:r w:rsidR="007F4CE6" w:rsidRPr="4C83E60E">
        <w:rPr>
          <w:rFonts w:eastAsiaTheme="minorEastAsia"/>
          <w:lang w:eastAsia="zh-CN"/>
        </w:rPr>
        <w:t>NC-JT</w:t>
      </w:r>
      <w:r w:rsidR="00942C2F" w:rsidRPr="4C83E60E">
        <w:rPr>
          <w:rFonts w:eastAsiaTheme="minorEastAsia"/>
          <w:lang w:eastAsia="zh-CN"/>
        </w:rPr>
        <w:t>.</w:t>
      </w:r>
      <w:r w:rsidR="0064329E" w:rsidRPr="4C83E60E">
        <w:rPr>
          <w:rFonts w:eastAsiaTheme="minorEastAsia"/>
          <w:lang w:eastAsia="zh-CN"/>
        </w:rPr>
        <w:t xml:space="preserve"> </w:t>
      </w:r>
      <w:r w:rsidR="00942C2F" w:rsidRPr="4C83E60E">
        <w:rPr>
          <w:rFonts w:eastAsiaTheme="minorEastAsia"/>
          <w:lang w:eastAsia="zh-CN"/>
        </w:rPr>
        <w:t>S</w:t>
      </w:r>
      <w:r w:rsidR="32B137BE" w:rsidRPr="4C83E60E">
        <w:rPr>
          <w:rFonts w:eastAsiaTheme="minorEastAsia"/>
          <w:lang w:eastAsia="zh-CN"/>
        </w:rPr>
        <w:t>ome details need to be studied and discussed:</w:t>
      </w:r>
    </w:p>
    <w:p w14:paraId="3E66C4AF" w14:textId="7B77879A" w:rsidR="00046237" w:rsidRPr="000D6522" w:rsidRDefault="4C83E60E" w:rsidP="4C83E60E">
      <w:pPr>
        <w:pStyle w:val="bullet2"/>
        <w:rPr>
          <w:rFonts w:ascii="宋体" w:hAnsi="宋体" w:cs="宋体"/>
        </w:rPr>
      </w:pPr>
      <w:r>
        <w:t>CSI measurement</w:t>
      </w:r>
    </w:p>
    <w:p w14:paraId="07945162" w14:textId="339A0FDD" w:rsidR="00046237" w:rsidRPr="000D6522" w:rsidRDefault="4C83E60E" w:rsidP="4C83E60E">
      <w:pPr>
        <w:pStyle w:val="bullet2"/>
        <w:rPr>
          <w:rFonts w:eastAsiaTheme="minorEastAsia"/>
        </w:rPr>
      </w:pPr>
      <w:r>
        <w:t>Reporting mechanism</w:t>
      </w:r>
    </w:p>
    <w:p w14:paraId="6BB6E307" w14:textId="2E92E679" w:rsidR="002275B0" w:rsidRDefault="4C83E60E" w:rsidP="002857DD">
      <w:pPr>
        <w:pStyle w:val="title2"/>
      </w:pPr>
      <w:r>
        <w:t>Remaining issues of Cat1</w:t>
      </w:r>
    </w:p>
    <w:p w14:paraId="3A9AAFDB" w14:textId="03C4CE93" w:rsidR="00F46B3A" w:rsidRPr="00F46B3A" w:rsidRDefault="4C83E60E" w:rsidP="00F46B3A">
      <w:pPr>
        <w:pStyle w:val="title3"/>
      </w:pPr>
      <w:r>
        <w:t>CSI measurement</w:t>
      </w:r>
    </w:p>
    <w:tbl>
      <w:tblPr>
        <w:tblStyle w:val="aa"/>
        <w:tblW w:w="0" w:type="auto"/>
        <w:tblLook w:val="04A0" w:firstRow="1" w:lastRow="0" w:firstColumn="1" w:lastColumn="0" w:noHBand="0" w:noVBand="1"/>
      </w:tblPr>
      <w:tblGrid>
        <w:gridCol w:w="9060"/>
      </w:tblGrid>
      <w:tr w:rsidR="00C21C1D" w14:paraId="6FA903D2" w14:textId="77777777" w:rsidTr="00C21C1D">
        <w:tc>
          <w:tcPr>
            <w:tcW w:w="9060" w:type="dxa"/>
          </w:tcPr>
          <w:p w14:paraId="38DF232B" w14:textId="77777777" w:rsidR="006861F8" w:rsidRPr="00967472" w:rsidRDefault="006861F8" w:rsidP="006861F8">
            <w:pPr>
              <w:autoSpaceDE w:val="0"/>
              <w:autoSpaceDN w:val="0"/>
              <w:adjustRightInd w:val="0"/>
              <w:snapToGrid w:val="0"/>
              <w:spacing w:after="48"/>
              <w:rPr>
                <w:b/>
                <w:bCs/>
                <w:highlight w:val="green"/>
              </w:rPr>
            </w:pPr>
            <w:r w:rsidRPr="4C83E60E">
              <w:rPr>
                <w:b/>
                <w:bCs/>
                <w:highlight w:val="green"/>
              </w:rPr>
              <w:t>Agreement</w:t>
            </w:r>
          </w:p>
          <w:p w14:paraId="63550515" w14:textId="77777777" w:rsidR="006861F8" w:rsidRPr="00967472" w:rsidRDefault="006861F8" w:rsidP="006861F8">
            <w:pPr>
              <w:autoSpaceDE w:val="0"/>
              <w:autoSpaceDN w:val="0"/>
              <w:adjustRightInd w:val="0"/>
              <w:snapToGrid w:val="0"/>
              <w:spacing w:after="48"/>
              <w:ind w:leftChars="270" w:left="540"/>
              <w:rPr>
                <w:bCs/>
                <w:szCs w:val="20"/>
              </w:rPr>
            </w:pPr>
            <w:r>
              <w:t xml:space="preserve">With regarding to the maximal values of </w:t>
            </w:r>
            <w:proofErr w:type="spellStart"/>
            <w:r w:rsidRPr="4C83E60E">
              <w:rPr>
                <w:i/>
                <w:iCs/>
              </w:rPr>
              <w:t>N</w:t>
            </w:r>
            <w:r w:rsidRPr="4C83E60E">
              <w:rPr>
                <w:i/>
                <w:iCs/>
                <w:vertAlign w:val="subscript"/>
              </w:rPr>
              <w:t>max</w:t>
            </w:r>
            <w:proofErr w:type="spellEnd"/>
            <w:r>
              <w:t xml:space="preserve"> for </w:t>
            </w:r>
            <w:r w:rsidRPr="4C83E60E">
              <w:rPr>
                <w:i/>
                <w:iCs/>
              </w:rPr>
              <w:t xml:space="preserve">N, </w:t>
            </w:r>
            <w:proofErr w:type="spellStart"/>
            <w:proofErr w:type="gramStart"/>
            <w:r w:rsidRPr="4C83E60E">
              <w:rPr>
                <w:i/>
                <w:iCs/>
              </w:rPr>
              <w:t>K</w:t>
            </w:r>
            <w:r w:rsidRPr="4C83E60E">
              <w:rPr>
                <w:i/>
                <w:iCs/>
                <w:vertAlign w:val="subscript"/>
              </w:rPr>
              <w:t>s,max</w:t>
            </w:r>
            <w:proofErr w:type="spellEnd"/>
            <w:proofErr w:type="gramEnd"/>
            <w:r w:rsidRPr="4C83E60E">
              <w:rPr>
                <w:i/>
                <w:iCs/>
              </w:rPr>
              <w:t xml:space="preserve"> </w:t>
            </w:r>
            <w:r>
              <w:t xml:space="preserve">for </w:t>
            </w:r>
            <w:r w:rsidRPr="4C83E60E">
              <w:rPr>
                <w:i/>
                <w:iCs/>
              </w:rPr>
              <w:t>K</w:t>
            </w:r>
            <w:r w:rsidRPr="4C83E60E">
              <w:rPr>
                <w:i/>
                <w:iCs/>
                <w:vertAlign w:val="subscript"/>
              </w:rPr>
              <w:t>s</w:t>
            </w:r>
            <w:r>
              <w:t>:</w:t>
            </w:r>
          </w:p>
          <w:p w14:paraId="4FB0D603" w14:textId="77777777" w:rsidR="006861F8" w:rsidRPr="00D3788D" w:rsidRDefault="006861F8" w:rsidP="006861F8">
            <w:pPr>
              <w:pStyle w:val="af2"/>
              <w:widowControl/>
              <w:numPr>
                <w:ilvl w:val="0"/>
                <w:numId w:val="21"/>
              </w:numPr>
              <w:spacing w:after="0"/>
              <w:ind w:leftChars="450" w:left="1260" w:firstLineChars="0"/>
              <w:rPr>
                <w:rFonts w:ascii="Times New Roman" w:eastAsia="Malgun Gothic" w:hAnsi="Times New Roman"/>
                <w:sz w:val="20"/>
              </w:rPr>
            </w:pPr>
            <w:r w:rsidRPr="00D3788D">
              <w:rPr>
                <w:rFonts w:ascii="Times New Roman" w:eastAsia="Malgun Gothic" w:hAnsi="Times New Roman"/>
                <w:sz w:val="20"/>
              </w:rPr>
              <w:t xml:space="preserve">Support of </w:t>
            </w:r>
            <w:proofErr w:type="spellStart"/>
            <w:r w:rsidRPr="00D3788D">
              <w:rPr>
                <w:rFonts w:ascii="Times New Roman" w:eastAsia="Malgun Gothic" w:hAnsi="Times New Roman"/>
                <w:i/>
                <w:sz w:val="20"/>
              </w:rPr>
              <w:t>N</w:t>
            </w:r>
            <w:r w:rsidRPr="00D3788D">
              <w:rPr>
                <w:rFonts w:ascii="Times New Roman" w:eastAsia="Malgun Gothic" w:hAnsi="Times New Roman"/>
                <w:i/>
                <w:sz w:val="20"/>
                <w:vertAlign w:val="subscript"/>
              </w:rPr>
              <w:t>max</w:t>
            </w:r>
            <w:proofErr w:type="spellEnd"/>
            <w:r w:rsidRPr="00D3788D">
              <w:rPr>
                <w:rFonts w:ascii="Times New Roman" w:eastAsia="Malgun Gothic" w:hAnsi="Times New Roman"/>
                <w:sz w:val="20"/>
              </w:rPr>
              <w:t>=2 is a UE optional feature</w:t>
            </w:r>
          </w:p>
          <w:p w14:paraId="4E0F13B2" w14:textId="77777777" w:rsidR="006861F8" w:rsidRPr="00D3788D" w:rsidRDefault="006861F8" w:rsidP="006861F8">
            <w:pPr>
              <w:pStyle w:val="af2"/>
              <w:widowControl/>
              <w:numPr>
                <w:ilvl w:val="0"/>
                <w:numId w:val="21"/>
              </w:numPr>
              <w:spacing w:after="0"/>
              <w:ind w:leftChars="450" w:left="1260" w:firstLineChars="0"/>
              <w:rPr>
                <w:rFonts w:ascii="Times New Roman" w:eastAsia="Malgun Gothic" w:hAnsi="Times New Roman"/>
                <w:sz w:val="20"/>
              </w:rPr>
            </w:pPr>
            <w:r w:rsidRPr="00D3788D">
              <w:rPr>
                <w:rFonts w:ascii="Times New Roman" w:eastAsia="Malgun Gothic" w:hAnsi="Times New Roman"/>
                <w:sz w:val="20"/>
              </w:rPr>
              <w:t xml:space="preserve">Support of </w:t>
            </w:r>
            <w:proofErr w:type="spellStart"/>
            <w:proofErr w:type="gramStart"/>
            <w:r w:rsidRPr="00D3788D">
              <w:rPr>
                <w:rFonts w:ascii="Times New Roman" w:eastAsia="Malgun Gothic" w:hAnsi="Times New Roman"/>
                <w:i/>
                <w:sz w:val="20"/>
              </w:rPr>
              <w:t>K</w:t>
            </w:r>
            <w:r w:rsidRPr="00D3788D">
              <w:rPr>
                <w:rFonts w:ascii="Times New Roman" w:eastAsia="Malgun Gothic" w:hAnsi="Times New Roman"/>
                <w:i/>
                <w:sz w:val="20"/>
                <w:vertAlign w:val="subscript"/>
              </w:rPr>
              <w:t>s,max</w:t>
            </w:r>
            <w:proofErr w:type="spellEnd"/>
            <w:proofErr w:type="gramEnd"/>
            <w:r w:rsidRPr="00D3788D">
              <w:rPr>
                <w:rFonts w:ascii="Times New Roman" w:eastAsia="Malgun Gothic" w:hAnsi="Times New Roman"/>
                <w:sz w:val="20"/>
              </w:rPr>
              <w:t>=</w:t>
            </w:r>
            <w:r w:rsidRPr="00D3788D">
              <w:rPr>
                <w:rFonts w:ascii="Times New Roman" w:eastAsia="Malgun Gothic" w:hAnsi="Times New Roman"/>
                <w:i/>
                <w:sz w:val="20"/>
              </w:rPr>
              <w:t>X</w:t>
            </w:r>
            <w:r w:rsidRPr="00D3788D">
              <w:rPr>
                <w:rFonts w:ascii="Times New Roman" w:eastAsia="Malgun Gothic" w:hAnsi="Times New Roman"/>
                <w:sz w:val="20"/>
              </w:rPr>
              <w:t xml:space="preserve"> is a UE optional feature</w:t>
            </w:r>
          </w:p>
          <w:p w14:paraId="33736F01" w14:textId="77777777" w:rsidR="006861F8" w:rsidRPr="00D3788D" w:rsidRDefault="006861F8" w:rsidP="006861F8">
            <w:pPr>
              <w:pStyle w:val="af2"/>
              <w:widowControl/>
              <w:numPr>
                <w:ilvl w:val="1"/>
                <w:numId w:val="21"/>
              </w:numPr>
              <w:spacing w:after="0"/>
              <w:ind w:leftChars="810" w:left="1980" w:firstLineChars="0"/>
              <w:rPr>
                <w:rFonts w:ascii="Times New Roman" w:eastAsia="Malgun Gothic" w:hAnsi="Times New Roman"/>
                <w:sz w:val="20"/>
              </w:rPr>
            </w:pPr>
            <w:r w:rsidRPr="00D3788D">
              <w:rPr>
                <w:rFonts w:ascii="Times New Roman" w:eastAsia="Malgun Gothic" w:hAnsi="Times New Roman"/>
                <w:i/>
                <w:sz w:val="20"/>
              </w:rPr>
              <w:t>X</w:t>
            </w:r>
            <w:r w:rsidRPr="00D3788D">
              <w:rPr>
                <w:rFonts w:ascii="Times New Roman" w:eastAsia="Malgun Gothic" w:hAnsi="Times New Roman"/>
                <w:sz w:val="20"/>
              </w:rPr>
              <w:t xml:space="preserve"> can be up to 8 and other candidate values can be discussed as part of UE features</w:t>
            </w:r>
          </w:p>
          <w:p w14:paraId="6E763CF2" w14:textId="77777777" w:rsidR="006861F8" w:rsidRPr="00D3788D" w:rsidRDefault="006861F8" w:rsidP="006861F8">
            <w:pPr>
              <w:pStyle w:val="af2"/>
              <w:widowControl/>
              <w:numPr>
                <w:ilvl w:val="0"/>
                <w:numId w:val="21"/>
              </w:numPr>
              <w:spacing w:after="0"/>
              <w:ind w:leftChars="450" w:left="1260" w:firstLineChars="0"/>
              <w:rPr>
                <w:rFonts w:ascii="Times New Roman" w:eastAsia="Malgun Gothic" w:hAnsi="Times New Roman"/>
                <w:sz w:val="20"/>
              </w:rPr>
            </w:pPr>
            <w:r w:rsidRPr="00D3788D">
              <w:rPr>
                <w:rFonts w:ascii="Times New Roman" w:eastAsia="Malgun Gothic" w:hAnsi="Times New Roman"/>
                <w:sz w:val="20"/>
              </w:rPr>
              <w:t xml:space="preserve">FFS: Default value of </w:t>
            </w:r>
            <w:proofErr w:type="spellStart"/>
            <w:r w:rsidRPr="00D3788D">
              <w:rPr>
                <w:rFonts w:ascii="Times New Roman" w:hAnsi="Times New Roman"/>
                <w:i/>
                <w:sz w:val="20"/>
              </w:rPr>
              <w:t>N</w:t>
            </w:r>
            <w:r w:rsidRPr="00D3788D">
              <w:rPr>
                <w:rFonts w:ascii="Times New Roman" w:hAnsi="Times New Roman"/>
                <w:i/>
                <w:sz w:val="20"/>
                <w:vertAlign w:val="subscript"/>
              </w:rPr>
              <w:t>max</w:t>
            </w:r>
            <w:proofErr w:type="spellEnd"/>
            <w:r w:rsidRPr="00D3788D">
              <w:rPr>
                <w:rFonts w:ascii="Times New Roman" w:hAnsi="Times New Roman"/>
                <w:sz w:val="20"/>
              </w:rPr>
              <w:t xml:space="preserve">, </w:t>
            </w:r>
            <w:proofErr w:type="spellStart"/>
            <w:proofErr w:type="gramStart"/>
            <w:r w:rsidRPr="00D3788D">
              <w:rPr>
                <w:rFonts w:ascii="Times New Roman" w:hAnsi="Times New Roman"/>
                <w:i/>
                <w:sz w:val="20"/>
              </w:rPr>
              <w:t>K</w:t>
            </w:r>
            <w:r w:rsidRPr="00D3788D">
              <w:rPr>
                <w:rFonts w:ascii="Times New Roman" w:hAnsi="Times New Roman"/>
                <w:i/>
                <w:sz w:val="20"/>
                <w:vertAlign w:val="subscript"/>
              </w:rPr>
              <w:t>s,max</w:t>
            </w:r>
            <w:proofErr w:type="spellEnd"/>
            <w:proofErr w:type="gramEnd"/>
            <w:r w:rsidRPr="00D3788D">
              <w:rPr>
                <w:rFonts w:ascii="Times New Roman" w:hAnsi="Times New Roman"/>
                <w:sz w:val="20"/>
              </w:rPr>
              <w:t xml:space="preserve">  </w:t>
            </w:r>
          </w:p>
          <w:p w14:paraId="490D09F9" w14:textId="77777777" w:rsidR="006861F8" w:rsidRPr="00D3788D" w:rsidRDefault="006861F8" w:rsidP="006861F8">
            <w:pPr>
              <w:pStyle w:val="af2"/>
              <w:widowControl/>
              <w:numPr>
                <w:ilvl w:val="0"/>
                <w:numId w:val="21"/>
              </w:numPr>
              <w:spacing w:after="0"/>
              <w:ind w:leftChars="450" w:left="1260" w:firstLineChars="0"/>
              <w:rPr>
                <w:rFonts w:ascii="Times New Roman" w:eastAsia="Malgun Gothic" w:hAnsi="Times New Roman"/>
                <w:sz w:val="20"/>
              </w:rPr>
            </w:pPr>
            <w:r w:rsidRPr="00D3788D">
              <w:rPr>
                <w:rFonts w:ascii="Times New Roman" w:eastAsia="Malgun Gothic" w:hAnsi="Times New Roman"/>
                <w:sz w:val="20"/>
              </w:rPr>
              <w:t xml:space="preserve">FFS: Which combinations of </w:t>
            </w:r>
            <w:r w:rsidRPr="00D3788D">
              <w:rPr>
                <w:rFonts w:ascii="Times New Roman" w:eastAsia="Malgun Gothic" w:hAnsi="Times New Roman"/>
                <w:i/>
                <w:sz w:val="20"/>
              </w:rPr>
              <w:t>N</w:t>
            </w:r>
            <w:r w:rsidRPr="00D3788D">
              <w:rPr>
                <w:rFonts w:ascii="Times New Roman" w:eastAsia="Malgun Gothic" w:hAnsi="Times New Roman"/>
                <w:sz w:val="20"/>
              </w:rPr>
              <w:t>&lt;=</w:t>
            </w:r>
            <w:proofErr w:type="spellStart"/>
            <w:r w:rsidRPr="00D3788D">
              <w:rPr>
                <w:rFonts w:ascii="Times New Roman" w:hAnsi="Times New Roman"/>
                <w:i/>
                <w:sz w:val="20"/>
              </w:rPr>
              <w:t>N</w:t>
            </w:r>
            <w:r w:rsidRPr="00D3788D">
              <w:rPr>
                <w:rFonts w:ascii="Times New Roman" w:hAnsi="Times New Roman"/>
                <w:i/>
                <w:sz w:val="20"/>
                <w:vertAlign w:val="subscript"/>
              </w:rPr>
              <w:t>max</w:t>
            </w:r>
            <w:proofErr w:type="spellEnd"/>
            <w:r w:rsidRPr="00D3788D">
              <w:rPr>
                <w:rFonts w:ascii="Times New Roman" w:hAnsi="Times New Roman"/>
                <w:sz w:val="20"/>
              </w:rPr>
              <w:t xml:space="preserve">, </w:t>
            </w:r>
            <w:r w:rsidRPr="00D3788D">
              <w:rPr>
                <w:rFonts w:ascii="Times New Roman" w:hAnsi="Times New Roman"/>
                <w:i/>
                <w:sz w:val="20"/>
              </w:rPr>
              <w:t>K</w:t>
            </w:r>
            <w:r w:rsidRPr="00D3788D">
              <w:rPr>
                <w:rFonts w:ascii="Times New Roman" w:hAnsi="Times New Roman"/>
                <w:i/>
                <w:sz w:val="20"/>
                <w:vertAlign w:val="subscript"/>
              </w:rPr>
              <w:t>s</w:t>
            </w:r>
            <w:r w:rsidRPr="00D3788D">
              <w:rPr>
                <w:rFonts w:ascii="Times New Roman" w:hAnsi="Times New Roman"/>
                <w:sz w:val="20"/>
              </w:rPr>
              <w:t>&lt;=</w:t>
            </w:r>
            <w:proofErr w:type="spellStart"/>
            <w:proofErr w:type="gramStart"/>
            <w:r w:rsidRPr="00D3788D">
              <w:rPr>
                <w:rFonts w:ascii="Times New Roman" w:hAnsi="Times New Roman"/>
                <w:i/>
                <w:sz w:val="20"/>
              </w:rPr>
              <w:t>K</w:t>
            </w:r>
            <w:r w:rsidRPr="00D3788D">
              <w:rPr>
                <w:rFonts w:ascii="Times New Roman" w:hAnsi="Times New Roman"/>
                <w:i/>
                <w:sz w:val="20"/>
                <w:vertAlign w:val="subscript"/>
              </w:rPr>
              <w:t>s,max</w:t>
            </w:r>
            <w:proofErr w:type="spellEnd"/>
            <w:proofErr w:type="gramEnd"/>
            <w:r w:rsidRPr="00D3788D">
              <w:rPr>
                <w:rFonts w:ascii="Times New Roman" w:hAnsi="Times New Roman"/>
                <w:sz w:val="20"/>
              </w:rPr>
              <w:t xml:space="preserve"> are supported</w:t>
            </w:r>
          </w:p>
          <w:p w14:paraId="14446B41" w14:textId="77777777" w:rsidR="006861F8" w:rsidRPr="00C47B7E" w:rsidRDefault="006861F8" w:rsidP="006861F8">
            <w:pPr>
              <w:pStyle w:val="afa"/>
              <w:spacing w:before="0" w:beforeAutospacing="0" w:after="0" w:afterAutospacing="0"/>
              <w:ind w:leftChars="270" w:left="540"/>
              <w:rPr>
                <w:rFonts w:ascii="Times" w:hAnsi="Times" w:cs="Times"/>
                <w:sz w:val="20"/>
                <w:szCs w:val="20"/>
              </w:rPr>
            </w:pPr>
          </w:p>
          <w:p w14:paraId="1FD34F44" w14:textId="77777777" w:rsidR="006861F8" w:rsidRPr="00F353BF" w:rsidRDefault="006861F8" w:rsidP="006861F8">
            <w:pPr>
              <w:ind w:leftChars="270" w:left="540"/>
              <w:rPr>
                <w:rStyle w:val="afb"/>
                <w:rFonts w:ascii="Calibri" w:hAnsi="Calibri"/>
                <w:i w:val="0"/>
              </w:rPr>
            </w:pPr>
            <w:r w:rsidRPr="4C83E60E">
              <w:rPr>
                <w:rStyle w:val="afb"/>
                <w:b/>
                <w:bCs/>
                <w:i w:val="0"/>
                <w:iCs w:val="0"/>
                <w:highlight w:val="green"/>
              </w:rPr>
              <w:t>Agreement</w:t>
            </w:r>
            <w:r w:rsidRPr="4C83E60E">
              <w:rPr>
                <w:rStyle w:val="afb"/>
                <w:b/>
                <w:bCs/>
                <w:i w:val="0"/>
                <w:iCs w:val="0"/>
              </w:rPr>
              <w:t xml:space="preserve"> </w:t>
            </w:r>
          </w:p>
          <w:p w14:paraId="0894B574" w14:textId="77777777" w:rsidR="006861F8" w:rsidRDefault="006861F8" w:rsidP="006861F8">
            <w:pPr>
              <w:ind w:leftChars="270" w:left="540"/>
              <w:rPr>
                <w:rStyle w:val="afb"/>
                <w:i w:val="0"/>
                <w:iCs w:val="0"/>
              </w:rPr>
            </w:pPr>
            <w:r w:rsidRPr="4C83E60E">
              <w:rPr>
                <w:rStyle w:val="afb"/>
                <w:i w:val="0"/>
                <w:iCs w:val="0"/>
              </w:rPr>
              <w:lastRenderedPageBreak/>
              <w:t>With regarding to possible restriction between K</w:t>
            </w:r>
            <w:r w:rsidRPr="4C83E60E">
              <w:rPr>
                <w:rStyle w:val="afb"/>
                <w:i w:val="0"/>
                <w:iCs w:val="0"/>
                <w:vertAlign w:val="subscript"/>
              </w:rPr>
              <w:t>1</w:t>
            </w:r>
            <w:r w:rsidRPr="4C83E60E">
              <w:rPr>
                <w:rStyle w:val="afb"/>
                <w:i w:val="0"/>
                <w:iCs w:val="0"/>
              </w:rPr>
              <w:t xml:space="preserve"> and K</w:t>
            </w:r>
            <w:r w:rsidRPr="4C83E60E">
              <w:rPr>
                <w:rStyle w:val="afb"/>
                <w:i w:val="0"/>
                <w:iCs w:val="0"/>
                <w:vertAlign w:val="subscript"/>
              </w:rPr>
              <w:t>2</w:t>
            </w:r>
            <w:r w:rsidRPr="4C83E60E">
              <w:rPr>
                <w:rStyle w:val="afb"/>
                <w:i w:val="0"/>
                <w:iCs w:val="0"/>
              </w:rPr>
              <w:t xml:space="preserve"> </w:t>
            </w:r>
          </w:p>
          <w:p w14:paraId="4C01DD22" w14:textId="77777777" w:rsidR="006861F8" w:rsidRPr="00D3788D" w:rsidRDefault="006861F8" w:rsidP="0028138E">
            <w:pPr>
              <w:pStyle w:val="af2"/>
              <w:widowControl/>
              <w:numPr>
                <w:ilvl w:val="0"/>
                <w:numId w:val="23"/>
              </w:numPr>
              <w:spacing w:after="0"/>
              <w:ind w:leftChars="450" w:left="1260" w:firstLineChars="0"/>
            </w:pPr>
            <w:r w:rsidRPr="00D3788D">
              <w:rPr>
                <w:rFonts w:ascii="Times New Roman" w:hAnsi="Times New Roman"/>
                <w:sz w:val="20"/>
              </w:rPr>
              <w:t>Alt 2: No restriction as long as K1+K2=Ks</w:t>
            </w:r>
          </w:p>
          <w:p w14:paraId="14F91C8B" w14:textId="77777777" w:rsidR="0028138E" w:rsidRPr="00D3788D" w:rsidRDefault="0028138E" w:rsidP="00D3788D">
            <w:pPr>
              <w:spacing w:after="0"/>
            </w:pPr>
          </w:p>
          <w:p w14:paraId="6F6E6D2F" w14:textId="77777777" w:rsidR="006861F8" w:rsidRPr="00F353BF" w:rsidRDefault="006861F8" w:rsidP="006861F8">
            <w:pPr>
              <w:ind w:leftChars="270" w:left="540"/>
              <w:rPr>
                <w:rStyle w:val="afb"/>
                <w:rFonts w:ascii="Calibri" w:hAnsi="Calibri" w:cs="Calibri"/>
                <w:i w:val="0"/>
                <w:sz w:val="22"/>
                <w:szCs w:val="22"/>
              </w:rPr>
            </w:pPr>
            <w:r w:rsidRPr="4C83E60E">
              <w:rPr>
                <w:rStyle w:val="afb"/>
                <w:b/>
                <w:bCs/>
                <w:i w:val="0"/>
                <w:iCs w:val="0"/>
                <w:highlight w:val="green"/>
              </w:rPr>
              <w:t>Agreement</w:t>
            </w:r>
            <w:r w:rsidRPr="4C83E60E">
              <w:rPr>
                <w:rStyle w:val="afb"/>
                <w:b/>
                <w:bCs/>
                <w:i w:val="0"/>
                <w:iCs w:val="0"/>
              </w:rPr>
              <w:t xml:space="preserve"> </w:t>
            </w:r>
          </w:p>
          <w:p w14:paraId="7A5F8B2C" w14:textId="77777777" w:rsidR="006861F8" w:rsidRDefault="006861F8" w:rsidP="006861F8">
            <w:pPr>
              <w:ind w:leftChars="270" w:left="540"/>
              <w:rPr>
                <w:b/>
                <w:bCs/>
              </w:rPr>
            </w:pPr>
            <w:r w:rsidRPr="4C83E60E">
              <w:rPr>
                <w:rStyle w:val="afb"/>
                <w:i w:val="0"/>
                <w:iCs w:val="0"/>
              </w:rPr>
              <w:t>The UE may assume that QCL-Type D of CMRs associated with a NC-JT measurement hypothesis are applied to the corresponding CSI-IM resource.</w:t>
            </w:r>
          </w:p>
          <w:p w14:paraId="021C925C" w14:textId="77777777" w:rsidR="006861F8" w:rsidRDefault="006861F8" w:rsidP="006861F8">
            <w:pPr>
              <w:ind w:leftChars="270" w:left="540"/>
              <w:rPr>
                <w:rStyle w:val="afb"/>
                <w:rFonts w:ascii="Calibri" w:hAnsi="Calibri" w:cs="Calibri"/>
              </w:rPr>
            </w:pPr>
            <w:r w:rsidRPr="4C83E60E">
              <w:rPr>
                <w:rStyle w:val="afb"/>
                <w:b/>
                <w:bCs/>
                <w:i w:val="0"/>
                <w:iCs w:val="0"/>
                <w:highlight w:val="green"/>
              </w:rPr>
              <w:t>Agreement</w:t>
            </w:r>
            <w:r w:rsidRPr="4C83E60E">
              <w:rPr>
                <w:rStyle w:val="afb"/>
                <w:b/>
                <w:bCs/>
                <w:i w:val="0"/>
                <w:iCs w:val="0"/>
              </w:rPr>
              <w:t xml:space="preserve"> </w:t>
            </w:r>
          </w:p>
          <w:p w14:paraId="1D277F55" w14:textId="77777777" w:rsidR="006861F8" w:rsidRDefault="006861F8" w:rsidP="006861F8">
            <w:pPr>
              <w:ind w:leftChars="270" w:left="540"/>
            </w:pPr>
            <w:r>
              <w:t xml:space="preserve">Whether </w:t>
            </w:r>
            <w:proofErr w:type="gramStart"/>
            <w:r>
              <w:t>a</w:t>
            </w:r>
            <w:proofErr w:type="gramEnd"/>
            <w:r>
              <w:t xml:space="preserve"> NZP CSI-RS resource </w:t>
            </w:r>
            <w:r w:rsidRPr="4C83E60E">
              <w:rPr>
                <w:i/>
                <w:iCs/>
              </w:rPr>
              <w:t>m</w:t>
            </w:r>
            <w:r>
              <w:t xml:space="preserve"> can be referred by two CMR pairs (</w:t>
            </w:r>
            <w:r w:rsidRPr="4C83E60E">
              <w:rPr>
                <w:i/>
                <w:iCs/>
              </w:rPr>
              <w:t>m, a</w:t>
            </w:r>
            <w:r>
              <w:t>) and (</w:t>
            </w:r>
            <w:r w:rsidRPr="4C83E60E">
              <w:rPr>
                <w:i/>
                <w:iCs/>
              </w:rPr>
              <w:t>m, b</w:t>
            </w:r>
            <w:r>
              <w:t>) configured for NC-JT measurement hypotheses, study following Alternatives and down-select one Alternative in RAN1#105-e:</w:t>
            </w:r>
          </w:p>
          <w:p w14:paraId="0F4CA44B" w14:textId="77777777" w:rsidR="006861F8" w:rsidRPr="00D3788D" w:rsidRDefault="006861F8" w:rsidP="006861F8">
            <w:pPr>
              <w:pStyle w:val="af2"/>
              <w:widowControl/>
              <w:numPr>
                <w:ilvl w:val="0"/>
                <w:numId w:val="23"/>
              </w:numPr>
              <w:spacing w:after="0"/>
              <w:ind w:leftChars="450" w:left="1260" w:firstLineChars="0"/>
              <w:rPr>
                <w:rFonts w:ascii="Times New Roman" w:hAnsi="Times New Roman"/>
                <w:sz w:val="20"/>
              </w:rPr>
            </w:pPr>
            <w:r w:rsidRPr="00D3788D">
              <w:rPr>
                <w:rFonts w:ascii="Times New Roman" w:hAnsi="Times New Roman"/>
                <w:sz w:val="20"/>
              </w:rPr>
              <w:t>Alt 1: It is feasible for FR1 but not for FR2.</w:t>
            </w:r>
          </w:p>
          <w:p w14:paraId="0A479582" w14:textId="77777777" w:rsidR="006861F8" w:rsidRPr="00D3788D" w:rsidRDefault="006861F8" w:rsidP="006861F8">
            <w:pPr>
              <w:pStyle w:val="af2"/>
              <w:widowControl/>
              <w:numPr>
                <w:ilvl w:val="0"/>
                <w:numId w:val="23"/>
              </w:numPr>
              <w:spacing w:after="0"/>
              <w:ind w:leftChars="450" w:left="1260" w:firstLineChars="0"/>
              <w:rPr>
                <w:rFonts w:ascii="Times New Roman" w:hAnsi="Times New Roman"/>
                <w:sz w:val="20"/>
              </w:rPr>
            </w:pPr>
            <w:r w:rsidRPr="00D3788D">
              <w:rPr>
                <w:rFonts w:ascii="Times New Roman" w:hAnsi="Times New Roman"/>
                <w:sz w:val="20"/>
              </w:rPr>
              <w:t>Alt 2: It is feasible for both FR1 and FR2 but subject to further UE capability for FR2.</w:t>
            </w:r>
          </w:p>
          <w:p w14:paraId="773F61E8" w14:textId="77777777" w:rsidR="006861F8" w:rsidRDefault="006861F8" w:rsidP="006861F8">
            <w:pPr>
              <w:pStyle w:val="af2"/>
              <w:ind w:leftChars="670" w:left="1340"/>
              <w:rPr>
                <w:rFonts w:ascii="Times New Roman" w:hAnsi="Times New Roman"/>
              </w:rPr>
            </w:pPr>
          </w:p>
          <w:p w14:paraId="559BFEA3" w14:textId="77777777" w:rsidR="006861F8" w:rsidRPr="00F353BF" w:rsidRDefault="006861F8" w:rsidP="006861F8">
            <w:pPr>
              <w:ind w:leftChars="270" w:left="540"/>
              <w:rPr>
                <w:rStyle w:val="afb"/>
                <w:rFonts w:ascii="Calibri" w:hAnsi="Calibri" w:cs="Calibri"/>
                <w:i w:val="0"/>
              </w:rPr>
            </w:pPr>
            <w:r w:rsidRPr="4C83E60E">
              <w:rPr>
                <w:rStyle w:val="afb"/>
                <w:b/>
                <w:bCs/>
                <w:i w:val="0"/>
                <w:iCs w:val="0"/>
                <w:highlight w:val="green"/>
              </w:rPr>
              <w:t>Agreement</w:t>
            </w:r>
            <w:r w:rsidRPr="4C83E60E">
              <w:rPr>
                <w:rStyle w:val="afb"/>
                <w:b/>
                <w:bCs/>
                <w:i w:val="0"/>
                <w:iCs w:val="0"/>
              </w:rPr>
              <w:t xml:space="preserve"> </w:t>
            </w:r>
          </w:p>
          <w:p w14:paraId="5C8488B5" w14:textId="77777777" w:rsidR="006861F8" w:rsidRDefault="006861F8" w:rsidP="006861F8">
            <w:pPr>
              <w:ind w:leftChars="270" w:left="540"/>
            </w:pPr>
            <w:r>
              <w:t xml:space="preserve">Whether </w:t>
            </w:r>
            <w:proofErr w:type="gramStart"/>
            <w:r>
              <w:t>a</w:t>
            </w:r>
            <w:proofErr w:type="gramEnd"/>
            <w:r>
              <w:t xml:space="preserve"> NZP CSI-RS resource can be referred by both a CMR pair configured for NC-JT measurement hypothesis and a CMR configured for Single-TRP measurement hypothesis, study following Alternatives and down-select one Alternative in RAN1#105e:</w:t>
            </w:r>
          </w:p>
          <w:p w14:paraId="637D6B42" w14:textId="77777777" w:rsidR="006861F8" w:rsidRPr="00D3788D" w:rsidRDefault="006861F8" w:rsidP="006861F8">
            <w:pPr>
              <w:pStyle w:val="af2"/>
              <w:widowControl/>
              <w:numPr>
                <w:ilvl w:val="0"/>
                <w:numId w:val="24"/>
              </w:numPr>
              <w:shd w:val="clear" w:color="auto" w:fill="FFFFFF" w:themeFill="background1"/>
              <w:spacing w:after="0"/>
              <w:ind w:leftChars="450" w:left="1260" w:firstLineChars="0"/>
              <w:jc w:val="left"/>
              <w:rPr>
                <w:rFonts w:ascii="Times New Roman" w:hAnsi="Times New Roman"/>
                <w:sz w:val="20"/>
              </w:rPr>
            </w:pPr>
            <w:r w:rsidRPr="00D3788D">
              <w:rPr>
                <w:rFonts w:ascii="Times New Roman" w:hAnsi="Times New Roman"/>
                <w:color w:val="000000" w:themeColor="text1"/>
                <w:sz w:val="20"/>
              </w:rPr>
              <w:t>Alt 2: It is feasible for FR1 but it is not for FR2. For FR2, the UE is expected to have different NZP CSI-RS resources configured for all CMRs of Single-TRP and NC-JT measurement hypotheses respectively.</w:t>
            </w:r>
          </w:p>
          <w:p w14:paraId="5D88A535" w14:textId="77777777" w:rsidR="006861F8" w:rsidRPr="00D3788D" w:rsidRDefault="006861F8" w:rsidP="006861F8">
            <w:pPr>
              <w:pStyle w:val="af2"/>
              <w:widowControl/>
              <w:numPr>
                <w:ilvl w:val="0"/>
                <w:numId w:val="24"/>
              </w:numPr>
              <w:shd w:val="clear" w:color="auto" w:fill="FFFFFF" w:themeFill="background1"/>
              <w:spacing w:after="0"/>
              <w:ind w:leftChars="450" w:left="1260" w:firstLineChars="0"/>
              <w:jc w:val="left"/>
              <w:rPr>
                <w:rFonts w:ascii="Times New Roman" w:hAnsi="Times New Roman"/>
                <w:sz w:val="20"/>
              </w:rPr>
            </w:pPr>
            <w:r w:rsidRPr="00D3788D">
              <w:rPr>
                <w:rFonts w:ascii="Times New Roman" w:hAnsi="Times New Roman"/>
                <w:color w:val="000000" w:themeColor="text1"/>
                <w:sz w:val="20"/>
              </w:rPr>
              <w:t xml:space="preserve">Alt 3: It is feasible in both FR1 and FR2 but subject to UE capability for FR2. If a UE supports and the sharing is also enabled by </w:t>
            </w:r>
            <w:proofErr w:type="spellStart"/>
            <w:r w:rsidRPr="00D3788D">
              <w:rPr>
                <w:rFonts w:ascii="Times New Roman" w:hAnsi="Times New Roman"/>
                <w:color w:val="000000" w:themeColor="text1"/>
                <w:sz w:val="20"/>
              </w:rPr>
              <w:t>gNB</w:t>
            </w:r>
            <w:proofErr w:type="spellEnd"/>
            <w:r w:rsidRPr="00D3788D">
              <w:rPr>
                <w:rFonts w:ascii="Times New Roman" w:hAnsi="Times New Roman"/>
                <w:color w:val="000000" w:themeColor="text1"/>
                <w:sz w:val="20"/>
              </w:rPr>
              <w:t>, two CMRs from a CMR pair configured for a NC-JT measurement hypothesis can be used for Single-TRP measurement hypotheses, otherwise they cannot.</w:t>
            </w:r>
          </w:p>
          <w:p w14:paraId="2B044219" w14:textId="77777777" w:rsidR="0028138E" w:rsidRPr="007B1293" w:rsidRDefault="0028138E" w:rsidP="00D3788D">
            <w:pPr>
              <w:shd w:val="clear" w:color="auto" w:fill="FFFFFF" w:themeFill="background1"/>
              <w:spacing w:after="0"/>
              <w:jc w:val="left"/>
            </w:pPr>
          </w:p>
          <w:p w14:paraId="1E5DE358" w14:textId="77777777" w:rsidR="006861F8" w:rsidRPr="008979BC" w:rsidRDefault="006861F8" w:rsidP="006861F8">
            <w:pPr>
              <w:ind w:leftChars="270" w:left="540"/>
              <w:rPr>
                <w:rFonts w:cs="Times"/>
                <w:b/>
                <w:bCs/>
                <w:highlight w:val="green"/>
              </w:rPr>
            </w:pPr>
            <w:r w:rsidRPr="4C83E60E">
              <w:rPr>
                <w:rFonts w:cs="Times"/>
                <w:b/>
                <w:bCs/>
                <w:highlight w:val="green"/>
              </w:rPr>
              <w:t>Agreement</w:t>
            </w:r>
          </w:p>
          <w:p w14:paraId="12E766E3" w14:textId="77777777" w:rsidR="006861F8" w:rsidRPr="008979BC" w:rsidRDefault="006861F8" w:rsidP="006861F8">
            <w:pPr>
              <w:pStyle w:val="afa"/>
              <w:spacing w:before="0" w:beforeAutospacing="0" w:after="0" w:afterAutospacing="0"/>
              <w:ind w:leftChars="270" w:left="540"/>
              <w:rPr>
                <w:rFonts w:ascii="Times" w:hAnsi="Times" w:cs="Times"/>
                <w:sz w:val="20"/>
                <w:szCs w:val="20"/>
              </w:rPr>
            </w:pPr>
            <w:r w:rsidRPr="4C83E60E">
              <w:rPr>
                <w:rFonts w:ascii="Times" w:hAnsi="Times" w:cs="Times"/>
                <w:sz w:val="20"/>
                <w:szCs w:val="20"/>
              </w:rPr>
              <w:t>For CSI measurement associated with a CSI-</w:t>
            </w:r>
            <w:proofErr w:type="spellStart"/>
            <w:r w:rsidRPr="4C83E60E">
              <w:rPr>
                <w:rFonts w:ascii="Times" w:hAnsi="Times" w:cs="Times"/>
                <w:sz w:val="20"/>
                <w:szCs w:val="20"/>
              </w:rPr>
              <w:t>ReportConfig</w:t>
            </w:r>
            <w:proofErr w:type="spellEnd"/>
            <w:r w:rsidRPr="4C83E60E">
              <w:rPr>
                <w:rFonts w:ascii="Times" w:hAnsi="Times" w:cs="Times"/>
                <w:sz w:val="20"/>
                <w:szCs w:val="20"/>
              </w:rPr>
              <w:t xml:space="preserve"> for NC-JT, study following aspects: </w:t>
            </w:r>
          </w:p>
          <w:p w14:paraId="5262C39E" w14:textId="786A8421" w:rsidR="006861F8" w:rsidRPr="008979BC" w:rsidRDefault="006861F8" w:rsidP="006861F8">
            <w:pPr>
              <w:pStyle w:val="afa"/>
              <w:numPr>
                <w:ilvl w:val="0"/>
                <w:numId w:val="27"/>
              </w:numPr>
              <w:spacing w:before="0" w:beforeAutospacing="0" w:after="0" w:afterAutospacing="0"/>
              <w:ind w:leftChars="450" w:left="1260"/>
              <w:rPr>
                <w:rFonts w:ascii="Times" w:hAnsi="Times" w:cs="Times"/>
                <w:sz w:val="20"/>
                <w:szCs w:val="20"/>
              </w:rPr>
            </w:pPr>
            <w:r w:rsidRPr="4C83E60E">
              <w:rPr>
                <w:rFonts w:ascii="Times" w:hAnsi="Times" w:cs="Times"/>
                <w:sz w:val="20"/>
                <w:szCs w:val="20"/>
              </w:rPr>
              <w:t>whether to support dynamic updating, e.g. by MAC-</w:t>
            </w:r>
            <w:proofErr w:type="gramStart"/>
            <w:r w:rsidRPr="4C83E60E">
              <w:rPr>
                <w:rFonts w:ascii="Times" w:hAnsi="Times" w:cs="Times"/>
                <w:sz w:val="20"/>
                <w:szCs w:val="20"/>
              </w:rPr>
              <w:t>CE,  for</w:t>
            </w:r>
            <w:proofErr w:type="gramEnd"/>
            <w:r w:rsidRPr="4C83E60E">
              <w:rPr>
                <w:rFonts w:ascii="Times" w:hAnsi="Times" w:cs="Times"/>
                <w:sz w:val="20"/>
                <w:szCs w:val="20"/>
              </w:rPr>
              <w:t xml:space="preserve"> CMR pairs for NC-JT measurement hypotheses, and/or CMRs for Single-TRP measurement hypotheses, and/or TCI states in CMRs, and/or the number of </w:t>
            </w:r>
            <w:r w:rsidR="00AE4E21">
              <w:rPr>
                <w:rFonts w:ascii="Times" w:hAnsi="Times" w:cs="Times"/>
                <w:sz w:val="20"/>
                <w:szCs w:val="20"/>
              </w:rPr>
              <w:t>Single-TRP</w:t>
            </w:r>
            <w:r w:rsidRPr="4C83E60E">
              <w:rPr>
                <w:rFonts w:ascii="Times" w:hAnsi="Times" w:cs="Times"/>
                <w:sz w:val="20"/>
                <w:szCs w:val="20"/>
              </w:rPr>
              <w:t xml:space="preserve"> CSIs (i.e. X=0/1/2) in a NC-JT CSI report</w:t>
            </w:r>
          </w:p>
          <w:p w14:paraId="31F7643C" w14:textId="77777777" w:rsidR="006861F8" w:rsidRPr="008979BC" w:rsidRDefault="006861F8" w:rsidP="006861F8">
            <w:pPr>
              <w:pStyle w:val="afa"/>
              <w:numPr>
                <w:ilvl w:val="0"/>
                <w:numId w:val="28"/>
              </w:numPr>
              <w:spacing w:before="0" w:beforeAutospacing="0" w:after="0" w:afterAutospacing="0"/>
              <w:ind w:leftChars="450" w:left="1260"/>
              <w:rPr>
                <w:rFonts w:ascii="Times" w:hAnsi="Times" w:cs="Times"/>
                <w:sz w:val="20"/>
                <w:szCs w:val="20"/>
              </w:rPr>
            </w:pPr>
            <w:r w:rsidRPr="4C83E60E">
              <w:rPr>
                <w:rFonts w:ascii="Times" w:hAnsi="Times" w:cs="Times"/>
                <w:sz w:val="20"/>
                <w:szCs w:val="20"/>
              </w:rPr>
              <w:t xml:space="preserve">whether additional high layer </w:t>
            </w:r>
            <w:proofErr w:type="spellStart"/>
            <w:r w:rsidRPr="4C83E60E">
              <w:rPr>
                <w:rFonts w:ascii="Times" w:hAnsi="Times" w:cs="Times"/>
                <w:sz w:val="20"/>
                <w:szCs w:val="20"/>
              </w:rPr>
              <w:t>signalling</w:t>
            </w:r>
            <w:proofErr w:type="spellEnd"/>
            <w:r w:rsidRPr="4C83E60E">
              <w:rPr>
                <w:rFonts w:ascii="Times" w:hAnsi="Times" w:cs="Times"/>
                <w:sz w:val="20"/>
                <w:szCs w:val="20"/>
              </w:rPr>
              <w:t xml:space="preserve"> is needed to configure M (M≤ Ks) CMRs from the CSI-RS resource set for CMR for Single-TRP measurement hypotheses</w:t>
            </w:r>
          </w:p>
          <w:p w14:paraId="7ACD117C" w14:textId="464A0F95" w:rsidR="006861F8" w:rsidRPr="008979BC" w:rsidRDefault="006861F8" w:rsidP="006861F8">
            <w:pPr>
              <w:pStyle w:val="afa"/>
              <w:numPr>
                <w:ilvl w:val="0"/>
                <w:numId w:val="28"/>
              </w:numPr>
              <w:spacing w:before="0" w:beforeAutospacing="0" w:after="0" w:afterAutospacing="0"/>
              <w:ind w:leftChars="450" w:left="1260"/>
              <w:rPr>
                <w:rFonts w:ascii="Times" w:hAnsi="Times" w:cs="Times"/>
                <w:sz w:val="20"/>
                <w:szCs w:val="20"/>
              </w:rPr>
            </w:pPr>
            <w:r w:rsidRPr="4C83E60E">
              <w:rPr>
                <w:rFonts w:ascii="Times" w:hAnsi="Times" w:cs="Times"/>
                <w:sz w:val="20"/>
                <w:szCs w:val="20"/>
              </w:rPr>
              <w:t xml:space="preserve">For CMRs configured in the CSI-RS resource set, whether support high layer </w:t>
            </w:r>
            <w:proofErr w:type="spellStart"/>
            <w:r w:rsidRPr="4C83E60E">
              <w:rPr>
                <w:rFonts w:ascii="Times" w:hAnsi="Times" w:cs="Times"/>
                <w:sz w:val="20"/>
                <w:szCs w:val="20"/>
              </w:rPr>
              <w:t>signalling</w:t>
            </w:r>
            <w:proofErr w:type="spellEnd"/>
            <w:r w:rsidRPr="4C83E60E">
              <w:rPr>
                <w:rFonts w:ascii="Times" w:hAnsi="Times" w:cs="Times"/>
                <w:sz w:val="20"/>
                <w:szCs w:val="20"/>
              </w:rPr>
              <w:t xml:space="preserve"> to enable/disable </w:t>
            </w:r>
            <w:r w:rsidR="00AE4E21">
              <w:rPr>
                <w:rFonts w:ascii="Times" w:hAnsi="Times" w:cs="Times"/>
                <w:sz w:val="20"/>
                <w:szCs w:val="20"/>
              </w:rPr>
              <w:t>Single-TRP</w:t>
            </w:r>
            <w:r w:rsidRPr="4C83E60E">
              <w:rPr>
                <w:rFonts w:ascii="Times" w:hAnsi="Times" w:cs="Times"/>
                <w:sz w:val="20"/>
                <w:szCs w:val="20"/>
              </w:rPr>
              <w:t xml:space="preserve"> measurement hypothesis using CMR configured within CMR pairs for NC-JT measurement hypothesis</w:t>
            </w:r>
          </w:p>
          <w:p w14:paraId="2824AB06" w14:textId="77777777" w:rsidR="006861F8" w:rsidRPr="00F26556" w:rsidRDefault="006861F8" w:rsidP="006861F8">
            <w:pPr>
              <w:ind w:leftChars="270" w:left="540"/>
              <w:rPr>
                <w:rFonts w:ascii="Calibri" w:hAnsi="Calibri" w:cs="Calibri"/>
                <w:color w:val="1F497D"/>
                <w:szCs w:val="20"/>
              </w:rPr>
            </w:pPr>
          </w:p>
          <w:p w14:paraId="21C1CB17" w14:textId="77777777" w:rsidR="006861F8" w:rsidRPr="00F26556" w:rsidRDefault="006861F8" w:rsidP="006861F8">
            <w:pPr>
              <w:shd w:val="clear" w:color="auto" w:fill="FFFFFF" w:themeFill="background1"/>
              <w:ind w:leftChars="270" w:left="540"/>
              <w:rPr>
                <w:lang w:eastAsia="zh-CN"/>
              </w:rPr>
            </w:pPr>
            <w:r w:rsidRPr="4C83E60E">
              <w:rPr>
                <w:b/>
                <w:bCs/>
                <w:lang w:eastAsia="zh-CN"/>
              </w:rPr>
              <w:t>For future meetings:</w:t>
            </w:r>
          </w:p>
          <w:p w14:paraId="2298F6E4" w14:textId="77777777" w:rsidR="006861F8" w:rsidRPr="00F26556" w:rsidRDefault="006861F8" w:rsidP="006861F8">
            <w:pPr>
              <w:shd w:val="clear" w:color="auto" w:fill="FFFFFF" w:themeFill="background1"/>
              <w:ind w:leftChars="270" w:left="540"/>
              <w:rPr>
                <w:lang w:eastAsia="zh-CN"/>
              </w:rPr>
            </w:pPr>
            <w:r w:rsidRPr="4C83E60E">
              <w:rPr>
                <w:lang w:eastAsia="zh-CN"/>
              </w:rPr>
              <w:t>Companies to study whether a CSI-IM can be referred by both NC-JT and Single-TRP measurement hypotheses. Consider following Alternatives and FR1/FR2 differentiation:</w:t>
            </w:r>
          </w:p>
          <w:p w14:paraId="614451E2" w14:textId="77777777" w:rsidR="006861F8" w:rsidRPr="00D3788D" w:rsidRDefault="006861F8" w:rsidP="006861F8">
            <w:pPr>
              <w:pStyle w:val="af2"/>
              <w:widowControl/>
              <w:numPr>
                <w:ilvl w:val="0"/>
                <w:numId w:val="29"/>
              </w:numPr>
              <w:shd w:val="clear" w:color="auto" w:fill="FFFFFF" w:themeFill="background1"/>
              <w:spacing w:after="0"/>
              <w:ind w:leftChars="450" w:left="1260" w:firstLineChars="0"/>
              <w:jc w:val="left"/>
              <w:rPr>
                <w:rFonts w:ascii="Times New Roman" w:eastAsia="Times New Roman" w:hAnsi="Times New Roman"/>
                <w:sz w:val="20"/>
              </w:rPr>
            </w:pPr>
            <w:r w:rsidRPr="00D3788D">
              <w:rPr>
                <w:rFonts w:ascii="Times New Roman" w:eastAsia="Times New Roman" w:hAnsi="Times New Roman"/>
                <w:sz w:val="20"/>
              </w:rPr>
              <w:t>Alt 1: CSI-IM can be shared by both NC-JT and Single-TRP measurement hypotheses.</w:t>
            </w:r>
          </w:p>
          <w:p w14:paraId="150628C4" w14:textId="77777777" w:rsidR="006861F8" w:rsidRPr="00D3788D" w:rsidRDefault="006861F8" w:rsidP="006861F8">
            <w:pPr>
              <w:pStyle w:val="af2"/>
              <w:widowControl/>
              <w:numPr>
                <w:ilvl w:val="0"/>
                <w:numId w:val="29"/>
              </w:numPr>
              <w:shd w:val="clear" w:color="auto" w:fill="FFFFFF" w:themeFill="background1"/>
              <w:spacing w:after="0"/>
              <w:ind w:leftChars="450" w:left="1260" w:firstLineChars="0"/>
              <w:jc w:val="left"/>
              <w:rPr>
                <w:rFonts w:ascii="Times New Roman" w:eastAsia="Times New Roman" w:hAnsi="Times New Roman"/>
                <w:sz w:val="20"/>
              </w:rPr>
            </w:pPr>
            <w:r w:rsidRPr="00D3788D">
              <w:rPr>
                <w:rFonts w:ascii="Times New Roman" w:eastAsia="Times New Roman" w:hAnsi="Times New Roman"/>
                <w:sz w:val="20"/>
              </w:rPr>
              <w:t>Alt 2: A CSI-IM resource is configured to be associated with either a CMR for Single-TRP measurement hypothesis or a CMR pair for NC-JT measurement hypothesis</w:t>
            </w:r>
          </w:p>
          <w:p w14:paraId="28569CA1" w14:textId="77777777" w:rsidR="006861F8" w:rsidRDefault="006861F8" w:rsidP="006861F8">
            <w:pPr>
              <w:ind w:leftChars="270" w:left="540"/>
              <w:rPr>
                <w:rFonts w:ascii="Calibri" w:hAnsi="Calibri" w:cs="Calibri"/>
                <w:color w:val="1F497D"/>
              </w:rPr>
            </w:pPr>
          </w:p>
          <w:p w14:paraId="1DC39386" w14:textId="77777777" w:rsidR="006861F8" w:rsidRPr="00033150" w:rsidRDefault="006861F8" w:rsidP="006861F8">
            <w:pPr>
              <w:shd w:val="clear" w:color="auto" w:fill="FFFFFF" w:themeFill="background1"/>
              <w:ind w:leftChars="270" w:left="540"/>
              <w:rPr>
                <w:b/>
                <w:bCs/>
                <w:highlight w:val="green"/>
                <w:lang w:eastAsia="zh-CN"/>
              </w:rPr>
            </w:pPr>
            <w:r w:rsidRPr="4C83E60E">
              <w:rPr>
                <w:b/>
                <w:bCs/>
                <w:highlight w:val="green"/>
                <w:lang w:eastAsia="zh-CN"/>
              </w:rPr>
              <w:t>Agreement</w:t>
            </w:r>
          </w:p>
          <w:p w14:paraId="72FF36A5" w14:textId="77777777" w:rsidR="006861F8" w:rsidRPr="00033150" w:rsidRDefault="006861F8" w:rsidP="006861F8">
            <w:pPr>
              <w:shd w:val="clear" w:color="auto" w:fill="FFFFFF" w:themeFill="background1"/>
              <w:ind w:leftChars="270" w:left="540"/>
              <w:rPr>
                <w:lang w:eastAsia="zh-CN"/>
              </w:rPr>
            </w:pPr>
            <w:r w:rsidRPr="4C83E60E">
              <w:rPr>
                <w:lang w:eastAsia="zh-CN"/>
              </w:rPr>
              <w:t>Whether to support interference measurement based on NZP CSI-RS outside the CMR pair configured for NC-JT measurement hypothesis, in addition to CSI-IM, study following Alternatives and down-select one Alternative in RAN1#105e:</w:t>
            </w:r>
          </w:p>
          <w:p w14:paraId="43E05645" w14:textId="77777777" w:rsidR="006861F8" w:rsidRPr="00D3788D" w:rsidRDefault="006861F8" w:rsidP="006861F8">
            <w:pPr>
              <w:pStyle w:val="af2"/>
              <w:widowControl/>
              <w:numPr>
                <w:ilvl w:val="0"/>
                <w:numId w:val="30"/>
              </w:numPr>
              <w:shd w:val="clear" w:color="auto" w:fill="FFFFFF" w:themeFill="background1"/>
              <w:spacing w:after="0"/>
              <w:ind w:leftChars="450" w:left="1260" w:firstLineChars="0"/>
              <w:jc w:val="left"/>
              <w:rPr>
                <w:rFonts w:ascii="Times New Roman" w:eastAsia="Times New Roman" w:hAnsi="Times New Roman"/>
                <w:sz w:val="20"/>
              </w:rPr>
            </w:pPr>
            <w:r w:rsidRPr="00D3788D">
              <w:rPr>
                <w:rFonts w:ascii="Times New Roman" w:eastAsia="Times New Roman" w:hAnsi="Times New Roman"/>
                <w:sz w:val="20"/>
              </w:rPr>
              <w:t>Alt 1: Yes, it is supported, subject to limitations, e.g. N=1 CMR pair and Ks=2 CMR resources</w:t>
            </w:r>
          </w:p>
          <w:p w14:paraId="105A7880" w14:textId="77777777" w:rsidR="006861F8" w:rsidRPr="00D3788D" w:rsidRDefault="006861F8" w:rsidP="006861F8">
            <w:pPr>
              <w:pStyle w:val="af2"/>
              <w:widowControl/>
              <w:numPr>
                <w:ilvl w:val="0"/>
                <w:numId w:val="30"/>
              </w:numPr>
              <w:shd w:val="clear" w:color="auto" w:fill="FFFFFF" w:themeFill="background1"/>
              <w:spacing w:after="0"/>
              <w:ind w:leftChars="450" w:left="1260" w:firstLineChars="0"/>
              <w:jc w:val="left"/>
              <w:rPr>
                <w:rFonts w:ascii="Times New Roman" w:eastAsia="Times New Roman" w:hAnsi="Times New Roman"/>
                <w:sz w:val="20"/>
              </w:rPr>
            </w:pPr>
            <w:r w:rsidRPr="00D3788D">
              <w:rPr>
                <w:rFonts w:ascii="Times New Roman" w:eastAsia="Times New Roman" w:hAnsi="Times New Roman"/>
                <w:sz w:val="20"/>
              </w:rPr>
              <w:t>Alt 2: No, it is not supported</w:t>
            </w:r>
          </w:p>
          <w:p w14:paraId="79CD7B65" w14:textId="77777777" w:rsidR="006861F8" w:rsidRPr="00C47B7E" w:rsidRDefault="006861F8" w:rsidP="006861F8">
            <w:pPr>
              <w:ind w:leftChars="270" w:left="540"/>
              <w:rPr>
                <w:rFonts w:cs="Times"/>
              </w:rPr>
            </w:pPr>
          </w:p>
          <w:p w14:paraId="5B03DB09" w14:textId="77777777" w:rsidR="006861F8" w:rsidRPr="00C47B7E" w:rsidRDefault="006861F8" w:rsidP="006861F8">
            <w:pPr>
              <w:pStyle w:val="afa"/>
              <w:spacing w:before="0" w:beforeAutospacing="0" w:after="0" w:afterAutospacing="0"/>
              <w:ind w:leftChars="270" w:left="540"/>
              <w:rPr>
                <w:rStyle w:val="afc"/>
                <w:rFonts w:ascii="Times" w:hAnsi="Times" w:cs="Times"/>
                <w:sz w:val="20"/>
                <w:szCs w:val="20"/>
                <w:highlight w:val="green"/>
                <w:lang w:eastAsia="en-US"/>
              </w:rPr>
            </w:pPr>
            <w:r w:rsidRPr="4C83E60E">
              <w:rPr>
                <w:rStyle w:val="afc"/>
                <w:rFonts w:ascii="Times" w:hAnsi="Times" w:cs="Times"/>
                <w:sz w:val="20"/>
                <w:szCs w:val="20"/>
                <w:highlight w:val="green"/>
              </w:rPr>
              <w:t xml:space="preserve">Agreement </w:t>
            </w:r>
          </w:p>
          <w:p w14:paraId="3DF6C029" w14:textId="77777777" w:rsidR="006861F8" w:rsidRPr="00CA04A0" w:rsidRDefault="006861F8" w:rsidP="006861F8">
            <w:pPr>
              <w:pStyle w:val="afa"/>
              <w:spacing w:before="0" w:beforeAutospacing="0" w:after="0" w:afterAutospacing="0"/>
              <w:ind w:leftChars="270" w:left="540"/>
              <w:rPr>
                <w:rFonts w:ascii="Times" w:hAnsi="Times" w:cs="Times"/>
                <w:sz w:val="20"/>
                <w:szCs w:val="20"/>
              </w:rPr>
            </w:pPr>
            <w:r w:rsidRPr="4C83E60E">
              <w:rPr>
                <w:rFonts w:ascii="Times" w:hAnsi="Times" w:cs="Times"/>
                <w:sz w:val="20"/>
                <w:szCs w:val="20"/>
              </w:rPr>
              <w:lastRenderedPageBreak/>
              <w:t>For CSI measurement associated to a reporting setting CSI-</w:t>
            </w:r>
            <w:proofErr w:type="spellStart"/>
            <w:r w:rsidRPr="4C83E60E">
              <w:rPr>
                <w:rFonts w:ascii="Times" w:hAnsi="Times" w:cs="Times"/>
                <w:sz w:val="20"/>
                <w:szCs w:val="20"/>
              </w:rPr>
              <w:t>ReportConfig</w:t>
            </w:r>
            <w:proofErr w:type="spellEnd"/>
            <w:r w:rsidRPr="4C83E60E">
              <w:rPr>
                <w:rFonts w:ascii="Times" w:hAnsi="Times" w:cs="Times"/>
                <w:sz w:val="20"/>
                <w:szCs w:val="20"/>
              </w:rPr>
              <w:t xml:space="preserve"> for NC-JT, an NC-JT CSI hypothesis based on a pair of CMRs assumes to occupy two CPUs, two active NZP CSI-RS resources, and a number of active ports corresponding to both CMRs.</w:t>
            </w:r>
          </w:p>
          <w:p w14:paraId="3E36C135" w14:textId="77777777" w:rsidR="006861F8" w:rsidRPr="00CA04A0" w:rsidRDefault="006861F8" w:rsidP="006861F8">
            <w:pPr>
              <w:pStyle w:val="afa"/>
              <w:numPr>
                <w:ilvl w:val="0"/>
                <w:numId w:val="39"/>
              </w:numPr>
              <w:spacing w:before="0" w:beforeAutospacing="0" w:after="0" w:afterAutospacing="0"/>
              <w:ind w:leftChars="450" w:left="1260"/>
              <w:rPr>
                <w:rFonts w:ascii="Times" w:hAnsi="Times" w:cs="Times"/>
                <w:sz w:val="20"/>
                <w:szCs w:val="20"/>
              </w:rPr>
            </w:pPr>
            <w:r w:rsidRPr="4C83E60E">
              <w:rPr>
                <w:rFonts w:ascii="Times" w:hAnsi="Times" w:cs="Times"/>
                <w:sz w:val="20"/>
                <w:szCs w:val="20"/>
              </w:rPr>
              <w:t xml:space="preserve">If </w:t>
            </w:r>
            <w:proofErr w:type="gramStart"/>
            <w:r w:rsidRPr="4C83E60E">
              <w:rPr>
                <w:rFonts w:ascii="Times" w:hAnsi="Times" w:cs="Times"/>
                <w:sz w:val="20"/>
                <w:szCs w:val="20"/>
              </w:rPr>
              <w:t>a</w:t>
            </w:r>
            <w:proofErr w:type="gramEnd"/>
            <w:r w:rsidRPr="4C83E60E">
              <w:rPr>
                <w:rFonts w:ascii="Times" w:hAnsi="Times" w:cs="Times"/>
                <w:sz w:val="20"/>
                <w:szCs w:val="20"/>
              </w:rPr>
              <w:t xml:space="preserve"> NZP CSI-RS resource is referred X times by CMR pairs for NC-JT measurement hypothesis and CMR for Single-TRP measurement hypothesis, the CSI-RS resource and the CSI-RS ports within the CSI-RS resource are counted X times for active resources and active ports.</w:t>
            </w:r>
          </w:p>
          <w:p w14:paraId="5E654F88" w14:textId="165471AA" w:rsidR="00C21C1D" w:rsidRDefault="006861F8" w:rsidP="00D3788D">
            <w:pPr>
              <w:pStyle w:val="afa"/>
              <w:numPr>
                <w:ilvl w:val="0"/>
                <w:numId w:val="39"/>
              </w:numPr>
              <w:spacing w:before="0" w:beforeAutospacing="0" w:after="0" w:afterAutospacing="0"/>
              <w:ind w:leftChars="450" w:left="1260"/>
            </w:pPr>
            <w:r w:rsidRPr="4C83E60E">
              <w:rPr>
                <w:rFonts w:ascii="Times" w:hAnsi="Times" w:cs="Times"/>
                <w:sz w:val="20"/>
                <w:szCs w:val="20"/>
              </w:rPr>
              <w:t>Note: For above</w:t>
            </w:r>
            <w:r w:rsidRPr="4C83E60E">
              <w:rPr>
                <w:rStyle w:val="afc"/>
                <w:rFonts w:ascii="Times" w:hAnsi="Times" w:cs="Times"/>
                <w:sz w:val="20"/>
                <w:szCs w:val="20"/>
              </w:rPr>
              <w:t xml:space="preserve"> </w:t>
            </w:r>
            <w:r w:rsidRPr="4C83E60E">
              <w:rPr>
                <w:rFonts w:ascii="Times" w:hAnsi="Times" w:cs="Times"/>
                <w:sz w:val="20"/>
                <w:szCs w:val="20"/>
              </w:rPr>
              <w:t>CSI computation, UE assumes</w:t>
            </w:r>
            <w:r w:rsidRPr="4C83E60E">
              <w:rPr>
                <w:rStyle w:val="afc"/>
                <w:rFonts w:ascii="Times" w:hAnsi="Times" w:cs="Times"/>
                <w:sz w:val="20"/>
                <w:szCs w:val="20"/>
              </w:rPr>
              <w:t xml:space="preserve"> </w:t>
            </w:r>
            <w:r w:rsidRPr="4C83E60E">
              <w:rPr>
                <w:rFonts w:ascii="Times" w:hAnsi="Times" w:cs="Times"/>
                <w:sz w:val="20"/>
                <w:szCs w:val="20"/>
              </w:rPr>
              <w:t xml:space="preserve">PDSCH transmission is single-DCI based </w:t>
            </w:r>
            <w:r w:rsidR="00AE4E21">
              <w:rPr>
                <w:rFonts w:ascii="Times" w:hAnsi="Times" w:cs="Times"/>
                <w:sz w:val="20"/>
                <w:szCs w:val="20"/>
              </w:rPr>
              <w:t>Multi-TRP</w:t>
            </w:r>
            <w:r w:rsidRPr="4C83E60E">
              <w:rPr>
                <w:rFonts w:ascii="Times" w:hAnsi="Times" w:cs="Times"/>
                <w:sz w:val="20"/>
                <w:szCs w:val="20"/>
              </w:rPr>
              <w:t xml:space="preserve"> scheme</w:t>
            </w:r>
            <w:r w:rsidRPr="4C83E60E">
              <w:rPr>
                <w:rStyle w:val="afc"/>
                <w:rFonts w:ascii="Times" w:hAnsi="Times" w:cs="Times"/>
                <w:sz w:val="20"/>
                <w:szCs w:val="20"/>
              </w:rPr>
              <w:t>(s)</w:t>
            </w:r>
            <w:r w:rsidRPr="4C83E60E">
              <w:rPr>
                <w:rFonts w:ascii="Times" w:hAnsi="Times" w:cs="Times"/>
                <w:sz w:val="20"/>
                <w:szCs w:val="20"/>
              </w:rPr>
              <w:t xml:space="preserve">. FFS: Multi-DCI based </w:t>
            </w:r>
            <w:r w:rsidR="00AE4E21">
              <w:rPr>
                <w:rFonts w:ascii="Times" w:hAnsi="Times" w:cs="Times"/>
                <w:sz w:val="20"/>
                <w:szCs w:val="20"/>
              </w:rPr>
              <w:t>Multi-TRP</w:t>
            </w:r>
            <w:r w:rsidRPr="4C83E60E">
              <w:rPr>
                <w:rFonts w:ascii="Times" w:hAnsi="Times" w:cs="Times"/>
                <w:sz w:val="20"/>
                <w:szCs w:val="20"/>
              </w:rPr>
              <w:t xml:space="preserve"> scheme</w:t>
            </w:r>
          </w:p>
        </w:tc>
      </w:tr>
    </w:tbl>
    <w:p w14:paraId="43713E0C" w14:textId="77777777" w:rsidR="00C21C1D" w:rsidRDefault="00C21C1D" w:rsidP="4C83E60E">
      <w:pPr>
        <w:ind w:leftChars="90" w:left="180"/>
      </w:pPr>
    </w:p>
    <w:p w14:paraId="05B8D725" w14:textId="30478976" w:rsidR="00046237" w:rsidRPr="002F52B7" w:rsidRDefault="4C83E60E" w:rsidP="4C83E60E">
      <w:pPr>
        <w:rPr>
          <w:i/>
          <w:iCs/>
        </w:rPr>
      </w:pPr>
      <w:r>
        <w:t>CSI measurement with one reporting setting for NC-JT is more suitable for an ideal backhaul scenario because the network with ideal backhaul between TRPs can better cooperate for transmission within the cluster with one or multiple CSI feedbacks over PUSCH or PUCCH.</w:t>
      </w:r>
    </w:p>
    <w:p w14:paraId="4D31253B" w14:textId="2FF906F1" w:rsidR="00750412" w:rsidRPr="00231805" w:rsidRDefault="00046237" w:rsidP="4C83E60E">
      <w:pPr>
        <w:rPr>
          <w:rFonts w:eastAsiaTheme="minorEastAsia"/>
          <w:lang w:eastAsia="zh-CN"/>
        </w:rPr>
      </w:pPr>
      <w:r w:rsidRPr="4C83E60E">
        <w:rPr>
          <w:rFonts w:eastAsiaTheme="minorEastAsia"/>
          <w:lang w:val="en-GB"/>
        </w:rPr>
        <w:t xml:space="preserve">For </w:t>
      </w:r>
      <w:r w:rsidR="00F373E2" w:rsidRPr="4C83E60E">
        <w:rPr>
          <w:rFonts w:eastAsiaTheme="minorEastAsia"/>
          <w:lang w:val="en-GB"/>
        </w:rPr>
        <w:t>the</w:t>
      </w:r>
      <w:r w:rsidRPr="4C83E60E">
        <w:rPr>
          <w:rFonts w:eastAsiaTheme="minorEastAsia"/>
        </w:rPr>
        <w:t xml:space="preserve"> association mechanism</w:t>
      </w:r>
      <w:r w:rsidR="004F72EF" w:rsidRPr="4C83E60E">
        <w:rPr>
          <w:rFonts w:eastAsiaTheme="minorEastAsia"/>
        </w:rPr>
        <w:t xml:space="preserve"> of</w:t>
      </w:r>
      <w:r w:rsidR="004F72EF" w:rsidRPr="4C83E60E">
        <w:rPr>
          <w:rFonts w:eastAsiaTheme="minorEastAsia"/>
          <w:lang w:val="en-GB"/>
        </w:rPr>
        <w:t xml:space="preserve"> CSI measurement </w:t>
      </w:r>
      <w:r w:rsidR="004F72EF" w:rsidRPr="4C83E60E">
        <w:rPr>
          <w:rFonts w:eastAsiaTheme="minorEastAsia"/>
        </w:rPr>
        <w:t>resources</w:t>
      </w:r>
      <w:r w:rsidRPr="4C83E60E">
        <w:rPr>
          <w:rFonts w:eastAsiaTheme="minorEastAsia"/>
          <w:lang w:eastAsia="zh-CN"/>
        </w:rPr>
        <w:t xml:space="preserve">, as shown in </w:t>
      </w:r>
      <w:r w:rsidR="00BA165A" w:rsidRPr="4C83E60E">
        <w:fldChar w:fldCharType="begin"/>
      </w:r>
      <w:r w:rsidR="00BA165A">
        <w:rPr>
          <w:rFonts w:eastAsiaTheme="minorEastAsia"/>
          <w:lang w:eastAsia="zh-CN"/>
        </w:rPr>
        <w:instrText xml:space="preserve"> REF _Ref61896907 \r \h </w:instrText>
      </w:r>
      <w:r w:rsidR="00BA165A" w:rsidRPr="4C83E60E">
        <w:rPr>
          <w:rFonts w:eastAsiaTheme="minorEastAsia"/>
          <w:lang w:eastAsia="zh-CN"/>
        </w:rPr>
        <w:fldChar w:fldCharType="separate"/>
      </w:r>
      <w:r w:rsidR="00D37932">
        <w:rPr>
          <w:rFonts w:eastAsiaTheme="minorEastAsia"/>
          <w:lang w:eastAsia="zh-CN"/>
        </w:rPr>
        <w:t>Figure 2</w:t>
      </w:r>
      <w:r w:rsidR="00BA165A" w:rsidRPr="4C83E60E">
        <w:fldChar w:fldCharType="end"/>
      </w:r>
      <w:r w:rsidRPr="4C83E60E">
        <w:rPr>
          <w:rFonts w:eastAsiaTheme="minorEastAsia"/>
          <w:lang w:eastAsia="zh-CN"/>
        </w:rPr>
        <w:t xml:space="preserve">, </w:t>
      </w:r>
      <w:bookmarkStart w:id="8" w:name="_Hlk61276278"/>
      <w:r w:rsidRPr="4C83E60E">
        <w:rPr>
          <w:rFonts w:eastAsiaTheme="minorEastAsia"/>
          <w:lang w:eastAsia="zh-CN"/>
        </w:rPr>
        <w:t>CMR</w:t>
      </w:r>
      <w:r w:rsidR="004F72EF" w:rsidRPr="4C83E60E">
        <w:rPr>
          <w:rFonts w:eastAsiaTheme="minorEastAsia"/>
          <w:lang w:eastAsia="zh-CN"/>
        </w:rPr>
        <w:t xml:space="preserve"> </w:t>
      </w:r>
      <w:r w:rsidR="008C6066" w:rsidRPr="4C83E60E">
        <w:rPr>
          <w:rFonts w:eastAsiaTheme="minorEastAsia"/>
          <w:lang w:eastAsia="zh-CN"/>
        </w:rPr>
        <w:t>pair</w:t>
      </w:r>
      <w:r w:rsidR="004F72EF" w:rsidRPr="4C83E60E">
        <w:rPr>
          <w:rFonts w:eastAsiaTheme="minorEastAsia"/>
          <w:lang w:eastAsia="zh-CN"/>
        </w:rPr>
        <w:t>ing</w:t>
      </w:r>
      <w:r w:rsidRPr="4C83E60E">
        <w:rPr>
          <w:rFonts w:eastAsiaTheme="minorEastAsia"/>
          <w:lang w:eastAsia="zh-CN"/>
        </w:rPr>
        <w:t xml:space="preserve"> </w:t>
      </w:r>
      <w:r w:rsidR="00AE6DD7" w:rsidRPr="4C83E60E">
        <w:rPr>
          <w:rFonts w:eastAsiaTheme="minorEastAsia"/>
          <w:lang w:eastAsia="zh-CN"/>
        </w:rPr>
        <w:t>to</w:t>
      </w:r>
      <w:r w:rsidRPr="4C83E60E">
        <w:rPr>
          <w:rFonts w:eastAsiaTheme="minorEastAsia"/>
          <w:lang w:eastAsia="zh-CN"/>
        </w:rPr>
        <w:t xml:space="preserve"> realize the CMR association </w:t>
      </w:r>
      <w:r w:rsidR="004F72EF" w:rsidRPr="4C83E60E">
        <w:rPr>
          <w:rFonts w:eastAsiaTheme="minorEastAsia"/>
          <w:lang w:eastAsia="zh-CN"/>
        </w:rPr>
        <w:t>between</w:t>
      </w:r>
      <w:r w:rsidRPr="4C83E60E">
        <w:rPr>
          <w:rFonts w:eastAsiaTheme="minorEastAsia"/>
          <w:lang w:eastAsia="zh-CN"/>
        </w:rPr>
        <w:t xml:space="preserve"> two TRPs</w:t>
      </w:r>
      <w:bookmarkEnd w:id="8"/>
      <w:r w:rsidR="00AE6DD7" w:rsidRPr="4C83E60E">
        <w:rPr>
          <w:rFonts w:eastAsiaTheme="minorEastAsia"/>
          <w:lang w:eastAsia="zh-CN"/>
        </w:rPr>
        <w:t xml:space="preserve"> </w:t>
      </w:r>
      <w:r w:rsidR="00732630" w:rsidRPr="4C83E60E">
        <w:rPr>
          <w:rFonts w:eastAsiaTheme="minorEastAsia"/>
          <w:lang w:eastAsia="zh-CN"/>
        </w:rPr>
        <w:t>wa</w:t>
      </w:r>
      <w:r w:rsidR="00AE6DD7" w:rsidRPr="4C83E60E">
        <w:rPr>
          <w:rFonts w:eastAsiaTheme="minorEastAsia"/>
          <w:lang w:eastAsia="zh-CN"/>
        </w:rPr>
        <w:t xml:space="preserve">s </w:t>
      </w:r>
      <w:r w:rsidR="004045E4" w:rsidRPr="4C83E60E">
        <w:rPr>
          <w:rFonts w:eastAsiaTheme="minorEastAsia"/>
          <w:lang w:eastAsia="zh-CN"/>
        </w:rPr>
        <w:t>agreed</w:t>
      </w:r>
      <w:r w:rsidR="00AE6DD7" w:rsidRPr="4C83E60E">
        <w:rPr>
          <w:rFonts w:eastAsiaTheme="minorEastAsia"/>
          <w:lang w:eastAsia="zh-CN"/>
        </w:rPr>
        <w:t xml:space="preserve"> in RAN1#104</w:t>
      </w:r>
      <w:r w:rsidR="00732630" w:rsidRPr="4C83E60E">
        <w:rPr>
          <w:rFonts w:eastAsiaTheme="minorEastAsia"/>
          <w:lang w:eastAsia="zh-CN"/>
        </w:rPr>
        <w:t>-</w:t>
      </w:r>
      <w:r w:rsidR="00AE6DD7" w:rsidRPr="4C83E60E">
        <w:rPr>
          <w:rFonts w:eastAsiaTheme="minorEastAsia"/>
          <w:lang w:eastAsia="zh-CN"/>
        </w:rPr>
        <w:t>e</w:t>
      </w:r>
      <w:r w:rsidR="00732630" w:rsidRPr="4C83E60E">
        <w:rPr>
          <w:rFonts w:eastAsiaTheme="minorEastAsia"/>
          <w:lang w:eastAsia="zh-CN"/>
        </w:rPr>
        <w:t>, which means that a</w:t>
      </w:r>
      <w:r w:rsidRPr="4C83E60E">
        <w:rPr>
          <w:rFonts w:eastAsiaTheme="minorEastAsia"/>
          <w:lang w:eastAsia="zh-CN"/>
        </w:rPr>
        <w:t xml:space="preserve"> UE uses the CMR</w:t>
      </w:r>
      <w:r w:rsidR="004F72EF" w:rsidRPr="4C83E60E">
        <w:rPr>
          <w:rFonts w:eastAsiaTheme="minorEastAsia"/>
          <w:lang w:eastAsia="zh-CN"/>
        </w:rPr>
        <w:t>s</w:t>
      </w:r>
      <w:r w:rsidRPr="4C83E60E">
        <w:rPr>
          <w:rFonts w:eastAsiaTheme="minorEastAsia"/>
          <w:lang w:eastAsia="zh-CN"/>
        </w:rPr>
        <w:t xml:space="preserve"> </w:t>
      </w:r>
      <w:r w:rsidR="00F14D88" w:rsidRPr="4C83E60E">
        <w:rPr>
          <w:rFonts w:eastAsiaTheme="minorEastAsia"/>
          <w:lang w:eastAsia="zh-CN"/>
        </w:rPr>
        <w:t>from</w:t>
      </w:r>
      <w:r w:rsidRPr="4C83E60E">
        <w:rPr>
          <w:rFonts w:eastAsiaTheme="minorEastAsia"/>
          <w:lang w:eastAsia="zh-CN"/>
        </w:rPr>
        <w:t xml:space="preserve"> two groups to calculate </w:t>
      </w:r>
      <w:r w:rsidR="005442B3" w:rsidRPr="4C83E60E">
        <w:rPr>
          <w:rFonts w:eastAsiaTheme="minorEastAsia"/>
          <w:lang w:eastAsia="zh-CN"/>
        </w:rPr>
        <w:t xml:space="preserve">the </w:t>
      </w:r>
      <w:r w:rsidR="00544A18" w:rsidRPr="4C83E60E">
        <w:rPr>
          <w:rFonts w:eastAsiaTheme="minorEastAsia"/>
          <w:lang w:eastAsia="zh-CN"/>
        </w:rPr>
        <w:t>NC-JT</w:t>
      </w:r>
      <w:r w:rsidRPr="4C83E60E">
        <w:rPr>
          <w:rFonts w:eastAsiaTheme="minorEastAsia"/>
          <w:lang w:eastAsia="zh-CN"/>
        </w:rPr>
        <w:t xml:space="preserve"> hypothesis.</w:t>
      </w:r>
    </w:p>
    <w:p w14:paraId="4181F792" w14:textId="56358976" w:rsidR="00046237" w:rsidRDefault="000A4778" w:rsidP="00046237">
      <w:pPr>
        <w:jc w:val="center"/>
      </w:pPr>
      <w:r>
        <w:object w:dxaOrig="6091" w:dyaOrig="3660" w14:anchorId="672021DF">
          <v:shape id="_x0000_i1026" type="#_x0000_t75" style="width:237.5pt;height:158.5pt" o:ole="">
            <v:imagedata r:id="rId13" o:title="" cropbottom="8774f" cropleft="4850f" cropright="9378f"/>
          </v:shape>
          <o:OLEObject Type="Embed" ProgID="Visio.Drawing.15" ShapeID="_x0000_i1026" DrawAspect="Content" ObjectID="_1682273509" r:id="rId14"/>
        </w:object>
      </w:r>
    </w:p>
    <w:p w14:paraId="5B656CBF" w14:textId="49955EAE" w:rsidR="00046237" w:rsidRPr="00B91BB1" w:rsidRDefault="32B137BE" w:rsidP="00B91BB1">
      <w:pPr>
        <w:pStyle w:val="figure"/>
      </w:pPr>
      <w:bookmarkStart w:id="9" w:name="_Ref61896907"/>
      <w:r>
        <w:t>A CSI measurement resource association mechanism</w:t>
      </w:r>
      <w:bookmarkEnd w:id="9"/>
    </w:p>
    <w:p w14:paraId="1FCC3E8B" w14:textId="295ED3D2" w:rsidR="00046237" w:rsidRDefault="00231805" w:rsidP="4C83E60E">
      <w:pPr>
        <w:rPr>
          <w:rFonts w:eastAsiaTheme="minorEastAsia"/>
          <w:lang w:eastAsia="zh-CN"/>
        </w:rPr>
      </w:pPr>
      <w:r w:rsidRPr="4C83E60E">
        <w:rPr>
          <w:rFonts w:eastAsiaTheme="minorEastAsia"/>
          <w:lang w:eastAsia="zh-CN"/>
        </w:rPr>
        <w:t xml:space="preserve">In the last meeting, we </w:t>
      </w:r>
      <w:r w:rsidR="004F72EF" w:rsidRPr="4C83E60E">
        <w:rPr>
          <w:rFonts w:eastAsiaTheme="minorEastAsia"/>
          <w:lang w:eastAsia="zh-CN"/>
        </w:rPr>
        <w:t xml:space="preserve">had </w:t>
      </w:r>
      <w:r w:rsidRPr="4C83E60E">
        <w:rPr>
          <w:rFonts w:eastAsiaTheme="minorEastAsia"/>
          <w:lang w:eastAsia="zh-CN"/>
        </w:rPr>
        <w:t>some discussion about the maximum number of CMR pairs</w:t>
      </w:r>
      <w:r w:rsidR="00927574" w:rsidRPr="4C83E60E">
        <w:rPr>
          <w:rFonts w:eastAsiaTheme="minorEastAsia"/>
          <w:lang w:eastAsia="zh-CN"/>
        </w:rPr>
        <w:t xml:space="preserve"> and CMRs</w:t>
      </w:r>
      <w:r w:rsidRPr="4C83E60E">
        <w:rPr>
          <w:rFonts w:eastAsiaTheme="minorEastAsia"/>
          <w:lang w:eastAsia="zh-CN"/>
        </w:rPr>
        <w:t xml:space="preserve">, i.e., </w:t>
      </w:r>
      <w:proofErr w:type="spellStart"/>
      <w:r w:rsidRPr="4C83E60E">
        <w:rPr>
          <w:rFonts w:eastAsiaTheme="minorEastAsia"/>
          <w:lang w:eastAsia="zh-CN"/>
        </w:rPr>
        <w:t>N</w:t>
      </w:r>
      <w:r w:rsidRPr="4C83E60E">
        <w:rPr>
          <w:rFonts w:eastAsiaTheme="minorEastAsia"/>
          <w:vertAlign w:val="subscript"/>
          <w:lang w:eastAsia="zh-CN"/>
        </w:rPr>
        <w:t>max</w:t>
      </w:r>
      <w:proofErr w:type="spellEnd"/>
      <w:r w:rsidR="00927574" w:rsidRPr="4C83E60E">
        <w:rPr>
          <w:rFonts w:eastAsiaTheme="minorEastAsia"/>
          <w:lang w:eastAsia="zh-CN"/>
        </w:rPr>
        <w:t xml:space="preserve"> and </w:t>
      </w:r>
      <w:proofErr w:type="spellStart"/>
      <w:r w:rsidRPr="4C83E60E">
        <w:rPr>
          <w:rFonts w:eastAsiaTheme="minorEastAsia"/>
          <w:lang w:eastAsia="zh-CN"/>
        </w:rPr>
        <w:t>K</w:t>
      </w:r>
      <w:r w:rsidRPr="4C83E60E">
        <w:rPr>
          <w:rFonts w:eastAsiaTheme="minorEastAsia"/>
          <w:vertAlign w:val="subscript"/>
          <w:lang w:eastAsia="zh-CN"/>
        </w:rPr>
        <w:t>s_max</w:t>
      </w:r>
      <w:proofErr w:type="spellEnd"/>
      <w:r w:rsidR="00927574" w:rsidRPr="4C83E60E">
        <w:rPr>
          <w:rFonts w:eastAsiaTheme="minorEastAsia"/>
          <w:lang w:eastAsia="zh-CN"/>
        </w:rPr>
        <w:t>, where</w:t>
      </w:r>
      <w:r w:rsidRPr="4C83E60E">
        <w:rPr>
          <w:rFonts w:eastAsiaTheme="minorEastAsia"/>
          <w:lang w:eastAsia="zh-CN"/>
        </w:rPr>
        <w:t xml:space="preserve"> </w:t>
      </w:r>
      <w:proofErr w:type="spellStart"/>
      <w:r w:rsidRPr="4C83E60E">
        <w:rPr>
          <w:rFonts w:eastAsiaTheme="minorEastAsia"/>
          <w:lang w:eastAsia="zh-CN"/>
        </w:rPr>
        <w:t>N</w:t>
      </w:r>
      <w:r w:rsidRPr="4C83E60E">
        <w:rPr>
          <w:rFonts w:eastAsiaTheme="minorEastAsia"/>
          <w:vertAlign w:val="subscript"/>
          <w:lang w:eastAsia="zh-CN"/>
        </w:rPr>
        <w:t>max</w:t>
      </w:r>
      <w:proofErr w:type="spellEnd"/>
      <w:r w:rsidRPr="4C83E60E">
        <w:rPr>
          <w:rFonts w:eastAsiaTheme="minorEastAsia"/>
          <w:lang w:eastAsia="zh-CN"/>
        </w:rPr>
        <w:t xml:space="preserve">=2 and </w:t>
      </w:r>
      <w:proofErr w:type="spellStart"/>
      <w:r w:rsidRPr="4C83E60E">
        <w:rPr>
          <w:rFonts w:eastAsiaTheme="minorEastAsia"/>
          <w:lang w:eastAsia="zh-CN"/>
        </w:rPr>
        <w:t>K</w:t>
      </w:r>
      <w:r w:rsidRPr="4C83E60E">
        <w:rPr>
          <w:rFonts w:eastAsiaTheme="minorEastAsia"/>
          <w:vertAlign w:val="subscript"/>
          <w:lang w:eastAsia="zh-CN"/>
        </w:rPr>
        <w:t>s_max</w:t>
      </w:r>
      <w:proofErr w:type="spellEnd"/>
      <w:r w:rsidRPr="4C83E60E">
        <w:rPr>
          <w:rFonts w:eastAsiaTheme="minorEastAsia"/>
          <w:lang w:eastAsia="zh-CN"/>
        </w:rPr>
        <w:t>=X</w:t>
      </w:r>
      <w:r w:rsidR="006B454C" w:rsidRPr="4C83E60E">
        <w:rPr>
          <w:rFonts w:eastAsiaTheme="minorEastAsia"/>
          <w:lang w:eastAsia="zh-CN"/>
        </w:rPr>
        <w:t xml:space="preserve"> </w:t>
      </w:r>
      <w:r w:rsidRPr="4C83E60E">
        <w:rPr>
          <w:rFonts w:eastAsiaTheme="minorEastAsia"/>
          <w:lang w:eastAsia="zh-CN"/>
        </w:rPr>
        <w:t xml:space="preserve">(X can be up to 8) are </w:t>
      </w:r>
      <w:r w:rsidR="00927574" w:rsidRPr="4C83E60E">
        <w:rPr>
          <w:rFonts w:eastAsiaTheme="minorEastAsia"/>
          <w:lang w:eastAsia="zh-CN"/>
        </w:rPr>
        <w:t xml:space="preserve">supported as </w:t>
      </w:r>
      <w:bookmarkStart w:id="10" w:name="_Hlk70343451"/>
      <w:r w:rsidR="00927574" w:rsidRPr="4C83E60E">
        <w:rPr>
          <w:rFonts w:eastAsiaTheme="minorEastAsia"/>
          <w:lang w:eastAsia="zh-CN"/>
        </w:rPr>
        <w:t>a UE optional feature</w:t>
      </w:r>
      <w:bookmarkEnd w:id="10"/>
      <w:r w:rsidR="004F72EF" w:rsidRPr="4C83E60E">
        <w:rPr>
          <w:rFonts w:eastAsiaTheme="minorEastAsia"/>
          <w:lang w:eastAsia="zh-CN"/>
        </w:rPr>
        <w:t xml:space="preserve"> </w:t>
      </w:r>
      <w:r w:rsidR="008C6066" w:rsidRPr="4C83E60E">
        <w:rPr>
          <w:rFonts w:eastAsiaTheme="minorEastAsia"/>
          <w:lang w:eastAsia="zh-CN"/>
        </w:rPr>
        <w:t>besides</w:t>
      </w:r>
      <w:r w:rsidR="004F72EF" w:rsidRPr="4C83E60E">
        <w:rPr>
          <w:rFonts w:eastAsiaTheme="minorEastAsia"/>
          <w:lang w:eastAsia="zh-CN"/>
        </w:rPr>
        <w:t xml:space="preserve"> N=1 and K</w:t>
      </w:r>
      <w:r w:rsidR="004F72EF" w:rsidRPr="4C83E60E">
        <w:rPr>
          <w:rFonts w:eastAsiaTheme="minorEastAsia"/>
          <w:vertAlign w:val="subscript"/>
          <w:lang w:eastAsia="zh-CN"/>
        </w:rPr>
        <w:t>s</w:t>
      </w:r>
      <w:r w:rsidR="004F72EF" w:rsidRPr="4C83E60E">
        <w:rPr>
          <w:rFonts w:eastAsiaTheme="minorEastAsia"/>
          <w:lang w:eastAsia="zh-CN"/>
        </w:rPr>
        <w:t>=2</w:t>
      </w:r>
      <w:r w:rsidR="00927574" w:rsidRPr="4C83E60E">
        <w:rPr>
          <w:rFonts w:eastAsiaTheme="minorEastAsia"/>
          <w:lang w:eastAsia="zh-CN"/>
        </w:rPr>
        <w:t>.</w:t>
      </w:r>
      <w:r w:rsidR="002A0508" w:rsidRPr="4C83E60E">
        <w:rPr>
          <w:rFonts w:eastAsiaTheme="minorEastAsia"/>
          <w:lang w:eastAsia="zh-CN"/>
        </w:rPr>
        <w:t xml:space="preserve"> </w:t>
      </w:r>
      <w:r w:rsidR="004F72EF" w:rsidRPr="4C83E60E">
        <w:rPr>
          <w:rFonts w:eastAsiaTheme="minorEastAsia"/>
          <w:lang w:eastAsia="zh-CN"/>
        </w:rPr>
        <w:t>In particular,</w:t>
      </w:r>
      <w:r w:rsidR="00927574" w:rsidRPr="4C83E60E">
        <w:rPr>
          <w:rFonts w:eastAsiaTheme="minorEastAsia"/>
          <w:lang w:eastAsia="zh-CN"/>
        </w:rPr>
        <w:t xml:space="preserve"> </w:t>
      </w:r>
      <w:bookmarkStart w:id="11" w:name="_Hlk70406184"/>
      <w:r w:rsidR="001B14EA" w:rsidRPr="4C83E60E">
        <w:rPr>
          <w:rFonts w:eastAsiaTheme="minorEastAsia"/>
          <w:lang w:eastAsia="zh-CN"/>
        </w:rPr>
        <w:t xml:space="preserve">a CMR configuration can be N=1 and Ks=4 where two CMRs forming a CMR pair are used for NC-JT hypothesis and two CMRs are used for </w:t>
      </w:r>
      <w:r w:rsidR="00111E37">
        <w:rPr>
          <w:rFonts w:eastAsiaTheme="minorEastAsia"/>
          <w:lang w:eastAsia="zh-CN"/>
        </w:rPr>
        <w:t>SINGLE-TRP</w:t>
      </w:r>
      <w:r w:rsidR="001B14EA" w:rsidRPr="4C83E60E">
        <w:rPr>
          <w:rFonts w:eastAsiaTheme="minorEastAsia"/>
          <w:lang w:eastAsia="zh-CN"/>
        </w:rPr>
        <w:t xml:space="preserve"> hypotheses for two TRPs respectively. T</w:t>
      </w:r>
      <w:r w:rsidR="00B763C3" w:rsidRPr="4C83E60E">
        <w:rPr>
          <w:rFonts w:eastAsiaTheme="minorEastAsia"/>
          <w:lang w:eastAsia="zh-CN"/>
        </w:rPr>
        <w:t xml:space="preserve">he application scenarios </w:t>
      </w:r>
      <w:r w:rsidR="00CE5CC6" w:rsidRPr="4C83E60E">
        <w:rPr>
          <w:rFonts w:eastAsiaTheme="minorEastAsia"/>
          <w:lang w:eastAsia="zh-CN"/>
        </w:rPr>
        <w:t>are</w:t>
      </w:r>
      <w:r w:rsidR="00B763C3" w:rsidRPr="4C83E60E">
        <w:rPr>
          <w:rFonts w:eastAsiaTheme="minorEastAsia"/>
          <w:lang w:eastAsia="zh-CN"/>
        </w:rPr>
        <w:t xml:space="preserve"> limited</w:t>
      </w:r>
      <w:bookmarkEnd w:id="11"/>
      <w:r w:rsidR="00B763C3" w:rsidRPr="4C83E60E">
        <w:rPr>
          <w:rFonts w:eastAsiaTheme="minorEastAsia"/>
          <w:lang w:eastAsia="zh-CN"/>
        </w:rPr>
        <w:t xml:space="preserve"> for </w:t>
      </w:r>
      <w:r w:rsidR="003A595F" w:rsidRPr="4C83E60E">
        <w:rPr>
          <w:rFonts w:eastAsiaTheme="minorEastAsia"/>
          <w:lang w:eastAsia="zh-CN"/>
        </w:rPr>
        <w:t>K</w:t>
      </w:r>
      <w:r w:rsidR="003A595F" w:rsidRPr="4C83E60E">
        <w:rPr>
          <w:rFonts w:eastAsiaTheme="minorEastAsia"/>
          <w:vertAlign w:val="subscript"/>
          <w:lang w:eastAsia="zh-CN"/>
        </w:rPr>
        <w:t>s</w:t>
      </w:r>
      <w:r w:rsidR="003A595F" w:rsidRPr="4C83E60E">
        <w:rPr>
          <w:rFonts w:eastAsiaTheme="minorEastAsia"/>
          <w:lang w:eastAsia="zh-CN"/>
        </w:rPr>
        <w:t xml:space="preserve"> &gt; </w:t>
      </w:r>
      <w:r w:rsidR="00927574" w:rsidRPr="4C83E60E">
        <w:rPr>
          <w:rFonts w:eastAsiaTheme="minorEastAsia"/>
          <w:lang w:eastAsia="zh-CN"/>
        </w:rPr>
        <w:t>4</w:t>
      </w:r>
      <w:r w:rsidR="003A595F" w:rsidRPr="4C83E60E">
        <w:rPr>
          <w:rFonts w:eastAsiaTheme="minorEastAsia"/>
          <w:lang w:eastAsia="zh-CN"/>
        </w:rPr>
        <w:t xml:space="preserve"> NZP CSI-RS resources in a </w:t>
      </w:r>
      <w:r w:rsidR="008C1E0A" w:rsidRPr="4C83E60E">
        <w:rPr>
          <w:rFonts w:eastAsiaTheme="minorEastAsia"/>
          <w:lang w:eastAsia="zh-CN"/>
        </w:rPr>
        <w:t>CMR</w:t>
      </w:r>
      <w:r w:rsidR="003A595F" w:rsidRPr="4C83E60E">
        <w:rPr>
          <w:rFonts w:eastAsiaTheme="minorEastAsia"/>
          <w:lang w:eastAsia="zh-CN"/>
        </w:rPr>
        <w:t xml:space="preserve"> resource set and N &gt; 1 </w:t>
      </w:r>
      <w:r w:rsidR="008C1E0A" w:rsidRPr="4C83E60E">
        <w:rPr>
          <w:rFonts w:eastAsiaTheme="minorEastAsia"/>
          <w:lang w:eastAsia="zh-CN"/>
        </w:rPr>
        <w:t>CMR</w:t>
      </w:r>
      <w:r w:rsidR="003A595F" w:rsidRPr="4C83E60E">
        <w:rPr>
          <w:rFonts w:eastAsiaTheme="minorEastAsia"/>
          <w:lang w:eastAsia="zh-CN"/>
        </w:rPr>
        <w:t xml:space="preserve"> resource pairs</w:t>
      </w:r>
      <w:r w:rsidR="00B763C3" w:rsidRPr="4C83E60E">
        <w:rPr>
          <w:rFonts w:eastAsiaTheme="minorEastAsia"/>
          <w:lang w:eastAsia="zh-CN"/>
        </w:rPr>
        <w:t>.</w:t>
      </w:r>
      <w:r w:rsidR="008C6066" w:rsidRPr="4C83E60E">
        <w:rPr>
          <w:rFonts w:eastAsiaTheme="minorEastAsia"/>
          <w:lang w:eastAsia="zh-CN"/>
        </w:rPr>
        <w:t xml:space="preserve"> </w:t>
      </w:r>
      <w:r w:rsidR="00D9759E" w:rsidRPr="4C83E60E">
        <w:rPr>
          <w:rFonts w:eastAsiaTheme="minorEastAsia"/>
          <w:lang w:eastAsia="zh-CN"/>
        </w:rPr>
        <w:t xml:space="preserve">Considering the complexity at the UE, we </w:t>
      </w:r>
      <w:r w:rsidR="00CA06F9" w:rsidRPr="4C83E60E">
        <w:rPr>
          <w:rFonts w:eastAsiaTheme="minorEastAsia"/>
          <w:lang w:eastAsia="zh-CN"/>
        </w:rPr>
        <w:t xml:space="preserve">prefer </w:t>
      </w:r>
      <w:r w:rsidR="00D9759E" w:rsidRPr="4C83E60E">
        <w:rPr>
          <w:rFonts w:eastAsiaTheme="minorEastAsia"/>
          <w:lang w:eastAsia="zh-CN"/>
        </w:rPr>
        <w:t>that</w:t>
      </w:r>
      <w:r w:rsidR="0033349F" w:rsidRPr="4C83E60E">
        <w:rPr>
          <w:rFonts w:eastAsiaTheme="minorEastAsia"/>
          <w:lang w:eastAsia="zh-CN"/>
        </w:rPr>
        <w:t xml:space="preserve"> </w:t>
      </w:r>
      <w:bookmarkStart w:id="12" w:name="_Hlk70343578"/>
      <w:r w:rsidR="0033349F" w:rsidRPr="4C83E60E">
        <w:rPr>
          <w:rFonts w:eastAsiaTheme="minorEastAsia"/>
          <w:lang w:eastAsia="zh-CN"/>
        </w:rPr>
        <w:t>the default value</w:t>
      </w:r>
      <w:r w:rsidR="006B454C" w:rsidRPr="4C83E60E">
        <w:rPr>
          <w:rFonts w:eastAsiaTheme="minorEastAsia"/>
          <w:lang w:eastAsia="zh-CN"/>
        </w:rPr>
        <w:t>s</w:t>
      </w:r>
      <w:r w:rsidR="0033349F" w:rsidRPr="4C83E60E">
        <w:rPr>
          <w:rFonts w:eastAsiaTheme="minorEastAsia"/>
          <w:lang w:eastAsia="zh-CN"/>
        </w:rPr>
        <w:t xml:space="preserve"> of </w:t>
      </w:r>
      <w:proofErr w:type="spellStart"/>
      <w:r w:rsidR="0033349F" w:rsidRPr="4C83E60E">
        <w:rPr>
          <w:rFonts w:eastAsiaTheme="minorEastAsia"/>
          <w:lang w:eastAsia="zh-CN"/>
        </w:rPr>
        <w:t>N</w:t>
      </w:r>
      <w:r w:rsidR="0033349F" w:rsidRPr="4C83E60E">
        <w:rPr>
          <w:rFonts w:eastAsiaTheme="minorEastAsia"/>
          <w:vertAlign w:val="subscript"/>
          <w:lang w:eastAsia="zh-CN"/>
        </w:rPr>
        <w:t>max</w:t>
      </w:r>
      <w:proofErr w:type="spellEnd"/>
      <w:r w:rsidR="0033349F" w:rsidRPr="4C83E60E">
        <w:rPr>
          <w:rFonts w:eastAsiaTheme="minorEastAsia"/>
          <w:lang w:eastAsia="zh-CN"/>
        </w:rPr>
        <w:t xml:space="preserve">, </w:t>
      </w:r>
      <w:proofErr w:type="spellStart"/>
      <w:r w:rsidR="0033349F" w:rsidRPr="4C83E60E">
        <w:rPr>
          <w:rFonts w:eastAsiaTheme="minorEastAsia"/>
          <w:lang w:eastAsia="zh-CN"/>
        </w:rPr>
        <w:t>K</w:t>
      </w:r>
      <w:r w:rsidR="0033349F" w:rsidRPr="4C83E60E">
        <w:rPr>
          <w:rFonts w:eastAsiaTheme="minorEastAsia"/>
          <w:vertAlign w:val="subscript"/>
          <w:lang w:eastAsia="zh-CN"/>
        </w:rPr>
        <w:t>s_max</w:t>
      </w:r>
      <w:proofErr w:type="spellEnd"/>
      <w:r w:rsidR="0033349F" w:rsidRPr="4C83E60E">
        <w:rPr>
          <w:rFonts w:eastAsiaTheme="minorEastAsia"/>
          <w:lang w:eastAsia="zh-CN"/>
        </w:rPr>
        <w:t xml:space="preserve"> are 1 and 4, respectively, and</w:t>
      </w:r>
      <w:r w:rsidR="00D9759E" w:rsidRPr="4C83E60E">
        <w:rPr>
          <w:rFonts w:eastAsiaTheme="minorEastAsia"/>
          <w:lang w:eastAsia="zh-CN"/>
        </w:rPr>
        <w:t xml:space="preserve"> other values of N&gt;1 and Ks&gt;</w:t>
      </w:r>
      <w:r w:rsidR="0033349F" w:rsidRPr="4C83E60E">
        <w:rPr>
          <w:rFonts w:eastAsiaTheme="minorEastAsia"/>
          <w:lang w:eastAsia="zh-CN"/>
        </w:rPr>
        <w:t>4</w:t>
      </w:r>
      <w:r w:rsidR="00D9759E" w:rsidRPr="4C83E60E">
        <w:rPr>
          <w:rFonts w:eastAsiaTheme="minorEastAsia"/>
          <w:lang w:eastAsia="zh-CN"/>
        </w:rPr>
        <w:t xml:space="preserve"> can be </w:t>
      </w:r>
      <w:r w:rsidR="0033349F" w:rsidRPr="4C83E60E">
        <w:rPr>
          <w:rFonts w:eastAsiaTheme="minorEastAsia"/>
          <w:lang w:eastAsia="zh-CN"/>
        </w:rPr>
        <w:t>a UE optional feature</w:t>
      </w:r>
      <w:r w:rsidR="00D9759E" w:rsidRPr="4C83E60E">
        <w:rPr>
          <w:rFonts w:eastAsiaTheme="minorEastAsia"/>
          <w:lang w:eastAsia="zh-CN"/>
        </w:rPr>
        <w:t>.</w:t>
      </w:r>
      <w:bookmarkEnd w:id="12"/>
    </w:p>
    <w:p w14:paraId="32FBCB7D" w14:textId="77777777" w:rsidR="0033349F" w:rsidRDefault="0033349F" w:rsidP="0033349F">
      <w:pPr>
        <w:pStyle w:val="proposal"/>
      </w:pPr>
      <w:bookmarkStart w:id="13" w:name="_Ref71654051"/>
    </w:p>
    <w:bookmarkEnd w:id="13"/>
    <w:p w14:paraId="69D6A64D" w14:textId="48952455" w:rsidR="0033349F" w:rsidRPr="0033349F" w:rsidRDefault="0033349F" w:rsidP="4C83E60E">
      <w:pPr>
        <w:pStyle w:val="bullet1"/>
        <w:rPr>
          <w:i/>
          <w:iCs/>
        </w:rPr>
      </w:pPr>
      <w:r w:rsidRPr="4C83E60E">
        <w:rPr>
          <w:rFonts w:eastAsiaTheme="minorEastAsia"/>
          <w:i/>
          <w:iCs/>
        </w:rPr>
        <w:t>The default value</w:t>
      </w:r>
      <w:r w:rsidR="006B454C" w:rsidRPr="4C83E60E">
        <w:rPr>
          <w:rFonts w:eastAsiaTheme="minorEastAsia"/>
          <w:i/>
          <w:iCs/>
        </w:rPr>
        <w:t>s</w:t>
      </w:r>
      <w:r w:rsidRPr="4C83E60E">
        <w:rPr>
          <w:rFonts w:eastAsiaTheme="minorEastAsia"/>
          <w:i/>
          <w:iCs/>
        </w:rPr>
        <w:t xml:space="preserve"> of </w:t>
      </w:r>
      <w:bookmarkStart w:id="14" w:name="_Hlk70344325"/>
      <w:proofErr w:type="spellStart"/>
      <w:r w:rsidR="006B454C" w:rsidRPr="4C83E60E">
        <w:rPr>
          <w:rFonts w:eastAsiaTheme="minorEastAsia"/>
          <w:i/>
          <w:iCs/>
        </w:rPr>
        <w:t>N</w:t>
      </w:r>
      <w:r w:rsidR="006B454C" w:rsidRPr="4C83E60E">
        <w:rPr>
          <w:rFonts w:eastAsiaTheme="minorEastAsia"/>
          <w:i/>
          <w:iCs/>
          <w:vertAlign w:val="subscript"/>
        </w:rPr>
        <w:t>max</w:t>
      </w:r>
      <w:bookmarkEnd w:id="14"/>
      <w:proofErr w:type="spellEnd"/>
      <w:r w:rsidRPr="4C83E60E">
        <w:rPr>
          <w:rFonts w:eastAsiaTheme="minorEastAsia"/>
          <w:i/>
          <w:iCs/>
        </w:rPr>
        <w:t xml:space="preserve">, </w:t>
      </w:r>
      <w:proofErr w:type="spellStart"/>
      <w:r w:rsidRPr="4C83E60E">
        <w:rPr>
          <w:rFonts w:eastAsiaTheme="minorEastAsia"/>
          <w:i/>
          <w:iCs/>
        </w:rPr>
        <w:t>K</w:t>
      </w:r>
      <w:r w:rsidRPr="4C83E60E">
        <w:rPr>
          <w:rFonts w:eastAsiaTheme="minorEastAsia"/>
          <w:i/>
          <w:iCs/>
          <w:vertAlign w:val="subscript"/>
        </w:rPr>
        <w:t>s_max</w:t>
      </w:r>
      <w:proofErr w:type="spellEnd"/>
      <w:r w:rsidRPr="4C83E60E">
        <w:rPr>
          <w:rFonts w:eastAsiaTheme="minorEastAsia"/>
          <w:i/>
          <w:iCs/>
        </w:rPr>
        <w:t xml:space="preserve"> </w:t>
      </w:r>
      <w:proofErr w:type="gramStart"/>
      <w:r w:rsidRPr="4C83E60E">
        <w:rPr>
          <w:rFonts w:eastAsiaTheme="minorEastAsia"/>
          <w:i/>
          <w:iCs/>
        </w:rPr>
        <w:t>are</w:t>
      </w:r>
      <w:proofErr w:type="gramEnd"/>
      <w:r w:rsidRPr="4C83E60E">
        <w:rPr>
          <w:rFonts w:eastAsiaTheme="minorEastAsia"/>
          <w:i/>
          <w:iCs/>
        </w:rPr>
        <w:t xml:space="preserve"> 1 and 4, respectively, and other values of N&gt;1 and Ks&gt;4 can be a UE optional feature.</w:t>
      </w:r>
    </w:p>
    <w:p w14:paraId="3C1F34BB" w14:textId="2E52A95E" w:rsidR="005F6D1B" w:rsidRDefault="00CA06F9" w:rsidP="005F6D1B">
      <w:r w:rsidRPr="4C83E60E">
        <w:rPr>
          <w:rFonts w:eastAsiaTheme="minorEastAsia"/>
          <w:lang w:eastAsia="zh-CN"/>
        </w:rPr>
        <w:t>To indicate</w:t>
      </w:r>
      <w:r w:rsidR="001574D9" w:rsidRPr="4C83E60E">
        <w:rPr>
          <w:rFonts w:eastAsiaTheme="minorEastAsia"/>
          <w:lang w:eastAsia="zh-CN"/>
        </w:rPr>
        <w:t xml:space="preserve"> N CMR pairs from all </w:t>
      </w:r>
      <w:r w:rsidRPr="4C83E60E">
        <w:rPr>
          <w:rFonts w:eastAsiaTheme="minorEastAsia"/>
          <w:lang w:eastAsia="zh-CN"/>
        </w:rPr>
        <w:t>CMRs in the two groups</w:t>
      </w:r>
      <w:r w:rsidR="008522D9" w:rsidRPr="4C83E60E">
        <w:rPr>
          <w:rFonts w:eastAsiaTheme="minorEastAsia"/>
          <w:lang w:eastAsia="zh-CN"/>
        </w:rPr>
        <w:t xml:space="preserve">, </w:t>
      </w:r>
      <w:r w:rsidR="00242243" w:rsidRPr="4C83E60E">
        <w:rPr>
          <w:rFonts w:eastAsiaTheme="minorEastAsia"/>
          <w:lang w:eastAsia="zh-CN"/>
        </w:rPr>
        <w:t>a simple way</w:t>
      </w:r>
      <w:r w:rsidR="008522D9" w:rsidRPr="4C83E60E">
        <w:rPr>
          <w:rFonts w:eastAsiaTheme="minorEastAsia"/>
          <w:lang w:eastAsia="zh-CN"/>
        </w:rPr>
        <w:t xml:space="preserve"> is</w:t>
      </w:r>
      <w:r w:rsidR="00242243" w:rsidRPr="4C83E60E">
        <w:rPr>
          <w:rFonts w:eastAsiaTheme="minorEastAsia"/>
          <w:lang w:eastAsia="zh-CN"/>
        </w:rPr>
        <w:t xml:space="preserve"> one-to-one mapping </w:t>
      </w:r>
      <w:r w:rsidR="000A73AB" w:rsidRPr="4C83E60E">
        <w:rPr>
          <w:rFonts w:eastAsiaTheme="minorEastAsia"/>
          <w:lang w:eastAsia="zh-CN"/>
        </w:rPr>
        <w:t>the first N CMR</w:t>
      </w:r>
      <w:r w:rsidR="00242243" w:rsidRPr="4C83E60E">
        <w:rPr>
          <w:rFonts w:eastAsiaTheme="minorEastAsia"/>
          <w:lang w:eastAsia="zh-CN"/>
        </w:rPr>
        <w:t>s</w:t>
      </w:r>
      <w:r w:rsidR="000A73AB" w:rsidRPr="4C83E60E">
        <w:rPr>
          <w:rFonts w:eastAsiaTheme="minorEastAsia"/>
          <w:lang w:eastAsia="zh-CN"/>
        </w:rPr>
        <w:t xml:space="preserve"> of Group</w:t>
      </w:r>
      <w:r w:rsidR="00242243" w:rsidRPr="4C83E60E">
        <w:rPr>
          <w:rFonts w:eastAsiaTheme="minorEastAsia"/>
          <w:lang w:eastAsia="zh-CN"/>
        </w:rPr>
        <w:t xml:space="preserve"> 0</w:t>
      </w:r>
      <w:r w:rsidR="000A73AB" w:rsidRPr="4C83E60E">
        <w:rPr>
          <w:rFonts w:eastAsiaTheme="minorEastAsia"/>
          <w:lang w:eastAsia="zh-CN"/>
        </w:rPr>
        <w:t xml:space="preserve"> to </w:t>
      </w:r>
      <w:r w:rsidR="00242243" w:rsidRPr="4C83E60E">
        <w:rPr>
          <w:rFonts w:eastAsiaTheme="minorEastAsia"/>
          <w:lang w:eastAsia="zh-CN"/>
        </w:rPr>
        <w:t xml:space="preserve">the first N CMRs of Group 1 to </w:t>
      </w:r>
      <w:r w:rsidR="000A73AB" w:rsidRPr="4C83E60E">
        <w:rPr>
          <w:rFonts w:eastAsiaTheme="minorEastAsia"/>
          <w:lang w:eastAsia="zh-CN"/>
        </w:rPr>
        <w:t>form N CMR pairs</w:t>
      </w:r>
      <w:r w:rsidR="00242243" w:rsidRPr="4C83E60E">
        <w:rPr>
          <w:rFonts w:eastAsiaTheme="minorEastAsia"/>
          <w:lang w:eastAsia="zh-CN"/>
        </w:rPr>
        <w:t xml:space="preserve">, with </w:t>
      </w:r>
      <w:r w:rsidR="00A46918" w:rsidRPr="4C83E60E">
        <w:rPr>
          <w:rFonts w:eastAsiaTheme="minorEastAsia"/>
          <w:lang w:eastAsia="zh-CN"/>
        </w:rPr>
        <w:t>configur</w:t>
      </w:r>
      <w:r w:rsidR="00242243" w:rsidRPr="4C83E60E">
        <w:rPr>
          <w:rFonts w:eastAsiaTheme="minorEastAsia"/>
          <w:lang w:eastAsia="zh-CN"/>
        </w:rPr>
        <w:t xml:space="preserve">ation </w:t>
      </w:r>
      <w:r w:rsidR="00E8321B" w:rsidRPr="4C83E60E">
        <w:rPr>
          <w:rFonts w:eastAsiaTheme="minorEastAsia"/>
          <w:lang w:eastAsia="zh-CN"/>
        </w:rPr>
        <w:t xml:space="preserve">signaling </w:t>
      </w:r>
      <w:r w:rsidR="00242243" w:rsidRPr="4C83E60E">
        <w:rPr>
          <w:rFonts w:eastAsiaTheme="minorEastAsia"/>
          <w:lang w:eastAsia="zh-CN"/>
        </w:rPr>
        <w:t>of</w:t>
      </w:r>
      <w:r w:rsidR="00A46918" w:rsidRPr="4C83E60E">
        <w:rPr>
          <w:rFonts w:eastAsiaTheme="minorEastAsia"/>
          <w:lang w:eastAsia="zh-CN"/>
        </w:rPr>
        <w:t xml:space="preserve"> N, and K</w:t>
      </w:r>
      <w:r w:rsidR="00A46918" w:rsidRPr="4C83E60E">
        <w:rPr>
          <w:rFonts w:eastAsiaTheme="minorEastAsia"/>
          <w:vertAlign w:val="subscript"/>
          <w:lang w:eastAsia="zh-CN"/>
        </w:rPr>
        <w:t>1</w:t>
      </w:r>
      <w:r w:rsidR="00A46918" w:rsidRPr="4C83E60E">
        <w:rPr>
          <w:rFonts w:eastAsiaTheme="minorEastAsia"/>
          <w:lang w:eastAsia="zh-CN"/>
        </w:rPr>
        <w:t>(or K</w:t>
      </w:r>
      <w:r w:rsidR="00A46918" w:rsidRPr="4C83E60E">
        <w:rPr>
          <w:rFonts w:eastAsiaTheme="minorEastAsia"/>
          <w:vertAlign w:val="subscript"/>
          <w:lang w:eastAsia="zh-CN"/>
        </w:rPr>
        <w:t>2</w:t>
      </w:r>
      <w:r w:rsidR="00A46918" w:rsidRPr="4C83E60E">
        <w:rPr>
          <w:rFonts w:eastAsiaTheme="minorEastAsia"/>
          <w:lang w:eastAsia="zh-CN"/>
        </w:rPr>
        <w:t xml:space="preserve">) </w:t>
      </w:r>
      <w:r w:rsidR="00E8321B" w:rsidRPr="4C83E60E">
        <w:rPr>
          <w:rFonts w:eastAsiaTheme="minorEastAsia"/>
          <w:lang w:eastAsia="zh-CN"/>
        </w:rPr>
        <w:t>in</w:t>
      </w:r>
      <w:r w:rsidR="00A46918" w:rsidRPr="4C83E60E">
        <w:rPr>
          <w:rFonts w:eastAsiaTheme="minorEastAsia"/>
          <w:lang w:eastAsia="zh-CN"/>
        </w:rPr>
        <w:t xml:space="preserve"> </w:t>
      </w:r>
      <w:r w:rsidR="00E8321B" w:rsidRPr="4C83E60E">
        <w:rPr>
          <w:rFonts w:eastAsiaTheme="minorEastAsia"/>
          <w:lang w:eastAsia="zh-CN"/>
        </w:rPr>
        <w:t>the</w:t>
      </w:r>
      <w:r w:rsidR="00242243" w:rsidRPr="4C83E60E">
        <w:rPr>
          <w:rFonts w:eastAsiaTheme="minorEastAsia"/>
          <w:lang w:eastAsia="zh-CN"/>
        </w:rPr>
        <w:t xml:space="preserve"> enhanced</w:t>
      </w:r>
      <w:r w:rsidR="00A46918" w:rsidRPr="4C83E60E">
        <w:rPr>
          <w:rFonts w:eastAsiaTheme="minorEastAsia"/>
          <w:lang w:eastAsia="zh-CN"/>
        </w:rPr>
        <w:t xml:space="preserve"> CSI reporting setting. When the </w:t>
      </w:r>
      <w:r w:rsidR="00242243" w:rsidRPr="4C83E60E">
        <w:rPr>
          <w:rFonts w:eastAsiaTheme="minorEastAsia"/>
          <w:lang w:eastAsia="zh-CN"/>
        </w:rPr>
        <w:t xml:space="preserve">enhanced </w:t>
      </w:r>
      <w:r w:rsidR="00A46918" w:rsidRPr="4C83E60E">
        <w:rPr>
          <w:rFonts w:eastAsiaTheme="minorEastAsia"/>
          <w:lang w:eastAsia="zh-CN"/>
        </w:rPr>
        <w:t xml:space="preserve">CSI reporting setting is received, the UE can </w:t>
      </w:r>
      <w:r w:rsidR="00E8321B" w:rsidRPr="4C83E60E">
        <w:rPr>
          <w:rFonts w:eastAsiaTheme="minorEastAsia"/>
          <w:lang w:eastAsia="zh-CN"/>
        </w:rPr>
        <w:t>separate</w:t>
      </w:r>
      <w:r w:rsidR="00A46918" w:rsidRPr="4C83E60E">
        <w:rPr>
          <w:rFonts w:eastAsiaTheme="minorEastAsia"/>
          <w:lang w:eastAsia="zh-CN"/>
        </w:rPr>
        <w:t xml:space="preserve"> the CMR </w:t>
      </w:r>
      <w:r w:rsidR="00E8321B" w:rsidRPr="4C83E60E">
        <w:rPr>
          <w:rFonts w:eastAsiaTheme="minorEastAsia"/>
          <w:lang w:eastAsia="zh-CN"/>
        </w:rPr>
        <w:t xml:space="preserve">into two </w:t>
      </w:r>
      <w:r w:rsidR="00A46918" w:rsidRPr="4C83E60E">
        <w:rPr>
          <w:rFonts w:eastAsiaTheme="minorEastAsia"/>
          <w:lang w:eastAsia="zh-CN"/>
        </w:rPr>
        <w:t>group</w:t>
      </w:r>
      <w:r w:rsidR="00E8321B" w:rsidRPr="4C83E60E">
        <w:rPr>
          <w:rFonts w:eastAsiaTheme="minorEastAsia"/>
          <w:lang w:eastAsia="zh-CN"/>
        </w:rPr>
        <w:t>s</w:t>
      </w:r>
      <w:r w:rsidR="00A46918" w:rsidRPr="4C83E60E">
        <w:rPr>
          <w:rFonts w:eastAsiaTheme="minorEastAsia"/>
          <w:lang w:eastAsia="zh-CN"/>
        </w:rPr>
        <w:t xml:space="preserve"> and </w:t>
      </w:r>
      <w:r w:rsidR="00E8321B" w:rsidRPr="4C83E60E">
        <w:rPr>
          <w:rFonts w:eastAsiaTheme="minorEastAsia"/>
          <w:lang w:eastAsia="zh-CN"/>
        </w:rPr>
        <w:t xml:space="preserve">form N </w:t>
      </w:r>
      <w:r w:rsidR="00A46918" w:rsidRPr="4C83E60E">
        <w:rPr>
          <w:rFonts w:eastAsiaTheme="minorEastAsia"/>
          <w:lang w:eastAsia="zh-CN"/>
        </w:rPr>
        <w:t>CMR pair(s) according to the K</w:t>
      </w:r>
      <w:r w:rsidR="00A46918" w:rsidRPr="4C83E60E">
        <w:rPr>
          <w:rFonts w:eastAsiaTheme="minorEastAsia"/>
          <w:vertAlign w:val="subscript"/>
          <w:lang w:eastAsia="zh-CN"/>
        </w:rPr>
        <w:t>1</w:t>
      </w:r>
      <w:r w:rsidR="00A46918" w:rsidRPr="4C83E60E">
        <w:rPr>
          <w:rFonts w:eastAsiaTheme="minorEastAsia"/>
          <w:lang w:eastAsia="zh-CN"/>
        </w:rPr>
        <w:t>(or K</w:t>
      </w:r>
      <w:r w:rsidR="00A46918" w:rsidRPr="4C83E60E">
        <w:rPr>
          <w:rFonts w:eastAsiaTheme="minorEastAsia"/>
          <w:vertAlign w:val="subscript"/>
          <w:lang w:eastAsia="zh-CN"/>
        </w:rPr>
        <w:t>2</w:t>
      </w:r>
      <w:r w:rsidR="00A46918" w:rsidRPr="4C83E60E">
        <w:rPr>
          <w:rFonts w:eastAsiaTheme="minorEastAsia"/>
          <w:lang w:eastAsia="zh-CN"/>
        </w:rPr>
        <w:t>) and N.</w:t>
      </w:r>
      <w:r w:rsidR="00011363" w:rsidRPr="4C83E60E">
        <w:rPr>
          <w:rFonts w:eastAsiaTheme="minorEastAsia"/>
          <w:lang w:eastAsia="zh-CN"/>
        </w:rPr>
        <w:t xml:space="preserve"> The CMRs</w:t>
      </w:r>
      <w:r w:rsidR="00E8321B" w:rsidRPr="4C83E60E">
        <w:rPr>
          <w:rFonts w:eastAsiaTheme="minorEastAsia"/>
          <w:lang w:eastAsia="zh-CN"/>
        </w:rPr>
        <w:t xml:space="preserve"> other than the CMRs in</w:t>
      </w:r>
      <w:r w:rsidR="00011363" w:rsidRPr="4C83E60E">
        <w:rPr>
          <w:rFonts w:eastAsiaTheme="minorEastAsia"/>
          <w:lang w:eastAsia="zh-CN"/>
        </w:rPr>
        <w:t xml:space="preserve"> the CMR pair</w:t>
      </w:r>
      <w:r w:rsidR="00E8321B" w:rsidRPr="4C83E60E">
        <w:rPr>
          <w:rFonts w:eastAsiaTheme="minorEastAsia"/>
          <w:lang w:eastAsia="zh-CN"/>
        </w:rPr>
        <w:t>(</w:t>
      </w:r>
      <w:r w:rsidR="00011363" w:rsidRPr="4C83E60E">
        <w:rPr>
          <w:rFonts w:eastAsiaTheme="minorEastAsia"/>
          <w:lang w:eastAsia="zh-CN"/>
        </w:rPr>
        <w:t>s</w:t>
      </w:r>
      <w:r w:rsidR="00E8321B" w:rsidRPr="4C83E60E">
        <w:rPr>
          <w:rFonts w:eastAsiaTheme="minorEastAsia"/>
          <w:lang w:eastAsia="zh-CN"/>
        </w:rPr>
        <w:t>)</w:t>
      </w:r>
      <w:r w:rsidR="00011363" w:rsidRPr="4C83E60E">
        <w:rPr>
          <w:rFonts w:eastAsiaTheme="minorEastAsia"/>
          <w:lang w:eastAsia="zh-CN"/>
        </w:rPr>
        <w:t xml:space="preserve"> in the CMR set are used for </w:t>
      </w:r>
      <w:r w:rsidR="00111E37">
        <w:rPr>
          <w:rFonts w:eastAsiaTheme="minorEastAsia"/>
          <w:lang w:eastAsia="zh-CN"/>
        </w:rPr>
        <w:t>SINGLE-TRP</w:t>
      </w:r>
      <w:r w:rsidR="00011363" w:rsidRPr="4C83E60E">
        <w:rPr>
          <w:rFonts w:eastAsiaTheme="minorEastAsia"/>
          <w:lang w:eastAsia="zh-CN"/>
        </w:rPr>
        <w:t xml:space="preserve"> hypothesis measurement.</w:t>
      </w:r>
      <w:r w:rsidR="00E8321B" w:rsidRPr="4C83E60E">
        <w:rPr>
          <w:rFonts w:eastAsiaTheme="minorEastAsia"/>
          <w:lang w:eastAsia="zh-CN"/>
        </w:rPr>
        <w:t xml:space="preserve"> An illustration of CMR configuration and pairing is shown in </w:t>
      </w:r>
      <w:r w:rsidR="00E8321B" w:rsidRPr="4C83E60E">
        <w:fldChar w:fldCharType="begin"/>
      </w:r>
      <w:r w:rsidR="00E8321B">
        <w:rPr>
          <w:rFonts w:eastAsiaTheme="minorEastAsia"/>
          <w:lang w:eastAsia="zh-CN"/>
        </w:rPr>
        <w:instrText xml:space="preserve"> REF _Ref71273402 \r \h </w:instrText>
      </w:r>
      <w:r w:rsidR="00E8321B" w:rsidRPr="4C83E60E">
        <w:rPr>
          <w:rFonts w:eastAsiaTheme="minorEastAsia"/>
          <w:lang w:eastAsia="zh-CN"/>
        </w:rPr>
        <w:fldChar w:fldCharType="separate"/>
      </w:r>
      <w:r w:rsidR="00D37932">
        <w:rPr>
          <w:rFonts w:eastAsiaTheme="minorEastAsia"/>
          <w:lang w:eastAsia="zh-CN"/>
        </w:rPr>
        <w:t>Figure 3</w:t>
      </w:r>
      <w:r w:rsidR="00E8321B" w:rsidRPr="4C83E60E">
        <w:fldChar w:fldCharType="end"/>
      </w:r>
      <w:r w:rsidR="00135EDE">
        <w:t xml:space="preserve"> for N=1 and K1=K2=2. CMR0 and CMR1 belong to group 0, CMR2 and CMR3 belong to group 2. CMR0 and CMR2 form a CMR pair for NC-JT hypothesis measurement, and the remaining CMRs in each group, i.e., CMR1 and CMR3, are used for Single-TRP CSI measurement.</w:t>
      </w:r>
    </w:p>
    <w:p w14:paraId="04BC8426" w14:textId="77777777" w:rsidR="005F6D1B" w:rsidRDefault="005F6D1B" w:rsidP="0043714E">
      <w:pPr>
        <w:pStyle w:val="proposal"/>
      </w:pPr>
      <w:bookmarkStart w:id="15" w:name="_Ref71654056"/>
    </w:p>
    <w:bookmarkEnd w:id="15"/>
    <w:p w14:paraId="1AE89A7F" w14:textId="1EDDC019" w:rsidR="001072BE" w:rsidRPr="0043714E" w:rsidRDefault="001072BE" w:rsidP="0043714E">
      <w:pPr>
        <w:pStyle w:val="bullet1"/>
        <w:rPr>
          <w:rFonts w:eastAsiaTheme="minorEastAsia"/>
          <w:i/>
        </w:rPr>
      </w:pPr>
      <w:r w:rsidRPr="0043714E">
        <w:rPr>
          <w:rFonts w:eastAsiaTheme="minorEastAsia"/>
          <w:i/>
        </w:rPr>
        <w:t>N CMR pairs are formed by one-to-one mapping of the first N CMRs between two CMR groups.</w:t>
      </w:r>
    </w:p>
    <w:p w14:paraId="2ECA92CF" w14:textId="6FBCA41B" w:rsidR="001072BE" w:rsidRPr="0043714E" w:rsidRDefault="001072BE" w:rsidP="0043714E">
      <w:pPr>
        <w:pStyle w:val="bullet1"/>
        <w:rPr>
          <w:rFonts w:eastAsiaTheme="minorEastAsia"/>
          <w:i/>
        </w:rPr>
      </w:pPr>
      <w:r w:rsidRPr="0043714E">
        <w:rPr>
          <w:rFonts w:eastAsiaTheme="minorEastAsia"/>
          <w:i/>
        </w:rPr>
        <w:t xml:space="preserve">The CMRs other than the CMRs in the CMR pair(s) in each CMR group are used for </w:t>
      </w:r>
      <w:r w:rsidR="00111E37">
        <w:rPr>
          <w:rFonts w:eastAsiaTheme="minorEastAsia"/>
          <w:i/>
        </w:rPr>
        <w:t>SINGLE-TRP</w:t>
      </w:r>
      <w:r w:rsidRPr="0043714E">
        <w:rPr>
          <w:rFonts w:eastAsiaTheme="minorEastAsia"/>
          <w:i/>
        </w:rPr>
        <w:t xml:space="preserve"> hypothesis measurement.</w:t>
      </w:r>
    </w:p>
    <w:p w14:paraId="6B14F2A2" w14:textId="3881CCF2" w:rsidR="00794A18" w:rsidRDefault="00DC2B94" w:rsidP="002552B5">
      <w:pPr>
        <w:jc w:val="center"/>
        <w:rPr>
          <w:rFonts w:eastAsiaTheme="minorEastAsia"/>
          <w:lang w:eastAsia="zh-CN"/>
        </w:rPr>
      </w:pPr>
      <w:r>
        <w:object w:dxaOrig="6765" w:dyaOrig="3255" w14:anchorId="360A6274">
          <v:shape id="_x0000_i1027" type="#_x0000_t75" style="width:338pt;height:165.5pt" o:ole="">
            <v:imagedata r:id="rId15" o:title=""/>
          </v:shape>
          <o:OLEObject Type="Embed" ProgID="Visio.Drawing.15" ShapeID="_x0000_i1027" DrawAspect="Content" ObjectID="_1682273510" r:id="rId16"/>
        </w:object>
      </w:r>
    </w:p>
    <w:p w14:paraId="5E2B1628" w14:textId="5C953E28" w:rsidR="00794A18" w:rsidRDefault="00A63F83" w:rsidP="00794A18">
      <w:pPr>
        <w:pStyle w:val="figure"/>
      </w:pPr>
      <w:bookmarkStart w:id="16" w:name="_Ref71273402"/>
      <w:bookmarkStart w:id="17" w:name="_Hlk70685039"/>
      <w:r>
        <w:t xml:space="preserve">Illustration of </w:t>
      </w:r>
      <w:r w:rsidR="00F364F4">
        <w:t>CMR</w:t>
      </w:r>
      <w:r w:rsidR="00547B87">
        <w:t xml:space="preserve"> pairing</w:t>
      </w:r>
      <w:r w:rsidR="00F364F4">
        <w:t xml:space="preserve"> when N=1, Ks=</w:t>
      </w:r>
      <w:r w:rsidR="004A6860">
        <w:t xml:space="preserve">4, </w:t>
      </w:r>
      <w:r w:rsidR="00F364F4">
        <w:t>K1=K2=2</w:t>
      </w:r>
      <w:bookmarkEnd w:id="16"/>
    </w:p>
    <w:p w14:paraId="2347612B" w14:textId="52664397" w:rsidR="008716C1" w:rsidRDefault="008716C1" w:rsidP="008716C1">
      <w:pPr>
        <w:pStyle w:val="bullet2"/>
        <w:numPr>
          <w:ilvl w:val="1"/>
          <w:numId w:val="0"/>
        </w:numPr>
      </w:pPr>
      <w:r w:rsidRPr="4C83E60E">
        <w:t>Another</w:t>
      </w:r>
      <w:r>
        <w:t xml:space="preserve"> remaining issue is w</w:t>
      </w:r>
      <w:r w:rsidRPr="00DB5882">
        <w:t xml:space="preserve">hether a </w:t>
      </w:r>
      <w:r>
        <w:t>CMR</w:t>
      </w:r>
      <w:r w:rsidRPr="00DB5882">
        <w:t xml:space="preserve"> can be </w:t>
      </w:r>
      <w:r>
        <w:t>shared</w:t>
      </w:r>
      <w:r w:rsidRPr="00DB5882">
        <w:t xml:space="preserve"> for </w:t>
      </w:r>
      <w:r>
        <w:t>two</w:t>
      </w:r>
      <w:r w:rsidRPr="00DB5882">
        <w:t xml:space="preserve"> measurement </w:t>
      </w:r>
      <w:r>
        <w:t xml:space="preserve">hypotheses, including shared for two NC-JT hypotheses or shared for NC-JT hypothesis and </w:t>
      </w:r>
      <w:r w:rsidR="00111E37">
        <w:t>SINGLE-TRP</w:t>
      </w:r>
      <w:r>
        <w:t xml:space="preserve"> hypothesis. In our opinion,</w:t>
      </w:r>
      <w:r w:rsidRPr="00975641">
        <w:t xml:space="preserve"> </w:t>
      </w:r>
      <w:r>
        <w:t xml:space="preserve">sharing </w:t>
      </w:r>
      <w:r w:rsidRPr="00DB5882">
        <w:t xml:space="preserve">a </w:t>
      </w:r>
      <w:r>
        <w:t>CMR</w:t>
      </w:r>
      <w:r w:rsidRPr="00DB5882">
        <w:t xml:space="preserve"> </w:t>
      </w:r>
      <w:r>
        <w:t>for</w:t>
      </w:r>
      <w:r w:rsidDel="00986CB7">
        <w:t xml:space="preserve"> </w:t>
      </w:r>
      <w:r>
        <w:t xml:space="preserve">more than one measurement hypothesis has the advantage of saving the CSI-RS overhead. It should be supported at least for FR1. For FR2, it is still possible to share the CMR among different measurement hypotheses if the CMR beam of one TRP is going to be applied for two NC-JT hypotheses with different TRPs, or same CMR beam is going to be applied for </w:t>
      </w:r>
      <w:r w:rsidR="00111E37">
        <w:t>SINGLE-TRP</w:t>
      </w:r>
      <w:r>
        <w:t xml:space="preserve"> hypothesis and NC-JT</w:t>
      </w:r>
      <w:r w:rsidRPr="00C14C65">
        <w:t xml:space="preserve"> </w:t>
      </w:r>
      <w:r>
        <w:t xml:space="preserve">hypothesis and UE assumes the Rx beams of two Rx panels for </w:t>
      </w:r>
      <w:r w:rsidR="00111E37">
        <w:t>SINGLE-TRP</w:t>
      </w:r>
      <w:r>
        <w:t xml:space="preserve"> are same as those of NC-JT for CSI calculation.</w:t>
      </w:r>
    </w:p>
    <w:p w14:paraId="04677415" w14:textId="68D1A358" w:rsidR="008716C1" w:rsidRDefault="008716C1" w:rsidP="008716C1">
      <w:pPr>
        <w:pStyle w:val="bullet2"/>
        <w:numPr>
          <w:ilvl w:val="1"/>
          <w:numId w:val="0"/>
        </w:numPr>
      </w:pPr>
      <w:r>
        <w:t xml:space="preserve">With the CMR configuration framework discussed above, CMR sharing can be implemented by configuring the same CSI-RS resource ID. As shown in </w:t>
      </w:r>
      <w:r w:rsidR="007A7E96">
        <w:fldChar w:fldCharType="begin"/>
      </w:r>
      <w:r w:rsidR="007A7E96">
        <w:instrText xml:space="preserve"> REF _Ref71645388 \r \h </w:instrText>
      </w:r>
      <w:r w:rsidR="007A7E96">
        <w:fldChar w:fldCharType="separate"/>
      </w:r>
      <w:r w:rsidR="00D37932">
        <w:t>Figure 4</w:t>
      </w:r>
      <w:r w:rsidR="007A7E96">
        <w:fldChar w:fldCharType="end"/>
      </w:r>
      <w:r>
        <w:t xml:space="preserve">, CMR0 is configured twice in the first N=2 CMR in Group0 to form the CMR pair with the CMRs in Group1. Another example shown in </w:t>
      </w:r>
      <w:r w:rsidR="001D758C">
        <w:fldChar w:fldCharType="begin"/>
      </w:r>
      <w:r w:rsidR="001D758C">
        <w:instrText xml:space="preserve"> REF _Ref71645419 \r \h </w:instrText>
      </w:r>
      <w:r w:rsidR="001D758C">
        <w:fldChar w:fldCharType="separate"/>
      </w:r>
      <w:r w:rsidR="00D37932">
        <w:t>Figure 5</w:t>
      </w:r>
      <w:r w:rsidR="001D758C">
        <w:fldChar w:fldCharType="end"/>
      </w:r>
      <w:r>
        <w:t xml:space="preserve"> illustrate</w:t>
      </w:r>
      <w:r w:rsidR="000435D7">
        <w:t>s</w:t>
      </w:r>
      <w:r>
        <w:t xml:space="preserve"> the CMR configuration to share CMR0 for both a NC-JT hypothesis and a Single-TRP hypothesis by configuring CMR0 in the first N=1 CMR in Group0 to form the CMR pair with the first CMR, i.e., CMR1, in Group1, and the second CMR0 in Group0 for </w:t>
      </w:r>
      <w:r w:rsidR="00111E37">
        <w:t>SINGLE-TRP</w:t>
      </w:r>
      <w:r>
        <w:t xml:space="preserve"> hypothesis.</w:t>
      </w:r>
    </w:p>
    <w:p w14:paraId="0FDD0BB8" w14:textId="010C49AF" w:rsidR="008716C1" w:rsidRDefault="008716C1" w:rsidP="008716C1">
      <w:pPr>
        <w:pStyle w:val="bullet2"/>
        <w:numPr>
          <w:ilvl w:val="1"/>
          <w:numId w:val="0"/>
        </w:numPr>
      </w:pPr>
      <w:r>
        <w:t>In both configurations, UE only measures CMR0 once and assumes that the measurement result of CMR0 can apply to two hypotheses. The CPU occupation rule remains the same in the sense that the number of CPU</w:t>
      </w:r>
      <w:r w:rsidR="000435D7">
        <w:t>s</w:t>
      </w:r>
      <w:r>
        <w:t xml:space="preserve"> still depends on the number of CMR pairs and </w:t>
      </w:r>
      <w:r w:rsidR="000435D7">
        <w:t xml:space="preserve">the </w:t>
      </w:r>
      <w:r>
        <w:t xml:space="preserve">number of CMRs for </w:t>
      </w:r>
      <w:r w:rsidR="00111E37">
        <w:t>SINGLE-TRP</w:t>
      </w:r>
      <w:r>
        <w:t xml:space="preserve"> regardless </w:t>
      </w:r>
      <w:r w:rsidR="000435D7">
        <w:t xml:space="preserve">of </w:t>
      </w:r>
      <w:r>
        <w:t>CMR sharing or not.</w:t>
      </w:r>
    </w:p>
    <w:p w14:paraId="2E174D43" w14:textId="77777777" w:rsidR="008716C1" w:rsidRDefault="008716C1" w:rsidP="00132806">
      <w:pPr>
        <w:pStyle w:val="bullet2"/>
        <w:numPr>
          <w:ilvl w:val="0"/>
          <w:numId w:val="0"/>
        </w:numPr>
        <w:jc w:val="center"/>
      </w:pPr>
      <w:r>
        <w:object w:dxaOrig="6915" w:dyaOrig="3255" w14:anchorId="73375DE3">
          <v:shape id="_x0000_i1028" type="#_x0000_t75" style="width:346.5pt;height:165.5pt" o:ole="">
            <v:imagedata r:id="rId17" o:title=""/>
          </v:shape>
          <o:OLEObject Type="Embed" ProgID="Visio.Drawing.15" ShapeID="_x0000_i1028" DrawAspect="Content" ObjectID="_1682273511" r:id="rId18"/>
        </w:object>
      </w:r>
    </w:p>
    <w:p w14:paraId="4EFBDEC0" w14:textId="647E6B55" w:rsidR="008716C1" w:rsidRDefault="001D758C" w:rsidP="008716C1">
      <w:pPr>
        <w:pStyle w:val="figure"/>
      </w:pPr>
      <w:bookmarkStart w:id="18" w:name="_Ref71645388"/>
      <w:r w:rsidRPr="001D758C">
        <w:t xml:space="preserve">The CMR configuration to share CMR0 for </w:t>
      </w:r>
      <w:r>
        <w:rPr>
          <w:rFonts w:hint="eastAsia"/>
        </w:rPr>
        <w:t>two</w:t>
      </w:r>
      <w:r w:rsidRPr="001D758C">
        <w:t xml:space="preserve"> NC-JT hypothes</w:t>
      </w:r>
      <w:r>
        <w:t>e</w:t>
      </w:r>
      <w:r w:rsidRPr="001D758C">
        <w:t>s</w:t>
      </w:r>
      <w:r w:rsidR="008716C1" w:rsidRPr="004A6860">
        <w:t xml:space="preserve"> when N=</w:t>
      </w:r>
      <w:r w:rsidR="008716C1">
        <w:t>2</w:t>
      </w:r>
      <w:r w:rsidR="008716C1" w:rsidRPr="004A6860">
        <w:t>, Ks=</w:t>
      </w:r>
      <w:r w:rsidR="008716C1">
        <w:t xml:space="preserve">4, </w:t>
      </w:r>
      <w:r w:rsidR="008716C1" w:rsidRPr="004A6860">
        <w:t>K1=K2=</w:t>
      </w:r>
      <w:r w:rsidR="008716C1">
        <w:t>2</w:t>
      </w:r>
      <w:bookmarkEnd w:id="18"/>
    </w:p>
    <w:p w14:paraId="2F9D5CAB" w14:textId="77777777" w:rsidR="008716C1" w:rsidRDefault="008716C1" w:rsidP="00132806">
      <w:pPr>
        <w:pStyle w:val="bullet2"/>
        <w:numPr>
          <w:ilvl w:val="0"/>
          <w:numId w:val="0"/>
        </w:numPr>
        <w:jc w:val="center"/>
      </w:pPr>
      <w:r>
        <w:object w:dxaOrig="6915" w:dyaOrig="3255" w14:anchorId="2E19D46A">
          <v:shape id="_x0000_i1029" type="#_x0000_t75" style="width:346.5pt;height:165.5pt" o:ole="">
            <v:imagedata r:id="rId19" o:title=""/>
          </v:shape>
          <o:OLEObject Type="Embed" ProgID="Visio.Drawing.15" ShapeID="_x0000_i1029" DrawAspect="Content" ObjectID="_1682273512" r:id="rId20"/>
        </w:object>
      </w:r>
    </w:p>
    <w:p w14:paraId="601111C1" w14:textId="60E87DCF" w:rsidR="008716C1" w:rsidRPr="00DF0CBB" w:rsidRDefault="008716C1" w:rsidP="0043714E">
      <w:pPr>
        <w:pStyle w:val="figure"/>
      </w:pPr>
      <w:bookmarkStart w:id="19" w:name="_Hlk71645483"/>
      <w:bookmarkStart w:id="20" w:name="_Ref71645419"/>
      <w:r w:rsidRPr="004A6860">
        <w:t>The</w:t>
      </w:r>
      <w:r w:rsidR="001D758C" w:rsidRPr="001D758C">
        <w:t xml:space="preserve"> CMR configuration to share CMR0 for both a NC-JT hypothesis and a Single-TRP hypothesis</w:t>
      </w:r>
      <w:bookmarkEnd w:id="19"/>
      <w:r w:rsidR="001D758C" w:rsidRPr="001D758C" w:rsidDel="001D758C">
        <w:t xml:space="preserve"> </w:t>
      </w:r>
      <w:r w:rsidRPr="004A6860">
        <w:t>when N=</w:t>
      </w:r>
      <w:r>
        <w:t>1</w:t>
      </w:r>
      <w:r w:rsidRPr="004A6860">
        <w:t>, Ks=</w:t>
      </w:r>
      <w:r>
        <w:t xml:space="preserve">4, </w:t>
      </w:r>
      <w:r w:rsidRPr="004A6860">
        <w:t>K1=K2=</w:t>
      </w:r>
      <w:r>
        <w:t>2</w:t>
      </w:r>
      <w:bookmarkEnd w:id="20"/>
    </w:p>
    <w:p w14:paraId="09E30E01" w14:textId="77777777" w:rsidR="008716C1" w:rsidRDefault="008716C1" w:rsidP="008716C1">
      <w:pPr>
        <w:pStyle w:val="proposal"/>
      </w:pPr>
      <w:bookmarkStart w:id="21" w:name="_Ref71654063"/>
    </w:p>
    <w:bookmarkEnd w:id="21"/>
    <w:p w14:paraId="669CFDA0" w14:textId="77777777" w:rsidR="008716C1" w:rsidRPr="003565EC" w:rsidRDefault="008716C1" w:rsidP="008716C1">
      <w:pPr>
        <w:pStyle w:val="bullet1"/>
        <w:rPr>
          <w:i/>
          <w:iCs/>
        </w:rPr>
      </w:pPr>
      <w:r w:rsidRPr="4C83E60E">
        <w:rPr>
          <w:i/>
          <w:iCs/>
        </w:rPr>
        <w:t xml:space="preserve">It is feasible for both FR1 and FR2 but subject to further UE capability for FR2 that </w:t>
      </w:r>
      <w:proofErr w:type="gramStart"/>
      <w:r w:rsidRPr="4C83E60E">
        <w:rPr>
          <w:i/>
          <w:iCs/>
        </w:rPr>
        <w:t>a</w:t>
      </w:r>
      <w:proofErr w:type="gramEnd"/>
      <w:r w:rsidRPr="4C83E60E">
        <w:rPr>
          <w:i/>
          <w:iCs/>
        </w:rPr>
        <w:t xml:space="preserve"> NZP CSI-RS resource m can be referred by two CMR pairs (m, a) and (m, b) configured for NC-JT measurement hypotheses.</w:t>
      </w:r>
    </w:p>
    <w:p w14:paraId="2FBAC4FC" w14:textId="77777777" w:rsidR="008716C1" w:rsidRDefault="008716C1" w:rsidP="008716C1">
      <w:pPr>
        <w:rPr>
          <w:rFonts w:eastAsiaTheme="minorEastAsia"/>
          <w:lang w:eastAsia="zh-CN"/>
        </w:rPr>
      </w:pPr>
      <w:r w:rsidRPr="4C83E60E">
        <w:rPr>
          <w:rFonts w:eastAsiaTheme="minorEastAsia"/>
          <w:lang w:eastAsia="zh-CN"/>
        </w:rPr>
        <w:t xml:space="preserve">Regarding whether UE needs to assume different QCL for measurement for NC-JT hypothesis and Single-TRP hypothesis, we carried out evaluations on two schemes as below: </w:t>
      </w:r>
    </w:p>
    <w:p w14:paraId="2B23B391" w14:textId="77777777" w:rsidR="008716C1" w:rsidRDefault="008716C1" w:rsidP="008716C1">
      <w:pPr>
        <w:pStyle w:val="bullet2"/>
      </w:pPr>
      <w:r>
        <w:t>Scheme 1 for FR2: 2 CMRs for two Single-TRP hypotheses respectively, 2 CMRs for NC-JT hypothesis, 2 IMRs for Single-TRP hypotheses and 1 IMR for NC-JT hypothesis are configured in a reporting setting.</w:t>
      </w:r>
    </w:p>
    <w:p w14:paraId="13AC881D" w14:textId="77777777" w:rsidR="008716C1" w:rsidRDefault="008716C1" w:rsidP="008716C1">
      <w:pPr>
        <w:pStyle w:val="bullet2"/>
      </w:pPr>
      <w:r>
        <w:t>Scheme 2 for FR2: 2 CMRs for both Single-TRP hypotheses and NC-JT hypothesis, 2 IMRs for two Single-TRP hypotheses respectively and 1 IMR for NC-JT hypothesis are configured in a reporting setting.</w:t>
      </w:r>
    </w:p>
    <w:p w14:paraId="5CEE6A1E" w14:textId="77777777" w:rsidR="008716C1" w:rsidRDefault="008716C1" w:rsidP="008716C1">
      <w:pPr>
        <w:jc w:val="center"/>
      </w:pPr>
      <w:r>
        <w:object w:dxaOrig="13530" w:dyaOrig="6481" w14:anchorId="2FF69F3B">
          <v:shape id="_x0000_i1030" type="#_x0000_t75" style="width:454pt;height:3in" o:ole="">
            <v:imagedata r:id="rId21" o:title=""/>
          </v:shape>
          <o:OLEObject Type="Embed" ProgID="Visio.Drawing.15" ShapeID="_x0000_i1030" DrawAspect="Content" ObjectID="_1682273513" r:id="rId22"/>
        </w:object>
      </w:r>
    </w:p>
    <w:p w14:paraId="4169F9D5" w14:textId="77777777" w:rsidR="008716C1" w:rsidRDefault="008716C1" w:rsidP="008716C1">
      <w:pPr>
        <w:pStyle w:val="figure"/>
      </w:pPr>
      <w:r>
        <w:t>CMRs and IMRs configuration for NC-JT hypothesis and Single-TRP hypothesis</w:t>
      </w:r>
    </w:p>
    <w:p w14:paraId="19A240AA" w14:textId="77777777" w:rsidR="008716C1" w:rsidRDefault="008716C1" w:rsidP="008716C1">
      <w:pPr>
        <w:rPr>
          <w:rFonts w:eastAsiaTheme="minorEastAsia"/>
          <w:lang w:eastAsia="zh-CN"/>
        </w:rPr>
      </w:pPr>
      <w:r w:rsidRPr="4C83E60E">
        <w:rPr>
          <w:rFonts w:eastAsiaTheme="minorEastAsia"/>
          <w:lang w:eastAsia="zh-CN"/>
        </w:rPr>
        <w:t xml:space="preserve">The simulation results are given in the tables below and compared with Scheme 1 as the baseline. Ideal backhaul is assumed for Multi-TRP transmission as described in </w:t>
      </w:r>
      <w:r w:rsidRPr="4C83E60E">
        <w:rPr>
          <w:rFonts w:eastAsiaTheme="minorEastAsia"/>
          <w:b/>
          <w:bCs/>
          <w:lang w:eastAsia="zh-CN"/>
        </w:rPr>
        <w:t>Appendix A</w:t>
      </w:r>
      <w:r w:rsidRPr="4C83E60E">
        <w:rPr>
          <w:rFonts w:eastAsiaTheme="minorEastAsia"/>
          <w:lang w:eastAsia="zh-CN"/>
        </w:rPr>
        <w:t xml:space="preserve">. We provide UPT comparison for FTP model 1 with RU for the baseline setting to 16% and 37% for FR2 Indoor Hotspot. We set the same packet arrival rate (λ) for Scheme 2 as that of Scheme 1. Besides, for FR2, we also provide evaluation results with two different orientations of two RX panels at the UE side, i.e., two panels are oriented 90 and 180 degrees to each other. For the reporting mechanism, Option1 with X=2, i.e. </w:t>
      </w:r>
      <w:r>
        <w:t>the UE can be configured to report 2 CSIs associated with Single-TRP measurement hypotheses and one CSI associated with NC-JT measurement hypothesis,</w:t>
      </w:r>
      <w:r w:rsidRPr="4C83E60E">
        <w:rPr>
          <w:rFonts w:eastAsiaTheme="minorEastAsia"/>
          <w:lang w:eastAsia="zh-CN"/>
        </w:rPr>
        <w:t xml:space="preserve"> is enabled.</w:t>
      </w:r>
    </w:p>
    <w:p w14:paraId="00977CE6" w14:textId="77777777" w:rsidR="008716C1" w:rsidRDefault="008716C1" w:rsidP="008716C1">
      <w:pPr>
        <w:rPr>
          <w:rFonts w:eastAsiaTheme="minorEastAsia"/>
          <w:lang w:eastAsia="zh-CN"/>
        </w:rPr>
      </w:pPr>
    </w:p>
    <w:p w14:paraId="4E9F2D70" w14:textId="77777777" w:rsidR="008716C1" w:rsidRDefault="008716C1" w:rsidP="008716C1">
      <w:pPr>
        <w:pStyle w:val="table"/>
      </w:pPr>
      <w:r>
        <w:t xml:space="preserve">Scheme 2 vs. Scheme 1 with </w:t>
      </w:r>
      <m:oMath>
        <m:sSub>
          <m:sSubPr>
            <m:ctrlPr>
              <w:rPr>
                <w:rFonts w:ascii="Cambria Math" w:hAnsi="Cambria Math"/>
              </w:rPr>
            </m:ctrlPr>
          </m:sSubPr>
          <m:e>
            <m:r>
              <m:rPr>
                <m:sty m:val="p"/>
              </m:rPr>
              <w:rPr>
                <w:rFonts w:ascii="Cambria Math" w:hAnsi="Cambria Math"/>
              </w:rPr>
              <m:t>Ω</m:t>
            </m:r>
          </m:e>
          <m:sub>
            <m:r>
              <w:rPr>
                <w:rFonts w:ascii="Cambria Math" w:hAnsi="Cambria Math"/>
              </w:rPr>
              <m:t>0,1</m:t>
            </m:r>
          </m:sub>
        </m:sSub>
        <m:r>
          <w:rPr>
            <w:rFonts w:ascii="Cambria Math" w:hAnsi="Cambria Math"/>
          </w:rPr>
          <m:t>=</m:t>
        </m:r>
        <m:sSub>
          <m:sSubPr>
            <m:ctrlPr>
              <w:rPr>
                <w:rFonts w:ascii="Cambria Math" w:hAnsi="Cambria Math"/>
              </w:rPr>
            </m:ctrlPr>
          </m:sSubPr>
          <m:e>
            <m:r>
              <m:rPr>
                <m:sty m:val="p"/>
              </m:rPr>
              <w:rPr>
                <w:rFonts w:ascii="Cambria Math" w:hAnsi="Cambria Math"/>
              </w:rPr>
              <m:t>Ω</m:t>
            </m:r>
          </m:e>
          <m:sub>
            <m:r>
              <w:rPr>
                <w:rFonts w:ascii="Cambria Math" w:hAnsi="Cambria Math"/>
              </w:rPr>
              <m:t>0,0</m:t>
            </m:r>
          </m:sub>
        </m:sSub>
        <m:r>
          <w:rPr>
            <w:rFonts w:ascii="Cambria Math" w:hAnsi="Cambria Math"/>
          </w:rPr>
          <m:t>+180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8716C1" w:rsidRPr="00196E2C" w14:paraId="18FE8BB7" w14:textId="77777777" w:rsidTr="00D41505">
        <w:trPr>
          <w:jc w:val="center"/>
        </w:trPr>
        <w:tc>
          <w:tcPr>
            <w:tcW w:w="0" w:type="auto"/>
            <w:shd w:val="clear" w:color="auto" w:fill="auto"/>
            <w:vAlign w:val="center"/>
          </w:tcPr>
          <w:p w14:paraId="4B9F1022" w14:textId="77777777" w:rsidR="008716C1" w:rsidRPr="00196E2C" w:rsidRDefault="008716C1" w:rsidP="00D41505">
            <w:pPr>
              <w:pStyle w:val="tabletext"/>
            </w:pPr>
          </w:p>
        </w:tc>
        <w:tc>
          <w:tcPr>
            <w:tcW w:w="0" w:type="auto"/>
            <w:vAlign w:val="center"/>
          </w:tcPr>
          <w:p w14:paraId="303AC39E" w14:textId="77777777" w:rsidR="008716C1" w:rsidRPr="00196E2C" w:rsidRDefault="008716C1" w:rsidP="00D41505">
            <w:pPr>
              <w:pStyle w:val="tabletext"/>
            </w:pPr>
            <w:r w:rsidRPr="00172A2C">
              <w:rPr>
                <w:noProof/>
              </w:rPr>
              <w:t>FR</w:t>
            </w:r>
            <w:r>
              <w:rPr>
                <w:noProof/>
              </w:rPr>
              <w:t>2</w:t>
            </w:r>
            <w:r w:rsidRPr="00196E2C">
              <w:rPr>
                <w:noProof/>
              </w:rPr>
              <w:t xml:space="preserve">, RU for </w:t>
            </w:r>
            <w:r>
              <w:rPr>
                <w:noProof/>
              </w:rPr>
              <w:t>Scheme1</w:t>
            </w:r>
          </w:p>
        </w:tc>
        <w:tc>
          <w:tcPr>
            <w:tcW w:w="0" w:type="auto"/>
            <w:shd w:val="clear" w:color="auto" w:fill="auto"/>
            <w:vAlign w:val="center"/>
          </w:tcPr>
          <w:p w14:paraId="596F4104" w14:textId="77777777" w:rsidR="008716C1" w:rsidRPr="00196E2C" w:rsidRDefault="008716C1" w:rsidP="00D41505">
            <w:pPr>
              <w:pStyle w:val="tabletext"/>
            </w:pPr>
            <w:r>
              <w:t>Mean UPT</w:t>
            </w:r>
          </w:p>
        </w:tc>
        <w:tc>
          <w:tcPr>
            <w:tcW w:w="0" w:type="auto"/>
            <w:shd w:val="clear" w:color="auto" w:fill="auto"/>
            <w:vAlign w:val="center"/>
          </w:tcPr>
          <w:p w14:paraId="1C1E0E46" w14:textId="77777777" w:rsidR="008716C1" w:rsidRPr="00196E2C" w:rsidRDefault="008716C1" w:rsidP="00D41505">
            <w:pPr>
              <w:pStyle w:val="tabletext"/>
            </w:pPr>
            <w:r>
              <w:t>5% UPT</w:t>
            </w:r>
          </w:p>
        </w:tc>
        <w:tc>
          <w:tcPr>
            <w:tcW w:w="0" w:type="auto"/>
            <w:vAlign w:val="center"/>
          </w:tcPr>
          <w:p w14:paraId="48164269" w14:textId="77777777" w:rsidR="008716C1" w:rsidRPr="00196E2C" w:rsidRDefault="008716C1" w:rsidP="00D41505">
            <w:pPr>
              <w:pStyle w:val="tabletext"/>
            </w:pPr>
            <w:r>
              <w:t>50% UPT</w:t>
            </w:r>
          </w:p>
        </w:tc>
      </w:tr>
      <w:tr w:rsidR="008716C1" w:rsidRPr="00196E2C" w14:paraId="27FECECB" w14:textId="77777777" w:rsidTr="00D41505">
        <w:trPr>
          <w:jc w:val="center"/>
        </w:trPr>
        <w:tc>
          <w:tcPr>
            <w:tcW w:w="0" w:type="auto"/>
            <w:shd w:val="clear" w:color="auto" w:fill="auto"/>
            <w:vAlign w:val="center"/>
          </w:tcPr>
          <w:p w14:paraId="7842AF96" w14:textId="77777777" w:rsidR="008716C1" w:rsidRPr="00196E2C" w:rsidRDefault="008716C1" w:rsidP="00D41505">
            <w:pPr>
              <w:pStyle w:val="tabletext"/>
            </w:pPr>
            <w:r>
              <w:t>Scheme1</w:t>
            </w:r>
          </w:p>
        </w:tc>
        <w:tc>
          <w:tcPr>
            <w:tcW w:w="0" w:type="auto"/>
            <w:vAlign w:val="center"/>
          </w:tcPr>
          <w:p w14:paraId="315711F7" w14:textId="77777777" w:rsidR="008716C1" w:rsidRPr="00196E2C" w:rsidRDefault="008716C1" w:rsidP="00D41505">
            <w:pPr>
              <w:pStyle w:val="tabletext"/>
            </w:pPr>
            <w:r>
              <w:t>16%/37%</w:t>
            </w:r>
          </w:p>
        </w:tc>
        <w:tc>
          <w:tcPr>
            <w:tcW w:w="0" w:type="auto"/>
            <w:shd w:val="clear" w:color="auto" w:fill="auto"/>
            <w:vAlign w:val="center"/>
          </w:tcPr>
          <w:p w14:paraId="74590FF6" w14:textId="77777777" w:rsidR="008716C1" w:rsidRPr="00196E2C" w:rsidRDefault="008716C1" w:rsidP="00D41505">
            <w:pPr>
              <w:pStyle w:val="tabletext"/>
            </w:pPr>
            <w:r>
              <w:t>0.00%</w:t>
            </w:r>
          </w:p>
        </w:tc>
        <w:tc>
          <w:tcPr>
            <w:tcW w:w="0" w:type="auto"/>
            <w:shd w:val="clear" w:color="auto" w:fill="auto"/>
            <w:vAlign w:val="center"/>
          </w:tcPr>
          <w:p w14:paraId="17C64B67" w14:textId="77777777" w:rsidR="008716C1" w:rsidRPr="00196E2C" w:rsidRDefault="008716C1" w:rsidP="00D41505">
            <w:pPr>
              <w:pStyle w:val="tabletext"/>
            </w:pPr>
            <w:r>
              <w:t>0.00%</w:t>
            </w:r>
          </w:p>
        </w:tc>
        <w:tc>
          <w:tcPr>
            <w:tcW w:w="0" w:type="auto"/>
            <w:vAlign w:val="center"/>
          </w:tcPr>
          <w:p w14:paraId="2D476BC9" w14:textId="77777777" w:rsidR="008716C1" w:rsidRPr="00196E2C" w:rsidRDefault="008716C1" w:rsidP="00D41505">
            <w:pPr>
              <w:pStyle w:val="tabletext"/>
            </w:pPr>
            <w:r>
              <w:t>0.00%</w:t>
            </w:r>
          </w:p>
        </w:tc>
      </w:tr>
      <w:tr w:rsidR="008716C1" w:rsidRPr="00196E2C" w14:paraId="6B960A0A" w14:textId="77777777" w:rsidTr="00D41505">
        <w:trPr>
          <w:jc w:val="center"/>
        </w:trPr>
        <w:tc>
          <w:tcPr>
            <w:tcW w:w="0" w:type="auto"/>
            <w:shd w:val="clear" w:color="auto" w:fill="auto"/>
            <w:vAlign w:val="center"/>
          </w:tcPr>
          <w:p w14:paraId="7550143D" w14:textId="77777777" w:rsidR="008716C1" w:rsidRPr="00196E2C" w:rsidRDefault="008716C1" w:rsidP="00D41505">
            <w:pPr>
              <w:pStyle w:val="tabletext"/>
            </w:pPr>
            <w:r>
              <w:t>Scheme2</w:t>
            </w:r>
          </w:p>
        </w:tc>
        <w:tc>
          <w:tcPr>
            <w:tcW w:w="0" w:type="auto"/>
            <w:vAlign w:val="center"/>
          </w:tcPr>
          <w:p w14:paraId="1C2567D7" w14:textId="77777777" w:rsidR="008716C1" w:rsidRPr="00196E2C" w:rsidRDefault="008716C1" w:rsidP="00D41505">
            <w:pPr>
              <w:pStyle w:val="tabletext"/>
            </w:pPr>
            <w:r>
              <w:t>16%</w:t>
            </w:r>
          </w:p>
        </w:tc>
        <w:tc>
          <w:tcPr>
            <w:tcW w:w="0" w:type="auto"/>
            <w:shd w:val="clear" w:color="auto" w:fill="auto"/>
            <w:vAlign w:val="center"/>
          </w:tcPr>
          <w:p w14:paraId="620D6A5C" w14:textId="77777777" w:rsidR="008716C1" w:rsidRPr="00196E2C" w:rsidRDefault="008716C1" w:rsidP="00D41505">
            <w:pPr>
              <w:pStyle w:val="tabletext"/>
            </w:pPr>
            <w:r>
              <w:t>0.003%</w:t>
            </w:r>
          </w:p>
        </w:tc>
        <w:tc>
          <w:tcPr>
            <w:tcW w:w="0" w:type="auto"/>
            <w:shd w:val="clear" w:color="auto" w:fill="auto"/>
            <w:vAlign w:val="center"/>
          </w:tcPr>
          <w:p w14:paraId="37B641A9" w14:textId="77777777" w:rsidR="008716C1" w:rsidRPr="00196E2C" w:rsidRDefault="008716C1" w:rsidP="00D41505">
            <w:pPr>
              <w:pStyle w:val="tabletext"/>
            </w:pPr>
            <w:r>
              <w:t>-1.30%</w:t>
            </w:r>
          </w:p>
        </w:tc>
        <w:tc>
          <w:tcPr>
            <w:tcW w:w="0" w:type="auto"/>
            <w:vAlign w:val="center"/>
          </w:tcPr>
          <w:p w14:paraId="6601BBFF" w14:textId="77777777" w:rsidR="008716C1" w:rsidRPr="00196E2C" w:rsidRDefault="008716C1" w:rsidP="00D41505">
            <w:pPr>
              <w:pStyle w:val="tabletext"/>
            </w:pPr>
            <w:r>
              <w:t>0.00%</w:t>
            </w:r>
          </w:p>
        </w:tc>
      </w:tr>
      <w:tr w:rsidR="008716C1" w:rsidRPr="00196E2C" w14:paraId="53C91883" w14:textId="77777777" w:rsidTr="00D41505">
        <w:trPr>
          <w:jc w:val="center"/>
        </w:trPr>
        <w:tc>
          <w:tcPr>
            <w:tcW w:w="0" w:type="auto"/>
            <w:shd w:val="clear" w:color="auto" w:fill="auto"/>
            <w:vAlign w:val="center"/>
          </w:tcPr>
          <w:p w14:paraId="760C0AC1" w14:textId="77777777" w:rsidR="008716C1" w:rsidRPr="00196E2C" w:rsidRDefault="008716C1" w:rsidP="00D41505">
            <w:pPr>
              <w:pStyle w:val="tabletext"/>
            </w:pPr>
            <w:r>
              <w:t>Scheme2</w:t>
            </w:r>
          </w:p>
        </w:tc>
        <w:tc>
          <w:tcPr>
            <w:tcW w:w="0" w:type="auto"/>
            <w:vAlign w:val="center"/>
          </w:tcPr>
          <w:p w14:paraId="47058852" w14:textId="77777777" w:rsidR="008716C1" w:rsidRPr="00196E2C" w:rsidRDefault="008716C1" w:rsidP="00D41505">
            <w:pPr>
              <w:pStyle w:val="tabletext"/>
            </w:pPr>
            <w:r>
              <w:t>37%</w:t>
            </w:r>
          </w:p>
        </w:tc>
        <w:tc>
          <w:tcPr>
            <w:tcW w:w="0" w:type="auto"/>
            <w:shd w:val="clear" w:color="auto" w:fill="auto"/>
            <w:vAlign w:val="center"/>
          </w:tcPr>
          <w:p w14:paraId="3A4B9585" w14:textId="77777777" w:rsidR="008716C1" w:rsidRPr="00196E2C" w:rsidRDefault="008716C1" w:rsidP="00D41505">
            <w:pPr>
              <w:pStyle w:val="tabletext"/>
            </w:pPr>
            <w:r>
              <w:t>-0.05%</w:t>
            </w:r>
          </w:p>
        </w:tc>
        <w:tc>
          <w:tcPr>
            <w:tcW w:w="0" w:type="auto"/>
            <w:shd w:val="clear" w:color="auto" w:fill="auto"/>
            <w:vAlign w:val="center"/>
          </w:tcPr>
          <w:p w14:paraId="00B3E018" w14:textId="77777777" w:rsidR="008716C1" w:rsidRPr="00196E2C" w:rsidRDefault="008716C1" w:rsidP="00D41505">
            <w:pPr>
              <w:pStyle w:val="tabletext"/>
            </w:pPr>
            <w:r>
              <w:t>-0.78%</w:t>
            </w:r>
          </w:p>
        </w:tc>
        <w:tc>
          <w:tcPr>
            <w:tcW w:w="0" w:type="auto"/>
            <w:vAlign w:val="center"/>
          </w:tcPr>
          <w:p w14:paraId="0FA8A4DB" w14:textId="77777777" w:rsidR="008716C1" w:rsidRPr="00196E2C" w:rsidRDefault="008716C1" w:rsidP="00D41505">
            <w:pPr>
              <w:pStyle w:val="tabletext"/>
            </w:pPr>
            <w:r>
              <w:t>0.00%</w:t>
            </w:r>
          </w:p>
        </w:tc>
      </w:tr>
    </w:tbl>
    <w:p w14:paraId="64BE2C59" w14:textId="77777777" w:rsidR="008716C1" w:rsidRDefault="008716C1" w:rsidP="008716C1">
      <w:pPr>
        <w:rPr>
          <w:rFonts w:eastAsiaTheme="minorEastAsia"/>
          <w:lang w:eastAsia="zh-CN"/>
        </w:rPr>
      </w:pPr>
    </w:p>
    <w:p w14:paraId="6EB830E4" w14:textId="77777777" w:rsidR="008716C1" w:rsidRDefault="008716C1" w:rsidP="008716C1">
      <w:pPr>
        <w:pStyle w:val="table"/>
      </w:pPr>
      <w:r>
        <w:t>Scheme 2 vs. Scheme 1</w:t>
      </w:r>
      <w:r w:rsidRPr="000E6F86">
        <w:t xml:space="preserve"> with</w:t>
      </w:r>
      <w:r>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0,1</m:t>
            </m:r>
          </m:sub>
        </m:sSub>
        <m:r>
          <w:rPr>
            <w:rFonts w:ascii="Cambria Math" w:hAnsi="Cambria Math"/>
          </w:rPr>
          <m:t>=</m:t>
        </m:r>
        <m:sSub>
          <m:sSubPr>
            <m:ctrlPr>
              <w:rPr>
                <w:rFonts w:ascii="Cambria Math" w:hAnsi="Cambria Math"/>
              </w:rPr>
            </m:ctrlPr>
          </m:sSubPr>
          <m:e>
            <m:r>
              <m:rPr>
                <m:sty m:val="p"/>
              </m:rPr>
              <w:rPr>
                <w:rFonts w:ascii="Cambria Math" w:hAnsi="Cambria Math"/>
              </w:rPr>
              <m:t>Ω</m:t>
            </m:r>
          </m:e>
          <m:sub>
            <m:r>
              <w:rPr>
                <w:rFonts w:ascii="Cambria Math" w:hAnsi="Cambria Math"/>
              </w:rPr>
              <m:t>0,0</m:t>
            </m:r>
          </m:sub>
        </m:sSub>
        <m:r>
          <w:rPr>
            <w:rFonts w:ascii="Cambria Math" w:hAnsi="Cambria Math"/>
          </w:rPr>
          <m:t>+90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8716C1" w:rsidRPr="00196E2C" w14:paraId="734B39A4" w14:textId="77777777" w:rsidTr="00D41505">
        <w:trPr>
          <w:jc w:val="center"/>
        </w:trPr>
        <w:tc>
          <w:tcPr>
            <w:tcW w:w="0" w:type="auto"/>
            <w:shd w:val="clear" w:color="auto" w:fill="auto"/>
            <w:vAlign w:val="center"/>
          </w:tcPr>
          <w:p w14:paraId="2B387D83" w14:textId="77777777" w:rsidR="008716C1" w:rsidRPr="00196E2C" w:rsidRDefault="008716C1" w:rsidP="00D41505">
            <w:pPr>
              <w:pStyle w:val="tabletext"/>
            </w:pPr>
          </w:p>
        </w:tc>
        <w:tc>
          <w:tcPr>
            <w:tcW w:w="0" w:type="auto"/>
            <w:vAlign w:val="center"/>
          </w:tcPr>
          <w:p w14:paraId="3133C69C" w14:textId="77777777" w:rsidR="008716C1" w:rsidRPr="00196E2C" w:rsidRDefault="008716C1" w:rsidP="00D41505">
            <w:pPr>
              <w:pStyle w:val="tabletext"/>
            </w:pPr>
            <w:r w:rsidRPr="00172A2C">
              <w:rPr>
                <w:noProof/>
              </w:rPr>
              <w:t>FR</w:t>
            </w:r>
            <w:r>
              <w:rPr>
                <w:noProof/>
              </w:rPr>
              <w:t>2</w:t>
            </w:r>
            <w:r w:rsidRPr="00196E2C">
              <w:rPr>
                <w:noProof/>
              </w:rPr>
              <w:t xml:space="preserve">, RU for </w:t>
            </w:r>
            <w:r>
              <w:rPr>
                <w:noProof/>
              </w:rPr>
              <w:t>Scheme1</w:t>
            </w:r>
          </w:p>
        </w:tc>
        <w:tc>
          <w:tcPr>
            <w:tcW w:w="0" w:type="auto"/>
            <w:shd w:val="clear" w:color="auto" w:fill="auto"/>
            <w:vAlign w:val="center"/>
          </w:tcPr>
          <w:p w14:paraId="2A57151B" w14:textId="77777777" w:rsidR="008716C1" w:rsidRPr="00196E2C" w:rsidRDefault="008716C1" w:rsidP="00D41505">
            <w:pPr>
              <w:pStyle w:val="tabletext"/>
            </w:pPr>
            <w:r>
              <w:t>Mean UPT</w:t>
            </w:r>
          </w:p>
        </w:tc>
        <w:tc>
          <w:tcPr>
            <w:tcW w:w="0" w:type="auto"/>
            <w:shd w:val="clear" w:color="auto" w:fill="auto"/>
            <w:vAlign w:val="center"/>
          </w:tcPr>
          <w:p w14:paraId="69D17CC1" w14:textId="77777777" w:rsidR="008716C1" w:rsidRPr="00196E2C" w:rsidRDefault="008716C1" w:rsidP="00D41505">
            <w:pPr>
              <w:pStyle w:val="tabletext"/>
            </w:pPr>
            <w:r>
              <w:t>5% UPT</w:t>
            </w:r>
          </w:p>
        </w:tc>
        <w:tc>
          <w:tcPr>
            <w:tcW w:w="0" w:type="auto"/>
            <w:vAlign w:val="center"/>
          </w:tcPr>
          <w:p w14:paraId="24ABF10D" w14:textId="77777777" w:rsidR="008716C1" w:rsidRPr="00196E2C" w:rsidRDefault="008716C1" w:rsidP="00D41505">
            <w:pPr>
              <w:pStyle w:val="tabletext"/>
            </w:pPr>
            <w:r>
              <w:t>50% UPT</w:t>
            </w:r>
          </w:p>
        </w:tc>
      </w:tr>
      <w:tr w:rsidR="008716C1" w:rsidRPr="00196E2C" w14:paraId="1E3C0583" w14:textId="77777777" w:rsidTr="00D41505">
        <w:trPr>
          <w:jc w:val="center"/>
        </w:trPr>
        <w:tc>
          <w:tcPr>
            <w:tcW w:w="0" w:type="auto"/>
            <w:shd w:val="clear" w:color="auto" w:fill="auto"/>
            <w:vAlign w:val="center"/>
          </w:tcPr>
          <w:p w14:paraId="27EF3214" w14:textId="77777777" w:rsidR="008716C1" w:rsidRPr="00196E2C" w:rsidRDefault="008716C1" w:rsidP="00D41505">
            <w:pPr>
              <w:pStyle w:val="tabletext"/>
            </w:pPr>
            <w:r>
              <w:t>Scheme1</w:t>
            </w:r>
          </w:p>
        </w:tc>
        <w:tc>
          <w:tcPr>
            <w:tcW w:w="0" w:type="auto"/>
            <w:vAlign w:val="center"/>
          </w:tcPr>
          <w:p w14:paraId="1E60F984" w14:textId="77777777" w:rsidR="008716C1" w:rsidRPr="00196E2C" w:rsidRDefault="008716C1" w:rsidP="00D41505">
            <w:pPr>
              <w:pStyle w:val="tabletext"/>
            </w:pPr>
            <w:r>
              <w:t>16%/37%</w:t>
            </w:r>
          </w:p>
        </w:tc>
        <w:tc>
          <w:tcPr>
            <w:tcW w:w="0" w:type="auto"/>
            <w:shd w:val="clear" w:color="auto" w:fill="auto"/>
            <w:vAlign w:val="center"/>
          </w:tcPr>
          <w:p w14:paraId="0951050A" w14:textId="77777777" w:rsidR="008716C1" w:rsidRPr="00196E2C" w:rsidRDefault="008716C1" w:rsidP="00D41505">
            <w:pPr>
              <w:pStyle w:val="tabletext"/>
            </w:pPr>
            <w:r>
              <w:t>0.00%</w:t>
            </w:r>
          </w:p>
        </w:tc>
        <w:tc>
          <w:tcPr>
            <w:tcW w:w="0" w:type="auto"/>
            <w:shd w:val="clear" w:color="auto" w:fill="auto"/>
            <w:vAlign w:val="center"/>
          </w:tcPr>
          <w:p w14:paraId="043AFA12" w14:textId="77777777" w:rsidR="008716C1" w:rsidRPr="00196E2C" w:rsidRDefault="008716C1" w:rsidP="00D41505">
            <w:pPr>
              <w:pStyle w:val="tabletext"/>
            </w:pPr>
            <w:r>
              <w:t>0.00%</w:t>
            </w:r>
          </w:p>
        </w:tc>
        <w:tc>
          <w:tcPr>
            <w:tcW w:w="0" w:type="auto"/>
            <w:vAlign w:val="center"/>
          </w:tcPr>
          <w:p w14:paraId="6598492C" w14:textId="77777777" w:rsidR="008716C1" w:rsidRPr="00196E2C" w:rsidRDefault="008716C1" w:rsidP="00D41505">
            <w:pPr>
              <w:pStyle w:val="tabletext"/>
            </w:pPr>
            <w:r>
              <w:t>0.00%</w:t>
            </w:r>
          </w:p>
        </w:tc>
      </w:tr>
      <w:tr w:rsidR="008716C1" w:rsidRPr="00196E2C" w14:paraId="77080153" w14:textId="77777777" w:rsidTr="00D41505">
        <w:trPr>
          <w:jc w:val="center"/>
        </w:trPr>
        <w:tc>
          <w:tcPr>
            <w:tcW w:w="0" w:type="auto"/>
            <w:shd w:val="clear" w:color="auto" w:fill="auto"/>
            <w:vAlign w:val="center"/>
          </w:tcPr>
          <w:p w14:paraId="7FAC34F9" w14:textId="77777777" w:rsidR="008716C1" w:rsidRPr="00196E2C" w:rsidRDefault="008716C1" w:rsidP="00D41505">
            <w:pPr>
              <w:pStyle w:val="tabletext"/>
            </w:pPr>
            <w:r>
              <w:t>Scheme2</w:t>
            </w:r>
          </w:p>
        </w:tc>
        <w:tc>
          <w:tcPr>
            <w:tcW w:w="0" w:type="auto"/>
            <w:vAlign w:val="center"/>
          </w:tcPr>
          <w:p w14:paraId="0C79321E" w14:textId="77777777" w:rsidR="008716C1" w:rsidRPr="00196E2C" w:rsidRDefault="008716C1" w:rsidP="00D41505">
            <w:pPr>
              <w:pStyle w:val="tabletext"/>
            </w:pPr>
            <w:r>
              <w:t>16%</w:t>
            </w:r>
          </w:p>
        </w:tc>
        <w:tc>
          <w:tcPr>
            <w:tcW w:w="0" w:type="auto"/>
            <w:shd w:val="clear" w:color="auto" w:fill="auto"/>
            <w:vAlign w:val="center"/>
          </w:tcPr>
          <w:p w14:paraId="20844D8A" w14:textId="77777777" w:rsidR="008716C1" w:rsidRPr="00196E2C" w:rsidRDefault="008716C1" w:rsidP="00D41505">
            <w:pPr>
              <w:pStyle w:val="tabletext"/>
            </w:pPr>
            <w:r>
              <w:t>-0.04%</w:t>
            </w:r>
          </w:p>
        </w:tc>
        <w:tc>
          <w:tcPr>
            <w:tcW w:w="0" w:type="auto"/>
            <w:shd w:val="clear" w:color="auto" w:fill="auto"/>
            <w:vAlign w:val="center"/>
          </w:tcPr>
          <w:p w14:paraId="0E9F7A28" w14:textId="77777777" w:rsidR="008716C1" w:rsidRPr="00196E2C" w:rsidRDefault="008716C1" w:rsidP="00D41505">
            <w:pPr>
              <w:pStyle w:val="tabletext"/>
            </w:pPr>
            <w:r>
              <w:t>0.00%</w:t>
            </w:r>
          </w:p>
        </w:tc>
        <w:tc>
          <w:tcPr>
            <w:tcW w:w="0" w:type="auto"/>
            <w:vAlign w:val="center"/>
          </w:tcPr>
          <w:p w14:paraId="171E0DE6" w14:textId="77777777" w:rsidR="008716C1" w:rsidRPr="00196E2C" w:rsidRDefault="008716C1" w:rsidP="00D41505">
            <w:pPr>
              <w:pStyle w:val="tabletext"/>
            </w:pPr>
            <w:r>
              <w:t>0.00%</w:t>
            </w:r>
          </w:p>
        </w:tc>
      </w:tr>
      <w:tr w:rsidR="008716C1" w:rsidRPr="00196E2C" w14:paraId="105920CB" w14:textId="77777777" w:rsidTr="00D41505">
        <w:trPr>
          <w:jc w:val="center"/>
        </w:trPr>
        <w:tc>
          <w:tcPr>
            <w:tcW w:w="0" w:type="auto"/>
            <w:shd w:val="clear" w:color="auto" w:fill="auto"/>
            <w:vAlign w:val="center"/>
          </w:tcPr>
          <w:p w14:paraId="0927C604" w14:textId="77777777" w:rsidR="008716C1" w:rsidRPr="00196E2C" w:rsidRDefault="008716C1" w:rsidP="00D41505">
            <w:pPr>
              <w:pStyle w:val="tabletext"/>
            </w:pPr>
            <w:r>
              <w:t>Scheme2</w:t>
            </w:r>
          </w:p>
        </w:tc>
        <w:tc>
          <w:tcPr>
            <w:tcW w:w="0" w:type="auto"/>
            <w:vAlign w:val="center"/>
          </w:tcPr>
          <w:p w14:paraId="55E43A7A" w14:textId="77777777" w:rsidR="008716C1" w:rsidRPr="00196E2C" w:rsidRDefault="008716C1" w:rsidP="00D41505">
            <w:pPr>
              <w:pStyle w:val="tabletext"/>
            </w:pPr>
            <w:r>
              <w:t>37%</w:t>
            </w:r>
          </w:p>
        </w:tc>
        <w:tc>
          <w:tcPr>
            <w:tcW w:w="0" w:type="auto"/>
            <w:shd w:val="clear" w:color="auto" w:fill="auto"/>
            <w:vAlign w:val="center"/>
          </w:tcPr>
          <w:p w14:paraId="2FA44EE9" w14:textId="77777777" w:rsidR="008716C1" w:rsidRPr="00196E2C" w:rsidRDefault="008716C1" w:rsidP="00D41505">
            <w:pPr>
              <w:pStyle w:val="tabletext"/>
            </w:pPr>
            <w:r>
              <w:t>0.37%</w:t>
            </w:r>
          </w:p>
        </w:tc>
        <w:tc>
          <w:tcPr>
            <w:tcW w:w="0" w:type="auto"/>
            <w:shd w:val="clear" w:color="auto" w:fill="auto"/>
            <w:vAlign w:val="center"/>
          </w:tcPr>
          <w:p w14:paraId="4D740C66" w14:textId="77777777" w:rsidR="008716C1" w:rsidRPr="00196E2C" w:rsidRDefault="008716C1" w:rsidP="00D41505">
            <w:pPr>
              <w:pStyle w:val="tabletext"/>
            </w:pPr>
            <w:r>
              <w:t>-1.45%</w:t>
            </w:r>
          </w:p>
        </w:tc>
        <w:tc>
          <w:tcPr>
            <w:tcW w:w="0" w:type="auto"/>
            <w:vAlign w:val="center"/>
          </w:tcPr>
          <w:p w14:paraId="780C7107" w14:textId="77777777" w:rsidR="008716C1" w:rsidRPr="00196E2C" w:rsidRDefault="008716C1" w:rsidP="00D41505">
            <w:pPr>
              <w:pStyle w:val="tabletext"/>
            </w:pPr>
            <w:r>
              <w:t>0.00%</w:t>
            </w:r>
          </w:p>
        </w:tc>
      </w:tr>
    </w:tbl>
    <w:p w14:paraId="464BB9FA" w14:textId="77777777" w:rsidR="008716C1" w:rsidRDefault="008716C1" w:rsidP="008716C1">
      <w:pPr>
        <w:pStyle w:val="bullet1"/>
        <w:numPr>
          <w:ilvl w:val="0"/>
          <w:numId w:val="0"/>
        </w:numPr>
      </w:pPr>
    </w:p>
    <w:p w14:paraId="622A886E" w14:textId="7B451052" w:rsidR="008716C1" w:rsidRDefault="008716C1" w:rsidP="008716C1">
      <w:pPr>
        <w:rPr>
          <w:rFonts w:eastAsiaTheme="minorEastAsia"/>
        </w:rPr>
      </w:pPr>
      <w:r w:rsidRPr="4C83E60E">
        <w:rPr>
          <w:rFonts w:eastAsiaTheme="minorEastAsia"/>
          <w:lang w:eastAsia="zh-CN"/>
        </w:rPr>
        <w:t xml:space="preserve">According to simulation results, for FR2, Scheme 1, Scheme 2 can achieve similar performance but with </w:t>
      </w:r>
      <w:r w:rsidR="000435D7">
        <w:rPr>
          <w:rFonts w:eastAsiaTheme="minorEastAsia"/>
          <w:lang w:eastAsia="zh-CN"/>
        </w:rPr>
        <w:t xml:space="preserve">a </w:t>
      </w:r>
      <w:r w:rsidRPr="4C83E60E">
        <w:rPr>
          <w:rFonts w:eastAsiaTheme="minorEastAsia"/>
          <w:lang w:eastAsia="zh-CN"/>
        </w:rPr>
        <w:t xml:space="preserve">different number of CSI-RS resources. </w:t>
      </w:r>
      <w:r w:rsidRPr="4C83E60E">
        <w:rPr>
          <w:rFonts w:eastAsiaTheme="minorEastAsia"/>
        </w:rPr>
        <w:t>Therefore, in our view, the “CMRs in each CMR group can be used for both NC-JT and Single-TRP measurement hypotheses” in the agreement can apply for both FR1 and FR2.</w:t>
      </w:r>
    </w:p>
    <w:p w14:paraId="14C0D149" w14:textId="77777777" w:rsidR="008716C1" w:rsidRDefault="008716C1" w:rsidP="008716C1">
      <w:pPr>
        <w:pStyle w:val="observation"/>
      </w:pPr>
      <w:bookmarkStart w:id="22" w:name="_Ref71653874"/>
    </w:p>
    <w:bookmarkEnd w:id="22"/>
    <w:p w14:paraId="44299185" w14:textId="77777777" w:rsidR="008716C1" w:rsidRDefault="008716C1" w:rsidP="008716C1">
      <w:pPr>
        <w:pStyle w:val="bullet1"/>
        <w:rPr>
          <w:i/>
          <w:iCs/>
        </w:rPr>
      </w:pPr>
      <w:r w:rsidRPr="4C83E60E">
        <w:rPr>
          <w:i/>
          <w:iCs/>
        </w:rPr>
        <w:t>There is almost no performance loss, which CMRs for NC-JT hypothesis are used for Single-TRP hypotheses for FR2.</w:t>
      </w:r>
    </w:p>
    <w:p w14:paraId="09C07768" w14:textId="77777777" w:rsidR="008716C1" w:rsidRDefault="008716C1" w:rsidP="008716C1">
      <w:pPr>
        <w:pStyle w:val="proposal"/>
      </w:pPr>
      <w:bookmarkStart w:id="23" w:name="_Ref71654069"/>
    </w:p>
    <w:bookmarkEnd w:id="23"/>
    <w:p w14:paraId="37B18D53" w14:textId="77777777" w:rsidR="008716C1" w:rsidRPr="004773CD" w:rsidRDefault="008716C1" w:rsidP="008716C1">
      <w:pPr>
        <w:pStyle w:val="bullet1"/>
        <w:rPr>
          <w:i/>
          <w:iCs/>
        </w:rPr>
      </w:pPr>
      <w:r w:rsidRPr="4C83E60E">
        <w:rPr>
          <w:i/>
          <w:iCs/>
        </w:rPr>
        <w:t xml:space="preserve">It is feasible in both FR1 and FR2 but subject to UE capability for FR2 that </w:t>
      </w:r>
      <w:proofErr w:type="gramStart"/>
      <w:r w:rsidRPr="4C83E60E">
        <w:rPr>
          <w:i/>
          <w:iCs/>
        </w:rPr>
        <w:t>a</w:t>
      </w:r>
      <w:proofErr w:type="gramEnd"/>
      <w:r w:rsidRPr="4C83E60E">
        <w:rPr>
          <w:i/>
          <w:iCs/>
        </w:rPr>
        <w:t xml:space="preserve"> NZP CSI-RS resource can be referred by both a CMR pair configured for NC-JT measurement hypothesis and a CMR configured for Single-TRP measurement hypothesis.</w:t>
      </w:r>
    </w:p>
    <w:p w14:paraId="31877A00" w14:textId="77777777" w:rsidR="008716C1" w:rsidRDefault="008716C1" w:rsidP="008716C1">
      <w:pPr>
        <w:pStyle w:val="proposal"/>
      </w:pPr>
      <w:bookmarkStart w:id="24" w:name="_Ref71654077"/>
    </w:p>
    <w:bookmarkEnd w:id="24"/>
    <w:p w14:paraId="35602B77" w14:textId="77777777" w:rsidR="008716C1" w:rsidRDefault="008716C1" w:rsidP="008716C1">
      <w:pPr>
        <w:pStyle w:val="bullet1"/>
        <w:rPr>
          <w:i/>
          <w:iCs/>
        </w:rPr>
      </w:pPr>
      <w:r w:rsidRPr="4C83E60E">
        <w:rPr>
          <w:i/>
          <w:iCs/>
        </w:rPr>
        <w:t>Support to configure CMRs with same CSI-RS resource ID in one resource set for different measurement hypotheses,</w:t>
      </w:r>
    </w:p>
    <w:p w14:paraId="4570496D" w14:textId="77777777" w:rsidR="008716C1" w:rsidRPr="003565EC" w:rsidRDefault="008716C1" w:rsidP="008716C1">
      <w:pPr>
        <w:pStyle w:val="bullet2"/>
        <w:rPr>
          <w:i/>
          <w:iCs/>
        </w:rPr>
      </w:pPr>
      <w:r w:rsidRPr="4C83E60E">
        <w:rPr>
          <w:i/>
          <w:iCs/>
        </w:rPr>
        <w:t>the CMR with same CSI-RS resource ID is referred by two CMR pairs configured for NC-JT measurement hypotheses, or</w:t>
      </w:r>
    </w:p>
    <w:p w14:paraId="30B6E336" w14:textId="6A42EA6A" w:rsidR="008716C1" w:rsidRPr="008716C1" w:rsidRDefault="008716C1" w:rsidP="00D3788D">
      <w:pPr>
        <w:pStyle w:val="bullet2"/>
      </w:pPr>
      <w:r w:rsidRPr="4C83E60E">
        <w:rPr>
          <w:i/>
          <w:iCs/>
        </w:rPr>
        <w:t>the CMR with same CSI-RS resource ID is referred by both a CMR pair configured for NC-JT measurement hypothesis and a CMR configured for Single-TRP measurement hypothesis.</w:t>
      </w:r>
    </w:p>
    <w:bookmarkEnd w:id="17"/>
    <w:p w14:paraId="63CCED71" w14:textId="0D4A597E" w:rsidR="00053C24" w:rsidRPr="00053C24" w:rsidRDefault="4C83E60E" w:rsidP="4C83E60E">
      <w:pPr>
        <w:rPr>
          <w:rFonts w:eastAsiaTheme="minorEastAsia"/>
          <w:lang w:eastAsia="zh-CN"/>
        </w:rPr>
      </w:pPr>
      <w:r w:rsidRPr="4C83E60E">
        <w:rPr>
          <w:rFonts w:eastAsiaTheme="minorEastAsia"/>
          <w:lang w:eastAsia="zh-CN"/>
        </w:rPr>
        <w:t xml:space="preserve">Besides RRC configuration of CMRs, following aspects for CMR enhancement were raised: </w:t>
      </w:r>
    </w:p>
    <w:p w14:paraId="47BDFC0B" w14:textId="40611EED" w:rsidR="00053C24" w:rsidRPr="00053C24" w:rsidRDefault="4C83E60E" w:rsidP="00053C24">
      <w:pPr>
        <w:pStyle w:val="bullet2"/>
      </w:pPr>
      <w:r>
        <w:t xml:space="preserve">whether to support dynamic updating, e.g. by MAC-CE, for CMR pairs for NC-JT measurement hypotheses, and/or CMRs for Single-TRP measurement hypotheses, and/or TCI states in CMRs, and/or the number of </w:t>
      </w:r>
      <w:r w:rsidR="00AE4E21">
        <w:t>Single-TRP</w:t>
      </w:r>
      <w:r>
        <w:t xml:space="preserve"> CSIs (i.e. X=0/1/2) in a NC-JT CSI report</w:t>
      </w:r>
    </w:p>
    <w:p w14:paraId="5E7B035E" w14:textId="65CBDBAA" w:rsidR="00053C24" w:rsidRPr="00053C24" w:rsidRDefault="4C83E60E" w:rsidP="00053C24">
      <w:pPr>
        <w:pStyle w:val="bullet2"/>
      </w:pPr>
      <w:bookmarkStart w:id="25" w:name="_Hlk71643764"/>
      <w:r>
        <w:t xml:space="preserve">whether additional high layer </w:t>
      </w:r>
      <w:proofErr w:type="spellStart"/>
      <w:r>
        <w:t>signalling</w:t>
      </w:r>
      <w:proofErr w:type="spellEnd"/>
      <w:r>
        <w:t xml:space="preserve"> is needed to configure M (M≤ Ks) CMRs from the CSI-RS resource set for CMR for Single-TRP measurement hypotheses</w:t>
      </w:r>
    </w:p>
    <w:p w14:paraId="5512BD53" w14:textId="4B27FDA9" w:rsidR="00963502" w:rsidRDefault="00053C24" w:rsidP="00053C24">
      <w:pPr>
        <w:pStyle w:val="bullet2"/>
      </w:pPr>
      <w:r w:rsidRPr="00053C24">
        <w:t xml:space="preserve">For CMRs configured in the CSI-RS resource set, whether </w:t>
      </w:r>
      <w:r w:rsidR="00945C49">
        <w:t>to</w:t>
      </w:r>
      <w:r w:rsidRPr="00053C24">
        <w:t xml:space="preserve"> support high layer </w:t>
      </w:r>
      <w:proofErr w:type="spellStart"/>
      <w:r w:rsidRPr="00053C24">
        <w:t>signalling</w:t>
      </w:r>
      <w:proofErr w:type="spellEnd"/>
      <w:r w:rsidRPr="00053C24">
        <w:t xml:space="preserve"> to </w:t>
      </w:r>
      <w:bookmarkStart w:id="26" w:name="_Hlk71643222"/>
      <w:r w:rsidRPr="00053C24">
        <w:t xml:space="preserve">enable/disable </w:t>
      </w:r>
      <w:r w:rsidR="00AE4E21">
        <w:t>Single-TRP</w:t>
      </w:r>
      <w:r w:rsidRPr="00053C24">
        <w:t xml:space="preserve"> measurement hypothesis using CMR configured within CMR pairs for </w:t>
      </w:r>
      <w:r w:rsidR="00077BC1">
        <w:t>NC-JT</w:t>
      </w:r>
      <w:r w:rsidRPr="00053C24">
        <w:t xml:space="preserve"> measurement hypothesis</w:t>
      </w:r>
      <w:bookmarkEnd w:id="26"/>
    </w:p>
    <w:bookmarkEnd w:id="25"/>
    <w:p w14:paraId="4B12801D" w14:textId="75630DCF" w:rsidR="00132806" w:rsidRDefault="00CB25CC" w:rsidP="00132806">
      <w:pPr>
        <w:pStyle w:val="bullet2"/>
        <w:numPr>
          <w:ilvl w:val="1"/>
          <w:numId w:val="0"/>
        </w:numPr>
      </w:pPr>
      <w:r>
        <w:t>First of all, w</w:t>
      </w:r>
      <w:r w:rsidR="00B73B8A">
        <w:t>e see the need of d</w:t>
      </w:r>
      <w:r w:rsidR="00421E27">
        <w:t>ynamic</w:t>
      </w:r>
      <w:r w:rsidR="00B73B8A">
        <w:t xml:space="preserve"> TCI</w:t>
      </w:r>
      <w:r w:rsidR="00421E27">
        <w:t xml:space="preserve"> updating of CMR pairs</w:t>
      </w:r>
      <w:r w:rsidR="00E833C3">
        <w:t xml:space="preserve"> by MAC-CE</w:t>
      </w:r>
      <w:r w:rsidR="00B73B8A">
        <w:t xml:space="preserve"> which</w:t>
      </w:r>
      <w:r w:rsidR="00FF73FB" w:rsidRPr="00AC23A7">
        <w:t xml:space="preserve"> </w:t>
      </w:r>
      <w:r w:rsidR="00BC3F32">
        <w:t>is beneficial for</w:t>
      </w:r>
      <w:r w:rsidR="00FF73FB" w:rsidRPr="00AC23A7">
        <w:t xml:space="preserve"> </w:t>
      </w:r>
      <w:r w:rsidR="00FF73FB">
        <w:t xml:space="preserve">FR2 </w:t>
      </w:r>
      <w:r w:rsidR="0066557A">
        <w:t>to</w:t>
      </w:r>
      <w:r w:rsidR="00FF73FB" w:rsidRPr="0031597F">
        <w:t xml:space="preserve"> </w:t>
      </w:r>
      <w:r w:rsidR="0066557A">
        <w:t xml:space="preserve">update </w:t>
      </w:r>
      <w:r w:rsidR="00FF73FB" w:rsidRPr="0031597F">
        <w:t xml:space="preserve">the possible beam </w:t>
      </w:r>
      <w:r w:rsidR="0066557A">
        <w:t xml:space="preserve">pairs </w:t>
      </w:r>
      <w:r w:rsidR="0021402F">
        <w:t xml:space="preserve">to </w:t>
      </w:r>
      <w:r w:rsidR="0066557A">
        <w:t>avoid frequently reconfiguring the TCI states in CSI resource settings</w:t>
      </w:r>
      <w:r w:rsidR="00421E27">
        <w:t xml:space="preserve">. </w:t>
      </w:r>
      <w:r w:rsidR="00B73B8A">
        <w:t xml:space="preserve">In Rel-15/16, </w:t>
      </w:r>
      <w:r w:rsidR="00FF73FB">
        <w:t>the TCI state</w:t>
      </w:r>
      <w:r w:rsidR="00B73B8A">
        <w:t>s of CMRs for periodic CSI-RS</w:t>
      </w:r>
      <w:r w:rsidR="00FF73FB">
        <w:t xml:space="preserve"> </w:t>
      </w:r>
      <w:r w:rsidR="00B73B8A">
        <w:t>are</w:t>
      </w:r>
      <w:r w:rsidR="00FF73FB">
        <w:t xml:space="preserve"> configured in </w:t>
      </w:r>
      <w:r w:rsidR="00B73B8A">
        <w:t>NZP CSI-RS resources in the CSI resource setting.</w:t>
      </w:r>
      <w:r w:rsidR="00FF73FB">
        <w:t xml:space="preserve"> For aperiodic </w:t>
      </w:r>
      <w:r w:rsidR="00B73B8A">
        <w:t>CSI-RS</w:t>
      </w:r>
      <w:r w:rsidR="00FF73FB">
        <w:t>, the TCI state</w:t>
      </w:r>
      <w:r w:rsidR="00B73B8A">
        <w:t>s</w:t>
      </w:r>
      <w:r w:rsidR="00FF73FB">
        <w:t xml:space="preserve"> </w:t>
      </w:r>
      <w:r w:rsidR="00B73B8A">
        <w:t>of the CMRs in the resource sets are</w:t>
      </w:r>
      <w:r w:rsidR="00FF73FB">
        <w:t xml:space="preserve"> </w:t>
      </w:r>
      <w:r w:rsidR="00B73B8A">
        <w:t>configured in advance</w:t>
      </w:r>
      <w:r w:rsidR="00215AB7">
        <w:t xml:space="preserve"> as well even they can be dynamically</w:t>
      </w:r>
      <w:r w:rsidR="00B73B8A">
        <w:t xml:space="preserve"> </w:t>
      </w:r>
      <w:r w:rsidR="00FF73FB">
        <w:t>indicated</w:t>
      </w:r>
      <w:r w:rsidR="00215AB7">
        <w:t xml:space="preserve"> or selected</w:t>
      </w:r>
      <w:r w:rsidR="00FF73FB">
        <w:t xml:space="preserve"> by </w:t>
      </w:r>
      <w:r w:rsidR="00B73B8A">
        <w:t>triggering state</w:t>
      </w:r>
      <w:r w:rsidR="00FF73FB">
        <w:t xml:space="preserve">. </w:t>
      </w:r>
      <w:r w:rsidR="00215AB7">
        <w:t>It is infeasible to either preconfigure CMR pairs with all possible TCI state</w:t>
      </w:r>
      <w:r w:rsidR="0021402F" w:rsidRPr="0021402F">
        <w:t xml:space="preserve"> </w:t>
      </w:r>
      <w:r w:rsidR="0021402F">
        <w:t>pairs</w:t>
      </w:r>
      <w:r w:rsidR="00215AB7">
        <w:t xml:space="preserve"> in resource sets </w:t>
      </w:r>
      <w:r w:rsidR="0021402F">
        <w:t>of</w:t>
      </w:r>
      <w:r w:rsidR="00215AB7">
        <w:t xml:space="preserve"> all candidate beam pairs for a UE, or reconfigure the TCI states with large RRC signaling latency</w:t>
      </w:r>
      <w:r w:rsidR="00C43B1C">
        <w:t xml:space="preserve"> and </w:t>
      </w:r>
      <w:r w:rsidR="0021402F">
        <w:t>u</w:t>
      </w:r>
      <w:r w:rsidR="0021402F" w:rsidRPr="0021402F">
        <w:t>ncertainty of effective time</w:t>
      </w:r>
      <w:r w:rsidR="00215AB7">
        <w:t>. As a matter of fact</w:t>
      </w:r>
      <w:r w:rsidR="00FF73FB">
        <w:t xml:space="preserve">, semi-persistent </w:t>
      </w:r>
      <w:r w:rsidR="00B73B8A">
        <w:t>CSI-RS</w:t>
      </w:r>
      <w:r w:rsidR="00215AB7">
        <w:t xml:space="preserve"> in Rel-15/16 give</w:t>
      </w:r>
      <w:r w:rsidR="000955D6">
        <w:t>s</w:t>
      </w:r>
      <w:r w:rsidR="00215AB7">
        <w:t xml:space="preserve"> us a good example where</w:t>
      </w:r>
      <w:r w:rsidR="00FF73FB">
        <w:t xml:space="preserve"> the TCI state</w:t>
      </w:r>
      <w:r w:rsidR="00215AB7">
        <w:t>s</w:t>
      </w:r>
      <w:r w:rsidR="00FF73FB">
        <w:t xml:space="preserve"> </w:t>
      </w:r>
      <w:r w:rsidR="00215AB7">
        <w:t>are</w:t>
      </w:r>
      <w:r w:rsidR="00FF73FB">
        <w:t xml:space="preserve"> indicated by the activation MAC-CE</w:t>
      </w:r>
      <w:r w:rsidR="00E535FB">
        <w:t>, as shown in</w:t>
      </w:r>
      <w:r w:rsidR="0021402F">
        <w:t xml:space="preserve"> </w:t>
      </w:r>
      <w:r w:rsidR="0021402F">
        <w:fldChar w:fldCharType="begin"/>
      </w:r>
      <w:r w:rsidR="0021402F">
        <w:instrText xml:space="preserve"> REF _Ref71619308 \r \h </w:instrText>
      </w:r>
      <w:r w:rsidR="0021402F">
        <w:fldChar w:fldCharType="separate"/>
      </w:r>
      <w:r w:rsidR="00D37932">
        <w:t>Figure 7</w:t>
      </w:r>
      <w:r w:rsidR="0021402F">
        <w:fldChar w:fldCharType="end"/>
      </w:r>
      <w:r w:rsidR="00FF73FB">
        <w:t>.</w:t>
      </w:r>
    </w:p>
    <w:p w14:paraId="55CFAF3E" w14:textId="1E5C7E99" w:rsidR="00E535FB" w:rsidRPr="009B7913" w:rsidRDefault="009B7913" w:rsidP="00132806">
      <w:pPr>
        <w:pStyle w:val="bullet2"/>
        <w:numPr>
          <w:ilvl w:val="1"/>
          <w:numId w:val="0"/>
        </w:numPr>
        <w:jc w:val="center"/>
      </w:pPr>
      <w:r w:rsidRPr="000F3B30">
        <w:object w:dxaOrig="5700" w:dyaOrig="3855" w14:anchorId="13F2837A">
          <v:shape id="_x0000_i1031" type="#_x0000_t75" style="width:280.5pt;height:194.5pt" o:ole="">
            <v:imagedata r:id="rId23" o:title=""/>
          </v:shape>
          <o:OLEObject Type="Embed" ProgID="Visio.Drawing.15" ShapeID="_x0000_i1031" DrawAspect="Content" ObjectID="_1682273514" r:id="rId24"/>
        </w:object>
      </w:r>
    </w:p>
    <w:p w14:paraId="136CF6EB" w14:textId="55079142" w:rsidR="00E535FB" w:rsidRDefault="4C83E60E" w:rsidP="00E535FB">
      <w:pPr>
        <w:pStyle w:val="figure"/>
      </w:pPr>
      <w:bookmarkStart w:id="27" w:name="_Ref71619308"/>
      <w:r>
        <w:t>SP CSI-RS/CSI-IM Resource Set Activation/Deactivation MAC CE</w:t>
      </w:r>
      <w:bookmarkEnd w:id="27"/>
    </w:p>
    <w:p w14:paraId="5F8D18FF" w14:textId="505C2FFD" w:rsidR="00E833C3" w:rsidRDefault="00B73B8A" w:rsidP="00053C24">
      <w:pPr>
        <w:pStyle w:val="bullet2"/>
        <w:numPr>
          <w:ilvl w:val="1"/>
          <w:numId w:val="0"/>
        </w:numPr>
      </w:pPr>
      <w:r>
        <w:t>D</w:t>
      </w:r>
      <w:r w:rsidRPr="00FF73FB">
        <w:t xml:space="preserve">ynamic updating </w:t>
      </w:r>
      <w:r w:rsidR="00215AB7">
        <w:t xml:space="preserve">the </w:t>
      </w:r>
      <w:r w:rsidRPr="00FF73FB">
        <w:t xml:space="preserve">TCI states in CMRs </w:t>
      </w:r>
      <w:r w:rsidR="00C3700B">
        <w:t xml:space="preserve">for both periodic CSI-RS and aperiodic CSI-RS </w:t>
      </w:r>
      <w:r w:rsidRPr="00FF73FB">
        <w:t xml:space="preserve">by MAC-CE </w:t>
      </w:r>
      <w:r w:rsidR="00344BF7">
        <w:t xml:space="preserve">like semi-persistent </w:t>
      </w:r>
      <w:r w:rsidR="00C3700B">
        <w:t>CSI-RS</w:t>
      </w:r>
      <w:r w:rsidR="00A21632">
        <w:t xml:space="preserve"> will provide the flexibility and timeliness</w:t>
      </w:r>
      <w:r w:rsidR="00FC4D11">
        <w:t xml:space="preserve"> of</w:t>
      </w:r>
      <w:r w:rsidR="00FC4D11" w:rsidRPr="00FC4D11">
        <w:t xml:space="preserve"> beam </w:t>
      </w:r>
      <w:r w:rsidR="00A21632">
        <w:t>pair updat</w:t>
      </w:r>
      <w:r w:rsidR="00084A49">
        <w:t>e</w:t>
      </w:r>
      <w:r w:rsidR="00344BF7">
        <w:t xml:space="preserve"> </w:t>
      </w:r>
      <w:r w:rsidR="00FC4D11">
        <w:t>of CMR pair in FR2.</w:t>
      </w:r>
    </w:p>
    <w:p w14:paraId="4FABCB86" w14:textId="77777777" w:rsidR="00937F83" w:rsidRDefault="00937F83" w:rsidP="005E07DF">
      <w:pPr>
        <w:pStyle w:val="proposal"/>
      </w:pPr>
      <w:bookmarkStart w:id="28" w:name="_Ref71654087"/>
    </w:p>
    <w:bookmarkEnd w:id="28"/>
    <w:p w14:paraId="6E696574" w14:textId="178B4D6A" w:rsidR="005E07DF" w:rsidRPr="00D52FEA" w:rsidRDefault="005E07DF" w:rsidP="00DF46D1">
      <w:pPr>
        <w:pStyle w:val="bullet1"/>
        <w:ind w:left="620" w:right="200"/>
        <w:rPr>
          <w:i/>
          <w:iCs/>
        </w:rPr>
      </w:pPr>
      <w:r w:rsidRPr="00D52FEA">
        <w:rPr>
          <w:i/>
          <w:iCs/>
        </w:rPr>
        <w:t>Support dynamic updating TCI states</w:t>
      </w:r>
      <w:r w:rsidR="0021402F" w:rsidRPr="00D52FEA">
        <w:rPr>
          <w:i/>
          <w:iCs/>
        </w:rPr>
        <w:t xml:space="preserve"> of CMRs</w:t>
      </w:r>
      <w:r w:rsidRPr="00D52FEA">
        <w:rPr>
          <w:i/>
          <w:iCs/>
        </w:rPr>
        <w:t xml:space="preserve"> by MAC-CE</w:t>
      </w:r>
      <w:r w:rsidR="000D6515" w:rsidRPr="00D52FEA">
        <w:rPr>
          <w:i/>
          <w:iCs/>
        </w:rPr>
        <w:t xml:space="preserve"> </w:t>
      </w:r>
      <w:r w:rsidR="00C3700B" w:rsidRPr="00D52FEA">
        <w:rPr>
          <w:i/>
          <w:iCs/>
        </w:rPr>
        <w:t>for periodic CSI-RS and aperiodic CSI-RS</w:t>
      </w:r>
      <w:r w:rsidRPr="00D52FEA" w:rsidDel="00874AD7">
        <w:rPr>
          <w:i/>
          <w:iCs/>
        </w:rPr>
        <w:t>.</w:t>
      </w:r>
    </w:p>
    <w:p w14:paraId="7A93F4F6" w14:textId="6DE58B99" w:rsidR="00082233" w:rsidRDefault="00B34E4B" w:rsidP="00053C24">
      <w:pPr>
        <w:pStyle w:val="bullet2"/>
        <w:numPr>
          <w:ilvl w:val="1"/>
          <w:numId w:val="0"/>
        </w:numPr>
      </w:pPr>
      <w:r>
        <w:t>Besides, w</w:t>
      </w:r>
      <w:r w:rsidR="00412F6F">
        <w:t>e fail to see the need of</w:t>
      </w:r>
      <w:r w:rsidR="005F3100">
        <w:t xml:space="preserve"> dynamic updating of </w:t>
      </w:r>
      <w:r w:rsidR="005F3100" w:rsidRPr="00AA3862">
        <w:t xml:space="preserve">the number of </w:t>
      </w:r>
      <w:r w:rsidR="00AE4E21">
        <w:t>Single-TRP</w:t>
      </w:r>
      <w:r w:rsidR="005F3100" w:rsidRPr="00AA3862">
        <w:t xml:space="preserve"> CSIs (i.e. X=0/1/2) in a </w:t>
      </w:r>
      <w:r w:rsidR="005F3100">
        <w:t>NC-JT</w:t>
      </w:r>
      <w:r w:rsidR="005F3100" w:rsidRPr="00AA3862">
        <w:t xml:space="preserve"> CSI report</w:t>
      </w:r>
      <w:r w:rsidR="00412F6F">
        <w:t xml:space="preserve">. </w:t>
      </w:r>
      <w:r w:rsidR="002F023A">
        <w:t>C</w:t>
      </w:r>
      <w:r w:rsidR="00412F6F">
        <w:t xml:space="preserve"> hanging X value may be </w:t>
      </w:r>
      <w:r w:rsidR="005F3100">
        <w:t>restrict</w:t>
      </w:r>
      <w:r w:rsidR="00412F6F">
        <w:t xml:space="preserve">ed by the configured CMRs for </w:t>
      </w:r>
      <w:r w:rsidR="00111E37">
        <w:t>SINGLE-TRP</w:t>
      </w:r>
      <w:r w:rsidR="00412F6F">
        <w:t xml:space="preserve"> hypothesis</w:t>
      </w:r>
      <w:r w:rsidR="005F3100">
        <w:t xml:space="preserve">. For </w:t>
      </w:r>
      <w:proofErr w:type="gramStart"/>
      <w:r w:rsidR="005F3100">
        <w:t>example</w:t>
      </w:r>
      <w:proofErr w:type="gramEnd"/>
      <w:r w:rsidR="00D8438E" w:rsidRPr="00D8438E">
        <w:t xml:space="preserve"> </w:t>
      </w:r>
      <w:r w:rsidR="00D8438E">
        <w:t>for the case of Ks=2, N=1</w:t>
      </w:r>
      <w:r w:rsidR="005F3100">
        <w:t xml:space="preserve">, as shown in </w:t>
      </w:r>
      <w:r w:rsidR="00D8438E">
        <w:fldChar w:fldCharType="begin"/>
      </w:r>
      <w:r w:rsidR="00D8438E">
        <w:instrText xml:space="preserve"> REF _Ref71638803 \r \h </w:instrText>
      </w:r>
      <w:r w:rsidR="00D8438E">
        <w:fldChar w:fldCharType="separate"/>
      </w:r>
      <w:r w:rsidR="00D37932">
        <w:t>Figure 8</w:t>
      </w:r>
      <w:r w:rsidR="00D8438E">
        <w:fldChar w:fldCharType="end"/>
      </w:r>
      <w:r w:rsidR="005F3100">
        <w:t xml:space="preserve">, it may lead to </w:t>
      </w:r>
      <w:r w:rsidR="00D8438E">
        <w:t xml:space="preserve">unavailable </w:t>
      </w:r>
      <w:r w:rsidR="005F3100">
        <w:t>Single-TRP CMR</w:t>
      </w:r>
      <w:r w:rsidR="00D8438E">
        <w:t>s</w:t>
      </w:r>
      <w:r w:rsidR="005F3100">
        <w:t xml:space="preserve"> </w:t>
      </w:r>
      <w:r w:rsidR="00D8438E">
        <w:t xml:space="preserve">when changing from </w:t>
      </w:r>
      <w:r w:rsidR="005F3100">
        <w:t>X=0</w:t>
      </w:r>
      <w:r w:rsidR="005F3100" w:rsidDel="00D8438E">
        <w:t xml:space="preserve"> </w:t>
      </w:r>
      <w:r w:rsidR="005F3100">
        <w:t xml:space="preserve">to X=1 or 2 </w:t>
      </w:r>
      <w:r w:rsidR="00D8438E">
        <w:t xml:space="preserve">if the CMRs for </w:t>
      </w:r>
      <w:r w:rsidR="00111E37">
        <w:t>SINGLE-TRP</w:t>
      </w:r>
      <w:r w:rsidR="00D8438E">
        <w:t xml:space="preserve"> are not updated at the same time</w:t>
      </w:r>
      <w:r w:rsidR="005F3100">
        <w:t>.</w:t>
      </w:r>
    </w:p>
    <w:p w14:paraId="78B3B378" w14:textId="6272E8C2" w:rsidR="00C537CE" w:rsidRDefault="00A27AA5" w:rsidP="00132806">
      <w:pPr>
        <w:pStyle w:val="bullet2"/>
        <w:numPr>
          <w:ilvl w:val="0"/>
          <w:numId w:val="0"/>
        </w:numPr>
        <w:ind w:left="420"/>
        <w:jc w:val="center"/>
      </w:pPr>
      <w:r>
        <w:object w:dxaOrig="6915" w:dyaOrig="2836" w14:anchorId="66032306">
          <v:shape id="_x0000_i1032" type="#_x0000_t75" style="width:346.5pt;height:2in" o:ole="">
            <v:imagedata r:id="rId25" o:title=""/>
          </v:shape>
          <o:OLEObject Type="Embed" ProgID="Visio.Drawing.15" ShapeID="_x0000_i1032" DrawAspect="Content" ObjectID="_1682273515" r:id="rId26"/>
        </w:object>
      </w:r>
    </w:p>
    <w:p w14:paraId="65E3C1A2" w14:textId="11384A3F" w:rsidR="004A6860" w:rsidRPr="00C537CE" w:rsidRDefault="4C83E60E" w:rsidP="004A6860">
      <w:pPr>
        <w:pStyle w:val="figure"/>
      </w:pPr>
      <w:bookmarkStart w:id="29" w:name="_Ref71638803"/>
      <w:r>
        <w:t>The association among CMRs when N=1, Ks=2, K1=K2=1</w:t>
      </w:r>
      <w:bookmarkEnd w:id="29"/>
    </w:p>
    <w:p w14:paraId="731A4046" w14:textId="3F4768BA" w:rsidR="004376CA" w:rsidRDefault="00A41C40" w:rsidP="00053C24">
      <w:pPr>
        <w:pStyle w:val="bullet2"/>
        <w:numPr>
          <w:ilvl w:val="1"/>
          <w:numId w:val="0"/>
        </w:numPr>
      </w:pPr>
      <w:r w:rsidRPr="4C83E60E">
        <w:t>F</w:t>
      </w:r>
      <w:r>
        <w:t xml:space="preserve">or </w:t>
      </w:r>
      <w:r w:rsidRPr="004376CA">
        <w:t xml:space="preserve">additional high layer </w:t>
      </w:r>
      <w:r>
        <w:t xml:space="preserve">signaling or MAC-CE to configure or indicate Single-TRP CMR, </w:t>
      </w:r>
      <w:r w:rsidR="00CC6E18">
        <w:t xml:space="preserve">the CMRs for </w:t>
      </w:r>
      <w:r w:rsidR="00111E37">
        <w:t>SINGLE-TRP</w:t>
      </w:r>
      <w:r w:rsidR="00CC6E18">
        <w:t xml:space="preserve"> hypothesis</w:t>
      </w:r>
      <w:r w:rsidR="00CC6E18" w:rsidDel="00CC6E18">
        <w:t xml:space="preserve"> </w:t>
      </w:r>
      <w:r w:rsidR="00CC6E18">
        <w:t xml:space="preserve">can be </w:t>
      </w:r>
      <w:r w:rsidR="00D8438E">
        <w:t>semi-statically add</w:t>
      </w:r>
      <w:r w:rsidR="00CC6E18">
        <w:t>ed</w:t>
      </w:r>
      <w:r w:rsidR="00D8438E">
        <w:t>, modif</w:t>
      </w:r>
      <w:r w:rsidR="00CC6E18">
        <w:t>ied</w:t>
      </w:r>
      <w:r w:rsidR="00D8438E">
        <w:t xml:space="preserve"> or release</w:t>
      </w:r>
      <w:r w:rsidR="00CC6E18">
        <w:t>d</w:t>
      </w:r>
      <w:r w:rsidR="00D8438E">
        <w:t xml:space="preserve"> by reconfiguring the CSI resource setting </w:t>
      </w:r>
      <w:r>
        <w:t xml:space="preserve">rather than </w:t>
      </w:r>
      <w:r w:rsidR="00D52FEA">
        <w:t xml:space="preserve">introducing an </w:t>
      </w:r>
      <w:r>
        <w:t xml:space="preserve">extra </w:t>
      </w:r>
      <w:r w:rsidR="00CC6E18">
        <w:t xml:space="preserve">higher layer </w:t>
      </w:r>
      <w:r>
        <w:t>signaling or MAC-CE.</w:t>
      </w:r>
      <w:r w:rsidR="000E2BA9">
        <w:t xml:space="preserve"> </w:t>
      </w:r>
      <w:r w:rsidR="00D52FEA">
        <w:t xml:space="preserve">Whether a CMR can be shared by </w:t>
      </w:r>
      <w:r w:rsidR="00AE4E21">
        <w:t>Single-TRP</w:t>
      </w:r>
      <w:r w:rsidR="00D52FEA" w:rsidRPr="00CC6E18">
        <w:t xml:space="preserve"> measurement hypothesis </w:t>
      </w:r>
      <w:r w:rsidR="00D52FEA">
        <w:t>and</w:t>
      </w:r>
      <w:r w:rsidR="00D52FEA" w:rsidRPr="00CC6E18">
        <w:t xml:space="preserve"> NC-JT measurement hypothesis</w:t>
      </w:r>
      <w:r w:rsidR="00D52FEA">
        <w:t xml:space="preserve"> can be indicated by</w:t>
      </w:r>
      <w:r w:rsidR="00CC6E18">
        <w:t xml:space="preserve"> configuring the same CSI-RS resource</w:t>
      </w:r>
      <w:r w:rsidR="00EC29B5" w:rsidDel="00135EDE">
        <w:t xml:space="preserve"> </w:t>
      </w:r>
      <w:r w:rsidR="00CC6E18">
        <w:t xml:space="preserve">ID for NC-JT CMR and </w:t>
      </w:r>
      <w:r w:rsidR="00111E37">
        <w:t>SINGLE-TRP</w:t>
      </w:r>
      <w:r w:rsidR="00CC6E18">
        <w:t xml:space="preserve"> CMR</w:t>
      </w:r>
      <w:r w:rsidR="00D52FEA">
        <w:t xml:space="preserve"> or not</w:t>
      </w:r>
      <w:r w:rsidR="00CC6E18">
        <w:t xml:space="preserve">, </w:t>
      </w:r>
      <w:r w:rsidR="00D52FEA">
        <w:t>thus t</w:t>
      </w:r>
      <w:bookmarkStart w:id="30" w:name="_Hlk71644644"/>
      <w:r w:rsidR="00D52FEA">
        <w:t xml:space="preserve">here is no need to introduce </w:t>
      </w:r>
      <w:r w:rsidR="00D52FEA" w:rsidRPr="00053C24">
        <w:t xml:space="preserve">high layer </w:t>
      </w:r>
      <w:proofErr w:type="spellStart"/>
      <w:r w:rsidR="00D52FEA" w:rsidRPr="00053C24">
        <w:t>signalling</w:t>
      </w:r>
      <w:bookmarkEnd w:id="30"/>
      <w:proofErr w:type="spellEnd"/>
      <w:r w:rsidR="00D52FEA" w:rsidRPr="00053C24">
        <w:t xml:space="preserve"> to</w:t>
      </w:r>
      <w:r w:rsidR="00D52FEA" w:rsidRPr="00CC6E18">
        <w:t xml:space="preserve"> </w:t>
      </w:r>
      <w:r w:rsidR="00CC6E18" w:rsidRPr="00CC6E18">
        <w:t xml:space="preserve">enable/disable </w:t>
      </w:r>
      <w:r w:rsidR="00AE4E21">
        <w:t>Single-TRP</w:t>
      </w:r>
      <w:r w:rsidR="00CC6E18" w:rsidRPr="00CC6E18">
        <w:t xml:space="preserve"> measurement hypothesis using CMR configured within CMR pairs for NC-JT measurement hypothesis</w:t>
      </w:r>
      <w:r w:rsidR="00D52FEA">
        <w:t>.</w:t>
      </w:r>
    </w:p>
    <w:p w14:paraId="49D388A8" w14:textId="77777777" w:rsidR="00F56B89" w:rsidRDefault="00F56B89" w:rsidP="005B3FAE">
      <w:pPr>
        <w:pStyle w:val="proposal"/>
      </w:pPr>
      <w:bookmarkStart w:id="31" w:name="_Ref71654095"/>
    </w:p>
    <w:bookmarkEnd w:id="31"/>
    <w:p w14:paraId="240E5E98" w14:textId="0344CA2C" w:rsidR="005B3FAE" w:rsidRPr="00E30E3A" w:rsidRDefault="006E33F8" w:rsidP="00E30E3A">
      <w:pPr>
        <w:pStyle w:val="bullet1"/>
        <w:rPr>
          <w:i/>
        </w:rPr>
      </w:pPr>
      <w:r w:rsidRPr="001B0EB0">
        <w:rPr>
          <w:i/>
          <w:iCs/>
        </w:rPr>
        <w:t xml:space="preserve">There is no need to introduce high layer </w:t>
      </w:r>
      <w:r w:rsidR="00EC25DE" w:rsidRPr="001B0EB0">
        <w:rPr>
          <w:i/>
          <w:iCs/>
        </w:rPr>
        <w:t>signaling to configure M (M</w:t>
      </w:r>
      <w:r w:rsidR="00EC25DE" w:rsidRPr="001B0EB0">
        <w:rPr>
          <w:rFonts w:hint="eastAsia"/>
          <w:i/>
          <w:iCs/>
        </w:rPr>
        <w:t>≤</w:t>
      </w:r>
      <w:r w:rsidR="00EC25DE" w:rsidRPr="001B0EB0">
        <w:rPr>
          <w:i/>
          <w:iCs/>
        </w:rPr>
        <w:t xml:space="preserve"> Ks) CMRs from the CSI-RS resource set for CMR for Single-TRP measurement hypotheses, or to enable/disable </w:t>
      </w:r>
      <w:r w:rsidR="00AE4E21">
        <w:rPr>
          <w:i/>
          <w:iCs/>
        </w:rPr>
        <w:t>Single-TRP</w:t>
      </w:r>
      <w:r w:rsidR="00EC25DE" w:rsidRPr="001B0EB0">
        <w:rPr>
          <w:i/>
          <w:iCs/>
        </w:rPr>
        <w:t xml:space="preserve"> measurement hypothesis using CMR configured within CMR pairs for NC-JT measurement hypothesis</w:t>
      </w:r>
      <w:r w:rsidR="00EC25DE">
        <w:rPr>
          <w:i/>
          <w:iCs/>
        </w:rPr>
        <w:t>.</w:t>
      </w:r>
    </w:p>
    <w:p w14:paraId="258FA752" w14:textId="09344DE6" w:rsidR="00811DEE" w:rsidRDefault="4C83E60E" w:rsidP="4C83E60E">
      <w:pPr>
        <w:rPr>
          <w:rFonts w:eastAsiaTheme="minorEastAsia"/>
          <w:lang w:eastAsia="zh-CN"/>
        </w:rPr>
      </w:pPr>
      <w:bookmarkStart w:id="32" w:name="_Hlk67407865"/>
      <w:r w:rsidRPr="4C83E60E">
        <w:rPr>
          <w:rFonts w:eastAsiaTheme="minorEastAsia"/>
          <w:lang w:eastAsia="zh-CN"/>
        </w:rPr>
        <w:t xml:space="preserve">Regarding </w:t>
      </w:r>
      <w:r w:rsidRPr="4C83E60E">
        <w:rPr>
          <w:rFonts w:eastAsiaTheme="minorEastAsia"/>
        </w:rPr>
        <w:t xml:space="preserve">interference </w:t>
      </w:r>
      <w:r w:rsidRPr="4C83E60E">
        <w:rPr>
          <w:rFonts w:eastAsiaTheme="minorEastAsia"/>
          <w:lang w:eastAsia="zh-CN"/>
        </w:rPr>
        <w:t>measurement for Cat1, one CSI-IM resource to measure the outer-TRP interference, i.e., interference out of the two TRPs, for NC-JT hypothesis is enough, while the interference between the two TRPs for NC-JT hypothesis can be regarded as inter-layer interference for MIMO detection and derived by the CMR pair with the proper precoding assumption.</w:t>
      </w:r>
      <w:bookmarkEnd w:id="32"/>
    </w:p>
    <w:p w14:paraId="07B06579" w14:textId="77777777" w:rsidR="008D0462" w:rsidRDefault="008D0462" w:rsidP="008D0462">
      <w:pPr>
        <w:pStyle w:val="observation"/>
      </w:pPr>
      <w:bookmarkStart w:id="33" w:name="_Ref71653954"/>
    </w:p>
    <w:bookmarkEnd w:id="33"/>
    <w:p w14:paraId="5DF47EC6" w14:textId="6FA5A3D2" w:rsidR="008D0462" w:rsidRDefault="4C83E60E" w:rsidP="4C83E60E">
      <w:pPr>
        <w:pStyle w:val="bullet1"/>
        <w:rPr>
          <w:i/>
          <w:iCs/>
        </w:rPr>
      </w:pPr>
      <w:r w:rsidRPr="4C83E60E">
        <w:rPr>
          <w:i/>
          <w:iCs/>
        </w:rPr>
        <w:lastRenderedPageBreak/>
        <w:t>One CSI-IM resource is enough to support interference measurement for a CMR pair that is used for a NC-JT hypothesis measurement.</w:t>
      </w:r>
    </w:p>
    <w:p w14:paraId="48B6B8A9" w14:textId="3A953DB7" w:rsidR="00FF35E6" w:rsidRDefault="00C011B7" w:rsidP="4C83E60E">
      <w:pPr>
        <w:rPr>
          <w:rFonts w:eastAsiaTheme="minorEastAsia"/>
          <w:lang w:eastAsia="zh-CN"/>
        </w:rPr>
      </w:pPr>
      <w:r>
        <w:t>C</w:t>
      </w:r>
      <w:r w:rsidRPr="00C011B7">
        <w:t xml:space="preserve">ompared with </w:t>
      </w:r>
      <w:r w:rsidR="00A254FE">
        <w:t xml:space="preserve">the </w:t>
      </w:r>
      <w:r w:rsidRPr="00C011B7">
        <w:t xml:space="preserve">CSI-IM resource for NC-JT hypothesis, the CSI-IM resource for </w:t>
      </w:r>
      <w:r w:rsidR="00077BC1">
        <w:t>Single-TRP</w:t>
      </w:r>
      <w:r w:rsidRPr="00C011B7">
        <w:t xml:space="preserve"> hypothesis need</w:t>
      </w:r>
      <w:r w:rsidR="00A254FE">
        <w:t>s</w:t>
      </w:r>
      <w:r w:rsidRPr="00C011B7">
        <w:t xml:space="preserve"> to measure </w:t>
      </w:r>
      <w:r w:rsidR="00CD2B31">
        <w:t>the inter-TRP interference, i.e., interference between the two TRPs, besides the outer-TRP interference</w:t>
      </w:r>
      <w:r w:rsidRPr="00C011B7">
        <w:t>.</w:t>
      </w:r>
      <w:bookmarkStart w:id="34" w:name="_Hlk68619698"/>
      <w:r w:rsidR="004D3582" w:rsidRPr="4C83E60E">
        <w:rPr>
          <w:rFonts w:eastAsiaTheme="minorEastAsia"/>
          <w:lang w:eastAsia="zh-CN"/>
        </w:rPr>
        <w:t xml:space="preserve"> Therefore, in principle,</w:t>
      </w:r>
      <w:bookmarkEnd w:id="34"/>
      <w:r w:rsidR="00F82302" w:rsidRPr="4C83E60E">
        <w:rPr>
          <w:rFonts w:eastAsiaTheme="minorEastAsia"/>
          <w:lang w:eastAsia="zh-CN"/>
        </w:rPr>
        <w:t xml:space="preserve"> the number of CSI-IM resources</w:t>
      </w:r>
      <w:r w:rsidR="005237D5" w:rsidRPr="4C83E60E">
        <w:rPr>
          <w:rFonts w:eastAsiaTheme="minorEastAsia"/>
          <w:lang w:eastAsia="zh-CN"/>
        </w:rPr>
        <w:t xml:space="preserve"> equal to the number of measurement hypotheses</w:t>
      </w:r>
      <w:r w:rsidR="004D3582" w:rsidRPr="4C83E60E">
        <w:rPr>
          <w:rFonts w:eastAsiaTheme="minorEastAsia"/>
          <w:lang w:eastAsia="zh-CN"/>
        </w:rPr>
        <w:t>. However, it causes more resource overhead and UE complexity.</w:t>
      </w:r>
    </w:p>
    <w:p w14:paraId="408AA108" w14:textId="7B9D2B54" w:rsidR="00C011B7" w:rsidRPr="008D0462" w:rsidRDefault="004D3582" w:rsidP="004D3582">
      <w:r w:rsidRPr="4C83E60E">
        <w:rPr>
          <w:rFonts w:eastAsiaTheme="minorEastAsia"/>
          <w:lang w:eastAsia="zh-CN"/>
        </w:rPr>
        <w:t xml:space="preserve">As a matter of fact, due to the </w:t>
      </w:r>
      <w:r w:rsidR="00CD2B31" w:rsidRPr="4C83E60E">
        <w:rPr>
          <w:rFonts w:eastAsiaTheme="minorEastAsia"/>
          <w:lang w:eastAsia="zh-CN"/>
        </w:rPr>
        <w:t>out-of-date</w:t>
      </w:r>
      <w:r w:rsidRPr="4C83E60E">
        <w:rPr>
          <w:rFonts w:eastAsiaTheme="minorEastAsia"/>
          <w:lang w:eastAsia="zh-CN"/>
        </w:rPr>
        <w:t xml:space="preserve"> CSI report, we believe that the existence of the inter-TRP interference has little influence on the </w:t>
      </w:r>
      <w:r w:rsidR="00D30ACE" w:rsidRPr="4C83E60E">
        <w:rPr>
          <w:rFonts w:eastAsiaTheme="minorEastAsia"/>
          <w:lang w:eastAsia="zh-CN"/>
        </w:rPr>
        <w:t>S</w:t>
      </w:r>
      <w:r w:rsidR="00077BC1" w:rsidRPr="4C83E60E">
        <w:rPr>
          <w:rFonts w:eastAsiaTheme="minorEastAsia"/>
          <w:lang w:eastAsia="zh-CN"/>
        </w:rPr>
        <w:t>ingle-TRP</w:t>
      </w:r>
      <w:r w:rsidRPr="4C83E60E">
        <w:rPr>
          <w:rFonts w:eastAsiaTheme="minorEastAsia"/>
          <w:lang w:eastAsia="zh-CN"/>
        </w:rPr>
        <w:t xml:space="preserve"> performance. From the perspective of UE implementation, UE </w:t>
      </w:r>
      <w:r w:rsidR="00A254FE" w:rsidRPr="4C83E60E">
        <w:rPr>
          <w:rFonts w:eastAsiaTheme="minorEastAsia"/>
          <w:lang w:eastAsia="zh-CN"/>
        </w:rPr>
        <w:t>can</w:t>
      </w:r>
      <w:r w:rsidRPr="4C83E60E">
        <w:rPr>
          <w:rFonts w:eastAsiaTheme="minorEastAsia"/>
          <w:lang w:eastAsia="zh-CN"/>
        </w:rPr>
        <w:t xml:space="preserve"> acquire the inter-TRP interference, e.g., by historical measurement results or the CMR of another TRP.</w:t>
      </w:r>
      <w:r w:rsidR="00D15423" w:rsidRPr="4C83E60E">
        <w:rPr>
          <w:rFonts w:eastAsiaTheme="minorEastAsia"/>
          <w:lang w:eastAsia="zh-CN"/>
        </w:rPr>
        <w:t xml:space="preserve"> Besides, when RU is lower, if</w:t>
      </w:r>
      <w:r w:rsidR="00213F7B" w:rsidRPr="4C83E60E">
        <w:rPr>
          <w:rFonts w:eastAsiaTheme="minorEastAsia"/>
          <w:lang w:eastAsia="zh-CN"/>
        </w:rPr>
        <w:t xml:space="preserve"> UE is configured as a DPS transmission, the inter-TRP interference is zero.</w:t>
      </w:r>
      <w:r w:rsidR="008B6CC5" w:rsidRPr="4C83E60E">
        <w:rPr>
          <w:rFonts w:eastAsiaTheme="minorEastAsia"/>
          <w:lang w:eastAsia="zh-CN"/>
        </w:rPr>
        <w:t xml:space="preserve"> Thus, we think </w:t>
      </w:r>
      <w:r w:rsidR="008634AB" w:rsidRPr="4C83E60E">
        <w:rPr>
          <w:rFonts w:eastAsiaTheme="minorEastAsia"/>
          <w:lang w:eastAsia="zh-CN"/>
        </w:rPr>
        <w:t xml:space="preserve">CSI-IM can be shared by both </w:t>
      </w:r>
      <w:r w:rsidR="00077BC1" w:rsidRPr="4C83E60E">
        <w:rPr>
          <w:rFonts w:eastAsiaTheme="minorEastAsia"/>
          <w:lang w:eastAsia="zh-CN"/>
        </w:rPr>
        <w:t>NC-JT</w:t>
      </w:r>
      <w:r w:rsidR="008634AB" w:rsidRPr="4C83E60E">
        <w:rPr>
          <w:rFonts w:eastAsiaTheme="minorEastAsia"/>
          <w:lang w:eastAsia="zh-CN"/>
        </w:rPr>
        <w:t xml:space="preserve"> and Single-TRP measurement hypotheses at least for the case that CMR</w:t>
      </w:r>
      <w:r w:rsidR="0004095B">
        <w:rPr>
          <w:rFonts w:eastAsiaTheme="minorEastAsia"/>
          <w:lang w:eastAsia="zh-CN"/>
        </w:rPr>
        <w:t>(s)is</w:t>
      </w:r>
      <w:r w:rsidR="008634AB" w:rsidRPr="4C83E60E">
        <w:rPr>
          <w:rFonts w:eastAsiaTheme="minorEastAsia"/>
          <w:lang w:eastAsia="zh-CN"/>
        </w:rPr>
        <w:t xml:space="preserve"> shared by both </w:t>
      </w:r>
      <w:r w:rsidR="00077BC1" w:rsidRPr="4C83E60E">
        <w:rPr>
          <w:rFonts w:eastAsiaTheme="minorEastAsia"/>
          <w:lang w:eastAsia="zh-CN"/>
        </w:rPr>
        <w:t>NC-JT</w:t>
      </w:r>
      <w:r w:rsidR="008634AB" w:rsidRPr="4C83E60E">
        <w:rPr>
          <w:rFonts w:eastAsiaTheme="minorEastAsia"/>
          <w:lang w:eastAsia="zh-CN"/>
        </w:rPr>
        <w:t xml:space="preserve"> and Single-TRP measurement hypotheses.</w:t>
      </w:r>
    </w:p>
    <w:p w14:paraId="429FC4E3" w14:textId="24D7114D" w:rsidR="007800D3" w:rsidRDefault="4C83E60E" w:rsidP="4C83E60E">
      <w:pPr>
        <w:rPr>
          <w:rFonts w:eastAsiaTheme="minorEastAsia"/>
          <w:lang w:eastAsia="zh-CN"/>
        </w:rPr>
      </w:pPr>
      <w:r w:rsidRPr="4C83E60E">
        <w:rPr>
          <w:rFonts w:eastAsiaTheme="minorEastAsia"/>
          <w:lang w:eastAsia="zh-CN"/>
        </w:rPr>
        <w:t xml:space="preserve">We carried out evaluations on three options as below: </w:t>
      </w:r>
    </w:p>
    <w:p w14:paraId="7FE31159" w14:textId="292F53C8" w:rsidR="004E02F5" w:rsidRDefault="4C83E60E" w:rsidP="004E02F5">
      <w:pPr>
        <w:pStyle w:val="bullet2"/>
      </w:pPr>
      <w:r>
        <w:t>Scheme 2 for FR2 and FR1: 2 CMRs for both Single-TRP hypotheses and NC-JT hypothesis, 2 IMRs for two Single-TRP hypotheses respectively and 1 IMR for NC-JT hypothesis are configured in a reporting setting.</w:t>
      </w:r>
    </w:p>
    <w:p w14:paraId="70724E98" w14:textId="17ADEA10" w:rsidR="004E02F5" w:rsidRDefault="4C83E60E" w:rsidP="004E02F5">
      <w:pPr>
        <w:pStyle w:val="bullet2"/>
      </w:pPr>
      <w:r>
        <w:t xml:space="preserve">Scheme 3 for FR2 and FR1: 2 CMRs for both Single-TRP hypotheses and NC-JT hypothesis, 1 IMR </w:t>
      </w:r>
      <w:r w:rsidRPr="4C83E60E">
        <w:rPr>
          <w:rFonts w:eastAsiaTheme="minorEastAsia"/>
        </w:rPr>
        <w:t xml:space="preserve">acquiring </w:t>
      </w:r>
      <w:r>
        <w:t>the outer-TRP interference are configured in a reporting setting.</w:t>
      </w:r>
    </w:p>
    <w:p w14:paraId="5CB98D47" w14:textId="05F92974" w:rsidR="00B93AB6" w:rsidRDefault="4C83E60E" w:rsidP="00B93AB6">
      <w:pPr>
        <w:pStyle w:val="bullet2"/>
      </w:pPr>
      <w:r>
        <w:t xml:space="preserve">Scheme 4 for FR1: 2 CMRs for both Single-TRP hypotheses and NC-JT hypothesis, 1 IMR </w:t>
      </w:r>
      <w:r w:rsidRPr="4C83E60E">
        <w:rPr>
          <w:rFonts w:eastAsiaTheme="minorEastAsia"/>
        </w:rPr>
        <w:t xml:space="preserve">acquiring </w:t>
      </w:r>
      <w:r>
        <w:t xml:space="preserve">the outer-TRP interference and 2 NZP-CSI RS </w:t>
      </w:r>
      <w:r w:rsidRPr="4C83E60E">
        <w:rPr>
          <w:rFonts w:eastAsiaTheme="minorEastAsia"/>
        </w:rPr>
        <w:t xml:space="preserve">acquiring </w:t>
      </w:r>
      <w:r>
        <w:t>inter-TRP interference are configured in a reporting setting.</w:t>
      </w:r>
    </w:p>
    <w:p w14:paraId="733487EE" w14:textId="5239AAF8" w:rsidR="00B00480" w:rsidRDefault="00173774" w:rsidP="00D27988">
      <w:pPr>
        <w:jc w:val="center"/>
      </w:pPr>
      <w:r>
        <w:object w:dxaOrig="13530" w:dyaOrig="9855" w14:anchorId="7A521607">
          <v:shape id="_x0000_i1033" type="#_x0000_t75" style="width:454pt;height:331pt" o:ole="">
            <v:imagedata r:id="rId27" o:title=""/>
          </v:shape>
          <o:OLEObject Type="Embed" ProgID="Visio.Drawing.15" ShapeID="_x0000_i1033" DrawAspect="Content" ObjectID="_1682273516" r:id="rId28"/>
        </w:object>
      </w:r>
    </w:p>
    <w:p w14:paraId="49D8ED7C" w14:textId="42B7FF1D" w:rsidR="00B00480" w:rsidRDefault="4C83E60E" w:rsidP="00B00480">
      <w:pPr>
        <w:pStyle w:val="figure"/>
      </w:pPr>
      <w:r>
        <w:t>CMRs and IMRs configuration for NC-JT hypothesis and Single-TRP hypothesis</w:t>
      </w:r>
    </w:p>
    <w:p w14:paraId="0A115493" w14:textId="6D3FC48B" w:rsidR="00543DA8" w:rsidRDefault="00254D5F" w:rsidP="4C83E60E">
      <w:pPr>
        <w:rPr>
          <w:rFonts w:eastAsiaTheme="minorEastAsia"/>
          <w:lang w:eastAsia="zh-CN"/>
        </w:rPr>
      </w:pPr>
      <w:r w:rsidRPr="4C83E60E">
        <w:rPr>
          <w:rFonts w:eastAsiaTheme="minorEastAsia"/>
          <w:lang w:eastAsia="zh-CN"/>
        </w:rPr>
        <w:t>The simulation results</w:t>
      </w:r>
      <w:r w:rsidR="00543DA8" w:rsidRPr="4C83E60E">
        <w:rPr>
          <w:rFonts w:eastAsiaTheme="minorEastAsia"/>
          <w:lang w:eastAsia="zh-CN"/>
        </w:rPr>
        <w:t xml:space="preserve"> </w:t>
      </w:r>
      <w:r w:rsidR="003125B9">
        <w:rPr>
          <w:rFonts w:eastAsiaTheme="minorEastAsia"/>
          <w:lang w:eastAsia="zh-CN"/>
        </w:rPr>
        <w:t xml:space="preserve">for </w:t>
      </w:r>
      <w:r w:rsidR="003125B9" w:rsidRPr="4C83E60E">
        <w:rPr>
          <w:rFonts w:eastAsiaTheme="minorEastAsia"/>
          <w:lang w:eastAsia="zh-CN"/>
        </w:rPr>
        <w:t xml:space="preserve">Indoor Hotspot </w:t>
      </w:r>
      <w:r w:rsidRPr="4C83E60E">
        <w:rPr>
          <w:rFonts w:eastAsiaTheme="minorEastAsia"/>
          <w:lang w:eastAsia="zh-CN"/>
        </w:rPr>
        <w:t xml:space="preserve">are given in the tables below and </w:t>
      </w:r>
      <w:r w:rsidR="00543DA8" w:rsidRPr="4C83E60E">
        <w:rPr>
          <w:rFonts w:eastAsiaTheme="minorEastAsia"/>
          <w:lang w:eastAsia="zh-CN"/>
        </w:rPr>
        <w:t xml:space="preserve">compared with </w:t>
      </w:r>
      <w:r w:rsidR="0008062E" w:rsidRPr="4C83E60E">
        <w:rPr>
          <w:rFonts w:eastAsiaTheme="minorEastAsia"/>
          <w:lang w:eastAsia="zh-CN"/>
        </w:rPr>
        <w:t xml:space="preserve">Scheme </w:t>
      </w:r>
      <w:r w:rsidR="001D5856" w:rsidRPr="4C83E60E">
        <w:rPr>
          <w:rFonts w:eastAsiaTheme="minorEastAsia"/>
          <w:lang w:eastAsia="zh-CN"/>
        </w:rPr>
        <w:t>2</w:t>
      </w:r>
      <w:r w:rsidR="00543DA8" w:rsidRPr="4C83E60E">
        <w:rPr>
          <w:rFonts w:eastAsiaTheme="minorEastAsia"/>
          <w:lang w:eastAsia="zh-CN"/>
        </w:rPr>
        <w:t xml:space="preserve"> as </w:t>
      </w:r>
      <w:r w:rsidR="008515A0" w:rsidRPr="4C83E60E">
        <w:rPr>
          <w:rFonts w:eastAsiaTheme="minorEastAsia"/>
          <w:lang w:eastAsia="zh-CN"/>
        </w:rPr>
        <w:t>the</w:t>
      </w:r>
      <w:r w:rsidR="00543DA8" w:rsidRPr="4C83E60E">
        <w:rPr>
          <w:rFonts w:eastAsiaTheme="minorEastAsia"/>
          <w:lang w:eastAsia="zh-CN"/>
        </w:rPr>
        <w:t xml:space="preserve"> baseline. </w:t>
      </w:r>
      <w:r w:rsidR="00337D81" w:rsidRPr="4C83E60E">
        <w:rPr>
          <w:rFonts w:eastAsiaTheme="minorEastAsia"/>
          <w:lang w:eastAsia="zh-CN"/>
        </w:rPr>
        <w:t>I</w:t>
      </w:r>
      <w:r w:rsidR="00543DA8" w:rsidRPr="4C83E60E">
        <w:rPr>
          <w:rFonts w:eastAsiaTheme="minorEastAsia"/>
          <w:lang w:eastAsia="zh-CN"/>
        </w:rPr>
        <w:t xml:space="preserve">deal backhaul is assumed for </w:t>
      </w:r>
      <w:r w:rsidR="00BA12BC" w:rsidRPr="4C83E60E">
        <w:rPr>
          <w:rFonts w:eastAsiaTheme="minorEastAsia"/>
          <w:lang w:eastAsia="zh-CN"/>
        </w:rPr>
        <w:t>Multi-TRP</w:t>
      </w:r>
      <w:r w:rsidR="00543DA8" w:rsidRPr="4C83E60E">
        <w:rPr>
          <w:rFonts w:eastAsiaTheme="minorEastAsia"/>
          <w:lang w:eastAsia="zh-CN"/>
        </w:rPr>
        <w:t xml:space="preserve"> transmission as described in </w:t>
      </w:r>
      <w:r w:rsidR="00543DA8" w:rsidRPr="4C83E60E">
        <w:rPr>
          <w:rFonts w:eastAsiaTheme="minorEastAsia"/>
          <w:b/>
          <w:bCs/>
          <w:lang w:eastAsia="zh-CN"/>
        </w:rPr>
        <w:t>Appendix A</w:t>
      </w:r>
      <w:r w:rsidR="00543DA8" w:rsidRPr="4C83E60E">
        <w:rPr>
          <w:rFonts w:eastAsiaTheme="minorEastAsia"/>
          <w:lang w:eastAsia="zh-CN"/>
        </w:rPr>
        <w:t xml:space="preserve">. We provide UPT comparison for FTP model 1 with RU for the baseline setting to </w:t>
      </w:r>
      <w:r w:rsidR="00816525" w:rsidRPr="4C83E60E">
        <w:rPr>
          <w:rFonts w:eastAsiaTheme="minorEastAsia"/>
          <w:lang w:eastAsia="zh-CN"/>
        </w:rPr>
        <w:t>16</w:t>
      </w:r>
      <w:r w:rsidR="00543DA8" w:rsidRPr="4C83E60E">
        <w:rPr>
          <w:rFonts w:eastAsiaTheme="minorEastAsia"/>
          <w:lang w:eastAsia="zh-CN"/>
        </w:rPr>
        <w:t xml:space="preserve">% and </w:t>
      </w:r>
      <w:r w:rsidR="00816525" w:rsidRPr="4C83E60E">
        <w:rPr>
          <w:rFonts w:eastAsiaTheme="minorEastAsia"/>
          <w:lang w:eastAsia="zh-CN"/>
        </w:rPr>
        <w:t>37</w:t>
      </w:r>
      <w:r w:rsidR="00543DA8" w:rsidRPr="4C83E60E">
        <w:rPr>
          <w:rFonts w:eastAsiaTheme="minorEastAsia"/>
          <w:lang w:eastAsia="zh-CN"/>
        </w:rPr>
        <w:t>% for FR</w:t>
      </w:r>
      <w:r w:rsidR="00337D81" w:rsidRPr="4C83E60E">
        <w:rPr>
          <w:rFonts w:eastAsiaTheme="minorEastAsia"/>
          <w:lang w:eastAsia="zh-CN"/>
        </w:rPr>
        <w:t>2</w:t>
      </w:r>
      <w:r w:rsidR="0004095B">
        <w:rPr>
          <w:rFonts w:eastAsiaTheme="minorEastAsia"/>
          <w:lang w:eastAsia="zh-CN"/>
        </w:rPr>
        <w:t xml:space="preserve">, and </w:t>
      </w:r>
      <w:r w:rsidR="0004095B" w:rsidRPr="4C83E60E">
        <w:rPr>
          <w:rFonts w:eastAsiaTheme="minorEastAsia"/>
          <w:lang w:eastAsia="zh-CN"/>
        </w:rPr>
        <w:t>15%</w:t>
      </w:r>
      <w:r w:rsidR="0004095B">
        <w:rPr>
          <w:rFonts w:eastAsiaTheme="minorEastAsia"/>
          <w:lang w:eastAsia="zh-CN"/>
        </w:rPr>
        <w:t xml:space="preserve"> and</w:t>
      </w:r>
      <w:r w:rsidR="0004095B" w:rsidRPr="4C83E60E">
        <w:rPr>
          <w:rFonts w:eastAsiaTheme="minorEastAsia"/>
          <w:lang w:eastAsia="zh-CN"/>
        </w:rPr>
        <w:t xml:space="preserve"> 35%</w:t>
      </w:r>
      <w:r w:rsidR="0004095B">
        <w:rPr>
          <w:rFonts w:eastAsiaTheme="minorEastAsia"/>
          <w:lang w:eastAsia="zh-CN"/>
        </w:rPr>
        <w:t xml:space="preserve"> for FR1</w:t>
      </w:r>
      <w:r w:rsidR="00543DA8" w:rsidRPr="4C83E60E">
        <w:rPr>
          <w:rFonts w:eastAsiaTheme="minorEastAsia"/>
          <w:lang w:eastAsia="zh-CN"/>
        </w:rPr>
        <w:t xml:space="preserve">. We set the same packet arrival rate (λ) for </w:t>
      </w:r>
      <w:r w:rsidR="00EE4626" w:rsidRPr="4C83E60E">
        <w:rPr>
          <w:rFonts w:eastAsiaTheme="minorEastAsia"/>
          <w:lang w:eastAsia="zh-CN"/>
        </w:rPr>
        <w:t xml:space="preserve">Scheme </w:t>
      </w:r>
      <w:r w:rsidR="00337D81" w:rsidRPr="4C83E60E">
        <w:rPr>
          <w:rFonts w:eastAsiaTheme="minorEastAsia"/>
          <w:lang w:eastAsia="zh-CN"/>
        </w:rPr>
        <w:t>2</w:t>
      </w:r>
      <w:r w:rsidR="00543DA8" w:rsidRPr="4C83E60E">
        <w:rPr>
          <w:rFonts w:eastAsiaTheme="minorEastAsia"/>
          <w:lang w:eastAsia="zh-CN"/>
        </w:rPr>
        <w:t xml:space="preserve"> and </w:t>
      </w:r>
      <w:r w:rsidR="00EE4626" w:rsidRPr="4C83E60E">
        <w:rPr>
          <w:rFonts w:eastAsiaTheme="minorEastAsia"/>
          <w:lang w:eastAsia="zh-CN"/>
        </w:rPr>
        <w:t xml:space="preserve">Scheme </w:t>
      </w:r>
      <w:r w:rsidR="00337D81" w:rsidRPr="4C83E60E">
        <w:rPr>
          <w:rFonts w:eastAsiaTheme="minorEastAsia"/>
          <w:lang w:eastAsia="zh-CN"/>
        </w:rPr>
        <w:t>3</w:t>
      </w:r>
      <w:r w:rsidR="00543DA8" w:rsidRPr="4C83E60E">
        <w:rPr>
          <w:rFonts w:eastAsiaTheme="minorEastAsia"/>
          <w:lang w:eastAsia="zh-CN"/>
        </w:rPr>
        <w:t xml:space="preserve"> as that of </w:t>
      </w:r>
      <w:r w:rsidR="005265F6" w:rsidRPr="4C83E60E">
        <w:rPr>
          <w:rFonts w:eastAsiaTheme="minorEastAsia"/>
          <w:lang w:eastAsia="zh-CN"/>
        </w:rPr>
        <w:t xml:space="preserve">Scheme </w:t>
      </w:r>
      <w:r w:rsidR="00337D81" w:rsidRPr="4C83E60E">
        <w:rPr>
          <w:rFonts w:eastAsiaTheme="minorEastAsia"/>
          <w:lang w:eastAsia="zh-CN"/>
        </w:rPr>
        <w:t>1</w:t>
      </w:r>
      <w:r w:rsidR="00543DA8" w:rsidRPr="4C83E60E">
        <w:rPr>
          <w:rFonts w:eastAsiaTheme="minorEastAsia"/>
          <w:lang w:eastAsia="zh-CN"/>
        </w:rPr>
        <w:t>.</w:t>
      </w:r>
      <w:r w:rsidR="000E6F86" w:rsidRPr="4C83E60E">
        <w:rPr>
          <w:rFonts w:eastAsiaTheme="minorEastAsia"/>
          <w:lang w:eastAsia="zh-CN"/>
        </w:rPr>
        <w:t xml:space="preserve"> Besides, </w:t>
      </w:r>
      <w:r w:rsidR="001417FF" w:rsidRPr="4C83E60E">
        <w:rPr>
          <w:rFonts w:eastAsiaTheme="minorEastAsia"/>
          <w:lang w:eastAsia="zh-CN"/>
        </w:rPr>
        <w:t xml:space="preserve">for FR2, </w:t>
      </w:r>
      <w:r w:rsidR="000E6F86" w:rsidRPr="4C83E60E">
        <w:rPr>
          <w:rFonts w:eastAsiaTheme="minorEastAsia"/>
          <w:lang w:eastAsia="zh-CN"/>
        </w:rPr>
        <w:t xml:space="preserve">we also </w:t>
      </w:r>
      <w:r w:rsidR="007F558C" w:rsidRPr="4C83E60E">
        <w:rPr>
          <w:rFonts w:eastAsiaTheme="minorEastAsia"/>
          <w:lang w:eastAsia="zh-CN"/>
        </w:rPr>
        <w:t>provide</w:t>
      </w:r>
      <w:r w:rsidR="000E6F86" w:rsidRPr="4C83E60E">
        <w:rPr>
          <w:rFonts w:eastAsiaTheme="minorEastAsia"/>
          <w:lang w:eastAsia="zh-CN"/>
        </w:rPr>
        <w:t xml:space="preserve"> </w:t>
      </w:r>
      <w:r w:rsidR="007F558C" w:rsidRPr="4C83E60E">
        <w:rPr>
          <w:rFonts w:eastAsiaTheme="minorEastAsia"/>
          <w:lang w:eastAsia="zh-CN"/>
        </w:rPr>
        <w:t>evaluation</w:t>
      </w:r>
      <w:r w:rsidR="000E6F86" w:rsidRPr="4C83E60E">
        <w:rPr>
          <w:rFonts w:eastAsiaTheme="minorEastAsia"/>
          <w:lang w:eastAsia="zh-CN"/>
        </w:rPr>
        <w:t xml:space="preserve"> result</w:t>
      </w:r>
      <w:r w:rsidR="007F558C" w:rsidRPr="4C83E60E">
        <w:rPr>
          <w:rFonts w:eastAsiaTheme="minorEastAsia"/>
          <w:lang w:eastAsia="zh-CN"/>
        </w:rPr>
        <w:t>s</w:t>
      </w:r>
      <w:r w:rsidR="000E6F86" w:rsidRPr="4C83E60E">
        <w:rPr>
          <w:rFonts w:eastAsiaTheme="minorEastAsia"/>
          <w:lang w:eastAsia="zh-CN"/>
        </w:rPr>
        <w:t xml:space="preserve"> </w:t>
      </w:r>
      <w:r w:rsidR="007F558C" w:rsidRPr="4C83E60E">
        <w:rPr>
          <w:rFonts w:eastAsiaTheme="minorEastAsia"/>
          <w:lang w:eastAsia="zh-CN"/>
        </w:rPr>
        <w:t>with</w:t>
      </w:r>
      <w:r w:rsidR="000E6F86" w:rsidRPr="4C83E60E">
        <w:rPr>
          <w:rFonts w:eastAsiaTheme="minorEastAsia"/>
          <w:lang w:eastAsia="zh-CN"/>
        </w:rPr>
        <w:t xml:space="preserve"> two </w:t>
      </w:r>
      <w:r w:rsidR="007F558C" w:rsidRPr="4C83E60E">
        <w:rPr>
          <w:rFonts w:eastAsiaTheme="minorEastAsia"/>
          <w:lang w:eastAsia="zh-CN"/>
        </w:rPr>
        <w:t>different orientations of</w:t>
      </w:r>
      <w:r w:rsidR="000E6F86" w:rsidRPr="4C83E60E">
        <w:rPr>
          <w:rFonts w:eastAsiaTheme="minorEastAsia"/>
          <w:lang w:eastAsia="zh-CN"/>
        </w:rPr>
        <w:t xml:space="preserve"> two</w:t>
      </w:r>
      <w:r w:rsidR="00CB3B12" w:rsidRPr="4C83E60E">
        <w:rPr>
          <w:rFonts w:eastAsiaTheme="minorEastAsia"/>
          <w:lang w:eastAsia="zh-CN"/>
        </w:rPr>
        <w:t xml:space="preserve"> RX</w:t>
      </w:r>
      <w:r w:rsidR="000E6F86" w:rsidRPr="4C83E60E">
        <w:rPr>
          <w:rFonts w:eastAsiaTheme="minorEastAsia"/>
          <w:lang w:eastAsia="zh-CN"/>
        </w:rPr>
        <w:t xml:space="preserve"> panels at </w:t>
      </w:r>
      <w:r w:rsidR="00EB107F" w:rsidRPr="4C83E60E">
        <w:rPr>
          <w:rFonts w:eastAsiaTheme="minorEastAsia"/>
          <w:lang w:eastAsia="zh-CN"/>
        </w:rPr>
        <w:t xml:space="preserve">the </w:t>
      </w:r>
      <w:r w:rsidR="00693779" w:rsidRPr="4C83E60E">
        <w:rPr>
          <w:rFonts w:eastAsiaTheme="minorEastAsia"/>
          <w:lang w:eastAsia="zh-CN"/>
        </w:rPr>
        <w:t>UE</w:t>
      </w:r>
      <w:r w:rsidR="000E6F86" w:rsidRPr="4C83E60E">
        <w:rPr>
          <w:rFonts w:eastAsiaTheme="minorEastAsia"/>
          <w:lang w:eastAsia="zh-CN"/>
        </w:rPr>
        <w:t xml:space="preserve"> side, i.e.,</w:t>
      </w:r>
      <w:r w:rsidR="007F558C" w:rsidRPr="4C83E60E">
        <w:rPr>
          <w:rFonts w:eastAsiaTheme="minorEastAsia"/>
          <w:lang w:eastAsia="zh-CN"/>
        </w:rPr>
        <w:t xml:space="preserve"> two panels are oriented</w:t>
      </w:r>
      <w:r w:rsidR="000E6F86" w:rsidRPr="4C83E60E">
        <w:rPr>
          <w:rFonts w:eastAsiaTheme="minorEastAsia"/>
          <w:lang w:eastAsia="zh-CN"/>
        </w:rPr>
        <w:t xml:space="preserve"> 90 and 180 degrees</w:t>
      </w:r>
      <w:r w:rsidR="007F558C" w:rsidRPr="4C83E60E">
        <w:rPr>
          <w:rFonts w:eastAsiaTheme="minorEastAsia"/>
          <w:lang w:eastAsia="zh-CN"/>
        </w:rPr>
        <w:t xml:space="preserve"> to each other</w:t>
      </w:r>
      <w:r w:rsidR="000E6F86" w:rsidRPr="4C83E60E">
        <w:rPr>
          <w:rFonts w:eastAsiaTheme="minorEastAsia"/>
          <w:lang w:eastAsia="zh-CN"/>
        </w:rPr>
        <w:t>.</w:t>
      </w:r>
      <w:r w:rsidR="008773D4" w:rsidRPr="4C83E60E">
        <w:rPr>
          <w:rFonts w:eastAsiaTheme="minorEastAsia"/>
          <w:lang w:eastAsia="zh-CN"/>
        </w:rPr>
        <w:t xml:space="preserve"> For the reporting mechanism, </w:t>
      </w:r>
      <w:r w:rsidR="00492A17" w:rsidRPr="4C83E60E">
        <w:rPr>
          <w:rFonts w:eastAsiaTheme="minorEastAsia"/>
          <w:lang w:eastAsia="zh-CN"/>
        </w:rPr>
        <w:t>Option1</w:t>
      </w:r>
      <w:r w:rsidR="00DA4711" w:rsidRPr="4C83E60E">
        <w:rPr>
          <w:rFonts w:eastAsiaTheme="minorEastAsia"/>
          <w:lang w:eastAsia="zh-CN"/>
        </w:rPr>
        <w:t xml:space="preserve"> with X=2, i.e. </w:t>
      </w:r>
      <w:r w:rsidR="00DA4711" w:rsidRPr="4C83E60E">
        <w:t xml:space="preserve">the UE can be configured to </w:t>
      </w:r>
      <w:r w:rsidR="00DA4711" w:rsidRPr="4C83E60E">
        <w:lastRenderedPageBreak/>
        <w:t xml:space="preserve">report 2 CSIs associated with </w:t>
      </w:r>
      <w:r w:rsidR="00077BC1" w:rsidRPr="4C83E60E">
        <w:t>Single-TRP</w:t>
      </w:r>
      <w:r w:rsidR="00DA4711" w:rsidRPr="4C83E60E">
        <w:t xml:space="preserve"> measurement hypotheses and one CSI associated with NC-JT measurement hypothesis,</w:t>
      </w:r>
      <w:r w:rsidR="00492A17" w:rsidRPr="4C83E60E">
        <w:rPr>
          <w:rFonts w:eastAsiaTheme="minorEastAsia"/>
          <w:lang w:eastAsia="zh-CN"/>
        </w:rPr>
        <w:t xml:space="preserve"> is enabled.</w:t>
      </w:r>
    </w:p>
    <w:p w14:paraId="24B28A49" w14:textId="77777777" w:rsidR="00895BAA" w:rsidRDefault="00895BAA" w:rsidP="00543DA8">
      <w:pPr>
        <w:rPr>
          <w:rFonts w:eastAsiaTheme="minorEastAsia"/>
          <w:lang w:eastAsia="zh-CN"/>
        </w:rPr>
      </w:pPr>
    </w:p>
    <w:p w14:paraId="55E651C2" w14:textId="4CB263A0" w:rsidR="00543DA8" w:rsidRDefault="000A597D" w:rsidP="005D3082">
      <w:pPr>
        <w:pStyle w:val="table"/>
      </w:pPr>
      <w:bookmarkStart w:id="35" w:name="_Hlk67411658"/>
      <w:r>
        <w:t xml:space="preserve">Scheme </w:t>
      </w:r>
      <w:r w:rsidR="00215F41">
        <w:t>3</w:t>
      </w:r>
      <w:r w:rsidR="00543DA8">
        <w:t xml:space="preserve"> vs. </w:t>
      </w:r>
      <w:r>
        <w:t xml:space="preserve">Scheme </w:t>
      </w:r>
      <w:r w:rsidR="00215F41">
        <w:t>2</w:t>
      </w:r>
      <w:r w:rsidR="00543DA8">
        <w:t xml:space="preserve"> with</w:t>
      </w:r>
      <w:bookmarkEnd w:id="35"/>
      <w:r w:rsidR="00543DA8">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0,1</m:t>
            </m:r>
          </m:sub>
        </m:sSub>
        <m:r>
          <w:rPr>
            <w:rFonts w:ascii="Cambria Math" w:hAnsi="Cambria Math"/>
          </w:rPr>
          <m:t>=</m:t>
        </m:r>
        <m:sSub>
          <m:sSubPr>
            <m:ctrlPr>
              <w:rPr>
                <w:rFonts w:ascii="Cambria Math" w:hAnsi="Cambria Math"/>
              </w:rPr>
            </m:ctrlPr>
          </m:sSubPr>
          <m:e>
            <m:r>
              <m:rPr>
                <m:sty m:val="p"/>
              </m:rPr>
              <w:rPr>
                <w:rFonts w:ascii="Cambria Math" w:hAnsi="Cambria Math"/>
              </w:rPr>
              <m:t>Ω</m:t>
            </m:r>
          </m:e>
          <m:sub>
            <m:r>
              <w:rPr>
                <w:rFonts w:ascii="Cambria Math" w:hAnsi="Cambria Math"/>
              </w:rPr>
              <m:t>0,0</m:t>
            </m:r>
          </m:sub>
        </m:sSub>
        <m:r>
          <w:rPr>
            <w:rFonts w:ascii="Cambria Math" w:hAnsi="Cambria Math"/>
          </w:rPr>
          <m:t>+180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543DA8" w:rsidRPr="00196E2C" w14:paraId="45047358" w14:textId="77777777" w:rsidTr="008F302B">
        <w:trPr>
          <w:jc w:val="center"/>
        </w:trPr>
        <w:tc>
          <w:tcPr>
            <w:tcW w:w="0" w:type="auto"/>
            <w:shd w:val="clear" w:color="auto" w:fill="auto"/>
            <w:vAlign w:val="center"/>
          </w:tcPr>
          <w:p w14:paraId="7FDB6ED1" w14:textId="77777777" w:rsidR="00543DA8" w:rsidRPr="00196E2C" w:rsidRDefault="00543DA8" w:rsidP="005D3082">
            <w:pPr>
              <w:pStyle w:val="tabletext"/>
            </w:pPr>
          </w:p>
        </w:tc>
        <w:tc>
          <w:tcPr>
            <w:tcW w:w="0" w:type="auto"/>
            <w:vAlign w:val="center"/>
          </w:tcPr>
          <w:p w14:paraId="203744FC" w14:textId="63AA0C71" w:rsidR="00543DA8" w:rsidRPr="00196E2C" w:rsidRDefault="00543DA8" w:rsidP="005D3082">
            <w:pPr>
              <w:pStyle w:val="tabletext"/>
            </w:pPr>
            <w:r w:rsidRPr="00172A2C">
              <w:rPr>
                <w:noProof/>
              </w:rPr>
              <w:t>FR</w:t>
            </w:r>
            <w:r w:rsidR="00895DEF">
              <w:rPr>
                <w:noProof/>
              </w:rPr>
              <w:t>2</w:t>
            </w:r>
            <w:r w:rsidRPr="00196E2C">
              <w:rPr>
                <w:noProof/>
              </w:rPr>
              <w:t xml:space="preserve">, RU for </w:t>
            </w:r>
            <w:r w:rsidR="00BC3BB2">
              <w:rPr>
                <w:noProof/>
              </w:rPr>
              <w:t>Scheme</w:t>
            </w:r>
            <w:r w:rsidR="00D1763B">
              <w:rPr>
                <w:noProof/>
              </w:rPr>
              <w:t>2</w:t>
            </w:r>
          </w:p>
        </w:tc>
        <w:tc>
          <w:tcPr>
            <w:tcW w:w="0" w:type="auto"/>
            <w:shd w:val="clear" w:color="auto" w:fill="auto"/>
            <w:vAlign w:val="center"/>
          </w:tcPr>
          <w:p w14:paraId="035E312C" w14:textId="77777777" w:rsidR="00543DA8" w:rsidRPr="00196E2C" w:rsidRDefault="4C83E60E" w:rsidP="4C83E60E">
            <w:pPr>
              <w:pStyle w:val="tabletext"/>
            </w:pPr>
            <w:r>
              <w:t>Mean UPT</w:t>
            </w:r>
          </w:p>
        </w:tc>
        <w:tc>
          <w:tcPr>
            <w:tcW w:w="0" w:type="auto"/>
            <w:shd w:val="clear" w:color="auto" w:fill="auto"/>
            <w:vAlign w:val="center"/>
          </w:tcPr>
          <w:p w14:paraId="4F910C3F" w14:textId="77777777" w:rsidR="00543DA8" w:rsidRPr="00196E2C" w:rsidRDefault="4C83E60E" w:rsidP="4C83E60E">
            <w:pPr>
              <w:pStyle w:val="tabletext"/>
            </w:pPr>
            <w:r>
              <w:t>5% UPT</w:t>
            </w:r>
          </w:p>
        </w:tc>
        <w:tc>
          <w:tcPr>
            <w:tcW w:w="0" w:type="auto"/>
            <w:vAlign w:val="center"/>
          </w:tcPr>
          <w:p w14:paraId="0A8FAD9F" w14:textId="77777777" w:rsidR="00543DA8" w:rsidRPr="00196E2C" w:rsidRDefault="4C83E60E" w:rsidP="4C83E60E">
            <w:pPr>
              <w:pStyle w:val="tabletext"/>
            </w:pPr>
            <w:r>
              <w:t>50% UPT</w:t>
            </w:r>
          </w:p>
        </w:tc>
      </w:tr>
      <w:tr w:rsidR="00543DA8" w:rsidRPr="00196E2C" w14:paraId="2CCE6597" w14:textId="77777777" w:rsidTr="008F302B">
        <w:trPr>
          <w:jc w:val="center"/>
        </w:trPr>
        <w:tc>
          <w:tcPr>
            <w:tcW w:w="0" w:type="auto"/>
            <w:shd w:val="clear" w:color="auto" w:fill="auto"/>
            <w:vAlign w:val="center"/>
          </w:tcPr>
          <w:p w14:paraId="56C9D4DA" w14:textId="2FD07C33" w:rsidR="00543DA8" w:rsidRPr="00196E2C" w:rsidRDefault="4C83E60E" w:rsidP="4C83E60E">
            <w:pPr>
              <w:pStyle w:val="tabletext"/>
            </w:pPr>
            <w:r>
              <w:t>Scheme2</w:t>
            </w:r>
          </w:p>
        </w:tc>
        <w:tc>
          <w:tcPr>
            <w:tcW w:w="0" w:type="auto"/>
            <w:vAlign w:val="center"/>
          </w:tcPr>
          <w:p w14:paraId="17F79FE4" w14:textId="23B508B2" w:rsidR="00543DA8" w:rsidRPr="00196E2C" w:rsidRDefault="4C83E60E" w:rsidP="4C83E60E">
            <w:pPr>
              <w:pStyle w:val="tabletext"/>
            </w:pPr>
            <w:r>
              <w:t>16%/37%</w:t>
            </w:r>
          </w:p>
        </w:tc>
        <w:tc>
          <w:tcPr>
            <w:tcW w:w="0" w:type="auto"/>
            <w:shd w:val="clear" w:color="auto" w:fill="auto"/>
            <w:vAlign w:val="center"/>
          </w:tcPr>
          <w:p w14:paraId="11BDA880" w14:textId="2ACFF877" w:rsidR="00543DA8" w:rsidRPr="00196E2C" w:rsidRDefault="4C83E60E" w:rsidP="4C83E60E">
            <w:pPr>
              <w:pStyle w:val="tabletext"/>
            </w:pPr>
            <w:r>
              <w:t>0.00%</w:t>
            </w:r>
          </w:p>
        </w:tc>
        <w:tc>
          <w:tcPr>
            <w:tcW w:w="0" w:type="auto"/>
            <w:shd w:val="clear" w:color="auto" w:fill="auto"/>
            <w:vAlign w:val="center"/>
          </w:tcPr>
          <w:p w14:paraId="33F5F298" w14:textId="077BC2E1" w:rsidR="00543DA8" w:rsidRPr="00196E2C" w:rsidRDefault="4C83E60E" w:rsidP="4C83E60E">
            <w:pPr>
              <w:pStyle w:val="tabletext"/>
            </w:pPr>
            <w:r>
              <w:t>0.00%</w:t>
            </w:r>
          </w:p>
        </w:tc>
        <w:tc>
          <w:tcPr>
            <w:tcW w:w="0" w:type="auto"/>
            <w:vAlign w:val="center"/>
          </w:tcPr>
          <w:p w14:paraId="7D687E9E" w14:textId="31EFD674" w:rsidR="00543DA8" w:rsidRPr="00196E2C" w:rsidRDefault="4C83E60E" w:rsidP="4C83E60E">
            <w:pPr>
              <w:pStyle w:val="tabletext"/>
            </w:pPr>
            <w:r>
              <w:t>0.00%</w:t>
            </w:r>
          </w:p>
        </w:tc>
      </w:tr>
      <w:tr w:rsidR="00543DA8" w:rsidRPr="00196E2C" w14:paraId="7F3400E3" w14:textId="77777777" w:rsidTr="008F302B">
        <w:trPr>
          <w:jc w:val="center"/>
        </w:trPr>
        <w:tc>
          <w:tcPr>
            <w:tcW w:w="0" w:type="auto"/>
            <w:shd w:val="clear" w:color="auto" w:fill="auto"/>
            <w:vAlign w:val="center"/>
          </w:tcPr>
          <w:p w14:paraId="5F18DE6B" w14:textId="0B30AC09" w:rsidR="00543DA8" w:rsidRPr="00196E2C" w:rsidRDefault="4C83E60E" w:rsidP="4C83E60E">
            <w:pPr>
              <w:pStyle w:val="tabletext"/>
            </w:pPr>
            <w:r>
              <w:t>Scheme3</w:t>
            </w:r>
          </w:p>
        </w:tc>
        <w:tc>
          <w:tcPr>
            <w:tcW w:w="0" w:type="auto"/>
            <w:vAlign w:val="center"/>
          </w:tcPr>
          <w:p w14:paraId="58198C15" w14:textId="6AADE6A3" w:rsidR="00543DA8" w:rsidRPr="00196E2C" w:rsidRDefault="4C83E60E" w:rsidP="4C83E60E">
            <w:pPr>
              <w:pStyle w:val="tabletext"/>
            </w:pPr>
            <w:r>
              <w:t>16%</w:t>
            </w:r>
          </w:p>
        </w:tc>
        <w:tc>
          <w:tcPr>
            <w:tcW w:w="0" w:type="auto"/>
            <w:shd w:val="clear" w:color="auto" w:fill="auto"/>
            <w:vAlign w:val="center"/>
          </w:tcPr>
          <w:p w14:paraId="671FD9F8" w14:textId="5F0E5AD9" w:rsidR="00543DA8" w:rsidRPr="00196E2C" w:rsidRDefault="4C83E60E" w:rsidP="4C83E60E">
            <w:pPr>
              <w:pStyle w:val="tabletext"/>
            </w:pPr>
            <w:r>
              <w:t>-0.031%</w:t>
            </w:r>
          </w:p>
        </w:tc>
        <w:tc>
          <w:tcPr>
            <w:tcW w:w="0" w:type="auto"/>
            <w:shd w:val="clear" w:color="auto" w:fill="auto"/>
            <w:vAlign w:val="center"/>
          </w:tcPr>
          <w:p w14:paraId="4BF9DEDA" w14:textId="3DEA0489" w:rsidR="00543DA8" w:rsidRPr="00196E2C" w:rsidRDefault="4C83E60E" w:rsidP="4C83E60E">
            <w:pPr>
              <w:pStyle w:val="tabletext"/>
            </w:pPr>
            <w:r>
              <w:t>1.07%</w:t>
            </w:r>
          </w:p>
        </w:tc>
        <w:tc>
          <w:tcPr>
            <w:tcW w:w="0" w:type="auto"/>
            <w:vAlign w:val="center"/>
          </w:tcPr>
          <w:p w14:paraId="4BE73047" w14:textId="728A61A7" w:rsidR="00543DA8" w:rsidRPr="00196E2C" w:rsidRDefault="4C83E60E" w:rsidP="4C83E60E">
            <w:pPr>
              <w:pStyle w:val="tabletext"/>
            </w:pPr>
            <w:r>
              <w:t>0.00%</w:t>
            </w:r>
          </w:p>
        </w:tc>
      </w:tr>
      <w:tr w:rsidR="00543DA8" w:rsidRPr="00196E2C" w14:paraId="723C0261" w14:textId="77777777" w:rsidTr="008F302B">
        <w:trPr>
          <w:jc w:val="center"/>
        </w:trPr>
        <w:tc>
          <w:tcPr>
            <w:tcW w:w="0" w:type="auto"/>
            <w:shd w:val="clear" w:color="auto" w:fill="auto"/>
            <w:vAlign w:val="center"/>
          </w:tcPr>
          <w:p w14:paraId="35AA85D7" w14:textId="1169F71F" w:rsidR="00543DA8" w:rsidRPr="00196E2C" w:rsidRDefault="4C83E60E" w:rsidP="4C83E60E">
            <w:pPr>
              <w:pStyle w:val="tabletext"/>
            </w:pPr>
            <w:r>
              <w:t>Scheme3</w:t>
            </w:r>
          </w:p>
        </w:tc>
        <w:tc>
          <w:tcPr>
            <w:tcW w:w="0" w:type="auto"/>
            <w:vAlign w:val="center"/>
          </w:tcPr>
          <w:p w14:paraId="69DD59A7" w14:textId="3E9F2BFC" w:rsidR="00543DA8" w:rsidRPr="00196E2C" w:rsidRDefault="4C83E60E" w:rsidP="4C83E60E">
            <w:pPr>
              <w:pStyle w:val="tabletext"/>
            </w:pPr>
            <w:r>
              <w:t>37%</w:t>
            </w:r>
          </w:p>
        </w:tc>
        <w:tc>
          <w:tcPr>
            <w:tcW w:w="0" w:type="auto"/>
            <w:shd w:val="clear" w:color="auto" w:fill="auto"/>
            <w:vAlign w:val="center"/>
          </w:tcPr>
          <w:p w14:paraId="6BC53F9F" w14:textId="724E663B" w:rsidR="00543DA8" w:rsidRPr="00196E2C" w:rsidRDefault="4C83E60E" w:rsidP="4C83E60E">
            <w:pPr>
              <w:pStyle w:val="tabletext"/>
            </w:pPr>
            <w:r>
              <w:t>0.011%</w:t>
            </w:r>
          </w:p>
        </w:tc>
        <w:tc>
          <w:tcPr>
            <w:tcW w:w="0" w:type="auto"/>
            <w:shd w:val="clear" w:color="auto" w:fill="auto"/>
            <w:vAlign w:val="center"/>
          </w:tcPr>
          <w:p w14:paraId="09269C71" w14:textId="1D973ACE" w:rsidR="00543DA8" w:rsidRPr="00196E2C" w:rsidRDefault="4C83E60E" w:rsidP="4C83E60E">
            <w:pPr>
              <w:pStyle w:val="tabletext"/>
            </w:pPr>
            <w:r>
              <w:t>0.22%</w:t>
            </w:r>
          </w:p>
        </w:tc>
        <w:tc>
          <w:tcPr>
            <w:tcW w:w="0" w:type="auto"/>
            <w:vAlign w:val="center"/>
          </w:tcPr>
          <w:p w14:paraId="294C6143" w14:textId="717990E5" w:rsidR="00543DA8" w:rsidRPr="00196E2C" w:rsidRDefault="4C83E60E" w:rsidP="4C83E60E">
            <w:pPr>
              <w:pStyle w:val="tabletext"/>
            </w:pPr>
            <w:r>
              <w:t>0.00%</w:t>
            </w:r>
          </w:p>
        </w:tc>
      </w:tr>
    </w:tbl>
    <w:p w14:paraId="0334488A" w14:textId="77777777" w:rsidR="00543DA8" w:rsidRDefault="00543DA8" w:rsidP="00543DA8">
      <w:pPr>
        <w:rPr>
          <w:rFonts w:eastAsiaTheme="minorEastAsia"/>
          <w:lang w:eastAsia="zh-CN"/>
        </w:rPr>
      </w:pPr>
    </w:p>
    <w:p w14:paraId="07CF8F02" w14:textId="72A4CAA5" w:rsidR="00543DA8" w:rsidRDefault="000A597D" w:rsidP="005D3082">
      <w:pPr>
        <w:pStyle w:val="table"/>
      </w:pPr>
      <w:r>
        <w:t xml:space="preserve">Scheme </w:t>
      </w:r>
      <w:r w:rsidR="00215F41">
        <w:t>3</w:t>
      </w:r>
      <w:r>
        <w:t xml:space="preserve"> vs. Scheme </w:t>
      </w:r>
      <w:r w:rsidR="00215F41">
        <w:t>2</w:t>
      </w:r>
      <w:r w:rsidR="000E6F86" w:rsidRPr="000E6F86">
        <w:t xml:space="preserve"> with</w:t>
      </w:r>
      <w:r w:rsidR="00324B9F">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0,1</m:t>
            </m:r>
          </m:sub>
        </m:sSub>
        <m:r>
          <w:rPr>
            <w:rFonts w:ascii="Cambria Math" w:hAnsi="Cambria Math"/>
          </w:rPr>
          <m:t>=</m:t>
        </m:r>
        <m:sSub>
          <m:sSubPr>
            <m:ctrlPr>
              <w:rPr>
                <w:rFonts w:ascii="Cambria Math" w:hAnsi="Cambria Math"/>
              </w:rPr>
            </m:ctrlPr>
          </m:sSubPr>
          <m:e>
            <m:r>
              <m:rPr>
                <m:sty m:val="p"/>
              </m:rPr>
              <w:rPr>
                <w:rFonts w:ascii="Cambria Math" w:hAnsi="Cambria Math"/>
              </w:rPr>
              <m:t>Ω</m:t>
            </m:r>
          </m:e>
          <m:sub>
            <m:r>
              <w:rPr>
                <w:rFonts w:ascii="Cambria Math" w:hAnsi="Cambria Math"/>
              </w:rPr>
              <m:t>0,0</m:t>
            </m:r>
          </m:sub>
        </m:sSub>
        <m:r>
          <w:rPr>
            <w:rFonts w:ascii="Cambria Math" w:hAnsi="Cambria Math"/>
          </w:rPr>
          <m:t>+90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543DA8" w:rsidRPr="00196E2C" w14:paraId="09E03AC8" w14:textId="77777777" w:rsidTr="008F302B">
        <w:trPr>
          <w:jc w:val="center"/>
        </w:trPr>
        <w:tc>
          <w:tcPr>
            <w:tcW w:w="0" w:type="auto"/>
            <w:shd w:val="clear" w:color="auto" w:fill="auto"/>
            <w:vAlign w:val="center"/>
          </w:tcPr>
          <w:p w14:paraId="40ADEE09" w14:textId="77777777" w:rsidR="00543DA8" w:rsidRPr="00196E2C" w:rsidRDefault="00543DA8" w:rsidP="005D3082">
            <w:pPr>
              <w:pStyle w:val="tabletext"/>
            </w:pPr>
          </w:p>
        </w:tc>
        <w:tc>
          <w:tcPr>
            <w:tcW w:w="0" w:type="auto"/>
            <w:vAlign w:val="center"/>
          </w:tcPr>
          <w:p w14:paraId="6B91A37A" w14:textId="20242F99" w:rsidR="00543DA8" w:rsidRPr="00196E2C" w:rsidRDefault="00543DA8" w:rsidP="005D3082">
            <w:pPr>
              <w:pStyle w:val="tabletext"/>
            </w:pPr>
            <w:r w:rsidRPr="00172A2C">
              <w:rPr>
                <w:noProof/>
              </w:rPr>
              <w:t>FR</w:t>
            </w:r>
            <w:r w:rsidR="00895DEF">
              <w:rPr>
                <w:noProof/>
              </w:rPr>
              <w:t>2</w:t>
            </w:r>
            <w:r w:rsidRPr="00196E2C">
              <w:rPr>
                <w:noProof/>
              </w:rPr>
              <w:t xml:space="preserve">, RU for </w:t>
            </w:r>
            <w:r w:rsidR="00BC3BB2">
              <w:rPr>
                <w:noProof/>
              </w:rPr>
              <w:t>Scheme</w:t>
            </w:r>
            <w:r w:rsidR="00D1763B">
              <w:rPr>
                <w:noProof/>
              </w:rPr>
              <w:t>2</w:t>
            </w:r>
          </w:p>
        </w:tc>
        <w:tc>
          <w:tcPr>
            <w:tcW w:w="0" w:type="auto"/>
            <w:shd w:val="clear" w:color="auto" w:fill="auto"/>
            <w:vAlign w:val="center"/>
          </w:tcPr>
          <w:p w14:paraId="4D397688" w14:textId="77777777" w:rsidR="00543DA8" w:rsidRPr="00196E2C" w:rsidRDefault="4C83E60E" w:rsidP="4C83E60E">
            <w:pPr>
              <w:pStyle w:val="tabletext"/>
            </w:pPr>
            <w:r>
              <w:t>Mean UPT</w:t>
            </w:r>
          </w:p>
        </w:tc>
        <w:tc>
          <w:tcPr>
            <w:tcW w:w="0" w:type="auto"/>
            <w:shd w:val="clear" w:color="auto" w:fill="auto"/>
            <w:vAlign w:val="center"/>
          </w:tcPr>
          <w:p w14:paraId="308518F2" w14:textId="77777777" w:rsidR="00543DA8" w:rsidRPr="00196E2C" w:rsidRDefault="4C83E60E" w:rsidP="4C83E60E">
            <w:pPr>
              <w:pStyle w:val="tabletext"/>
            </w:pPr>
            <w:r>
              <w:t>5% UPT</w:t>
            </w:r>
          </w:p>
        </w:tc>
        <w:tc>
          <w:tcPr>
            <w:tcW w:w="0" w:type="auto"/>
            <w:vAlign w:val="center"/>
          </w:tcPr>
          <w:p w14:paraId="7D1AD813" w14:textId="77777777" w:rsidR="00543DA8" w:rsidRPr="00196E2C" w:rsidRDefault="4C83E60E" w:rsidP="4C83E60E">
            <w:pPr>
              <w:pStyle w:val="tabletext"/>
            </w:pPr>
            <w:r>
              <w:t>50% UPT</w:t>
            </w:r>
          </w:p>
        </w:tc>
      </w:tr>
      <w:tr w:rsidR="00543DA8" w:rsidRPr="00196E2C" w14:paraId="0DEC3895" w14:textId="77777777" w:rsidTr="008F302B">
        <w:trPr>
          <w:jc w:val="center"/>
        </w:trPr>
        <w:tc>
          <w:tcPr>
            <w:tcW w:w="0" w:type="auto"/>
            <w:shd w:val="clear" w:color="auto" w:fill="auto"/>
            <w:vAlign w:val="center"/>
          </w:tcPr>
          <w:p w14:paraId="7A3BB117" w14:textId="75E2D0CD" w:rsidR="00543DA8" w:rsidRPr="00196E2C" w:rsidRDefault="4C83E60E" w:rsidP="4C83E60E">
            <w:pPr>
              <w:pStyle w:val="tabletext"/>
            </w:pPr>
            <w:r>
              <w:t>Scheme2</w:t>
            </w:r>
          </w:p>
        </w:tc>
        <w:tc>
          <w:tcPr>
            <w:tcW w:w="0" w:type="auto"/>
            <w:vAlign w:val="center"/>
          </w:tcPr>
          <w:p w14:paraId="5F05C686" w14:textId="2AC26A92" w:rsidR="00543DA8" w:rsidRPr="00196E2C" w:rsidRDefault="4C83E60E" w:rsidP="4C83E60E">
            <w:pPr>
              <w:pStyle w:val="tabletext"/>
            </w:pPr>
            <w:r>
              <w:t>16%/37%</w:t>
            </w:r>
          </w:p>
        </w:tc>
        <w:tc>
          <w:tcPr>
            <w:tcW w:w="0" w:type="auto"/>
            <w:shd w:val="clear" w:color="auto" w:fill="auto"/>
            <w:vAlign w:val="center"/>
          </w:tcPr>
          <w:p w14:paraId="7B9DF697" w14:textId="299FEC3C" w:rsidR="00543DA8" w:rsidRPr="00196E2C" w:rsidRDefault="4C83E60E" w:rsidP="4C83E60E">
            <w:pPr>
              <w:pStyle w:val="tabletext"/>
            </w:pPr>
            <w:r>
              <w:t>0.00%</w:t>
            </w:r>
          </w:p>
        </w:tc>
        <w:tc>
          <w:tcPr>
            <w:tcW w:w="0" w:type="auto"/>
            <w:shd w:val="clear" w:color="auto" w:fill="auto"/>
            <w:vAlign w:val="center"/>
          </w:tcPr>
          <w:p w14:paraId="7609FEFB" w14:textId="77368F83" w:rsidR="00543DA8" w:rsidRPr="00196E2C" w:rsidRDefault="4C83E60E" w:rsidP="4C83E60E">
            <w:pPr>
              <w:pStyle w:val="tabletext"/>
            </w:pPr>
            <w:r>
              <w:t>0.00%</w:t>
            </w:r>
          </w:p>
        </w:tc>
        <w:tc>
          <w:tcPr>
            <w:tcW w:w="0" w:type="auto"/>
            <w:vAlign w:val="center"/>
          </w:tcPr>
          <w:p w14:paraId="7887D466" w14:textId="032C8D01" w:rsidR="00543DA8" w:rsidRPr="00196E2C" w:rsidRDefault="4C83E60E" w:rsidP="4C83E60E">
            <w:pPr>
              <w:pStyle w:val="tabletext"/>
            </w:pPr>
            <w:r>
              <w:t>0.00%</w:t>
            </w:r>
          </w:p>
        </w:tc>
      </w:tr>
      <w:tr w:rsidR="00543DA8" w:rsidRPr="00196E2C" w14:paraId="070EF7CF" w14:textId="77777777" w:rsidTr="008F302B">
        <w:trPr>
          <w:jc w:val="center"/>
        </w:trPr>
        <w:tc>
          <w:tcPr>
            <w:tcW w:w="0" w:type="auto"/>
            <w:shd w:val="clear" w:color="auto" w:fill="auto"/>
            <w:vAlign w:val="center"/>
          </w:tcPr>
          <w:p w14:paraId="2B583333" w14:textId="363ED25F" w:rsidR="00543DA8" w:rsidRPr="00196E2C" w:rsidRDefault="4C83E60E" w:rsidP="4C83E60E">
            <w:pPr>
              <w:pStyle w:val="tabletext"/>
            </w:pPr>
            <w:r>
              <w:t>Scheme3</w:t>
            </w:r>
          </w:p>
        </w:tc>
        <w:tc>
          <w:tcPr>
            <w:tcW w:w="0" w:type="auto"/>
            <w:vAlign w:val="center"/>
          </w:tcPr>
          <w:p w14:paraId="71B0F7A7" w14:textId="70B8663E" w:rsidR="00543DA8" w:rsidRPr="00196E2C" w:rsidRDefault="4C83E60E" w:rsidP="4C83E60E">
            <w:pPr>
              <w:pStyle w:val="tabletext"/>
            </w:pPr>
            <w:r>
              <w:t>16%</w:t>
            </w:r>
          </w:p>
        </w:tc>
        <w:tc>
          <w:tcPr>
            <w:tcW w:w="0" w:type="auto"/>
            <w:shd w:val="clear" w:color="auto" w:fill="auto"/>
            <w:vAlign w:val="center"/>
          </w:tcPr>
          <w:p w14:paraId="2D19B07D" w14:textId="6F07F981" w:rsidR="00543DA8" w:rsidRPr="00196E2C" w:rsidRDefault="4C83E60E" w:rsidP="4C83E60E">
            <w:pPr>
              <w:pStyle w:val="tabletext"/>
            </w:pPr>
            <w:r>
              <w:t>-0.028%</w:t>
            </w:r>
          </w:p>
        </w:tc>
        <w:tc>
          <w:tcPr>
            <w:tcW w:w="0" w:type="auto"/>
            <w:shd w:val="clear" w:color="auto" w:fill="auto"/>
            <w:vAlign w:val="center"/>
          </w:tcPr>
          <w:p w14:paraId="4D9477C3" w14:textId="1FFBBB28" w:rsidR="00543DA8" w:rsidRPr="00196E2C" w:rsidRDefault="4C83E60E" w:rsidP="4C83E60E">
            <w:pPr>
              <w:pStyle w:val="tabletext"/>
            </w:pPr>
            <w:r>
              <w:t>1.28%</w:t>
            </w:r>
          </w:p>
        </w:tc>
        <w:tc>
          <w:tcPr>
            <w:tcW w:w="0" w:type="auto"/>
            <w:vAlign w:val="center"/>
          </w:tcPr>
          <w:p w14:paraId="53C35133" w14:textId="3E15560B" w:rsidR="00543DA8" w:rsidRPr="00196E2C" w:rsidRDefault="4C83E60E" w:rsidP="4C83E60E">
            <w:pPr>
              <w:pStyle w:val="tabletext"/>
            </w:pPr>
            <w:r>
              <w:t>0.00%</w:t>
            </w:r>
          </w:p>
        </w:tc>
      </w:tr>
      <w:tr w:rsidR="00543DA8" w:rsidRPr="00196E2C" w14:paraId="6A296259" w14:textId="77777777" w:rsidTr="008F302B">
        <w:trPr>
          <w:jc w:val="center"/>
        </w:trPr>
        <w:tc>
          <w:tcPr>
            <w:tcW w:w="0" w:type="auto"/>
            <w:shd w:val="clear" w:color="auto" w:fill="auto"/>
            <w:vAlign w:val="center"/>
          </w:tcPr>
          <w:p w14:paraId="71F59F59" w14:textId="210ABD6D" w:rsidR="00543DA8" w:rsidRPr="00196E2C" w:rsidRDefault="4C83E60E" w:rsidP="4C83E60E">
            <w:pPr>
              <w:pStyle w:val="tabletext"/>
            </w:pPr>
            <w:r>
              <w:t>Scheme3</w:t>
            </w:r>
          </w:p>
        </w:tc>
        <w:tc>
          <w:tcPr>
            <w:tcW w:w="0" w:type="auto"/>
            <w:vAlign w:val="center"/>
          </w:tcPr>
          <w:p w14:paraId="76EF1D21" w14:textId="47B565D6" w:rsidR="00543DA8" w:rsidRPr="00196E2C" w:rsidRDefault="4C83E60E" w:rsidP="4C83E60E">
            <w:pPr>
              <w:pStyle w:val="tabletext"/>
            </w:pPr>
            <w:r>
              <w:t>37%</w:t>
            </w:r>
          </w:p>
        </w:tc>
        <w:tc>
          <w:tcPr>
            <w:tcW w:w="0" w:type="auto"/>
            <w:shd w:val="clear" w:color="auto" w:fill="auto"/>
            <w:vAlign w:val="center"/>
          </w:tcPr>
          <w:p w14:paraId="4E3D684F" w14:textId="0F3C490E" w:rsidR="00543DA8" w:rsidRPr="00196E2C" w:rsidRDefault="4C83E60E" w:rsidP="4C83E60E">
            <w:pPr>
              <w:pStyle w:val="tabletext"/>
            </w:pPr>
            <w:r>
              <w:t>-0.29%</w:t>
            </w:r>
          </w:p>
        </w:tc>
        <w:tc>
          <w:tcPr>
            <w:tcW w:w="0" w:type="auto"/>
            <w:shd w:val="clear" w:color="auto" w:fill="auto"/>
            <w:vAlign w:val="center"/>
          </w:tcPr>
          <w:p w14:paraId="24D77924" w14:textId="2F3BF7D0" w:rsidR="00543DA8" w:rsidRPr="00196E2C" w:rsidRDefault="4C83E60E" w:rsidP="4C83E60E">
            <w:pPr>
              <w:pStyle w:val="tabletext"/>
            </w:pPr>
            <w:r>
              <w:t>1.86%</w:t>
            </w:r>
          </w:p>
        </w:tc>
        <w:tc>
          <w:tcPr>
            <w:tcW w:w="0" w:type="auto"/>
            <w:vAlign w:val="center"/>
          </w:tcPr>
          <w:p w14:paraId="794F16C4" w14:textId="38D134AD" w:rsidR="00543DA8" w:rsidRPr="00196E2C" w:rsidRDefault="4C83E60E" w:rsidP="4C83E60E">
            <w:pPr>
              <w:pStyle w:val="tabletext"/>
            </w:pPr>
            <w:r>
              <w:t>2.44%</w:t>
            </w:r>
          </w:p>
        </w:tc>
      </w:tr>
    </w:tbl>
    <w:p w14:paraId="790F70AE" w14:textId="233F1091" w:rsidR="00543DA8" w:rsidRDefault="00543DA8" w:rsidP="00543DA8">
      <w:pPr>
        <w:pStyle w:val="bullet1"/>
        <w:numPr>
          <w:ilvl w:val="0"/>
          <w:numId w:val="0"/>
        </w:numPr>
      </w:pPr>
    </w:p>
    <w:p w14:paraId="42FC1923" w14:textId="1D1B4FE9" w:rsidR="0008558E" w:rsidRDefault="4C83E60E" w:rsidP="0008558E">
      <w:pPr>
        <w:pStyle w:val="table"/>
      </w:pPr>
      <w:r>
        <w:t>Scheme 3 and Scheme 4 vs. Scheme 2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08558E" w:rsidRPr="00196E2C" w14:paraId="59DDDDDC" w14:textId="77777777" w:rsidTr="008F302B">
        <w:trPr>
          <w:jc w:val="center"/>
        </w:trPr>
        <w:tc>
          <w:tcPr>
            <w:tcW w:w="0" w:type="auto"/>
            <w:shd w:val="clear" w:color="auto" w:fill="auto"/>
            <w:vAlign w:val="center"/>
          </w:tcPr>
          <w:p w14:paraId="5C5D1C3E" w14:textId="77777777" w:rsidR="0008558E" w:rsidRPr="00196E2C" w:rsidRDefault="0008558E" w:rsidP="00230D28">
            <w:pPr>
              <w:pStyle w:val="tabletext"/>
            </w:pPr>
          </w:p>
        </w:tc>
        <w:tc>
          <w:tcPr>
            <w:tcW w:w="0" w:type="auto"/>
            <w:vAlign w:val="center"/>
          </w:tcPr>
          <w:p w14:paraId="7B117021" w14:textId="465E4579" w:rsidR="0008558E" w:rsidRPr="00196E2C" w:rsidRDefault="0008558E" w:rsidP="00230D28">
            <w:pPr>
              <w:pStyle w:val="tabletext"/>
            </w:pPr>
            <w:r w:rsidRPr="00172A2C">
              <w:rPr>
                <w:noProof/>
              </w:rPr>
              <w:t>FR</w:t>
            </w:r>
            <w:r w:rsidR="008F23C8">
              <w:rPr>
                <w:noProof/>
              </w:rPr>
              <w:t>1</w:t>
            </w:r>
            <w:r w:rsidRPr="00196E2C">
              <w:rPr>
                <w:noProof/>
              </w:rPr>
              <w:t xml:space="preserve">, RU for </w:t>
            </w:r>
            <w:r>
              <w:rPr>
                <w:noProof/>
              </w:rPr>
              <w:t>Scheme</w:t>
            </w:r>
            <w:r w:rsidR="00D1763B">
              <w:rPr>
                <w:noProof/>
              </w:rPr>
              <w:t>2</w:t>
            </w:r>
          </w:p>
        </w:tc>
        <w:tc>
          <w:tcPr>
            <w:tcW w:w="0" w:type="auto"/>
            <w:shd w:val="clear" w:color="auto" w:fill="auto"/>
            <w:vAlign w:val="center"/>
          </w:tcPr>
          <w:p w14:paraId="67079A9F" w14:textId="77777777" w:rsidR="0008558E" w:rsidRPr="00196E2C" w:rsidRDefault="4C83E60E" w:rsidP="4C83E60E">
            <w:pPr>
              <w:pStyle w:val="tabletext"/>
            </w:pPr>
            <w:r>
              <w:t>Mean UPT</w:t>
            </w:r>
          </w:p>
        </w:tc>
        <w:tc>
          <w:tcPr>
            <w:tcW w:w="0" w:type="auto"/>
            <w:shd w:val="clear" w:color="auto" w:fill="auto"/>
            <w:vAlign w:val="center"/>
          </w:tcPr>
          <w:p w14:paraId="29C3B0B0" w14:textId="77777777" w:rsidR="0008558E" w:rsidRPr="00196E2C" w:rsidRDefault="4C83E60E" w:rsidP="4C83E60E">
            <w:pPr>
              <w:pStyle w:val="tabletext"/>
            </w:pPr>
            <w:r>
              <w:t>5% UPT</w:t>
            </w:r>
          </w:p>
        </w:tc>
        <w:tc>
          <w:tcPr>
            <w:tcW w:w="0" w:type="auto"/>
            <w:vAlign w:val="center"/>
          </w:tcPr>
          <w:p w14:paraId="535E0B21" w14:textId="77777777" w:rsidR="0008558E" w:rsidRPr="00196E2C" w:rsidRDefault="4C83E60E" w:rsidP="4C83E60E">
            <w:pPr>
              <w:pStyle w:val="tabletext"/>
            </w:pPr>
            <w:r>
              <w:t>50% UPT</w:t>
            </w:r>
          </w:p>
        </w:tc>
      </w:tr>
      <w:tr w:rsidR="0008558E" w:rsidRPr="00196E2C" w14:paraId="1602BE2F" w14:textId="77777777" w:rsidTr="008F302B">
        <w:trPr>
          <w:jc w:val="center"/>
        </w:trPr>
        <w:tc>
          <w:tcPr>
            <w:tcW w:w="0" w:type="auto"/>
            <w:shd w:val="clear" w:color="auto" w:fill="auto"/>
            <w:vAlign w:val="center"/>
          </w:tcPr>
          <w:p w14:paraId="2F9517D7" w14:textId="28C77490" w:rsidR="0008558E" w:rsidRPr="00196E2C" w:rsidRDefault="4C83E60E" w:rsidP="4C83E60E">
            <w:pPr>
              <w:pStyle w:val="tabletext"/>
            </w:pPr>
            <w:r>
              <w:t>Scheme2</w:t>
            </w:r>
          </w:p>
        </w:tc>
        <w:tc>
          <w:tcPr>
            <w:tcW w:w="0" w:type="auto"/>
            <w:vAlign w:val="center"/>
          </w:tcPr>
          <w:p w14:paraId="05C0618F" w14:textId="06CF8964" w:rsidR="0008558E" w:rsidRPr="00196E2C" w:rsidRDefault="4C83E60E" w:rsidP="4C83E60E">
            <w:pPr>
              <w:pStyle w:val="tabletext"/>
            </w:pPr>
            <w:r>
              <w:t>15%/35%</w:t>
            </w:r>
          </w:p>
        </w:tc>
        <w:tc>
          <w:tcPr>
            <w:tcW w:w="0" w:type="auto"/>
            <w:shd w:val="clear" w:color="auto" w:fill="auto"/>
            <w:vAlign w:val="center"/>
          </w:tcPr>
          <w:p w14:paraId="406B653E" w14:textId="77777777" w:rsidR="0008558E" w:rsidRPr="00196E2C" w:rsidRDefault="4C83E60E" w:rsidP="4C83E60E">
            <w:pPr>
              <w:pStyle w:val="tabletext"/>
            </w:pPr>
            <w:r>
              <w:t>0.00%</w:t>
            </w:r>
          </w:p>
        </w:tc>
        <w:tc>
          <w:tcPr>
            <w:tcW w:w="0" w:type="auto"/>
            <w:shd w:val="clear" w:color="auto" w:fill="auto"/>
            <w:vAlign w:val="center"/>
          </w:tcPr>
          <w:p w14:paraId="7317E180" w14:textId="77777777" w:rsidR="0008558E" w:rsidRPr="00196E2C" w:rsidRDefault="4C83E60E" w:rsidP="4C83E60E">
            <w:pPr>
              <w:pStyle w:val="tabletext"/>
            </w:pPr>
            <w:r>
              <w:t>0.00%</w:t>
            </w:r>
          </w:p>
        </w:tc>
        <w:tc>
          <w:tcPr>
            <w:tcW w:w="0" w:type="auto"/>
            <w:vAlign w:val="center"/>
          </w:tcPr>
          <w:p w14:paraId="7632CD81" w14:textId="77777777" w:rsidR="0008558E" w:rsidRPr="00196E2C" w:rsidRDefault="4C83E60E" w:rsidP="4C83E60E">
            <w:pPr>
              <w:pStyle w:val="tabletext"/>
            </w:pPr>
            <w:r>
              <w:t>0.00%</w:t>
            </w:r>
          </w:p>
        </w:tc>
      </w:tr>
      <w:tr w:rsidR="0008558E" w:rsidRPr="00196E2C" w14:paraId="4E041680" w14:textId="77777777" w:rsidTr="00D3788D">
        <w:trPr>
          <w:jc w:val="center"/>
        </w:trPr>
        <w:tc>
          <w:tcPr>
            <w:tcW w:w="0" w:type="auto"/>
            <w:shd w:val="clear" w:color="auto" w:fill="auto"/>
            <w:vAlign w:val="center"/>
          </w:tcPr>
          <w:p w14:paraId="0246CF58" w14:textId="2B2D77EC" w:rsidR="0008558E" w:rsidRPr="00196E2C" w:rsidRDefault="4C83E60E" w:rsidP="4C83E60E">
            <w:pPr>
              <w:pStyle w:val="tabletext"/>
            </w:pPr>
            <w:r>
              <w:t>Scheme3</w:t>
            </w:r>
          </w:p>
        </w:tc>
        <w:tc>
          <w:tcPr>
            <w:tcW w:w="0" w:type="auto"/>
            <w:vMerge w:val="restart"/>
            <w:vAlign w:val="center"/>
          </w:tcPr>
          <w:p w14:paraId="718D1445" w14:textId="14DD25D1" w:rsidR="0008558E" w:rsidRPr="00196E2C" w:rsidRDefault="4C83E60E" w:rsidP="4C83E60E">
            <w:pPr>
              <w:pStyle w:val="tabletext"/>
            </w:pPr>
            <w:r>
              <w:t>15%</w:t>
            </w:r>
          </w:p>
        </w:tc>
        <w:tc>
          <w:tcPr>
            <w:tcW w:w="0" w:type="auto"/>
            <w:shd w:val="clear" w:color="auto" w:fill="auto"/>
            <w:vAlign w:val="center"/>
          </w:tcPr>
          <w:p w14:paraId="4C4F88D7" w14:textId="56C3C426" w:rsidR="0008558E" w:rsidRPr="00196E2C" w:rsidRDefault="4C83E60E" w:rsidP="4C83E60E">
            <w:pPr>
              <w:pStyle w:val="tabletext"/>
            </w:pPr>
            <w:r>
              <w:t>-0.27%</w:t>
            </w:r>
          </w:p>
        </w:tc>
        <w:tc>
          <w:tcPr>
            <w:tcW w:w="0" w:type="auto"/>
            <w:shd w:val="clear" w:color="auto" w:fill="auto"/>
            <w:vAlign w:val="center"/>
          </w:tcPr>
          <w:p w14:paraId="22416E8F" w14:textId="16695520" w:rsidR="0008558E" w:rsidRPr="00196E2C" w:rsidRDefault="4C83E60E" w:rsidP="4C83E60E">
            <w:pPr>
              <w:pStyle w:val="tabletext"/>
            </w:pPr>
            <w:r>
              <w:t>-0.63%</w:t>
            </w:r>
          </w:p>
        </w:tc>
        <w:tc>
          <w:tcPr>
            <w:tcW w:w="0" w:type="auto"/>
            <w:vAlign w:val="center"/>
          </w:tcPr>
          <w:p w14:paraId="433B1E3E" w14:textId="02154216" w:rsidR="0008558E" w:rsidRPr="00196E2C" w:rsidRDefault="4C83E60E" w:rsidP="4C83E60E">
            <w:pPr>
              <w:pStyle w:val="tabletext"/>
            </w:pPr>
            <w:r>
              <w:t>-1.53%</w:t>
            </w:r>
          </w:p>
        </w:tc>
      </w:tr>
      <w:tr w:rsidR="0008558E" w:rsidRPr="00196E2C" w14:paraId="74163FD0" w14:textId="77777777" w:rsidTr="00D3788D">
        <w:trPr>
          <w:jc w:val="center"/>
        </w:trPr>
        <w:tc>
          <w:tcPr>
            <w:tcW w:w="0" w:type="auto"/>
            <w:shd w:val="clear" w:color="auto" w:fill="auto"/>
            <w:vAlign w:val="center"/>
          </w:tcPr>
          <w:p w14:paraId="0DE00E82" w14:textId="0FC657B8" w:rsidR="0008558E" w:rsidRPr="00196E2C" w:rsidRDefault="4C83E60E" w:rsidP="4C83E60E">
            <w:pPr>
              <w:pStyle w:val="tabletext"/>
            </w:pPr>
            <w:r>
              <w:t>Scheme4</w:t>
            </w:r>
          </w:p>
        </w:tc>
        <w:tc>
          <w:tcPr>
            <w:tcW w:w="0" w:type="auto"/>
            <w:vMerge/>
            <w:vAlign w:val="center"/>
          </w:tcPr>
          <w:p w14:paraId="67995B2E" w14:textId="77777777" w:rsidR="0008558E" w:rsidRPr="00196E2C" w:rsidRDefault="0008558E" w:rsidP="00230D28">
            <w:pPr>
              <w:pStyle w:val="tabletext"/>
            </w:pPr>
          </w:p>
        </w:tc>
        <w:tc>
          <w:tcPr>
            <w:tcW w:w="0" w:type="auto"/>
            <w:shd w:val="clear" w:color="auto" w:fill="auto"/>
            <w:vAlign w:val="center"/>
          </w:tcPr>
          <w:p w14:paraId="014BD845" w14:textId="58349787" w:rsidR="0008558E" w:rsidRPr="00196E2C" w:rsidRDefault="4C83E60E" w:rsidP="4C83E60E">
            <w:pPr>
              <w:pStyle w:val="tabletext"/>
            </w:pPr>
            <w:r>
              <w:t>0.29%</w:t>
            </w:r>
          </w:p>
        </w:tc>
        <w:tc>
          <w:tcPr>
            <w:tcW w:w="0" w:type="auto"/>
            <w:shd w:val="clear" w:color="auto" w:fill="auto"/>
            <w:vAlign w:val="center"/>
          </w:tcPr>
          <w:p w14:paraId="55B47966" w14:textId="66B09C48" w:rsidR="0008558E" w:rsidRPr="00196E2C" w:rsidRDefault="4C83E60E" w:rsidP="4C83E60E">
            <w:pPr>
              <w:pStyle w:val="tabletext"/>
            </w:pPr>
            <w:r>
              <w:t>-0.01%</w:t>
            </w:r>
          </w:p>
        </w:tc>
        <w:tc>
          <w:tcPr>
            <w:tcW w:w="0" w:type="auto"/>
            <w:vAlign w:val="center"/>
          </w:tcPr>
          <w:p w14:paraId="07A22FF3" w14:textId="77777777" w:rsidR="0008558E" w:rsidRPr="00196E2C" w:rsidRDefault="4C83E60E" w:rsidP="4C83E60E">
            <w:pPr>
              <w:pStyle w:val="tabletext"/>
            </w:pPr>
            <w:r>
              <w:t>0.00%</w:t>
            </w:r>
          </w:p>
        </w:tc>
      </w:tr>
      <w:tr w:rsidR="0008558E" w:rsidRPr="00196E2C" w14:paraId="53CB5182" w14:textId="77777777" w:rsidTr="00D3788D">
        <w:trPr>
          <w:jc w:val="center"/>
        </w:trPr>
        <w:tc>
          <w:tcPr>
            <w:tcW w:w="0" w:type="auto"/>
            <w:shd w:val="clear" w:color="auto" w:fill="auto"/>
            <w:vAlign w:val="center"/>
          </w:tcPr>
          <w:p w14:paraId="149AF3CB" w14:textId="2D9252C6" w:rsidR="0008558E" w:rsidRPr="00196E2C" w:rsidRDefault="4C83E60E" w:rsidP="4C83E60E">
            <w:pPr>
              <w:pStyle w:val="tabletext"/>
            </w:pPr>
            <w:r>
              <w:t>Scheme3</w:t>
            </w:r>
          </w:p>
        </w:tc>
        <w:tc>
          <w:tcPr>
            <w:tcW w:w="0" w:type="auto"/>
            <w:vMerge w:val="restart"/>
            <w:vAlign w:val="center"/>
          </w:tcPr>
          <w:p w14:paraId="17877583" w14:textId="7AFA5B24" w:rsidR="0008558E" w:rsidRPr="00196E2C" w:rsidRDefault="4C83E60E" w:rsidP="4C83E60E">
            <w:pPr>
              <w:pStyle w:val="tabletext"/>
            </w:pPr>
            <w:r>
              <w:t>35%</w:t>
            </w:r>
          </w:p>
        </w:tc>
        <w:tc>
          <w:tcPr>
            <w:tcW w:w="0" w:type="auto"/>
            <w:shd w:val="clear" w:color="auto" w:fill="auto"/>
            <w:vAlign w:val="center"/>
          </w:tcPr>
          <w:p w14:paraId="42B3CFFF" w14:textId="22AD9768" w:rsidR="0008558E" w:rsidRPr="00196E2C" w:rsidRDefault="4C83E60E" w:rsidP="4C83E60E">
            <w:pPr>
              <w:pStyle w:val="tabletext"/>
            </w:pPr>
            <w:r>
              <w:t>-1.00%</w:t>
            </w:r>
          </w:p>
        </w:tc>
        <w:tc>
          <w:tcPr>
            <w:tcW w:w="0" w:type="auto"/>
            <w:shd w:val="clear" w:color="auto" w:fill="auto"/>
            <w:vAlign w:val="center"/>
          </w:tcPr>
          <w:p w14:paraId="073F4654" w14:textId="3850553A" w:rsidR="0008558E" w:rsidRPr="00196E2C" w:rsidRDefault="4C83E60E" w:rsidP="4C83E60E">
            <w:pPr>
              <w:pStyle w:val="tabletext"/>
            </w:pPr>
            <w:r>
              <w:t>-1.96%</w:t>
            </w:r>
          </w:p>
        </w:tc>
        <w:tc>
          <w:tcPr>
            <w:tcW w:w="0" w:type="auto"/>
            <w:vAlign w:val="center"/>
          </w:tcPr>
          <w:p w14:paraId="2179AC14" w14:textId="4C6F5573" w:rsidR="0008558E" w:rsidRPr="00196E2C" w:rsidRDefault="4C83E60E" w:rsidP="4C83E60E">
            <w:pPr>
              <w:pStyle w:val="tabletext"/>
            </w:pPr>
            <w:r>
              <w:t>-1.01%</w:t>
            </w:r>
          </w:p>
        </w:tc>
      </w:tr>
      <w:tr w:rsidR="0008558E" w:rsidRPr="00196E2C" w14:paraId="36F74078" w14:textId="77777777" w:rsidTr="00D3788D">
        <w:trPr>
          <w:jc w:val="center"/>
        </w:trPr>
        <w:tc>
          <w:tcPr>
            <w:tcW w:w="0" w:type="auto"/>
            <w:shd w:val="clear" w:color="auto" w:fill="auto"/>
            <w:vAlign w:val="center"/>
          </w:tcPr>
          <w:p w14:paraId="3A02C4B0" w14:textId="08A745CE" w:rsidR="0008558E" w:rsidRPr="00196E2C" w:rsidRDefault="4C83E60E" w:rsidP="4C83E60E">
            <w:pPr>
              <w:pStyle w:val="tabletext"/>
            </w:pPr>
            <w:r>
              <w:t>Scheme4</w:t>
            </w:r>
          </w:p>
        </w:tc>
        <w:tc>
          <w:tcPr>
            <w:tcW w:w="0" w:type="auto"/>
            <w:vMerge/>
            <w:vAlign w:val="center"/>
          </w:tcPr>
          <w:p w14:paraId="17407353" w14:textId="77777777" w:rsidR="0008558E" w:rsidRPr="00196E2C" w:rsidRDefault="0008558E" w:rsidP="0008558E">
            <w:pPr>
              <w:pStyle w:val="tabletext"/>
            </w:pPr>
          </w:p>
        </w:tc>
        <w:tc>
          <w:tcPr>
            <w:tcW w:w="0" w:type="auto"/>
            <w:shd w:val="clear" w:color="auto" w:fill="auto"/>
            <w:vAlign w:val="center"/>
          </w:tcPr>
          <w:p w14:paraId="1E94F366" w14:textId="2CED0C9E" w:rsidR="0008558E" w:rsidRPr="00196E2C" w:rsidRDefault="4C83E60E" w:rsidP="4C83E60E">
            <w:pPr>
              <w:pStyle w:val="tabletext"/>
            </w:pPr>
            <w:r>
              <w:t>0.009%</w:t>
            </w:r>
          </w:p>
        </w:tc>
        <w:tc>
          <w:tcPr>
            <w:tcW w:w="0" w:type="auto"/>
            <w:shd w:val="clear" w:color="auto" w:fill="auto"/>
            <w:vAlign w:val="center"/>
          </w:tcPr>
          <w:p w14:paraId="534A4507" w14:textId="001F0EAD" w:rsidR="0008558E" w:rsidRPr="00196E2C" w:rsidRDefault="4C83E60E" w:rsidP="4C83E60E">
            <w:pPr>
              <w:pStyle w:val="tabletext"/>
            </w:pPr>
            <w:r>
              <w:t>0.18%</w:t>
            </w:r>
          </w:p>
        </w:tc>
        <w:tc>
          <w:tcPr>
            <w:tcW w:w="0" w:type="auto"/>
            <w:vAlign w:val="center"/>
          </w:tcPr>
          <w:p w14:paraId="6347077D" w14:textId="64CCCA50" w:rsidR="0008558E" w:rsidRPr="00196E2C" w:rsidRDefault="4C83E60E" w:rsidP="4C83E60E">
            <w:pPr>
              <w:pStyle w:val="tabletext"/>
            </w:pPr>
            <w:r>
              <w:t>0.00%</w:t>
            </w:r>
          </w:p>
        </w:tc>
      </w:tr>
    </w:tbl>
    <w:p w14:paraId="456B5DD9" w14:textId="77777777" w:rsidR="0008558E" w:rsidRDefault="0008558E" w:rsidP="00543DA8">
      <w:pPr>
        <w:pStyle w:val="bullet1"/>
        <w:numPr>
          <w:ilvl w:val="0"/>
          <w:numId w:val="0"/>
        </w:numPr>
      </w:pPr>
    </w:p>
    <w:p w14:paraId="6E7EF439" w14:textId="12CE2B6E" w:rsidR="007B5A9F" w:rsidRDefault="00543DA8" w:rsidP="4C83E60E">
      <w:pPr>
        <w:rPr>
          <w:rFonts w:eastAsiaTheme="minorEastAsia"/>
          <w:lang w:eastAsia="zh-CN"/>
        </w:rPr>
      </w:pPr>
      <w:r w:rsidRPr="4C83E60E">
        <w:rPr>
          <w:rFonts w:eastAsiaTheme="minorEastAsia"/>
          <w:lang w:eastAsia="zh-CN"/>
        </w:rPr>
        <w:t xml:space="preserve">According to simulation results, </w:t>
      </w:r>
      <w:r w:rsidR="002939AA" w:rsidRPr="4C83E60E">
        <w:rPr>
          <w:rFonts w:eastAsiaTheme="minorEastAsia"/>
          <w:lang w:eastAsia="zh-CN"/>
        </w:rPr>
        <w:t>f</w:t>
      </w:r>
      <w:r w:rsidR="008070E0" w:rsidRPr="4C83E60E">
        <w:rPr>
          <w:rFonts w:eastAsiaTheme="minorEastAsia"/>
          <w:lang w:eastAsia="zh-CN"/>
        </w:rPr>
        <w:t xml:space="preserve">or FR2, </w:t>
      </w:r>
      <w:r w:rsidR="00A6322D" w:rsidRPr="4C83E60E">
        <w:rPr>
          <w:rFonts w:eastAsiaTheme="minorEastAsia"/>
          <w:lang w:eastAsia="zh-CN"/>
        </w:rPr>
        <w:t xml:space="preserve">Scheme </w:t>
      </w:r>
      <w:r w:rsidR="00E27F2A" w:rsidRPr="4C83E60E">
        <w:rPr>
          <w:rFonts w:eastAsiaTheme="minorEastAsia"/>
          <w:lang w:eastAsia="zh-CN"/>
        </w:rPr>
        <w:t>2</w:t>
      </w:r>
      <w:r w:rsidR="0014502D" w:rsidRPr="4C83E60E">
        <w:rPr>
          <w:rFonts w:eastAsiaTheme="minorEastAsia"/>
          <w:lang w:eastAsia="zh-CN"/>
        </w:rPr>
        <w:t xml:space="preserve"> and </w:t>
      </w:r>
      <w:r w:rsidR="00A6322D" w:rsidRPr="4C83E60E">
        <w:rPr>
          <w:rFonts w:eastAsiaTheme="minorEastAsia"/>
          <w:lang w:eastAsia="zh-CN"/>
        </w:rPr>
        <w:t xml:space="preserve">Scheme </w:t>
      </w:r>
      <w:r w:rsidR="0014502D" w:rsidRPr="4C83E60E">
        <w:rPr>
          <w:rFonts w:eastAsiaTheme="minorEastAsia"/>
          <w:lang w:eastAsia="zh-CN"/>
        </w:rPr>
        <w:t>3</w:t>
      </w:r>
      <w:r w:rsidRPr="4C83E60E">
        <w:rPr>
          <w:rFonts w:eastAsiaTheme="minorEastAsia"/>
          <w:lang w:eastAsia="zh-CN"/>
        </w:rPr>
        <w:t xml:space="preserve"> can achieve similar performance with</w:t>
      </w:r>
      <w:r w:rsidR="0014502D" w:rsidRPr="4C83E60E">
        <w:rPr>
          <w:rFonts w:eastAsiaTheme="minorEastAsia"/>
          <w:lang w:eastAsia="zh-CN"/>
        </w:rPr>
        <w:t xml:space="preserve"> </w:t>
      </w:r>
      <w:r w:rsidR="002939AA" w:rsidRPr="4C83E60E">
        <w:rPr>
          <w:rFonts w:eastAsiaTheme="minorEastAsia"/>
          <w:lang w:eastAsia="zh-CN"/>
        </w:rPr>
        <w:t xml:space="preserve">a </w:t>
      </w:r>
      <w:r w:rsidR="0014502D" w:rsidRPr="4C83E60E">
        <w:rPr>
          <w:rFonts w:eastAsiaTheme="minorEastAsia"/>
          <w:lang w:eastAsia="zh-CN"/>
        </w:rPr>
        <w:t xml:space="preserve">different number of </w:t>
      </w:r>
      <w:r w:rsidR="004149D3" w:rsidRPr="4C83E60E">
        <w:rPr>
          <w:rFonts w:eastAsiaTheme="minorEastAsia"/>
          <w:lang w:eastAsia="zh-CN"/>
        </w:rPr>
        <w:t>CSI-IM resources</w:t>
      </w:r>
      <w:r w:rsidRPr="4C83E60E">
        <w:rPr>
          <w:rFonts w:eastAsiaTheme="minorEastAsia"/>
          <w:lang w:eastAsia="zh-CN"/>
        </w:rPr>
        <w:t xml:space="preserve">. </w:t>
      </w:r>
      <w:r w:rsidR="00E27F2A" w:rsidRPr="4C83E60E">
        <w:rPr>
          <w:rFonts w:eastAsiaTheme="minorEastAsia"/>
          <w:lang w:eastAsia="zh-CN"/>
        </w:rPr>
        <w:t>For FR1</w:t>
      </w:r>
      <w:r w:rsidR="00FA0F7C" w:rsidRPr="4C83E60E">
        <w:rPr>
          <w:rFonts w:eastAsiaTheme="minorEastAsia"/>
          <w:lang w:eastAsia="zh-CN"/>
        </w:rPr>
        <w:t xml:space="preserve"> transmission with a lower RU</w:t>
      </w:r>
      <w:r w:rsidR="00E27F2A" w:rsidRPr="4C83E60E">
        <w:rPr>
          <w:rFonts w:eastAsiaTheme="minorEastAsia"/>
          <w:lang w:eastAsia="zh-CN"/>
        </w:rPr>
        <w:t>, Scheme 2, Scheme</w:t>
      </w:r>
      <w:r w:rsidR="003125B9">
        <w:rPr>
          <w:rFonts w:eastAsiaTheme="minorEastAsia"/>
          <w:lang w:eastAsia="zh-CN"/>
        </w:rPr>
        <w:t xml:space="preserve"> </w:t>
      </w:r>
      <w:r w:rsidR="00E27F2A" w:rsidRPr="4C83E60E">
        <w:rPr>
          <w:rFonts w:eastAsiaTheme="minorEastAsia"/>
          <w:lang w:eastAsia="zh-CN"/>
        </w:rPr>
        <w:t xml:space="preserve">3 and Scheme 4 can achieve similar performance but with </w:t>
      </w:r>
      <w:r w:rsidR="002939AA" w:rsidRPr="4C83E60E">
        <w:rPr>
          <w:rFonts w:eastAsiaTheme="minorEastAsia"/>
          <w:lang w:eastAsia="zh-CN"/>
        </w:rPr>
        <w:t xml:space="preserve">a </w:t>
      </w:r>
      <w:r w:rsidR="00E27F2A" w:rsidRPr="4C83E60E">
        <w:rPr>
          <w:rFonts w:eastAsiaTheme="minorEastAsia"/>
          <w:lang w:eastAsia="zh-CN"/>
        </w:rPr>
        <w:t xml:space="preserve">different number of CSI-IM resources. </w:t>
      </w:r>
      <w:r w:rsidR="00FC0DAF" w:rsidRPr="4C83E60E">
        <w:rPr>
          <w:rFonts w:eastAsiaTheme="minorEastAsia"/>
          <w:lang w:eastAsia="zh-CN"/>
        </w:rPr>
        <w:t>With the RU increasing, the performance loss of Scheme</w:t>
      </w:r>
      <w:r w:rsidR="003125B9">
        <w:rPr>
          <w:rFonts w:eastAsiaTheme="minorEastAsia"/>
          <w:lang w:eastAsia="zh-CN"/>
        </w:rPr>
        <w:t xml:space="preserve"> </w:t>
      </w:r>
      <w:r w:rsidR="00FC0DAF" w:rsidRPr="4C83E60E">
        <w:rPr>
          <w:rFonts w:eastAsiaTheme="minorEastAsia"/>
          <w:lang w:eastAsia="zh-CN"/>
        </w:rPr>
        <w:t>3 compared with Scheme</w:t>
      </w:r>
      <w:r w:rsidR="003125B9">
        <w:rPr>
          <w:rFonts w:eastAsiaTheme="minorEastAsia"/>
          <w:lang w:eastAsia="zh-CN"/>
        </w:rPr>
        <w:t xml:space="preserve"> </w:t>
      </w:r>
      <w:r w:rsidR="00FC0DAF" w:rsidRPr="4C83E60E">
        <w:rPr>
          <w:rFonts w:eastAsiaTheme="minorEastAsia"/>
          <w:lang w:eastAsia="zh-CN"/>
        </w:rPr>
        <w:t xml:space="preserve">2 becomes </w:t>
      </w:r>
      <w:r w:rsidR="003125B9">
        <w:rPr>
          <w:rFonts w:eastAsiaTheme="minorEastAsia"/>
          <w:lang w:eastAsia="zh-CN"/>
        </w:rPr>
        <w:t>larger</w:t>
      </w:r>
      <w:r w:rsidR="00FC0DAF" w:rsidRPr="4C83E60E">
        <w:rPr>
          <w:rFonts w:eastAsiaTheme="minorEastAsia"/>
          <w:lang w:eastAsia="zh-CN"/>
        </w:rPr>
        <w:t>. However, Scheme</w:t>
      </w:r>
      <w:r w:rsidR="003125B9">
        <w:rPr>
          <w:rFonts w:eastAsiaTheme="minorEastAsia"/>
          <w:lang w:eastAsia="zh-CN"/>
        </w:rPr>
        <w:t xml:space="preserve"> </w:t>
      </w:r>
      <w:r w:rsidR="00FC0DAF" w:rsidRPr="4C83E60E">
        <w:rPr>
          <w:rFonts w:eastAsiaTheme="minorEastAsia"/>
          <w:lang w:eastAsia="zh-CN"/>
        </w:rPr>
        <w:t>4 can achieve a similar performance</w:t>
      </w:r>
      <w:r w:rsidR="00BC71CC" w:rsidRPr="4C83E60E">
        <w:rPr>
          <w:rFonts w:eastAsiaTheme="minorEastAsia"/>
          <w:lang w:eastAsia="zh-CN"/>
        </w:rPr>
        <w:t xml:space="preserve"> due to getting the inter-TRP interference according to the CMR</w:t>
      </w:r>
      <w:r w:rsidR="00FC0DAF" w:rsidRPr="4C83E60E">
        <w:rPr>
          <w:rFonts w:eastAsiaTheme="minorEastAsia"/>
          <w:lang w:eastAsia="zh-CN"/>
        </w:rPr>
        <w:t>.</w:t>
      </w:r>
    </w:p>
    <w:p w14:paraId="2B078B67" w14:textId="2AFEE15E" w:rsidR="005F0606" w:rsidRDefault="4C83E60E" w:rsidP="4C83E60E">
      <w:pPr>
        <w:rPr>
          <w:rFonts w:eastAsiaTheme="minorEastAsia"/>
        </w:rPr>
      </w:pPr>
      <w:r w:rsidRPr="4C83E60E">
        <w:rPr>
          <w:rFonts w:eastAsiaTheme="minorEastAsia"/>
          <w:lang w:eastAsia="zh-CN"/>
        </w:rPr>
        <w:t>In conclusion,</w:t>
      </w:r>
      <w:r w:rsidRPr="4C83E60E">
        <w:rPr>
          <w:rFonts w:eastAsiaTheme="minorEastAsia"/>
        </w:rPr>
        <w:t xml:space="preserve"> minimizing CSI-IM resource for a Multi-TRP CSI measurement is desired as there is negligible performance difference when configuring only one CSI-IM resource, i.e. Scheme 3, when RU is lower. And, if the UE can use the channel matrix obtained by CMR as the interference between the two TRPs, i.e. Scheme 4, </w:t>
      </w:r>
      <w:r w:rsidRPr="4C83E60E">
        <w:rPr>
          <w:rFonts w:eastAsiaTheme="minorEastAsia"/>
          <w:lang w:eastAsia="zh-CN"/>
        </w:rPr>
        <w:t>similar performance can be achieved with higher RU transmission.</w:t>
      </w:r>
    </w:p>
    <w:p w14:paraId="52175B65" w14:textId="77777777" w:rsidR="00D06D70" w:rsidRDefault="00D06D70" w:rsidP="002C1F74">
      <w:pPr>
        <w:pStyle w:val="observation"/>
      </w:pPr>
      <w:bookmarkStart w:id="36" w:name="_Ref71653969"/>
    </w:p>
    <w:bookmarkEnd w:id="36"/>
    <w:p w14:paraId="6C7609E2" w14:textId="0A64D4F6" w:rsidR="00D06D70" w:rsidRDefault="4C83E60E" w:rsidP="4C83E60E">
      <w:pPr>
        <w:pStyle w:val="bullet1"/>
        <w:rPr>
          <w:i/>
          <w:iCs/>
        </w:rPr>
      </w:pPr>
      <w:r w:rsidRPr="4C83E60E">
        <w:rPr>
          <w:i/>
          <w:iCs/>
        </w:rPr>
        <w:t xml:space="preserve">Configuring only one CSI-IM resource for NC-JT hypothesis measurement and Single-TRP hypotheses measurement cause negligible performance difference for FR2 and </w:t>
      </w:r>
      <w:r w:rsidR="003125B9">
        <w:rPr>
          <w:i/>
          <w:iCs/>
        </w:rPr>
        <w:t xml:space="preserve">FR1 with </w:t>
      </w:r>
      <w:r w:rsidRPr="4C83E60E">
        <w:rPr>
          <w:i/>
          <w:iCs/>
        </w:rPr>
        <w:t>lower RU, when one NC-JT hypothesis and two Single-TRP hypotheses are measured.</w:t>
      </w:r>
    </w:p>
    <w:p w14:paraId="7AADED60" w14:textId="5CEE1DB6" w:rsidR="005B09F9" w:rsidRPr="00D06D70" w:rsidRDefault="4C83E60E" w:rsidP="4C83E60E">
      <w:pPr>
        <w:pStyle w:val="bullet1"/>
        <w:rPr>
          <w:i/>
          <w:iCs/>
        </w:rPr>
      </w:pPr>
      <w:r w:rsidRPr="4C83E60E">
        <w:rPr>
          <w:i/>
          <w:iCs/>
        </w:rPr>
        <w:t>If the UE can use the channel matrix obtained by CMR as the interference between the two TRPs, negligible performance difference is caused for FR1 with higher RU.</w:t>
      </w:r>
    </w:p>
    <w:p w14:paraId="6DC03861" w14:textId="023FC87E" w:rsidR="00C6370B" w:rsidRDefault="00C6370B" w:rsidP="00C6370B">
      <w:pPr>
        <w:pStyle w:val="proposal"/>
      </w:pPr>
      <w:bookmarkStart w:id="37" w:name="_Ref71654105"/>
    </w:p>
    <w:bookmarkEnd w:id="37"/>
    <w:p w14:paraId="422DD3C7" w14:textId="594A851B" w:rsidR="0065742D" w:rsidRDefault="008A1C54" w:rsidP="4C83E60E">
      <w:pPr>
        <w:pStyle w:val="bullet1"/>
        <w:rPr>
          <w:i/>
          <w:iCs/>
        </w:rPr>
      </w:pPr>
      <w:r w:rsidRPr="4C83E60E">
        <w:rPr>
          <w:i/>
          <w:iCs/>
        </w:rPr>
        <w:t>CSI-IM</w:t>
      </w:r>
      <w:bookmarkStart w:id="38" w:name="_Hlk70513099"/>
      <w:r w:rsidRPr="4C83E60E">
        <w:rPr>
          <w:i/>
          <w:iCs/>
        </w:rPr>
        <w:t xml:space="preserve"> can be shared by both </w:t>
      </w:r>
      <w:r w:rsidR="00077BC1" w:rsidRPr="4C83E60E">
        <w:rPr>
          <w:i/>
          <w:iCs/>
        </w:rPr>
        <w:t>NC-JT</w:t>
      </w:r>
      <w:r w:rsidRPr="4C83E60E">
        <w:rPr>
          <w:i/>
          <w:iCs/>
        </w:rPr>
        <w:t xml:space="preserve"> and Single-TRP measurement hypotheses</w:t>
      </w:r>
      <w:bookmarkEnd w:id="38"/>
      <w:r w:rsidRPr="4C83E60E">
        <w:rPr>
          <w:i/>
          <w:iCs/>
        </w:rPr>
        <w:t xml:space="preserve"> for FR1 and FR2</w:t>
      </w:r>
      <w:r w:rsidR="00C6370B" w:rsidRPr="4C83E60E">
        <w:rPr>
          <w:i/>
          <w:iCs/>
        </w:rPr>
        <w:t>.</w:t>
      </w:r>
    </w:p>
    <w:p w14:paraId="4C5DF23D" w14:textId="60A64EE8" w:rsidR="004829E1" w:rsidRDefault="0091422F" w:rsidP="4C83E60E">
      <w:pPr>
        <w:rPr>
          <w:rFonts w:eastAsiaTheme="minorEastAsia"/>
          <w:lang w:eastAsia="zh-CN"/>
        </w:rPr>
      </w:pPr>
      <w:r w:rsidRPr="4C83E60E">
        <w:rPr>
          <w:rFonts w:eastAsiaTheme="minorEastAsia"/>
          <w:lang w:eastAsia="zh-CN"/>
        </w:rPr>
        <w:t xml:space="preserve">However, </w:t>
      </w:r>
      <w:r w:rsidR="00AE1E1E" w:rsidRPr="4C83E60E">
        <w:rPr>
          <w:rFonts w:eastAsiaTheme="minorEastAsia"/>
          <w:lang w:eastAsia="zh-CN"/>
        </w:rPr>
        <w:t>CSI-IM sharing is not possible in every case</w:t>
      </w:r>
      <w:r w:rsidR="00AE1E1E">
        <w:rPr>
          <w:rFonts w:eastAsiaTheme="minorEastAsia" w:hint="eastAsia"/>
          <w:lang w:eastAsia="zh-CN"/>
        </w:rPr>
        <w:t>.</w:t>
      </w:r>
      <w:r w:rsidR="00AE1E1E">
        <w:rPr>
          <w:rFonts w:eastAsiaTheme="minorEastAsia"/>
          <w:lang w:eastAsia="zh-CN"/>
        </w:rPr>
        <w:t xml:space="preserve"> A</w:t>
      </w:r>
      <w:r w:rsidR="00A74077" w:rsidRPr="4C83E60E">
        <w:rPr>
          <w:rFonts w:eastAsiaTheme="minorEastAsia"/>
          <w:lang w:eastAsia="zh-CN"/>
        </w:rPr>
        <w:t xml:space="preserve">s shown in </w:t>
      </w:r>
      <w:r w:rsidR="00BF5595" w:rsidRPr="4C83E60E">
        <w:rPr>
          <w:rFonts w:eastAsiaTheme="minorEastAsia"/>
          <w:lang w:eastAsia="zh-CN"/>
        </w:rPr>
        <w:t xml:space="preserve">the </w:t>
      </w:r>
      <w:r w:rsidR="00A74077" w:rsidRPr="4C83E60E">
        <w:rPr>
          <w:rFonts w:eastAsiaTheme="minorEastAsia"/>
          <w:lang w:eastAsia="zh-CN"/>
        </w:rPr>
        <w:t xml:space="preserve">following figure, if the CMR of </w:t>
      </w:r>
      <w:r w:rsidR="00077BC1" w:rsidRPr="4C83E60E">
        <w:rPr>
          <w:rFonts w:eastAsiaTheme="minorEastAsia"/>
          <w:lang w:eastAsia="zh-CN"/>
        </w:rPr>
        <w:t>Single-TRP</w:t>
      </w:r>
      <w:r w:rsidR="00A74077" w:rsidRPr="4C83E60E">
        <w:rPr>
          <w:rFonts w:eastAsiaTheme="minorEastAsia"/>
          <w:lang w:eastAsia="zh-CN"/>
        </w:rPr>
        <w:t xml:space="preserve"> measurement hypothesis and the CMRs of </w:t>
      </w:r>
      <w:r w:rsidR="00077BC1" w:rsidRPr="4C83E60E">
        <w:rPr>
          <w:rFonts w:eastAsiaTheme="minorEastAsia"/>
          <w:lang w:eastAsia="zh-CN"/>
        </w:rPr>
        <w:t>NC-JT</w:t>
      </w:r>
      <w:r w:rsidR="00A74077" w:rsidRPr="4C83E60E">
        <w:rPr>
          <w:rFonts w:eastAsiaTheme="minorEastAsia"/>
          <w:lang w:eastAsia="zh-CN"/>
        </w:rPr>
        <w:t xml:space="preserve"> measurement hypothesis </w:t>
      </w:r>
      <w:r w:rsidR="00AE1E1E">
        <w:rPr>
          <w:rFonts w:eastAsiaTheme="minorEastAsia"/>
          <w:lang w:eastAsia="zh-CN"/>
        </w:rPr>
        <w:t>belong</w:t>
      </w:r>
      <w:r w:rsidR="000435D7">
        <w:rPr>
          <w:rFonts w:eastAsiaTheme="minorEastAsia"/>
          <w:lang w:eastAsia="zh-CN"/>
        </w:rPr>
        <w:t>s</w:t>
      </w:r>
      <w:r w:rsidR="00AE1E1E" w:rsidRPr="4C83E60E">
        <w:rPr>
          <w:rFonts w:eastAsiaTheme="minorEastAsia"/>
          <w:lang w:eastAsia="zh-CN"/>
        </w:rPr>
        <w:t xml:space="preserve"> </w:t>
      </w:r>
      <w:r w:rsidR="00A74077" w:rsidRPr="4C83E60E">
        <w:rPr>
          <w:rFonts w:eastAsiaTheme="minorEastAsia"/>
          <w:lang w:eastAsia="zh-CN"/>
        </w:rPr>
        <w:t xml:space="preserve">to different TRPs, the CSI-IM </w:t>
      </w:r>
      <w:r w:rsidR="00AE1E1E">
        <w:rPr>
          <w:rFonts w:eastAsiaTheme="minorEastAsia"/>
          <w:lang w:eastAsia="zh-CN"/>
        </w:rPr>
        <w:t>should be</w:t>
      </w:r>
      <w:r w:rsidR="00A74077" w:rsidRPr="4C83E60E">
        <w:rPr>
          <w:rFonts w:eastAsiaTheme="minorEastAsia"/>
          <w:lang w:eastAsia="zh-CN"/>
        </w:rPr>
        <w:t xml:space="preserve"> different.</w:t>
      </w:r>
      <w:r w:rsidR="00AE1E1E" w:rsidRPr="4C83E60E" w:rsidDel="00AE1E1E">
        <w:rPr>
          <w:rFonts w:eastAsiaTheme="minorEastAsia"/>
          <w:lang w:eastAsia="zh-CN"/>
        </w:rPr>
        <w:t xml:space="preserve"> </w:t>
      </w:r>
    </w:p>
    <w:p w14:paraId="1DF3616C" w14:textId="416A9DE3" w:rsidR="00A74077" w:rsidRDefault="00151DE3" w:rsidP="004829E1">
      <w:r>
        <w:object w:dxaOrig="13470" w:dyaOrig="6015" w14:anchorId="047B0872">
          <v:shape id="_x0000_i1034" type="#_x0000_t75" style="width:453.5pt;height:201.5pt" o:ole="">
            <v:imagedata r:id="rId29" o:title=""/>
          </v:shape>
          <o:OLEObject Type="Embed" ProgID="Visio.Drawing.15" ShapeID="_x0000_i1034" DrawAspect="Content" ObjectID="_1682273517" r:id="rId30"/>
        </w:object>
      </w:r>
    </w:p>
    <w:p w14:paraId="659805D4" w14:textId="3F864508" w:rsidR="00A621EA" w:rsidRPr="0091422F" w:rsidRDefault="4C83E60E" w:rsidP="00A621EA">
      <w:pPr>
        <w:pStyle w:val="figure"/>
      </w:pPr>
      <w:r>
        <w:t>A Multi-TRP transmission scenario</w:t>
      </w:r>
    </w:p>
    <w:p w14:paraId="6CEEAC44" w14:textId="40816C92" w:rsidR="00DF001B" w:rsidRDefault="000B5144" w:rsidP="4C83E60E">
      <w:pPr>
        <w:rPr>
          <w:rFonts w:eastAsiaTheme="minorEastAsia"/>
          <w:lang w:eastAsia="zh-CN"/>
        </w:rPr>
      </w:pPr>
      <w:r w:rsidRPr="4C83E60E">
        <w:rPr>
          <w:rFonts w:eastAsiaTheme="minorEastAsia"/>
          <w:lang w:eastAsia="zh-CN"/>
        </w:rPr>
        <w:t>Therefore, w</w:t>
      </w:r>
      <w:r w:rsidR="00197D4B" w:rsidRPr="4C83E60E">
        <w:rPr>
          <w:rFonts w:eastAsiaTheme="minorEastAsia"/>
          <w:lang w:eastAsia="zh-CN"/>
        </w:rPr>
        <w:t>e think</w:t>
      </w:r>
      <w:r w:rsidR="00C31372" w:rsidRPr="4C83E60E">
        <w:rPr>
          <w:rFonts w:eastAsiaTheme="minorEastAsia"/>
          <w:lang w:eastAsia="zh-CN"/>
        </w:rPr>
        <w:t xml:space="preserve"> </w:t>
      </w:r>
      <w:r w:rsidR="000435D7">
        <w:rPr>
          <w:rFonts w:eastAsiaTheme="minorEastAsia"/>
          <w:lang w:eastAsia="zh-CN"/>
        </w:rPr>
        <w:t xml:space="preserve">a </w:t>
      </w:r>
      <w:r w:rsidR="00C31372" w:rsidRPr="4C83E60E">
        <w:rPr>
          <w:rFonts w:eastAsiaTheme="minorEastAsia"/>
          <w:lang w:eastAsia="zh-CN"/>
        </w:rPr>
        <w:t xml:space="preserve">unified framework of CSI-IM </w:t>
      </w:r>
      <w:r w:rsidR="00836AAA" w:rsidRPr="4C83E60E">
        <w:rPr>
          <w:rFonts w:eastAsiaTheme="minorEastAsia"/>
          <w:lang w:eastAsia="zh-CN"/>
        </w:rPr>
        <w:t xml:space="preserve">resource </w:t>
      </w:r>
      <w:r w:rsidR="00C31372" w:rsidRPr="4C83E60E">
        <w:rPr>
          <w:rFonts w:eastAsiaTheme="minorEastAsia"/>
          <w:lang w:eastAsia="zh-CN"/>
        </w:rPr>
        <w:t>configuration is needed and</w:t>
      </w:r>
      <w:r w:rsidR="00197D4B" w:rsidRPr="4C83E60E">
        <w:rPr>
          <w:rFonts w:eastAsiaTheme="minorEastAsia"/>
          <w:lang w:eastAsia="zh-CN"/>
        </w:rPr>
        <w:t xml:space="preserve"> whether CSI-IM can be shared by both </w:t>
      </w:r>
      <w:r w:rsidR="00077BC1" w:rsidRPr="4C83E60E">
        <w:rPr>
          <w:rFonts w:eastAsiaTheme="minorEastAsia"/>
          <w:lang w:eastAsia="zh-CN"/>
        </w:rPr>
        <w:t>NC-JT</w:t>
      </w:r>
      <w:r w:rsidR="00197D4B" w:rsidRPr="4C83E60E">
        <w:rPr>
          <w:rFonts w:eastAsiaTheme="minorEastAsia"/>
          <w:lang w:eastAsia="zh-CN"/>
        </w:rPr>
        <w:t xml:space="preserve"> and </w:t>
      </w:r>
      <w:r w:rsidR="00AE4E21">
        <w:rPr>
          <w:rFonts w:eastAsiaTheme="minorEastAsia"/>
          <w:lang w:eastAsia="zh-CN"/>
        </w:rPr>
        <w:t>Single-TRP</w:t>
      </w:r>
      <w:r w:rsidR="00197D4B" w:rsidRPr="4C83E60E">
        <w:rPr>
          <w:rFonts w:eastAsiaTheme="minorEastAsia"/>
          <w:lang w:eastAsia="zh-CN"/>
        </w:rPr>
        <w:t xml:space="preserve"> measurement hypotheses depend on </w:t>
      </w:r>
      <w:r w:rsidR="004739DA" w:rsidRPr="4C83E60E">
        <w:rPr>
          <w:rFonts w:eastAsiaTheme="minorEastAsia"/>
          <w:lang w:eastAsia="zh-CN"/>
        </w:rPr>
        <w:t>the</w:t>
      </w:r>
      <w:r w:rsidR="00197D4B" w:rsidRPr="4C83E60E">
        <w:rPr>
          <w:rFonts w:eastAsiaTheme="minorEastAsia"/>
          <w:lang w:eastAsia="zh-CN"/>
        </w:rPr>
        <w:t xml:space="preserve"> CSI-IM resource configuration. If the </w:t>
      </w:r>
      <w:r w:rsidR="00AE1E1E">
        <w:rPr>
          <w:rFonts w:eastAsiaTheme="minorEastAsia"/>
          <w:lang w:eastAsia="zh-CN"/>
        </w:rPr>
        <w:t xml:space="preserve">configured </w:t>
      </w:r>
      <w:r w:rsidR="00197D4B" w:rsidRPr="4C83E60E">
        <w:rPr>
          <w:rFonts w:eastAsiaTheme="minorEastAsia"/>
          <w:lang w:eastAsia="zh-CN"/>
        </w:rPr>
        <w:t>CSI-IM resources</w:t>
      </w:r>
      <w:r w:rsidRPr="4C83E60E">
        <w:rPr>
          <w:rFonts w:eastAsiaTheme="minorEastAsia"/>
          <w:lang w:eastAsia="zh-CN"/>
        </w:rPr>
        <w:t xml:space="preserve"> corresponding to </w:t>
      </w:r>
      <w:r w:rsidR="00077BC1" w:rsidRPr="4C83E60E">
        <w:rPr>
          <w:rFonts w:eastAsiaTheme="minorEastAsia"/>
          <w:lang w:eastAsia="zh-CN"/>
        </w:rPr>
        <w:t>NC-JT</w:t>
      </w:r>
      <w:r w:rsidR="00197D4B" w:rsidRPr="4C83E60E">
        <w:rPr>
          <w:rFonts w:eastAsiaTheme="minorEastAsia"/>
          <w:lang w:eastAsia="zh-CN"/>
        </w:rPr>
        <w:t xml:space="preserve"> hypothesis and Single-TRP hypothesis have same resource ID, </w:t>
      </w:r>
      <w:r w:rsidR="00AE1E1E">
        <w:rPr>
          <w:rFonts w:eastAsiaTheme="minorEastAsia"/>
          <w:lang w:eastAsia="zh-CN"/>
        </w:rPr>
        <w:t>it implies</w:t>
      </w:r>
      <w:r w:rsidR="00197D4B" w:rsidRPr="4C83E60E">
        <w:rPr>
          <w:rFonts w:eastAsiaTheme="minorEastAsia"/>
          <w:lang w:eastAsia="zh-CN"/>
        </w:rPr>
        <w:t xml:space="preserve"> the CSI-IM</w:t>
      </w:r>
      <w:r w:rsidR="00AE1E1E">
        <w:rPr>
          <w:rFonts w:eastAsiaTheme="minorEastAsia"/>
          <w:lang w:eastAsia="zh-CN"/>
        </w:rPr>
        <w:t xml:space="preserve"> is shared between </w:t>
      </w:r>
      <w:r w:rsidR="00AE1E1E" w:rsidRPr="4C83E60E">
        <w:rPr>
          <w:rFonts w:eastAsiaTheme="minorEastAsia"/>
          <w:lang w:eastAsia="zh-CN"/>
        </w:rPr>
        <w:t>NC-JT hypothesis and Single-TRP hypothesis</w:t>
      </w:r>
      <w:r w:rsidR="00AD3715">
        <w:rPr>
          <w:rFonts w:eastAsiaTheme="minorEastAsia"/>
          <w:lang w:eastAsia="zh-CN"/>
        </w:rPr>
        <w:t xml:space="preserve"> (</w:t>
      </w:r>
      <w:r w:rsidR="00AD3715" w:rsidRPr="17104FE3">
        <w:rPr>
          <w:rFonts w:eastAsiaTheme="minorEastAsia"/>
        </w:rPr>
        <w:fldChar w:fldCharType="begin"/>
      </w:r>
      <w:r w:rsidR="00AD3715">
        <w:rPr>
          <w:rFonts w:eastAsiaTheme="minorEastAsia"/>
          <w:lang w:eastAsia="zh-CN"/>
        </w:rPr>
        <w:instrText xml:space="preserve"> REF _Ref71621649 \r \h </w:instrText>
      </w:r>
      <w:r w:rsidR="00AD3715" w:rsidRPr="17104FE3">
        <w:rPr>
          <w:rFonts w:eastAsiaTheme="minorEastAsia"/>
        </w:rPr>
      </w:r>
      <w:r w:rsidR="00AD3715" w:rsidRPr="17104FE3">
        <w:rPr>
          <w:rFonts w:eastAsiaTheme="minorEastAsia"/>
          <w:lang w:eastAsia="zh-CN"/>
        </w:rPr>
        <w:fldChar w:fldCharType="separate"/>
      </w:r>
      <w:r w:rsidR="00D37932">
        <w:rPr>
          <w:rFonts w:eastAsiaTheme="minorEastAsia"/>
          <w:lang w:eastAsia="zh-CN"/>
        </w:rPr>
        <w:t>Figure 11</w:t>
      </w:r>
      <w:r w:rsidR="00AD3715" w:rsidRPr="17104FE3">
        <w:rPr>
          <w:rFonts w:eastAsiaTheme="minorEastAsia"/>
        </w:rPr>
        <w:fldChar w:fldCharType="end"/>
      </w:r>
      <w:r w:rsidR="00AD3715">
        <w:rPr>
          <w:rFonts w:eastAsiaTheme="minorEastAsia"/>
          <w:lang w:eastAsia="zh-CN"/>
        </w:rPr>
        <w:t xml:space="preserve"> b)</w:t>
      </w:r>
      <w:r w:rsidR="00197D4B" w:rsidRPr="4C83E60E">
        <w:rPr>
          <w:rFonts w:eastAsiaTheme="minorEastAsia"/>
          <w:lang w:eastAsia="zh-CN"/>
        </w:rPr>
        <w:t>.</w:t>
      </w:r>
      <w:r w:rsidRPr="4C83E60E">
        <w:rPr>
          <w:rFonts w:eastAsiaTheme="minorEastAsia"/>
          <w:lang w:eastAsia="zh-CN"/>
        </w:rPr>
        <w:t xml:space="preserve"> </w:t>
      </w:r>
      <w:r w:rsidR="00AE1E1E">
        <w:rPr>
          <w:rFonts w:eastAsiaTheme="minorEastAsia"/>
          <w:lang w:eastAsia="zh-CN"/>
        </w:rPr>
        <w:t>Otherwise</w:t>
      </w:r>
      <w:r w:rsidRPr="4C83E60E">
        <w:rPr>
          <w:rFonts w:eastAsiaTheme="minorEastAsia"/>
          <w:lang w:eastAsia="zh-CN"/>
        </w:rPr>
        <w:t xml:space="preserve">, UE </w:t>
      </w:r>
      <w:r w:rsidR="00AE1E1E">
        <w:rPr>
          <w:rFonts w:eastAsiaTheme="minorEastAsia"/>
          <w:lang w:eastAsia="zh-CN"/>
        </w:rPr>
        <w:t xml:space="preserve">applies configured separate CSI-IM resources for </w:t>
      </w:r>
      <w:r w:rsidR="00077BC1" w:rsidRPr="4C83E60E">
        <w:rPr>
          <w:rFonts w:eastAsiaTheme="minorEastAsia"/>
          <w:lang w:eastAsia="zh-CN"/>
        </w:rPr>
        <w:t>NC-JT</w:t>
      </w:r>
      <w:r w:rsidR="003E1354" w:rsidRPr="4C83E60E">
        <w:rPr>
          <w:rFonts w:eastAsiaTheme="minorEastAsia"/>
          <w:lang w:eastAsia="zh-CN"/>
        </w:rPr>
        <w:t xml:space="preserve"> hypothesis and </w:t>
      </w:r>
      <w:r w:rsidR="00AE4E21">
        <w:rPr>
          <w:rFonts w:eastAsiaTheme="minorEastAsia"/>
          <w:lang w:eastAsia="zh-CN"/>
        </w:rPr>
        <w:t>Single-TRP</w:t>
      </w:r>
      <w:r w:rsidR="003E1354" w:rsidRPr="4C83E60E">
        <w:rPr>
          <w:rFonts w:eastAsiaTheme="minorEastAsia"/>
          <w:lang w:eastAsia="zh-CN"/>
        </w:rPr>
        <w:t xml:space="preserve"> hypothesis</w:t>
      </w:r>
      <w:r w:rsidR="00AE1E1E">
        <w:rPr>
          <w:rFonts w:eastAsiaTheme="minorEastAsia"/>
          <w:lang w:eastAsia="zh-CN"/>
        </w:rPr>
        <w:t xml:space="preserve"> without CSI-IM sharing</w:t>
      </w:r>
      <w:r w:rsidR="00AD3715">
        <w:rPr>
          <w:rFonts w:eastAsiaTheme="minorEastAsia"/>
          <w:lang w:eastAsia="zh-CN"/>
        </w:rPr>
        <w:t xml:space="preserve"> (</w:t>
      </w:r>
      <w:r w:rsidR="00AD3715">
        <w:rPr>
          <w:rFonts w:eastAsiaTheme="minorEastAsia"/>
        </w:rPr>
        <w:fldChar w:fldCharType="begin"/>
      </w:r>
      <w:r w:rsidR="00AD3715">
        <w:rPr>
          <w:rFonts w:eastAsiaTheme="minorEastAsia"/>
          <w:lang w:eastAsia="zh-CN"/>
        </w:rPr>
        <w:instrText xml:space="preserve"> REF _Ref71621649 \r \h </w:instrText>
      </w:r>
      <w:r w:rsidR="00AD3715">
        <w:rPr>
          <w:rFonts w:eastAsiaTheme="minorEastAsia"/>
        </w:rPr>
      </w:r>
      <w:r w:rsidR="00AD3715">
        <w:rPr>
          <w:rFonts w:eastAsiaTheme="minorEastAsia"/>
          <w:lang w:eastAsia="zh-CN"/>
        </w:rPr>
        <w:fldChar w:fldCharType="separate"/>
      </w:r>
      <w:r w:rsidR="00D37932">
        <w:rPr>
          <w:rFonts w:eastAsiaTheme="minorEastAsia"/>
          <w:lang w:eastAsia="zh-CN"/>
        </w:rPr>
        <w:t>Figure 11</w:t>
      </w:r>
      <w:r w:rsidR="00AD3715">
        <w:rPr>
          <w:rFonts w:eastAsiaTheme="minorEastAsia"/>
          <w:lang w:eastAsia="zh-CN"/>
        </w:rPr>
        <w:fldChar w:fldCharType="end"/>
      </w:r>
      <w:r w:rsidR="00AD3715">
        <w:rPr>
          <w:rFonts w:eastAsiaTheme="minorEastAsia"/>
          <w:lang w:eastAsia="zh-CN"/>
        </w:rPr>
        <w:t xml:space="preserve"> a)</w:t>
      </w:r>
      <w:r w:rsidR="003E1354" w:rsidRPr="4C83E60E">
        <w:rPr>
          <w:rFonts w:eastAsiaTheme="minorEastAsia"/>
          <w:lang w:eastAsia="zh-CN"/>
        </w:rPr>
        <w:t>.</w:t>
      </w:r>
    </w:p>
    <w:p w14:paraId="730ED99C" w14:textId="77777777" w:rsidR="00C05828" w:rsidRDefault="00C05828" w:rsidP="008F302B">
      <w:pPr>
        <w:pStyle w:val="proposal"/>
      </w:pPr>
      <w:bookmarkStart w:id="39" w:name="_Ref71654114"/>
    </w:p>
    <w:bookmarkEnd w:id="39"/>
    <w:p w14:paraId="42B71168" w14:textId="5D25609F" w:rsidR="00985904" w:rsidRPr="00F353BF" w:rsidRDefault="00985904" w:rsidP="008F302B">
      <w:pPr>
        <w:pStyle w:val="bullet1"/>
        <w:rPr>
          <w:i/>
        </w:rPr>
      </w:pPr>
      <w:r w:rsidRPr="4C83E60E">
        <w:rPr>
          <w:i/>
          <w:iCs/>
        </w:rPr>
        <w:t>Support to configure CSI-IM resources with same CSI-RS resource ID in one CSI-IM resource set for different measurement hypotheses,</w:t>
      </w:r>
      <w:r w:rsidR="00C05828" w:rsidRPr="4C83E60E">
        <w:rPr>
          <w:i/>
          <w:iCs/>
        </w:rPr>
        <w:t xml:space="preserve"> e.g</w:t>
      </w:r>
      <w:r w:rsidRPr="4C83E60E">
        <w:rPr>
          <w:i/>
          <w:iCs/>
        </w:rPr>
        <w:t xml:space="preserve">., </w:t>
      </w:r>
      <w:r w:rsidRPr="008F302B">
        <w:rPr>
          <w:i/>
        </w:rPr>
        <w:t>NC-JT measurement hypothesis and Single-TRP measurement hypothesis.</w:t>
      </w:r>
    </w:p>
    <w:p w14:paraId="7E43B51A" w14:textId="120B24C3" w:rsidR="008D4147" w:rsidRDefault="00151DE3" w:rsidP="00197D4B">
      <w:r>
        <w:object w:dxaOrig="12525" w:dyaOrig="3180" w14:anchorId="4CDE676F">
          <v:shape id="_x0000_i1035" type="#_x0000_t75" style="width:453.5pt;height:115.5pt" o:ole="">
            <v:imagedata r:id="rId31" o:title=""/>
          </v:shape>
          <o:OLEObject Type="Embed" ProgID="Visio.Drawing.15" ShapeID="_x0000_i1035" DrawAspect="Content" ObjectID="_1682273518" r:id="rId32"/>
        </w:object>
      </w:r>
    </w:p>
    <w:p w14:paraId="70A0F5A5" w14:textId="7B1F0FD5" w:rsidR="00AD3715" w:rsidRPr="00AD3715" w:rsidRDefault="00AD3715" w:rsidP="008F302B">
      <w:pPr>
        <w:pStyle w:val="tabletext"/>
        <w:numPr>
          <w:ilvl w:val="1"/>
          <w:numId w:val="19"/>
        </w:numPr>
      </w:pPr>
      <w:r>
        <w:t xml:space="preserve">                                                                               b)</w:t>
      </w:r>
    </w:p>
    <w:p w14:paraId="5F55189C" w14:textId="11E40D07" w:rsidR="00484D77" w:rsidRPr="00197D4B" w:rsidRDefault="4C83E60E" w:rsidP="00484D77">
      <w:pPr>
        <w:pStyle w:val="figure"/>
      </w:pPr>
      <w:bookmarkStart w:id="40" w:name="_Ref71621649"/>
      <w:r w:rsidDel="00AD3715">
        <w:t xml:space="preserve"> </w:t>
      </w:r>
      <w:r w:rsidR="00AD3715">
        <w:t xml:space="preserve">Possible </w:t>
      </w:r>
      <w:r>
        <w:t>configurations for CSI-IM</w:t>
      </w:r>
      <w:bookmarkEnd w:id="40"/>
    </w:p>
    <w:p w14:paraId="3367866C" w14:textId="5F4B23FC" w:rsidR="003643C3" w:rsidRDefault="4C83E60E" w:rsidP="00F46B3A">
      <w:pPr>
        <w:pStyle w:val="title3"/>
      </w:pPr>
      <w:r>
        <w:t>Reporting mechanism</w:t>
      </w:r>
    </w:p>
    <w:tbl>
      <w:tblPr>
        <w:tblStyle w:val="aa"/>
        <w:tblW w:w="0" w:type="auto"/>
        <w:tblLook w:val="04A0" w:firstRow="1" w:lastRow="0" w:firstColumn="1" w:lastColumn="0" w:noHBand="0" w:noVBand="1"/>
      </w:tblPr>
      <w:tblGrid>
        <w:gridCol w:w="9060"/>
      </w:tblGrid>
      <w:tr w:rsidR="00FF5F12" w14:paraId="28233B0F" w14:textId="77777777" w:rsidTr="00FF5F12">
        <w:tc>
          <w:tcPr>
            <w:tcW w:w="9060" w:type="dxa"/>
          </w:tcPr>
          <w:p w14:paraId="320BAB55" w14:textId="77777777" w:rsidR="0057050C" w:rsidRPr="00A73862" w:rsidRDefault="0057050C" w:rsidP="0057050C">
            <w:pPr>
              <w:rPr>
                <w:b/>
                <w:bCs/>
                <w:highlight w:val="green"/>
              </w:rPr>
            </w:pPr>
            <w:r w:rsidRPr="4C83E60E">
              <w:rPr>
                <w:b/>
                <w:bCs/>
                <w:highlight w:val="green"/>
              </w:rPr>
              <w:t>Agreement</w:t>
            </w:r>
          </w:p>
          <w:p w14:paraId="04B8B606" w14:textId="77777777" w:rsidR="0057050C" w:rsidRPr="00A73862" w:rsidRDefault="0057050C" w:rsidP="0057050C">
            <w:pPr>
              <w:ind w:leftChars="90" w:left="180"/>
              <w:rPr>
                <w:bCs/>
                <w:iCs/>
                <w:szCs w:val="22"/>
              </w:rPr>
            </w:pPr>
            <w:r>
              <w:t xml:space="preserve">Support the indication of following RI combinations by a joint RI field for a NC-JT measurement hypothesis in CSI part 1, when the maximal transmission layers </w:t>
            </w:r>
            <w:proofErr w:type="gramStart"/>
            <w:r>
              <w:t>is</w:t>
            </w:r>
            <w:proofErr w:type="gramEnd"/>
            <w:r>
              <w:t xml:space="preserve"> less than or equal to 4:    </w:t>
            </w:r>
          </w:p>
          <w:p w14:paraId="3D2BA500" w14:textId="77777777" w:rsidR="0057050C" w:rsidRPr="00D3788D" w:rsidRDefault="0057050C" w:rsidP="0057050C">
            <w:pPr>
              <w:pStyle w:val="af2"/>
              <w:widowControl/>
              <w:numPr>
                <w:ilvl w:val="0"/>
                <w:numId w:val="20"/>
              </w:numPr>
              <w:spacing w:after="0"/>
              <w:ind w:leftChars="270" w:left="900" w:firstLineChars="0"/>
              <w:rPr>
                <w:rFonts w:ascii="Times New Roman" w:hAnsi="Times New Roman"/>
                <w:sz w:val="20"/>
              </w:rPr>
            </w:pPr>
            <w:r w:rsidRPr="00D3788D">
              <w:rPr>
                <w:rFonts w:ascii="Times New Roman" w:hAnsi="Times New Roman"/>
                <w:sz w:val="20"/>
              </w:rPr>
              <w:t>{1, 1}, {1, 2}, {2,1}, {2,2}</w:t>
            </w:r>
          </w:p>
          <w:p w14:paraId="39C10F65" w14:textId="77777777" w:rsidR="00FF5F12" w:rsidRDefault="0057050C" w:rsidP="0057050C">
            <w:pPr>
              <w:ind w:leftChars="90" w:left="180"/>
            </w:pPr>
            <w:r w:rsidRPr="4C83E60E">
              <w:t>FFS: CBSR and/or RI restrictions per TRP or across TRPs</w:t>
            </w:r>
          </w:p>
          <w:p w14:paraId="0D31721E" w14:textId="77777777" w:rsidR="0057050C" w:rsidRDefault="0057050C" w:rsidP="0057050C">
            <w:pPr>
              <w:rPr>
                <w:rStyle w:val="afb"/>
                <w:rFonts w:ascii="Calibri" w:hAnsi="Calibri" w:cs="Calibri"/>
                <w:i w:val="0"/>
                <w:iCs w:val="0"/>
              </w:rPr>
            </w:pPr>
            <w:r w:rsidRPr="4C83E60E">
              <w:rPr>
                <w:rStyle w:val="afb"/>
                <w:b/>
                <w:bCs/>
                <w:i w:val="0"/>
                <w:iCs w:val="0"/>
                <w:highlight w:val="green"/>
              </w:rPr>
              <w:t>Agreement</w:t>
            </w:r>
            <w:r w:rsidRPr="4C83E60E">
              <w:rPr>
                <w:rStyle w:val="afb"/>
                <w:b/>
                <w:bCs/>
                <w:i w:val="0"/>
                <w:iCs w:val="0"/>
              </w:rPr>
              <w:t xml:space="preserve"> </w:t>
            </w:r>
          </w:p>
          <w:p w14:paraId="3CF3AE95" w14:textId="65827EBE" w:rsidR="0057050C" w:rsidRDefault="0057050C" w:rsidP="0057050C">
            <w:pPr>
              <w:rPr>
                <w:rStyle w:val="afb"/>
              </w:rPr>
            </w:pPr>
            <w:r w:rsidRPr="4C83E60E">
              <w:rPr>
                <w:rStyle w:val="afb"/>
                <w:i w:val="0"/>
                <w:iCs w:val="0"/>
              </w:rPr>
              <w:t xml:space="preserve">For the </w:t>
            </w:r>
            <w:proofErr w:type="gramStart"/>
            <w:r w:rsidRPr="4C83E60E">
              <w:rPr>
                <w:rStyle w:val="afb"/>
                <w:i w:val="0"/>
                <w:iCs w:val="0"/>
              </w:rPr>
              <w:t>UE</w:t>
            </w:r>
            <w:proofErr w:type="gramEnd"/>
            <w:r w:rsidRPr="4C83E60E">
              <w:rPr>
                <w:rStyle w:val="afb"/>
                <w:i w:val="0"/>
                <w:iCs w:val="0"/>
              </w:rPr>
              <w:t xml:space="preserve"> be configured to report one CSI associated with the best one among NC-JT and </w:t>
            </w:r>
            <w:r w:rsidR="00AE4E21">
              <w:rPr>
                <w:rStyle w:val="afb"/>
                <w:i w:val="0"/>
                <w:iCs w:val="0"/>
              </w:rPr>
              <w:t>Single-TRP</w:t>
            </w:r>
            <w:r w:rsidRPr="4C83E60E">
              <w:rPr>
                <w:rStyle w:val="afb"/>
                <w:i w:val="0"/>
                <w:iCs w:val="0"/>
              </w:rPr>
              <w:t xml:space="preserve"> measurement hypotheses (i.e. Option 2),</w:t>
            </w:r>
          </w:p>
          <w:p w14:paraId="6B7D611E" w14:textId="2C63D395" w:rsidR="0057050C" w:rsidRPr="00D3788D" w:rsidRDefault="0057050C" w:rsidP="0057050C">
            <w:pPr>
              <w:pStyle w:val="af2"/>
              <w:widowControl/>
              <w:numPr>
                <w:ilvl w:val="0"/>
                <w:numId w:val="23"/>
              </w:numPr>
              <w:spacing w:after="0"/>
              <w:ind w:firstLineChars="0"/>
              <w:rPr>
                <w:rFonts w:ascii="Times New Roman" w:hAnsi="Times New Roman"/>
                <w:sz w:val="20"/>
              </w:rPr>
            </w:pPr>
            <w:r w:rsidRPr="00D3788D">
              <w:rPr>
                <w:rFonts w:ascii="Times New Roman" w:hAnsi="Times New Roman"/>
                <w:sz w:val="20"/>
              </w:rPr>
              <w:t xml:space="preserve">Alt 1: Single CRI is reported whereas CRI bit size depends on total number of valid CMR pairs for NC-JT measurement hypothesis and valid CMRs for </w:t>
            </w:r>
            <w:r w:rsidR="00AE4E21">
              <w:rPr>
                <w:rFonts w:ascii="Times New Roman" w:hAnsi="Times New Roman"/>
                <w:sz w:val="20"/>
              </w:rPr>
              <w:t>Single-TRP</w:t>
            </w:r>
            <w:r w:rsidRPr="00D3788D">
              <w:rPr>
                <w:rFonts w:ascii="Times New Roman" w:hAnsi="Times New Roman"/>
                <w:sz w:val="20"/>
              </w:rPr>
              <w:t xml:space="preserve"> measurement hypotheses.</w:t>
            </w:r>
          </w:p>
          <w:p w14:paraId="4403B7AE" w14:textId="77777777" w:rsidR="0057050C" w:rsidRPr="00D3788D" w:rsidRDefault="0057050C" w:rsidP="0057050C">
            <w:pPr>
              <w:pStyle w:val="af2"/>
              <w:widowControl/>
              <w:numPr>
                <w:ilvl w:val="1"/>
                <w:numId w:val="23"/>
              </w:numPr>
              <w:spacing w:after="0"/>
              <w:ind w:firstLineChars="0"/>
              <w:rPr>
                <w:rStyle w:val="afb"/>
                <w:rFonts w:ascii="Times New Roman" w:hAnsi="Times New Roman"/>
                <w:i w:val="0"/>
                <w:sz w:val="20"/>
              </w:rPr>
            </w:pPr>
            <w:r w:rsidRPr="00D3788D">
              <w:rPr>
                <w:rStyle w:val="afb"/>
                <w:rFonts w:ascii="Times New Roman" w:hAnsi="Times New Roman"/>
                <w:i w:val="0"/>
                <w:sz w:val="20"/>
              </w:rPr>
              <w:t>FFS further mapping mechanism between each CRI codepoint and Single-TRP/NC-JT measurement hypothesis.</w:t>
            </w:r>
          </w:p>
          <w:p w14:paraId="5DAA6ABF" w14:textId="77777777" w:rsidR="0057050C" w:rsidRDefault="0057050C" w:rsidP="0057050C"/>
          <w:p w14:paraId="6DCE07BC" w14:textId="77777777" w:rsidR="0057050C" w:rsidRDefault="0057050C" w:rsidP="0057050C">
            <w:pPr>
              <w:rPr>
                <w:rStyle w:val="afb"/>
                <w:rFonts w:ascii="Calibri" w:hAnsi="Calibri" w:cs="Calibri"/>
                <w:i w:val="0"/>
                <w:iCs w:val="0"/>
              </w:rPr>
            </w:pPr>
            <w:r w:rsidRPr="4C83E60E">
              <w:rPr>
                <w:rStyle w:val="afb"/>
                <w:b/>
                <w:bCs/>
                <w:i w:val="0"/>
                <w:iCs w:val="0"/>
                <w:highlight w:val="green"/>
              </w:rPr>
              <w:lastRenderedPageBreak/>
              <w:t>Agreement</w:t>
            </w:r>
            <w:r w:rsidRPr="4C83E60E">
              <w:rPr>
                <w:rStyle w:val="afb"/>
                <w:b/>
                <w:bCs/>
                <w:i w:val="0"/>
                <w:iCs w:val="0"/>
              </w:rPr>
              <w:t xml:space="preserve"> </w:t>
            </w:r>
          </w:p>
          <w:p w14:paraId="140BBC26" w14:textId="77777777" w:rsidR="0057050C" w:rsidRDefault="0057050C" w:rsidP="0057050C">
            <w:pPr>
              <w:rPr>
                <w:rStyle w:val="afb"/>
              </w:rPr>
            </w:pPr>
            <w:r w:rsidRPr="4C83E60E">
              <w:rPr>
                <w:rStyle w:val="afb"/>
                <w:i w:val="0"/>
                <w:iCs w:val="0"/>
              </w:rPr>
              <w:t>A 2-part CSI report is supported in Rel-17 for a CSI reporting configuration associated with NC-JT measurement hypothesis with following clarifications:</w:t>
            </w:r>
          </w:p>
          <w:p w14:paraId="213DB33B" w14:textId="77777777" w:rsidR="0057050C" w:rsidRPr="00D3788D" w:rsidRDefault="0057050C" w:rsidP="0057050C">
            <w:pPr>
              <w:pStyle w:val="af2"/>
              <w:widowControl/>
              <w:numPr>
                <w:ilvl w:val="0"/>
                <w:numId w:val="23"/>
              </w:numPr>
              <w:spacing w:after="0"/>
              <w:ind w:firstLineChars="0"/>
              <w:rPr>
                <w:rFonts w:ascii="Times New Roman" w:hAnsi="Times New Roman"/>
                <w:sz w:val="20"/>
              </w:rPr>
            </w:pPr>
            <w:r w:rsidRPr="00D3788D">
              <w:rPr>
                <w:rFonts w:ascii="Times New Roman" w:hAnsi="Times New Roman"/>
                <w:sz w:val="20"/>
              </w:rPr>
              <w:t>Within CSI part 1</w:t>
            </w:r>
          </w:p>
          <w:p w14:paraId="5711A577" w14:textId="77777777" w:rsidR="0057050C" w:rsidRPr="00D3788D" w:rsidRDefault="0057050C" w:rsidP="0057050C">
            <w:pPr>
              <w:pStyle w:val="af2"/>
              <w:widowControl/>
              <w:numPr>
                <w:ilvl w:val="1"/>
                <w:numId w:val="23"/>
              </w:numPr>
              <w:spacing w:after="0"/>
              <w:ind w:firstLineChars="0"/>
              <w:rPr>
                <w:rStyle w:val="afb"/>
                <w:rFonts w:ascii="Times New Roman" w:hAnsi="Times New Roman"/>
                <w:i w:val="0"/>
                <w:sz w:val="20"/>
              </w:rPr>
            </w:pPr>
            <w:r w:rsidRPr="00D3788D">
              <w:rPr>
                <w:rStyle w:val="afb"/>
                <w:rFonts w:ascii="Times New Roman" w:hAnsi="Times New Roman"/>
                <w:i w:val="0"/>
                <w:sz w:val="20"/>
              </w:rPr>
              <w:t>CRI, RI, WB CQI and SB CQI for the first CW are reported with consistent payload and zero padding (if needed). FFS further details</w:t>
            </w:r>
          </w:p>
          <w:p w14:paraId="5B05A790" w14:textId="26D5420A" w:rsidR="0057050C" w:rsidRPr="00D3788D" w:rsidRDefault="0057050C" w:rsidP="0057050C">
            <w:pPr>
              <w:pStyle w:val="af2"/>
              <w:widowControl/>
              <w:numPr>
                <w:ilvl w:val="1"/>
                <w:numId w:val="23"/>
              </w:numPr>
              <w:spacing w:after="0"/>
              <w:ind w:firstLineChars="0"/>
              <w:rPr>
                <w:rStyle w:val="afb"/>
                <w:rFonts w:ascii="Times New Roman" w:hAnsi="Times New Roman"/>
                <w:i w:val="0"/>
              </w:rPr>
            </w:pPr>
            <w:r w:rsidRPr="00D3788D">
              <w:rPr>
                <w:rStyle w:val="afb"/>
                <w:rFonts w:ascii="Times New Roman" w:hAnsi="Times New Roman"/>
                <w:i w:val="0"/>
                <w:sz w:val="20"/>
              </w:rPr>
              <w:t xml:space="preserve">FFS whether RI can be shared between NC-JT CSI and </w:t>
            </w:r>
            <w:r w:rsidR="00AE4E21">
              <w:rPr>
                <w:rStyle w:val="afb"/>
                <w:rFonts w:ascii="Times New Roman" w:hAnsi="Times New Roman"/>
                <w:i w:val="0"/>
                <w:sz w:val="20"/>
              </w:rPr>
              <w:t>Single-TRP</w:t>
            </w:r>
            <w:r w:rsidRPr="00D3788D">
              <w:rPr>
                <w:rStyle w:val="afb"/>
                <w:rFonts w:ascii="Times New Roman" w:hAnsi="Times New Roman"/>
                <w:i w:val="0"/>
                <w:sz w:val="20"/>
              </w:rPr>
              <w:t xml:space="preserve"> CSIs to reduce CSI feedback overhead</w:t>
            </w:r>
          </w:p>
          <w:p w14:paraId="02FA1748" w14:textId="77777777" w:rsidR="0057050C" w:rsidRPr="00D3788D" w:rsidRDefault="0057050C" w:rsidP="0057050C">
            <w:pPr>
              <w:pStyle w:val="af2"/>
              <w:widowControl/>
              <w:numPr>
                <w:ilvl w:val="1"/>
                <w:numId w:val="23"/>
              </w:numPr>
              <w:spacing w:after="0"/>
              <w:ind w:firstLineChars="0"/>
              <w:rPr>
                <w:rStyle w:val="afb"/>
                <w:rFonts w:ascii="Times New Roman" w:hAnsi="Times New Roman"/>
                <w:i w:val="0"/>
                <w:sz w:val="20"/>
              </w:rPr>
            </w:pPr>
            <w:r w:rsidRPr="00D3788D">
              <w:rPr>
                <w:rStyle w:val="afb"/>
                <w:rFonts w:ascii="Times New Roman" w:hAnsi="Times New Roman"/>
                <w:i w:val="0"/>
                <w:sz w:val="20"/>
              </w:rPr>
              <w:t>FFS whether additional field is needed, at least for Option 2</w:t>
            </w:r>
          </w:p>
          <w:p w14:paraId="4F5BE213" w14:textId="77777777" w:rsidR="0057050C" w:rsidRPr="00D3788D" w:rsidRDefault="0057050C" w:rsidP="0057050C">
            <w:pPr>
              <w:pStyle w:val="af2"/>
              <w:widowControl/>
              <w:numPr>
                <w:ilvl w:val="0"/>
                <w:numId w:val="23"/>
              </w:numPr>
              <w:spacing w:after="0"/>
              <w:ind w:firstLineChars="0"/>
              <w:rPr>
                <w:rFonts w:ascii="Times New Roman" w:hAnsi="Times New Roman"/>
                <w:sz w:val="20"/>
              </w:rPr>
            </w:pPr>
            <w:r w:rsidRPr="00D3788D">
              <w:rPr>
                <w:rFonts w:ascii="Times New Roman" w:hAnsi="Times New Roman"/>
                <w:sz w:val="20"/>
              </w:rPr>
              <w:t>Within CSI part 2:</w:t>
            </w:r>
          </w:p>
          <w:p w14:paraId="12FCC03C" w14:textId="77777777" w:rsidR="0057050C" w:rsidRPr="00D3788D" w:rsidRDefault="0057050C" w:rsidP="0057050C">
            <w:pPr>
              <w:pStyle w:val="af2"/>
              <w:widowControl/>
              <w:numPr>
                <w:ilvl w:val="1"/>
                <w:numId w:val="23"/>
              </w:numPr>
              <w:spacing w:after="0"/>
              <w:ind w:firstLineChars="0"/>
              <w:rPr>
                <w:rStyle w:val="afb"/>
                <w:rFonts w:ascii="Times New Roman" w:hAnsi="Times New Roman"/>
                <w:i w:val="0"/>
                <w:sz w:val="20"/>
              </w:rPr>
            </w:pPr>
            <w:r w:rsidRPr="00D3788D">
              <w:rPr>
                <w:rStyle w:val="afb"/>
                <w:rFonts w:ascii="Times New Roman" w:hAnsi="Times New Roman"/>
                <w:i w:val="0"/>
                <w:sz w:val="20"/>
              </w:rPr>
              <w:t>FFS further compression/omission/Sharing of PMI among Single-TRP and NC-JT hypotheses</w:t>
            </w:r>
          </w:p>
          <w:p w14:paraId="1BCFBB41" w14:textId="77777777" w:rsidR="004E5F97" w:rsidRDefault="004E5F97" w:rsidP="0057050C">
            <w:pPr>
              <w:rPr>
                <w:rStyle w:val="afb"/>
                <w:b/>
                <w:bCs/>
                <w:i w:val="0"/>
                <w:iCs w:val="0"/>
                <w:highlight w:val="green"/>
              </w:rPr>
            </w:pPr>
          </w:p>
          <w:p w14:paraId="093BF662" w14:textId="61307A46" w:rsidR="0057050C" w:rsidRDefault="0057050C" w:rsidP="0057050C">
            <w:pPr>
              <w:rPr>
                <w:rStyle w:val="afb"/>
                <w:rFonts w:ascii="Calibri" w:hAnsi="Calibri" w:cs="Calibri"/>
              </w:rPr>
            </w:pPr>
            <w:r w:rsidRPr="4C83E60E">
              <w:rPr>
                <w:rStyle w:val="afb"/>
                <w:b/>
                <w:bCs/>
                <w:i w:val="0"/>
                <w:iCs w:val="0"/>
                <w:highlight w:val="green"/>
              </w:rPr>
              <w:t>Agreement</w:t>
            </w:r>
            <w:r w:rsidRPr="4C83E60E">
              <w:rPr>
                <w:rStyle w:val="afb"/>
                <w:b/>
                <w:bCs/>
                <w:i w:val="0"/>
                <w:iCs w:val="0"/>
              </w:rPr>
              <w:t xml:space="preserve"> </w:t>
            </w:r>
          </w:p>
          <w:p w14:paraId="5C67CD10" w14:textId="3A941EB6" w:rsidR="0057050C" w:rsidRDefault="0057050C" w:rsidP="0057050C">
            <w:pPr>
              <w:shd w:val="clear" w:color="auto" w:fill="FFFFFF" w:themeFill="background1"/>
            </w:pPr>
            <w:r w:rsidRPr="4C83E60E">
              <w:rPr>
                <w:color w:val="000000" w:themeColor="text1"/>
              </w:rPr>
              <w:t xml:space="preserve">For the UE configured to report X CSIs (at least when X&gt;0) associated with </w:t>
            </w:r>
            <w:r w:rsidR="00AE4E21">
              <w:rPr>
                <w:color w:val="000000" w:themeColor="text1"/>
              </w:rPr>
              <w:t>Single-TRP</w:t>
            </w:r>
            <w:r w:rsidRPr="4C83E60E">
              <w:rPr>
                <w:color w:val="000000" w:themeColor="text1"/>
              </w:rPr>
              <w:t xml:space="preserve"> measurement hypotheses and one CSI associated with NC-JT measurement hypothesis, study following issues for potential CSI omission/priority/updating rules:</w:t>
            </w:r>
          </w:p>
          <w:p w14:paraId="1532D940" w14:textId="77777777" w:rsidR="0057050C" w:rsidRPr="00D3788D" w:rsidRDefault="0057050C" w:rsidP="0057050C">
            <w:pPr>
              <w:pStyle w:val="af2"/>
              <w:widowControl/>
              <w:numPr>
                <w:ilvl w:val="0"/>
                <w:numId w:val="25"/>
              </w:numPr>
              <w:shd w:val="clear" w:color="auto" w:fill="FFFFFF" w:themeFill="background1"/>
              <w:spacing w:after="0"/>
              <w:ind w:firstLineChars="0"/>
              <w:jc w:val="left"/>
              <w:rPr>
                <w:rFonts w:ascii="Times New Roman" w:hAnsi="Times New Roman"/>
                <w:sz w:val="20"/>
              </w:rPr>
            </w:pPr>
            <w:r w:rsidRPr="00D3788D">
              <w:rPr>
                <w:rFonts w:ascii="Times New Roman" w:hAnsi="Times New Roman"/>
                <w:color w:val="000000" w:themeColor="text1"/>
                <w:sz w:val="20"/>
              </w:rPr>
              <w:t>Issue 1: Prioritize CSI with different measurement hypotheses within the single CSI report, when the UE is configured with CSI Option 1 with X=1 or 2.</w:t>
            </w:r>
          </w:p>
          <w:p w14:paraId="5AC51815" w14:textId="77777777" w:rsidR="0057050C" w:rsidRPr="00D3788D" w:rsidRDefault="0057050C" w:rsidP="0057050C">
            <w:pPr>
              <w:pStyle w:val="af2"/>
              <w:widowControl/>
              <w:numPr>
                <w:ilvl w:val="0"/>
                <w:numId w:val="25"/>
              </w:numPr>
              <w:shd w:val="clear" w:color="auto" w:fill="FFFFFF" w:themeFill="background1"/>
              <w:spacing w:after="0"/>
              <w:ind w:firstLineChars="0"/>
              <w:jc w:val="left"/>
              <w:rPr>
                <w:rFonts w:ascii="Times New Roman" w:hAnsi="Times New Roman"/>
                <w:sz w:val="20"/>
              </w:rPr>
            </w:pPr>
            <w:r w:rsidRPr="00D3788D">
              <w:rPr>
                <w:rFonts w:ascii="Times New Roman" w:hAnsi="Times New Roman"/>
                <w:color w:val="000000" w:themeColor="text1"/>
                <w:sz w:val="20"/>
              </w:rPr>
              <w:t>Issue 2: Omission of NC-JT CSI in CSI part 2 depending on the corresponding CRI or RI or CQI in CSI part 1.</w:t>
            </w:r>
          </w:p>
          <w:p w14:paraId="5639C16F" w14:textId="77777777" w:rsidR="0057050C" w:rsidRPr="00216143" w:rsidRDefault="0057050C" w:rsidP="0057050C">
            <w:pPr>
              <w:rPr>
                <w:color w:val="000000"/>
              </w:rPr>
            </w:pPr>
          </w:p>
          <w:p w14:paraId="00BE9712" w14:textId="77777777" w:rsidR="0057050C" w:rsidRPr="004E5F97" w:rsidRDefault="0057050C" w:rsidP="0057050C">
            <w:pPr>
              <w:rPr>
                <w:b/>
                <w:bCs/>
                <w:highlight w:val="green"/>
              </w:rPr>
            </w:pPr>
            <w:r w:rsidRPr="004E5F97">
              <w:rPr>
                <w:b/>
                <w:bCs/>
                <w:highlight w:val="green"/>
              </w:rPr>
              <w:t>Agreement</w:t>
            </w:r>
          </w:p>
          <w:p w14:paraId="2AB6358D" w14:textId="2793FC65" w:rsidR="0057050C" w:rsidRPr="00D3788D" w:rsidRDefault="0057050C" w:rsidP="0057050C">
            <w:pPr>
              <w:pStyle w:val="afa"/>
              <w:spacing w:before="0" w:beforeAutospacing="0" w:after="0" w:afterAutospacing="0"/>
              <w:rPr>
                <w:rFonts w:ascii="Times New Roman" w:hAnsi="Times New Roman" w:cs="Times New Roman"/>
                <w:sz w:val="20"/>
                <w:szCs w:val="20"/>
              </w:rPr>
            </w:pPr>
            <w:r w:rsidRPr="00D3788D">
              <w:rPr>
                <w:rFonts w:ascii="Times New Roman" w:hAnsi="Times New Roman" w:cs="Times New Roman"/>
                <w:sz w:val="20"/>
                <w:szCs w:val="20"/>
              </w:rPr>
              <w:t xml:space="preserve">For the UE configured to report X CSIs associated with </w:t>
            </w:r>
            <w:r w:rsidR="00AE4E21">
              <w:rPr>
                <w:rFonts w:ascii="Times New Roman" w:hAnsi="Times New Roman" w:cs="Times New Roman"/>
                <w:sz w:val="20"/>
                <w:szCs w:val="20"/>
              </w:rPr>
              <w:t>Single-TRP</w:t>
            </w:r>
            <w:r w:rsidRPr="00D3788D">
              <w:rPr>
                <w:rFonts w:ascii="Times New Roman" w:hAnsi="Times New Roman" w:cs="Times New Roman"/>
                <w:sz w:val="20"/>
                <w:szCs w:val="20"/>
              </w:rPr>
              <w:t xml:space="preserve"> measurement hypotheses and one CSI associated with NC-JT measurement hypothesis (i.e. Option 1), </w:t>
            </w:r>
          </w:p>
          <w:p w14:paraId="2B313BEA" w14:textId="1CF5C7BC" w:rsidR="0057050C" w:rsidRPr="00D3788D" w:rsidRDefault="0057050C" w:rsidP="0057050C">
            <w:pPr>
              <w:pStyle w:val="afa"/>
              <w:numPr>
                <w:ilvl w:val="0"/>
                <w:numId w:val="26"/>
              </w:numPr>
              <w:spacing w:before="0" w:beforeAutospacing="0" w:after="0" w:afterAutospacing="0"/>
              <w:rPr>
                <w:rFonts w:ascii="Times New Roman" w:hAnsi="Times New Roman" w:cs="Times New Roman"/>
                <w:sz w:val="20"/>
                <w:szCs w:val="20"/>
              </w:rPr>
            </w:pPr>
            <w:r w:rsidRPr="00D3788D">
              <w:rPr>
                <w:rFonts w:ascii="Times New Roman" w:hAnsi="Times New Roman" w:cs="Times New Roman"/>
                <w:sz w:val="20"/>
                <w:szCs w:val="20"/>
              </w:rPr>
              <w:t xml:space="preserve">Alt 1: X+1 CRIs are reported, whereas X CRIs are for </w:t>
            </w:r>
            <w:r w:rsidR="00AE4E21">
              <w:rPr>
                <w:rFonts w:ascii="Times New Roman" w:hAnsi="Times New Roman" w:cs="Times New Roman"/>
                <w:sz w:val="20"/>
                <w:szCs w:val="20"/>
              </w:rPr>
              <w:t>Single-TRP</w:t>
            </w:r>
            <w:r w:rsidRPr="00D3788D">
              <w:rPr>
                <w:rFonts w:ascii="Times New Roman" w:hAnsi="Times New Roman" w:cs="Times New Roman"/>
                <w:sz w:val="20"/>
                <w:szCs w:val="20"/>
              </w:rPr>
              <w:t xml:space="preserve"> measurement hypotheses and one CRI is for NC-JT measurement hypothesis.  Each CRI bit size depends on the corresponding number of either valid CMR pairs for NC-JT measurement hypothesis or valid CMRs for </w:t>
            </w:r>
            <w:r w:rsidR="00AE4E21">
              <w:rPr>
                <w:rFonts w:ascii="Times New Roman" w:hAnsi="Times New Roman" w:cs="Times New Roman"/>
                <w:sz w:val="20"/>
                <w:szCs w:val="20"/>
              </w:rPr>
              <w:t>Single-TRP</w:t>
            </w:r>
            <w:r w:rsidRPr="00D3788D">
              <w:rPr>
                <w:rFonts w:ascii="Times New Roman" w:hAnsi="Times New Roman" w:cs="Times New Roman"/>
                <w:sz w:val="20"/>
                <w:szCs w:val="20"/>
              </w:rPr>
              <w:t xml:space="preserve"> measurement hypotheses</w:t>
            </w:r>
          </w:p>
          <w:p w14:paraId="3941B0AA" w14:textId="5E29D643" w:rsidR="0057050C" w:rsidRPr="00951CA7" w:rsidRDefault="0057050C" w:rsidP="00D3788D">
            <w:pPr>
              <w:pStyle w:val="afa"/>
              <w:numPr>
                <w:ilvl w:val="0"/>
                <w:numId w:val="26"/>
              </w:numPr>
              <w:spacing w:before="0" w:beforeAutospacing="0" w:after="0" w:afterAutospacing="0"/>
              <w:rPr>
                <w:rFonts w:eastAsiaTheme="minorEastAsia"/>
              </w:rPr>
            </w:pPr>
            <w:r w:rsidRPr="001C0C35">
              <w:rPr>
                <w:rFonts w:ascii="Times New Roman" w:hAnsi="Times New Roman" w:cs="Times New Roman"/>
                <w:sz w:val="20"/>
                <w:szCs w:val="20"/>
              </w:rPr>
              <w:t>FFS: Whether the X+1 CRIs are reported jointly as one CSI report or as separate CSI reports.</w:t>
            </w:r>
          </w:p>
        </w:tc>
      </w:tr>
    </w:tbl>
    <w:p w14:paraId="265C8B5E" w14:textId="77777777" w:rsidR="00FF5F12" w:rsidRDefault="00FF5F12" w:rsidP="4C83E60E">
      <w:pPr>
        <w:ind w:leftChars="90" w:left="180"/>
        <w:rPr>
          <w:rFonts w:eastAsiaTheme="minorEastAsia"/>
          <w:lang w:eastAsia="zh-CN"/>
        </w:rPr>
      </w:pPr>
    </w:p>
    <w:p w14:paraId="181C1FCE" w14:textId="11C2C0A6" w:rsidR="003643C3" w:rsidRDefault="32B137BE" w:rsidP="4C83E60E">
      <w:pPr>
        <w:rPr>
          <w:rFonts w:eastAsiaTheme="minorEastAsia"/>
          <w:lang w:eastAsia="zh-CN"/>
        </w:rPr>
      </w:pPr>
      <w:r w:rsidRPr="4C83E60E">
        <w:rPr>
          <w:rFonts w:eastAsiaTheme="minorEastAsia"/>
          <w:lang w:eastAsia="zh-CN"/>
        </w:rPr>
        <w:t>T</w:t>
      </w:r>
      <w:r w:rsidR="00F2303D" w:rsidRPr="4C83E60E">
        <w:rPr>
          <w:rFonts w:eastAsiaTheme="minorEastAsia"/>
          <w:lang w:eastAsia="zh-CN"/>
        </w:rPr>
        <w:t>wo</w:t>
      </w:r>
      <w:r w:rsidRPr="4C83E60E">
        <w:rPr>
          <w:rFonts w:eastAsiaTheme="minorEastAsia"/>
          <w:lang w:eastAsia="zh-CN"/>
        </w:rPr>
        <w:t xml:space="preserve"> reporting mechanisms were </w:t>
      </w:r>
      <w:r w:rsidR="00F2303D" w:rsidRPr="4C83E60E">
        <w:rPr>
          <w:rFonts w:eastAsiaTheme="minorEastAsia"/>
          <w:lang w:eastAsia="zh-CN"/>
        </w:rPr>
        <w:t>agreed</w:t>
      </w:r>
      <w:r w:rsidRPr="4C83E60E">
        <w:rPr>
          <w:rFonts w:eastAsiaTheme="minorEastAsia"/>
          <w:lang w:eastAsia="zh-CN"/>
        </w:rPr>
        <w:t xml:space="preserve"> </w:t>
      </w:r>
      <w:r w:rsidR="003D47E7" w:rsidRPr="4C83E60E">
        <w:rPr>
          <w:rFonts w:eastAsiaTheme="minorEastAsia"/>
          <w:lang w:eastAsia="zh-CN"/>
        </w:rPr>
        <w:t>in the RAN1#104</w:t>
      </w:r>
      <w:r w:rsidR="00FA7BA4" w:rsidRPr="4C83E60E">
        <w:rPr>
          <w:rFonts w:eastAsiaTheme="minorEastAsia"/>
          <w:lang w:eastAsia="zh-CN"/>
        </w:rPr>
        <w:t>-</w:t>
      </w:r>
      <w:r w:rsidR="003D47E7" w:rsidRPr="4C83E60E">
        <w:rPr>
          <w:rFonts w:eastAsiaTheme="minorEastAsia"/>
          <w:lang w:eastAsia="zh-CN"/>
        </w:rPr>
        <w:t>e</w:t>
      </w:r>
      <w:r w:rsidRPr="4C83E60E">
        <w:rPr>
          <w:rFonts w:eastAsiaTheme="minorEastAsia"/>
          <w:lang w:eastAsia="zh-CN"/>
        </w:rPr>
        <w:t>:</w:t>
      </w:r>
    </w:p>
    <w:p w14:paraId="09FCD17E" w14:textId="41D6F5E1" w:rsidR="003643C3" w:rsidRPr="00B85055" w:rsidRDefault="4C83E60E" w:rsidP="00357732">
      <w:pPr>
        <w:pStyle w:val="bullet2"/>
      </w:pPr>
      <w:r>
        <w:t>Option1: the UE can be configured to report X CSIs associated with Single-TRP measurement hypotheses and one CSI associated with NC-JT measurement hypothesis, where X = 0, 1, 2.</w:t>
      </w:r>
    </w:p>
    <w:p w14:paraId="6095D8E1" w14:textId="129D1C10" w:rsidR="00A8495B" w:rsidRDefault="00F2303D" w:rsidP="00371207">
      <w:pPr>
        <w:pStyle w:val="bullet2"/>
      </w:pPr>
      <w:r>
        <w:t>Option</w:t>
      </w:r>
      <w:r w:rsidR="003643C3" w:rsidRPr="00B85055">
        <w:t xml:space="preserve">2: </w:t>
      </w:r>
      <w:bookmarkStart w:id="41" w:name="_Hlk67476376"/>
      <w:r w:rsidR="00357732" w:rsidRPr="00357732">
        <w:t xml:space="preserve">the UE can be configured to report one CSI associated with the best one among </w:t>
      </w:r>
      <w:r w:rsidR="007F4CE6">
        <w:t>NC-JT</w:t>
      </w:r>
      <w:r w:rsidR="00357732" w:rsidRPr="00357732">
        <w:t xml:space="preserve"> and </w:t>
      </w:r>
      <w:r w:rsidR="00077BC1">
        <w:t>Single-TRP</w:t>
      </w:r>
      <w:r w:rsidR="00357732" w:rsidRPr="00357732">
        <w:t xml:space="preserve"> measurement hypotheses</w:t>
      </w:r>
      <w:bookmarkEnd w:id="41"/>
      <w:r w:rsidR="00357732">
        <w:t>.</w:t>
      </w:r>
    </w:p>
    <w:p w14:paraId="4C326266" w14:textId="3557D036" w:rsidR="004267AF" w:rsidRDefault="00704C3A" w:rsidP="4C83E60E">
      <w:pPr>
        <w:pStyle w:val="bullet2"/>
        <w:numPr>
          <w:ilvl w:val="1"/>
          <w:numId w:val="0"/>
        </w:numPr>
        <w:rPr>
          <w:rFonts w:eastAsiaTheme="minorEastAsia"/>
        </w:rPr>
      </w:pPr>
      <w:r w:rsidRPr="4C83E60E">
        <w:rPr>
          <w:rFonts w:eastAsiaTheme="minorEastAsia"/>
        </w:rPr>
        <w:t xml:space="preserve">For Option1, </w:t>
      </w:r>
      <w:r w:rsidR="00454925" w:rsidRPr="4C83E60E">
        <w:rPr>
          <w:rFonts w:eastAsiaTheme="minorEastAsia"/>
        </w:rPr>
        <w:t xml:space="preserve">X CRIs are for </w:t>
      </w:r>
      <w:r w:rsidR="00AE4E21">
        <w:rPr>
          <w:rFonts w:eastAsiaTheme="minorEastAsia"/>
        </w:rPr>
        <w:t>Single-TRP</w:t>
      </w:r>
      <w:r w:rsidR="00454925" w:rsidRPr="4C83E60E">
        <w:rPr>
          <w:rFonts w:eastAsiaTheme="minorEastAsia"/>
        </w:rPr>
        <w:t xml:space="preserve"> measurement hypotheses and one CRI is for </w:t>
      </w:r>
      <w:r w:rsidR="00077BC1" w:rsidRPr="4C83E60E">
        <w:rPr>
          <w:rFonts w:eastAsiaTheme="minorEastAsia"/>
        </w:rPr>
        <w:t>NC-JT</w:t>
      </w:r>
      <w:r w:rsidR="00454925" w:rsidRPr="4C83E60E">
        <w:rPr>
          <w:rFonts w:eastAsiaTheme="minorEastAsia"/>
        </w:rPr>
        <w:t xml:space="preserve"> measurement hypothesis are reported. Each CRI bit size depends on the corresponding number of hypothes</w:t>
      </w:r>
      <w:r w:rsidR="00DF71D1" w:rsidRPr="4C83E60E">
        <w:rPr>
          <w:rFonts w:eastAsiaTheme="minorEastAsia"/>
        </w:rPr>
        <w:t>e</w:t>
      </w:r>
      <w:r w:rsidR="00454925" w:rsidRPr="4C83E60E">
        <w:rPr>
          <w:rFonts w:eastAsiaTheme="minorEastAsia"/>
        </w:rPr>
        <w:t>s</w:t>
      </w:r>
      <w:r w:rsidR="00DF71D1" w:rsidRPr="4C83E60E">
        <w:rPr>
          <w:rFonts w:eastAsiaTheme="minorEastAsia"/>
        </w:rPr>
        <w:t>.</w:t>
      </w:r>
      <w:r w:rsidR="005A487C" w:rsidRPr="4C83E60E">
        <w:rPr>
          <w:rFonts w:eastAsiaTheme="minorEastAsia"/>
        </w:rPr>
        <w:t xml:space="preserve"> </w:t>
      </w:r>
      <w:r w:rsidR="000435D7">
        <w:rPr>
          <w:rFonts w:eastAsiaTheme="minorEastAsia"/>
        </w:rPr>
        <w:t>Regarding</w:t>
      </w:r>
      <w:r w:rsidR="004A70AE" w:rsidRPr="4C83E60E">
        <w:rPr>
          <w:rFonts w:eastAsiaTheme="minorEastAsia"/>
        </w:rPr>
        <w:t xml:space="preserve"> the </w:t>
      </w:r>
      <w:r w:rsidR="003F33C0" w:rsidRPr="4C83E60E">
        <w:rPr>
          <w:rFonts w:eastAsiaTheme="minorEastAsia"/>
        </w:rPr>
        <w:t xml:space="preserve">separate CRI reporting and joint CRI reporting, </w:t>
      </w:r>
      <w:r w:rsidR="00987BB7" w:rsidRPr="4C83E60E">
        <w:rPr>
          <w:rFonts w:eastAsiaTheme="minorEastAsia"/>
        </w:rPr>
        <w:t>our preference is</w:t>
      </w:r>
      <w:r w:rsidR="003F33C0" w:rsidRPr="4C83E60E">
        <w:rPr>
          <w:rFonts w:eastAsiaTheme="minorEastAsia"/>
        </w:rPr>
        <w:t xml:space="preserve"> separate CRI reporting because the CRI bit size of different </w:t>
      </w:r>
      <w:r w:rsidR="00D9282E" w:rsidRPr="4C83E60E">
        <w:rPr>
          <w:rFonts w:eastAsiaTheme="minorEastAsia"/>
        </w:rPr>
        <w:t xml:space="preserve">hypotheses </w:t>
      </w:r>
      <w:r w:rsidR="003F33C0" w:rsidRPr="4C83E60E">
        <w:rPr>
          <w:rFonts w:eastAsiaTheme="minorEastAsia"/>
        </w:rPr>
        <w:t>may be different</w:t>
      </w:r>
      <w:r w:rsidR="00473627" w:rsidRPr="4C83E60E">
        <w:rPr>
          <w:rFonts w:eastAsiaTheme="minorEastAsia"/>
        </w:rPr>
        <w:t xml:space="preserve"> and joint CRI reporting is too complex </w:t>
      </w:r>
      <w:r w:rsidR="007E02BD" w:rsidRPr="4C83E60E">
        <w:rPr>
          <w:rFonts w:eastAsiaTheme="minorEastAsia"/>
        </w:rPr>
        <w:t>for</w:t>
      </w:r>
      <w:r w:rsidR="00473627" w:rsidRPr="4C83E60E">
        <w:rPr>
          <w:rFonts w:eastAsiaTheme="minorEastAsia"/>
        </w:rPr>
        <w:t xml:space="preserve"> map</w:t>
      </w:r>
      <w:r w:rsidR="007E02BD" w:rsidRPr="4C83E60E">
        <w:rPr>
          <w:rFonts w:eastAsiaTheme="minorEastAsia"/>
        </w:rPr>
        <w:t>ping</w:t>
      </w:r>
      <w:r w:rsidR="00473627" w:rsidRPr="4C83E60E">
        <w:rPr>
          <w:rFonts w:eastAsiaTheme="minorEastAsia"/>
        </w:rPr>
        <w:t xml:space="preserve"> </w:t>
      </w:r>
      <w:r w:rsidR="008D4B49" w:rsidRPr="4C83E60E">
        <w:rPr>
          <w:rFonts w:eastAsiaTheme="minorEastAsia"/>
        </w:rPr>
        <w:t>all</w:t>
      </w:r>
      <w:r w:rsidR="00473627" w:rsidRPr="4C83E60E">
        <w:rPr>
          <w:rFonts w:eastAsiaTheme="minorEastAsia"/>
        </w:rPr>
        <w:t xml:space="preserve"> </w:t>
      </w:r>
      <w:r w:rsidR="007E02BD" w:rsidRPr="4C83E60E">
        <w:rPr>
          <w:rFonts w:eastAsiaTheme="minorEastAsia"/>
        </w:rPr>
        <w:t>CRI</w:t>
      </w:r>
      <w:r w:rsidR="008D4B49" w:rsidRPr="4C83E60E">
        <w:rPr>
          <w:rFonts w:eastAsiaTheme="minorEastAsia"/>
        </w:rPr>
        <w:t xml:space="preserve"> combinations</w:t>
      </w:r>
      <w:r w:rsidR="007E02BD" w:rsidRPr="4C83E60E">
        <w:rPr>
          <w:rFonts w:eastAsiaTheme="minorEastAsia"/>
        </w:rPr>
        <w:t xml:space="preserve"> to a CRI field </w:t>
      </w:r>
      <w:r w:rsidR="003F0BCE" w:rsidRPr="4C83E60E">
        <w:rPr>
          <w:rFonts w:eastAsiaTheme="minorEastAsia"/>
        </w:rPr>
        <w:t>when</w:t>
      </w:r>
      <w:r w:rsidR="007E02BD" w:rsidRPr="4C83E60E">
        <w:rPr>
          <w:rFonts w:eastAsiaTheme="minorEastAsia"/>
        </w:rPr>
        <w:t xml:space="preserve"> Option1 with X=2</w:t>
      </w:r>
      <w:r w:rsidR="003F0BCE" w:rsidRPr="4C83E60E">
        <w:rPr>
          <w:rFonts w:eastAsiaTheme="minorEastAsia"/>
        </w:rPr>
        <w:t xml:space="preserve"> is </w:t>
      </w:r>
      <w:r w:rsidR="00987BB7" w:rsidRPr="4C83E60E">
        <w:rPr>
          <w:rFonts w:eastAsiaTheme="minorEastAsia"/>
        </w:rPr>
        <w:t>configured</w:t>
      </w:r>
      <w:r w:rsidR="003F33C0" w:rsidRPr="4C83E60E">
        <w:rPr>
          <w:rFonts w:eastAsiaTheme="minorEastAsia"/>
        </w:rPr>
        <w:t>.</w:t>
      </w:r>
    </w:p>
    <w:p w14:paraId="6C636202" w14:textId="36100DC5" w:rsidR="001938B4" w:rsidRDefault="003B0C26" w:rsidP="4C83E60E">
      <w:pPr>
        <w:pStyle w:val="bullet2"/>
        <w:numPr>
          <w:ilvl w:val="1"/>
          <w:numId w:val="0"/>
        </w:numPr>
        <w:rPr>
          <w:rFonts w:eastAsiaTheme="minorEastAsia"/>
        </w:rPr>
      </w:pPr>
      <w:r w:rsidRPr="4C83E60E">
        <w:rPr>
          <w:rFonts w:eastAsiaTheme="minorEastAsia"/>
        </w:rPr>
        <w:t xml:space="preserve">For option2, </w:t>
      </w:r>
      <w:r w:rsidR="00A420E6" w:rsidRPr="4C83E60E">
        <w:rPr>
          <w:rFonts w:eastAsiaTheme="minorEastAsia"/>
        </w:rPr>
        <w:t xml:space="preserve">one CRI is reported whereas CRI bit size depends on </w:t>
      </w:r>
      <w:r w:rsidR="00D9282E" w:rsidRPr="4C83E60E">
        <w:rPr>
          <w:rFonts w:eastAsiaTheme="minorEastAsia"/>
        </w:rPr>
        <w:t xml:space="preserve">a </w:t>
      </w:r>
      <w:r w:rsidR="00A420E6" w:rsidRPr="4C83E60E">
        <w:rPr>
          <w:rFonts w:eastAsiaTheme="minorEastAsia"/>
        </w:rPr>
        <w:t>total number of hypotheses</w:t>
      </w:r>
      <w:r w:rsidR="00EC23D2" w:rsidRPr="4C83E60E">
        <w:rPr>
          <w:rFonts w:eastAsiaTheme="minorEastAsia"/>
        </w:rPr>
        <w:t>, which means the mapping mechanism between each CRI codepoint and hypothesis need</w:t>
      </w:r>
      <w:r w:rsidR="000435D7">
        <w:rPr>
          <w:rFonts w:eastAsiaTheme="minorEastAsia"/>
        </w:rPr>
        <w:t>s</w:t>
      </w:r>
      <w:r w:rsidR="00EC23D2" w:rsidRPr="4C83E60E">
        <w:rPr>
          <w:rFonts w:eastAsiaTheme="minorEastAsia"/>
        </w:rPr>
        <w:t xml:space="preserve"> </w:t>
      </w:r>
      <w:r w:rsidR="00D9282E" w:rsidRPr="4C83E60E">
        <w:rPr>
          <w:rFonts w:eastAsiaTheme="minorEastAsia"/>
        </w:rPr>
        <w:t xml:space="preserve">to be </w:t>
      </w:r>
      <w:r w:rsidR="00EC23D2" w:rsidRPr="4C83E60E">
        <w:rPr>
          <w:rFonts w:eastAsiaTheme="minorEastAsia"/>
        </w:rPr>
        <w:t>designed.</w:t>
      </w:r>
      <w:r w:rsidR="00555E4C" w:rsidRPr="4C83E60E">
        <w:rPr>
          <w:rFonts w:eastAsiaTheme="minorEastAsia"/>
        </w:rPr>
        <w:t xml:space="preserve"> </w:t>
      </w:r>
      <w:r w:rsidR="00987BB7" w:rsidRPr="4C83E60E">
        <w:rPr>
          <w:rFonts w:eastAsiaTheme="minorEastAsia"/>
        </w:rPr>
        <w:t>As discussed above</w:t>
      </w:r>
      <w:r w:rsidR="00230595" w:rsidRPr="4C83E60E">
        <w:rPr>
          <w:rFonts w:eastAsiaTheme="minorEastAsia"/>
        </w:rPr>
        <w:t xml:space="preserve">, the N CMR pair are the top N CMRs in each CMR group and the remaining CMRs are used for </w:t>
      </w:r>
      <w:r w:rsidR="00077BC1" w:rsidRPr="4C83E60E">
        <w:rPr>
          <w:rFonts w:eastAsiaTheme="minorEastAsia"/>
        </w:rPr>
        <w:t>Single-TRP</w:t>
      </w:r>
      <w:r w:rsidR="00230595" w:rsidRPr="4C83E60E">
        <w:rPr>
          <w:rFonts w:eastAsiaTheme="minorEastAsia"/>
        </w:rPr>
        <w:t xml:space="preserve"> hypothesis. Therefore, </w:t>
      </w:r>
      <w:r w:rsidR="00BB18BD" w:rsidRPr="4C83E60E">
        <w:rPr>
          <w:rFonts w:eastAsiaTheme="minorEastAsia"/>
        </w:rPr>
        <w:t>the mapping mechanism is the top N codepoints are corresponding to N CMR pair and the remaining codepoints are corresponding to the remaining CMR.</w:t>
      </w:r>
      <w:bookmarkStart w:id="42" w:name="_Ref67922510"/>
      <w:bookmarkStart w:id="43" w:name="_Ref67922537"/>
    </w:p>
    <w:p w14:paraId="5C20DB47" w14:textId="77777777" w:rsidR="007B0705" w:rsidRDefault="007B0705" w:rsidP="00A84663">
      <w:pPr>
        <w:pStyle w:val="proposal"/>
      </w:pPr>
      <w:bookmarkStart w:id="44" w:name="_Ref71654126"/>
    </w:p>
    <w:bookmarkEnd w:id="44"/>
    <w:p w14:paraId="70B4E2C6" w14:textId="290C2909" w:rsidR="00A84663" w:rsidRPr="007B0705" w:rsidRDefault="00F21FCB" w:rsidP="4C83E60E">
      <w:pPr>
        <w:pStyle w:val="bullet1"/>
        <w:rPr>
          <w:i/>
          <w:iCs/>
        </w:rPr>
      </w:pPr>
      <w:r w:rsidRPr="00F21FCB">
        <w:rPr>
          <w:i/>
          <w:iCs/>
        </w:rPr>
        <w:t>For CRI reporting in Option1, support separate CRI reporting.</w:t>
      </w:r>
    </w:p>
    <w:p w14:paraId="5CE7FE73" w14:textId="77777777" w:rsidR="007B0705" w:rsidRDefault="007B0705" w:rsidP="00A84663">
      <w:pPr>
        <w:pStyle w:val="proposal"/>
      </w:pPr>
      <w:bookmarkStart w:id="45" w:name="_Ref71654136"/>
    </w:p>
    <w:bookmarkEnd w:id="45"/>
    <w:p w14:paraId="1C0B8BB6" w14:textId="6BB95984" w:rsidR="00A84663" w:rsidRPr="007B0705" w:rsidRDefault="00F21FCB" w:rsidP="4C83E60E">
      <w:pPr>
        <w:pStyle w:val="bullet1"/>
        <w:rPr>
          <w:i/>
          <w:iCs/>
        </w:rPr>
      </w:pPr>
      <w:r w:rsidRPr="00F21FCB">
        <w:rPr>
          <w:i/>
          <w:iCs/>
        </w:rPr>
        <w:t>For CRI reporting in Option2, the first N codepoints are corresponding to N CMR pairs and the remaining codepoints are corresponding to the remaining CMRs.</w:t>
      </w:r>
    </w:p>
    <w:p w14:paraId="5A2166AF" w14:textId="1FC7E0F9" w:rsidR="00097C13" w:rsidRDefault="002271E8" w:rsidP="4C83E60E">
      <w:pPr>
        <w:rPr>
          <w:rFonts w:eastAsiaTheme="minorEastAsia"/>
          <w:lang w:eastAsia="zh-CN"/>
        </w:rPr>
      </w:pPr>
      <w:r w:rsidRPr="4C83E60E">
        <w:rPr>
          <w:rFonts w:eastAsiaTheme="minorEastAsia"/>
          <w:lang w:eastAsia="zh-CN"/>
        </w:rPr>
        <w:lastRenderedPageBreak/>
        <w:t xml:space="preserve">When PMI and CQI granularity are </w:t>
      </w:r>
      <w:proofErr w:type="spellStart"/>
      <w:r w:rsidRPr="4C83E60E">
        <w:rPr>
          <w:rFonts w:eastAsiaTheme="minorEastAsia"/>
          <w:lang w:eastAsia="zh-CN"/>
        </w:rPr>
        <w:t>subband</w:t>
      </w:r>
      <w:proofErr w:type="spellEnd"/>
      <w:r w:rsidRPr="4C83E60E">
        <w:rPr>
          <w:rFonts w:eastAsiaTheme="minorEastAsia"/>
          <w:lang w:eastAsia="zh-CN"/>
        </w:rPr>
        <w:t xml:space="preserve">, </w:t>
      </w:r>
      <w:r w:rsidR="00E046FA" w:rsidRPr="4C83E60E">
        <w:rPr>
          <w:rFonts w:eastAsiaTheme="minorEastAsia"/>
          <w:lang w:eastAsia="zh-CN"/>
        </w:rPr>
        <w:t xml:space="preserve">the </w:t>
      </w:r>
      <w:r w:rsidR="00097C13" w:rsidRPr="4C83E60E">
        <w:rPr>
          <w:rFonts w:eastAsiaTheme="minorEastAsia"/>
          <w:lang w:eastAsia="zh-CN"/>
        </w:rPr>
        <w:t>two-part</w:t>
      </w:r>
      <w:r w:rsidR="00E046FA" w:rsidRPr="4C83E60E">
        <w:rPr>
          <w:rFonts w:eastAsiaTheme="minorEastAsia"/>
          <w:lang w:eastAsia="zh-CN"/>
        </w:rPr>
        <w:t xml:space="preserve"> structure is </w:t>
      </w:r>
      <w:r w:rsidR="00E914B5" w:rsidRPr="4C83E60E">
        <w:rPr>
          <w:rFonts w:eastAsiaTheme="minorEastAsia"/>
          <w:lang w:eastAsia="zh-CN"/>
        </w:rPr>
        <w:t>agreed</w:t>
      </w:r>
      <w:r w:rsidR="00E046FA" w:rsidRPr="4C83E60E">
        <w:rPr>
          <w:rFonts w:eastAsiaTheme="minorEastAsia"/>
          <w:lang w:eastAsia="zh-CN"/>
        </w:rPr>
        <w:t>.</w:t>
      </w:r>
      <w:r w:rsidR="00DD1686" w:rsidRPr="4C83E60E">
        <w:rPr>
          <w:rFonts w:eastAsiaTheme="minorEastAsia"/>
          <w:lang w:eastAsia="zh-CN"/>
        </w:rPr>
        <w:t xml:space="preserve"> Within CSI part 1, CRI, RI, WB CQI and SB CQI for the first CW are reported.</w:t>
      </w:r>
      <w:r w:rsidR="00E528FB" w:rsidRPr="4C83E60E">
        <w:rPr>
          <w:rFonts w:eastAsiaTheme="minorEastAsia"/>
          <w:lang w:eastAsia="zh-CN"/>
        </w:rPr>
        <w:t xml:space="preserve"> Within part2, </w:t>
      </w:r>
      <w:r w:rsidR="00097C13" w:rsidRPr="4C83E60E">
        <w:rPr>
          <w:rFonts w:eastAsiaTheme="minorEastAsia"/>
          <w:lang w:eastAsia="zh-CN"/>
        </w:rPr>
        <w:t xml:space="preserve">others CSI quantities are reported. </w:t>
      </w:r>
      <w:bookmarkStart w:id="46" w:name="OLE_LINK1"/>
      <w:bookmarkStart w:id="47" w:name="OLE_LINK2"/>
      <w:r w:rsidR="00097C13" w:rsidRPr="4C83E60E">
        <w:fldChar w:fldCharType="begin"/>
      </w:r>
      <w:r w:rsidR="00097C13">
        <w:rPr>
          <w:rFonts w:eastAsiaTheme="minorEastAsia"/>
          <w:lang w:eastAsia="zh-CN"/>
        </w:rPr>
        <w:instrText xml:space="preserve"> REF _Ref67930264 \r \h </w:instrText>
      </w:r>
      <w:r w:rsidR="00097C13" w:rsidRPr="4C83E60E">
        <w:rPr>
          <w:rFonts w:eastAsiaTheme="minorEastAsia"/>
          <w:lang w:eastAsia="zh-CN"/>
        </w:rPr>
        <w:fldChar w:fldCharType="separate"/>
      </w:r>
      <w:r w:rsidR="00D37932">
        <w:rPr>
          <w:rFonts w:eastAsiaTheme="minorEastAsia"/>
          <w:lang w:eastAsia="zh-CN"/>
        </w:rPr>
        <w:t>Table 6</w:t>
      </w:r>
      <w:r w:rsidR="00097C13" w:rsidRPr="4C83E60E">
        <w:fldChar w:fldCharType="end"/>
      </w:r>
      <w:r w:rsidR="006228CF" w:rsidRPr="4C83E60E">
        <w:rPr>
          <w:rFonts w:eastAsiaTheme="minorEastAsia"/>
          <w:lang w:eastAsia="zh-CN"/>
        </w:rPr>
        <w:t xml:space="preserve"> and Table7</w:t>
      </w:r>
      <w:r w:rsidR="00097C13" w:rsidRPr="4C83E60E">
        <w:rPr>
          <w:rFonts w:eastAsiaTheme="minorEastAsia"/>
          <w:lang w:eastAsia="zh-CN"/>
        </w:rPr>
        <w:t xml:space="preserve"> show </w:t>
      </w:r>
      <w:r w:rsidR="00083301" w:rsidRPr="4C83E60E">
        <w:rPr>
          <w:rFonts w:eastAsiaTheme="minorEastAsia"/>
          <w:lang w:eastAsia="zh-CN"/>
        </w:rPr>
        <w:t>the</w:t>
      </w:r>
      <w:r w:rsidR="00AF2168">
        <w:rPr>
          <w:rFonts w:eastAsiaTheme="minorEastAsia"/>
          <w:lang w:eastAsia="zh-CN"/>
        </w:rPr>
        <w:t xml:space="preserve"> </w:t>
      </w:r>
      <w:r w:rsidR="00097C13" w:rsidRPr="4C83E60E">
        <w:rPr>
          <w:rFonts w:eastAsiaTheme="minorEastAsia"/>
          <w:lang w:eastAsia="zh-CN"/>
        </w:rPr>
        <w:t>designs for Option1 and Option2, respectively.</w:t>
      </w:r>
      <w:bookmarkEnd w:id="46"/>
      <w:bookmarkEnd w:id="47"/>
    </w:p>
    <w:p w14:paraId="4E6D1C9E" w14:textId="5CB6F5D1" w:rsidR="00097C13" w:rsidRDefault="00097C13" w:rsidP="00097C13">
      <w:pPr>
        <w:pStyle w:val="table"/>
      </w:pPr>
      <w:bookmarkStart w:id="48" w:name="_Ref67930264"/>
      <w:r w:rsidRPr="001938B4">
        <w:t xml:space="preserve">CSI </w:t>
      </w:r>
      <w:r>
        <w:t>quantities</w:t>
      </w:r>
      <w:r w:rsidRPr="001938B4">
        <w:t xml:space="preserve"> of one CSI report for Option1, when </w:t>
      </w:r>
      <w:proofErr w:type="spellStart"/>
      <w:r>
        <w:t>subband</w:t>
      </w:r>
      <w:proofErr w:type="spellEnd"/>
      <w:r w:rsidRPr="001938B4">
        <w:t xml:space="preserve"> CQI and PMI</w:t>
      </w:r>
      <w:bookmarkEnd w:id="48"/>
      <w:r>
        <w:t xml:space="preserve"> are configured</w:t>
      </w:r>
    </w:p>
    <w:tbl>
      <w:tblPr>
        <w:tblW w:w="0" w:type="auto"/>
        <w:jc w:val="center"/>
        <w:tblLook w:val="04A0" w:firstRow="1" w:lastRow="0" w:firstColumn="1" w:lastColumn="0" w:noHBand="0" w:noVBand="1"/>
      </w:tblPr>
      <w:tblGrid>
        <w:gridCol w:w="1527"/>
        <w:gridCol w:w="3650"/>
        <w:gridCol w:w="3527"/>
      </w:tblGrid>
      <w:tr w:rsidR="00097C13" w:rsidRPr="001938B4" w14:paraId="39E8649F" w14:textId="77777777" w:rsidTr="00D3788D">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FB975" w14:textId="77777777" w:rsidR="00097C13" w:rsidRPr="001938B4" w:rsidRDefault="00097C13" w:rsidP="00167B64">
            <w:pPr>
              <w:spacing w:after="0"/>
              <w:jc w:val="center"/>
              <w:rPr>
                <w:rFonts w:eastAsiaTheme="minorEastAsia"/>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AA9219"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CSI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B3A5B1"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CSI </w:t>
            </w:r>
            <w:r>
              <w:t xml:space="preserve">quantities </w:t>
            </w:r>
            <w:r w:rsidRPr="4C83E60E">
              <w:rPr>
                <w:rFonts w:eastAsiaTheme="minorEastAsia"/>
                <w:lang w:eastAsia="zh-CN"/>
              </w:rPr>
              <w:t>for CSI hypothesis</w:t>
            </w:r>
          </w:p>
        </w:tc>
      </w:tr>
      <w:tr w:rsidR="00097C13" w:rsidRPr="001938B4" w14:paraId="317EC507" w14:textId="77777777" w:rsidTr="00D3788D">
        <w:trPr>
          <w:trHeight w:val="285"/>
          <w:jc w:val="center"/>
        </w:trPr>
        <w:tc>
          <w:tcPr>
            <w:tcW w:w="0" w:type="auto"/>
            <w:vMerge w:val="restart"/>
            <w:tcBorders>
              <w:top w:val="nil"/>
              <w:left w:val="single" w:sz="4" w:space="0" w:color="auto"/>
              <w:bottom w:val="single" w:sz="4" w:space="0" w:color="000000" w:themeColor="text1"/>
              <w:right w:val="single" w:sz="4" w:space="0" w:color="auto"/>
            </w:tcBorders>
            <w:shd w:val="clear" w:color="auto" w:fill="auto"/>
            <w:noWrap/>
            <w:vAlign w:val="center"/>
            <w:hideMark/>
          </w:tcPr>
          <w:p w14:paraId="23690221"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CSI report Part1</w:t>
            </w:r>
          </w:p>
        </w:tc>
        <w:tc>
          <w:tcPr>
            <w:tcW w:w="0" w:type="auto"/>
            <w:vMerge w:val="restart"/>
            <w:tcBorders>
              <w:top w:val="nil"/>
              <w:left w:val="nil"/>
              <w:right w:val="single" w:sz="4" w:space="0" w:color="auto"/>
            </w:tcBorders>
            <w:shd w:val="clear" w:color="auto" w:fill="auto"/>
            <w:noWrap/>
            <w:vAlign w:val="center"/>
            <w:hideMark/>
          </w:tcPr>
          <w:p w14:paraId="0E8361B7" w14:textId="5C757160" w:rsidR="00097C13" w:rsidRPr="001938B4" w:rsidRDefault="4C83E60E" w:rsidP="4C83E60E">
            <w:pPr>
              <w:spacing w:after="0"/>
              <w:jc w:val="center"/>
              <w:rPr>
                <w:rFonts w:eastAsiaTheme="minorEastAsia"/>
                <w:lang w:eastAsia="zh-CN"/>
              </w:rPr>
            </w:pPr>
            <w:r w:rsidRPr="4C83E60E">
              <w:rPr>
                <w:rFonts w:eastAsiaTheme="minorEastAsia"/>
                <w:lang w:eastAsia="zh-CN"/>
              </w:rPr>
              <w:t>CSI for Single-TRP hypothesis, if reported</w:t>
            </w:r>
          </w:p>
        </w:tc>
        <w:tc>
          <w:tcPr>
            <w:tcW w:w="0" w:type="auto"/>
            <w:tcBorders>
              <w:top w:val="nil"/>
              <w:left w:val="nil"/>
              <w:bottom w:val="single" w:sz="4" w:space="0" w:color="auto"/>
              <w:right w:val="single" w:sz="4" w:space="0" w:color="auto"/>
            </w:tcBorders>
            <w:shd w:val="clear" w:color="auto" w:fill="auto"/>
            <w:noWrap/>
            <w:vAlign w:val="center"/>
            <w:hideMark/>
          </w:tcPr>
          <w:p w14:paraId="61486605" w14:textId="0E9EE02E" w:rsidR="00097C13" w:rsidRPr="001938B4" w:rsidRDefault="4C83E60E" w:rsidP="4C83E60E">
            <w:pPr>
              <w:spacing w:after="0"/>
              <w:jc w:val="center"/>
              <w:rPr>
                <w:rFonts w:eastAsiaTheme="minorEastAsia"/>
                <w:lang w:eastAsia="zh-CN"/>
              </w:rPr>
            </w:pPr>
            <w:r w:rsidRPr="4C83E60E">
              <w:rPr>
                <w:rFonts w:eastAsiaTheme="minorEastAsia"/>
                <w:lang w:eastAsia="zh-CN"/>
              </w:rPr>
              <w:t>X CRI(s), if reported</w:t>
            </w:r>
          </w:p>
        </w:tc>
      </w:tr>
      <w:tr w:rsidR="00097C13" w:rsidRPr="001938B4" w14:paraId="2D798F80"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67597701"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6E375CEB"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5CF4915D"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X RI(s), if reported</w:t>
            </w:r>
          </w:p>
        </w:tc>
      </w:tr>
      <w:tr w:rsidR="00097C13" w:rsidRPr="001938B4" w14:paraId="5BCFD5D4"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2B82FEDD"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5B782433"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2B11900C"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X wideband CQI for the first TB</w:t>
            </w:r>
          </w:p>
        </w:tc>
      </w:tr>
      <w:tr w:rsidR="00097C13" w:rsidRPr="001938B4" w14:paraId="399F63EE"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4F4B0C11" w14:textId="77777777" w:rsidR="00097C13" w:rsidRPr="001938B4" w:rsidRDefault="00097C13" w:rsidP="00167B6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tcPr>
          <w:p w14:paraId="0D1AD127"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58D68B00"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X sets of </w:t>
            </w:r>
            <w:proofErr w:type="spellStart"/>
            <w:r w:rsidRPr="4C83E60E">
              <w:rPr>
                <w:rFonts w:eastAsiaTheme="minorEastAsia"/>
                <w:lang w:eastAsia="zh-CN"/>
              </w:rPr>
              <w:t>subband</w:t>
            </w:r>
            <w:proofErr w:type="spellEnd"/>
            <w:r w:rsidRPr="4C83E60E">
              <w:rPr>
                <w:rFonts w:eastAsiaTheme="minorEastAsia"/>
                <w:lang w:eastAsia="zh-CN"/>
              </w:rPr>
              <w:t xml:space="preserve"> CQI for the first TB</w:t>
            </w:r>
          </w:p>
        </w:tc>
      </w:tr>
      <w:tr w:rsidR="00097C13" w:rsidRPr="001938B4" w14:paraId="4B86D9D6"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32C96EA3" w14:textId="77777777" w:rsidR="00097C13" w:rsidRPr="001938B4" w:rsidRDefault="00097C13" w:rsidP="00167B64">
            <w:pPr>
              <w:spacing w:after="0"/>
              <w:jc w:val="center"/>
              <w:rPr>
                <w:rFonts w:eastAsiaTheme="minorEastAsia"/>
                <w:lang w:eastAsia="zh-CN"/>
              </w:rPr>
            </w:pPr>
          </w:p>
        </w:tc>
        <w:tc>
          <w:tcPr>
            <w:tcW w:w="0" w:type="auto"/>
            <w:vMerge w:val="restart"/>
            <w:tcBorders>
              <w:top w:val="nil"/>
              <w:left w:val="nil"/>
              <w:right w:val="single" w:sz="4" w:space="0" w:color="auto"/>
            </w:tcBorders>
            <w:shd w:val="clear" w:color="auto" w:fill="auto"/>
            <w:noWrap/>
            <w:vAlign w:val="center"/>
          </w:tcPr>
          <w:p w14:paraId="74A6407F" w14:textId="63A1CA97" w:rsidR="00097C13" w:rsidRPr="001938B4" w:rsidRDefault="4C83E60E" w:rsidP="4C83E60E">
            <w:pPr>
              <w:spacing w:after="0"/>
              <w:jc w:val="center"/>
              <w:rPr>
                <w:rFonts w:eastAsiaTheme="minorEastAsia"/>
                <w:lang w:eastAsia="zh-CN"/>
              </w:rPr>
            </w:pPr>
            <w:r w:rsidRPr="4C83E60E">
              <w:rPr>
                <w:rFonts w:eastAsiaTheme="minorEastAsia"/>
                <w:lang w:eastAsia="zh-CN"/>
              </w:rPr>
              <w:t>CSI for NC-JT hypothesis, if reported</w:t>
            </w:r>
          </w:p>
        </w:tc>
        <w:tc>
          <w:tcPr>
            <w:tcW w:w="0" w:type="auto"/>
            <w:tcBorders>
              <w:top w:val="nil"/>
              <w:left w:val="nil"/>
              <w:bottom w:val="single" w:sz="4" w:space="0" w:color="auto"/>
              <w:right w:val="single" w:sz="4" w:space="0" w:color="auto"/>
            </w:tcBorders>
            <w:shd w:val="clear" w:color="auto" w:fill="auto"/>
            <w:noWrap/>
            <w:vAlign w:val="center"/>
          </w:tcPr>
          <w:p w14:paraId="29054DCF"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1 CRI, if reported</w:t>
            </w:r>
          </w:p>
        </w:tc>
      </w:tr>
      <w:tr w:rsidR="00097C13" w:rsidRPr="001938B4" w14:paraId="1FAAE5B8"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0F5FC634"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68437C19"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FFCC8A9"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2 RIs, if reported</w:t>
            </w:r>
          </w:p>
        </w:tc>
      </w:tr>
      <w:tr w:rsidR="00097C13" w:rsidRPr="001938B4" w14:paraId="51A2ADCE"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7A3B9417"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5AAD24CC"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F699C6C"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1 wideband CQI for the first TB</w:t>
            </w:r>
          </w:p>
        </w:tc>
      </w:tr>
      <w:tr w:rsidR="00097C13" w:rsidRPr="001938B4" w14:paraId="2DF32D6B"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68F2981E" w14:textId="77777777" w:rsidR="00097C13" w:rsidRPr="001938B4" w:rsidRDefault="00097C13" w:rsidP="00167B6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3DC2A066"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E90394D"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1 set of </w:t>
            </w:r>
            <w:proofErr w:type="spellStart"/>
            <w:r w:rsidRPr="4C83E60E">
              <w:rPr>
                <w:rFonts w:eastAsiaTheme="minorEastAsia"/>
                <w:lang w:eastAsia="zh-CN"/>
              </w:rPr>
              <w:t>subband</w:t>
            </w:r>
            <w:proofErr w:type="spellEnd"/>
            <w:r w:rsidRPr="4C83E60E">
              <w:rPr>
                <w:rFonts w:eastAsiaTheme="minorEastAsia"/>
                <w:lang w:eastAsia="zh-CN"/>
              </w:rPr>
              <w:t xml:space="preserve"> CQI for the first TB</w:t>
            </w:r>
          </w:p>
        </w:tc>
      </w:tr>
      <w:tr w:rsidR="00097C13" w:rsidRPr="001938B4" w14:paraId="1A273B78" w14:textId="77777777" w:rsidTr="00D3788D">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52231D1"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CSI report Part2</w:t>
            </w:r>
          </w:p>
        </w:tc>
        <w:tc>
          <w:tcPr>
            <w:tcW w:w="0" w:type="auto"/>
            <w:vMerge w:val="restart"/>
            <w:tcBorders>
              <w:top w:val="nil"/>
              <w:left w:val="nil"/>
              <w:right w:val="single" w:sz="4" w:space="0" w:color="auto"/>
            </w:tcBorders>
            <w:shd w:val="clear" w:color="auto" w:fill="auto"/>
            <w:noWrap/>
            <w:vAlign w:val="center"/>
            <w:hideMark/>
          </w:tcPr>
          <w:p w14:paraId="6BDE17DC" w14:textId="208B449F" w:rsidR="00097C13" w:rsidRPr="001938B4" w:rsidRDefault="4C83E60E" w:rsidP="4C83E60E">
            <w:pPr>
              <w:spacing w:after="0"/>
              <w:jc w:val="center"/>
              <w:rPr>
                <w:rFonts w:eastAsiaTheme="minorEastAsia"/>
                <w:lang w:eastAsia="zh-CN"/>
              </w:rPr>
            </w:pPr>
            <w:r w:rsidRPr="4C83E60E">
              <w:rPr>
                <w:rFonts w:eastAsiaTheme="minorEastAsia"/>
                <w:lang w:eastAsia="zh-CN"/>
              </w:rPr>
              <w:t>CSI for Single-TRP hypothesis, if reported</w:t>
            </w:r>
          </w:p>
        </w:tc>
        <w:tc>
          <w:tcPr>
            <w:tcW w:w="0" w:type="auto"/>
            <w:tcBorders>
              <w:top w:val="nil"/>
              <w:left w:val="nil"/>
              <w:bottom w:val="single" w:sz="4" w:space="0" w:color="auto"/>
              <w:right w:val="single" w:sz="4" w:space="0" w:color="auto"/>
            </w:tcBorders>
            <w:shd w:val="clear" w:color="auto" w:fill="auto"/>
            <w:noWrap/>
            <w:vAlign w:val="center"/>
            <w:hideMark/>
          </w:tcPr>
          <w:p w14:paraId="42463334"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X wideband PMI information</w:t>
            </w:r>
          </w:p>
        </w:tc>
      </w:tr>
      <w:tr w:rsidR="00097C13" w:rsidRPr="001938B4" w14:paraId="09BACABB"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6E211B72"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0726CEBE"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76D5F8E8"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X LI(s), if reported</w:t>
            </w:r>
          </w:p>
        </w:tc>
      </w:tr>
      <w:tr w:rsidR="00097C13" w:rsidRPr="001938B4" w14:paraId="11C971E4"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5E001184"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43ACEDE3"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5C2EFDBF" w14:textId="77777777" w:rsidR="00097C13" w:rsidRPr="00167919" w:rsidRDefault="4C83E60E" w:rsidP="4C83E60E">
            <w:pPr>
              <w:spacing w:after="0"/>
              <w:jc w:val="center"/>
              <w:rPr>
                <w:rFonts w:eastAsiaTheme="minorEastAsia"/>
                <w:lang w:eastAsia="zh-CN"/>
              </w:rPr>
            </w:pPr>
            <w:r w:rsidRPr="4C83E60E">
              <w:rPr>
                <w:rFonts w:eastAsiaTheme="minorEastAsia"/>
                <w:lang w:eastAsia="zh-CN"/>
              </w:rPr>
              <w:t xml:space="preserve">X sets of </w:t>
            </w:r>
            <w:proofErr w:type="spellStart"/>
            <w:r w:rsidRPr="4C83E60E">
              <w:rPr>
                <w:rFonts w:eastAsiaTheme="minorEastAsia"/>
                <w:lang w:eastAsia="zh-CN"/>
              </w:rPr>
              <w:t>subband</w:t>
            </w:r>
            <w:proofErr w:type="spellEnd"/>
            <w:r w:rsidRPr="4C83E60E">
              <w:rPr>
                <w:rFonts w:eastAsiaTheme="minorEastAsia"/>
                <w:lang w:eastAsia="zh-CN"/>
              </w:rPr>
              <w:t xml:space="preserve"> PMI information</w:t>
            </w:r>
          </w:p>
        </w:tc>
      </w:tr>
      <w:tr w:rsidR="00097C13" w:rsidRPr="001938B4" w14:paraId="69D869FC"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7822E1B6"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6D39F18F"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62F4F142"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X wideband CQI for the second TB</w:t>
            </w:r>
          </w:p>
        </w:tc>
      </w:tr>
      <w:tr w:rsidR="00097C13" w:rsidRPr="001938B4" w14:paraId="300173D5"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2E66CFCD" w14:textId="77777777" w:rsidR="00097C13" w:rsidRPr="001938B4" w:rsidRDefault="00097C13" w:rsidP="00167B6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tcPr>
          <w:p w14:paraId="393EAA7D"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341F4E09"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X sets of </w:t>
            </w:r>
            <w:proofErr w:type="spellStart"/>
            <w:r w:rsidRPr="4C83E60E">
              <w:rPr>
                <w:rFonts w:eastAsiaTheme="minorEastAsia"/>
                <w:lang w:eastAsia="zh-CN"/>
              </w:rPr>
              <w:t>subband</w:t>
            </w:r>
            <w:proofErr w:type="spellEnd"/>
            <w:r w:rsidRPr="4C83E60E">
              <w:rPr>
                <w:rFonts w:eastAsiaTheme="minorEastAsia"/>
                <w:lang w:eastAsia="zh-CN"/>
              </w:rPr>
              <w:t xml:space="preserve"> CQI for the second TB</w:t>
            </w:r>
          </w:p>
        </w:tc>
      </w:tr>
      <w:tr w:rsidR="00097C13" w:rsidRPr="001938B4" w14:paraId="66D095C3"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42C56D93" w14:textId="77777777" w:rsidR="00097C13" w:rsidRPr="001938B4" w:rsidRDefault="00097C13" w:rsidP="00167B64">
            <w:pPr>
              <w:spacing w:after="0"/>
              <w:jc w:val="center"/>
              <w:rPr>
                <w:rFonts w:eastAsiaTheme="minorEastAsia"/>
                <w:lang w:eastAsia="zh-CN"/>
              </w:rPr>
            </w:pPr>
          </w:p>
        </w:tc>
        <w:tc>
          <w:tcPr>
            <w:tcW w:w="0" w:type="auto"/>
            <w:vMerge w:val="restart"/>
            <w:tcBorders>
              <w:top w:val="nil"/>
              <w:left w:val="nil"/>
              <w:right w:val="single" w:sz="4" w:space="0" w:color="auto"/>
            </w:tcBorders>
            <w:shd w:val="clear" w:color="auto" w:fill="auto"/>
            <w:noWrap/>
            <w:vAlign w:val="center"/>
          </w:tcPr>
          <w:p w14:paraId="2B0966E9" w14:textId="223891D3" w:rsidR="00097C13" w:rsidRPr="001938B4" w:rsidRDefault="4C83E60E" w:rsidP="4C83E60E">
            <w:pPr>
              <w:spacing w:after="0"/>
              <w:jc w:val="center"/>
              <w:rPr>
                <w:rFonts w:eastAsiaTheme="minorEastAsia"/>
                <w:lang w:eastAsia="zh-CN"/>
              </w:rPr>
            </w:pPr>
            <w:r w:rsidRPr="4C83E60E">
              <w:rPr>
                <w:rFonts w:eastAsiaTheme="minorEastAsia"/>
                <w:lang w:eastAsia="zh-CN"/>
              </w:rPr>
              <w:t>CSI for NC-JT hypothesis, if reported</w:t>
            </w:r>
          </w:p>
        </w:tc>
        <w:tc>
          <w:tcPr>
            <w:tcW w:w="0" w:type="auto"/>
            <w:tcBorders>
              <w:top w:val="nil"/>
              <w:left w:val="nil"/>
              <w:bottom w:val="single" w:sz="4" w:space="0" w:color="auto"/>
              <w:right w:val="single" w:sz="4" w:space="0" w:color="auto"/>
            </w:tcBorders>
            <w:shd w:val="clear" w:color="auto" w:fill="auto"/>
            <w:noWrap/>
            <w:vAlign w:val="center"/>
          </w:tcPr>
          <w:p w14:paraId="22BDCF90"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1 wideband PMI information</w:t>
            </w:r>
          </w:p>
        </w:tc>
      </w:tr>
      <w:tr w:rsidR="00097C13" w:rsidRPr="001938B4" w14:paraId="72619051" w14:textId="77777777" w:rsidTr="00D3788D">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6B0E3A7F"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1BE7001E"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7FC3A9F"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2 LIs, if reported</w:t>
            </w:r>
          </w:p>
        </w:tc>
      </w:tr>
      <w:tr w:rsidR="00097C13" w:rsidRPr="001938B4" w14:paraId="1E4C41A2" w14:textId="77777777" w:rsidTr="00D3788D">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23EA7A39" w14:textId="77777777" w:rsidR="00097C13" w:rsidRPr="001938B4" w:rsidRDefault="00097C13" w:rsidP="00167B6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755FADDA"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29D7988"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1 set of </w:t>
            </w:r>
            <w:proofErr w:type="spellStart"/>
            <w:r w:rsidRPr="4C83E60E">
              <w:rPr>
                <w:rFonts w:eastAsiaTheme="minorEastAsia"/>
                <w:lang w:eastAsia="zh-CN"/>
              </w:rPr>
              <w:t>subband</w:t>
            </w:r>
            <w:proofErr w:type="spellEnd"/>
            <w:r w:rsidRPr="4C83E60E">
              <w:rPr>
                <w:rFonts w:eastAsiaTheme="minorEastAsia"/>
                <w:lang w:eastAsia="zh-CN"/>
              </w:rPr>
              <w:t xml:space="preserve"> PMI information</w:t>
            </w:r>
          </w:p>
        </w:tc>
      </w:tr>
    </w:tbl>
    <w:p w14:paraId="086FB3FE" w14:textId="77777777" w:rsidR="001C017D" w:rsidRDefault="001C017D" w:rsidP="001C017D">
      <w:pPr>
        <w:pStyle w:val="table"/>
        <w:numPr>
          <w:ilvl w:val="0"/>
          <w:numId w:val="0"/>
        </w:numPr>
        <w:ind w:left="420"/>
        <w:jc w:val="both"/>
      </w:pPr>
    </w:p>
    <w:p w14:paraId="1EFFBAD6" w14:textId="243AC69E" w:rsidR="001C017D" w:rsidRDefault="4C83E60E" w:rsidP="001C017D">
      <w:pPr>
        <w:pStyle w:val="table"/>
      </w:pPr>
      <w:r>
        <w:t xml:space="preserve">CSI quantities of one CSI report for Option2, when </w:t>
      </w:r>
      <w:proofErr w:type="spellStart"/>
      <w:r>
        <w:t>subband</w:t>
      </w:r>
      <w:proofErr w:type="spellEnd"/>
      <w:r>
        <w:t xml:space="preserve"> CQI and PMI are configured</w:t>
      </w:r>
    </w:p>
    <w:tbl>
      <w:tblPr>
        <w:tblW w:w="0" w:type="auto"/>
        <w:jc w:val="center"/>
        <w:tblLook w:val="04A0" w:firstRow="1" w:lastRow="0" w:firstColumn="1" w:lastColumn="0" w:noHBand="0" w:noVBand="1"/>
      </w:tblPr>
      <w:tblGrid>
        <w:gridCol w:w="1527"/>
        <w:gridCol w:w="3511"/>
        <w:gridCol w:w="3027"/>
      </w:tblGrid>
      <w:tr w:rsidR="001B3531" w:rsidRPr="001938B4" w14:paraId="2C7D61E6" w14:textId="77777777" w:rsidTr="00D3788D">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D67F7" w14:textId="77777777" w:rsidR="001B3531" w:rsidRPr="001938B4" w:rsidRDefault="001B3531" w:rsidP="001B3531">
            <w:pPr>
              <w:jc w:val="center"/>
              <w:rPr>
                <w:rFonts w:eastAsiaTheme="minorEastAsia"/>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CA2A27" w14:textId="77777777" w:rsidR="001B3531" w:rsidRPr="001938B4" w:rsidRDefault="4C83E60E" w:rsidP="4C83E60E">
            <w:pPr>
              <w:jc w:val="center"/>
              <w:rPr>
                <w:rFonts w:eastAsiaTheme="minorEastAsia"/>
                <w:lang w:eastAsia="zh-CN"/>
              </w:rPr>
            </w:pPr>
            <w:r w:rsidRPr="4C83E60E">
              <w:rPr>
                <w:rFonts w:eastAsiaTheme="minorEastAsia"/>
                <w:lang w:eastAsia="zh-CN"/>
              </w:rPr>
              <w:t>CSI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BFCF37" w14:textId="77777777" w:rsidR="001B3531" w:rsidRPr="001938B4" w:rsidRDefault="4C83E60E" w:rsidP="4C83E60E">
            <w:pPr>
              <w:jc w:val="center"/>
              <w:rPr>
                <w:rFonts w:eastAsiaTheme="minorEastAsia"/>
                <w:lang w:eastAsia="zh-CN"/>
              </w:rPr>
            </w:pPr>
            <w:r w:rsidRPr="4C83E60E">
              <w:rPr>
                <w:rFonts w:eastAsiaTheme="minorEastAsia"/>
                <w:lang w:eastAsia="zh-CN"/>
              </w:rPr>
              <w:t xml:space="preserve">CSI </w:t>
            </w:r>
            <w:r>
              <w:t xml:space="preserve">quantities </w:t>
            </w:r>
            <w:r w:rsidRPr="4C83E60E">
              <w:rPr>
                <w:rFonts w:eastAsiaTheme="minorEastAsia"/>
                <w:lang w:eastAsia="zh-CN"/>
              </w:rPr>
              <w:t>for CSI hypothesis</w:t>
            </w:r>
          </w:p>
        </w:tc>
      </w:tr>
      <w:tr w:rsidR="001B3531" w:rsidRPr="001938B4" w14:paraId="4BC84FFF" w14:textId="77777777" w:rsidTr="00D3788D">
        <w:trPr>
          <w:trHeight w:val="285"/>
          <w:jc w:val="center"/>
        </w:trPr>
        <w:tc>
          <w:tcPr>
            <w:tcW w:w="0" w:type="auto"/>
            <w:vMerge w:val="restart"/>
            <w:tcBorders>
              <w:top w:val="nil"/>
              <w:left w:val="single" w:sz="4" w:space="0" w:color="auto"/>
              <w:bottom w:val="single" w:sz="4" w:space="0" w:color="000000" w:themeColor="text1"/>
              <w:right w:val="single" w:sz="4" w:space="0" w:color="auto"/>
            </w:tcBorders>
            <w:shd w:val="clear" w:color="auto" w:fill="auto"/>
            <w:noWrap/>
            <w:vAlign w:val="center"/>
            <w:hideMark/>
          </w:tcPr>
          <w:p w14:paraId="61218434" w14:textId="77777777" w:rsidR="001B3531" w:rsidRPr="001938B4" w:rsidRDefault="4C83E60E" w:rsidP="4C83E60E">
            <w:pPr>
              <w:jc w:val="center"/>
              <w:rPr>
                <w:rFonts w:eastAsiaTheme="minorEastAsia"/>
                <w:lang w:eastAsia="zh-CN"/>
              </w:rPr>
            </w:pPr>
            <w:r w:rsidRPr="4C83E60E">
              <w:rPr>
                <w:rFonts w:eastAsiaTheme="minorEastAsia"/>
                <w:lang w:eastAsia="zh-CN"/>
              </w:rPr>
              <w:t>CSI report Part1</w:t>
            </w:r>
          </w:p>
        </w:tc>
        <w:tc>
          <w:tcPr>
            <w:tcW w:w="0" w:type="auto"/>
            <w:vMerge w:val="restart"/>
            <w:tcBorders>
              <w:top w:val="nil"/>
              <w:left w:val="nil"/>
              <w:right w:val="single" w:sz="4" w:space="0" w:color="auto"/>
            </w:tcBorders>
            <w:shd w:val="clear" w:color="auto" w:fill="auto"/>
            <w:noWrap/>
            <w:vAlign w:val="center"/>
            <w:hideMark/>
          </w:tcPr>
          <w:p w14:paraId="5DD99BF3" w14:textId="100D1053" w:rsidR="001B3531" w:rsidRPr="001938B4" w:rsidRDefault="4C83E60E" w:rsidP="4C83E60E">
            <w:pPr>
              <w:jc w:val="center"/>
              <w:rPr>
                <w:rFonts w:eastAsiaTheme="minorEastAsia"/>
                <w:lang w:eastAsia="zh-CN"/>
              </w:rPr>
            </w:pPr>
            <w:r w:rsidRPr="4C83E60E">
              <w:rPr>
                <w:rFonts w:eastAsiaTheme="minorEastAsia"/>
                <w:lang w:eastAsia="zh-CN"/>
              </w:rPr>
              <w:t xml:space="preserve">CSI for </w:t>
            </w:r>
            <w:r w:rsidR="00111E37">
              <w:rPr>
                <w:rFonts w:eastAsiaTheme="minorEastAsia"/>
                <w:lang w:eastAsia="zh-CN"/>
              </w:rPr>
              <w:t>SINGLE-TRP</w:t>
            </w:r>
            <w:r w:rsidRPr="4C83E60E">
              <w:rPr>
                <w:rFonts w:eastAsiaTheme="minorEastAsia"/>
                <w:lang w:eastAsia="zh-CN"/>
              </w:rPr>
              <w:t>/NC-JT hypothesis</w:t>
            </w:r>
          </w:p>
        </w:tc>
        <w:tc>
          <w:tcPr>
            <w:tcW w:w="0" w:type="auto"/>
            <w:tcBorders>
              <w:top w:val="nil"/>
              <w:left w:val="nil"/>
              <w:bottom w:val="single" w:sz="4" w:space="0" w:color="auto"/>
              <w:right w:val="single" w:sz="4" w:space="0" w:color="auto"/>
            </w:tcBorders>
            <w:shd w:val="clear" w:color="auto" w:fill="auto"/>
            <w:noWrap/>
            <w:vAlign w:val="center"/>
            <w:hideMark/>
          </w:tcPr>
          <w:p w14:paraId="0040AA0C" w14:textId="77777777" w:rsidR="001B3531" w:rsidRPr="001938B4" w:rsidRDefault="4C83E60E" w:rsidP="4C83E60E">
            <w:pPr>
              <w:jc w:val="center"/>
              <w:rPr>
                <w:rFonts w:eastAsiaTheme="minorEastAsia"/>
                <w:lang w:eastAsia="zh-CN"/>
              </w:rPr>
            </w:pPr>
            <w:r w:rsidRPr="4C83E60E">
              <w:rPr>
                <w:rFonts w:eastAsiaTheme="minorEastAsia"/>
                <w:lang w:eastAsia="zh-CN"/>
              </w:rPr>
              <w:t>1 CRI, if reported</w:t>
            </w:r>
          </w:p>
        </w:tc>
      </w:tr>
      <w:tr w:rsidR="001B3531" w:rsidRPr="001938B4" w14:paraId="1029CABB"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18499C60" w14:textId="77777777" w:rsidR="001B3531" w:rsidRPr="001938B4" w:rsidRDefault="001B3531" w:rsidP="001B3531">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5B00C5A5"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7AB42AD" w14:textId="77777777" w:rsidR="001B3531" w:rsidRPr="001938B4" w:rsidRDefault="4C83E60E" w:rsidP="4C83E60E">
            <w:pPr>
              <w:jc w:val="center"/>
              <w:rPr>
                <w:rFonts w:eastAsiaTheme="minorEastAsia"/>
                <w:lang w:eastAsia="zh-CN"/>
              </w:rPr>
            </w:pPr>
            <w:r w:rsidRPr="4C83E60E">
              <w:rPr>
                <w:rFonts w:eastAsiaTheme="minorEastAsia"/>
                <w:lang w:eastAsia="zh-CN"/>
              </w:rPr>
              <w:t>1 RI/2 RIs, if reported</w:t>
            </w:r>
          </w:p>
        </w:tc>
      </w:tr>
      <w:tr w:rsidR="001B3531" w:rsidRPr="001938B4" w14:paraId="052229D6"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2E532048" w14:textId="77777777" w:rsidR="001B3531" w:rsidRPr="001938B4" w:rsidRDefault="001B3531" w:rsidP="001B3531">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460A3469"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0897A36" w14:textId="77777777" w:rsidR="001B3531" w:rsidRPr="001938B4" w:rsidRDefault="4C83E60E" w:rsidP="4C83E60E">
            <w:pPr>
              <w:jc w:val="center"/>
              <w:rPr>
                <w:rFonts w:eastAsiaTheme="minorEastAsia"/>
                <w:lang w:eastAsia="zh-CN"/>
              </w:rPr>
            </w:pPr>
            <w:r w:rsidRPr="4C83E60E">
              <w:rPr>
                <w:rFonts w:eastAsiaTheme="minorEastAsia"/>
                <w:lang w:eastAsia="zh-CN"/>
              </w:rPr>
              <w:t>1 wideband CQI for the first TB</w:t>
            </w:r>
          </w:p>
        </w:tc>
      </w:tr>
      <w:tr w:rsidR="001B3531" w:rsidRPr="001938B4" w14:paraId="60B1BC2B"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0AAB9D69" w14:textId="77777777" w:rsidR="001B3531" w:rsidRPr="001938B4" w:rsidRDefault="001B3531" w:rsidP="001B3531">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74C26E21"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207CF8A" w14:textId="77777777" w:rsidR="001B3531" w:rsidRPr="001938B4" w:rsidRDefault="4C83E60E" w:rsidP="4C83E60E">
            <w:pPr>
              <w:jc w:val="center"/>
              <w:rPr>
                <w:rFonts w:eastAsiaTheme="minorEastAsia"/>
                <w:lang w:eastAsia="zh-CN"/>
              </w:rPr>
            </w:pPr>
            <w:r w:rsidRPr="4C83E60E">
              <w:rPr>
                <w:rFonts w:eastAsiaTheme="minorEastAsia"/>
                <w:lang w:eastAsia="zh-CN"/>
              </w:rPr>
              <w:t xml:space="preserve">1 </w:t>
            </w:r>
            <w:proofErr w:type="spellStart"/>
            <w:r w:rsidRPr="4C83E60E">
              <w:rPr>
                <w:rFonts w:eastAsiaTheme="minorEastAsia"/>
                <w:lang w:eastAsia="zh-CN"/>
              </w:rPr>
              <w:t>subband</w:t>
            </w:r>
            <w:proofErr w:type="spellEnd"/>
            <w:r w:rsidRPr="4C83E60E">
              <w:rPr>
                <w:rFonts w:eastAsiaTheme="minorEastAsia"/>
                <w:lang w:eastAsia="zh-CN"/>
              </w:rPr>
              <w:t xml:space="preserve"> CQI for the first TB</w:t>
            </w:r>
          </w:p>
        </w:tc>
      </w:tr>
      <w:tr w:rsidR="001B3531" w:rsidRPr="001938B4" w14:paraId="315598E3" w14:textId="77777777" w:rsidTr="00D3788D">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D8CB210" w14:textId="77777777" w:rsidR="001B3531" w:rsidRPr="001938B4" w:rsidRDefault="4C83E60E" w:rsidP="4C83E60E">
            <w:pPr>
              <w:jc w:val="center"/>
              <w:rPr>
                <w:rFonts w:eastAsiaTheme="minorEastAsia"/>
                <w:lang w:eastAsia="zh-CN"/>
              </w:rPr>
            </w:pPr>
            <w:r w:rsidRPr="4C83E60E">
              <w:rPr>
                <w:rFonts w:eastAsiaTheme="minorEastAsia"/>
                <w:lang w:eastAsia="zh-CN"/>
              </w:rPr>
              <w:t>CSI report Part2</w:t>
            </w:r>
          </w:p>
        </w:tc>
        <w:tc>
          <w:tcPr>
            <w:tcW w:w="0" w:type="auto"/>
            <w:vMerge w:val="restart"/>
            <w:tcBorders>
              <w:top w:val="nil"/>
              <w:left w:val="nil"/>
              <w:right w:val="single" w:sz="4" w:space="0" w:color="auto"/>
            </w:tcBorders>
            <w:shd w:val="clear" w:color="auto" w:fill="auto"/>
            <w:noWrap/>
            <w:vAlign w:val="center"/>
            <w:hideMark/>
          </w:tcPr>
          <w:p w14:paraId="3997CDA1" w14:textId="5F1CA70E" w:rsidR="001B3531" w:rsidRPr="001938B4" w:rsidRDefault="4C83E60E" w:rsidP="4C83E60E">
            <w:pPr>
              <w:jc w:val="center"/>
              <w:rPr>
                <w:rFonts w:eastAsiaTheme="minorEastAsia"/>
                <w:lang w:eastAsia="zh-CN"/>
              </w:rPr>
            </w:pPr>
            <w:r w:rsidRPr="4C83E60E">
              <w:rPr>
                <w:rFonts w:eastAsiaTheme="minorEastAsia"/>
                <w:lang w:eastAsia="zh-CN"/>
              </w:rPr>
              <w:t xml:space="preserve">CSI for </w:t>
            </w:r>
            <w:r w:rsidR="00111E37">
              <w:rPr>
                <w:rFonts w:eastAsiaTheme="minorEastAsia"/>
                <w:lang w:eastAsia="zh-CN"/>
              </w:rPr>
              <w:t>SINGLE-TRP</w:t>
            </w:r>
            <w:r w:rsidRPr="4C83E60E">
              <w:rPr>
                <w:rFonts w:eastAsiaTheme="minorEastAsia"/>
                <w:lang w:eastAsia="zh-CN"/>
              </w:rPr>
              <w:t xml:space="preserve"> hypothesis</w:t>
            </w:r>
          </w:p>
        </w:tc>
        <w:tc>
          <w:tcPr>
            <w:tcW w:w="0" w:type="auto"/>
            <w:tcBorders>
              <w:top w:val="nil"/>
              <w:left w:val="nil"/>
              <w:bottom w:val="single" w:sz="4" w:space="0" w:color="auto"/>
              <w:right w:val="single" w:sz="4" w:space="0" w:color="auto"/>
            </w:tcBorders>
            <w:shd w:val="clear" w:color="auto" w:fill="auto"/>
            <w:noWrap/>
            <w:vAlign w:val="center"/>
            <w:hideMark/>
          </w:tcPr>
          <w:p w14:paraId="0FB86DB6" w14:textId="77777777" w:rsidR="001B3531" w:rsidRPr="001938B4" w:rsidRDefault="4C83E60E" w:rsidP="4C83E60E">
            <w:pPr>
              <w:jc w:val="center"/>
              <w:rPr>
                <w:rFonts w:eastAsiaTheme="minorEastAsia"/>
                <w:lang w:eastAsia="zh-CN"/>
              </w:rPr>
            </w:pPr>
            <w:r w:rsidRPr="4C83E60E">
              <w:rPr>
                <w:rFonts w:eastAsiaTheme="minorEastAsia"/>
                <w:lang w:eastAsia="zh-CN"/>
              </w:rPr>
              <w:t>1 wideband PMI information</w:t>
            </w:r>
          </w:p>
        </w:tc>
      </w:tr>
      <w:tr w:rsidR="001B3531" w:rsidRPr="001938B4" w14:paraId="60F2CFC9"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3BD71807" w14:textId="77777777" w:rsidR="001B3531" w:rsidRPr="001938B4" w:rsidRDefault="001B3531" w:rsidP="001B3531">
            <w:pPr>
              <w:jc w:val="center"/>
              <w:rPr>
                <w:rFonts w:eastAsiaTheme="minorEastAsia"/>
                <w:lang w:eastAsia="zh-CN"/>
              </w:rPr>
            </w:pPr>
          </w:p>
        </w:tc>
        <w:tc>
          <w:tcPr>
            <w:tcW w:w="0" w:type="auto"/>
            <w:vMerge/>
            <w:tcBorders>
              <w:top w:val="nil"/>
              <w:left w:val="nil"/>
              <w:right w:val="single" w:sz="4" w:space="0" w:color="auto"/>
            </w:tcBorders>
            <w:shd w:val="clear" w:color="auto" w:fill="auto"/>
            <w:noWrap/>
            <w:vAlign w:val="center"/>
          </w:tcPr>
          <w:p w14:paraId="45C19D09" w14:textId="77777777" w:rsidR="001B3531" w:rsidRPr="00556D4C"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2FB2299A" w14:textId="77777777" w:rsidR="001B3531" w:rsidRPr="001938B4" w:rsidRDefault="4C83E60E" w:rsidP="4C83E60E">
            <w:pPr>
              <w:jc w:val="center"/>
              <w:rPr>
                <w:rFonts w:eastAsiaTheme="minorEastAsia"/>
                <w:lang w:eastAsia="zh-CN"/>
              </w:rPr>
            </w:pPr>
            <w:r w:rsidRPr="4C83E60E">
              <w:rPr>
                <w:rFonts w:eastAsiaTheme="minorEastAsia"/>
                <w:lang w:eastAsia="zh-CN"/>
              </w:rPr>
              <w:t>1 LI, if reported</w:t>
            </w:r>
          </w:p>
        </w:tc>
      </w:tr>
      <w:tr w:rsidR="001B3531" w:rsidRPr="001938B4" w14:paraId="05DF9D0A"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5E1A3FDD" w14:textId="77777777" w:rsidR="001B3531" w:rsidRPr="001938B4" w:rsidRDefault="001B3531" w:rsidP="001B3531">
            <w:pPr>
              <w:jc w:val="center"/>
              <w:rPr>
                <w:rFonts w:eastAsiaTheme="minorEastAsia"/>
                <w:lang w:eastAsia="zh-CN"/>
              </w:rPr>
            </w:pPr>
          </w:p>
        </w:tc>
        <w:tc>
          <w:tcPr>
            <w:tcW w:w="0" w:type="auto"/>
            <w:vMerge/>
            <w:tcBorders>
              <w:top w:val="nil"/>
              <w:left w:val="nil"/>
              <w:right w:val="single" w:sz="4" w:space="0" w:color="auto"/>
            </w:tcBorders>
            <w:shd w:val="clear" w:color="auto" w:fill="auto"/>
            <w:noWrap/>
            <w:vAlign w:val="center"/>
          </w:tcPr>
          <w:p w14:paraId="3010E611" w14:textId="77777777" w:rsidR="001B3531" w:rsidRPr="00556D4C"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1356D96B" w14:textId="77777777" w:rsidR="001B3531" w:rsidRPr="001938B4" w:rsidRDefault="4C83E60E" w:rsidP="4C83E60E">
            <w:pPr>
              <w:jc w:val="center"/>
              <w:rPr>
                <w:rFonts w:eastAsiaTheme="minorEastAsia"/>
                <w:lang w:eastAsia="zh-CN"/>
              </w:rPr>
            </w:pPr>
            <w:r w:rsidRPr="4C83E60E">
              <w:rPr>
                <w:rFonts w:eastAsiaTheme="minorEastAsia"/>
                <w:lang w:eastAsia="zh-CN"/>
              </w:rPr>
              <w:t xml:space="preserve">1 set of </w:t>
            </w:r>
            <w:proofErr w:type="spellStart"/>
            <w:r w:rsidRPr="4C83E60E">
              <w:rPr>
                <w:rFonts w:eastAsiaTheme="minorEastAsia"/>
                <w:lang w:eastAsia="zh-CN"/>
              </w:rPr>
              <w:t>subband</w:t>
            </w:r>
            <w:proofErr w:type="spellEnd"/>
            <w:r w:rsidRPr="4C83E60E">
              <w:rPr>
                <w:rFonts w:eastAsiaTheme="minorEastAsia"/>
                <w:lang w:eastAsia="zh-CN"/>
              </w:rPr>
              <w:t xml:space="preserve"> PMI information</w:t>
            </w:r>
          </w:p>
        </w:tc>
      </w:tr>
      <w:tr w:rsidR="001B3531" w:rsidRPr="001938B4" w14:paraId="18FAE4CB"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6E9840D4" w14:textId="77777777" w:rsidR="001B3531" w:rsidRPr="001938B4" w:rsidRDefault="001B3531" w:rsidP="001B3531">
            <w:pPr>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61FBE7B2"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17F47A0C" w14:textId="77777777" w:rsidR="001B3531" w:rsidRPr="001938B4" w:rsidRDefault="4C83E60E" w:rsidP="4C83E60E">
            <w:pPr>
              <w:jc w:val="center"/>
              <w:rPr>
                <w:rFonts w:eastAsiaTheme="minorEastAsia"/>
                <w:lang w:eastAsia="zh-CN"/>
              </w:rPr>
            </w:pPr>
            <w:r w:rsidRPr="4C83E60E">
              <w:rPr>
                <w:rFonts w:eastAsiaTheme="minorEastAsia"/>
                <w:lang w:eastAsia="zh-CN"/>
              </w:rPr>
              <w:t>1 wideband CQI for the second TB</w:t>
            </w:r>
          </w:p>
        </w:tc>
      </w:tr>
      <w:tr w:rsidR="001B3531" w:rsidRPr="001938B4" w14:paraId="32415082"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6C280FB1" w14:textId="77777777" w:rsidR="001B3531" w:rsidRPr="001938B4" w:rsidRDefault="001B3531" w:rsidP="001B3531">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tcPr>
          <w:p w14:paraId="57EEF23C"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04CFC83C" w14:textId="77777777" w:rsidR="001B3531" w:rsidRPr="001938B4" w:rsidRDefault="4C83E60E" w:rsidP="4C83E60E">
            <w:pPr>
              <w:jc w:val="center"/>
              <w:rPr>
                <w:rFonts w:eastAsiaTheme="minorEastAsia"/>
                <w:lang w:eastAsia="zh-CN"/>
              </w:rPr>
            </w:pPr>
            <w:r w:rsidRPr="4C83E60E">
              <w:rPr>
                <w:rFonts w:eastAsiaTheme="minorEastAsia"/>
                <w:lang w:eastAsia="zh-CN"/>
              </w:rPr>
              <w:t xml:space="preserve">1 </w:t>
            </w:r>
            <w:proofErr w:type="spellStart"/>
            <w:r w:rsidRPr="4C83E60E">
              <w:rPr>
                <w:rFonts w:eastAsiaTheme="minorEastAsia"/>
                <w:lang w:eastAsia="zh-CN"/>
              </w:rPr>
              <w:t>subband</w:t>
            </w:r>
            <w:proofErr w:type="spellEnd"/>
            <w:r w:rsidRPr="4C83E60E">
              <w:rPr>
                <w:rFonts w:eastAsiaTheme="minorEastAsia"/>
                <w:lang w:eastAsia="zh-CN"/>
              </w:rPr>
              <w:t xml:space="preserve"> CQI for the second TB</w:t>
            </w:r>
          </w:p>
        </w:tc>
      </w:tr>
      <w:tr w:rsidR="001B3531" w:rsidRPr="001938B4" w14:paraId="46D6ECAC" w14:textId="77777777" w:rsidTr="00D3788D">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0EBA533C" w14:textId="77777777" w:rsidR="001B3531" w:rsidRPr="001938B4" w:rsidRDefault="001B3531" w:rsidP="001B3531">
            <w:pPr>
              <w:jc w:val="center"/>
              <w:rPr>
                <w:rFonts w:eastAsiaTheme="minorEastAsia"/>
                <w:lang w:eastAsia="zh-CN"/>
              </w:rPr>
            </w:pPr>
          </w:p>
        </w:tc>
        <w:tc>
          <w:tcPr>
            <w:tcW w:w="0" w:type="auto"/>
            <w:vMerge w:val="restart"/>
            <w:tcBorders>
              <w:top w:val="nil"/>
              <w:left w:val="nil"/>
              <w:right w:val="single" w:sz="4" w:space="0" w:color="auto"/>
            </w:tcBorders>
            <w:shd w:val="clear" w:color="auto" w:fill="auto"/>
            <w:noWrap/>
            <w:vAlign w:val="center"/>
          </w:tcPr>
          <w:p w14:paraId="1D17EDA1" w14:textId="77777777" w:rsidR="001B3531" w:rsidRPr="001938B4" w:rsidRDefault="4C83E60E" w:rsidP="4C83E60E">
            <w:pPr>
              <w:jc w:val="center"/>
              <w:rPr>
                <w:rFonts w:eastAsiaTheme="minorEastAsia"/>
                <w:lang w:eastAsia="zh-CN"/>
              </w:rPr>
            </w:pPr>
            <w:r w:rsidRPr="4C83E60E">
              <w:rPr>
                <w:rFonts w:eastAsiaTheme="minorEastAsia"/>
                <w:lang w:eastAsia="zh-CN"/>
              </w:rPr>
              <w:t>CSI for NC-JT hypothesis</w:t>
            </w:r>
          </w:p>
        </w:tc>
        <w:tc>
          <w:tcPr>
            <w:tcW w:w="0" w:type="auto"/>
            <w:tcBorders>
              <w:top w:val="nil"/>
              <w:left w:val="nil"/>
              <w:bottom w:val="single" w:sz="4" w:space="0" w:color="auto"/>
              <w:right w:val="single" w:sz="4" w:space="0" w:color="auto"/>
            </w:tcBorders>
            <w:shd w:val="clear" w:color="auto" w:fill="auto"/>
            <w:noWrap/>
            <w:vAlign w:val="center"/>
          </w:tcPr>
          <w:p w14:paraId="3A04023F" w14:textId="77777777" w:rsidR="001B3531" w:rsidRPr="001938B4" w:rsidRDefault="4C83E60E" w:rsidP="4C83E60E">
            <w:pPr>
              <w:jc w:val="center"/>
              <w:rPr>
                <w:rFonts w:eastAsiaTheme="minorEastAsia"/>
                <w:lang w:eastAsia="zh-CN"/>
              </w:rPr>
            </w:pPr>
            <w:r w:rsidRPr="4C83E60E">
              <w:rPr>
                <w:rFonts w:eastAsiaTheme="minorEastAsia"/>
                <w:lang w:eastAsia="zh-CN"/>
              </w:rPr>
              <w:t>2 wideband PMI information</w:t>
            </w:r>
          </w:p>
        </w:tc>
      </w:tr>
      <w:tr w:rsidR="001B3531" w:rsidRPr="001938B4" w14:paraId="0D57F31B" w14:textId="77777777" w:rsidTr="00D3788D">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3E426EC2" w14:textId="77777777" w:rsidR="001B3531" w:rsidRPr="001938B4" w:rsidRDefault="001B3531" w:rsidP="001B3531">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159FCE03"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EAF1225" w14:textId="77777777" w:rsidR="001B3531" w:rsidRPr="001938B4" w:rsidRDefault="4C83E60E" w:rsidP="4C83E60E">
            <w:pPr>
              <w:jc w:val="center"/>
              <w:rPr>
                <w:rFonts w:eastAsiaTheme="minorEastAsia"/>
                <w:lang w:eastAsia="zh-CN"/>
              </w:rPr>
            </w:pPr>
            <w:r w:rsidRPr="4C83E60E">
              <w:rPr>
                <w:rFonts w:eastAsiaTheme="minorEastAsia"/>
                <w:lang w:eastAsia="zh-CN"/>
              </w:rPr>
              <w:t>2 LIs, if reported</w:t>
            </w:r>
          </w:p>
        </w:tc>
      </w:tr>
      <w:tr w:rsidR="001B3531" w:rsidRPr="001938B4" w14:paraId="056F9F4E" w14:textId="77777777" w:rsidTr="00D3788D">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0216083D" w14:textId="77777777" w:rsidR="001B3531" w:rsidRPr="001938B4" w:rsidRDefault="001B3531" w:rsidP="001B3531">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2246ACD5" w14:textId="77777777" w:rsidR="001B3531" w:rsidRPr="001938B4" w:rsidRDefault="001B3531" w:rsidP="001B353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C61225A" w14:textId="77777777" w:rsidR="001B3531" w:rsidRPr="001938B4" w:rsidRDefault="4C83E60E" w:rsidP="4C83E60E">
            <w:pPr>
              <w:jc w:val="center"/>
              <w:rPr>
                <w:rFonts w:eastAsiaTheme="minorEastAsia"/>
                <w:lang w:eastAsia="zh-CN"/>
              </w:rPr>
            </w:pPr>
            <w:r w:rsidRPr="4C83E60E">
              <w:rPr>
                <w:rFonts w:eastAsiaTheme="minorEastAsia"/>
                <w:lang w:eastAsia="zh-CN"/>
              </w:rPr>
              <w:t xml:space="preserve">2 sets of </w:t>
            </w:r>
            <w:proofErr w:type="spellStart"/>
            <w:r w:rsidRPr="4C83E60E">
              <w:rPr>
                <w:rFonts w:eastAsiaTheme="minorEastAsia"/>
                <w:lang w:eastAsia="zh-CN"/>
              </w:rPr>
              <w:t>subband</w:t>
            </w:r>
            <w:proofErr w:type="spellEnd"/>
            <w:r w:rsidRPr="4C83E60E">
              <w:rPr>
                <w:rFonts w:eastAsiaTheme="minorEastAsia"/>
                <w:lang w:eastAsia="zh-CN"/>
              </w:rPr>
              <w:t xml:space="preserve"> PMI information</w:t>
            </w:r>
          </w:p>
        </w:tc>
      </w:tr>
    </w:tbl>
    <w:p w14:paraId="35944ADF" w14:textId="163EE824" w:rsidR="00097C13" w:rsidRDefault="00097C13" w:rsidP="00DD1686">
      <w:pPr>
        <w:rPr>
          <w:rFonts w:eastAsiaTheme="minorEastAsia"/>
          <w:lang w:eastAsia="zh-CN"/>
        </w:rPr>
      </w:pPr>
    </w:p>
    <w:p w14:paraId="510BDF3D" w14:textId="23001830" w:rsidR="00AE598A" w:rsidRPr="008341C4" w:rsidRDefault="00404996" w:rsidP="4C83E60E">
      <w:pPr>
        <w:rPr>
          <w:rFonts w:eastAsiaTheme="minorEastAsia"/>
          <w:lang w:eastAsia="zh-CN"/>
        </w:rPr>
      </w:pPr>
      <w:r w:rsidRPr="4C83E60E">
        <w:rPr>
          <w:rFonts w:eastAsiaTheme="minorEastAsia"/>
          <w:lang w:eastAsia="zh-CN"/>
        </w:rPr>
        <w:t>For</w:t>
      </w:r>
      <w:r w:rsidR="00DB7140" w:rsidRPr="4C83E60E">
        <w:rPr>
          <w:rFonts w:eastAsiaTheme="minorEastAsia"/>
          <w:lang w:eastAsia="zh-CN"/>
        </w:rPr>
        <w:t xml:space="preserve"> sharing the PMI between the </w:t>
      </w:r>
      <w:r w:rsidR="00077BC1" w:rsidRPr="4C83E60E">
        <w:rPr>
          <w:rFonts w:eastAsiaTheme="minorEastAsia"/>
          <w:lang w:eastAsia="zh-CN"/>
        </w:rPr>
        <w:t>Single-TRP</w:t>
      </w:r>
      <w:r w:rsidR="00DB7140" w:rsidRPr="4C83E60E">
        <w:rPr>
          <w:rFonts w:eastAsiaTheme="minorEastAsia"/>
          <w:lang w:eastAsia="zh-CN"/>
        </w:rPr>
        <w:t xml:space="preserve"> hypothesis and </w:t>
      </w:r>
      <w:r w:rsidR="00077BC1" w:rsidRPr="4C83E60E">
        <w:rPr>
          <w:rFonts w:eastAsiaTheme="minorEastAsia"/>
          <w:lang w:eastAsia="zh-CN"/>
        </w:rPr>
        <w:t>NC-JT</w:t>
      </w:r>
      <w:r w:rsidR="00DB7140" w:rsidRPr="4C83E60E">
        <w:rPr>
          <w:rFonts w:eastAsiaTheme="minorEastAsia"/>
          <w:lang w:eastAsia="zh-CN"/>
        </w:rPr>
        <w:t xml:space="preserve"> hypothesis,</w:t>
      </w:r>
      <w:r w:rsidR="009A284E" w:rsidRPr="4C83E60E">
        <w:rPr>
          <w:rFonts w:eastAsiaTheme="minorEastAsia"/>
          <w:lang w:eastAsia="zh-CN"/>
        </w:rPr>
        <w:t xml:space="preserve"> </w:t>
      </w:r>
      <w:r w:rsidR="008341C4" w:rsidRPr="4C83E60E">
        <w:rPr>
          <w:rFonts w:eastAsiaTheme="minorEastAsia"/>
          <w:lang w:eastAsia="zh-CN"/>
        </w:rPr>
        <w:t>we think it is useful for payload reduction of M</w:t>
      </w:r>
      <w:r w:rsidR="00300A21" w:rsidRPr="4C83E60E">
        <w:rPr>
          <w:rFonts w:eastAsiaTheme="minorEastAsia"/>
          <w:lang w:eastAsia="zh-CN"/>
        </w:rPr>
        <w:t>ulti-</w:t>
      </w:r>
      <w:r w:rsidR="008341C4" w:rsidRPr="4C83E60E">
        <w:rPr>
          <w:rFonts w:eastAsiaTheme="minorEastAsia"/>
          <w:lang w:eastAsia="zh-CN"/>
        </w:rPr>
        <w:t xml:space="preserve">TRP CSI report. However, </w:t>
      </w:r>
      <w:r>
        <w:t>the</w:t>
      </w:r>
      <w:r w:rsidR="00E10F9C">
        <w:t xml:space="preserve"> following two aspects need </w:t>
      </w:r>
      <w:r w:rsidR="00AE598A">
        <w:t>to be considered.</w:t>
      </w:r>
    </w:p>
    <w:p w14:paraId="3E316CE3" w14:textId="0E487F6B" w:rsidR="00C7357D" w:rsidRPr="00AE598A" w:rsidRDefault="4C83E60E" w:rsidP="4C83E60E">
      <w:pPr>
        <w:pStyle w:val="bullet2"/>
        <w:rPr>
          <w:rFonts w:eastAsia="Times New Roman"/>
        </w:rPr>
      </w:pPr>
      <w:r>
        <w:t>RIs are the same between the Single-TRP hypothesis and NC-JT hypothesis</w:t>
      </w:r>
      <w:r w:rsidR="00A1564D">
        <w:t>.</w:t>
      </w:r>
    </w:p>
    <w:p w14:paraId="45775C70" w14:textId="5C2690CB" w:rsidR="00AE598A" w:rsidRPr="00AE598A" w:rsidRDefault="4C83E60E" w:rsidP="4C83E60E">
      <w:pPr>
        <w:pStyle w:val="bullet2"/>
        <w:rPr>
          <w:rFonts w:eastAsia="Times New Roman"/>
        </w:rPr>
      </w:pPr>
      <w:r w:rsidRPr="4C83E60E">
        <w:rPr>
          <w:rFonts w:eastAsiaTheme="minorEastAsia"/>
        </w:rPr>
        <w:t>UE needs to indicate whether the PMI is shared or what hypotheses share the PMI.</w:t>
      </w:r>
    </w:p>
    <w:p w14:paraId="0BDA5032" w14:textId="77777777" w:rsidR="005F67D5" w:rsidRDefault="005F67D5" w:rsidP="005F67D5">
      <w:pPr>
        <w:pStyle w:val="observation"/>
      </w:pPr>
      <w:bookmarkStart w:id="49" w:name="_Ref71653985"/>
    </w:p>
    <w:bookmarkEnd w:id="49"/>
    <w:p w14:paraId="229336D6" w14:textId="7599ACD3" w:rsidR="005F67D5" w:rsidRPr="00C914AD" w:rsidRDefault="4C83E60E" w:rsidP="4C83E60E">
      <w:pPr>
        <w:pStyle w:val="bullet1"/>
        <w:rPr>
          <w:i/>
          <w:iCs/>
        </w:rPr>
      </w:pPr>
      <w:r w:rsidRPr="4C83E60E">
        <w:rPr>
          <w:i/>
          <w:iCs/>
        </w:rPr>
        <w:t>For sharing the PMI between the Single-TRP hypothesis and NC-JT hypothesis, the following two aspects need to be considered.</w:t>
      </w:r>
    </w:p>
    <w:p w14:paraId="04AB70B5" w14:textId="35646D5C" w:rsidR="005F67D5" w:rsidRPr="00C914AD" w:rsidRDefault="4C83E60E" w:rsidP="4C83E60E">
      <w:pPr>
        <w:pStyle w:val="bullet2"/>
        <w:rPr>
          <w:rFonts w:eastAsia="Times New Roman"/>
          <w:i/>
          <w:iCs/>
        </w:rPr>
      </w:pPr>
      <w:r w:rsidRPr="4C83E60E">
        <w:rPr>
          <w:i/>
          <w:iCs/>
        </w:rPr>
        <w:lastRenderedPageBreak/>
        <w:t>RIs are the same between the Single-TRP hypothesis and NC-JT hypothesis</w:t>
      </w:r>
    </w:p>
    <w:p w14:paraId="6154FE40" w14:textId="307A442F" w:rsidR="005F67D5" w:rsidRPr="00C914AD" w:rsidRDefault="4C83E60E" w:rsidP="4C83E60E">
      <w:pPr>
        <w:pStyle w:val="bullet2"/>
        <w:rPr>
          <w:rFonts w:eastAsia="Times New Roman"/>
          <w:i/>
          <w:iCs/>
        </w:rPr>
      </w:pPr>
      <w:r w:rsidRPr="4C83E60E">
        <w:rPr>
          <w:rFonts w:eastAsiaTheme="minorEastAsia"/>
          <w:i/>
          <w:iCs/>
        </w:rPr>
        <w:t xml:space="preserve">UE needs to indicate whether the PMI is shared or </w:t>
      </w:r>
      <w:r w:rsidR="00AA522C">
        <w:rPr>
          <w:rFonts w:eastAsiaTheme="minorEastAsia"/>
          <w:i/>
          <w:iCs/>
        </w:rPr>
        <w:t>which</w:t>
      </w:r>
      <w:r w:rsidRPr="4C83E60E">
        <w:rPr>
          <w:rFonts w:eastAsiaTheme="minorEastAsia"/>
          <w:i/>
          <w:iCs/>
        </w:rPr>
        <w:t xml:space="preserve"> hypotheses share the PMI</w:t>
      </w:r>
    </w:p>
    <w:p w14:paraId="562541B6" w14:textId="20ED0D78" w:rsidR="00927E0A" w:rsidRDefault="009A7A03" w:rsidP="4C83E60E">
      <w:pPr>
        <w:rPr>
          <w:rFonts w:eastAsiaTheme="minorEastAsia"/>
          <w:lang w:eastAsia="zh-CN"/>
        </w:rPr>
      </w:pPr>
      <w:r w:rsidRPr="4C83E60E">
        <w:rPr>
          <w:rFonts w:eastAsiaTheme="minorEastAsia"/>
          <w:lang w:eastAsia="zh-CN"/>
        </w:rPr>
        <w:t xml:space="preserve">For legacy CSI reporting, </w:t>
      </w:r>
      <w:r w:rsidR="0076719D" w:rsidRPr="4C83E60E">
        <w:rPr>
          <w:rFonts w:eastAsiaTheme="minorEastAsia"/>
          <w:lang w:eastAsia="zh-CN"/>
        </w:rPr>
        <w:t>UE map multiple CSI reports to a PUSCH or PUCCH resource according to a</w:t>
      </w:r>
      <w:r w:rsidR="005225BA" w:rsidRPr="4C83E60E">
        <w:rPr>
          <w:rFonts w:eastAsiaTheme="minorEastAsia"/>
          <w:lang w:eastAsia="zh-CN"/>
        </w:rPr>
        <w:t xml:space="preserve"> priority rule </w:t>
      </w:r>
      <w:r w:rsidR="0076719D" w:rsidRPr="4C83E60E">
        <w:rPr>
          <w:rFonts w:eastAsiaTheme="minorEastAsia"/>
          <w:lang w:eastAsia="zh-CN"/>
        </w:rPr>
        <w:t xml:space="preserve">and an omission rule where </w:t>
      </w:r>
      <w:r w:rsidRPr="4C83E60E">
        <w:rPr>
          <w:rFonts w:eastAsiaTheme="minorEastAsia"/>
          <w:lang w:eastAsia="zh-CN"/>
        </w:rPr>
        <w:t>t</w:t>
      </w:r>
      <w:r w:rsidR="005225BA" w:rsidRPr="4C83E60E">
        <w:rPr>
          <w:rFonts w:eastAsiaTheme="minorEastAsia"/>
          <w:lang w:eastAsia="zh-CN"/>
        </w:rPr>
        <w:t xml:space="preserve">he priority rule defines the priority of </w:t>
      </w:r>
      <w:r w:rsidR="00F81243" w:rsidRPr="4C83E60E">
        <w:rPr>
          <w:rFonts w:eastAsiaTheme="minorEastAsia"/>
          <w:lang w:eastAsia="zh-CN"/>
        </w:rPr>
        <w:t xml:space="preserve">a </w:t>
      </w:r>
      <w:r w:rsidR="005225BA" w:rsidRPr="4C83E60E">
        <w:rPr>
          <w:rFonts w:eastAsiaTheme="minorEastAsia"/>
          <w:lang w:eastAsia="zh-CN"/>
        </w:rPr>
        <w:t>CSI report</w:t>
      </w:r>
      <w:r w:rsidR="00F81243" w:rsidRPr="4C83E60E">
        <w:rPr>
          <w:rFonts w:eastAsiaTheme="minorEastAsia"/>
          <w:lang w:eastAsia="zh-CN"/>
        </w:rPr>
        <w:t xml:space="preserve"> and the omission rule defines the dropping order </w:t>
      </w:r>
      <w:r w:rsidR="00A479A4" w:rsidRPr="4C83E60E">
        <w:rPr>
          <w:rFonts w:eastAsiaTheme="minorEastAsia"/>
          <w:lang w:eastAsia="zh-CN"/>
        </w:rPr>
        <w:t xml:space="preserve">for </w:t>
      </w:r>
      <w:r w:rsidR="00570512" w:rsidRPr="4C83E60E">
        <w:rPr>
          <w:rFonts w:eastAsiaTheme="minorEastAsia"/>
          <w:lang w:eastAsia="zh-CN"/>
        </w:rPr>
        <w:t xml:space="preserve">Part2 of </w:t>
      </w:r>
      <w:r w:rsidR="008A63B0" w:rsidRPr="4C83E60E">
        <w:rPr>
          <w:rFonts w:eastAsiaTheme="minorEastAsia"/>
          <w:lang w:eastAsia="zh-CN"/>
        </w:rPr>
        <w:t>a</w:t>
      </w:r>
      <w:r w:rsidR="00EA30DE" w:rsidRPr="4C83E60E">
        <w:rPr>
          <w:rFonts w:eastAsiaTheme="minorEastAsia"/>
          <w:lang w:eastAsia="zh-CN"/>
        </w:rPr>
        <w:t xml:space="preserve"> </w:t>
      </w:r>
      <w:r w:rsidR="00F81243" w:rsidRPr="4C83E60E">
        <w:rPr>
          <w:rFonts w:eastAsiaTheme="minorEastAsia"/>
          <w:lang w:eastAsia="zh-CN"/>
        </w:rPr>
        <w:t>CSI report</w:t>
      </w:r>
      <w:r w:rsidR="00EA30DE" w:rsidRPr="4C83E60E">
        <w:rPr>
          <w:rFonts w:eastAsiaTheme="minorEastAsia"/>
          <w:lang w:eastAsia="zh-CN"/>
        </w:rPr>
        <w:t>s</w:t>
      </w:r>
      <w:r w:rsidR="008A63B0" w:rsidRPr="4C83E60E">
        <w:rPr>
          <w:rFonts w:eastAsiaTheme="minorEastAsia"/>
          <w:lang w:eastAsia="zh-CN"/>
        </w:rPr>
        <w:t xml:space="preserve"> other than wideband CSI of the report</w:t>
      </w:r>
      <w:r w:rsidR="00F81243" w:rsidRPr="4C83E60E">
        <w:rPr>
          <w:rFonts w:eastAsiaTheme="minorEastAsia"/>
          <w:lang w:eastAsia="zh-CN"/>
        </w:rPr>
        <w:t xml:space="preserve">. </w:t>
      </w:r>
      <w:r w:rsidR="00414B33" w:rsidRPr="4C83E60E">
        <w:rPr>
          <w:rFonts w:eastAsiaTheme="minorEastAsia"/>
          <w:lang w:eastAsia="zh-CN"/>
        </w:rPr>
        <w:t>Since</w:t>
      </w:r>
      <w:r w:rsidR="00433CC2" w:rsidRPr="4C83E60E">
        <w:rPr>
          <w:rFonts w:eastAsiaTheme="minorEastAsia"/>
          <w:lang w:eastAsia="zh-CN"/>
        </w:rPr>
        <w:t xml:space="preserve"> the legacy priority </w:t>
      </w:r>
      <w:r w:rsidR="008A63B0" w:rsidRPr="4C83E60E">
        <w:rPr>
          <w:rFonts w:eastAsiaTheme="minorEastAsia"/>
          <w:lang w:eastAsia="zh-CN"/>
        </w:rPr>
        <w:t>defin</w:t>
      </w:r>
      <w:r w:rsidR="00987BB7" w:rsidRPr="4C83E60E">
        <w:rPr>
          <w:rFonts w:eastAsiaTheme="minorEastAsia"/>
          <w:lang w:eastAsia="zh-CN"/>
        </w:rPr>
        <w:t>i</w:t>
      </w:r>
      <w:r w:rsidR="008A63B0" w:rsidRPr="4C83E60E">
        <w:rPr>
          <w:rFonts w:eastAsiaTheme="minorEastAsia"/>
          <w:lang w:eastAsia="zh-CN"/>
        </w:rPr>
        <w:t>tion</w:t>
      </w:r>
      <w:r w:rsidR="00433CC2" w:rsidRPr="4C83E60E">
        <w:rPr>
          <w:rFonts w:eastAsiaTheme="minorEastAsia"/>
          <w:lang w:eastAsia="zh-CN"/>
        </w:rPr>
        <w:t xml:space="preserve"> is based on </w:t>
      </w:r>
      <w:r w:rsidR="00077BC1" w:rsidRPr="4C83E60E">
        <w:rPr>
          <w:rFonts w:eastAsiaTheme="minorEastAsia"/>
          <w:lang w:eastAsia="zh-CN"/>
        </w:rPr>
        <w:t>Single-TRP</w:t>
      </w:r>
      <w:r w:rsidR="00433CC2" w:rsidRPr="4C83E60E">
        <w:rPr>
          <w:rFonts w:eastAsiaTheme="minorEastAsia"/>
          <w:lang w:eastAsia="zh-CN"/>
        </w:rPr>
        <w:t xml:space="preserve"> report, the priority between </w:t>
      </w:r>
      <w:r w:rsidR="00077BC1" w:rsidRPr="4C83E60E">
        <w:rPr>
          <w:rFonts w:eastAsiaTheme="minorEastAsia"/>
          <w:lang w:eastAsia="zh-CN"/>
        </w:rPr>
        <w:t>Single-TRP</w:t>
      </w:r>
      <w:r w:rsidR="00433CC2" w:rsidRPr="4C83E60E">
        <w:rPr>
          <w:rFonts w:eastAsiaTheme="minorEastAsia"/>
          <w:lang w:eastAsia="zh-CN"/>
        </w:rPr>
        <w:t xml:space="preserve"> report and </w:t>
      </w:r>
      <w:r w:rsidR="00BA12BC" w:rsidRPr="4C83E60E">
        <w:rPr>
          <w:rFonts w:eastAsiaTheme="minorEastAsia"/>
          <w:lang w:eastAsia="zh-CN"/>
        </w:rPr>
        <w:t>Multi-TRP</w:t>
      </w:r>
      <w:r w:rsidR="00433CC2" w:rsidRPr="4C83E60E">
        <w:rPr>
          <w:rFonts w:eastAsiaTheme="minorEastAsia"/>
          <w:lang w:eastAsia="zh-CN"/>
        </w:rPr>
        <w:t xml:space="preserve"> report need</w:t>
      </w:r>
      <w:r w:rsidR="000435D7">
        <w:rPr>
          <w:rFonts w:eastAsiaTheme="minorEastAsia"/>
          <w:lang w:eastAsia="zh-CN"/>
        </w:rPr>
        <w:t>s</w:t>
      </w:r>
      <w:r w:rsidR="00433CC2" w:rsidRPr="4C83E60E">
        <w:rPr>
          <w:rFonts w:eastAsiaTheme="minorEastAsia"/>
          <w:lang w:eastAsia="zh-CN"/>
        </w:rPr>
        <w:t xml:space="preserve"> to </w:t>
      </w:r>
      <w:r w:rsidR="00414B33" w:rsidRPr="4C83E60E">
        <w:rPr>
          <w:rFonts w:eastAsiaTheme="minorEastAsia"/>
          <w:lang w:eastAsia="zh-CN"/>
        </w:rPr>
        <w:t>be</w:t>
      </w:r>
      <w:r w:rsidR="00433CC2" w:rsidRPr="4C83E60E">
        <w:rPr>
          <w:rFonts w:eastAsiaTheme="minorEastAsia"/>
          <w:lang w:eastAsia="zh-CN"/>
        </w:rPr>
        <w:t xml:space="preserve"> add</w:t>
      </w:r>
      <w:r w:rsidR="00414B33" w:rsidRPr="4C83E60E">
        <w:rPr>
          <w:rFonts w:eastAsiaTheme="minorEastAsia"/>
          <w:lang w:eastAsia="zh-CN"/>
        </w:rPr>
        <w:t>ed</w:t>
      </w:r>
      <w:r w:rsidR="00433CC2" w:rsidRPr="4C83E60E">
        <w:rPr>
          <w:rFonts w:eastAsiaTheme="minorEastAsia"/>
          <w:lang w:eastAsia="zh-CN"/>
        </w:rPr>
        <w:t xml:space="preserve">. </w:t>
      </w:r>
      <w:r w:rsidR="008477B7" w:rsidRPr="4C83E60E">
        <w:rPr>
          <w:rFonts w:eastAsiaTheme="minorEastAsia"/>
          <w:lang w:eastAsia="zh-CN"/>
        </w:rPr>
        <w:t>The following alternatives can be considered:</w:t>
      </w:r>
    </w:p>
    <w:p w14:paraId="3D11A67C" w14:textId="052581F2" w:rsidR="008477B7" w:rsidRPr="008477B7" w:rsidRDefault="00AE2E74" w:rsidP="008477B7">
      <w:pPr>
        <w:pStyle w:val="bullet2"/>
      </w:pPr>
      <w:bookmarkStart w:id="50" w:name="_Hlk70517363"/>
      <w:r>
        <w:t xml:space="preserve">Alt1: </w:t>
      </w:r>
      <w:r w:rsidR="008477B7" w:rsidRPr="4C83E60E">
        <w:t>A</w:t>
      </w:r>
      <w:r w:rsidR="008477B7">
        <w:t xml:space="preserve">dd </w:t>
      </w:r>
      <w:r w:rsidR="008477B7" w:rsidRPr="4C83E60E">
        <w:t xml:space="preserve">the priority between </w:t>
      </w:r>
      <w:r w:rsidR="00077BC1" w:rsidRPr="4C83E60E">
        <w:t>Single-TRP</w:t>
      </w:r>
      <w:r w:rsidR="008477B7" w:rsidRPr="4C83E60E">
        <w:t xml:space="preserve"> report and M</w:t>
      </w:r>
      <w:r w:rsidR="00545A1F" w:rsidRPr="4C83E60E">
        <w:t>ulti-</w:t>
      </w:r>
      <w:r w:rsidR="008477B7" w:rsidRPr="4C83E60E">
        <w:t>TRP report</w:t>
      </w:r>
      <w:bookmarkEnd w:id="50"/>
      <w:r w:rsidR="00E97A29" w:rsidRPr="4C83E60E">
        <w:t>.</w:t>
      </w:r>
    </w:p>
    <w:p w14:paraId="716D46B7" w14:textId="065647E3" w:rsidR="008477B7" w:rsidRPr="00063722" w:rsidRDefault="00AE2E74" w:rsidP="008477B7">
      <w:pPr>
        <w:pStyle w:val="bullet2"/>
      </w:pPr>
      <w:r>
        <w:t xml:space="preserve">Alt2: </w:t>
      </w:r>
      <w:r w:rsidR="00063EAC">
        <w:t>Based on Alt1</w:t>
      </w:r>
      <w:r w:rsidR="006E7D11">
        <w:t>, a</w:t>
      </w:r>
      <w:r w:rsidR="008477B7">
        <w:t xml:space="preserve">dd </w:t>
      </w:r>
      <w:r w:rsidR="008477B7" w:rsidRPr="4C83E60E">
        <w:rPr>
          <w:rFonts w:eastAsiaTheme="minorEastAsia"/>
        </w:rPr>
        <w:t xml:space="preserve">the priority among </w:t>
      </w:r>
      <w:r w:rsidR="00BA12BC" w:rsidRPr="4C83E60E">
        <w:rPr>
          <w:rFonts w:eastAsiaTheme="minorEastAsia"/>
        </w:rPr>
        <w:t>Multi-TRP</w:t>
      </w:r>
      <w:r w:rsidR="008477B7" w:rsidRPr="4C83E60E">
        <w:rPr>
          <w:rFonts w:eastAsiaTheme="minorEastAsia"/>
        </w:rPr>
        <w:t xml:space="preserve"> reports </w:t>
      </w:r>
      <w:r w:rsidR="008D0865" w:rsidRPr="4C83E60E">
        <w:rPr>
          <w:rFonts w:eastAsiaTheme="minorEastAsia"/>
        </w:rPr>
        <w:t>t</w:t>
      </w:r>
      <w:r w:rsidR="003B173B" w:rsidRPr="4C83E60E">
        <w:rPr>
          <w:rFonts w:eastAsiaTheme="minorEastAsia"/>
        </w:rPr>
        <w:t>hat carry</w:t>
      </w:r>
      <w:r w:rsidR="008D0865" w:rsidRPr="4C83E60E">
        <w:rPr>
          <w:rFonts w:eastAsiaTheme="minorEastAsia"/>
        </w:rPr>
        <w:t xml:space="preserve"> </w:t>
      </w:r>
      <w:r w:rsidR="008477B7" w:rsidRPr="4C83E60E">
        <w:rPr>
          <w:rFonts w:eastAsiaTheme="minorEastAsia"/>
        </w:rPr>
        <w:t>different measurement hypotheses, i.e.,</w:t>
      </w:r>
      <w:r w:rsidR="00E97A29" w:rsidRPr="4C83E60E">
        <w:rPr>
          <w:rFonts w:eastAsiaTheme="minorEastAsia"/>
        </w:rPr>
        <w:t xml:space="preserve"> </w:t>
      </w:r>
      <w:r w:rsidR="00063EAC" w:rsidRPr="4C83E60E">
        <w:rPr>
          <w:rFonts w:eastAsiaTheme="minorEastAsia"/>
        </w:rPr>
        <w:t>Option2 and</w:t>
      </w:r>
      <w:r w:rsidR="008477B7" w:rsidRPr="4C83E60E">
        <w:rPr>
          <w:rFonts w:eastAsiaTheme="minorEastAsia"/>
        </w:rPr>
        <w:t xml:space="preserve"> </w:t>
      </w:r>
      <w:r w:rsidR="00063EAC" w:rsidRPr="4C83E60E">
        <w:rPr>
          <w:rFonts w:eastAsiaTheme="minorEastAsia"/>
        </w:rPr>
        <w:t>Option1 with X=0,1,2</w:t>
      </w:r>
      <w:r w:rsidR="00E97A29" w:rsidRPr="4C83E60E">
        <w:rPr>
          <w:rFonts w:eastAsiaTheme="minorEastAsia"/>
        </w:rPr>
        <w:t>.</w:t>
      </w:r>
    </w:p>
    <w:p w14:paraId="6FB0A173" w14:textId="61FFE806" w:rsidR="00063722" w:rsidRDefault="4C83E60E" w:rsidP="4C83E60E">
      <w:pPr>
        <w:pStyle w:val="bullet2"/>
        <w:numPr>
          <w:ilvl w:val="1"/>
          <w:numId w:val="0"/>
        </w:numPr>
        <w:rPr>
          <w:rFonts w:eastAsiaTheme="minorEastAsia"/>
        </w:rPr>
      </w:pPr>
      <w:r>
        <w:t xml:space="preserve">Similarly, for </w:t>
      </w:r>
      <w:r w:rsidRPr="4C83E60E">
        <w:rPr>
          <w:rFonts w:eastAsiaTheme="minorEastAsia"/>
        </w:rPr>
        <w:t xml:space="preserve">the omission rule of </w:t>
      </w:r>
      <w:proofErr w:type="spellStart"/>
      <w:r w:rsidRPr="4C83E60E">
        <w:rPr>
          <w:rFonts w:eastAsiaTheme="minorEastAsia"/>
        </w:rPr>
        <w:t>subband</w:t>
      </w:r>
      <w:proofErr w:type="spellEnd"/>
      <w:r w:rsidRPr="4C83E60E">
        <w:rPr>
          <w:rFonts w:eastAsiaTheme="minorEastAsia"/>
        </w:rPr>
        <w:t xml:space="preserve"> CSI for a Multi-TRP CSI report, there are also two alternatives:</w:t>
      </w:r>
    </w:p>
    <w:p w14:paraId="3859427A" w14:textId="7571BE05" w:rsidR="00A479A4" w:rsidRDefault="4C83E60E" w:rsidP="00063722">
      <w:pPr>
        <w:pStyle w:val="bullet2"/>
      </w:pPr>
      <w:r>
        <w:t xml:space="preserve">Alt1: Use legacy omission rule for all CSI reports, i.e., omit in order of odd </w:t>
      </w:r>
      <w:proofErr w:type="spellStart"/>
      <w:r>
        <w:t>subband</w:t>
      </w:r>
      <w:proofErr w:type="spellEnd"/>
      <w:r>
        <w:t xml:space="preserve"> CSI of all hypotheses, even </w:t>
      </w:r>
      <w:proofErr w:type="spellStart"/>
      <w:r>
        <w:t>subband</w:t>
      </w:r>
      <w:proofErr w:type="spellEnd"/>
      <w:r>
        <w:t xml:space="preserve"> CSI of all hypotheses.</w:t>
      </w:r>
    </w:p>
    <w:p w14:paraId="312CE550" w14:textId="0210933D" w:rsidR="00FD167E" w:rsidRDefault="4C83E60E" w:rsidP="008C6ED1">
      <w:pPr>
        <w:pStyle w:val="bullet2"/>
      </w:pPr>
      <w:r>
        <w:t xml:space="preserve">Alt2: Based on Alt1, extra omission order of all the hypotheses is added. i.e., omit in order of odd </w:t>
      </w:r>
      <w:proofErr w:type="spellStart"/>
      <w:r>
        <w:t>subband</w:t>
      </w:r>
      <w:proofErr w:type="spellEnd"/>
      <w:r>
        <w:t xml:space="preserve"> CSI of all </w:t>
      </w:r>
      <w:r w:rsidR="00111E37">
        <w:t>SINGLE-TRP</w:t>
      </w:r>
      <w:r>
        <w:t xml:space="preserve"> CSIs, odd </w:t>
      </w:r>
      <w:proofErr w:type="spellStart"/>
      <w:r>
        <w:t>subband</w:t>
      </w:r>
      <w:proofErr w:type="spellEnd"/>
      <w:r>
        <w:t xml:space="preserve"> CSI of </w:t>
      </w:r>
      <w:r w:rsidR="006E0719">
        <w:t>NC-JT</w:t>
      </w:r>
      <w:r>
        <w:t xml:space="preserve"> CSI, even </w:t>
      </w:r>
      <w:proofErr w:type="spellStart"/>
      <w:r>
        <w:t>subband</w:t>
      </w:r>
      <w:proofErr w:type="spellEnd"/>
      <w:r>
        <w:t xml:space="preserve"> CSI of all </w:t>
      </w:r>
      <w:r w:rsidR="00111E37">
        <w:t>SINGLE-TRP</w:t>
      </w:r>
      <w:r>
        <w:t xml:space="preserve"> CSIs, and even </w:t>
      </w:r>
      <w:proofErr w:type="spellStart"/>
      <w:r>
        <w:t>subband</w:t>
      </w:r>
      <w:proofErr w:type="spellEnd"/>
      <w:r>
        <w:t xml:space="preserve"> CSI of </w:t>
      </w:r>
      <w:r w:rsidR="006E0719">
        <w:t>NC-JT</w:t>
      </w:r>
      <w:r>
        <w:t xml:space="preserve"> CSI.</w:t>
      </w:r>
    </w:p>
    <w:p w14:paraId="1BBFC8CF" w14:textId="70C12EE6" w:rsidR="002A19D2" w:rsidRDefault="4C83E60E" w:rsidP="002A19D2">
      <w:pPr>
        <w:pStyle w:val="bullet2"/>
        <w:numPr>
          <w:ilvl w:val="1"/>
          <w:numId w:val="0"/>
        </w:numPr>
      </w:pPr>
      <w:r>
        <w:t xml:space="preserve">For simplicity, we support </w:t>
      </w:r>
      <w:r w:rsidR="00BE4A7A">
        <w:t>adding</w:t>
      </w:r>
      <w:r>
        <w:t xml:space="preserve"> the priority between Single-TRP report and Multi-TRP report and to use legacy omission rule.</w:t>
      </w:r>
    </w:p>
    <w:p w14:paraId="11FEF950" w14:textId="77777777" w:rsidR="004B7357" w:rsidRDefault="004B7357" w:rsidP="002A19D2">
      <w:pPr>
        <w:pStyle w:val="proposal"/>
      </w:pPr>
      <w:bookmarkStart w:id="51" w:name="_Ref71654147"/>
    </w:p>
    <w:bookmarkEnd w:id="51"/>
    <w:p w14:paraId="3B08F481" w14:textId="39AA4996" w:rsidR="002A19D2" w:rsidRPr="004B7357" w:rsidRDefault="4C83E60E" w:rsidP="4C83E60E">
      <w:pPr>
        <w:pStyle w:val="bullet1"/>
        <w:rPr>
          <w:i/>
          <w:iCs/>
        </w:rPr>
      </w:pPr>
      <w:r w:rsidRPr="4C83E60E">
        <w:rPr>
          <w:i/>
          <w:iCs/>
        </w:rPr>
        <w:t>Support to add the priority between Single-TRP report and Multi-TRP report and to use legacy omission rule.</w:t>
      </w:r>
    </w:p>
    <w:bookmarkEnd w:id="42"/>
    <w:bookmarkEnd w:id="43"/>
    <w:p w14:paraId="21C9A9D4" w14:textId="085CE260" w:rsidR="00454FFE" w:rsidRDefault="00922C4E" w:rsidP="00454FFE">
      <w:pPr>
        <w:rPr>
          <w:rFonts w:eastAsiaTheme="minorEastAsia"/>
          <w:lang w:eastAsia="zh-CN"/>
        </w:rPr>
      </w:pPr>
      <w:r w:rsidRPr="4C83E60E">
        <w:rPr>
          <w:rFonts w:eastAsiaTheme="minorEastAsia"/>
          <w:lang w:eastAsia="zh-CN"/>
        </w:rPr>
        <w:t xml:space="preserve">In the last meeting, we agreed the two-part structure is used for </w:t>
      </w:r>
      <w:r w:rsidR="00D97D7C" w:rsidRPr="4C83E60E">
        <w:rPr>
          <w:rFonts w:eastAsiaTheme="minorEastAsia"/>
          <w:lang w:eastAsia="zh-CN"/>
        </w:rPr>
        <w:t xml:space="preserve">a CSI reporting configuration associated with </w:t>
      </w:r>
      <w:r w:rsidR="00077BC1" w:rsidRPr="4C83E60E">
        <w:rPr>
          <w:rFonts w:eastAsiaTheme="minorEastAsia"/>
          <w:lang w:eastAsia="zh-CN"/>
        </w:rPr>
        <w:t>NC-JT</w:t>
      </w:r>
      <w:r w:rsidR="00D97D7C" w:rsidRPr="4C83E60E">
        <w:rPr>
          <w:rFonts w:eastAsiaTheme="minorEastAsia"/>
          <w:lang w:eastAsia="zh-CN"/>
        </w:rPr>
        <w:t xml:space="preserve"> measurement hypothesis</w:t>
      </w:r>
      <w:r w:rsidR="00ED09C9" w:rsidRPr="4C83E60E">
        <w:rPr>
          <w:rFonts w:eastAsiaTheme="minorEastAsia"/>
          <w:lang w:eastAsia="zh-CN"/>
        </w:rPr>
        <w:t xml:space="preserve"> when PMI and CQI granularity are </w:t>
      </w:r>
      <w:proofErr w:type="spellStart"/>
      <w:r w:rsidR="00ED09C9" w:rsidRPr="4C83E60E">
        <w:rPr>
          <w:rFonts w:eastAsiaTheme="minorEastAsia"/>
          <w:lang w:eastAsia="zh-CN"/>
        </w:rPr>
        <w:t>subband</w:t>
      </w:r>
      <w:proofErr w:type="spellEnd"/>
      <w:r w:rsidR="00D97D7C" w:rsidRPr="4C83E60E">
        <w:rPr>
          <w:rFonts w:eastAsiaTheme="minorEastAsia"/>
          <w:lang w:eastAsia="zh-CN"/>
        </w:rPr>
        <w:t>.</w:t>
      </w:r>
      <w:r w:rsidR="001832E7">
        <w:rPr>
          <w:rFonts w:eastAsiaTheme="minorEastAsia"/>
          <w:lang w:eastAsia="zh-CN"/>
        </w:rPr>
        <w:t xml:space="preserve"> </w:t>
      </w:r>
      <w:r w:rsidR="00674828" w:rsidRPr="4C83E60E">
        <w:rPr>
          <w:rFonts w:eastAsiaTheme="minorEastAsia"/>
          <w:lang w:eastAsia="zh-CN"/>
        </w:rPr>
        <w:t>O</w:t>
      </w:r>
      <w:r w:rsidR="00E345CD" w:rsidRPr="4C83E60E">
        <w:rPr>
          <w:rFonts w:eastAsiaTheme="minorEastAsia"/>
          <w:lang w:eastAsia="zh-CN"/>
        </w:rPr>
        <w:t xml:space="preserve">nly one part is </w:t>
      </w:r>
      <w:r w:rsidR="00592EF5" w:rsidRPr="4C83E60E">
        <w:rPr>
          <w:rFonts w:eastAsiaTheme="minorEastAsia"/>
          <w:lang w:eastAsia="zh-CN"/>
        </w:rPr>
        <w:t xml:space="preserve">reported according to the legacy </w:t>
      </w:r>
      <w:r w:rsidR="00454FFE" w:rsidRPr="4C83E60E">
        <w:rPr>
          <w:rFonts w:eastAsiaTheme="minorEastAsia"/>
          <w:lang w:eastAsia="zh-CN"/>
        </w:rPr>
        <w:t>design</w:t>
      </w:r>
      <w:r w:rsidR="00674828" w:rsidRPr="4C83E60E">
        <w:rPr>
          <w:rFonts w:eastAsiaTheme="minorEastAsia"/>
          <w:lang w:eastAsia="zh-CN"/>
        </w:rPr>
        <w:t xml:space="preserve"> when PMI and CQI granularity are wideband</w:t>
      </w:r>
      <w:r w:rsidR="00E345CD" w:rsidRPr="4C83E60E">
        <w:rPr>
          <w:rFonts w:eastAsiaTheme="minorEastAsia"/>
          <w:lang w:eastAsia="zh-CN"/>
        </w:rPr>
        <w:t>. If we make all quantities of all hypotheses in one part, the UCI payload will</w:t>
      </w:r>
      <w:r w:rsidR="009E6E7E" w:rsidRPr="4C83E60E">
        <w:rPr>
          <w:rFonts w:eastAsiaTheme="minorEastAsia"/>
          <w:lang w:eastAsia="zh-CN"/>
        </w:rPr>
        <w:t xml:space="preserve"> be</w:t>
      </w:r>
      <w:r w:rsidR="00E345CD" w:rsidRPr="4C83E60E">
        <w:rPr>
          <w:rFonts w:eastAsiaTheme="minorEastAsia"/>
          <w:lang w:eastAsia="zh-CN"/>
        </w:rPr>
        <w:t xml:space="preserve"> very </w:t>
      </w:r>
      <w:r w:rsidR="009E6E7E" w:rsidRPr="4C83E60E">
        <w:rPr>
          <w:rFonts w:eastAsiaTheme="minorEastAsia"/>
          <w:lang w:eastAsia="zh-CN"/>
        </w:rPr>
        <w:t>huge</w:t>
      </w:r>
      <w:r w:rsidR="00B241B4" w:rsidRPr="4C83E60E">
        <w:rPr>
          <w:rFonts w:eastAsiaTheme="minorEastAsia"/>
          <w:lang w:eastAsia="zh-CN"/>
        </w:rPr>
        <w:t xml:space="preserve"> and the whole report will be dropped </w:t>
      </w:r>
      <w:r w:rsidR="00157A01" w:rsidRPr="4C83E60E">
        <w:rPr>
          <w:rFonts w:eastAsiaTheme="minorEastAsia"/>
          <w:lang w:eastAsia="zh-CN"/>
        </w:rPr>
        <w:t>in certain sc</w:t>
      </w:r>
      <w:r w:rsidR="00817173" w:rsidRPr="4C83E60E">
        <w:rPr>
          <w:rFonts w:eastAsiaTheme="minorEastAsia"/>
          <w:lang w:eastAsia="zh-CN"/>
        </w:rPr>
        <w:t>e</w:t>
      </w:r>
      <w:r w:rsidR="00157A01" w:rsidRPr="4C83E60E">
        <w:rPr>
          <w:rFonts w:eastAsiaTheme="minorEastAsia"/>
          <w:lang w:eastAsia="zh-CN"/>
        </w:rPr>
        <w:t>narios</w:t>
      </w:r>
      <w:r w:rsidR="00E345CD" w:rsidRPr="4C83E60E">
        <w:rPr>
          <w:rFonts w:eastAsiaTheme="minorEastAsia"/>
          <w:lang w:eastAsia="zh-CN"/>
        </w:rPr>
        <w:t>.</w:t>
      </w:r>
      <w:r w:rsidR="00FA01FD" w:rsidRPr="4C83E60E">
        <w:rPr>
          <w:rFonts w:eastAsiaTheme="minorEastAsia"/>
          <w:lang w:eastAsia="zh-CN"/>
        </w:rPr>
        <w:t xml:space="preserve"> </w:t>
      </w:r>
      <w:bookmarkStart w:id="52" w:name="_Ref67922646"/>
      <w:bookmarkStart w:id="53" w:name="_Ref67923896"/>
      <w:r w:rsidR="00454FFE" w:rsidRPr="4C83E60E">
        <w:rPr>
          <w:rFonts w:eastAsiaTheme="minorEastAsia"/>
          <w:lang w:eastAsia="zh-CN"/>
        </w:rPr>
        <w:t xml:space="preserve">As shown in </w:t>
      </w:r>
      <w:r w:rsidR="00454FFE" w:rsidRPr="4C83E60E">
        <w:fldChar w:fldCharType="begin"/>
      </w:r>
      <w:r w:rsidR="00454FFE">
        <w:rPr>
          <w:rFonts w:eastAsiaTheme="minorEastAsia"/>
          <w:lang w:eastAsia="zh-CN"/>
        </w:rPr>
        <w:instrText xml:space="preserve"> REF _Ref68594413 \r \h </w:instrText>
      </w:r>
      <w:r w:rsidR="00454FFE" w:rsidRPr="4C83E60E">
        <w:rPr>
          <w:rFonts w:eastAsiaTheme="minorEastAsia"/>
          <w:lang w:eastAsia="zh-CN"/>
        </w:rPr>
        <w:fldChar w:fldCharType="separate"/>
      </w:r>
      <w:r w:rsidR="00D37932">
        <w:rPr>
          <w:rFonts w:eastAsiaTheme="minorEastAsia"/>
          <w:lang w:eastAsia="zh-CN"/>
        </w:rPr>
        <w:t>Figure 12</w:t>
      </w:r>
      <w:r w:rsidR="00454FFE" w:rsidRPr="4C83E60E">
        <w:fldChar w:fldCharType="end"/>
      </w:r>
      <w:r w:rsidR="00454FFE" w:rsidRPr="4C83E60E">
        <w:rPr>
          <w:rFonts w:eastAsiaTheme="minorEastAsia"/>
          <w:lang w:eastAsia="zh-CN"/>
        </w:rPr>
        <w:t xml:space="preserve">, we </w:t>
      </w:r>
      <w:bookmarkStart w:id="54" w:name="_Hlk67937988"/>
      <w:r w:rsidR="00454FFE" w:rsidRPr="4C83E60E">
        <w:rPr>
          <w:rFonts w:eastAsiaTheme="minorEastAsia"/>
          <w:lang w:eastAsia="zh-CN"/>
        </w:rPr>
        <w:t xml:space="preserve">compare UCI payload for Option1 </w:t>
      </w:r>
      <w:bookmarkEnd w:id="54"/>
      <w:r w:rsidR="00454FFE" w:rsidRPr="4C83E60E">
        <w:rPr>
          <w:rFonts w:eastAsiaTheme="minorEastAsia"/>
          <w:lang w:eastAsia="zh-CN"/>
        </w:rPr>
        <w:t>and Option2 when PMI and CQI granularity are wideband with the following assumptions:</w:t>
      </w:r>
    </w:p>
    <w:p w14:paraId="5084EFB3" w14:textId="77777777" w:rsidR="00454FFE" w:rsidRDefault="4C83E60E" w:rsidP="00454FFE">
      <w:pPr>
        <w:pStyle w:val="table"/>
      </w:pPr>
      <w:r>
        <w:t>Assumptions for UCI payload calculation</w:t>
      </w:r>
    </w:p>
    <w:tbl>
      <w:tblPr>
        <w:tblStyle w:val="aa"/>
        <w:tblW w:w="0" w:type="auto"/>
        <w:jc w:val="center"/>
        <w:tblLook w:val="04A0" w:firstRow="1" w:lastRow="0" w:firstColumn="1" w:lastColumn="0" w:noHBand="0" w:noVBand="1"/>
      </w:tblPr>
      <w:tblGrid>
        <w:gridCol w:w="3299"/>
      </w:tblGrid>
      <w:tr w:rsidR="00454FFE" w14:paraId="0984FE3D" w14:textId="77777777" w:rsidTr="007504C7">
        <w:trPr>
          <w:jc w:val="center"/>
        </w:trPr>
        <w:tc>
          <w:tcPr>
            <w:tcW w:w="0" w:type="auto"/>
            <w:vAlign w:val="center"/>
          </w:tcPr>
          <w:p w14:paraId="16EC7D06" w14:textId="77777777" w:rsidR="00454FFE" w:rsidRDefault="4C83E60E" w:rsidP="4C83E60E">
            <w:pPr>
              <w:jc w:val="center"/>
              <w:rPr>
                <w:rFonts w:eastAsiaTheme="minorEastAsia"/>
                <w:lang w:eastAsia="zh-CN"/>
              </w:rPr>
            </w:pPr>
            <w:r w:rsidRPr="4C83E60E">
              <w:rPr>
                <w:rFonts w:eastAsiaTheme="minorEastAsia"/>
                <w:lang w:eastAsia="zh-CN"/>
              </w:rPr>
              <w:t>Ks = 2, N = 1</w:t>
            </w:r>
          </w:p>
        </w:tc>
      </w:tr>
      <w:tr w:rsidR="00454FFE" w14:paraId="3DBB0CEB" w14:textId="77777777" w:rsidTr="007504C7">
        <w:trPr>
          <w:jc w:val="center"/>
        </w:trPr>
        <w:tc>
          <w:tcPr>
            <w:tcW w:w="0" w:type="auto"/>
            <w:vAlign w:val="center"/>
          </w:tcPr>
          <w:p w14:paraId="4E1A2055" w14:textId="74000CFB" w:rsidR="00454FFE" w:rsidRDefault="4C83E60E" w:rsidP="4C83E60E">
            <w:pPr>
              <w:jc w:val="center"/>
              <w:rPr>
                <w:rFonts w:eastAsiaTheme="minorEastAsia"/>
                <w:lang w:eastAsia="zh-CN"/>
              </w:rPr>
            </w:pPr>
            <w:r w:rsidRPr="4C83E60E">
              <w:rPr>
                <w:rFonts w:eastAsiaTheme="minorEastAsia"/>
                <w:lang w:eastAsia="zh-CN"/>
              </w:rPr>
              <w:t>Rank = 4, for Single-TRP hypo.</w:t>
            </w:r>
          </w:p>
          <w:p w14:paraId="5B57433B" w14:textId="77777777" w:rsidR="00454FFE" w:rsidRDefault="4C83E60E" w:rsidP="4C83E60E">
            <w:pPr>
              <w:jc w:val="center"/>
              <w:rPr>
                <w:rFonts w:eastAsiaTheme="minorEastAsia"/>
                <w:lang w:eastAsia="zh-CN"/>
              </w:rPr>
            </w:pPr>
            <w:r w:rsidRPr="4C83E60E">
              <w:rPr>
                <w:rFonts w:eastAsiaTheme="minorEastAsia"/>
                <w:lang w:eastAsia="zh-CN"/>
              </w:rPr>
              <w:t>Rank = (2, 2), for NC-JT hypo.</w:t>
            </w:r>
          </w:p>
        </w:tc>
      </w:tr>
      <w:tr w:rsidR="00454FFE" w14:paraId="22115F0F" w14:textId="77777777" w:rsidTr="007504C7">
        <w:trPr>
          <w:jc w:val="center"/>
        </w:trPr>
        <w:tc>
          <w:tcPr>
            <w:tcW w:w="0" w:type="auto"/>
            <w:vAlign w:val="center"/>
          </w:tcPr>
          <w:p w14:paraId="4BEB6F15" w14:textId="77777777" w:rsidR="00454FFE" w:rsidRDefault="4C83E60E" w:rsidP="4C83E60E">
            <w:pPr>
              <w:jc w:val="center"/>
              <w:rPr>
                <w:rFonts w:eastAsiaTheme="minorEastAsia"/>
                <w:lang w:eastAsia="zh-CN"/>
              </w:rPr>
            </w:pPr>
            <w:r w:rsidRPr="4C83E60E">
              <w:rPr>
                <w:rFonts w:eastAsiaTheme="minorEastAsia"/>
                <w:lang w:eastAsia="zh-CN"/>
              </w:rPr>
              <w:t>Legacy CRI/RI/LI bit-width definition</w:t>
            </w:r>
          </w:p>
        </w:tc>
      </w:tr>
      <w:tr w:rsidR="00454FFE" w14:paraId="1D0E62BA" w14:textId="77777777" w:rsidTr="007504C7">
        <w:trPr>
          <w:jc w:val="center"/>
        </w:trPr>
        <w:tc>
          <w:tcPr>
            <w:tcW w:w="0" w:type="auto"/>
            <w:vAlign w:val="center"/>
          </w:tcPr>
          <w:p w14:paraId="0F78818B" w14:textId="77777777" w:rsidR="00454FFE" w:rsidRDefault="4C83E60E" w:rsidP="4C83E60E">
            <w:pPr>
              <w:jc w:val="center"/>
              <w:rPr>
                <w:rFonts w:eastAsiaTheme="minorEastAsia"/>
                <w:lang w:eastAsia="zh-CN"/>
              </w:rPr>
            </w:pPr>
            <w:r w:rsidRPr="4C83E60E">
              <w:rPr>
                <w:rFonts w:eastAsiaTheme="minorEastAsia"/>
                <w:lang w:eastAsia="zh-CN"/>
              </w:rPr>
              <w:t>16 CSI-RS port</w:t>
            </w:r>
          </w:p>
        </w:tc>
      </w:tr>
      <w:tr w:rsidR="00454FFE" w14:paraId="28A15662" w14:textId="77777777" w:rsidTr="007504C7">
        <w:trPr>
          <w:jc w:val="center"/>
        </w:trPr>
        <w:tc>
          <w:tcPr>
            <w:tcW w:w="0" w:type="auto"/>
            <w:vAlign w:val="center"/>
          </w:tcPr>
          <w:p w14:paraId="4BEE3A02" w14:textId="77777777" w:rsidR="00454FFE" w:rsidRDefault="4C83E60E" w:rsidP="4C83E60E">
            <w:pPr>
              <w:jc w:val="center"/>
              <w:rPr>
                <w:rFonts w:eastAsiaTheme="minorEastAsia"/>
                <w:lang w:eastAsia="zh-CN"/>
              </w:rPr>
            </w:pPr>
            <w:r w:rsidRPr="4C83E60E">
              <w:rPr>
                <w:rFonts w:eastAsiaTheme="minorEastAsia"/>
                <w:lang w:eastAsia="zh-CN"/>
              </w:rPr>
              <w:t>Single-panel codebook:</w:t>
            </w:r>
          </w:p>
          <w:p w14:paraId="0D3440A9" w14:textId="77777777" w:rsidR="00454FFE" w:rsidRDefault="4C83E60E" w:rsidP="4C83E60E">
            <w:pPr>
              <w:ind w:leftChars="100" w:left="200"/>
              <w:jc w:val="center"/>
              <w:rPr>
                <w:rFonts w:eastAsiaTheme="minorEastAsia"/>
                <w:lang w:eastAsia="zh-CN"/>
              </w:rPr>
            </w:pPr>
            <w:r w:rsidRPr="4C83E60E">
              <w:rPr>
                <w:rFonts w:eastAsiaTheme="minorEastAsia"/>
                <w:lang w:eastAsia="zh-CN"/>
              </w:rPr>
              <w:t>N1 = N2 = 2 O1 = O2 = 4</w:t>
            </w:r>
          </w:p>
        </w:tc>
      </w:tr>
    </w:tbl>
    <w:p w14:paraId="507BAFEA" w14:textId="77777777" w:rsidR="00454FFE" w:rsidRDefault="00454FFE" w:rsidP="00454FFE">
      <w:pPr>
        <w:rPr>
          <w:rFonts w:eastAsiaTheme="minorEastAsia"/>
          <w:lang w:eastAsia="zh-CN"/>
        </w:rPr>
      </w:pPr>
    </w:p>
    <w:p w14:paraId="34187455" w14:textId="77777777" w:rsidR="00454FFE" w:rsidRDefault="00454FFE" w:rsidP="00454FFE">
      <w:pPr>
        <w:jc w:val="center"/>
        <w:rPr>
          <w:rFonts w:eastAsiaTheme="minorEastAsia"/>
          <w:lang w:eastAsia="zh-CN"/>
        </w:rPr>
      </w:pPr>
      <w:r>
        <w:rPr>
          <w:noProof/>
          <w:lang w:eastAsia="zh-CN"/>
        </w:rPr>
        <w:lastRenderedPageBreak/>
        <w:drawing>
          <wp:inline distT="0" distB="0" distL="0" distR="0" wp14:anchorId="3EF10924" wp14:editId="7547E57D">
            <wp:extent cx="4356100" cy="3095872"/>
            <wp:effectExtent l="0" t="0" r="6350" b="9525"/>
            <wp:docPr id="5" name="图表 5">
              <a:extLst xmlns:a="http://schemas.openxmlformats.org/drawingml/2006/main">
                <a:ext uri="{FF2B5EF4-FFF2-40B4-BE49-F238E27FC236}">
                  <a16:creationId xmlns:a16="http://schemas.microsoft.com/office/drawing/2014/main" id="{CB49481E-D25E-472C-9200-AE645CA0E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6BAC196" w14:textId="66E94ED2" w:rsidR="00C22621" w:rsidRDefault="00454FFE" w:rsidP="00454FFE">
      <w:pPr>
        <w:pStyle w:val="figure"/>
      </w:pPr>
      <w:bookmarkStart w:id="55" w:name="_Ref68594413"/>
      <w:r w:rsidRPr="00012FA2">
        <w:t>Comparison of UCI payload for Option1 and Option2</w:t>
      </w:r>
      <w:bookmarkEnd w:id="55"/>
    </w:p>
    <w:p w14:paraId="3C2E325D" w14:textId="021122D1" w:rsidR="00454FFE" w:rsidRDefault="4C83E60E" w:rsidP="00454FFE">
      <w:r>
        <w:t>According to the results, we think it is necessary to enhance the CSI report when PMI and CQI granularity are wideband. Some aspects need further study as follows:</w:t>
      </w:r>
    </w:p>
    <w:p w14:paraId="5575CFC7" w14:textId="533F814C" w:rsidR="00182023" w:rsidRDefault="4C83E60E" w:rsidP="00182023">
      <w:pPr>
        <w:pStyle w:val="bullet2"/>
      </w:pPr>
      <w:r>
        <w:t>Feedback overhead reduction</w:t>
      </w:r>
    </w:p>
    <w:p w14:paraId="1F81ADFA" w14:textId="7BAA54A1" w:rsidR="00454FFE" w:rsidRPr="00182023" w:rsidRDefault="4C83E60E" w:rsidP="00454FFE">
      <w:pPr>
        <w:pStyle w:val="bullet2"/>
      </w:pPr>
      <w:r>
        <w:t xml:space="preserve">Report structure, e.g., two-part structure, and </w:t>
      </w:r>
      <w:r w:rsidR="000720A1">
        <w:t>o</w:t>
      </w:r>
      <w:r>
        <w:t>mission rule when two-part structure is enabled</w:t>
      </w:r>
    </w:p>
    <w:p w14:paraId="7923FC46" w14:textId="02AD6F31" w:rsidR="00F06CD5" w:rsidRPr="00182023" w:rsidRDefault="4C83E60E" w:rsidP="00F06CD5">
      <w:pPr>
        <w:pStyle w:val="bullet2"/>
      </w:pPr>
      <w:r>
        <w:t>Some restrictions for PUCCH resource, e.g., format type</w:t>
      </w:r>
    </w:p>
    <w:p w14:paraId="546E71D1" w14:textId="77777777" w:rsidR="00385DF4" w:rsidRDefault="00385DF4" w:rsidP="00385DF4">
      <w:pPr>
        <w:pStyle w:val="proposal"/>
      </w:pPr>
      <w:bookmarkStart w:id="56" w:name="_Ref71654158"/>
    </w:p>
    <w:bookmarkEnd w:id="56"/>
    <w:p w14:paraId="31A65097" w14:textId="09D2F2BB" w:rsidR="00385DF4" w:rsidRPr="00385DF4" w:rsidRDefault="00385DF4" w:rsidP="4C83E60E">
      <w:pPr>
        <w:pStyle w:val="bullet1"/>
        <w:rPr>
          <w:i/>
          <w:iCs/>
        </w:rPr>
      </w:pPr>
      <w:r w:rsidRPr="4C83E60E">
        <w:rPr>
          <w:i/>
          <w:iCs/>
        </w:rPr>
        <w:t xml:space="preserve">Support </w:t>
      </w:r>
      <w:r w:rsidR="00182023" w:rsidRPr="4C83E60E">
        <w:rPr>
          <w:i/>
          <w:iCs/>
        </w:rPr>
        <w:t>enhanc</w:t>
      </w:r>
      <w:r w:rsidR="00987BB7" w:rsidRPr="4C83E60E">
        <w:rPr>
          <w:i/>
          <w:iCs/>
        </w:rPr>
        <w:t>ing</w:t>
      </w:r>
      <w:r w:rsidR="00182023" w:rsidRPr="4C83E60E">
        <w:rPr>
          <w:i/>
          <w:iCs/>
        </w:rPr>
        <w:t xml:space="preserve"> the CSI report</w:t>
      </w:r>
      <w:r w:rsidR="00A8460C" w:rsidRPr="4C83E60E">
        <w:rPr>
          <w:i/>
          <w:iCs/>
        </w:rPr>
        <w:t>ing</w:t>
      </w:r>
      <w:r w:rsidR="00182023" w:rsidRPr="4C83E60E">
        <w:rPr>
          <w:i/>
          <w:iCs/>
        </w:rPr>
        <w:t xml:space="preserve"> </w:t>
      </w:r>
      <w:r w:rsidR="00987BB7" w:rsidRPr="4C83E60E">
        <w:rPr>
          <w:i/>
          <w:iCs/>
        </w:rPr>
        <w:t>mechanism</w:t>
      </w:r>
      <w:r w:rsidR="00182023" w:rsidRPr="4C83E60E">
        <w:rPr>
          <w:i/>
          <w:iCs/>
        </w:rPr>
        <w:t xml:space="preserve"> when PMI and CQI granularity are wideband</w:t>
      </w:r>
      <w:r w:rsidR="002A5FEC" w:rsidRPr="4C83E60E">
        <w:rPr>
          <w:i/>
          <w:iCs/>
        </w:rPr>
        <w:t>.</w:t>
      </w:r>
    </w:p>
    <w:bookmarkEnd w:id="52"/>
    <w:bookmarkEnd w:id="53"/>
    <w:p w14:paraId="0C253787" w14:textId="3753DA20" w:rsidR="00E26CB6" w:rsidRDefault="4C83E60E" w:rsidP="4C83E60E">
      <w:pPr>
        <w:rPr>
          <w:rFonts w:eastAsiaTheme="minorEastAsia"/>
          <w:lang w:eastAsia="zh-CN"/>
        </w:rPr>
      </w:pPr>
      <w:r w:rsidRPr="4C83E60E">
        <w:rPr>
          <w:rFonts w:eastAsiaTheme="minorEastAsia"/>
          <w:lang w:eastAsia="zh-CN"/>
        </w:rPr>
        <w:t>Besides, some issues need further discussion.</w:t>
      </w:r>
    </w:p>
    <w:p w14:paraId="5103F9AD" w14:textId="0B16801C" w:rsidR="0041150D" w:rsidRDefault="4C83E60E" w:rsidP="0041150D">
      <w:pPr>
        <w:pStyle w:val="bullet2"/>
      </w:pPr>
      <w:r>
        <w:t>Different report configurations across TRPs, e.g., different RI restrictions, codebook subset restriction, etc.</w:t>
      </w:r>
    </w:p>
    <w:p w14:paraId="2358C82F" w14:textId="1A912A54" w:rsidR="0041150D" w:rsidRDefault="4C83E60E" w:rsidP="0041150D">
      <w:pPr>
        <w:pStyle w:val="bullet2"/>
      </w:pPr>
      <w:r>
        <w:t>The number of total layers for NC-JT hypothesis.</w:t>
      </w:r>
    </w:p>
    <w:p w14:paraId="3F0D54F5" w14:textId="4DECA131" w:rsidR="009500C1" w:rsidRDefault="009703FC" w:rsidP="009500C1">
      <w:pPr>
        <w:pStyle w:val="bullet2"/>
        <w:numPr>
          <w:ilvl w:val="1"/>
          <w:numId w:val="0"/>
        </w:numPr>
      </w:pPr>
      <w:r w:rsidRPr="4C83E60E">
        <w:t>I</w:t>
      </w:r>
      <w:r>
        <w:t>n our opinion,</w:t>
      </w:r>
      <w:r w:rsidR="003648A9">
        <w:t xml:space="preserve"> </w:t>
      </w:r>
      <w:r w:rsidR="003B4A82">
        <w:t>d</w:t>
      </w:r>
      <w:r w:rsidR="003B4A82" w:rsidRPr="003B4A82">
        <w:t>ifferent report configuration</w:t>
      </w:r>
      <w:r w:rsidR="002560BB">
        <w:t>s</w:t>
      </w:r>
      <w:r w:rsidR="003B4A82" w:rsidRPr="003B4A82">
        <w:t xml:space="preserve"> across TRPs</w:t>
      </w:r>
      <w:r w:rsidR="003B4A82">
        <w:t xml:space="preserve"> should be </w:t>
      </w:r>
      <w:r w:rsidR="0092323F">
        <w:t>considered</w:t>
      </w:r>
      <w:r w:rsidR="00F961A4">
        <w:t xml:space="preserve"> at least for cases e.g. like TRPs in het</w:t>
      </w:r>
      <w:r w:rsidR="00474F4B">
        <w:t>e</w:t>
      </w:r>
      <w:r w:rsidR="00F961A4">
        <w:t>rogeneous deployment</w:t>
      </w:r>
      <w:r w:rsidR="003B4A82">
        <w:t xml:space="preserve">. Besides, </w:t>
      </w:r>
      <w:bookmarkStart w:id="57" w:name="_Hlk68601413"/>
      <w:r w:rsidR="003B4A82">
        <w:t xml:space="preserve">according to the agreement </w:t>
      </w:r>
      <w:r w:rsidR="00474F4B">
        <w:t>in</w:t>
      </w:r>
      <w:r w:rsidR="003B4A82">
        <w:t xml:space="preserve"> RAN1</w:t>
      </w:r>
      <w:r w:rsidR="003B4A82" w:rsidRPr="003B4A82">
        <w:t>#</w:t>
      </w:r>
      <w:r w:rsidR="003B4A82">
        <w:t>98 th</w:t>
      </w:r>
      <w:r w:rsidR="00474F4B">
        <w:t>ere was</w:t>
      </w:r>
      <w:r w:rsidR="003B4A82">
        <w:t xml:space="preserve"> n</w:t>
      </w:r>
      <w:r w:rsidR="003B4A82" w:rsidRPr="003B4A82">
        <w:t>o consensus to have additional specification support for two CWs</w:t>
      </w:r>
      <w:r w:rsidR="00F961A4">
        <w:t xml:space="preserve"> for </w:t>
      </w:r>
      <w:r w:rsidR="00BA12BC">
        <w:t>Multi-TRP</w:t>
      </w:r>
      <w:r w:rsidR="00F961A4">
        <w:t xml:space="preserve"> operation</w:t>
      </w:r>
      <w:r w:rsidR="003B4A82">
        <w:t xml:space="preserve">, we propose that </w:t>
      </w:r>
      <w:r w:rsidR="00F37A13">
        <w:t xml:space="preserve">the </w:t>
      </w:r>
      <w:r w:rsidR="009A697B" w:rsidRPr="009A697B">
        <w:t xml:space="preserve">total layers of </w:t>
      </w:r>
      <w:r w:rsidR="007F4CE6">
        <w:t>NC-JT</w:t>
      </w:r>
      <w:r w:rsidR="009A697B" w:rsidRPr="009A697B">
        <w:t xml:space="preserve"> reception</w:t>
      </w:r>
      <w:r w:rsidR="00474F4B">
        <w:t xml:space="preserve"> </w:t>
      </w:r>
      <w:r w:rsidR="00F37A13">
        <w:t>are</w:t>
      </w:r>
      <w:r w:rsidR="009A697B" w:rsidRPr="009A697B">
        <w:t xml:space="preserve"> </w:t>
      </w:r>
      <w:r w:rsidR="009A697B">
        <w:t xml:space="preserve">no </w:t>
      </w:r>
      <w:r w:rsidR="009A697B" w:rsidRPr="009A697B">
        <w:t>more than 4</w:t>
      </w:r>
      <w:r w:rsidR="00AA522C">
        <w:t xml:space="preserve"> </w:t>
      </w:r>
      <w:r w:rsidR="00AA522C">
        <w:t>for NC-JT CSI hypothesis reporting</w:t>
      </w:r>
      <w:r w:rsidR="009A697B">
        <w:t>.</w:t>
      </w:r>
      <w:bookmarkEnd w:id="57"/>
    </w:p>
    <w:p w14:paraId="7D29D73E" w14:textId="498F1236" w:rsidR="005E1DB0" w:rsidRDefault="005E1DB0" w:rsidP="005E1DB0">
      <w:pPr>
        <w:pStyle w:val="proposal"/>
      </w:pPr>
      <w:bookmarkStart w:id="58" w:name="_Ref71654174"/>
    </w:p>
    <w:bookmarkEnd w:id="58"/>
    <w:p w14:paraId="10BA7D68" w14:textId="52F9C435" w:rsidR="005E1DB0" w:rsidRPr="0092323F" w:rsidRDefault="4C83E60E" w:rsidP="4C83E60E">
      <w:pPr>
        <w:pStyle w:val="bullet1"/>
        <w:rPr>
          <w:i/>
          <w:iCs/>
        </w:rPr>
      </w:pPr>
      <w:r w:rsidRPr="4C83E60E">
        <w:rPr>
          <w:i/>
          <w:iCs/>
        </w:rPr>
        <w:t>Consider different configurations of RI restrictions, codebook subset restriction across TRPs.</w:t>
      </w:r>
    </w:p>
    <w:p w14:paraId="13913452" w14:textId="20287C5D" w:rsidR="0092323F" w:rsidRDefault="0092323F" w:rsidP="0092323F">
      <w:pPr>
        <w:pStyle w:val="proposal"/>
      </w:pPr>
      <w:bookmarkStart w:id="59" w:name="_Ref71654190"/>
    </w:p>
    <w:bookmarkEnd w:id="59"/>
    <w:p w14:paraId="1D72D0B5" w14:textId="1FE393DA" w:rsidR="00F46B3A" w:rsidRPr="0067653C" w:rsidRDefault="00A26E9F" w:rsidP="4C83E60E">
      <w:pPr>
        <w:pStyle w:val="bullet1"/>
        <w:rPr>
          <w:i/>
          <w:iCs/>
        </w:rPr>
      </w:pPr>
      <w:r w:rsidRPr="00A26E9F">
        <w:rPr>
          <w:i/>
          <w:iCs/>
        </w:rPr>
        <w:t>Total number of layers of NC-JT reception is no more than 4 for NC-JT CSI reporting.</w:t>
      </w:r>
    </w:p>
    <w:p w14:paraId="38D61BD7" w14:textId="00913E21" w:rsidR="004D29E4" w:rsidRDefault="4C83E60E" w:rsidP="004D29E4">
      <w:pPr>
        <w:pStyle w:val="title2"/>
      </w:pPr>
      <w:r>
        <w:t>Cat2 for non-ideal backhaul</w:t>
      </w:r>
    </w:p>
    <w:p w14:paraId="6B03A4FE" w14:textId="3E311D20" w:rsidR="00E477B2" w:rsidRDefault="4C83E60E" w:rsidP="00E477B2">
      <w:r>
        <w:t xml:space="preserve">For M-DCI based Multi-TRP transmission in non-ideal backhaul scenario, it is difficult to coordinate transmission among TRPs due to </w:t>
      </w:r>
      <w:r w:rsidR="00BE4A7A">
        <w:t xml:space="preserve">the </w:t>
      </w:r>
      <w:r>
        <w:t>large latency in backhaul. From the simulation results shown in Appendix B, M-DCI based NC-JT transmission with two associated CSI reporting settings can bring obvious performance gains. Therefore, Multi-TRP CSI enhancement for non-ideal backhaul scenarios is necessary.</w:t>
      </w:r>
    </w:p>
    <w:p w14:paraId="05DD9472" w14:textId="77777777" w:rsidR="00E477B2" w:rsidRDefault="4C83E60E" w:rsidP="4C83E60E">
      <w:pPr>
        <w:rPr>
          <w:rFonts w:eastAsiaTheme="minorEastAsia"/>
          <w:lang w:eastAsia="zh-CN"/>
        </w:rPr>
      </w:pPr>
      <w:r w:rsidRPr="4C83E60E">
        <w:rPr>
          <w:rFonts w:eastAsiaTheme="minorEastAsia"/>
          <w:lang w:eastAsia="zh-CN"/>
        </w:rPr>
        <w:t>The following tables show the UPT gain of three schemes compared to the baseline of M-DCI based NC-JT transmission without CSI exchange between TRPs.</w:t>
      </w:r>
    </w:p>
    <w:p w14:paraId="209489BF" w14:textId="11F0501B" w:rsidR="00E477B2" w:rsidRPr="00CD3B13" w:rsidRDefault="00E477B2" w:rsidP="4C83E60E">
      <w:pPr>
        <w:pStyle w:val="af2"/>
        <w:numPr>
          <w:ilvl w:val="0"/>
          <w:numId w:val="17"/>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Scheme1 (Baseline, DPS+ NC-JT):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NC-JT and </w:t>
      </w:r>
      <w:r w:rsidR="00AE4E21">
        <w:rPr>
          <w:rFonts w:ascii="Times New Roman" w:eastAsiaTheme="minorEastAsia" w:hAnsi="Times New Roman"/>
          <w:kern w:val="0"/>
          <w:sz w:val="20"/>
          <w:szCs w:val="20"/>
        </w:rPr>
        <w:t>Single-TRP</w:t>
      </w:r>
      <w:r w:rsidR="008A05E3" w:rsidRPr="4C83E60E">
        <w:rPr>
          <w:rFonts w:ascii="Times New Roman" w:eastAsiaTheme="minorEastAsia" w:hAnsi="Times New Roman"/>
          <w:kern w:val="0"/>
          <w:sz w:val="20"/>
          <w:szCs w:val="20"/>
        </w:rPr>
        <w:t xml:space="preserve"> measurement hypotheses (i.e. Option 2)</w:t>
      </w:r>
      <w:r w:rsidRPr="4C83E60E">
        <w:rPr>
          <w:rFonts w:ascii="Times New Roman" w:eastAsiaTheme="minorEastAsia" w:hAnsi="Times New Roman"/>
          <w:kern w:val="0"/>
          <w:sz w:val="20"/>
          <w:szCs w:val="20"/>
        </w:rPr>
        <w:t>. The CSI is not exchanged between TRPs</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Cat2</w:t>
      </w:r>
      <w:r w:rsidRPr="4C83E60E">
        <w:rPr>
          <w:rFonts w:ascii="Times New Roman" w:eastAsiaTheme="minorEastAsia" w:hAnsi="Times New Roman"/>
          <w:kern w:val="0"/>
          <w:sz w:val="20"/>
          <w:szCs w:val="20"/>
        </w:rPr>
        <w:t>.</w:t>
      </w:r>
    </w:p>
    <w:p w14:paraId="7D751DEE" w14:textId="7B4E273D" w:rsidR="00E477B2" w:rsidRPr="00B231C9" w:rsidRDefault="00E477B2" w:rsidP="4C83E60E">
      <w:pPr>
        <w:pStyle w:val="af2"/>
        <w:numPr>
          <w:ilvl w:val="0"/>
          <w:numId w:val="17"/>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lastRenderedPageBreak/>
        <w:t>Scheme2 (DPS+ NC-JT):</w:t>
      </w:r>
      <w:r w:rsidR="008A05E3" w:rsidRPr="008A05E3">
        <w:t xml:space="preserv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NC-JT and </w:t>
      </w:r>
      <w:r w:rsidR="00AE4E21">
        <w:rPr>
          <w:rFonts w:ascii="Times New Roman" w:eastAsiaTheme="minorEastAsia" w:hAnsi="Times New Roman"/>
          <w:kern w:val="0"/>
          <w:sz w:val="20"/>
          <w:szCs w:val="20"/>
        </w:rPr>
        <w:t>Single-TRP</w:t>
      </w:r>
      <w:r w:rsidR="008A05E3" w:rsidRPr="4C83E60E">
        <w:rPr>
          <w:rFonts w:ascii="Times New Roman" w:eastAsiaTheme="minorEastAsia" w:hAnsi="Times New Roman"/>
          <w:kern w:val="0"/>
          <w:sz w:val="20"/>
          <w:szCs w:val="20"/>
        </w:rPr>
        <w:t xml:space="preserve"> measurement hypotheses (i.e. Option 2).</w:t>
      </w:r>
      <w:r w:rsidRPr="32B137BE" w:rsidDel="008A05E3">
        <w:rPr>
          <w:rFonts w:ascii="Times New Roman" w:eastAsiaTheme="minorEastAsia" w:hAnsi="Times New Roman"/>
          <w:kern w:val="0"/>
          <w:sz w:val="20"/>
          <w:szCs w:val="20"/>
        </w:rPr>
        <w:t xml:space="preserve"> </w:t>
      </w:r>
      <w:r w:rsidR="00F16144" w:rsidRPr="4C83E60E">
        <w:rPr>
          <w:rFonts w:ascii="Times New Roman" w:eastAsiaTheme="minorEastAsia" w:hAnsi="Times New Roman"/>
          <w:kern w:val="0"/>
          <w:sz w:val="20"/>
          <w:szCs w:val="20"/>
        </w:rPr>
        <w:t>The CSI is exchanged between TRPs with 5ms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5ms backhaul delay</w:t>
      </w:r>
      <w:r w:rsidR="00F16144" w:rsidRPr="4C83E60E">
        <w:rPr>
          <w:rFonts w:ascii="Times New Roman" w:eastAsiaTheme="minorEastAsia" w:hAnsi="Times New Roman"/>
          <w:kern w:val="0"/>
          <w:sz w:val="20"/>
          <w:szCs w:val="20"/>
        </w:rPr>
        <w:t>.</w:t>
      </w:r>
    </w:p>
    <w:p w14:paraId="110A207C" w14:textId="566F0280" w:rsidR="00E477B2" w:rsidRDefault="00E477B2" w:rsidP="4C83E60E">
      <w:pPr>
        <w:pStyle w:val="af2"/>
        <w:numPr>
          <w:ilvl w:val="0"/>
          <w:numId w:val="17"/>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(DPS+ NC-JT):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NC-JT and </w:t>
      </w:r>
      <w:r w:rsidR="00AE4E21">
        <w:rPr>
          <w:rFonts w:ascii="Times New Roman" w:eastAsiaTheme="minorEastAsia" w:hAnsi="Times New Roman"/>
          <w:kern w:val="0"/>
          <w:sz w:val="20"/>
          <w:szCs w:val="20"/>
        </w:rPr>
        <w:t>Single-TRP</w:t>
      </w:r>
      <w:r w:rsidR="008A05E3" w:rsidRPr="4C83E60E">
        <w:rPr>
          <w:rFonts w:ascii="Times New Roman" w:eastAsiaTheme="minorEastAsia" w:hAnsi="Times New Roman"/>
          <w:kern w:val="0"/>
          <w:sz w:val="20"/>
          <w:szCs w:val="20"/>
        </w:rPr>
        <w:t xml:space="preserve"> measurement hypotheses (i.e. Option 2)</w:t>
      </w:r>
      <w:r w:rsidRPr="4C83E60E">
        <w:rPr>
          <w:rFonts w:ascii="Times New Roman" w:eastAsiaTheme="minorEastAsia" w:hAnsi="Times New Roman"/>
          <w:kern w:val="0"/>
          <w:sz w:val="20"/>
          <w:szCs w:val="20"/>
        </w:rPr>
        <w:t>.</w:t>
      </w:r>
      <w:r w:rsidRPr="00B231C9">
        <w:t xml:space="preserve"> </w:t>
      </w:r>
      <w:r w:rsidRPr="4C83E60E">
        <w:rPr>
          <w:rFonts w:ascii="Times New Roman" w:eastAsiaTheme="minorEastAsia" w:hAnsi="Times New Roman"/>
          <w:kern w:val="0"/>
          <w:sz w:val="20"/>
          <w:szCs w:val="20"/>
        </w:rPr>
        <w:t xml:space="preserve">The CSI is exchanged </w:t>
      </w:r>
      <w:bookmarkStart w:id="60" w:name="_Hlk55231631"/>
      <w:r w:rsidRPr="4C83E60E">
        <w:rPr>
          <w:rFonts w:ascii="Times New Roman" w:eastAsiaTheme="minorEastAsia" w:hAnsi="Times New Roman"/>
          <w:kern w:val="0"/>
          <w:sz w:val="20"/>
          <w:szCs w:val="20"/>
        </w:rPr>
        <w:t>between TRPs with 50ms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50ms backhaul delay</w:t>
      </w:r>
      <w:r w:rsidRPr="4C83E60E">
        <w:rPr>
          <w:rFonts w:ascii="Times New Roman" w:eastAsiaTheme="minorEastAsia" w:hAnsi="Times New Roman"/>
          <w:kern w:val="0"/>
          <w:sz w:val="20"/>
          <w:szCs w:val="20"/>
        </w:rPr>
        <w:t>.</w:t>
      </w:r>
      <w:bookmarkEnd w:id="60"/>
    </w:p>
    <w:p w14:paraId="4C8CF39D" w14:textId="77777777" w:rsidR="00E477B2" w:rsidRPr="00180D92" w:rsidRDefault="4C83E60E" w:rsidP="00E477B2">
      <w:pPr>
        <w:pStyle w:val="table"/>
      </w:pPr>
      <w:r>
        <w:t>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E477B2" w:rsidRPr="00196E2C" w14:paraId="601FB431" w14:textId="77777777" w:rsidTr="009523D8">
        <w:trPr>
          <w:jc w:val="center"/>
        </w:trPr>
        <w:tc>
          <w:tcPr>
            <w:tcW w:w="1245" w:type="dxa"/>
            <w:shd w:val="clear" w:color="auto" w:fill="auto"/>
            <w:vAlign w:val="center"/>
          </w:tcPr>
          <w:p w14:paraId="566A9B36" w14:textId="77777777" w:rsidR="00E477B2" w:rsidRPr="00196E2C" w:rsidRDefault="00E477B2" w:rsidP="00167B64">
            <w:pPr>
              <w:pStyle w:val="tabletext"/>
            </w:pPr>
          </w:p>
        </w:tc>
        <w:tc>
          <w:tcPr>
            <w:tcW w:w="1427" w:type="dxa"/>
            <w:vAlign w:val="center"/>
          </w:tcPr>
          <w:p w14:paraId="52D143E7" w14:textId="1C45445C" w:rsidR="00E477B2" w:rsidRPr="00196E2C" w:rsidRDefault="4C83E60E" w:rsidP="4C83E60E">
            <w:pPr>
              <w:pStyle w:val="tabletext"/>
            </w:pPr>
            <w:r>
              <w:t>FR1, RU for Single-TRP</w:t>
            </w:r>
          </w:p>
        </w:tc>
        <w:tc>
          <w:tcPr>
            <w:tcW w:w="1244" w:type="dxa"/>
            <w:shd w:val="clear" w:color="auto" w:fill="auto"/>
            <w:vAlign w:val="center"/>
          </w:tcPr>
          <w:p w14:paraId="4126D43A" w14:textId="77777777" w:rsidR="00E477B2" w:rsidRPr="00196E2C" w:rsidRDefault="4C83E60E" w:rsidP="4C83E60E">
            <w:pPr>
              <w:pStyle w:val="tabletext"/>
            </w:pPr>
            <w:r>
              <w:t>Mean UPT</w:t>
            </w:r>
          </w:p>
        </w:tc>
        <w:tc>
          <w:tcPr>
            <w:tcW w:w="1244" w:type="dxa"/>
            <w:shd w:val="clear" w:color="auto" w:fill="auto"/>
            <w:vAlign w:val="center"/>
          </w:tcPr>
          <w:p w14:paraId="09A890B6" w14:textId="77777777" w:rsidR="00E477B2" w:rsidRPr="00196E2C" w:rsidRDefault="4C83E60E" w:rsidP="4C83E60E">
            <w:pPr>
              <w:pStyle w:val="tabletext"/>
            </w:pPr>
            <w:r>
              <w:t>5% UPT</w:t>
            </w:r>
          </w:p>
        </w:tc>
        <w:tc>
          <w:tcPr>
            <w:tcW w:w="1244" w:type="dxa"/>
            <w:vAlign w:val="center"/>
          </w:tcPr>
          <w:p w14:paraId="22C44F37" w14:textId="77777777" w:rsidR="00E477B2" w:rsidRPr="00196E2C" w:rsidRDefault="4C83E60E" w:rsidP="4C83E60E">
            <w:pPr>
              <w:pStyle w:val="tabletext"/>
            </w:pPr>
            <w:r>
              <w:t>50% UPT</w:t>
            </w:r>
          </w:p>
        </w:tc>
      </w:tr>
      <w:tr w:rsidR="00E477B2" w:rsidRPr="00196E2C" w14:paraId="6857C81B" w14:textId="77777777" w:rsidTr="009523D8">
        <w:trPr>
          <w:jc w:val="center"/>
        </w:trPr>
        <w:tc>
          <w:tcPr>
            <w:tcW w:w="1245" w:type="dxa"/>
            <w:shd w:val="clear" w:color="auto" w:fill="auto"/>
            <w:vAlign w:val="center"/>
          </w:tcPr>
          <w:p w14:paraId="3B509305" w14:textId="77777777" w:rsidR="00E477B2" w:rsidRPr="00196E2C" w:rsidRDefault="4C83E60E" w:rsidP="4C83E60E">
            <w:pPr>
              <w:pStyle w:val="tabletext"/>
            </w:pPr>
            <w:r>
              <w:t>Scheme1</w:t>
            </w:r>
          </w:p>
        </w:tc>
        <w:tc>
          <w:tcPr>
            <w:tcW w:w="1427" w:type="dxa"/>
            <w:vAlign w:val="center"/>
          </w:tcPr>
          <w:p w14:paraId="1D24EAC7" w14:textId="77777777" w:rsidR="00E477B2" w:rsidRPr="00196E2C" w:rsidRDefault="4C83E60E" w:rsidP="4C83E60E">
            <w:pPr>
              <w:pStyle w:val="tabletext"/>
            </w:pPr>
            <w:r>
              <w:t>18%/42%</w:t>
            </w:r>
          </w:p>
        </w:tc>
        <w:tc>
          <w:tcPr>
            <w:tcW w:w="1244" w:type="dxa"/>
            <w:shd w:val="clear" w:color="auto" w:fill="auto"/>
            <w:vAlign w:val="center"/>
          </w:tcPr>
          <w:p w14:paraId="2C4FA478" w14:textId="77777777" w:rsidR="00E477B2" w:rsidRPr="00196E2C" w:rsidRDefault="4C83E60E" w:rsidP="4C83E60E">
            <w:pPr>
              <w:pStyle w:val="tabletext"/>
            </w:pPr>
            <w:r>
              <w:t>0.00%</w:t>
            </w:r>
          </w:p>
        </w:tc>
        <w:tc>
          <w:tcPr>
            <w:tcW w:w="1244" w:type="dxa"/>
            <w:shd w:val="clear" w:color="auto" w:fill="auto"/>
            <w:vAlign w:val="center"/>
          </w:tcPr>
          <w:p w14:paraId="066550B6" w14:textId="77777777" w:rsidR="00E477B2" w:rsidRPr="00196E2C" w:rsidRDefault="4C83E60E" w:rsidP="4C83E60E">
            <w:pPr>
              <w:pStyle w:val="tabletext"/>
            </w:pPr>
            <w:r>
              <w:t>0.00%</w:t>
            </w:r>
          </w:p>
        </w:tc>
        <w:tc>
          <w:tcPr>
            <w:tcW w:w="1244" w:type="dxa"/>
            <w:vAlign w:val="center"/>
          </w:tcPr>
          <w:p w14:paraId="77D603AC" w14:textId="77777777" w:rsidR="00E477B2" w:rsidRPr="00196E2C" w:rsidRDefault="4C83E60E" w:rsidP="4C83E60E">
            <w:pPr>
              <w:pStyle w:val="tabletext"/>
            </w:pPr>
            <w:r>
              <w:t>0.00%</w:t>
            </w:r>
          </w:p>
        </w:tc>
      </w:tr>
      <w:tr w:rsidR="00E477B2" w:rsidRPr="00196E2C" w14:paraId="7E04C4DA" w14:textId="77777777" w:rsidTr="00D3788D">
        <w:trPr>
          <w:jc w:val="center"/>
        </w:trPr>
        <w:tc>
          <w:tcPr>
            <w:tcW w:w="1245" w:type="dxa"/>
            <w:shd w:val="clear" w:color="auto" w:fill="auto"/>
            <w:vAlign w:val="center"/>
          </w:tcPr>
          <w:p w14:paraId="0AA49FEF" w14:textId="77777777" w:rsidR="00E477B2" w:rsidRPr="00196E2C" w:rsidRDefault="4C83E60E" w:rsidP="4C83E60E">
            <w:pPr>
              <w:pStyle w:val="tabletext"/>
            </w:pPr>
            <w:r>
              <w:t>Scheme2</w:t>
            </w:r>
          </w:p>
        </w:tc>
        <w:tc>
          <w:tcPr>
            <w:tcW w:w="1427" w:type="dxa"/>
            <w:vMerge w:val="restart"/>
            <w:vAlign w:val="center"/>
          </w:tcPr>
          <w:p w14:paraId="68984B6B" w14:textId="77777777" w:rsidR="00E477B2" w:rsidRPr="00196E2C" w:rsidRDefault="4C83E60E" w:rsidP="4C83E60E">
            <w:pPr>
              <w:pStyle w:val="tabletext"/>
            </w:pPr>
            <w:r>
              <w:t>18%</w:t>
            </w:r>
          </w:p>
        </w:tc>
        <w:tc>
          <w:tcPr>
            <w:tcW w:w="1244" w:type="dxa"/>
            <w:shd w:val="clear" w:color="auto" w:fill="auto"/>
            <w:vAlign w:val="center"/>
          </w:tcPr>
          <w:p w14:paraId="35923F88" w14:textId="77777777" w:rsidR="00E477B2" w:rsidRPr="00196E2C" w:rsidRDefault="4C83E60E" w:rsidP="4C83E60E">
            <w:pPr>
              <w:pStyle w:val="tabletext"/>
            </w:pPr>
            <w:r>
              <w:t>-4.69%</w:t>
            </w:r>
          </w:p>
        </w:tc>
        <w:tc>
          <w:tcPr>
            <w:tcW w:w="1244" w:type="dxa"/>
            <w:shd w:val="clear" w:color="auto" w:fill="auto"/>
            <w:vAlign w:val="center"/>
          </w:tcPr>
          <w:p w14:paraId="469C2151" w14:textId="77777777" w:rsidR="00E477B2" w:rsidRPr="00196E2C" w:rsidRDefault="4C83E60E" w:rsidP="4C83E60E">
            <w:pPr>
              <w:pStyle w:val="tabletext"/>
            </w:pPr>
            <w:r>
              <w:t>-6.96%</w:t>
            </w:r>
          </w:p>
        </w:tc>
        <w:tc>
          <w:tcPr>
            <w:tcW w:w="1244" w:type="dxa"/>
            <w:vAlign w:val="center"/>
          </w:tcPr>
          <w:p w14:paraId="6EB70341" w14:textId="77777777" w:rsidR="00E477B2" w:rsidRPr="00196E2C" w:rsidRDefault="4C83E60E" w:rsidP="4C83E60E">
            <w:pPr>
              <w:pStyle w:val="tabletext"/>
            </w:pPr>
            <w:r>
              <w:t>-7.57%</w:t>
            </w:r>
          </w:p>
        </w:tc>
      </w:tr>
      <w:tr w:rsidR="00E477B2" w:rsidRPr="00196E2C" w14:paraId="0F80F0DF" w14:textId="77777777" w:rsidTr="00D3788D">
        <w:trPr>
          <w:jc w:val="center"/>
        </w:trPr>
        <w:tc>
          <w:tcPr>
            <w:tcW w:w="1245" w:type="dxa"/>
            <w:shd w:val="clear" w:color="auto" w:fill="auto"/>
            <w:vAlign w:val="center"/>
          </w:tcPr>
          <w:p w14:paraId="1800E34C" w14:textId="77777777" w:rsidR="00E477B2" w:rsidRPr="00196E2C" w:rsidRDefault="4C83E60E" w:rsidP="4C83E60E">
            <w:pPr>
              <w:pStyle w:val="tabletext"/>
            </w:pPr>
            <w:r>
              <w:t>Scheme3</w:t>
            </w:r>
          </w:p>
        </w:tc>
        <w:tc>
          <w:tcPr>
            <w:tcW w:w="1427" w:type="dxa"/>
            <w:vMerge/>
            <w:vAlign w:val="center"/>
          </w:tcPr>
          <w:p w14:paraId="751C9713" w14:textId="77777777" w:rsidR="00E477B2" w:rsidRPr="00196E2C" w:rsidRDefault="00E477B2" w:rsidP="00167B64">
            <w:pPr>
              <w:pStyle w:val="tabletext"/>
            </w:pPr>
          </w:p>
        </w:tc>
        <w:tc>
          <w:tcPr>
            <w:tcW w:w="1244" w:type="dxa"/>
            <w:shd w:val="clear" w:color="auto" w:fill="auto"/>
            <w:vAlign w:val="center"/>
          </w:tcPr>
          <w:p w14:paraId="64DCA425" w14:textId="77777777" w:rsidR="00E477B2" w:rsidRPr="00196E2C" w:rsidRDefault="4C83E60E" w:rsidP="4C83E60E">
            <w:pPr>
              <w:pStyle w:val="tabletext"/>
            </w:pPr>
            <w:r>
              <w:t>-21.51%</w:t>
            </w:r>
          </w:p>
        </w:tc>
        <w:tc>
          <w:tcPr>
            <w:tcW w:w="1244" w:type="dxa"/>
            <w:shd w:val="clear" w:color="auto" w:fill="auto"/>
            <w:vAlign w:val="center"/>
          </w:tcPr>
          <w:p w14:paraId="7F91FD2C" w14:textId="77777777" w:rsidR="00E477B2" w:rsidRPr="00196E2C" w:rsidRDefault="4C83E60E" w:rsidP="4C83E60E">
            <w:pPr>
              <w:pStyle w:val="tabletext"/>
            </w:pPr>
            <w:r>
              <w:t>-37.50%</w:t>
            </w:r>
          </w:p>
        </w:tc>
        <w:tc>
          <w:tcPr>
            <w:tcW w:w="1244" w:type="dxa"/>
            <w:vAlign w:val="center"/>
          </w:tcPr>
          <w:p w14:paraId="1EAA8A1B" w14:textId="77777777" w:rsidR="00E477B2" w:rsidRPr="00196E2C" w:rsidRDefault="4C83E60E" w:rsidP="4C83E60E">
            <w:pPr>
              <w:pStyle w:val="tabletext"/>
            </w:pPr>
            <w:r>
              <w:t>-29.88%</w:t>
            </w:r>
          </w:p>
        </w:tc>
      </w:tr>
      <w:tr w:rsidR="00E477B2" w:rsidRPr="00196E2C" w14:paraId="1E3D7881" w14:textId="77777777" w:rsidTr="00D3788D">
        <w:trPr>
          <w:jc w:val="center"/>
        </w:trPr>
        <w:tc>
          <w:tcPr>
            <w:tcW w:w="1245" w:type="dxa"/>
            <w:shd w:val="clear" w:color="auto" w:fill="auto"/>
            <w:vAlign w:val="center"/>
          </w:tcPr>
          <w:p w14:paraId="60A5644A" w14:textId="77777777" w:rsidR="00E477B2" w:rsidRPr="00196E2C" w:rsidRDefault="4C83E60E" w:rsidP="4C83E60E">
            <w:pPr>
              <w:pStyle w:val="tabletext"/>
            </w:pPr>
            <w:r>
              <w:t>Scheme2</w:t>
            </w:r>
          </w:p>
        </w:tc>
        <w:tc>
          <w:tcPr>
            <w:tcW w:w="1427" w:type="dxa"/>
            <w:vMerge w:val="restart"/>
            <w:vAlign w:val="center"/>
          </w:tcPr>
          <w:p w14:paraId="44055D73" w14:textId="77777777" w:rsidR="00E477B2" w:rsidRPr="00196E2C" w:rsidRDefault="4C83E60E" w:rsidP="4C83E60E">
            <w:pPr>
              <w:pStyle w:val="tabletext"/>
              <w:rPr>
                <w:rFonts w:eastAsia="微软雅黑"/>
              </w:rPr>
            </w:pPr>
            <w:r>
              <w:t>42%</w:t>
            </w:r>
          </w:p>
        </w:tc>
        <w:tc>
          <w:tcPr>
            <w:tcW w:w="1244" w:type="dxa"/>
            <w:shd w:val="clear" w:color="auto" w:fill="auto"/>
            <w:vAlign w:val="center"/>
          </w:tcPr>
          <w:p w14:paraId="1CDED434" w14:textId="77777777" w:rsidR="00E477B2" w:rsidRPr="00196E2C" w:rsidRDefault="4C83E60E" w:rsidP="4C83E60E">
            <w:pPr>
              <w:pStyle w:val="tabletext"/>
            </w:pPr>
            <w:r>
              <w:t>-12.43%</w:t>
            </w:r>
          </w:p>
        </w:tc>
        <w:tc>
          <w:tcPr>
            <w:tcW w:w="1244" w:type="dxa"/>
            <w:shd w:val="clear" w:color="auto" w:fill="auto"/>
            <w:vAlign w:val="center"/>
          </w:tcPr>
          <w:p w14:paraId="2B7F970C" w14:textId="77777777" w:rsidR="00E477B2" w:rsidRPr="00196E2C" w:rsidRDefault="4C83E60E" w:rsidP="4C83E60E">
            <w:pPr>
              <w:pStyle w:val="tabletext"/>
            </w:pPr>
            <w:r>
              <w:t>-15.92%</w:t>
            </w:r>
          </w:p>
        </w:tc>
        <w:tc>
          <w:tcPr>
            <w:tcW w:w="1244" w:type="dxa"/>
            <w:vAlign w:val="center"/>
          </w:tcPr>
          <w:p w14:paraId="58D27E20" w14:textId="77777777" w:rsidR="00E477B2" w:rsidRPr="00196E2C" w:rsidRDefault="4C83E60E" w:rsidP="4C83E60E">
            <w:pPr>
              <w:pStyle w:val="tabletext"/>
            </w:pPr>
            <w:r>
              <w:t>-13.79%</w:t>
            </w:r>
          </w:p>
        </w:tc>
      </w:tr>
      <w:tr w:rsidR="00E477B2" w:rsidRPr="00196E2C" w14:paraId="5810D1BE" w14:textId="77777777" w:rsidTr="00D3788D">
        <w:trPr>
          <w:jc w:val="center"/>
        </w:trPr>
        <w:tc>
          <w:tcPr>
            <w:tcW w:w="1245" w:type="dxa"/>
            <w:shd w:val="clear" w:color="auto" w:fill="auto"/>
            <w:vAlign w:val="center"/>
          </w:tcPr>
          <w:p w14:paraId="3744AF67" w14:textId="77777777" w:rsidR="00E477B2" w:rsidRPr="00196E2C" w:rsidRDefault="4C83E60E" w:rsidP="4C83E60E">
            <w:pPr>
              <w:pStyle w:val="tabletext"/>
            </w:pPr>
            <w:r>
              <w:t>Scheme3</w:t>
            </w:r>
          </w:p>
        </w:tc>
        <w:tc>
          <w:tcPr>
            <w:tcW w:w="1427" w:type="dxa"/>
            <w:vMerge/>
            <w:vAlign w:val="center"/>
          </w:tcPr>
          <w:p w14:paraId="6109C148" w14:textId="77777777" w:rsidR="00E477B2" w:rsidRPr="00196E2C" w:rsidRDefault="00E477B2" w:rsidP="00167B64">
            <w:pPr>
              <w:pStyle w:val="tabletext"/>
            </w:pPr>
          </w:p>
        </w:tc>
        <w:tc>
          <w:tcPr>
            <w:tcW w:w="1244" w:type="dxa"/>
            <w:shd w:val="clear" w:color="auto" w:fill="auto"/>
            <w:vAlign w:val="center"/>
          </w:tcPr>
          <w:p w14:paraId="4E48D035" w14:textId="77777777" w:rsidR="00E477B2" w:rsidRPr="00196E2C" w:rsidRDefault="4C83E60E" w:rsidP="4C83E60E">
            <w:pPr>
              <w:pStyle w:val="tabletext"/>
            </w:pPr>
            <w:r>
              <w:t>-35.44%</w:t>
            </w:r>
          </w:p>
        </w:tc>
        <w:tc>
          <w:tcPr>
            <w:tcW w:w="1244" w:type="dxa"/>
            <w:shd w:val="clear" w:color="auto" w:fill="auto"/>
            <w:vAlign w:val="center"/>
          </w:tcPr>
          <w:p w14:paraId="5A684E0E" w14:textId="77777777" w:rsidR="00E477B2" w:rsidRPr="00196E2C" w:rsidRDefault="4C83E60E" w:rsidP="4C83E60E">
            <w:pPr>
              <w:pStyle w:val="tabletext"/>
            </w:pPr>
            <w:r>
              <w:t>-45.29%</w:t>
            </w:r>
          </w:p>
        </w:tc>
        <w:tc>
          <w:tcPr>
            <w:tcW w:w="1244" w:type="dxa"/>
            <w:vAlign w:val="center"/>
          </w:tcPr>
          <w:p w14:paraId="6E874FE4" w14:textId="77777777" w:rsidR="00E477B2" w:rsidRPr="00196E2C" w:rsidRDefault="4C83E60E" w:rsidP="4C83E60E">
            <w:pPr>
              <w:pStyle w:val="tabletext"/>
            </w:pPr>
            <w:r>
              <w:t>-38.42%</w:t>
            </w:r>
          </w:p>
        </w:tc>
      </w:tr>
    </w:tbl>
    <w:p w14:paraId="184B3FDD" w14:textId="77777777" w:rsidR="00E477B2" w:rsidRPr="00180D92" w:rsidRDefault="00E477B2" w:rsidP="00E477B2">
      <w:pPr>
        <w:pStyle w:val="a0"/>
        <w:rPr>
          <w:rFonts w:eastAsiaTheme="minorEastAsia"/>
          <w:lang w:eastAsia="zh-CN"/>
        </w:rPr>
      </w:pPr>
    </w:p>
    <w:p w14:paraId="19DDD2F6" w14:textId="77777777" w:rsidR="00E477B2" w:rsidRPr="00196E2C" w:rsidRDefault="00E477B2" w:rsidP="00E477B2">
      <w:pPr>
        <w:pStyle w:val="table"/>
        <w:rPr>
          <w:noProof/>
        </w:rPr>
      </w:pPr>
      <w:r w:rsidRPr="00172A2C">
        <w:rPr>
          <w:noProof/>
        </w:rPr>
        <w:t xml:space="preserve">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E477B2" w:rsidRPr="00196E2C" w14:paraId="64519D88" w14:textId="77777777" w:rsidTr="009523D8">
        <w:trPr>
          <w:jc w:val="center"/>
        </w:trPr>
        <w:tc>
          <w:tcPr>
            <w:tcW w:w="1258" w:type="dxa"/>
            <w:shd w:val="clear" w:color="auto" w:fill="auto"/>
            <w:vAlign w:val="center"/>
          </w:tcPr>
          <w:p w14:paraId="6DF2DA64" w14:textId="77777777" w:rsidR="00E477B2" w:rsidRPr="00196E2C" w:rsidRDefault="00E477B2" w:rsidP="00167B64">
            <w:pPr>
              <w:pStyle w:val="tabletext"/>
            </w:pPr>
          </w:p>
        </w:tc>
        <w:tc>
          <w:tcPr>
            <w:tcW w:w="1269" w:type="dxa"/>
            <w:vAlign w:val="center"/>
          </w:tcPr>
          <w:p w14:paraId="18B122EB" w14:textId="285C4FEB" w:rsidR="00E477B2" w:rsidRPr="00196E2C" w:rsidRDefault="4C83E60E" w:rsidP="4C83E60E">
            <w:pPr>
              <w:pStyle w:val="tabletext"/>
            </w:pPr>
            <w:r>
              <w:t>FR1, RU for Single-TRP</w:t>
            </w:r>
          </w:p>
        </w:tc>
        <w:tc>
          <w:tcPr>
            <w:tcW w:w="1269" w:type="dxa"/>
            <w:shd w:val="clear" w:color="auto" w:fill="auto"/>
            <w:vAlign w:val="center"/>
          </w:tcPr>
          <w:p w14:paraId="5E955D1F" w14:textId="77777777" w:rsidR="00E477B2" w:rsidRPr="00196E2C" w:rsidRDefault="4C83E60E" w:rsidP="4C83E60E">
            <w:pPr>
              <w:pStyle w:val="tabletext"/>
            </w:pPr>
            <w:r>
              <w:t>Mean UPT</w:t>
            </w:r>
          </w:p>
        </w:tc>
        <w:tc>
          <w:tcPr>
            <w:tcW w:w="1269" w:type="dxa"/>
            <w:shd w:val="clear" w:color="auto" w:fill="auto"/>
            <w:vAlign w:val="center"/>
          </w:tcPr>
          <w:p w14:paraId="2322609B" w14:textId="77777777" w:rsidR="00E477B2" w:rsidRPr="00196E2C" w:rsidRDefault="4C83E60E" w:rsidP="4C83E60E">
            <w:pPr>
              <w:pStyle w:val="tabletext"/>
            </w:pPr>
            <w:r>
              <w:t>5% UPT</w:t>
            </w:r>
          </w:p>
        </w:tc>
        <w:tc>
          <w:tcPr>
            <w:tcW w:w="1269" w:type="dxa"/>
            <w:vAlign w:val="center"/>
          </w:tcPr>
          <w:p w14:paraId="78E0D4D3" w14:textId="77777777" w:rsidR="00E477B2" w:rsidRPr="00196E2C" w:rsidRDefault="4C83E60E" w:rsidP="4C83E60E">
            <w:pPr>
              <w:pStyle w:val="tabletext"/>
            </w:pPr>
            <w:r>
              <w:t>50% UPT</w:t>
            </w:r>
          </w:p>
        </w:tc>
      </w:tr>
      <w:tr w:rsidR="00E477B2" w:rsidRPr="00196E2C" w14:paraId="492394AA" w14:textId="77777777" w:rsidTr="009523D8">
        <w:trPr>
          <w:jc w:val="center"/>
        </w:trPr>
        <w:tc>
          <w:tcPr>
            <w:tcW w:w="1258" w:type="dxa"/>
            <w:shd w:val="clear" w:color="auto" w:fill="auto"/>
            <w:vAlign w:val="center"/>
          </w:tcPr>
          <w:p w14:paraId="2A15666A" w14:textId="77777777" w:rsidR="00E477B2" w:rsidRPr="00196E2C" w:rsidRDefault="4C83E60E" w:rsidP="4C83E60E">
            <w:pPr>
              <w:pStyle w:val="tabletext"/>
            </w:pPr>
            <w:r>
              <w:t>Scheme1</w:t>
            </w:r>
          </w:p>
        </w:tc>
        <w:tc>
          <w:tcPr>
            <w:tcW w:w="1269" w:type="dxa"/>
            <w:vAlign w:val="center"/>
          </w:tcPr>
          <w:p w14:paraId="1206BB97" w14:textId="77777777" w:rsidR="00E477B2" w:rsidRPr="00196E2C" w:rsidRDefault="4C83E60E" w:rsidP="4C83E60E">
            <w:pPr>
              <w:pStyle w:val="tabletext"/>
            </w:pPr>
            <w:r>
              <w:t>15%/27%</w:t>
            </w:r>
          </w:p>
        </w:tc>
        <w:tc>
          <w:tcPr>
            <w:tcW w:w="1269" w:type="dxa"/>
            <w:shd w:val="clear" w:color="auto" w:fill="auto"/>
            <w:vAlign w:val="center"/>
          </w:tcPr>
          <w:p w14:paraId="2757437C" w14:textId="77777777" w:rsidR="00E477B2" w:rsidRPr="00196E2C" w:rsidRDefault="4C83E60E" w:rsidP="4C83E60E">
            <w:pPr>
              <w:pStyle w:val="tabletext"/>
            </w:pPr>
            <w:r>
              <w:t>0.00%</w:t>
            </w:r>
          </w:p>
        </w:tc>
        <w:tc>
          <w:tcPr>
            <w:tcW w:w="1269" w:type="dxa"/>
            <w:shd w:val="clear" w:color="auto" w:fill="auto"/>
            <w:vAlign w:val="center"/>
          </w:tcPr>
          <w:p w14:paraId="59C4A54A" w14:textId="77777777" w:rsidR="00E477B2" w:rsidRPr="00196E2C" w:rsidRDefault="4C83E60E" w:rsidP="4C83E60E">
            <w:pPr>
              <w:pStyle w:val="tabletext"/>
            </w:pPr>
            <w:r>
              <w:t>0.00%</w:t>
            </w:r>
          </w:p>
        </w:tc>
        <w:tc>
          <w:tcPr>
            <w:tcW w:w="1269" w:type="dxa"/>
            <w:vAlign w:val="center"/>
          </w:tcPr>
          <w:p w14:paraId="6805FF64" w14:textId="77777777" w:rsidR="00E477B2" w:rsidRPr="00196E2C" w:rsidRDefault="4C83E60E" w:rsidP="4C83E60E">
            <w:pPr>
              <w:pStyle w:val="tabletext"/>
            </w:pPr>
            <w:r>
              <w:t>0.00%</w:t>
            </w:r>
          </w:p>
        </w:tc>
      </w:tr>
      <w:tr w:rsidR="00E477B2" w:rsidRPr="00196E2C" w14:paraId="4CD34621" w14:textId="77777777" w:rsidTr="00D3788D">
        <w:trPr>
          <w:jc w:val="center"/>
        </w:trPr>
        <w:tc>
          <w:tcPr>
            <w:tcW w:w="1258" w:type="dxa"/>
            <w:shd w:val="clear" w:color="auto" w:fill="auto"/>
            <w:vAlign w:val="center"/>
          </w:tcPr>
          <w:p w14:paraId="750B28D4" w14:textId="77777777" w:rsidR="00E477B2" w:rsidRPr="00196E2C" w:rsidRDefault="4C83E60E" w:rsidP="4C83E60E">
            <w:pPr>
              <w:pStyle w:val="tabletext"/>
            </w:pPr>
            <w:r>
              <w:t>Scheme2</w:t>
            </w:r>
          </w:p>
        </w:tc>
        <w:tc>
          <w:tcPr>
            <w:tcW w:w="1269" w:type="dxa"/>
            <w:vMerge w:val="restart"/>
            <w:vAlign w:val="center"/>
          </w:tcPr>
          <w:p w14:paraId="482A3C82" w14:textId="77777777" w:rsidR="00E477B2" w:rsidRPr="00196E2C" w:rsidRDefault="4C83E60E" w:rsidP="4C83E60E">
            <w:pPr>
              <w:pStyle w:val="tabletext"/>
            </w:pPr>
            <w:r>
              <w:t>15%</w:t>
            </w:r>
          </w:p>
        </w:tc>
        <w:tc>
          <w:tcPr>
            <w:tcW w:w="1269" w:type="dxa"/>
            <w:shd w:val="clear" w:color="auto" w:fill="auto"/>
            <w:vAlign w:val="center"/>
          </w:tcPr>
          <w:p w14:paraId="17602BDC" w14:textId="77777777" w:rsidR="00E477B2" w:rsidRPr="00196E2C" w:rsidRDefault="4C83E60E" w:rsidP="4C83E60E">
            <w:pPr>
              <w:pStyle w:val="tabletext"/>
            </w:pPr>
            <w:r>
              <w:t>-2.53%</w:t>
            </w:r>
          </w:p>
        </w:tc>
        <w:tc>
          <w:tcPr>
            <w:tcW w:w="1269" w:type="dxa"/>
            <w:shd w:val="clear" w:color="auto" w:fill="auto"/>
            <w:vAlign w:val="center"/>
          </w:tcPr>
          <w:p w14:paraId="5F7F4839" w14:textId="77777777" w:rsidR="00E477B2" w:rsidRPr="00196E2C" w:rsidRDefault="4C83E60E" w:rsidP="4C83E60E">
            <w:pPr>
              <w:pStyle w:val="tabletext"/>
              <w:rPr>
                <w:szCs w:val="22"/>
              </w:rPr>
            </w:pPr>
            <w:r>
              <w:t>-5.85%</w:t>
            </w:r>
          </w:p>
        </w:tc>
        <w:tc>
          <w:tcPr>
            <w:tcW w:w="1269" w:type="dxa"/>
            <w:vAlign w:val="center"/>
          </w:tcPr>
          <w:p w14:paraId="3102A07A" w14:textId="77777777" w:rsidR="00E477B2" w:rsidRPr="00196E2C" w:rsidRDefault="4C83E60E" w:rsidP="4C83E60E">
            <w:pPr>
              <w:pStyle w:val="tabletext"/>
              <w:rPr>
                <w:szCs w:val="22"/>
              </w:rPr>
            </w:pPr>
            <w:r>
              <w:t>-4.08%</w:t>
            </w:r>
          </w:p>
        </w:tc>
      </w:tr>
      <w:tr w:rsidR="00E477B2" w:rsidRPr="00196E2C" w14:paraId="58CE966F" w14:textId="77777777" w:rsidTr="00D3788D">
        <w:trPr>
          <w:jc w:val="center"/>
        </w:trPr>
        <w:tc>
          <w:tcPr>
            <w:tcW w:w="1258" w:type="dxa"/>
            <w:shd w:val="clear" w:color="auto" w:fill="auto"/>
            <w:vAlign w:val="center"/>
          </w:tcPr>
          <w:p w14:paraId="603649B6" w14:textId="77777777" w:rsidR="00E477B2" w:rsidRPr="00196E2C" w:rsidRDefault="4C83E60E" w:rsidP="4C83E60E">
            <w:pPr>
              <w:pStyle w:val="tabletext"/>
            </w:pPr>
            <w:r>
              <w:t>Scheme3</w:t>
            </w:r>
          </w:p>
        </w:tc>
        <w:tc>
          <w:tcPr>
            <w:tcW w:w="1269" w:type="dxa"/>
            <w:vMerge/>
            <w:vAlign w:val="center"/>
          </w:tcPr>
          <w:p w14:paraId="1DB6B046" w14:textId="77777777" w:rsidR="00E477B2" w:rsidRPr="00196E2C" w:rsidRDefault="00E477B2" w:rsidP="00167B64">
            <w:pPr>
              <w:pStyle w:val="tabletext"/>
            </w:pPr>
          </w:p>
        </w:tc>
        <w:tc>
          <w:tcPr>
            <w:tcW w:w="1269" w:type="dxa"/>
            <w:shd w:val="clear" w:color="auto" w:fill="auto"/>
            <w:vAlign w:val="center"/>
          </w:tcPr>
          <w:p w14:paraId="04952927" w14:textId="77777777" w:rsidR="00E477B2" w:rsidRPr="00196E2C" w:rsidRDefault="4C83E60E" w:rsidP="4C83E60E">
            <w:pPr>
              <w:pStyle w:val="tabletext"/>
            </w:pPr>
            <w:r>
              <w:t>-10.38%</w:t>
            </w:r>
          </w:p>
        </w:tc>
        <w:tc>
          <w:tcPr>
            <w:tcW w:w="1269" w:type="dxa"/>
            <w:shd w:val="clear" w:color="auto" w:fill="auto"/>
            <w:vAlign w:val="center"/>
          </w:tcPr>
          <w:p w14:paraId="695867BA" w14:textId="77777777" w:rsidR="00E477B2" w:rsidRPr="00196E2C" w:rsidRDefault="4C83E60E" w:rsidP="4C83E60E">
            <w:pPr>
              <w:pStyle w:val="tabletext"/>
            </w:pPr>
            <w:r>
              <w:t>-33.49%</w:t>
            </w:r>
          </w:p>
        </w:tc>
        <w:tc>
          <w:tcPr>
            <w:tcW w:w="1269" w:type="dxa"/>
            <w:vAlign w:val="center"/>
          </w:tcPr>
          <w:p w14:paraId="7F902B00" w14:textId="77777777" w:rsidR="00E477B2" w:rsidRPr="00196E2C" w:rsidRDefault="4C83E60E" w:rsidP="4C83E60E">
            <w:pPr>
              <w:pStyle w:val="tabletext"/>
            </w:pPr>
            <w:r>
              <w:t>-14.92%</w:t>
            </w:r>
          </w:p>
        </w:tc>
      </w:tr>
      <w:tr w:rsidR="00E477B2" w:rsidRPr="00196E2C" w14:paraId="3168AD36" w14:textId="77777777" w:rsidTr="00D3788D">
        <w:trPr>
          <w:jc w:val="center"/>
        </w:trPr>
        <w:tc>
          <w:tcPr>
            <w:tcW w:w="1258" w:type="dxa"/>
            <w:shd w:val="clear" w:color="auto" w:fill="auto"/>
            <w:vAlign w:val="center"/>
          </w:tcPr>
          <w:p w14:paraId="086E0ED9" w14:textId="77777777" w:rsidR="00E477B2" w:rsidRPr="00196E2C" w:rsidRDefault="4C83E60E" w:rsidP="4C83E60E">
            <w:pPr>
              <w:pStyle w:val="tabletext"/>
            </w:pPr>
            <w:r>
              <w:t>Scheme2</w:t>
            </w:r>
          </w:p>
        </w:tc>
        <w:tc>
          <w:tcPr>
            <w:tcW w:w="1269" w:type="dxa"/>
            <w:vMerge w:val="restart"/>
            <w:vAlign w:val="center"/>
          </w:tcPr>
          <w:p w14:paraId="013C4B3D" w14:textId="77777777" w:rsidR="00E477B2" w:rsidRPr="00196E2C" w:rsidRDefault="4C83E60E" w:rsidP="4C83E60E">
            <w:pPr>
              <w:pStyle w:val="tabletext"/>
            </w:pPr>
            <w:r>
              <w:t>27%</w:t>
            </w:r>
          </w:p>
        </w:tc>
        <w:tc>
          <w:tcPr>
            <w:tcW w:w="1269" w:type="dxa"/>
            <w:shd w:val="clear" w:color="auto" w:fill="auto"/>
            <w:vAlign w:val="center"/>
          </w:tcPr>
          <w:p w14:paraId="011F23AD" w14:textId="77777777" w:rsidR="00E477B2" w:rsidRPr="00196E2C" w:rsidRDefault="4C83E60E" w:rsidP="4C83E60E">
            <w:pPr>
              <w:pStyle w:val="tabletext"/>
            </w:pPr>
            <w:r>
              <w:t>-3.67%</w:t>
            </w:r>
          </w:p>
        </w:tc>
        <w:tc>
          <w:tcPr>
            <w:tcW w:w="1269" w:type="dxa"/>
            <w:shd w:val="clear" w:color="auto" w:fill="auto"/>
            <w:vAlign w:val="center"/>
          </w:tcPr>
          <w:p w14:paraId="22A86663" w14:textId="77777777" w:rsidR="00E477B2" w:rsidRPr="00196E2C" w:rsidRDefault="4C83E60E" w:rsidP="4C83E60E">
            <w:pPr>
              <w:pStyle w:val="tabletext"/>
            </w:pPr>
            <w:r>
              <w:t>-8.60%</w:t>
            </w:r>
          </w:p>
        </w:tc>
        <w:tc>
          <w:tcPr>
            <w:tcW w:w="1269" w:type="dxa"/>
            <w:vAlign w:val="center"/>
          </w:tcPr>
          <w:p w14:paraId="316CAE54" w14:textId="77777777" w:rsidR="00E477B2" w:rsidRPr="00196E2C" w:rsidRDefault="4C83E60E" w:rsidP="4C83E60E">
            <w:pPr>
              <w:pStyle w:val="tabletext"/>
            </w:pPr>
            <w:r>
              <w:t>-4.29%</w:t>
            </w:r>
          </w:p>
        </w:tc>
      </w:tr>
      <w:tr w:rsidR="00E477B2" w:rsidRPr="00196E2C" w14:paraId="75685533" w14:textId="77777777" w:rsidTr="00D3788D">
        <w:trPr>
          <w:jc w:val="center"/>
        </w:trPr>
        <w:tc>
          <w:tcPr>
            <w:tcW w:w="1258" w:type="dxa"/>
            <w:shd w:val="clear" w:color="auto" w:fill="auto"/>
            <w:vAlign w:val="center"/>
          </w:tcPr>
          <w:p w14:paraId="17C9C6E6" w14:textId="77777777" w:rsidR="00E477B2" w:rsidRPr="00196E2C" w:rsidRDefault="4C83E60E" w:rsidP="4C83E60E">
            <w:pPr>
              <w:pStyle w:val="tabletext"/>
            </w:pPr>
            <w:r>
              <w:t>Scheme3</w:t>
            </w:r>
          </w:p>
        </w:tc>
        <w:tc>
          <w:tcPr>
            <w:tcW w:w="1269" w:type="dxa"/>
            <w:vMerge/>
            <w:vAlign w:val="center"/>
          </w:tcPr>
          <w:p w14:paraId="32E03252" w14:textId="77777777" w:rsidR="00E477B2" w:rsidRPr="00196E2C" w:rsidRDefault="00E477B2" w:rsidP="00167B64">
            <w:pPr>
              <w:pStyle w:val="tabletext"/>
            </w:pPr>
          </w:p>
        </w:tc>
        <w:tc>
          <w:tcPr>
            <w:tcW w:w="1269" w:type="dxa"/>
            <w:shd w:val="clear" w:color="auto" w:fill="auto"/>
            <w:vAlign w:val="center"/>
          </w:tcPr>
          <w:p w14:paraId="5DF73DEE" w14:textId="77777777" w:rsidR="00E477B2" w:rsidRPr="00196E2C" w:rsidRDefault="4C83E60E" w:rsidP="4C83E60E">
            <w:pPr>
              <w:pStyle w:val="tabletext"/>
            </w:pPr>
            <w:r>
              <w:t>-16.35%</w:t>
            </w:r>
          </w:p>
        </w:tc>
        <w:tc>
          <w:tcPr>
            <w:tcW w:w="1269" w:type="dxa"/>
            <w:shd w:val="clear" w:color="auto" w:fill="auto"/>
            <w:vAlign w:val="center"/>
          </w:tcPr>
          <w:p w14:paraId="710FB640" w14:textId="77777777" w:rsidR="00E477B2" w:rsidRPr="00196E2C" w:rsidRDefault="4C83E60E" w:rsidP="4C83E60E">
            <w:pPr>
              <w:pStyle w:val="tabletext"/>
              <w:rPr>
                <w:szCs w:val="22"/>
              </w:rPr>
            </w:pPr>
            <w:r>
              <w:t>-36.95%</w:t>
            </w:r>
          </w:p>
        </w:tc>
        <w:tc>
          <w:tcPr>
            <w:tcW w:w="1269" w:type="dxa"/>
            <w:vAlign w:val="center"/>
          </w:tcPr>
          <w:p w14:paraId="02CFB53B" w14:textId="77777777" w:rsidR="00E477B2" w:rsidRPr="00196E2C" w:rsidRDefault="4C83E60E" w:rsidP="4C83E60E">
            <w:pPr>
              <w:pStyle w:val="tabletext"/>
              <w:rPr>
                <w:szCs w:val="22"/>
              </w:rPr>
            </w:pPr>
            <w:r>
              <w:t>-21.18%</w:t>
            </w:r>
          </w:p>
        </w:tc>
      </w:tr>
    </w:tbl>
    <w:p w14:paraId="3E996B48" w14:textId="77777777" w:rsidR="00E477B2" w:rsidRDefault="00E477B2" w:rsidP="00E477B2">
      <w:pPr>
        <w:pStyle w:val="a0"/>
        <w:rPr>
          <w:rFonts w:eastAsiaTheme="minorEastAsia"/>
          <w:lang w:eastAsia="zh-CN"/>
        </w:rPr>
      </w:pPr>
    </w:p>
    <w:p w14:paraId="1EB58D56" w14:textId="7D3719EE" w:rsidR="00E477B2" w:rsidRPr="009B45C1" w:rsidRDefault="4C83E60E" w:rsidP="4C83E60E">
      <w:pPr>
        <w:rPr>
          <w:rFonts w:eastAsiaTheme="minorEastAsia"/>
          <w:lang w:eastAsia="zh-CN"/>
        </w:rPr>
      </w:pPr>
      <w:r w:rsidRPr="4C83E60E">
        <w:rPr>
          <w:rFonts w:eastAsiaTheme="minorEastAsia"/>
          <w:lang w:eastAsia="zh-CN"/>
        </w:rPr>
        <w:t xml:space="preserve">For the Multi-TRP transmission in non-ideal backhaul scenario, as described in </w:t>
      </w:r>
      <w:r w:rsidRPr="4C83E60E">
        <w:rPr>
          <w:rFonts w:eastAsiaTheme="minorEastAsia"/>
          <w:b/>
          <w:bCs/>
          <w:lang w:eastAsia="zh-CN"/>
        </w:rPr>
        <w:t>Appendix A</w:t>
      </w:r>
      <w:r w:rsidRPr="4C83E60E">
        <w:rPr>
          <w:rFonts w:eastAsiaTheme="minorEastAsia"/>
          <w:lang w:eastAsia="zh-CN"/>
        </w:rPr>
        <w:t xml:space="preserve">, each TRP is independently scheduling. Other simulation parameters can be found in </w:t>
      </w:r>
      <w:r w:rsidRPr="4C83E60E">
        <w:rPr>
          <w:rFonts w:eastAsiaTheme="minorEastAsia"/>
          <w:b/>
          <w:bCs/>
          <w:lang w:eastAsia="zh-CN"/>
        </w:rPr>
        <w:t>Appendix D</w:t>
      </w:r>
      <w:r w:rsidRPr="4C83E60E">
        <w:rPr>
          <w:rFonts w:eastAsiaTheme="minorEastAsia"/>
          <w:lang w:eastAsia="zh-CN"/>
        </w:rPr>
        <w:t xml:space="preserve">. We provide UPT comparison for FTP model 1 with RU for </w:t>
      </w:r>
      <w:r w:rsidR="00BE4A7A">
        <w:rPr>
          <w:rFonts w:eastAsiaTheme="minorEastAsia"/>
          <w:lang w:eastAsia="zh-CN"/>
        </w:rPr>
        <w:t xml:space="preserve">a </w:t>
      </w:r>
      <w:r w:rsidRPr="4C83E60E">
        <w:rPr>
          <w:rFonts w:eastAsiaTheme="minorEastAsia"/>
          <w:lang w:eastAsia="zh-CN"/>
        </w:rPr>
        <w:t>baseline set to 18% and 42% for FR1 Indoor Hotspot and 15% and 27% for Dense Urban. UE only reports the best CSI. We set the same packet arrival rate (λ) for Scheme2 and Scheme3 as for Scheme1. Considerable UPT gain can be observed at 5% and 50% UPT, and mean UPT as well.</w:t>
      </w:r>
    </w:p>
    <w:p w14:paraId="35FBF076" w14:textId="77777777" w:rsidR="00E477B2" w:rsidRDefault="4C83E60E" w:rsidP="4C83E60E">
      <w:pPr>
        <w:pStyle w:val="a0"/>
        <w:rPr>
          <w:rFonts w:eastAsiaTheme="minorEastAsia"/>
          <w:lang w:eastAsia="zh-CN"/>
        </w:rPr>
      </w:pPr>
      <w:r w:rsidRPr="4C83E60E">
        <w:rPr>
          <w:rFonts w:eastAsiaTheme="minorEastAsia"/>
          <w:lang w:eastAsia="zh-CN"/>
        </w:rPr>
        <w:t>From the above tables, we observe that</w:t>
      </w:r>
    </w:p>
    <w:p w14:paraId="1D44BF01" w14:textId="77777777" w:rsidR="00E477B2" w:rsidRDefault="4C83E60E" w:rsidP="00AA522C">
      <w:pPr>
        <w:pStyle w:val="bullet1"/>
      </w:pPr>
      <w:r>
        <w:t>Scheme1 has obvious performance gain compared to Scheme2 and Scheme3.</w:t>
      </w:r>
    </w:p>
    <w:p w14:paraId="144CF2CE" w14:textId="77777777" w:rsidR="00E477B2" w:rsidRPr="00026619" w:rsidRDefault="4C83E60E" w:rsidP="00AA522C">
      <w:pPr>
        <w:pStyle w:val="bullet1"/>
      </w:pPr>
      <w:r>
        <w:t>With RU increasing, the performance gain between Scheme1 and Scheme2/Scheme3 will increase.</w:t>
      </w:r>
    </w:p>
    <w:p w14:paraId="5F091595" w14:textId="18F16983" w:rsidR="004D29E4" w:rsidRDefault="4C83E60E" w:rsidP="4C83E60E">
      <w:pPr>
        <w:rPr>
          <w:rFonts w:eastAsiaTheme="minorEastAsia"/>
          <w:lang w:eastAsia="zh-CN"/>
        </w:rPr>
      </w:pPr>
      <w:r w:rsidRPr="4C83E60E">
        <w:rPr>
          <w:rFonts w:eastAsiaTheme="minorEastAsia"/>
          <w:lang w:eastAsia="zh-CN"/>
        </w:rPr>
        <w:t>Therefore, associating two reporting settings CSI-</w:t>
      </w:r>
      <w:proofErr w:type="spellStart"/>
      <w:r w:rsidRPr="4C83E60E">
        <w:rPr>
          <w:rFonts w:eastAsiaTheme="minorEastAsia"/>
          <w:lang w:eastAsia="zh-CN"/>
        </w:rPr>
        <w:t>ReportConfigs</w:t>
      </w:r>
      <w:proofErr w:type="spellEnd"/>
      <w:r w:rsidRPr="4C83E60E">
        <w:rPr>
          <w:rFonts w:eastAsiaTheme="minorEastAsia"/>
          <w:lang w:eastAsia="zh-CN"/>
        </w:rPr>
        <w:t xml:space="preserve"> which are corresponding to two TRPs can compensate the performance loss due to the delay caused by non-ideal backhaul between TRPs.</w:t>
      </w:r>
    </w:p>
    <w:p w14:paraId="090C7F7F" w14:textId="77777777" w:rsidR="003A76D0" w:rsidRDefault="003A76D0" w:rsidP="00C5650A">
      <w:pPr>
        <w:pStyle w:val="observation"/>
      </w:pPr>
      <w:bookmarkStart w:id="61" w:name="_Ref71654004"/>
    </w:p>
    <w:bookmarkEnd w:id="61"/>
    <w:p w14:paraId="3C4B7188" w14:textId="1096E0A7" w:rsidR="003D4D1A" w:rsidRDefault="0051135E" w:rsidP="003A76D0">
      <w:pPr>
        <w:pStyle w:val="bullet1"/>
      </w:pPr>
      <w:r w:rsidRPr="4C83E60E">
        <w:rPr>
          <w:i/>
          <w:iCs/>
        </w:rPr>
        <w:t>Associating two reporting settings CSI-</w:t>
      </w:r>
      <w:proofErr w:type="spellStart"/>
      <w:r w:rsidRPr="4C83E60E">
        <w:rPr>
          <w:i/>
          <w:iCs/>
        </w:rPr>
        <w:t>ReportConfigs</w:t>
      </w:r>
      <w:proofErr w:type="spellEnd"/>
      <w:r w:rsidRPr="4C83E60E">
        <w:rPr>
          <w:i/>
          <w:iCs/>
        </w:rPr>
        <w:t xml:space="preserve"> which are corresponding to two TRPs/TCI states can compensate the performance loss due to the delay caused by non-ideal backhaul between TRPs.</w:t>
      </w:r>
    </w:p>
    <w:p w14:paraId="3B08657D" w14:textId="053BEDA1" w:rsidR="008672BF" w:rsidRDefault="4C83E60E" w:rsidP="4C83E60E">
      <w:pPr>
        <w:rPr>
          <w:rFonts w:ascii="Times" w:hAnsi="Times" w:cs="Times"/>
        </w:rPr>
      </w:pPr>
      <w:r w:rsidRPr="4C83E60E">
        <w:rPr>
          <w:rFonts w:ascii="Times" w:hAnsi="Times" w:cs="Times"/>
        </w:rPr>
        <w:t>For M-DCI based Multi-TRP transmission, two CQIs are needed. Each CQI requires a different CPU to compute. Compared with reusing Cat1 for M-DCI, Cat2 can reuse the rule of CSI processing criteria without any further agreement, i.e., for CSI measurement associated with two reporting settings CSI-</w:t>
      </w:r>
      <w:proofErr w:type="spellStart"/>
      <w:r w:rsidRPr="4C83E60E">
        <w:rPr>
          <w:rFonts w:ascii="Times" w:hAnsi="Times" w:cs="Times"/>
        </w:rPr>
        <w:t>ReportConfigs</w:t>
      </w:r>
      <w:proofErr w:type="spellEnd"/>
      <w:r w:rsidRPr="4C83E60E">
        <w:rPr>
          <w:rFonts w:ascii="Times" w:hAnsi="Times" w:cs="Times"/>
        </w:rPr>
        <w:t xml:space="preserve"> for NC-JT, an NC-JT CSI hypothesis corresponding to a CSI-</w:t>
      </w:r>
      <w:proofErr w:type="spellStart"/>
      <w:r w:rsidRPr="4C83E60E">
        <w:rPr>
          <w:rFonts w:ascii="Times" w:hAnsi="Times" w:cs="Times"/>
        </w:rPr>
        <w:t>ReportConfig</w:t>
      </w:r>
      <w:proofErr w:type="spellEnd"/>
      <w:r w:rsidRPr="4C83E60E">
        <w:rPr>
          <w:rFonts w:ascii="Times" w:hAnsi="Times" w:cs="Times"/>
        </w:rPr>
        <w:t xml:space="preserve"> are assumed to occupy two CPUs and two active NZP CSI-RS resources. Occupation rule for CPU and active resources are defined per reporting setting</w:t>
      </w:r>
      <w:r w:rsidRPr="4C83E60E">
        <w:rPr>
          <w:rFonts w:ascii="宋体" w:eastAsia="宋体" w:hAnsi="宋体" w:cs="宋体"/>
          <w:lang w:eastAsia="zh-CN"/>
        </w:rPr>
        <w:t>.</w:t>
      </w:r>
    </w:p>
    <w:p w14:paraId="03DC0FDB" w14:textId="77777777" w:rsidR="00D84610" w:rsidRDefault="00D84610" w:rsidP="003625DE">
      <w:pPr>
        <w:pStyle w:val="observation"/>
      </w:pPr>
      <w:bookmarkStart w:id="62" w:name="_Ref71654013"/>
    </w:p>
    <w:bookmarkEnd w:id="62"/>
    <w:p w14:paraId="0EB047F1" w14:textId="77777777" w:rsidR="004D36C2" w:rsidRPr="004D36C2" w:rsidRDefault="4C83E60E" w:rsidP="4C83E60E">
      <w:pPr>
        <w:pStyle w:val="bullet1"/>
        <w:rPr>
          <w:i/>
          <w:iCs/>
        </w:rPr>
      </w:pPr>
      <w:r w:rsidRPr="4C83E60E">
        <w:rPr>
          <w:i/>
          <w:iCs/>
        </w:rPr>
        <w:t>For CPU occupation and active CSI-RS counting, Cat2 can reuse the rule defined for Cat1 without any further specification effort.</w:t>
      </w:r>
    </w:p>
    <w:p w14:paraId="4AEA3409" w14:textId="1D6873A4" w:rsidR="0070231A" w:rsidRPr="0070231A" w:rsidRDefault="4C83E60E" w:rsidP="4C83E60E">
      <w:pPr>
        <w:rPr>
          <w:rFonts w:ascii="Times" w:eastAsiaTheme="minorEastAsia" w:hAnsi="Times" w:cs="Times"/>
          <w:lang w:eastAsia="zh-CN"/>
        </w:rPr>
      </w:pPr>
      <w:r w:rsidRPr="4C83E60E">
        <w:rPr>
          <w:rFonts w:ascii="Times" w:eastAsiaTheme="minorEastAsia" w:hAnsi="Times" w:cs="Times"/>
          <w:lang w:eastAsia="zh-CN"/>
        </w:rPr>
        <w:t xml:space="preserve">Another way for CSI report in non-ideal </w:t>
      </w:r>
      <w:proofErr w:type="gramStart"/>
      <w:r w:rsidRPr="4C83E60E">
        <w:rPr>
          <w:rFonts w:ascii="Times" w:eastAsiaTheme="minorEastAsia" w:hAnsi="Times" w:cs="Times"/>
          <w:lang w:eastAsia="zh-CN"/>
        </w:rPr>
        <w:t>backhaul</w:t>
      </w:r>
      <w:proofErr w:type="gramEnd"/>
      <w:r w:rsidRPr="4C83E60E">
        <w:rPr>
          <w:rFonts w:ascii="Times" w:eastAsiaTheme="minorEastAsia" w:hAnsi="Times" w:cs="Times"/>
          <w:lang w:eastAsia="zh-CN"/>
        </w:rPr>
        <w:t xml:space="preserve"> is to send the same CSI report obtained by Cat1 CSI-</w:t>
      </w:r>
      <w:proofErr w:type="spellStart"/>
      <w:r w:rsidRPr="4C83E60E">
        <w:rPr>
          <w:rFonts w:ascii="Times" w:eastAsiaTheme="minorEastAsia" w:hAnsi="Times" w:cs="Times"/>
          <w:lang w:eastAsia="zh-CN"/>
        </w:rPr>
        <w:t>ReportConfig</w:t>
      </w:r>
      <w:proofErr w:type="spellEnd"/>
      <w:r w:rsidRPr="4C83E60E">
        <w:rPr>
          <w:rFonts w:ascii="Times" w:eastAsiaTheme="minorEastAsia" w:hAnsi="Times" w:cs="Times"/>
          <w:lang w:eastAsia="zh-CN"/>
        </w:rPr>
        <w:t xml:space="preserve"> twice. This method will cause useless CSI report and increase feedback overhead significantly. </w:t>
      </w:r>
      <w:r w:rsidR="004C20A0">
        <w:rPr>
          <w:rFonts w:ascii="Times" w:eastAsiaTheme="minorEastAsia" w:hAnsi="Times" w:cs="Times"/>
          <w:lang w:eastAsia="zh-CN"/>
        </w:rPr>
        <w:t>Cat2</w:t>
      </w:r>
      <w:r w:rsidRPr="4C83E60E">
        <w:rPr>
          <w:rFonts w:ascii="Times" w:eastAsiaTheme="minorEastAsia" w:hAnsi="Times" w:cs="Times"/>
          <w:lang w:eastAsia="zh-CN"/>
        </w:rPr>
        <w:t xml:space="preserve"> reporting scheme can divide the CSI quantities into two parts where each part corresponds to a PUCCH resource and a TRP to save the feedback overhead.</w:t>
      </w:r>
    </w:p>
    <w:p w14:paraId="4C1629BE" w14:textId="2445CE74" w:rsidR="00C5650A" w:rsidRDefault="4C83E60E" w:rsidP="00986F4C">
      <w:r>
        <w:t>In conclusion, considering the performance, additional effort to define CPU occupation rules, and feedback overhead, we support to confirm the working assumption.</w:t>
      </w:r>
    </w:p>
    <w:p w14:paraId="3DBD6257" w14:textId="77777777" w:rsidR="00D04D40" w:rsidRDefault="00D04D40" w:rsidP="002D7204">
      <w:pPr>
        <w:pStyle w:val="proposal"/>
      </w:pPr>
      <w:bookmarkStart w:id="63" w:name="_Ref71654202"/>
    </w:p>
    <w:bookmarkEnd w:id="63"/>
    <w:p w14:paraId="667F9467" w14:textId="61E0AA38" w:rsidR="002D7204" w:rsidRPr="00D04D40" w:rsidRDefault="00503449" w:rsidP="4C83E60E">
      <w:pPr>
        <w:pStyle w:val="bullet1"/>
        <w:rPr>
          <w:i/>
          <w:iCs/>
        </w:rPr>
      </w:pPr>
      <w:r w:rsidRPr="00503449">
        <w:rPr>
          <w:i/>
          <w:iCs/>
        </w:rPr>
        <w:t>Support to confirm the work assumption in RAN1#103-e, i.e., Option1.</w:t>
      </w:r>
    </w:p>
    <w:p w14:paraId="2D8A391A" w14:textId="77777777" w:rsidR="00503449" w:rsidRPr="00503449" w:rsidRDefault="00503449" w:rsidP="00503449">
      <w:pPr>
        <w:rPr>
          <w:rFonts w:eastAsiaTheme="minorEastAsia"/>
          <w:lang w:eastAsia="zh-CN"/>
        </w:rPr>
      </w:pPr>
      <w:r w:rsidRPr="00503449">
        <w:rPr>
          <w:rFonts w:eastAsiaTheme="minorEastAsia"/>
          <w:lang w:eastAsia="zh-CN"/>
        </w:rPr>
        <w:t>Considering the RAN1’s workload, we support to add some restrictions in RAN1#103-e to simplify the impact of Cat2. And, in our view, the design of Cat2 shall strive to find a commonality with the design of Cat1.</w:t>
      </w:r>
    </w:p>
    <w:p w14:paraId="7D923400" w14:textId="2ABD6D2B" w:rsidR="004B1B8F" w:rsidRPr="004B1B8F" w:rsidRDefault="00503449" w:rsidP="00503449">
      <w:pPr>
        <w:rPr>
          <w:rFonts w:eastAsiaTheme="minorEastAsia"/>
          <w:lang w:eastAsia="zh-CN"/>
        </w:rPr>
      </w:pPr>
      <w:r w:rsidRPr="00503449">
        <w:rPr>
          <w:rFonts w:eastAsiaTheme="minorEastAsia"/>
          <w:lang w:eastAsia="zh-CN"/>
        </w:rPr>
        <w:t>We discuss some details on CSI measurement and CSI reporting in the following subclauses.</w:t>
      </w:r>
    </w:p>
    <w:p w14:paraId="5A009036" w14:textId="5CE9270A" w:rsidR="006B7A9B" w:rsidRDefault="4C83E60E" w:rsidP="00C73AD2">
      <w:pPr>
        <w:pStyle w:val="title3"/>
      </w:pPr>
      <w:r>
        <w:t>CSI measurement</w:t>
      </w:r>
    </w:p>
    <w:p w14:paraId="16C3F6DB" w14:textId="289FDEBF" w:rsidR="00211E8C" w:rsidRDefault="00D21F3F" w:rsidP="4C83E60E">
      <w:pPr>
        <w:rPr>
          <w:rFonts w:eastAsiaTheme="minorEastAsia"/>
          <w:lang w:eastAsia="zh-CN"/>
        </w:rPr>
      </w:pPr>
      <w:r w:rsidRPr="4C83E60E">
        <w:rPr>
          <w:rFonts w:eastAsiaTheme="minorEastAsia"/>
          <w:lang w:val="en-GB"/>
        </w:rPr>
        <w:t>For the CMR configuration</w:t>
      </w:r>
      <w:r w:rsidRPr="4C83E60E">
        <w:rPr>
          <w:rFonts w:eastAsiaTheme="minorEastAsia"/>
          <w:lang w:eastAsia="zh-CN"/>
        </w:rPr>
        <w:t xml:space="preserve"> for NC-JT,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CA3188">
        <w:rPr>
          <w:rFonts w:eastAsiaTheme="minorEastAsia"/>
          <w:lang w:eastAsia="zh-CN"/>
        </w:rPr>
        <w:t>Figure 13</w:t>
      </w:r>
      <w:r w:rsidRPr="4C83E60E">
        <w:fldChar w:fldCharType="end"/>
      </w:r>
      <w:r w:rsidRPr="4C83E60E">
        <w:rPr>
          <w:rFonts w:eastAsiaTheme="minorEastAsia"/>
          <w:lang w:eastAsia="zh-CN"/>
        </w:rPr>
        <w:t xml:space="preserve">, two CSI reporting settings with same field configuration except for </w:t>
      </w:r>
      <w:r w:rsidR="00BE4A7A">
        <w:rPr>
          <w:rFonts w:eastAsiaTheme="minorEastAsia"/>
          <w:lang w:eastAsia="zh-CN"/>
        </w:rPr>
        <w:t xml:space="preserve">the </w:t>
      </w:r>
      <w:r w:rsidRPr="4C83E60E">
        <w:rPr>
          <w:rFonts w:eastAsiaTheme="minorEastAsia"/>
          <w:lang w:eastAsia="zh-CN"/>
        </w:rPr>
        <w:t>PUCCH resource are configured.</w:t>
      </w:r>
      <w:r w:rsidRPr="0052098C">
        <w:t xml:space="preserve"> With t</w:t>
      </w:r>
      <w:r w:rsidRPr="4C83E60E">
        <w:rPr>
          <w:rFonts w:eastAsiaTheme="minorEastAsia"/>
          <w:lang w:eastAsia="zh-CN"/>
        </w:rPr>
        <w:t xml:space="preserve">his configuration,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CA3188">
        <w:rPr>
          <w:rFonts w:eastAsiaTheme="minorEastAsia"/>
          <w:lang w:eastAsia="zh-CN"/>
        </w:rPr>
        <w:t>Figure 13</w:t>
      </w:r>
      <w:r w:rsidRPr="4C83E60E">
        <w:fldChar w:fldCharType="end"/>
      </w:r>
      <w:r w:rsidRPr="4C83E60E">
        <w:rPr>
          <w:rFonts w:eastAsiaTheme="minorEastAsia"/>
          <w:lang w:eastAsia="zh-CN"/>
        </w:rPr>
        <w:t xml:space="preserve">, almost all of the conclusions made for CSI measurement of Cat1 can be reused in Cat2 design, e.g., </w:t>
      </w:r>
      <w:proofErr w:type="spellStart"/>
      <w:r w:rsidRPr="4C83E60E">
        <w:rPr>
          <w:rFonts w:eastAsiaTheme="minorEastAsia"/>
          <w:lang w:eastAsia="zh-CN"/>
        </w:rPr>
        <w:t>N</w:t>
      </w:r>
      <w:r w:rsidRPr="4C83E60E">
        <w:rPr>
          <w:rFonts w:eastAsiaTheme="minorEastAsia"/>
          <w:vertAlign w:val="subscript"/>
          <w:lang w:eastAsia="zh-CN"/>
        </w:rPr>
        <w:t>max</w:t>
      </w:r>
      <w:proofErr w:type="spellEnd"/>
      <w:r w:rsidRPr="4C83E60E">
        <w:rPr>
          <w:rFonts w:eastAsiaTheme="minorEastAsia"/>
          <w:lang w:eastAsia="zh-CN"/>
        </w:rPr>
        <w:t xml:space="preserve">, </w:t>
      </w:r>
      <w:proofErr w:type="spellStart"/>
      <w:r w:rsidRPr="4C83E60E">
        <w:rPr>
          <w:rFonts w:eastAsiaTheme="minorEastAsia"/>
          <w:lang w:eastAsia="zh-CN"/>
        </w:rPr>
        <w:t>K</w:t>
      </w:r>
      <w:r w:rsidRPr="4C83E60E">
        <w:rPr>
          <w:rFonts w:eastAsiaTheme="minorEastAsia"/>
          <w:vertAlign w:val="subscript"/>
          <w:lang w:eastAsia="zh-CN"/>
        </w:rPr>
        <w:t>s_max</w:t>
      </w:r>
      <w:proofErr w:type="spellEnd"/>
      <w:r w:rsidRPr="4C83E60E">
        <w:rPr>
          <w:rFonts w:eastAsiaTheme="minorEastAsia"/>
          <w:lang w:eastAsia="zh-CN"/>
        </w:rPr>
        <w:t>, CMR configuration, IMR configuration, signaling mechanism, CMR sharing, IMR sharing, etc.</w:t>
      </w:r>
      <w:r w:rsidR="00211E8C" w:rsidRPr="4C83E60E">
        <w:rPr>
          <w:rFonts w:eastAsiaTheme="minorEastAsia"/>
          <w:lang w:eastAsia="zh-CN"/>
        </w:rPr>
        <w:t xml:space="preserve"> </w:t>
      </w:r>
    </w:p>
    <w:p w14:paraId="2815F8B5" w14:textId="3628866A" w:rsidR="008E653D" w:rsidRDefault="008E653D" w:rsidP="008E653D">
      <w:pPr>
        <w:pStyle w:val="proposal"/>
      </w:pPr>
      <w:bookmarkStart w:id="64" w:name="_Ref71654212"/>
    </w:p>
    <w:bookmarkEnd w:id="64"/>
    <w:p w14:paraId="4BB95691" w14:textId="7335D078" w:rsidR="008E653D" w:rsidRPr="00DF01CC" w:rsidRDefault="4C83E60E" w:rsidP="4C83E60E">
      <w:pPr>
        <w:pStyle w:val="bullet1"/>
        <w:rPr>
          <w:i/>
          <w:iCs/>
        </w:rPr>
      </w:pPr>
      <w:r w:rsidRPr="4C83E60E">
        <w:rPr>
          <w:i/>
          <w:iCs/>
        </w:rPr>
        <w:t xml:space="preserve">Support to associate two CSI reporting settings with CMRs configuration same as Cat1 for </w:t>
      </w:r>
      <w:r w:rsidR="004C20A0">
        <w:rPr>
          <w:i/>
          <w:iCs/>
        </w:rPr>
        <w:t>Cat2</w:t>
      </w:r>
      <w:r w:rsidRPr="4C83E60E">
        <w:rPr>
          <w:i/>
          <w:iCs/>
        </w:rPr>
        <w:t xml:space="preserve"> configuration.</w:t>
      </w:r>
    </w:p>
    <w:p w14:paraId="694DA39B" w14:textId="4A8544E7" w:rsidR="00EB2E8C" w:rsidRDefault="008314C1" w:rsidP="00EB2E8C">
      <w:pPr>
        <w:jc w:val="center"/>
      </w:pPr>
      <w:r>
        <w:object w:dxaOrig="12225" w:dyaOrig="7080" w14:anchorId="0FEBB330">
          <v:shape id="_x0000_i1036" type="#_x0000_t75" style="width:396pt;height:230.5pt" o:ole="">
            <v:imagedata r:id="rId34" o:title=""/>
          </v:shape>
          <o:OLEObject Type="Embed" ProgID="Visio.Drawing.15" ShapeID="_x0000_i1036" DrawAspect="Content" ObjectID="_1682273519" r:id="rId35"/>
        </w:object>
      </w:r>
    </w:p>
    <w:p w14:paraId="628A6A04" w14:textId="2882143D" w:rsidR="00EB2E8C" w:rsidRPr="00B91BB1" w:rsidRDefault="00C64848" w:rsidP="00EB2E8C">
      <w:pPr>
        <w:pStyle w:val="figure"/>
      </w:pPr>
      <w:bookmarkStart w:id="65" w:name="_Ref71280977"/>
      <w:r>
        <w:t>CSI reporting settings for Cat2</w:t>
      </w:r>
      <w:bookmarkEnd w:id="65"/>
    </w:p>
    <w:p w14:paraId="5DDF6BEA" w14:textId="3E98015F" w:rsidR="00E7028F" w:rsidRDefault="4C83E60E" w:rsidP="00C73AD2">
      <w:pPr>
        <w:pStyle w:val="title3"/>
      </w:pPr>
      <w:r>
        <w:t>Reporting mechanism</w:t>
      </w:r>
    </w:p>
    <w:p w14:paraId="6064E756" w14:textId="469131D5" w:rsidR="00F46B3A" w:rsidRDefault="002A34FC" w:rsidP="4C83E60E">
      <w:pPr>
        <w:rPr>
          <w:rFonts w:eastAsiaTheme="minorEastAsia"/>
          <w:lang w:eastAsia="zh-CN"/>
        </w:rPr>
      </w:pPr>
      <w:r w:rsidRPr="002A34FC">
        <w:rPr>
          <w:rFonts w:eastAsiaTheme="minorEastAsia"/>
          <w:lang w:eastAsia="zh-CN"/>
        </w:rPr>
        <w:t>For CRI reporting and CRI bit width definition, Cat2 also can reuse the design of Cat1. The main difference between Cat1 and Cat2 for M-DCI is the UCI components reported to two TRPs of a CSI report.</w:t>
      </w:r>
    </w:p>
    <w:p w14:paraId="7707B051" w14:textId="77777777" w:rsidR="00E5137A" w:rsidRDefault="00E5137A" w:rsidP="003E7EAF">
      <w:pPr>
        <w:pStyle w:val="observation"/>
      </w:pPr>
      <w:bookmarkStart w:id="66" w:name="_Ref71654021"/>
    </w:p>
    <w:bookmarkEnd w:id="66"/>
    <w:p w14:paraId="1EA5EDEE" w14:textId="01C474D1" w:rsidR="00E5137A" w:rsidRDefault="4C83E60E" w:rsidP="009523D8">
      <w:pPr>
        <w:pStyle w:val="bullet1"/>
      </w:pPr>
      <w:r w:rsidRPr="4C83E60E">
        <w:rPr>
          <w:i/>
          <w:iCs/>
        </w:rPr>
        <w:t xml:space="preserve">For CRI and CRI bit width definition, Cat2 also can reuse the design of Cat1 with CSI </w:t>
      </w:r>
      <w:proofErr w:type="spellStart"/>
      <w:r w:rsidRPr="4C83E60E">
        <w:rPr>
          <w:i/>
          <w:iCs/>
        </w:rPr>
        <w:t>reportings</w:t>
      </w:r>
      <w:proofErr w:type="spellEnd"/>
      <w:r w:rsidRPr="4C83E60E">
        <w:rPr>
          <w:i/>
          <w:iCs/>
        </w:rPr>
        <w:t xml:space="preserve"> configured with CMRs same as for Cat1.</w:t>
      </w:r>
    </w:p>
    <w:p w14:paraId="6B94C3DE" w14:textId="783B6D13" w:rsidR="00922A81" w:rsidRDefault="004C20A0" w:rsidP="00922A81">
      <w:r w:rsidRPr="004C20A0">
        <w:rPr>
          <w:rFonts w:eastAsiaTheme="minorEastAsia"/>
        </w:rPr>
        <w:t>When dividing the CSI quantities, e.g., 2PMI, 2CQI, 2RI, into two parts, how to associate the CSI quantities in each part with the CSI reporting setting needs to be considered. In our opinion, dividing the CSI quantities corresponding to a NC-JT hypothesis is implemented by associating the CMR group with the PUCCH resource. For example, two CMR groups are configured in each CSI reporting setting as shown in Figure 14. CMR group0 is associated with PUCCH resource0 and CMR group1 is associated with PUCCH resource1. For NC-JT hypothesis reporting, same CRI indicating a NC-JT hypothesis is reported in each report. The PMI, CQI, and RI corresponding to the CMR in CMR Group0 and CMR Group1 are reported on PUCCH resource0 and PUCCH resource1, respectively.</w:t>
      </w:r>
    </w:p>
    <w:p w14:paraId="1DC0ABA6" w14:textId="6AC0BE81" w:rsidR="00295DA3" w:rsidRDefault="00C64848" w:rsidP="00C64848">
      <w:pPr>
        <w:jc w:val="center"/>
      </w:pPr>
      <w:r>
        <w:object w:dxaOrig="13665" w:dyaOrig="7080" w14:anchorId="2C8F5179">
          <v:shape id="_x0000_i1037" type="#_x0000_t75" style="width:453.5pt;height:237.5pt" o:ole="">
            <v:imagedata r:id="rId36" o:title=""/>
          </v:shape>
          <o:OLEObject Type="Embed" ProgID="Visio.Drawing.15" ShapeID="_x0000_i1037" DrawAspect="Content" ObjectID="_1682273520" r:id="rId37"/>
        </w:object>
      </w:r>
    </w:p>
    <w:p w14:paraId="7F5938BF" w14:textId="503555B0" w:rsidR="00C64848" w:rsidRDefault="00C64848" w:rsidP="00C64848">
      <w:pPr>
        <w:pStyle w:val="figure"/>
      </w:pPr>
      <w:r w:rsidRPr="4C83E60E">
        <w:t xml:space="preserve"> </w:t>
      </w:r>
      <w:bookmarkStart w:id="67" w:name="_Ref71536485"/>
      <w:r w:rsidR="00A578E0">
        <w:t>A</w:t>
      </w:r>
      <w:r w:rsidRPr="00C64848">
        <w:t>ssociation mechanism</w:t>
      </w:r>
      <w:r w:rsidR="00A578E0">
        <w:t xml:space="preserve"> between</w:t>
      </w:r>
      <w:r w:rsidR="00A578E0" w:rsidRPr="00A578E0">
        <w:t xml:space="preserve"> the CMR group and PUCCH resource</w:t>
      </w:r>
      <w:bookmarkEnd w:id="67"/>
    </w:p>
    <w:p w14:paraId="303D75B0" w14:textId="77777777" w:rsidR="006871E0" w:rsidRDefault="006871E0" w:rsidP="006871E0">
      <w:pPr>
        <w:pStyle w:val="proposal"/>
      </w:pPr>
      <w:bookmarkStart w:id="68" w:name="_Ref71654222"/>
    </w:p>
    <w:bookmarkEnd w:id="68"/>
    <w:p w14:paraId="6F3102FA" w14:textId="16F03028" w:rsidR="009B4628" w:rsidRPr="006871E0" w:rsidRDefault="00B74929" w:rsidP="007B1915">
      <w:pPr>
        <w:pStyle w:val="bullet1"/>
      </w:pPr>
      <w:r w:rsidRPr="4C83E60E">
        <w:rPr>
          <w:i/>
          <w:iCs/>
        </w:rPr>
        <w:t>Support to specify rules on how to divide and map the generated UCI into two associated reports in Cat2.</w:t>
      </w:r>
    </w:p>
    <w:p w14:paraId="05E812B8" w14:textId="378E4677" w:rsidR="00C57152" w:rsidRPr="00BF09B4" w:rsidRDefault="4C83E60E" w:rsidP="00C57152">
      <w:pPr>
        <w:pStyle w:val="title1"/>
      </w:pPr>
      <w:r>
        <w:t>CSI enhancement for Partial Reciprocity</w:t>
      </w:r>
    </w:p>
    <w:p w14:paraId="4718BB35" w14:textId="58F644B1" w:rsidR="00E10BA9" w:rsidRDefault="009B4628" w:rsidP="00E10BA9">
      <w:pPr>
        <w:pStyle w:val="title2"/>
      </w:pPr>
      <w:r>
        <w:t>R</w:t>
      </w:r>
      <w:r w:rsidR="4C83E60E">
        <w:t>eport of W1</w:t>
      </w:r>
    </w:p>
    <w:tbl>
      <w:tblPr>
        <w:tblStyle w:val="aa"/>
        <w:tblW w:w="0" w:type="auto"/>
        <w:tblLook w:val="04A0" w:firstRow="1" w:lastRow="0" w:firstColumn="1" w:lastColumn="0" w:noHBand="0" w:noVBand="1"/>
      </w:tblPr>
      <w:tblGrid>
        <w:gridCol w:w="9060"/>
      </w:tblGrid>
      <w:tr w:rsidR="00A2412C" w14:paraId="691BDF38" w14:textId="77777777" w:rsidTr="00A2412C">
        <w:tc>
          <w:tcPr>
            <w:tcW w:w="9060" w:type="dxa"/>
          </w:tcPr>
          <w:p w14:paraId="69269B8D" w14:textId="77777777" w:rsidR="00A2412C" w:rsidRPr="00A2412C" w:rsidRDefault="00A2412C" w:rsidP="4C83E60E">
            <w:pPr>
              <w:rPr>
                <w:b/>
                <w:bCs/>
                <w:highlight w:val="green"/>
              </w:rPr>
            </w:pPr>
            <w:r w:rsidRPr="00A2412C">
              <w:rPr>
                <w:b/>
                <w:bCs/>
                <w:highlight w:val="green"/>
              </w:rPr>
              <w:t>Agreement</w:t>
            </w:r>
          </w:p>
          <w:p w14:paraId="7CFF552D" w14:textId="27490A0B" w:rsidR="00A2412C" w:rsidRDefault="00A2412C" w:rsidP="4C83E60E">
            <w:pPr>
              <w:rPr>
                <w:rFonts w:eastAsia="MS Mincho" w:cs="Times"/>
                <w:bCs/>
                <w:iCs/>
                <w:szCs w:val="20"/>
                <w:lang w:eastAsia="ja-JP"/>
              </w:rPr>
            </w:pPr>
            <w:r w:rsidRPr="4C83E60E">
              <w:rPr>
                <w:rFonts w:eastAsia="MS Mincho" w:cs="Times"/>
                <w:lang w:eastAsia="ja-JP"/>
              </w:rPr>
              <w:t xml:space="preserve">For rank=1, polarization-common based free-selection should be supported for </w:t>
            </w:r>
            <w:r w:rsidRPr="4C83E60E">
              <w:rPr>
                <w:rFonts w:eastAsia="MS Mincho" w:cs="Times"/>
                <w:i/>
                <w:iCs/>
                <w:lang w:eastAsia="ja-JP"/>
              </w:rPr>
              <w:t>W</w:t>
            </w:r>
            <w:r w:rsidRPr="4C83E60E">
              <w:rPr>
                <w:rFonts w:eastAsia="MS Mincho" w:cs="Times"/>
                <w:i/>
                <w:iCs/>
                <w:vertAlign w:val="subscript"/>
                <w:lang w:eastAsia="ja-JP"/>
              </w:rPr>
              <w:t>1</w:t>
            </w:r>
            <w:r w:rsidRPr="00BA087E">
              <w:fldChar w:fldCharType="begin"/>
            </w:r>
            <w:r w:rsidRPr="00BA087E">
              <w:rPr>
                <w:rFonts w:eastAsia="MS Mincho" w:cs="Times"/>
                <w:bCs/>
                <w:iCs/>
                <w:szCs w:val="20"/>
                <w:lang w:eastAsia="ja-JP"/>
              </w:rPr>
              <w:instrText xml:space="preserve"> QUOTE </w:instrTex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W</m:t>
                  </m:r>
                </m:e>
                <m:sub>
                  <m:r>
                    <m:rPr>
                      <m:sty m:val="p"/>
                    </m:rPr>
                    <w:rPr>
                      <w:rFonts w:ascii="Cambria Math" w:eastAsia="MS Mincho" w:hAnsi="Cambria Math"/>
                      <w:sz w:val="22"/>
                      <w:szCs w:val="22"/>
                      <w:lang w:eastAsia="ja-JP"/>
                    </w:rPr>
                    <m:t>1</m:t>
                  </m:r>
                </m:sub>
              </m:sSub>
            </m:oMath>
            <w:r w:rsidRPr="00BA087E">
              <w:rPr>
                <w:rFonts w:eastAsia="MS Mincho" w:cs="Times"/>
                <w:bCs/>
                <w:iCs/>
                <w:szCs w:val="20"/>
                <w:lang w:eastAsia="ja-JP"/>
              </w:rPr>
              <w:instrText xml:space="preserve"> </w:instrText>
            </w:r>
            <w:r w:rsidRPr="00BA087E">
              <w:fldChar w:fldCharType="separate"/>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W</m:t>
                  </m:r>
                </m:e>
                <m:sub>
                  <m:r>
                    <m:rPr>
                      <m:sty m:val="p"/>
                    </m:rPr>
                    <w:rPr>
                      <w:rFonts w:ascii="Cambria Math" w:eastAsia="MS Mincho" w:hAnsi="Cambria Math"/>
                      <w:sz w:val="22"/>
                      <w:szCs w:val="22"/>
                      <w:lang w:eastAsia="ja-JP"/>
                    </w:rPr>
                    <m:t>1</m:t>
                  </m:r>
                </m:sub>
              </m:sSub>
            </m:oMath>
            <w:r w:rsidRPr="00BA087E">
              <w:rPr>
                <w:rFonts w:eastAsia="MS Mincho" w:cs="Times"/>
                <w:bCs/>
                <w:iCs/>
                <w:szCs w:val="20"/>
                <w:lang w:eastAsia="ja-JP"/>
              </w:rPr>
              <w:fldChar w:fldCharType="end"/>
            </w:r>
            <w:r w:rsidRPr="00BA087E">
              <w:rPr>
                <w:rFonts w:eastAsia="MS Mincho" w:cs="Times"/>
                <w:bCs/>
                <w:iCs/>
                <w:szCs w:val="20"/>
                <w:lang w:eastAsia="ja-JP"/>
              </w:rPr>
              <w:t>.</w:t>
            </w:r>
          </w:p>
          <w:p w14:paraId="2564DB65" w14:textId="0A169AC2" w:rsidR="00A2412C" w:rsidRPr="00433672" w:rsidRDefault="00A2412C" w:rsidP="00A2412C">
            <w:pPr>
              <w:pStyle w:val="af2"/>
              <w:widowControl/>
              <w:numPr>
                <w:ilvl w:val="0"/>
                <w:numId w:val="20"/>
              </w:numPr>
              <w:spacing w:after="0"/>
              <w:ind w:firstLineChars="0"/>
              <w:rPr>
                <w:rFonts w:eastAsiaTheme="minorEastAsia"/>
                <w:sz w:val="20"/>
              </w:rPr>
            </w:pPr>
            <w:r w:rsidRPr="00433672">
              <w:rPr>
                <w:rFonts w:ascii="Times New Roman" w:hAnsi="Times New Roman"/>
                <w:sz w:val="20"/>
              </w:rPr>
              <w:t>FFS: Whether there is a need to restrict the number of CSI-RS ports for which this is supported</w:t>
            </w:r>
          </w:p>
          <w:p w14:paraId="3C2BD89E" w14:textId="77777777" w:rsidR="00CB7F08" w:rsidRPr="00CB7F08" w:rsidRDefault="00CB7F08" w:rsidP="00CB7F08">
            <w:pPr>
              <w:spacing w:after="0"/>
              <w:rPr>
                <w:rFonts w:eastAsiaTheme="minorEastAsia"/>
              </w:rPr>
            </w:pPr>
          </w:p>
          <w:p w14:paraId="536F83EF" w14:textId="6FE61D0C" w:rsidR="00CB7F08" w:rsidRPr="00CB7F08" w:rsidRDefault="00CB7F08" w:rsidP="00CB7F08">
            <w:pPr>
              <w:rPr>
                <w:b/>
                <w:bCs/>
                <w:highlight w:val="green"/>
              </w:rPr>
            </w:pPr>
            <w:r w:rsidRPr="00A2412C">
              <w:rPr>
                <w:b/>
                <w:bCs/>
                <w:highlight w:val="green"/>
              </w:rPr>
              <w:t>Agreement</w:t>
            </w:r>
          </w:p>
          <w:p w14:paraId="087B8447" w14:textId="595CAD41" w:rsidR="00CB7F08" w:rsidRPr="00A73862" w:rsidRDefault="00CB7F08" w:rsidP="00CB7F08">
            <w:pPr>
              <w:autoSpaceDE w:val="0"/>
              <w:autoSpaceDN w:val="0"/>
              <w:adjustRightInd w:val="0"/>
              <w:snapToGrid w:val="0"/>
              <w:rPr>
                <w:rFonts w:eastAsia="MS Mincho"/>
                <w:lang w:eastAsia="ja-JP"/>
              </w:rPr>
            </w:pPr>
            <w:r w:rsidRPr="4C83E60E">
              <w:rPr>
                <w:rFonts w:eastAsia="MS Mincho"/>
                <w:lang w:eastAsia="ja-JP"/>
              </w:rPr>
              <w:t>At least for rank 1, combinatorial coefficient is used for port selection for W</w:t>
            </w:r>
            <w:r w:rsidRPr="4C83E60E">
              <w:rPr>
                <w:rFonts w:eastAsia="MS Mincho"/>
                <w:vertAlign w:val="subscript"/>
                <w:lang w:eastAsia="ja-JP"/>
              </w:rPr>
              <w:t>1</w:t>
            </w:r>
            <w:r w:rsidRPr="4C83E60E">
              <w:rPr>
                <w:rFonts w:eastAsia="MS Mincho"/>
                <w:lang w:eastAsia="ja-JP"/>
              </w:rPr>
              <w:t>.</w:t>
            </w:r>
          </w:p>
          <w:p w14:paraId="203BAD9D" w14:textId="058E3FA9" w:rsidR="00A2412C" w:rsidRPr="00433672" w:rsidRDefault="00CB7F08" w:rsidP="00CB7F08">
            <w:pPr>
              <w:pStyle w:val="af2"/>
              <w:widowControl/>
              <w:numPr>
                <w:ilvl w:val="0"/>
                <w:numId w:val="20"/>
              </w:numPr>
              <w:spacing w:after="0"/>
              <w:ind w:firstLineChars="0"/>
              <w:rPr>
                <w:rFonts w:eastAsiaTheme="minorEastAsia"/>
                <w:sz w:val="20"/>
              </w:rPr>
            </w:pPr>
            <w:r w:rsidRPr="00433672">
              <w:rPr>
                <w:rFonts w:ascii="Times New Roman" w:eastAsia="Malgun Gothic" w:hAnsi="Times New Roman"/>
                <w:sz w:val="20"/>
              </w:rPr>
              <w:t xml:space="preserve">FFS </w:t>
            </w:r>
            <w:r w:rsidRPr="00433672">
              <w:rPr>
                <w:rFonts w:ascii="Times New Roman" w:hAnsi="Times New Roman"/>
                <w:sz w:val="20"/>
              </w:rPr>
              <w:t>when</w:t>
            </w:r>
            <w:r w:rsidRPr="00433672">
              <w:rPr>
                <w:rFonts w:ascii="Times New Roman" w:eastAsia="Malgun Gothic" w:hAnsi="Times New Roman"/>
                <w:sz w:val="20"/>
              </w:rPr>
              <w:t xml:space="preserve"> </w:t>
            </w:r>
            <w:proofErr w:type="spellStart"/>
            <w:r w:rsidRPr="00433672">
              <w:rPr>
                <w:rFonts w:ascii="Times New Roman" w:eastAsia="Malgun Gothic" w:hAnsi="Times New Roman"/>
                <w:i/>
                <w:sz w:val="20"/>
              </w:rPr>
              <w:t>W</w:t>
            </w:r>
            <w:r w:rsidRPr="00433672">
              <w:rPr>
                <w:rFonts w:ascii="Times New Roman" w:eastAsia="Malgun Gothic" w:hAnsi="Times New Roman"/>
                <w:i/>
                <w:sz w:val="20"/>
                <w:vertAlign w:val="subscript"/>
              </w:rPr>
              <w:t>f</w:t>
            </w:r>
            <w:proofErr w:type="spellEnd"/>
            <w:r w:rsidRPr="00433672">
              <w:rPr>
                <w:rFonts w:ascii="Times New Roman" w:eastAsia="Malgun Gothic" w:hAnsi="Times New Roman"/>
                <w:i/>
                <w:sz w:val="20"/>
              </w:rPr>
              <w:t xml:space="preserve"> </w:t>
            </w:r>
            <w:r w:rsidRPr="00433672">
              <w:rPr>
                <w:rFonts w:ascii="Times New Roman" w:eastAsia="Malgun Gothic" w:hAnsi="Times New Roman"/>
                <w:sz w:val="20"/>
              </w:rPr>
              <w:t>is turned off</w:t>
            </w:r>
          </w:p>
          <w:p w14:paraId="38D144AA" w14:textId="77777777" w:rsidR="00CB7F08" w:rsidRDefault="00CB7F08" w:rsidP="00A2412C">
            <w:pPr>
              <w:rPr>
                <w:b/>
                <w:bCs/>
                <w:highlight w:val="green"/>
              </w:rPr>
            </w:pPr>
          </w:p>
          <w:p w14:paraId="0427590A" w14:textId="767B26DF" w:rsidR="00A2412C" w:rsidRPr="00A2412C" w:rsidRDefault="00A2412C" w:rsidP="00A2412C">
            <w:pPr>
              <w:rPr>
                <w:b/>
                <w:bCs/>
                <w:highlight w:val="green"/>
              </w:rPr>
            </w:pPr>
            <w:r w:rsidRPr="00A2412C">
              <w:rPr>
                <w:b/>
                <w:bCs/>
                <w:highlight w:val="green"/>
              </w:rPr>
              <w:t>Agreement</w:t>
            </w:r>
          </w:p>
          <w:p w14:paraId="021D9B24" w14:textId="77777777" w:rsidR="00A2412C" w:rsidRPr="00A2412C" w:rsidRDefault="00A2412C" w:rsidP="00A2412C">
            <w:pPr>
              <w:spacing w:after="0"/>
              <w:rPr>
                <w:rFonts w:eastAsiaTheme="minorEastAsia"/>
              </w:rPr>
            </w:pPr>
            <w:r w:rsidRPr="00A2412C">
              <w:rPr>
                <w:rFonts w:eastAsiaTheme="minorEastAsia"/>
              </w:rPr>
              <w:t>At least for rank 1, regarding the value(s) of K1 for port selection matrix W1 in NP*K1, study and down-select from the following candidate values of K1 and the maximal value of P in RAN1 105e</w:t>
            </w:r>
          </w:p>
          <w:p w14:paraId="44D55DBD" w14:textId="1FC956E0" w:rsidR="00A2412C" w:rsidRPr="00A2412C" w:rsidRDefault="00A2412C" w:rsidP="00A2412C">
            <w:pPr>
              <w:pStyle w:val="af2"/>
              <w:numPr>
                <w:ilvl w:val="0"/>
                <w:numId w:val="20"/>
              </w:numPr>
              <w:spacing w:after="0"/>
              <w:ind w:firstLineChars="0"/>
              <w:rPr>
                <w:rFonts w:ascii="Times New Roman" w:eastAsiaTheme="minorEastAsia" w:hAnsi="Times New Roman"/>
                <w:kern w:val="0"/>
                <w:sz w:val="20"/>
                <w:szCs w:val="24"/>
                <w:lang w:eastAsia="en-US"/>
              </w:rPr>
            </w:pPr>
            <w:r w:rsidRPr="00A2412C">
              <w:rPr>
                <w:rFonts w:ascii="Times New Roman" w:eastAsiaTheme="minorEastAsia" w:hAnsi="Times New Roman"/>
                <w:kern w:val="0"/>
                <w:sz w:val="20"/>
                <w:szCs w:val="24"/>
                <w:lang w:eastAsia="en-US"/>
              </w:rPr>
              <w:t>K1 in {2,4,8,12,16,24,32} with K1 &lt;= P</w:t>
            </w:r>
          </w:p>
          <w:p w14:paraId="4879F534" w14:textId="4E7FC058" w:rsidR="00A2412C" w:rsidRPr="00A2412C" w:rsidRDefault="00A2412C" w:rsidP="00A2412C">
            <w:pPr>
              <w:pStyle w:val="af2"/>
              <w:numPr>
                <w:ilvl w:val="0"/>
                <w:numId w:val="20"/>
              </w:numPr>
              <w:spacing w:after="0"/>
              <w:ind w:firstLineChars="0"/>
              <w:rPr>
                <w:rFonts w:ascii="Times New Roman" w:eastAsiaTheme="minorEastAsia" w:hAnsi="Times New Roman"/>
                <w:kern w:val="0"/>
                <w:sz w:val="20"/>
                <w:szCs w:val="24"/>
                <w:lang w:eastAsia="en-US"/>
              </w:rPr>
            </w:pPr>
            <w:r w:rsidRPr="00A2412C">
              <w:rPr>
                <w:rFonts w:ascii="Times New Roman" w:eastAsiaTheme="minorEastAsia" w:hAnsi="Times New Roman"/>
                <w:kern w:val="0"/>
                <w:sz w:val="20"/>
                <w:szCs w:val="24"/>
                <w:lang w:eastAsia="en-US"/>
              </w:rPr>
              <w:t xml:space="preserve">The maximal value of P as </w:t>
            </w:r>
            <w:proofErr w:type="spellStart"/>
            <w:r w:rsidRPr="00A2412C">
              <w:rPr>
                <w:rFonts w:ascii="Times New Roman" w:eastAsiaTheme="minorEastAsia" w:hAnsi="Times New Roman"/>
                <w:kern w:val="0"/>
                <w:sz w:val="20"/>
                <w:szCs w:val="24"/>
                <w:lang w:eastAsia="en-US"/>
              </w:rPr>
              <w:t>Pmax</w:t>
            </w:r>
            <w:proofErr w:type="spellEnd"/>
            <w:r w:rsidRPr="00A2412C">
              <w:rPr>
                <w:rFonts w:ascii="Times New Roman" w:eastAsiaTheme="minorEastAsia" w:hAnsi="Times New Roman"/>
                <w:kern w:val="0"/>
                <w:sz w:val="20"/>
                <w:szCs w:val="24"/>
                <w:lang w:eastAsia="en-US"/>
              </w:rPr>
              <w:t>, e.g.  32</w:t>
            </w:r>
          </w:p>
          <w:p w14:paraId="09C098B2" w14:textId="21983AAA" w:rsidR="00A2412C" w:rsidRPr="00A2412C" w:rsidRDefault="00A2412C" w:rsidP="00A2412C">
            <w:pPr>
              <w:pStyle w:val="af2"/>
              <w:numPr>
                <w:ilvl w:val="0"/>
                <w:numId w:val="20"/>
              </w:numPr>
              <w:spacing w:after="0"/>
              <w:ind w:firstLineChars="0"/>
              <w:rPr>
                <w:rFonts w:ascii="Times New Roman" w:eastAsiaTheme="minorEastAsia" w:hAnsi="Times New Roman"/>
                <w:kern w:val="0"/>
                <w:sz w:val="20"/>
                <w:szCs w:val="24"/>
                <w:lang w:eastAsia="en-US"/>
              </w:rPr>
            </w:pPr>
            <w:r w:rsidRPr="00A2412C">
              <w:rPr>
                <w:rFonts w:ascii="Times New Roman" w:eastAsiaTheme="minorEastAsia" w:hAnsi="Times New Roman"/>
                <w:kern w:val="0"/>
                <w:sz w:val="20"/>
                <w:szCs w:val="24"/>
                <w:lang w:eastAsia="en-US"/>
              </w:rPr>
              <w:t>FFS: possible parameter combinations/dependence for K1 with other PS CB parameters, e.g. whether different candidate values of K1 should be configured for different ranks (if rank&gt;1 is supported).</w:t>
            </w:r>
          </w:p>
          <w:p w14:paraId="3CAE9F1C" w14:textId="1E6CC222" w:rsidR="00A2412C" w:rsidRPr="00A2412C" w:rsidRDefault="00A2412C" w:rsidP="00A2412C">
            <w:pPr>
              <w:pStyle w:val="af2"/>
              <w:numPr>
                <w:ilvl w:val="0"/>
                <w:numId w:val="20"/>
              </w:numPr>
              <w:spacing w:after="0"/>
              <w:ind w:firstLineChars="0"/>
              <w:rPr>
                <w:rFonts w:ascii="Times New Roman" w:eastAsiaTheme="minorEastAsia" w:hAnsi="Times New Roman"/>
                <w:kern w:val="0"/>
                <w:sz w:val="20"/>
                <w:szCs w:val="24"/>
                <w:lang w:eastAsia="en-US"/>
              </w:rPr>
            </w:pPr>
            <w:r w:rsidRPr="00A2412C">
              <w:rPr>
                <w:rFonts w:ascii="Times New Roman" w:eastAsiaTheme="minorEastAsia" w:hAnsi="Times New Roman"/>
                <w:kern w:val="0"/>
                <w:sz w:val="20"/>
                <w:szCs w:val="24"/>
                <w:lang w:eastAsia="en-US"/>
              </w:rPr>
              <w:t xml:space="preserve">FFS: Whether any value of K1 up to P can be supported for some codebook parameters </w:t>
            </w:r>
          </w:p>
          <w:p w14:paraId="121AC2BA" w14:textId="1E7601AB" w:rsidR="00A2412C" w:rsidRPr="00A2412C" w:rsidRDefault="00A2412C" w:rsidP="00A2412C">
            <w:pPr>
              <w:pStyle w:val="af2"/>
              <w:numPr>
                <w:ilvl w:val="0"/>
                <w:numId w:val="20"/>
              </w:numPr>
              <w:spacing w:after="0"/>
              <w:ind w:firstLineChars="0"/>
              <w:rPr>
                <w:rFonts w:ascii="Times New Roman" w:eastAsiaTheme="minorEastAsia" w:hAnsi="Times New Roman"/>
                <w:kern w:val="0"/>
                <w:sz w:val="20"/>
                <w:szCs w:val="24"/>
                <w:lang w:eastAsia="en-US"/>
              </w:rPr>
            </w:pPr>
            <w:r w:rsidRPr="00A2412C">
              <w:rPr>
                <w:rFonts w:ascii="Times New Roman" w:eastAsiaTheme="minorEastAsia" w:hAnsi="Times New Roman"/>
                <w:kern w:val="0"/>
                <w:sz w:val="20"/>
                <w:szCs w:val="24"/>
                <w:lang w:eastAsia="en-US"/>
              </w:rPr>
              <w:t>Note: for Polarization-common based free-selection, it means to select the same L=K1/2 ports out of P/2 ports for both polarizations.</w:t>
            </w:r>
          </w:p>
          <w:p w14:paraId="27AD0CF9" w14:textId="77777777" w:rsidR="00A2412C" w:rsidRPr="00A2412C" w:rsidRDefault="00A2412C" w:rsidP="00A2412C">
            <w:pPr>
              <w:spacing w:after="0"/>
              <w:rPr>
                <w:rFonts w:eastAsiaTheme="minorEastAsia"/>
              </w:rPr>
            </w:pPr>
            <w:r w:rsidRPr="00A2412C">
              <w:rPr>
                <w:rFonts w:eastAsiaTheme="minorEastAsia"/>
              </w:rPr>
              <w:t>Note: for polarization-specific based free-selection, it means select K1 ports out of P ports</w:t>
            </w:r>
          </w:p>
          <w:p w14:paraId="2D6DD1F1" w14:textId="4932442B" w:rsidR="00A2412C" w:rsidRPr="00A2412C" w:rsidRDefault="00A2412C" w:rsidP="00A2412C">
            <w:pPr>
              <w:spacing w:after="0"/>
              <w:rPr>
                <w:rFonts w:eastAsiaTheme="minorEastAsia"/>
              </w:rPr>
            </w:pPr>
            <w:r w:rsidRPr="00A2412C">
              <w:rPr>
                <w:rFonts w:eastAsiaTheme="minorEastAsia"/>
              </w:rPr>
              <w:t>Note: P is the number of CSI-RS ports for port selection (whose value depends on the outcome of the CSI-RS related study)</w:t>
            </w:r>
          </w:p>
        </w:tc>
      </w:tr>
    </w:tbl>
    <w:p w14:paraId="0F8AE144" w14:textId="7CBE6CA4" w:rsidR="00425D6F" w:rsidRDefault="00425D6F" w:rsidP="4C83E60E">
      <w:pPr>
        <w:rPr>
          <w:rFonts w:eastAsiaTheme="minorEastAsia"/>
          <w:lang w:eastAsia="zh-CN"/>
        </w:rPr>
      </w:pPr>
    </w:p>
    <w:p w14:paraId="1AD2C004" w14:textId="19921D2A" w:rsidR="00E10BA9" w:rsidRDefault="4C83E60E" w:rsidP="4C83E60E">
      <w:pPr>
        <w:rPr>
          <w:rFonts w:eastAsiaTheme="minorEastAsia"/>
          <w:lang w:eastAsia="zh-CN"/>
        </w:rPr>
      </w:pPr>
      <w:r w:rsidRPr="4C83E60E">
        <w:rPr>
          <w:rFonts w:eastAsiaTheme="minorEastAsia"/>
          <w:lang w:eastAsia="zh-CN"/>
        </w:rPr>
        <w:t>According to the last meeting, there are two remaining issues about W1 report. One is the restriction of the number of CSI-RS ports for polarization-common report and the other one is the values of K1</w:t>
      </w:r>
      <w:r w:rsidR="009B4628" w:rsidRPr="009B4628">
        <w:rPr>
          <w:rStyle w:val="afc"/>
          <w:b w:val="0"/>
          <w:bCs w:val="0"/>
        </w:rPr>
        <w:t xml:space="preserve"> </w:t>
      </w:r>
      <w:r w:rsidR="009B4628" w:rsidRPr="4C83E60E">
        <w:rPr>
          <w:rStyle w:val="afc"/>
          <w:b w:val="0"/>
          <w:bCs w:val="0"/>
        </w:rPr>
        <w:t>for port selection matrix W</w:t>
      </w:r>
      <w:r w:rsidR="009B4628" w:rsidRPr="4C83E60E">
        <w:rPr>
          <w:rStyle w:val="afc"/>
          <w:b w:val="0"/>
          <w:bCs w:val="0"/>
          <w:vertAlign w:val="subscript"/>
        </w:rPr>
        <w:t>1</w:t>
      </w:r>
      <w:r w:rsidR="009B4628" w:rsidRPr="4C83E60E">
        <w:rPr>
          <w:rStyle w:val="afc"/>
          <w:b w:val="0"/>
          <w:bCs w:val="0"/>
        </w:rPr>
        <w:t xml:space="preserve"> in N</w:t>
      </w:r>
      <w:r w:rsidR="009B4628" w:rsidRPr="4C83E60E">
        <w:rPr>
          <w:rStyle w:val="afc"/>
          <w:b w:val="0"/>
          <w:bCs w:val="0"/>
          <w:vertAlign w:val="superscript"/>
        </w:rPr>
        <w:t>P*K1</w:t>
      </w:r>
      <w:r w:rsidRPr="4C83E60E">
        <w:rPr>
          <w:rFonts w:eastAsiaTheme="minorEastAsia"/>
          <w:lang w:eastAsia="zh-CN"/>
        </w:rPr>
        <w:t>.</w:t>
      </w:r>
    </w:p>
    <w:p w14:paraId="45AD75C8" w14:textId="10647CCE" w:rsidR="00BE2764" w:rsidRDefault="4C83E60E" w:rsidP="00433672">
      <w:pPr>
        <w:rPr>
          <w:rFonts w:eastAsiaTheme="minorEastAsia"/>
          <w:lang w:eastAsia="zh-CN"/>
        </w:rPr>
      </w:pPr>
      <w:r w:rsidRPr="4C83E60E">
        <w:rPr>
          <w:rFonts w:eastAsiaTheme="minorEastAsia"/>
          <w:lang w:eastAsia="zh-CN"/>
        </w:rPr>
        <w:t xml:space="preserve">For the first issue, we prefer no restriction because the performance of polarization-common and polarization-specific are almost the same according to the simulation </w:t>
      </w:r>
      <w:r w:rsidR="009F5450">
        <w:rPr>
          <w:rFonts w:eastAsiaTheme="minorEastAsia"/>
          <w:lang w:eastAsia="zh-CN"/>
        </w:rPr>
        <w:t xml:space="preserve">results as shown in </w:t>
      </w:r>
      <w:r w:rsidR="009F5450">
        <w:rPr>
          <w:rFonts w:eastAsiaTheme="minorEastAsia"/>
          <w:lang w:eastAsia="zh-CN"/>
        </w:rPr>
        <w:fldChar w:fldCharType="begin"/>
      </w:r>
      <w:r w:rsidR="009F5450">
        <w:rPr>
          <w:rFonts w:eastAsiaTheme="minorEastAsia"/>
          <w:lang w:eastAsia="zh-CN"/>
        </w:rPr>
        <w:instrText xml:space="preserve"> REF _Ref71647020 \r \h </w:instrText>
      </w:r>
      <w:r w:rsidR="009F5450">
        <w:rPr>
          <w:rFonts w:eastAsiaTheme="minorEastAsia"/>
          <w:lang w:eastAsia="zh-CN"/>
        </w:rPr>
      </w:r>
      <w:r w:rsidR="009F5450">
        <w:rPr>
          <w:rFonts w:eastAsiaTheme="minorEastAsia"/>
          <w:lang w:eastAsia="zh-CN"/>
        </w:rPr>
        <w:fldChar w:fldCharType="separate"/>
      </w:r>
      <w:r w:rsidR="00D37932">
        <w:rPr>
          <w:rFonts w:eastAsiaTheme="minorEastAsia"/>
          <w:lang w:eastAsia="zh-CN"/>
        </w:rPr>
        <w:t>Figure 15</w:t>
      </w:r>
      <w:r w:rsidR="009F5450">
        <w:rPr>
          <w:rFonts w:eastAsiaTheme="minorEastAsia"/>
          <w:lang w:eastAsia="zh-CN"/>
        </w:rPr>
        <w:fldChar w:fldCharType="end"/>
      </w:r>
      <w:r w:rsidRPr="4C83E60E">
        <w:rPr>
          <w:rFonts w:eastAsiaTheme="minorEastAsia"/>
          <w:lang w:eastAsia="zh-CN"/>
        </w:rPr>
        <w:t>.</w:t>
      </w:r>
    </w:p>
    <w:p w14:paraId="504F0F14" w14:textId="79F5531B" w:rsidR="00E10BA9" w:rsidRDefault="00E10BA9" w:rsidP="4C83E60E">
      <w:pPr>
        <w:rPr>
          <w:rFonts w:eastAsiaTheme="minorEastAsia"/>
          <w:lang w:eastAsia="zh-CN"/>
        </w:rPr>
      </w:pPr>
    </w:p>
    <w:p w14:paraId="0C414A86" w14:textId="01BD151D" w:rsidR="000A295C" w:rsidRDefault="000A295C" w:rsidP="00433672">
      <w:pPr>
        <w:jc w:val="center"/>
        <w:rPr>
          <w:rFonts w:eastAsiaTheme="minorEastAsia"/>
          <w:lang w:eastAsia="zh-CN"/>
        </w:rPr>
      </w:pPr>
      <w:r>
        <w:rPr>
          <w:noProof/>
          <w:lang w:eastAsia="zh-CN"/>
        </w:rPr>
        <w:drawing>
          <wp:inline distT="0" distB="0" distL="0" distR="0" wp14:anchorId="4DDFB002" wp14:editId="623BD4A2">
            <wp:extent cx="4613563" cy="2606634"/>
            <wp:effectExtent l="0" t="0" r="15875" b="38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4025E17" w14:textId="304AB9EB" w:rsidR="00E10BA9" w:rsidRDefault="009B4628" w:rsidP="00951CA7">
      <w:pPr>
        <w:pStyle w:val="figure"/>
      </w:pPr>
      <w:bookmarkStart w:id="69" w:name="_Ref71647020"/>
      <w:r>
        <w:t>P</w:t>
      </w:r>
      <w:r w:rsidR="4C83E60E">
        <w:t>erformance of polarization-common and polarization-specific</w:t>
      </w:r>
      <w:bookmarkEnd w:id="69"/>
    </w:p>
    <w:p w14:paraId="69E05A71" w14:textId="296AACCA" w:rsidR="00E10BA9" w:rsidRDefault="4C83E60E" w:rsidP="4C83E60E">
      <w:pPr>
        <w:rPr>
          <w:rFonts w:eastAsiaTheme="minorEastAsia"/>
          <w:lang w:eastAsia="zh-CN"/>
        </w:rPr>
      </w:pPr>
      <w:r w:rsidRPr="4C83E60E">
        <w:rPr>
          <w:rFonts w:eastAsiaTheme="minorEastAsia"/>
          <w:lang w:eastAsia="zh-CN"/>
        </w:rPr>
        <w:t xml:space="preserve">According to the simulation results, when CSI-RS ports is 32 and 64, there is no distinct </w:t>
      </w:r>
      <w:r w:rsidR="00EA184B">
        <w:rPr>
          <w:rFonts w:eastAsiaTheme="minorEastAsia"/>
          <w:lang w:eastAsia="zh-CN"/>
        </w:rPr>
        <w:t xml:space="preserve">performance </w:t>
      </w:r>
      <w:r w:rsidRPr="4C83E60E">
        <w:rPr>
          <w:rFonts w:eastAsiaTheme="minorEastAsia"/>
          <w:lang w:eastAsia="zh-CN"/>
        </w:rPr>
        <w:t>gain for polarization-specific report. Given the complexity of polarization-specific report, we prefer no restriction of the number of CSI-RS ports for polarization-common report.</w:t>
      </w:r>
    </w:p>
    <w:p w14:paraId="3EA0181B" w14:textId="10C319D1" w:rsidR="00E10BA9" w:rsidRDefault="4C83E60E" w:rsidP="4C83E60E">
      <w:pPr>
        <w:rPr>
          <w:rFonts w:eastAsiaTheme="minorEastAsia"/>
          <w:lang w:eastAsia="zh-CN"/>
        </w:rPr>
      </w:pPr>
      <w:r w:rsidRPr="4C83E60E">
        <w:rPr>
          <w:rFonts w:eastAsiaTheme="minorEastAsia"/>
          <w:lang w:eastAsia="zh-CN"/>
        </w:rPr>
        <w:t>For the second issue, based on the simulation results above, the average throughput increases evenly with the increasing K1</w:t>
      </w:r>
      <w:r w:rsidR="001F1062" w:rsidRPr="001F1062">
        <w:rPr>
          <w:rFonts w:eastAsiaTheme="minorEastAsia"/>
          <w:lang w:eastAsia="zh-CN"/>
        </w:rPr>
        <w:t xml:space="preserve"> </w:t>
      </w:r>
      <w:r w:rsidR="001F1062">
        <w:rPr>
          <w:rFonts w:eastAsiaTheme="minorEastAsia"/>
          <w:lang w:eastAsia="zh-CN"/>
        </w:rPr>
        <w:t xml:space="preserve">values </w:t>
      </w:r>
      <w:r w:rsidR="001F1062" w:rsidRPr="00BE09AA">
        <w:rPr>
          <w:rFonts w:eastAsiaTheme="minorEastAsia"/>
          <w:lang w:eastAsia="zh-CN"/>
        </w:rPr>
        <w:t>{2,4,8,12,16,24,32}</w:t>
      </w:r>
      <w:r w:rsidRPr="4C83E60E">
        <w:rPr>
          <w:rFonts w:eastAsiaTheme="minorEastAsia"/>
          <w:lang w:eastAsia="zh-CN"/>
        </w:rPr>
        <w:t xml:space="preserve">. It means that each value of K1 </w:t>
      </w:r>
      <w:r w:rsidR="00BE09AA">
        <w:rPr>
          <w:rFonts w:eastAsiaTheme="minorEastAsia"/>
          <w:lang w:eastAsia="zh-CN"/>
        </w:rPr>
        <w:t xml:space="preserve">can achieve </w:t>
      </w:r>
      <w:r w:rsidRPr="4C83E60E">
        <w:rPr>
          <w:rFonts w:eastAsiaTheme="minorEastAsia"/>
          <w:lang w:eastAsia="zh-CN"/>
        </w:rPr>
        <w:t xml:space="preserve">a </w:t>
      </w:r>
      <w:r w:rsidR="00BE09AA">
        <w:rPr>
          <w:rFonts w:eastAsiaTheme="minorEastAsia"/>
          <w:lang w:eastAsia="zh-CN"/>
        </w:rPr>
        <w:t xml:space="preserve">ratio </w:t>
      </w:r>
      <w:r w:rsidRPr="4C83E60E">
        <w:rPr>
          <w:rFonts w:eastAsiaTheme="minorEastAsia"/>
          <w:lang w:eastAsia="zh-CN"/>
        </w:rPr>
        <w:t xml:space="preserve">specific </w:t>
      </w:r>
      <w:r w:rsidR="00BE09AA">
        <w:rPr>
          <w:rFonts w:eastAsiaTheme="minorEastAsia"/>
          <w:lang w:eastAsia="zh-CN"/>
        </w:rPr>
        <w:t xml:space="preserve">to </w:t>
      </w:r>
      <w:r w:rsidRPr="4C83E60E">
        <w:rPr>
          <w:rFonts w:eastAsiaTheme="minorEastAsia"/>
          <w:lang w:eastAsia="zh-CN"/>
        </w:rPr>
        <w:t>average throughput</w:t>
      </w:r>
      <w:r w:rsidR="00BE09AA">
        <w:rPr>
          <w:rFonts w:eastAsiaTheme="minorEastAsia"/>
          <w:lang w:eastAsia="zh-CN"/>
        </w:rPr>
        <w:t xml:space="preserve"> vs. CSI feedback overhead</w:t>
      </w:r>
      <w:r w:rsidRPr="4C83E60E">
        <w:rPr>
          <w:rFonts w:eastAsiaTheme="minorEastAsia"/>
          <w:lang w:eastAsia="zh-CN"/>
        </w:rPr>
        <w:t>. So, all the candidate values</w:t>
      </w:r>
      <w:r w:rsidRPr="4C83E60E" w:rsidDel="001F1062">
        <w:rPr>
          <w:rFonts w:eastAsiaTheme="minorEastAsia"/>
          <w:lang w:eastAsia="zh-CN"/>
        </w:rPr>
        <w:t xml:space="preserve"> </w:t>
      </w:r>
      <w:r w:rsidRPr="4C83E60E">
        <w:rPr>
          <w:rFonts w:eastAsiaTheme="minorEastAsia"/>
          <w:lang w:eastAsia="zh-CN"/>
        </w:rPr>
        <w:t xml:space="preserve">are meaningful. Considering the flexibility, we think all the candidate values can be supported. The choice of the K1 value </w:t>
      </w:r>
      <w:r w:rsidR="00BE09AA">
        <w:rPr>
          <w:rFonts w:eastAsiaTheme="minorEastAsia"/>
          <w:lang w:eastAsia="zh-CN"/>
        </w:rPr>
        <w:t>is up to</w:t>
      </w:r>
      <w:r w:rsidRPr="4C83E60E">
        <w:rPr>
          <w:rFonts w:eastAsiaTheme="minorEastAsia"/>
          <w:lang w:eastAsia="zh-CN"/>
        </w:rPr>
        <w:t xml:space="preserve"> </w:t>
      </w:r>
      <w:proofErr w:type="spellStart"/>
      <w:r w:rsidRPr="4C83E60E">
        <w:rPr>
          <w:rFonts w:eastAsiaTheme="minorEastAsia"/>
          <w:lang w:eastAsia="zh-CN"/>
        </w:rPr>
        <w:t>gNB</w:t>
      </w:r>
      <w:proofErr w:type="spellEnd"/>
      <w:r w:rsidRPr="4C83E60E">
        <w:rPr>
          <w:rFonts w:eastAsiaTheme="minorEastAsia"/>
          <w:lang w:eastAsia="zh-CN"/>
        </w:rPr>
        <w:t xml:space="preserve"> implementation based on the specific scenario. For the selection range, i.e., P, it should </w:t>
      </w:r>
      <w:r w:rsidR="00BE09AA">
        <w:rPr>
          <w:rFonts w:eastAsiaTheme="minorEastAsia"/>
          <w:lang w:eastAsia="zh-CN"/>
        </w:rPr>
        <w:t xml:space="preserve">be </w:t>
      </w:r>
      <w:r w:rsidRPr="4C83E60E">
        <w:rPr>
          <w:rFonts w:eastAsiaTheme="minorEastAsia"/>
          <w:lang w:eastAsia="zh-CN"/>
        </w:rPr>
        <w:t>equal to the number of CSI-RS ports</w:t>
      </w:r>
      <w:r w:rsidR="003C1D0A">
        <w:rPr>
          <w:rFonts w:eastAsiaTheme="minorEastAsia"/>
          <w:lang w:eastAsia="zh-CN"/>
        </w:rPr>
        <w:t>, each</w:t>
      </w:r>
      <w:r w:rsidRPr="4C83E60E">
        <w:rPr>
          <w:rFonts w:eastAsiaTheme="minorEastAsia"/>
          <w:lang w:eastAsia="zh-CN"/>
        </w:rPr>
        <w:t xml:space="preserve"> </w:t>
      </w:r>
      <w:r w:rsidR="003C1D0A">
        <w:rPr>
          <w:rFonts w:eastAsiaTheme="minorEastAsia"/>
          <w:lang w:eastAsia="zh-CN"/>
        </w:rPr>
        <w:t>conveying</w:t>
      </w:r>
      <w:r w:rsidRPr="4C83E60E">
        <w:rPr>
          <w:rFonts w:eastAsiaTheme="minorEastAsia"/>
          <w:lang w:eastAsia="zh-CN"/>
        </w:rPr>
        <w:t xml:space="preserve"> one SD-FD pair. And the maximal value of P should </w:t>
      </w:r>
      <w:r w:rsidR="003C1D0A">
        <w:rPr>
          <w:rFonts w:eastAsiaTheme="minorEastAsia"/>
          <w:lang w:eastAsia="zh-CN"/>
        </w:rPr>
        <w:t xml:space="preserve">be </w:t>
      </w:r>
      <w:r w:rsidRPr="4C83E60E">
        <w:rPr>
          <w:rFonts w:eastAsiaTheme="minorEastAsia"/>
          <w:lang w:eastAsia="zh-CN"/>
        </w:rPr>
        <w:t>equal to the maximal number of CSI-RS ports, which is 32 now.</w:t>
      </w:r>
    </w:p>
    <w:p w14:paraId="72125476" w14:textId="008C5164" w:rsidR="00F47B41" w:rsidRDefault="00F47B41" w:rsidP="004E2E2B">
      <w:pPr>
        <w:pStyle w:val="proposal"/>
      </w:pPr>
      <w:bookmarkStart w:id="70" w:name="_Ref71654228"/>
    </w:p>
    <w:bookmarkEnd w:id="70"/>
    <w:p w14:paraId="221B22A7" w14:textId="001F470C" w:rsidR="00F47B41" w:rsidRPr="00752682" w:rsidRDefault="4C83E60E" w:rsidP="00F47B41">
      <w:pPr>
        <w:pStyle w:val="bullet1"/>
        <w:rPr>
          <w:i/>
        </w:rPr>
      </w:pPr>
      <w:r w:rsidRPr="00752682">
        <w:rPr>
          <w:i/>
        </w:rPr>
        <w:t>No restriction of the number of CSI-RS ports for polarization-common report.</w:t>
      </w:r>
    </w:p>
    <w:p w14:paraId="4AF53FE5" w14:textId="27C2227F" w:rsidR="00F47B41" w:rsidRPr="00752682" w:rsidRDefault="4C83E60E" w:rsidP="00F47B41">
      <w:pPr>
        <w:pStyle w:val="bullet1"/>
        <w:rPr>
          <w:i/>
        </w:rPr>
      </w:pPr>
      <w:r w:rsidRPr="00752682">
        <w:rPr>
          <w:i/>
        </w:rPr>
        <w:t xml:space="preserve">K1 in {2,4,8,12,16,24,32} with K1 &lt;= P and </w:t>
      </w:r>
      <w:r w:rsidR="00BE09AA" w:rsidRPr="00752682">
        <w:rPr>
          <w:i/>
        </w:rPr>
        <w:t xml:space="preserve">the </w:t>
      </w:r>
      <w:r w:rsidRPr="00752682">
        <w:rPr>
          <w:i/>
        </w:rPr>
        <w:t>maximal value of P is 32.</w:t>
      </w:r>
    </w:p>
    <w:p w14:paraId="2E2891A3" w14:textId="5DB2251F" w:rsidR="008E6648" w:rsidRPr="008E6648" w:rsidRDefault="003C1D0A" w:rsidP="008E6648">
      <w:pPr>
        <w:pStyle w:val="title2"/>
      </w:pPr>
      <w:r>
        <w:t>R</w:t>
      </w:r>
      <w:r w:rsidR="4C83E60E">
        <w:t>eport of W2</w:t>
      </w:r>
    </w:p>
    <w:tbl>
      <w:tblPr>
        <w:tblStyle w:val="aa"/>
        <w:tblW w:w="0" w:type="auto"/>
        <w:tblLook w:val="04A0" w:firstRow="1" w:lastRow="0" w:firstColumn="1" w:lastColumn="0" w:noHBand="0" w:noVBand="1"/>
      </w:tblPr>
      <w:tblGrid>
        <w:gridCol w:w="9060"/>
      </w:tblGrid>
      <w:tr w:rsidR="00A5319E" w14:paraId="31D7F03A" w14:textId="77777777" w:rsidTr="00A5319E">
        <w:tc>
          <w:tcPr>
            <w:tcW w:w="9060" w:type="dxa"/>
          </w:tcPr>
          <w:p w14:paraId="5E6203B6" w14:textId="0B548F3D" w:rsidR="00A5319E" w:rsidRPr="00A2412C" w:rsidRDefault="00A5319E" w:rsidP="00A5319E">
            <w:pPr>
              <w:rPr>
                <w:b/>
                <w:bCs/>
                <w:highlight w:val="green"/>
              </w:rPr>
            </w:pPr>
            <w:r w:rsidRPr="00A2412C">
              <w:rPr>
                <w:b/>
                <w:bCs/>
                <w:highlight w:val="green"/>
              </w:rPr>
              <w:t>Agreement</w:t>
            </w:r>
          </w:p>
          <w:p w14:paraId="7CDF502F" w14:textId="77777777" w:rsidR="00A5319E" w:rsidRPr="00A5319E" w:rsidRDefault="00A5319E" w:rsidP="00A5319E">
            <w:pPr>
              <w:rPr>
                <w:rFonts w:eastAsia="MS Mincho" w:cs="Times"/>
                <w:lang w:eastAsia="ja-JP"/>
              </w:rPr>
            </w:pPr>
            <w:r w:rsidRPr="00A5319E">
              <w:rPr>
                <w:rFonts w:eastAsia="MS Mincho" w:cs="Times"/>
                <w:lang w:eastAsia="ja-JP"/>
              </w:rPr>
              <w:t>A bitmap for indication non-zero coefficients should be supported for W2 with a compression coefficient beta&lt;=1 whereas</w:t>
            </w:r>
          </w:p>
          <w:p w14:paraId="1E141DAD" w14:textId="77777777" w:rsidR="00A5319E" w:rsidRPr="00433672" w:rsidRDefault="00A5319E" w:rsidP="00A5319E">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FFS values of beta &lt; =1, e.g. 1/8, 1/4, 1/2, 3/4, 1</w:t>
            </w:r>
          </w:p>
          <w:p w14:paraId="04C34068" w14:textId="77777777" w:rsidR="00A5319E" w:rsidRPr="00433672" w:rsidRDefault="00A5319E" w:rsidP="00A5319E">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FFS: whether/how such a bitmap can be absent for specific codebook configuration parameters</w:t>
            </w:r>
          </w:p>
          <w:p w14:paraId="518A7EFE" w14:textId="77777777" w:rsidR="00A5319E" w:rsidRPr="00433672" w:rsidRDefault="00A5319E" w:rsidP="00A5319E">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FFS: whether a bitmap is polarization-common or polarization-specific whereas polarization-specific bitmap is the baseline</w:t>
            </w:r>
          </w:p>
          <w:p w14:paraId="54CF5AB7" w14:textId="4936AC5E" w:rsidR="00A5319E" w:rsidRDefault="00A5319E" w:rsidP="00A5319E">
            <w:pPr>
              <w:pStyle w:val="af2"/>
              <w:widowControl/>
              <w:numPr>
                <w:ilvl w:val="0"/>
                <w:numId w:val="20"/>
              </w:numPr>
              <w:spacing w:after="0"/>
              <w:ind w:firstLineChars="0"/>
              <w:rPr>
                <w:rFonts w:eastAsiaTheme="minorEastAsia"/>
              </w:rPr>
            </w:pPr>
            <w:r w:rsidRPr="00433672">
              <w:rPr>
                <w:rFonts w:ascii="Times New Roman" w:hAnsi="Times New Roman"/>
                <w:sz w:val="20"/>
              </w:rPr>
              <w:t>FFS: possible parameter combinations/dependence for beta with other PS CB parameters</w:t>
            </w:r>
          </w:p>
        </w:tc>
      </w:tr>
    </w:tbl>
    <w:p w14:paraId="6FB01266" w14:textId="77777777" w:rsidR="00734182" w:rsidRDefault="00734182" w:rsidP="4C83E60E">
      <w:pPr>
        <w:rPr>
          <w:rFonts w:eastAsiaTheme="minorEastAsia"/>
          <w:lang w:eastAsia="zh-CN"/>
        </w:rPr>
      </w:pPr>
    </w:p>
    <w:p w14:paraId="5AF41ABC" w14:textId="2364395F" w:rsidR="003B3960" w:rsidRDefault="003C1D0A" w:rsidP="4C83E60E">
      <w:pPr>
        <w:rPr>
          <w:rFonts w:eastAsiaTheme="minorEastAsia"/>
          <w:lang w:eastAsia="zh-CN"/>
        </w:rPr>
      </w:pPr>
      <w:r>
        <w:rPr>
          <w:rFonts w:eastAsiaTheme="minorEastAsia"/>
          <w:lang w:eastAsia="zh-CN"/>
        </w:rPr>
        <w:t>One of t</w:t>
      </w:r>
      <w:r w:rsidR="4C83E60E" w:rsidRPr="4C83E60E">
        <w:rPr>
          <w:rFonts w:eastAsiaTheme="minorEastAsia"/>
          <w:lang w:eastAsia="zh-CN"/>
        </w:rPr>
        <w:t xml:space="preserve">he </w:t>
      </w:r>
      <w:r>
        <w:rPr>
          <w:rFonts w:eastAsiaTheme="minorEastAsia"/>
          <w:lang w:eastAsia="zh-CN"/>
        </w:rPr>
        <w:t>remaining issues</w:t>
      </w:r>
      <w:r w:rsidR="4C83E60E" w:rsidRPr="4C83E60E">
        <w:rPr>
          <w:rFonts w:eastAsiaTheme="minorEastAsia"/>
          <w:lang w:eastAsia="zh-CN"/>
        </w:rPr>
        <w:t xml:space="preserve"> of </w:t>
      </w:r>
      <w:r>
        <w:rPr>
          <w:rFonts w:eastAsiaTheme="minorEastAsia"/>
          <w:lang w:eastAsia="zh-CN"/>
        </w:rPr>
        <w:t xml:space="preserve">W2 </w:t>
      </w:r>
      <w:r w:rsidR="4C83E60E" w:rsidRPr="4C83E60E">
        <w:rPr>
          <w:rFonts w:eastAsiaTheme="minorEastAsia"/>
          <w:lang w:eastAsia="zh-CN"/>
        </w:rPr>
        <w:t>report</w:t>
      </w:r>
      <w:r>
        <w:rPr>
          <w:rFonts w:eastAsiaTheme="minorEastAsia"/>
          <w:lang w:eastAsia="zh-CN"/>
        </w:rPr>
        <w:t>ing</w:t>
      </w:r>
      <w:r w:rsidR="4C83E60E" w:rsidRPr="4C83E60E" w:rsidDel="003C1D0A">
        <w:rPr>
          <w:rFonts w:eastAsiaTheme="minorEastAsia"/>
          <w:lang w:eastAsia="zh-CN"/>
        </w:rPr>
        <w:t xml:space="preserve"> </w:t>
      </w:r>
      <w:r w:rsidR="4C83E60E" w:rsidRPr="4C83E60E">
        <w:rPr>
          <w:rFonts w:eastAsiaTheme="minorEastAsia"/>
          <w:lang w:eastAsia="zh-CN"/>
        </w:rPr>
        <w:t xml:space="preserve">is about </w:t>
      </w:r>
      <w:r>
        <w:rPr>
          <w:rFonts w:eastAsiaTheme="minorEastAsia"/>
          <w:lang w:eastAsia="zh-CN"/>
        </w:rPr>
        <w:t xml:space="preserve">indication of </w:t>
      </w:r>
      <w:r w:rsidR="4C83E60E" w:rsidRPr="4C83E60E">
        <w:rPr>
          <w:rFonts w:eastAsiaTheme="minorEastAsia"/>
          <w:lang w:eastAsia="zh-CN"/>
        </w:rPr>
        <w:t>the non-zero coefficients</w:t>
      </w:r>
      <w:r>
        <w:rPr>
          <w:rFonts w:eastAsiaTheme="minorEastAsia"/>
          <w:lang w:eastAsia="zh-CN"/>
        </w:rPr>
        <w:t>, which</w:t>
      </w:r>
      <w:r w:rsidR="4C83E60E" w:rsidRPr="4C83E60E">
        <w:rPr>
          <w:rFonts w:eastAsiaTheme="minorEastAsia"/>
          <w:lang w:eastAsia="zh-CN"/>
        </w:rPr>
        <w:t xml:space="preserve"> is </w:t>
      </w:r>
      <w:r>
        <w:rPr>
          <w:rFonts w:eastAsiaTheme="minorEastAsia"/>
          <w:lang w:eastAsia="zh-CN"/>
        </w:rPr>
        <w:t xml:space="preserve">relevant </w:t>
      </w:r>
      <w:r w:rsidR="4C83E60E" w:rsidRPr="4C83E60E">
        <w:rPr>
          <w:rFonts w:eastAsiaTheme="minorEastAsia"/>
          <w:lang w:eastAsia="zh-CN"/>
        </w:rPr>
        <w:t xml:space="preserve">to the state of </w:t>
      </w:r>
      <w:proofErr w:type="spellStart"/>
      <w:r w:rsidR="4C83E60E" w:rsidRPr="4C83E60E">
        <w:rPr>
          <w:rFonts w:eastAsiaTheme="minorEastAsia"/>
          <w:lang w:eastAsia="zh-CN"/>
        </w:rPr>
        <w:t>W</w:t>
      </w:r>
      <w:r w:rsidR="4C83E60E" w:rsidRPr="4C83E60E">
        <w:rPr>
          <w:rFonts w:eastAsiaTheme="minorEastAsia"/>
          <w:vertAlign w:val="subscript"/>
          <w:lang w:eastAsia="zh-CN"/>
        </w:rPr>
        <w:t>f</w:t>
      </w:r>
      <w:proofErr w:type="spellEnd"/>
      <w:r w:rsidR="4C83E60E" w:rsidRPr="4C83E60E">
        <w:rPr>
          <w:rFonts w:eastAsiaTheme="minorEastAsia"/>
          <w:lang w:eastAsia="zh-CN"/>
        </w:rPr>
        <w:t xml:space="preserve">. The indication of non-zero coefficients can be absent when </w:t>
      </w:r>
      <w:proofErr w:type="spellStart"/>
      <w:r w:rsidR="4C83E60E" w:rsidRPr="4C83E60E">
        <w:rPr>
          <w:rFonts w:eastAsiaTheme="minorEastAsia"/>
          <w:lang w:eastAsia="zh-CN"/>
        </w:rPr>
        <w:t>W</w:t>
      </w:r>
      <w:r w:rsidR="4C83E60E" w:rsidRPr="4C83E60E">
        <w:rPr>
          <w:rFonts w:eastAsiaTheme="minorEastAsia"/>
          <w:vertAlign w:val="subscript"/>
          <w:lang w:eastAsia="zh-CN"/>
        </w:rPr>
        <w:t>f</w:t>
      </w:r>
      <w:proofErr w:type="spellEnd"/>
      <w:r w:rsidR="4C83E60E" w:rsidRPr="4C83E60E">
        <w:rPr>
          <w:rFonts w:eastAsiaTheme="minorEastAsia"/>
          <w:lang w:eastAsia="zh-CN"/>
        </w:rPr>
        <w:t xml:space="preserve"> is turned off and all-one vector is utilized as default </w:t>
      </w:r>
      <w:proofErr w:type="spellStart"/>
      <w:r w:rsidR="4C83E60E" w:rsidRPr="4C83E60E">
        <w:rPr>
          <w:rFonts w:eastAsiaTheme="minorEastAsia"/>
          <w:lang w:eastAsia="zh-CN"/>
        </w:rPr>
        <w:t>W</w:t>
      </w:r>
      <w:r w:rsidR="4C83E60E" w:rsidRPr="4C83E60E">
        <w:rPr>
          <w:rFonts w:eastAsiaTheme="minorEastAsia"/>
          <w:vertAlign w:val="subscript"/>
          <w:lang w:eastAsia="zh-CN"/>
        </w:rPr>
        <w:t>f</w:t>
      </w:r>
      <w:proofErr w:type="spellEnd"/>
      <w:r w:rsidR="4C83E60E" w:rsidRPr="4C83E60E">
        <w:rPr>
          <w:rFonts w:eastAsiaTheme="minorEastAsia"/>
          <w:lang w:eastAsia="zh-CN"/>
        </w:rPr>
        <w:t xml:space="preserve"> and beta is 1.0 as default. In this scenario, the selection result of W1 is used to express both SD and FD information and all the coefficients corresponding to the selected W</w:t>
      </w:r>
      <w:r w:rsidR="4C83E60E" w:rsidRPr="4C83E60E">
        <w:rPr>
          <w:rFonts w:eastAsiaTheme="minorEastAsia"/>
          <w:vertAlign w:val="subscript"/>
          <w:lang w:eastAsia="zh-CN"/>
        </w:rPr>
        <w:t>1</w:t>
      </w:r>
      <w:r w:rsidR="4C83E60E" w:rsidRPr="4C83E60E">
        <w:rPr>
          <w:rFonts w:eastAsiaTheme="minorEastAsia"/>
          <w:lang w:eastAsia="zh-CN"/>
        </w:rPr>
        <w:t xml:space="preserve"> are reported. If less coefficients can chase the channel state, </w:t>
      </w:r>
      <w:proofErr w:type="spellStart"/>
      <w:r w:rsidR="4C83E60E" w:rsidRPr="4C83E60E">
        <w:rPr>
          <w:rFonts w:eastAsiaTheme="minorEastAsia"/>
          <w:lang w:eastAsia="zh-CN"/>
        </w:rPr>
        <w:t>gNB</w:t>
      </w:r>
      <w:proofErr w:type="spellEnd"/>
      <w:r w:rsidR="4C83E60E" w:rsidRPr="4C83E60E">
        <w:rPr>
          <w:rFonts w:eastAsiaTheme="minorEastAsia"/>
          <w:lang w:eastAsia="zh-CN"/>
        </w:rPr>
        <w:t xml:space="preserve"> can indicate a </w:t>
      </w:r>
      <w:r>
        <w:rPr>
          <w:rFonts w:eastAsiaTheme="minorEastAsia"/>
          <w:lang w:eastAsia="zh-CN"/>
        </w:rPr>
        <w:t>smaller value of</w:t>
      </w:r>
      <w:r w:rsidRPr="4C83E60E">
        <w:rPr>
          <w:rFonts w:eastAsiaTheme="minorEastAsia"/>
          <w:lang w:eastAsia="zh-CN"/>
        </w:rPr>
        <w:t xml:space="preserve"> </w:t>
      </w:r>
      <w:r w:rsidR="4C83E60E" w:rsidRPr="4C83E60E">
        <w:rPr>
          <w:rFonts w:eastAsiaTheme="minorEastAsia"/>
          <w:lang w:eastAsia="zh-CN"/>
        </w:rPr>
        <w:t>K</w:t>
      </w:r>
      <w:r w:rsidR="4C83E60E" w:rsidRPr="4C83E60E">
        <w:rPr>
          <w:rFonts w:eastAsiaTheme="minorEastAsia"/>
          <w:vertAlign w:val="subscript"/>
          <w:lang w:eastAsia="zh-CN"/>
        </w:rPr>
        <w:t>1</w:t>
      </w:r>
      <w:r w:rsidR="4C83E60E" w:rsidRPr="4C83E60E">
        <w:rPr>
          <w:rFonts w:eastAsiaTheme="minorEastAsia"/>
          <w:lang w:eastAsia="zh-CN"/>
        </w:rPr>
        <w:t xml:space="preserve">. </w:t>
      </w:r>
    </w:p>
    <w:p w14:paraId="4FC78118" w14:textId="40FB90AA" w:rsidR="0049068E" w:rsidRDefault="4C83E60E" w:rsidP="4C83E60E">
      <w:pPr>
        <w:rPr>
          <w:rFonts w:eastAsiaTheme="minorEastAsia"/>
          <w:lang w:eastAsia="zh-CN"/>
        </w:rPr>
      </w:pPr>
      <w:r w:rsidRPr="4C83E60E">
        <w:rPr>
          <w:rFonts w:eastAsiaTheme="minorEastAsia"/>
          <w:lang w:eastAsia="zh-CN"/>
        </w:rPr>
        <w:t xml:space="preserve">When </w:t>
      </w:r>
      <w:proofErr w:type="spellStart"/>
      <w:r w:rsidRPr="4C83E60E">
        <w:rPr>
          <w:rFonts w:eastAsiaTheme="minorEastAsia"/>
          <w:lang w:eastAsia="zh-CN"/>
        </w:rPr>
        <w:t>Wf</w:t>
      </w:r>
      <w:proofErr w:type="spellEnd"/>
      <w:r w:rsidRPr="4C83E60E">
        <w:rPr>
          <w:rFonts w:eastAsiaTheme="minorEastAsia"/>
          <w:lang w:eastAsia="zh-CN"/>
        </w:rPr>
        <w:t xml:space="preserve"> is turned on, the indication is necessary and it can be reported with a bitmap like in Rel-16. For different CSI-RS ports, the optimal delays may be different, so the location of non-zero coefficients on each port selected by W1 may be different. </w:t>
      </w:r>
    </w:p>
    <w:p w14:paraId="3843F4BB" w14:textId="7959AB57" w:rsidR="00720241" w:rsidRDefault="00621E98" w:rsidP="4C83E60E">
      <w:pPr>
        <w:rPr>
          <w:rFonts w:eastAsiaTheme="minorEastAsia"/>
          <w:lang w:eastAsia="zh-CN"/>
        </w:rPr>
      </w:pPr>
      <w:r>
        <w:rPr>
          <w:rFonts w:eastAsiaTheme="minorEastAsia"/>
          <w:lang w:eastAsia="zh-CN"/>
        </w:rPr>
        <w:t>A smaller</w:t>
      </w:r>
      <w:r w:rsidRPr="4C83E60E">
        <w:rPr>
          <w:rFonts w:eastAsiaTheme="minorEastAsia"/>
          <w:lang w:eastAsia="zh-CN"/>
        </w:rPr>
        <w:t xml:space="preserve"> </w:t>
      </w:r>
      <w:r w:rsidR="4C83E60E" w:rsidRPr="4C83E60E">
        <w:rPr>
          <w:rFonts w:eastAsiaTheme="minorEastAsia"/>
          <w:lang w:eastAsia="zh-CN"/>
        </w:rPr>
        <w:t>beta</w:t>
      </w:r>
      <w:r>
        <w:rPr>
          <w:rFonts w:eastAsiaTheme="minorEastAsia"/>
          <w:lang w:eastAsia="zh-CN"/>
        </w:rPr>
        <w:t xml:space="preserve"> value</w:t>
      </w:r>
      <w:r w:rsidR="4C83E60E" w:rsidRPr="4C83E60E">
        <w:rPr>
          <w:rFonts w:eastAsiaTheme="minorEastAsia"/>
          <w:lang w:eastAsia="zh-CN"/>
        </w:rPr>
        <w:t xml:space="preserve"> is </w:t>
      </w:r>
      <w:r>
        <w:rPr>
          <w:rFonts w:eastAsiaTheme="minorEastAsia"/>
          <w:lang w:eastAsia="zh-CN"/>
        </w:rPr>
        <w:t>appropriate</w:t>
      </w:r>
      <w:r w:rsidR="4C83E60E" w:rsidRPr="4C83E60E">
        <w:rPr>
          <w:rFonts w:eastAsiaTheme="minorEastAsia"/>
          <w:lang w:eastAsia="zh-CN"/>
        </w:rPr>
        <w:t xml:space="preserve"> for the case of less CSI-RS ports </w:t>
      </w:r>
      <w:r>
        <w:rPr>
          <w:rFonts w:eastAsiaTheme="minorEastAsia"/>
          <w:lang w:eastAsia="zh-CN"/>
        </w:rPr>
        <w:t>while a</w:t>
      </w:r>
      <w:r w:rsidRPr="4C83E60E">
        <w:rPr>
          <w:rFonts w:eastAsiaTheme="minorEastAsia"/>
          <w:lang w:eastAsia="zh-CN"/>
        </w:rPr>
        <w:t xml:space="preserve"> </w:t>
      </w:r>
      <w:r>
        <w:rPr>
          <w:rFonts w:eastAsiaTheme="minorEastAsia"/>
          <w:lang w:eastAsia="zh-CN"/>
        </w:rPr>
        <w:t>larg</w:t>
      </w:r>
      <w:r w:rsidR="4C83E60E" w:rsidRPr="4C83E60E">
        <w:rPr>
          <w:rFonts w:eastAsiaTheme="minorEastAsia"/>
          <w:lang w:eastAsia="zh-CN"/>
        </w:rPr>
        <w:t>er beta</w:t>
      </w:r>
      <w:r>
        <w:rPr>
          <w:rFonts w:eastAsiaTheme="minorEastAsia"/>
          <w:lang w:eastAsia="zh-CN"/>
        </w:rPr>
        <w:t xml:space="preserve"> value</w:t>
      </w:r>
      <w:r w:rsidR="4C83E60E" w:rsidRPr="4C83E60E">
        <w:rPr>
          <w:rFonts w:eastAsiaTheme="minorEastAsia"/>
          <w:lang w:eastAsia="zh-CN"/>
        </w:rPr>
        <w:t xml:space="preserve"> is </w:t>
      </w:r>
      <w:r>
        <w:rPr>
          <w:rFonts w:eastAsiaTheme="minorEastAsia"/>
          <w:lang w:eastAsia="zh-CN"/>
        </w:rPr>
        <w:t xml:space="preserve">appropriate </w:t>
      </w:r>
      <w:r w:rsidR="4C83E60E" w:rsidRPr="4C83E60E">
        <w:rPr>
          <w:rFonts w:eastAsiaTheme="minorEastAsia"/>
          <w:lang w:eastAsia="zh-CN"/>
        </w:rPr>
        <w:t>for the case of more CSI-RS ports as shown in</w:t>
      </w:r>
      <w:r w:rsidR="4C83E60E" w:rsidRPr="4C83E60E" w:rsidDel="00BE2764">
        <w:rPr>
          <w:rFonts w:eastAsiaTheme="minorEastAsia"/>
          <w:lang w:eastAsia="zh-CN"/>
        </w:rPr>
        <w:t xml:space="preserve"> </w:t>
      </w:r>
      <w:r w:rsidR="00BE2764">
        <w:rPr>
          <w:rFonts w:eastAsiaTheme="minorEastAsia"/>
          <w:lang w:eastAsia="zh-CN"/>
        </w:rPr>
        <w:fldChar w:fldCharType="begin"/>
      </w:r>
      <w:r w:rsidR="00BE2764">
        <w:rPr>
          <w:rFonts w:eastAsiaTheme="minorEastAsia"/>
          <w:lang w:eastAsia="zh-CN"/>
        </w:rPr>
        <w:instrText xml:space="preserve"> REF _Ref71646879 \r \h </w:instrText>
      </w:r>
      <w:r w:rsidR="00BE2764">
        <w:rPr>
          <w:rFonts w:eastAsiaTheme="minorEastAsia"/>
          <w:lang w:eastAsia="zh-CN"/>
        </w:rPr>
      </w:r>
      <w:r w:rsidR="00BE2764">
        <w:rPr>
          <w:rFonts w:eastAsiaTheme="minorEastAsia"/>
          <w:lang w:eastAsia="zh-CN"/>
        </w:rPr>
        <w:fldChar w:fldCharType="separate"/>
      </w:r>
      <w:r w:rsidR="00D37932">
        <w:rPr>
          <w:rFonts w:eastAsiaTheme="minorEastAsia"/>
          <w:lang w:eastAsia="zh-CN"/>
        </w:rPr>
        <w:t>Figure 16</w:t>
      </w:r>
      <w:r w:rsidR="00BE2764">
        <w:rPr>
          <w:rFonts w:eastAsiaTheme="minorEastAsia"/>
          <w:lang w:eastAsia="zh-CN"/>
        </w:rPr>
        <w:fldChar w:fldCharType="end"/>
      </w:r>
      <w:r w:rsidR="4C83E60E" w:rsidRPr="4C83E60E">
        <w:rPr>
          <w:rFonts w:eastAsiaTheme="minorEastAsia"/>
          <w:lang w:eastAsia="zh-CN"/>
        </w:rPr>
        <w:t>.</w:t>
      </w:r>
      <w:r>
        <w:rPr>
          <w:rFonts w:eastAsiaTheme="minorEastAsia"/>
          <w:lang w:eastAsia="zh-CN"/>
        </w:rPr>
        <w:t xml:space="preserve"> </w:t>
      </w:r>
      <w:r>
        <w:t>For</w:t>
      </w:r>
      <w:r w:rsidRPr="4C83E60E" w:rsidDel="00621E98">
        <w:t xml:space="preserve"> </w:t>
      </w:r>
      <w:r w:rsidRPr="4C83E60E">
        <w:t xml:space="preserve">32 CSI-RS ports, K1 = 8 as default and five different beta values 1/8, 1/4, 1/2, 3/4, </w:t>
      </w:r>
      <w:r>
        <w:t xml:space="preserve">and </w:t>
      </w:r>
      <w:r w:rsidRPr="4C83E60E">
        <w:t xml:space="preserve">1 correspond to the five </w:t>
      </w:r>
      <w:r>
        <w:t>marker</w:t>
      </w:r>
      <w:r w:rsidRPr="4C83E60E">
        <w:t xml:space="preserve">s in each curve. According to the simulation </w:t>
      </w:r>
      <w:r w:rsidRPr="4C83E60E">
        <w:lastRenderedPageBreak/>
        <w:t>results, when beta is larger than 1/2, the performance gain increases slowly and the performance of 3/4 and 1 are almost the same.</w:t>
      </w:r>
    </w:p>
    <w:p w14:paraId="1FF79916" w14:textId="03802878" w:rsidR="00144878" w:rsidRDefault="00720241" w:rsidP="00720241">
      <w:pPr>
        <w:jc w:val="center"/>
        <w:rPr>
          <w:rFonts w:eastAsiaTheme="minorEastAsia"/>
          <w:lang w:eastAsia="zh-CN"/>
        </w:rPr>
      </w:pPr>
      <w:r>
        <w:rPr>
          <w:noProof/>
          <w:lang w:eastAsia="zh-CN"/>
        </w:rPr>
        <w:drawing>
          <wp:inline distT="0" distB="0" distL="0" distR="0" wp14:anchorId="3D2D8FFB" wp14:editId="2C593E2B">
            <wp:extent cx="4649082" cy="2048494"/>
            <wp:effectExtent l="0" t="0" r="18415"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71B87764" w14:textId="000F1F12" w:rsidR="00720241" w:rsidRPr="00AE0DA3" w:rsidRDefault="4C83E60E" w:rsidP="00BE2764">
      <w:pPr>
        <w:pStyle w:val="figure"/>
      </w:pPr>
      <w:r>
        <w:t xml:space="preserve">The performance of different beta values and N </w:t>
      </w:r>
      <w:r w:rsidR="006B2A40">
        <w:t xml:space="preserve">for </w:t>
      </w:r>
      <w:r>
        <w:t>32 CSI-RS ports</w:t>
      </w:r>
      <w:bookmarkStart w:id="71" w:name="_Ref71646879"/>
    </w:p>
    <w:bookmarkEnd w:id="71"/>
    <w:p w14:paraId="79647706" w14:textId="73AECA3D" w:rsidR="00720241" w:rsidRDefault="4C83E60E" w:rsidP="4C83E60E">
      <w:pPr>
        <w:rPr>
          <w:rFonts w:eastAsiaTheme="minorEastAsia"/>
          <w:lang w:eastAsia="zh-CN"/>
        </w:rPr>
      </w:pPr>
      <w:r w:rsidRPr="4C83E60E">
        <w:rPr>
          <w:rFonts w:eastAsiaTheme="minorEastAsia"/>
          <w:lang w:eastAsia="zh-CN"/>
        </w:rPr>
        <w:t>To study the case of less CSI-RS ports another set of simulation curves with 4 CSI-RS ports</w:t>
      </w:r>
      <w:r w:rsidR="00621E98">
        <w:rPr>
          <w:rFonts w:eastAsiaTheme="minorEastAsia"/>
          <w:lang w:eastAsia="zh-CN"/>
        </w:rPr>
        <w:t xml:space="preserve"> with</w:t>
      </w:r>
      <w:r w:rsidR="00621E98" w:rsidRPr="4C83E60E">
        <w:rPr>
          <w:rFonts w:eastAsiaTheme="minorEastAsia"/>
          <w:lang w:eastAsia="zh-CN"/>
        </w:rPr>
        <w:t xml:space="preserve"> </w:t>
      </w:r>
      <w:r w:rsidRPr="4C83E60E">
        <w:rPr>
          <w:rFonts w:eastAsiaTheme="minorEastAsia"/>
          <w:lang w:eastAsia="zh-CN"/>
        </w:rPr>
        <w:t xml:space="preserve">K1 = 4 are given </w:t>
      </w:r>
      <w:r w:rsidR="00BE2764">
        <w:rPr>
          <w:rFonts w:eastAsiaTheme="minorEastAsia"/>
          <w:lang w:eastAsia="zh-CN"/>
        </w:rPr>
        <w:t xml:space="preserve">in </w:t>
      </w:r>
      <w:r w:rsidR="00BE2764">
        <w:rPr>
          <w:rFonts w:eastAsiaTheme="minorEastAsia"/>
          <w:lang w:eastAsia="zh-CN"/>
        </w:rPr>
        <w:fldChar w:fldCharType="begin"/>
      </w:r>
      <w:r w:rsidR="00BE2764">
        <w:rPr>
          <w:rFonts w:eastAsiaTheme="minorEastAsia"/>
          <w:lang w:eastAsia="zh-CN"/>
        </w:rPr>
        <w:instrText xml:space="preserve"> REF _Ref71646833 \r \h </w:instrText>
      </w:r>
      <w:r w:rsidR="00BE2764">
        <w:rPr>
          <w:rFonts w:eastAsiaTheme="minorEastAsia"/>
          <w:lang w:eastAsia="zh-CN"/>
        </w:rPr>
      </w:r>
      <w:r w:rsidR="00BE2764">
        <w:rPr>
          <w:rFonts w:eastAsiaTheme="minorEastAsia"/>
          <w:lang w:eastAsia="zh-CN"/>
        </w:rPr>
        <w:fldChar w:fldCharType="separate"/>
      </w:r>
      <w:r w:rsidR="00D37932">
        <w:rPr>
          <w:rFonts w:eastAsiaTheme="minorEastAsia"/>
          <w:lang w:eastAsia="zh-CN"/>
        </w:rPr>
        <w:t>Figure 17</w:t>
      </w:r>
      <w:r w:rsidR="00BE2764">
        <w:rPr>
          <w:rFonts w:eastAsiaTheme="minorEastAsia"/>
          <w:lang w:eastAsia="zh-CN"/>
        </w:rPr>
        <w:fldChar w:fldCharType="end"/>
      </w:r>
      <w:r w:rsidRPr="4C83E60E">
        <w:rPr>
          <w:rFonts w:eastAsiaTheme="minorEastAsia"/>
          <w:lang w:eastAsia="zh-CN"/>
        </w:rPr>
        <w:t xml:space="preserve">. </w:t>
      </w:r>
      <w:r w:rsidR="00621E98">
        <w:rPr>
          <w:rFonts w:eastAsiaTheme="minorEastAsia"/>
          <w:lang w:eastAsia="zh-CN"/>
        </w:rPr>
        <w:t xml:space="preserve">It can be seen that </w:t>
      </w:r>
      <w:r w:rsidRPr="4C83E60E">
        <w:rPr>
          <w:rFonts w:eastAsiaTheme="minorEastAsia"/>
          <w:lang w:eastAsia="zh-CN"/>
        </w:rPr>
        <w:t xml:space="preserve">the performance of beta = 1/8 is </w:t>
      </w:r>
      <w:r w:rsidR="006B2A40">
        <w:rPr>
          <w:rFonts w:eastAsiaTheme="minorEastAsia"/>
          <w:lang w:eastAsia="zh-CN"/>
        </w:rPr>
        <w:t>too poor</w:t>
      </w:r>
      <w:r w:rsidR="006B2A40" w:rsidRPr="4C83E60E">
        <w:rPr>
          <w:rFonts w:eastAsiaTheme="minorEastAsia"/>
          <w:lang w:eastAsia="zh-CN"/>
        </w:rPr>
        <w:t xml:space="preserve"> </w:t>
      </w:r>
      <w:r w:rsidR="006B2A40">
        <w:rPr>
          <w:rFonts w:eastAsiaTheme="minorEastAsia"/>
          <w:lang w:eastAsia="zh-CN"/>
        </w:rPr>
        <w:t>while</w:t>
      </w:r>
      <w:r w:rsidRPr="4C83E60E">
        <w:rPr>
          <w:rFonts w:eastAsiaTheme="minorEastAsia"/>
          <w:lang w:eastAsia="zh-CN"/>
        </w:rPr>
        <w:t xml:space="preserve"> the </w:t>
      </w:r>
      <w:r w:rsidR="006B2A40">
        <w:rPr>
          <w:rFonts w:eastAsiaTheme="minorEastAsia"/>
          <w:lang w:eastAsia="zh-CN"/>
        </w:rPr>
        <w:t>performance</w:t>
      </w:r>
      <w:r w:rsidRPr="4C83E60E">
        <w:rPr>
          <w:rFonts w:eastAsiaTheme="minorEastAsia"/>
          <w:lang w:eastAsia="zh-CN"/>
        </w:rPr>
        <w:t xml:space="preserve"> of beta = 1 </w:t>
      </w:r>
      <w:r w:rsidR="006B2A40">
        <w:rPr>
          <w:rFonts w:eastAsiaTheme="minorEastAsia"/>
          <w:lang w:eastAsia="zh-CN"/>
        </w:rPr>
        <w:t xml:space="preserve">doesn’t </w:t>
      </w:r>
      <w:proofErr w:type="gramStart"/>
      <w:r w:rsidR="006B2A40">
        <w:rPr>
          <w:rFonts w:eastAsiaTheme="minorEastAsia"/>
          <w:lang w:eastAsia="zh-CN"/>
        </w:rPr>
        <w:t>have</w:t>
      </w:r>
      <w:r w:rsidRPr="4C83E60E" w:rsidDel="006B2A40">
        <w:rPr>
          <w:rFonts w:eastAsiaTheme="minorEastAsia"/>
          <w:lang w:eastAsia="zh-CN"/>
        </w:rPr>
        <w:t xml:space="preserve"> </w:t>
      </w:r>
      <w:r w:rsidRPr="4C83E60E">
        <w:rPr>
          <w:rFonts w:eastAsiaTheme="minorEastAsia"/>
          <w:lang w:eastAsia="zh-CN"/>
        </w:rPr>
        <w:t xml:space="preserve"> obvious</w:t>
      </w:r>
      <w:proofErr w:type="gramEnd"/>
      <w:r w:rsidR="006B2A40">
        <w:rPr>
          <w:rFonts w:eastAsiaTheme="minorEastAsia"/>
          <w:lang w:eastAsia="zh-CN"/>
        </w:rPr>
        <w:t xml:space="preserve"> gain either</w:t>
      </w:r>
      <w:r w:rsidRPr="4C83E60E">
        <w:rPr>
          <w:rFonts w:eastAsiaTheme="minorEastAsia"/>
          <w:lang w:eastAsia="zh-CN"/>
        </w:rPr>
        <w:t>.</w:t>
      </w:r>
    </w:p>
    <w:p w14:paraId="013D0732" w14:textId="25CC6B5C" w:rsidR="0032595D" w:rsidRDefault="0032595D" w:rsidP="0032595D">
      <w:pPr>
        <w:jc w:val="center"/>
        <w:rPr>
          <w:rFonts w:eastAsiaTheme="minorEastAsia"/>
          <w:lang w:eastAsia="zh-CN"/>
        </w:rPr>
      </w:pPr>
      <w:r>
        <w:rPr>
          <w:noProof/>
          <w:lang w:eastAsia="zh-CN"/>
        </w:rPr>
        <w:drawing>
          <wp:inline distT="0" distB="0" distL="0" distR="0" wp14:anchorId="2E3F7B38" wp14:editId="76B2C000">
            <wp:extent cx="4744192" cy="2060369"/>
            <wp:effectExtent l="0" t="0" r="18415" b="1651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269DE57D" w14:textId="7CB73E78" w:rsidR="0032595D" w:rsidRDefault="4C83E60E" w:rsidP="0032595D">
      <w:pPr>
        <w:pStyle w:val="figure"/>
      </w:pPr>
      <w:r>
        <w:t xml:space="preserve"> </w:t>
      </w:r>
      <w:bookmarkStart w:id="72" w:name="_Ref71646833"/>
      <w:r>
        <w:t>The performance of different beta values and N for CSI-RS ports=4</w:t>
      </w:r>
      <w:bookmarkEnd w:id="72"/>
    </w:p>
    <w:p w14:paraId="2EAA924B" w14:textId="13917ECC" w:rsidR="0032595D" w:rsidRDefault="4C83E60E" w:rsidP="4C83E60E">
      <w:pPr>
        <w:rPr>
          <w:rFonts w:eastAsiaTheme="minorEastAsia"/>
          <w:lang w:eastAsia="zh-CN"/>
        </w:rPr>
      </w:pPr>
      <w:r w:rsidRPr="4C83E60E">
        <w:rPr>
          <w:rFonts w:eastAsiaTheme="minorEastAsia"/>
          <w:lang w:eastAsia="zh-CN"/>
        </w:rPr>
        <w:t xml:space="preserve">Therefore, in the case of large number of CSI-RS ports, range of beta values can be 1/8, 1/4, 1/2 and 3/4. In the case of smaller number of CSI-RS ports, ranges of beta values can be 1/4, 1/2 and 3/4. As discussed above, when </w:t>
      </w:r>
      <w:proofErr w:type="spellStart"/>
      <w:r w:rsidRPr="4C83E60E">
        <w:rPr>
          <w:rFonts w:eastAsiaTheme="minorEastAsia"/>
          <w:lang w:eastAsia="zh-CN"/>
        </w:rPr>
        <w:t>Wf</w:t>
      </w:r>
      <w:proofErr w:type="spellEnd"/>
      <w:r w:rsidRPr="4C83E60E">
        <w:rPr>
          <w:rFonts w:eastAsiaTheme="minorEastAsia"/>
          <w:lang w:eastAsia="zh-CN"/>
        </w:rPr>
        <w:t xml:space="preserve"> it turned off, beta value </w:t>
      </w:r>
      <w:r w:rsidR="006B2A40">
        <w:rPr>
          <w:rFonts w:eastAsiaTheme="minorEastAsia"/>
          <w:lang w:eastAsia="zh-CN"/>
        </w:rPr>
        <w:t>can</w:t>
      </w:r>
      <w:r w:rsidR="006B2A40" w:rsidRPr="4C83E60E">
        <w:rPr>
          <w:rFonts w:eastAsiaTheme="minorEastAsia"/>
          <w:lang w:eastAsia="zh-CN"/>
        </w:rPr>
        <w:t xml:space="preserve"> </w:t>
      </w:r>
      <w:r w:rsidRPr="4C83E60E">
        <w:rPr>
          <w:rFonts w:eastAsiaTheme="minorEastAsia"/>
          <w:lang w:eastAsia="zh-CN"/>
        </w:rPr>
        <w:t>be 1.</w:t>
      </w:r>
    </w:p>
    <w:p w14:paraId="18FE86A5" w14:textId="1CB06BC5" w:rsidR="004E1599" w:rsidRDefault="004E1599" w:rsidP="00433672">
      <w:pPr>
        <w:pStyle w:val="proposal"/>
      </w:pPr>
      <w:bookmarkStart w:id="73" w:name="_Ref71654232"/>
    </w:p>
    <w:bookmarkEnd w:id="73"/>
    <w:p w14:paraId="37232FCC" w14:textId="0A2FEA3B" w:rsidR="004E1599" w:rsidRPr="00433672" w:rsidRDefault="4C83E60E" w:rsidP="004E1599">
      <w:pPr>
        <w:pStyle w:val="bullet1"/>
        <w:rPr>
          <w:i/>
        </w:rPr>
      </w:pPr>
      <w:r w:rsidRPr="00433672">
        <w:rPr>
          <w:i/>
        </w:rPr>
        <w:t xml:space="preserve">When </w:t>
      </w:r>
      <w:proofErr w:type="spellStart"/>
      <w:r w:rsidRPr="00433672">
        <w:rPr>
          <w:i/>
        </w:rPr>
        <w:t>Wf</w:t>
      </w:r>
      <w:proofErr w:type="spellEnd"/>
      <w:r w:rsidRPr="00433672">
        <w:rPr>
          <w:i/>
        </w:rPr>
        <w:t xml:space="preserve"> is turned off, </w:t>
      </w:r>
      <w:r w:rsidR="006B2A40" w:rsidRPr="00433672">
        <w:rPr>
          <w:i/>
        </w:rPr>
        <w:t xml:space="preserve">the non-zero coefficients bitmap can be absent and </w:t>
      </w:r>
      <w:r w:rsidRPr="00433672">
        <w:rPr>
          <w:i/>
        </w:rPr>
        <w:t>beta value can be 1;</w:t>
      </w:r>
    </w:p>
    <w:p w14:paraId="28B4BAEC" w14:textId="31EAADAE" w:rsidR="004E1599" w:rsidRPr="00433672" w:rsidRDefault="4C83E60E" w:rsidP="004E1599">
      <w:pPr>
        <w:pStyle w:val="bullet1"/>
        <w:rPr>
          <w:i/>
        </w:rPr>
      </w:pPr>
      <w:r w:rsidRPr="00433672">
        <w:rPr>
          <w:i/>
        </w:rPr>
        <w:t xml:space="preserve">When </w:t>
      </w:r>
      <w:proofErr w:type="spellStart"/>
      <w:r w:rsidRPr="00433672">
        <w:rPr>
          <w:i/>
        </w:rPr>
        <w:t>Wf</w:t>
      </w:r>
      <w:proofErr w:type="spellEnd"/>
      <w:r w:rsidRPr="00433672">
        <w:rPr>
          <w:i/>
        </w:rPr>
        <w:t xml:space="preserve"> is turned on, beta values can be </w:t>
      </w:r>
      <w:r w:rsidRPr="00433672">
        <w:rPr>
          <w:rFonts w:eastAsiaTheme="minorEastAsia"/>
          <w:i/>
        </w:rPr>
        <w:t xml:space="preserve">1/4, 1/2 and 3/4 can be supported and </w:t>
      </w:r>
      <w:r w:rsidR="006B2A40" w:rsidRPr="00433672">
        <w:rPr>
          <w:rFonts w:eastAsiaTheme="minorEastAsia"/>
          <w:i/>
        </w:rPr>
        <w:t>additional beta value of 1/8 can be supported for</w:t>
      </w:r>
      <w:r w:rsidRPr="00433672">
        <w:rPr>
          <w:rFonts w:eastAsiaTheme="minorEastAsia"/>
          <w:i/>
        </w:rPr>
        <w:t xml:space="preserve"> the case of large number of CSI-RS ports.</w:t>
      </w:r>
    </w:p>
    <w:p w14:paraId="2CAD6163" w14:textId="77777777" w:rsidR="006B2A40" w:rsidRDefault="006B2A40" w:rsidP="00433672">
      <w:pPr>
        <w:pStyle w:val="bullet1"/>
        <w:numPr>
          <w:ilvl w:val="0"/>
          <w:numId w:val="0"/>
        </w:numPr>
        <w:ind w:left="420" w:hanging="420"/>
      </w:pPr>
    </w:p>
    <w:p w14:paraId="28167E3A" w14:textId="6FD4AE55" w:rsidR="008E6648" w:rsidRDefault="006B2A40" w:rsidP="008E6648">
      <w:pPr>
        <w:pStyle w:val="title2"/>
      </w:pPr>
      <w:r>
        <w:t>R</w:t>
      </w:r>
      <w:r w:rsidR="4C83E60E">
        <w:t xml:space="preserve">eport of </w:t>
      </w:r>
      <w:proofErr w:type="spellStart"/>
      <w:r w:rsidR="4C83E60E">
        <w:t>Wf</w:t>
      </w:r>
      <w:proofErr w:type="spellEnd"/>
    </w:p>
    <w:tbl>
      <w:tblPr>
        <w:tblStyle w:val="aa"/>
        <w:tblW w:w="0" w:type="auto"/>
        <w:tblLook w:val="04A0" w:firstRow="1" w:lastRow="0" w:firstColumn="1" w:lastColumn="0" w:noHBand="0" w:noVBand="1"/>
      </w:tblPr>
      <w:tblGrid>
        <w:gridCol w:w="9060"/>
      </w:tblGrid>
      <w:tr w:rsidR="00734182" w14:paraId="458EC010" w14:textId="77777777" w:rsidTr="00734182">
        <w:tc>
          <w:tcPr>
            <w:tcW w:w="9060" w:type="dxa"/>
          </w:tcPr>
          <w:p w14:paraId="418930CF" w14:textId="2EF3A872" w:rsidR="00734182" w:rsidRPr="00734182" w:rsidRDefault="00734182" w:rsidP="00734182">
            <w:pPr>
              <w:rPr>
                <w:b/>
                <w:bCs/>
                <w:highlight w:val="green"/>
              </w:rPr>
            </w:pPr>
            <w:r w:rsidRPr="00734182">
              <w:rPr>
                <w:b/>
                <w:bCs/>
                <w:highlight w:val="green"/>
              </w:rPr>
              <w:t xml:space="preserve">Agreement </w:t>
            </w:r>
          </w:p>
          <w:p w14:paraId="472250B0" w14:textId="77777777" w:rsidR="00734182" w:rsidRPr="00734182" w:rsidRDefault="00734182" w:rsidP="00734182">
            <w:pPr>
              <w:rPr>
                <w:rFonts w:eastAsia="MS Mincho" w:cs="Times"/>
                <w:lang w:eastAsia="ja-JP"/>
              </w:rPr>
            </w:pPr>
            <w:r w:rsidRPr="00734182">
              <w:rPr>
                <w:rFonts w:eastAsia="MS Mincho" w:cs="Times"/>
                <w:lang w:eastAsia="ja-JP"/>
              </w:rPr>
              <w:t xml:space="preserve">At least for rank 1, the FD bases used for </w:t>
            </w:r>
            <w:proofErr w:type="spellStart"/>
            <w:r w:rsidRPr="00734182">
              <w:rPr>
                <w:rFonts w:eastAsia="MS Mincho" w:cs="Times"/>
                <w:lang w:eastAsia="ja-JP"/>
              </w:rPr>
              <w:t>Wf</w:t>
            </w:r>
            <w:proofErr w:type="spellEnd"/>
            <w:r w:rsidRPr="00734182">
              <w:rPr>
                <w:rFonts w:eastAsia="MS Mincho" w:cs="Times"/>
                <w:lang w:eastAsia="ja-JP"/>
              </w:rPr>
              <w:t xml:space="preserve"> quantitation are limited within a single window/set with size N configured to the UE, study and down-select one Alternative in RAN1 105e:</w:t>
            </w:r>
          </w:p>
          <w:p w14:paraId="0A7E5877" w14:textId="53E743E0"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Alt 1: FD bases in the window must be consecutive from an orthogonal DFT matrix</w:t>
            </w:r>
          </w:p>
          <w:p w14:paraId="2C148F9E" w14:textId="34B501FF"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Alt 2: FD bases in the set can be consecutive/non-consecutive, and are selected freely by </w:t>
            </w:r>
            <w:proofErr w:type="spellStart"/>
            <w:r w:rsidRPr="00433672">
              <w:rPr>
                <w:rFonts w:ascii="Times New Roman" w:hAnsi="Times New Roman"/>
                <w:sz w:val="20"/>
              </w:rPr>
              <w:t>gNB</w:t>
            </w:r>
            <w:proofErr w:type="spellEnd"/>
            <w:r w:rsidRPr="00433672">
              <w:rPr>
                <w:rFonts w:ascii="Times New Roman" w:hAnsi="Times New Roman"/>
                <w:sz w:val="20"/>
              </w:rPr>
              <w:t xml:space="preserve"> from an orthogonal DFT matrix</w:t>
            </w:r>
          </w:p>
          <w:p w14:paraId="2BD677B1" w14:textId="3D360B42"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FFS: Applicable conditions: e.g. </w:t>
            </w:r>
            <w:proofErr w:type="spellStart"/>
            <w:r w:rsidRPr="00433672">
              <w:rPr>
                <w:rFonts w:ascii="Times New Roman" w:hAnsi="Times New Roman"/>
                <w:sz w:val="20"/>
              </w:rPr>
              <w:t>Wf</w:t>
            </w:r>
            <w:proofErr w:type="spellEnd"/>
            <w:r w:rsidRPr="00433672">
              <w:rPr>
                <w:rFonts w:ascii="Times New Roman" w:hAnsi="Times New Roman"/>
                <w:sz w:val="20"/>
              </w:rPr>
              <w:t xml:space="preserve"> turned ON/OFF and/or associated value of </w:t>
            </w:r>
            <w:proofErr w:type="spellStart"/>
            <w:r w:rsidRPr="00433672">
              <w:rPr>
                <w:rFonts w:ascii="Times New Roman" w:hAnsi="Times New Roman"/>
                <w:sz w:val="20"/>
              </w:rPr>
              <w:t>Mv</w:t>
            </w:r>
            <w:proofErr w:type="spellEnd"/>
          </w:p>
          <w:p w14:paraId="5DBA8C3A" w14:textId="6E08D293"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FFS: Whether this applies when </w:t>
            </w:r>
            <w:proofErr w:type="spellStart"/>
            <w:r w:rsidRPr="00433672">
              <w:rPr>
                <w:rFonts w:ascii="Times New Roman" w:hAnsi="Times New Roman"/>
                <w:sz w:val="20"/>
              </w:rPr>
              <w:t>Wf</w:t>
            </w:r>
            <w:proofErr w:type="spellEnd"/>
            <w:r w:rsidRPr="00433672">
              <w:rPr>
                <w:rFonts w:ascii="Times New Roman" w:hAnsi="Times New Roman"/>
                <w:sz w:val="20"/>
              </w:rPr>
              <w:t xml:space="preserve"> is turned OFF</w:t>
            </w:r>
          </w:p>
          <w:p w14:paraId="58A27F7C" w14:textId="77777777" w:rsidR="00734182" w:rsidRPr="00734182" w:rsidRDefault="00734182" w:rsidP="00734182">
            <w:pPr>
              <w:rPr>
                <w:rFonts w:eastAsiaTheme="minorEastAsia"/>
                <w:lang w:eastAsia="zh-CN"/>
              </w:rPr>
            </w:pPr>
            <w:r w:rsidRPr="00734182">
              <w:rPr>
                <w:rFonts w:eastAsiaTheme="minorEastAsia"/>
                <w:lang w:eastAsia="zh-CN"/>
              </w:rPr>
              <w:lastRenderedPageBreak/>
              <w:t>Note that “at least for rank 1” does not imply for the support of rank 1 only in Rel-17 or restrictions of supporting/not supporting additional alternatives for higher rank.</w:t>
            </w:r>
          </w:p>
          <w:p w14:paraId="6D019FE5" w14:textId="77777777" w:rsidR="00734182" w:rsidRPr="00734182" w:rsidRDefault="00734182" w:rsidP="00734182">
            <w:pPr>
              <w:rPr>
                <w:rFonts w:eastAsiaTheme="minorEastAsia"/>
                <w:lang w:eastAsia="zh-CN"/>
              </w:rPr>
            </w:pPr>
          </w:p>
          <w:p w14:paraId="72600AF3" w14:textId="77777777" w:rsidR="00734182" w:rsidRPr="00734182" w:rsidRDefault="00734182" w:rsidP="00734182">
            <w:pPr>
              <w:rPr>
                <w:b/>
                <w:bCs/>
                <w:highlight w:val="green"/>
              </w:rPr>
            </w:pPr>
            <w:r w:rsidRPr="00734182">
              <w:rPr>
                <w:b/>
                <w:bCs/>
                <w:highlight w:val="green"/>
              </w:rPr>
              <w:t xml:space="preserve">Agreement </w:t>
            </w:r>
          </w:p>
          <w:p w14:paraId="699108BB" w14:textId="77777777" w:rsidR="00734182" w:rsidRPr="00734182" w:rsidRDefault="00734182" w:rsidP="00734182">
            <w:pPr>
              <w:rPr>
                <w:rFonts w:eastAsia="MS Mincho" w:cs="Times"/>
                <w:lang w:eastAsia="ja-JP"/>
              </w:rPr>
            </w:pPr>
            <w:r w:rsidRPr="00734182">
              <w:rPr>
                <w:rFonts w:eastAsia="MS Mincho" w:cs="Times"/>
                <w:lang w:eastAsia="ja-JP"/>
              </w:rPr>
              <w:t xml:space="preserve">At least for rank 1, for relationship between N and </w:t>
            </w:r>
            <w:proofErr w:type="spellStart"/>
            <w:r w:rsidRPr="00734182">
              <w:rPr>
                <w:rFonts w:eastAsia="MS Mincho" w:cs="Times"/>
                <w:lang w:eastAsia="ja-JP"/>
              </w:rPr>
              <w:t>Mv</w:t>
            </w:r>
            <w:proofErr w:type="spellEnd"/>
            <w:r w:rsidRPr="00734182">
              <w:rPr>
                <w:rFonts w:eastAsia="MS Mincho" w:cs="Times"/>
                <w:lang w:eastAsia="ja-JP"/>
              </w:rPr>
              <w:t>, study and down-select one Alternative from following in RAN1#105e</w:t>
            </w:r>
          </w:p>
          <w:p w14:paraId="7C08E2E5" w14:textId="2BD9C725"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Alt 1: N= </w:t>
            </w:r>
            <w:proofErr w:type="spellStart"/>
            <w:r w:rsidRPr="00433672">
              <w:rPr>
                <w:rFonts w:ascii="Times New Roman" w:hAnsi="Times New Roman"/>
                <w:sz w:val="20"/>
              </w:rPr>
              <w:t>Mv</w:t>
            </w:r>
            <w:proofErr w:type="spellEnd"/>
            <w:r w:rsidRPr="00433672">
              <w:rPr>
                <w:rFonts w:ascii="Times New Roman" w:hAnsi="Times New Roman"/>
                <w:sz w:val="20"/>
              </w:rPr>
              <w:t xml:space="preserve"> always</w:t>
            </w:r>
          </w:p>
          <w:p w14:paraId="7BF559C8" w14:textId="04A47F9C"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Alt 2: N &gt;= </w:t>
            </w:r>
            <w:proofErr w:type="spellStart"/>
            <w:r w:rsidRPr="00433672">
              <w:rPr>
                <w:rFonts w:ascii="Times New Roman" w:hAnsi="Times New Roman"/>
                <w:sz w:val="20"/>
              </w:rPr>
              <w:t>Mv</w:t>
            </w:r>
            <w:proofErr w:type="spellEnd"/>
            <w:r w:rsidRPr="00433672">
              <w:rPr>
                <w:rFonts w:ascii="Times New Roman" w:hAnsi="Times New Roman"/>
                <w:sz w:val="20"/>
              </w:rPr>
              <w:t xml:space="preserve"> and FFS candidate value(s) of N, e.g. 2, 4</w:t>
            </w:r>
          </w:p>
          <w:p w14:paraId="0E8251C2" w14:textId="6AB0E976"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FFS: applicable conditions: e.g. </w:t>
            </w:r>
            <w:proofErr w:type="spellStart"/>
            <w:r w:rsidRPr="00433672">
              <w:rPr>
                <w:rFonts w:ascii="Times New Roman" w:hAnsi="Times New Roman"/>
                <w:sz w:val="20"/>
              </w:rPr>
              <w:t>Wf</w:t>
            </w:r>
            <w:proofErr w:type="spellEnd"/>
            <w:r w:rsidRPr="00433672">
              <w:rPr>
                <w:rFonts w:ascii="Times New Roman" w:hAnsi="Times New Roman"/>
                <w:sz w:val="20"/>
              </w:rPr>
              <w:t xml:space="preserve"> turned ON/OFF and/or associated value of </w:t>
            </w:r>
            <w:proofErr w:type="spellStart"/>
            <w:r w:rsidRPr="00433672">
              <w:rPr>
                <w:rFonts w:ascii="Times New Roman" w:hAnsi="Times New Roman"/>
                <w:sz w:val="20"/>
              </w:rPr>
              <w:t>Mv</w:t>
            </w:r>
            <w:proofErr w:type="spellEnd"/>
          </w:p>
          <w:p w14:paraId="38873BF2" w14:textId="3BF2D6C1" w:rsidR="00734182" w:rsidRPr="00433672" w:rsidRDefault="00734182" w:rsidP="00734182">
            <w:pPr>
              <w:pStyle w:val="af2"/>
              <w:widowControl/>
              <w:numPr>
                <w:ilvl w:val="0"/>
                <w:numId w:val="20"/>
              </w:numPr>
              <w:spacing w:after="0"/>
              <w:ind w:firstLineChars="0"/>
              <w:rPr>
                <w:rFonts w:ascii="Times New Roman" w:hAnsi="Times New Roman"/>
                <w:sz w:val="20"/>
              </w:rPr>
            </w:pPr>
            <w:r w:rsidRPr="00433672">
              <w:rPr>
                <w:rFonts w:ascii="Times New Roman" w:hAnsi="Times New Roman"/>
                <w:sz w:val="20"/>
              </w:rPr>
              <w:t xml:space="preserve">FFS: Whether this applies when </w:t>
            </w:r>
            <w:proofErr w:type="spellStart"/>
            <w:r w:rsidRPr="00433672">
              <w:rPr>
                <w:rFonts w:ascii="Times New Roman" w:hAnsi="Times New Roman"/>
                <w:sz w:val="20"/>
              </w:rPr>
              <w:t>Wf</w:t>
            </w:r>
            <w:proofErr w:type="spellEnd"/>
            <w:r w:rsidRPr="00433672">
              <w:rPr>
                <w:rFonts w:ascii="Times New Roman" w:hAnsi="Times New Roman"/>
                <w:sz w:val="20"/>
              </w:rPr>
              <w:t xml:space="preserve"> is turned OFF</w:t>
            </w:r>
          </w:p>
          <w:p w14:paraId="1824599E" w14:textId="37137CCB" w:rsidR="00734182" w:rsidRDefault="00734182" w:rsidP="00734182">
            <w:pPr>
              <w:rPr>
                <w:rFonts w:eastAsiaTheme="minorEastAsia"/>
                <w:lang w:eastAsia="zh-CN"/>
              </w:rPr>
            </w:pPr>
            <w:r w:rsidRPr="00734182">
              <w:rPr>
                <w:rFonts w:eastAsia="MS Mincho" w:cs="Times"/>
                <w:lang w:eastAsia="ja-JP"/>
              </w:rPr>
              <w:t>Note that “at least for rank 1” does not imply for the support of rank 1 only in Rel-17 or restrictions of supporting/ not supporting additional alternatives for higher rank.</w:t>
            </w:r>
          </w:p>
        </w:tc>
      </w:tr>
    </w:tbl>
    <w:p w14:paraId="1FEC9E46" w14:textId="77777777" w:rsidR="00734182" w:rsidRDefault="00734182" w:rsidP="4C83E60E">
      <w:pPr>
        <w:rPr>
          <w:rFonts w:eastAsiaTheme="minorEastAsia"/>
          <w:lang w:eastAsia="zh-CN"/>
        </w:rPr>
      </w:pPr>
    </w:p>
    <w:p w14:paraId="54212101" w14:textId="5C8CE782" w:rsidR="004C4DEB" w:rsidRDefault="4C83E60E" w:rsidP="4C83E60E">
      <w:pPr>
        <w:rPr>
          <w:rFonts w:eastAsiaTheme="minorEastAsia"/>
          <w:lang w:eastAsia="zh-CN"/>
        </w:rPr>
      </w:pPr>
      <w:proofErr w:type="spellStart"/>
      <w:r w:rsidRPr="4C83E60E">
        <w:rPr>
          <w:rFonts w:eastAsiaTheme="minorEastAsia"/>
          <w:lang w:eastAsia="zh-CN"/>
        </w:rPr>
        <w:t>Wf</w:t>
      </w:r>
      <w:proofErr w:type="spellEnd"/>
      <w:r w:rsidRPr="4C83E60E">
        <w:rPr>
          <w:rFonts w:eastAsiaTheme="minorEastAsia"/>
          <w:lang w:eastAsia="zh-CN"/>
        </w:rPr>
        <w:t xml:space="preserve"> report</w:t>
      </w:r>
      <w:r w:rsidR="006B2A40">
        <w:rPr>
          <w:rFonts w:eastAsiaTheme="minorEastAsia"/>
          <w:lang w:eastAsia="zh-CN"/>
        </w:rPr>
        <w:t>ed</w:t>
      </w:r>
      <w:r w:rsidRPr="4C83E60E">
        <w:rPr>
          <w:rFonts w:eastAsiaTheme="minorEastAsia"/>
          <w:lang w:eastAsia="zh-CN"/>
        </w:rPr>
        <w:t xml:space="preserve"> by UE and delay indication by </w:t>
      </w:r>
      <w:proofErr w:type="spellStart"/>
      <w:r w:rsidRPr="4C83E60E">
        <w:rPr>
          <w:rFonts w:eastAsiaTheme="minorEastAsia"/>
          <w:lang w:eastAsia="zh-CN"/>
        </w:rPr>
        <w:t>gNB</w:t>
      </w:r>
      <w:proofErr w:type="spellEnd"/>
      <w:r w:rsidR="006B2A40">
        <w:rPr>
          <w:rFonts w:eastAsiaTheme="minorEastAsia"/>
          <w:lang w:eastAsia="zh-CN"/>
        </w:rPr>
        <w:t xml:space="preserve"> with saved CSI-RS resources</w:t>
      </w:r>
      <w:r w:rsidRPr="4C83E60E">
        <w:rPr>
          <w:rFonts w:eastAsiaTheme="minorEastAsia"/>
          <w:lang w:eastAsia="zh-CN"/>
        </w:rPr>
        <w:t xml:space="preserve"> can provide much more SD-FD pair candidates, which has the </w:t>
      </w:r>
      <w:r w:rsidR="006B2A40">
        <w:rPr>
          <w:rFonts w:eastAsiaTheme="minorEastAsia"/>
          <w:lang w:eastAsia="zh-CN"/>
        </w:rPr>
        <w:t>comparable</w:t>
      </w:r>
      <w:r w:rsidR="006B2A40" w:rsidRPr="4C83E60E">
        <w:rPr>
          <w:rFonts w:eastAsiaTheme="minorEastAsia"/>
          <w:lang w:eastAsia="zh-CN"/>
        </w:rPr>
        <w:t xml:space="preserve"> </w:t>
      </w:r>
      <w:r w:rsidRPr="4C83E60E">
        <w:rPr>
          <w:rFonts w:eastAsiaTheme="minorEastAsia"/>
          <w:lang w:eastAsia="zh-CN"/>
        </w:rPr>
        <w:t xml:space="preserve">performance as increasing the number of CSI-RS ports. This enhancement is much more </w:t>
      </w:r>
      <w:r w:rsidR="00F20B33">
        <w:rPr>
          <w:rFonts w:eastAsiaTheme="minorEastAsia"/>
          <w:lang w:eastAsia="zh-CN"/>
        </w:rPr>
        <w:t>meaningful</w:t>
      </w:r>
      <w:r w:rsidR="00F20B33" w:rsidRPr="4C83E60E">
        <w:rPr>
          <w:rFonts w:eastAsiaTheme="minorEastAsia"/>
          <w:lang w:eastAsia="zh-CN"/>
        </w:rPr>
        <w:t xml:space="preserve"> </w:t>
      </w:r>
      <w:r w:rsidRPr="4C83E60E">
        <w:rPr>
          <w:rFonts w:eastAsiaTheme="minorEastAsia"/>
          <w:lang w:eastAsia="zh-CN"/>
        </w:rPr>
        <w:t>in the case of limited number of CSI-RS ports, e.g., 4.</w:t>
      </w:r>
    </w:p>
    <w:p w14:paraId="6616F044" w14:textId="249A59D8" w:rsidR="00BE02E5" w:rsidRDefault="00F20B33" w:rsidP="4C83E60E">
      <w:pPr>
        <w:rPr>
          <w:rFonts w:eastAsiaTheme="minorEastAsia"/>
          <w:lang w:eastAsia="zh-CN"/>
        </w:rPr>
      </w:pPr>
      <w:r>
        <w:rPr>
          <w:rFonts w:eastAsiaTheme="minorEastAsia"/>
          <w:lang w:eastAsia="zh-CN"/>
        </w:rPr>
        <w:t>Based on</w:t>
      </w:r>
      <w:r w:rsidR="4C83E60E" w:rsidRPr="4C83E60E">
        <w:rPr>
          <w:rFonts w:eastAsiaTheme="minorEastAsia"/>
          <w:lang w:eastAsia="zh-CN"/>
        </w:rPr>
        <w:t xml:space="preserve"> the last meeting, the remaining issue</w:t>
      </w:r>
      <w:r>
        <w:rPr>
          <w:rFonts w:eastAsiaTheme="minorEastAsia"/>
          <w:lang w:eastAsia="zh-CN"/>
        </w:rPr>
        <w:t>s</w:t>
      </w:r>
      <w:r w:rsidR="4C83E60E" w:rsidRPr="4C83E60E">
        <w:rPr>
          <w:rFonts w:eastAsiaTheme="minorEastAsia"/>
          <w:lang w:eastAsia="zh-CN"/>
        </w:rPr>
        <w:t xml:space="preserve"> can be concluded as two points:</w:t>
      </w:r>
    </w:p>
    <w:p w14:paraId="4FD39494" w14:textId="5075715C" w:rsidR="004C4DEB" w:rsidRPr="00D478FB" w:rsidRDefault="00F20B33" w:rsidP="00433672">
      <w:pPr>
        <w:pStyle w:val="bullet1"/>
        <w:rPr>
          <w:rFonts w:eastAsiaTheme="minorEastAsia"/>
        </w:rPr>
      </w:pPr>
      <w:r>
        <w:t>Whether t</w:t>
      </w:r>
      <w:r w:rsidR="4C83E60E" w:rsidRPr="4C83E60E">
        <w:t>he</w:t>
      </w:r>
      <w:r w:rsidR="4C83E60E" w:rsidRPr="4C83E60E">
        <w:rPr>
          <w:rFonts w:eastAsiaTheme="minorEastAsia"/>
        </w:rPr>
        <w:t xml:space="preserve"> delay window/set is consecutive or non-consecutive.</w:t>
      </w:r>
    </w:p>
    <w:p w14:paraId="7A015359" w14:textId="0E6C8CAF" w:rsidR="00BE02E5" w:rsidRPr="00D478FB" w:rsidRDefault="4C83E60E" w:rsidP="00433672">
      <w:pPr>
        <w:pStyle w:val="bullet1"/>
        <w:rPr>
          <w:rFonts w:eastAsiaTheme="minorEastAsia"/>
        </w:rPr>
      </w:pPr>
      <w:r w:rsidRPr="4C83E60E">
        <w:rPr>
          <w:rFonts w:eastAsiaTheme="minorEastAsia"/>
        </w:rPr>
        <w:t xml:space="preserve">The value of </w:t>
      </w:r>
      <w:r w:rsidR="009F5F3B">
        <w:rPr>
          <w:rFonts w:eastAsiaTheme="minorEastAsia"/>
        </w:rPr>
        <w:t xml:space="preserve">number of selected taps in the window/set </w:t>
      </w:r>
      <w:proofErr w:type="spellStart"/>
      <w:r w:rsidRPr="4C83E60E">
        <w:rPr>
          <w:rFonts w:eastAsiaTheme="minorEastAsia"/>
        </w:rPr>
        <w:t>Mv</w:t>
      </w:r>
      <w:proofErr w:type="spellEnd"/>
      <w:r w:rsidRPr="4C83E60E">
        <w:rPr>
          <w:rFonts w:eastAsiaTheme="minorEastAsia"/>
        </w:rPr>
        <w:t xml:space="preserve"> and </w:t>
      </w:r>
      <w:r w:rsidR="009F5F3B">
        <w:rPr>
          <w:rFonts w:eastAsiaTheme="minorEastAsia"/>
        </w:rPr>
        <w:t xml:space="preserve">the size of window/set </w:t>
      </w:r>
      <w:r w:rsidRPr="4C83E60E">
        <w:rPr>
          <w:rFonts w:eastAsiaTheme="minorEastAsia"/>
        </w:rPr>
        <w:t>N.</w:t>
      </w:r>
    </w:p>
    <w:p w14:paraId="4B9A165A" w14:textId="694F7884" w:rsidR="00BE02E5" w:rsidRDefault="4C83E60E" w:rsidP="4C83E60E">
      <w:pPr>
        <w:rPr>
          <w:rFonts w:eastAsiaTheme="minorEastAsia"/>
          <w:lang w:eastAsia="zh-CN"/>
        </w:rPr>
      </w:pPr>
      <w:r w:rsidRPr="4C83E60E">
        <w:rPr>
          <w:rFonts w:eastAsiaTheme="minorEastAsia"/>
          <w:lang w:eastAsia="zh-CN"/>
        </w:rPr>
        <w:t>When</w:t>
      </w:r>
      <w:r w:rsidR="00F20B33">
        <w:rPr>
          <w:rFonts w:eastAsiaTheme="minorEastAsia"/>
          <w:lang w:eastAsia="zh-CN"/>
        </w:rPr>
        <w:t xml:space="preserve"> the number of</w:t>
      </w:r>
      <w:r w:rsidRPr="4C83E60E">
        <w:rPr>
          <w:rFonts w:eastAsiaTheme="minorEastAsia"/>
          <w:lang w:eastAsia="zh-CN"/>
        </w:rPr>
        <w:t xml:space="preserve"> CSI-RS ports </w:t>
      </w:r>
      <w:r w:rsidRPr="4C83E60E" w:rsidDel="00F20B33">
        <w:rPr>
          <w:rFonts w:eastAsiaTheme="minorEastAsia"/>
          <w:lang w:eastAsia="zh-CN"/>
        </w:rPr>
        <w:t>is</w:t>
      </w:r>
      <w:r w:rsidRPr="717509CF" w:rsidDel="00F353BF">
        <w:rPr>
          <w:rFonts w:eastAsiaTheme="minorEastAsia"/>
          <w:lang w:eastAsia="zh-CN"/>
        </w:rPr>
        <w:t xml:space="preserve"> </w:t>
      </w:r>
      <w:r w:rsidRPr="717509CF">
        <w:rPr>
          <w:rFonts w:eastAsiaTheme="minorEastAsia"/>
          <w:lang w:eastAsia="zh-CN"/>
        </w:rPr>
        <w:t>sufficient</w:t>
      </w:r>
      <w:r w:rsidR="1D17F2F4" w:rsidRPr="717509CF">
        <w:rPr>
          <w:rFonts w:eastAsiaTheme="minorEastAsia"/>
          <w:lang w:eastAsia="zh-CN"/>
        </w:rPr>
        <w:t>ly large</w:t>
      </w:r>
      <w:r w:rsidRPr="4C83E60E">
        <w:rPr>
          <w:rFonts w:eastAsiaTheme="minorEastAsia"/>
          <w:lang w:eastAsia="zh-CN"/>
        </w:rPr>
        <w:t xml:space="preserve">, enough SD-FD pairs can be </w:t>
      </w:r>
      <w:proofErr w:type="spellStart"/>
      <w:r w:rsidRPr="4C83E60E">
        <w:rPr>
          <w:rFonts w:eastAsiaTheme="minorEastAsia"/>
          <w:lang w:eastAsia="zh-CN"/>
        </w:rPr>
        <w:t>precoded</w:t>
      </w:r>
      <w:proofErr w:type="spellEnd"/>
      <w:r w:rsidRPr="4C83E60E">
        <w:rPr>
          <w:rFonts w:eastAsiaTheme="minorEastAsia"/>
          <w:lang w:eastAsia="zh-CN"/>
        </w:rPr>
        <w:t xml:space="preserve"> </w:t>
      </w:r>
      <w:r w:rsidR="1D17F2F4" w:rsidRPr="717509CF">
        <w:rPr>
          <w:rFonts w:eastAsiaTheme="minorEastAsia"/>
          <w:lang w:eastAsia="zh-CN"/>
        </w:rPr>
        <w:t>o</w:t>
      </w:r>
      <w:r w:rsidRPr="4C83E60E">
        <w:rPr>
          <w:rFonts w:eastAsiaTheme="minorEastAsia"/>
          <w:lang w:eastAsia="zh-CN"/>
        </w:rPr>
        <w:t xml:space="preserve">n CSI-RS ports and </w:t>
      </w:r>
      <w:proofErr w:type="spellStart"/>
      <w:r w:rsidRPr="4C83E60E">
        <w:rPr>
          <w:rFonts w:eastAsiaTheme="minorEastAsia"/>
          <w:lang w:eastAsia="zh-CN"/>
        </w:rPr>
        <w:t>Wf</w:t>
      </w:r>
      <w:proofErr w:type="spellEnd"/>
      <w:r w:rsidRPr="4C83E60E">
        <w:rPr>
          <w:rFonts w:eastAsiaTheme="minorEastAsia"/>
          <w:lang w:eastAsia="zh-CN"/>
        </w:rPr>
        <w:t xml:space="preserve"> can be turned off. </w:t>
      </w:r>
      <w:r w:rsidR="717509CF" w:rsidRPr="717509CF">
        <w:rPr>
          <w:rFonts w:eastAsiaTheme="minorEastAsia"/>
          <w:lang w:eastAsia="zh-CN"/>
        </w:rPr>
        <w:t>In this</w:t>
      </w:r>
      <w:r w:rsidR="717509CF" w:rsidRPr="717509CF" w:rsidDel="00ED3BB2">
        <w:rPr>
          <w:rFonts w:eastAsiaTheme="minorEastAsia"/>
          <w:lang w:eastAsia="zh-CN"/>
        </w:rPr>
        <w:t xml:space="preserve"> </w:t>
      </w:r>
      <w:r w:rsidR="00ED3BB2">
        <w:rPr>
          <w:rFonts w:eastAsiaTheme="minorEastAsia"/>
          <w:lang w:eastAsia="zh-CN"/>
        </w:rPr>
        <w:t>subclause</w:t>
      </w:r>
      <w:r w:rsidR="717509CF" w:rsidRPr="717509CF">
        <w:rPr>
          <w:rFonts w:eastAsiaTheme="minorEastAsia"/>
          <w:lang w:eastAsia="zh-CN"/>
        </w:rPr>
        <w:t>,</w:t>
      </w:r>
      <w:r w:rsidRPr="4C83E60E">
        <w:rPr>
          <w:rFonts w:eastAsiaTheme="minorEastAsia"/>
          <w:lang w:eastAsia="zh-CN"/>
        </w:rPr>
        <w:t xml:space="preserve"> we focus on the </w:t>
      </w:r>
      <w:r w:rsidR="00F20B33">
        <w:rPr>
          <w:rFonts w:eastAsiaTheme="minorEastAsia"/>
          <w:lang w:eastAsia="zh-CN"/>
        </w:rPr>
        <w:t xml:space="preserve">case of limited number of </w:t>
      </w:r>
      <w:r w:rsidRPr="4C83E60E">
        <w:rPr>
          <w:rFonts w:eastAsiaTheme="minorEastAsia"/>
          <w:lang w:eastAsia="zh-CN"/>
        </w:rPr>
        <w:t xml:space="preserve">CSI-RS ports, where </w:t>
      </w:r>
      <w:proofErr w:type="spellStart"/>
      <w:r w:rsidRPr="4C83E60E">
        <w:rPr>
          <w:rFonts w:eastAsiaTheme="minorEastAsia"/>
          <w:lang w:eastAsia="zh-CN"/>
        </w:rPr>
        <w:t>Wf</w:t>
      </w:r>
      <w:proofErr w:type="spellEnd"/>
      <w:r w:rsidRPr="4C83E60E">
        <w:rPr>
          <w:rFonts w:eastAsiaTheme="minorEastAsia"/>
          <w:lang w:eastAsia="zh-CN"/>
        </w:rPr>
        <w:t xml:space="preserve"> has to be turned on and delay window is necessary to provide enough SD-FD pairs with </w:t>
      </w:r>
      <w:r w:rsidR="4D46C59B" w:rsidRPr="0A5A0F98">
        <w:rPr>
          <w:rFonts w:eastAsiaTheme="minorEastAsia"/>
          <w:lang w:eastAsia="zh-CN"/>
        </w:rPr>
        <w:t>smaller number of</w:t>
      </w:r>
      <w:r w:rsidRPr="4C83E60E">
        <w:rPr>
          <w:rFonts w:eastAsiaTheme="minorEastAsia"/>
          <w:lang w:eastAsia="zh-CN"/>
        </w:rPr>
        <w:t xml:space="preserve"> CSI-RS ports. We assume the number of CSI-RS ports is 4 and K1 = 4, which means all the CSI-RS ports are selected in W1. Only rank 1 is considered in all the simulation</w:t>
      </w:r>
      <w:r w:rsidR="00966C72">
        <w:rPr>
          <w:rFonts w:eastAsiaTheme="minorEastAsia"/>
          <w:lang w:eastAsia="zh-CN"/>
        </w:rPr>
        <w:t>s</w:t>
      </w:r>
      <w:r w:rsidRPr="4C83E60E">
        <w:rPr>
          <w:rFonts w:eastAsiaTheme="minorEastAsia"/>
          <w:lang w:eastAsia="zh-CN"/>
        </w:rPr>
        <w:t>.</w:t>
      </w:r>
    </w:p>
    <w:p w14:paraId="1CD05D3D" w14:textId="6D39716D" w:rsidR="00F07A9B" w:rsidRDefault="4C83E60E" w:rsidP="4C83E60E">
      <w:pPr>
        <w:rPr>
          <w:rFonts w:eastAsiaTheme="minorEastAsia"/>
          <w:lang w:eastAsia="zh-CN"/>
        </w:rPr>
      </w:pPr>
      <w:r w:rsidRPr="4C83E60E">
        <w:rPr>
          <w:rFonts w:eastAsiaTheme="minorEastAsia"/>
          <w:lang w:eastAsia="zh-CN"/>
        </w:rPr>
        <w:t xml:space="preserve">Firstly, for the consecutive or non-consecutive delay window/set, we </w:t>
      </w:r>
      <w:r w:rsidR="00966C72">
        <w:rPr>
          <w:rFonts w:eastAsiaTheme="minorEastAsia"/>
          <w:lang w:eastAsia="zh-CN"/>
        </w:rPr>
        <w:t>evaluate</w:t>
      </w:r>
      <w:r w:rsidR="00966C72" w:rsidRPr="4C83E60E">
        <w:rPr>
          <w:rFonts w:eastAsiaTheme="minorEastAsia"/>
          <w:lang w:eastAsia="zh-CN"/>
        </w:rPr>
        <w:t xml:space="preserve"> </w:t>
      </w:r>
      <w:r w:rsidRPr="4C83E60E">
        <w:rPr>
          <w:rFonts w:eastAsiaTheme="minorEastAsia"/>
          <w:lang w:eastAsia="zh-CN"/>
        </w:rPr>
        <w:t xml:space="preserve">three cases with </w:t>
      </w:r>
      <w:proofErr w:type="spellStart"/>
      <w:r w:rsidRPr="4C83E60E">
        <w:rPr>
          <w:rFonts w:eastAsiaTheme="minorEastAsia"/>
          <w:lang w:eastAsia="zh-CN"/>
        </w:rPr>
        <w:t>Mv</w:t>
      </w:r>
      <w:proofErr w:type="spellEnd"/>
      <w:r w:rsidRPr="4C83E60E">
        <w:rPr>
          <w:rFonts w:eastAsiaTheme="minorEastAsia"/>
          <w:lang w:eastAsia="zh-CN"/>
        </w:rPr>
        <w:t xml:space="preserve"> = 2 as default to verify the performance </w:t>
      </w:r>
      <w:r w:rsidR="00966C72">
        <w:rPr>
          <w:rFonts w:eastAsiaTheme="minorEastAsia"/>
          <w:lang w:eastAsia="zh-CN"/>
        </w:rPr>
        <w:t>difference</w:t>
      </w:r>
      <w:r w:rsidR="00966C72" w:rsidRPr="4C83E60E">
        <w:rPr>
          <w:rFonts w:eastAsiaTheme="minorEastAsia"/>
          <w:lang w:eastAsia="zh-CN"/>
        </w:rPr>
        <w:t xml:space="preserve"> </w:t>
      </w:r>
      <w:r w:rsidRPr="4C83E60E">
        <w:rPr>
          <w:rFonts w:eastAsiaTheme="minorEastAsia"/>
          <w:lang w:eastAsia="zh-CN"/>
        </w:rPr>
        <w:t>between consecutive delay window/set and the non-consecutive one.</w:t>
      </w:r>
    </w:p>
    <w:p w14:paraId="0518E5DD" w14:textId="45D068A3" w:rsidR="00FA7BA8" w:rsidRDefault="4C83E60E" w:rsidP="00433672">
      <w:pPr>
        <w:pStyle w:val="bullet1"/>
        <w:rPr>
          <w:rFonts w:eastAsiaTheme="minorEastAsia"/>
        </w:rPr>
      </w:pPr>
      <w:r w:rsidRPr="4C83E60E">
        <w:rPr>
          <w:rFonts w:eastAsiaTheme="minorEastAsia"/>
        </w:rPr>
        <w:t xml:space="preserve">Case 1: Consecutive delay window/set and 4 SD-FD pairs with tap 0 </w:t>
      </w:r>
      <w:proofErr w:type="spellStart"/>
      <w:r w:rsidRPr="4C83E60E">
        <w:rPr>
          <w:rFonts w:eastAsiaTheme="minorEastAsia"/>
        </w:rPr>
        <w:t>precoded</w:t>
      </w:r>
      <w:proofErr w:type="spellEnd"/>
      <w:r w:rsidRPr="4C83E60E">
        <w:rPr>
          <w:rFonts w:eastAsiaTheme="minorEastAsia"/>
        </w:rPr>
        <w:t xml:space="preserve"> </w:t>
      </w:r>
      <w:r w:rsidR="100D6E89" w:rsidRPr="100D6E89">
        <w:rPr>
          <w:rFonts w:eastAsiaTheme="minorEastAsia"/>
        </w:rPr>
        <w:t>o</w:t>
      </w:r>
      <w:r w:rsidRPr="4C83E60E">
        <w:rPr>
          <w:rFonts w:eastAsiaTheme="minorEastAsia"/>
        </w:rPr>
        <w:t>n 4 CSI-RS ports.</w:t>
      </w:r>
    </w:p>
    <w:p w14:paraId="3E91BCA3" w14:textId="4422ACC7" w:rsidR="00D93516" w:rsidRDefault="4C83E60E" w:rsidP="00433672">
      <w:pPr>
        <w:pStyle w:val="bullet1"/>
        <w:rPr>
          <w:rFonts w:eastAsiaTheme="minorEastAsia"/>
        </w:rPr>
      </w:pPr>
      <w:r w:rsidRPr="4C83E60E">
        <w:rPr>
          <w:rFonts w:eastAsiaTheme="minorEastAsia"/>
        </w:rPr>
        <w:t xml:space="preserve">Case 2: Consecutive delay window/set and 4 SD-FD pairs with free-selected taps </w:t>
      </w:r>
      <w:proofErr w:type="spellStart"/>
      <w:r w:rsidRPr="4C83E60E">
        <w:rPr>
          <w:rFonts w:eastAsiaTheme="minorEastAsia"/>
        </w:rPr>
        <w:t>precoded</w:t>
      </w:r>
      <w:proofErr w:type="spellEnd"/>
      <w:r w:rsidRPr="4C83E60E">
        <w:rPr>
          <w:rFonts w:eastAsiaTheme="minorEastAsia"/>
        </w:rPr>
        <w:t xml:space="preserve"> </w:t>
      </w:r>
      <w:r w:rsidR="100D6E89" w:rsidRPr="100D6E89">
        <w:rPr>
          <w:rFonts w:eastAsiaTheme="minorEastAsia"/>
        </w:rPr>
        <w:t>o</w:t>
      </w:r>
      <w:r w:rsidRPr="4C83E60E">
        <w:rPr>
          <w:rFonts w:eastAsiaTheme="minorEastAsia"/>
        </w:rPr>
        <w:t>n 4 CSI-RS ports.</w:t>
      </w:r>
    </w:p>
    <w:p w14:paraId="6E36BE4C" w14:textId="3D82D8AD" w:rsidR="00D93516" w:rsidRDefault="4C83E60E" w:rsidP="00433672">
      <w:pPr>
        <w:pStyle w:val="bullet1"/>
        <w:rPr>
          <w:rFonts w:eastAsiaTheme="minorEastAsia"/>
        </w:rPr>
      </w:pPr>
      <w:r w:rsidRPr="4C83E60E">
        <w:rPr>
          <w:rFonts w:eastAsiaTheme="minorEastAsia"/>
        </w:rPr>
        <w:t xml:space="preserve">Case 3: Non-consecutive delay window/set and 4 SD-FD pairs with tap 0 </w:t>
      </w:r>
      <w:proofErr w:type="spellStart"/>
      <w:r w:rsidRPr="4C83E60E">
        <w:rPr>
          <w:rFonts w:eastAsiaTheme="minorEastAsia"/>
        </w:rPr>
        <w:t>precoded</w:t>
      </w:r>
      <w:proofErr w:type="spellEnd"/>
      <w:r w:rsidRPr="4C83E60E">
        <w:rPr>
          <w:rFonts w:eastAsiaTheme="minorEastAsia"/>
        </w:rPr>
        <w:t xml:space="preserve"> </w:t>
      </w:r>
      <w:r w:rsidR="100D6E89" w:rsidRPr="100D6E89">
        <w:rPr>
          <w:rFonts w:eastAsiaTheme="minorEastAsia"/>
        </w:rPr>
        <w:t>o</w:t>
      </w:r>
      <w:r w:rsidRPr="4C83E60E">
        <w:rPr>
          <w:rFonts w:eastAsiaTheme="minorEastAsia"/>
        </w:rPr>
        <w:t>n 4 CSI-RS ports.</w:t>
      </w:r>
    </w:p>
    <w:p w14:paraId="2853E017" w14:textId="02EEA0DE" w:rsidR="001F4ACF" w:rsidRDefault="4C83E60E" w:rsidP="4C83E60E">
      <w:pPr>
        <w:rPr>
          <w:rFonts w:eastAsiaTheme="minorEastAsia"/>
          <w:lang w:eastAsia="zh-CN"/>
        </w:rPr>
      </w:pPr>
      <w:r w:rsidRPr="4C83E60E">
        <w:rPr>
          <w:rFonts w:eastAsiaTheme="minorEastAsia"/>
          <w:lang w:eastAsia="zh-CN"/>
        </w:rPr>
        <w:t xml:space="preserve">The simulation results of N = 2 </w:t>
      </w:r>
      <w:r w:rsidR="00ED3BB2">
        <w:rPr>
          <w:rFonts w:eastAsiaTheme="minorEastAsia"/>
          <w:lang w:eastAsia="zh-CN"/>
        </w:rPr>
        <w:t>are</w:t>
      </w:r>
      <w:r w:rsidR="00ED3BB2" w:rsidRPr="4C83E60E">
        <w:rPr>
          <w:rFonts w:eastAsiaTheme="minorEastAsia"/>
          <w:lang w:eastAsia="zh-CN"/>
        </w:rPr>
        <w:t xml:space="preserve"> </w:t>
      </w:r>
      <w:r w:rsidRPr="4C83E60E">
        <w:rPr>
          <w:rFonts w:eastAsiaTheme="minorEastAsia"/>
          <w:lang w:eastAsia="zh-CN"/>
        </w:rPr>
        <w:t xml:space="preserve">shown </w:t>
      </w:r>
      <w:r w:rsidR="00C575DB">
        <w:rPr>
          <w:rFonts w:eastAsiaTheme="minorEastAsia"/>
          <w:lang w:eastAsia="zh-CN"/>
        </w:rPr>
        <w:t xml:space="preserve">in </w:t>
      </w:r>
      <w:r w:rsidR="00C575DB">
        <w:rPr>
          <w:rFonts w:eastAsiaTheme="minorEastAsia"/>
          <w:lang w:eastAsia="zh-CN"/>
        </w:rPr>
        <w:fldChar w:fldCharType="begin"/>
      </w:r>
      <w:r w:rsidR="00C575DB">
        <w:rPr>
          <w:rFonts w:eastAsiaTheme="minorEastAsia"/>
          <w:lang w:eastAsia="zh-CN"/>
        </w:rPr>
        <w:instrText xml:space="preserve"> REF _Ref71646804 \r \h </w:instrText>
      </w:r>
      <w:r w:rsidR="00C575DB">
        <w:rPr>
          <w:rFonts w:eastAsiaTheme="minorEastAsia"/>
          <w:lang w:eastAsia="zh-CN"/>
        </w:rPr>
      </w:r>
      <w:r w:rsidR="00C575DB">
        <w:rPr>
          <w:rFonts w:eastAsiaTheme="minorEastAsia"/>
          <w:lang w:eastAsia="zh-CN"/>
        </w:rPr>
        <w:fldChar w:fldCharType="separate"/>
      </w:r>
      <w:r w:rsidR="00D37932">
        <w:rPr>
          <w:rFonts w:eastAsiaTheme="minorEastAsia"/>
          <w:lang w:eastAsia="zh-CN"/>
        </w:rPr>
        <w:t>Figure 18</w:t>
      </w:r>
      <w:r w:rsidR="00C575DB">
        <w:rPr>
          <w:rFonts w:eastAsiaTheme="minorEastAsia"/>
          <w:lang w:eastAsia="zh-CN"/>
        </w:rPr>
        <w:fldChar w:fldCharType="end"/>
      </w:r>
      <w:r w:rsidR="00C575DB" w:rsidRPr="4C83E60E">
        <w:rPr>
          <w:rFonts w:eastAsiaTheme="minorEastAsia"/>
          <w:lang w:eastAsia="zh-CN"/>
        </w:rPr>
        <w:t xml:space="preserve"> </w:t>
      </w:r>
      <w:r w:rsidRPr="4C83E60E">
        <w:rPr>
          <w:rFonts w:eastAsiaTheme="minorEastAsia"/>
          <w:lang w:eastAsia="zh-CN"/>
        </w:rPr>
        <w:t xml:space="preserve">and the results of N = 4 and N = 6 </w:t>
      </w:r>
      <w:r w:rsidR="22DE29F0" w:rsidRPr="22DE29F0">
        <w:rPr>
          <w:rFonts w:eastAsiaTheme="minorEastAsia"/>
          <w:lang w:eastAsia="zh-CN"/>
        </w:rPr>
        <w:t>are</w:t>
      </w:r>
      <w:r w:rsidRPr="22DE29F0">
        <w:rPr>
          <w:rFonts w:eastAsiaTheme="minorEastAsia"/>
          <w:lang w:eastAsia="zh-CN"/>
        </w:rPr>
        <w:t xml:space="preserve"> </w:t>
      </w:r>
      <w:r w:rsidR="22DE29F0" w:rsidRPr="22DE29F0">
        <w:rPr>
          <w:rFonts w:eastAsiaTheme="minorEastAsia"/>
          <w:lang w:eastAsia="zh-CN"/>
        </w:rPr>
        <w:t>given</w:t>
      </w:r>
      <w:r w:rsidRPr="4C83E60E">
        <w:rPr>
          <w:rFonts w:eastAsiaTheme="minorEastAsia"/>
          <w:lang w:eastAsia="zh-CN"/>
        </w:rPr>
        <w:t xml:space="preserve"> in Appendix C.</w:t>
      </w:r>
    </w:p>
    <w:p w14:paraId="7E358D7C" w14:textId="7F1C53C5" w:rsidR="00B77BA2" w:rsidRDefault="005325EF" w:rsidP="0024591D">
      <w:pPr>
        <w:jc w:val="center"/>
        <w:rPr>
          <w:rFonts w:eastAsiaTheme="minorEastAsia"/>
          <w:lang w:eastAsia="zh-CN"/>
        </w:rPr>
      </w:pPr>
      <w:r>
        <w:rPr>
          <w:noProof/>
          <w:lang w:eastAsia="zh-CN"/>
        </w:rPr>
        <w:drawing>
          <wp:inline distT="0" distB="0" distL="0" distR="0" wp14:anchorId="1D03A6AC" wp14:editId="427CABAC">
            <wp:extent cx="4554187" cy="2185060"/>
            <wp:effectExtent l="0" t="0" r="18415" b="57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69ADD51" w14:textId="4C89E778" w:rsidR="00B77BA2" w:rsidRDefault="4C83E60E" w:rsidP="00B77BA2">
      <w:pPr>
        <w:pStyle w:val="figure"/>
      </w:pPr>
      <w:bookmarkStart w:id="74" w:name="_Ref71646804"/>
      <w:r>
        <w:t>The performance of consecutive and non-consecutive delay window/set for N = 2</w:t>
      </w:r>
      <w:bookmarkEnd w:id="74"/>
    </w:p>
    <w:p w14:paraId="3019F081" w14:textId="44C079F5" w:rsidR="00B77BA2" w:rsidRDefault="002E7476" w:rsidP="4C83E60E">
      <w:pPr>
        <w:rPr>
          <w:rFonts w:eastAsiaTheme="minorEastAsia"/>
          <w:lang w:eastAsia="zh-CN"/>
        </w:rPr>
      </w:pPr>
      <w:r>
        <w:rPr>
          <w:rFonts w:eastAsiaTheme="minorEastAsia"/>
          <w:lang w:eastAsia="zh-CN"/>
        </w:rPr>
        <w:t xml:space="preserve">Note that </w:t>
      </w:r>
      <w:r w:rsidR="4C83E60E" w:rsidRPr="4C83E60E">
        <w:rPr>
          <w:rFonts w:eastAsiaTheme="minorEastAsia"/>
          <w:lang w:eastAsia="zh-CN"/>
        </w:rPr>
        <w:t>no matter the delay window/set is consecutive or non-consecutive, the CSI feedback overhead is the same because the window length is the same. The average throughput of non-consecutive delay window/set is better than the consecutive one.</w:t>
      </w:r>
      <w:r w:rsidR="4C83E60E" w:rsidRPr="4C83E60E" w:rsidDel="00D41505">
        <w:rPr>
          <w:rFonts w:eastAsiaTheme="minorEastAsia" w:hint="eastAsia"/>
          <w:lang w:eastAsia="zh-CN"/>
        </w:rPr>
        <w:t xml:space="preserve"> </w:t>
      </w:r>
      <w:r w:rsidR="00D41505">
        <w:rPr>
          <w:rFonts w:eastAsiaTheme="minorEastAsia"/>
          <w:lang w:eastAsia="zh-CN"/>
        </w:rPr>
        <w:t>In our opinion, consecutive window/set is suitable to</w:t>
      </w:r>
      <w:r w:rsidR="4C83E60E" w:rsidRPr="4C83E60E">
        <w:rPr>
          <w:rFonts w:eastAsiaTheme="minorEastAsia"/>
          <w:lang w:eastAsia="zh-CN"/>
        </w:rPr>
        <w:t xml:space="preserve"> the</w:t>
      </w:r>
      <w:r w:rsidR="00D41505" w:rsidRPr="00D41505">
        <w:rPr>
          <w:rFonts w:eastAsiaTheme="minorEastAsia"/>
          <w:lang w:eastAsia="zh-CN"/>
        </w:rPr>
        <w:t xml:space="preserve"> </w:t>
      </w:r>
      <w:r w:rsidR="00D41505" w:rsidRPr="4C83E60E">
        <w:rPr>
          <w:rFonts w:eastAsiaTheme="minorEastAsia"/>
          <w:lang w:eastAsia="zh-CN"/>
        </w:rPr>
        <w:t>concentrate</w:t>
      </w:r>
      <w:r w:rsidR="4C83E60E" w:rsidRPr="4C83E60E">
        <w:rPr>
          <w:rFonts w:eastAsiaTheme="minorEastAsia"/>
          <w:lang w:eastAsia="zh-CN"/>
        </w:rPr>
        <w:t xml:space="preserve"> delay distribution, </w:t>
      </w:r>
      <w:r w:rsidR="00D41505">
        <w:rPr>
          <w:rFonts w:eastAsiaTheme="minorEastAsia"/>
          <w:lang w:eastAsia="zh-CN"/>
        </w:rPr>
        <w:t xml:space="preserve">while </w:t>
      </w:r>
      <w:r w:rsidR="4C83E60E" w:rsidRPr="4C83E60E">
        <w:rPr>
          <w:rFonts w:eastAsiaTheme="minorEastAsia"/>
          <w:lang w:eastAsia="zh-CN"/>
        </w:rPr>
        <w:t xml:space="preserve">non-consecutive window/set is </w:t>
      </w:r>
      <w:r w:rsidR="00D41505">
        <w:rPr>
          <w:rFonts w:eastAsiaTheme="minorEastAsia"/>
          <w:lang w:eastAsia="zh-CN"/>
        </w:rPr>
        <w:t>suitable to discrete</w:t>
      </w:r>
      <w:r w:rsidR="4C83E60E" w:rsidRPr="4C83E60E">
        <w:rPr>
          <w:rFonts w:eastAsiaTheme="minorEastAsia"/>
          <w:lang w:eastAsia="zh-CN"/>
        </w:rPr>
        <w:t xml:space="preserve"> delay distribution</w:t>
      </w:r>
      <w:r w:rsidR="4C83E60E" w:rsidRPr="4C83E60E" w:rsidDel="00D41505">
        <w:rPr>
          <w:rFonts w:eastAsiaTheme="minorEastAsia"/>
          <w:lang w:eastAsia="zh-CN"/>
        </w:rPr>
        <w:t xml:space="preserve"> </w:t>
      </w:r>
      <w:r w:rsidR="00D41505">
        <w:rPr>
          <w:rFonts w:eastAsiaTheme="minorEastAsia"/>
          <w:lang w:eastAsia="zh-CN"/>
        </w:rPr>
        <w:t>to better</w:t>
      </w:r>
      <w:r w:rsidR="4C83E60E" w:rsidRPr="4C83E60E" w:rsidDel="00D41505">
        <w:rPr>
          <w:rFonts w:eastAsiaTheme="minorEastAsia"/>
          <w:lang w:eastAsia="zh-CN"/>
        </w:rPr>
        <w:t xml:space="preserve"> </w:t>
      </w:r>
      <w:r w:rsidR="4C83E60E" w:rsidRPr="4C83E60E">
        <w:rPr>
          <w:rFonts w:eastAsiaTheme="minorEastAsia"/>
          <w:lang w:eastAsia="zh-CN"/>
        </w:rPr>
        <w:t xml:space="preserve">chase the delay </w:t>
      </w:r>
      <w:r w:rsidR="4C83E60E" w:rsidRPr="4C83E60E">
        <w:rPr>
          <w:rFonts w:eastAsiaTheme="minorEastAsia"/>
          <w:lang w:eastAsia="zh-CN"/>
        </w:rPr>
        <w:lastRenderedPageBreak/>
        <w:t>distribution.</w:t>
      </w:r>
      <w:r w:rsidR="009F5F3B">
        <w:rPr>
          <w:rFonts w:eastAsiaTheme="minorEastAsia"/>
          <w:lang w:eastAsia="zh-CN"/>
        </w:rPr>
        <w:t xml:space="preserve"> Thus, whether the window/set is consecutive or non-consecutive can be configured or indicated by </w:t>
      </w:r>
      <w:proofErr w:type="spellStart"/>
      <w:r w:rsidR="009F5F3B">
        <w:rPr>
          <w:rFonts w:eastAsiaTheme="minorEastAsia"/>
          <w:lang w:eastAsia="zh-CN"/>
        </w:rPr>
        <w:t>gNB</w:t>
      </w:r>
      <w:proofErr w:type="spellEnd"/>
      <w:r w:rsidR="009F5F3B">
        <w:rPr>
          <w:rFonts w:eastAsiaTheme="minorEastAsia"/>
          <w:lang w:eastAsia="zh-CN"/>
        </w:rPr>
        <w:t>.</w:t>
      </w:r>
    </w:p>
    <w:p w14:paraId="2515AE10" w14:textId="6638811F" w:rsidR="000C1DEB" w:rsidRDefault="4C83E60E" w:rsidP="4C83E60E">
      <w:pPr>
        <w:rPr>
          <w:rFonts w:eastAsiaTheme="minorEastAsia"/>
          <w:lang w:eastAsia="zh-CN"/>
        </w:rPr>
      </w:pPr>
      <w:r w:rsidRPr="4C83E60E">
        <w:rPr>
          <w:rFonts w:eastAsiaTheme="minorEastAsia"/>
          <w:lang w:eastAsia="zh-CN"/>
        </w:rPr>
        <w:t xml:space="preserve">As for the value of </w:t>
      </w:r>
      <w:r w:rsidR="0091796C">
        <w:rPr>
          <w:rFonts w:eastAsiaTheme="minorEastAsia"/>
          <w:lang w:eastAsia="zh-CN"/>
        </w:rPr>
        <w:t xml:space="preserve">M and </w:t>
      </w:r>
      <w:r w:rsidRPr="4C83E60E">
        <w:rPr>
          <w:rFonts w:eastAsiaTheme="minorEastAsia"/>
          <w:lang w:eastAsia="zh-CN"/>
        </w:rPr>
        <w:t xml:space="preserve">N, </w:t>
      </w:r>
      <w:r w:rsidR="000C1DEB">
        <w:rPr>
          <w:rFonts w:eastAsiaTheme="minorEastAsia"/>
          <w:lang w:eastAsia="zh-CN"/>
        </w:rPr>
        <w:t xml:space="preserve">the performance of different N with the same M = 2 is shown </w:t>
      </w:r>
      <w:r w:rsidR="00C575DB">
        <w:rPr>
          <w:rFonts w:eastAsiaTheme="minorEastAsia"/>
          <w:lang w:eastAsia="zh-CN"/>
        </w:rPr>
        <w:t xml:space="preserve">in </w:t>
      </w:r>
      <w:r w:rsidR="00C575DB">
        <w:rPr>
          <w:rFonts w:eastAsiaTheme="minorEastAsia"/>
          <w:lang w:eastAsia="zh-CN"/>
        </w:rPr>
        <w:fldChar w:fldCharType="begin"/>
      </w:r>
      <w:r w:rsidR="00C575DB">
        <w:rPr>
          <w:rFonts w:eastAsiaTheme="minorEastAsia"/>
          <w:lang w:eastAsia="zh-CN"/>
        </w:rPr>
        <w:instrText xml:space="preserve"> REF _Ref71646776 \r \h </w:instrText>
      </w:r>
      <w:r w:rsidR="00C575DB">
        <w:rPr>
          <w:rFonts w:eastAsiaTheme="minorEastAsia"/>
          <w:lang w:eastAsia="zh-CN"/>
        </w:rPr>
      </w:r>
      <w:r w:rsidR="00C575DB">
        <w:rPr>
          <w:rFonts w:eastAsiaTheme="minorEastAsia"/>
          <w:lang w:eastAsia="zh-CN"/>
        </w:rPr>
        <w:fldChar w:fldCharType="separate"/>
      </w:r>
      <w:r w:rsidR="00D37932">
        <w:rPr>
          <w:rFonts w:eastAsiaTheme="minorEastAsia"/>
          <w:lang w:eastAsia="zh-CN"/>
        </w:rPr>
        <w:t>Figure 19</w:t>
      </w:r>
      <w:r w:rsidR="00C575DB">
        <w:rPr>
          <w:rFonts w:eastAsiaTheme="minorEastAsia"/>
          <w:lang w:eastAsia="zh-CN"/>
        </w:rPr>
        <w:fldChar w:fldCharType="end"/>
      </w:r>
      <w:r w:rsidR="000C1DEB">
        <w:rPr>
          <w:rFonts w:eastAsiaTheme="minorEastAsia"/>
          <w:lang w:eastAsia="zh-CN"/>
        </w:rPr>
        <w:t xml:space="preserve"> and the results of </w:t>
      </w:r>
      <w:r w:rsidR="00641476">
        <w:rPr>
          <w:rFonts w:eastAsiaTheme="minorEastAsia"/>
          <w:lang w:eastAsia="zh-CN"/>
        </w:rPr>
        <w:t>M = 3 and 4 are shown in the Appendix C. The simulation here is based on the case of non-consecutive window/set.</w:t>
      </w:r>
    </w:p>
    <w:p w14:paraId="076D4C3E" w14:textId="16F900CB" w:rsidR="001C0272" w:rsidRDefault="0091796C" w:rsidP="0091796C">
      <w:pPr>
        <w:jc w:val="center"/>
        <w:rPr>
          <w:rFonts w:eastAsiaTheme="minorEastAsia"/>
          <w:lang w:eastAsia="zh-CN"/>
        </w:rPr>
      </w:pPr>
      <w:r>
        <w:rPr>
          <w:noProof/>
          <w:lang w:eastAsia="zh-CN"/>
        </w:rPr>
        <w:drawing>
          <wp:inline distT="0" distB="0" distL="0" distR="0" wp14:anchorId="58EE637D" wp14:editId="43D2C013">
            <wp:extent cx="4358244" cy="2196935"/>
            <wp:effectExtent l="0" t="0" r="4445" b="1333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041E9E7C" w14:textId="20BE7521" w:rsidR="001C0272" w:rsidRDefault="0091796C" w:rsidP="0091796C">
      <w:pPr>
        <w:pStyle w:val="figure"/>
      </w:pPr>
      <w:r>
        <w:t xml:space="preserve"> </w:t>
      </w:r>
      <w:bookmarkStart w:id="75" w:name="_Ref71646776"/>
      <w:r>
        <w:t>The performance of different N with the same M = 2</w:t>
      </w:r>
      <w:r w:rsidR="00A92A40">
        <w:t xml:space="preserve"> (non-consecutive window/set)</w:t>
      </w:r>
      <w:bookmarkEnd w:id="75"/>
    </w:p>
    <w:p w14:paraId="65D7015E" w14:textId="17B67141" w:rsidR="00641476" w:rsidRDefault="00641476" w:rsidP="4C83E60E">
      <w:pPr>
        <w:rPr>
          <w:rFonts w:eastAsiaTheme="minorEastAsia"/>
          <w:lang w:eastAsia="zh-CN"/>
        </w:rPr>
      </w:pPr>
      <w:r>
        <w:rPr>
          <w:rFonts w:eastAsiaTheme="minorEastAsia"/>
          <w:lang w:eastAsia="zh-CN"/>
        </w:rPr>
        <w:t xml:space="preserve">According to the simulation results, </w:t>
      </w:r>
      <w:r w:rsidR="00C06415">
        <w:rPr>
          <w:rFonts w:eastAsiaTheme="minorEastAsia"/>
          <w:lang w:eastAsia="zh-CN"/>
        </w:rPr>
        <w:t>there is almost 3</w:t>
      </w:r>
      <w:r w:rsidR="00D37932">
        <w:rPr>
          <w:rFonts w:eastAsiaTheme="minorEastAsia"/>
          <w:lang w:eastAsia="zh-CN"/>
        </w:rPr>
        <w:t>%</w:t>
      </w:r>
      <w:r w:rsidR="00C06415" w:rsidDel="00D37932">
        <w:rPr>
          <w:rFonts w:eastAsiaTheme="minorEastAsia"/>
          <w:lang w:eastAsia="zh-CN"/>
        </w:rPr>
        <w:t xml:space="preserve"> </w:t>
      </w:r>
      <w:r w:rsidR="00C06415">
        <w:rPr>
          <w:rFonts w:eastAsiaTheme="minorEastAsia"/>
          <w:lang w:eastAsia="zh-CN"/>
        </w:rPr>
        <w:t>gain between N = 2 and N = 4, and there is almost 2</w:t>
      </w:r>
      <w:r w:rsidR="007E5E7B">
        <w:rPr>
          <w:rFonts w:eastAsiaTheme="minorEastAsia" w:hint="eastAsia"/>
          <w:lang w:eastAsia="zh-CN"/>
        </w:rPr>
        <w:t>%</w:t>
      </w:r>
      <w:r w:rsidR="00C06415" w:rsidDel="007E5E7B">
        <w:rPr>
          <w:rFonts w:eastAsiaTheme="minorEastAsia"/>
          <w:lang w:eastAsia="zh-CN"/>
        </w:rPr>
        <w:t xml:space="preserve"> </w:t>
      </w:r>
      <w:r w:rsidR="00C06415">
        <w:rPr>
          <w:rFonts w:eastAsiaTheme="minorEastAsia"/>
          <w:lang w:eastAsia="zh-CN"/>
        </w:rPr>
        <w:t>gain between N = 4 and N = 6. With the increasing N, better performance can be obtained with the same CSI feedback overhead.</w:t>
      </w:r>
    </w:p>
    <w:p w14:paraId="1CB9F0E2" w14:textId="29E26917" w:rsidR="00C06415" w:rsidRDefault="038ADEC3" w:rsidP="4C83E60E">
      <w:pPr>
        <w:rPr>
          <w:rFonts w:eastAsiaTheme="minorEastAsia"/>
          <w:lang w:eastAsia="zh-CN"/>
        </w:rPr>
      </w:pPr>
      <w:r w:rsidRPr="038ADEC3">
        <w:rPr>
          <w:rFonts w:eastAsiaTheme="minorEastAsia"/>
          <w:lang w:eastAsia="zh-CN"/>
        </w:rPr>
        <w:t>The curves f</w:t>
      </w:r>
      <w:r w:rsidR="00C06415">
        <w:rPr>
          <w:rFonts w:eastAsiaTheme="minorEastAsia"/>
          <w:lang w:eastAsia="zh-CN"/>
        </w:rPr>
        <w:t xml:space="preserve">or different M with the same N = 4 </w:t>
      </w:r>
      <w:r w:rsidRPr="038ADEC3">
        <w:rPr>
          <w:rFonts w:eastAsiaTheme="minorEastAsia"/>
          <w:lang w:eastAsia="zh-CN"/>
        </w:rPr>
        <w:t>are</w:t>
      </w:r>
      <w:r w:rsidR="00C06415">
        <w:rPr>
          <w:rFonts w:eastAsiaTheme="minorEastAsia"/>
          <w:lang w:eastAsia="zh-CN"/>
        </w:rPr>
        <w:t xml:space="preserve"> shown </w:t>
      </w:r>
      <w:r w:rsidR="00D37932">
        <w:rPr>
          <w:rFonts w:eastAsiaTheme="minorEastAsia"/>
          <w:lang w:eastAsia="zh-CN"/>
        </w:rPr>
        <w:t xml:space="preserve">in </w:t>
      </w:r>
      <w:r w:rsidR="00D37932">
        <w:rPr>
          <w:rFonts w:eastAsiaTheme="minorEastAsia"/>
          <w:lang w:eastAsia="zh-CN"/>
        </w:rPr>
        <w:fldChar w:fldCharType="begin"/>
      </w:r>
      <w:r w:rsidR="00D37932">
        <w:rPr>
          <w:rFonts w:eastAsiaTheme="minorEastAsia"/>
          <w:lang w:eastAsia="zh-CN"/>
        </w:rPr>
        <w:instrText xml:space="preserve"> REF _Ref71647585 \r \h </w:instrText>
      </w:r>
      <w:r w:rsidR="00D37932">
        <w:rPr>
          <w:rFonts w:eastAsiaTheme="minorEastAsia"/>
          <w:lang w:eastAsia="zh-CN"/>
        </w:rPr>
      </w:r>
      <w:r w:rsidR="00D37932">
        <w:rPr>
          <w:rFonts w:eastAsiaTheme="minorEastAsia"/>
          <w:lang w:eastAsia="zh-CN"/>
        </w:rPr>
        <w:fldChar w:fldCharType="separate"/>
      </w:r>
      <w:r w:rsidR="00D37932">
        <w:rPr>
          <w:rFonts w:eastAsiaTheme="minorEastAsia"/>
          <w:lang w:eastAsia="zh-CN"/>
        </w:rPr>
        <w:t>Figure 20</w:t>
      </w:r>
      <w:r w:rsidR="00D37932">
        <w:rPr>
          <w:rFonts w:eastAsiaTheme="minorEastAsia"/>
          <w:lang w:eastAsia="zh-CN"/>
        </w:rPr>
        <w:fldChar w:fldCharType="end"/>
      </w:r>
      <w:r w:rsidR="00D37932">
        <w:rPr>
          <w:rFonts w:eastAsiaTheme="minorEastAsia"/>
          <w:lang w:eastAsia="zh-CN"/>
        </w:rPr>
        <w:t xml:space="preserve"> </w:t>
      </w:r>
      <w:r w:rsidR="00C06415">
        <w:rPr>
          <w:rFonts w:eastAsiaTheme="minorEastAsia"/>
          <w:lang w:eastAsia="zh-CN"/>
        </w:rPr>
        <w:t xml:space="preserve">and the results of N = 6 </w:t>
      </w:r>
      <w:r w:rsidR="002227BB">
        <w:rPr>
          <w:rFonts w:eastAsiaTheme="minorEastAsia"/>
          <w:lang w:eastAsia="zh-CN"/>
        </w:rPr>
        <w:t xml:space="preserve">are </w:t>
      </w:r>
      <w:r w:rsidR="00C06415">
        <w:rPr>
          <w:rFonts w:eastAsiaTheme="minorEastAsia"/>
          <w:lang w:eastAsia="zh-CN"/>
        </w:rPr>
        <w:t xml:space="preserve">shown </w:t>
      </w:r>
      <w:r w:rsidR="00E74F43">
        <w:rPr>
          <w:rFonts w:eastAsiaTheme="minorEastAsia"/>
          <w:lang w:eastAsia="zh-CN"/>
        </w:rPr>
        <w:t>in Appendix C</w:t>
      </w:r>
      <w:r w:rsidR="00C06415">
        <w:rPr>
          <w:rFonts w:eastAsiaTheme="minorEastAsia"/>
          <w:lang w:eastAsia="zh-CN"/>
        </w:rPr>
        <w:t>.</w:t>
      </w:r>
      <w:r w:rsidR="00856A38">
        <w:rPr>
          <w:rFonts w:eastAsiaTheme="minorEastAsia"/>
          <w:lang w:eastAsia="zh-CN"/>
        </w:rPr>
        <w:t xml:space="preserve"> </w:t>
      </w:r>
      <w:r w:rsidR="00952CF6">
        <w:rPr>
          <w:rFonts w:eastAsiaTheme="minorEastAsia"/>
          <w:lang w:eastAsia="zh-CN"/>
        </w:rPr>
        <w:t>It can be seen from</w:t>
      </w:r>
      <w:r w:rsidR="00856A38">
        <w:rPr>
          <w:rFonts w:eastAsiaTheme="minorEastAsia"/>
          <w:lang w:eastAsia="zh-CN"/>
        </w:rPr>
        <w:t xml:space="preserve"> the simulation results, M = 2 performs better with the low CSI feedback overhead and M = 4 performs better with the high CSI feedback overhead.</w:t>
      </w:r>
    </w:p>
    <w:p w14:paraId="10863DF4" w14:textId="6D7D67F7" w:rsidR="00765E42" w:rsidRDefault="00765E42" w:rsidP="00E74F43">
      <w:pPr>
        <w:jc w:val="center"/>
        <w:rPr>
          <w:rFonts w:eastAsiaTheme="minorEastAsia"/>
          <w:lang w:eastAsia="zh-CN"/>
        </w:rPr>
      </w:pPr>
      <w:r>
        <w:rPr>
          <w:noProof/>
          <w:lang w:eastAsia="zh-CN"/>
        </w:rPr>
        <w:drawing>
          <wp:inline distT="0" distB="0" distL="0" distR="0" wp14:anchorId="7F0A566D" wp14:editId="6EBDF53A">
            <wp:extent cx="4370120" cy="1923803"/>
            <wp:effectExtent l="0" t="0" r="11430" b="63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472B11A1" w14:textId="3B2A3812" w:rsidR="00074709" w:rsidRDefault="00074709" w:rsidP="00074709">
      <w:pPr>
        <w:pStyle w:val="figure"/>
      </w:pPr>
      <w:r>
        <w:t xml:space="preserve"> </w:t>
      </w:r>
      <w:bookmarkStart w:id="76" w:name="_Ref71647585"/>
      <w:r>
        <w:t>The performance of different M with the same N = 4</w:t>
      </w:r>
      <w:bookmarkEnd w:id="76"/>
      <w:r w:rsidR="002227BB">
        <w:t xml:space="preserve"> (non-consecutive window/set)</w:t>
      </w:r>
    </w:p>
    <w:p w14:paraId="4FBCF1B8" w14:textId="32FB6B88" w:rsidR="002655DD" w:rsidRDefault="4C83E60E" w:rsidP="4C83E60E">
      <w:pPr>
        <w:rPr>
          <w:rFonts w:eastAsiaTheme="minorEastAsia"/>
          <w:lang w:eastAsia="zh-CN"/>
        </w:rPr>
      </w:pPr>
      <w:r w:rsidRPr="4C83E60E">
        <w:rPr>
          <w:rFonts w:eastAsiaTheme="minorEastAsia"/>
          <w:lang w:eastAsia="zh-CN"/>
        </w:rPr>
        <w:t xml:space="preserve">And, for the relationship of N and </w:t>
      </w:r>
      <w:proofErr w:type="spellStart"/>
      <w:r w:rsidRPr="4C83E60E">
        <w:rPr>
          <w:rFonts w:eastAsiaTheme="minorEastAsia"/>
          <w:lang w:eastAsia="zh-CN"/>
        </w:rPr>
        <w:t>Mv</w:t>
      </w:r>
      <w:proofErr w:type="spellEnd"/>
      <w:r w:rsidRPr="4C83E60E">
        <w:rPr>
          <w:rFonts w:eastAsiaTheme="minorEastAsia"/>
          <w:lang w:eastAsia="zh-CN"/>
        </w:rPr>
        <w:t xml:space="preserve">, whether </w:t>
      </w:r>
      <w:proofErr w:type="spellStart"/>
      <w:r w:rsidRPr="4C83E60E">
        <w:rPr>
          <w:rFonts w:eastAsiaTheme="minorEastAsia"/>
          <w:lang w:eastAsia="zh-CN"/>
        </w:rPr>
        <w:t>Mv</w:t>
      </w:r>
      <w:proofErr w:type="spellEnd"/>
      <w:r w:rsidRPr="4C83E60E">
        <w:rPr>
          <w:rFonts w:eastAsiaTheme="minorEastAsia"/>
          <w:lang w:eastAsia="zh-CN"/>
        </w:rPr>
        <w:t xml:space="preserve"> &lt; N is equivalent to whether UE selection is utilized. With UE selection, more CSI feedback overhead is needed while the performance is better due to the accurate delay location. According to the simulation results above, with the same </w:t>
      </w:r>
      <w:proofErr w:type="spellStart"/>
      <w:r w:rsidRPr="4C83E60E">
        <w:rPr>
          <w:rFonts w:eastAsiaTheme="minorEastAsia"/>
          <w:lang w:eastAsia="zh-CN"/>
        </w:rPr>
        <w:t>Mv</w:t>
      </w:r>
      <w:proofErr w:type="spellEnd"/>
      <w:r w:rsidRPr="4C83E60E">
        <w:rPr>
          <w:rFonts w:eastAsiaTheme="minorEastAsia"/>
          <w:lang w:eastAsia="zh-CN"/>
        </w:rPr>
        <w:t>, larger N can provide performance improvement with</w:t>
      </w:r>
      <w:r w:rsidR="008E2DE1">
        <w:rPr>
          <w:rFonts w:eastAsiaTheme="minorEastAsia"/>
          <w:lang w:eastAsia="zh-CN"/>
        </w:rPr>
        <w:t xml:space="preserve"> slightly</w:t>
      </w:r>
      <w:r w:rsidRPr="4C83E60E">
        <w:rPr>
          <w:rFonts w:eastAsiaTheme="minorEastAsia"/>
          <w:lang w:eastAsia="zh-CN"/>
        </w:rPr>
        <w:t xml:space="preserve"> increas</w:t>
      </w:r>
      <w:r w:rsidR="008E2DE1">
        <w:rPr>
          <w:rFonts w:eastAsiaTheme="minorEastAsia"/>
          <w:lang w:eastAsia="zh-CN"/>
        </w:rPr>
        <w:t>ed</w:t>
      </w:r>
      <w:r w:rsidRPr="4C83E60E">
        <w:rPr>
          <w:rFonts w:eastAsiaTheme="minorEastAsia"/>
          <w:lang w:eastAsia="zh-CN"/>
        </w:rPr>
        <w:t xml:space="preserve"> CSI feedback overhead</w:t>
      </w:r>
      <w:r w:rsidR="008E2DE1">
        <w:rPr>
          <w:rFonts w:eastAsiaTheme="minorEastAsia"/>
          <w:lang w:eastAsia="zh-CN"/>
        </w:rPr>
        <w:t xml:space="preserve"> to indicate selected </w:t>
      </w:r>
      <w:proofErr w:type="spellStart"/>
      <w:r w:rsidR="008E2DE1">
        <w:rPr>
          <w:rFonts w:eastAsiaTheme="minorEastAsia"/>
          <w:lang w:eastAsia="zh-CN"/>
        </w:rPr>
        <w:t>Mv</w:t>
      </w:r>
      <w:proofErr w:type="spellEnd"/>
      <w:r w:rsidR="008E2DE1">
        <w:rPr>
          <w:rFonts w:eastAsiaTheme="minorEastAsia"/>
          <w:lang w:eastAsia="zh-CN"/>
        </w:rPr>
        <w:t xml:space="preserve"> combinations</w:t>
      </w:r>
      <w:r w:rsidRPr="4C83E60E">
        <w:rPr>
          <w:rFonts w:eastAsiaTheme="minorEastAsia"/>
          <w:lang w:eastAsia="zh-CN"/>
        </w:rPr>
        <w:t xml:space="preserve">. UE selection is the prerequisite of larger N with the same </w:t>
      </w:r>
      <w:proofErr w:type="spellStart"/>
      <w:r w:rsidRPr="4C83E60E">
        <w:rPr>
          <w:rFonts w:eastAsiaTheme="minorEastAsia"/>
          <w:lang w:eastAsia="zh-CN"/>
        </w:rPr>
        <w:t>Mv</w:t>
      </w:r>
      <w:proofErr w:type="spellEnd"/>
      <w:r w:rsidRPr="4C83E60E">
        <w:rPr>
          <w:rFonts w:eastAsiaTheme="minorEastAsia"/>
          <w:lang w:eastAsia="zh-CN"/>
        </w:rPr>
        <w:t xml:space="preserve">. </w:t>
      </w:r>
      <w:r w:rsidR="00CC251B">
        <w:rPr>
          <w:rFonts w:eastAsiaTheme="minorEastAsia"/>
          <w:lang w:eastAsia="zh-CN"/>
        </w:rPr>
        <w:t>Meanwhile</w:t>
      </w:r>
      <w:r w:rsidRPr="4C83E60E">
        <w:rPr>
          <w:rFonts w:eastAsiaTheme="minorEastAsia"/>
          <w:lang w:eastAsia="zh-CN"/>
        </w:rPr>
        <w:t xml:space="preserve">, for the same N, UE selection </w:t>
      </w:r>
      <w:r w:rsidR="00CC251B">
        <w:rPr>
          <w:rFonts w:eastAsiaTheme="minorEastAsia"/>
          <w:lang w:eastAsia="zh-CN"/>
        </w:rPr>
        <w:t>implies</w:t>
      </w:r>
      <w:r w:rsidRPr="4C83E60E">
        <w:rPr>
          <w:rFonts w:eastAsiaTheme="minorEastAsia"/>
          <w:lang w:eastAsia="zh-CN"/>
        </w:rPr>
        <w:t xml:space="preserve"> sav</w:t>
      </w:r>
      <w:r w:rsidR="00CC251B">
        <w:rPr>
          <w:rFonts w:eastAsiaTheme="minorEastAsia"/>
          <w:lang w:eastAsia="zh-CN"/>
        </w:rPr>
        <w:t>ing</w:t>
      </w:r>
      <w:r w:rsidRPr="4C83E60E">
        <w:rPr>
          <w:rFonts w:eastAsiaTheme="minorEastAsia"/>
          <w:lang w:eastAsia="zh-CN"/>
        </w:rPr>
        <w:t xml:space="preserve"> CSI feedback overhead. </w:t>
      </w:r>
      <w:r w:rsidR="00CC251B">
        <w:rPr>
          <w:rFonts w:eastAsiaTheme="minorEastAsia"/>
          <w:lang w:eastAsia="zh-CN"/>
        </w:rPr>
        <w:t>T</w:t>
      </w:r>
      <w:r w:rsidRPr="4C83E60E">
        <w:rPr>
          <w:rFonts w:eastAsiaTheme="minorEastAsia"/>
          <w:lang w:eastAsia="zh-CN"/>
        </w:rPr>
        <w:t>he simulation</w:t>
      </w:r>
      <w:r w:rsidR="00CC251B">
        <w:rPr>
          <w:rFonts w:eastAsiaTheme="minorEastAsia"/>
          <w:lang w:eastAsia="zh-CN"/>
        </w:rPr>
        <w:t xml:space="preserve"> results show that</w:t>
      </w:r>
      <w:r w:rsidRPr="4C83E60E">
        <w:rPr>
          <w:rFonts w:eastAsiaTheme="minorEastAsia"/>
          <w:lang w:eastAsia="zh-CN"/>
        </w:rPr>
        <w:t xml:space="preserve">, for larger N, UE selection with less </w:t>
      </w:r>
      <w:proofErr w:type="spellStart"/>
      <w:r w:rsidRPr="4C83E60E">
        <w:rPr>
          <w:rFonts w:eastAsiaTheme="minorEastAsia"/>
          <w:lang w:eastAsia="zh-CN"/>
        </w:rPr>
        <w:t>Mv</w:t>
      </w:r>
      <w:proofErr w:type="spellEnd"/>
      <w:r w:rsidRPr="4C83E60E">
        <w:rPr>
          <w:rFonts w:eastAsiaTheme="minorEastAsia"/>
          <w:lang w:eastAsia="zh-CN"/>
        </w:rPr>
        <w:t xml:space="preserve"> can use less CSI feedback overhead to achieve similar performance.</w:t>
      </w:r>
    </w:p>
    <w:p w14:paraId="0027598E" w14:textId="5E0BE32C" w:rsidR="002655DD" w:rsidRDefault="4C83E60E" w:rsidP="4C83E60E">
      <w:pPr>
        <w:rPr>
          <w:rFonts w:eastAsiaTheme="minorEastAsia"/>
          <w:lang w:eastAsia="zh-CN"/>
        </w:rPr>
      </w:pPr>
      <w:r w:rsidRPr="4C83E60E">
        <w:rPr>
          <w:rFonts w:eastAsiaTheme="minorEastAsia"/>
          <w:lang w:eastAsia="zh-CN"/>
        </w:rPr>
        <w:t xml:space="preserve">Then, considering the value of </w:t>
      </w:r>
      <w:proofErr w:type="spellStart"/>
      <w:r w:rsidRPr="4C83E60E">
        <w:rPr>
          <w:rFonts w:eastAsiaTheme="minorEastAsia"/>
          <w:lang w:eastAsia="zh-CN"/>
        </w:rPr>
        <w:t>Mv</w:t>
      </w:r>
      <w:proofErr w:type="spellEnd"/>
      <w:r w:rsidRPr="4C83E60E">
        <w:rPr>
          <w:rFonts w:eastAsiaTheme="minorEastAsia"/>
          <w:lang w:eastAsia="zh-CN"/>
        </w:rPr>
        <w:t xml:space="preserve">, we prefer to support </w:t>
      </w:r>
      <w:proofErr w:type="spellStart"/>
      <w:r w:rsidRPr="4C83E60E">
        <w:rPr>
          <w:rFonts w:eastAsiaTheme="minorEastAsia"/>
          <w:lang w:eastAsia="zh-CN"/>
        </w:rPr>
        <w:t>Mv</w:t>
      </w:r>
      <w:proofErr w:type="spellEnd"/>
      <w:r w:rsidRPr="4C83E60E">
        <w:rPr>
          <w:rFonts w:eastAsiaTheme="minorEastAsia"/>
          <w:lang w:eastAsia="zh-CN"/>
        </w:rPr>
        <w:t xml:space="preserve"> = 1, 2, 3, 4. As shown in the simulation results, the average gain increases with the increasing </w:t>
      </w:r>
      <w:proofErr w:type="spellStart"/>
      <w:r w:rsidRPr="4C83E60E">
        <w:rPr>
          <w:rFonts w:eastAsiaTheme="minorEastAsia"/>
          <w:lang w:eastAsia="zh-CN"/>
        </w:rPr>
        <w:t>Mv</w:t>
      </w:r>
      <w:proofErr w:type="spellEnd"/>
      <w:r w:rsidRPr="4C83E60E">
        <w:rPr>
          <w:rFonts w:eastAsiaTheme="minorEastAsia"/>
          <w:lang w:eastAsia="zh-CN"/>
        </w:rPr>
        <w:t xml:space="preserve"> </w:t>
      </w:r>
      <w:r w:rsidR="006C7FA1">
        <w:rPr>
          <w:rFonts w:eastAsiaTheme="minorEastAsia"/>
          <w:lang w:eastAsia="zh-CN"/>
        </w:rPr>
        <w:t>at</w:t>
      </w:r>
      <w:r w:rsidR="006C7FA1" w:rsidRPr="4C83E60E">
        <w:rPr>
          <w:rFonts w:eastAsiaTheme="minorEastAsia"/>
          <w:lang w:eastAsia="zh-CN"/>
        </w:rPr>
        <w:t xml:space="preserve"> </w:t>
      </w:r>
      <w:r w:rsidR="006C7FA1">
        <w:rPr>
          <w:rFonts w:eastAsiaTheme="minorEastAsia"/>
          <w:lang w:eastAsia="zh-CN"/>
        </w:rPr>
        <w:t xml:space="preserve">the range of </w:t>
      </w:r>
      <w:r w:rsidRPr="4C83E60E">
        <w:rPr>
          <w:rFonts w:eastAsiaTheme="minorEastAsia"/>
          <w:lang w:eastAsia="zh-CN"/>
        </w:rPr>
        <w:t>high CSI feedback overhead.</w:t>
      </w:r>
    </w:p>
    <w:p w14:paraId="60D3404C" w14:textId="25496E54" w:rsidR="00D51BE6" w:rsidRDefault="006C7FA1" w:rsidP="4C83E60E">
      <w:pPr>
        <w:rPr>
          <w:rFonts w:eastAsiaTheme="minorEastAsia"/>
          <w:lang w:eastAsia="zh-CN"/>
        </w:rPr>
      </w:pPr>
      <w:r>
        <w:rPr>
          <w:rFonts w:eastAsiaTheme="minorEastAsia"/>
          <w:lang w:eastAsia="zh-CN"/>
        </w:rPr>
        <w:t>To summarize</w:t>
      </w:r>
      <w:r w:rsidR="4C83E60E" w:rsidRPr="4C83E60E">
        <w:rPr>
          <w:rFonts w:eastAsiaTheme="minorEastAsia"/>
          <w:lang w:eastAsia="zh-CN"/>
        </w:rPr>
        <w:t xml:space="preserve">, for high CSI feedback overhead, larger </w:t>
      </w:r>
      <w:proofErr w:type="spellStart"/>
      <w:r w:rsidR="4C83E60E" w:rsidRPr="4C83E60E">
        <w:rPr>
          <w:rFonts w:eastAsiaTheme="minorEastAsia"/>
          <w:lang w:eastAsia="zh-CN"/>
        </w:rPr>
        <w:t>Mv</w:t>
      </w:r>
      <w:proofErr w:type="spellEnd"/>
      <w:r w:rsidR="4C83E60E" w:rsidRPr="4C83E60E">
        <w:rPr>
          <w:rFonts w:eastAsiaTheme="minorEastAsia"/>
          <w:lang w:eastAsia="zh-CN"/>
        </w:rPr>
        <w:t xml:space="preserve"> can provide much better performance </w:t>
      </w:r>
      <w:r>
        <w:rPr>
          <w:rFonts w:eastAsiaTheme="minorEastAsia"/>
          <w:lang w:eastAsia="zh-CN"/>
        </w:rPr>
        <w:t>while</w:t>
      </w:r>
      <w:r w:rsidR="4C83E60E" w:rsidRPr="4C83E60E">
        <w:rPr>
          <w:rFonts w:eastAsiaTheme="minorEastAsia"/>
          <w:lang w:eastAsia="zh-CN"/>
        </w:rPr>
        <w:t xml:space="preserve"> larger N provide</w:t>
      </w:r>
      <w:r>
        <w:rPr>
          <w:rFonts w:eastAsiaTheme="minorEastAsia"/>
          <w:lang w:eastAsia="zh-CN"/>
        </w:rPr>
        <w:t>s</w:t>
      </w:r>
      <w:r w:rsidR="4C83E60E" w:rsidRPr="4C83E60E">
        <w:rPr>
          <w:rFonts w:eastAsiaTheme="minorEastAsia"/>
          <w:lang w:eastAsia="zh-CN"/>
        </w:rPr>
        <w:t xml:space="preserve"> no gain. For low CSI feedback overhead, smaller </w:t>
      </w:r>
      <w:proofErr w:type="spellStart"/>
      <w:r w:rsidR="4C83E60E" w:rsidRPr="4C83E60E">
        <w:rPr>
          <w:rFonts w:eastAsiaTheme="minorEastAsia"/>
          <w:lang w:eastAsia="zh-CN"/>
        </w:rPr>
        <w:t>Mv</w:t>
      </w:r>
      <w:proofErr w:type="spellEnd"/>
      <w:r w:rsidR="4C83E60E" w:rsidRPr="4C83E60E">
        <w:rPr>
          <w:rFonts w:eastAsiaTheme="minorEastAsia"/>
          <w:lang w:eastAsia="zh-CN"/>
        </w:rPr>
        <w:t xml:space="preserve"> can provide much better performance because of the low CSI feedback overhead </w:t>
      </w:r>
      <w:r>
        <w:rPr>
          <w:rFonts w:eastAsiaTheme="minorEastAsia"/>
          <w:lang w:eastAsia="zh-CN"/>
        </w:rPr>
        <w:t xml:space="preserve">while </w:t>
      </w:r>
      <w:r w:rsidR="4C83E60E" w:rsidRPr="4C83E60E">
        <w:rPr>
          <w:rFonts w:eastAsiaTheme="minorEastAsia"/>
          <w:lang w:eastAsia="zh-CN"/>
        </w:rPr>
        <w:t>larger N can provide performance gain due to the flexible and accurate delay selection.</w:t>
      </w:r>
    </w:p>
    <w:p w14:paraId="20B23F23" w14:textId="00A271B8" w:rsidR="001335B3" w:rsidRDefault="001335B3" w:rsidP="00433672">
      <w:pPr>
        <w:pStyle w:val="proposal"/>
      </w:pPr>
      <w:bookmarkStart w:id="77" w:name="_Ref71654244"/>
    </w:p>
    <w:bookmarkEnd w:id="77"/>
    <w:p w14:paraId="72F15C62" w14:textId="0D1A4D1B" w:rsidR="001335B3" w:rsidRPr="00752682" w:rsidRDefault="4C83E60E" w:rsidP="001335B3">
      <w:pPr>
        <w:pStyle w:val="bullet1"/>
        <w:rPr>
          <w:i/>
        </w:rPr>
      </w:pPr>
      <w:r w:rsidRPr="00752682">
        <w:rPr>
          <w:i/>
        </w:rPr>
        <w:lastRenderedPageBreak/>
        <w:t xml:space="preserve">At least for rank1, the </w:t>
      </w:r>
      <w:r w:rsidR="006C7FA1">
        <w:rPr>
          <w:i/>
        </w:rPr>
        <w:t>window/</w:t>
      </w:r>
      <w:r w:rsidRPr="00752682">
        <w:rPr>
          <w:i/>
        </w:rPr>
        <w:t xml:space="preserve">set can be consecutive/non-consecutive, and </w:t>
      </w:r>
      <w:r w:rsidR="006C7FA1">
        <w:rPr>
          <w:i/>
        </w:rPr>
        <w:t xml:space="preserve">FD bases </w:t>
      </w:r>
      <w:r w:rsidRPr="00752682">
        <w:rPr>
          <w:i/>
        </w:rPr>
        <w:t xml:space="preserve">are selected freely by </w:t>
      </w:r>
      <w:proofErr w:type="spellStart"/>
      <w:r w:rsidRPr="00752682">
        <w:rPr>
          <w:i/>
        </w:rPr>
        <w:t>gNB</w:t>
      </w:r>
      <w:proofErr w:type="spellEnd"/>
      <w:r w:rsidRPr="00752682">
        <w:rPr>
          <w:i/>
        </w:rPr>
        <w:t xml:space="preserve"> from an orthogonal DFT matrix.</w:t>
      </w:r>
    </w:p>
    <w:p w14:paraId="7A760321" w14:textId="1753B42C" w:rsidR="00895445" w:rsidRPr="00752682" w:rsidRDefault="4C83E60E" w:rsidP="00895445">
      <w:pPr>
        <w:pStyle w:val="bullet1"/>
        <w:rPr>
          <w:i/>
        </w:rPr>
      </w:pPr>
      <w:r w:rsidRPr="00752682">
        <w:rPr>
          <w:i/>
        </w:rPr>
        <w:t xml:space="preserve">At least for rank1, N </w:t>
      </w:r>
      <w:r w:rsidR="006C7FA1">
        <w:rPr>
          <w:rFonts w:ascii="宋体" w:hAnsi="宋体" w:hint="eastAsia"/>
          <w:i/>
        </w:rPr>
        <w:t>≥</w:t>
      </w:r>
      <w:r w:rsidRPr="00752682">
        <w:rPr>
          <w:i/>
        </w:rPr>
        <w:t xml:space="preserve"> </w:t>
      </w:r>
      <w:proofErr w:type="spellStart"/>
      <w:r w:rsidRPr="00752682">
        <w:rPr>
          <w:i/>
        </w:rPr>
        <w:t>Mv</w:t>
      </w:r>
      <w:proofErr w:type="spellEnd"/>
      <w:r w:rsidRPr="00752682">
        <w:rPr>
          <w:i/>
        </w:rPr>
        <w:t>.</w:t>
      </w:r>
    </w:p>
    <w:p w14:paraId="5CC7D22A" w14:textId="3934F8A4" w:rsidR="00895445" w:rsidRPr="00752682" w:rsidRDefault="4C83E60E" w:rsidP="00895445">
      <w:pPr>
        <w:pStyle w:val="bullet1"/>
        <w:rPr>
          <w:i/>
        </w:rPr>
      </w:pPr>
      <w:r w:rsidRPr="00752682">
        <w:rPr>
          <w:i/>
        </w:rPr>
        <w:t>The candidate values of N can be 2, 4</w:t>
      </w:r>
      <w:r w:rsidR="00631E60">
        <w:rPr>
          <w:i/>
        </w:rPr>
        <w:t>,</w:t>
      </w:r>
      <w:r w:rsidRPr="00752682">
        <w:rPr>
          <w:i/>
        </w:rPr>
        <w:t xml:space="preserve"> </w:t>
      </w:r>
      <w:r w:rsidR="00631E60">
        <w:rPr>
          <w:i/>
        </w:rPr>
        <w:t>[</w:t>
      </w:r>
      <w:r w:rsidRPr="00752682">
        <w:rPr>
          <w:i/>
        </w:rPr>
        <w:t>6</w:t>
      </w:r>
      <w:r w:rsidR="00631E60">
        <w:rPr>
          <w:i/>
        </w:rPr>
        <w:t>]</w:t>
      </w:r>
      <w:r w:rsidRPr="00752682">
        <w:rPr>
          <w:i/>
        </w:rPr>
        <w:t xml:space="preserve">. The candidate values of </w:t>
      </w:r>
      <w:proofErr w:type="spellStart"/>
      <w:r w:rsidRPr="00752682">
        <w:rPr>
          <w:i/>
        </w:rPr>
        <w:t>Mv</w:t>
      </w:r>
      <w:proofErr w:type="spellEnd"/>
      <w:r w:rsidRPr="00752682">
        <w:rPr>
          <w:i/>
        </w:rPr>
        <w:t xml:space="preserve"> can be </w:t>
      </w:r>
      <w:r w:rsidR="00953C42" w:rsidRPr="00752682">
        <w:rPr>
          <w:i/>
        </w:rPr>
        <w:t xml:space="preserve">1, </w:t>
      </w:r>
      <w:r w:rsidRPr="00752682">
        <w:rPr>
          <w:i/>
        </w:rPr>
        <w:t xml:space="preserve">2, </w:t>
      </w:r>
      <w:r w:rsidR="00953C42" w:rsidRPr="00752682">
        <w:rPr>
          <w:i/>
        </w:rPr>
        <w:t xml:space="preserve">3, </w:t>
      </w:r>
      <w:r w:rsidRPr="00752682">
        <w:rPr>
          <w:i/>
        </w:rPr>
        <w:t>4.</w:t>
      </w:r>
    </w:p>
    <w:p w14:paraId="1D18F8A7" w14:textId="22E63B57" w:rsidR="00FF1D61" w:rsidRPr="00296128" w:rsidRDefault="4C83E60E" w:rsidP="4C83E60E">
      <w:pPr>
        <w:pStyle w:val="title2"/>
        <w:rPr>
          <w:rFonts w:eastAsiaTheme="minorEastAsia"/>
        </w:rPr>
      </w:pPr>
      <w:r>
        <w:t>Timing</w:t>
      </w:r>
      <w:r w:rsidRPr="4C83E60E">
        <w:rPr>
          <w:rFonts w:eastAsiaTheme="minorEastAsia"/>
        </w:rPr>
        <w:t xml:space="preserve"> calibration and complexity</w:t>
      </w:r>
    </w:p>
    <w:p w14:paraId="7EDCDFF9" w14:textId="45EBC095" w:rsidR="001C4140" w:rsidRDefault="001C4140" w:rsidP="4C83E60E">
      <w:pPr>
        <w:rPr>
          <w:rFonts w:eastAsiaTheme="minorEastAsia"/>
        </w:rPr>
      </w:pPr>
      <w:r w:rsidRPr="4C83E60E">
        <w:rPr>
          <w:rFonts w:eastAsiaTheme="minorEastAsia"/>
        </w:rPr>
        <w:t xml:space="preserve">As we discussed in </w:t>
      </w:r>
      <w:r w:rsidRPr="4C83E60E">
        <w:fldChar w:fldCharType="begin"/>
      </w:r>
      <w:r>
        <w:rPr>
          <w:rFonts w:eastAsiaTheme="minorEastAsia"/>
        </w:rPr>
        <w:instrText xml:space="preserve"> REF _Ref61935584 \r \h </w:instrText>
      </w:r>
      <w:r w:rsidRPr="4C83E60E">
        <w:rPr>
          <w:rFonts w:eastAsiaTheme="minorEastAsia"/>
        </w:rPr>
        <w:fldChar w:fldCharType="separate"/>
      </w:r>
      <w:r w:rsidR="00D37932">
        <w:rPr>
          <w:rFonts w:eastAsiaTheme="minorEastAsia"/>
        </w:rPr>
        <w:t>[3]</w:t>
      </w:r>
      <w:r w:rsidRPr="4C83E60E">
        <w:fldChar w:fldCharType="end"/>
      </w:r>
      <w:r w:rsidRPr="4C83E60E">
        <w:rPr>
          <w:rFonts w:eastAsiaTheme="minorEastAsia"/>
        </w:rPr>
        <w:t xml:space="preserve">, there are some timing issues for UE for FDD CSI enhancement in Rel-17. There </w:t>
      </w:r>
      <w:r w:rsidRPr="4C83E60E">
        <w:rPr>
          <w:rFonts w:eastAsiaTheme="minorEastAsia"/>
          <w:lang w:eastAsia="zh-CN"/>
        </w:rPr>
        <w:t>may be</w:t>
      </w:r>
      <w:r w:rsidRPr="4C83E60E">
        <w:rPr>
          <w:rFonts w:eastAsiaTheme="minorEastAsia"/>
        </w:rPr>
        <w:t xml:space="preserve"> a timing offset between uplink channel and downlink channel even if the delay is reciprocal. Following reasons could cause timing offset:</w:t>
      </w:r>
    </w:p>
    <w:p w14:paraId="7A8950A9" w14:textId="77777777" w:rsidR="001C4140" w:rsidRDefault="4C83E60E" w:rsidP="4C83E60E">
      <w:pPr>
        <w:pStyle w:val="bullet1"/>
        <w:rPr>
          <w:rFonts w:eastAsiaTheme="minorEastAsia"/>
        </w:rPr>
      </w:pPr>
      <w:r w:rsidRPr="4C83E60E">
        <w:rPr>
          <w:rFonts w:eastAsiaTheme="minorEastAsia"/>
        </w:rPr>
        <w:t>U</w:t>
      </w:r>
      <w:r>
        <w:t xml:space="preserve">sually, when the UE processes timing calibration to synchronize with </w:t>
      </w:r>
      <w:proofErr w:type="spellStart"/>
      <w:r>
        <w:t>gNB</w:t>
      </w:r>
      <w:proofErr w:type="spellEnd"/>
      <w:r>
        <w:t xml:space="preserve">, UE only adjusts to the reception timing to make the delay interval less than CP length. But the delay location in the uplink channel observed by </w:t>
      </w:r>
      <w:proofErr w:type="spellStart"/>
      <w:r>
        <w:t>gNB</w:t>
      </w:r>
      <w:proofErr w:type="spellEnd"/>
      <w:r>
        <w:t xml:space="preserve"> and the downlink channel observed by UE may be different. </w:t>
      </w:r>
      <w:r w:rsidRPr="4C83E60E">
        <w:rPr>
          <w:rFonts w:eastAsiaTheme="minorEastAsia"/>
          <w:lang w:eastAsia="en-US"/>
        </w:rPr>
        <w:t xml:space="preserve">For FDD CSI enhancement, </w:t>
      </w:r>
      <w:proofErr w:type="spellStart"/>
      <w:r w:rsidRPr="4C83E60E">
        <w:rPr>
          <w:rFonts w:eastAsiaTheme="minorEastAsia"/>
          <w:lang w:eastAsia="en-US"/>
        </w:rPr>
        <w:t>gNB</w:t>
      </w:r>
      <w:proofErr w:type="spellEnd"/>
      <w:r w:rsidRPr="4C83E60E">
        <w:rPr>
          <w:rFonts w:eastAsiaTheme="minorEastAsia"/>
          <w:lang w:eastAsia="en-US"/>
        </w:rPr>
        <w:t xml:space="preserve"> and UE need to be aligned on the exact delay tap UE needs to estimate and feedback the amplitudes and phases, e.g. on Tap 0;</w:t>
      </w:r>
    </w:p>
    <w:p w14:paraId="32332191" w14:textId="71EF6936" w:rsidR="00FF1D61" w:rsidRDefault="4C83E60E" w:rsidP="4C83E60E">
      <w:pPr>
        <w:pStyle w:val="bullet1"/>
        <w:rPr>
          <w:rFonts w:eastAsiaTheme="minorEastAsia"/>
        </w:rPr>
      </w:pPr>
      <w:r>
        <w:t xml:space="preserve">To ensure all paths can be received successfully, the UE may start receiving a few samples before the regular start point of an OFDM symbol. </w:t>
      </w:r>
      <w:r w:rsidRPr="4C83E60E">
        <w:rPr>
          <w:rFonts w:eastAsiaTheme="minorEastAsia"/>
          <w:lang w:eastAsia="en-US"/>
        </w:rPr>
        <w:t xml:space="preserve">The UE reception timing is unknown to the </w:t>
      </w:r>
      <w:proofErr w:type="spellStart"/>
      <w:proofErr w:type="gramStart"/>
      <w:r w:rsidRPr="4C83E60E">
        <w:rPr>
          <w:rFonts w:eastAsiaTheme="minorEastAsia"/>
          <w:lang w:eastAsia="en-US"/>
        </w:rPr>
        <w:t>gNB</w:t>
      </w:r>
      <w:proofErr w:type="spellEnd"/>
      <w:r w:rsidRPr="4C83E60E">
        <w:rPr>
          <w:rFonts w:eastAsiaTheme="minorEastAsia"/>
          <w:lang w:eastAsia="en-US"/>
        </w:rPr>
        <w:t>,</w:t>
      </w:r>
      <w:proofErr w:type="gramEnd"/>
      <w:r w:rsidRPr="4C83E60E">
        <w:rPr>
          <w:rFonts w:eastAsiaTheme="minorEastAsia"/>
          <w:lang w:eastAsia="en-US"/>
        </w:rPr>
        <w:t xml:space="preserve"> thus UE would need to estimate which tap is the intended Tap 0 from </w:t>
      </w:r>
      <w:proofErr w:type="spellStart"/>
      <w:r w:rsidRPr="4C83E60E">
        <w:rPr>
          <w:rFonts w:eastAsiaTheme="minorEastAsia"/>
          <w:lang w:eastAsia="en-US"/>
        </w:rPr>
        <w:t>gNB</w:t>
      </w:r>
      <w:proofErr w:type="spellEnd"/>
      <w:r w:rsidRPr="4C83E60E">
        <w:rPr>
          <w:rFonts w:eastAsiaTheme="minorEastAsia"/>
          <w:lang w:eastAsia="en-US"/>
        </w:rPr>
        <w:t>, e.g. tap 0 based on t</w:t>
      </w:r>
      <w:r w:rsidRPr="4C83E60E">
        <w:rPr>
          <w:rFonts w:eastAsiaTheme="minorEastAsia"/>
        </w:rPr>
        <w:t>he tap with the strongest power.</w:t>
      </w:r>
    </w:p>
    <w:p w14:paraId="6E9B9841" w14:textId="77777777" w:rsidR="00FF1D61" w:rsidRDefault="00FF1D61" w:rsidP="00FF1D61">
      <w:pPr>
        <w:jc w:val="center"/>
        <w:rPr>
          <w:rFonts w:eastAsiaTheme="minorEastAsia"/>
        </w:rPr>
      </w:pPr>
      <w:r w:rsidRPr="00153171">
        <w:rPr>
          <w:rFonts w:eastAsiaTheme="minorEastAsia"/>
          <w:noProof/>
          <w:lang w:eastAsia="zh-CN"/>
        </w:rPr>
        <w:drawing>
          <wp:inline distT="0" distB="0" distL="0" distR="0" wp14:anchorId="6446B326" wp14:editId="0753A65B">
            <wp:extent cx="4114800" cy="2879181"/>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44"/>
                    <a:stretch>
                      <a:fillRect/>
                    </a:stretch>
                  </pic:blipFill>
                  <pic:spPr>
                    <a:xfrm>
                      <a:off x="0" y="0"/>
                      <a:ext cx="4134189" cy="2892747"/>
                    </a:xfrm>
                    <a:prstGeom prst="rect">
                      <a:avLst/>
                    </a:prstGeom>
                  </pic:spPr>
                </pic:pic>
              </a:graphicData>
            </a:graphic>
          </wp:inline>
        </w:drawing>
      </w:r>
    </w:p>
    <w:p w14:paraId="622CFAFC" w14:textId="77777777" w:rsidR="00FF1D61" w:rsidRDefault="4C83E60E" w:rsidP="00FF1D61">
      <w:pPr>
        <w:pStyle w:val="figure"/>
      </w:pPr>
      <w:r>
        <w:t>Illustration of timing mismatch</w:t>
      </w:r>
    </w:p>
    <w:p w14:paraId="6D2BD4F7" w14:textId="752D4445" w:rsidR="00D0699D" w:rsidRDefault="4C83E60E" w:rsidP="4C83E60E">
      <w:pPr>
        <w:rPr>
          <w:rFonts w:eastAsiaTheme="minorEastAsia"/>
        </w:rPr>
      </w:pPr>
      <w:r w:rsidRPr="4C83E60E">
        <w:rPr>
          <w:rFonts w:eastAsiaTheme="minorEastAsia"/>
        </w:rPr>
        <w:t xml:space="preserve">This timing mismatch does not influence Rel-15/16 Type II (PS) codebook performance. On the one hand, the timing offset is the same for all paths, thus such delay only adds a </w:t>
      </w:r>
      <w:proofErr w:type="spellStart"/>
      <w:r w:rsidRPr="4C83E60E">
        <w:rPr>
          <w:rFonts w:eastAsiaTheme="minorEastAsia"/>
        </w:rPr>
        <w:t>subband</w:t>
      </w:r>
      <w:proofErr w:type="spellEnd"/>
      <w:r w:rsidRPr="4C83E60E">
        <w:rPr>
          <w:rFonts w:eastAsiaTheme="minorEastAsia"/>
        </w:rPr>
        <w:t xml:space="preserve"> specific phase offset and does not change the PMI feedback and also does not influence the frequency selectivity. On the other hand, both CSI measurement and PDSCH reception are based on the same timing offset making little difference in the sense of downlink channel timing between them. Therefore, the Rel-15/16 codebook is not sensitive to timing mismatch.</w:t>
      </w:r>
    </w:p>
    <w:p w14:paraId="5186656D" w14:textId="09DB4858" w:rsidR="00FF1D61" w:rsidRDefault="4C83E60E" w:rsidP="00D0699D">
      <w:r w:rsidRPr="4C83E60E">
        <w:rPr>
          <w:rFonts w:eastAsiaTheme="minorEastAsia"/>
        </w:rPr>
        <w:t xml:space="preserve">However, for Rel-17 Type II PS codebook, the influence of timing mismatch is severe. Different delay locations of each path in uplink channel and downlink channel will lead to mismatch between the FD information </w:t>
      </w:r>
      <w:proofErr w:type="spellStart"/>
      <w:r w:rsidRPr="4C83E60E">
        <w:rPr>
          <w:rFonts w:eastAsiaTheme="minorEastAsia"/>
        </w:rPr>
        <w:t>gNB</w:t>
      </w:r>
      <w:proofErr w:type="spellEnd"/>
      <w:r w:rsidRPr="4C83E60E">
        <w:rPr>
          <w:rFonts w:eastAsiaTheme="minorEastAsia"/>
        </w:rPr>
        <w:t xml:space="preserve"> uses to </w:t>
      </w:r>
      <w:proofErr w:type="spellStart"/>
      <w:r w:rsidRPr="4C83E60E">
        <w:rPr>
          <w:rFonts w:eastAsiaTheme="minorEastAsia"/>
        </w:rPr>
        <w:t>precode</w:t>
      </w:r>
      <w:proofErr w:type="spellEnd"/>
      <w:r w:rsidRPr="4C83E60E">
        <w:rPr>
          <w:rFonts w:eastAsiaTheme="minorEastAsia"/>
        </w:rPr>
        <w:t xml:space="preserve"> CSI-RS </w:t>
      </w:r>
      <w:r w:rsidR="63E61C94" w:rsidRPr="63E61C94">
        <w:rPr>
          <w:rFonts w:eastAsiaTheme="minorEastAsia"/>
        </w:rPr>
        <w:t xml:space="preserve">ports </w:t>
      </w:r>
      <w:r w:rsidRPr="4C83E60E">
        <w:rPr>
          <w:rFonts w:eastAsiaTheme="minorEastAsia"/>
        </w:rPr>
        <w:t xml:space="preserve">and the real downlink channel, which violates the assumption of delay reciprocity. As shown </w:t>
      </w:r>
      <w:r w:rsidR="00640237">
        <w:rPr>
          <w:rFonts w:eastAsiaTheme="minorEastAsia"/>
        </w:rPr>
        <w:t xml:space="preserve">in </w:t>
      </w:r>
      <w:r w:rsidR="00640237">
        <w:rPr>
          <w:rFonts w:eastAsiaTheme="minorEastAsia"/>
        </w:rPr>
        <w:fldChar w:fldCharType="begin"/>
      </w:r>
      <w:r w:rsidR="00640237">
        <w:rPr>
          <w:rFonts w:eastAsiaTheme="minorEastAsia"/>
        </w:rPr>
        <w:instrText xml:space="preserve"> REF _Ref71657503 \r \h </w:instrText>
      </w:r>
      <w:r w:rsidR="00640237">
        <w:rPr>
          <w:rFonts w:eastAsiaTheme="minorEastAsia"/>
        </w:rPr>
      </w:r>
      <w:r w:rsidR="00640237">
        <w:rPr>
          <w:rFonts w:eastAsiaTheme="minorEastAsia"/>
        </w:rPr>
        <w:fldChar w:fldCharType="separate"/>
      </w:r>
      <w:r w:rsidR="00640237">
        <w:rPr>
          <w:rFonts w:eastAsiaTheme="minorEastAsia"/>
        </w:rPr>
        <w:t>Figure 22</w:t>
      </w:r>
      <w:r w:rsidR="00640237">
        <w:rPr>
          <w:rFonts w:eastAsiaTheme="minorEastAsia"/>
        </w:rPr>
        <w:fldChar w:fldCharType="end"/>
      </w:r>
      <w:r w:rsidRPr="4C83E60E">
        <w:rPr>
          <w:rFonts w:eastAsiaTheme="minorEastAsia"/>
        </w:rPr>
        <w:t xml:space="preserve">, the timing mismatch between </w:t>
      </w:r>
      <w:proofErr w:type="spellStart"/>
      <w:r w:rsidRPr="4C83E60E">
        <w:rPr>
          <w:rFonts w:eastAsiaTheme="minorEastAsia"/>
        </w:rPr>
        <w:t>gNB</w:t>
      </w:r>
      <w:proofErr w:type="spellEnd"/>
      <w:r w:rsidRPr="4C83E60E">
        <w:rPr>
          <w:rFonts w:eastAsiaTheme="minorEastAsia"/>
        </w:rPr>
        <w:t xml:space="preserve"> and UE is 1 which means the delay tap 0 for </w:t>
      </w:r>
      <w:proofErr w:type="spellStart"/>
      <w:r w:rsidRPr="4C83E60E">
        <w:rPr>
          <w:rFonts w:eastAsiaTheme="minorEastAsia"/>
        </w:rPr>
        <w:t>gNB</w:t>
      </w:r>
      <w:proofErr w:type="spellEnd"/>
      <w:r w:rsidRPr="4C83E60E">
        <w:rPr>
          <w:rFonts w:eastAsiaTheme="minorEastAsia"/>
        </w:rPr>
        <w:t xml:space="preserve"> being delay tap -1 for UE. For each CSI-RS port, </w:t>
      </w:r>
      <w:proofErr w:type="spellStart"/>
      <w:r w:rsidRPr="4C83E60E">
        <w:rPr>
          <w:rFonts w:eastAsiaTheme="minorEastAsia"/>
        </w:rPr>
        <w:t>gNB</w:t>
      </w:r>
      <w:proofErr w:type="spellEnd"/>
      <w:r w:rsidRPr="4C83E60E">
        <w:rPr>
          <w:rFonts w:eastAsiaTheme="minorEastAsia"/>
        </w:rPr>
        <w:t xml:space="preserve"> shifts each SD-FD basis or SD basis to delay tap 0 respectively but UE detects nothing on tap 0. While for CSI-RS port 1, there are two paths besides delay tap 0, so UE cannot search for the strongest path to find the correct delay location of the CSI-RS port.</w:t>
      </w:r>
    </w:p>
    <w:p w14:paraId="2BEDEED3" w14:textId="77777777" w:rsidR="00FF1D61" w:rsidRDefault="00FF1D61" w:rsidP="00FF1D61">
      <w:pPr>
        <w:jc w:val="center"/>
      </w:pPr>
      <w:r>
        <w:object w:dxaOrig="7545" w:dyaOrig="2716" w14:anchorId="35874E5D">
          <v:shape id="_x0000_i1038" type="#_x0000_t75" style="width:338.5pt;height:122.5pt" o:ole="">
            <v:imagedata r:id="rId45" o:title=""/>
          </v:shape>
          <o:OLEObject Type="Embed" ProgID="Visio.Drawing.15" ShapeID="_x0000_i1038" DrawAspect="Content" ObjectID="_1682273521" r:id="rId46"/>
        </w:object>
      </w:r>
    </w:p>
    <w:p w14:paraId="61EFE187" w14:textId="77777777" w:rsidR="00FF1D61" w:rsidRDefault="4C83E60E" w:rsidP="00FF1D61">
      <w:pPr>
        <w:pStyle w:val="figure"/>
      </w:pPr>
      <w:r>
        <w:t xml:space="preserve"> </w:t>
      </w:r>
      <w:bookmarkStart w:id="78" w:name="_Ref71657503"/>
      <w:r>
        <w:t>The influence of timing mismatch</w:t>
      </w:r>
      <w:bookmarkEnd w:id="78"/>
    </w:p>
    <w:p w14:paraId="4AABDFD1" w14:textId="2872DA2C" w:rsidR="00FF1D61" w:rsidRDefault="4C83E60E" w:rsidP="4C83E60E">
      <w:pPr>
        <w:rPr>
          <w:rFonts w:eastAsiaTheme="minorEastAsia"/>
          <w:lang w:eastAsia="zh-CN"/>
        </w:rPr>
      </w:pPr>
      <w:r w:rsidRPr="4C83E60E">
        <w:rPr>
          <w:rFonts w:eastAsiaTheme="minorEastAsia"/>
          <w:lang w:eastAsia="zh-CN"/>
        </w:rPr>
        <w:t xml:space="preserve">Therefore, the timing mismatch can cause the wrong coefficients to report, even zero. The simulation results </w:t>
      </w:r>
      <w:proofErr w:type="gramStart"/>
      <w:r w:rsidRPr="4C83E60E">
        <w:rPr>
          <w:rFonts w:eastAsiaTheme="minorEastAsia"/>
          <w:lang w:eastAsia="zh-CN"/>
        </w:rPr>
        <w:t>is</w:t>
      </w:r>
      <w:proofErr w:type="gramEnd"/>
      <w:r w:rsidRPr="4C83E60E">
        <w:rPr>
          <w:rFonts w:eastAsiaTheme="minorEastAsia"/>
          <w:lang w:eastAsia="zh-CN"/>
        </w:rPr>
        <w:t xml:space="preserve"> shown </w:t>
      </w:r>
      <w:r w:rsidR="00640237">
        <w:rPr>
          <w:rFonts w:eastAsiaTheme="minorEastAsia"/>
          <w:lang w:eastAsia="zh-CN"/>
        </w:rPr>
        <w:fldChar w:fldCharType="begin"/>
      </w:r>
      <w:r w:rsidR="00640237">
        <w:rPr>
          <w:rFonts w:eastAsiaTheme="minorEastAsia"/>
          <w:lang w:eastAsia="zh-CN"/>
        </w:rPr>
        <w:instrText xml:space="preserve"> REF _Ref71657527 \r \h </w:instrText>
      </w:r>
      <w:r w:rsidR="00640237">
        <w:rPr>
          <w:rFonts w:eastAsiaTheme="minorEastAsia"/>
          <w:lang w:eastAsia="zh-CN"/>
        </w:rPr>
      </w:r>
      <w:r w:rsidR="00640237">
        <w:rPr>
          <w:rFonts w:eastAsiaTheme="minorEastAsia"/>
          <w:lang w:eastAsia="zh-CN"/>
        </w:rPr>
        <w:fldChar w:fldCharType="separate"/>
      </w:r>
      <w:r w:rsidR="00640237">
        <w:rPr>
          <w:rFonts w:eastAsiaTheme="minorEastAsia"/>
          <w:lang w:eastAsia="zh-CN"/>
        </w:rPr>
        <w:t>Figure 23</w:t>
      </w:r>
      <w:r w:rsidR="00640237">
        <w:rPr>
          <w:rFonts w:eastAsiaTheme="minorEastAsia"/>
          <w:lang w:eastAsia="zh-CN"/>
        </w:rPr>
        <w:fldChar w:fldCharType="end"/>
      </w:r>
      <w:r w:rsidRPr="4C83E60E">
        <w:rPr>
          <w:rFonts w:eastAsiaTheme="minorEastAsia"/>
          <w:lang w:eastAsia="zh-CN"/>
        </w:rPr>
        <w:t>. SD and FD precoding applied on CSI-RS ports which is derived with SVD method and the total number of SD-FD pairs are 32. According to the simulation results, the influence of timing mismatch is severe, which can destroy the delay reciprocity which causes significant loss in performance.</w:t>
      </w:r>
    </w:p>
    <w:p w14:paraId="3EB644B8" w14:textId="77777777" w:rsidR="00FF1D61" w:rsidRDefault="00FF1D61" w:rsidP="00FF1D61">
      <w:pPr>
        <w:jc w:val="center"/>
        <w:rPr>
          <w:rFonts w:eastAsiaTheme="minorEastAsia"/>
          <w:lang w:eastAsia="zh-CN"/>
        </w:rPr>
      </w:pPr>
      <w:r>
        <w:rPr>
          <w:noProof/>
          <w:lang w:eastAsia="zh-CN"/>
        </w:rPr>
        <w:drawing>
          <wp:inline distT="0" distB="0" distL="0" distR="0" wp14:anchorId="2F21939A" wp14:editId="5A3A2EF2">
            <wp:extent cx="4622800" cy="2241550"/>
            <wp:effectExtent l="0" t="0" r="635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717720FB" w14:textId="77777777" w:rsidR="00FF1D61" w:rsidRDefault="4C83E60E" w:rsidP="00FF1D61">
      <w:pPr>
        <w:pStyle w:val="figure"/>
      </w:pPr>
      <w:r>
        <w:t xml:space="preserve"> </w:t>
      </w:r>
      <w:bookmarkStart w:id="79" w:name="_Ref71657527"/>
      <w:r>
        <w:t>The performance loss under timing mismatch</w:t>
      </w:r>
      <w:bookmarkEnd w:id="79"/>
    </w:p>
    <w:p w14:paraId="7141EE92" w14:textId="3E891F1D" w:rsidR="00A74C97" w:rsidRDefault="4C83E60E" w:rsidP="4C83E60E">
      <w:pPr>
        <w:pStyle w:val="bullet1"/>
        <w:numPr>
          <w:ilvl w:val="0"/>
          <w:numId w:val="0"/>
        </w:numPr>
        <w:rPr>
          <w:rFonts w:eastAsiaTheme="minorEastAsia"/>
        </w:rPr>
      </w:pPr>
      <w:r w:rsidRPr="4C83E60E">
        <w:rPr>
          <w:rFonts w:eastAsiaTheme="minorEastAsia"/>
        </w:rPr>
        <w:t xml:space="preserve">To solve this problem, UE can process timing calibration to counteract the timing mismatch. Usually, UE may process timing calibration on all CSI-RS ports, which means, on each CSI-RS port, an FFT should be </w:t>
      </w:r>
      <w:r w:rsidR="00E30B64">
        <w:rPr>
          <w:rFonts w:eastAsiaTheme="minorEastAsia"/>
        </w:rPr>
        <w:t>calculated</w:t>
      </w:r>
      <w:r w:rsidR="005158AA">
        <w:rPr>
          <w:rFonts w:eastAsiaTheme="minorEastAsia"/>
        </w:rPr>
        <w:t>, which surely</w:t>
      </w:r>
      <w:r w:rsidR="005158AA" w:rsidRPr="4C83E60E">
        <w:rPr>
          <w:rFonts w:eastAsiaTheme="minorEastAsia"/>
        </w:rPr>
        <w:t xml:space="preserve"> </w:t>
      </w:r>
      <w:r w:rsidRPr="4C83E60E">
        <w:rPr>
          <w:rFonts w:eastAsiaTheme="minorEastAsia"/>
        </w:rPr>
        <w:t>cause</w:t>
      </w:r>
      <w:r w:rsidR="005158AA">
        <w:rPr>
          <w:rFonts w:eastAsiaTheme="minorEastAsia"/>
        </w:rPr>
        <w:t>s</w:t>
      </w:r>
      <w:r w:rsidRPr="4C83E60E">
        <w:rPr>
          <w:rFonts w:eastAsiaTheme="minorEastAsia"/>
        </w:rPr>
        <w:t xml:space="preserve"> a lot of UE complexity. </w:t>
      </w:r>
      <w:r w:rsidR="008F09D5">
        <w:rPr>
          <w:rFonts w:eastAsiaTheme="minorEastAsia"/>
        </w:rPr>
        <w:t>T</w:t>
      </w:r>
      <w:r w:rsidRPr="4C83E60E">
        <w:rPr>
          <w:rFonts w:eastAsiaTheme="minorEastAsia"/>
        </w:rPr>
        <w:t xml:space="preserve">he reason why more than one CSI-RS ports are needed </w:t>
      </w:r>
      <w:r w:rsidR="005158AA">
        <w:rPr>
          <w:rFonts w:eastAsiaTheme="minorEastAsia"/>
        </w:rPr>
        <w:t>for timing calibration</w:t>
      </w:r>
      <w:r w:rsidR="005D59E9">
        <w:rPr>
          <w:rFonts w:eastAsiaTheme="minorEastAsia"/>
        </w:rPr>
        <w:t xml:space="preserve"> lies in two aspects: 1)</w:t>
      </w:r>
      <w:r w:rsidR="005D59E9" w:rsidRPr="4C83E60E" w:rsidDel="005D59E9">
        <w:rPr>
          <w:rFonts w:eastAsiaTheme="minorEastAsia"/>
        </w:rPr>
        <w:t xml:space="preserve"> </w:t>
      </w:r>
      <w:r w:rsidR="007A70B5">
        <w:rPr>
          <w:rFonts w:eastAsiaTheme="minorEastAsia"/>
        </w:rPr>
        <w:t xml:space="preserve">tap 0 must be searched from multiple CSI-RS ports as </w:t>
      </w:r>
      <w:r w:rsidRPr="4C83E60E">
        <w:rPr>
          <w:rFonts w:eastAsiaTheme="minorEastAsia"/>
        </w:rPr>
        <w:t>the strongest</w:t>
      </w:r>
      <w:r w:rsidR="005D59E9">
        <w:rPr>
          <w:rFonts w:eastAsiaTheme="minorEastAsia"/>
        </w:rPr>
        <w:t xml:space="preserve"> </w:t>
      </w:r>
      <w:r w:rsidRPr="4C83E60E">
        <w:rPr>
          <w:rFonts w:eastAsiaTheme="minorEastAsia"/>
        </w:rPr>
        <w:t>delay location</w:t>
      </w:r>
      <w:r w:rsidR="005D59E9">
        <w:rPr>
          <w:rFonts w:eastAsiaTheme="minorEastAsia"/>
        </w:rPr>
        <w:t xml:space="preserve">s per CSI-RS </w:t>
      </w:r>
      <w:proofErr w:type="gramStart"/>
      <w:r w:rsidR="005D59E9">
        <w:rPr>
          <w:rFonts w:eastAsiaTheme="minorEastAsia"/>
        </w:rPr>
        <w:t>port</w:t>
      </w:r>
      <w:r w:rsidRPr="4C83E60E">
        <w:rPr>
          <w:rFonts w:eastAsiaTheme="minorEastAsia"/>
        </w:rPr>
        <w:t xml:space="preserve"> </w:t>
      </w:r>
      <w:r w:rsidR="005D59E9">
        <w:rPr>
          <w:rFonts w:eastAsiaTheme="minorEastAsia"/>
        </w:rPr>
        <w:t xml:space="preserve"> are</w:t>
      </w:r>
      <w:proofErr w:type="gramEnd"/>
      <w:r w:rsidRPr="4C83E60E">
        <w:rPr>
          <w:rFonts w:eastAsiaTheme="minorEastAsia"/>
        </w:rPr>
        <w:t xml:space="preserve"> different </w:t>
      </w:r>
      <w:r w:rsidR="007A70B5">
        <w:rPr>
          <w:rFonts w:eastAsiaTheme="minorEastAsia"/>
        </w:rPr>
        <w:t>caused</w:t>
      </w:r>
      <w:r w:rsidR="005D59E9">
        <w:rPr>
          <w:rFonts w:eastAsiaTheme="minorEastAsia"/>
        </w:rPr>
        <w:t xml:space="preserve"> delay shifting by </w:t>
      </w:r>
      <w:r w:rsidR="007A70B5">
        <w:rPr>
          <w:rFonts w:eastAsiaTheme="minorEastAsia"/>
        </w:rPr>
        <w:t>precoding on CSI-RS ports; 2)</w:t>
      </w:r>
      <w:r w:rsidR="005D59E9">
        <w:rPr>
          <w:rFonts w:eastAsiaTheme="minorEastAsia"/>
        </w:rPr>
        <w:t xml:space="preserve"> </w:t>
      </w:r>
      <w:r w:rsidR="007A70B5">
        <w:rPr>
          <w:rFonts w:eastAsiaTheme="minorEastAsia"/>
        </w:rPr>
        <w:t xml:space="preserve">different variations of tap 0 per CSI-RS port due to </w:t>
      </w:r>
      <w:r w:rsidRPr="4C83E60E">
        <w:rPr>
          <w:rFonts w:eastAsiaTheme="minorEastAsia"/>
        </w:rPr>
        <w:t xml:space="preserve">uplink and downlink channel </w:t>
      </w:r>
      <w:r w:rsidR="007A70B5">
        <w:rPr>
          <w:rFonts w:eastAsiaTheme="minorEastAsia"/>
        </w:rPr>
        <w:t>partial reciprocity need to be averaged out from multiple CSI-RS ports</w:t>
      </w:r>
      <w:r w:rsidRPr="4C83E60E">
        <w:rPr>
          <w:rFonts w:eastAsiaTheme="minorEastAsia"/>
        </w:rPr>
        <w:t>.</w:t>
      </w:r>
    </w:p>
    <w:p w14:paraId="02392ABC" w14:textId="745B5528" w:rsidR="00FF1D61" w:rsidRDefault="00A74C97" w:rsidP="4C83E60E">
      <w:pPr>
        <w:pStyle w:val="bullet1"/>
        <w:numPr>
          <w:ilvl w:val="0"/>
          <w:numId w:val="0"/>
        </w:numPr>
        <w:rPr>
          <w:rFonts w:eastAsiaTheme="minorEastAsia"/>
        </w:rPr>
      </w:pPr>
      <w:r w:rsidRPr="4C83E60E">
        <w:rPr>
          <w:rFonts w:eastAsiaTheme="minorEastAsia"/>
        </w:rPr>
        <w:t>In fact, UE only need</w:t>
      </w:r>
      <w:r>
        <w:rPr>
          <w:rFonts w:eastAsiaTheme="minorEastAsia"/>
        </w:rPr>
        <w:t>s</w:t>
      </w:r>
      <w:r w:rsidRPr="4C83E60E">
        <w:rPr>
          <w:rFonts w:eastAsiaTheme="minorEastAsia"/>
        </w:rPr>
        <w:t xml:space="preserve"> to process timing calibration on very few CSI-RS ports because the timing mismatch is the same on each CSI-RS port</w:t>
      </w:r>
      <w:r>
        <w:rPr>
          <w:rFonts w:eastAsiaTheme="minorEastAsia"/>
        </w:rPr>
        <w:t xml:space="preserve"> and</w:t>
      </w:r>
      <w:r w:rsidR="4C83E60E" w:rsidRPr="4C83E60E">
        <w:rPr>
          <w:rFonts w:eastAsiaTheme="minorEastAsia"/>
        </w:rPr>
        <w:t xml:space="preserve"> only a few </w:t>
      </w:r>
      <w:r>
        <w:rPr>
          <w:rFonts w:eastAsiaTheme="minorEastAsia"/>
        </w:rPr>
        <w:t xml:space="preserve">strongest </w:t>
      </w:r>
      <w:r w:rsidR="4C83E60E" w:rsidRPr="4C83E60E">
        <w:rPr>
          <w:rFonts w:eastAsiaTheme="minorEastAsia"/>
        </w:rPr>
        <w:t xml:space="preserve">CSI-RS ports are </w:t>
      </w:r>
      <w:r>
        <w:rPr>
          <w:rFonts w:eastAsiaTheme="minorEastAsia"/>
        </w:rPr>
        <w:t>sufficient</w:t>
      </w:r>
      <w:r w:rsidRPr="4C83E60E">
        <w:rPr>
          <w:rFonts w:eastAsiaTheme="minorEastAsia"/>
        </w:rPr>
        <w:t xml:space="preserve"> </w:t>
      </w:r>
      <w:r w:rsidR="4C83E60E" w:rsidRPr="4C83E60E">
        <w:rPr>
          <w:rFonts w:eastAsiaTheme="minorEastAsia"/>
        </w:rPr>
        <w:t xml:space="preserve">to </w:t>
      </w:r>
      <w:r w:rsidR="005158AA">
        <w:rPr>
          <w:rFonts w:eastAsiaTheme="minorEastAsia"/>
        </w:rPr>
        <w:t>locate</w:t>
      </w:r>
      <w:r w:rsidR="005158AA" w:rsidRPr="4C83E60E">
        <w:rPr>
          <w:rFonts w:eastAsiaTheme="minorEastAsia"/>
        </w:rPr>
        <w:t xml:space="preserve"> </w:t>
      </w:r>
      <w:r w:rsidR="4C83E60E" w:rsidRPr="4C83E60E">
        <w:rPr>
          <w:rFonts w:eastAsiaTheme="minorEastAsia"/>
        </w:rPr>
        <w:t>the delay tap 0 or some specific tap. The simulation results about different numbers of CSI-RS ports used to process timing calibration</w:t>
      </w:r>
      <w:r>
        <w:rPr>
          <w:rFonts w:eastAsiaTheme="minorEastAsia"/>
        </w:rPr>
        <w:t xml:space="preserve"> compared to all CSI-RS ports</w:t>
      </w:r>
      <w:r w:rsidR="4C83E60E" w:rsidRPr="4C83E60E">
        <w:rPr>
          <w:rFonts w:eastAsiaTheme="minorEastAsia"/>
        </w:rPr>
        <w:t xml:space="preserve"> are shown </w:t>
      </w:r>
      <w:r w:rsidR="005158AA">
        <w:rPr>
          <w:rFonts w:eastAsiaTheme="minorEastAsia"/>
        </w:rPr>
        <w:t xml:space="preserve">in </w:t>
      </w:r>
      <w:r w:rsidR="005158AA">
        <w:rPr>
          <w:rFonts w:eastAsiaTheme="minorEastAsia"/>
        </w:rPr>
        <w:fldChar w:fldCharType="begin"/>
      </w:r>
      <w:r w:rsidR="005158AA">
        <w:rPr>
          <w:rFonts w:eastAsiaTheme="minorEastAsia"/>
        </w:rPr>
        <w:instrText xml:space="preserve"> REF _Ref71649545 \r \h </w:instrText>
      </w:r>
      <w:r w:rsidR="005158AA">
        <w:rPr>
          <w:rFonts w:eastAsiaTheme="minorEastAsia"/>
        </w:rPr>
      </w:r>
      <w:r w:rsidR="005158AA">
        <w:rPr>
          <w:rFonts w:eastAsiaTheme="minorEastAsia"/>
        </w:rPr>
        <w:fldChar w:fldCharType="separate"/>
      </w:r>
      <w:r w:rsidR="005158AA">
        <w:rPr>
          <w:rFonts w:eastAsiaTheme="minorEastAsia"/>
        </w:rPr>
        <w:t>Figure 24</w:t>
      </w:r>
      <w:r w:rsidR="005158AA">
        <w:rPr>
          <w:rFonts w:eastAsiaTheme="minorEastAsia"/>
        </w:rPr>
        <w:fldChar w:fldCharType="end"/>
      </w:r>
      <w:r w:rsidR="4C83E60E" w:rsidRPr="4C83E60E">
        <w:rPr>
          <w:rFonts w:eastAsiaTheme="minorEastAsia"/>
        </w:rPr>
        <w:t xml:space="preserve">. The number of CSI-RS ports is 32 and the length of tap indication set is one. In the simulation, </w:t>
      </w:r>
      <w:proofErr w:type="spellStart"/>
      <w:r w:rsidR="4C83E60E" w:rsidRPr="4C83E60E">
        <w:rPr>
          <w:rFonts w:eastAsiaTheme="minorEastAsia"/>
        </w:rPr>
        <w:t>gNB</w:t>
      </w:r>
      <w:proofErr w:type="spellEnd"/>
      <w:r w:rsidR="4C83E60E" w:rsidRPr="4C83E60E">
        <w:rPr>
          <w:rFonts w:eastAsiaTheme="minorEastAsia"/>
        </w:rPr>
        <w:t xml:space="preserve"> </w:t>
      </w:r>
      <w:r w:rsidR="005158AA">
        <w:rPr>
          <w:rFonts w:eastAsiaTheme="minorEastAsia"/>
        </w:rPr>
        <w:t>maps</w:t>
      </w:r>
      <w:r w:rsidR="005158AA" w:rsidRPr="4C83E60E">
        <w:rPr>
          <w:rFonts w:eastAsiaTheme="minorEastAsia"/>
        </w:rPr>
        <w:t xml:space="preserve"> </w:t>
      </w:r>
      <w:r w:rsidR="4C83E60E" w:rsidRPr="4C83E60E">
        <w:rPr>
          <w:rFonts w:eastAsiaTheme="minorEastAsia"/>
        </w:rPr>
        <w:t>the SD-FD pair</w:t>
      </w:r>
      <w:r w:rsidR="005158AA">
        <w:rPr>
          <w:rFonts w:eastAsiaTheme="minorEastAsia"/>
        </w:rPr>
        <w:t>s</w:t>
      </w:r>
      <w:r w:rsidR="005158AA" w:rsidRPr="005158AA">
        <w:rPr>
          <w:rFonts w:eastAsiaTheme="minorEastAsia"/>
        </w:rPr>
        <w:t xml:space="preserve"> </w:t>
      </w:r>
      <w:r w:rsidR="005158AA" w:rsidRPr="4C83E60E">
        <w:rPr>
          <w:rFonts w:eastAsiaTheme="minorEastAsia"/>
        </w:rPr>
        <w:t xml:space="preserve">from the strongest to the weakest </w:t>
      </w:r>
      <w:r w:rsidR="005158AA">
        <w:rPr>
          <w:rFonts w:eastAsiaTheme="minorEastAsia"/>
        </w:rPr>
        <w:t>to</w:t>
      </w:r>
      <w:r w:rsidR="4C83E60E" w:rsidRPr="4C83E60E">
        <w:rPr>
          <w:rFonts w:eastAsiaTheme="minorEastAsia"/>
        </w:rPr>
        <w:t xml:space="preserve"> CSI-RS ports </w:t>
      </w:r>
      <w:r w:rsidR="005158AA">
        <w:rPr>
          <w:rFonts w:eastAsiaTheme="minorEastAsia"/>
        </w:rPr>
        <w:t>in order</w:t>
      </w:r>
      <w:r w:rsidR="4C83E60E" w:rsidRPr="4C83E60E">
        <w:rPr>
          <w:rFonts w:eastAsiaTheme="minorEastAsia"/>
        </w:rPr>
        <w:t xml:space="preserve">. </w:t>
      </w:r>
      <w:r w:rsidR="005D064B">
        <w:rPr>
          <w:rFonts w:eastAsiaTheme="minorEastAsia"/>
        </w:rPr>
        <w:t>L CSI-RS ports conveying strongest SD-FD pairs are used for timing calibration.</w:t>
      </w:r>
    </w:p>
    <w:p w14:paraId="662910FD" w14:textId="77777777" w:rsidR="00FF1D61" w:rsidRDefault="00FF1D61" w:rsidP="00FF1D61">
      <w:pPr>
        <w:pStyle w:val="bullet1"/>
        <w:numPr>
          <w:ilvl w:val="0"/>
          <w:numId w:val="0"/>
        </w:numPr>
        <w:rPr>
          <w:rFonts w:eastAsiaTheme="minorEastAsia"/>
        </w:rPr>
      </w:pPr>
      <w:r>
        <w:rPr>
          <w:noProof/>
        </w:rPr>
        <w:lastRenderedPageBreak/>
        <w:drawing>
          <wp:inline distT="0" distB="0" distL="0" distR="0" wp14:anchorId="42C56627" wp14:editId="0527F241">
            <wp:extent cx="5759450" cy="2882900"/>
            <wp:effectExtent l="0" t="0" r="12700"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07D9792" w14:textId="77777777" w:rsidR="00FF1D61" w:rsidRDefault="4C83E60E" w:rsidP="00FF1D61">
      <w:pPr>
        <w:pStyle w:val="figure"/>
      </w:pPr>
      <w:bookmarkStart w:id="80" w:name="_Ref71649545"/>
      <w:r>
        <w:t>The performance loss with different detecting ports number</w:t>
      </w:r>
      <w:bookmarkEnd w:id="80"/>
    </w:p>
    <w:p w14:paraId="7D2CAED3" w14:textId="3EE2FAE7" w:rsidR="00FF1D61" w:rsidRDefault="4C83E60E" w:rsidP="4C83E60E">
      <w:pPr>
        <w:pStyle w:val="bullet1"/>
        <w:numPr>
          <w:ilvl w:val="0"/>
          <w:numId w:val="0"/>
        </w:numPr>
        <w:rPr>
          <w:rFonts w:eastAsiaTheme="minorEastAsia"/>
        </w:rPr>
      </w:pPr>
      <w:r w:rsidRPr="4C83E60E">
        <w:rPr>
          <w:rFonts w:eastAsiaTheme="minorEastAsia"/>
        </w:rPr>
        <w:t xml:space="preserve">According to the simulation results, the performance loss with more than 4 or 6 </w:t>
      </w:r>
      <w:r w:rsidR="005D064B">
        <w:rPr>
          <w:rFonts w:eastAsiaTheme="minorEastAsia"/>
        </w:rPr>
        <w:t xml:space="preserve">strongest </w:t>
      </w:r>
      <w:r w:rsidRPr="4C83E60E">
        <w:rPr>
          <w:rFonts w:eastAsiaTheme="minorEastAsia"/>
        </w:rPr>
        <w:t xml:space="preserve">CSI-RS ports is similar to all </w:t>
      </w:r>
      <w:r w:rsidR="00A74C97">
        <w:rPr>
          <w:rFonts w:eastAsiaTheme="minorEastAsia"/>
        </w:rPr>
        <w:t xml:space="preserve">32 </w:t>
      </w:r>
      <w:r w:rsidRPr="4C83E60E">
        <w:rPr>
          <w:rFonts w:eastAsiaTheme="minorEastAsia"/>
        </w:rPr>
        <w:t xml:space="preserve">ports. </w:t>
      </w:r>
      <w:r w:rsidR="005D064B">
        <w:rPr>
          <w:rFonts w:eastAsiaTheme="minorEastAsia"/>
        </w:rPr>
        <w:t>In</w:t>
      </w:r>
      <w:r w:rsidR="005D064B" w:rsidRPr="4C83E60E">
        <w:rPr>
          <w:rFonts w:eastAsiaTheme="minorEastAsia"/>
        </w:rPr>
        <w:t xml:space="preserve"> </w:t>
      </w:r>
      <w:r w:rsidRPr="4C83E60E">
        <w:rPr>
          <w:rFonts w:eastAsiaTheme="minorEastAsia"/>
        </w:rPr>
        <w:t xml:space="preserve">most cases, 4 CSI-RS ports are enough to counteract the influence of timing interference. That is, with </w:t>
      </w:r>
      <w:r w:rsidR="17104FE3" w:rsidRPr="17104FE3">
        <w:rPr>
          <w:rFonts w:eastAsiaTheme="minorEastAsia"/>
        </w:rPr>
        <w:t>fewer</w:t>
      </w:r>
      <w:r w:rsidRPr="4C83E60E">
        <w:rPr>
          <w:rFonts w:eastAsiaTheme="minorEastAsia"/>
        </w:rPr>
        <w:t xml:space="preserve"> CSI-RS ports to calibrate the timing mismatch, the performance </w:t>
      </w:r>
      <w:r w:rsidR="17104FE3" w:rsidRPr="17104FE3">
        <w:rPr>
          <w:rFonts w:eastAsiaTheme="minorEastAsia"/>
        </w:rPr>
        <w:t>improvement is</w:t>
      </w:r>
      <w:r w:rsidRPr="4C83E60E">
        <w:rPr>
          <w:rFonts w:eastAsiaTheme="minorEastAsia"/>
        </w:rPr>
        <w:t xml:space="preserve"> close to </w:t>
      </w:r>
      <w:r w:rsidR="17104FE3" w:rsidRPr="17104FE3">
        <w:rPr>
          <w:rFonts w:eastAsiaTheme="minorEastAsia"/>
        </w:rPr>
        <w:t xml:space="preserve">using </w:t>
      </w:r>
      <w:r w:rsidRPr="4C83E60E">
        <w:rPr>
          <w:rFonts w:eastAsiaTheme="minorEastAsia"/>
        </w:rPr>
        <w:t>all ports.</w:t>
      </w:r>
    </w:p>
    <w:p w14:paraId="290C2A1E" w14:textId="77777777" w:rsidR="00322E59" w:rsidRDefault="00322E59" w:rsidP="00322E59">
      <w:pPr>
        <w:pStyle w:val="observation"/>
      </w:pPr>
      <w:bookmarkStart w:id="81" w:name="_Ref71654035"/>
    </w:p>
    <w:bookmarkEnd w:id="81"/>
    <w:p w14:paraId="012C8F73" w14:textId="088F1C7C" w:rsidR="00322E59" w:rsidRDefault="4C83E60E" w:rsidP="4C83E60E">
      <w:pPr>
        <w:pStyle w:val="boldbullet1"/>
        <w:rPr>
          <w:b w:val="0"/>
          <w:i/>
          <w:iCs/>
        </w:rPr>
      </w:pPr>
      <w:r w:rsidRPr="4C83E60E">
        <w:rPr>
          <w:b w:val="0"/>
          <w:i/>
          <w:iCs/>
        </w:rPr>
        <w:t xml:space="preserve">With 4 or 6 strongest </w:t>
      </w:r>
      <w:r w:rsidR="005D064B">
        <w:rPr>
          <w:b w:val="0"/>
          <w:i/>
          <w:iCs/>
        </w:rPr>
        <w:t xml:space="preserve">CSI-RS </w:t>
      </w:r>
      <w:r w:rsidRPr="4C83E60E">
        <w:rPr>
          <w:b w:val="0"/>
          <w:i/>
          <w:iCs/>
        </w:rPr>
        <w:t>ports (observed</w:t>
      </w:r>
      <w:r w:rsidR="005D064B">
        <w:rPr>
          <w:b w:val="0"/>
          <w:i/>
          <w:iCs/>
        </w:rPr>
        <w:t xml:space="preserve"> and mapped</w:t>
      </w:r>
      <w:r w:rsidRPr="4C83E60E">
        <w:rPr>
          <w:b w:val="0"/>
          <w:i/>
          <w:iCs/>
        </w:rPr>
        <w:t xml:space="preserve"> </w:t>
      </w:r>
      <w:r w:rsidR="005D064B">
        <w:rPr>
          <w:b w:val="0"/>
          <w:i/>
          <w:iCs/>
        </w:rPr>
        <w:t>at</w:t>
      </w:r>
      <w:r w:rsidRPr="4C83E60E">
        <w:rPr>
          <w:b w:val="0"/>
          <w:i/>
          <w:iCs/>
        </w:rPr>
        <w:t xml:space="preserve"> </w:t>
      </w:r>
      <w:proofErr w:type="spellStart"/>
      <w:r w:rsidRPr="4C83E60E">
        <w:rPr>
          <w:b w:val="0"/>
          <w:i/>
          <w:iCs/>
        </w:rPr>
        <w:t>gNB</w:t>
      </w:r>
      <w:proofErr w:type="spellEnd"/>
      <w:r w:rsidRPr="4C83E60E">
        <w:rPr>
          <w:b w:val="0"/>
          <w:i/>
          <w:iCs/>
        </w:rPr>
        <w:t xml:space="preserve"> side) for timing calibration between </w:t>
      </w:r>
      <w:proofErr w:type="spellStart"/>
      <w:r w:rsidRPr="4C83E60E">
        <w:rPr>
          <w:b w:val="0"/>
          <w:i/>
          <w:iCs/>
        </w:rPr>
        <w:t>gNB</w:t>
      </w:r>
      <w:proofErr w:type="spellEnd"/>
      <w:r w:rsidRPr="4C83E60E">
        <w:rPr>
          <w:b w:val="0"/>
          <w:i/>
          <w:iCs/>
        </w:rPr>
        <w:t xml:space="preserve"> and UE, the system performance is </w:t>
      </w:r>
      <w:r w:rsidR="005D064B">
        <w:rPr>
          <w:b w:val="0"/>
          <w:i/>
          <w:iCs/>
        </w:rPr>
        <w:t>similar to that of</w:t>
      </w:r>
      <w:r w:rsidRPr="4C83E60E">
        <w:rPr>
          <w:b w:val="0"/>
          <w:i/>
          <w:iCs/>
        </w:rPr>
        <w:t xml:space="preserve"> using 32 ports for timing calibration.</w:t>
      </w:r>
    </w:p>
    <w:p w14:paraId="363BDF58" w14:textId="77777777" w:rsidR="00FF1D61" w:rsidRDefault="00FF1D61" w:rsidP="00FF1D61">
      <w:pPr>
        <w:pStyle w:val="proposal"/>
      </w:pPr>
      <w:bookmarkStart w:id="82" w:name="_Ref71654250"/>
    </w:p>
    <w:bookmarkEnd w:id="82"/>
    <w:p w14:paraId="44FEF1D5" w14:textId="360EEFBA" w:rsidR="00A74C97" w:rsidRDefault="00A74C97" w:rsidP="00A74C97">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35D40684" w14:textId="0F1EBB81" w:rsidR="005D064B" w:rsidRDefault="4C83E60E" w:rsidP="00386A0A">
      <w:pPr>
        <w:pStyle w:val="bullet1"/>
        <w:numPr>
          <w:ilvl w:val="1"/>
          <w:numId w:val="8"/>
        </w:numPr>
        <w:rPr>
          <w:i/>
          <w:iCs/>
        </w:rPr>
      </w:pPr>
      <w:proofErr w:type="spellStart"/>
      <w:r w:rsidRPr="00246CC4">
        <w:rPr>
          <w:i/>
          <w:iCs/>
        </w:rPr>
        <w:t>gNB</w:t>
      </w:r>
      <w:proofErr w:type="spellEnd"/>
      <w:r w:rsidRPr="00246CC4">
        <w:rPr>
          <w:i/>
          <w:iCs/>
        </w:rPr>
        <w:t xml:space="preserve"> can map </w:t>
      </w:r>
      <w:r w:rsidR="005D064B" w:rsidRPr="00246CC4">
        <w:rPr>
          <w:i/>
          <w:iCs/>
        </w:rPr>
        <w:t xml:space="preserve">SD-FD bases to </w:t>
      </w:r>
      <w:r w:rsidRPr="00246CC4">
        <w:rPr>
          <w:i/>
          <w:iCs/>
        </w:rPr>
        <w:t xml:space="preserve">CSI-RS ports with a predetermined order or </w:t>
      </w:r>
      <w:r w:rsidR="001B26B0">
        <w:rPr>
          <w:i/>
          <w:iCs/>
        </w:rPr>
        <w:t>indicating</w:t>
      </w:r>
      <w:r w:rsidRPr="00246CC4">
        <w:rPr>
          <w:i/>
          <w:iCs/>
        </w:rPr>
        <w:t xml:space="preserve"> </w:t>
      </w:r>
      <w:r w:rsidR="001B26B0">
        <w:rPr>
          <w:i/>
          <w:iCs/>
        </w:rPr>
        <w:t>the</w:t>
      </w:r>
      <w:r w:rsidRPr="00246CC4">
        <w:rPr>
          <w:i/>
          <w:iCs/>
        </w:rPr>
        <w:t xml:space="preserve"> ports for timing calibration.</w:t>
      </w:r>
    </w:p>
    <w:p w14:paraId="480B31C8" w14:textId="24E844A9" w:rsidR="000E1140" w:rsidRPr="00433672" w:rsidRDefault="000E1140" w:rsidP="00433672"/>
    <w:p w14:paraId="6691B6FE" w14:textId="6A149D18" w:rsidR="00F03AEB" w:rsidRPr="00500A37" w:rsidRDefault="4C83E60E" w:rsidP="004824DE">
      <w:pPr>
        <w:pStyle w:val="title1"/>
      </w:pPr>
      <w:r>
        <w:t>Conclusions</w:t>
      </w:r>
    </w:p>
    <w:p w14:paraId="1DE463E3" w14:textId="11D54163" w:rsidR="00A25ACE" w:rsidRPr="0079351D" w:rsidRDefault="4C83E60E" w:rsidP="00913A2F">
      <w:pPr>
        <w:pStyle w:val="bullet2"/>
        <w:numPr>
          <w:ilvl w:val="1"/>
          <w:numId w:val="0"/>
        </w:numPr>
      </w:pPr>
      <w:r>
        <w:t>To summarize, we have following observations and proposals.</w:t>
      </w:r>
    </w:p>
    <w:p w14:paraId="37D11462" w14:textId="114AC541" w:rsidR="007E18B0" w:rsidRDefault="007A1E6B" w:rsidP="007A1E6B">
      <w:pPr>
        <w:pStyle w:val="observation"/>
        <w:numPr>
          <w:ilvl w:val="0"/>
          <w:numId w:val="0"/>
        </w:numPr>
        <w:ind w:left="420" w:hanging="420"/>
      </w:pPr>
      <w:r>
        <w:fldChar w:fldCharType="begin"/>
      </w:r>
      <w:r>
        <w:instrText xml:space="preserve"> REF _Ref71653874 \r \h </w:instrText>
      </w:r>
      <w:r>
        <w:fldChar w:fldCharType="separate"/>
      </w:r>
      <w:r>
        <w:t>Observation 1:</w:t>
      </w:r>
      <w:r>
        <w:fldChar w:fldCharType="end"/>
      </w:r>
    </w:p>
    <w:p w14:paraId="0E497BB2" w14:textId="647A3D99" w:rsidR="00D60D3E" w:rsidRPr="00106AEE" w:rsidRDefault="007A1E6B" w:rsidP="4C83E60E">
      <w:pPr>
        <w:pStyle w:val="bullet1"/>
        <w:rPr>
          <w:i/>
          <w:iCs/>
        </w:rPr>
      </w:pPr>
      <w:r w:rsidRPr="007A1E6B">
        <w:rPr>
          <w:i/>
          <w:iCs/>
        </w:rPr>
        <w:t>There is almost no performance loss, which CMRs for NC-JT hypothesis are used for Single-TRP hypotheses for FR2.</w:t>
      </w:r>
    </w:p>
    <w:p w14:paraId="45593D48" w14:textId="4CB7D061" w:rsidR="00E96740" w:rsidRDefault="00801E80" w:rsidP="00801E80">
      <w:pPr>
        <w:pStyle w:val="observation"/>
        <w:numPr>
          <w:ilvl w:val="0"/>
          <w:numId w:val="0"/>
        </w:numPr>
      </w:pPr>
      <w:r>
        <w:fldChar w:fldCharType="begin"/>
      </w:r>
      <w:r>
        <w:instrText xml:space="preserve"> REF _Ref71653954 \r \h </w:instrText>
      </w:r>
      <w:r>
        <w:fldChar w:fldCharType="separate"/>
      </w:r>
      <w:r>
        <w:t>Observation 2:</w:t>
      </w:r>
      <w:r>
        <w:fldChar w:fldCharType="end"/>
      </w:r>
    </w:p>
    <w:p w14:paraId="359CA0C2" w14:textId="5F0F96B4" w:rsidR="00E96740" w:rsidRPr="00D4217C" w:rsidRDefault="00801E80" w:rsidP="4C83E60E">
      <w:pPr>
        <w:pStyle w:val="bullet1"/>
        <w:rPr>
          <w:i/>
          <w:iCs/>
        </w:rPr>
      </w:pPr>
      <w:r w:rsidRPr="00801E80">
        <w:rPr>
          <w:i/>
          <w:iCs/>
        </w:rPr>
        <w:t>One CSI-IM resource is enough to support interference measurement for a CMR pair that is used for a NC-JT hypothesis measurement.</w:t>
      </w:r>
    </w:p>
    <w:p w14:paraId="2EA4ABB2" w14:textId="722592A9" w:rsidR="00774F5B" w:rsidRDefault="00801E80" w:rsidP="00801E80">
      <w:pPr>
        <w:pStyle w:val="observation"/>
        <w:numPr>
          <w:ilvl w:val="0"/>
          <w:numId w:val="0"/>
        </w:numPr>
      </w:pPr>
      <w:r>
        <w:fldChar w:fldCharType="begin"/>
      </w:r>
      <w:r>
        <w:instrText xml:space="preserve"> </w:instrText>
      </w:r>
      <w:r>
        <w:rPr>
          <w:rFonts w:hint="eastAsia"/>
        </w:rPr>
        <w:instrText>REF _Ref71653969 \r \h</w:instrText>
      </w:r>
      <w:r>
        <w:instrText xml:space="preserve"> </w:instrText>
      </w:r>
      <w:r>
        <w:fldChar w:fldCharType="separate"/>
      </w:r>
      <w:r>
        <w:t>Observation 3:</w:t>
      </w:r>
      <w:r>
        <w:fldChar w:fldCharType="end"/>
      </w:r>
    </w:p>
    <w:p w14:paraId="217A8C59" w14:textId="77777777" w:rsidR="00801E80" w:rsidRPr="00801E80" w:rsidRDefault="00801E80" w:rsidP="00801E80">
      <w:pPr>
        <w:pStyle w:val="bullet1"/>
        <w:rPr>
          <w:i/>
          <w:iCs/>
        </w:rPr>
      </w:pPr>
      <w:r w:rsidRPr="00801E80">
        <w:rPr>
          <w:i/>
          <w:iCs/>
        </w:rPr>
        <w:t>Configuring only one CSI-IM resource for NC-JT hypothesis measurement and Single-TRP hypotheses measurement cause negligible performance difference for FR2 and FR1 with lower RU, when one NC-JT hypothesis and two Single-TRP hypotheses are measured.</w:t>
      </w:r>
    </w:p>
    <w:p w14:paraId="122637C5" w14:textId="688EC6C4" w:rsidR="00774F5B" w:rsidRPr="001B4FD8" w:rsidRDefault="00801E80" w:rsidP="4C83E60E">
      <w:pPr>
        <w:pStyle w:val="bullet1"/>
        <w:rPr>
          <w:i/>
          <w:iCs/>
        </w:rPr>
      </w:pPr>
      <w:r w:rsidRPr="00801E80">
        <w:rPr>
          <w:i/>
          <w:iCs/>
        </w:rPr>
        <w:t>If the UE can use the channel matrix obtained by CMR as the interference between the two TRPs, negligible performance difference is caused for FR1 with higher RU</w:t>
      </w:r>
      <w:r>
        <w:rPr>
          <w:rFonts w:hint="eastAsia"/>
          <w:i/>
          <w:iCs/>
        </w:rPr>
        <w:t>.</w:t>
      </w:r>
    </w:p>
    <w:p w14:paraId="3E93EEDD" w14:textId="528653C2" w:rsidR="00774F5B" w:rsidRDefault="00801E80" w:rsidP="00801E80">
      <w:pPr>
        <w:pStyle w:val="observation"/>
        <w:numPr>
          <w:ilvl w:val="0"/>
          <w:numId w:val="0"/>
        </w:numPr>
      </w:pPr>
      <w:r>
        <w:fldChar w:fldCharType="begin"/>
      </w:r>
      <w:r>
        <w:instrText xml:space="preserve"> </w:instrText>
      </w:r>
      <w:r>
        <w:rPr>
          <w:rFonts w:hint="eastAsia"/>
        </w:rPr>
        <w:instrText>REF _Ref71653985 \r \h</w:instrText>
      </w:r>
      <w:r>
        <w:instrText xml:space="preserve"> </w:instrText>
      </w:r>
      <w:r>
        <w:fldChar w:fldCharType="separate"/>
      </w:r>
      <w:r>
        <w:t>Observation 4:</w:t>
      </w:r>
      <w:r>
        <w:fldChar w:fldCharType="end"/>
      </w:r>
    </w:p>
    <w:p w14:paraId="7D6249E7" w14:textId="77777777" w:rsidR="0059229D" w:rsidRPr="0059229D" w:rsidRDefault="0059229D" w:rsidP="0059229D">
      <w:pPr>
        <w:pStyle w:val="bullet1"/>
        <w:rPr>
          <w:i/>
          <w:iCs/>
        </w:rPr>
      </w:pPr>
      <w:r w:rsidRPr="0059229D">
        <w:rPr>
          <w:i/>
          <w:iCs/>
        </w:rPr>
        <w:t>For sharing the PMI between the Single-TRP hypothesis and NC-JT hypothesis, the following two aspects need to be considered.</w:t>
      </w:r>
    </w:p>
    <w:p w14:paraId="3EBA2C0A" w14:textId="77777777" w:rsidR="0059229D" w:rsidRPr="006A1F72" w:rsidRDefault="0059229D" w:rsidP="006A1F72">
      <w:pPr>
        <w:pStyle w:val="bullet2"/>
        <w:rPr>
          <w:i/>
        </w:rPr>
      </w:pPr>
      <w:r w:rsidRPr="006A1F72">
        <w:rPr>
          <w:i/>
        </w:rPr>
        <w:lastRenderedPageBreak/>
        <w:t>RIs are the same between the Single-TRP hypothesis and NC-JT hypothesis</w:t>
      </w:r>
    </w:p>
    <w:p w14:paraId="19D8EB91" w14:textId="6B0E4816" w:rsidR="00D607A7" w:rsidRPr="001230E8" w:rsidRDefault="0059229D" w:rsidP="006A1F72">
      <w:pPr>
        <w:pStyle w:val="bullet2"/>
        <w:rPr>
          <w:i/>
          <w:iCs/>
        </w:rPr>
      </w:pPr>
      <w:r w:rsidRPr="006A1F72">
        <w:rPr>
          <w:i/>
        </w:rPr>
        <w:t>UE needs to indicate whether the PMI is shared or what hypotheses share the PMI</w:t>
      </w:r>
    </w:p>
    <w:p w14:paraId="465549C2" w14:textId="18E78485" w:rsidR="001230E8" w:rsidRDefault="00801E80" w:rsidP="00801E80">
      <w:pPr>
        <w:pStyle w:val="observation"/>
        <w:numPr>
          <w:ilvl w:val="0"/>
          <w:numId w:val="0"/>
        </w:numPr>
      </w:pPr>
      <w:r>
        <w:fldChar w:fldCharType="begin"/>
      </w:r>
      <w:r>
        <w:instrText xml:space="preserve"> </w:instrText>
      </w:r>
      <w:r>
        <w:rPr>
          <w:rFonts w:hint="eastAsia"/>
        </w:rPr>
        <w:instrText>REF _Ref71654004 \r \h</w:instrText>
      </w:r>
      <w:r>
        <w:instrText xml:space="preserve"> </w:instrText>
      </w:r>
      <w:r>
        <w:fldChar w:fldCharType="separate"/>
      </w:r>
      <w:r>
        <w:t>Observation 5:</w:t>
      </w:r>
      <w:r>
        <w:fldChar w:fldCharType="end"/>
      </w:r>
    </w:p>
    <w:p w14:paraId="3CDF6BA3" w14:textId="7C52C9DC" w:rsidR="007B7653" w:rsidRDefault="00756226" w:rsidP="4C83E60E">
      <w:pPr>
        <w:pStyle w:val="bullet1"/>
        <w:rPr>
          <w:i/>
          <w:iCs/>
        </w:rPr>
      </w:pPr>
      <w:r w:rsidRPr="00756226">
        <w:rPr>
          <w:i/>
          <w:iCs/>
        </w:rPr>
        <w:t>Associating two reporting settings CSI-</w:t>
      </w:r>
      <w:proofErr w:type="spellStart"/>
      <w:r w:rsidRPr="00756226">
        <w:rPr>
          <w:i/>
          <w:iCs/>
        </w:rPr>
        <w:t>ReportConfigs</w:t>
      </w:r>
      <w:proofErr w:type="spellEnd"/>
      <w:r w:rsidRPr="00756226">
        <w:rPr>
          <w:i/>
          <w:iCs/>
        </w:rPr>
        <w:t xml:space="preserve"> which are corresponding to two TRPs/TCI states can compensate the performance loss due to the delay caused by non-ideal backhaul between TRPs.</w:t>
      </w:r>
    </w:p>
    <w:p w14:paraId="4930B69A" w14:textId="499EFE90" w:rsidR="00EC5519" w:rsidRDefault="00801E80" w:rsidP="00801E80">
      <w:pPr>
        <w:pStyle w:val="observation"/>
        <w:numPr>
          <w:ilvl w:val="0"/>
          <w:numId w:val="0"/>
        </w:numPr>
      </w:pPr>
      <w:r>
        <w:fldChar w:fldCharType="begin"/>
      </w:r>
      <w:r>
        <w:instrText xml:space="preserve"> </w:instrText>
      </w:r>
      <w:r>
        <w:rPr>
          <w:rFonts w:hint="eastAsia"/>
        </w:rPr>
        <w:instrText>REF _Ref71654013 \r \h</w:instrText>
      </w:r>
      <w:r>
        <w:instrText xml:space="preserve"> </w:instrText>
      </w:r>
      <w:r>
        <w:fldChar w:fldCharType="separate"/>
      </w:r>
      <w:r>
        <w:t>Observation 6:</w:t>
      </w:r>
      <w:r>
        <w:fldChar w:fldCharType="end"/>
      </w:r>
    </w:p>
    <w:p w14:paraId="407B4555" w14:textId="40F57EE7" w:rsidR="00EC5519" w:rsidRDefault="00D84556" w:rsidP="4C83E60E">
      <w:pPr>
        <w:pStyle w:val="bullet1"/>
        <w:rPr>
          <w:i/>
          <w:iCs/>
        </w:rPr>
      </w:pPr>
      <w:r w:rsidRPr="00D84556">
        <w:rPr>
          <w:i/>
          <w:iCs/>
        </w:rPr>
        <w:t>For CPU occupation and active CSI-RS counting, Cat2 can reuse the rule defined for Cat1 without any further specification effort.</w:t>
      </w:r>
    </w:p>
    <w:p w14:paraId="428D9BDD" w14:textId="7A462617" w:rsidR="007B53CF" w:rsidRDefault="00801E80" w:rsidP="00801E80">
      <w:pPr>
        <w:pStyle w:val="observation"/>
        <w:numPr>
          <w:ilvl w:val="0"/>
          <w:numId w:val="0"/>
        </w:numPr>
      </w:pPr>
      <w:r>
        <w:fldChar w:fldCharType="begin"/>
      </w:r>
      <w:r>
        <w:instrText xml:space="preserve"> </w:instrText>
      </w:r>
      <w:r>
        <w:rPr>
          <w:rFonts w:hint="eastAsia"/>
        </w:rPr>
        <w:instrText>REF _Ref71654021 \r \h</w:instrText>
      </w:r>
      <w:r>
        <w:instrText xml:space="preserve"> </w:instrText>
      </w:r>
      <w:r>
        <w:fldChar w:fldCharType="separate"/>
      </w:r>
      <w:r>
        <w:t>Observation 7:</w:t>
      </w:r>
      <w:r>
        <w:fldChar w:fldCharType="end"/>
      </w:r>
    </w:p>
    <w:p w14:paraId="4AB01E1F" w14:textId="7A7EB221" w:rsidR="007B53CF" w:rsidRPr="007B53CF" w:rsidRDefault="00385EFF" w:rsidP="4C83E60E">
      <w:pPr>
        <w:pStyle w:val="bullet1"/>
        <w:rPr>
          <w:i/>
          <w:iCs/>
        </w:rPr>
      </w:pPr>
      <w:r w:rsidRPr="00385EFF">
        <w:rPr>
          <w:i/>
          <w:iCs/>
        </w:rPr>
        <w:t xml:space="preserve">For CRI and CRI bit width definition, Cat2 also can reuse the design of Cat1 with CSI </w:t>
      </w:r>
      <w:proofErr w:type="spellStart"/>
      <w:r w:rsidRPr="00385EFF">
        <w:rPr>
          <w:i/>
          <w:iCs/>
        </w:rPr>
        <w:t>reportings</w:t>
      </w:r>
      <w:proofErr w:type="spellEnd"/>
      <w:r w:rsidRPr="00385EFF">
        <w:rPr>
          <w:i/>
          <w:iCs/>
        </w:rPr>
        <w:t xml:space="preserve"> configured with CMRs same as for Cat1.</w:t>
      </w:r>
    </w:p>
    <w:p w14:paraId="1D795DFC" w14:textId="1366C6A2" w:rsidR="00643ACA" w:rsidRDefault="00801E80" w:rsidP="00801E80">
      <w:pPr>
        <w:pStyle w:val="proposal"/>
        <w:numPr>
          <w:ilvl w:val="0"/>
          <w:numId w:val="0"/>
        </w:numPr>
      </w:pPr>
      <w:r>
        <w:fldChar w:fldCharType="begin"/>
      </w:r>
      <w:r>
        <w:instrText xml:space="preserve"> </w:instrText>
      </w:r>
      <w:r>
        <w:rPr>
          <w:rFonts w:hint="eastAsia"/>
        </w:rPr>
        <w:instrText>REF _Ref71654035 \r \h</w:instrText>
      </w:r>
      <w:r>
        <w:instrText xml:space="preserve"> </w:instrText>
      </w:r>
      <w:r>
        <w:fldChar w:fldCharType="separate"/>
      </w:r>
      <w:r>
        <w:t>Observation 8:</w:t>
      </w:r>
      <w:r>
        <w:fldChar w:fldCharType="end"/>
      </w:r>
    </w:p>
    <w:p w14:paraId="7027387D" w14:textId="23E8E4BE" w:rsidR="00565A3A" w:rsidRPr="00B20022" w:rsidRDefault="005C431E" w:rsidP="4C83E60E">
      <w:pPr>
        <w:pStyle w:val="bullet1"/>
        <w:rPr>
          <w:i/>
          <w:iCs/>
        </w:rPr>
      </w:pPr>
      <w:r w:rsidRPr="005C431E">
        <w:rPr>
          <w:i/>
          <w:iCs/>
        </w:rPr>
        <w:t xml:space="preserve">With 4 or 6 strongest CSI-RS ports (observed and mapped at </w:t>
      </w:r>
      <w:proofErr w:type="spellStart"/>
      <w:r w:rsidRPr="005C431E">
        <w:rPr>
          <w:i/>
          <w:iCs/>
        </w:rPr>
        <w:t>gNB</w:t>
      </w:r>
      <w:proofErr w:type="spellEnd"/>
      <w:r w:rsidRPr="005C431E">
        <w:rPr>
          <w:i/>
          <w:iCs/>
        </w:rPr>
        <w:t xml:space="preserve"> side) for timing calibration between </w:t>
      </w:r>
      <w:proofErr w:type="spellStart"/>
      <w:r w:rsidRPr="005C431E">
        <w:rPr>
          <w:i/>
          <w:iCs/>
        </w:rPr>
        <w:t>gNB</w:t>
      </w:r>
      <w:proofErr w:type="spellEnd"/>
      <w:r w:rsidRPr="005C431E">
        <w:rPr>
          <w:i/>
          <w:iCs/>
        </w:rPr>
        <w:t xml:space="preserve"> and UE, the system performance is similar to that of using 32 ports for timing calibration.</w:t>
      </w:r>
    </w:p>
    <w:p w14:paraId="2EC307FB" w14:textId="7905CF12" w:rsidR="00565A3A" w:rsidRDefault="00801E80" w:rsidP="00801E80">
      <w:pPr>
        <w:pStyle w:val="proposal"/>
        <w:numPr>
          <w:ilvl w:val="0"/>
          <w:numId w:val="0"/>
        </w:numPr>
      </w:pPr>
      <w:r>
        <w:fldChar w:fldCharType="begin"/>
      </w:r>
      <w:r>
        <w:instrText xml:space="preserve"> </w:instrText>
      </w:r>
      <w:r>
        <w:rPr>
          <w:rFonts w:hint="eastAsia"/>
        </w:rPr>
        <w:instrText>REF _Ref71654051 \r \h</w:instrText>
      </w:r>
      <w:r>
        <w:instrText xml:space="preserve"> </w:instrText>
      </w:r>
      <w:r>
        <w:fldChar w:fldCharType="separate"/>
      </w:r>
      <w:r>
        <w:t>Proposal 1:</w:t>
      </w:r>
      <w:r>
        <w:fldChar w:fldCharType="end"/>
      </w:r>
    </w:p>
    <w:p w14:paraId="0397C32D" w14:textId="31E4467A" w:rsidR="00565A3A" w:rsidRPr="00565A3A" w:rsidRDefault="006430A6" w:rsidP="4C83E60E">
      <w:pPr>
        <w:pStyle w:val="bullet1"/>
        <w:rPr>
          <w:i/>
          <w:iCs/>
        </w:rPr>
      </w:pPr>
      <w:r w:rsidRPr="006430A6">
        <w:rPr>
          <w:i/>
          <w:iCs/>
        </w:rPr>
        <w:t xml:space="preserve">The default values of </w:t>
      </w:r>
      <w:proofErr w:type="spellStart"/>
      <w:r w:rsidRPr="006430A6">
        <w:rPr>
          <w:i/>
          <w:iCs/>
        </w:rPr>
        <w:t>Nmax</w:t>
      </w:r>
      <w:proofErr w:type="spellEnd"/>
      <w:r w:rsidRPr="006430A6">
        <w:rPr>
          <w:i/>
          <w:iCs/>
        </w:rPr>
        <w:t xml:space="preserve">, </w:t>
      </w:r>
      <w:proofErr w:type="spellStart"/>
      <w:r w:rsidRPr="006430A6">
        <w:rPr>
          <w:i/>
          <w:iCs/>
        </w:rPr>
        <w:t>Ks_max</w:t>
      </w:r>
      <w:proofErr w:type="spellEnd"/>
      <w:r w:rsidRPr="006430A6">
        <w:rPr>
          <w:i/>
          <w:iCs/>
        </w:rPr>
        <w:t xml:space="preserve"> </w:t>
      </w:r>
      <w:proofErr w:type="gramStart"/>
      <w:r w:rsidRPr="006430A6">
        <w:rPr>
          <w:i/>
          <w:iCs/>
        </w:rPr>
        <w:t>are</w:t>
      </w:r>
      <w:proofErr w:type="gramEnd"/>
      <w:r w:rsidRPr="006430A6">
        <w:rPr>
          <w:i/>
          <w:iCs/>
        </w:rPr>
        <w:t xml:space="preserve"> 1 and 4, respectively, and other values of N&gt;1 and Ks&gt;4 can be a UE optional feature.</w:t>
      </w:r>
    </w:p>
    <w:p w14:paraId="0667155A" w14:textId="1CF96C88" w:rsidR="00774F5B" w:rsidRDefault="00801E80" w:rsidP="00801E80">
      <w:pPr>
        <w:pStyle w:val="proposal"/>
        <w:numPr>
          <w:ilvl w:val="0"/>
          <w:numId w:val="0"/>
        </w:numPr>
      </w:pPr>
      <w:r>
        <w:fldChar w:fldCharType="begin"/>
      </w:r>
      <w:r>
        <w:instrText xml:space="preserve"> </w:instrText>
      </w:r>
      <w:r>
        <w:rPr>
          <w:rFonts w:hint="eastAsia"/>
        </w:rPr>
        <w:instrText>REF _Ref71654056 \r \h</w:instrText>
      </w:r>
      <w:r>
        <w:instrText xml:space="preserve"> </w:instrText>
      </w:r>
      <w:r>
        <w:fldChar w:fldCharType="separate"/>
      </w:r>
      <w:r>
        <w:t>Proposal 2:</w:t>
      </w:r>
      <w:r>
        <w:fldChar w:fldCharType="end"/>
      </w:r>
    </w:p>
    <w:p w14:paraId="79E93BCF" w14:textId="77777777" w:rsidR="00F92D00" w:rsidRPr="00F92D00" w:rsidRDefault="00F92D00" w:rsidP="00F92D00">
      <w:pPr>
        <w:pStyle w:val="bullet1"/>
        <w:rPr>
          <w:i/>
          <w:iCs/>
        </w:rPr>
      </w:pPr>
      <w:r w:rsidRPr="00F92D00">
        <w:rPr>
          <w:i/>
          <w:iCs/>
        </w:rPr>
        <w:t>N CMR pairs are formed by one-to-one mapping of the first N CMRs between two CMR groups.</w:t>
      </w:r>
    </w:p>
    <w:p w14:paraId="477F1353" w14:textId="07F6B4DA" w:rsidR="00774F5B" w:rsidRPr="00774F5B" w:rsidRDefault="00F92D00" w:rsidP="4C83E60E">
      <w:pPr>
        <w:pStyle w:val="bullet1"/>
        <w:rPr>
          <w:i/>
          <w:iCs/>
        </w:rPr>
      </w:pPr>
      <w:r w:rsidRPr="00F92D00">
        <w:rPr>
          <w:i/>
          <w:iCs/>
        </w:rPr>
        <w:t xml:space="preserve">The CMRs other than the CMRs in the CMR pair(s) in each CMR group are used for </w:t>
      </w:r>
      <w:r w:rsidR="00111E37">
        <w:rPr>
          <w:i/>
          <w:iCs/>
        </w:rPr>
        <w:t>SINGLE-TRP</w:t>
      </w:r>
      <w:r w:rsidRPr="00F92D00">
        <w:rPr>
          <w:i/>
          <w:iCs/>
        </w:rPr>
        <w:t xml:space="preserve"> hypothesis measurement.</w:t>
      </w:r>
    </w:p>
    <w:p w14:paraId="210AEEF9" w14:textId="63C432E8" w:rsidR="00774F5B" w:rsidRDefault="00801E80" w:rsidP="00801E80">
      <w:pPr>
        <w:pStyle w:val="proposal"/>
        <w:numPr>
          <w:ilvl w:val="0"/>
          <w:numId w:val="0"/>
        </w:numPr>
      </w:pPr>
      <w:r>
        <w:fldChar w:fldCharType="begin"/>
      </w:r>
      <w:r>
        <w:instrText xml:space="preserve"> </w:instrText>
      </w:r>
      <w:r>
        <w:rPr>
          <w:rFonts w:hint="eastAsia"/>
        </w:rPr>
        <w:instrText>REF _Ref71654063 \r \h</w:instrText>
      </w:r>
      <w:r>
        <w:instrText xml:space="preserve"> </w:instrText>
      </w:r>
      <w:r>
        <w:fldChar w:fldCharType="separate"/>
      </w:r>
      <w:r>
        <w:t>Proposal 3:</w:t>
      </w:r>
      <w:r>
        <w:fldChar w:fldCharType="end"/>
      </w:r>
    </w:p>
    <w:p w14:paraId="6C3B6090" w14:textId="2BCAFD03" w:rsidR="0024384E" w:rsidRPr="0024384E" w:rsidRDefault="002C5314" w:rsidP="4C83E60E">
      <w:pPr>
        <w:pStyle w:val="bullet1"/>
        <w:rPr>
          <w:i/>
          <w:iCs/>
        </w:rPr>
      </w:pPr>
      <w:r w:rsidRPr="002C5314">
        <w:rPr>
          <w:i/>
          <w:iCs/>
        </w:rPr>
        <w:t xml:space="preserve">It is feasible for both FR1 and FR2 but subject to further UE capability for FR2 that </w:t>
      </w:r>
      <w:proofErr w:type="gramStart"/>
      <w:r w:rsidRPr="002C5314">
        <w:rPr>
          <w:i/>
          <w:iCs/>
        </w:rPr>
        <w:t>a</w:t>
      </w:r>
      <w:proofErr w:type="gramEnd"/>
      <w:r w:rsidRPr="002C5314">
        <w:rPr>
          <w:i/>
          <w:iCs/>
        </w:rPr>
        <w:t xml:space="preserve"> NZP CSI-RS resource m can be referred by two CMR pairs (m, a) and (m, b) configured for NC-JT measurement hypotheses.</w:t>
      </w:r>
    </w:p>
    <w:p w14:paraId="38EAC867" w14:textId="58EC8AF0" w:rsidR="00774F5B" w:rsidRDefault="00801E80" w:rsidP="00801E80">
      <w:pPr>
        <w:pStyle w:val="proposal"/>
        <w:numPr>
          <w:ilvl w:val="0"/>
          <w:numId w:val="0"/>
        </w:numPr>
      </w:pPr>
      <w:r>
        <w:fldChar w:fldCharType="begin"/>
      </w:r>
      <w:r>
        <w:instrText xml:space="preserve"> </w:instrText>
      </w:r>
      <w:r>
        <w:rPr>
          <w:rFonts w:hint="eastAsia"/>
        </w:rPr>
        <w:instrText>REF _Ref71654069 \r \h</w:instrText>
      </w:r>
      <w:r>
        <w:instrText xml:space="preserve"> </w:instrText>
      </w:r>
      <w:r>
        <w:fldChar w:fldCharType="separate"/>
      </w:r>
      <w:r>
        <w:t>Proposal 4:</w:t>
      </w:r>
      <w:r>
        <w:fldChar w:fldCharType="end"/>
      </w:r>
    </w:p>
    <w:p w14:paraId="548E693C" w14:textId="447585AE" w:rsidR="004B651C" w:rsidRPr="00947301" w:rsidRDefault="00E87200" w:rsidP="4C83E60E">
      <w:pPr>
        <w:pStyle w:val="bullet1"/>
        <w:rPr>
          <w:i/>
          <w:iCs/>
        </w:rPr>
      </w:pPr>
      <w:r w:rsidRPr="00E87200">
        <w:rPr>
          <w:i/>
          <w:iCs/>
        </w:rPr>
        <w:t xml:space="preserve">It is feasible in both FR1 and FR2 but subject to UE capability for FR2 that </w:t>
      </w:r>
      <w:proofErr w:type="gramStart"/>
      <w:r w:rsidRPr="00E87200">
        <w:rPr>
          <w:i/>
          <w:iCs/>
        </w:rPr>
        <w:t>a</w:t>
      </w:r>
      <w:proofErr w:type="gramEnd"/>
      <w:r w:rsidRPr="00E87200">
        <w:rPr>
          <w:i/>
          <w:iCs/>
        </w:rPr>
        <w:t xml:space="preserve"> NZP CSI-RS resource can be referred by both a CMR pair configured for NC-JT measurement hypothesis and a CMR configured for Single-TRP measurement hypothesis.</w:t>
      </w:r>
    </w:p>
    <w:p w14:paraId="6643565C" w14:textId="4E4CF26B" w:rsidR="00774F5B" w:rsidRDefault="00801E80" w:rsidP="00801E80">
      <w:pPr>
        <w:pStyle w:val="proposal"/>
        <w:numPr>
          <w:ilvl w:val="0"/>
          <w:numId w:val="0"/>
        </w:numPr>
      </w:pPr>
      <w:r>
        <w:fldChar w:fldCharType="begin"/>
      </w:r>
      <w:r>
        <w:instrText xml:space="preserve"> </w:instrText>
      </w:r>
      <w:r>
        <w:rPr>
          <w:rFonts w:hint="eastAsia"/>
        </w:rPr>
        <w:instrText>REF _Ref71654077 \r \h</w:instrText>
      </w:r>
      <w:r>
        <w:instrText xml:space="preserve"> </w:instrText>
      </w:r>
      <w:r>
        <w:fldChar w:fldCharType="separate"/>
      </w:r>
      <w:r>
        <w:t>Proposal 5:</w:t>
      </w:r>
      <w:r>
        <w:fldChar w:fldCharType="end"/>
      </w:r>
    </w:p>
    <w:p w14:paraId="1D1E68C2" w14:textId="77777777" w:rsidR="00E87200" w:rsidRPr="00E87200" w:rsidRDefault="00E87200" w:rsidP="00E87200">
      <w:pPr>
        <w:pStyle w:val="bullet1"/>
        <w:rPr>
          <w:i/>
          <w:iCs/>
        </w:rPr>
      </w:pPr>
      <w:r w:rsidRPr="00E87200">
        <w:rPr>
          <w:i/>
          <w:iCs/>
        </w:rPr>
        <w:t>Support to configure CMRs with same CSI-RS resource ID in one resource set for different measurement hypotheses,</w:t>
      </w:r>
    </w:p>
    <w:p w14:paraId="32A593B9" w14:textId="77777777" w:rsidR="00E87200" w:rsidRPr="00E87200" w:rsidRDefault="00E87200" w:rsidP="00E87200">
      <w:pPr>
        <w:pStyle w:val="bullet2"/>
        <w:rPr>
          <w:i/>
        </w:rPr>
      </w:pPr>
      <w:r w:rsidRPr="00E87200">
        <w:rPr>
          <w:i/>
        </w:rPr>
        <w:t>the CMR with same CSI-RS resource ID is referred by two CMR pairs configured for NC-JT measurement hypotheses, or</w:t>
      </w:r>
    </w:p>
    <w:p w14:paraId="4054FF4F" w14:textId="1520F15B" w:rsidR="00774F5B" w:rsidRPr="00565A3A" w:rsidRDefault="00E87200" w:rsidP="00E87200">
      <w:pPr>
        <w:pStyle w:val="bullet2"/>
        <w:rPr>
          <w:i/>
          <w:iCs/>
        </w:rPr>
      </w:pPr>
      <w:r w:rsidRPr="00E87200">
        <w:rPr>
          <w:i/>
        </w:rPr>
        <w:t>the CMR with same CSI-RS resource ID is referred by both a CMR pair configured for NC-JT measurement hypothesis and a CMR configured for Single-TRP measurement hypothesis.</w:t>
      </w:r>
    </w:p>
    <w:p w14:paraId="60949B37" w14:textId="0FE6A129" w:rsidR="00774F5B" w:rsidRDefault="00801E80" w:rsidP="00801E80">
      <w:pPr>
        <w:pStyle w:val="proposal"/>
        <w:numPr>
          <w:ilvl w:val="0"/>
          <w:numId w:val="0"/>
        </w:numPr>
      </w:pPr>
      <w:r>
        <w:fldChar w:fldCharType="begin"/>
      </w:r>
      <w:r>
        <w:instrText xml:space="preserve"> </w:instrText>
      </w:r>
      <w:r>
        <w:rPr>
          <w:rFonts w:hint="eastAsia"/>
        </w:rPr>
        <w:instrText>REF _Ref71654087 \r \h</w:instrText>
      </w:r>
      <w:r>
        <w:instrText xml:space="preserve"> </w:instrText>
      </w:r>
      <w:r>
        <w:fldChar w:fldCharType="separate"/>
      </w:r>
      <w:r>
        <w:t>Proposal 6:</w:t>
      </w:r>
      <w:r>
        <w:fldChar w:fldCharType="end"/>
      </w:r>
    </w:p>
    <w:p w14:paraId="4013865D" w14:textId="79CAE064" w:rsidR="00774F5B" w:rsidRPr="00565A3A" w:rsidRDefault="006A72E0" w:rsidP="4C83E60E">
      <w:pPr>
        <w:pStyle w:val="bullet1"/>
        <w:rPr>
          <w:i/>
          <w:iCs/>
        </w:rPr>
      </w:pPr>
      <w:r w:rsidRPr="006A72E0">
        <w:rPr>
          <w:rFonts w:eastAsiaTheme="minorEastAsia"/>
          <w:i/>
          <w:iCs/>
        </w:rPr>
        <w:t>Support dynamic updating TCI states of CMRs by MAC-CE for periodic CSI-RS and aperiodic CSI-RS.</w:t>
      </w:r>
    </w:p>
    <w:p w14:paraId="48168184" w14:textId="0024AF80" w:rsidR="00774F5B" w:rsidRDefault="00801E80" w:rsidP="00801E80">
      <w:pPr>
        <w:pStyle w:val="proposal"/>
        <w:numPr>
          <w:ilvl w:val="0"/>
          <w:numId w:val="0"/>
        </w:numPr>
      </w:pPr>
      <w:r>
        <w:fldChar w:fldCharType="begin"/>
      </w:r>
      <w:r>
        <w:instrText xml:space="preserve"> </w:instrText>
      </w:r>
      <w:r>
        <w:rPr>
          <w:rFonts w:hint="eastAsia"/>
        </w:rPr>
        <w:instrText>REF _Ref71654095 \r \h</w:instrText>
      </w:r>
      <w:r>
        <w:instrText xml:space="preserve"> </w:instrText>
      </w:r>
      <w:r>
        <w:fldChar w:fldCharType="separate"/>
      </w:r>
      <w:r>
        <w:t>Proposal 7:</w:t>
      </w:r>
      <w:r>
        <w:fldChar w:fldCharType="end"/>
      </w:r>
    </w:p>
    <w:p w14:paraId="227375BA" w14:textId="27A16D74" w:rsidR="00774F5B" w:rsidRPr="00565A3A" w:rsidRDefault="006A72E0" w:rsidP="4C83E60E">
      <w:pPr>
        <w:pStyle w:val="bullet1"/>
        <w:rPr>
          <w:i/>
          <w:iCs/>
        </w:rPr>
      </w:pPr>
      <w:r w:rsidRPr="006A72E0">
        <w:rPr>
          <w:i/>
          <w:iCs/>
        </w:rPr>
        <w:t>There is no need to introduce high layer signaling to configure M (M</w:t>
      </w:r>
      <w:r w:rsidRPr="006A72E0">
        <w:rPr>
          <w:rFonts w:hint="eastAsia"/>
          <w:i/>
          <w:iCs/>
        </w:rPr>
        <w:t>≤</w:t>
      </w:r>
      <w:r w:rsidRPr="006A72E0">
        <w:rPr>
          <w:i/>
          <w:iCs/>
        </w:rPr>
        <w:t xml:space="preserve"> Ks) CMRs from the CSI-RS resource set for CMR for Single-TRP measurement hypotheses, or to enable/disable </w:t>
      </w:r>
      <w:r w:rsidR="00AE4E21">
        <w:rPr>
          <w:i/>
          <w:iCs/>
        </w:rPr>
        <w:t>Single-TRP</w:t>
      </w:r>
      <w:r w:rsidRPr="006A72E0">
        <w:rPr>
          <w:i/>
          <w:iCs/>
        </w:rPr>
        <w:t xml:space="preserve"> measurement hypothesis using CMR configured within CMR pairs for NC-JT measurement hypothesis.</w:t>
      </w:r>
    </w:p>
    <w:p w14:paraId="42E88DA6" w14:textId="438BDE0A" w:rsidR="007C474C" w:rsidRDefault="00801E80" w:rsidP="00801E80">
      <w:pPr>
        <w:pStyle w:val="proposal"/>
        <w:numPr>
          <w:ilvl w:val="0"/>
          <w:numId w:val="0"/>
        </w:numPr>
      </w:pPr>
      <w:r>
        <w:fldChar w:fldCharType="begin"/>
      </w:r>
      <w:r>
        <w:instrText xml:space="preserve"> REF _Ref71654105 \r \h </w:instrText>
      </w:r>
      <w:r>
        <w:fldChar w:fldCharType="separate"/>
      </w:r>
      <w:r>
        <w:t>Proposal 8:</w:t>
      </w:r>
      <w:r>
        <w:fldChar w:fldCharType="end"/>
      </w:r>
    </w:p>
    <w:p w14:paraId="6E8EDF49" w14:textId="0B2085A0" w:rsidR="007C474C" w:rsidRPr="00565A3A" w:rsidRDefault="006A72E0" w:rsidP="4C83E60E">
      <w:pPr>
        <w:pStyle w:val="bullet1"/>
        <w:rPr>
          <w:i/>
          <w:iCs/>
        </w:rPr>
      </w:pPr>
      <w:r w:rsidRPr="006A72E0">
        <w:rPr>
          <w:rFonts w:eastAsiaTheme="minorEastAsia"/>
          <w:i/>
          <w:iCs/>
        </w:rPr>
        <w:t>CSI-IM can be shared by both NC-JT and Single-TRP measurement hypotheses for FR1 and FR2.</w:t>
      </w:r>
    </w:p>
    <w:p w14:paraId="7A18E662" w14:textId="14211E3D" w:rsidR="007C474C" w:rsidRDefault="00801E80" w:rsidP="00801E80">
      <w:pPr>
        <w:pStyle w:val="proposal"/>
        <w:numPr>
          <w:ilvl w:val="0"/>
          <w:numId w:val="0"/>
        </w:numPr>
      </w:pPr>
      <w:r>
        <w:fldChar w:fldCharType="begin"/>
      </w:r>
      <w:r>
        <w:instrText xml:space="preserve"> </w:instrText>
      </w:r>
      <w:r>
        <w:rPr>
          <w:rFonts w:hint="eastAsia"/>
        </w:rPr>
        <w:instrText>REF _Ref71654114 \r \h</w:instrText>
      </w:r>
      <w:r>
        <w:instrText xml:space="preserve"> </w:instrText>
      </w:r>
      <w:r>
        <w:fldChar w:fldCharType="separate"/>
      </w:r>
      <w:r>
        <w:t>Proposal 9:</w:t>
      </w:r>
      <w:r>
        <w:fldChar w:fldCharType="end"/>
      </w:r>
    </w:p>
    <w:p w14:paraId="084A65D0" w14:textId="67C6AC8F" w:rsidR="00D851B5" w:rsidRPr="002A5A8A" w:rsidRDefault="00D569C2" w:rsidP="00D569C2">
      <w:pPr>
        <w:pStyle w:val="bullet1"/>
        <w:rPr>
          <w:i/>
          <w:iCs/>
        </w:rPr>
      </w:pPr>
      <w:r w:rsidRPr="00D569C2">
        <w:rPr>
          <w:i/>
          <w:iCs/>
        </w:rPr>
        <w:lastRenderedPageBreak/>
        <w:t>Support to configure CSI-IM resources with same CSI-RS resource ID in one CSI-IM resource set for different measurement hypotheses, e.g., NC-JT measurement hypothesis and Single-TRP measurement hypothesis.</w:t>
      </w:r>
    </w:p>
    <w:p w14:paraId="029A45E5" w14:textId="30DC1197" w:rsidR="00BE7553" w:rsidRDefault="00801E80" w:rsidP="00801E80">
      <w:pPr>
        <w:pStyle w:val="proposal"/>
        <w:numPr>
          <w:ilvl w:val="0"/>
          <w:numId w:val="0"/>
        </w:numPr>
        <w:ind w:left="420" w:hanging="420"/>
      </w:pPr>
      <w:r>
        <w:fldChar w:fldCharType="begin"/>
      </w:r>
      <w:r>
        <w:instrText xml:space="preserve"> </w:instrText>
      </w:r>
      <w:r>
        <w:rPr>
          <w:rFonts w:hint="eastAsia"/>
        </w:rPr>
        <w:instrText>REF _Ref71654126 \r \h</w:instrText>
      </w:r>
      <w:r>
        <w:instrText xml:space="preserve"> </w:instrText>
      </w:r>
      <w:r>
        <w:fldChar w:fldCharType="separate"/>
      </w:r>
      <w:r>
        <w:t>Proposal 10:</w:t>
      </w:r>
      <w:r>
        <w:fldChar w:fldCharType="end"/>
      </w:r>
    </w:p>
    <w:p w14:paraId="5F34E631" w14:textId="4C61F75A" w:rsidR="00BE7553" w:rsidRPr="002A5A8A" w:rsidRDefault="006D0C7D" w:rsidP="4C83E60E">
      <w:pPr>
        <w:pStyle w:val="bullet1"/>
        <w:rPr>
          <w:i/>
          <w:iCs/>
        </w:rPr>
      </w:pPr>
      <w:r w:rsidRPr="006D0C7D">
        <w:rPr>
          <w:i/>
          <w:iCs/>
        </w:rPr>
        <w:t>For CRI reporting in Option1, support separate CRI reporting.</w:t>
      </w:r>
    </w:p>
    <w:p w14:paraId="6B10C1D3" w14:textId="07BFBADC" w:rsidR="00BE7553" w:rsidRDefault="00801E80" w:rsidP="00801E80">
      <w:pPr>
        <w:pStyle w:val="proposal"/>
        <w:numPr>
          <w:ilvl w:val="0"/>
          <w:numId w:val="0"/>
        </w:numPr>
      </w:pPr>
      <w:r>
        <w:fldChar w:fldCharType="begin"/>
      </w:r>
      <w:r>
        <w:instrText xml:space="preserve"> </w:instrText>
      </w:r>
      <w:r>
        <w:rPr>
          <w:rFonts w:hint="eastAsia"/>
        </w:rPr>
        <w:instrText>REF _Ref71654136 \r \h</w:instrText>
      </w:r>
      <w:r>
        <w:instrText xml:space="preserve"> </w:instrText>
      </w:r>
      <w:r>
        <w:fldChar w:fldCharType="separate"/>
      </w:r>
      <w:r>
        <w:t>Proposal 11:</w:t>
      </w:r>
      <w:r>
        <w:fldChar w:fldCharType="end"/>
      </w:r>
    </w:p>
    <w:p w14:paraId="0525AD36" w14:textId="6BEC197D" w:rsidR="00BE7553" w:rsidRDefault="00577803" w:rsidP="4C83E60E">
      <w:pPr>
        <w:pStyle w:val="bullet1"/>
        <w:rPr>
          <w:i/>
          <w:iCs/>
        </w:rPr>
      </w:pPr>
      <w:r w:rsidRPr="00577803">
        <w:rPr>
          <w:i/>
          <w:iCs/>
        </w:rPr>
        <w:t>For CRI reporting in Option2, the first N codepoints are corresponding to N CMR pairs and the remaining codepoints are corresponding to the remaining CMRs.</w:t>
      </w:r>
    </w:p>
    <w:p w14:paraId="3D8BF539" w14:textId="010B7BF3" w:rsidR="00747EF3" w:rsidRDefault="00801E80" w:rsidP="00801E80">
      <w:pPr>
        <w:pStyle w:val="proposal"/>
        <w:numPr>
          <w:ilvl w:val="0"/>
          <w:numId w:val="0"/>
        </w:numPr>
      </w:pPr>
      <w:r>
        <w:fldChar w:fldCharType="begin"/>
      </w:r>
      <w:r>
        <w:instrText xml:space="preserve"> </w:instrText>
      </w:r>
      <w:r>
        <w:rPr>
          <w:rFonts w:hint="eastAsia"/>
        </w:rPr>
        <w:instrText>REF _Ref71654147 \r \h</w:instrText>
      </w:r>
      <w:r>
        <w:instrText xml:space="preserve"> </w:instrText>
      </w:r>
      <w:r>
        <w:fldChar w:fldCharType="separate"/>
      </w:r>
      <w:r>
        <w:t>Proposal 12:</w:t>
      </w:r>
      <w:r>
        <w:fldChar w:fldCharType="end"/>
      </w:r>
    </w:p>
    <w:p w14:paraId="309ED36C" w14:textId="4D3570B6" w:rsidR="00801E80" w:rsidRDefault="00342C96" w:rsidP="00342C96">
      <w:pPr>
        <w:pStyle w:val="bullet1"/>
        <w:rPr>
          <w:rFonts w:eastAsiaTheme="minorEastAsia"/>
        </w:rPr>
      </w:pPr>
      <w:r w:rsidRPr="4C83E60E">
        <w:rPr>
          <w:i/>
          <w:iCs/>
        </w:rPr>
        <w:t>Support to add the priority between Single-TRP report and Multi-TRP report and to use legacy omission rule.</w:t>
      </w:r>
    </w:p>
    <w:p w14:paraId="1F27A92F" w14:textId="161A000E" w:rsidR="00801E80" w:rsidRDefault="00801E80" w:rsidP="00801E80">
      <w:pPr>
        <w:rPr>
          <w:rFonts w:eastAsiaTheme="minorEastAsia"/>
          <w:b/>
          <w:lang w:eastAsia="zh-CN"/>
        </w:rPr>
      </w:pPr>
      <w:r w:rsidRPr="00801E80">
        <w:rPr>
          <w:rFonts w:eastAsiaTheme="minorEastAsia"/>
          <w:b/>
          <w:lang w:eastAsia="zh-CN"/>
        </w:rPr>
        <w:fldChar w:fldCharType="begin"/>
      </w:r>
      <w:r w:rsidRPr="00801E80">
        <w:rPr>
          <w:rFonts w:eastAsiaTheme="minorEastAsia"/>
          <w:b/>
          <w:lang w:eastAsia="zh-CN"/>
        </w:rPr>
        <w:instrText xml:space="preserve"> </w:instrText>
      </w:r>
      <w:r w:rsidRPr="00801E80">
        <w:rPr>
          <w:rFonts w:eastAsiaTheme="minorEastAsia" w:hint="eastAsia"/>
          <w:b/>
          <w:lang w:eastAsia="zh-CN"/>
        </w:rPr>
        <w:instrText>REF _Ref71654158 \r \h</w:instrText>
      </w:r>
      <w:r w:rsidRPr="00801E80">
        <w:rPr>
          <w:rFonts w:eastAsiaTheme="minorEastAsia"/>
          <w:b/>
          <w:lang w:eastAsia="zh-CN"/>
        </w:rPr>
        <w:instrText xml:space="preserve"> </w:instrText>
      </w:r>
      <w:r>
        <w:rPr>
          <w:rFonts w:eastAsiaTheme="minorEastAsia"/>
          <w:b/>
          <w:lang w:eastAsia="zh-CN"/>
        </w:rPr>
        <w:instrText xml:space="preserve"> \* MERGEFORMAT </w:instrText>
      </w:r>
      <w:r w:rsidRPr="00801E80">
        <w:rPr>
          <w:rFonts w:eastAsiaTheme="minorEastAsia"/>
          <w:b/>
          <w:lang w:eastAsia="zh-CN"/>
        </w:rPr>
      </w:r>
      <w:r w:rsidRPr="00801E80">
        <w:rPr>
          <w:rFonts w:eastAsiaTheme="minorEastAsia"/>
          <w:b/>
          <w:lang w:eastAsia="zh-CN"/>
        </w:rPr>
        <w:fldChar w:fldCharType="separate"/>
      </w:r>
      <w:r w:rsidRPr="00801E80">
        <w:rPr>
          <w:rFonts w:eastAsiaTheme="minorEastAsia"/>
          <w:b/>
          <w:lang w:eastAsia="zh-CN"/>
        </w:rPr>
        <w:t>Proposal 13:</w:t>
      </w:r>
      <w:r w:rsidRPr="00801E80">
        <w:rPr>
          <w:rFonts w:eastAsiaTheme="minorEastAsia"/>
          <w:b/>
          <w:lang w:eastAsia="zh-CN"/>
        </w:rPr>
        <w:fldChar w:fldCharType="end"/>
      </w:r>
    </w:p>
    <w:p w14:paraId="7E80E7E8" w14:textId="15BE4D97" w:rsidR="00801E80" w:rsidRDefault="00C84159" w:rsidP="00C84159">
      <w:pPr>
        <w:pStyle w:val="bullet1"/>
        <w:rPr>
          <w:rFonts w:eastAsiaTheme="minorEastAsia"/>
          <w:b/>
        </w:rPr>
      </w:pPr>
      <w:r w:rsidRPr="4C83E60E">
        <w:rPr>
          <w:i/>
          <w:iCs/>
        </w:rPr>
        <w:t>Support enhancing the CSI reporting mechanism when PMI and CQI granularity are wideband.</w:t>
      </w:r>
    </w:p>
    <w:p w14:paraId="69D0741A" w14:textId="02723D16"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_Ref71654174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14:</w:t>
      </w:r>
      <w:r>
        <w:rPr>
          <w:rFonts w:eastAsiaTheme="minorEastAsia"/>
          <w:b/>
          <w:lang w:eastAsia="zh-CN"/>
        </w:rPr>
        <w:fldChar w:fldCharType="end"/>
      </w:r>
      <w:r>
        <w:rPr>
          <w:rFonts w:eastAsiaTheme="minorEastAsia"/>
          <w:b/>
          <w:lang w:eastAsia="zh-CN"/>
        </w:rPr>
        <w:t xml:space="preserve"> </w:t>
      </w:r>
    </w:p>
    <w:p w14:paraId="4A93EEC1" w14:textId="209527BD" w:rsidR="00801E80" w:rsidRDefault="00C84159" w:rsidP="003A77E9">
      <w:pPr>
        <w:pStyle w:val="bullet1"/>
        <w:rPr>
          <w:rFonts w:eastAsiaTheme="minorEastAsia"/>
          <w:b/>
        </w:rPr>
      </w:pPr>
      <w:r w:rsidRPr="4C83E60E">
        <w:rPr>
          <w:i/>
          <w:iCs/>
        </w:rPr>
        <w:t>Consider different configurations of RI restrictions, codebook subset restriction across TRPs.</w:t>
      </w:r>
    </w:p>
    <w:p w14:paraId="142784EB" w14:textId="68512E1D"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_Ref71654190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15:</w:t>
      </w:r>
      <w:r>
        <w:rPr>
          <w:rFonts w:eastAsiaTheme="minorEastAsia"/>
          <w:b/>
          <w:lang w:eastAsia="zh-CN"/>
        </w:rPr>
        <w:fldChar w:fldCharType="end"/>
      </w:r>
    </w:p>
    <w:p w14:paraId="0D630526" w14:textId="464D341B" w:rsidR="00801E80" w:rsidRDefault="00831DF5" w:rsidP="003A77E9">
      <w:pPr>
        <w:pStyle w:val="bullet1"/>
        <w:rPr>
          <w:rFonts w:eastAsiaTheme="minorEastAsia"/>
          <w:b/>
        </w:rPr>
      </w:pPr>
      <w:r w:rsidRPr="00831DF5">
        <w:rPr>
          <w:i/>
          <w:iCs/>
        </w:rPr>
        <w:t>Total number of layers of NC-JT reception is no more than 4 for NC-JT CSI reporting.</w:t>
      </w:r>
    </w:p>
    <w:p w14:paraId="074AB644" w14:textId="3699830F"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_Ref71654202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16:</w:t>
      </w:r>
      <w:r>
        <w:rPr>
          <w:rFonts w:eastAsiaTheme="minorEastAsia"/>
          <w:b/>
          <w:lang w:eastAsia="zh-CN"/>
        </w:rPr>
        <w:fldChar w:fldCharType="end"/>
      </w:r>
    </w:p>
    <w:p w14:paraId="3A459E02" w14:textId="20A93345" w:rsidR="00801E80" w:rsidRDefault="00C84159" w:rsidP="003A77E9">
      <w:pPr>
        <w:pStyle w:val="bullet1"/>
        <w:rPr>
          <w:rFonts w:eastAsiaTheme="minorEastAsia"/>
          <w:b/>
        </w:rPr>
      </w:pPr>
      <w:r w:rsidRPr="4C83E60E">
        <w:rPr>
          <w:i/>
          <w:iCs/>
        </w:rPr>
        <w:t xml:space="preserve">Support to confirm the work assumption </w:t>
      </w:r>
      <w:r w:rsidR="000D6D7B">
        <w:rPr>
          <w:i/>
          <w:iCs/>
        </w:rPr>
        <w:t>in</w:t>
      </w:r>
      <w:r w:rsidRPr="4C83E60E">
        <w:rPr>
          <w:i/>
          <w:iCs/>
        </w:rPr>
        <w:t xml:space="preserve"> RAN1</w:t>
      </w:r>
      <w:r w:rsidR="000D6D7B">
        <w:rPr>
          <w:i/>
          <w:iCs/>
        </w:rPr>
        <w:t>#</w:t>
      </w:r>
      <w:r w:rsidRPr="4C83E60E">
        <w:rPr>
          <w:i/>
          <w:iCs/>
        </w:rPr>
        <w:t>103</w:t>
      </w:r>
      <w:r w:rsidR="000D6D7B">
        <w:rPr>
          <w:i/>
          <w:iCs/>
        </w:rPr>
        <w:t>-</w:t>
      </w:r>
      <w:bookmarkStart w:id="83" w:name="_GoBack"/>
      <w:bookmarkEnd w:id="83"/>
      <w:r w:rsidRPr="4C83E60E">
        <w:rPr>
          <w:i/>
          <w:iCs/>
        </w:rPr>
        <w:t>e, i.e., Option1.</w:t>
      </w:r>
    </w:p>
    <w:p w14:paraId="67CBABA7" w14:textId="48E3AAA2"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_Ref71654212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17:</w:t>
      </w:r>
      <w:r>
        <w:rPr>
          <w:rFonts w:eastAsiaTheme="minorEastAsia"/>
          <w:b/>
          <w:lang w:eastAsia="zh-CN"/>
        </w:rPr>
        <w:fldChar w:fldCharType="end"/>
      </w:r>
    </w:p>
    <w:p w14:paraId="6115DFB1" w14:textId="6C907919" w:rsidR="00801E80" w:rsidRDefault="00C84159" w:rsidP="003A77E9">
      <w:pPr>
        <w:pStyle w:val="bullet1"/>
        <w:rPr>
          <w:rFonts w:eastAsiaTheme="minorEastAsia"/>
          <w:b/>
        </w:rPr>
      </w:pPr>
      <w:r w:rsidRPr="4C83E60E">
        <w:rPr>
          <w:i/>
          <w:iCs/>
        </w:rPr>
        <w:t xml:space="preserve">Support to associate two CSI reporting settings with CMRs configuration same as Cat1 for </w:t>
      </w:r>
      <w:r w:rsidR="004C20A0">
        <w:rPr>
          <w:i/>
          <w:iCs/>
        </w:rPr>
        <w:t>Cat2</w:t>
      </w:r>
      <w:r w:rsidRPr="4C83E60E">
        <w:rPr>
          <w:i/>
          <w:iCs/>
        </w:rPr>
        <w:t xml:space="preserve"> configuration.</w:t>
      </w:r>
    </w:p>
    <w:p w14:paraId="146EAB39" w14:textId="1D816232"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_Ref71654222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18:</w:t>
      </w:r>
      <w:r>
        <w:rPr>
          <w:rFonts w:eastAsiaTheme="minorEastAsia"/>
          <w:b/>
          <w:lang w:eastAsia="zh-CN"/>
        </w:rPr>
        <w:fldChar w:fldCharType="end"/>
      </w:r>
    </w:p>
    <w:p w14:paraId="07A0E08C" w14:textId="16C35363" w:rsidR="00801E80" w:rsidRDefault="00C84159" w:rsidP="003A77E9">
      <w:pPr>
        <w:pStyle w:val="bullet1"/>
        <w:rPr>
          <w:rFonts w:eastAsiaTheme="minorEastAsia"/>
          <w:b/>
        </w:rPr>
      </w:pPr>
      <w:r w:rsidRPr="4C83E60E">
        <w:rPr>
          <w:i/>
          <w:iCs/>
        </w:rPr>
        <w:t>Support to specify rules on how to divide and map the generated UCI into two associated reports in Cat2.</w:t>
      </w:r>
    </w:p>
    <w:p w14:paraId="5B85EC22" w14:textId="70A3A7D8"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_Ref71654228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19:</w:t>
      </w:r>
      <w:r>
        <w:rPr>
          <w:rFonts w:eastAsiaTheme="minorEastAsia"/>
          <w:b/>
          <w:lang w:eastAsia="zh-CN"/>
        </w:rPr>
        <w:fldChar w:fldCharType="end"/>
      </w:r>
    </w:p>
    <w:p w14:paraId="59C18774" w14:textId="77777777" w:rsidR="001B5562" w:rsidRPr="001B5562" w:rsidRDefault="001B5562" w:rsidP="001B5562">
      <w:pPr>
        <w:pStyle w:val="bullet1"/>
        <w:rPr>
          <w:i/>
          <w:iCs/>
        </w:rPr>
      </w:pPr>
      <w:r w:rsidRPr="001B5562">
        <w:rPr>
          <w:i/>
          <w:iCs/>
        </w:rPr>
        <w:t>No restriction of the number of CSI-RS ports for polarization-common report.</w:t>
      </w:r>
    </w:p>
    <w:p w14:paraId="516B045A" w14:textId="70766639" w:rsidR="00801E80" w:rsidRPr="001B5562" w:rsidRDefault="001B5562" w:rsidP="001B5562">
      <w:pPr>
        <w:pStyle w:val="bullet1"/>
        <w:rPr>
          <w:i/>
        </w:rPr>
      </w:pPr>
      <w:r w:rsidRPr="001B5562">
        <w:rPr>
          <w:i/>
          <w:iCs/>
        </w:rPr>
        <w:t>K1 in {2,4,8,12,16,24,32} with K1 &lt;= P and the maximal value of P is 32.</w:t>
      </w:r>
    </w:p>
    <w:p w14:paraId="08F4B7E4" w14:textId="77777777"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_Ref71654232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20:</w:t>
      </w:r>
      <w:r>
        <w:rPr>
          <w:rFonts w:eastAsiaTheme="minorEastAsia"/>
          <w:b/>
          <w:lang w:eastAsia="zh-CN"/>
        </w:rPr>
        <w:fldChar w:fldCharType="end"/>
      </w:r>
    </w:p>
    <w:p w14:paraId="42F14A37" w14:textId="77777777" w:rsidR="001B5562" w:rsidRPr="001B5562" w:rsidRDefault="001B5562" w:rsidP="001B5562">
      <w:pPr>
        <w:pStyle w:val="bullet1"/>
        <w:rPr>
          <w:i/>
          <w:iCs/>
        </w:rPr>
      </w:pPr>
      <w:r w:rsidRPr="001B5562">
        <w:rPr>
          <w:i/>
          <w:iCs/>
        </w:rPr>
        <w:t xml:space="preserve">When </w:t>
      </w:r>
      <w:proofErr w:type="spellStart"/>
      <w:r w:rsidRPr="001B5562">
        <w:rPr>
          <w:i/>
          <w:iCs/>
        </w:rPr>
        <w:t>Wf</w:t>
      </w:r>
      <w:proofErr w:type="spellEnd"/>
      <w:r w:rsidRPr="001B5562">
        <w:rPr>
          <w:i/>
          <w:iCs/>
        </w:rPr>
        <w:t xml:space="preserve"> is turned off, the non-zero coefficients bitmap can be absent and beta value can be 1;</w:t>
      </w:r>
    </w:p>
    <w:p w14:paraId="2B018624" w14:textId="79FFB468" w:rsidR="00801E80" w:rsidRPr="001B5562" w:rsidRDefault="001B5562" w:rsidP="001B5562">
      <w:pPr>
        <w:pStyle w:val="bullet1"/>
        <w:rPr>
          <w:i/>
        </w:rPr>
      </w:pPr>
      <w:r w:rsidRPr="001B5562">
        <w:rPr>
          <w:i/>
          <w:iCs/>
        </w:rPr>
        <w:t xml:space="preserve">When </w:t>
      </w:r>
      <w:proofErr w:type="spellStart"/>
      <w:r w:rsidRPr="001B5562">
        <w:rPr>
          <w:i/>
          <w:iCs/>
        </w:rPr>
        <w:t>Wf</w:t>
      </w:r>
      <w:proofErr w:type="spellEnd"/>
      <w:r w:rsidRPr="001B5562">
        <w:rPr>
          <w:i/>
          <w:iCs/>
        </w:rPr>
        <w:t xml:space="preserve"> is turned on, beta values can be 1/4, 1/2 and 3/4 can be supported and additional beta value of 1/8 can be supported for the case of large number of CSI-RS ports.</w:t>
      </w:r>
    </w:p>
    <w:p w14:paraId="60213550" w14:textId="77777777"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_Ref71654244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21:</w:t>
      </w:r>
      <w:r>
        <w:rPr>
          <w:rFonts w:eastAsiaTheme="minorEastAsia"/>
          <w:b/>
          <w:lang w:eastAsia="zh-CN"/>
        </w:rPr>
        <w:fldChar w:fldCharType="end"/>
      </w:r>
    </w:p>
    <w:p w14:paraId="6F3ED297" w14:textId="77777777" w:rsidR="001B5562" w:rsidRPr="001B5562" w:rsidRDefault="001B5562" w:rsidP="001B5562">
      <w:pPr>
        <w:pStyle w:val="bullet1"/>
        <w:rPr>
          <w:i/>
          <w:iCs/>
        </w:rPr>
      </w:pPr>
      <w:r w:rsidRPr="001B5562">
        <w:rPr>
          <w:i/>
          <w:iCs/>
        </w:rPr>
        <w:t xml:space="preserve">At least for rank1, the window/set can be consecutive/non-consecutive, and FD bases are selected freely by </w:t>
      </w:r>
      <w:proofErr w:type="spellStart"/>
      <w:r w:rsidRPr="001B5562">
        <w:rPr>
          <w:i/>
          <w:iCs/>
        </w:rPr>
        <w:t>gNB</w:t>
      </w:r>
      <w:proofErr w:type="spellEnd"/>
      <w:r w:rsidRPr="001B5562">
        <w:rPr>
          <w:i/>
          <w:iCs/>
        </w:rPr>
        <w:t xml:space="preserve"> from an orthogonal DFT matrix.</w:t>
      </w:r>
    </w:p>
    <w:p w14:paraId="5821D1A8" w14:textId="77777777" w:rsidR="001B5562" w:rsidRPr="001B5562" w:rsidRDefault="001B5562" w:rsidP="001B5562">
      <w:pPr>
        <w:pStyle w:val="bullet1"/>
        <w:rPr>
          <w:i/>
          <w:iCs/>
        </w:rPr>
      </w:pPr>
      <w:r w:rsidRPr="001B5562">
        <w:rPr>
          <w:i/>
          <w:iCs/>
        </w:rPr>
        <w:t xml:space="preserve">At least for rank1, N </w:t>
      </w:r>
      <w:r w:rsidRPr="001B5562">
        <w:rPr>
          <w:rFonts w:hint="eastAsia"/>
          <w:i/>
          <w:iCs/>
        </w:rPr>
        <w:t>≥</w:t>
      </w:r>
      <w:r w:rsidRPr="001B5562">
        <w:rPr>
          <w:i/>
          <w:iCs/>
        </w:rPr>
        <w:t xml:space="preserve"> </w:t>
      </w:r>
      <w:proofErr w:type="spellStart"/>
      <w:r w:rsidRPr="001B5562">
        <w:rPr>
          <w:i/>
          <w:iCs/>
        </w:rPr>
        <w:t>Mv</w:t>
      </w:r>
      <w:proofErr w:type="spellEnd"/>
      <w:r w:rsidRPr="001B5562">
        <w:rPr>
          <w:i/>
          <w:iCs/>
        </w:rPr>
        <w:t>.</w:t>
      </w:r>
    </w:p>
    <w:p w14:paraId="2FE15FEA" w14:textId="2474FBF7" w:rsidR="00801E80" w:rsidRPr="001B5562" w:rsidRDefault="001B5562" w:rsidP="001B5562">
      <w:pPr>
        <w:pStyle w:val="bullet1"/>
        <w:rPr>
          <w:i/>
        </w:rPr>
      </w:pPr>
      <w:r w:rsidRPr="001B5562">
        <w:rPr>
          <w:i/>
          <w:iCs/>
        </w:rPr>
        <w:t xml:space="preserve">The candidate values of N can be 2, 4, [6]. The candidate values of </w:t>
      </w:r>
      <w:proofErr w:type="spellStart"/>
      <w:r w:rsidRPr="001B5562">
        <w:rPr>
          <w:i/>
          <w:iCs/>
        </w:rPr>
        <w:t>Mv</w:t>
      </w:r>
      <w:proofErr w:type="spellEnd"/>
      <w:r w:rsidRPr="001B5562">
        <w:rPr>
          <w:i/>
          <w:iCs/>
        </w:rPr>
        <w:t xml:space="preserve"> can be 1, 2, 3, 4.</w:t>
      </w:r>
    </w:p>
    <w:p w14:paraId="46CFC2AF" w14:textId="1C1127F2" w:rsidR="00801E80" w:rsidRDefault="00801E80"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_Ref71654250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Proposal 22:</w:t>
      </w:r>
      <w:r>
        <w:rPr>
          <w:rFonts w:eastAsiaTheme="minorEastAsia"/>
          <w:b/>
          <w:lang w:eastAsia="zh-CN"/>
        </w:rPr>
        <w:fldChar w:fldCharType="end"/>
      </w:r>
      <w:r w:rsidRPr="00801E80">
        <w:rPr>
          <w:rFonts w:eastAsiaTheme="minorEastAsia" w:hint="eastAsia"/>
          <w:b/>
          <w:lang w:eastAsia="zh-CN"/>
        </w:rPr>
        <w:t xml:space="preserve"> </w:t>
      </w:r>
    </w:p>
    <w:p w14:paraId="150019B5" w14:textId="77777777" w:rsidR="001B5562" w:rsidRDefault="001B5562" w:rsidP="001B5562">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593631E6" w14:textId="3FE6F378" w:rsidR="00C84159" w:rsidRPr="001B5562" w:rsidRDefault="001B5562" w:rsidP="001B5562">
      <w:pPr>
        <w:pStyle w:val="bullet1"/>
        <w:rPr>
          <w:i/>
        </w:rPr>
      </w:pPr>
      <w:proofErr w:type="spellStart"/>
      <w:r w:rsidRPr="00246CC4">
        <w:rPr>
          <w:i/>
          <w:iCs/>
        </w:rPr>
        <w:t>gNB</w:t>
      </w:r>
      <w:proofErr w:type="spellEnd"/>
      <w:r w:rsidRPr="00246CC4">
        <w:rPr>
          <w:i/>
          <w:iCs/>
        </w:rPr>
        <w:t xml:space="preserve"> can map SD-FD bases to CSI-RS ports with a predetermined order or </w:t>
      </w:r>
      <w:r>
        <w:rPr>
          <w:i/>
          <w:iCs/>
        </w:rPr>
        <w:t>indicating</w:t>
      </w:r>
      <w:r w:rsidRPr="00246CC4">
        <w:rPr>
          <w:i/>
          <w:iCs/>
        </w:rPr>
        <w:t xml:space="preserve"> </w:t>
      </w:r>
      <w:r>
        <w:rPr>
          <w:i/>
          <w:iCs/>
        </w:rPr>
        <w:t>the</w:t>
      </w:r>
      <w:r w:rsidRPr="00246CC4">
        <w:rPr>
          <w:i/>
          <w:iCs/>
        </w:rPr>
        <w:t xml:space="preserve"> ports for timing calibration.</w:t>
      </w:r>
    </w:p>
    <w:p w14:paraId="0C8B30A5" w14:textId="3C823D3E" w:rsidR="00F03AEB" w:rsidRPr="005C6084" w:rsidRDefault="4C83E60E" w:rsidP="00907AA8">
      <w:pPr>
        <w:pStyle w:val="title1"/>
        <w:rPr>
          <w:bCs/>
        </w:rPr>
      </w:pPr>
      <w:r>
        <w:t>References</w:t>
      </w:r>
    </w:p>
    <w:bookmarkEnd w:id="1"/>
    <w:bookmarkEnd w:id="2"/>
    <w:p w14:paraId="4F7CA9A2" w14:textId="4A941EDB" w:rsidR="006E1A63" w:rsidRDefault="006E1A63" w:rsidP="006E1A63">
      <w:pPr>
        <w:pStyle w:val="references"/>
      </w:pPr>
      <w:r w:rsidRPr="00134727">
        <w:t xml:space="preserve">Chairman’s notes for </w:t>
      </w:r>
      <w:r>
        <w:t>3GPP TSG RAN WG</w:t>
      </w:r>
      <w:r>
        <w:rPr>
          <w:rFonts w:hint="eastAsia"/>
        </w:rPr>
        <w:t>1 #10</w:t>
      </w:r>
      <w:r w:rsidR="00B95945">
        <w:t>4</w:t>
      </w:r>
      <w:r w:rsidR="00EC6F5B">
        <w:t>bis</w:t>
      </w:r>
      <w:r>
        <w:rPr>
          <w:rFonts w:hint="eastAsia"/>
        </w:rPr>
        <w:t xml:space="preserve">-e </w:t>
      </w:r>
      <w:r w:rsidRPr="0013618B">
        <w:rPr>
          <w:rFonts w:hint="eastAsia"/>
        </w:rPr>
        <w:t>Meeting</w:t>
      </w:r>
      <w:r>
        <w:rPr>
          <w:rFonts w:hint="eastAsia"/>
        </w:rPr>
        <w:t>.</w:t>
      </w:r>
    </w:p>
    <w:p w14:paraId="24C2D7D1" w14:textId="08DB7B19" w:rsidR="00251706" w:rsidRDefault="00251706" w:rsidP="00251706">
      <w:pPr>
        <w:pStyle w:val="references"/>
        <w:ind w:left="357" w:hanging="357"/>
      </w:pPr>
      <w:bookmarkStart w:id="84" w:name="_Ref61916027"/>
      <w:r>
        <w:t>R1-2005248</w:t>
      </w:r>
      <w:r w:rsidR="00FC029F">
        <w:t>,</w:t>
      </w:r>
      <w:r>
        <w:t xml:space="preserve"> </w:t>
      </w:r>
      <w:r w:rsidRPr="00251706">
        <w:t>Enhancements on CSI for Rel-17</w:t>
      </w:r>
      <w:r w:rsidR="00FC029F">
        <w:t>.</w:t>
      </w:r>
      <w:bookmarkEnd w:id="84"/>
    </w:p>
    <w:p w14:paraId="08CE0C88" w14:textId="07600EDF" w:rsidR="00953EC4" w:rsidRDefault="00953EC4" w:rsidP="00FC029F">
      <w:pPr>
        <w:pStyle w:val="references"/>
        <w:ind w:left="357" w:hanging="357"/>
      </w:pPr>
      <w:bookmarkStart w:id="85" w:name="_Ref61935584"/>
      <w:r w:rsidRPr="00953EC4">
        <w:lastRenderedPageBreak/>
        <w:t>R1-2007650</w:t>
      </w:r>
      <w:r w:rsidR="00FC029F">
        <w:t>,</w:t>
      </w:r>
      <w:r>
        <w:t xml:space="preserve"> </w:t>
      </w:r>
      <w:r w:rsidRPr="001230E8">
        <w:t xml:space="preserve">Further discussion and evaluation on </w:t>
      </w:r>
      <w:r w:rsidR="00BA12BC">
        <w:t>Multi-TRP</w:t>
      </w:r>
      <w:r w:rsidRPr="001230E8">
        <w:t xml:space="preserve"> CSI and partial reciprocity</w:t>
      </w:r>
      <w:bookmarkEnd w:id="85"/>
    </w:p>
    <w:p w14:paraId="589397EC" w14:textId="3B59FF93" w:rsidR="000630BE" w:rsidRDefault="000630BE" w:rsidP="00FC029F">
      <w:pPr>
        <w:pStyle w:val="references"/>
        <w:ind w:left="357" w:hanging="357"/>
      </w:pPr>
      <w:r>
        <w:t>3GPP TS 38.214 V16.</w:t>
      </w:r>
      <w:r w:rsidR="00FE268D">
        <w:t>5</w:t>
      </w:r>
      <w:r>
        <w:t>.0 (202</w:t>
      </w:r>
      <w:r w:rsidR="00FE268D">
        <w:t>1</w:t>
      </w:r>
      <w:r>
        <w:t>-0</w:t>
      </w:r>
      <w:r w:rsidR="00FE268D">
        <w:t>3</w:t>
      </w:r>
      <w:r>
        <w:t>)</w:t>
      </w:r>
    </w:p>
    <w:p w14:paraId="4AC87FCB" w14:textId="77777777" w:rsidR="00FC029F" w:rsidRDefault="00FC029F" w:rsidP="00F14E53">
      <w:pPr>
        <w:pStyle w:val="references"/>
        <w:numPr>
          <w:ilvl w:val="0"/>
          <w:numId w:val="0"/>
        </w:numPr>
      </w:pPr>
    </w:p>
    <w:p w14:paraId="6DB07CCD" w14:textId="2F32AB40" w:rsidR="00C545E1" w:rsidRDefault="4C83E60E" w:rsidP="00AE4E21">
      <w:pPr>
        <w:pStyle w:val="title1"/>
        <w:numPr>
          <w:ilvl w:val="0"/>
          <w:numId w:val="0"/>
        </w:numPr>
        <w:ind w:left="425" w:hanging="425"/>
      </w:pPr>
      <w:r>
        <w:t>Appendix A: SLS simulation setup and assumptions</w:t>
      </w:r>
    </w:p>
    <w:p w14:paraId="0D09911F" w14:textId="5F47317B" w:rsidR="00EA4A83" w:rsidRPr="00180D92" w:rsidRDefault="4C83E60E" w:rsidP="00EA4A83">
      <w:r>
        <w:t xml:space="preserve">We conduct a performance evaluation for </w:t>
      </w:r>
      <w:proofErr w:type="spellStart"/>
      <w:r>
        <w:t>eMBB</w:t>
      </w:r>
      <w:proofErr w:type="spellEnd"/>
      <w:r>
        <w:t xml:space="preserve"> in FR1 4GHz carrier frequency with 10MHz BW and 15kHz SCS. Multi-TRP transmission with non-ideal backhaul and ideal backhaul assumptions are evaluated such that independent scheduling is assumed in each TRP per cluster for non-ideal backhaul and joint scheduling is assumed per cluster for ideal backhaul. Single-TRP (Single-TRP) scheme is assumed as baseline. SU-MIMO is assumed for Single-TRP, DPS, and DPS+NC-JT cases. Detailed simulation assumptions can be found in </w:t>
      </w:r>
      <w:r w:rsidRPr="4C83E60E">
        <w:rPr>
          <w:b/>
          <w:bCs/>
        </w:rPr>
        <w:t>Appendix D</w:t>
      </w:r>
      <w:r>
        <w:t>.</w:t>
      </w:r>
    </w:p>
    <w:p w14:paraId="43111686" w14:textId="77777777" w:rsidR="00EA4A83" w:rsidRPr="00180D92" w:rsidRDefault="4C83E60E" w:rsidP="00EA4A83">
      <w:pPr>
        <w:pStyle w:val="boldbullet1"/>
      </w:pPr>
      <w:r>
        <w:t>Scenario</w:t>
      </w:r>
    </w:p>
    <w:p w14:paraId="0199D85E" w14:textId="4A8C1312" w:rsidR="00EA4A83" w:rsidRPr="00180D92" w:rsidRDefault="32B137BE" w:rsidP="00EA4A83">
      <w:r>
        <w:t>In the Indoor Hotspot scenario, a TRP cluster comprises four neighb</w:t>
      </w:r>
      <w:r w:rsidR="00477D5A">
        <w:t>oring TRPs as shown in</w:t>
      </w:r>
      <w:r w:rsidR="007D281F">
        <w:t xml:space="preserve"> </w:t>
      </w:r>
      <w:r w:rsidR="007D281F">
        <w:fldChar w:fldCharType="begin"/>
      </w:r>
      <w:r w:rsidR="007D281F">
        <w:instrText xml:space="preserve"> REF _Ref68595684 \r \h </w:instrText>
      </w:r>
      <w:r w:rsidR="007D281F">
        <w:fldChar w:fldCharType="separate"/>
      </w:r>
      <w:r w:rsidR="00CA3188">
        <w:t>Figure 25</w:t>
      </w:r>
      <w:r w:rsidR="007D281F">
        <w:fldChar w:fldCharType="end"/>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77777777" w:rsidR="00EA4A83" w:rsidRPr="00180D92" w:rsidRDefault="32B137BE" w:rsidP="0024746D">
      <w:pPr>
        <w:pStyle w:val="figure"/>
      </w:pPr>
      <w:bookmarkStart w:id="86" w:name="_Ref68595684"/>
      <w:r>
        <w:t>TRP clustering for Indoor Hotspot</w:t>
      </w:r>
      <w:bookmarkEnd w:id="86"/>
    </w:p>
    <w:p w14:paraId="55658726" w14:textId="77777777" w:rsidR="00EA4A83" w:rsidRPr="00180D92" w:rsidRDefault="4C83E60E" w:rsidP="00EA4A83">
      <w:pPr>
        <w:pStyle w:val="boldbullet1"/>
      </w:pPr>
      <w:r>
        <w:t>CSI calculation method</w:t>
      </w:r>
    </w:p>
    <w:p w14:paraId="32FEAA47" w14:textId="59B19760" w:rsidR="00EA4A83" w:rsidRPr="00180D92" w:rsidRDefault="4C83E60E" w:rsidP="00EA4A83">
      <w:r>
        <w:t>For DPS/Single-TRP CSI, PMI and CQI are calculated as in Rel-16, where PMI is obtained by measurement over CSI-RS resource for channel measurement (CMR) of either TRP and CQI is derived from the 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4C83E60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4C83E60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4C83E60E" w:rsidP="00EA4A83">
      <w:pPr>
        <w:pStyle w:val="boldbullet1"/>
      </w:pPr>
      <w:r>
        <w:t>CSI feedback schemes</w:t>
      </w:r>
    </w:p>
    <w:p w14:paraId="00F02A07" w14:textId="0D0910E6" w:rsidR="00EA4A83" w:rsidRPr="00180D92" w:rsidRDefault="4C83E60E" w:rsidP="00EA4A83">
      <w:pPr>
        <w:pStyle w:val="boldbullet2"/>
      </w:pPr>
      <w:r>
        <w:t>Single-TRP transmission</w:t>
      </w:r>
    </w:p>
    <w:p w14:paraId="1888F8F5" w14:textId="77777777" w:rsidR="00EA4A83" w:rsidRPr="00275187" w:rsidRDefault="4C83E60E" w:rsidP="00275187">
      <w:pPr>
        <w:pStyle w:val="boldbullet2"/>
        <w:rPr>
          <w:b w:val="0"/>
        </w:rPr>
      </w:pPr>
      <w:r>
        <w:rPr>
          <w:b w:val="0"/>
        </w:rPr>
        <w:t>UE reports the CSI to its recommended transmitting TRP.</w:t>
      </w:r>
    </w:p>
    <w:p w14:paraId="59C37B23" w14:textId="77777777" w:rsidR="00EA4A83" w:rsidRPr="00180D92" w:rsidRDefault="4C83E60E" w:rsidP="00EA4A83">
      <w:pPr>
        <w:pStyle w:val="boldbullet2"/>
      </w:pPr>
      <w:r>
        <w:t>DPS transmission</w:t>
      </w:r>
    </w:p>
    <w:p w14:paraId="3B57D288" w14:textId="77777777" w:rsidR="00EA4A83" w:rsidRPr="00275187" w:rsidRDefault="4C83E60E" w:rsidP="00275187">
      <w:pPr>
        <w:pStyle w:val="boldbullet2"/>
        <w:rPr>
          <w:b w:val="0"/>
        </w:rPr>
      </w:pPr>
      <w:r>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4C83E60E" w:rsidP="00275187">
      <w:pPr>
        <w:pStyle w:val="boldbullet2"/>
        <w:rPr>
          <w:b w:val="0"/>
        </w:rPr>
      </w:pPr>
      <w:r>
        <w:rPr>
          <w:b w:val="0"/>
        </w:rPr>
        <w:t>For ideal backhaul, UE reports the corresponding DPS CSI to each possible DPS transmitting TRPs within the cluster.</w:t>
      </w:r>
    </w:p>
    <w:p w14:paraId="00503A6B" w14:textId="77777777" w:rsidR="00EA4A83" w:rsidRPr="00180D92" w:rsidRDefault="4C83E60E" w:rsidP="00EA4A83">
      <w:pPr>
        <w:pStyle w:val="boldbullet2"/>
      </w:pPr>
      <w:r>
        <w:t>NC-JT+DPS transmission</w:t>
      </w:r>
    </w:p>
    <w:p w14:paraId="20DDC223" w14:textId="1EE5B7C3" w:rsidR="00EA4A83" w:rsidRPr="00275187" w:rsidRDefault="4C83E60E" w:rsidP="00275187">
      <w:pPr>
        <w:pStyle w:val="boldbullet2"/>
        <w:rPr>
          <w:b w:val="0"/>
        </w:rPr>
      </w:pPr>
      <w:r>
        <w:rPr>
          <w:b w:val="0"/>
        </w:rPr>
        <w:t xml:space="preserve">For non-ideal backhaul, the feedback method is consistent with DPS. The difference is that UE needs to compare two possible DPS CSIs with one possible NC-JT CSI and select the best CSI for feedback. </w:t>
      </w:r>
      <w:r>
        <w:rPr>
          <w:b w:val="0"/>
        </w:rPr>
        <w:lastRenderedPageBreak/>
        <w:t>If UE reports NC-JT CSI, rank 1 or 2 is chosen per TRP to maximize the NC-JT estimated overall throughput.</w:t>
      </w:r>
    </w:p>
    <w:p w14:paraId="766D7315" w14:textId="77777777" w:rsidR="00EA4A83" w:rsidRPr="00275187" w:rsidRDefault="4C83E60E" w:rsidP="00275187">
      <w:pPr>
        <w:pStyle w:val="boldbullet2"/>
        <w:rPr>
          <w:b w:val="0"/>
        </w:rPr>
      </w:pPr>
      <w:r>
        <w:rPr>
          <w:b w:val="0"/>
        </w:rPr>
        <w:t>For ideal backhaul, UE reports the DPS CSI and NC-JT CSI to each possible DPS transmission and NC-JT TRP within the cluster.</w:t>
      </w:r>
    </w:p>
    <w:p w14:paraId="5FE4E7F6" w14:textId="77777777" w:rsidR="00EA4A83" w:rsidRPr="00180D92" w:rsidRDefault="4C83E60E" w:rsidP="00EA4A83">
      <w:pPr>
        <w:pStyle w:val="boldbullet1"/>
      </w:pPr>
      <w:r>
        <w:t>Scheduling mechanisms</w:t>
      </w:r>
    </w:p>
    <w:p w14:paraId="6BA3A19B" w14:textId="2FDA04EC" w:rsidR="00EA4A83" w:rsidRPr="00180D92" w:rsidRDefault="4C83E60E" w:rsidP="00EA4A83">
      <w:pPr>
        <w:pStyle w:val="boldbullet2"/>
      </w:pPr>
      <w:r>
        <w:t>Single-TRP transmission</w:t>
      </w:r>
    </w:p>
    <w:p w14:paraId="7F7B9DF5" w14:textId="77777777" w:rsidR="00EA4A83" w:rsidRPr="0089125A" w:rsidRDefault="4C83E60E" w:rsidP="0089125A">
      <w:pPr>
        <w:pStyle w:val="boldbullet2"/>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4C83E60E" w:rsidP="00EA4A83">
      <w:pPr>
        <w:pStyle w:val="boldbullet2"/>
      </w:pPr>
      <w:r>
        <w:t>DPS transmission</w:t>
      </w:r>
    </w:p>
    <w:p w14:paraId="5A6B0CD4" w14:textId="77777777" w:rsidR="00EA4A83" w:rsidRPr="0089125A" w:rsidRDefault="4C83E60E" w:rsidP="0089125A">
      <w:pPr>
        <w:pStyle w:val="boldbullet2"/>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4C83E60E" w:rsidP="0089125A">
      <w:pPr>
        <w:pStyle w:val="boldbullet2"/>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77777777" w:rsidR="00EA4A83" w:rsidRPr="00180D92" w:rsidRDefault="4C83E60E" w:rsidP="00EA4A83">
      <w:pPr>
        <w:pStyle w:val="boldbullet2"/>
      </w:pPr>
      <w:r>
        <w:t>DPS+NC-JT transmission</w:t>
      </w:r>
    </w:p>
    <w:p w14:paraId="5C09ED20" w14:textId="77777777" w:rsidR="00EA4A83" w:rsidRPr="00800745" w:rsidRDefault="4C83E60E" w:rsidP="00800745">
      <w:pPr>
        <w:pStyle w:val="boldbullet2"/>
        <w:rPr>
          <w:b w:val="0"/>
        </w:rPr>
      </w:pPr>
      <w:r>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1FB352F2" w:rsidR="00EA4A83" w:rsidRPr="00800745" w:rsidRDefault="4C83E60E" w:rsidP="00800745">
      <w:pPr>
        <w:pStyle w:val="boldbullet2"/>
        <w:rPr>
          <w:b w:val="0"/>
        </w:rPr>
      </w:pPr>
      <w:r>
        <w:rPr>
          <w:b w:val="0"/>
        </w:rPr>
        <w:t xml:space="preserve">As a result, if two TRPs happen to schedule the same UE in one </w:t>
      </w:r>
      <w:proofErr w:type="spellStart"/>
      <w:r>
        <w:rPr>
          <w:b w:val="0"/>
        </w:rPr>
        <w:t>subband</w:t>
      </w:r>
      <w:proofErr w:type="spellEnd"/>
      <w:r>
        <w:rPr>
          <w:b w:val="0"/>
        </w:rPr>
        <w:t xml:space="preserve">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4C83E60E" w:rsidP="00800745">
      <w:pPr>
        <w:pStyle w:val="boldbullet2"/>
      </w:pPr>
      <w:r>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4C83E60E" w:rsidP="00EA4A83">
      <w:pPr>
        <w:pStyle w:val="boldbullet1"/>
      </w:pPr>
      <w:r>
        <w:t>Receiver</w:t>
      </w:r>
    </w:p>
    <w:p w14:paraId="4A5FD21E" w14:textId="59FBA281" w:rsidR="00EA4A83" w:rsidRPr="00180D92" w:rsidRDefault="4C83E60E" w:rsidP="00EA4A83">
      <w:pPr>
        <w:pStyle w:val="a0"/>
      </w:pPr>
      <w:r>
        <w:t>In the case of Single-TRP/DPS transmission, the estimated equivalent channel measured on DMRS at the receiver can be given by</w:t>
      </w:r>
    </w:p>
    <w:p w14:paraId="590CB817" w14:textId="77777777" w:rsidR="00EA4A83" w:rsidRPr="00180D92" w:rsidRDefault="00D941FB"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87"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D941FB"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4C83E60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87"/>
    <w:p w14:paraId="48E2C62F" w14:textId="3A833B2C" w:rsidR="00EA4A83" w:rsidRPr="00180D92" w:rsidRDefault="4C83E60E" w:rsidP="00EA4A83">
      <w:r>
        <w:t xml:space="preserve">It is worth noting that the above simulation assumptions are irrelevant to the frequency range. The main difference between FR2 and FR1 is beam based scheduling. For the Multi-TRP CSI simulation for FR2, additional simulation assumptions are </w:t>
      </w:r>
      <w:proofErr w:type="gramStart"/>
      <w:r>
        <w:t>taken into account</w:t>
      </w:r>
      <w:proofErr w:type="gramEnd"/>
      <w:r>
        <w:t>:</w:t>
      </w:r>
    </w:p>
    <w:p w14:paraId="3ED9D29D" w14:textId="77777777" w:rsidR="00EA4A83" w:rsidRPr="00800745" w:rsidRDefault="4C83E60E" w:rsidP="00800745">
      <w:pPr>
        <w:pStyle w:val="bullet2"/>
      </w:pPr>
      <w:r>
        <w:t>Each panel of the MPUE independently accesses the optimal TRP with the RSRP gap between multiple panels lower than a predefined threshold.</w:t>
      </w:r>
    </w:p>
    <w:p w14:paraId="4571AD32" w14:textId="77777777" w:rsidR="00EA4A83" w:rsidRPr="00800745" w:rsidRDefault="4C83E60E" w:rsidP="00800745">
      <w:pPr>
        <w:pStyle w:val="bullet2"/>
      </w:pPr>
      <w:r>
        <w:t>UE reports the corresponding CSIs based on the optimal beam.</w:t>
      </w:r>
    </w:p>
    <w:p w14:paraId="350E410A" w14:textId="77777777" w:rsidR="00EA4A83" w:rsidRPr="00800745" w:rsidRDefault="4C83E60E" w:rsidP="00800745">
      <w:pPr>
        <w:pStyle w:val="bullet2"/>
      </w:pPr>
      <w:r>
        <w:t>The scheduler schedules the UEs under one optimal beam based on the proportional fairness algorithm.</w:t>
      </w:r>
    </w:p>
    <w:p w14:paraId="7EE1E95B" w14:textId="28F1BA7C" w:rsidR="00EA4A83" w:rsidRPr="00180D92" w:rsidRDefault="4C83E60E" w:rsidP="00EA4A83">
      <w:r>
        <w:t>The potential problem with the above assumption for FR2 is that the number of UEs who can be served with Multi-TRP transmission is reduced and the resource utilization decreases compared to FR1.</w:t>
      </w:r>
    </w:p>
    <w:p w14:paraId="3BC24843" w14:textId="6116329D" w:rsidR="00EA4A83" w:rsidRPr="00180D92" w:rsidRDefault="007D281F" w:rsidP="00EA4A83">
      <w:r>
        <w:lastRenderedPageBreak/>
        <w:fldChar w:fldCharType="begin"/>
      </w:r>
      <w:r>
        <w:instrText xml:space="preserve"> REF _Ref68595719 \r \h </w:instrText>
      </w:r>
      <w:r>
        <w:fldChar w:fldCharType="separate"/>
      </w:r>
      <w:r w:rsidR="00CA3188">
        <w:t>Figure 26</w:t>
      </w:r>
      <w:r>
        <w:fldChar w:fldCharType="end"/>
      </w:r>
      <w:r w:rsidR="32B137BE">
        <w:t xml:space="preserve"> shows the comparison of UE accessing multiple TRPs in FR1 and FR2. In Indoor Hotspot scenario, the total number of dropped UEs is 5000, and the RSRP threshold for determining </w:t>
      </w:r>
      <w:r w:rsidR="00BA12BC">
        <w:t>Multi-TRP</w:t>
      </w:r>
      <w:r w:rsidR="32B137BE">
        <w:t xml:space="preserve"> transmission is 6dB. Other simulation assumptions can be found in </w:t>
      </w:r>
      <w:r w:rsidR="32B137BE" w:rsidRPr="32B137BE">
        <w:rPr>
          <w:b/>
          <w:bCs/>
        </w:rPr>
        <w:t>Appendix C</w:t>
      </w:r>
      <w:r w:rsidR="32B137BE">
        <w:t>.</w:t>
      </w:r>
    </w:p>
    <w:p w14:paraId="275B0417" w14:textId="77777777" w:rsidR="00EA4A83" w:rsidRPr="00180D92" w:rsidRDefault="00EA4A83" w:rsidP="00EA4A83">
      <w:pPr>
        <w:jc w:val="center"/>
      </w:pPr>
      <w:r w:rsidRPr="00196E2C">
        <w:rPr>
          <w:noProof/>
          <w:lang w:eastAsia="zh-CN"/>
        </w:rPr>
        <w:drawing>
          <wp:inline distT="0" distB="0" distL="0" distR="0" wp14:anchorId="13B7C9B3" wp14:editId="68855026">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69B8A059" w14:textId="77777777" w:rsidR="00EA4A83" w:rsidRDefault="32B137BE" w:rsidP="0024746D">
      <w:pPr>
        <w:pStyle w:val="figure"/>
      </w:pPr>
      <w:bookmarkStart w:id="88" w:name="_Ref68595719"/>
      <w:r>
        <w:t>Comparison of UE accessing multiple TRPs in FR1 and FR2</w:t>
      </w:r>
      <w:bookmarkEnd w:id="88"/>
    </w:p>
    <w:p w14:paraId="45E09350" w14:textId="2D5C0538" w:rsidR="00BC6317" w:rsidRPr="00AF5818" w:rsidRDefault="4C83E60E" w:rsidP="00AF5818">
      <w:r>
        <w:t>In Indoor Hotspot scenario, the same RSRP threshold for determining Multi-TRP transmission may cause large differences in the number of Multi-TRP transmission UEs between FR1 and FR2.</w:t>
      </w:r>
    </w:p>
    <w:p w14:paraId="277F8E8C" w14:textId="5CA3A0A5" w:rsidR="003643C3" w:rsidRPr="00046237" w:rsidRDefault="4C83E60E" w:rsidP="00AE4E21">
      <w:pPr>
        <w:pStyle w:val="title1"/>
        <w:numPr>
          <w:ilvl w:val="0"/>
          <w:numId w:val="0"/>
        </w:numPr>
        <w:ind w:left="425" w:hanging="425"/>
      </w:pPr>
      <w:r>
        <w:t>Appendix B: SLS performance evaluation results</w:t>
      </w:r>
    </w:p>
    <w:p w14:paraId="638C490E" w14:textId="2ACE96F7" w:rsidR="003643C3" w:rsidRDefault="00371569" w:rsidP="00371569">
      <w:pPr>
        <w:pStyle w:val="title3"/>
        <w:numPr>
          <w:ilvl w:val="0"/>
          <w:numId w:val="0"/>
        </w:numPr>
      </w:pPr>
      <w:r>
        <w:t xml:space="preserve">B.1 </w:t>
      </w:r>
      <w:r w:rsidR="4C83E60E">
        <w:t>Cat1 and Cat2 for non-ideal backhaul</w:t>
      </w:r>
    </w:p>
    <w:p w14:paraId="17DB80C5" w14:textId="1FA4DFED" w:rsidR="003643C3" w:rsidRDefault="4C83E60E" w:rsidP="003643C3">
      <w:r>
        <w:t>For M-DCI based Multi-TRP transmission in non-ideal backhaul scenario, it is difficult to coordinate transmission among TRPs due to the large latency in backhaul. It is reasonable for different TRPs to independently schedule and determine transmission resources.</w:t>
      </w:r>
      <w:r w:rsidRPr="4C83E60E">
        <w:rPr>
          <w:rFonts w:eastAsiaTheme="minorEastAsia"/>
          <w:lang w:eastAsia="zh-CN"/>
        </w:rPr>
        <w:t xml:space="preserve"> </w:t>
      </w:r>
      <w:r>
        <w:t>From the simulation results shown below, M-DCI based NC-JT transmission with NC-JT CSI enhancement can bring obvious performance gains. Therefore, Multi-TRP CSI enhancement for non-ideal backhaul scenarios is necessary.</w:t>
      </w:r>
    </w:p>
    <w:p w14:paraId="5AE7C182" w14:textId="259627B9" w:rsidR="003643C3" w:rsidRDefault="4C83E60E" w:rsidP="4C83E60E">
      <w:pPr>
        <w:rPr>
          <w:rFonts w:eastAsiaTheme="minorEastAsia"/>
          <w:lang w:eastAsia="zh-CN"/>
        </w:rPr>
      </w:pPr>
      <w:r w:rsidRPr="4C83E60E">
        <w:rPr>
          <w:rFonts w:eastAsiaTheme="minorEastAsia"/>
          <w:lang w:eastAsia="zh-CN"/>
        </w:rPr>
        <w:t>The following tables show the UPT gain of three schemes compared to the baseline of Single-TRP transmission.</w:t>
      </w:r>
    </w:p>
    <w:p w14:paraId="07F77E0F" w14:textId="77777777" w:rsidR="003643C3" w:rsidRPr="00CD3B13" w:rsidRDefault="003643C3" w:rsidP="4C83E60E">
      <w:pPr>
        <w:pStyle w:val="af2"/>
        <w:numPr>
          <w:ilvl w:val="0"/>
          <w:numId w:val="17"/>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Scheme1 (DPS): UE selects the DPS CSI and reports it to the selected TRP.</w:t>
      </w:r>
    </w:p>
    <w:p w14:paraId="3CABB328" w14:textId="3AADBB10" w:rsidR="003643C3" w:rsidRPr="00CD3B13" w:rsidRDefault="003643C3" w:rsidP="4C83E60E">
      <w:pPr>
        <w:pStyle w:val="af2"/>
        <w:numPr>
          <w:ilvl w:val="0"/>
          <w:numId w:val="17"/>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Scheme2 (two </w:t>
      </w:r>
      <w:r w:rsidR="00077BC1" w:rsidRPr="4C83E60E">
        <w:rPr>
          <w:rFonts w:ascii="Times New Roman" w:eastAsiaTheme="minorEastAsia" w:hAnsi="Times New Roman"/>
          <w:kern w:val="0"/>
          <w:sz w:val="20"/>
          <w:szCs w:val="20"/>
        </w:rPr>
        <w:t>Single-TRP</w:t>
      </w:r>
      <w:r w:rsidRPr="4C83E60E">
        <w:rPr>
          <w:rFonts w:ascii="Times New Roman" w:eastAsiaTheme="minorEastAsia" w:hAnsi="Times New Roman"/>
          <w:kern w:val="0"/>
          <w:sz w:val="20"/>
          <w:szCs w:val="20"/>
        </w:rPr>
        <w:t xml:space="preserve"> CSIs report to both TRPs): UE reports two </w:t>
      </w:r>
      <w:r w:rsidR="00077BC1" w:rsidRPr="4C83E60E">
        <w:rPr>
          <w:rFonts w:ascii="Times New Roman" w:eastAsiaTheme="minorEastAsia" w:hAnsi="Times New Roman"/>
          <w:kern w:val="0"/>
          <w:sz w:val="20"/>
          <w:szCs w:val="20"/>
        </w:rPr>
        <w:t>Single-TRP</w:t>
      </w:r>
      <w:r w:rsidRPr="4C83E60E">
        <w:rPr>
          <w:rFonts w:ascii="Times New Roman" w:eastAsiaTheme="minorEastAsia" w:hAnsi="Times New Roman"/>
          <w:kern w:val="0"/>
          <w:sz w:val="20"/>
          <w:szCs w:val="20"/>
        </w:rPr>
        <w:t xml:space="preserve"> CSI reports to both TRPs. When NC-JT is scheduled (full or partial overlap), the two </w:t>
      </w:r>
      <w:r w:rsidR="00077BC1" w:rsidRPr="4C83E60E">
        <w:rPr>
          <w:rFonts w:ascii="Times New Roman" w:eastAsiaTheme="minorEastAsia" w:hAnsi="Times New Roman"/>
          <w:kern w:val="0"/>
          <w:sz w:val="20"/>
          <w:szCs w:val="20"/>
        </w:rPr>
        <w:t>Single-TRP</w:t>
      </w:r>
      <w:r w:rsidRPr="4C83E60E">
        <w:rPr>
          <w:rFonts w:ascii="Times New Roman" w:eastAsiaTheme="minorEastAsia" w:hAnsi="Times New Roman"/>
          <w:kern w:val="0"/>
          <w:sz w:val="20"/>
          <w:szCs w:val="20"/>
        </w:rPr>
        <w:t xml:space="preserve"> CSI reports are used.</w:t>
      </w:r>
    </w:p>
    <w:p w14:paraId="2204D7BB" w14:textId="65A25377" w:rsidR="003643C3" w:rsidRPr="000A2780" w:rsidRDefault="003643C3" w:rsidP="4C83E60E">
      <w:pPr>
        <w:pStyle w:val="af2"/>
        <w:numPr>
          <w:ilvl w:val="0"/>
          <w:numId w:val="17"/>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Scheme3 (DPS+ NC-JT): UE selects the NC-JT CSI report and reports it to both TRPs, or UE selects the DPS CSI report and reports it to the selected TRP.</w:t>
      </w:r>
    </w:p>
    <w:p w14:paraId="1F68DE77" w14:textId="0B093BC6" w:rsidR="000A2780" w:rsidRPr="000A2780" w:rsidRDefault="4C83E60E" w:rsidP="4C83E60E">
      <w:pPr>
        <w:rPr>
          <w:rFonts w:eastAsiaTheme="minorEastAsia"/>
        </w:rPr>
      </w:pPr>
      <w:r w:rsidRPr="4C83E60E">
        <w:rPr>
          <w:rFonts w:eastAsiaTheme="minorEastAsia"/>
        </w:rPr>
        <w:t>For the Multi-TRP transmission in non-ideal backhaul scenario, as described in Appendix A, each TRP is independently scheduling without CSI exchange between TRPs. Other simulation parameters can be found in Appendix D. We provide UPT comparison for FTP model 1 with RU for baseline Single-TRP set to 16% and 38% for FR1 Indoor Hotspot and 14% and 25% for Dense Urban. UE only report the best CSI. We set the same packet arrival rate (λ) for DPS and DPS+NC-JT as for Single-TRP. Considerable UPT gain can be observed at 5% and 50% UPT, and mean UPT as well.</w:t>
      </w:r>
    </w:p>
    <w:p w14:paraId="2ED4DE60" w14:textId="1C2BB58E" w:rsidR="003643C3" w:rsidRPr="00180D92" w:rsidRDefault="4C83E60E" w:rsidP="005D3082">
      <w:pPr>
        <w:pStyle w:val="table"/>
      </w:pPr>
      <w:r>
        <w:t>DPS and DPS+NC-JT vs. Single-TRP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00433672">
        <w:trPr>
          <w:jc w:val="center"/>
        </w:trPr>
        <w:tc>
          <w:tcPr>
            <w:tcW w:w="1245" w:type="dxa"/>
            <w:shd w:val="clear" w:color="auto" w:fill="auto"/>
            <w:vAlign w:val="center"/>
          </w:tcPr>
          <w:p w14:paraId="3763E09E" w14:textId="77777777" w:rsidR="003643C3" w:rsidRPr="00196E2C" w:rsidRDefault="003643C3" w:rsidP="005D3082">
            <w:pPr>
              <w:pStyle w:val="tabletext"/>
            </w:pPr>
          </w:p>
        </w:tc>
        <w:tc>
          <w:tcPr>
            <w:tcW w:w="1427" w:type="dxa"/>
            <w:vAlign w:val="center"/>
          </w:tcPr>
          <w:p w14:paraId="0DACDBC7" w14:textId="53E0B6BE" w:rsidR="003643C3" w:rsidRPr="00196E2C" w:rsidRDefault="4C83E60E" w:rsidP="4C83E60E">
            <w:pPr>
              <w:pStyle w:val="tabletext"/>
            </w:pPr>
            <w:r>
              <w:t>FR1, RU for Single-TRP</w:t>
            </w:r>
          </w:p>
        </w:tc>
        <w:tc>
          <w:tcPr>
            <w:tcW w:w="1244" w:type="dxa"/>
            <w:shd w:val="clear" w:color="auto" w:fill="auto"/>
            <w:vAlign w:val="center"/>
          </w:tcPr>
          <w:p w14:paraId="3B78149F" w14:textId="77777777" w:rsidR="003643C3" w:rsidRPr="00196E2C" w:rsidRDefault="4C83E60E" w:rsidP="4C83E60E">
            <w:pPr>
              <w:pStyle w:val="tabletext"/>
            </w:pPr>
            <w:r>
              <w:t>Mean UPT</w:t>
            </w:r>
          </w:p>
        </w:tc>
        <w:tc>
          <w:tcPr>
            <w:tcW w:w="1244" w:type="dxa"/>
            <w:shd w:val="clear" w:color="auto" w:fill="auto"/>
            <w:vAlign w:val="center"/>
          </w:tcPr>
          <w:p w14:paraId="08BBDB80" w14:textId="77777777" w:rsidR="003643C3" w:rsidRPr="00196E2C" w:rsidRDefault="4C83E60E" w:rsidP="4C83E60E">
            <w:pPr>
              <w:pStyle w:val="tabletext"/>
            </w:pPr>
            <w:r>
              <w:t>5% UPT</w:t>
            </w:r>
          </w:p>
        </w:tc>
        <w:tc>
          <w:tcPr>
            <w:tcW w:w="1244" w:type="dxa"/>
            <w:vAlign w:val="center"/>
          </w:tcPr>
          <w:p w14:paraId="29E078C5" w14:textId="77777777" w:rsidR="003643C3" w:rsidRPr="00196E2C" w:rsidRDefault="4C83E60E" w:rsidP="4C83E60E">
            <w:pPr>
              <w:pStyle w:val="tabletext"/>
            </w:pPr>
            <w:r>
              <w:t>50% UPT</w:t>
            </w:r>
          </w:p>
        </w:tc>
      </w:tr>
      <w:tr w:rsidR="003643C3" w:rsidRPr="00196E2C" w14:paraId="1194D7EB" w14:textId="77777777" w:rsidTr="00433672">
        <w:trPr>
          <w:jc w:val="center"/>
        </w:trPr>
        <w:tc>
          <w:tcPr>
            <w:tcW w:w="1245" w:type="dxa"/>
            <w:shd w:val="clear" w:color="auto" w:fill="auto"/>
            <w:vAlign w:val="center"/>
          </w:tcPr>
          <w:p w14:paraId="6396D7CA" w14:textId="6ECF6CAA" w:rsidR="003643C3" w:rsidRPr="00196E2C" w:rsidRDefault="4C83E60E" w:rsidP="4C83E60E">
            <w:pPr>
              <w:pStyle w:val="tabletext"/>
            </w:pPr>
            <w:r>
              <w:t>Single-TRP</w:t>
            </w:r>
          </w:p>
        </w:tc>
        <w:tc>
          <w:tcPr>
            <w:tcW w:w="1427" w:type="dxa"/>
            <w:vAlign w:val="center"/>
          </w:tcPr>
          <w:p w14:paraId="2CE15592" w14:textId="77777777" w:rsidR="003643C3" w:rsidRPr="00196E2C" w:rsidRDefault="4C83E60E" w:rsidP="4C83E60E">
            <w:pPr>
              <w:pStyle w:val="tabletext"/>
            </w:pPr>
            <w:r>
              <w:t>16%/38%</w:t>
            </w:r>
          </w:p>
        </w:tc>
        <w:tc>
          <w:tcPr>
            <w:tcW w:w="1244" w:type="dxa"/>
            <w:shd w:val="clear" w:color="auto" w:fill="auto"/>
            <w:vAlign w:val="center"/>
          </w:tcPr>
          <w:p w14:paraId="5B9C9F2C" w14:textId="77777777" w:rsidR="003643C3" w:rsidRPr="00196E2C" w:rsidRDefault="4C83E60E" w:rsidP="4C83E60E">
            <w:pPr>
              <w:pStyle w:val="tabletext"/>
            </w:pPr>
            <w:r>
              <w:t>0.00%</w:t>
            </w:r>
          </w:p>
        </w:tc>
        <w:tc>
          <w:tcPr>
            <w:tcW w:w="1244" w:type="dxa"/>
            <w:shd w:val="clear" w:color="auto" w:fill="auto"/>
            <w:vAlign w:val="center"/>
          </w:tcPr>
          <w:p w14:paraId="229352B9" w14:textId="77777777" w:rsidR="003643C3" w:rsidRPr="00196E2C" w:rsidRDefault="4C83E60E" w:rsidP="4C83E60E">
            <w:pPr>
              <w:pStyle w:val="tabletext"/>
            </w:pPr>
            <w:r>
              <w:t>0.00%</w:t>
            </w:r>
          </w:p>
        </w:tc>
        <w:tc>
          <w:tcPr>
            <w:tcW w:w="1244" w:type="dxa"/>
            <w:vAlign w:val="center"/>
          </w:tcPr>
          <w:p w14:paraId="08D940BA" w14:textId="77777777" w:rsidR="003643C3" w:rsidRPr="00196E2C" w:rsidRDefault="4C83E60E" w:rsidP="4C83E60E">
            <w:pPr>
              <w:pStyle w:val="tabletext"/>
            </w:pPr>
            <w:r>
              <w:t>0.00%</w:t>
            </w:r>
          </w:p>
        </w:tc>
      </w:tr>
      <w:tr w:rsidR="003643C3" w:rsidRPr="00196E2C" w14:paraId="44562E75" w14:textId="77777777" w:rsidTr="00BF3366">
        <w:trPr>
          <w:jc w:val="center"/>
        </w:trPr>
        <w:tc>
          <w:tcPr>
            <w:tcW w:w="1245" w:type="dxa"/>
            <w:shd w:val="clear" w:color="auto" w:fill="auto"/>
            <w:vAlign w:val="center"/>
          </w:tcPr>
          <w:p w14:paraId="162C1CA1" w14:textId="77777777" w:rsidR="003643C3" w:rsidRPr="00196E2C" w:rsidRDefault="4C83E60E" w:rsidP="4C83E60E">
            <w:pPr>
              <w:pStyle w:val="tabletext"/>
            </w:pPr>
            <w:r>
              <w:t>Scheme1</w:t>
            </w:r>
          </w:p>
        </w:tc>
        <w:tc>
          <w:tcPr>
            <w:tcW w:w="1427" w:type="dxa"/>
            <w:vMerge w:val="restart"/>
            <w:vAlign w:val="center"/>
          </w:tcPr>
          <w:p w14:paraId="35530031" w14:textId="77777777" w:rsidR="003643C3" w:rsidRPr="00196E2C" w:rsidRDefault="4C83E60E" w:rsidP="4C83E60E">
            <w:pPr>
              <w:pStyle w:val="tabletext"/>
            </w:pPr>
            <w:r>
              <w:t>16%</w:t>
            </w:r>
          </w:p>
        </w:tc>
        <w:tc>
          <w:tcPr>
            <w:tcW w:w="1244" w:type="dxa"/>
            <w:shd w:val="clear" w:color="auto" w:fill="auto"/>
            <w:vAlign w:val="center"/>
          </w:tcPr>
          <w:p w14:paraId="4C3B1804" w14:textId="77777777" w:rsidR="003643C3" w:rsidRPr="00196E2C" w:rsidRDefault="4C83E60E" w:rsidP="4C83E60E">
            <w:pPr>
              <w:pStyle w:val="tabletext"/>
            </w:pPr>
            <w:r>
              <w:t>12.01%</w:t>
            </w:r>
          </w:p>
        </w:tc>
        <w:tc>
          <w:tcPr>
            <w:tcW w:w="1244" w:type="dxa"/>
            <w:shd w:val="clear" w:color="auto" w:fill="auto"/>
            <w:vAlign w:val="center"/>
          </w:tcPr>
          <w:p w14:paraId="12151E7C" w14:textId="77777777" w:rsidR="003643C3" w:rsidRPr="00196E2C" w:rsidRDefault="4C83E60E" w:rsidP="4C83E60E">
            <w:pPr>
              <w:pStyle w:val="tabletext"/>
              <w:rPr>
                <w:szCs w:val="22"/>
              </w:rPr>
            </w:pPr>
            <w:r>
              <w:t>30.10%</w:t>
            </w:r>
          </w:p>
        </w:tc>
        <w:tc>
          <w:tcPr>
            <w:tcW w:w="1244" w:type="dxa"/>
            <w:vAlign w:val="center"/>
          </w:tcPr>
          <w:p w14:paraId="4F3F2408" w14:textId="77777777" w:rsidR="003643C3" w:rsidRPr="00196E2C" w:rsidRDefault="4C83E60E" w:rsidP="4C83E60E">
            <w:pPr>
              <w:pStyle w:val="tabletext"/>
              <w:rPr>
                <w:szCs w:val="22"/>
              </w:rPr>
            </w:pPr>
            <w:r>
              <w:t>15.38%</w:t>
            </w:r>
          </w:p>
        </w:tc>
      </w:tr>
      <w:tr w:rsidR="003643C3" w:rsidRPr="00196E2C" w14:paraId="05E7C72B" w14:textId="77777777" w:rsidTr="00BF3366">
        <w:trPr>
          <w:jc w:val="center"/>
        </w:trPr>
        <w:tc>
          <w:tcPr>
            <w:tcW w:w="1245" w:type="dxa"/>
            <w:shd w:val="clear" w:color="auto" w:fill="auto"/>
            <w:vAlign w:val="center"/>
          </w:tcPr>
          <w:p w14:paraId="39411965" w14:textId="77777777" w:rsidR="003643C3" w:rsidRPr="00196E2C" w:rsidRDefault="4C83E60E" w:rsidP="4C83E60E">
            <w:pPr>
              <w:pStyle w:val="tabletext"/>
            </w:pPr>
            <w:r>
              <w:t>Scheme2</w:t>
            </w:r>
          </w:p>
        </w:tc>
        <w:tc>
          <w:tcPr>
            <w:tcW w:w="1427" w:type="dxa"/>
            <w:vMerge/>
            <w:vAlign w:val="center"/>
          </w:tcPr>
          <w:p w14:paraId="1177F7D5" w14:textId="77777777" w:rsidR="003643C3" w:rsidRPr="00196E2C" w:rsidRDefault="003643C3" w:rsidP="005D3082">
            <w:pPr>
              <w:pStyle w:val="tabletext"/>
            </w:pPr>
          </w:p>
        </w:tc>
        <w:tc>
          <w:tcPr>
            <w:tcW w:w="1244" w:type="dxa"/>
            <w:shd w:val="clear" w:color="auto" w:fill="auto"/>
            <w:vAlign w:val="center"/>
          </w:tcPr>
          <w:p w14:paraId="426B6C70" w14:textId="77777777" w:rsidR="003643C3" w:rsidRPr="00196E2C" w:rsidRDefault="4C83E60E" w:rsidP="4C83E60E">
            <w:pPr>
              <w:pStyle w:val="tabletext"/>
            </w:pPr>
            <w:r>
              <w:t>41.53%</w:t>
            </w:r>
          </w:p>
        </w:tc>
        <w:tc>
          <w:tcPr>
            <w:tcW w:w="1244" w:type="dxa"/>
            <w:shd w:val="clear" w:color="auto" w:fill="auto"/>
            <w:vAlign w:val="center"/>
          </w:tcPr>
          <w:p w14:paraId="2E2BD829" w14:textId="77777777" w:rsidR="003643C3" w:rsidRPr="00196E2C" w:rsidRDefault="4C83E60E" w:rsidP="4C83E60E">
            <w:pPr>
              <w:pStyle w:val="tabletext"/>
            </w:pPr>
            <w:r>
              <w:t>27.61%</w:t>
            </w:r>
          </w:p>
        </w:tc>
        <w:tc>
          <w:tcPr>
            <w:tcW w:w="1244" w:type="dxa"/>
            <w:vAlign w:val="center"/>
          </w:tcPr>
          <w:p w14:paraId="63105DB5" w14:textId="77777777" w:rsidR="003643C3" w:rsidRPr="00196E2C" w:rsidRDefault="4C83E60E" w:rsidP="4C83E60E">
            <w:pPr>
              <w:pStyle w:val="tabletext"/>
            </w:pPr>
            <w:r>
              <w:t>25.00%</w:t>
            </w:r>
          </w:p>
        </w:tc>
      </w:tr>
      <w:tr w:rsidR="003643C3" w:rsidRPr="00196E2C" w14:paraId="1C321EBA" w14:textId="77777777" w:rsidTr="00BF3366">
        <w:trPr>
          <w:jc w:val="center"/>
        </w:trPr>
        <w:tc>
          <w:tcPr>
            <w:tcW w:w="1245" w:type="dxa"/>
            <w:shd w:val="clear" w:color="auto" w:fill="auto"/>
            <w:vAlign w:val="center"/>
          </w:tcPr>
          <w:p w14:paraId="27D06B01" w14:textId="77777777" w:rsidR="003643C3" w:rsidRPr="00196E2C" w:rsidRDefault="4C83E60E" w:rsidP="4C83E60E">
            <w:pPr>
              <w:pStyle w:val="tabletext"/>
            </w:pPr>
            <w:r>
              <w:t>Scheme3</w:t>
            </w:r>
          </w:p>
        </w:tc>
        <w:tc>
          <w:tcPr>
            <w:tcW w:w="1427" w:type="dxa"/>
            <w:vMerge/>
            <w:vAlign w:val="center"/>
          </w:tcPr>
          <w:p w14:paraId="01A5C98D" w14:textId="77777777" w:rsidR="003643C3" w:rsidRPr="00196E2C" w:rsidRDefault="003643C3" w:rsidP="005D3082">
            <w:pPr>
              <w:pStyle w:val="tabletext"/>
            </w:pPr>
          </w:p>
        </w:tc>
        <w:tc>
          <w:tcPr>
            <w:tcW w:w="1244" w:type="dxa"/>
            <w:shd w:val="clear" w:color="auto" w:fill="auto"/>
            <w:vAlign w:val="center"/>
          </w:tcPr>
          <w:p w14:paraId="5031E4F0" w14:textId="77777777" w:rsidR="003643C3" w:rsidRPr="00196E2C" w:rsidRDefault="4C83E60E" w:rsidP="4C83E60E">
            <w:pPr>
              <w:pStyle w:val="tabletext"/>
            </w:pPr>
            <w:r>
              <w:t>48.18%</w:t>
            </w:r>
          </w:p>
        </w:tc>
        <w:tc>
          <w:tcPr>
            <w:tcW w:w="1244" w:type="dxa"/>
            <w:shd w:val="clear" w:color="auto" w:fill="auto"/>
            <w:vAlign w:val="center"/>
          </w:tcPr>
          <w:p w14:paraId="2528A64E" w14:textId="77777777" w:rsidR="003643C3" w:rsidRPr="00196E2C" w:rsidRDefault="4C83E60E" w:rsidP="4C83E60E">
            <w:pPr>
              <w:pStyle w:val="tabletext"/>
            </w:pPr>
            <w:r>
              <w:t>39.26%</w:t>
            </w:r>
          </w:p>
        </w:tc>
        <w:tc>
          <w:tcPr>
            <w:tcW w:w="1244" w:type="dxa"/>
            <w:vAlign w:val="center"/>
          </w:tcPr>
          <w:p w14:paraId="2380B87B" w14:textId="77777777" w:rsidR="003643C3" w:rsidRPr="00196E2C" w:rsidRDefault="4C83E60E" w:rsidP="4C83E60E">
            <w:pPr>
              <w:pStyle w:val="tabletext"/>
            </w:pPr>
            <w:r>
              <w:t>33.92%</w:t>
            </w:r>
          </w:p>
        </w:tc>
      </w:tr>
      <w:tr w:rsidR="003643C3" w:rsidRPr="00196E2C" w14:paraId="4AD111A0" w14:textId="77777777" w:rsidTr="00BF3366">
        <w:trPr>
          <w:jc w:val="center"/>
        </w:trPr>
        <w:tc>
          <w:tcPr>
            <w:tcW w:w="1245" w:type="dxa"/>
            <w:shd w:val="clear" w:color="auto" w:fill="auto"/>
            <w:vAlign w:val="center"/>
          </w:tcPr>
          <w:p w14:paraId="49D18974" w14:textId="77777777" w:rsidR="003643C3" w:rsidRPr="00196E2C" w:rsidRDefault="4C83E60E" w:rsidP="4C83E60E">
            <w:pPr>
              <w:pStyle w:val="tabletext"/>
            </w:pPr>
            <w:r>
              <w:t>Scheme1</w:t>
            </w:r>
          </w:p>
        </w:tc>
        <w:tc>
          <w:tcPr>
            <w:tcW w:w="1427" w:type="dxa"/>
            <w:vMerge w:val="restart"/>
            <w:vAlign w:val="center"/>
          </w:tcPr>
          <w:p w14:paraId="069316B6" w14:textId="77777777" w:rsidR="003643C3" w:rsidRPr="00196E2C" w:rsidRDefault="4C83E60E" w:rsidP="4C83E60E">
            <w:pPr>
              <w:pStyle w:val="tabletext"/>
              <w:rPr>
                <w:rFonts w:eastAsia="微软雅黑"/>
              </w:rPr>
            </w:pPr>
            <w:r>
              <w:t>38%</w:t>
            </w:r>
          </w:p>
        </w:tc>
        <w:tc>
          <w:tcPr>
            <w:tcW w:w="1244" w:type="dxa"/>
            <w:shd w:val="clear" w:color="auto" w:fill="auto"/>
            <w:vAlign w:val="center"/>
          </w:tcPr>
          <w:p w14:paraId="53DB095A" w14:textId="77777777" w:rsidR="003643C3" w:rsidRPr="00196E2C" w:rsidRDefault="4C83E60E" w:rsidP="4C83E60E">
            <w:pPr>
              <w:pStyle w:val="tabletext"/>
            </w:pPr>
            <w:r>
              <w:t>25.10%</w:t>
            </w:r>
          </w:p>
        </w:tc>
        <w:tc>
          <w:tcPr>
            <w:tcW w:w="1244" w:type="dxa"/>
            <w:shd w:val="clear" w:color="auto" w:fill="auto"/>
            <w:vAlign w:val="center"/>
          </w:tcPr>
          <w:p w14:paraId="1502953E" w14:textId="77777777" w:rsidR="003643C3" w:rsidRPr="00196E2C" w:rsidRDefault="4C83E60E" w:rsidP="4C83E60E">
            <w:pPr>
              <w:pStyle w:val="tabletext"/>
            </w:pPr>
            <w:r>
              <w:t>34.89%</w:t>
            </w:r>
          </w:p>
        </w:tc>
        <w:tc>
          <w:tcPr>
            <w:tcW w:w="1244" w:type="dxa"/>
            <w:vAlign w:val="center"/>
          </w:tcPr>
          <w:p w14:paraId="1F24334F" w14:textId="77777777" w:rsidR="003643C3" w:rsidRPr="00196E2C" w:rsidRDefault="4C83E60E" w:rsidP="4C83E60E">
            <w:pPr>
              <w:pStyle w:val="tabletext"/>
            </w:pPr>
            <w:r>
              <w:t>33.60%</w:t>
            </w:r>
          </w:p>
        </w:tc>
      </w:tr>
      <w:tr w:rsidR="003643C3" w:rsidRPr="00196E2C" w14:paraId="0312A684" w14:textId="77777777" w:rsidTr="00BF3366">
        <w:trPr>
          <w:jc w:val="center"/>
        </w:trPr>
        <w:tc>
          <w:tcPr>
            <w:tcW w:w="1245" w:type="dxa"/>
            <w:shd w:val="clear" w:color="auto" w:fill="auto"/>
            <w:vAlign w:val="center"/>
          </w:tcPr>
          <w:p w14:paraId="519DFC3E" w14:textId="77777777" w:rsidR="003643C3" w:rsidRPr="00196E2C" w:rsidRDefault="4C83E60E" w:rsidP="4C83E60E">
            <w:pPr>
              <w:pStyle w:val="tabletext"/>
            </w:pPr>
            <w:r>
              <w:t>Scheme2</w:t>
            </w:r>
          </w:p>
        </w:tc>
        <w:tc>
          <w:tcPr>
            <w:tcW w:w="1427" w:type="dxa"/>
            <w:vMerge/>
            <w:vAlign w:val="center"/>
          </w:tcPr>
          <w:p w14:paraId="34E2BD8D" w14:textId="77777777" w:rsidR="003643C3" w:rsidRPr="00196E2C" w:rsidRDefault="003643C3" w:rsidP="005D3082">
            <w:pPr>
              <w:pStyle w:val="tabletext"/>
            </w:pPr>
          </w:p>
        </w:tc>
        <w:tc>
          <w:tcPr>
            <w:tcW w:w="1244" w:type="dxa"/>
            <w:shd w:val="clear" w:color="auto" w:fill="auto"/>
            <w:vAlign w:val="center"/>
          </w:tcPr>
          <w:p w14:paraId="798E9AB1" w14:textId="77777777" w:rsidR="003643C3" w:rsidRPr="00196E2C" w:rsidRDefault="4C83E60E" w:rsidP="4C83E60E">
            <w:pPr>
              <w:pStyle w:val="tabletext"/>
            </w:pPr>
            <w:r>
              <w:t>28.26%</w:t>
            </w:r>
          </w:p>
        </w:tc>
        <w:tc>
          <w:tcPr>
            <w:tcW w:w="1244" w:type="dxa"/>
            <w:shd w:val="clear" w:color="auto" w:fill="auto"/>
            <w:vAlign w:val="center"/>
          </w:tcPr>
          <w:p w14:paraId="6ED17BA6" w14:textId="77777777" w:rsidR="003643C3" w:rsidRPr="00196E2C" w:rsidRDefault="4C83E60E" w:rsidP="4C83E60E">
            <w:pPr>
              <w:pStyle w:val="tabletext"/>
            </w:pPr>
            <w:r>
              <w:t>34.40%</w:t>
            </w:r>
          </w:p>
        </w:tc>
        <w:tc>
          <w:tcPr>
            <w:tcW w:w="1244" w:type="dxa"/>
            <w:vAlign w:val="center"/>
          </w:tcPr>
          <w:p w14:paraId="7581792D" w14:textId="77777777" w:rsidR="003643C3" w:rsidRPr="00196E2C" w:rsidRDefault="4C83E60E" w:rsidP="4C83E60E">
            <w:pPr>
              <w:pStyle w:val="tabletext"/>
            </w:pPr>
            <w:r>
              <w:t>21.87%</w:t>
            </w:r>
          </w:p>
        </w:tc>
      </w:tr>
      <w:tr w:rsidR="003643C3" w:rsidRPr="00196E2C" w14:paraId="66E6477F" w14:textId="77777777" w:rsidTr="00BF3366">
        <w:trPr>
          <w:jc w:val="center"/>
        </w:trPr>
        <w:tc>
          <w:tcPr>
            <w:tcW w:w="1245" w:type="dxa"/>
            <w:shd w:val="clear" w:color="auto" w:fill="auto"/>
            <w:vAlign w:val="center"/>
          </w:tcPr>
          <w:p w14:paraId="7D8AD078" w14:textId="77777777" w:rsidR="003643C3" w:rsidRPr="00196E2C" w:rsidRDefault="4C83E60E" w:rsidP="4C83E60E">
            <w:pPr>
              <w:pStyle w:val="tabletext"/>
            </w:pPr>
            <w:r>
              <w:t>Scheme3</w:t>
            </w:r>
          </w:p>
        </w:tc>
        <w:tc>
          <w:tcPr>
            <w:tcW w:w="1427" w:type="dxa"/>
            <w:vMerge/>
            <w:vAlign w:val="center"/>
          </w:tcPr>
          <w:p w14:paraId="516C867A" w14:textId="77777777" w:rsidR="003643C3" w:rsidRPr="00196E2C" w:rsidRDefault="003643C3" w:rsidP="005D3082">
            <w:pPr>
              <w:pStyle w:val="tabletext"/>
            </w:pPr>
          </w:p>
        </w:tc>
        <w:tc>
          <w:tcPr>
            <w:tcW w:w="1244" w:type="dxa"/>
            <w:shd w:val="clear" w:color="auto" w:fill="auto"/>
            <w:vAlign w:val="center"/>
          </w:tcPr>
          <w:p w14:paraId="4B6FE30A" w14:textId="77777777" w:rsidR="003643C3" w:rsidRPr="00196E2C" w:rsidRDefault="4C83E60E" w:rsidP="4C83E60E">
            <w:pPr>
              <w:pStyle w:val="tabletext"/>
            </w:pPr>
            <w:r>
              <w:t>46.26%</w:t>
            </w:r>
          </w:p>
        </w:tc>
        <w:tc>
          <w:tcPr>
            <w:tcW w:w="1244" w:type="dxa"/>
            <w:shd w:val="clear" w:color="auto" w:fill="auto"/>
            <w:vAlign w:val="center"/>
          </w:tcPr>
          <w:p w14:paraId="1E65E5FB" w14:textId="77777777" w:rsidR="003643C3" w:rsidRPr="00196E2C" w:rsidRDefault="4C83E60E" w:rsidP="4C83E60E">
            <w:pPr>
              <w:pStyle w:val="tabletext"/>
            </w:pPr>
            <w:r>
              <w:t>55.30%</w:t>
            </w:r>
          </w:p>
        </w:tc>
        <w:tc>
          <w:tcPr>
            <w:tcW w:w="1244" w:type="dxa"/>
            <w:vAlign w:val="center"/>
          </w:tcPr>
          <w:p w14:paraId="46347E83" w14:textId="77777777" w:rsidR="003643C3" w:rsidRPr="00196E2C" w:rsidRDefault="4C83E60E" w:rsidP="4C83E60E">
            <w:pPr>
              <w:pStyle w:val="tabletext"/>
            </w:pPr>
            <w:r>
              <w:t>43.80%</w:t>
            </w:r>
          </w:p>
        </w:tc>
      </w:tr>
    </w:tbl>
    <w:p w14:paraId="2B51C029" w14:textId="77777777" w:rsidR="003643C3" w:rsidRPr="00180D92" w:rsidRDefault="003643C3" w:rsidP="003643C3">
      <w:pPr>
        <w:pStyle w:val="a0"/>
        <w:rPr>
          <w:rFonts w:eastAsiaTheme="minorEastAsia"/>
          <w:lang w:eastAsia="zh-CN"/>
        </w:rPr>
      </w:pPr>
    </w:p>
    <w:p w14:paraId="7A45A362" w14:textId="2688A733" w:rsidR="003643C3" w:rsidRPr="00196E2C" w:rsidRDefault="003643C3" w:rsidP="005D3082">
      <w:pPr>
        <w:pStyle w:val="table"/>
        <w:rPr>
          <w:noProof/>
        </w:rPr>
      </w:pPr>
      <w:r w:rsidRPr="00196E2C">
        <w:rPr>
          <w:noProof/>
        </w:rPr>
        <w:t xml:space="preserve">DPS and DPS+NC-JT vs. </w:t>
      </w:r>
      <w:r w:rsidR="00077BC1">
        <w:rPr>
          <w:noProof/>
        </w:rPr>
        <w:t>Single-TRP</w:t>
      </w:r>
      <w:r w:rsidRPr="00172A2C">
        <w:rPr>
          <w:noProof/>
        </w:rPr>
        <w:t xml:space="preserve">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00433672">
        <w:trPr>
          <w:jc w:val="center"/>
        </w:trPr>
        <w:tc>
          <w:tcPr>
            <w:tcW w:w="1258" w:type="dxa"/>
            <w:shd w:val="clear" w:color="auto" w:fill="auto"/>
            <w:vAlign w:val="center"/>
          </w:tcPr>
          <w:p w14:paraId="5C99D32C" w14:textId="77777777" w:rsidR="003643C3" w:rsidRPr="00196E2C" w:rsidRDefault="003643C3" w:rsidP="005D3082">
            <w:pPr>
              <w:pStyle w:val="tabletext"/>
            </w:pPr>
          </w:p>
        </w:tc>
        <w:tc>
          <w:tcPr>
            <w:tcW w:w="1269" w:type="dxa"/>
            <w:vAlign w:val="center"/>
          </w:tcPr>
          <w:p w14:paraId="14472078" w14:textId="638329AA" w:rsidR="003643C3" w:rsidRPr="00196E2C" w:rsidRDefault="4C83E60E" w:rsidP="4C83E60E">
            <w:pPr>
              <w:pStyle w:val="tabletext"/>
            </w:pPr>
            <w:r>
              <w:t>FR1, RU for Single-TRP</w:t>
            </w:r>
          </w:p>
        </w:tc>
        <w:tc>
          <w:tcPr>
            <w:tcW w:w="1269" w:type="dxa"/>
            <w:shd w:val="clear" w:color="auto" w:fill="auto"/>
            <w:vAlign w:val="center"/>
          </w:tcPr>
          <w:p w14:paraId="07B55B23" w14:textId="77777777" w:rsidR="003643C3" w:rsidRPr="00196E2C" w:rsidRDefault="4C83E60E" w:rsidP="4C83E60E">
            <w:pPr>
              <w:pStyle w:val="tabletext"/>
            </w:pPr>
            <w:r>
              <w:t>Mean UPT</w:t>
            </w:r>
          </w:p>
        </w:tc>
        <w:tc>
          <w:tcPr>
            <w:tcW w:w="1269" w:type="dxa"/>
            <w:shd w:val="clear" w:color="auto" w:fill="auto"/>
            <w:vAlign w:val="center"/>
          </w:tcPr>
          <w:p w14:paraId="53760263" w14:textId="77777777" w:rsidR="003643C3" w:rsidRPr="00196E2C" w:rsidRDefault="4C83E60E" w:rsidP="4C83E60E">
            <w:pPr>
              <w:pStyle w:val="tabletext"/>
            </w:pPr>
            <w:r>
              <w:t>5% UPT</w:t>
            </w:r>
          </w:p>
        </w:tc>
        <w:tc>
          <w:tcPr>
            <w:tcW w:w="1269" w:type="dxa"/>
            <w:vAlign w:val="center"/>
          </w:tcPr>
          <w:p w14:paraId="71468467" w14:textId="77777777" w:rsidR="003643C3" w:rsidRPr="00196E2C" w:rsidRDefault="4C83E60E" w:rsidP="4C83E60E">
            <w:pPr>
              <w:pStyle w:val="tabletext"/>
            </w:pPr>
            <w:r>
              <w:t>50% UPT</w:t>
            </w:r>
          </w:p>
        </w:tc>
      </w:tr>
      <w:tr w:rsidR="003643C3" w:rsidRPr="00196E2C" w14:paraId="11C9C5AD" w14:textId="77777777" w:rsidTr="00433672">
        <w:trPr>
          <w:jc w:val="center"/>
        </w:trPr>
        <w:tc>
          <w:tcPr>
            <w:tcW w:w="1258" w:type="dxa"/>
            <w:shd w:val="clear" w:color="auto" w:fill="auto"/>
            <w:vAlign w:val="center"/>
          </w:tcPr>
          <w:p w14:paraId="24918CE1" w14:textId="39E24C4E" w:rsidR="003643C3" w:rsidRPr="00196E2C" w:rsidRDefault="4C83E60E" w:rsidP="4C83E60E">
            <w:pPr>
              <w:pStyle w:val="tabletext"/>
            </w:pPr>
            <w:r>
              <w:t>Single-TRP</w:t>
            </w:r>
          </w:p>
        </w:tc>
        <w:tc>
          <w:tcPr>
            <w:tcW w:w="1269" w:type="dxa"/>
            <w:vAlign w:val="center"/>
          </w:tcPr>
          <w:p w14:paraId="7ED65479" w14:textId="77777777" w:rsidR="003643C3" w:rsidRPr="00196E2C" w:rsidRDefault="4C83E60E" w:rsidP="4C83E60E">
            <w:pPr>
              <w:pStyle w:val="tabletext"/>
            </w:pPr>
            <w:r>
              <w:t>14%/25%</w:t>
            </w:r>
          </w:p>
        </w:tc>
        <w:tc>
          <w:tcPr>
            <w:tcW w:w="1269" w:type="dxa"/>
            <w:shd w:val="clear" w:color="auto" w:fill="auto"/>
            <w:vAlign w:val="center"/>
          </w:tcPr>
          <w:p w14:paraId="7F73A3C2" w14:textId="77777777" w:rsidR="003643C3" w:rsidRPr="00196E2C" w:rsidRDefault="4C83E60E" w:rsidP="4C83E60E">
            <w:pPr>
              <w:pStyle w:val="tabletext"/>
            </w:pPr>
            <w:r>
              <w:t>0.00%</w:t>
            </w:r>
          </w:p>
        </w:tc>
        <w:tc>
          <w:tcPr>
            <w:tcW w:w="1269" w:type="dxa"/>
            <w:shd w:val="clear" w:color="auto" w:fill="auto"/>
            <w:vAlign w:val="center"/>
          </w:tcPr>
          <w:p w14:paraId="125E48C8" w14:textId="77777777" w:rsidR="003643C3" w:rsidRPr="00196E2C" w:rsidRDefault="4C83E60E" w:rsidP="4C83E60E">
            <w:pPr>
              <w:pStyle w:val="tabletext"/>
            </w:pPr>
            <w:r>
              <w:t>0.00%</w:t>
            </w:r>
          </w:p>
        </w:tc>
        <w:tc>
          <w:tcPr>
            <w:tcW w:w="1269" w:type="dxa"/>
            <w:vAlign w:val="center"/>
          </w:tcPr>
          <w:p w14:paraId="461AEB82" w14:textId="77777777" w:rsidR="003643C3" w:rsidRPr="00196E2C" w:rsidRDefault="4C83E60E" w:rsidP="4C83E60E">
            <w:pPr>
              <w:pStyle w:val="tabletext"/>
            </w:pPr>
            <w:r>
              <w:t>0.00%</w:t>
            </w:r>
          </w:p>
        </w:tc>
      </w:tr>
      <w:tr w:rsidR="003643C3" w:rsidRPr="00196E2C" w14:paraId="5FB4DDB3" w14:textId="77777777" w:rsidTr="00BF3366">
        <w:trPr>
          <w:jc w:val="center"/>
        </w:trPr>
        <w:tc>
          <w:tcPr>
            <w:tcW w:w="1258" w:type="dxa"/>
            <w:shd w:val="clear" w:color="auto" w:fill="auto"/>
            <w:vAlign w:val="center"/>
          </w:tcPr>
          <w:p w14:paraId="04B14376" w14:textId="77777777" w:rsidR="003643C3" w:rsidRPr="00196E2C" w:rsidRDefault="4C83E60E" w:rsidP="4C83E60E">
            <w:pPr>
              <w:pStyle w:val="tabletext"/>
            </w:pPr>
            <w:r>
              <w:lastRenderedPageBreak/>
              <w:t>Scheme1</w:t>
            </w:r>
          </w:p>
        </w:tc>
        <w:tc>
          <w:tcPr>
            <w:tcW w:w="1269" w:type="dxa"/>
            <w:vMerge w:val="restart"/>
            <w:vAlign w:val="center"/>
          </w:tcPr>
          <w:p w14:paraId="1F75AF88" w14:textId="77777777" w:rsidR="003643C3" w:rsidRPr="00196E2C" w:rsidRDefault="4C83E60E" w:rsidP="4C83E60E">
            <w:pPr>
              <w:pStyle w:val="tabletext"/>
            </w:pPr>
            <w:r>
              <w:t>14%</w:t>
            </w:r>
          </w:p>
        </w:tc>
        <w:tc>
          <w:tcPr>
            <w:tcW w:w="1269" w:type="dxa"/>
            <w:shd w:val="clear" w:color="auto" w:fill="auto"/>
            <w:vAlign w:val="center"/>
          </w:tcPr>
          <w:p w14:paraId="00DBA796" w14:textId="77777777" w:rsidR="003643C3" w:rsidRPr="00196E2C" w:rsidRDefault="4C83E60E" w:rsidP="4C83E60E">
            <w:pPr>
              <w:pStyle w:val="tabletext"/>
            </w:pPr>
            <w:r>
              <w:t>1.41%</w:t>
            </w:r>
          </w:p>
        </w:tc>
        <w:tc>
          <w:tcPr>
            <w:tcW w:w="1269" w:type="dxa"/>
            <w:shd w:val="clear" w:color="auto" w:fill="auto"/>
            <w:vAlign w:val="center"/>
          </w:tcPr>
          <w:p w14:paraId="05B8DB4B" w14:textId="77777777" w:rsidR="003643C3" w:rsidRPr="00196E2C" w:rsidRDefault="4C83E60E" w:rsidP="4C83E60E">
            <w:pPr>
              <w:pStyle w:val="tabletext"/>
              <w:rPr>
                <w:szCs w:val="22"/>
              </w:rPr>
            </w:pPr>
            <w:r>
              <w:t>8.50%</w:t>
            </w:r>
          </w:p>
        </w:tc>
        <w:tc>
          <w:tcPr>
            <w:tcW w:w="1269" w:type="dxa"/>
            <w:vAlign w:val="center"/>
          </w:tcPr>
          <w:p w14:paraId="1FC18FC3" w14:textId="77777777" w:rsidR="003643C3" w:rsidRPr="00196E2C" w:rsidRDefault="4C83E60E" w:rsidP="4C83E60E">
            <w:pPr>
              <w:pStyle w:val="tabletext"/>
              <w:rPr>
                <w:szCs w:val="22"/>
              </w:rPr>
            </w:pPr>
            <w:r>
              <w:t>0.00%</w:t>
            </w:r>
          </w:p>
        </w:tc>
      </w:tr>
      <w:tr w:rsidR="003643C3" w:rsidRPr="00196E2C" w14:paraId="0117E0DC" w14:textId="77777777" w:rsidTr="00BF3366">
        <w:trPr>
          <w:jc w:val="center"/>
        </w:trPr>
        <w:tc>
          <w:tcPr>
            <w:tcW w:w="1258" w:type="dxa"/>
            <w:shd w:val="clear" w:color="auto" w:fill="auto"/>
            <w:vAlign w:val="center"/>
          </w:tcPr>
          <w:p w14:paraId="38A9FCDF" w14:textId="77777777" w:rsidR="003643C3" w:rsidRPr="00196E2C" w:rsidRDefault="4C83E60E" w:rsidP="4C83E60E">
            <w:pPr>
              <w:pStyle w:val="tabletext"/>
            </w:pPr>
            <w:r>
              <w:t>Scheme2</w:t>
            </w:r>
          </w:p>
        </w:tc>
        <w:tc>
          <w:tcPr>
            <w:tcW w:w="1269" w:type="dxa"/>
            <w:vMerge/>
            <w:vAlign w:val="center"/>
          </w:tcPr>
          <w:p w14:paraId="6C56DB43" w14:textId="77777777" w:rsidR="003643C3" w:rsidRPr="00196E2C" w:rsidRDefault="003643C3" w:rsidP="005D3082">
            <w:pPr>
              <w:pStyle w:val="tabletext"/>
            </w:pPr>
          </w:p>
        </w:tc>
        <w:tc>
          <w:tcPr>
            <w:tcW w:w="1269" w:type="dxa"/>
            <w:shd w:val="clear" w:color="auto" w:fill="auto"/>
            <w:vAlign w:val="center"/>
          </w:tcPr>
          <w:p w14:paraId="5B269AE4" w14:textId="77777777" w:rsidR="003643C3" w:rsidRPr="00196E2C" w:rsidRDefault="4C83E60E" w:rsidP="4C83E60E">
            <w:pPr>
              <w:pStyle w:val="tabletext"/>
            </w:pPr>
            <w:r>
              <w:t>9.20%</w:t>
            </w:r>
          </w:p>
        </w:tc>
        <w:tc>
          <w:tcPr>
            <w:tcW w:w="1269" w:type="dxa"/>
            <w:shd w:val="clear" w:color="auto" w:fill="auto"/>
            <w:vAlign w:val="center"/>
          </w:tcPr>
          <w:p w14:paraId="7310F8EA" w14:textId="77777777" w:rsidR="003643C3" w:rsidRPr="00196E2C" w:rsidRDefault="4C83E60E" w:rsidP="4C83E60E">
            <w:pPr>
              <w:pStyle w:val="tabletext"/>
            </w:pPr>
            <w:r>
              <w:t>3.10%</w:t>
            </w:r>
          </w:p>
        </w:tc>
        <w:tc>
          <w:tcPr>
            <w:tcW w:w="1269" w:type="dxa"/>
            <w:vAlign w:val="center"/>
          </w:tcPr>
          <w:p w14:paraId="6D2A0BE9" w14:textId="77777777" w:rsidR="003643C3" w:rsidRPr="00196E2C" w:rsidRDefault="4C83E60E" w:rsidP="4C83E60E">
            <w:pPr>
              <w:pStyle w:val="tabletext"/>
            </w:pPr>
            <w:r>
              <w:t>1.96%</w:t>
            </w:r>
          </w:p>
        </w:tc>
      </w:tr>
      <w:tr w:rsidR="003643C3" w:rsidRPr="00196E2C" w14:paraId="26F7AAE1" w14:textId="77777777" w:rsidTr="00BF3366">
        <w:trPr>
          <w:jc w:val="center"/>
        </w:trPr>
        <w:tc>
          <w:tcPr>
            <w:tcW w:w="1258" w:type="dxa"/>
            <w:shd w:val="clear" w:color="auto" w:fill="auto"/>
            <w:vAlign w:val="center"/>
          </w:tcPr>
          <w:p w14:paraId="0C1A0B1A" w14:textId="77777777" w:rsidR="003643C3" w:rsidRPr="00196E2C" w:rsidRDefault="4C83E60E" w:rsidP="4C83E60E">
            <w:pPr>
              <w:pStyle w:val="tabletext"/>
            </w:pPr>
            <w:r>
              <w:t>Scheme3</w:t>
            </w:r>
          </w:p>
        </w:tc>
        <w:tc>
          <w:tcPr>
            <w:tcW w:w="1269" w:type="dxa"/>
            <w:vMerge/>
            <w:vAlign w:val="center"/>
          </w:tcPr>
          <w:p w14:paraId="5E289A3E" w14:textId="77777777" w:rsidR="003643C3" w:rsidRPr="00196E2C" w:rsidRDefault="003643C3" w:rsidP="005D3082">
            <w:pPr>
              <w:pStyle w:val="tabletext"/>
            </w:pPr>
          </w:p>
        </w:tc>
        <w:tc>
          <w:tcPr>
            <w:tcW w:w="1269" w:type="dxa"/>
            <w:shd w:val="clear" w:color="auto" w:fill="auto"/>
            <w:vAlign w:val="center"/>
          </w:tcPr>
          <w:p w14:paraId="56B231E6" w14:textId="77777777" w:rsidR="003643C3" w:rsidRPr="00196E2C" w:rsidRDefault="4C83E60E" w:rsidP="4C83E60E">
            <w:pPr>
              <w:pStyle w:val="tabletext"/>
            </w:pPr>
            <w:r>
              <w:t>15.38%</w:t>
            </w:r>
          </w:p>
        </w:tc>
        <w:tc>
          <w:tcPr>
            <w:tcW w:w="1269" w:type="dxa"/>
            <w:shd w:val="clear" w:color="auto" w:fill="auto"/>
            <w:vAlign w:val="center"/>
          </w:tcPr>
          <w:p w14:paraId="0D311FF8" w14:textId="77777777" w:rsidR="003643C3" w:rsidRPr="00196E2C" w:rsidRDefault="4C83E60E" w:rsidP="4C83E60E">
            <w:pPr>
              <w:pStyle w:val="tabletext"/>
            </w:pPr>
            <w:r>
              <w:t>16.08%</w:t>
            </w:r>
          </w:p>
        </w:tc>
        <w:tc>
          <w:tcPr>
            <w:tcW w:w="1269" w:type="dxa"/>
            <w:vAlign w:val="center"/>
          </w:tcPr>
          <w:p w14:paraId="30A437A6" w14:textId="77777777" w:rsidR="003643C3" w:rsidRPr="00196E2C" w:rsidRDefault="4C83E60E" w:rsidP="4C83E60E">
            <w:pPr>
              <w:pStyle w:val="tabletext"/>
            </w:pPr>
            <w:r>
              <w:t>10.64%</w:t>
            </w:r>
          </w:p>
        </w:tc>
      </w:tr>
      <w:tr w:rsidR="003643C3" w:rsidRPr="00196E2C" w14:paraId="774FF3B2" w14:textId="77777777" w:rsidTr="00BF3366">
        <w:trPr>
          <w:jc w:val="center"/>
        </w:trPr>
        <w:tc>
          <w:tcPr>
            <w:tcW w:w="1258" w:type="dxa"/>
            <w:shd w:val="clear" w:color="auto" w:fill="auto"/>
            <w:vAlign w:val="center"/>
          </w:tcPr>
          <w:p w14:paraId="06634FD6" w14:textId="77777777" w:rsidR="003643C3" w:rsidRPr="00196E2C" w:rsidRDefault="4C83E60E" w:rsidP="4C83E60E">
            <w:pPr>
              <w:pStyle w:val="tabletext"/>
            </w:pPr>
            <w:r>
              <w:t>Scheme1</w:t>
            </w:r>
          </w:p>
        </w:tc>
        <w:tc>
          <w:tcPr>
            <w:tcW w:w="1269" w:type="dxa"/>
            <w:vMerge w:val="restart"/>
            <w:vAlign w:val="center"/>
          </w:tcPr>
          <w:p w14:paraId="2AFA6CE8" w14:textId="77777777" w:rsidR="003643C3" w:rsidRPr="00196E2C" w:rsidRDefault="4C83E60E" w:rsidP="4C83E60E">
            <w:pPr>
              <w:pStyle w:val="tabletext"/>
            </w:pPr>
            <w:r>
              <w:t>25%</w:t>
            </w:r>
          </w:p>
        </w:tc>
        <w:tc>
          <w:tcPr>
            <w:tcW w:w="1269" w:type="dxa"/>
            <w:shd w:val="clear" w:color="auto" w:fill="auto"/>
            <w:vAlign w:val="center"/>
          </w:tcPr>
          <w:p w14:paraId="6430C18B" w14:textId="77777777" w:rsidR="003643C3" w:rsidRPr="00196E2C" w:rsidRDefault="4C83E60E" w:rsidP="4C83E60E">
            <w:pPr>
              <w:pStyle w:val="tabletext"/>
            </w:pPr>
            <w:r>
              <w:t>2.21%</w:t>
            </w:r>
          </w:p>
        </w:tc>
        <w:tc>
          <w:tcPr>
            <w:tcW w:w="1269" w:type="dxa"/>
            <w:shd w:val="clear" w:color="auto" w:fill="auto"/>
            <w:vAlign w:val="center"/>
          </w:tcPr>
          <w:p w14:paraId="3D7DD35A" w14:textId="77777777" w:rsidR="003643C3" w:rsidRPr="00196E2C" w:rsidRDefault="4C83E60E" w:rsidP="4C83E60E">
            <w:pPr>
              <w:pStyle w:val="tabletext"/>
            </w:pPr>
            <w:r>
              <w:t>7.39%</w:t>
            </w:r>
          </w:p>
        </w:tc>
        <w:tc>
          <w:tcPr>
            <w:tcW w:w="1269" w:type="dxa"/>
            <w:vAlign w:val="center"/>
          </w:tcPr>
          <w:p w14:paraId="1F220614" w14:textId="77777777" w:rsidR="003643C3" w:rsidRPr="00196E2C" w:rsidRDefault="4C83E60E" w:rsidP="4C83E60E">
            <w:pPr>
              <w:pStyle w:val="tabletext"/>
            </w:pPr>
            <w:r>
              <w:t>2.95%</w:t>
            </w:r>
          </w:p>
        </w:tc>
      </w:tr>
      <w:tr w:rsidR="003643C3" w:rsidRPr="00196E2C" w14:paraId="0E15F932" w14:textId="77777777" w:rsidTr="00BF3366">
        <w:trPr>
          <w:jc w:val="center"/>
        </w:trPr>
        <w:tc>
          <w:tcPr>
            <w:tcW w:w="1258" w:type="dxa"/>
            <w:shd w:val="clear" w:color="auto" w:fill="auto"/>
            <w:vAlign w:val="center"/>
          </w:tcPr>
          <w:p w14:paraId="5144E9FA" w14:textId="77777777" w:rsidR="003643C3" w:rsidRPr="00196E2C" w:rsidRDefault="4C83E60E" w:rsidP="4C83E60E">
            <w:pPr>
              <w:pStyle w:val="tabletext"/>
            </w:pPr>
            <w:r>
              <w:t>Scheme2</w:t>
            </w:r>
          </w:p>
        </w:tc>
        <w:tc>
          <w:tcPr>
            <w:tcW w:w="1269" w:type="dxa"/>
            <w:vMerge/>
            <w:vAlign w:val="center"/>
          </w:tcPr>
          <w:p w14:paraId="5BD0EE77" w14:textId="77777777" w:rsidR="003643C3" w:rsidRPr="00196E2C" w:rsidRDefault="003643C3" w:rsidP="005D3082">
            <w:pPr>
              <w:pStyle w:val="tabletext"/>
            </w:pPr>
          </w:p>
        </w:tc>
        <w:tc>
          <w:tcPr>
            <w:tcW w:w="1269" w:type="dxa"/>
            <w:shd w:val="clear" w:color="auto" w:fill="auto"/>
            <w:vAlign w:val="center"/>
          </w:tcPr>
          <w:p w14:paraId="7959327A" w14:textId="77777777" w:rsidR="003643C3" w:rsidRPr="00196E2C" w:rsidRDefault="4C83E60E" w:rsidP="4C83E60E">
            <w:pPr>
              <w:pStyle w:val="tabletext"/>
            </w:pPr>
            <w:r>
              <w:t>4.23%</w:t>
            </w:r>
          </w:p>
        </w:tc>
        <w:tc>
          <w:tcPr>
            <w:tcW w:w="1269" w:type="dxa"/>
            <w:shd w:val="clear" w:color="auto" w:fill="auto"/>
            <w:vAlign w:val="center"/>
          </w:tcPr>
          <w:p w14:paraId="6DF27E0F" w14:textId="77777777" w:rsidR="003643C3" w:rsidRPr="00196E2C" w:rsidRDefault="4C83E60E" w:rsidP="4C83E60E">
            <w:pPr>
              <w:pStyle w:val="tabletext"/>
            </w:pPr>
            <w:r>
              <w:t>2.57%</w:t>
            </w:r>
          </w:p>
        </w:tc>
        <w:tc>
          <w:tcPr>
            <w:tcW w:w="1269" w:type="dxa"/>
            <w:vAlign w:val="center"/>
          </w:tcPr>
          <w:p w14:paraId="0ADAFC84" w14:textId="77777777" w:rsidR="003643C3" w:rsidRPr="00196E2C" w:rsidRDefault="4C83E60E" w:rsidP="4C83E60E">
            <w:pPr>
              <w:pStyle w:val="tabletext"/>
            </w:pPr>
            <w:r>
              <w:t>0.00%</w:t>
            </w:r>
          </w:p>
        </w:tc>
      </w:tr>
      <w:tr w:rsidR="003643C3" w:rsidRPr="00196E2C" w14:paraId="21C810FF" w14:textId="77777777" w:rsidTr="00BF3366">
        <w:trPr>
          <w:jc w:val="center"/>
        </w:trPr>
        <w:tc>
          <w:tcPr>
            <w:tcW w:w="1258" w:type="dxa"/>
            <w:shd w:val="clear" w:color="auto" w:fill="auto"/>
            <w:vAlign w:val="center"/>
          </w:tcPr>
          <w:p w14:paraId="7C05B134" w14:textId="77777777" w:rsidR="003643C3" w:rsidRPr="00196E2C" w:rsidRDefault="4C83E60E" w:rsidP="4C83E60E">
            <w:pPr>
              <w:pStyle w:val="tabletext"/>
            </w:pPr>
            <w:r>
              <w:t>Scheme3</w:t>
            </w:r>
          </w:p>
        </w:tc>
        <w:tc>
          <w:tcPr>
            <w:tcW w:w="1269" w:type="dxa"/>
            <w:vMerge/>
            <w:vAlign w:val="center"/>
          </w:tcPr>
          <w:p w14:paraId="016C0105" w14:textId="77777777" w:rsidR="003643C3" w:rsidRPr="00196E2C" w:rsidRDefault="003643C3" w:rsidP="005D3082">
            <w:pPr>
              <w:pStyle w:val="tabletext"/>
            </w:pPr>
          </w:p>
        </w:tc>
        <w:tc>
          <w:tcPr>
            <w:tcW w:w="1269" w:type="dxa"/>
            <w:shd w:val="clear" w:color="auto" w:fill="auto"/>
            <w:vAlign w:val="center"/>
          </w:tcPr>
          <w:p w14:paraId="276FCA4D" w14:textId="77777777" w:rsidR="003643C3" w:rsidRPr="00196E2C" w:rsidRDefault="4C83E60E" w:rsidP="4C83E60E">
            <w:pPr>
              <w:pStyle w:val="tabletext"/>
            </w:pPr>
            <w:r>
              <w:t>9.33%</w:t>
            </w:r>
          </w:p>
        </w:tc>
        <w:tc>
          <w:tcPr>
            <w:tcW w:w="1269" w:type="dxa"/>
            <w:shd w:val="clear" w:color="auto" w:fill="auto"/>
            <w:vAlign w:val="center"/>
          </w:tcPr>
          <w:p w14:paraId="06B0A945" w14:textId="77777777" w:rsidR="003643C3" w:rsidRPr="00196E2C" w:rsidRDefault="4C83E60E" w:rsidP="4C83E60E">
            <w:pPr>
              <w:pStyle w:val="tabletext"/>
              <w:rPr>
                <w:szCs w:val="22"/>
              </w:rPr>
            </w:pPr>
            <w:r>
              <w:t>15.98%</w:t>
            </w:r>
          </w:p>
        </w:tc>
        <w:tc>
          <w:tcPr>
            <w:tcW w:w="1269" w:type="dxa"/>
            <w:vAlign w:val="center"/>
          </w:tcPr>
          <w:p w14:paraId="425A6B02" w14:textId="77777777" w:rsidR="003643C3" w:rsidRPr="00196E2C" w:rsidRDefault="4C83E60E" w:rsidP="4C83E60E">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25C43169" w14:textId="77777777" w:rsidR="003643C3" w:rsidRDefault="4C83E60E" w:rsidP="4C83E60E">
      <w:pPr>
        <w:pStyle w:val="a0"/>
        <w:rPr>
          <w:rFonts w:eastAsiaTheme="minorEastAsia"/>
          <w:lang w:eastAsia="zh-CN"/>
        </w:rPr>
      </w:pPr>
      <w:r w:rsidRPr="4C83E60E">
        <w:rPr>
          <w:rFonts w:eastAsiaTheme="minorEastAsia"/>
          <w:lang w:eastAsia="zh-CN"/>
        </w:rPr>
        <w:t>From the above tables, we observe that</w:t>
      </w:r>
    </w:p>
    <w:p w14:paraId="72A854BF" w14:textId="77777777" w:rsidR="003643C3" w:rsidRPr="00026619" w:rsidRDefault="4C83E60E" w:rsidP="003643C3">
      <w:pPr>
        <w:pStyle w:val="bullet3"/>
      </w:pPr>
      <w:r>
        <w:t>Scheme2 and Scheme3 have obvious performance gain compared to Scheme1.</w:t>
      </w:r>
    </w:p>
    <w:p w14:paraId="3EC807CB" w14:textId="4C204C48" w:rsidR="003643C3" w:rsidRPr="00026619" w:rsidRDefault="4C83E60E" w:rsidP="003643C3">
      <w:pPr>
        <w:pStyle w:val="bullet3"/>
      </w:pPr>
      <w:r>
        <w:t>Scheme3 has an obvious performance gain compared the Scheme2.</w:t>
      </w:r>
    </w:p>
    <w:p w14:paraId="1ADFB983" w14:textId="77777777" w:rsidR="003643C3" w:rsidRDefault="4C83E60E" w:rsidP="4C83E60E">
      <w:pPr>
        <w:pStyle w:val="a0"/>
        <w:rPr>
          <w:rFonts w:eastAsiaTheme="minorEastAsia"/>
          <w:lang w:eastAsia="zh-CN"/>
        </w:rPr>
      </w:pPr>
      <w:r w:rsidRPr="4C83E60E">
        <w:rPr>
          <w:rFonts w:eastAsiaTheme="minorEastAsia"/>
          <w:lang w:eastAsia="zh-CN"/>
        </w:rPr>
        <w:t>The reason for Scheme3 has some UPT gains compared with Scheme2 is contain two aspects:</w:t>
      </w:r>
    </w:p>
    <w:p w14:paraId="13DC8400" w14:textId="77777777" w:rsidR="003643C3" w:rsidRPr="00026619" w:rsidRDefault="4C83E60E" w:rsidP="003643C3">
      <w:pPr>
        <w:pStyle w:val="bullet3"/>
      </w:pPr>
      <w:r>
        <w:t>MCS mismatch may often happen in Scheme2, resulting in performance degradation.</w:t>
      </w:r>
    </w:p>
    <w:p w14:paraId="0DC0AA54" w14:textId="77777777" w:rsidR="003643C3" w:rsidRPr="00026619" w:rsidRDefault="4C83E60E" w:rsidP="003643C3">
      <w:pPr>
        <w:pStyle w:val="bullet3"/>
      </w:pPr>
      <w:r>
        <w:t>Even if TRPs schedule independently, NC-JT transmission to some UEs happens, especially when the RU is lower.</w:t>
      </w:r>
    </w:p>
    <w:p w14:paraId="5CA9B8B0" w14:textId="0A6E96A3" w:rsidR="003643C3" w:rsidRPr="003643C3" w:rsidRDefault="4C83E60E" w:rsidP="4C83E60E">
      <w:pPr>
        <w:pStyle w:val="a0"/>
        <w:rPr>
          <w:rFonts w:eastAsiaTheme="minorEastAsia"/>
          <w:lang w:eastAsia="zh-CN"/>
        </w:rPr>
      </w:pPr>
      <w:r w:rsidRPr="4C83E60E">
        <w:rPr>
          <w:rFonts w:eastAsiaTheme="minorEastAsia"/>
          <w:lang w:eastAsia="zh-CN"/>
        </w:rPr>
        <w:t>The reason for the mean UPT gain of Scheme2 and Scheme3 compared with Scheme1 is that up to 4 transmission layers from two TRPs can be scheduled in NC-JT while transmission layers are restricted to 1 or 2 for DPS.</w:t>
      </w:r>
    </w:p>
    <w:p w14:paraId="761F1751" w14:textId="3D95471C" w:rsidR="003643C3" w:rsidRPr="00721821" w:rsidRDefault="4C83E60E" w:rsidP="4C83E60E">
      <w:pPr>
        <w:rPr>
          <w:rFonts w:eastAsiaTheme="minorEastAsia"/>
        </w:rPr>
      </w:pPr>
      <w:r w:rsidRPr="4C83E60E">
        <w:rPr>
          <w:rFonts w:eastAsiaTheme="minorEastAsia"/>
        </w:rPr>
        <w:t>For Multi-TRP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21CE8766" w14:textId="4478B4DA" w:rsidR="003643C3" w:rsidRPr="003A7714" w:rsidRDefault="4C83E60E" w:rsidP="4C83E60E">
      <w:pPr>
        <w:rPr>
          <w:rFonts w:eastAsiaTheme="minorEastAsia"/>
        </w:rPr>
      </w:pPr>
      <w:r w:rsidRPr="4C83E60E">
        <w:rPr>
          <w:rFonts w:eastAsiaTheme="minorEastAsia"/>
        </w:rPr>
        <w:t>Cat2 is more suitable for non-ideal backhaul since UE reports the relevant CSI part to the corresponding TRPs based on legacy CSI reporting setting configuration. With minimum specification effort, Multi-</w:t>
      </w:r>
      <w:proofErr w:type="spellStart"/>
      <w:r w:rsidRPr="4C83E60E">
        <w:rPr>
          <w:rFonts w:eastAsiaTheme="minorEastAsia"/>
        </w:rPr>
        <w:t>TRPMulti</w:t>
      </w:r>
      <w:proofErr w:type="spellEnd"/>
      <w:r w:rsidRPr="4C83E60E">
        <w:rPr>
          <w:rFonts w:eastAsiaTheme="minorEastAsia"/>
        </w:rPr>
        <w:t>-TRP transmission and reception could obtain considerable gains as shown above.</w:t>
      </w:r>
    </w:p>
    <w:p w14:paraId="3EB72478" w14:textId="70BDE25E" w:rsidR="003643C3" w:rsidRDefault="00371569" w:rsidP="00371569">
      <w:pPr>
        <w:pStyle w:val="title3"/>
        <w:numPr>
          <w:ilvl w:val="0"/>
          <w:numId w:val="0"/>
        </w:numPr>
      </w:pPr>
      <w:r>
        <w:t xml:space="preserve">B.2 </w:t>
      </w:r>
      <w:r w:rsidR="4C83E60E">
        <w:t>Cat1 and Cat2 for ideal backhaul</w:t>
      </w:r>
    </w:p>
    <w:p w14:paraId="12FEE551" w14:textId="3996153E" w:rsidR="003643C3" w:rsidRPr="00BF7192" w:rsidRDefault="4C83E60E" w:rsidP="4C83E60E">
      <w:pPr>
        <w:rPr>
          <w:rFonts w:ascii="Times" w:eastAsia="等线" w:hAnsi="Times"/>
          <w:lang w:eastAsia="zh-CN"/>
        </w:rPr>
      </w:pPr>
      <w:r w:rsidRPr="4C83E60E">
        <w:rPr>
          <w:rFonts w:ascii="Times" w:eastAsia="等线" w:hAnsi="Times"/>
          <w:lang w:eastAsia="zh-CN"/>
        </w:rPr>
        <w:t>For ideal backhaul scenario, the following tables show the UPT gain with three schemes compared to the baseline with Single-TRP transmission.</w:t>
      </w:r>
    </w:p>
    <w:p w14:paraId="57B0001C" w14:textId="77777777" w:rsidR="003643C3" w:rsidRPr="00B50A99" w:rsidRDefault="003643C3" w:rsidP="4C83E60E">
      <w:pPr>
        <w:pStyle w:val="af2"/>
        <w:numPr>
          <w:ilvl w:val="0"/>
          <w:numId w:val="18"/>
        </w:numPr>
        <w:ind w:firstLineChars="0"/>
        <w:rPr>
          <w:rFonts w:ascii="Times" w:eastAsia="等线" w:hAnsi="Times"/>
          <w:sz w:val="20"/>
          <w:szCs w:val="20"/>
        </w:rPr>
      </w:pPr>
      <w:r w:rsidRPr="00B50A99">
        <w:rPr>
          <w:rFonts w:ascii="Times" w:eastAsia="等线" w:hAnsi="Times"/>
          <w:kern w:val="0"/>
          <w:sz w:val="20"/>
          <w:szCs w:val="20"/>
        </w:rPr>
        <w:t>Scheme1</w:t>
      </w:r>
      <w:r>
        <w:rPr>
          <w:rFonts w:ascii="Times" w:eastAsia="等线" w:hAnsi="Times"/>
          <w:kern w:val="0"/>
          <w:sz w:val="20"/>
          <w:szCs w:val="20"/>
        </w:rPr>
        <w:t xml:space="preserve"> </w:t>
      </w:r>
      <w:r w:rsidRPr="00B50A99">
        <w:rPr>
          <w:rFonts w:ascii="Times" w:eastAsia="等线" w:hAnsi="Times"/>
          <w:kern w:val="0"/>
          <w:sz w:val="20"/>
          <w:szCs w:val="20"/>
        </w:rPr>
        <w:t>(DPS): UE reports two DPS CSI reports to the NW. The NW schedules DPS transmission according to the two DPS CSI reports.</w:t>
      </w:r>
    </w:p>
    <w:p w14:paraId="1601080B" w14:textId="695143EA" w:rsidR="003643C3" w:rsidRPr="00B50A99" w:rsidRDefault="003643C3" w:rsidP="4C83E60E">
      <w:pPr>
        <w:pStyle w:val="af2"/>
        <w:numPr>
          <w:ilvl w:val="0"/>
          <w:numId w:val="18"/>
        </w:numPr>
        <w:ind w:firstLineChars="0"/>
        <w:rPr>
          <w:rFonts w:ascii="Times" w:eastAsia="等线" w:hAnsi="Times"/>
          <w:sz w:val="20"/>
          <w:szCs w:val="20"/>
        </w:rPr>
      </w:pPr>
      <w:r w:rsidRPr="00B50A99">
        <w:rPr>
          <w:rFonts w:ascii="Times" w:eastAsia="等线" w:hAnsi="Times"/>
          <w:kern w:val="0"/>
          <w:sz w:val="20"/>
          <w:szCs w:val="20"/>
        </w:rPr>
        <w:t>Scheme2</w:t>
      </w:r>
      <w:r>
        <w:rPr>
          <w:rFonts w:ascii="Times" w:eastAsia="等线" w:hAnsi="Times"/>
          <w:kern w:val="0"/>
          <w:sz w:val="20"/>
          <w:szCs w:val="20"/>
        </w:rPr>
        <w:t xml:space="preserve"> </w:t>
      </w:r>
      <w:r w:rsidRPr="00B50A99">
        <w:rPr>
          <w:rFonts w:ascii="Times" w:eastAsia="等线" w:hAnsi="Times"/>
          <w:kern w:val="0"/>
          <w:sz w:val="20"/>
          <w:szCs w:val="20"/>
        </w:rPr>
        <w:t xml:space="preserve">(two </w:t>
      </w:r>
      <w:r w:rsidR="00077BC1">
        <w:rPr>
          <w:rFonts w:ascii="Times" w:eastAsia="等线" w:hAnsi="Times"/>
          <w:kern w:val="0"/>
          <w:sz w:val="20"/>
          <w:szCs w:val="20"/>
        </w:rPr>
        <w:t>Single-TRP</w:t>
      </w:r>
      <w:r w:rsidRPr="00B50A99">
        <w:rPr>
          <w:rFonts w:ascii="Times" w:eastAsia="等线" w:hAnsi="Times"/>
          <w:kern w:val="0"/>
          <w:sz w:val="20"/>
          <w:szCs w:val="20"/>
        </w:rPr>
        <w:t xml:space="preserve"> CSIs report to both TRPs): NW schedules NC-JT according to the two </w:t>
      </w:r>
      <w:r w:rsidR="00077BC1">
        <w:rPr>
          <w:rFonts w:ascii="Times" w:eastAsia="等线" w:hAnsi="Times"/>
          <w:kern w:val="0"/>
          <w:sz w:val="20"/>
          <w:szCs w:val="20"/>
        </w:rPr>
        <w:t>Single-TRP</w:t>
      </w:r>
      <w:r w:rsidRPr="00B50A99">
        <w:rPr>
          <w:rFonts w:ascii="Times" w:eastAsia="等线" w:hAnsi="Times"/>
          <w:kern w:val="0"/>
          <w:sz w:val="20"/>
          <w:szCs w:val="20"/>
        </w:rPr>
        <w:t xml:space="preserve"> CSI reports.</w:t>
      </w:r>
    </w:p>
    <w:p w14:paraId="409E479E" w14:textId="3EEC5C42" w:rsidR="003643C3" w:rsidRPr="00754C56" w:rsidRDefault="003643C3" w:rsidP="4C83E60E">
      <w:pPr>
        <w:pStyle w:val="af2"/>
        <w:numPr>
          <w:ilvl w:val="0"/>
          <w:numId w:val="18"/>
        </w:numPr>
        <w:ind w:firstLineChars="0"/>
        <w:rPr>
          <w:rFonts w:ascii="Times" w:eastAsia="等线" w:hAnsi="Times"/>
          <w:sz w:val="20"/>
          <w:szCs w:val="20"/>
        </w:rPr>
      </w:pPr>
      <w:r w:rsidRPr="00B50A99">
        <w:rPr>
          <w:rFonts w:ascii="Times" w:eastAsia="等线" w:hAnsi="Times"/>
          <w:kern w:val="0"/>
          <w:sz w:val="20"/>
          <w:szCs w:val="20"/>
        </w:rPr>
        <w:t>Scheme3</w:t>
      </w:r>
      <w:r>
        <w:rPr>
          <w:rFonts w:ascii="Times" w:eastAsia="等线" w:hAnsi="Times"/>
          <w:kern w:val="0"/>
          <w:sz w:val="20"/>
          <w:szCs w:val="20"/>
        </w:rPr>
        <w:t xml:space="preserve"> </w:t>
      </w:r>
      <w:r w:rsidRPr="00B50A99">
        <w:rPr>
          <w:rFonts w:ascii="Times" w:eastAsia="等线" w:hAnsi="Times"/>
          <w:kern w:val="0"/>
          <w:sz w:val="20"/>
          <w:szCs w:val="20"/>
        </w:rPr>
        <w:t>(DPS+ NC-JT): UE reports the DPS CSI and NC-JT CSI to each possible DPS transmission and NC-JT TRP within the cluster.</w:t>
      </w:r>
    </w:p>
    <w:p w14:paraId="0C9C17D6" w14:textId="422FEB8D" w:rsidR="00754C56" w:rsidRPr="00754C56" w:rsidRDefault="4C83E60E" w:rsidP="4C83E60E">
      <w:pPr>
        <w:rPr>
          <w:rFonts w:ascii="Times" w:eastAsia="等线" w:hAnsi="Times"/>
        </w:rPr>
      </w:pPr>
      <w:r w:rsidRPr="4C83E60E">
        <w:rPr>
          <w:rFonts w:ascii="Times" w:eastAsia="等线" w:hAnsi="Times"/>
        </w:rPr>
        <w:t>For the Multi-TRP transmission, as described in Appendix A, each cluster is jointly scheduling with no backhaul delay. Other simulation parameters can be found in Appendix D. We provide UPT comparison for FTP model 1 with RUs for baseline Single-TRP set to 16% and 38% for FR1 Indoor Hotspot, 17%, and 28% for FR2 Indoor Hotspot, and 14% and 25% for Dense Urban. We set the same packet arrival rate (λ) for DPS and DPS+NC-JT as for Single-TRP. Considerable UPT gain can be observed at 5% and 50% UPT, and mean UPT as well.</w:t>
      </w:r>
    </w:p>
    <w:p w14:paraId="132E4607" w14:textId="66B547E2" w:rsidR="003643C3" w:rsidRDefault="4C83E60E" w:rsidP="005D3082">
      <w:pPr>
        <w:pStyle w:val="table"/>
      </w:pPr>
      <w:r>
        <w:t>DPS and DPS+NC-JT vs. Single-TRP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3643C3" w:rsidRPr="00196E2C" w14:paraId="1A873132" w14:textId="77777777" w:rsidTr="00433672">
        <w:trPr>
          <w:jc w:val="center"/>
        </w:trPr>
        <w:tc>
          <w:tcPr>
            <w:tcW w:w="1256" w:type="dxa"/>
            <w:shd w:val="clear" w:color="auto" w:fill="auto"/>
            <w:vAlign w:val="center"/>
          </w:tcPr>
          <w:p w14:paraId="714134E9" w14:textId="77777777" w:rsidR="003643C3" w:rsidRPr="00196E2C" w:rsidRDefault="003643C3" w:rsidP="005D3082">
            <w:pPr>
              <w:pStyle w:val="tabletext"/>
            </w:pPr>
          </w:p>
        </w:tc>
        <w:tc>
          <w:tcPr>
            <w:tcW w:w="1268" w:type="dxa"/>
            <w:vAlign w:val="center"/>
          </w:tcPr>
          <w:p w14:paraId="6D97BB96" w14:textId="53938F9A" w:rsidR="003643C3" w:rsidRPr="00196E2C" w:rsidRDefault="4C83E60E" w:rsidP="4C83E60E">
            <w:pPr>
              <w:pStyle w:val="tabletext"/>
            </w:pPr>
            <w:r>
              <w:t>FR</w:t>
            </w:r>
            <w:proofErr w:type="gramStart"/>
            <w:r>
              <w:t>1  RU</w:t>
            </w:r>
            <w:proofErr w:type="gramEnd"/>
            <w:r>
              <w:t xml:space="preserve"> for Single-TRP</w:t>
            </w:r>
          </w:p>
        </w:tc>
        <w:tc>
          <w:tcPr>
            <w:tcW w:w="1268" w:type="dxa"/>
            <w:shd w:val="clear" w:color="auto" w:fill="auto"/>
            <w:vAlign w:val="center"/>
          </w:tcPr>
          <w:p w14:paraId="71046DE3" w14:textId="77777777" w:rsidR="003643C3" w:rsidRPr="00196E2C" w:rsidRDefault="4C83E60E" w:rsidP="4C83E60E">
            <w:pPr>
              <w:pStyle w:val="tabletext"/>
            </w:pPr>
            <w:r>
              <w:t>Mean UPT</w:t>
            </w:r>
          </w:p>
        </w:tc>
        <w:tc>
          <w:tcPr>
            <w:tcW w:w="1268" w:type="dxa"/>
            <w:shd w:val="clear" w:color="auto" w:fill="auto"/>
            <w:vAlign w:val="center"/>
          </w:tcPr>
          <w:p w14:paraId="51F89C2B" w14:textId="77777777" w:rsidR="003643C3" w:rsidRPr="00196E2C" w:rsidRDefault="4C83E60E" w:rsidP="4C83E60E">
            <w:pPr>
              <w:pStyle w:val="tabletext"/>
            </w:pPr>
            <w:r>
              <w:t>5% UPT</w:t>
            </w:r>
          </w:p>
        </w:tc>
        <w:tc>
          <w:tcPr>
            <w:tcW w:w="1268" w:type="dxa"/>
            <w:vAlign w:val="center"/>
          </w:tcPr>
          <w:p w14:paraId="498BFD74" w14:textId="77777777" w:rsidR="003643C3" w:rsidRPr="00196E2C" w:rsidRDefault="4C83E60E" w:rsidP="4C83E60E">
            <w:pPr>
              <w:pStyle w:val="tabletext"/>
            </w:pPr>
            <w:r>
              <w:t>50% UPT</w:t>
            </w:r>
          </w:p>
        </w:tc>
      </w:tr>
      <w:tr w:rsidR="003643C3" w:rsidRPr="00196E2C" w14:paraId="29AEEDEF" w14:textId="77777777" w:rsidTr="00433672">
        <w:trPr>
          <w:jc w:val="center"/>
        </w:trPr>
        <w:tc>
          <w:tcPr>
            <w:tcW w:w="1256" w:type="dxa"/>
            <w:shd w:val="clear" w:color="auto" w:fill="auto"/>
            <w:vAlign w:val="center"/>
          </w:tcPr>
          <w:p w14:paraId="4F770DC6" w14:textId="5EF8F35D" w:rsidR="003643C3" w:rsidRPr="00196E2C" w:rsidRDefault="4C83E60E" w:rsidP="4C83E60E">
            <w:pPr>
              <w:pStyle w:val="tabletext"/>
            </w:pPr>
            <w:r>
              <w:t>Single-TRP</w:t>
            </w:r>
          </w:p>
        </w:tc>
        <w:tc>
          <w:tcPr>
            <w:tcW w:w="1268" w:type="dxa"/>
            <w:vAlign w:val="center"/>
          </w:tcPr>
          <w:p w14:paraId="25585121" w14:textId="77777777" w:rsidR="003643C3" w:rsidRPr="00196E2C" w:rsidRDefault="4C83E60E" w:rsidP="4C83E60E">
            <w:pPr>
              <w:pStyle w:val="tabletext"/>
            </w:pPr>
            <w:r>
              <w:t>16%/38%</w:t>
            </w:r>
          </w:p>
        </w:tc>
        <w:tc>
          <w:tcPr>
            <w:tcW w:w="1268" w:type="dxa"/>
            <w:shd w:val="clear" w:color="auto" w:fill="auto"/>
            <w:vAlign w:val="center"/>
          </w:tcPr>
          <w:p w14:paraId="482D1D8E" w14:textId="77777777" w:rsidR="003643C3" w:rsidRPr="00196E2C" w:rsidRDefault="4C83E60E" w:rsidP="4C83E60E">
            <w:pPr>
              <w:pStyle w:val="tabletext"/>
            </w:pPr>
            <w:r>
              <w:t>0.00%</w:t>
            </w:r>
          </w:p>
        </w:tc>
        <w:tc>
          <w:tcPr>
            <w:tcW w:w="1268" w:type="dxa"/>
            <w:shd w:val="clear" w:color="auto" w:fill="auto"/>
            <w:vAlign w:val="center"/>
          </w:tcPr>
          <w:p w14:paraId="05D39DC4" w14:textId="77777777" w:rsidR="003643C3" w:rsidRPr="00196E2C" w:rsidRDefault="4C83E60E" w:rsidP="4C83E60E">
            <w:pPr>
              <w:pStyle w:val="tabletext"/>
            </w:pPr>
            <w:r>
              <w:t>0.00%</w:t>
            </w:r>
          </w:p>
        </w:tc>
        <w:tc>
          <w:tcPr>
            <w:tcW w:w="1268" w:type="dxa"/>
            <w:vAlign w:val="center"/>
          </w:tcPr>
          <w:p w14:paraId="22581F21" w14:textId="77777777" w:rsidR="003643C3" w:rsidRPr="00196E2C" w:rsidRDefault="4C83E60E" w:rsidP="4C83E60E">
            <w:pPr>
              <w:pStyle w:val="tabletext"/>
            </w:pPr>
            <w:r>
              <w:t>0.00%</w:t>
            </w:r>
          </w:p>
        </w:tc>
      </w:tr>
      <w:tr w:rsidR="003643C3" w:rsidRPr="00196E2C" w14:paraId="0D863725" w14:textId="77777777" w:rsidTr="00BF3366">
        <w:trPr>
          <w:jc w:val="center"/>
        </w:trPr>
        <w:tc>
          <w:tcPr>
            <w:tcW w:w="1256" w:type="dxa"/>
            <w:shd w:val="clear" w:color="auto" w:fill="auto"/>
            <w:vAlign w:val="center"/>
          </w:tcPr>
          <w:p w14:paraId="36EAC576" w14:textId="77777777" w:rsidR="003643C3" w:rsidRPr="00196E2C" w:rsidRDefault="4C83E60E" w:rsidP="4C83E60E">
            <w:pPr>
              <w:pStyle w:val="tabletext"/>
            </w:pPr>
            <w:r>
              <w:t>Scheme1</w:t>
            </w:r>
          </w:p>
        </w:tc>
        <w:tc>
          <w:tcPr>
            <w:tcW w:w="1268" w:type="dxa"/>
            <w:vMerge w:val="restart"/>
            <w:vAlign w:val="center"/>
          </w:tcPr>
          <w:p w14:paraId="67A61F53" w14:textId="77777777" w:rsidR="003643C3" w:rsidRPr="003C4166" w:rsidRDefault="4C83E60E" w:rsidP="4C83E60E">
            <w:pPr>
              <w:pStyle w:val="tabletext"/>
            </w:pPr>
            <w:r>
              <w:t>16%</w:t>
            </w:r>
          </w:p>
        </w:tc>
        <w:tc>
          <w:tcPr>
            <w:tcW w:w="1268" w:type="dxa"/>
            <w:shd w:val="clear" w:color="auto" w:fill="auto"/>
            <w:vAlign w:val="bottom"/>
          </w:tcPr>
          <w:p w14:paraId="6B0C9CB9" w14:textId="77777777" w:rsidR="003643C3" w:rsidRPr="00196E2C" w:rsidRDefault="4C83E60E" w:rsidP="4C83E60E">
            <w:pPr>
              <w:pStyle w:val="tabletext"/>
            </w:pPr>
            <w:r>
              <w:t>7.00%</w:t>
            </w:r>
          </w:p>
        </w:tc>
        <w:tc>
          <w:tcPr>
            <w:tcW w:w="1268" w:type="dxa"/>
            <w:shd w:val="clear" w:color="auto" w:fill="auto"/>
            <w:vAlign w:val="bottom"/>
          </w:tcPr>
          <w:p w14:paraId="5DE562C9" w14:textId="77777777" w:rsidR="003643C3" w:rsidRPr="003C4166" w:rsidRDefault="4C83E60E" w:rsidP="4C83E60E">
            <w:pPr>
              <w:pStyle w:val="tabletext"/>
            </w:pPr>
            <w:r>
              <w:t>14.05%</w:t>
            </w:r>
          </w:p>
        </w:tc>
        <w:tc>
          <w:tcPr>
            <w:tcW w:w="1268" w:type="dxa"/>
            <w:vAlign w:val="bottom"/>
          </w:tcPr>
          <w:p w14:paraId="440BA358" w14:textId="77777777" w:rsidR="003643C3" w:rsidRPr="003C4166" w:rsidRDefault="4C83E60E" w:rsidP="4C83E60E">
            <w:pPr>
              <w:pStyle w:val="tabletext"/>
            </w:pPr>
            <w:r>
              <w:t>8.70%</w:t>
            </w:r>
          </w:p>
        </w:tc>
      </w:tr>
      <w:tr w:rsidR="003643C3" w:rsidRPr="00196E2C" w14:paraId="2CB37847" w14:textId="77777777" w:rsidTr="00BF3366">
        <w:trPr>
          <w:jc w:val="center"/>
        </w:trPr>
        <w:tc>
          <w:tcPr>
            <w:tcW w:w="1256" w:type="dxa"/>
            <w:shd w:val="clear" w:color="auto" w:fill="auto"/>
            <w:vAlign w:val="center"/>
          </w:tcPr>
          <w:p w14:paraId="70FE478D" w14:textId="77777777" w:rsidR="003643C3" w:rsidRPr="00196E2C" w:rsidRDefault="4C83E60E" w:rsidP="4C83E60E">
            <w:pPr>
              <w:pStyle w:val="tabletext"/>
            </w:pPr>
            <w:r>
              <w:t>Scheme2</w:t>
            </w:r>
          </w:p>
        </w:tc>
        <w:tc>
          <w:tcPr>
            <w:tcW w:w="1268" w:type="dxa"/>
            <w:vMerge/>
            <w:vAlign w:val="center"/>
          </w:tcPr>
          <w:p w14:paraId="660BE681" w14:textId="77777777" w:rsidR="003643C3" w:rsidRPr="003C4166" w:rsidRDefault="003643C3" w:rsidP="005D3082">
            <w:pPr>
              <w:pStyle w:val="tabletext"/>
            </w:pPr>
          </w:p>
        </w:tc>
        <w:tc>
          <w:tcPr>
            <w:tcW w:w="1268" w:type="dxa"/>
            <w:shd w:val="clear" w:color="auto" w:fill="auto"/>
            <w:vAlign w:val="bottom"/>
          </w:tcPr>
          <w:p w14:paraId="7196CD7C" w14:textId="77777777" w:rsidR="003643C3" w:rsidRPr="003C4166" w:rsidRDefault="4C83E60E" w:rsidP="4C83E60E">
            <w:pPr>
              <w:pStyle w:val="tabletext"/>
            </w:pPr>
            <w:r>
              <w:t>35.50%</w:t>
            </w:r>
          </w:p>
        </w:tc>
        <w:tc>
          <w:tcPr>
            <w:tcW w:w="1268" w:type="dxa"/>
            <w:shd w:val="clear" w:color="auto" w:fill="auto"/>
            <w:vAlign w:val="bottom"/>
          </w:tcPr>
          <w:p w14:paraId="4155FA18" w14:textId="77777777" w:rsidR="003643C3" w:rsidRPr="003C4166" w:rsidRDefault="4C83E60E" w:rsidP="4C83E60E">
            <w:pPr>
              <w:pStyle w:val="tabletext"/>
            </w:pPr>
            <w:r>
              <w:t>15.37%</w:t>
            </w:r>
          </w:p>
        </w:tc>
        <w:tc>
          <w:tcPr>
            <w:tcW w:w="1268" w:type="dxa"/>
            <w:vAlign w:val="bottom"/>
          </w:tcPr>
          <w:p w14:paraId="1A6841DD" w14:textId="77777777" w:rsidR="003643C3" w:rsidRPr="003C4166" w:rsidRDefault="4C83E60E" w:rsidP="4C83E60E">
            <w:pPr>
              <w:pStyle w:val="tabletext"/>
            </w:pPr>
            <w:r>
              <w:t>13.64%</w:t>
            </w:r>
          </w:p>
        </w:tc>
      </w:tr>
      <w:tr w:rsidR="003643C3" w:rsidRPr="00196E2C" w14:paraId="51F75CA5" w14:textId="77777777" w:rsidTr="00BF3366">
        <w:trPr>
          <w:jc w:val="center"/>
        </w:trPr>
        <w:tc>
          <w:tcPr>
            <w:tcW w:w="1256" w:type="dxa"/>
            <w:shd w:val="clear" w:color="auto" w:fill="auto"/>
            <w:vAlign w:val="center"/>
          </w:tcPr>
          <w:p w14:paraId="7C1A1015" w14:textId="77777777" w:rsidR="003643C3" w:rsidRPr="00196E2C" w:rsidRDefault="4C83E60E" w:rsidP="4C83E60E">
            <w:pPr>
              <w:pStyle w:val="tabletext"/>
            </w:pPr>
            <w:r>
              <w:t>Scheme3</w:t>
            </w:r>
          </w:p>
        </w:tc>
        <w:tc>
          <w:tcPr>
            <w:tcW w:w="1268" w:type="dxa"/>
            <w:vMerge/>
            <w:vAlign w:val="center"/>
          </w:tcPr>
          <w:p w14:paraId="0EE80319" w14:textId="77777777" w:rsidR="003643C3" w:rsidRPr="003C4166" w:rsidRDefault="003643C3" w:rsidP="005D3082">
            <w:pPr>
              <w:pStyle w:val="tabletext"/>
            </w:pPr>
          </w:p>
        </w:tc>
        <w:tc>
          <w:tcPr>
            <w:tcW w:w="1268" w:type="dxa"/>
            <w:shd w:val="clear" w:color="auto" w:fill="auto"/>
            <w:vAlign w:val="bottom"/>
          </w:tcPr>
          <w:p w14:paraId="75CB8728" w14:textId="77777777" w:rsidR="003643C3" w:rsidRPr="00196E2C" w:rsidRDefault="4C83E60E" w:rsidP="4C83E60E">
            <w:pPr>
              <w:pStyle w:val="tabletext"/>
            </w:pPr>
            <w:r>
              <w:t>40.54%</w:t>
            </w:r>
          </w:p>
        </w:tc>
        <w:tc>
          <w:tcPr>
            <w:tcW w:w="1268" w:type="dxa"/>
            <w:shd w:val="clear" w:color="auto" w:fill="auto"/>
            <w:vAlign w:val="bottom"/>
          </w:tcPr>
          <w:p w14:paraId="1C0D08C3" w14:textId="77777777" w:rsidR="003643C3" w:rsidRPr="00196E2C" w:rsidRDefault="4C83E60E" w:rsidP="4C83E60E">
            <w:pPr>
              <w:pStyle w:val="tabletext"/>
            </w:pPr>
            <w:r>
              <w:t>18.06%</w:t>
            </w:r>
          </w:p>
        </w:tc>
        <w:tc>
          <w:tcPr>
            <w:tcW w:w="1268" w:type="dxa"/>
            <w:vAlign w:val="bottom"/>
          </w:tcPr>
          <w:p w14:paraId="3B15E4CD" w14:textId="77777777" w:rsidR="003643C3" w:rsidRPr="00196E2C" w:rsidRDefault="4C83E60E" w:rsidP="4C83E60E">
            <w:pPr>
              <w:pStyle w:val="tabletext"/>
            </w:pPr>
            <w:r>
              <w:t>20.97%</w:t>
            </w:r>
          </w:p>
        </w:tc>
      </w:tr>
      <w:tr w:rsidR="003643C3" w:rsidRPr="00196E2C" w14:paraId="12383223" w14:textId="77777777" w:rsidTr="00BF3366">
        <w:trPr>
          <w:jc w:val="center"/>
        </w:trPr>
        <w:tc>
          <w:tcPr>
            <w:tcW w:w="1256" w:type="dxa"/>
            <w:shd w:val="clear" w:color="auto" w:fill="auto"/>
            <w:vAlign w:val="center"/>
          </w:tcPr>
          <w:p w14:paraId="19AA0D6C" w14:textId="77777777" w:rsidR="003643C3" w:rsidRPr="00196E2C" w:rsidRDefault="4C83E60E" w:rsidP="4C83E60E">
            <w:pPr>
              <w:pStyle w:val="tabletext"/>
            </w:pPr>
            <w:r>
              <w:t>Scheme1</w:t>
            </w:r>
          </w:p>
        </w:tc>
        <w:tc>
          <w:tcPr>
            <w:tcW w:w="1268" w:type="dxa"/>
            <w:vMerge w:val="restart"/>
            <w:vAlign w:val="center"/>
          </w:tcPr>
          <w:p w14:paraId="2BD195CB" w14:textId="77777777" w:rsidR="003643C3" w:rsidRPr="002D6A0E" w:rsidRDefault="4C83E60E" w:rsidP="4C83E60E">
            <w:pPr>
              <w:pStyle w:val="tabletext"/>
            </w:pPr>
            <w:r>
              <w:t>38%</w:t>
            </w:r>
          </w:p>
        </w:tc>
        <w:tc>
          <w:tcPr>
            <w:tcW w:w="1268" w:type="dxa"/>
            <w:shd w:val="clear" w:color="auto" w:fill="auto"/>
          </w:tcPr>
          <w:p w14:paraId="226C5102" w14:textId="77777777" w:rsidR="003643C3" w:rsidRPr="00196E2C" w:rsidRDefault="4C83E60E" w:rsidP="4C83E60E">
            <w:pPr>
              <w:pStyle w:val="tabletext"/>
              <w:rPr>
                <w:rFonts w:eastAsia="微软雅黑"/>
              </w:rPr>
            </w:pPr>
            <w:r>
              <w:t>3.08%</w:t>
            </w:r>
          </w:p>
        </w:tc>
        <w:tc>
          <w:tcPr>
            <w:tcW w:w="1268" w:type="dxa"/>
            <w:shd w:val="clear" w:color="auto" w:fill="auto"/>
          </w:tcPr>
          <w:p w14:paraId="306C7F69" w14:textId="77777777" w:rsidR="003643C3" w:rsidRPr="00196E2C" w:rsidRDefault="4C83E60E" w:rsidP="4C83E60E">
            <w:pPr>
              <w:pStyle w:val="tabletext"/>
              <w:rPr>
                <w:rFonts w:eastAsia="微软雅黑"/>
              </w:rPr>
            </w:pPr>
            <w:r>
              <w:t>14.75%</w:t>
            </w:r>
          </w:p>
        </w:tc>
        <w:tc>
          <w:tcPr>
            <w:tcW w:w="1268" w:type="dxa"/>
          </w:tcPr>
          <w:p w14:paraId="4D60B623" w14:textId="77777777" w:rsidR="003643C3" w:rsidRPr="00196E2C" w:rsidRDefault="4C83E60E" w:rsidP="4C83E60E">
            <w:pPr>
              <w:pStyle w:val="tabletext"/>
              <w:rPr>
                <w:rFonts w:eastAsia="微软雅黑"/>
              </w:rPr>
            </w:pPr>
            <w:r>
              <w:t>4.70%</w:t>
            </w:r>
          </w:p>
        </w:tc>
      </w:tr>
      <w:tr w:rsidR="003643C3" w:rsidRPr="00196E2C" w14:paraId="41A17313" w14:textId="77777777" w:rsidTr="00BF3366">
        <w:trPr>
          <w:jc w:val="center"/>
        </w:trPr>
        <w:tc>
          <w:tcPr>
            <w:tcW w:w="1256" w:type="dxa"/>
            <w:shd w:val="clear" w:color="auto" w:fill="auto"/>
            <w:vAlign w:val="center"/>
          </w:tcPr>
          <w:p w14:paraId="10E81EE4" w14:textId="77777777" w:rsidR="003643C3" w:rsidRPr="00196E2C" w:rsidRDefault="4C83E60E" w:rsidP="4C83E60E">
            <w:pPr>
              <w:pStyle w:val="tabletext"/>
            </w:pPr>
            <w:r>
              <w:t>Scheme2</w:t>
            </w:r>
          </w:p>
        </w:tc>
        <w:tc>
          <w:tcPr>
            <w:tcW w:w="1268" w:type="dxa"/>
            <w:vMerge/>
            <w:vAlign w:val="center"/>
          </w:tcPr>
          <w:p w14:paraId="33F5D0D1" w14:textId="77777777" w:rsidR="003643C3" w:rsidRPr="002D6A0E" w:rsidRDefault="003643C3" w:rsidP="005D3082">
            <w:pPr>
              <w:pStyle w:val="tabletext"/>
            </w:pPr>
          </w:p>
        </w:tc>
        <w:tc>
          <w:tcPr>
            <w:tcW w:w="1268" w:type="dxa"/>
            <w:shd w:val="clear" w:color="auto" w:fill="auto"/>
          </w:tcPr>
          <w:p w14:paraId="7858C068" w14:textId="77777777" w:rsidR="003643C3" w:rsidRPr="002D6A0E" w:rsidRDefault="4C83E60E" w:rsidP="4C83E60E">
            <w:pPr>
              <w:pStyle w:val="tabletext"/>
            </w:pPr>
            <w:r>
              <w:t>14.74%</w:t>
            </w:r>
          </w:p>
        </w:tc>
        <w:tc>
          <w:tcPr>
            <w:tcW w:w="1268" w:type="dxa"/>
            <w:shd w:val="clear" w:color="auto" w:fill="auto"/>
          </w:tcPr>
          <w:p w14:paraId="7FDA57DA" w14:textId="77777777" w:rsidR="003643C3" w:rsidRPr="002D6A0E" w:rsidRDefault="4C83E60E" w:rsidP="4C83E60E">
            <w:pPr>
              <w:pStyle w:val="tabletext"/>
            </w:pPr>
            <w:r>
              <w:t>20.95%</w:t>
            </w:r>
          </w:p>
        </w:tc>
        <w:tc>
          <w:tcPr>
            <w:tcW w:w="1268" w:type="dxa"/>
          </w:tcPr>
          <w:p w14:paraId="766952FC" w14:textId="77777777" w:rsidR="003643C3" w:rsidRPr="002D6A0E" w:rsidRDefault="4C83E60E" w:rsidP="4C83E60E">
            <w:pPr>
              <w:pStyle w:val="tabletext"/>
            </w:pPr>
            <w:r>
              <w:t>7.59%</w:t>
            </w:r>
          </w:p>
        </w:tc>
      </w:tr>
      <w:tr w:rsidR="003643C3" w:rsidRPr="00196E2C" w14:paraId="1C1102EC" w14:textId="77777777" w:rsidTr="00BF3366">
        <w:trPr>
          <w:jc w:val="center"/>
        </w:trPr>
        <w:tc>
          <w:tcPr>
            <w:tcW w:w="1256" w:type="dxa"/>
            <w:shd w:val="clear" w:color="auto" w:fill="auto"/>
            <w:vAlign w:val="center"/>
          </w:tcPr>
          <w:p w14:paraId="69C87E89" w14:textId="77777777" w:rsidR="003643C3" w:rsidRPr="00196E2C" w:rsidRDefault="4C83E60E" w:rsidP="4C83E60E">
            <w:pPr>
              <w:pStyle w:val="tabletext"/>
            </w:pPr>
            <w:r>
              <w:t>Scheme3</w:t>
            </w:r>
          </w:p>
        </w:tc>
        <w:tc>
          <w:tcPr>
            <w:tcW w:w="1268" w:type="dxa"/>
            <w:vMerge/>
            <w:vAlign w:val="center"/>
          </w:tcPr>
          <w:p w14:paraId="4BAB376B" w14:textId="77777777" w:rsidR="003643C3" w:rsidRPr="002D6A0E" w:rsidRDefault="003643C3" w:rsidP="005D3082">
            <w:pPr>
              <w:pStyle w:val="tabletext"/>
            </w:pPr>
          </w:p>
        </w:tc>
        <w:tc>
          <w:tcPr>
            <w:tcW w:w="1268" w:type="dxa"/>
            <w:shd w:val="clear" w:color="auto" w:fill="auto"/>
          </w:tcPr>
          <w:p w14:paraId="0279E20F" w14:textId="77777777" w:rsidR="003643C3" w:rsidRPr="00196E2C" w:rsidRDefault="4C83E60E" w:rsidP="4C83E60E">
            <w:pPr>
              <w:pStyle w:val="tabletext"/>
              <w:rPr>
                <w:rFonts w:eastAsia="微软雅黑"/>
              </w:rPr>
            </w:pPr>
            <w:r>
              <w:t>24.09%</w:t>
            </w:r>
          </w:p>
        </w:tc>
        <w:tc>
          <w:tcPr>
            <w:tcW w:w="1268" w:type="dxa"/>
            <w:shd w:val="clear" w:color="auto" w:fill="auto"/>
          </w:tcPr>
          <w:p w14:paraId="18E2194A" w14:textId="77777777" w:rsidR="003643C3" w:rsidRPr="00196E2C" w:rsidRDefault="4C83E60E" w:rsidP="4C83E60E">
            <w:pPr>
              <w:pStyle w:val="tabletext"/>
              <w:rPr>
                <w:rFonts w:eastAsia="微软雅黑"/>
              </w:rPr>
            </w:pPr>
            <w:r>
              <w:t>23.21%</w:t>
            </w:r>
          </w:p>
        </w:tc>
        <w:tc>
          <w:tcPr>
            <w:tcW w:w="1268" w:type="dxa"/>
          </w:tcPr>
          <w:p w14:paraId="34F0FC6F" w14:textId="77777777" w:rsidR="003643C3" w:rsidRPr="00196E2C" w:rsidRDefault="4C83E60E" w:rsidP="4C83E60E">
            <w:pPr>
              <w:pStyle w:val="tabletext"/>
              <w:rPr>
                <w:rFonts w:eastAsia="微软雅黑"/>
              </w:rPr>
            </w:pPr>
            <w:r>
              <w:t>16.42%</w:t>
            </w:r>
          </w:p>
        </w:tc>
      </w:tr>
    </w:tbl>
    <w:p w14:paraId="53A9CDFB" w14:textId="77777777" w:rsidR="003643C3" w:rsidRDefault="003643C3" w:rsidP="003643C3">
      <w:pPr>
        <w:rPr>
          <w:rFonts w:eastAsiaTheme="minorEastAsia"/>
          <w:lang w:eastAsia="zh-CN"/>
        </w:rPr>
      </w:pPr>
    </w:p>
    <w:p w14:paraId="34500381" w14:textId="0F9D309F" w:rsidR="003643C3" w:rsidRPr="00AE790C" w:rsidRDefault="4C83E60E" w:rsidP="005D3082">
      <w:pPr>
        <w:pStyle w:val="table"/>
      </w:pPr>
      <w:r>
        <w:t xml:space="preserve"> DPS and DPS+NC-JT vs. Single-TRP for Dense Urban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A23D132" w14:textId="77777777" w:rsidTr="00433672">
        <w:trPr>
          <w:jc w:val="center"/>
        </w:trPr>
        <w:tc>
          <w:tcPr>
            <w:tcW w:w="1258" w:type="dxa"/>
            <w:shd w:val="clear" w:color="auto" w:fill="auto"/>
            <w:vAlign w:val="center"/>
          </w:tcPr>
          <w:p w14:paraId="7CA34639" w14:textId="77777777" w:rsidR="003643C3" w:rsidRPr="00196E2C" w:rsidRDefault="003643C3" w:rsidP="005D3082">
            <w:pPr>
              <w:pStyle w:val="tabletext"/>
            </w:pPr>
          </w:p>
        </w:tc>
        <w:tc>
          <w:tcPr>
            <w:tcW w:w="1269" w:type="dxa"/>
            <w:vAlign w:val="center"/>
          </w:tcPr>
          <w:p w14:paraId="1EC9FB29" w14:textId="1C5F0494" w:rsidR="003643C3" w:rsidRPr="00196E2C" w:rsidRDefault="4C83E60E" w:rsidP="4C83E60E">
            <w:pPr>
              <w:pStyle w:val="tabletext"/>
            </w:pPr>
            <w:r>
              <w:t>FR</w:t>
            </w:r>
            <w:proofErr w:type="gramStart"/>
            <w:r>
              <w:t>1  RU</w:t>
            </w:r>
            <w:proofErr w:type="gramEnd"/>
            <w:r>
              <w:t xml:space="preserve"> for Single-TRP</w:t>
            </w:r>
          </w:p>
        </w:tc>
        <w:tc>
          <w:tcPr>
            <w:tcW w:w="1269" w:type="dxa"/>
            <w:shd w:val="clear" w:color="auto" w:fill="auto"/>
            <w:vAlign w:val="center"/>
          </w:tcPr>
          <w:p w14:paraId="45B51083" w14:textId="77777777" w:rsidR="003643C3" w:rsidRPr="00196E2C" w:rsidRDefault="4C83E60E" w:rsidP="4C83E60E">
            <w:pPr>
              <w:pStyle w:val="tabletext"/>
            </w:pPr>
            <w:r>
              <w:t>Mean UPT</w:t>
            </w:r>
          </w:p>
        </w:tc>
        <w:tc>
          <w:tcPr>
            <w:tcW w:w="1269" w:type="dxa"/>
            <w:shd w:val="clear" w:color="auto" w:fill="auto"/>
            <w:vAlign w:val="center"/>
          </w:tcPr>
          <w:p w14:paraId="4E474968" w14:textId="77777777" w:rsidR="003643C3" w:rsidRPr="00196E2C" w:rsidRDefault="4C83E60E" w:rsidP="4C83E60E">
            <w:pPr>
              <w:pStyle w:val="tabletext"/>
            </w:pPr>
            <w:r>
              <w:t>5% UPT</w:t>
            </w:r>
          </w:p>
        </w:tc>
        <w:tc>
          <w:tcPr>
            <w:tcW w:w="1269" w:type="dxa"/>
            <w:vAlign w:val="center"/>
          </w:tcPr>
          <w:p w14:paraId="1FD7F020" w14:textId="77777777" w:rsidR="003643C3" w:rsidRPr="00196E2C" w:rsidRDefault="4C83E60E" w:rsidP="4C83E60E">
            <w:pPr>
              <w:pStyle w:val="tabletext"/>
            </w:pPr>
            <w:r>
              <w:t>50% UPT</w:t>
            </w:r>
          </w:p>
        </w:tc>
      </w:tr>
      <w:tr w:rsidR="003643C3" w:rsidRPr="00196E2C" w14:paraId="383E31F4" w14:textId="77777777" w:rsidTr="00433672">
        <w:trPr>
          <w:jc w:val="center"/>
        </w:trPr>
        <w:tc>
          <w:tcPr>
            <w:tcW w:w="1258" w:type="dxa"/>
            <w:shd w:val="clear" w:color="auto" w:fill="auto"/>
            <w:vAlign w:val="center"/>
          </w:tcPr>
          <w:p w14:paraId="0B1D2F47" w14:textId="043F59D1" w:rsidR="003643C3" w:rsidRPr="00196E2C" w:rsidRDefault="4C83E60E" w:rsidP="4C83E60E">
            <w:pPr>
              <w:pStyle w:val="tabletext"/>
            </w:pPr>
            <w:r>
              <w:lastRenderedPageBreak/>
              <w:t>Single-TRP</w:t>
            </w:r>
          </w:p>
        </w:tc>
        <w:tc>
          <w:tcPr>
            <w:tcW w:w="1269" w:type="dxa"/>
            <w:vAlign w:val="center"/>
          </w:tcPr>
          <w:p w14:paraId="79AB6E89" w14:textId="77777777" w:rsidR="003643C3" w:rsidRPr="00196E2C" w:rsidRDefault="4C83E60E" w:rsidP="4C83E60E">
            <w:pPr>
              <w:pStyle w:val="tabletext"/>
            </w:pPr>
            <w:r>
              <w:t>14%/25%</w:t>
            </w:r>
          </w:p>
        </w:tc>
        <w:tc>
          <w:tcPr>
            <w:tcW w:w="1269" w:type="dxa"/>
            <w:shd w:val="clear" w:color="auto" w:fill="auto"/>
            <w:vAlign w:val="center"/>
          </w:tcPr>
          <w:p w14:paraId="40BC835E" w14:textId="77777777" w:rsidR="003643C3" w:rsidRPr="00196E2C" w:rsidRDefault="4C83E60E" w:rsidP="4C83E60E">
            <w:pPr>
              <w:pStyle w:val="tabletext"/>
            </w:pPr>
            <w:r>
              <w:t>0.00%</w:t>
            </w:r>
          </w:p>
        </w:tc>
        <w:tc>
          <w:tcPr>
            <w:tcW w:w="1269" w:type="dxa"/>
            <w:shd w:val="clear" w:color="auto" w:fill="auto"/>
            <w:vAlign w:val="center"/>
          </w:tcPr>
          <w:p w14:paraId="1B0881E5" w14:textId="77777777" w:rsidR="003643C3" w:rsidRPr="00196E2C" w:rsidRDefault="4C83E60E" w:rsidP="4C83E60E">
            <w:pPr>
              <w:pStyle w:val="tabletext"/>
            </w:pPr>
            <w:r>
              <w:t>0.00%</w:t>
            </w:r>
          </w:p>
        </w:tc>
        <w:tc>
          <w:tcPr>
            <w:tcW w:w="1269" w:type="dxa"/>
            <w:vAlign w:val="center"/>
          </w:tcPr>
          <w:p w14:paraId="306BF261" w14:textId="77777777" w:rsidR="003643C3" w:rsidRPr="00196E2C" w:rsidRDefault="4C83E60E" w:rsidP="4C83E60E">
            <w:pPr>
              <w:pStyle w:val="tabletext"/>
            </w:pPr>
            <w:r>
              <w:t>0.00%</w:t>
            </w:r>
          </w:p>
        </w:tc>
      </w:tr>
      <w:tr w:rsidR="003643C3" w:rsidRPr="00196E2C" w14:paraId="1521EB12" w14:textId="77777777" w:rsidTr="00BF3366">
        <w:trPr>
          <w:jc w:val="center"/>
        </w:trPr>
        <w:tc>
          <w:tcPr>
            <w:tcW w:w="1258" w:type="dxa"/>
            <w:shd w:val="clear" w:color="auto" w:fill="auto"/>
            <w:vAlign w:val="center"/>
          </w:tcPr>
          <w:p w14:paraId="450F38C1" w14:textId="77777777" w:rsidR="003643C3" w:rsidRPr="00196E2C" w:rsidRDefault="4C83E60E" w:rsidP="4C83E60E">
            <w:pPr>
              <w:pStyle w:val="tabletext"/>
            </w:pPr>
            <w:r>
              <w:t>Scheme1</w:t>
            </w:r>
          </w:p>
        </w:tc>
        <w:tc>
          <w:tcPr>
            <w:tcW w:w="1269" w:type="dxa"/>
            <w:vMerge w:val="restart"/>
            <w:vAlign w:val="center"/>
          </w:tcPr>
          <w:p w14:paraId="74011927" w14:textId="77777777" w:rsidR="003643C3" w:rsidRPr="0014672B" w:rsidRDefault="4C83E60E" w:rsidP="4C83E60E">
            <w:pPr>
              <w:pStyle w:val="tabletext"/>
            </w:pPr>
            <w:r>
              <w:t>14%</w:t>
            </w:r>
          </w:p>
        </w:tc>
        <w:tc>
          <w:tcPr>
            <w:tcW w:w="1269" w:type="dxa"/>
            <w:shd w:val="clear" w:color="auto" w:fill="auto"/>
          </w:tcPr>
          <w:p w14:paraId="692EF396" w14:textId="77777777" w:rsidR="003643C3" w:rsidRPr="00196E2C" w:rsidRDefault="4C83E60E" w:rsidP="4C83E60E">
            <w:pPr>
              <w:pStyle w:val="tabletext"/>
            </w:pPr>
            <w:r>
              <w:t>2.33%</w:t>
            </w:r>
          </w:p>
        </w:tc>
        <w:tc>
          <w:tcPr>
            <w:tcW w:w="1269" w:type="dxa"/>
            <w:shd w:val="clear" w:color="auto" w:fill="auto"/>
          </w:tcPr>
          <w:p w14:paraId="4943BC99" w14:textId="77777777" w:rsidR="003643C3" w:rsidRPr="00196E2C" w:rsidRDefault="4C83E60E" w:rsidP="4C83E60E">
            <w:pPr>
              <w:pStyle w:val="tabletext"/>
              <w:rPr>
                <w:szCs w:val="22"/>
              </w:rPr>
            </w:pPr>
            <w:r>
              <w:t>8.18%</w:t>
            </w:r>
          </w:p>
        </w:tc>
        <w:tc>
          <w:tcPr>
            <w:tcW w:w="1269" w:type="dxa"/>
          </w:tcPr>
          <w:p w14:paraId="46A72421" w14:textId="77777777" w:rsidR="003643C3" w:rsidRPr="00196E2C" w:rsidRDefault="4C83E60E" w:rsidP="4C83E60E">
            <w:pPr>
              <w:pStyle w:val="tabletext"/>
              <w:rPr>
                <w:szCs w:val="22"/>
              </w:rPr>
            </w:pPr>
            <w:r>
              <w:t>4.00%</w:t>
            </w:r>
          </w:p>
        </w:tc>
      </w:tr>
      <w:tr w:rsidR="003643C3" w:rsidRPr="00196E2C" w14:paraId="194ABB1F" w14:textId="77777777" w:rsidTr="00BF3366">
        <w:trPr>
          <w:jc w:val="center"/>
        </w:trPr>
        <w:tc>
          <w:tcPr>
            <w:tcW w:w="1258" w:type="dxa"/>
            <w:shd w:val="clear" w:color="auto" w:fill="auto"/>
            <w:vAlign w:val="center"/>
          </w:tcPr>
          <w:p w14:paraId="5143C64A" w14:textId="77777777" w:rsidR="003643C3" w:rsidRPr="00196E2C" w:rsidRDefault="4C83E60E" w:rsidP="4C83E60E">
            <w:pPr>
              <w:pStyle w:val="tabletext"/>
            </w:pPr>
            <w:r>
              <w:t>Scheme2</w:t>
            </w:r>
          </w:p>
        </w:tc>
        <w:tc>
          <w:tcPr>
            <w:tcW w:w="1269" w:type="dxa"/>
            <w:vMerge/>
            <w:vAlign w:val="center"/>
          </w:tcPr>
          <w:p w14:paraId="301AD9ED" w14:textId="77777777" w:rsidR="003643C3" w:rsidRPr="0014672B" w:rsidRDefault="003643C3" w:rsidP="005D3082">
            <w:pPr>
              <w:pStyle w:val="tabletext"/>
            </w:pPr>
          </w:p>
        </w:tc>
        <w:tc>
          <w:tcPr>
            <w:tcW w:w="1269" w:type="dxa"/>
            <w:shd w:val="clear" w:color="auto" w:fill="auto"/>
          </w:tcPr>
          <w:p w14:paraId="11273929" w14:textId="77777777" w:rsidR="003643C3" w:rsidRPr="0014672B" w:rsidRDefault="4C83E60E" w:rsidP="4C83E60E">
            <w:pPr>
              <w:pStyle w:val="tabletext"/>
            </w:pPr>
            <w:r>
              <w:t>8.73%</w:t>
            </w:r>
          </w:p>
        </w:tc>
        <w:tc>
          <w:tcPr>
            <w:tcW w:w="1269" w:type="dxa"/>
            <w:shd w:val="clear" w:color="auto" w:fill="auto"/>
          </w:tcPr>
          <w:p w14:paraId="28C88821" w14:textId="77777777" w:rsidR="003643C3" w:rsidRPr="0014672B" w:rsidRDefault="4C83E60E" w:rsidP="4C83E60E">
            <w:pPr>
              <w:pStyle w:val="tabletext"/>
            </w:pPr>
            <w:r>
              <w:t>2.47%</w:t>
            </w:r>
          </w:p>
        </w:tc>
        <w:tc>
          <w:tcPr>
            <w:tcW w:w="1269" w:type="dxa"/>
          </w:tcPr>
          <w:p w14:paraId="301B103D" w14:textId="77777777" w:rsidR="003643C3" w:rsidRPr="0014672B" w:rsidRDefault="4C83E60E" w:rsidP="4C83E60E">
            <w:pPr>
              <w:pStyle w:val="tabletext"/>
            </w:pPr>
            <w:r>
              <w:t>1.96%</w:t>
            </w:r>
          </w:p>
        </w:tc>
      </w:tr>
      <w:tr w:rsidR="003643C3" w:rsidRPr="00196E2C" w14:paraId="4913FF52" w14:textId="77777777" w:rsidTr="00BF3366">
        <w:trPr>
          <w:jc w:val="center"/>
        </w:trPr>
        <w:tc>
          <w:tcPr>
            <w:tcW w:w="1258" w:type="dxa"/>
            <w:shd w:val="clear" w:color="auto" w:fill="auto"/>
            <w:vAlign w:val="center"/>
          </w:tcPr>
          <w:p w14:paraId="62F94843" w14:textId="77777777" w:rsidR="003643C3" w:rsidRPr="00196E2C" w:rsidRDefault="4C83E60E" w:rsidP="4C83E60E">
            <w:pPr>
              <w:pStyle w:val="tabletext"/>
            </w:pPr>
            <w:r>
              <w:t>Scheme3</w:t>
            </w:r>
          </w:p>
        </w:tc>
        <w:tc>
          <w:tcPr>
            <w:tcW w:w="1269" w:type="dxa"/>
            <w:vMerge/>
            <w:vAlign w:val="center"/>
          </w:tcPr>
          <w:p w14:paraId="10560E6E" w14:textId="77777777" w:rsidR="003643C3" w:rsidRPr="0014672B" w:rsidRDefault="003643C3" w:rsidP="005D3082">
            <w:pPr>
              <w:pStyle w:val="tabletext"/>
            </w:pPr>
          </w:p>
        </w:tc>
        <w:tc>
          <w:tcPr>
            <w:tcW w:w="1269" w:type="dxa"/>
            <w:shd w:val="clear" w:color="auto" w:fill="auto"/>
          </w:tcPr>
          <w:p w14:paraId="50744E81" w14:textId="77777777" w:rsidR="003643C3" w:rsidRPr="00196E2C" w:rsidRDefault="4C83E60E" w:rsidP="4C83E60E">
            <w:pPr>
              <w:pStyle w:val="tabletext"/>
            </w:pPr>
            <w:r>
              <w:t>13.13%</w:t>
            </w:r>
          </w:p>
        </w:tc>
        <w:tc>
          <w:tcPr>
            <w:tcW w:w="1269" w:type="dxa"/>
            <w:shd w:val="clear" w:color="auto" w:fill="auto"/>
          </w:tcPr>
          <w:p w14:paraId="18F47BB7" w14:textId="77777777" w:rsidR="003643C3" w:rsidRPr="00196E2C" w:rsidRDefault="4C83E60E" w:rsidP="4C83E60E">
            <w:pPr>
              <w:pStyle w:val="tabletext"/>
            </w:pPr>
            <w:r>
              <w:t>9.45%</w:t>
            </w:r>
          </w:p>
        </w:tc>
        <w:tc>
          <w:tcPr>
            <w:tcW w:w="1269" w:type="dxa"/>
          </w:tcPr>
          <w:p w14:paraId="763ACE94" w14:textId="77777777" w:rsidR="003643C3" w:rsidRPr="00196E2C" w:rsidRDefault="4C83E60E" w:rsidP="4C83E60E">
            <w:pPr>
              <w:pStyle w:val="tabletext"/>
            </w:pPr>
            <w:r>
              <w:t>8.33%</w:t>
            </w:r>
          </w:p>
        </w:tc>
      </w:tr>
      <w:tr w:rsidR="003643C3" w:rsidRPr="00196E2C" w14:paraId="3B3E649C" w14:textId="77777777" w:rsidTr="00BF3366">
        <w:trPr>
          <w:jc w:val="center"/>
        </w:trPr>
        <w:tc>
          <w:tcPr>
            <w:tcW w:w="1258" w:type="dxa"/>
            <w:shd w:val="clear" w:color="auto" w:fill="auto"/>
            <w:vAlign w:val="center"/>
          </w:tcPr>
          <w:p w14:paraId="1F36DADC" w14:textId="77777777" w:rsidR="003643C3" w:rsidRPr="00196E2C" w:rsidRDefault="4C83E60E" w:rsidP="4C83E60E">
            <w:pPr>
              <w:pStyle w:val="tabletext"/>
            </w:pPr>
            <w:r>
              <w:t>Scheme1</w:t>
            </w:r>
          </w:p>
        </w:tc>
        <w:tc>
          <w:tcPr>
            <w:tcW w:w="1269" w:type="dxa"/>
            <w:vMerge w:val="restart"/>
            <w:vAlign w:val="center"/>
          </w:tcPr>
          <w:p w14:paraId="1676FD3F" w14:textId="77777777" w:rsidR="003643C3" w:rsidRPr="008E5CCB" w:rsidRDefault="4C83E60E" w:rsidP="4C83E60E">
            <w:pPr>
              <w:pStyle w:val="tabletext"/>
            </w:pPr>
            <w:r>
              <w:t>25%</w:t>
            </w:r>
          </w:p>
        </w:tc>
        <w:tc>
          <w:tcPr>
            <w:tcW w:w="1269" w:type="dxa"/>
            <w:shd w:val="clear" w:color="auto" w:fill="auto"/>
          </w:tcPr>
          <w:p w14:paraId="6DDE0CC3" w14:textId="77777777" w:rsidR="003643C3" w:rsidRPr="00196E2C" w:rsidRDefault="4C83E60E" w:rsidP="4C83E60E">
            <w:pPr>
              <w:pStyle w:val="tabletext"/>
            </w:pPr>
            <w:r>
              <w:t>2.72%</w:t>
            </w:r>
          </w:p>
        </w:tc>
        <w:tc>
          <w:tcPr>
            <w:tcW w:w="1269" w:type="dxa"/>
            <w:shd w:val="clear" w:color="auto" w:fill="auto"/>
          </w:tcPr>
          <w:p w14:paraId="7A9C7B7D" w14:textId="77777777" w:rsidR="003643C3" w:rsidRPr="00196E2C" w:rsidRDefault="4C83E60E" w:rsidP="4C83E60E">
            <w:pPr>
              <w:pStyle w:val="tabletext"/>
            </w:pPr>
            <w:r>
              <w:t>10.27%</w:t>
            </w:r>
          </w:p>
        </w:tc>
        <w:tc>
          <w:tcPr>
            <w:tcW w:w="1269" w:type="dxa"/>
          </w:tcPr>
          <w:p w14:paraId="603A64EB" w14:textId="77777777" w:rsidR="003643C3" w:rsidRPr="00196E2C" w:rsidRDefault="4C83E60E" w:rsidP="4C83E60E">
            <w:pPr>
              <w:pStyle w:val="tabletext"/>
            </w:pPr>
            <w:r>
              <w:t>4.22%</w:t>
            </w:r>
          </w:p>
        </w:tc>
      </w:tr>
      <w:tr w:rsidR="003643C3" w:rsidRPr="00196E2C" w14:paraId="6B8EC948" w14:textId="77777777" w:rsidTr="00BF3366">
        <w:trPr>
          <w:jc w:val="center"/>
        </w:trPr>
        <w:tc>
          <w:tcPr>
            <w:tcW w:w="1258" w:type="dxa"/>
            <w:shd w:val="clear" w:color="auto" w:fill="auto"/>
            <w:vAlign w:val="center"/>
          </w:tcPr>
          <w:p w14:paraId="63A69B52" w14:textId="77777777" w:rsidR="003643C3" w:rsidRPr="00196E2C" w:rsidRDefault="4C83E60E" w:rsidP="4C83E60E">
            <w:pPr>
              <w:pStyle w:val="tabletext"/>
            </w:pPr>
            <w:r>
              <w:t>Scheme2</w:t>
            </w:r>
          </w:p>
        </w:tc>
        <w:tc>
          <w:tcPr>
            <w:tcW w:w="1269" w:type="dxa"/>
            <w:vMerge/>
            <w:vAlign w:val="center"/>
          </w:tcPr>
          <w:p w14:paraId="09A19327" w14:textId="77777777" w:rsidR="003643C3" w:rsidRPr="008E5CCB" w:rsidRDefault="003643C3" w:rsidP="005D3082">
            <w:pPr>
              <w:pStyle w:val="tabletext"/>
            </w:pPr>
          </w:p>
        </w:tc>
        <w:tc>
          <w:tcPr>
            <w:tcW w:w="1269" w:type="dxa"/>
            <w:shd w:val="clear" w:color="auto" w:fill="auto"/>
          </w:tcPr>
          <w:p w14:paraId="1696E409" w14:textId="77777777" w:rsidR="003643C3" w:rsidRPr="008E5CCB" w:rsidRDefault="4C83E60E" w:rsidP="4C83E60E">
            <w:pPr>
              <w:pStyle w:val="tabletext"/>
            </w:pPr>
            <w:r>
              <w:t>2.92%</w:t>
            </w:r>
          </w:p>
        </w:tc>
        <w:tc>
          <w:tcPr>
            <w:tcW w:w="1269" w:type="dxa"/>
            <w:shd w:val="clear" w:color="auto" w:fill="auto"/>
          </w:tcPr>
          <w:p w14:paraId="35B6EED5" w14:textId="77777777" w:rsidR="003643C3" w:rsidRPr="008E5CCB" w:rsidRDefault="4C83E60E" w:rsidP="4C83E60E">
            <w:pPr>
              <w:pStyle w:val="tabletext"/>
            </w:pPr>
            <w:r>
              <w:t>3.34%</w:t>
            </w:r>
          </w:p>
        </w:tc>
        <w:tc>
          <w:tcPr>
            <w:tcW w:w="1269" w:type="dxa"/>
          </w:tcPr>
          <w:p w14:paraId="45F538BF" w14:textId="77777777" w:rsidR="003643C3" w:rsidRPr="008E5CCB" w:rsidRDefault="4C83E60E" w:rsidP="4C83E60E">
            <w:pPr>
              <w:pStyle w:val="tabletext"/>
            </w:pPr>
            <w:r>
              <w:t>-2.63%</w:t>
            </w:r>
          </w:p>
        </w:tc>
      </w:tr>
      <w:tr w:rsidR="003643C3" w:rsidRPr="00196E2C" w14:paraId="2B4F068A" w14:textId="77777777" w:rsidTr="00BF3366">
        <w:trPr>
          <w:jc w:val="center"/>
        </w:trPr>
        <w:tc>
          <w:tcPr>
            <w:tcW w:w="1258" w:type="dxa"/>
            <w:shd w:val="clear" w:color="auto" w:fill="auto"/>
            <w:vAlign w:val="center"/>
          </w:tcPr>
          <w:p w14:paraId="5FCCBD73" w14:textId="77777777" w:rsidR="003643C3" w:rsidRPr="00196E2C" w:rsidRDefault="4C83E60E" w:rsidP="4C83E60E">
            <w:pPr>
              <w:pStyle w:val="tabletext"/>
            </w:pPr>
            <w:r>
              <w:t>Scheme3</w:t>
            </w:r>
          </w:p>
        </w:tc>
        <w:tc>
          <w:tcPr>
            <w:tcW w:w="1269" w:type="dxa"/>
            <w:vMerge/>
            <w:vAlign w:val="center"/>
          </w:tcPr>
          <w:p w14:paraId="4C8CCD01" w14:textId="77777777" w:rsidR="003643C3" w:rsidRPr="008E5CCB" w:rsidRDefault="003643C3" w:rsidP="005D3082">
            <w:pPr>
              <w:pStyle w:val="tabletext"/>
            </w:pPr>
          </w:p>
        </w:tc>
        <w:tc>
          <w:tcPr>
            <w:tcW w:w="1269" w:type="dxa"/>
            <w:shd w:val="clear" w:color="auto" w:fill="auto"/>
          </w:tcPr>
          <w:p w14:paraId="50A16C3D" w14:textId="77777777" w:rsidR="003643C3" w:rsidRPr="00196E2C" w:rsidRDefault="4C83E60E" w:rsidP="4C83E60E">
            <w:pPr>
              <w:pStyle w:val="tabletext"/>
            </w:pPr>
            <w:r>
              <w:t>5.67%</w:t>
            </w:r>
          </w:p>
        </w:tc>
        <w:tc>
          <w:tcPr>
            <w:tcW w:w="1269" w:type="dxa"/>
            <w:shd w:val="clear" w:color="auto" w:fill="auto"/>
          </w:tcPr>
          <w:p w14:paraId="5BC247EF" w14:textId="77777777" w:rsidR="003643C3" w:rsidRPr="00196E2C" w:rsidRDefault="4C83E60E" w:rsidP="4C83E60E">
            <w:pPr>
              <w:pStyle w:val="tabletext"/>
              <w:rPr>
                <w:szCs w:val="22"/>
              </w:rPr>
            </w:pPr>
            <w:r>
              <w:t>8.31%</w:t>
            </w:r>
          </w:p>
        </w:tc>
        <w:tc>
          <w:tcPr>
            <w:tcW w:w="1269" w:type="dxa"/>
          </w:tcPr>
          <w:p w14:paraId="474E8B9E" w14:textId="77777777" w:rsidR="003643C3" w:rsidRPr="00196E2C" w:rsidRDefault="4C83E60E" w:rsidP="4C83E60E">
            <w:pPr>
              <w:pStyle w:val="tabletext"/>
              <w:rPr>
                <w:szCs w:val="22"/>
              </w:rPr>
            </w:pPr>
            <w:r>
              <w:t>0.00%</w:t>
            </w:r>
          </w:p>
        </w:tc>
      </w:tr>
    </w:tbl>
    <w:p w14:paraId="40182355" w14:textId="1B12E51D" w:rsidR="003643C3" w:rsidRPr="00D75485" w:rsidRDefault="003643C3" w:rsidP="32B137BE">
      <w:pPr>
        <w:rPr>
          <w:rFonts w:eastAsiaTheme="minorEastAsia"/>
          <w:lang w:eastAsia="zh-CN"/>
        </w:rPr>
      </w:pPr>
    </w:p>
    <w:p w14:paraId="79104399" w14:textId="77777777" w:rsidR="003643C3" w:rsidRPr="00E831D9" w:rsidRDefault="4C83E60E" w:rsidP="4C83E60E">
      <w:pPr>
        <w:rPr>
          <w:rFonts w:eastAsiaTheme="minorEastAsia"/>
          <w:lang w:eastAsia="zh-CN"/>
        </w:rPr>
      </w:pPr>
      <w:r w:rsidRPr="4C83E60E">
        <w:rPr>
          <w:rFonts w:eastAsiaTheme="minorEastAsia"/>
          <w:lang w:eastAsia="zh-CN"/>
        </w:rPr>
        <w:t>From the above tables, similar conclusions can be obtained compared as in non-ideal backhaul scenario. The reason for Scheme3 has some UPT gains compared to Scheme2 is due to MCS mismatch in Scheme2.</w:t>
      </w:r>
    </w:p>
    <w:p w14:paraId="200F33A9" w14:textId="6D0DE074" w:rsidR="002B3A04" w:rsidRPr="001C5936" w:rsidRDefault="4C83E60E" w:rsidP="4C83E60E">
      <w:pPr>
        <w:rPr>
          <w:rFonts w:eastAsiaTheme="minorEastAsia"/>
        </w:rPr>
      </w:pPr>
      <w:r>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023D8ED9" w14:textId="723746DA" w:rsidR="002B3A04" w:rsidDel="004610A6" w:rsidRDefault="4C83E60E" w:rsidP="00AE4E21">
      <w:pPr>
        <w:pStyle w:val="title1"/>
        <w:numPr>
          <w:ilvl w:val="0"/>
          <w:numId w:val="0"/>
        </w:numPr>
        <w:ind w:left="425" w:hanging="425"/>
        <w:rPr>
          <w:bCs/>
        </w:rPr>
      </w:pPr>
      <w:r>
        <w:t>Appendix C: SLS simulation results for FDD CSI</w:t>
      </w:r>
    </w:p>
    <w:p w14:paraId="0F642CF9" w14:textId="3458CAB0" w:rsidR="002B3A04" w:rsidRDefault="4C83E60E" w:rsidP="4C83E60E">
      <w:pPr>
        <w:rPr>
          <w:rFonts w:eastAsiaTheme="minorEastAsia"/>
          <w:lang w:eastAsia="zh-CN"/>
        </w:rPr>
      </w:pPr>
      <w:r w:rsidRPr="4C83E60E">
        <w:rPr>
          <w:rFonts w:eastAsiaTheme="minorEastAsia"/>
          <w:lang w:eastAsia="zh-CN"/>
        </w:rPr>
        <w:t>The performance gains between consecutive delay window/set and non-consecutive delay window/set are shown below and the configur</w:t>
      </w:r>
      <w:r w:rsidR="00952CF6">
        <w:rPr>
          <w:rFonts w:eastAsiaTheme="minorEastAsia"/>
          <w:lang w:eastAsia="zh-CN"/>
        </w:rPr>
        <w:t>ation</w:t>
      </w:r>
      <w:r w:rsidRPr="4C83E60E">
        <w:rPr>
          <w:rFonts w:eastAsiaTheme="minorEastAsia"/>
          <w:lang w:eastAsia="zh-CN"/>
        </w:rPr>
        <w:t xml:space="preserve"> </w:t>
      </w:r>
      <w:r w:rsidR="00952CF6">
        <w:rPr>
          <w:rFonts w:eastAsiaTheme="minorEastAsia"/>
          <w:lang w:eastAsia="zh-CN"/>
        </w:rPr>
        <w:t>parameter</w:t>
      </w:r>
      <w:r w:rsidRPr="4C83E60E">
        <w:rPr>
          <w:rFonts w:eastAsiaTheme="minorEastAsia"/>
          <w:lang w:eastAsia="zh-CN"/>
        </w:rPr>
        <w:t>s are described in the section 3.3.</w:t>
      </w:r>
    </w:p>
    <w:p w14:paraId="78E852AB" w14:textId="1AE738F2" w:rsidR="0000724B" w:rsidRDefault="007D645E" w:rsidP="001B4880">
      <w:pPr>
        <w:jc w:val="center"/>
        <w:rPr>
          <w:rFonts w:eastAsiaTheme="minorEastAsia"/>
          <w:lang w:eastAsia="zh-CN"/>
        </w:rPr>
      </w:pPr>
      <w:r>
        <w:rPr>
          <w:noProof/>
          <w:lang w:eastAsia="zh-CN"/>
        </w:rPr>
        <w:drawing>
          <wp:inline distT="0" distB="0" distL="0" distR="0" wp14:anchorId="5B2134CB" wp14:editId="64487E12">
            <wp:extent cx="5029200" cy="2036618"/>
            <wp:effectExtent l="0" t="0" r="0" b="19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1B1315F7" w14:textId="5692BD0F" w:rsidR="001B4880" w:rsidRDefault="4C83E60E" w:rsidP="0024591D">
      <w:pPr>
        <w:pStyle w:val="figure"/>
      </w:pPr>
      <w:r>
        <w:t>The performance of consecutive and non-consecutive delay window/set for N = 4</w:t>
      </w:r>
    </w:p>
    <w:p w14:paraId="566BC536" w14:textId="7F797D82" w:rsidR="0024591D" w:rsidRDefault="007D645E" w:rsidP="007D645E">
      <w:pPr>
        <w:jc w:val="center"/>
        <w:rPr>
          <w:rFonts w:eastAsiaTheme="minorEastAsia"/>
          <w:lang w:eastAsia="zh-CN"/>
        </w:rPr>
      </w:pPr>
      <w:r>
        <w:rPr>
          <w:noProof/>
          <w:lang w:eastAsia="zh-CN"/>
        </w:rPr>
        <w:drawing>
          <wp:inline distT="0" distB="0" distL="0" distR="0" wp14:anchorId="5CE90745" wp14:editId="2790246B">
            <wp:extent cx="4999512" cy="2464130"/>
            <wp:effectExtent l="0" t="0" r="10795" b="1270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72D0DCB5" w14:textId="3232A546" w:rsidR="0024591D" w:rsidRDefault="4C83E60E" w:rsidP="0024591D">
      <w:pPr>
        <w:pStyle w:val="figure"/>
      </w:pPr>
      <w:r>
        <w:t xml:space="preserve"> The performance of consecutive and non-consecutive delay window/set for N = 6</w:t>
      </w:r>
    </w:p>
    <w:p w14:paraId="51A24EBB" w14:textId="4A4FD393" w:rsidR="002310BE" w:rsidRDefault="002310BE" w:rsidP="002310BE">
      <w:pPr>
        <w:rPr>
          <w:rFonts w:eastAsiaTheme="minorEastAsia"/>
          <w:lang w:eastAsia="zh-CN"/>
        </w:rPr>
      </w:pPr>
      <w:r>
        <w:rPr>
          <w:rFonts w:eastAsiaTheme="minorEastAsia"/>
          <w:lang w:eastAsia="zh-CN"/>
        </w:rPr>
        <w:t xml:space="preserve">The performance of </w:t>
      </w:r>
      <w:r>
        <w:t xml:space="preserve">different M with the same N = 6 are shown below, the </w:t>
      </w:r>
      <w:r w:rsidRPr="4C83E60E">
        <w:rPr>
          <w:rFonts w:eastAsiaTheme="minorEastAsia"/>
          <w:lang w:eastAsia="zh-CN"/>
        </w:rPr>
        <w:t>configur</w:t>
      </w:r>
      <w:r>
        <w:rPr>
          <w:rFonts w:eastAsiaTheme="minorEastAsia"/>
          <w:lang w:eastAsia="zh-CN"/>
        </w:rPr>
        <w:t>ation</w:t>
      </w:r>
      <w:r w:rsidRPr="4C83E60E">
        <w:rPr>
          <w:rFonts w:eastAsiaTheme="minorEastAsia"/>
          <w:lang w:eastAsia="zh-CN"/>
        </w:rPr>
        <w:t xml:space="preserve"> </w:t>
      </w:r>
      <w:r>
        <w:rPr>
          <w:rFonts w:eastAsiaTheme="minorEastAsia"/>
          <w:lang w:eastAsia="zh-CN"/>
        </w:rPr>
        <w:t>parameter</w:t>
      </w:r>
      <w:r w:rsidRPr="4C83E60E">
        <w:rPr>
          <w:rFonts w:eastAsiaTheme="minorEastAsia"/>
          <w:lang w:eastAsia="zh-CN"/>
        </w:rPr>
        <w:t>s are described in the section 3.3</w:t>
      </w:r>
      <w:r>
        <w:rPr>
          <w:rFonts w:eastAsiaTheme="minorEastAsia"/>
          <w:lang w:eastAsia="zh-CN"/>
        </w:rPr>
        <w:t xml:space="preserve"> with the simulation results in Figure 20.</w:t>
      </w:r>
    </w:p>
    <w:p w14:paraId="78D6F3A2" w14:textId="6F9C76B1" w:rsidR="002310BE" w:rsidRDefault="002310BE" w:rsidP="002310BE">
      <w:pPr>
        <w:jc w:val="center"/>
        <w:rPr>
          <w:rFonts w:eastAsiaTheme="minorEastAsia"/>
          <w:lang w:eastAsia="zh-CN"/>
        </w:rPr>
      </w:pPr>
      <w:r>
        <w:rPr>
          <w:noProof/>
          <w:lang w:eastAsia="zh-CN"/>
        </w:rPr>
        <w:lastRenderedPageBreak/>
        <w:drawing>
          <wp:inline distT="0" distB="0" distL="0" distR="0" wp14:anchorId="301ED8AE" wp14:editId="788CCEDA">
            <wp:extent cx="5100452" cy="2553195"/>
            <wp:effectExtent l="0" t="0" r="508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608264F3" w14:textId="68ABF74B" w:rsidR="002310BE" w:rsidRPr="002310BE" w:rsidRDefault="002310BE" w:rsidP="002310BE">
      <w:pPr>
        <w:pStyle w:val="figure"/>
      </w:pPr>
      <w:r>
        <w:t>The performance of different M with the same N = 6 (non-consecutive window/set)</w:t>
      </w:r>
    </w:p>
    <w:p w14:paraId="786293A5" w14:textId="78DE47BA" w:rsidR="00F93A1B" w:rsidDel="004610A6" w:rsidRDefault="4C83E60E" w:rsidP="00AE4E21">
      <w:pPr>
        <w:pStyle w:val="title1"/>
        <w:numPr>
          <w:ilvl w:val="0"/>
          <w:numId w:val="0"/>
        </w:numPr>
        <w:ind w:left="425" w:hanging="425"/>
        <w:rPr>
          <w:bCs/>
        </w:rPr>
      </w:pPr>
      <w:r>
        <w:t>Appendix D: Simulation parameters</w:t>
      </w:r>
    </w:p>
    <w:p w14:paraId="78C7069E" w14:textId="14E569F1" w:rsidR="00F93A1B" w:rsidRPr="00F93A1B" w:rsidDel="004610A6" w:rsidRDefault="4C83E60E" w:rsidP="005D3082">
      <w:pPr>
        <w:pStyle w:val="table"/>
      </w:pPr>
      <w:r>
        <w:t>SLS assumption for Multi-TRP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6"/>
        <w:gridCol w:w="1915"/>
        <w:gridCol w:w="3115"/>
        <w:gridCol w:w="2114"/>
      </w:tblGrid>
      <w:tr w:rsidR="0032520D" w:rsidRPr="00196E2C" w:rsidDel="004610A6" w14:paraId="30372B4E" w14:textId="77777777" w:rsidTr="4C83E60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4C83E60E" w:rsidP="00D803E6">
            <w:pPr>
              <w:spacing w:line="240" w:lineRule="atLeast"/>
              <w:contextualSpacing/>
              <w:jc w:val="center"/>
              <w:rPr>
                <w:szCs w:val="20"/>
              </w:rPr>
            </w:pPr>
            <w:r w:rsidRPr="4C83E60E">
              <w:rPr>
                <w:b/>
                <w:bCs/>
              </w:rPr>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4C83E60E" w:rsidP="00D803E6">
            <w:pPr>
              <w:spacing w:line="240" w:lineRule="atLeast"/>
              <w:contextualSpacing/>
              <w:jc w:val="center"/>
              <w:rPr>
                <w:szCs w:val="20"/>
              </w:rPr>
            </w:pPr>
            <w:r w:rsidRPr="4C83E60E">
              <w:rPr>
                <w:b/>
                <w:bCs/>
              </w:rPr>
              <w:t>Value</w:t>
            </w:r>
          </w:p>
        </w:tc>
      </w:tr>
      <w:tr w:rsidR="0032520D" w:rsidRPr="00196E2C" w:rsidDel="004610A6" w14:paraId="2CCE34BA" w14:textId="77777777" w:rsidTr="4C83E60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FR1</w:t>
            </w:r>
          </w:p>
        </w:tc>
        <w:tc>
          <w:tcPr>
            <w:tcW w:w="0" w:type="auto"/>
            <w:shd w:val="clear" w:color="auto" w:fill="00B0F0"/>
          </w:tcPr>
          <w:p w14:paraId="12C1B876"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FR2</w:t>
            </w:r>
          </w:p>
        </w:tc>
      </w:tr>
      <w:tr w:rsidR="0032520D" w:rsidRPr="00196E2C" w:rsidDel="004610A6" w14:paraId="12F5A044" w14:textId="77777777" w:rsidTr="4C83E60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4C83E60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4C83E60E" w:rsidP="00D803E6">
            <w:pPr>
              <w:spacing w:line="240" w:lineRule="atLeast"/>
              <w:contextualSpacing/>
              <w:jc w:val="center"/>
              <w:rPr>
                <w:szCs w:val="20"/>
              </w:rPr>
            </w:pPr>
            <w:r>
              <w:t>FDD, OFDM</w:t>
            </w:r>
          </w:p>
        </w:tc>
      </w:tr>
      <w:tr w:rsidR="0032520D" w:rsidRPr="00196E2C" w:rsidDel="004610A6" w14:paraId="029A8FBD" w14:textId="77777777" w:rsidTr="4C83E60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4C83E60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4C83E60E" w:rsidP="00D803E6">
            <w:pPr>
              <w:spacing w:line="240" w:lineRule="atLeast"/>
              <w:contextualSpacing/>
              <w:jc w:val="center"/>
              <w:rPr>
                <w:szCs w:val="20"/>
              </w:rPr>
            </w:pPr>
            <w:r>
              <w:t>OFDMA</w:t>
            </w:r>
          </w:p>
        </w:tc>
      </w:tr>
      <w:tr w:rsidR="0032520D" w:rsidRPr="00196E2C" w:rsidDel="004610A6" w14:paraId="3251870E" w14:textId="77777777" w:rsidTr="4C83E60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4C83E60E" w:rsidP="00D803E6">
            <w:pPr>
              <w:spacing w:line="240" w:lineRule="atLeast"/>
              <w:contextualSpacing/>
              <w:rPr>
                <w:szCs w:val="20"/>
              </w:rPr>
            </w:pPr>
            <w:r>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 xml:space="preserve">), Dense </w:t>
            </w:r>
            <w:proofErr w:type="gramStart"/>
            <w:r w:rsidRPr="32B137BE" w:rsidDel="004610A6">
              <w:rPr>
                <w:snapToGrid w:val="0"/>
              </w:rPr>
              <w:t>Urban(</w:t>
            </w:r>
            <w:proofErr w:type="gramEnd"/>
            <w:r w:rsidRPr="32B137BE" w:rsidDel="004610A6">
              <w:rPr>
                <w:snapToGrid w:val="0"/>
              </w:rPr>
              <w:t>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w:t>
            </w:r>
          </w:p>
        </w:tc>
      </w:tr>
      <w:tr w:rsidR="0032520D" w:rsidRPr="00196E2C" w:rsidDel="004610A6" w14:paraId="1687883D" w14:textId="77777777" w:rsidTr="4C83E60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4C83E60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30GHz</w:t>
            </w:r>
          </w:p>
        </w:tc>
      </w:tr>
      <w:tr w:rsidR="0032520D" w:rsidRPr="00196E2C" w:rsidDel="004610A6" w14:paraId="6422EFD1" w14:textId="77777777" w:rsidTr="4C83E60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4C83E60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4C83E60E">
            <w:pPr>
              <w:spacing w:line="240" w:lineRule="atLeast"/>
              <w:contextualSpacing/>
              <w:rPr>
                <w:rFonts w:eastAsiaTheme="minorEastAsia"/>
                <w:b/>
                <w:bCs/>
                <w:lang w:eastAsia="zh-CN"/>
              </w:rPr>
            </w:pPr>
            <w:r w:rsidRPr="32B137BE" w:rsidDel="004610A6">
              <w:rPr>
                <w:snapToGrid w:val="0"/>
              </w:rPr>
              <w:t xml:space="preserve">20m for </w:t>
            </w:r>
            <w:proofErr w:type="spellStart"/>
            <w:r w:rsidRPr="32B137BE" w:rsidDel="004610A6">
              <w:rPr>
                <w:snapToGrid w:val="0"/>
              </w:rPr>
              <w:t>InH</w:t>
            </w:r>
            <w:proofErr w:type="spellEnd"/>
            <w:r w:rsidRPr="4C83E60E" w:rsidDel="004610A6">
              <w:rPr>
                <w:rFonts w:eastAsiaTheme="minorEastAsia"/>
                <w:snapToGrid w:val="0"/>
                <w:lang w:eastAsia="zh-CN"/>
              </w:rPr>
              <w:t>, 200m for Dense Urban</w:t>
            </w:r>
          </w:p>
        </w:tc>
      </w:tr>
      <w:tr w:rsidR="0032520D" w:rsidRPr="00196E2C" w:rsidDel="004610A6" w14:paraId="37B52494" w14:textId="77777777" w:rsidTr="4C83E60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4C83E60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4C83E60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4C83E60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4C83E60E">
            <w:pPr>
              <w:autoSpaceDE w:val="0"/>
              <w:autoSpaceDN w:val="0"/>
              <w:adjustRightInd w:val="0"/>
              <w:snapToGrid w:val="0"/>
              <w:spacing w:line="240" w:lineRule="atLeast"/>
              <w:contextualSpacing/>
              <w:rPr>
                <w:rFonts w:eastAsia="Malgun Gothic"/>
                <w:color w:val="000000" w:themeColor="text1"/>
              </w:rPr>
            </w:pPr>
            <w:proofErr w:type="spellStart"/>
            <w:r w:rsidRPr="32B137BE" w:rsidDel="004610A6">
              <w:rPr>
                <w:rFonts w:eastAsia="Malgun Gothic"/>
                <w:color w:val="000000"/>
                <w:kern w:val="24"/>
              </w:rPr>
              <w:t>InH</w:t>
            </w:r>
            <w:proofErr w:type="spellEnd"/>
            <w:r w:rsidRPr="32B137BE" w:rsidDel="004610A6">
              <w:rPr>
                <w:rFonts w:eastAsia="Malgun Gothic"/>
                <w:color w:val="000000"/>
                <w:kern w:val="24"/>
              </w:rPr>
              <w:t>: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4C83E60E">
            <w:pPr>
              <w:pStyle w:val="TAL"/>
              <w:rPr>
                <w:rFonts w:ascii="Times New Roman" w:eastAsia="Malgun Gothic" w:hAnsi="Times New Roman"/>
                <w:color w:val="000000" w:themeColor="text1"/>
                <w:sz w:val="20"/>
                <w:lang w:val="en-US"/>
              </w:rPr>
            </w:pPr>
            <w:r w:rsidRPr="4C83E60E" w:rsidDel="004610A6">
              <w:rPr>
                <w:rFonts w:ascii="Times New Roman" w:eastAsia="Malgun Gothic" w:hAnsi="Times New Roman"/>
                <w:color w:val="000000"/>
                <w:kern w:val="24"/>
                <w:sz w:val="20"/>
                <w:lang w:val="en-US"/>
              </w:rPr>
              <w:t>Dense Urban: 4 ports: (M, N, P, M</w:t>
            </w:r>
            <w:r w:rsidRPr="4C83E60E" w:rsidDel="004610A6">
              <w:rPr>
                <w:rFonts w:ascii="Times New Roman" w:eastAsia="Malgun Gothic" w:hAnsi="Times New Roman"/>
                <w:color w:val="000000"/>
                <w:kern w:val="24"/>
                <w:sz w:val="20"/>
                <w:vertAlign w:val="subscript"/>
                <w:lang w:val="en-US"/>
              </w:rPr>
              <w:t>g</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 xml:space="preserve">g, </w:t>
            </w:r>
            <w:proofErr w:type="spellStart"/>
            <w:r w:rsidRPr="4C83E60E" w:rsidDel="004610A6">
              <w:rPr>
                <w:rFonts w:ascii="Times New Roman" w:eastAsia="Malgun Gothic" w:hAnsi="Times New Roman"/>
                <w:color w:val="000000"/>
                <w:kern w:val="24"/>
                <w:sz w:val="20"/>
                <w:lang w:val="en-US"/>
              </w:rPr>
              <w:t>M</w:t>
            </w:r>
            <w:r w:rsidRPr="4C83E60E" w:rsidDel="004610A6">
              <w:rPr>
                <w:rFonts w:ascii="Times New Roman" w:eastAsia="Malgun Gothic" w:hAnsi="Times New Roman"/>
                <w:color w:val="000000"/>
                <w:kern w:val="24"/>
                <w:sz w:val="20"/>
                <w:vertAlign w:val="subscript"/>
                <w:lang w:val="en-US"/>
              </w:rPr>
              <w:t>p</w:t>
            </w:r>
            <w:proofErr w:type="spellEnd"/>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w:t>
            </w:r>
            <w:proofErr w:type="spellStart"/>
            <w:r w:rsidRPr="00180D92" w:rsidDel="004610A6">
              <w:rPr>
                <w:rFonts w:eastAsia="MS Mincho"/>
                <w:color w:val="000000"/>
                <w:kern w:val="24"/>
                <w:lang w:eastAsia="ja-JP"/>
              </w:rPr>
              <w:t>dH</w:t>
            </w:r>
            <w:proofErr w:type="spellEnd"/>
            <w:r w:rsidRPr="00180D92" w:rsidDel="004610A6">
              <w:rPr>
                <w:rFonts w:eastAsia="MS Mincho"/>
                <w:color w:val="000000"/>
                <w:kern w:val="24"/>
                <w:lang w:eastAsia="ja-JP"/>
              </w:rPr>
              <w:t xml:space="preserve">, </w:t>
            </w:r>
            <w:proofErr w:type="spellStart"/>
            <w:r w:rsidRPr="00180D92" w:rsidDel="004610A6">
              <w:rPr>
                <w:rFonts w:eastAsia="MS Mincho"/>
                <w:color w:val="000000"/>
                <w:kern w:val="24"/>
                <w:lang w:eastAsia="ja-JP"/>
              </w:rPr>
              <w:t>dV</w:t>
            </w:r>
            <w:proofErr w:type="spellEnd"/>
            <w:r w:rsidRPr="00180D92" w:rsidDel="004610A6">
              <w:rPr>
                <w:rFonts w:eastAsia="MS Mincho"/>
                <w:color w:val="000000"/>
                <w:kern w:val="24"/>
                <w:lang w:eastAsia="ja-JP"/>
              </w:rPr>
              <w:t xml:space="preserve">) = (0.5, </w:t>
            </w:r>
            <w:proofErr w:type="gramStart"/>
            <w:r w:rsidRPr="00180D92" w:rsidDel="004610A6">
              <w:rPr>
                <w:rFonts w:eastAsia="MS Mincho"/>
                <w:color w:val="000000"/>
                <w:kern w:val="24"/>
                <w:lang w:eastAsia="ja-JP"/>
              </w:rPr>
              <w:t>0.8)λ</w:t>
            </w:r>
            <w:proofErr w:type="gramEnd"/>
          </w:p>
        </w:tc>
        <w:tc>
          <w:tcPr>
            <w:tcW w:w="0" w:type="auto"/>
            <w:shd w:val="clear" w:color="auto" w:fill="auto"/>
          </w:tcPr>
          <w:p w14:paraId="01B0CCCA" w14:textId="77777777" w:rsidR="0032520D" w:rsidRPr="00180D92" w:rsidDel="004610A6" w:rsidRDefault="0032520D" w:rsidP="4C83E60E">
            <w:pPr>
              <w:pStyle w:val="TAL"/>
              <w:rPr>
                <w:rFonts w:ascii="Times New Roman" w:eastAsia="MS Mincho" w:hAnsi="Times New Roman"/>
                <w:color w:val="000000" w:themeColor="text1"/>
                <w:sz w:val="20"/>
                <w:lang w:val="en-US" w:eastAsia="ja-JP"/>
              </w:rPr>
            </w:pPr>
            <w:proofErr w:type="spellStart"/>
            <w:r w:rsidRPr="4C83E60E" w:rsidDel="004610A6">
              <w:rPr>
                <w:rFonts w:ascii="Times New Roman" w:eastAsia="Malgun Gothic" w:hAnsi="Times New Roman"/>
                <w:color w:val="000000"/>
                <w:kern w:val="24"/>
                <w:sz w:val="20"/>
                <w:lang w:val="en-US"/>
              </w:rPr>
              <w:t>InH</w:t>
            </w:r>
            <w:proofErr w:type="spellEnd"/>
            <w:r w:rsidRPr="4C83E60E" w:rsidDel="004610A6">
              <w:rPr>
                <w:rFonts w:ascii="Times New Roman" w:eastAsia="Malgun Gothic" w:hAnsi="Times New Roman"/>
                <w:color w:val="000000"/>
                <w:kern w:val="24"/>
                <w:sz w:val="20"/>
                <w:lang w:val="en-US"/>
              </w:rPr>
              <w:t>: 2 Tx ports: (M, N, P, Mg, Ng) = (4,4,2,1,1)</w:t>
            </w:r>
          </w:p>
        </w:tc>
      </w:tr>
      <w:tr w:rsidR="0032520D" w:rsidRPr="00196E2C" w:rsidDel="004610A6" w14:paraId="63D06455" w14:textId="77777777" w:rsidTr="4C83E60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4C83E60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xml:space="preserve">, </w:t>
            </w:r>
            <w:proofErr w:type="spellStart"/>
            <w:proofErr w:type="gramStart"/>
            <w:r w:rsidRPr="32B137BE" w:rsidDel="004610A6">
              <w:rPr>
                <w:rFonts w:eastAsia="宋体"/>
              </w:rPr>
              <w:t>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proofErr w:type="spellEnd"/>
            <w:proofErr w:type="gramEnd"/>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w:t>
            </w:r>
            <w:proofErr w:type="spellStart"/>
            <w:proofErr w:type="gramStart"/>
            <w:r w:rsidRPr="32B137BE" w:rsidDel="004610A6">
              <w:rPr>
                <w:snapToGrid w:val="0"/>
              </w:rPr>
              <w:t>dH,dV</w:t>
            </w:r>
            <w:proofErr w:type="spellEnd"/>
            <w:proofErr w:type="gramEnd"/>
            <w:r w:rsidRPr="32B137BE" w:rsidDel="004610A6">
              <w:rPr>
                <w:snapToGrid w:val="0"/>
              </w:rPr>
              <w:t>) = (0.5, 0.5)λ</w:t>
            </w:r>
          </w:p>
        </w:tc>
      </w:tr>
      <w:tr w:rsidR="0032520D" w:rsidRPr="00196E2C" w:rsidDel="004610A6" w14:paraId="4759431C" w14:textId="77777777" w:rsidTr="4C83E60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4C83E60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 xml:space="preserve">23dBm for </w:t>
            </w:r>
            <w:proofErr w:type="spellStart"/>
            <w:r w:rsidRPr="32B137BE" w:rsidDel="004610A6">
              <w:rPr>
                <w:snapToGrid w:val="0"/>
              </w:rPr>
              <w:t>InH</w:t>
            </w:r>
            <w:proofErr w:type="spellEnd"/>
            <w:r w:rsidRPr="32B137BE" w:rsidDel="004610A6">
              <w:rPr>
                <w:snapToGrid w:val="0"/>
              </w:rPr>
              <w:t>, 43dBm for Dense Urban</w:t>
            </w:r>
          </w:p>
        </w:tc>
      </w:tr>
      <w:tr w:rsidR="0032520D" w:rsidRPr="00196E2C" w:rsidDel="004610A6" w14:paraId="0B2A4705" w14:textId="77777777" w:rsidTr="4C83E60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4C83E60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4C83E60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4C83E60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4C83E60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4C83E60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4C83E60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4C83E60E" w:rsidP="4C83E60E">
            <w:pPr>
              <w:spacing w:line="240" w:lineRule="atLeast"/>
              <w:contextualSpacing/>
              <w:rPr>
                <w:lang w:eastAsia="zh-CN"/>
              </w:rPr>
            </w:pPr>
            <w:r>
              <w:t xml:space="preserve">14 </w:t>
            </w:r>
            <w:r w:rsidRPr="4C83E60E">
              <w:rPr>
                <w:lang w:eastAsia="zh-CN"/>
              </w:rPr>
              <w:t xml:space="preserve">OFDM symbol </w:t>
            </w:r>
            <w:r>
              <w:t>slot</w:t>
            </w:r>
          </w:p>
        </w:tc>
      </w:tr>
      <w:tr w:rsidR="0032520D" w:rsidRPr="00196E2C" w:rsidDel="004610A6" w14:paraId="32A8DB46" w14:textId="77777777" w:rsidTr="4C83E60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4C83E60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4C83E60E" w:rsidP="4C83E60E">
            <w:pPr>
              <w:spacing w:line="240" w:lineRule="atLeast"/>
              <w:contextualSpacing/>
              <w:rPr>
                <w:lang w:eastAsia="zh-CN"/>
              </w:rPr>
            </w:pPr>
            <w:r>
              <w:t>15kHz</w:t>
            </w:r>
            <w:r w:rsidRPr="4C83E60E">
              <w:rPr>
                <w:lang w:eastAsia="zh-CN"/>
              </w:rPr>
              <w:t xml:space="preserve"> </w:t>
            </w:r>
          </w:p>
        </w:tc>
        <w:tc>
          <w:tcPr>
            <w:tcW w:w="0" w:type="auto"/>
            <w:shd w:val="clear" w:color="auto" w:fill="auto"/>
          </w:tcPr>
          <w:p w14:paraId="4305054B"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120kHz</w:t>
            </w:r>
          </w:p>
        </w:tc>
      </w:tr>
      <w:tr w:rsidR="0032520D" w:rsidRPr="00196E2C" w:rsidDel="004610A6" w14:paraId="66F3615B" w14:textId="77777777" w:rsidTr="4C83E60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4C83E60E" w:rsidP="4C83E60E">
            <w:pPr>
              <w:spacing w:line="240" w:lineRule="atLeast"/>
              <w:contextualSpacing/>
              <w:rPr>
                <w:lang w:eastAsia="zh-CN"/>
              </w:rPr>
            </w:pPr>
            <w:r w:rsidRPr="4C83E60E">
              <w:rPr>
                <w:lang w:eastAsia="zh-CN"/>
              </w:rPr>
              <w:t>N</w:t>
            </w:r>
            <w:r>
              <w:t xml:space="preserve">umber </w:t>
            </w:r>
            <w:r w:rsidRPr="4C83E60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4C83E60E" w:rsidP="4C83E60E">
            <w:pPr>
              <w:spacing w:line="240" w:lineRule="atLeast"/>
              <w:contextualSpacing/>
              <w:rPr>
                <w:lang w:eastAsia="zh-CN"/>
              </w:rPr>
            </w:pPr>
            <w:r>
              <w:t>52</w:t>
            </w:r>
          </w:p>
        </w:tc>
      </w:tr>
      <w:tr w:rsidR="0032520D" w:rsidRPr="00196E2C" w:rsidDel="004610A6" w14:paraId="0EF17F5D" w14:textId="77777777" w:rsidTr="4C83E60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4C83E60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80 MHz</w:t>
            </w:r>
          </w:p>
        </w:tc>
      </w:tr>
      <w:tr w:rsidR="0032520D" w:rsidRPr="00196E2C" w:rsidDel="004610A6" w14:paraId="4FFAE9CF" w14:textId="77777777" w:rsidTr="4C83E60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4C83E60E" w:rsidP="00D803E6">
            <w:pPr>
              <w:spacing w:line="240" w:lineRule="atLeast"/>
              <w:contextualSpacing/>
              <w:rPr>
                <w:szCs w:val="20"/>
              </w:rPr>
            </w:pPr>
            <w:r>
              <w:lastRenderedPageBreak/>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4C83E60E" w:rsidP="4C83E60E">
            <w:pPr>
              <w:spacing w:line="240" w:lineRule="atLeast"/>
              <w:contextualSpacing/>
              <w:rPr>
                <w:lang w:eastAsia="zh-CN"/>
              </w:rPr>
            </w:pPr>
            <w:r>
              <w:t>Slot Format 0 (all downlink) for all slots</w:t>
            </w:r>
          </w:p>
        </w:tc>
      </w:tr>
      <w:tr w:rsidR="0032520D" w:rsidRPr="00196E2C" w:rsidDel="004610A6" w14:paraId="3FD49E36" w14:textId="77777777" w:rsidTr="4C83E60E">
        <w:trPr>
          <w:trHeight w:val="247"/>
        </w:trPr>
        <w:tc>
          <w:tcPr>
            <w:tcW w:w="0" w:type="auto"/>
            <w:vMerge w:val="restart"/>
            <w:shd w:val="clear" w:color="auto" w:fill="auto"/>
            <w:tcMar>
              <w:top w:w="72" w:type="dxa"/>
              <w:left w:w="144" w:type="dxa"/>
              <w:bottom w:w="72" w:type="dxa"/>
              <w:right w:w="144" w:type="dxa"/>
            </w:tcMar>
          </w:tcPr>
          <w:p w14:paraId="67E88F46" w14:textId="58715C58"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Configuration for Multi-TRP</w:t>
            </w:r>
          </w:p>
        </w:tc>
        <w:tc>
          <w:tcPr>
            <w:tcW w:w="0" w:type="auto"/>
            <w:shd w:val="clear" w:color="auto" w:fill="auto"/>
          </w:tcPr>
          <w:p w14:paraId="5FCD71E7"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lang w:eastAsia="zh-CN"/>
              </w:rPr>
              <w:t xml:space="preserve">4 neighboring TRPs for </w:t>
            </w:r>
            <w:proofErr w:type="spellStart"/>
            <w:r w:rsidRPr="4C83E60E" w:rsidDel="004610A6">
              <w:rPr>
                <w:rFonts w:eastAsiaTheme="minorEastAsia"/>
                <w:lang w:eastAsia="zh-CN"/>
              </w:rPr>
              <w:t>InH</w:t>
            </w:r>
            <w:proofErr w:type="spellEnd"/>
            <w:r w:rsidRPr="4C83E60E" w:rsidDel="004610A6">
              <w:rPr>
                <w:rFonts w:eastAsiaTheme="minorEastAsia"/>
                <w:lang w:eastAsia="zh-CN"/>
              </w:rPr>
              <w:t>, 3 neighboring TRPs</w:t>
            </w:r>
            <w:r w:rsidRPr="32B137BE" w:rsidDel="004610A6">
              <w:rPr>
                <w:snapToGrid w:val="0"/>
              </w:rPr>
              <w:t xml:space="preserve"> Dense </w:t>
            </w:r>
            <w:proofErr w:type="gramStart"/>
            <w:r w:rsidRPr="32B137BE" w:rsidDel="004610A6">
              <w:rPr>
                <w:snapToGrid w:val="0"/>
              </w:rPr>
              <w:t>Urban(</w:t>
            </w:r>
            <w:proofErr w:type="gramEnd"/>
            <w:r w:rsidRPr="32B137BE" w:rsidDel="004610A6">
              <w:rPr>
                <w:snapToGrid w:val="0"/>
              </w:rPr>
              <w:t>Macro Only)</w:t>
            </w:r>
          </w:p>
        </w:tc>
      </w:tr>
      <w:tr w:rsidR="0032520D" w:rsidRPr="00196E2C" w:rsidDel="004610A6" w14:paraId="3AF16AB1" w14:textId="77777777" w:rsidTr="4C83E60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2</w:t>
            </w:r>
          </w:p>
        </w:tc>
      </w:tr>
      <w:tr w:rsidR="0032520D" w:rsidRPr="00196E2C" w:rsidDel="004610A6" w14:paraId="7901CCCA" w14:textId="77777777" w:rsidTr="4C83E60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Ideal and non-ideal</w:t>
            </w:r>
          </w:p>
        </w:tc>
      </w:tr>
      <w:tr w:rsidR="0032520D" w:rsidRPr="00196E2C" w:rsidDel="004610A6" w14:paraId="73FDFAD9" w14:textId="77777777" w:rsidTr="00433672">
        <w:trPr>
          <w:trHeight w:val="908"/>
        </w:trPr>
        <w:tc>
          <w:tcPr>
            <w:tcW w:w="0" w:type="auto"/>
            <w:gridSpan w:val="2"/>
            <w:shd w:val="clear" w:color="auto" w:fill="auto"/>
            <w:vAlign w:val="center"/>
            <w:hideMark/>
          </w:tcPr>
          <w:p w14:paraId="551A55E5"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4C83E60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4C83E60E" w:rsidP="4C83E60E">
            <w:pPr>
              <w:pStyle w:val="af2"/>
              <w:widowControl/>
              <w:numPr>
                <w:ilvl w:val="0"/>
                <w:numId w:val="16"/>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4C83E60E">
              <w:rPr>
                <w:rFonts w:ascii="Times New Roman" w:eastAsia="Malgun Gothic" w:hAnsi="Times New Roman"/>
                <w:sz w:val="20"/>
                <w:szCs w:val="20"/>
                <w:lang w:eastAsia="en-US"/>
              </w:rPr>
              <w:t xml:space="preserve">CSI feedback periodicity:  5 </w:t>
            </w:r>
            <w:proofErr w:type="spellStart"/>
            <w:r w:rsidRPr="4C83E60E">
              <w:rPr>
                <w:rFonts w:ascii="Times New Roman" w:eastAsia="Malgun Gothic" w:hAnsi="Times New Roman"/>
                <w:sz w:val="20"/>
                <w:szCs w:val="20"/>
                <w:lang w:eastAsia="en-US"/>
              </w:rPr>
              <w:t>ms</w:t>
            </w:r>
            <w:proofErr w:type="spellEnd"/>
          </w:p>
          <w:p w14:paraId="7E55DDEF" w14:textId="77777777" w:rsidR="0032520D" w:rsidRPr="00196E2C" w:rsidDel="004610A6" w:rsidRDefault="4C83E60E" w:rsidP="4C83E60E">
            <w:pPr>
              <w:pStyle w:val="af2"/>
              <w:widowControl/>
              <w:numPr>
                <w:ilvl w:val="0"/>
                <w:numId w:val="16"/>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 xml:space="preserve">Scheduling delay (from CSI feedback to time to apply in scheduling):  4 </w:t>
            </w:r>
            <w:proofErr w:type="spellStart"/>
            <w:r w:rsidRPr="4C83E60E">
              <w:rPr>
                <w:rFonts w:ascii="Times New Roman" w:eastAsia="Malgun Gothic" w:hAnsi="Times New Roman"/>
                <w:sz w:val="20"/>
                <w:szCs w:val="20"/>
                <w:lang w:eastAsia="en-US"/>
              </w:rPr>
              <w:t>ms</w:t>
            </w:r>
            <w:proofErr w:type="spellEnd"/>
          </w:p>
          <w:p w14:paraId="3F30268A" w14:textId="38BC96E1" w:rsidR="0032520D" w:rsidRPr="00196E2C" w:rsidDel="004610A6" w:rsidRDefault="4C83E60E" w:rsidP="4C83E60E">
            <w:pPr>
              <w:pStyle w:val="af2"/>
              <w:widowControl/>
              <w:numPr>
                <w:ilvl w:val="0"/>
                <w:numId w:val="16"/>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proofErr w:type="spellStart"/>
            <w:r w:rsidRPr="4C83E60E">
              <w:rPr>
                <w:rFonts w:ascii="Times New Roman" w:eastAsia="Malgun Gothic" w:hAnsi="Times New Roman"/>
                <w:sz w:val="20"/>
                <w:szCs w:val="20"/>
                <w:lang w:eastAsia="en-US"/>
              </w:rPr>
              <w:t>Subband</w:t>
            </w:r>
            <w:proofErr w:type="spellEnd"/>
            <w:r w:rsidRPr="4C83E60E">
              <w:rPr>
                <w:rFonts w:ascii="Times New Roman" w:eastAsia="Malgun Gothic" w:hAnsi="Times New Roman"/>
                <w:sz w:val="20"/>
                <w:szCs w:val="20"/>
                <w:lang w:eastAsia="en-US"/>
              </w:rPr>
              <w:t xml:space="preserve"> PMI, </w:t>
            </w:r>
            <w:proofErr w:type="spellStart"/>
            <w:r w:rsidRPr="4C83E60E">
              <w:rPr>
                <w:rFonts w:ascii="Times New Roman" w:eastAsia="Malgun Gothic" w:hAnsi="Times New Roman"/>
                <w:sz w:val="20"/>
                <w:szCs w:val="20"/>
                <w:lang w:eastAsia="en-US"/>
              </w:rPr>
              <w:t>subband</w:t>
            </w:r>
            <w:proofErr w:type="spellEnd"/>
            <w:r w:rsidRPr="4C83E60E">
              <w:rPr>
                <w:rFonts w:ascii="Times New Roman" w:eastAsia="Malgun Gothic" w:hAnsi="Times New Roman"/>
                <w:sz w:val="20"/>
                <w:szCs w:val="20"/>
                <w:lang w:eastAsia="en-US"/>
              </w:rPr>
              <w:t xml:space="preserve"> CQI</w:t>
            </w:r>
          </w:p>
          <w:p w14:paraId="35435AC5" w14:textId="77777777" w:rsidR="0032520D" w:rsidRPr="00AD4133" w:rsidDel="004610A6" w:rsidRDefault="4C83E60E" w:rsidP="4C83E60E">
            <w:pPr>
              <w:pStyle w:val="af2"/>
              <w:widowControl/>
              <w:numPr>
                <w:ilvl w:val="0"/>
                <w:numId w:val="16"/>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Rank 1 or rank 2 per TRP</w:t>
            </w:r>
          </w:p>
        </w:tc>
      </w:tr>
      <w:tr w:rsidR="0032520D" w:rsidRPr="00196E2C" w:rsidDel="004610A6" w14:paraId="6FBD658B" w14:textId="77777777" w:rsidTr="00433672">
        <w:tc>
          <w:tcPr>
            <w:tcW w:w="0" w:type="auto"/>
            <w:gridSpan w:val="2"/>
            <w:shd w:val="clear" w:color="auto" w:fill="auto"/>
          </w:tcPr>
          <w:p w14:paraId="718D5B61"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00433672">
        <w:tc>
          <w:tcPr>
            <w:tcW w:w="0" w:type="auto"/>
            <w:gridSpan w:val="2"/>
            <w:shd w:val="clear" w:color="auto" w:fill="auto"/>
          </w:tcPr>
          <w:p w14:paraId="4FED6C4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00433672">
        <w:tc>
          <w:tcPr>
            <w:tcW w:w="0" w:type="auto"/>
            <w:gridSpan w:val="2"/>
            <w:shd w:val="clear" w:color="auto" w:fill="auto"/>
          </w:tcPr>
          <w:p w14:paraId="2EBF7B5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4C83E60E" w:rsidP="005D3082">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4C83E60E">
        <w:trPr>
          <w:trHeight w:val="312"/>
          <w:jc w:val="center"/>
        </w:trPr>
        <w:tc>
          <w:tcPr>
            <w:tcW w:w="0" w:type="auto"/>
            <w:shd w:val="clear" w:color="auto" w:fill="00B0F0"/>
            <w:hideMark/>
          </w:tcPr>
          <w:p w14:paraId="03E40CD6" w14:textId="77777777" w:rsidR="00F93A1B" w:rsidRPr="00F93A1B" w:rsidDel="004610A6" w:rsidRDefault="4C83E60E" w:rsidP="00F93A1B">
            <w:r w:rsidRPr="4C83E60E">
              <w:rPr>
                <w:b/>
                <w:bCs/>
              </w:rPr>
              <w:t>Parameter</w:t>
            </w:r>
          </w:p>
        </w:tc>
        <w:tc>
          <w:tcPr>
            <w:tcW w:w="0" w:type="auto"/>
            <w:shd w:val="clear" w:color="auto" w:fill="00B0F0"/>
            <w:hideMark/>
          </w:tcPr>
          <w:p w14:paraId="5ECD1C59" w14:textId="77777777" w:rsidR="00F93A1B" w:rsidRPr="00F93A1B" w:rsidDel="004610A6" w:rsidRDefault="4C83E60E" w:rsidP="00F93A1B">
            <w:r w:rsidRPr="4C83E60E">
              <w:rPr>
                <w:b/>
                <w:bCs/>
              </w:rPr>
              <w:t>Value</w:t>
            </w:r>
          </w:p>
        </w:tc>
      </w:tr>
      <w:tr w:rsidR="00F93A1B" w:rsidRPr="00F93A1B" w:rsidDel="004610A6" w14:paraId="6253466E" w14:textId="77777777" w:rsidTr="4C83E60E">
        <w:trPr>
          <w:trHeight w:val="312"/>
          <w:jc w:val="center"/>
        </w:trPr>
        <w:tc>
          <w:tcPr>
            <w:tcW w:w="0" w:type="auto"/>
            <w:hideMark/>
          </w:tcPr>
          <w:p w14:paraId="175116F4" w14:textId="77777777" w:rsidR="00F93A1B" w:rsidRPr="00F93A1B" w:rsidDel="004610A6" w:rsidRDefault="4C83E60E" w:rsidP="00F93A1B">
            <w:r>
              <w:t xml:space="preserve">Duplex, Waveform </w:t>
            </w:r>
          </w:p>
        </w:tc>
        <w:tc>
          <w:tcPr>
            <w:tcW w:w="0" w:type="auto"/>
            <w:hideMark/>
          </w:tcPr>
          <w:p w14:paraId="1CEA4484" w14:textId="77777777" w:rsidR="00F93A1B" w:rsidRPr="00F93A1B" w:rsidDel="004610A6" w:rsidRDefault="4C83E60E" w:rsidP="00F93A1B">
            <w:r>
              <w:t xml:space="preserve">FDD, OFDM </w:t>
            </w:r>
          </w:p>
        </w:tc>
      </w:tr>
      <w:tr w:rsidR="00F93A1B" w:rsidRPr="00F93A1B" w:rsidDel="004610A6" w14:paraId="730946FF" w14:textId="77777777" w:rsidTr="4C83E60E">
        <w:trPr>
          <w:trHeight w:val="312"/>
          <w:jc w:val="center"/>
        </w:trPr>
        <w:tc>
          <w:tcPr>
            <w:tcW w:w="0" w:type="auto"/>
            <w:hideMark/>
          </w:tcPr>
          <w:p w14:paraId="2FC1D8EE" w14:textId="77777777" w:rsidR="00F93A1B" w:rsidRPr="00F93A1B" w:rsidDel="004610A6" w:rsidRDefault="4C83E60E" w:rsidP="00F93A1B">
            <w:r>
              <w:t xml:space="preserve">Multiple access </w:t>
            </w:r>
          </w:p>
        </w:tc>
        <w:tc>
          <w:tcPr>
            <w:tcW w:w="0" w:type="auto"/>
            <w:hideMark/>
          </w:tcPr>
          <w:p w14:paraId="3AABFCAD" w14:textId="77777777" w:rsidR="00F93A1B" w:rsidRPr="00F93A1B" w:rsidDel="004610A6" w:rsidRDefault="4C83E60E" w:rsidP="00F93A1B">
            <w:r>
              <w:t xml:space="preserve">OFDMA </w:t>
            </w:r>
          </w:p>
        </w:tc>
      </w:tr>
      <w:tr w:rsidR="00F93A1B" w:rsidRPr="00F93A1B" w:rsidDel="004610A6" w14:paraId="428A3926" w14:textId="77777777" w:rsidTr="4C83E60E">
        <w:trPr>
          <w:trHeight w:val="312"/>
          <w:jc w:val="center"/>
        </w:trPr>
        <w:tc>
          <w:tcPr>
            <w:tcW w:w="0" w:type="auto"/>
          </w:tcPr>
          <w:p w14:paraId="45F58FC9" w14:textId="77777777" w:rsidR="00F93A1B" w:rsidRPr="00F93A1B" w:rsidDel="004610A6" w:rsidRDefault="4C83E60E" w:rsidP="00F93A1B">
            <w:r>
              <w:t>Scenario</w:t>
            </w:r>
          </w:p>
        </w:tc>
        <w:tc>
          <w:tcPr>
            <w:tcW w:w="0" w:type="auto"/>
          </w:tcPr>
          <w:p w14:paraId="7899E244" w14:textId="77777777" w:rsidR="00F93A1B" w:rsidRPr="00F93A1B" w:rsidDel="004610A6" w:rsidRDefault="4C83E60E" w:rsidP="00F93A1B">
            <w:r>
              <w:t>Urban Macro</w:t>
            </w:r>
          </w:p>
        </w:tc>
      </w:tr>
      <w:tr w:rsidR="00F93A1B" w:rsidRPr="00F93A1B" w:rsidDel="004610A6" w14:paraId="198485DC" w14:textId="77777777" w:rsidTr="4C83E60E">
        <w:trPr>
          <w:trHeight w:val="312"/>
          <w:jc w:val="center"/>
        </w:trPr>
        <w:tc>
          <w:tcPr>
            <w:tcW w:w="0" w:type="auto"/>
          </w:tcPr>
          <w:p w14:paraId="4BBF36C1" w14:textId="77777777" w:rsidR="00F93A1B" w:rsidRPr="00F93A1B" w:rsidDel="004610A6" w:rsidRDefault="4C83E60E" w:rsidP="00F93A1B">
            <w:r>
              <w:t>Frequency Range</w:t>
            </w:r>
          </w:p>
        </w:tc>
        <w:tc>
          <w:tcPr>
            <w:tcW w:w="0" w:type="auto"/>
          </w:tcPr>
          <w:p w14:paraId="01A45CB0" w14:textId="77777777" w:rsidR="00F93A1B" w:rsidRPr="00F93A1B" w:rsidDel="004610A6" w:rsidRDefault="4C83E60E" w:rsidP="00F93A1B">
            <w:r>
              <w:t>FR1 only, 2GHz for uplink and 2.2GHz for downlink</w:t>
            </w:r>
          </w:p>
        </w:tc>
      </w:tr>
      <w:tr w:rsidR="00F93A1B" w:rsidRPr="00F93A1B" w:rsidDel="004610A6" w14:paraId="7308B641" w14:textId="77777777" w:rsidTr="4C83E60E">
        <w:trPr>
          <w:trHeight w:val="351"/>
          <w:jc w:val="center"/>
        </w:trPr>
        <w:tc>
          <w:tcPr>
            <w:tcW w:w="0" w:type="auto"/>
          </w:tcPr>
          <w:p w14:paraId="0C100C10" w14:textId="77777777" w:rsidR="00F93A1B" w:rsidRPr="00F93A1B" w:rsidDel="004610A6" w:rsidRDefault="4C83E60E" w:rsidP="00F93A1B">
            <w:r>
              <w:t>Inter-BS distance</w:t>
            </w:r>
          </w:p>
        </w:tc>
        <w:tc>
          <w:tcPr>
            <w:tcW w:w="0" w:type="auto"/>
          </w:tcPr>
          <w:p w14:paraId="5EAB7733" w14:textId="77777777" w:rsidR="00F93A1B" w:rsidRPr="00F93A1B" w:rsidDel="004610A6" w:rsidRDefault="4C83E60E" w:rsidP="00F93A1B">
            <w:r>
              <w:t xml:space="preserve">200m </w:t>
            </w:r>
          </w:p>
        </w:tc>
      </w:tr>
      <w:tr w:rsidR="00F93A1B" w:rsidRPr="00F93A1B" w:rsidDel="004610A6" w14:paraId="16A7D4D2" w14:textId="77777777" w:rsidTr="4C83E60E">
        <w:trPr>
          <w:trHeight w:val="312"/>
          <w:jc w:val="center"/>
        </w:trPr>
        <w:tc>
          <w:tcPr>
            <w:tcW w:w="0" w:type="auto"/>
          </w:tcPr>
          <w:p w14:paraId="3044D227" w14:textId="77777777" w:rsidR="00F93A1B" w:rsidRPr="00F93A1B" w:rsidDel="004610A6" w:rsidRDefault="4C83E60E" w:rsidP="00F93A1B">
            <w:r>
              <w:t>Channel model</w:t>
            </w:r>
          </w:p>
        </w:tc>
        <w:tc>
          <w:tcPr>
            <w:tcW w:w="0" w:type="auto"/>
          </w:tcPr>
          <w:p w14:paraId="5B3EE36E" w14:textId="77777777" w:rsidR="00F93A1B" w:rsidRPr="00F93A1B" w:rsidDel="004610A6" w:rsidRDefault="4C83E60E" w:rsidP="00F93A1B">
            <w:r>
              <w:t xml:space="preserve">Opt. 1: The reciprocity model of DL/UL channel is based on Section 5.3 of TR 36.897 </w:t>
            </w:r>
          </w:p>
        </w:tc>
      </w:tr>
      <w:tr w:rsidR="00F93A1B" w:rsidRPr="00F93A1B" w:rsidDel="004610A6" w14:paraId="2950E94D" w14:textId="77777777" w:rsidTr="4C83E60E">
        <w:trPr>
          <w:trHeight w:val="312"/>
          <w:jc w:val="center"/>
        </w:trPr>
        <w:tc>
          <w:tcPr>
            <w:tcW w:w="0" w:type="auto"/>
          </w:tcPr>
          <w:p w14:paraId="3F9C384F" w14:textId="77777777" w:rsidR="00F93A1B" w:rsidRPr="00F93A1B" w:rsidDel="004610A6" w:rsidRDefault="4C83E60E" w:rsidP="00F93A1B">
            <w:r>
              <w:t xml:space="preserve">Antenna setup and port layouts at </w:t>
            </w:r>
            <w:proofErr w:type="spellStart"/>
            <w:r>
              <w:t>gNB</w:t>
            </w:r>
            <w:proofErr w:type="spellEnd"/>
          </w:p>
        </w:tc>
        <w:tc>
          <w:tcPr>
            <w:tcW w:w="0" w:type="auto"/>
          </w:tcPr>
          <w:p w14:paraId="6728F521" w14:textId="4D395724" w:rsidR="00F93A1B" w:rsidRPr="00F93A1B" w:rsidDel="004610A6" w:rsidRDefault="4C83E60E" w:rsidP="00477D5A">
            <w:r>
              <w:t xml:space="preserve"> (8,8,2,1,1,2,4), (</w:t>
            </w:r>
            <w:proofErr w:type="spellStart"/>
            <w:proofErr w:type="gramStart"/>
            <w:r>
              <w:t>dH,dV</w:t>
            </w:r>
            <w:proofErr w:type="spellEnd"/>
            <w:proofErr w:type="gramEnd"/>
            <w:r>
              <w:t>) = (0.5, 0.8)λ</w:t>
            </w:r>
          </w:p>
        </w:tc>
      </w:tr>
      <w:tr w:rsidR="00F93A1B" w:rsidRPr="00F93A1B" w:rsidDel="004610A6" w14:paraId="18F483FF" w14:textId="77777777" w:rsidTr="4C83E60E">
        <w:trPr>
          <w:trHeight w:val="319"/>
          <w:jc w:val="center"/>
        </w:trPr>
        <w:tc>
          <w:tcPr>
            <w:tcW w:w="0" w:type="auto"/>
          </w:tcPr>
          <w:p w14:paraId="2013018C" w14:textId="77777777" w:rsidR="00F93A1B" w:rsidRPr="00F93A1B" w:rsidDel="004610A6" w:rsidRDefault="4C83E60E" w:rsidP="00F93A1B">
            <w:r>
              <w:t>Antenna setup and port layouts at UE</w:t>
            </w:r>
          </w:p>
        </w:tc>
        <w:tc>
          <w:tcPr>
            <w:tcW w:w="0" w:type="auto"/>
          </w:tcPr>
          <w:p w14:paraId="142F11C8" w14:textId="77777777" w:rsidR="00F93A1B" w:rsidRPr="00F93A1B" w:rsidDel="004610A6" w:rsidRDefault="4C83E60E" w:rsidP="00F93A1B">
            <w:r>
              <w:t>4RX: (1,2,2,1,1,1,2), (</w:t>
            </w:r>
            <w:proofErr w:type="spellStart"/>
            <w:proofErr w:type="gramStart"/>
            <w:r>
              <w:t>dH,dV</w:t>
            </w:r>
            <w:proofErr w:type="spellEnd"/>
            <w:proofErr w:type="gramEnd"/>
            <w:r>
              <w:t>) = (0.5, 0.5)λ for rank &gt; 2</w:t>
            </w:r>
          </w:p>
          <w:p w14:paraId="6CC9E8CA" w14:textId="77777777" w:rsidR="00F93A1B" w:rsidRPr="00F93A1B" w:rsidDel="004610A6" w:rsidRDefault="4C83E60E" w:rsidP="00F93A1B">
            <w:r>
              <w:t>2RX: (1,1,2,1,1,1,1), (</w:t>
            </w:r>
            <w:proofErr w:type="spellStart"/>
            <w:proofErr w:type="gramStart"/>
            <w:r>
              <w:t>dH,dV</w:t>
            </w:r>
            <w:proofErr w:type="spellEnd"/>
            <w:proofErr w:type="gramEnd"/>
            <w:r>
              <w:t xml:space="preserve">) = (0.5, 0.5)λ for (rank 1,2) </w:t>
            </w:r>
          </w:p>
        </w:tc>
      </w:tr>
      <w:tr w:rsidR="00F93A1B" w:rsidRPr="00F93A1B" w14:paraId="64517F9D" w14:textId="77777777" w:rsidTr="4C83E60E">
        <w:trPr>
          <w:trHeight w:val="319"/>
          <w:jc w:val="center"/>
        </w:trPr>
        <w:tc>
          <w:tcPr>
            <w:tcW w:w="0" w:type="auto"/>
          </w:tcPr>
          <w:p w14:paraId="777895CA" w14:textId="77777777" w:rsidR="00F93A1B" w:rsidRPr="00F93A1B" w:rsidRDefault="4C83E60E" w:rsidP="00F93A1B">
            <w:r>
              <w:t>BS Tx power</w:t>
            </w:r>
          </w:p>
        </w:tc>
        <w:tc>
          <w:tcPr>
            <w:tcW w:w="0" w:type="auto"/>
          </w:tcPr>
          <w:p w14:paraId="68176383" w14:textId="77777777" w:rsidR="00F93A1B" w:rsidRPr="00F93A1B" w:rsidRDefault="4C83E60E" w:rsidP="00F93A1B">
            <w:r>
              <w:t>41 dBm for 10MHz, 44dBm for 20MHz, 47dBm for 40MHz</w:t>
            </w:r>
          </w:p>
        </w:tc>
      </w:tr>
      <w:tr w:rsidR="00F93A1B" w:rsidRPr="00F93A1B" w14:paraId="2A4B8B70" w14:textId="77777777" w:rsidTr="4C83E60E">
        <w:trPr>
          <w:trHeight w:val="237"/>
          <w:jc w:val="center"/>
        </w:trPr>
        <w:tc>
          <w:tcPr>
            <w:tcW w:w="0" w:type="auto"/>
          </w:tcPr>
          <w:p w14:paraId="2599A0E0" w14:textId="77777777" w:rsidR="00F93A1B" w:rsidRPr="00F93A1B" w:rsidRDefault="4C83E60E" w:rsidP="00F93A1B">
            <w:r>
              <w:t xml:space="preserve">BS antenna height </w:t>
            </w:r>
          </w:p>
        </w:tc>
        <w:tc>
          <w:tcPr>
            <w:tcW w:w="0" w:type="auto"/>
          </w:tcPr>
          <w:p w14:paraId="11BD6800" w14:textId="77777777" w:rsidR="00F93A1B" w:rsidRPr="00F93A1B" w:rsidRDefault="4C83E60E" w:rsidP="00F93A1B">
            <w:r>
              <w:t xml:space="preserve">25m </w:t>
            </w:r>
          </w:p>
        </w:tc>
      </w:tr>
      <w:tr w:rsidR="00F93A1B" w:rsidRPr="00F93A1B" w14:paraId="5E2AB02C" w14:textId="77777777" w:rsidTr="4C83E60E">
        <w:trPr>
          <w:trHeight w:val="269"/>
          <w:jc w:val="center"/>
        </w:trPr>
        <w:tc>
          <w:tcPr>
            <w:tcW w:w="0" w:type="auto"/>
          </w:tcPr>
          <w:p w14:paraId="2F310D72" w14:textId="77777777" w:rsidR="00F93A1B" w:rsidRPr="00F93A1B" w:rsidRDefault="4C83E60E" w:rsidP="00F93A1B">
            <w:r>
              <w:t>UE antenna height &amp; gain</w:t>
            </w:r>
          </w:p>
        </w:tc>
        <w:tc>
          <w:tcPr>
            <w:tcW w:w="0" w:type="auto"/>
          </w:tcPr>
          <w:p w14:paraId="07DDAC61" w14:textId="77777777" w:rsidR="00F93A1B" w:rsidRPr="00F93A1B" w:rsidRDefault="4C83E60E" w:rsidP="00F93A1B">
            <w:r>
              <w:t xml:space="preserve">Follow TR36.873 </w:t>
            </w:r>
          </w:p>
        </w:tc>
      </w:tr>
      <w:tr w:rsidR="00F93A1B" w:rsidRPr="00F93A1B" w14:paraId="682B180F" w14:textId="77777777" w:rsidTr="4C83E60E">
        <w:trPr>
          <w:trHeight w:val="312"/>
          <w:jc w:val="center"/>
        </w:trPr>
        <w:tc>
          <w:tcPr>
            <w:tcW w:w="0" w:type="auto"/>
          </w:tcPr>
          <w:p w14:paraId="26B564E6" w14:textId="77777777" w:rsidR="00F93A1B" w:rsidRPr="00F93A1B" w:rsidRDefault="4C83E60E" w:rsidP="00F93A1B">
            <w:r>
              <w:t>UE receiver noise figure</w:t>
            </w:r>
          </w:p>
        </w:tc>
        <w:tc>
          <w:tcPr>
            <w:tcW w:w="0" w:type="auto"/>
          </w:tcPr>
          <w:p w14:paraId="17EC8806" w14:textId="77777777" w:rsidR="00F93A1B" w:rsidRPr="00F93A1B" w:rsidRDefault="4C83E60E" w:rsidP="00F93A1B">
            <w:r>
              <w:t>9dB</w:t>
            </w:r>
          </w:p>
        </w:tc>
      </w:tr>
      <w:tr w:rsidR="00F93A1B" w:rsidRPr="00F93A1B" w14:paraId="0FE93083" w14:textId="77777777" w:rsidTr="4C83E60E">
        <w:trPr>
          <w:trHeight w:val="312"/>
          <w:jc w:val="center"/>
        </w:trPr>
        <w:tc>
          <w:tcPr>
            <w:tcW w:w="0" w:type="auto"/>
          </w:tcPr>
          <w:p w14:paraId="5846D509" w14:textId="77777777" w:rsidR="00F93A1B" w:rsidRPr="00F93A1B" w:rsidRDefault="4C83E60E" w:rsidP="00F93A1B">
            <w:r>
              <w:t xml:space="preserve">Modulation </w:t>
            </w:r>
          </w:p>
        </w:tc>
        <w:tc>
          <w:tcPr>
            <w:tcW w:w="0" w:type="auto"/>
          </w:tcPr>
          <w:p w14:paraId="30678F17" w14:textId="77777777" w:rsidR="00F93A1B" w:rsidRPr="00F93A1B" w:rsidRDefault="4C83E60E" w:rsidP="00F93A1B">
            <w:r>
              <w:t xml:space="preserve">Up to 256QAM </w:t>
            </w:r>
          </w:p>
        </w:tc>
      </w:tr>
      <w:tr w:rsidR="00F93A1B" w:rsidRPr="00F93A1B" w14:paraId="124C0012" w14:textId="77777777" w:rsidTr="4C83E60E">
        <w:trPr>
          <w:trHeight w:val="312"/>
          <w:jc w:val="center"/>
        </w:trPr>
        <w:tc>
          <w:tcPr>
            <w:tcW w:w="0" w:type="auto"/>
          </w:tcPr>
          <w:p w14:paraId="7FF6CC2E" w14:textId="77777777" w:rsidR="00F93A1B" w:rsidRPr="00F93A1B" w:rsidRDefault="4C83E60E" w:rsidP="00F93A1B">
            <w:r>
              <w:t xml:space="preserve">Coding on PDSCH </w:t>
            </w:r>
          </w:p>
        </w:tc>
        <w:tc>
          <w:tcPr>
            <w:tcW w:w="0" w:type="auto"/>
          </w:tcPr>
          <w:p w14:paraId="3A040290" w14:textId="77777777" w:rsidR="00F93A1B" w:rsidRPr="00F93A1B" w:rsidRDefault="4C83E60E" w:rsidP="00F93A1B">
            <w:r>
              <w:t>LDPC</w:t>
            </w:r>
          </w:p>
          <w:p w14:paraId="46E31FE9" w14:textId="77777777" w:rsidR="00F93A1B" w:rsidRPr="00F93A1B" w:rsidRDefault="4C83E60E" w:rsidP="00F93A1B">
            <w:r>
              <w:t xml:space="preserve">Max code-block size=8448bit </w:t>
            </w:r>
          </w:p>
        </w:tc>
      </w:tr>
      <w:tr w:rsidR="00F93A1B" w:rsidRPr="00F93A1B" w14:paraId="64B60566" w14:textId="77777777" w:rsidTr="4C83E60E">
        <w:trPr>
          <w:trHeight w:val="312"/>
          <w:jc w:val="center"/>
        </w:trPr>
        <w:tc>
          <w:tcPr>
            <w:tcW w:w="0" w:type="auto"/>
          </w:tcPr>
          <w:p w14:paraId="08AB5E87" w14:textId="77777777" w:rsidR="00F93A1B" w:rsidRPr="00F93A1B" w:rsidRDefault="4C83E60E" w:rsidP="00F93A1B">
            <w:r>
              <w:t>Numerology</w:t>
            </w:r>
          </w:p>
        </w:tc>
        <w:tc>
          <w:tcPr>
            <w:tcW w:w="0" w:type="auto"/>
          </w:tcPr>
          <w:p w14:paraId="3156060F" w14:textId="77777777" w:rsidR="00F93A1B" w:rsidRPr="00F93A1B" w:rsidRDefault="4C83E60E" w:rsidP="00F93A1B">
            <w:pPr>
              <w:rPr>
                <w:bCs/>
              </w:rPr>
            </w:pPr>
            <w:r>
              <w:t>14 OFDM symbol slot</w:t>
            </w:r>
          </w:p>
          <w:p w14:paraId="4C333CF3" w14:textId="77777777" w:rsidR="00F93A1B" w:rsidRPr="00F93A1B" w:rsidRDefault="4C83E60E" w:rsidP="00F93A1B">
            <w:r>
              <w:t>SCS 15KHz</w:t>
            </w:r>
          </w:p>
        </w:tc>
      </w:tr>
      <w:tr w:rsidR="00F93A1B" w:rsidRPr="00F93A1B" w14:paraId="6F038928" w14:textId="77777777" w:rsidTr="4C83E60E">
        <w:trPr>
          <w:trHeight w:val="625"/>
          <w:jc w:val="center"/>
        </w:trPr>
        <w:tc>
          <w:tcPr>
            <w:tcW w:w="0" w:type="auto"/>
            <w:hideMark/>
          </w:tcPr>
          <w:p w14:paraId="35FA1311" w14:textId="77777777" w:rsidR="00F93A1B" w:rsidRPr="00F93A1B" w:rsidRDefault="4C83E60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4C83E60E" w:rsidP="00F93A1B">
            <w:r>
              <w:t>20 MHz for 15kHz as a baseline</w:t>
            </w:r>
          </w:p>
          <w:p w14:paraId="485B3B6C" w14:textId="77777777" w:rsidR="00F93A1B" w:rsidRPr="00F93A1B" w:rsidRDefault="4C83E60E" w:rsidP="00F93A1B">
            <w:r>
              <w:t>10 MHz for 15KHz as contract</w:t>
            </w:r>
          </w:p>
        </w:tc>
      </w:tr>
      <w:tr w:rsidR="00F93A1B" w:rsidRPr="00F93A1B" w14:paraId="02B39A06" w14:textId="77777777" w:rsidTr="4C83E60E">
        <w:trPr>
          <w:trHeight w:val="318"/>
          <w:jc w:val="center"/>
        </w:trPr>
        <w:tc>
          <w:tcPr>
            <w:tcW w:w="0" w:type="auto"/>
          </w:tcPr>
          <w:p w14:paraId="75B1A516" w14:textId="77777777" w:rsidR="00F93A1B" w:rsidRPr="00F93A1B" w:rsidRDefault="4C83E60E" w:rsidP="00F93A1B">
            <w:r>
              <w:t>Frame structure</w:t>
            </w:r>
          </w:p>
        </w:tc>
        <w:tc>
          <w:tcPr>
            <w:tcW w:w="0" w:type="auto"/>
          </w:tcPr>
          <w:p w14:paraId="3B172A03" w14:textId="77777777" w:rsidR="00F93A1B" w:rsidRPr="00F93A1B" w:rsidRDefault="4C83E60E" w:rsidP="00F93A1B">
            <w:r>
              <w:t>Slot Format 0 (all downlink) for all slots</w:t>
            </w:r>
          </w:p>
        </w:tc>
      </w:tr>
      <w:tr w:rsidR="00F93A1B" w:rsidRPr="00F93A1B" w14:paraId="09A16B44" w14:textId="77777777" w:rsidTr="4C83E60E">
        <w:trPr>
          <w:trHeight w:val="276"/>
          <w:jc w:val="center"/>
        </w:trPr>
        <w:tc>
          <w:tcPr>
            <w:tcW w:w="0" w:type="auto"/>
          </w:tcPr>
          <w:p w14:paraId="3F287EFE" w14:textId="77777777" w:rsidR="00F93A1B" w:rsidRPr="00F93A1B" w:rsidRDefault="4C83E60E" w:rsidP="00F93A1B">
            <w:r>
              <w:lastRenderedPageBreak/>
              <w:t>MIMO scheme</w:t>
            </w:r>
          </w:p>
        </w:tc>
        <w:tc>
          <w:tcPr>
            <w:tcW w:w="0" w:type="auto"/>
          </w:tcPr>
          <w:p w14:paraId="0F9CB391" w14:textId="77777777" w:rsidR="00F93A1B" w:rsidRPr="00F93A1B" w:rsidRDefault="4C83E60E" w:rsidP="00F93A1B">
            <w:r>
              <w:t xml:space="preserve">SU/MU-MIMO with rank adaptation is assumed </w:t>
            </w:r>
          </w:p>
        </w:tc>
      </w:tr>
      <w:tr w:rsidR="00F93A1B" w:rsidRPr="00F93A1B" w14:paraId="59A6A298" w14:textId="77777777" w:rsidTr="4C83E60E">
        <w:trPr>
          <w:trHeight w:val="313"/>
          <w:jc w:val="center"/>
        </w:trPr>
        <w:tc>
          <w:tcPr>
            <w:tcW w:w="0" w:type="auto"/>
          </w:tcPr>
          <w:p w14:paraId="109CBBEA" w14:textId="77777777" w:rsidR="00F93A1B" w:rsidRPr="00F93A1B" w:rsidRDefault="4C83E60E" w:rsidP="00F93A1B">
            <w:pPr>
              <w:rPr>
                <w:bCs/>
              </w:rPr>
            </w:pPr>
            <w:r>
              <w:t>Rank candidate</w:t>
            </w:r>
          </w:p>
        </w:tc>
        <w:tc>
          <w:tcPr>
            <w:tcW w:w="0" w:type="auto"/>
          </w:tcPr>
          <w:p w14:paraId="67E1B9ED" w14:textId="77777777" w:rsidR="00F93A1B" w:rsidRPr="00F93A1B" w:rsidRDefault="4C83E60E" w:rsidP="00F93A1B">
            <w:r>
              <w:t>Rank 1 as a starting point</w:t>
            </w:r>
          </w:p>
        </w:tc>
      </w:tr>
      <w:tr w:rsidR="00F93A1B" w:rsidRPr="00F93A1B" w14:paraId="465714AA" w14:textId="77777777" w:rsidTr="4C83E60E">
        <w:trPr>
          <w:trHeight w:val="275"/>
          <w:jc w:val="center"/>
        </w:trPr>
        <w:tc>
          <w:tcPr>
            <w:tcW w:w="0" w:type="auto"/>
            <w:hideMark/>
          </w:tcPr>
          <w:p w14:paraId="68B897D4" w14:textId="77777777" w:rsidR="00F93A1B" w:rsidRPr="00F93A1B" w:rsidRDefault="4C83E60E" w:rsidP="00F93A1B">
            <w:r>
              <w:t>MIMO layers</w:t>
            </w:r>
          </w:p>
        </w:tc>
        <w:tc>
          <w:tcPr>
            <w:tcW w:w="0" w:type="auto"/>
            <w:hideMark/>
          </w:tcPr>
          <w:p w14:paraId="0CA58E77" w14:textId="77777777" w:rsidR="00F93A1B" w:rsidRPr="00F93A1B" w:rsidRDefault="4C83E60E" w:rsidP="00F93A1B">
            <w:r>
              <w:t>The maximum MU layers 8</w:t>
            </w:r>
          </w:p>
        </w:tc>
      </w:tr>
      <w:tr w:rsidR="00F93A1B" w:rsidRPr="00F93A1B" w14:paraId="650F491B" w14:textId="77777777" w:rsidTr="4C83E60E">
        <w:trPr>
          <w:trHeight w:val="913"/>
          <w:jc w:val="center"/>
        </w:trPr>
        <w:tc>
          <w:tcPr>
            <w:tcW w:w="0" w:type="auto"/>
            <w:hideMark/>
          </w:tcPr>
          <w:p w14:paraId="15C0A8C2" w14:textId="77777777" w:rsidR="00F93A1B" w:rsidRPr="00F93A1B" w:rsidRDefault="4C83E60E" w:rsidP="00F93A1B">
            <w:r>
              <w:t xml:space="preserve">CSI feedback </w:t>
            </w:r>
          </w:p>
        </w:tc>
        <w:tc>
          <w:tcPr>
            <w:tcW w:w="0" w:type="auto"/>
            <w:hideMark/>
          </w:tcPr>
          <w:p w14:paraId="1B16DCA4" w14:textId="77777777" w:rsidR="00F93A1B" w:rsidRPr="00F93A1B" w:rsidRDefault="4C83E60E" w:rsidP="00F93A1B">
            <w:r>
              <w:t>Feedback assumption at least for baseline scheme</w:t>
            </w:r>
          </w:p>
          <w:p w14:paraId="571B41F7" w14:textId="77777777" w:rsidR="00F93A1B" w:rsidRPr="00F93A1B" w:rsidRDefault="4C83E60E" w:rsidP="0013044E">
            <w:pPr>
              <w:numPr>
                <w:ilvl w:val="0"/>
                <w:numId w:val="15"/>
              </w:numPr>
            </w:pPr>
            <w:r>
              <w:t>CSI feedback periodicity (full CSI feedback</w:t>
            </w:r>
            <w:proofErr w:type="gramStart"/>
            <w:r>
              <w:t>) :</w:t>
            </w:r>
            <w:proofErr w:type="gramEnd"/>
            <w:r>
              <w:t xml:space="preserve">  5 </w:t>
            </w:r>
            <w:proofErr w:type="spellStart"/>
            <w:r>
              <w:t>ms</w:t>
            </w:r>
            <w:proofErr w:type="spellEnd"/>
            <w:r>
              <w:t xml:space="preserve">, </w:t>
            </w:r>
          </w:p>
          <w:p w14:paraId="4BBE7806" w14:textId="77777777" w:rsidR="00F93A1B" w:rsidRPr="00F93A1B" w:rsidRDefault="4C83E60E" w:rsidP="0013044E">
            <w:pPr>
              <w:numPr>
                <w:ilvl w:val="0"/>
                <w:numId w:val="15"/>
              </w:numPr>
            </w:pPr>
            <w:r>
              <w:t>Scheduling delay (from CSI feedback to time to apply in scheduling</w:t>
            </w:r>
            <w:proofErr w:type="gramStart"/>
            <w:r>
              <w:t>) :</w:t>
            </w:r>
            <w:proofErr w:type="gramEnd"/>
            <w:r>
              <w:t xml:space="preserve">  4 </w:t>
            </w:r>
            <w:proofErr w:type="spellStart"/>
            <w:r>
              <w:t>ms</w:t>
            </w:r>
            <w:proofErr w:type="spellEnd"/>
          </w:p>
        </w:tc>
      </w:tr>
      <w:tr w:rsidR="00F93A1B" w:rsidRPr="00F93A1B" w14:paraId="040A835A" w14:textId="77777777" w:rsidTr="4C83E60E">
        <w:trPr>
          <w:trHeight w:val="312"/>
          <w:jc w:val="center"/>
        </w:trPr>
        <w:tc>
          <w:tcPr>
            <w:tcW w:w="0" w:type="auto"/>
            <w:hideMark/>
          </w:tcPr>
          <w:p w14:paraId="1674833A" w14:textId="77777777" w:rsidR="00F93A1B" w:rsidRPr="00F93A1B" w:rsidRDefault="4C83E60E" w:rsidP="00F93A1B">
            <w:r>
              <w:t xml:space="preserve">Overhead </w:t>
            </w:r>
          </w:p>
        </w:tc>
        <w:tc>
          <w:tcPr>
            <w:tcW w:w="0" w:type="auto"/>
            <w:hideMark/>
          </w:tcPr>
          <w:p w14:paraId="0EDB0990" w14:textId="77777777" w:rsidR="00F93A1B" w:rsidRPr="00F93A1B" w:rsidRDefault="4C83E60E" w:rsidP="00F93A1B">
            <w:r>
              <w:t>Companies shall provide the downlink overhead assumption</w:t>
            </w:r>
          </w:p>
        </w:tc>
      </w:tr>
      <w:tr w:rsidR="00F93A1B" w:rsidRPr="00F93A1B" w14:paraId="0B4E5200" w14:textId="77777777" w:rsidTr="4C83E60E">
        <w:trPr>
          <w:trHeight w:val="312"/>
          <w:jc w:val="center"/>
        </w:trPr>
        <w:tc>
          <w:tcPr>
            <w:tcW w:w="0" w:type="auto"/>
          </w:tcPr>
          <w:p w14:paraId="225DC35A" w14:textId="77777777" w:rsidR="00F93A1B" w:rsidRPr="00F93A1B" w:rsidRDefault="4C83E60E" w:rsidP="00F93A1B">
            <w:r>
              <w:t>Traffic model</w:t>
            </w:r>
          </w:p>
        </w:tc>
        <w:tc>
          <w:tcPr>
            <w:tcW w:w="0" w:type="auto"/>
          </w:tcPr>
          <w:p w14:paraId="021C1B42" w14:textId="77777777" w:rsidR="00F93A1B" w:rsidRPr="00F93A1B" w:rsidRDefault="4C83E60E" w:rsidP="00F93A1B">
            <w:r>
              <w:t>FTP model 1 with packet size 0.5 Mbytes</w:t>
            </w:r>
          </w:p>
        </w:tc>
      </w:tr>
      <w:tr w:rsidR="00F93A1B" w:rsidRPr="00F93A1B" w14:paraId="2F6C70CC" w14:textId="77777777" w:rsidTr="4C83E60E">
        <w:trPr>
          <w:trHeight w:val="327"/>
          <w:jc w:val="center"/>
        </w:trPr>
        <w:tc>
          <w:tcPr>
            <w:tcW w:w="0" w:type="auto"/>
          </w:tcPr>
          <w:p w14:paraId="56AC851F" w14:textId="77777777" w:rsidR="00F93A1B" w:rsidRPr="00F93A1B" w:rsidRDefault="4C83E60E" w:rsidP="00F93A1B">
            <w:r>
              <w:t>Traffic load (Resource utilization)</w:t>
            </w:r>
          </w:p>
        </w:tc>
        <w:tc>
          <w:tcPr>
            <w:tcW w:w="0" w:type="auto"/>
          </w:tcPr>
          <w:p w14:paraId="337BCCCC" w14:textId="77777777" w:rsidR="00F93A1B" w:rsidRPr="00F93A1B" w:rsidRDefault="4C83E60E" w:rsidP="00F93A1B">
            <w:r>
              <w:t>70% for SU/MU-MIMO</w:t>
            </w:r>
          </w:p>
        </w:tc>
      </w:tr>
      <w:tr w:rsidR="00F93A1B" w:rsidRPr="00F93A1B" w14:paraId="03ADECB2" w14:textId="77777777" w:rsidTr="4C83E60E">
        <w:trPr>
          <w:trHeight w:val="312"/>
          <w:jc w:val="center"/>
        </w:trPr>
        <w:tc>
          <w:tcPr>
            <w:tcW w:w="0" w:type="auto"/>
          </w:tcPr>
          <w:p w14:paraId="6E300EE9" w14:textId="77777777" w:rsidR="00F93A1B" w:rsidRPr="00F93A1B" w:rsidRDefault="4C83E60E" w:rsidP="00F93A1B">
            <w:r>
              <w:t>UE distribution</w:t>
            </w:r>
          </w:p>
        </w:tc>
        <w:tc>
          <w:tcPr>
            <w:tcW w:w="0" w:type="auto"/>
          </w:tcPr>
          <w:p w14:paraId="44B8E174" w14:textId="77777777" w:rsidR="00F93A1B" w:rsidRPr="00F93A1B" w:rsidRDefault="4C83E60E" w:rsidP="00F93A1B">
            <w:r>
              <w:t xml:space="preserve">80% indoor (3km/h), 20% outdoor (30km/h) </w:t>
            </w:r>
          </w:p>
        </w:tc>
      </w:tr>
      <w:tr w:rsidR="00F93A1B" w:rsidRPr="00F93A1B" w14:paraId="3114CF40" w14:textId="77777777" w:rsidTr="4C83E60E">
        <w:trPr>
          <w:trHeight w:val="312"/>
          <w:jc w:val="center"/>
        </w:trPr>
        <w:tc>
          <w:tcPr>
            <w:tcW w:w="0" w:type="auto"/>
          </w:tcPr>
          <w:p w14:paraId="425E1C11" w14:textId="77777777" w:rsidR="00F93A1B" w:rsidRPr="00F93A1B" w:rsidRDefault="4C83E60E" w:rsidP="00F93A1B">
            <w:r>
              <w:t>UE receiver</w:t>
            </w:r>
          </w:p>
        </w:tc>
        <w:tc>
          <w:tcPr>
            <w:tcW w:w="0" w:type="auto"/>
          </w:tcPr>
          <w:p w14:paraId="2F6782E1" w14:textId="77777777" w:rsidR="00F93A1B" w:rsidRPr="00F93A1B" w:rsidRDefault="4C83E60E" w:rsidP="00F93A1B">
            <w:r>
              <w:t>MMSE-IRC as the baseline receiver</w:t>
            </w:r>
          </w:p>
        </w:tc>
      </w:tr>
      <w:tr w:rsidR="00F93A1B" w:rsidRPr="00F93A1B" w14:paraId="67382F6D" w14:textId="77777777" w:rsidTr="4C83E60E">
        <w:trPr>
          <w:trHeight w:val="312"/>
          <w:jc w:val="center"/>
        </w:trPr>
        <w:tc>
          <w:tcPr>
            <w:tcW w:w="0" w:type="auto"/>
          </w:tcPr>
          <w:p w14:paraId="065F981B" w14:textId="77777777" w:rsidR="00F93A1B" w:rsidRPr="00F93A1B" w:rsidRDefault="4C83E60E" w:rsidP="00F93A1B">
            <w:r>
              <w:t>Feedback assumption</w:t>
            </w:r>
          </w:p>
        </w:tc>
        <w:tc>
          <w:tcPr>
            <w:tcW w:w="0" w:type="auto"/>
          </w:tcPr>
          <w:p w14:paraId="1C5AECB9" w14:textId="77777777" w:rsidR="00F93A1B" w:rsidRPr="00F93A1B" w:rsidRDefault="4C83E60E" w:rsidP="00F93A1B">
            <w:r>
              <w:t>Realistic</w:t>
            </w:r>
          </w:p>
        </w:tc>
      </w:tr>
      <w:tr w:rsidR="00F93A1B" w:rsidRPr="00F93A1B" w14:paraId="1F1FF158" w14:textId="77777777" w:rsidTr="4C83E60E">
        <w:trPr>
          <w:trHeight w:val="312"/>
          <w:jc w:val="center"/>
        </w:trPr>
        <w:tc>
          <w:tcPr>
            <w:tcW w:w="0" w:type="auto"/>
          </w:tcPr>
          <w:p w14:paraId="7180479B" w14:textId="77777777" w:rsidR="00F93A1B" w:rsidRPr="00F93A1B" w:rsidRDefault="4C83E60E" w:rsidP="00F93A1B">
            <w:r>
              <w:t>Channel estimation</w:t>
            </w:r>
          </w:p>
        </w:tc>
        <w:tc>
          <w:tcPr>
            <w:tcW w:w="0" w:type="auto"/>
          </w:tcPr>
          <w:p w14:paraId="6147EB6F" w14:textId="77777777" w:rsidR="00F93A1B" w:rsidRPr="00F93A1B" w:rsidRDefault="4C83E60E" w:rsidP="00F93A1B">
            <w:r>
              <w:t>Realistic</w:t>
            </w:r>
          </w:p>
        </w:tc>
      </w:tr>
      <w:tr w:rsidR="00F93A1B" w:rsidRPr="00F93A1B" w14:paraId="40E00F71" w14:textId="77777777" w:rsidTr="4C83E60E">
        <w:trPr>
          <w:trHeight w:val="351"/>
          <w:jc w:val="center"/>
        </w:trPr>
        <w:tc>
          <w:tcPr>
            <w:tcW w:w="0" w:type="auto"/>
          </w:tcPr>
          <w:p w14:paraId="277A85A7" w14:textId="77777777" w:rsidR="00F93A1B" w:rsidRPr="00F93A1B" w:rsidRDefault="4C83E60E" w:rsidP="00F93A1B">
            <w:r>
              <w:t>Evaluation Metric</w:t>
            </w:r>
          </w:p>
        </w:tc>
        <w:tc>
          <w:tcPr>
            <w:tcW w:w="0" w:type="auto"/>
          </w:tcPr>
          <w:p w14:paraId="2266127D" w14:textId="77777777" w:rsidR="00F93A1B" w:rsidRPr="00F93A1B" w:rsidRDefault="4C83E60E" w:rsidP="00F93A1B">
            <w:r>
              <w:t xml:space="preserve">Throughput and CSI feedback overhead as baseline metrics. </w:t>
            </w:r>
          </w:p>
        </w:tc>
      </w:tr>
      <w:tr w:rsidR="00F93A1B" w:rsidRPr="00F93A1B" w14:paraId="3CD1BD38" w14:textId="77777777" w:rsidTr="4C83E60E">
        <w:trPr>
          <w:trHeight w:val="492"/>
          <w:jc w:val="center"/>
        </w:trPr>
        <w:tc>
          <w:tcPr>
            <w:tcW w:w="0" w:type="auto"/>
          </w:tcPr>
          <w:p w14:paraId="6EBD2735" w14:textId="77777777" w:rsidR="00F93A1B" w:rsidRPr="00F93A1B" w:rsidDel="00782F1D" w:rsidRDefault="4C83E60E" w:rsidP="00F93A1B">
            <w:r>
              <w:t>Baseline for performance evaluation</w:t>
            </w:r>
          </w:p>
        </w:tc>
        <w:tc>
          <w:tcPr>
            <w:tcW w:w="0" w:type="auto"/>
          </w:tcPr>
          <w:p w14:paraId="69960F31" w14:textId="77777777" w:rsidR="00F93A1B" w:rsidRPr="00F93A1B" w:rsidRDefault="4C83E60E" w:rsidP="00F93A1B">
            <w:pPr>
              <w:rPr>
                <w:bCs/>
              </w:rPr>
            </w:pPr>
            <w:r>
              <w:t xml:space="preserve">Rel-16 PS </w:t>
            </w:r>
            <w:proofErr w:type="spellStart"/>
            <w:r>
              <w:t>eTypeII</w:t>
            </w:r>
            <w:proofErr w:type="spellEnd"/>
            <w:r>
              <w:t xml:space="preserve"> Codebook with CSI-RS beamforming based on the angle information from SRS according to partial reciprocity.</w:t>
            </w:r>
          </w:p>
        </w:tc>
      </w:tr>
      <w:tr w:rsidR="00F93A1B" w:rsidRPr="00F93A1B" w14:paraId="5DDE6ECB" w14:textId="77777777" w:rsidTr="4C83E60E">
        <w:trPr>
          <w:trHeight w:val="1201"/>
          <w:jc w:val="center"/>
        </w:trPr>
        <w:tc>
          <w:tcPr>
            <w:tcW w:w="0" w:type="auto"/>
          </w:tcPr>
          <w:p w14:paraId="5554CED5" w14:textId="77777777" w:rsidR="00F93A1B" w:rsidRPr="00F93A1B" w:rsidRDefault="4C83E60E" w:rsidP="00F93A1B">
            <w:r>
              <w:t>SRS modeling for UL channel estimation</w:t>
            </w:r>
          </w:p>
        </w:tc>
        <w:tc>
          <w:tcPr>
            <w:tcW w:w="0" w:type="auto"/>
          </w:tcPr>
          <w:p w14:paraId="318F91C7" w14:textId="77777777" w:rsidR="00F93A1B" w:rsidRPr="00F93A1B" w:rsidRDefault="4C83E60E" w:rsidP="00F93A1B">
            <w:pPr>
              <w:rPr>
                <w:bCs/>
                <w:iCs/>
              </w:rPr>
            </w:pPr>
            <w:r>
              <w:t>SRS periodicity with 5ms</w:t>
            </w:r>
          </w:p>
          <w:p w14:paraId="6BD8554F" w14:textId="77777777" w:rsidR="00F93A1B" w:rsidRPr="00F93A1B" w:rsidRDefault="4C83E60E" w:rsidP="00F93A1B">
            <w:pPr>
              <w:rPr>
                <w:bCs/>
                <w:iCs/>
              </w:rPr>
            </w:pPr>
            <w:r>
              <w:t xml:space="preserve">SRS error modeling in Table A.1-2 in 36.897. </w:t>
            </w:r>
          </w:p>
          <w:p w14:paraId="654DA59E" w14:textId="77777777" w:rsidR="00F93A1B" w:rsidRPr="00F93A1B" w:rsidRDefault="4C83E60E" w:rsidP="0013044E">
            <w:pPr>
              <w:numPr>
                <w:ilvl w:val="0"/>
                <w:numId w:val="15"/>
              </w:numPr>
            </w:pPr>
            <w:r>
              <w:t>Use coupling loss instead of path loss.</w:t>
            </w:r>
          </w:p>
          <w:p w14:paraId="6ED78A38" w14:textId="77777777" w:rsidR="00F93A1B" w:rsidRPr="00F93A1B" w:rsidRDefault="4C83E60E" w:rsidP="0013044E">
            <w:pPr>
              <w:numPr>
                <w:ilvl w:val="0"/>
                <w:numId w:val="15"/>
              </w:numPr>
            </w:pPr>
            <w:r>
              <w:t>Delta = 9dB</w:t>
            </w:r>
          </w:p>
        </w:tc>
      </w:tr>
    </w:tbl>
    <w:p w14:paraId="1CBC420A" w14:textId="0395B862" w:rsidR="00997977" w:rsidRPr="005810F0" w:rsidRDefault="00997977" w:rsidP="00F93A1B">
      <w:pPr>
        <w:rPr>
          <w:rFonts w:eastAsiaTheme="minorEastAsia"/>
          <w:lang w:eastAsia="zh-CN"/>
        </w:rPr>
      </w:pPr>
    </w:p>
    <w:sectPr w:rsidR="00997977" w:rsidRPr="005810F0" w:rsidSect="00F353BF">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9F8D9" w14:textId="77777777" w:rsidR="00D941FB" w:rsidRDefault="00D941FB">
      <w:r>
        <w:separator/>
      </w:r>
    </w:p>
  </w:endnote>
  <w:endnote w:type="continuationSeparator" w:id="0">
    <w:p w14:paraId="08A47723" w14:textId="77777777" w:rsidR="00D941FB" w:rsidRDefault="00D941FB">
      <w:r>
        <w:continuationSeparator/>
      </w:r>
    </w:p>
  </w:endnote>
  <w:endnote w:type="continuationNotice" w:id="1">
    <w:p w14:paraId="1AB20942" w14:textId="77777777" w:rsidR="00D941FB" w:rsidRDefault="00D94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6AD5B" w14:textId="77777777" w:rsidR="00D941FB" w:rsidRDefault="00D941FB">
      <w:r>
        <w:separator/>
      </w:r>
    </w:p>
  </w:footnote>
  <w:footnote w:type="continuationSeparator" w:id="0">
    <w:p w14:paraId="16EA232D" w14:textId="77777777" w:rsidR="00D941FB" w:rsidRDefault="00D941FB">
      <w:r>
        <w:continuationSeparator/>
      </w:r>
    </w:p>
  </w:footnote>
  <w:footnote w:type="continuationNotice" w:id="1">
    <w:p w14:paraId="4B305281" w14:textId="77777777" w:rsidR="00D941FB" w:rsidRDefault="00D94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32806" w:rsidRDefault="0013280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46033"/>
    <w:multiLevelType w:val="hybridMultilevel"/>
    <w:tmpl w:val="EB023E7C"/>
    <w:lvl w:ilvl="0" w:tplc="6B1A390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9E37E6"/>
    <w:multiLevelType w:val="hybridMultilevel"/>
    <w:tmpl w:val="7A2210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B6009810"/>
    <w:lvl w:ilvl="0" w:tplc="30C0AC6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F86914"/>
    <w:multiLevelType w:val="multilevel"/>
    <w:tmpl w:val="7D7CA5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5656483"/>
    <w:multiLevelType w:val="hybridMultilevel"/>
    <w:tmpl w:val="CFB84CEE"/>
    <w:lvl w:ilvl="0" w:tplc="980EBD08">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CA544A"/>
    <w:multiLevelType w:val="singleLevel"/>
    <w:tmpl w:val="85EAC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2308F1"/>
    <w:multiLevelType w:val="multilevel"/>
    <w:tmpl w:val="80C0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36"/>
  </w:num>
  <w:num w:numId="3">
    <w:abstractNumId w:val="23"/>
  </w:num>
  <w:num w:numId="4">
    <w:abstractNumId w:val="28"/>
  </w:num>
  <w:num w:numId="5">
    <w:abstractNumId w:val="20"/>
  </w:num>
  <w:num w:numId="6">
    <w:abstractNumId w:val="19"/>
  </w:num>
  <w:num w:numId="7">
    <w:abstractNumId w:val="26"/>
  </w:num>
  <w:num w:numId="8">
    <w:abstractNumId w:val="16"/>
  </w:num>
  <w:num w:numId="9">
    <w:abstractNumId w:val="7"/>
  </w:num>
  <w:num w:numId="10">
    <w:abstractNumId w:val="12"/>
  </w:num>
  <w:num w:numId="11">
    <w:abstractNumId w:val="25"/>
  </w:num>
  <w:num w:numId="12">
    <w:abstractNumId w:val="2"/>
  </w:num>
  <w:num w:numId="13">
    <w:abstractNumId w:val="25"/>
    <w:lvlOverride w:ilvl="0">
      <w:startOverride w:val="1"/>
    </w:lvlOverride>
  </w:num>
  <w:num w:numId="14">
    <w:abstractNumId w:val="7"/>
    <w:lvlOverride w:ilvl="0">
      <w:startOverride w:val="1"/>
    </w:lvlOverride>
  </w:num>
  <w:num w:numId="15">
    <w:abstractNumId w:val="11"/>
  </w:num>
  <w:num w:numId="16">
    <w:abstractNumId w:val="3"/>
  </w:num>
  <w:num w:numId="17">
    <w:abstractNumId w:val="15"/>
  </w:num>
  <w:num w:numId="18">
    <w:abstractNumId w:val="13"/>
  </w:num>
  <w:num w:numId="19">
    <w:abstractNumId w:val="10"/>
  </w:num>
  <w:num w:numId="20">
    <w:abstractNumId w:val="14"/>
  </w:num>
  <w:num w:numId="21">
    <w:abstractNumId w:val="8"/>
  </w:num>
  <w:num w:numId="22">
    <w:abstractNumId w:val="33"/>
  </w:num>
  <w:num w:numId="23">
    <w:abstractNumId w:val="21"/>
  </w:num>
  <w:num w:numId="24">
    <w:abstractNumId w:val="34"/>
  </w:num>
  <w:num w:numId="25">
    <w:abstractNumId w:val="24"/>
  </w:num>
  <w:num w:numId="26">
    <w:abstractNumId w:val="1"/>
  </w:num>
  <w:num w:numId="27">
    <w:abstractNumId w:val="37"/>
  </w:num>
  <w:num w:numId="28">
    <w:abstractNumId w:val="38"/>
  </w:num>
  <w:num w:numId="29">
    <w:abstractNumId w:val="0"/>
  </w:num>
  <w:num w:numId="30">
    <w:abstractNumId w:val="6"/>
  </w:num>
  <w:num w:numId="31">
    <w:abstractNumId w:val="22"/>
  </w:num>
  <w:num w:numId="32">
    <w:abstractNumId w:val="4"/>
  </w:num>
  <w:num w:numId="33">
    <w:abstractNumId w:val="27"/>
  </w:num>
  <w:num w:numId="34">
    <w:abstractNumId w:val="9"/>
  </w:num>
  <w:num w:numId="35">
    <w:abstractNumId w:val="30"/>
  </w:num>
  <w:num w:numId="36">
    <w:abstractNumId w:val="35"/>
  </w:num>
  <w:num w:numId="37">
    <w:abstractNumId w:val="17"/>
  </w:num>
  <w:num w:numId="38">
    <w:abstractNumId w:val="32"/>
  </w:num>
  <w:num w:numId="39">
    <w:abstractNumId w:val="31"/>
  </w:num>
  <w:num w:numId="40">
    <w:abstractNumId w:val="18"/>
  </w:num>
  <w:num w:numId="41">
    <w:abstractNumId w:val="12"/>
  </w:num>
  <w:num w:numId="42">
    <w:abstractNumId w:val="12"/>
  </w:num>
  <w:num w:numId="43">
    <w:abstractNumId w:val="5"/>
  </w:num>
  <w:num w:numId="44">
    <w:abstractNumId w:val="16"/>
  </w:num>
  <w:num w:numId="45">
    <w:abstractNumId w:val="16"/>
  </w:num>
  <w:num w:numId="46">
    <w:abstractNumId w:val="16"/>
  </w:num>
  <w:num w:numId="47">
    <w:abstractNumId w:val="16"/>
  </w:num>
  <w:num w:numId="48">
    <w:abstractNumId w:val="16"/>
  </w:num>
  <w:num w:numId="49">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t6wFAA9vlC0tAAAA"/>
  </w:docVars>
  <w:rsids>
    <w:rsidRoot w:val="00B87FBC"/>
    <w:rsid w:val="0000069E"/>
    <w:rsid w:val="00000826"/>
    <w:rsid w:val="000012F9"/>
    <w:rsid w:val="00002134"/>
    <w:rsid w:val="0000242B"/>
    <w:rsid w:val="000025D5"/>
    <w:rsid w:val="00002757"/>
    <w:rsid w:val="0000314A"/>
    <w:rsid w:val="00003400"/>
    <w:rsid w:val="00003543"/>
    <w:rsid w:val="00003886"/>
    <w:rsid w:val="00003BCC"/>
    <w:rsid w:val="0000410D"/>
    <w:rsid w:val="000041B8"/>
    <w:rsid w:val="0000460A"/>
    <w:rsid w:val="00004CCE"/>
    <w:rsid w:val="00004DE3"/>
    <w:rsid w:val="00004F59"/>
    <w:rsid w:val="00005012"/>
    <w:rsid w:val="0000539E"/>
    <w:rsid w:val="000054C0"/>
    <w:rsid w:val="00005C84"/>
    <w:rsid w:val="000060C1"/>
    <w:rsid w:val="00006146"/>
    <w:rsid w:val="000063A7"/>
    <w:rsid w:val="000063B8"/>
    <w:rsid w:val="000065F8"/>
    <w:rsid w:val="0000694F"/>
    <w:rsid w:val="00006E9D"/>
    <w:rsid w:val="0000724B"/>
    <w:rsid w:val="0000796B"/>
    <w:rsid w:val="00010151"/>
    <w:rsid w:val="0001068D"/>
    <w:rsid w:val="000106E0"/>
    <w:rsid w:val="00010791"/>
    <w:rsid w:val="00010CE3"/>
    <w:rsid w:val="00011363"/>
    <w:rsid w:val="00011387"/>
    <w:rsid w:val="000114C4"/>
    <w:rsid w:val="000115AD"/>
    <w:rsid w:val="000116A5"/>
    <w:rsid w:val="0001180C"/>
    <w:rsid w:val="00011B93"/>
    <w:rsid w:val="00011C8C"/>
    <w:rsid w:val="00011F30"/>
    <w:rsid w:val="00011FFB"/>
    <w:rsid w:val="000121A8"/>
    <w:rsid w:val="00012414"/>
    <w:rsid w:val="000124C4"/>
    <w:rsid w:val="000125AF"/>
    <w:rsid w:val="000126F3"/>
    <w:rsid w:val="00012FA2"/>
    <w:rsid w:val="000137AA"/>
    <w:rsid w:val="0001397F"/>
    <w:rsid w:val="00013A33"/>
    <w:rsid w:val="00013DB4"/>
    <w:rsid w:val="00014D04"/>
    <w:rsid w:val="000152E0"/>
    <w:rsid w:val="0001542A"/>
    <w:rsid w:val="00015654"/>
    <w:rsid w:val="00015A87"/>
    <w:rsid w:val="00015CF4"/>
    <w:rsid w:val="00016208"/>
    <w:rsid w:val="00016AC6"/>
    <w:rsid w:val="00016F05"/>
    <w:rsid w:val="0001706A"/>
    <w:rsid w:val="000171B0"/>
    <w:rsid w:val="000174AD"/>
    <w:rsid w:val="00017BA4"/>
    <w:rsid w:val="00017F49"/>
    <w:rsid w:val="000208A6"/>
    <w:rsid w:val="00020A0A"/>
    <w:rsid w:val="00020A1C"/>
    <w:rsid w:val="00020BE8"/>
    <w:rsid w:val="0002195F"/>
    <w:rsid w:val="00021B1B"/>
    <w:rsid w:val="00021C03"/>
    <w:rsid w:val="00021FC2"/>
    <w:rsid w:val="0002240B"/>
    <w:rsid w:val="00022A7D"/>
    <w:rsid w:val="00022AAC"/>
    <w:rsid w:val="000239BF"/>
    <w:rsid w:val="000241CB"/>
    <w:rsid w:val="00024293"/>
    <w:rsid w:val="00024BC2"/>
    <w:rsid w:val="00024E88"/>
    <w:rsid w:val="000250AB"/>
    <w:rsid w:val="000253B4"/>
    <w:rsid w:val="00025468"/>
    <w:rsid w:val="0002552A"/>
    <w:rsid w:val="00025A64"/>
    <w:rsid w:val="00025A86"/>
    <w:rsid w:val="000260C1"/>
    <w:rsid w:val="00026619"/>
    <w:rsid w:val="0002671B"/>
    <w:rsid w:val="00026D5A"/>
    <w:rsid w:val="00026F14"/>
    <w:rsid w:val="0002754F"/>
    <w:rsid w:val="0002793E"/>
    <w:rsid w:val="000300D5"/>
    <w:rsid w:val="00030815"/>
    <w:rsid w:val="00030BD6"/>
    <w:rsid w:val="00030DFC"/>
    <w:rsid w:val="000314B2"/>
    <w:rsid w:val="000316CD"/>
    <w:rsid w:val="0003172A"/>
    <w:rsid w:val="00031855"/>
    <w:rsid w:val="000319F6"/>
    <w:rsid w:val="00031F56"/>
    <w:rsid w:val="00032104"/>
    <w:rsid w:val="0003237B"/>
    <w:rsid w:val="000324B9"/>
    <w:rsid w:val="000325F0"/>
    <w:rsid w:val="000325F7"/>
    <w:rsid w:val="00032A75"/>
    <w:rsid w:val="00033319"/>
    <w:rsid w:val="00033431"/>
    <w:rsid w:val="000335CA"/>
    <w:rsid w:val="000338A4"/>
    <w:rsid w:val="00033D65"/>
    <w:rsid w:val="00033F30"/>
    <w:rsid w:val="00033FE0"/>
    <w:rsid w:val="000345A6"/>
    <w:rsid w:val="00034864"/>
    <w:rsid w:val="00034984"/>
    <w:rsid w:val="00034BC1"/>
    <w:rsid w:val="000353C5"/>
    <w:rsid w:val="00035864"/>
    <w:rsid w:val="00035C55"/>
    <w:rsid w:val="00035D53"/>
    <w:rsid w:val="00035E82"/>
    <w:rsid w:val="00036038"/>
    <w:rsid w:val="00036112"/>
    <w:rsid w:val="000362AB"/>
    <w:rsid w:val="000363AE"/>
    <w:rsid w:val="000363FD"/>
    <w:rsid w:val="00036C8B"/>
    <w:rsid w:val="00036CBB"/>
    <w:rsid w:val="0003772C"/>
    <w:rsid w:val="000377D4"/>
    <w:rsid w:val="000379F3"/>
    <w:rsid w:val="00037A41"/>
    <w:rsid w:val="00037DBD"/>
    <w:rsid w:val="00037E65"/>
    <w:rsid w:val="0004000C"/>
    <w:rsid w:val="000402C1"/>
    <w:rsid w:val="000403FC"/>
    <w:rsid w:val="0004095B"/>
    <w:rsid w:val="00040A9F"/>
    <w:rsid w:val="000412E1"/>
    <w:rsid w:val="000412FF"/>
    <w:rsid w:val="000414ED"/>
    <w:rsid w:val="0004153B"/>
    <w:rsid w:val="000415EB"/>
    <w:rsid w:val="00041C1F"/>
    <w:rsid w:val="00041E6C"/>
    <w:rsid w:val="000421F2"/>
    <w:rsid w:val="00042718"/>
    <w:rsid w:val="00042725"/>
    <w:rsid w:val="00042955"/>
    <w:rsid w:val="000429A9"/>
    <w:rsid w:val="00042A6E"/>
    <w:rsid w:val="00042AB0"/>
    <w:rsid w:val="00042B02"/>
    <w:rsid w:val="00042B17"/>
    <w:rsid w:val="00042E02"/>
    <w:rsid w:val="00043047"/>
    <w:rsid w:val="000435D7"/>
    <w:rsid w:val="00043767"/>
    <w:rsid w:val="000437C3"/>
    <w:rsid w:val="000439E7"/>
    <w:rsid w:val="00043F7C"/>
    <w:rsid w:val="00044275"/>
    <w:rsid w:val="00044623"/>
    <w:rsid w:val="00044DAA"/>
    <w:rsid w:val="00045071"/>
    <w:rsid w:val="00045546"/>
    <w:rsid w:val="000458FF"/>
    <w:rsid w:val="00045BAA"/>
    <w:rsid w:val="00046195"/>
    <w:rsid w:val="00046237"/>
    <w:rsid w:val="000464A2"/>
    <w:rsid w:val="00046517"/>
    <w:rsid w:val="00046C1C"/>
    <w:rsid w:val="00046CBB"/>
    <w:rsid w:val="00046E2A"/>
    <w:rsid w:val="00046E55"/>
    <w:rsid w:val="000471CE"/>
    <w:rsid w:val="00047398"/>
    <w:rsid w:val="000473DB"/>
    <w:rsid w:val="00047423"/>
    <w:rsid w:val="000477BB"/>
    <w:rsid w:val="00047C22"/>
    <w:rsid w:val="00047D75"/>
    <w:rsid w:val="00050201"/>
    <w:rsid w:val="00050715"/>
    <w:rsid w:val="00051453"/>
    <w:rsid w:val="000515ED"/>
    <w:rsid w:val="000517C0"/>
    <w:rsid w:val="00051C37"/>
    <w:rsid w:val="00051E3F"/>
    <w:rsid w:val="000520C7"/>
    <w:rsid w:val="0005214F"/>
    <w:rsid w:val="00052169"/>
    <w:rsid w:val="0005217B"/>
    <w:rsid w:val="00052293"/>
    <w:rsid w:val="000528E0"/>
    <w:rsid w:val="00052966"/>
    <w:rsid w:val="00052F7F"/>
    <w:rsid w:val="00053004"/>
    <w:rsid w:val="0005326E"/>
    <w:rsid w:val="00053727"/>
    <w:rsid w:val="000537F7"/>
    <w:rsid w:val="00053C24"/>
    <w:rsid w:val="00053C6D"/>
    <w:rsid w:val="00053D7E"/>
    <w:rsid w:val="00053E77"/>
    <w:rsid w:val="000540C0"/>
    <w:rsid w:val="00054698"/>
    <w:rsid w:val="0005477E"/>
    <w:rsid w:val="00054A3F"/>
    <w:rsid w:val="00054F98"/>
    <w:rsid w:val="00055326"/>
    <w:rsid w:val="000557DC"/>
    <w:rsid w:val="000559D2"/>
    <w:rsid w:val="00055E49"/>
    <w:rsid w:val="00055F1E"/>
    <w:rsid w:val="00056B0F"/>
    <w:rsid w:val="00056C45"/>
    <w:rsid w:val="0005702C"/>
    <w:rsid w:val="00057693"/>
    <w:rsid w:val="00057BFD"/>
    <w:rsid w:val="00057C61"/>
    <w:rsid w:val="00057FF1"/>
    <w:rsid w:val="00060564"/>
    <w:rsid w:val="00060AA8"/>
    <w:rsid w:val="00060CE4"/>
    <w:rsid w:val="000613E6"/>
    <w:rsid w:val="00061A01"/>
    <w:rsid w:val="00061D77"/>
    <w:rsid w:val="00062BA8"/>
    <w:rsid w:val="000630BE"/>
    <w:rsid w:val="00063148"/>
    <w:rsid w:val="000631F2"/>
    <w:rsid w:val="000633F1"/>
    <w:rsid w:val="00063722"/>
    <w:rsid w:val="00063781"/>
    <w:rsid w:val="00063946"/>
    <w:rsid w:val="00063A49"/>
    <w:rsid w:val="00063EAC"/>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B1"/>
    <w:rsid w:val="000675DF"/>
    <w:rsid w:val="0006761F"/>
    <w:rsid w:val="00067C3D"/>
    <w:rsid w:val="00067C74"/>
    <w:rsid w:val="00067D5B"/>
    <w:rsid w:val="00067D9C"/>
    <w:rsid w:val="00067F9B"/>
    <w:rsid w:val="000704A1"/>
    <w:rsid w:val="00070914"/>
    <w:rsid w:val="00070D68"/>
    <w:rsid w:val="00070F5F"/>
    <w:rsid w:val="000710A9"/>
    <w:rsid w:val="00071A17"/>
    <w:rsid w:val="00071E64"/>
    <w:rsid w:val="0007205F"/>
    <w:rsid w:val="000720A1"/>
    <w:rsid w:val="000722A7"/>
    <w:rsid w:val="00072E61"/>
    <w:rsid w:val="00072F9F"/>
    <w:rsid w:val="0007300E"/>
    <w:rsid w:val="0007317C"/>
    <w:rsid w:val="000731F9"/>
    <w:rsid w:val="0007378E"/>
    <w:rsid w:val="000738A7"/>
    <w:rsid w:val="000739AD"/>
    <w:rsid w:val="00073D97"/>
    <w:rsid w:val="00074072"/>
    <w:rsid w:val="00074227"/>
    <w:rsid w:val="00074709"/>
    <w:rsid w:val="000749EF"/>
    <w:rsid w:val="00074E57"/>
    <w:rsid w:val="00074E75"/>
    <w:rsid w:val="000757AA"/>
    <w:rsid w:val="00075833"/>
    <w:rsid w:val="00075FDA"/>
    <w:rsid w:val="0007600E"/>
    <w:rsid w:val="00076083"/>
    <w:rsid w:val="00076103"/>
    <w:rsid w:val="0007618B"/>
    <w:rsid w:val="00076367"/>
    <w:rsid w:val="000763C6"/>
    <w:rsid w:val="0007680E"/>
    <w:rsid w:val="00076855"/>
    <w:rsid w:val="00076A2B"/>
    <w:rsid w:val="00076A3F"/>
    <w:rsid w:val="00076E3A"/>
    <w:rsid w:val="00077878"/>
    <w:rsid w:val="0007790D"/>
    <w:rsid w:val="00077BC1"/>
    <w:rsid w:val="00077C76"/>
    <w:rsid w:val="00077DB2"/>
    <w:rsid w:val="00080281"/>
    <w:rsid w:val="000804C7"/>
    <w:rsid w:val="000804E1"/>
    <w:rsid w:val="0008054A"/>
    <w:rsid w:val="0008062E"/>
    <w:rsid w:val="00080C35"/>
    <w:rsid w:val="000810A7"/>
    <w:rsid w:val="00081472"/>
    <w:rsid w:val="000816D8"/>
    <w:rsid w:val="000817D8"/>
    <w:rsid w:val="000818F4"/>
    <w:rsid w:val="00081A9C"/>
    <w:rsid w:val="00081E9C"/>
    <w:rsid w:val="00081EA1"/>
    <w:rsid w:val="00081F09"/>
    <w:rsid w:val="0008210E"/>
    <w:rsid w:val="00082233"/>
    <w:rsid w:val="00082927"/>
    <w:rsid w:val="000829F1"/>
    <w:rsid w:val="00082AB1"/>
    <w:rsid w:val="0008308B"/>
    <w:rsid w:val="000831D2"/>
    <w:rsid w:val="00083301"/>
    <w:rsid w:val="00083543"/>
    <w:rsid w:val="000838E0"/>
    <w:rsid w:val="00083C3C"/>
    <w:rsid w:val="000841C4"/>
    <w:rsid w:val="000842CB"/>
    <w:rsid w:val="000849C5"/>
    <w:rsid w:val="00084A49"/>
    <w:rsid w:val="00084FDF"/>
    <w:rsid w:val="0008523A"/>
    <w:rsid w:val="00085374"/>
    <w:rsid w:val="0008558E"/>
    <w:rsid w:val="00085662"/>
    <w:rsid w:val="00085970"/>
    <w:rsid w:val="00085F39"/>
    <w:rsid w:val="00086187"/>
    <w:rsid w:val="0008625E"/>
    <w:rsid w:val="0008626B"/>
    <w:rsid w:val="000863A9"/>
    <w:rsid w:val="000871C0"/>
    <w:rsid w:val="00087CF0"/>
    <w:rsid w:val="000905C8"/>
    <w:rsid w:val="00090B09"/>
    <w:rsid w:val="00090E2E"/>
    <w:rsid w:val="00090E65"/>
    <w:rsid w:val="00090FD2"/>
    <w:rsid w:val="00091079"/>
    <w:rsid w:val="00091626"/>
    <w:rsid w:val="00091B45"/>
    <w:rsid w:val="00091BA3"/>
    <w:rsid w:val="00091C53"/>
    <w:rsid w:val="00091C8C"/>
    <w:rsid w:val="000921EC"/>
    <w:rsid w:val="0009234A"/>
    <w:rsid w:val="00092D32"/>
    <w:rsid w:val="00092E4E"/>
    <w:rsid w:val="000931F0"/>
    <w:rsid w:val="0009327A"/>
    <w:rsid w:val="00093374"/>
    <w:rsid w:val="00093470"/>
    <w:rsid w:val="0009396C"/>
    <w:rsid w:val="00094162"/>
    <w:rsid w:val="000944F8"/>
    <w:rsid w:val="00094600"/>
    <w:rsid w:val="00094A2F"/>
    <w:rsid w:val="00094B3C"/>
    <w:rsid w:val="000951E0"/>
    <w:rsid w:val="000954AA"/>
    <w:rsid w:val="000955D6"/>
    <w:rsid w:val="00095889"/>
    <w:rsid w:val="00095F77"/>
    <w:rsid w:val="00096259"/>
    <w:rsid w:val="000965C9"/>
    <w:rsid w:val="00096648"/>
    <w:rsid w:val="00096D26"/>
    <w:rsid w:val="00096E01"/>
    <w:rsid w:val="00096F51"/>
    <w:rsid w:val="00096F93"/>
    <w:rsid w:val="00097086"/>
    <w:rsid w:val="0009777D"/>
    <w:rsid w:val="00097909"/>
    <w:rsid w:val="00097C13"/>
    <w:rsid w:val="00097E27"/>
    <w:rsid w:val="000A0148"/>
    <w:rsid w:val="000A05A4"/>
    <w:rsid w:val="000A07A7"/>
    <w:rsid w:val="000A0843"/>
    <w:rsid w:val="000A08B6"/>
    <w:rsid w:val="000A09D3"/>
    <w:rsid w:val="000A0DB9"/>
    <w:rsid w:val="000A0ECB"/>
    <w:rsid w:val="000A1A4E"/>
    <w:rsid w:val="000A1BC9"/>
    <w:rsid w:val="000A1D0B"/>
    <w:rsid w:val="000A1EDD"/>
    <w:rsid w:val="000A2339"/>
    <w:rsid w:val="000A2350"/>
    <w:rsid w:val="000A2780"/>
    <w:rsid w:val="000A295C"/>
    <w:rsid w:val="000A2B56"/>
    <w:rsid w:val="000A2D2E"/>
    <w:rsid w:val="000A2DF4"/>
    <w:rsid w:val="000A2E48"/>
    <w:rsid w:val="000A307D"/>
    <w:rsid w:val="000A3167"/>
    <w:rsid w:val="000A33A0"/>
    <w:rsid w:val="000A3545"/>
    <w:rsid w:val="000A361A"/>
    <w:rsid w:val="000A3AFC"/>
    <w:rsid w:val="000A3FE9"/>
    <w:rsid w:val="000A44FF"/>
    <w:rsid w:val="000A46EF"/>
    <w:rsid w:val="000A4778"/>
    <w:rsid w:val="000A4A17"/>
    <w:rsid w:val="000A4AE5"/>
    <w:rsid w:val="000A4D08"/>
    <w:rsid w:val="000A535E"/>
    <w:rsid w:val="000A53D8"/>
    <w:rsid w:val="000A547E"/>
    <w:rsid w:val="000A564C"/>
    <w:rsid w:val="000A5784"/>
    <w:rsid w:val="000A597D"/>
    <w:rsid w:val="000A5C33"/>
    <w:rsid w:val="000A5C78"/>
    <w:rsid w:val="000A5DCA"/>
    <w:rsid w:val="000A5DEF"/>
    <w:rsid w:val="000A5E0C"/>
    <w:rsid w:val="000A6BF8"/>
    <w:rsid w:val="000A6C80"/>
    <w:rsid w:val="000A6E40"/>
    <w:rsid w:val="000A6E48"/>
    <w:rsid w:val="000A7354"/>
    <w:rsid w:val="000A73AB"/>
    <w:rsid w:val="000A77F3"/>
    <w:rsid w:val="000B012E"/>
    <w:rsid w:val="000B06E4"/>
    <w:rsid w:val="000B0969"/>
    <w:rsid w:val="000B11E8"/>
    <w:rsid w:val="000B17B6"/>
    <w:rsid w:val="000B17FB"/>
    <w:rsid w:val="000B1C22"/>
    <w:rsid w:val="000B1C29"/>
    <w:rsid w:val="000B2184"/>
    <w:rsid w:val="000B2AD1"/>
    <w:rsid w:val="000B2AE1"/>
    <w:rsid w:val="000B2B41"/>
    <w:rsid w:val="000B2D16"/>
    <w:rsid w:val="000B2F47"/>
    <w:rsid w:val="000B2FE8"/>
    <w:rsid w:val="000B3142"/>
    <w:rsid w:val="000B3216"/>
    <w:rsid w:val="000B324B"/>
    <w:rsid w:val="000B3390"/>
    <w:rsid w:val="000B33C6"/>
    <w:rsid w:val="000B354E"/>
    <w:rsid w:val="000B36EE"/>
    <w:rsid w:val="000B3929"/>
    <w:rsid w:val="000B3BD9"/>
    <w:rsid w:val="000B3CB5"/>
    <w:rsid w:val="000B3EC3"/>
    <w:rsid w:val="000B3F5F"/>
    <w:rsid w:val="000B40D1"/>
    <w:rsid w:val="000B4712"/>
    <w:rsid w:val="000B502B"/>
    <w:rsid w:val="000B5144"/>
    <w:rsid w:val="000B555C"/>
    <w:rsid w:val="000B560D"/>
    <w:rsid w:val="000B5A94"/>
    <w:rsid w:val="000B5F99"/>
    <w:rsid w:val="000B628D"/>
    <w:rsid w:val="000B6824"/>
    <w:rsid w:val="000B6BB0"/>
    <w:rsid w:val="000B6BBD"/>
    <w:rsid w:val="000B6D00"/>
    <w:rsid w:val="000B7FE0"/>
    <w:rsid w:val="000C0172"/>
    <w:rsid w:val="000C034A"/>
    <w:rsid w:val="000C041B"/>
    <w:rsid w:val="000C0645"/>
    <w:rsid w:val="000C06A6"/>
    <w:rsid w:val="000C0875"/>
    <w:rsid w:val="000C0B41"/>
    <w:rsid w:val="000C0DE3"/>
    <w:rsid w:val="000C1001"/>
    <w:rsid w:val="000C18E2"/>
    <w:rsid w:val="000C1B5F"/>
    <w:rsid w:val="000C1DEB"/>
    <w:rsid w:val="000C2208"/>
    <w:rsid w:val="000C2AB0"/>
    <w:rsid w:val="000C31B8"/>
    <w:rsid w:val="000C3E89"/>
    <w:rsid w:val="000C3FC8"/>
    <w:rsid w:val="000C4389"/>
    <w:rsid w:val="000C47BA"/>
    <w:rsid w:val="000C48FF"/>
    <w:rsid w:val="000C4916"/>
    <w:rsid w:val="000C4D73"/>
    <w:rsid w:val="000C515A"/>
    <w:rsid w:val="000C5A1A"/>
    <w:rsid w:val="000C5AFB"/>
    <w:rsid w:val="000C5B12"/>
    <w:rsid w:val="000C652C"/>
    <w:rsid w:val="000C69BE"/>
    <w:rsid w:val="000C7FF5"/>
    <w:rsid w:val="000D060C"/>
    <w:rsid w:val="000D07BE"/>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44C"/>
    <w:rsid w:val="000D47AC"/>
    <w:rsid w:val="000D5391"/>
    <w:rsid w:val="000D5894"/>
    <w:rsid w:val="000D5CB9"/>
    <w:rsid w:val="000D5FEF"/>
    <w:rsid w:val="000D6515"/>
    <w:rsid w:val="000D665E"/>
    <w:rsid w:val="000D6AF2"/>
    <w:rsid w:val="000D6CAB"/>
    <w:rsid w:val="000D6D7B"/>
    <w:rsid w:val="000D6E29"/>
    <w:rsid w:val="000D6F65"/>
    <w:rsid w:val="000D6FEF"/>
    <w:rsid w:val="000D704B"/>
    <w:rsid w:val="000D71B3"/>
    <w:rsid w:val="000D7C9A"/>
    <w:rsid w:val="000D7E3B"/>
    <w:rsid w:val="000E025A"/>
    <w:rsid w:val="000E068D"/>
    <w:rsid w:val="000E078F"/>
    <w:rsid w:val="000E0807"/>
    <w:rsid w:val="000E088E"/>
    <w:rsid w:val="000E0F87"/>
    <w:rsid w:val="000E1140"/>
    <w:rsid w:val="000E160F"/>
    <w:rsid w:val="000E1909"/>
    <w:rsid w:val="000E21E6"/>
    <w:rsid w:val="000E27CE"/>
    <w:rsid w:val="000E2BA9"/>
    <w:rsid w:val="000E2DA8"/>
    <w:rsid w:val="000E3C6B"/>
    <w:rsid w:val="000E4629"/>
    <w:rsid w:val="000E4F2F"/>
    <w:rsid w:val="000E5021"/>
    <w:rsid w:val="000E5A12"/>
    <w:rsid w:val="000E5F18"/>
    <w:rsid w:val="000E5FB3"/>
    <w:rsid w:val="000E643E"/>
    <w:rsid w:val="000E66F1"/>
    <w:rsid w:val="000E6F0F"/>
    <w:rsid w:val="000E6F86"/>
    <w:rsid w:val="000E7159"/>
    <w:rsid w:val="000E79CD"/>
    <w:rsid w:val="000E7BF7"/>
    <w:rsid w:val="000E7D93"/>
    <w:rsid w:val="000E7E98"/>
    <w:rsid w:val="000E7F62"/>
    <w:rsid w:val="000F00ED"/>
    <w:rsid w:val="000F0755"/>
    <w:rsid w:val="000F1063"/>
    <w:rsid w:val="000F11F0"/>
    <w:rsid w:val="000F1297"/>
    <w:rsid w:val="000F1307"/>
    <w:rsid w:val="000F16DB"/>
    <w:rsid w:val="000F1706"/>
    <w:rsid w:val="000F1725"/>
    <w:rsid w:val="000F1F75"/>
    <w:rsid w:val="000F2187"/>
    <w:rsid w:val="000F21CD"/>
    <w:rsid w:val="000F2402"/>
    <w:rsid w:val="000F25C1"/>
    <w:rsid w:val="000F26CF"/>
    <w:rsid w:val="000F306D"/>
    <w:rsid w:val="000F30E0"/>
    <w:rsid w:val="000F332B"/>
    <w:rsid w:val="000F340A"/>
    <w:rsid w:val="000F340B"/>
    <w:rsid w:val="000F38D0"/>
    <w:rsid w:val="000F3B7D"/>
    <w:rsid w:val="000F3C5F"/>
    <w:rsid w:val="000F3D89"/>
    <w:rsid w:val="000F3F5E"/>
    <w:rsid w:val="000F444E"/>
    <w:rsid w:val="000F468E"/>
    <w:rsid w:val="000F4F90"/>
    <w:rsid w:val="000F54FB"/>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1F"/>
    <w:rsid w:val="001009E1"/>
    <w:rsid w:val="001013FA"/>
    <w:rsid w:val="00101457"/>
    <w:rsid w:val="001017CA"/>
    <w:rsid w:val="0010195D"/>
    <w:rsid w:val="00101AE5"/>
    <w:rsid w:val="001027B3"/>
    <w:rsid w:val="001027E3"/>
    <w:rsid w:val="001029D9"/>
    <w:rsid w:val="001032FB"/>
    <w:rsid w:val="00103588"/>
    <w:rsid w:val="00103937"/>
    <w:rsid w:val="001039D7"/>
    <w:rsid w:val="00103E53"/>
    <w:rsid w:val="0010493D"/>
    <w:rsid w:val="00104B01"/>
    <w:rsid w:val="00104D2E"/>
    <w:rsid w:val="00104DA0"/>
    <w:rsid w:val="00105160"/>
    <w:rsid w:val="001053C1"/>
    <w:rsid w:val="00105570"/>
    <w:rsid w:val="001056CB"/>
    <w:rsid w:val="0010580E"/>
    <w:rsid w:val="00105812"/>
    <w:rsid w:val="00106282"/>
    <w:rsid w:val="001063C3"/>
    <w:rsid w:val="001064D9"/>
    <w:rsid w:val="001067A4"/>
    <w:rsid w:val="00106AEE"/>
    <w:rsid w:val="00106BC9"/>
    <w:rsid w:val="00106CD9"/>
    <w:rsid w:val="001070A7"/>
    <w:rsid w:val="001072BE"/>
    <w:rsid w:val="00107304"/>
    <w:rsid w:val="00107D4F"/>
    <w:rsid w:val="00110346"/>
    <w:rsid w:val="001105E7"/>
    <w:rsid w:val="001109E6"/>
    <w:rsid w:val="001113AF"/>
    <w:rsid w:val="00111719"/>
    <w:rsid w:val="00111C5C"/>
    <w:rsid w:val="00111E37"/>
    <w:rsid w:val="001120FC"/>
    <w:rsid w:val="001123C1"/>
    <w:rsid w:val="0011273F"/>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D9"/>
    <w:rsid w:val="001153E3"/>
    <w:rsid w:val="00115911"/>
    <w:rsid w:val="001166B0"/>
    <w:rsid w:val="0011670D"/>
    <w:rsid w:val="00116CA2"/>
    <w:rsid w:val="00117296"/>
    <w:rsid w:val="0011734D"/>
    <w:rsid w:val="00117423"/>
    <w:rsid w:val="00117454"/>
    <w:rsid w:val="001174AC"/>
    <w:rsid w:val="0011759E"/>
    <w:rsid w:val="00117DF7"/>
    <w:rsid w:val="00117E79"/>
    <w:rsid w:val="00120087"/>
    <w:rsid w:val="00120089"/>
    <w:rsid w:val="00120A72"/>
    <w:rsid w:val="00120DC4"/>
    <w:rsid w:val="00120E7E"/>
    <w:rsid w:val="001212F5"/>
    <w:rsid w:val="001216B6"/>
    <w:rsid w:val="0012176A"/>
    <w:rsid w:val="0012186B"/>
    <w:rsid w:val="00121C42"/>
    <w:rsid w:val="00121F7B"/>
    <w:rsid w:val="00122168"/>
    <w:rsid w:val="00122381"/>
    <w:rsid w:val="00122469"/>
    <w:rsid w:val="001228D2"/>
    <w:rsid w:val="001230E8"/>
    <w:rsid w:val="00123327"/>
    <w:rsid w:val="001233A1"/>
    <w:rsid w:val="001234B3"/>
    <w:rsid w:val="00123B33"/>
    <w:rsid w:val="00123E23"/>
    <w:rsid w:val="00123E88"/>
    <w:rsid w:val="0012412F"/>
    <w:rsid w:val="0012454B"/>
    <w:rsid w:val="00124BE6"/>
    <w:rsid w:val="00125C01"/>
    <w:rsid w:val="00125CA4"/>
    <w:rsid w:val="00125D22"/>
    <w:rsid w:val="00125ED7"/>
    <w:rsid w:val="00125F5D"/>
    <w:rsid w:val="00126884"/>
    <w:rsid w:val="00126A1D"/>
    <w:rsid w:val="00127206"/>
    <w:rsid w:val="001279D0"/>
    <w:rsid w:val="00127EA2"/>
    <w:rsid w:val="0013044E"/>
    <w:rsid w:val="0013048B"/>
    <w:rsid w:val="00130753"/>
    <w:rsid w:val="00130AD5"/>
    <w:rsid w:val="00130B3A"/>
    <w:rsid w:val="00130B83"/>
    <w:rsid w:val="00130EAE"/>
    <w:rsid w:val="00131495"/>
    <w:rsid w:val="00131CBC"/>
    <w:rsid w:val="00131E96"/>
    <w:rsid w:val="00131FE4"/>
    <w:rsid w:val="001320EA"/>
    <w:rsid w:val="001326B7"/>
    <w:rsid w:val="00132726"/>
    <w:rsid w:val="00132806"/>
    <w:rsid w:val="00132BAC"/>
    <w:rsid w:val="00132CFC"/>
    <w:rsid w:val="001335B3"/>
    <w:rsid w:val="0013361D"/>
    <w:rsid w:val="00134491"/>
    <w:rsid w:val="00134517"/>
    <w:rsid w:val="00134727"/>
    <w:rsid w:val="00134974"/>
    <w:rsid w:val="00134B9D"/>
    <w:rsid w:val="001351A2"/>
    <w:rsid w:val="0013524B"/>
    <w:rsid w:val="00135861"/>
    <w:rsid w:val="0013594B"/>
    <w:rsid w:val="00135972"/>
    <w:rsid w:val="00135A19"/>
    <w:rsid w:val="00135B94"/>
    <w:rsid w:val="00135EDE"/>
    <w:rsid w:val="0013604F"/>
    <w:rsid w:val="00136179"/>
    <w:rsid w:val="0013618B"/>
    <w:rsid w:val="00136576"/>
    <w:rsid w:val="0013659E"/>
    <w:rsid w:val="00136738"/>
    <w:rsid w:val="0013688A"/>
    <w:rsid w:val="00136C03"/>
    <w:rsid w:val="00136EA1"/>
    <w:rsid w:val="001374D7"/>
    <w:rsid w:val="0013765B"/>
    <w:rsid w:val="00137CB2"/>
    <w:rsid w:val="00137CD3"/>
    <w:rsid w:val="001405C9"/>
    <w:rsid w:val="00140A67"/>
    <w:rsid w:val="00140B4E"/>
    <w:rsid w:val="00140C17"/>
    <w:rsid w:val="001410A9"/>
    <w:rsid w:val="00141757"/>
    <w:rsid w:val="001417FF"/>
    <w:rsid w:val="00141AC2"/>
    <w:rsid w:val="00141B8E"/>
    <w:rsid w:val="001420CC"/>
    <w:rsid w:val="001421B1"/>
    <w:rsid w:val="001421D0"/>
    <w:rsid w:val="0014227B"/>
    <w:rsid w:val="001423BA"/>
    <w:rsid w:val="001426D0"/>
    <w:rsid w:val="001426D9"/>
    <w:rsid w:val="001427EE"/>
    <w:rsid w:val="00142B3B"/>
    <w:rsid w:val="00142FE8"/>
    <w:rsid w:val="001436D5"/>
    <w:rsid w:val="0014391B"/>
    <w:rsid w:val="00143BD9"/>
    <w:rsid w:val="0014405C"/>
    <w:rsid w:val="0014440C"/>
    <w:rsid w:val="00144523"/>
    <w:rsid w:val="00144878"/>
    <w:rsid w:val="00144959"/>
    <w:rsid w:val="00144D06"/>
    <w:rsid w:val="00144E8B"/>
    <w:rsid w:val="00144F48"/>
    <w:rsid w:val="0014502D"/>
    <w:rsid w:val="00145418"/>
    <w:rsid w:val="00145AFF"/>
    <w:rsid w:val="00145B29"/>
    <w:rsid w:val="00145B6F"/>
    <w:rsid w:val="00145D21"/>
    <w:rsid w:val="00146069"/>
    <w:rsid w:val="00146445"/>
    <w:rsid w:val="001465A2"/>
    <w:rsid w:val="001465B0"/>
    <w:rsid w:val="00146D60"/>
    <w:rsid w:val="00146E72"/>
    <w:rsid w:val="001470BE"/>
    <w:rsid w:val="0014784D"/>
    <w:rsid w:val="00147A3C"/>
    <w:rsid w:val="00147F44"/>
    <w:rsid w:val="001508A1"/>
    <w:rsid w:val="0015097A"/>
    <w:rsid w:val="00150D84"/>
    <w:rsid w:val="001511AD"/>
    <w:rsid w:val="0015172E"/>
    <w:rsid w:val="00151BB2"/>
    <w:rsid w:val="00151DE3"/>
    <w:rsid w:val="00153000"/>
    <w:rsid w:val="0015312D"/>
    <w:rsid w:val="001532B4"/>
    <w:rsid w:val="00153307"/>
    <w:rsid w:val="0015377A"/>
    <w:rsid w:val="0015397A"/>
    <w:rsid w:val="00153B22"/>
    <w:rsid w:val="00153BA9"/>
    <w:rsid w:val="00153BCA"/>
    <w:rsid w:val="00153DFF"/>
    <w:rsid w:val="00154029"/>
    <w:rsid w:val="0015441E"/>
    <w:rsid w:val="001545C6"/>
    <w:rsid w:val="00154789"/>
    <w:rsid w:val="00154F45"/>
    <w:rsid w:val="001552A1"/>
    <w:rsid w:val="001553C7"/>
    <w:rsid w:val="0015569E"/>
    <w:rsid w:val="00155876"/>
    <w:rsid w:val="00155B12"/>
    <w:rsid w:val="00155CD9"/>
    <w:rsid w:val="00156B2C"/>
    <w:rsid w:val="00156CCB"/>
    <w:rsid w:val="00156EF4"/>
    <w:rsid w:val="00157187"/>
    <w:rsid w:val="00157398"/>
    <w:rsid w:val="001574D9"/>
    <w:rsid w:val="0015780E"/>
    <w:rsid w:val="00157A01"/>
    <w:rsid w:val="00157A72"/>
    <w:rsid w:val="00157BD9"/>
    <w:rsid w:val="00157E43"/>
    <w:rsid w:val="001607B3"/>
    <w:rsid w:val="00160C79"/>
    <w:rsid w:val="00161189"/>
    <w:rsid w:val="001615A6"/>
    <w:rsid w:val="00161DC1"/>
    <w:rsid w:val="00161E41"/>
    <w:rsid w:val="00162616"/>
    <w:rsid w:val="00162790"/>
    <w:rsid w:val="00162C2A"/>
    <w:rsid w:val="001631C7"/>
    <w:rsid w:val="0016331D"/>
    <w:rsid w:val="00163436"/>
    <w:rsid w:val="0016343B"/>
    <w:rsid w:val="00163CE3"/>
    <w:rsid w:val="00164020"/>
    <w:rsid w:val="00164712"/>
    <w:rsid w:val="0016473C"/>
    <w:rsid w:val="00164760"/>
    <w:rsid w:val="001649C3"/>
    <w:rsid w:val="00164C72"/>
    <w:rsid w:val="00164D4A"/>
    <w:rsid w:val="001650C4"/>
    <w:rsid w:val="001653EB"/>
    <w:rsid w:val="0016584C"/>
    <w:rsid w:val="00165F6C"/>
    <w:rsid w:val="00166393"/>
    <w:rsid w:val="00166941"/>
    <w:rsid w:val="00166AE0"/>
    <w:rsid w:val="00166BE4"/>
    <w:rsid w:val="00167384"/>
    <w:rsid w:val="00167535"/>
    <w:rsid w:val="0016758C"/>
    <w:rsid w:val="0016759B"/>
    <w:rsid w:val="001675B3"/>
    <w:rsid w:val="0016763E"/>
    <w:rsid w:val="001676F2"/>
    <w:rsid w:val="0016782B"/>
    <w:rsid w:val="001678FF"/>
    <w:rsid w:val="00167919"/>
    <w:rsid w:val="00167B1F"/>
    <w:rsid w:val="00167B64"/>
    <w:rsid w:val="00167B82"/>
    <w:rsid w:val="00167C0C"/>
    <w:rsid w:val="00167E3C"/>
    <w:rsid w:val="00167F35"/>
    <w:rsid w:val="001702B2"/>
    <w:rsid w:val="0017051F"/>
    <w:rsid w:val="001707AA"/>
    <w:rsid w:val="0017089E"/>
    <w:rsid w:val="00170AE0"/>
    <w:rsid w:val="00170B62"/>
    <w:rsid w:val="00170B65"/>
    <w:rsid w:val="00170ED8"/>
    <w:rsid w:val="0017128D"/>
    <w:rsid w:val="0017152D"/>
    <w:rsid w:val="00171558"/>
    <w:rsid w:val="00171699"/>
    <w:rsid w:val="00171708"/>
    <w:rsid w:val="0017175A"/>
    <w:rsid w:val="00172A6A"/>
    <w:rsid w:val="00172AF5"/>
    <w:rsid w:val="00172D8C"/>
    <w:rsid w:val="00172E1E"/>
    <w:rsid w:val="001733A5"/>
    <w:rsid w:val="001733B3"/>
    <w:rsid w:val="001734F1"/>
    <w:rsid w:val="00173774"/>
    <w:rsid w:val="001743B2"/>
    <w:rsid w:val="00175121"/>
    <w:rsid w:val="00175564"/>
    <w:rsid w:val="001756BE"/>
    <w:rsid w:val="001759F9"/>
    <w:rsid w:val="00176128"/>
    <w:rsid w:val="0017669A"/>
    <w:rsid w:val="001768C1"/>
    <w:rsid w:val="00176D09"/>
    <w:rsid w:val="00176D18"/>
    <w:rsid w:val="00177528"/>
    <w:rsid w:val="0017754D"/>
    <w:rsid w:val="00177A37"/>
    <w:rsid w:val="00177CD9"/>
    <w:rsid w:val="00180604"/>
    <w:rsid w:val="00180A87"/>
    <w:rsid w:val="00180CB0"/>
    <w:rsid w:val="00181074"/>
    <w:rsid w:val="0018142A"/>
    <w:rsid w:val="0018142C"/>
    <w:rsid w:val="0018177D"/>
    <w:rsid w:val="00181E97"/>
    <w:rsid w:val="00182023"/>
    <w:rsid w:val="00182162"/>
    <w:rsid w:val="0018233C"/>
    <w:rsid w:val="00182527"/>
    <w:rsid w:val="00182767"/>
    <w:rsid w:val="001829FA"/>
    <w:rsid w:val="00182A5E"/>
    <w:rsid w:val="001830A4"/>
    <w:rsid w:val="001832E7"/>
    <w:rsid w:val="001832F2"/>
    <w:rsid w:val="00183510"/>
    <w:rsid w:val="0018370D"/>
    <w:rsid w:val="00183B20"/>
    <w:rsid w:val="00183C8D"/>
    <w:rsid w:val="00184249"/>
    <w:rsid w:val="00184286"/>
    <w:rsid w:val="0018442B"/>
    <w:rsid w:val="0018573F"/>
    <w:rsid w:val="00185B5F"/>
    <w:rsid w:val="00186DEA"/>
    <w:rsid w:val="00186E93"/>
    <w:rsid w:val="00186F27"/>
    <w:rsid w:val="0018786A"/>
    <w:rsid w:val="00187F78"/>
    <w:rsid w:val="00187FAC"/>
    <w:rsid w:val="001907C4"/>
    <w:rsid w:val="00190E40"/>
    <w:rsid w:val="00191242"/>
    <w:rsid w:val="00191ACD"/>
    <w:rsid w:val="00191F15"/>
    <w:rsid w:val="0019214A"/>
    <w:rsid w:val="001927F4"/>
    <w:rsid w:val="001928FA"/>
    <w:rsid w:val="001929DB"/>
    <w:rsid w:val="00192FDD"/>
    <w:rsid w:val="00192FF4"/>
    <w:rsid w:val="001932DB"/>
    <w:rsid w:val="001932E5"/>
    <w:rsid w:val="0019334F"/>
    <w:rsid w:val="001938A7"/>
    <w:rsid w:val="001938B4"/>
    <w:rsid w:val="00193F95"/>
    <w:rsid w:val="00193FB1"/>
    <w:rsid w:val="0019423B"/>
    <w:rsid w:val="001948A8"/>
    <w:rsid w:val="00194C1C"/>
    <w:rsid w:val="00194CF1"/>
    <w:rsid w:val="00195DC2"/>
    <w:rsid w:val="00195F17"/>
    <w:rsid w:val="00196547"/>
    <w:rsid w:val="00196863"/>
    <w:rsid w:val="00196DC5"/>
    <w:rsid w:val="00196EB9"/>
    <w:rsid w:val="00196F6F"/>
    <w:rsid w:val="001970DE"/>
    <w:rsid w:val="00197414"/>
    <w:rsid w:val="00197530"/>
    <w:rsid w:val="00197599"/>
    <w:rsid w:val="00197B2C"/>
    <w:rsid w:val="00197D4B"/>
    <w:rsid w:val="001A0203"/>
    <w:rsid w:val="001A0275"/>
    <w:rsid w:val="001A0308"/>
    <w:rsid w:val="001A0F3B"/>
    <w:rsid w:val="001A0F7B"/>
    <w:rsid w:val="001A1084"/>
    <w:rsid w:val="001A14B6"/>
    <w:rsid w:val="001A1638"/>
    <w:rsid w:val="001A17A2"/>
    <w:rsid w:val="001A181F"/>
    <w:rsid w:val="001A19CF"/>
    <w:rsid w:val="001A1CCE"/>
    <w:rsid w:val="001A2109"/>
    <w:rsid w:val="001A2279"/>
    <w:rsid w:val="001A2357"/>
    <w:rsid w:val="001A236D"/>
    <w:rsid w:val="001A25D6"/>
    <w:rsid w:val="001A295D"/>
    <w:rsid w:val="001A29E7"/>
    <w:rsid w:val="001A2C5C"/>
    <w:rsid w:val="001A2F21"/>
    <w:rsid w:val="001A2F7B"/>
    <w:rsid w:val="001A325F"/>
    <w:rsid w:val="001A3353"/>
    <w:rsid w:val="001A3379"/>
    <w:rsid w:val="001A362D"/>
    <w:rsid w:val="001A3D19"/>
    <w:rsid w:val="001A3F69"/>
    <w:rsid w:val="001A4507"/>
    <w:rsid w:val="001A4992"/>
    <w:rsid w:val="001A51EB"/>
    <w:rsid w:val="001A551B"/>
    <w:rsid w:val="001A5F47"/>
    <w:rsid w:val="001A5FB3"/>
    <w:rsid w:val="001A625B"/>
    <w:rsid w:val="001A644B"/>
    <w:rsid w:val="001A727B"/>
    <w:rsid w:val="001A7D4F"/>
    <w:rsid w:val="001B037F"/>
    <w:rsid w:val="001B03B7"/>
    <w:rsid w:val="001B041E"/>
    <w:rsid w:val="001B09AD"/>
    <w:rsid w:val="001B0B19"/>
    <w:rsid w:val="001B0EA5"/>
    <w:rsid w:val="001B0EB0"/>
    <w:rsid w:val="001B14EA"/>
    <w:rsid w:val="001B1A87"/>
    <w:rsid w:val="001B1D92"/>
    <w:rsid w:val="001B2054"/>
    <w:rsid w:val="001B26B0"/>
    <w:rsid w:val="001B2958"/>
    <w:rsid w:val="001B29A3"/>
    <w:rsid w:val="001B3531"/>
    <w:rsid w:val="001B3934"/>
    <w:rsid w:val="001B3B5D"/>
    <w:rsid w:val="001B3C54"/>
    <w:rsid w:val="001B4880"/>
    <w:rsid w:val="001B4AF7"/>
    <w:rsid w:val="001B4D92"/>
    <w:rsid w:val="001B4FD8"/>
    <w:rsid w:val="001B5562"/>
    <w:rsid w:val="001B57FF"/>
    <w:rsid w:val="001B5851"/>
    <w:rsid w:val="001B5F0C"/>
    <w:rsid w:val="001B5F15"/>
    <w:rsid w:val="001B5F59"/>
    <w:rsid w:val="001B6227"/>
    <w:rsid w:val="001B6669"/>
    <w:rsid w:val="001B677D"/>
    <w:rsid w:val="001B6D0C"/>
    <w:rsid w:val="001B6D16"/>
    <w:rsid w:val="001B6E62"/>
    <w:rsid w:val="001B6F9F"/>
    <w:rsid w:val="001B7010"/>
    <w:rsid w:val="001B702C"/>
    <w:rsid w:val="001B7323"/>
    <w:rsid w:val="001B7370"/>
    <w:rsid w:val="001B7378"/>
    <w:rsid w:val="001B749D"/>
    <w:rsid w:val="001B7906"/>
    <w:rsid w:val="001B7C1E"/>
    <w:rsid w:val="001B7E41"/>
    <w:rsid w:val="001B7F44"/>
    <w:rsid w:val="001C014C"/>
    <w:rsid w:val="001C017D"/>
    <w:rsid w:val="001C01B7"/>
    <w:rsid w:val="001C0272"/>
    <w:rsid w:val="001C0296"/>
    <w:rsid w:val="001C0698"/>
    <w:rsid w:val="001C0B54"/>
    <w:rsid w:val="001C0BC4"/>
    <w:rsid w:val="001C0C35"/>
    <w:rsid w:val="001C1454"/>
    <w:rsid w:val="001C16CD"/>
    <w:rsid w:val="001C1A97"/>
    <w:rsid w:val="001C1B76"/>
    <w:rsid w:val="001C1B99"/>
    <w:rsid w:val="001C1CB5"/>
    <w:rsid w:val="001C1EC0"/>
    <w:rsid w:val="001C21BC"/>
    <w:rsid w:val="001C235F"/>
    <w:rsid w:val="001C2408"/>
    <w:rsid w:val="001C2710"/>
    <w:rsid w:val="001C2A22"/>
    <w:rsid w:val="001C3A93"/>
    <w:rsid w:val="001C3D68"/>
    <w:rsid w:val="001C4140"/>
    <w:rsid w:val="001C41EF"/>
    <w:rsid w:val="001C4443"/>
    <w:rsid w:val="001C4495"/>
    <w:rsid w:val="001C479D"/>
    <w:rsid w:val="001C4910"/>
    <w:rsid w:val="001C4D1F"/>
    <w:rsid w:val="001C4D23"/>
    <w:rsid w:val="001C4F0D"/>
    <w:rsid w:val="001C56C5"/>
    <w:rsid w:val="001C5936"/>
    <w:rsid w:val="001C5AE9"/>
    <w:rsid w:val="001C5D2D"/>
    <w:rsid w:val="001C626F"/>
    <w:rsid w:val="001C62F8"/>
    <w:rsid w:val="001C664E"/>
    <w:rsid w:val="001C67B5"/>
    <w:rsid w:val="001C6C21"/>
    <w:rsid w:val="001C6CBE"/>
    <w:rsid w:val="001C6CC4"/>
    <w:rsid w:val="001C6EC8"/>
    <w:rsid w:val="001C7268"/>
    <w:rsid w:val="001C735F"/>
    <w:rsid w:val="001C7641"/>
    <w:rsid w:val="001C78FC"/>
    <w:rsid w:val="001C79F9"/>
    <w:rsid w:val="001C7A1E"/>
    <w:rsid w:val="001D01C9"/>
    <w:rsid w:val="001D058C"/>
    <w:rsid w:val="001D096F"/>
    <w:rsid w:val="001D0DD1"/>
    <w:rsid w:val="001D155F"/>
    <w:rsid w:val="001D1660"/>
    <w:rsid w:val="001D201F"/>
    <w:rsid w:val="001D243B"/>
    <w:rsid w:val="001D29BC"/>
    <w:rsid w:val="001D2CE6"/>
    <w:rsid w:val="001D2DA4"/>
    <w:rsid w:val="001D2F57"/>
    <w:rsid w:val="001D3507"/>
    <w:rsid w:val="001D363E"/>
    <w:rsid w:val="001D3CC4"/>
    <w:rsid w:val="001D52CE"/>
    <w:rsid w:val="001D5856"/>
    <w:rsid w:val="001D5C94"/>
    <w:rsid w:val="001D6C50"/>
    <w:rsid w:val="001D6C5E"/>
    <w:rsid w:val="001D6E2D"/>
    <w:rsid w:val="001D7065"/>
    <w:rsid w:val="001D72FC"/>
    <w:rsid w:val="001D74FE"/>
    <w:rsid w:val="001D758C"/>
    <w:rsid w:val="001D75C7"/>
    <w:rsid w:val="001D76CC"/>
    <w:rsid w:val="001E040E"/>
    <w:rsid w:val="001E0439"/>
    <w:rsid w:val="001E04C9"/>
    <w:rsid w:val="001E085D"/>
    <w:rsid w:val="001E0C4D"/>
    <w:rsid w:val="001E0F1D"/>
    <w:rsid w:val="001E1051"/>
    <w:rsid w:val="001E13B1"/>
    <w:rsid w:val="001E15E0"/>
    <w:rsid w:val="001E1A9D"/>
    <w:rsid w:val="001E1F07"/>
    <w:rsid w:val="001E1F4F"/>
    <w:rsid w:val="001E20F1"/>
    <w:rsid w:val="001E236D"/>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6F07"/>
    <w:rsid w:val="001E7333"/>
    <w:rsid w:val="001E7352"/>
    <w:rsid w:val="001E78C0"/>
    <w:rsid w:val="001E7E2B"/>
    <w:rsid w:val="001E7FA0"/>
    <w:rsid w:val="001F00A4"/>
    <w:rsid w:val="001F01BF"/>
    <w:rsid w:val="001F02FA"/>
    <w:rsid w:val="001F06AE"/>
    <w:rsid w:val="001F08B2"/>
    <w:rsid w:val="001F0AAC"/>
    <w:rsid w:val="001F0E55"/>
    <w:rsid w:val="001F1062"/>
    <w:rsid w:val="001F12E4"/>
    <w:rsid w:val="001F14C1"/>
    <w:rsid w:val="001F16CB"/>
    <w:rsid w:val="001F1704"/>
    <w:rsid w:val="001F1CA5"/>
    <w:rsid w:val="001F1CAC"/>
    <w:rsid w:val="001F1F19"/>
    <w:rsid w:val="001F1F7A"/>
    <w:rsid w:val="001F225B"/>
    <w:rsid w:val="001F372A"/>
    <w:rsid w:val="001F3C10"/>
    <w:rsid w:val="001F3FCA"/>
    <w:rsid w:val="001F47EF"/>
    <w:rsid w:val="001F4893"/>
    <w:rsid w:val="001F4ACF"/>
    <w:rsid w:val="001F4BA4"/>
    <w:rsid w:val="001F4D40"/>
    <w:rsid w:val="001F52ED"/>
    <w:rsid w:val="001F5606"/>
    <w:rsid w:val="001F6239"/>
    <w:rsid w:val="001F6DC8"/>
    <w:rsid w:val="001F73FA"/>
    <w:rsid w:val="001F7862"/>
    <w:rsid w:val="001F7B9F"/>
    <w:rsid w:val="001F7C6D"/>
    <w:rsid w:val="0020011D"/>
    <w:rsid w:val="002001BA"/>
    <w:rsid w:val="00200489"/>
    <w:rsid w:val="00200638"/>
    <w:rsid w:val="002007F1"/>
    <w:rsid w:val="00200887"/>
    <w:rsid w:val="00201693"/>
    <w:rsid w:val="00201D35"/>
    <w:rsid w:val="0020210B"/>
    <w:rsid w:val="0020261D"/>
    <w:rsid w:val="0020297E"/>
    <w:rsid w:val="00202D52"/>
    <w:rsid w:val="00202D6B"/>
    <w:rsid w:val="00203036"/>
    <w:rsid w:val="0020379F"/>
    <w:rsid w:val="00203BDA"/>
    <w:rsid w:val="00203C89"/>
    <w:rsid w:val="00203DEE"/>
    <w:rsid w:val="002043AC"/>
    <w:rsid w:val="002046BD"/>
    <w:rsid w:val="002053A1"/>
    <w:rsid w:val="0020540C"/>
    <w:rsid w:val="002059AC"/>
    <w:rsid w:val="00205CC9"/>
    <w:rsid w:val="002064FE"/>
    <w:rsid w:val="0020655B"/>
    <w:rsid w:val="0020676C"/>
    <w:rsid w:val="0020677C"/>
    <w:rsid w:val="00206CB7"/>
    <w:rsid w:val="00207136"/>
    <w:rsid w:val="00207641"/>
    <w:rsid w:val="0020769D"/>
    <w:rsid w:val="002077D6"/>
    <w:rsid w:val="00207C49"/>
    <w:rsid w:val="00207C50"/>
    <w:rsid w:val="00210900"/>
    <w:rsid w:val="00210ADA"/>
    <w:rsid w:val="00210CD7"/>
    <w:rsid w:val="00211091"/>
    <w:rsid w:val="002112DA"/>
    <w:rsid w:val="00211BE0"/>
    <w:rsid w:val="00211E8C"/>
    <w:rsid w:val="0021211A"/>
    <w:rsid w:val="00212197"/>
    <w:rsid w:val="00212524"/>
    <w:rsid w:val="00212651"/>
    <w:rsid w:val="0021268F"/>
    <w:rsid w:val="0021294F"/>
    <w:rsid w:val="0021297D"/>
    <w:rsid w:val="00212A92"/>
    <w:rsid w:val="00212B22"/>
    <w:rsid w:val="00212C47"/>
    <w:rsid w:val="002134F2"/>
    <w:rsid w:val="002138FA"/>
    <w:rsid w:val="00213B48"/>
    <w:rsid w:val="00213C81"/>
    <w:rsid w:val="00213E13"/>
    <w:rsid w:val="00213F26"/>
    <w:rsid w:val="00213F56"/>
    <w:rsid w:val="00213F7B"/>
    <w:rsid w:val="0021402F"/>
    <w:rsid w:val="002140A6"/>
    <w:rsid w:val="002146A8"/>
    <w:rsid w:val="002147BA"/>
    <w:rsid w:val="002149E8"/>
    <w:rsid w:val="00214C34"/>
    <w:rsid w:val="00215047"/>
    <w:rsid w:val="002151C8"/>
    <w:rsid w:val="002154B3"/>
    <w:rsid w:val="002157BD"/>
    <w:rsid w:val="00215939"/>
    <w:rsid w:val="00215AB7"/>
    <w:rsid w:val="00215F12"/>
    <w:rsid w:val="00215F41"/>
    <w:rsid w:val="00216096"/>
    <w:rsid w:val="0021641A"/>
    <w:rsid w:val="0021696C"/>
    <w:rsid w:val="002173EF"/>
    <w:rsid w:val="002179B9"/>
    <w:rsid w:val="002179E1"/>
    <w:rsid w:val="00217AE5"/>
    <w:rsid w:val="00220081"/>
    <w:rsid w:val="002207CB"/>
    <w:rsid w:val="00220C3F"/>
    <w:rsid w:val="00220DAD"/>
    <w:rsid w:val="00221027"/>
    <w:rsid w:val="002210AD"/>
    <w:rsid w:val="002214C5"/>
    <w:rsid w:val="00221D1E"/>
    <w:rsid w:val="00221F3B"/>
    <w:rsid w:val="00222479"/>
    <w:rsid w:val="002227BB"/>
    <w:rsid w:val="00222995"/>
    <w:rsid w:val="00222AEC"/>
    <w:rsid w:val="00222B25"/>
    <w:rsid w:val="00222F65"/>
    <w:rsid w:val="002230CF"/>
    <w:rsid w:val="002238CC"/>
    <w:rsid w:val="00224131"/>
    <w:rsid w:val="0022437C"/>
    <w:rsid w:val="00224432"/>
    <w:rsid w:val="00224815"/>
    <w:rsid w:val="002253C8"/>
    <w:rsid w:val="00225551"/>
    <w:rsid w:val="00225945"/>
    <w:rsid w:val="00225BE0"/>
    <w:rsid w:val="002263E3"/>
    <w:rsid w:val="0022651C"/>
    <w:rsid w:val="0022653C"/>
    <w:rsid w:val="00226865"/>
    <w:rsid w:val="00226BB0"/>
    <w:rsid w:val="002271E8"/>
    <w:rsid w:val="0022746C"/>
    <w:rsid w:val="002275B0"/>
    <w:rsid w:val="002275B2"/>
    <w:rsid w:val="00227688"/>
    <w:rsid w:val="002302DB"/>
    <w:rsid w:val="00230595"/>
    <w:rsid w:val="00230D14"/>
    <w:rsid w:val="00230D28"/>
    <w:rsid w:val="00230EF1"/>
    <w:rsid w:val="00230F20"/>
    <w:rsid w:val="002310BE"/>
    <w:rsid w:val="00231805"/>
    <w:rsid w:val="00231935"/>
    <w:rsid w:val="00231E3A"/>
    <w:rsid w:val="0023222B"/>
    <w:rsid w:val="002323EB"/>
    <w:rsid w:val="0023247D"/>
    <w:rsid w:val="00232958"/>
    <w:rsid w:val="00232D09"/>
    <w:rsid w:val="00233396"/>
    <w:rsid w:val="00233818"/>
    <w:rsid w:val="00233ADC"/>
    <w:rsid w:val="002342DD"/>
    <w:rsid w:val="002343F3"/>
    <w:rsid w:val="002344A0"/>
    <w:rsid w:val="00234B22"/>
    <w:rsid w:val="00234F61"/>
    <w:rsid w:val="002352F4"/>
    <w:rsid w:val="00235474"/>
    <w:rsid w:val="00235544"/>
    <w:rsid w:val="0023555B"/>
    <w:rsid w:val="00235763"/>
    <w:rsid w:val="00235A38"/>
    <w:rsid w:val="00235B12"/>
    <w:rsid w:val="002361CA"/>
    <w:rsid w:val="0023667C"/>
    <w:rsid w:val="002368A1"/>
    <w:rsid w:val="00236AA7"/>
    <w:rsid w:val="00236B8F"/>
    <w:rsid w:val="00236DD3"/>
    <w:rsid w:val="00236ECF"/>
    <w:rsid w:val="00237C3B"/>
    <w:rsid w:val="00237D55"/>
    <w:rsid w:val="00240150"/>
    <w:rsid w:val="0024078E"/>
    <w:rsid w:val="0024086C"/>
    <w:rsid w:val="00240E43"/>
    <w:rsid w:val="00240E56"/>
    <w:rsid w:val="00240FBA"/>
    <w:rsid w:val="00241148"/>
    <w:rsid w:val="002412BF"/>
    <w:rsid w:val="00241C61"/>
    <w:rsid w:val="00241EA1"/>
    <w:rsid w:val="0024201D"/>
    <w:rsid w:val="00242171"/>
    <w:rsid w:val="002421B4"/>
    <w:rsid w:val="00242243"/>
    <w:rsid w:val="00242787"/>
    <w:rsid w:val="002429E2"/>
    <w:rsid w:val="0024384E"/>
    <w:rsid w:val="002439F0"/>
    <w:rsid w:val="00243F28"/>
    <w:rsid w:val="00243F45"/>
    <w:rsid w:val="00244347"/>
    <w:rsid w:val="00244A81"/>
    <w:rsid w:val="00244DD6"/>
    <w:rsid w:val="00245113"/>
    <w:rsid w:val="0024530E"/>
    <w:rsid w:val="002457C9"/>
    <w:rsid w:val="0024591D"/>
    <w:rsid w:val="00245B09"/>
    <w:rsid w:val="00245E4A"/>
    <w:rsid w:val="00245F1A"/>
    <w:rsid w:val="00246453"/>
    <w:rsid w:val="00246797"/>
    <w:rsid w:val="00246A67"/>
    <w:rsid w:val="00246A81"/>
    <w:rsid w:val="00246CC4"/>
    <w:rsid w:val="0024746D"/>
    <w:rsid w:val="002478D2"/>
    <w:rsid w:val="00247E63"/>
    <w:rsid w:val="002503F2"/>
    <w:rsid w:val="002506CB"/>
    <w:rsid w:val="0025077E"/>
    <w:rsid w:val="00250A1E"/>
    <w:rsid w:val="0025126E"/>
    <w:rsid w:val="0025144B"/>
    <w:rsid w:val="00251706"/>
    <w:rsid w:val="0025177C"/>
    <w:rsid w:val="00251790"/>
    <w:rsid w:val="00251B02"/>
    <w:rsid w:val="00251B42"/>
    <w:rsid w:val="00251D25"/>
    <w:rsid w:val="00251D91"/>
    <w:rsid w:val="00251EA9"/>
    <w:rsid w:val="002521C5"/>
    <w:rsid w:val="002522BE"/>
    <w:rsid w:val="0025230A"/>
    <w:rsid w:val="00252753"/>
    <w:rsid w:val="0025337F"/>
    <w:rsid w:val="002534E6"/>
    <w:rsid w:val="0025351C"/>
    <w:rsid w:val="002538D9"/>
    <w:rsid w:val="00253FAA"/>
    <w:rsid w:val="00254C8E"/>
    <w:rsid w:val="00254C96"/>
    <w:rsid w:val="00254D5F"/>
    <w:rsid w:val="002552B5"/>
    <w:rsid w:val="002552C6"/>
    <w:rsid w:val="00255618"/>
    <w:rsid w:val="00255B9E"/>
    <w:rsid w:val="00255D3F"/>
    <w:rsid w:val="002560BB"/>
    <w:rsid w:val="00256478"/>
    <w:rsid w:val="00256B58"/>
    <w:rsid w:val="002572EA"/>
    <w:rsid w:val="002573BB"/>
    <w:rsid w:val="00257975"/>
    <w:rsid w:val="002579C8"/>
    <w:rsid w:val="00257BA5"/>
    <w:rsid w:val="00257C26"/>
    <w:rsid w:val="002609BD"/>
    <w:rsid w:val="00260BAC"/>
    <w:rsid w:val="00260DC3"/>
    <w:rsid w:val="0026130C"/>
    <w:rsid w:val="002617E4"/>
    <w:rsid w:val="00262026"/>
    <w:rsid w:val="00262256"/>
    <w:rsid w:val="002625DD"/>
    <w:rsid w:val="00262D3B"/>
    <w:rsid w:val="00263019"/>
    <w:rsid w:val="002631A0"/>
    <w:rsid w:val="00263241"/>
    <w:rsid w:val="002633A6"/>
    <w:rsid w:val="0026355C"/>
    <w:rsid w:val="00263CEB"/>
    <w:rsid w:val="002646A3"/>
    <w:rsid w:val="0026481E"/>
    <w:rsid w:val="002648B0"/>
    <w:rsid w:val="00264F6D"/>
    <w:rsid w:val="002652B0"/>
    <w:rsid w:val="002652E3"/>
    <w:rsid w:val="002655DD"/>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7CE"/>
    <w:rsid w:val="00271AC2"/>
    <w:rsid w:val="00272414"/>
    <w:rsid w:val="002726A3"/>
    <w:rsid w:val="002726EB"/>
    <w:rsid w:val="00272ACB"/>
    <w:rsid w:val="00273AA1"/>
    <w:rsid w:val="00273C79"/>
    <w:rsid w:val="00273CCB"/>
    <w:rsid w:val="00273CCD"/>
    <w:rsid w:val="00273EB1"/>
    <w:rsid w:val="00274054"/>
    <w:rsid w:val="00274641"/>
    <w:rsid w:val="0027491E"/>
    <w:rsid w:val="00274BDE"/>
    <w:rsid w:val="00274E04"/>
    <w:rsid w:val="00274FDD"/>
    <w:rsid w:val="00275037"/>
    <w:rsid w:val="00275187"/>
    <w:rsid w:val="00275303"/>
    <w:rsid w:val="002758DC"/>
    <w:rsid w:val="00275952"/>
    <w:rsid w:val="002761E3"/>
    <w:rsid w:val="0027628C"/>
    <w:rsid w:val="002763EA"/>
    <w:rsid w:val="002764A4"/>
    <w:rsid w:val="002765E8"/>
    <w:rsid w:val="0027662B"/>
    <w:rsid w:val="002766C7"/>
    <w:rsid w:val="00276B5B"/>
    <w:rsid w:val="00277139"/>
    <w:rsid w:val="00277DDB"/>
    <w:rsid w:val="00277F18"/>
    <w:rsid w:val="002802E9"/>
    <w:rsid w:val="002802F5"/>
    <w:rsid w:val="002802F9"/>
    <w:rsid w:val="00280380"/>
    <w:rsid w:val="00280484"/>
    <w:rsid w:val="00280844"/>
    <w:rsid w:val="00280862"/>
    <w:rsid w:val="0028097E"/>
    <w:rsid w:val="00280C3C"/>
    <w:rsid w:val="0028105F"/>
    <w:rsid w:val="00281190"/>
    <w:rsid w:val="00281228"/>
    <w:rsid w:val="0028138E"/>
    <w:rsid w:val="00281D2C"/>
    <w:rsid w:val="00281F30"/>
    <w:rsid w:val="00281FAD"/>
    <w:rsid w:val="00282485"/>
    <w:rsid w:val="00282534"/>
    <w:rsid w:val="00282907"/>
    <w:rsid w:val="00282CFE"/>
    <w:rsid w:val="00282D44"/>
    <w:rsid w:val="00283017"/>
    <w:rsid w:val="002833A2"/>
    <w:rsid w:val="00283CEB"/>
    <w:rsid w:val="00283D10"/>
    <w:rsid w:val="00283E58"/>
    <w:rsid w:val="00284367"/>
    <w:rsid w:val="0028438F"/>
    <w:rsid w:val="00284A46"/>
    <w:rsid w:val="00284D1E"/>
    <w:rsid w:val="00284EFB"/>
    <w:rsid w:val="00285282"/>
    <w:rsid w:val="00285284"/>
    <w:rsid w:val="00285289"/>
    <w:rsid w:val="002857D1"/>
    <w:rsid w:val="002857DD"/>
    <w:rsid w:val="002858E5"/>
    <w:rsid w:val="00285AE9"/>
    <w:rsid w:val="00285B7D"/>
    <w:rsid w:val="00285E43"/>
    <w:rsid w:val="00285E8F"/>
    <w:rsid w:val="00285ED7"/>
    <w:rsid w:val="0028612F"/>
    <w:rsid w:val="00286779"/>
    <w:rsid w:val="00286A22"/>
    <w:rsid w:val="00286E45"/>
    <w:rsid w:val="002871E0"/>
    <w:rsid w:val="00287338"/>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1CC5"/>
    <w:rsid w:val="0029239F"/>
    <w:rsid w:val="00292409"/>
    <w:rsid w:val="002929C2"/>
    <w:rsid w:val="00292C9D"/>
    <w:rsid w:val="00292F50"/>
    <w:rsid w:val="00293328"/>
    <w:rsid w:val="002939AA"/>
    <w:rsid w:val="00293C61"/>
    <w:rsid w:val="00293CE3"/>
    <w:rsid w:val="00293F4E"/>
    <w:rsid w:val="0029429A"/>
    <w:rsid w:val="00294CB7"/>
    <w:rsid w:val="002954A1"/>
    <w:rsid w:val="00295560"/>
    <w:rsid w:val="002955EE"/>
    <w:rsid w:val="00295A03"/>
    <w:rsid w:val="00295C96"/>
    <w:rsid w:val="00295DA3"/>
    <w:rsid w:val="00295ED8"/>
    <w:rsid w:val="00296077"/>
    <w:rsid w:val="002967AC"/>
    <w:rsid w:val="00296C0B"/>
    <w:rsid w:val="00297314"/>
    <w:rsid w:val="002974BF"/>
    <w:rsid w:val="00297743"/>
    <w:rsid w:val="00297D26"/>
    <w:rsid w:val="002A0155"/>
    <w:rsid w:val="002A02DF"/>
    <w:rsid w:val="002A04D2"/>
    <w:rsid w:val="002A0508"/>
    <w:rsid w:val="002A0725"/>
    <w:rsid w:val="002A07EC"/>
    <w:rsid w:val="002A0D46"/>
    <w:rsid w:val="002A0E29"/>
    <w:rsid w:val="002A19D2"/>
    <w:rsid w:val="002A1BAA"/>
    <w:rsid w:val="002A1CAD"/>
    <w:rsid w:val="002A22A1"/>
    <w:rsid w:val="002A23B1"/>
    <w:rsid w:val="002A2461"/>
    <w:rsid w:val="002A34FC"/>
    <w:rsid w:val="002A3ABA"/>
    <w:rsid w:val="002A3FAE"/>
    <w:rsid w:val="002A44E2"/>
    <w:rsid w:val="002A45D8"/>
    <w:rsid w:val="002A4B57"/>
    <w:rsid w:val="002A4EB0"/>
    <w:rsid w:val="002A5019"/>
    <w:rsid w:val="002A5186"/>
    <w:rsid w:val="002A5812"/>
    <w:rsid w:val="002A5A8A"/>
    <w:rsid w:val="002A5BD5"/>
    <w:rsid w:val="002A5FEC"/>
    <w:rsid w:val="002A6D2B"/>
    <w:rsid w:val="002A6FB3"/>
    <w:rsid w:val="002A734B"/>
    <w:rsid w:val="002A76CA"/>
    <w:rsid w:val="002A79B0"/>
    <w:rsid w:val="002B01C7"/>
    <w:rsid w:val="002B0238"/>
    <w:rsid w:val="002B05E0"/>
    <w:rsid w:val="002B0787"/>
    <w:rsid w:val="002B07FC"/>
    <w:rsid w:val="002B08CF"/>
    <w:rsid w:val="002B0C2B"/>
    <w:rsid w:val="002B10F5"/>
    <w:rsid w:val="002B19AF"/>
    <w:rsid w:val="002B1B19"/>
    <w:rsid w:val="002B1B76"/>
    <w:rsid w:val="002B22D7"/>
    <w:rsid w:val="002B2735"/>
    <w:rsid w:val="002B27B6"/>
    <w:rsid w:val="002B2F28"/>
    <w:rsid w:val="002B3110"/>
    <w:rsid w:val="002B3216"/>
    <w:rsid w:val="002B370D"/>
    <w:rsid w:val="002B3A04"/>
    <w:rsid w:val="002B3BC2"/>
    <w:rsid w:val="002B42B6"/>
    <w:rsid w:val="002B4381"/>
    <w:rsid w:val="002B4587"/>
    <w:rsid w:val="002B47B8"/>
    <w:rsid w:val="002B4D65"/>
    <w:rsid w:val="002B5BD6"/>
    <w:rsid w:val="002B6062"/>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4D"/>
    <w:rsid w:val="002C1F74"/>
    <w:rsid w:val="002C1FF8"/>
    <w:rsid w:val="002C22B6"/>
    <w:rsid w:val="002C2398"/>
    <w:rsid w:val="002C247F"/>
    <w:rsid w:val="002C2645"/>
    <w:rsid w:val="002C2695"/>
    <w:rsid w:val="002C2B91"/>
    <w:rsid w:val="002C2CE0"/>
    <w:rsid w:val="002C2D40"/>
    <w:rsid w:val="002C3590"/>
    <w:rsid w:val="002C362D"/>
    <w:rsid w:val="002C392F"/>
    <w:rsid w:val="002C3953"/>
    <w:rsid w:val="002C3D47"/>
    <w:rsid w:val="002C3DC8"/>
    <w:rsid w:val="002C4414"/>
    <w:rsid w:val="002C4DD6"/>
    <w:rsid w:val="002C509A"/>
    <w:rsid w:val="002C5314"/>
    <w:rsid w:val="002C540F"/>
    <w:rsid w:val="002C5BBA"/>
    <w:rsid w:val="002C5D62"/>
    <w:rsid w:val="002C6034"/>
    <w:rsid w:val="002C6318"/>
    <w:rsid w:val="002C6675"/>
    <w:rsid w:val="002C671F"/>
    <w:rsid w:val="002C6805"/>
    <w:rsid w:val="002C69D9"/>
    <w:rsid w:val="002C7090"/>
    <w:rsid w:val="002C71B9"/>
    <w:rsid w:val="002C7311"/>
    <w:rsid w:val="002C7649"/>
    <w:rsid w:val="002C774A"/>
    <w:rsid w:val="002C7AAB"/>
    <w:rsid w:val="002D00B6"/>
    <w:rsid w:val="002D053F"/>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3B67"/>
    <w:rsid w:val="002D4520"/>
    <w:rsid w:val="002D4706"/>
    <w:rsid w:val="002D4BEE"/>
    <w:rsid w:val="002D4C07"/>
    <w:rsid w:val="002D4D31"/>
    <w:rsid w:val="002D5195"/>
    <w:rsid w:val="002D5230"/>
    <w:rsid w:val="002D55D5"/>
    <w:rsid w:val="002D5DE1"/>
    <w:rsid w:val="002D5F25"/>
    <w:rsid w:val="002D6664"/>
    <w:rsid w:val="002D6779"/>
    <w:rsid w:val="002D67F3"/>
    <w:rsid w:val="002D68A7"/>
    <w:rsid w:val="002D6BB6"/>
    <w:rsid w:val="002D6F6A"/>
    <w:rsid w:val="002D7187"/>
    <w:rsid w:val="002D7204"/>
    <w:rsid w:val="002D727A"/>
    <w:rsid w:val="002D72CC"/>
    <w:rsid w:val="002D74CF"/>
    <w:rsid w:val="002D752E"/>
    <w:rsid w:val="002D7E4F"/>
    <w:rsid w:val="002E02E8"/>
    <w:rsid w:val="002E0347"/>
    <w:rsid w:val="002E069D"/>
    <w:rsid w:val="002E093C"/>
    <w:rsid w:val="002E0BB0"/>
    <w:rsid w:val="002E0F9A"/>
    <w:rsid w:val="002E16C0"/>
    <w:rsid w:val="002E1B11"/>
    <w:rsid w:val="002E210F"/>
    <w:rsid w:val="002E2A21"/>
    <w:rsid w:val="002E2B33"/>
    <w:rsid w:val="002E2C1D"/>
    <w:rsid w:val="002E2C4F"/>
    <w:rsid w:val="002E2D57"/>
    <w:rsid w:val="002E37FA"/>
    <w:rsid w:val="002E382B"/>
    <w:rsid w:val="002E3B5F"/>
    <w:rsid w:val="002E41DA"/>
    <w:rsid w:val="002E42FD"/>
    <w:rsid w:val="002E43C6"/>
    <w:rsid w:val="002E4D1F"/>
    <w:rsid w:val="002E508A"/>
    <w:rsid w:val="002E5658"/>
    <w:rsid w:val="002E56EC"/>
    <w:rsid w:val="002E5771"/>
    <w:rsid w:val="002E5874"/>
    <w:rsid w:val="002E58D8"/>
    <w:rsid w:val="002E5970"/>
    <w:rsid w:val="002E5A80"/>
    <w:rsid w:val="002E5B8B"/>
    <w:rsid w:val="002E5D15"/>
    <w:rsid w:val="002E5D7C"/>
    <w:rsid w:val="002E5DDA"/>
    <w:rsid w:val="002E5DE9"/>
    <w:rsid w:val="002E5E41"/>
    <w:rsid w:val="002E6BB5"/>
    <w:rsid w:val="002E6E47"/>
    <w:rsid w:val="002E6F39"/>
    <w:rsid w:val="002E7476"/>
    <w:rsid w:val="002E7554"/>
    <w:rsid w:val="002E7578"/>
    <w:rsid w:val="002E76E2"/>
    <w:rsid w:val="002E78FC"/>
    <w:rsid w:val="002E79C0"/>
    <w:rsid w:val="002E7A4B"/>
    <w:rsid w:val="002E7D5F"/>
    <w:rsid w:val="002E7E1C"/>
    <w:rsid w:val="002E7FFE"/>
    <w:rsid w:val="002F023A"/>
    <w:rsid w:val="002F0288"/>
    <w:rsid w:val="002F052A"/>
    <w:rsid w:val="002F0BC6"/>
    <w:rsid w:val="002F10B4"/>
    <w:rsid w:val="002F1255"/>
    <w:rsid w:val="002F170A"/>
    <w:rsid w:val="002F1CC2"/>
    <w:rsid w:val="002F1DC3"/>
    <w:rsid w:val="002F214C"/>
    <w:rsid w:val="002F22CC"/>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640A"/>
    <w:rsid w:val="002F65BD"/>
    <w:rsid w:val="002F6C75"/>
    <w:rsid w:val="002F7027"/>
    <w:rsid w:val="002F71E0"/>
    <w:rsid w:val="002F726E"/>
    <w:rsid w:val="002F73AF"/>
    <w:rsid w:val="002F7573"/>
    <w:rsid w:val="002F7633"/>
    <w:rsid w:val="002F7671"/>
    <w:rsid w:val="002F776A"/>
    <w:rsid w:val="002F7BE9"/>
    <w:rsid w:val="00300156"/>
    <w:rsid w:val="0030043B"/>
    <w:rsid w:val="00300765"/>
    <w:rsid w:val="00300A21"/>
    <w:rsid w:val="00300C5D"/>
    <w:rsid w:val="0030106E"/>
    <w:rsid w:val="00301223"/>
    <w:rsid w:val="00301353"/>
    <w:rsid w:val="00301957"/>
    <w:rsid w:val="00302017"/>
    <w:rsid w:val="00302675"/>
    <w:rsid w:val="00303245"/>
    <w:rsid w:val="00303392"/>
    <w:rsid w:val="003036EA"/>
    <w:rsid w:val="003039E6"/>
    <w:rsid w:val="00303A1A"/>
    <w:rsid w:val="00303C80"/>
    <w:rsid w:val="003049E1"/>
    <w:rsid w:val="00304D2C"/>
    <w:rsid w:val="00304E2C"/>
    <w:rsid w:val="0030542F"/>
    <w:rsid w:val="003054BA"/>
    <w:rsid w:val="00305899"/>
    <w:rsid w:val="00305A1A"/>
    <w:rsid w:val="00306252"/>
    <w:rsid w:val="00306483"/>
    <w:rsid w:val="00306521"/>
    <w:rsid w:val="0030680B"/>
    <w:rsid w:val="0030696C"/>
    <w:rsid w:val="00306BAC"/>
    <w:rsid w:val="003076DA"/>
    <w:rsid w:val="00307BFE"/>
    <w:rsid w:val="00307C54"/>
    <w:rsid w:val="00307C82"/>
    <w:rsid w:val="00307D6A"/>
    <w:rsid w:val="00310151"/>
    <w:rsid w:val="0031039C"/>
    <w:rsid w:val="00310962"/>
    <w:rsid w:val="00310B79"/>
    <w:rsid w:val="00310DCE"/>
    <w:rsid w:val="003113D3"/>
    <w:rsid w:val="0031142E"/>
    <w:rsid w:val="00311614"/>
    <w:rsid w:val="00311BD8"/>
    <w:rsid w:val="00311C2B"/>
    <w:rsid w:val="00311D0C"/>
    <w:rsid w:val="0031203F"/>
    <w:rsid w:val="00312041"/>
    <w:rsid w:val="003120CC"/>
    <w:rsid w:val="00312301"/>
    <w:rsid w:val="003123AA"/>
    <w:rsid w:val="0031256E"/>
    <w:rsid w:val="003125B9"/>
    <w:rsid w:val="0031295F"/>
    <w:rsid w:val="003132D7"/>
    <w:rsid w:val="003133BE"/>
    <w:rsid w:val="00313649"/>
    <w:rsid w:val="00314029"/>
    <w:rsid w:val="00314056"/>
    <w:rsid w:val="003145CD"/>
    <w:rsid w:val="00314632"/>
    <w:rsid w:val="00314D4D"/>
    <w:rsid w:val="00314F85"/>
    <w:rsid w:val="00315040"/>
    <w:rsid w:val="00315119"/>
    <w:rsid w:val="003152F9"/>
    <w:rsid w:val="003154CD"/>
    <w:rsid w:val="0031597F"/>
    <w:rsid w:val="00315BEB"/>
    <w:rsid w:val="00315CB0"/>
    <w:rsid w:val="00315D43"/>
    <w:rsid w:val="00315EFA"/>
    <w:rsid w:val="00316464"/>
    <w:rsid w:val="00316C69"/>
    <w:rsid w:val="003174CC"/>
    <w:rsid w:val="003175CB"/>
    <w:rsid w:val="003175DD"/>
    <w:rsid w:val="003178FD"/>
    <w:rsid w:val="00317AF2"/>
    <w:rsid w:val="00317BD7"/>
    <w:rsid w:val="00317DEF"/>
    <w:rsid w:val="00317F6E"/>
    <w:rsid w:val="0032067E"/>
    <w:rsid w:val="0032084E"/>
    <w:rsid w:val="00320CAE"/>
    <w:rsid w:val="00320E2B"/>
    <w:rsid w:val="003210BD"/>
    <w:rsid w:val="00321285"/>
    <w:rsid w:val="00321D1B"/>
    <w:rsid w:val="00321E69"/>
    <w:rsid w:val="003220D6"/>
    <w:rsid w:val="003222E4"/>
    <w:rsid w:val="003228B9"/>
    <w:rsid w:val="00322A67"/>
    <w:rsid w:val="00322BF3"/>
    <w:rsid w:val="00322CB6"/>
    <w:rsid w:val="00322E59"/>
    <w:rsid w:val="00323092"/>
    <w:rsid w:val="00323152"/>
    <w:rsid w:val="00323922"/>
    <w:rsid w:val="003239A5"/>
    <w:rsid w:val="003239E5"/>
    <w:rsid w:val="00323D47"/>
    <w:rsid w:val="00324272"/>
    <w:rsid w:val="0032441E"/>
    <w:rsid w:val="00324B9F"/>
    <w:rsid w:val="0032520D"/>
    <w:rsid w:val="003257CB"/>
    <w:rsid w:val="0032595D"/>
    <w:rsid w:val="00325A0D"/>
    <w:rsid w:val="00325E81"/>
    <w:rsid w:val="0032602D"/>
    <w:rsid w:val="003261E7"/>
    <w:rsid w:val="00326480"/>
    <w:rsid w:val="003266C9"/>
    <w:rsid w:val="00326AB1"/>
    <w:rsid w:val="00326CC3"/>
    <w:rsid w:val="00326D1B"/>
    <w:rsid w:val="00327290"/>
    <w:rsid w:val="00327527"/>
    <w:rsid w:val="0032781A"/>
    <w:rsid w:val="003278F0"/>
    <w:rsid w:val="00327C8A"/>
    <w:rsid w:val="00327EB5"/>
    <w:rsid w:val="003302F1"/>
    <w:rsid w:val="0033077D"/>
    <w:rsid w:val="00330F36"/>
    <w:rsid w:val="00331129"/>
    <w:rsid w:val="00331461"/>
    <w:rsid w:val="003315AE"/>
    <w:rsid w:val="003316B7"/>
    <w:rsid w:val="00331BCF"/>
    <w:rsid w:val="00331BE4"/>
    <w:rsid w:val="003324D7"/>
    <w:rsid w:val="003326DB"/>
    <w:rsid w:val="00332C23"/>
    <w:rsid w:val="00332C58"/>
    <w:rsid w:val="00332DB3"/>
    <w:rsid w:val="00332EFD"/>
    <w:rsid w:val="0033325C"/>
    <w:rsid w:val="0033349F"/>
    <w:rsid w:val="00333502"/>
    <w:rsid w:val="00333549"/>
    <w:rsid w:val="0033364B"/>
    <w:rsid w:val="00333724"/>
    <w:rsid w:val="003339EC"/>
    <w:rsid w:val="00333DB3"/>
    <w:rsid w:val="00333E42"/>
    <w:rsid w:val="00333FCF"/>
    <w:rsid w:val="00334427"/>
    <w:rsid w:val="00334844"/>
    <w:rsid w:val="003349B0"/>
    <w:rsid w:val="00334B25"/>
    <w:rsid w:val="00334DF5"/>
    <w:rsid w:val="00334E22"/>
    <w:rsid w:val="003350D4"/>
    <w:rsid w:val="00335442"/>
    <w:rsid w:val="00335625"/>
    <w:rsid w:val="003359D0"/>
    <w:rsid w:val="00335D9C"/>
    <w:rsid w:val="00335DBA"/>
    <w:rsid w:val="00335DF4"/>
    <w:rsid w:val="00335FD9"/>
    <w:rsid w:val="00336181"/>
    <w:rsid w:val="003362CC"/>
    <w:rsid w:val="003364B0"/>
    <w:rsid w:val="00336A20"/>
    <w:rsid w:val="00336EE1"/>
    <w:rsid w:val="00336FD1"/>
    <w:rsid w:val="00337044"/>
    <w:rsid w:val="003372EF"/>
    <w:rsid w:val="0033752C"/>
    <w:rsid w:val="0033790D"/>
    <w:rsid w:val="00337D81"/>
    <w:rsid w:val="00337E32"/>
    <w:rsid w:val="00337F9C"/>
    <w:rsid w:val="0034028C"/>
    <w:rsid w:val="0034089D"/>
    <w:rsid w:val="00341731"/>
    <w:rsid w:val="003417BB"/>
    <w:rsid w:val="00341873"/>
    <w:rsid w:val="00341BEA"/>
    <w:rsid w:val="00341EC9"/>
    <w:rsid w:val="003421A8"/>
    <w:rsid w:val="0034291E"/>
    <w:rsid w:val="00342C19"/>
    <w:rsid w:val="00342C96"/>
    <w:rsid w:val="00343224"/>
    <w:rsid w:val="003435DD"/>
    <w:rsid w:val="00343F46"/>
    <w:rsid w:val="003440CC"/>
    <w:rsid w:val="00344855"/>
    <w:rsid w:val="003449BA"/>
    <w:rsid w:val="00344BF7"/>
    <w:rsid w:val="00344E46"/>
    <w:rsid w:val="00344ECB"/>
    <w:rsid w:val="0034521D"/>
    <w:rsid w:val="00345288"/>
    <w:rsid w:val="003453CD"/>
    <w:rsid w:val="0034598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1F9E"/>
    <w:rsid w:val="003520BA"/>
    <w:rsid w:val="00352B2B"/>
    <w:rsid w:val="00352B87"/>
    <w:rsid w:val="00352C3E"/>
    <w:rsid w:val="00353048"/>
    <w:rsid w:val="0035372B"/>
    <w:rsid w:val="003538E6"/>
    <w:rsid w:val="00353CC1"/>
    <w:rsid w:val="003543CC"/>
    <w:rsid w:val="00354550"/>
    <w:rsid w:val="00354A18"/>
    <w:rsid w:val="00354C81"/>
    <w:rsid w:val="00355036"/>
    <w:rsid w:val="0035505D"/>
    <w:rsid w:val="00355836"/>
    <w:rsid w:val="00355931"/>
    <w:rsid w:val="00355BC7"/>
    <w:rsid w:val="00355EDA"/>
    <w:rsid w:val="003561AF"/>
    <w:rsid w:val="003565EC"/>
    <w:rsid w:val="00356B3D"/>
    <w:rsid w:val="00356C87"/>
    <w:rsid w:val="00357352"/>
    <w:rsid w:val="003573CE"/>
    <w:rsid w:val="00357479"/>
    <w:rsid w:val="0035748D"/>
    <w:rsid w:val="00357732"/>
    <w:rsid w:val="00357B3F"/>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167"/>
    <w:rsid w:val="003625DE"/>
    <w:rsid w:val="003626FA"/>
    <w:rsid w:val="0036283C"/>
    <w:rsid w:val="00362934"/>
    <w:rsid w:val="00362D4C"/>
    <w:rsid w:val="003630F4"/>
    <w:rsid w:val="003633B3"/>
    <w:rsid w:val="00363552"/>
    <w:rsid w:val="00363A13"/>
    <w:rsid w:val="00363D6C"/>
    <w:rsid w:val="003641C6"/>
    <w:rsid w:val="003643C3"/>
    <w:rsid w:val="003647DD"/>
    <w:rsid w:val="003648A9"/>
    <w:rsid w:val="003652DC"/>
    <w:rsid w:val="0036569E"/>
    <w:rsid w:val="003658FA"/>
    <w:rsid w:val="00366097"/>
    <w:rsid w:val="00366435"/>
    <w:rsid w:val="00367A50"/>
    <w:rsid w:val="00367E11"/>
    <w:rsid w:val="0037034C"/>
    <w:rsid w:val="00370D82"/>
    <w:rsid w:val="00370DF5"/>
    <w:rsid w:val="003711A3"/>
    <w:rsid w:val="003711AF"/>
    <w:rsid w:val="00371207"/>
    <w:rsid w:val="0037128E"/>
    <w:rsid w:val="00371569"/>
    <w:rsid w:val="00371656"/>
    <w:rsid w:val="003719D6"/>
    <w:rsid w:val="00372356"/>
    <w:rsid w:val="003727D1"/>
    <w:rsid w:val="003727F5"/>
    <w:rsid w:val="003728E9"/>
    <w:rsid w:val="00372BF3"/>
    <w:rsid w:val="003731FE"/>
    <w:rsid w:val="003732A2"/>
    <w:rsid w:val="003735F6"/>
    <w:rsid w:val="0037397C"/>
    <w:rsid w:val="00373EFB"/>
    <w:rsid w:val="00374106"/>
    <w:rsid w:val="00374478"/>
    <w:rsid w:val="0037540A"/>
    <w:rsid w:val="003758B3"/>
    <w:rsid w:val="003766FD"/>
    <w:rsid w:val="003769F7"/>
    <w:rsid w:val="0037711F"/>
    <w:rsid w:val="003771A5"/>
    <w:rsid w:val="00377325"/>
    <w:rsid w:val="00377417"/>
    <w:rsid w:val="00377CDF"/>
    <w:rsid w:val="00380C63"/>
    <w:rsid w:val="003817C3"/>
    <w:rsid w:val="00381CCA"/>
    <w:rsid w:val="00382437"/>
    <w:rsid w:val="00382699"/>
    <w:rsid w:val="0038292E"/>
    <w:rsid w:val="00382B79"/>
    <w:rsid w:val="00382C54"/>
    <w:rsid w:val="00382F03"/>
    <w:rsid w:val="0038335C"/>
    <w:rsid w:val="003835FA"/>
    <w:rsid w:val="00384268"/>
    <w:rsid w:val="0038453D"/>
    <w:rsid w:val="00384CFE"/>
    <w:rsid w:val="00385DF4"/>
    <w:rsid w:val="00385EFF"/>
    <w:rsid w:val="0038672E"/>
    <w:rsid w:val="00386944"/>
    <w:rsid w:val="00386A0A"/>
    <w:rsid w:val="00386A8C"/>
    <w:rsid w:val="00386C50"/>
    <w:rsid w:val="00386D1C"/>
    <w:rsid w:val="00386DF8"/>
    <w:rsid w:val="003870B2"/>
    <w:rsid w:val="003870EF"/>
    <w:rsid w:val="003874F5"/>
    <w:rsid w:val="0038772F"/>
    <w:rsid w:val="00387757"/>
    <w:rsid w:val="003877CD"/>
    <w:rsid w:val="00387EC7"/>
    <w:rsid w:val="00390009"/>
    <w:rsid w:val="003900B9"/>
    <w:rsid w:val="0039076D"/>
    <w:rsid w:val="00390C9F"/>
    <w:rsid w:val="00390D20"/>
    <w:rsid w:val="003916B4"/>
    <w:rsid w:val="003916D3"/>
    <w:rsid w:val="0039187F"/>
    <w:rsid w:val="003919B8"/>
    <w:rsid w:val="003919C4"/>
    <w:rsid w:val="00391B70"/>
    <w:rsid w:val="00391D58"/>
    <w:rsid w:val="00392313"/>
    <w:rsid w:val="003926F1"/>
    <w:rsid w:val="00392C7A"/>
    <w:rsid w:val="0039316C"/>
    <w:rsid w:val="00393348"/>
    <w:rsid w:val="00393815"/>
    <w:rsid w:val="003938F6"/>
    <w:rsid w:val="00393DCD"/>
    <w:rsid w:val="003940C5"/>
    <w:rsid w:val="00394955"/>
    <w:rsid w:val="00394E6C"/>
    <w:rsid w:val="0039511F"/>
    <w:rsid w:val="0039529D"/>
    <w:rsid w:val="00395308"/>
    <w:rsid w:val="00395898"/>
    <w:rsid w:val="003959CC"/>
    <w:rsid w:val="00395D00"/>
    <w:rsid w:val="00395DF3"/>
    <w:rsid w:val="00395EE4"/>
    <w:rsid w:val="00396C26"/>
    <w:rsid w:val="003972B8"/>
    <w:rsid w:val="0039790C"/>
    <w:rsid w:val="00397A79"/>
    <w:rsid w:val="00397C67"/>
    <w:rsid w:val="00397ECA"/>
    <w:rsid w:val="003A05A5"/>
    <w:rsid w:val="003A0802"/>
    <w:rsid w:val="003A0885"/>
    <w:rsid w:val="003A0B7F"/>
    <w:rsid w:val="003A0E89"/>
    <w:rsid w:val="003A116E"/>
    <w:rsid w:val="003A1B3F"/>
    <w:rsid w:val="003A1BD2"/>
    <w:rsid w:val="003A1DA5"/>
    <w:rsid w:val="003A2B9E"/>
    <w:rsid w:val="003A2CC1"/>
    <w:rsid w:val="003A375E"/>
    <w:rsid w:val="003A3FE8"/>
    <w:rsid w:val="003A402D"/>
    <w:rsid w:val="003A419A"/>
    <w:rsid w:val="003A436B"/>
    <w:rsid w:val="003A489C"/>
    <w:rsid w:val="003A4F65"/>
    <w:rsid w:val="003A4F7B"/>
    <w:rsid w:val="003A5013"/>
    <w:rsid w:val="003A5188"/>
    <w:rsid w:val="003A52C7"/>
    <w:rsid w:val="003A5312"/>
    <w:rsid w:val="003A563E"/>
    <w:rsid w:val="003A571D"/>
    <w:rsid w:val="003A57EA"/>
    <w:rsid w:val="003A595F"/>
    <w:rsid w:val="003A5AF4"/>
    <w:rsid w:val="003A5C43"/>
    <w:rsid w:val="003A603C"/>
    <w:rsid w:val="003A64D1"/>
    <w:rsid w:val="003A6A89"/>
    <w:rsid w:val="003A6CDB"/>
    <w:rsid w:val="003A6E97"/>
    <w:rsid w:val="003A6FE8"/>
    <w:rsid w:val="003A738B"/>
    <w:rsid w:val="003A7426"/>
    <w:rsid w:val="003A75D8"/>
    <w:rsid w:val="003A76D0"/>
    <w:rsid w:val="003A7714"/>
    <w:rsid w:val="003A77E9"/>
    <w:rsid w:val="003A787B"/>
    <w:rsid w:val="003A7AD4"/>
    <w:rsid w:val="003A7EBD"/>
    <w:rsid w:val="003B04F1"/>
    <w:rsid w:val="003B0679"/>
    <w:rsid w:val="003B0C26"/>
    <w:rsid w:val="003B13AC"/>
    <w:rsid w:val="003B14F5"/>
    <w:rsid w:val="003B173B"/>
    <w:rsid w:val="003B1813"/>
    <w:rsid w:val="003B1B84"/>
    <w:rsid w:val="003B1D53"/>
    <w:rsid w:val="003B1FE9"/>
    <w:rsid w:val="003B23A0"/>
    <w:rsid w:val="003B2738"/>
    <w:rsid w:val="003B2BE6"/>
    <w:rsid w:val="003B2E6A"/>
    <w:rsid w:val="003B2EFB"/>
    <w:rsid w:val="003B2F65"/>
    <w:rsid w:val="003B32D1"/>
    <w:rsid w:val="003B361E"/>
    <w:rsid w:val="003B3931"/>
    <w:rsid w:val="003B3960"/>
    <w:rsid w:val="003B3977"/>
    <w:rsid w:val="003B3B36"/>
    <w:rsid w:val="003B3DA2"/>
    <w:rsid w:val="003B4058"/>
    <w:rsid w:val="003B4706"/>
    <w:rsid w:val="003B4A82"/>
    <w:rsid w:val="003B4F5A"/>
    <w:rsid w:val="003B50F7"/>
    <w:rsid w:val="003B54A3"/>
    <w:rsid w:val="003B57FE"/>
    <w:rsid w:val="003B59F0"/>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4B1"/>
    <w:rsid w:val="003C1D0A"/>
    <w:rsid w:val="003C2221"/>
    <w:rsid w:val="003C228A"/>
    <w:rsid w:val="003C3267"/>
    <w:rsid w:val="003C39CD"/>
    <w:rsid w:val="003C3D71"/>
    <w:rsid w:val="003C3ECB"/>
    <w:rsid w:val="003C3F11"/>
    <w:rsid w:val="003C478D"/>
    <w:rsid w:val="003C5004"/>
    <w:rsid w:val="003C5322"/>
    <w:rsid w:val="003C5336"/>
    <w:rsid w:val="003C570C"/>
    <w:rsid w:val="003C60C8"/>
    <w:rsid w:val="003C6257"/>
    <w:rsid w:val="003C6907"/>
    <w:rsid w:val="003C6C54"/>
    <w:rsid w:val="003C6C60"/>
    <w:rsid w:val="003C6CAF"/>
    <w:rsid w:val="003C71FE"/>
    <w:rsid w:val="003C7764"/>
    <w:rsid w:val="003C7E6E"/>
    <w:rsid w:val="003C7ED7"/>
    <w:rsid w:val="003D017C"/>
    <w:rsid w:val="003D064E"/>
    <w:rsid w:val="003D0A0C"/>
    <w:rsid w:val="003D0DF5"/>
    <w:rsid w:val="003D17E7"/>
    <w:rsid w:val="003D19EF"/>
    <w:rsid w:val="003D1A77"/>
    <w:rsid w:val="003D1B89"/>
    <w:rsid w:val="003D20E4"/>
    <w:rsid w:val="003D2438"/>
    <w:rsid w:val="003D25F9"/>
    <w:rsid w:val="003D262F"/>
    <w:rsid w:val="003D2798"/>
    <w:rsid w:val="003D2926"/>
    <w:rsid w:val="003D3645"/>
    <w:rsid w:val="003D3665"/>
    <w:rsid w:val="003D3672"/>
    <w:rsid w:val="003D36FE"/>
    <w:rsid w:val="003D3A1F"/>
    <w:rsid w:val="003D3B4F"/>
    <w:rsid w:val="003D3BBE"/>
    <w:rsid w:val="003D40AE"/>
    <w:rsid w:val="003D4221"/>
    <w:rsid w:val="003D45F8"/>
    <w:rsid w:val="003D47E7"/>
    <w:rsid w:val="003D485D"/>
    <w:rsid w:val="003D4C51"/>
    <w:rsid w:val="003D4D1A"/>
    <w:rsid w:val="003D4E63"/>
    <w:rsid w:val="003D5423"/>
    <w:rsid w:val="003D5675"/>
    <w:rsid w:val="003D5735"/>
    <w:rsid w:val="003D5B2D"/>
    <w:rsid w:val="003D5F9E"/>
    <w:rsid w:val="003D6067"/>
    <w:rsid w:val="003D68BB"/>
    <w:rsid w:val="003D6E9F"/>
    <w:rsid w:val="003D71E3"/>
    <w:rsid w:val="003D7269"/>
    <w:rsid w:val="003D7328"/>
    <w:rsid w:val="003D7850"/>
    <w:rsid w:val="003D7D48"/>
    <w:rsid w:val="003E0793"/>
    <w:rsid w:val="003E1079"/>
    <w:rsid w:val="003E1354"/>
    <w:rsid w:val="003E138E"/>
    <w:rsid w:val="003E1398"/>
    <w:rsid w:val="003E13DC"/>
    <w:rsid w:val="003E16A6"/>
    <w:rsid w:val="003E16E0"/>
    <w:rsid w:val="003E1C53"/>
    <w:rsid w:val="003E20C7"/>
    <w:rsid w:val="003E20E4"/>
    <w:rsid w:val="003E2474"/>
    <w:rsid w:val="003E2551"/>
    <w:rsid w:val="003E334A"/>
    <w:rsid w:val="003E3B92"/>
    <w:rsid w:val="003E41E1"/>
    <w:rsid w:val="003E466A"/>
    <w:rsid w:val="003E534C"/>
    <w:rsid w:val="003E5385"/>
    <w:rsid w:val="003E58E4"/>
    <w:rsid w:val="003E58ED"/>
    <w:rsid w:val="003E5948"/>
    <w:rsid w:val="003E5A23"/>
    <w:rsid w:val="003E5D89"/>
    <w:rsid w:val="003E5F4B"/>
    <w:rsid w:val="003E5FF7"/>
    <w:rsid w:val="003E60FE"/>
    <w:rsid w:val="003E63FD"/>
    <w:rsid w:val="003E6457"/>
    <w:rsid w:val="003E654E"/>
    <w:rsid w:val="003E6676"/>
    <w:rsid w:val="003E6AD2"/>
    <w:rsid w:val="003E6D7D"/>
    <w:rsid w:val="003E79F0"/>
    <w:rsid w:val="003E7EAF"/>
    <w:rsid w:val="003E7FF4"/>
    <w:rsid w:val="003F01D8"/>
    <w:rsid w:val="003F043F"/>
    <w:rsid w:val="003F047C"/>
    <w:rsid w:val="003F0B84"/>
    <w:rsid w:val="003F0BCE"/>
    <w:rsid w:val="003F0C85"/>
    <w:rsid w:val="003F0FEE"/>
    <w:rsid w:val="003F1327"/>
    <w:rsid w:val="003F154D"/>
    <w:rsid w:val="003F1964"/>
    <w:rsid w:val="003F19D2"/>
    <w:rsid w:val="003F1B04"/>
    <w:rsid w:val="003F1DB6"/>
    <w:rsid w:val="003F23E8"/>
    <w:rsid w:val="003F2743"/>
    <w:rsid w:val="003F2935"/>
    <w:rsid w:val="003F29E3"/>
    <w:rsid w:val="003F2BAF"/>
    <w:rsid w:val="003F2E13"/>
    <w:rsid w:val="003F3219"/>
    <w:rsid w:val="003F33C0"/>
    <w:rsid w:val="003F33E9"/>
    <w:rsid w:val="003F34A7"/>
    <w:rsid w:val="003F3801"/>
    <w:rsid w:val="003F3CD7"/>
    <w:rsid w:val="003F3F98"/>
    <w:rsid w:val="003F43E2"/>
    <w:rsid w:val="003F46E1"/>
    <w:rsid w:val="003F4757"/>
    <w:rsid w:val="003F4A7D"/>
    <w:rsid w:val="003F4BF9"/>
    <w:rsid w:val="003F4FEF"/>
    <w:rsid w:val="003F5318"/>
    <w:rsid w:val="003F5371"/>
    <w:rsid w:val="003F565F"/>
    <w:rsid w:val="003F56D4"/>
    <w:rsid w:val="003F5A2F"/>
    <w:rsid w:val="003F5B55"/>
    <w:rsid w:val="003F5DED"/>
    <w:rsid w:val="003F6648"/>
    <w:rsid w:val="003F6750"/>
    <w:rsid w:val="003F6809"/>
    <w:rsid w:val="003F6C92"/>
    <w:rsid w:val="003F6D64"/>
    <w:rsid w:val="003F6ED2"/>
    <w:rsid w:val="003F76BC"/>
    <w:rsid w:val="003F7C3A"/>
    <w:rsid w:val="003F7C66"/>
    <w:rsid w:val="003F7EE6"/>
    <w:rsid w:val="00400744"/>
    <w:rsid w:val="004008D5"/>
    <w:rsid w:val="00400C31"/>
    <w:rsid w:val="00401756"/>
    <w:rsid w:val="0040287C"/>
    <w:rsid w:val="004033DF"/>
    <w:rsid w:val="004034C8"/>
    <w:rsid w:val="00403540"/>
    <w:rsid w:val="00403657"/>
    <w:rsid w:val="00403E6E"/>
    <w:rsid w:val="00403EEB"/>
    <w:rsid w:val="004045E4"/>
    <w:rsid w:val="00404996"/>
    <w:rsid w:val="004049D7"/>
    <w:rsid w:val="00404D63"/>
    <w:rsid w:val="00405020"/>
    <w:rsid w:val="004051AA"/>
    <w:rsid w:val="00405CFF"/>
    <w:rsid w:val="00405E3B"/>
    <w:rsid w:val="00405E94"/>
    <w:rsid w:val="00405FC6"/>
    <w:rsid w:val="00406288"/>
    <w:rsid w:val="00406A66"/>
    <w:rsid w:val="00406C82"/>
    <w:rsid w:val="00407248"/>
    <w:rsid w:val="0040734D"/>
    <w:rsid w:val="004074AB"/>
    <w:rsid w:val="00407B38"/>
    <w:rsid w:val="0041126A"/>
    <w:rsid w:val="0041150D"/>
    <w:rsid w:val="004123B0"/>
    <w:rsid w:val="00412A5D"/>
    <w:rsid w:val="00412F6F"/>
    <w:rsid w:val="00412FAD"/>
    <w:rsid w:val="00412FDE"/>
    <w:rsid w:val="00413096"/>
    <w:rsid w:val="0041344F"/>
    <w:rsid w:val="00413DAD"/>
    <w:rsid w:val="00413E9E"/>
    <w:rsid w:val="004143FC"/>
    <w:rsid w:val="00414788"/>
    <w:rsid w:val="004149D3"/>
    <w:rsid w:val="00414A8B"/>
    <w:rsid w:val="00414B33"/>
    <w:rsid w:val="00414B92"/>
    <w:rsid w:val="00414BA2"/>
    <w:rsid w:val="00414CFC"/>
    <w:rsid w:val="00414D76"/>
    <w:rsid w:val="00414E85"/>
    <w:rsid w:val="004150CA"/>
    <w:rsid w:val="004152FC"/>
    <w:rsid w:val="004154C1"/>
    <w:rsid w:val="00415DAE"/>
    <w:rsid w:val="004161C9"/>
    <w:rsid w:val="00416625"/>
    <w:rsid w:val="00416694"/>
    <w:rsid w:val="00416BCC"/>
    <w:rsid w:val="00416EA4"/>
    <w:rsid w:val="00417AD0"/>
    <w:rsid w:val="00417FBC"/>
    <w:rsid w:val="004202F4"/>
    <w:rsid w:val="0042035D"/>
    <w:rsid w:val="004209B9"/>
    <w:rsid w:val="00420BAB"/>
    <w:rsid w:val="00421071"/>
    <w:rsid w:val="004213CE"/>
    <w:rsid w:val="004213DA"/>
    <w:rsid w:val="00421D18"/>
    <w:rsid w:val="00421E27"/>
    <w:rsid w:val="00421F83"/>
    <w:rsid w:val="004221C2"/>
    <w:rsid w:val="004223DF"/>
    <w:rsid w:val="00422A68"/>
    <w:rsid w:val="00422DB2"/>
    <w:rsid w:val="0042325F"/>
    <w:rsid w:val="00423437"/>
    <w:rsid w:val="004239E7"/>
    <w:rsid w:val="00423C37"/>
    <w:rsid w:val="00423D1D"/>
    <w:rsid w:val="0042415D"/>
    <w:rsid w:val="004242F7"/>
    <w:rsid w:val="00424424"/>
    <w:rsid w:val="0042468A"/>
    <w:rsid w:val="0042475E"/>
    <w:rsid w:val="0042488C"/>
    <w:rsid w:val="00424AB6"/>
    <w:rsid w:val="00424B74"/>
    <w:rsid w:val="00425037"/>
    <w:rsid w:val="004251A4"/>
    <w:rsid w:val="0042526A"/>
    <w:rsid w:val="004256ED"/>
    <w:rsid w:val="004257B1"/>
    <w:rsid w:val="00425BCC"/>
    <w:rsid w:val="00425BDB"/>
    <w:rsid w:val="00425D6F"/>
    <w:rsid w:val="00425DD1"/>
    <w:rsid w:val="00425E4D"/>
    <w:rsid w:val="0042653C"/>
    <w:rsid w:val="004267AF"/>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4F4"/>
    <w:rsid w:val="00431BFB"/>
    <w:rsid w:val="00431CAB"/>
    <w:rsid w:val="00431D36"/>
    <w:rsid w:val="00431DBA"/>
    <w:rsid w:val="00432732"/>
    <w:rsid w:val="00432AE5"/>
    <w:rsid w:val="00432E93"/>
    <w:rsid w:val="00432FD0"/>
    <w:rsid w:val="00433186"/>
    <w:rsid w:val="00433250"/>
    <w:rsid w:val="00433672"/>
    <w:rsid w:val="004337A7"/>
    <w:rsid w:val="004339DA"/>
    <w:rsid w:val="00433A23"/>
    <w:rsid w:val="00433CC2"/>
    <w:rsid w:val="00433E00"/>
    <w:rsid w:val="00433EA4"/>
    <w:rsid w:val="004347C7"/>
    <w:rsid w:val="004348BC"/>
    <w:rsid w:val="004348BF"/>
    <w:rsid w:val="0043524F"/>
    <w:rsid w:val="00435604"/>
    <w:rsid w:val="00435851"/>
    <w:rsid w:val="00435BF4"/>
    <w:rsid w:val="00435FBE"/>
    <w:rsid w:val="00436102"/>
    <w:rsid w:val="004364FB"/>
    <w:rsid w:val="0043665D"/>
    <w:rsid w:val="004369DC"/>
    <w:rsid w:val="00436E16"/>
    <w:rsid w:val="0043714E"/>
    <w:rsid w:val="00437348"/>
    <w:rsid w:val="00437396"/>
    <w:rsid w:val="004376CA"/>
    <w:rsid w:val="004376F5"/>
    <w:rsid w:val="00437CE5"/>
    <w:rsid w:val="00437F16"/>
    <w:rsid w:val="00440408"/>
    <w:rsid w:val="004404BE"/>
    <w:rsid w:val="004405D6"/>
    <w:rsid w:val="00440E5E"/>
    <w:rsid w:val="00441029"/>
    <w:rsid w:val="004410CA"/>
    <w:rsid w:val="004413F4"/>
    <w:rsid w:val="00441430"/>
    <w:rsid w:val="0044166F"/>
    <w:rsid w:val="004418F2"/>
    <w:rsid w:val="00441D12"/>
    <w:rsid w:val="004423EC"/>
    <w:rsid w:val="00442400"/>
    <w:rsid w:val="00442407"/>
    <w:rsid w:val="004429E4"/>
    <w:rsid w:val="00442B39"/>
    <w:rsid w:val="00442C2B"/>
    <w:rsid w:val="00442E6F"/>
    <w:rsid w:val="00442F89"/>
    <w:rsid w:val="004432D5"/>
    <w:rsid w:val="00443432"/>
    <w:rsid w:val="00443597"/>
    <w:rsid w:val="0044395C"/>
    <w:rsid w:val="00444035"/>
    <w:rsid w:val="0044403F"/>
    <w:rsid w:val="004441D4"/>
    <w:rsid w:val="00444284"/>
    <w:rsid w:val="0044435E"/>
    <w:rsid w:val="00444467"/>
    <w:rsid w:val="0044450E"/>
    <w:rsid w:val="00444530"/>
    <w:rsid w:val="004445A6"/>
    <w:rsid w:val="00444654"/>
    <w:rsid w:val="00444835"/>
    <w:rsid w:val="00444904"/>
    <w:rsid w:val="00444AFE"/>
    <w:rsid w:val="00444BF2"/>
    <w:rsid w:val="00444D20"/>
    <w:rsid w:val="00444D3E"/>
    <w:rsid w:val="00444F2C"/>
    <w:rsid w:val="0044501F"/>
    <w:rsid w:val="00445A68"/>
    <w:rsid w:val="00445B35"/>
    <w:rsid w:val="00445BD0"/>
    <w:rsid w:val="0044612C"/>
    <w:rsid w:val="004462EF"/>
    <w:rsid w:val="004463B0"/>
    <w:rsid w:val="004467E3"/>
    <w:rsid w:val="00446870"/>
    <w:rsid w:val="00446DFA"/>
    <w:rsid w:val="00446EAC"/>
    <w:rsid w:val="00447BAB"/>
    <w:rsid w:val="00447BCE"/>
    <w:rsid w:val="00450175"/>
    <w:rsid w:val="0045021E"/>
    <w:rsid w:val="004504A1"/>
    <w:rsid w:val="004507BE"/>
    <w:rsid w:val="0045167B"/>
    <w:rsid w:val="004517C8"/>
    <w:rsid w:val="00452261"/>
    <w:rsid w:val="004522B2"/>
    <w:rsid w:val="004522B5"/>
    <w:rsid w:val="0045235D"/>
    <w:rsid w:val="004523F8"/>
    <w:rsid w:val="00452567"/>
    <w:rsid w:val="0045278F"/>
    <w:rsid w:val="00452810"/>
    <w:rsid w:val="0045331B"/>
    <w:rsid w:val="0045364D"/>
    <w:rsid w:val="00453853"/>
    <w:rsid w:val="0045390E"/>
    <w:rsid w:val="00453C54"/>
    <w:rsid w:val="00453DD7"/>
    <w:rsid w:val="0045438E"/>
    <w:rsid w:val="0045473C"/>
    <w:rsid w:val="0045474F"/>
    <w:rsid w:val="004547B0"/>
    <w:rsid w:val="00454925"/>
    <w:rsid w:val="00454937"/>
    <w:rsid w:val="00454949"/>
    <w:rsid w:val="00454A20"/>
    <w:rsid w:val="00454A6C"/>
    <w:rsid w:val="00454A7F"/>
    <w:rsid w:val="00454B85"/>
    <w:rsid w:val="00454FFE"/>
    <w:rsid w:val="0045530A"/>
    <w:rsid w:val="0045545C"/>
    <w:rsid w:val="00455531"/>
    <w:rsid w:val="004555F1"/>
    <w:rsid w:val="00455793"/>
    <w:rsid w:val="004558B4"/>
    <w:rsid w:val="00455E86"/>
    <w:rsid w:val="00456D3A"/>
    <w:rsid w:val="00456D6A"/>
    <w:rsid w:val="00456E53"/>
    <w:rsid w:val="00456F61"/>
    <w:rsid w:val="00457080"/>
    <w:rsid w:val="0045708E"/>
    <w:rsid w:val="004574FA"/>
    <w:rsid w:val="00457A4F"/>
    <w:rsid w:val="00457C8B"/>
    <w:rsid w:val="00460032"/>
    <w:rsid w:val="004602B6"/>
    <w:rsid w:val="0046087C"/>
    <w:rsid w:val="004608D3"/>
    <w:rsid w:val="004610A6"/>
    <w:rsid w:val="00461668"/>
    <w:rsid w:val="00462612"/>
    <w:rsid w:val="004628E0"/>
    <w:rsid w:val="004630AB"/>
    <w:rsid w:val="004633E9"/>
    <w:rsid w:val="00463736"/>
    <w:rsid w:val="00463A0F"/>
    <w:rsid w:val="00463A16"/>
    <w:rsid w:val="00463AF1"/>
    <w:rsid w:val="00464256"/>
    <w:rsid w:val="004646C3"/>
    <w:rsid w:val="00464C7A"/>
    <w:rsid w:val="00464CA2"/>
    <w:rsid w:val="00465E8A"/>
    <w:rsid w:val="00466693"/>
    <w:rsid w:val="00466C97"/>
    <w:rsid w:val="00467438"/>
    <w:rsid w:val="004701D3"/>
    <w:rsid w:val="004708C6"/>
    <w:rsid w:val="00470954"/>
    <w:rsid w:val="004709B8"/>
    <w:rsid w:val="00471059"/>
    <w:rsid w:val="00471060"/>
    <w:rsid w:val="00471A1B"/>
    <w:rsid w:val="00471A74"/>
    <w:rsid w:val="00471C0B"/>
    <w:rsid w:val="00471D06"/>
    <w:rsid w:val="00472236"/>
    <w:rsid w:val="0047237D"/>
    <w:rsid w:val="0047239D"/>
    <w:rsid w:val="004724C4"/>
    <w:rsid w:val="0047272A"/>
    <w:rsid w:val="00472995"/>
    <w:rsid w:val="00472A8E"/>
    <w:rsid w:val="00472B61"/>
    <w:rsid w:val="00472D2C"/>
    <w:rsid w:val="00473409"/>
    <w:rsid w:val="00473627"/>
    <w:rsid w:val="004739DA"/>
    <w:rsid w:val="00473B1A"/>
    <w:rsid w:val="00474346"/>
    <w:rsid w:val="00474956"/>
    <w:rsid w:val="00474CDD"/>
    <w:rsid w:val="00474D87"/>
    <w:rsid w:val="00474F4B"/>
    <w:rsid w:val="00475012"/>
    <w:rsid w:val="00475349"/>
    <w:rsid w:val="0047576D"/>
    <w:rsid w:val="00475868"/>
    <w:rsid w:val="00475B73"/>
    <w:rsid w:val="00475E79"/>
    <w:rsid w:val="00475F1D"/>
    <w:rsid w:val="004765DF"/>
    <w:rsid w:val="004766C4"/>
    <w:rsid w:val="00476F31"/>
    <w:rsid w:val="004771D3"/>
    <w:rsid w:val="004773CD"/>
    <w:rsid w:val="00477683"/>
    <w:rsid w:val="004776D9"/>
    <w:rsid w:val="00477828"/>
    <w:rsid w:val="004779CD"/>
    <w:rsid w:val="00477B91"/>
    <w:rsid w:val="00477C2D"/>
    <w:rsid w:val="00477D5A"/>
    <w:rsid w:val="0048053B"/>
    <w:rsid w:val="00480A7B"/>
    <w:rsid w:val="00480B9E"/>
    <w:rsid w:val="00480BFA"/>
    <w:rsid w:val="00480C41"/>
    <w:rsid w:val="00480DD5"/>
    <w:rsid w:val="0048152B"/>
    <w:rsid w:val="00481873"/>
    <w:rsid w:val="00481C29"/>
    <w:rsid w:val="00481FB9"/>
    <w:rsid w:val="004824DE"/>
    <w:rsid w:val="00482773"/>
    <w:rsid w:val="004829E1"/>
    <w:rsid w:val="00482AA0"/>
    <w:rsid w:val="00482D0D"/>
    <w:rsid w:val="00483752"/>
    <w:rsid w:val="004837A8"/>
    <w:rsid w:val="004837FD"/>
    <w:rsid w:val="004838D3"/>
    <w:rsid w:val="00483CBD"/>
    <w:rsid w:val="00484011"/>
    <w:rsid w:val="00484197"/>
    <w:rsid w:val="004848C2"/>
    <w:rsid w:val="00484D77"/>
    <w:rsid w:val="00484F97"/>
    <w:rsid w:val="00485A52"/>
    <w:rsid w:val="00485BE8"/>
    <w:rsid w:val="00485F31"/>
    <w:rsid w:val="004866B4"/>
    <w:rsid w:val="00486923"/>
    <w:rsid w:val="00486B41"/>
    <w:rsid w:val="00486D6C"/>
    <w:rsid w:val="00487153"/>
    <w:rsid w:val="00487C80"/>
    <w:rsid w:val="00487C92"/>
    <w:rsid w:val="00487F79"/>
    <w:rsid w:val="00487F95"/>
    <w:rsid w:val="004900BE"/>
    <w:rsid w:val="0049068E"/>
    <w:rsid w:val="00490991"/>
    <w:rsid w:val="00490C33"/>
    <w:rsid w:val="00490E27"/>
    <w:rsid w:val="00491267"/>
    <w:rsid w:val="004913E5"/>
    <w:rsid w:val="004915D5"/>
    <w:rsid w:val="00491ADE"/>
    <w:rsid w:val="00491AF0"/>
    <w:rsid w:val="00491B85"/>
    <w:rsid w:val="00491D73"/>
    <w:rsid w:val="00492649"/>
    <w:rsid w:val="004927F0"/>
    <w:rsid w:val="00492A17"/>
    <w:rsid w:val="00492A8E"/>
    <w:rsid w:val="0049307B"/>
    <w:rsid w:val="00493133"/>
    <w:rsid w:val="0049338E"/>
    <w:rsid w:val="004933A6"/>
    <w:rsid w:val="0049350A"/>
    <w:rsid w:val="00493624"/>
    <w:rsid w:val="00493A1C"/>
    <w:rsid w:val="0049428D"/>
    <w:rsid w:val="004943A2"/>
    <w:rsid w:val="00494422"/>
    <w:rsid w:val="004945E1"/>
    <w:rsid w:val="0049485B"/>
    <w:rsid w:val="004949BB"/>
    <w:rsid w:val="00494BFE"/>
    <w:rsid w:val="00494F8B"/>
    <w:rsid w:val="004952B2"/>
    <w:rsid w:val="004953C2"/>
    <w:rsid w:val="00495976"/>
    <w:rsid w:val="00495B41"/>
    <w:rsid w:val="00495D17"/>
    <w:rsid w:val="00496313"/>
    <w:rsid w:val="00496532"/>
    <w:rsid w:val="004969CE"/>
    <w:rsid w:val="00496D75"/>
    <w:rsid w:val="00496E53"/>
    <w:rsid w:val="0049708F"/>
    <w:rsid w:val="0049733D"/>
    <w:rsid w:val="0049759D"/>
    <w:rsid w:val="0049776D"/>
    <w:rsid w:val="00497B84"/>
    <w:rsid w:val="00497B8C"/>
    <w:rsid w:val="004A0233"/>
    <w:rsid w:val="004A10FE"/>
    <w:rsid w:val="004A150D"/>
    <w:rsid w:val="004A1629"/>
    <w:rsid w:val="004A2404"/>
    <w:rsid w:val="004A259A"/>
    <w:rsid w:val="004A2673"/>
    <w:rsid w:val="004A2CA4"/>
    <w:rsid w:val="004A2D51"/>
    <w:rsid w:val="004A2FB5"/>
    <w:rsid w:val="004A3181"/>
    <w:rsid w:val="004A326C"/>
    <w:rsid w:val="004A337B"/>
    <w:rsid w:val="004A3809"/>
    <w:rsid w:val="004A3E5D"/>
    <w:rsid w:val="004A3F5F"/>
    <w:rsid w:val="004A3FF5"/>
    <w:rsid w:val="004A4454"/>
    <w:rsid w:val="004A49D0"/>
    <w:rsid w:val="004A4E75"/>
    <w:rsid w:val="004A5340"/>
    <w:rsid w:val="004A5363"/>
    <w:rsid w:val="004A5760"/>
    <w:rsid w:val="004A5EBD"/>
    <w:rsid w:val="004A609F"/>
    <w:rsid w:val="004A62ED"/>
    <w:rsid w:val="004A65CD"/>
    <w:rsid w:val="004A6860"/>
    <w:rsid w:val="004A70AE"/>
    <w:rsid w:val="004A736A"/>
    <w:rsid w:val="004B020D"/>
    <w:rsid w:val="004B0D5E"/>
    <w:rsid w:val="004B1209"/>
    <w:rsid w:val="004B13FE"/>
    <w:rsid w:val="004B1B8F"/>
    <w:rsid w:val="004B1B97"/>
    <w:rsid w:val="004B1FE6"/>
    <w:rsid w:val="004B23E0"/>
    <w:rsid w:val="004B2409"/>
    <w:rsid w:val="004B251B"/>
    <w:rsid w:val="004B27F6"/>
    <w:rsid w:val="004B296B"/>
    <w:rsid w:val="004B3124"/>
    <w:rsid w:val="004B31D0"/>
    <w:rsid w:val="004B4069"/>
    <w:rsid w:val="004B4230"/>
    <w:rsid w:val="004B462B"/>
    <w:rsid w:val="004B4D09"/>
    <w:rsid w:val="004B5149"/>
    <w:rsid w:val="004B5918"/>
    <w:rsid w:val="004B5D93"/>
    <w:rsid w:val="004B5D95"/>
    <w:rsid w:val="004B6516"/>
    <w:rsid w:val="004B651C"/>
    <w:rsid w:val="004B65DA"/>
    <w:rsid w:val="004B680E"/>
    <w:rsid w:val="004B69B9"/>
    <w:rsid w:val="004B6B82"/>
    <w:rsid w:val="004B7298"/>
    <w:rsid w:val="004B72E5"/>
    <w:rsid w:val="004B7357"/>
    <w:rsid w:val="004B7399"/>
    <w:rsid w:val="004B7AC0"/>
    <w:rsid w:val="004B7CBD"/>
    <w:rsid w:val="004B7FA5"/>
    <w:rsid w:val="004C002F"/>
    <w:rsid w:val="004C0061"/>
    <w:rsid w:val="004C015A"/>
    <w:rsid w:val="004C036D"/>
    <w:rsid w:val="004C066C"/>
    <w:rsid w:val="004C0A9B"/>
    <w:rsid w:val="004C1743"/>
    <w:rsid w:val="004C1A60"/>
    <w:rsid w:val="004C20A0"/>
    <w:rsid w:val="004C2484"/>
    <w:rsid w:val="004C26FC"/>
    <w:rsid w:val="004C2A37"/>
    <w:rsid w:val="004C2D30"/>
    <w:rsid w:val="004C2D62"/>
    <w:rsid w:val="004C3004"/>
    <w:rsid w:val="004C31F3"/>
    <w:rsid w:val="004C32EB"/>
    <w:rsid w:val="004C3755"/>
    <w:rsid w:val="004C3C89"/>
    <w:rsid w:val="004C3E5F"/>
    <w:rsid w:val="004C3EFA"/>
    <w:rsid w:val="004C40CC"/>
    <w:rsid w:val="004C438D"/>
    <w:rsid w:val="004C4648"/>
    <w:rsid w:val="004C4907"/>
    <w:rsid w:val="004C4DEB"/>
    <w:rsid w:val="004C4EA2"/>
    <w:rsid w:val="004C5163"/>
    <w:rsid w:val="004C5289"/>
    <w:rsid w:val="004C54C0"/>
    <w:rsid w:val="004C54D3"/>
    <w:rsid w:val="004C55A1"/>
    <w:rsid w:val="004C6243"/>
    <w:rsid w:val="004C654C"/>
    <w:rsid w:val="004C654F"/>
    <w:rsid w:val="004C69F7"/>
    <w:rsid w:val="004C6D16"/>
    <w:rsid w:val="004C75DA"/>
    <w:rsid w:val="004C7B69"/>
    <w:rsid w:val="004D013C"/>
    <w:rsid w:val="004D07BE"/>
    <w:rsid w:val="004D0C46"/>
    <w:rsid w:val="004D10F7"/>
    <w:rsid w:val="004D18C8"/>
    <w:rsid w:val="004D1A15"/>
    <w:rsid w:val="004D1D7A"/>
    <w:rsid w:val="004D1DB0"/>
    <w:rsid w:val="004D23F8"/>
    <w:rsid w:val="004D282B"/>
    <w:rsid w:val="004D29E4"/>
    <w:rsid w:val="004D2ECC"/>
    <w:rsid w:val="004D2F0C"/>
    <w:rsid w:val="004D34E3"/>
    <w:rsid w:val="004D3582"/>
    <w:rsid w:val="004D36C2"/>
    <w:rsid w:val="004D3B33"/>
    <w:rsid w:val="004D4077"/>
    <w:rsid w:val="004D4207"/>
    <w:rsid w:val="004D45D3"/>
    <w:rsid w:val="004D482B"/>
    <w:rsid w:val="004D4B1A"/>
    <w:rsid w:val="004D51FE"/>
    <w:rsid w:val="004D581D"/>
    <w:rsid w:val="004D6300"/>
    <w:rsid w:val="004D6787"/>
    <w:rsid w:val="004D6B42"/>
    <w:rsid w:val="004D70A7"/>
    <w:rsid w:val="004D73D2"/>
    <w:rsid w:val="004D76B4"/>
    <w:rsid w:val="004D7E2D"/>
    <w:rsid w:val="004E0261"/>
    <w:rsid w:val="004E02BA"/>
    <w:rsid w:val="004E02F5"/>
    <w:rsid w:val="004E0B51"/>
    <w:rsid w:val="004E0FBE"/>
    <w:rsid w:val="004E0FF1"/>
    <w:rsid w:val="004E13A2"/>
    <w:rsid w:val="004E13CC"/>
    <w:rsid w:val="004E1599"/>
    <w:rsid w:val="004E2010"/>
    <w:rsid w:val="004E2306"/>
    <w:rsid w:val="004E2BDF"/>
    <w:rsid w:val="004E2E2B"/>
    <w:rsid w:val="004E3499"/>
    <w:rsid w:val="004E3753"/>
    <w:rsid w:val="004E3C9F"/>
    <w:rsid w:val="004E3DBC"/>
    <w:rsid w:val="004E3DDD"/>
    <w:rsid w:val="004E3DF4"/>
    <w:rsid w:val="004E3F14"/>
    <w:rsid w:val="004E3FA9"/>
    <w:rsid w:val="004E40AF"/>
    <w:rsid w:val="004E4201"/>
    <w:rsid w:val="004E4320"/>
    <w:rsid w:val="004E451E"/>
    <w:rsid w:val="004E4845"/>
    <w:rsid w:val="004E5851"/>
    <w:rsid w:val="004E5F97"/>
    <w:rsid w:val="004E6072"/>
    <w:rsid w:val="004E6330"/>
    <w:rsid w:val="004E6648"/>
    <w:rsid w:val="004E6836"/>
    <w:rsid w:val="004E6C49"/>
    <w:rsid w:val="004E716A"/>
    <w:rsid w:val="004E7364"/>
    <w:rsid w:val="004E7752"/>
    <w:rsid w:val="004E7A5B"/>
    <w:rsid w:val="004E7B7C"/>
    <w:rsid w:val="004E7CB4"/>
    <w:rsid w:val="004E7CFE"/>
    <w:rsid w:val="004F01CE"/>
    <w:rsid w:val="004F02DC"/>
    <w:rsid w:val="004F0889"/>
    <w:rsid w:val="004F0B10"/>
    <w:rsid w:val="004F1063"/>
    <w:rsid w:val="004F1202"/>
    <w:rsid w:val="004F155A"/>
    <w:rsid w:val="004F15F0"/>
    <w:rsid w:val="004F1797"/>
    <w:rsid w:val="004F198A"/>
    <w:rsid w:val="004F1BD0"/>
    <w:rsid w:val="004F1CB4"/>
    <w:rsid w:val="004F25F4"/>
    <w:rsid w:val="004F2EF2"/>
    <w:rsid w:val="004F3085"/>
    <w:rsid w:val="004F3248"/>
    <w:rsid w:val="004F3410"/>
    <w:rsid w:val="004F3626"/>
    <w:rsid w:val="004F38A8"/>
    <w:rsid w:val="004F3933"/>
    <w:rsid w:val="004F45ED"/>
    <w:rsid w:val="004F48E8"/>
    <w:rsid w:val="004F592B"/>
    <w:rsid w:val="004F5C73"/>
    <w:rsid w:val="004F5F62"/>
    <w:rsid w:val="004F6759"/>
    <w:rsid w:val="004F72EF"/>
    <w:rsid w:val="004F7427"/>
    <w:rsid w:val="004F753A"/>
    <w:rsid w:val="004F7635"/>
    <w:rsid w:val="004F7919"/>
    <w:rsid w:val="004F7E12"/>
    <w:rsid w:val="004F7E8E"/>
    <w:rsid w:val="005002F8"/>
    <w:rsid w:val="00500A37"/>
    <w:rsid w:val="0050169A"/>
    <w:rsid w:val="00501DD9"/>
    <w:rsid w:val="00501E9B"/>
    <w:rsid w:val="00502384"/>
    <w:rsid w:val="005023BB"/>
    <w:rsid w:val="0050263C"/>
    <w:rsid w:val="005026BD"/>
    <w:rsid w:val="00502B0D"/>
    <w:rsid w:val="00502B94"/>
    <w:rsid w:val="00502BB7"/>
    <w:rsid w:val="00502D7A"/>
    <w:rsid w:val="005030D4"/>
    <w:rsid w:val="00503449"/>
    <w:rsid w:val="005036A2"/>
    <w:rsid w:val="00503AE2"/>
    <w:rsid w:val="00503D93"/>
    <w:rsid w:val="0050458B"/>
    <w:rsid w:val="00504BE1"/>
    <w:rsid w:val="00504C4C"/>
    <w:rsid w:val="00504E49"/>
    <w:rsid w:val="00505155"/>
    <w:rsid w:val="00505BB2"/>
    <w:rsid w:val="005061E4"/>
    <w:rsid w:val="005067E9"/>
    <w:rsid w:val="005069FA"/>
    <w:rsid w:val="00506F90"/>
    <w:rsid w:val="00507252"/>
    <w:rsid w:val="005073B0"/>
    <w:rsid w:val="005074C0"/>
    <w:rsid w:val="00507560"/>
    <w:rsid w:val="005076E8"/>
    <w:rsid w:val="0050794F"/>
    <w:rsid w:val="00507979"/>
    <w:rsid w:val="005079D8"/>
    <w:rsid w:val="00507F10"/>
    <w:rsid w:val="0051003E"/>
    <w:rsid w:val="0051009A"/>
    <w:rsid w:val="005101F5"/>
    <w:rsid w:val="00511013"/>
    <w:rsid w:val="0051128D"/>
    <w:rsid w:val="0051135E"/>
    <w:rsid w:val="00511417"/>
    <w:rsid w:val="00511462"/>
    <w:rsid w:val="00511483"/>
    <w:rsid w:val="00511C78"/>
    <w:rsid w:val="005121C7"/>
    <w:rsid w:val="00512580"/>
    <w:rsid w:val="0051262F"/>
    <w:rsid w:val="005126E3"/>
    <w:rsid w:val="00512995"/>
    <w:rsid w:val="00512E1C"/>
    <w:rsid w:val="005133E5"/>
    <w:rsid w:val="005134D6"/>
    <w:rsid w:val="005135EC"/>
    <w:rsid w:val="005135F6"/>
    <w:rsid w:val="0051398C"/>
    <w:rsid w:val="00513C97"/>
    <w:rsid w:val="005142C4"/>
    <w:rsid w:val="005143CC"/>
    <w:rsid w:val="00514AA4"/>
    <w:rsid w:val="00514E03"/>
    <w:rsid w:val="005151A4"/>
    <w:rsid w:val="005158AA"/>
    <w:rsid w:val="00515968"/>
    <w:rsid w:val="00515AE4"/>
    <w:rsid w:val="005160CF"/>
    <w:rsid w:val="0051625B"/>
    <w:rsid w:val="0051627E"/>
    <w:rsid w:val="0051645C"/>
    <w:rsid w:val="00516916"/>
    <w:rsid w:val="005171CE"/>
    <w:rsid w:val="00517D6C"/>
    <w:rsid w:val="00517FD2"/>
    <w:rsid w:val="00520063"/>
    <w:rsid w:val="00520105"/>
    <w:rsid w:val="0052019E"/>
    <w:rsid w:val="0052098C"/>
    <w:rsid w:val="00520A75"/>
    <w:rsid w:val="00520B5F"/>
    <w:rsid w:val="00521341"/>
    <w:rsid w:val="00521650"/>
    <w:rsid w:val="0052175E"/>
    <w:rsid w:val="005218CE"/>
    <w:rsid w:val="00521D93"/>
    <w:rsid w:val="005220D2"/>
    <w:rsid w:val="005222E3"/>
    <w:rsid w:val="00522396"/>
    <w:rsid w:val="00522400"/>
    <w:rsid w:val="0052244B"/>
    <w:rsid w:val="005225BA"/>
    <w:rsid w:val="0052304D"/>
    <w:rsid w:val="00523251"/>
    <w:rsid w:val="00523757"/>
    <w:rsid w:val="005237D5"/>
    <w:rsid w:val="005239C2"/>
    <w:rsid w:val="00523B27"/>
    <w:rsid w:val="00523CE6"/>
    <w:rsid w:val="00523F7A"/>
    <w:rsid w:val="00524359"/>
    <w:rsid w:val="005243C0"/>
    <w:rsid w:val="005245BE"/>
    <w:rsid w:val="00524C24"/>
    <w:rsid w:val="00524CBD"/>
    <w:rsid w:val="00524D6F"/>
    <w:rsid w:val="00525422"/>
    <w:rsid w:val="005254EC"/>
    <w:rsid w:val="00525CCE"/>
    <w:rsid w:val="00525DB8"/>
    <w:rsid w:val="0052608E"/>
    <w:rsid w:val="005261CF"/>
    <w:rsid w:val="00526220"/>
    <w:rsid w:val="0052624E"/>
    <w:rsid w:val="005264CA"/>
    <w:rsid w:val="005264DA"/>
    <w:rsid w:val="005265F6"/>
    <w:rsid w:val="00526A86"/>
    <w:rsid w:val="00526B0A"/>
    <w:rsid w:val="00526DD2"/>
    <w:rsid w:val="005270AA"/>
    <w:rsid w:val="0052721C"/>
    <w:rsid w:val="0052758B"/>
    <w:rsid w:val="005277C0"/>
    <w:rsid w:val="00527D46"/>
    <w:rsid w:val="00527DDE"/>
    <w:rsid w:val="00527F4E"/>
    <w:rsid w:val="005308F8"/>
    <w:rsid w:val="00530B12"/>
    <w:rsid w:val="00530B52"/>
    <w:rsid w:val="00530D1D"/>
    <w:rsid w:val="00531038"/>
    <w:rsid w:val="00531550"/>
    <w:rsid w:val="005315BE"/>
    <w:rsid w:val="005316CF"/>
    <w:rsid w:val="005317D0"/>
    <w:rsid w:val="005319EF"/>
    <w:rsid w:val="00531A1D"/>
    <w:rsid w:val="00531A76"/>
    <w:rsid w:val="00531ED1"/>
    <w:rsid w:val="0053237C"/>
    <w:rsid w:val="005325EF"/>
    <w:rsid w:val="00532690"/>
    <w:rsid w:val="00532921"/>
    <w:rsid w:val="00532EB8"/>
    <w:rsid w:val="00533146"/>
    <w:rsid w:val="00533354"/>
    <w:rsid w:val="005337A7"/>
    <w:rsid w:val="00533C6B"/>
    <w:rsid w:val="00533FBD"/>
    <w:rsid w:val="00534030"/>
    <w:rsid w:val="005342F5"/>
    <w:rsid w:val="00534300"/>
    <w:rsid w:val="0053446A"/>
    <w:rsid w:val="005344FC"/>
    <w:rsid w:val="00534C49"/>
    <w:rsid w:val="0053546D"/>
    <w:rsid w:val="005354A9"/>
    <w:rsid w:val="0053571B"/>
    <w:rsid w:val="00535A85"/>
    <w:rsid w:val="00535AC2"/>
    <w:rsid w:val="00535FA0"/>
    <w:rsid w:val="00536047"/>
    <w:rsid w:val="005365AF"/>
    <w:rsid w:val="00536B5C"/>
    <w:rsid w:val="00536D5A"/>
    <w:rsid w:val="00537131"/>
    <w:rsid w:val="005371F4"/>
    <w:rsid w:val="00537220"/>
    <w:rsid w:val="005377F4"/>
    <w:rsid w:val="00537A86"/>
    <w:rsid w:val="00537D44"/>
    <w:rsid w:val="005402E2"/>
    <w:rsid w:val="0054083E"/>
    <w:rsid w:val="005409AB"/>
    <w:rsid w:val="00540C91"/>
    <w:rsid w:val="00540D5F"/>
    <w:rsid w:val="00540D9B"/>
    <w:rsid w:val="00540EDF"/>
    <w:rsid w:val="00540FF9"/>
    <w:rsid w:val="0054108D"/>
    <w:rsid w:val="005410A0"/>
    <w:rsid w:val="00541419"/>
    <w:rsid w:val="0054148B"/>
    <w:rsid w:val="005414F1"/>
    <w:rsid w:val="005417DF"/>
    <w:rsid w:val="00541CB2"/>
    <w:rsid w:val="00541E34"/>
    <w:rsid w:val="00542117"/>
    <w:rsid w:val="00542408"/>
    <w:rsid w:val="00542469"/>
    <w:rsid w:val="0054269B"/>
    <w:rsid w:val="0054288C"/>
    <w:rsid w:val="00542986"/>
    <w:rsid w:val="00542E47"/>
    <w:rsid w:val="00543212"/>
    <w:rsid w:val="0054367B"/>
    <w:rsid w:val="00543809"/>
    <w:rsid w:val="00543C53"/>
    <w:rsid w:val="00543D28"/>
    <w:rsid w:val="00543DA8"/>
    <w:rsid w:val="0054421D"/>
    <w:rsid w:val="005442B3"/>
    <w:rsid w:val="00544A18"/>
    <w:rsid w:val="00544E0F"/>
    <w:rsid w:val="00544F2D"/>
    <w:rsid w:val="00544FE4"/>
    <w:rsid w:val="005450AA"/>
    <w:rsid w:val="00545115"/>
    <w:rsid w:val="005451CF"/>
    <w:rsid w:val="005451D9"/>
    <w:rsid w:val="005452F5"/>
    <w:rsid w:val="005453EA"/>
    <w:rsid w:val="00545819"/>
    <w:rsid w:val="00545A1F"/>
    <w:rsid w:val="00545EC5"/>
    <w:rsid w:val="0054670D"/>
    <w:rsid w:val="005471BF"/>
    <w:rsid w:val="005475AB"/>
    <w:rsid w:val="00547AB8"/>
    <w:rsid w:val="00547B87"/>
    <w:rsid w:val="00550604"/>
    <w:rsid w:val="00550872"/>
    <w:rsid w:val="00550B51"/>
    <w:rsid w:val="00550DDE"/>
    <w:rsid w:val="00550E03"/>
    <w:rsid w:val="00551190"/>
    <w:rsid w:val="0055133C"/>
    <w:rsid w:val="005513CF"/>
    <w:rsid w:val="00551A69"/>
    <w:rsid w:val="00551B76"/>
    <w:rsid w:val="00551D67"/>
    <w:rsid w:val="00551DF5"/>
    <w:rsid w:val="005525BD"/>
    <w:rsid w:val="005528EA"/>
    <w:rsid w:val="00552ABC"/>
    <w:rsid w:val="00552D8C"/>
    <w:rsid w:val="00552ED1"/>
    <w:rsid w:val="0055319F"/>
    <w:rsid w:val="00553B8A"/>
    <w:rsid w:val="0055423A"/>
    <w:rsid w:val="005546FE"/>
    <w:rsid w:val="0055477E"/>
    <w:rsid w:val="00554C08"/>
    <w:rsid w:val="00554DB5"/>
    <w:rsid w:val="00554E04"/>
    <w:rsid w:val="00554E32"/>
    <w:rsid w:val="00555520"/>
    <w:rsid w:val="0055594B"/>
    <w:rsid w:val="00555A18"/>
    <w:rsid w:val="00555AAD"/>
    <w:rsid w:val="00555DF8"/>
    <w:rsid w:val="00555E4C"/>
    <w:rsid w:val="00555EDF"/>
    <w:rsid w:val="005561B1"/>
    <w:rsid w:val="005569B9"/>
    <w:rsid w:val="00556D4C"/>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732"/>
    <w:rsid w:val="00561B27"/>
    <w:rsid w:val="00562157"/>
    <w:rsid w:val="0056251F"/>
    <w:rsid w:val="0056254F"/>
    <w:rsid w:val="00562C30"/>
    <w:rsid w:val="00562DEB"/>
    <w:rsid w:val="00562FA7"/>
    <w:rsid w:val="005630CF"/>
    <w:rsid w:val="0056487E"/>
    <w:rsid w:val="00564A33"/>
    <w:rsid w:val="00565134"/>
    <w:rsid w:val="0056521B"/>
    <w:rsid w:val="0056580C"/>
    <w:rsid w:val="00565A3A"/>
    <w:rsid w:val="00565A90"/>
    <w:rsid w:val="005661B1"/>
    <w:rsid w:val="00566422"/>
    <w:rsid w:val="00566445"/>
    <w:rsid w:val="00566D6D"/>
    <w:rsid w:val="00566F11"/>
    <w:rsid w:val="00567B60"/>
    <w:rsid w:val="00567BA3"/>
    <w:rsid w:val="00567C5B"/>
    <w:rsid w:val="005704F4"/>
    <w:rsid w:val="0057050C"/>
    <w:rsid w:val="00570512"/>
    <w:rsid w:val="005708CE"/>
    <w:rsid w:val="00570B78"/>
    <w:rsid w:val="005712F8"/>
    <w:rsid w:val="005715A0"/>
    <w:rsid w:val="00571661"/>
    <w:rsid w:val="00571695"/>
    <w:rsid w:val="00571930"/>
    <w:rsid w:val="005719E1"/>
    <w:rsid w:val="00571EFF"/>
    <w:rsid w:val="0057209C"/>
    <w:rsid w:val="0057253A"/>
    <w:rsid w:val="0057256F"/>
    <w:rsid w:val="005725EA"/>
    <w:rsid w:val="005726A3"/>
    <w:rsid w:val="00572AA3"/>
    <w:rsid w:val="005736E0"/>
    <w:rsid w:val="00573973"/>
    <w:rsid w:val="00574007"/>
    <w:rsid w:val="0057465B"/>
    <w:rsid w:val="00574EDF"/>
    <w:rsid w:val="00575674"/>
    <w:rsid w:val="005758EB"/>
    <w:rsid w:val="00575975"/>
    <w:rsid w:val="00575C56"/>
    <w:rsid w:val="005766EC"/>
    <w:rsid w:val="005767D9"/>
    <w:rsid w:val="005769A9"/>
    <w:rsid w:val="00577095"/>
    <w:rsid w:val="00577146"/>
    <w:rsid w:val="005773A0"/>
    <w:rsid w:val="005774AB"/>
    <w:rsid w:val="0057765B"/>
    <w:rsid w:val="00577803"/>
    <w:rsid w:val="005800F8"/>
    <w:rsid w:val="005801AA"/>
    <w:rsid w:val="0058026D"/>
    <w:rsid w:val="00580A07"/>
    <w:rsid w:val="00580A9F"/>
    <w:rsid w:val="00580E3E"/>
    <w:rsid w:val="0058107E"/>
    <w:rsid w:val="005810F0"/>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3D8"/>
    <w:rsid w:val="00584820"/>
    <w:rsid w:val="00584CF3"/>
    <w:rsid w:val="0058501F"/>
    <w:rsid w:val="00585525"/>
    <w:rsid w:val="00585538"/>
    <w:rsid w:val="0058570E"/>
    <w:rsid w:val="00585B08"/>
    <w:rsid w:val="005860CF"/>
    <w:rsid w:val="00586164"/>
    <w:rsid w:val="005861E2"/>
    <w:rsid w:val="0058681C"/>
    <w:rsid w:val="00586D72"/>
    <w:rsid w:val="00586E0A"/>
    <w:rsid w:val="00590CA8"/>
    <w:rsid w:val="00590D7C"/>
    <w:rsid w:val="00590DEC"/>
    <w:rsid w:val="00590E36"/>
    <w:rsid w:val="00590EA0"/>
    <w:rsid w:val="00590F2D"/>
    <w:rsid w:val="00590F71"/>
    <w:rsid w:val="00591396"/>
    <w:rsid w:val="005919C6"/>
    <w:rsid w:val="0059227D"/>
    <w:rsid w:val="0059229D"/>
    <w:rsid w:val="00592518"/>
    <w:rsid w:val="00592632"/>
    <w:rsid w:val="00592A3C"/>
    <w:rsid w:val="00592EF5"/>
    <w:rsid w:val="005933B5"/>
    <w:rsid w:val="00593540"/>
    <w:rsid w:val="005936C0"/>
    <w:rsid w:val="005936C4"/>
    <w:rsid w:val="00593A94"/>
    <w:rsid w:val="00593D26"/>
    <w:rsid w:val="00593DCE"/>
    <w:rsid w:val="00593E5D"/>
    <w:rsid w:val="00594149"/>
    <w:rsid w:val="0059483C"/>
    <w:rsid w:val="00594A39"/>
    <w:rsid w:val="00594EE6"/>
    <w:rsid w:val="00594FA7"/>
    <w:rsid w:val="0059540D"/>
    <w:rsid w:val="0059573E"/>
    <w:rsid w:val="00595BCD"/>
    <w:rsid w:val="00595CF5"/>
    <w:rsid w:val="00595F55"/>
    <w:rsid w:val="0059604B"/>
    <w:rsid w:val="00596267"/>
    <w:rsid w:val="00596A06"/>
    <w:rsid w:val="00596D32"/>
    <w:rsid w:val="00596D5B"/>
    <w:rsid w:val="00596DF4"/>
    <w:rsid w:val="00596F9E"/>
    <w:rsid w:val="00596FA7"/>
    <w:rsid w:val="005974EF"/>
    <w:rsid w:val="00597C10"/>
    <w:rsid w:val="00597ED0"/>
    <w:rsid w:val="00597FBC"/>
    <w:rsid w:val="005A004D"/>
    <w:rsid w:val="005A0825"/>
    <w:rsid w:val="005A11AC"/>
    <w:rsid w:val="005A12E0"/>
    <w:rsid w:val="005A1474"/>
    <w:rsid w:val="005A17B8"/>
    <w:rsid w:val="005A1861"/>
    <w:rsid w:val="005A1AFB"/>
    <w:rsid w:val="005A1C35"/>
    <w:rsid w:val="005A239F"/>
    <w:rsid w:val="005A2430"/>
    <w:rsid w:val="005A27F0"/>
    <w:rsid w:val="005A2C5F"/>
    <w:rsid w:val="005A34F5"/>
    <w:rsid w:val="005A3B03"/>
    <w:rsid w:val="005A3C75"/>
    <w:rsid w:val="005A3E94"/>
    <w:rsid w:val="005A4223"/>
    <w:rsid w:val="005A452B"/>
    <w:rsid w:val="005A487C"/>
    <w:rsid w:val="005A606D"/>
    <w:rsid w:val="005A6962"/>
    <w:rsid w:val="005A6F0C"/>
    <w:rsid w:val="005A719F"/>
    <w:rsid w:val="005A7322"/>
    <w:rsid w:val="005A737A"/>
    <w:rsid w:val="005A768C"/>
    <w:rsid w:val="005A77B0"/>
    <w:rsid w:val="005A7F14"/>
    <w:rsid w:val="005B0443"/>
    <w:rsid w:val="005B0534"/>
    <w:rsid w:val="005B0739"/>
    <w:rsid w:val="005B0828"/>
    <w:rsid w:val="005B09F9"/>
    <w:rsid w:val="005B0EC3"/>
    <w:rsid w:val="005B18D8"/>
    <w:rsid w:val="005B1AA8"/>
    <w:rsid w:val="005B1D5E"/>
    <w:rsid w:val="005B1E1C"/>
    <w:rsid w:val="005B2057"/>
    <w:rsid w:val="005B25C5"/>
    <w:rsid w:val="005B2722"/>
    <w:rsid w:val="005B27C2"/>
    <w:rsid w:val="005B2853"/>
    <w:rsid w:val="005B2A0E"/>
    <w:rsid w:val="005B2F47"/>
    <w:rsid w:val="005B32B6"/>
    <w:rsid w:val="005B3E37"/>
    <w:rsid w:val="005B3FAE"/>
    <w:rsid w:val="005B41AD"/>
    <w:rsid w:val="005B42B9"/>
    <w:rsid w:val="005B43A9"/>
    <w:rsid w:val="005B44C4"/>
    <w:rsid w:val="005B474E"/>
    <w:rsid w:val="005B49D4"/>
    <w:rsid w:val="005B4AE8"/>
    <w:rsid w:val="005B4C1D"/>
    <w:rsid w:val="005B4D3F"/>
    <w:rsid w:val="005B4D7B"/>
    <w:rsid w:val="005B5201"/>
    <w:rsid w:val="005B58FA"/>
    <w:rsid w:val="005B5FFD"/>
    <w:rsid w:val="005B6219"/>
    <w:rsid w:val="005B6313"/>
    <w:rsid w:val="005B64CC"/>
    <w:rsid w:val="005B65DF"/>
    <w:rsid w:val="005B66AB"/>
    <w:rsid w:val="005B6BC6"/>
    <w:rsid w:val="005B6C5A"/>
    <w:rsid w:val="005B77F0"/>
    <w:rsid w:val="005B787B"/>
    <w:rsid w:val="005B788D"/>
    <w:rsid w:val="005C0065"/>
    <w:rsid w:val="005C03A9"/>
    <w:rsid w:val="005C045B"/>
    <w:rsid w:val="005C065E"/>
    <w:rsid w:val="005C08FC"/>
    <w:rsid w:val="005C0DCC"/>
    <w:rsid w:val="005C1027"/>
    <w:rsid w:val="005C10C3"/>
    <w:rsid w:val="005C14E3"/>
    <w:rsid w:val="005C15AB"/>
    <w:rsid w:val="005C176B"/>
    <w:rsid w:val="005C1F21"/>
    <w:rsid w:val="005C1F73"/>
    <w:rsid w:val="005C2D14"/>
    <w:rsid w:val="005C2DD5"/>
    <w:rsid w:val="005C30A5"/>
    <w:rsid w:val="005C3B25"/>
    <w:rsid w:val="005C41EA"/>
    <w:rsid w:val="005C431E"/>
    <w:rsid w:val="005C44C7"/>
    <w:rsid w:val="005C4758"/>
    <w:rsid w:val="005C4EA5"/>
    <w:rsid w:val="005C5014"/>
    <w:rsid w:val="005C5053"/>
    <w:rsid w:val="005C5858"/>
    <w:rsid w:val="005C5ACE"/>
    <w:rsid w:val="005C5DFA"/>
    <w:rsid w:val="005C5F15"/>
    <w:rsid w:val="005C6084"/>
    <w:rsid w:val="005C68E9"/>
    <w:rsid w:val="005C6BF8"/>
    <w:rsid w:val="005C6C10"/>
    <w:rsid w:val="005C6F4B"/>
    <w:rsid w:val="005C777F"/>
    <w:rsid w:val="005C7950"/>
    <w:rsid w:val="005C7953"/>
    <w:rsid w:val="005C7BCD"/>
    <w:rsid w:val="005D025D"/>
    <w:rsid w:val="005D0571"/>
    <w:rsid w:val="005D064B"/>
    <w:rsid w:val="005D083F"/>
    <w:rsid w:val="005D0D1A"/>
    <w:rsid w:val="005D0F2E"/>
    <w:rsid w:val="005D13A0"/>
    <w:rsid w:val="005D19C7"/>
    <w:rsid w:val="005D1D35"/>
    <w:rsid w:val="005D26B8"/>
    <w:rsid w:val="005D2E7F"/>
    <w:rsid w:val="005D3067"/>
    <w:rsid w:val="005D3082"/>
    <w:rsid w:val="005D3FDE"/>
    <w:rsid w:val="005D4773"/>
    <w:rsid w:val="005D4BE7"/>
    <w:rsid w:val="005D50F4"/>
    <w:rsid w:val="005D53FE"/>
    <w:rsid w:val="005D54E0"/>
    <w:rsid w:val="005D5865"/>
    <w:rsid w:val="005D588C"/>
    <w:rsid w:val="005D59E9"/>
    <w:rsid w:val="005D5DD0"/>
    <w:rsid w:val="005D61CF"/>
    <w:rsid w:val="005D64D0"/>
    <w:rsid w:val="005D65C0"/>
    <w:rsid w:val="005D6647"/>
    <w:rsid w:val="005D6C41"/>
    <w:rsid w:val="005D6D0D"/>
    <w:rsid w:val="005D6D1B"/>
    <w:rsid w:val="005D6DBE"/>
    <w:rsid w:val="005D6EBF"/>
    <w:rsid w:val="005D7346"/>
    <w:rsid w:val="005D7557"/>
    <w:rsid w:val="005D7576"/>
    <w:rsid w:val="005D772C"/>
    <w:rsid w:val="005D7B0E"/>
    <w:rsid w:val="005D7CA7"/>
    <w:rsid w:val="005E00CC"/>
    <w:rsid w:val="005E03B6"/>
    <w:rsid w:val="005E061D"/>
    <w:rsid w:val="005E0719"/>
    <w:rsid w:val="005E07DF"/>
    <w:rsid w:val="005E1333"/>
    <w:rsid w:val="005E146D"/>
    <w:rsid w:val="005E15DA"/>
    <w:rsid w:val="005E1CC9"/>
    <w:rsid w:val="005E1D55"/>
    <w:rsid w:val="005E1DB0"/>
    <w:rsid w:val="005E2897"/>
    <w:rsid w:val="005E2A89"/>
    <w:rsid w:val="005E2AE2"/>
    <w:rsid w:val="005E2F66"/>
    <w:rsid w:val="005E2FB4"/>
    <w:rsid w:val="005E39C3"/>
    <w:rsid w:val="005E3AF6"/>
    <w:rsid w:val="005E454B"/>
    <w:rsid w:val="005E4F99"/>
    <w:rsid w:val="005E555E"/>
    <w:rsid w:val="005E57A7"/>
    <w:rsid w:val="005E5C19"/>
    <w:rsid w:val="005E63C9"/>
    <w:rsid w:val="005E6E34"/>
    <w:rsid w:val="005E7267"/>
    <w:rsid w:val="005E72C3"/>
    <w:rsid w:val="005E74CD"/>
    <w:rsid w:val="005E7759"/>
    <w:rsid w:val="005E78BC"/>
    <w:rsid w:val="005E7E1D"/>
    <w:rsid w:val="005F016F"/>
    <w:rsid w:val="005F0181"/>
    <w:rsid w:val="005F044F"/>
    <w:rsid w:val="005F0606"/>
    <w:rsid w:val="005F0905"/>
    <w:rsid w:val="005F0BCC"/>
    <w:rsid w:val="005F0C54"/>
    <w:rsid w:val="005F0EC5"/>
    <w:rsid w:val="005F0F5F"/>
    <w:rsid w:val="005F1699"/>
    <w:rsid w:val="005F1F74"/>
    <w:rsid w:val="005F29F4"/>
    <w:rsid w:val="005F2D82"/>
    <w:rsid w:val="005F2F80"/>
    <w:rsid w:val="005F3040"/>
    <w:rsid w:val="005F3100"/>
    <w:rsid w:val="005F3482"/>
    <w:rsid w:val="005F34E3"/>
    <w:rsid w:val="005F3C6E"/>
    <w:rsid w:val="005F3D4B"/>
    <w:rsid w:val="005F4069"/>
    <w:rsid w:val="005F41E9"/>
    <w:rsid w:val="005F4664"/>
    <w:rsid w:val="005F4787"/>
    <w:rsid w:val="005F4CDA"/>
    <w:rsid w:val="005F4D03"/>
    <w:rsid w:val="005F5147"/>
    <w:rsid w:val="005F53C3"/>
    <w:rsid w:val="005F55FC"/>
    <w:rsid w:val="005F5EFB"/>
    <w:rsid w:val="005F60E5"/>
    <w:rsid w:val="005F6253"/>
    <w:rsid w:val="005F6518"/>
    <w:rsid w:val="005F6664"/>
    <w:rsid w:val="005F66E7"/>
    <w:rsid w:val="005F67D5"/>
    <w:rsid w:val="005F6C8E"/>
    <w:rsid w:val="005F6D1B"/>
    <w:rsid w:val="005F6EA9"/>
    <w:rsid w:val="005F7440"/>
    <w:rsid w:val="005F744A"/>
    <w:rsid w:val="005F756D"/>
    <w:rsid w:val="005F7DCF"/>
    <w:rsid w:val="00600100"/>
    <w:rsid w:val="00600282"/>
    <w:rsid w:val="00600338"/>
    <w:rsid w:val="006004C8"/>
    <w:rsid w:val="006006BC"/>
    <w:rsid w:val="0060085C"/>
    <w:rsid w:val="00600E6D"/>
    <w:rsid w:val="00600EF0"/>
    <w:rsid w:val="00600F9E"/>
    <w:rsid w:val="006013C1"/>
    <w:rsid w:val="0060145B"/>
    <w:rsid w:val="0060154D"/>
    <w:rsid w:val="006017D6"/>
    <w:rsid w:val="0060201B"/>
    <w:rsid w:val="0060261A"/>
    <w:rsid w:val="00603282"/>
    <w:rsid w:val="006032E4"/>
    <w:rsid w:val="00603932"/>
    <w:rsid w:val="00603BC9"/>
    <w:rsid w:val="00604377"/>
    <w:rsid w:val="006044A9"/>
    <w:rsid w:val="006046C5"/>
    <w:rsid w:val="00604B8F"/>
    <w:rsid w:val="00604BE2"/>
    <w:rsid w:val="006054AD"/>
    <w:rsid w:val="006054BD"/>
    <w:rsid w:val="00605A90"/>
    <w:rsid w:val="00605AB0"/>
    <w:rsid w:val="006064E4"/>
    <w:rsid w:val="006066BB"/>
    <w:rsid w:val="00606B38"/>
    <w:rsid w:val="00606EA2"/>
    <w:rsid w:val="006070B9"/>
    <w:rsid w:val="006070F7"/>
    <w:rsid w:val="006075E7"/>
    <w:rsid w:val="00607761"/>
    <w:rsid w:val="00607AC5"/>
    <w:rsid w:val="00610C1F"/>
    <w:rsid w:val="006112D0"/>
    <w:rsid w:val="0061153C"/>
    <w:rsid w:val="00611EC8"/>
    <w:rsid w:val="0061202A"/>
    <w:rsid w:val="006122D7"/>
    <w:rsid w:val="006123CD"/>
    <w:rsid w:val="006124B6"/>
    <w:rsid w:val="0061254C"/>
    <w:rsid w:val="006129A5"/>
    <w:rsid w:val="00612DFF"/>
    <w:rsid w:val="00612E37"/>
    <w:rsid w:val="0061335D"/>
    <w:rsid w:val="006135BF"/>
    <w:rsid w:val="0061361C"/>
    <w:rsid w:val="0061384C"/>
    <w:rsid w:val="00614076"/>
    <w:rsid w:val="006141A6"/>
    <w:rsid w:val="006143E8"/>
    <w:rsid w:val="0061488E"/>
    <w:rsid w:val="006149D9"/>
    <w:rsid w:val="00614AE9"/>
    <w:rsid w:val="00614D4E"/>
    <w:rsid w:val="00614D87"/>
    <w:rsid w:val="006150FF"/>
    <w:rsid w:val="006157AC"/>
    <w:rsid w:val="00615803"/>
    <w:rsid w:val="006158A2"/>
    <w:rsid w:val="00615CF4"/>
    <w:rsid w:val="00615D13"/>
    <w:rsid w:val="00616274"/>
    <w:rsid w:val="00616C29"/>
    <w:rsid w:val="00616D48"/>
    <w:rsid w:val="00616F57"/>
    <w:rsid w:val="006179A5"/>
    <w:rsid w:val="00617EE0"/>
    <w:rsid w:val="006201F3"/>
    <w:rsid w:val="00620611"/>
    <w:rsid w:val="00620A2B"/>
    <w:rsid w:val="00620B76"/>
    <w:rsid w:val="00620EA7"/>
    <w:rsid w:val="006214A6"/>
    <w:rsid w:val="00621E98"/>
    <w:rsid w:val="006224BC"/>
    <w:rsid w:val="006228CF"/>
    <w:rsid w:val="006234BC"/>
    <w:rsid w:val="006234E8"/>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27045"/>
    <w:rsid w:val="00627430"/>
    <w:rsid w:val="00627BF7"/>
    <w:rsid w:val="00627CD1"/>
    <w:rsid w:val="00630234"/>
    <w:rsid w:val="00630309"/>
    <w:rsid w:val="00630372"/>
    <w:rsid w:val="0063094A"/>
    <w:rsid w:val="00630D32"/>
    <w:rsid w:val="0063104F"/>
    <w:rsid w:val="00631DD1"/>
    <w:rsid w:val="00631E60"/>
    <w:rsid w:val="00631E70"/>
    <w:rsid w:val="00632055"/>
    <w:rsid w:val="006320AF"/>
    <w:rsid w:val="006325CD"/>
    <w:rsid w:val="00632D00"/>
    <w:rsid w:val="006332AF"/>
    <w:rsid w:val="00633361"/>
    <w:rsid w:val="00633A50"/>
    <w:rsid w:val="00633C1C"/>
    <w:rsid w:val="00633E0C"/>
    <w:rsid w:val="00633FE5"/>
    <w:rsid w:val="00634044"/>
    <w:rsid w:val="006346BD"/>
    <w:rsid w:val="0063479F"/>
    <w:rsid w:val="0063497C"/>
    <w:rsid w:val="00634D0D"/>
    <w:rsid w:val="00635118"/>
    <w:rsid w:val="006352F1"/>
    <w:rsid w:val="00635602"/>
    <w:rsid w:val="00635BA7"/>
    <w:rsid w:val="00635EE1"/>
    <w:rsid w:val="00636495"/>
    <w:rsid w:val="00637499"/>
    <w:rsid w:val="0063749E"/>
    <w:rsid w:val="006374BD"/>
    <w:rsid w:val="00637693"/>
    <w:rsid w:val="006378A1"/>
    <w:rsid w:val="00637F9A"/>
    <w:rsid w:val="00640177"/>
    <w:rsid w:val="00640237"/>
    <w:rsid w:val="006403E8"/>
    <w:rsid w:val="006406AE"/>
    <w:rsid w:val="006408DD"/>
    <w:rsid w:val="00640BF6"/>
    <w:rsid w:val="00640CE4"/>
    <w:rsid w:val="00640CE9"/>
    <w:rsid w:val="00641476"/>
    <w:rsid w:val="006415DE"/>
    <w:rsid w:val="006417D2"/>
    <w:rsid w:val="00641BE9"/>
    <w:rsid w:val="00641CA2"/>
    <w:rsid w:val="00642285"/>
    <w:rsid w:val="006422FA"/>
    <w:rsid w:val="0064245B"/>
    <w:rsid w:val="006424EE"/>
    <w:rsid w:val="0064252D"/>
    <w:rsid w:val="00642BA4"/>
    <w:rsid w:val="00643045"/>
    <w:rsid w:val="006430A6"/>
    <w:rsid w:val="0064325C"/>
    <w:rsid w:val="0064329E"/>
    <w:rsid w:val="0064372F"/>
    <w:rsid w:val="00643826"/>
    <w:rsid w:val="00643A26"/>
    <w:rsid w:val="00643A31"/>
    <w:rsid w:val="00643ACA"/>
    <w:rsid w:val="00643B10"/>
    <w:rsid w:val="006441DD"/>
    <w:rsid w:val="00644394"/>
    <w:rsid w:val="00644BFA"/>
    <w:rsid w:val="00644FD3"/>
    <w:rsid w:val="0064518D"/>
    <w:rsid w:val="0064541F"/>
    <w:rsid w:val="006455B2"/>
    <w:rsid w:val="00645BAF"/>
    <w:rsid w:val="00647274"/>
    <w:rsid w:val="0064729E"/>
    <w:rsid w:val="00650280"/>
    <w:rsid w:val="0065044F"/>
    <w:rsid w:val="006508A4"/>
    <w:rsid w:val="00650A2C"/>
    <w:rsid w:val="0065146B"/>
    <w:rsid w:val="00651695"/>
    <w:rsid w:val="00651696"/>
    <w:rsid w:val="0065172D"/>
    <w:rsid w:val="00651849"/>
    <w:rsid w:val="00651C67"/>
    <w:rsid w:val="00651CFE"/>
    <w:rsid w:val="006524B0"/>
    <w:rsid w:val="00652B97"/>
    <w:rsid w:val="006533DC"/>
    <w:rsid w:val="006533F9"/>
    <w:rsid w:val="00653561"/>
    <w:rsid w:val="00653578"/>
    <w:rsid w:val="006538DD"/>
    <w:rsid w:val="006539E6"/>
    <w:rsid w:val="00653DB6"/>
    <w:rsid w:val="00654111"/>
    <w:rsid w:val="0065498F"/>
    <w:rsid w:val="00654A45"/>
    <w:rsid w:val="00654BE8"/>
    <w:rsid w:val="00654D45"/>
    <w:rsid w:val="0065508A"/>
    <w:rsid w:val="00655158"/>
    <w:rsid w:val="006551C5"/>
    <w:rsid w:val="00655E71"/>
    <w:rsid w:val="006569D4"/>
    <w:rsid w:val="00656CD6"/>
    <w:rsid w:val="006573F8"/>
    <w:rsid w:val="0065742D"/>
    <w:rsid w:val="006574FF"/>
    <w:rsid w:val="006609EC"/>
    <w:rsid w:val="00660B02"/>
    <w:rsid w:val="00660B3B"/>
    <w:rsid w:val="00660BC0"/>
    <w:rsid w:val="00660F10"/>
    <w:rsid w:val="006611C8"/>
    <w:rsid w:val="00661803"/>
    <w:rsid w:val="00661930"/>
    <w:rsid w:val="006619BF"/>
    <w:rsid w:val="00661BA7"/>
    <w:rsid w:val="00661CBB"/>
    <w:rsid w:val="00661DE1"/>
    <w:rsid w:val="00661E0B"/>
    <w:rsid w:val="006624A8"/>
    <w:rsid w:val="00662576"/>
    <w:rsid w:val="0066312D"/>
    <w:rsid w:val="006633C8"/>
    <w:rsid w:val="006635E6"/>
    <w:rsid w:val="006638E0"/>
    <w:rsid w:val="00663BE1"/>
    <w:rsid w:val="00663C11"/>
    <w:rsid w:val="00663CA8"/>
    <w:rsid w:val="00663EDA"/>
    <w:rsid w:val="00664292"/>
    <w:rsid w:val="00664C12"/>
    <w:rsid w:val="006651EE"/>
    <w:rsid w:val="0066557A"/>
    <w:rsid w:val="006658ED"/>
    <w:rsid w:val="00665957"/>
    <w:rsid w:val="006661D1"/>
    <w:rsid w:val="006667BA"/>
    <w:rsid w:val="006668C2"/>
    <w:rsid w:val="00666946"/>
    <w:rsid w:val="006669D2"/>
    <w:rsid w:val="006669E0"/>
    <w:rsid w:val="00666DCF"/>
    <w:rsid w:val="006675E7"/>
    <w:rsid w:val="00670428"/>
    <w:rsid w:val="00670638"/>
    <w:rsid w:val="006707D3"/>
    <w:rsid w:val="00670841"/>
    <w:rsid w:val="006708E4"/>
    <w:rsid w:val="006709B2"/>
    <w:rsid w:val="00670AD5"/>
    <w:rsid w:val="00671167"/>
    <w:rsid w:val="006715E2"/>
    <w:rsid w:val="00671E25"/>
    <w:rsid w:val="00672002"/>
    <w:rsid w:val="00672322"/>
    <w:rsid w:val="006729F1"/>
    <w:rsid w:val="00672D9A"/>
    <w:rsid w:val="00672E2B"/>
    <w:rsid w:val="00672F00"/>
    <w:rsid w:val="006730B9"/>
    <w:rsid w:val="006734B8"/>
    <w:rsid w:val="00673501"/>
    <w:rsid w:val="00673CAE"/>
    <w:rsid w:val="00673D18"/>
    <w:rsid w:val="00673DB7"/>
    <w:rsid w:val="00674026"/>
    <w:rsid w:val="006746B5"/>
    <w:rsid w:val="006746BA"/>
    <w:rsid w:val="00674828"/>
    <w:rsid w:val="00674971"/>
    <w:rsid w:val="00675144"/>
    <w:rsid w:val="00675ABD"/>
    <w:rsid w:val="00676391"/>
    <w:rsid w:val="0067653C"/>
    <w:rsid w:val="0067660C"/>
    <w:rsid w:val="00676749"/>
    <w:rsid w:val="00676A9A"/>
    <w:rsid w:val="00676E1F"/>
    <w:rsid w:val="0067724B"/>
    <w:rsid w:val="00677380"/>
    <w:rsid w:val="00677B0F"/>
    <w:rsid w:val="00677FE0"/>
    <w:rsid w:val="00680367"/>
    <w:rsid w:val="006806CF"/>
    <w:rsid w:val="00680DFF"/>
    <w:rsid w:val="00680FB2"/>
    <w:rsid w:val="006811A0"/>
    <w:rsid w:val="006811BB"/>
    <w:rsid w:val="00681465"/>
    <w:rsid w:val="00681C75"/>
    <w:rsid w:val="00681DE5"/>
    <w:rsid w:val="00681FF2"/>
    <w:rsid w:val="0068253D"/>
    <w:rsid w:val="00682B5F"/>
    <w:rsid w:val="00683092"/>
    <w:rsid w:val="0068312C"/>
    <w:rsid w:val="00683272"/>
    <w:rsid w:val="0068333D"/>
    <w:rsid w:val="00683449"/>
    <w:rsid w:val="0068347F"/>
    <w:rsid w:val="006834B8"/>
    <w:rsid w:val="00683A41"/>
    <w:rsid w:val="00683E67"/>
    <w:rsid w:val="006843CB"/>
    <w:rsid w:val="00684BA2"/>
    <w:rsid w:val="00684F60"/>
    <w:rsid w:val="006861F8"/>
    <w:rsid w:val="0068686B"/>
    <w:rsid w:val="00686A58"/>
    <w:rsid w:val="006871E0"/>
    <w:rsid w:val="006873B6"/>
    <w:rsid w:val="0068766C"/>
    <w:rsid w:val="0068772B"/>
    <w:rsid w:val="00687848"/>
    <w:rsid w:val="006879E3"/>
    <w:rsid w:val="006901C3"/>
    <w:rsid w:val="0069050E"/>
    <w:rsid w:val="006909FB"/>
    <w:rsid w:val="00690FEB"/>
    <w:rsid w:val="0069117F"/>
    <w:rsid w:val="00691688"/>
    <w:rsid w:val="006916D0"/>
    <w:rsid w:val="00691A0F"/>
    <w:rsid w:val="00691DAE"/>
    <w:rsid w:val="00691E52"/>
    <w:rsid w:val="006920E6"/>
    <w:rsid w:val="00692425"/>
    <w:rsid w:val="00692557"/>
    <w:rsid w:val="0069268B"/>
    <w:rsid w:val="006926B1"/>
    <w:rsid w:val="0069291D"/>
    <w:rsid w:val="00692ADF"/>
    <w:rsid w:val="00692B83"/>
    <w:rsid w:val="00692CDF"/>
    <w:rsid w:val="00692F03"/>
    <w:rsid w:val="00693779"/>
    <w:rsid w:val="00693ED3"/>
    <w:rsid w:val="006945F5"/>
    <w:rsid w:val="00694CB2"/>
    <w:rsid w:val="00694F03"/>
    <w:rsid w:val="00694F8C"/>
    <w:rsid w:val="0069501D"/>
    <w:rsid w:val="00695360"/>
    <w:rsid w:val="0069578F"/>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9ED"/>
    <w:rsid w:val="006A1E3B"/>
    <w:rsid w:val="006A1F72"/>
    <w:rsid w:val="006A2CA1"/>
    <w:rsid w:val="006A2FDF"/>
    <w:rsid w:val="006A3375"/>
    <w:rsid w:val="006A36C8"/>
    <w:rsid w:val="006A3964"/>
    <w:rsid w:val="006A444D"/>
    <w:rsid w:val="006A44A4"/>
    <w:rsid w:val="006A47AA"/>
    <w:rsid w:val="006A4A44"/>
    <w:rsid w:val="006A4B54"/>
    <w:rsid w:val="006A4F2F"/>
    <w:rsid w:val="006A5775"/>
    <w:rsid w:val="006A597F"/>
    <w:rsid w:val="006A6319"/>
    <w:rsid w:val="006A644B"/>
    <w:rsid w:val="006A655C"/>
    <w:rsid w:val="006A6560"/>
    <w:rsid w:val="006A6666"/>
    <w:rsid w:val="006A66EC"/>
    <w:rsid w:val="006A6956"/>
    <w:rsid w:val="006A6B5E"/>
    <w:rsid w:val="006A72E0"/>
    <w:rsid w:val="006A7321"/>
    <w:rsid w:val="006A7432"/>
    <w:rsid w:val="006A7784"/>
    <w:rsid w:val="006A779C"/>
    <w:rsid w:val="006A7994"/>
    <w:rsid w:val="006A7BAA"/>
    <w:rsid w:val="006A7BEE"/>
    <w:rsid w:val="006A7C22"/>
    <w:rsid w:val="006A7CC3"/>
    <w:rsid w:val="006A7F61"/>
    <w:rsid w:val="006A7FD2"/>
    <w:rsid w:val="006B01CC"/>
    <w:rsid w:val="006B0B90"/>
    <w:rsid w:val="006B0C14"/>
    <w:rsid w:val="006B0DDF"/>
    <w:rsid w:val="006B1695"/>
    <w:rsid w:val="006B1798"/>
    <w:rsid w:val="006B18DD"/>
    <w:rsid w:val="006B1E7E"/>
    <w:rsid w:val="006B228A"/>
    <w:rsid w:val="006B28B1"/>
    <w:rsid w:val="006B2A40"/>
    <w:rsid w:val="006B2B1E"/>
    <w:rsid w:val="006B2B65"/>
    <w:rsid w:val="006B2BD9"/>
    <w:rsid w:val="006B2F30"/>
    <w:rsid w:val="006B3234"/>
    <w:rsid w:val="006B35C8"/>
    <w:rsid w:val="006B3AE6"/>
    <w:rsid w:val="006B3E3B"/>
    <w:rsid w:val="006B40AA"/>
    <w:rsid w:val="006B417E"/>
    <w:rsid w:val="006B454C"/>
    <w:rsid w:val="006B4820"/>
    <w:rsid w:val="006B4A0C"/>
    <w:rsid w:val="006B4A53"/>
    <w:rsid w:val="006B4C73"/>
    <w:rsid w:val="006B4EAB"/>
    <w:rsid w:val="006B51ED"/>
    <w:rsid w:val="006B528E"/>
    <w:rsid w:val="006B5532"/>
    <w:rsid w:val="006B5F12"/>
    <w:rsid w:val="006B61C7"/>
    <w:rsid w:val="006B6589"/>
    <w:rsid w:val="006B698C"/>
    <w:rsid w:val="006B69E9"/>
    <w:rsid w:val="006B6C86"/>
    <w:rsid w:val="006B7033"/>
    <w:rsid w:val="006B7225"/>
    <w:rsid w:val="006B7A9B"/>
    <w:rsid w:val="006C00B3"/>
    <w:rsid w:val="006C0A56"/>
    <w:rsid w:val="006C0AF9"/>
    <w:rsid w:val="006C0D86"/>
    <w:rsid w:val="006C0DB0"/>
    <w:rsid w:val="006C0E04"/>
    <w:rsid w:val="006C0F64"/>
    <w:rsid w:val="006C142E"/>
    <w:rsid w:val="006C1AA9"/>
    <w:rsid w:val="006C1DEB"/>
    <w:rsid w:val="006C1F22"/>
    <w:rsid w:val="006C2530"/>
    <w:rsid w:val="006C29CE"/>
    <w:rsid w:val="006C2D16"/>
    <w:rsid w:val="006C2E32"/>
    <w:rsid w:val="006C2F66"/>
    <w:rsid w:val="006C3100"/>
    <w:rsid w:val="006C3166"/>
    <w:rsid w:val="006C3673"/>
    <w:rsid w:val="006C382F"/>
    <w:rsid w:val="006C387D"/>
    <w:rsid w:val="006C3A94"/>
    <w:rsid w:val="006C3D77"/>
    <w:rsid w:val="006C400E"/>
    <w:rsid w:val="006C441F"/>
    <w:rsid w:val="006C48D1"/>
    <w:rsid w:val="006C4E9B"/>
    <w:rsid w:val="006C53D0"/>
    <w:rsid w:val="006C6038"/>
    <w:rsid w:val="006C61FD"/>
    <w:rsid w:val="006C65E2"/>
    <w:rsid w:val="006C703C"/>
    <w:rsid w:val="006C74E9"/>
    <w:rsid w:val="006C7B74"/>
    <w:rsid w:val="006C7CDC"/>
    <w:rsid w:val="006C7E2A"/>
    <w:rsid w:val="006C7F83"/>
    <w:rsid w:val="006C7FA1"/>
    <w:rsid w:val="006D007E"/>
    <w:rsid w:val="006D01B3"/>
    <w:rsid w:val="006D03CD"/>
    <w:rsid w:val="006D0C7D"/>
    <w:rsid w:val="006D133C"/>
    <w:rsid w:val="006D1BF5"/>
    <w:rsid w:val="006D1C39"/>
    <w:rsid w:val="006D1C6B"/>
    <w:rsid w:val="006D1E35"/>
    <w:rsid w:val="006D2321"/>
    <w:rsid w:val="006D2491"/>
    <w:rsid w:val="006D2777"/>
    <w:rsid w:val="006D2B86"/>
    <w:rsid w:val="006D335B"/>
    <w:rsid w:val="006D342D"/>
    <w:rsid w:val="006D3F39"/>
    <w:rsid w:val="006D42CD"/>
    <w:rsid w:val="006D4371"/>
    <w:rsid w:val="006D43AD"/>
    <w:rsid w:val="006D4424"/>
    <w:rsid w:val="006D452D"/>
    <w:rsid w:val="006D4781"/>
    <w:rsid w:val="006D4870"/>
    <w:rsid w:val="006D4940"/>
    <w:rsid w:val="006D49D3"/>
    <w:rsid w:val="006D5175"/>
    <w:rsid w:val="006D5711"/>
    <w:rsid w:val="006D5AE1"/>
    <w:rsid w:val="006D64EF"/>
    <w:rsid w:val="006D6782"/>
    <w:rsid w:val="006D74C3"/>
    <w:rsid w:val="006D7963"/>
    <w:rsid w:val="006D79DA"/>
    <w:rsid w:val="006E0719"/>
    <w:rsid w:val="006E0951"/>
    <w:rsid w:val="006E151D"/>
    <w:rsid w:val="006E19CD"/>
    <w:rsid w:val="006E1A63"/>
    <w:rsid w:val="006E2A18"/>
    <w:rsid w:val="006E2B94"/>
    <w:rsid w:val="006E2E4C"/>
    <w:rsid w:val="006E314B"/>
    <w:rsid w:val="006E328A"/>
    <w:rsid w:val="006E33F8"/>
    <w:rsid w:val="006E3530"/>
    <w:rsid w:val="006E3658"/>
    <w:rsid w:val="006E3B81"/>
    <w:rsid w:val="006E3DEF"/>
    <w:rsid w:val="006E411F"/>
    <w:rsid w:val="006E413D"/>
    <w:rsid w:val="006E4829"/>
    <w:rsid w:val="006E4CD8"/>
    <w:rsid w:val="006E4F34"/>
    <w:rsid w:val="006E58AB"/>
    <w:rsid w:val="006E592E"/>
    <w:rsid w:val="006E59AF"/>
    <w:rsid w:val="006E6655"/>
    <w:rsid w:val="006E66FB"/>
    <w:rsid w:val="006E692F"/>
    <w:rsid w:val="006E6CDE"/>
    <w:rsid w:val="006E6FAF"/>
    <w:rsid w:val="006E72A9"/>
    <w:rsid w:val="006E7D11"/>
    <w:rsid w:val="006E7DAB"/>
    <w:rsid w:val="006E7FE2"/>
    <w:rsid w:val="006F0287"/>
    <w:rsid w:val="006F03BC"/>
    <w:rsid w:val="006F07C7"/>
    <w:rsid w:val="006F0DB8"/>
    <w:rsid w:val="006F11AA"/>
    <w:rsid w:val="006F137C"/>
    <w:rsid w:val="006F1794"/>
    <w:rsid w:val="006F1DB9"/>
    <w:rsid w:val="006F1DFC"/>
    <w:rsid w:val="006F1E59"/>
    <w:rsid w:val="006F1F64"/>
    <w:rsid w:val="006F217C"/>
    <w:rsid w:val="006F2648"/>
    <w:rsid w:val="006F26DD"/>
    <w:rsid w:val="006F2DB9"/>
    <w:rsid w:val="006F3443"/>
    <w:rsid w:val="006F3544"/>
    <w:rsid w:val="006F3E94"/>
    <w:rsid w:val="006F42A6"/>
    <w:rsid w:val="006F4419"/>
    <w:rsid w:val="006F486C"/>
    <w:rsid w:val="006F48C4"/>
    <w:rsid w:val="006F4AD8"/>
    <w:rsid w:val="006F4FD2"/>
    <w:rsid w:val="006F5170"/>
    <w:rsid w:val="006F54ED"/>
    <w:rsid w:val="006F5807"/>
    <w:rsid w:val="006F5A62"/>
    <w:rsid w:val="006F5C93"/>
    <w:rsid w:val="006F5E0B"/>
    <w:rsid w:val="006F683D"/>
    <w:rsid w:val="006F6875"/>
    <w:rsid w:val="006F69B5"/>
    <w:rsid w:val="006F6E96"/>
    <w:rsid w:val="006F7098"/>
    <w:rsid w:val="006F70A0"/>
    <w:rsid w:val="006F70B7"/>
    <w:rsid w:val="006F7382"/>
    <w:rsid w:val="006F7421"/>
    <w:rsid w:val="006F79BF"/>
    <w:rsid w:val="00700162"/>
    <w:rsid w:val="00700248"/>
    <w:rsid w:val="007010F1"/>
    <w:rsid w:val="00701174"/>
    <w:rsid w:val="00701A1E"/>
    <w:rsid w:val="007022B6"/>
    <w:rsid w:val="0070231A"/>
    <w:rsid w:val="007025DE"/>
    <w:rsid w:val="00702BBF"/>
    <w:rsid w:val="00702C34"/>
    <w:rsid w:val="00702DB3"/>
    <w:rsid w:val="00702EF2"/>
    <w:rsid w:val="00702F01"/>
    <w:rsid w:val="007032E1"/>
    <w:rsid w:val="007034F8"/>
    <w:rsid w:val="00703762"/>
    <w:rsid w:val="00703E0E"/>
    <w:rsid w:val="007040C3"/>
    <w:rsid w:val="0070418B"/>
    <w:rsid w:val="0070428F"/>
    <w:rsid w:val="007047F3"/>
    <w:rsid w:val="00704C3A"/>
    <w:rsid w:val="00704FAF"/>
    <w:rsid w:val="00705211"/>
    <w:rsid w:val="00705C86"/>
    <w:rsid w:val="00705D74"/>
    <w:rsid w:val="007060DC"/>
    <w:rsid w:val="007063C3"/>
    <w:rsid w:val="007064A5"/>
    <w:rsid w:val="00706AA0"/>
    <w:rsid w:val="00706BAA"/>
    <w:rsid w:val="00706DA5"/>
    <w:rsid w:val="00706E6D"/>
    <w:rsid w:val="007072F8"/>
    <w:rsid w:val="00707572"/>
    <w:rsid w:val="0070766E"/>
    <w:rsid w:val="00707A9E"/>
    <w:rsid w:val="0071023B"/>
    <w:rsid w:val="00710512"/>
    <w:rsid w:val="00710B16"/>
    <w:rsid w:val="00711060"/>
    <w:rsid w:val="007118B9"/>
    <w:rsid w:val="00711995"/>
    <w:rsid w:val="00711BF3"/>
    <w:rsid w:val="00712701"/>
    <w:rsid w:val="007128C0"/>
    <w:rsid w:val="00712B0C"/>
    <w:rsid w:val="00712B23"/>
    <w:rsid w:val="00712B2D"/>
    <w:rsid w:val="0071316C"/>
    <w:rsid w:val="00713426"/>
    <w:rsid w:val="00713AEF"/>
    <w:rsid w:val="00713D36"/>
    <w:rsid w:val="00713E62"/>
    <w:rsid w:val="0071467F"/>
    <w:rsid w:val="0071484F"/>
    <w:rsid w:val="00714A9D"/>
    <w:rsid w:val="00714BDB"/>
    <w:rsid w:val="00714D7D"/>
    <w:rsid w:val="00715965"/>
    <w:rsid w:val="007159A6"/>
    <w:rsid w:val="00715B82"/>
    <w:rsid w:val="0071621E"/>
    <w:rsid w:val="00716CFD"/>
    <w:rsid w:val="00716EB2"/>
    <w:rsid w:val="0071761A"/>
    <w:rsid w:val="00717988"/>
    <w:rsid w:val="00717AD1"/>
    <w:rsid w:val="00720241"/>
    <w:rsid w:val="007203BF"/>
    <w:rsid w:val="007204FE"/>
    <w:rsid w:val="00720A09"/>
    <w:rsid w:val="00721024"/>
    <w:rsid w:val="0072111B"/>
    <w:rsid w:val="0072150D"/>
    <w:rsid w:val="00721821"/>
    <w:rsid w:val="00721D47"/>
    <w:rsid w:val="00722305"/>
    <w:rsid w:val="00722309"/>
    <w:rsid w:val="00722A4D"/>
    <w:rsid w:val="00722AA3"/>
    <w:rsid w:val="00722C37"/>
    <w:rsid w:val="00722C75"/>
    <w:rsid w:val="00722F04"/>
    <w:rsid w:val="007232EE"/>
    <w:rsid w:val="00723DAE"/>
    <w:rsid w:val="00723E3D"/>
    <w:rsid w:val="0072438F"/>
    <w:rsid w:val="007244B9"/>
    <w:rsid w:val="007246E9"/>
    <w:rsid w:val="00724A52"/>
    <w:rsid w:val="00724CBA"/>
    <w:rsid w:val="00725667"/>
    <w:rsid w:val="00725EEA"/>
    <w:rsid w:val="00725F82"/>
    <w:rsid w:val="00725F92"/>
    <w:rsid w:val="00726066"/>
    <w:rsid w:val="007262D8"/>
    <w:rsid w:val="00726807"/>
    <w:rsid w:val="007268E9"/>
    <w:rsid w:val="00726B00"/>
    <w:rsid w:val="00726BC4"/>
    <w:rsid w:val="007271E1"/>
    <w:rsid w:val="0072790B"/>
    <w:rsid w:val="00730000"/>
    <w:rsid w:val="007302DA"/>
    <w:rsid w:val="00730491"/>
    <w:rsid w:val="00730A00"/>
    <w:rsid w:val="00730CDA"/>
    <w:rsid w:val="00731447"/>
    <w:rsid w:val="00731AF9"/>
    <w:rsid w:val="00731DA9"/>
    <w:rsid w:val="00731EA6"/>
    <w:rsid w:val="00731FA7"/>
    <w:rsid w:val="00732010"/>
    <w:rsid w:val="00732211"/>
    <w:rsid w:val="00732630"/>
    <w:rsid w:val="00732A5A"/>
    <w:rsid w:val="0073304C"/>
    <w:rsid w:val="007339AE"/>
    <w:rsid w:val="00733B12"/>
    <w:rsid w:val="00734182"/>
    <w:rsid w:val="00734291"/>
    <w:rsid w:val="007342C4"/>
    <w:rsid w:val="007343A6"/>
    <w:rsid w:val="007345FB"/>
    <w:rsid w:val="00734B6D"/>
    <w:rsid w:val="00734DD2"/>
    <w:rsid w:val="00735019"/>
    <w:rsid w:val="00735171"/>
    <w:rsid w:val="0073595B"/>
    <w:rsid w:val="00735A01"/>
    <w:rsid w:val="00736035"/>
    <w:rsid w:val="00736193"/>
    <w:rsid w:val="0073626D"/>
    <w:rsid w:val="007363E1"/>
    <w:rsid w:val="00736443"/>
    <w:rsid w:val="00736445"/>
    <w:rsid w:val="00736884"/>
    <w:rsid w:val="00736996"/>
    <w:rsid w:val="00736A84"/>
    <w:rsid w:val="00736B84"/>
    <w:rsid w:val="00736D61"/>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2A"/>
    <w:rsid w:val="00744372"/>
    <w:rsid w:val="007452F4"/>
    <w:rsid w:val="00745983"/>
    <w:rsid w:val="00745C55"/>
    <w:rsid w:val="00745D99"/>
    <w:rsid w:val="007465F3"/>
    <w:rsid w:val="00746757"/>
    <w:rsid w:val="00746B1D"/>
    <w:rsid w:val="00746BE3"/>
    <w:rsid w:val="007470BB"/>
    <w:rsid w:val="00747588"/>
    <w:rsid w:val="00747816"/>
    <w:rsid w:val="00747B3E"/>
    <w:rsid w:val="00747BDC"/>
    <w:rsid w:val="00747EF3"/>
    <w:rsid w:val="0075012B"/>
    <w:rsid w:val="00750177"/>
    <w:rsid w:val="0075019F"/>
    <w:rsid w:val="00750412"/>
    <w:rsid w:val="007504C7"/>
    <w:rsid w:val="0075074E"/>
    <w:rsid w:val="00750D81"/>
    <w:rsid w:val="00751037"/>
    <w:rsid w:val="00751DAF"/>
    <w:rsid w:val="00752108"/>
    <w:rsid w:val="007521BD"/>
    <w:rsid w:val="007521DA"/>
    <w:rsid w:val="00752583"/>
    <w:rsid w:val="007525CA"/>
    <w:rsid w:val="00752682"/>
    <w:rsid w:val="007526A1"/>
    <w:rsid w:val="0075274B"/>
    <w:rsid w:val="00752AE2"/>
    <w:rsid w:val="00752B2F"/>
    <w:rsid w:val="00752F2B"/>
    <w:rsid w:val="00752F8F"/>
    <w:rsid w:val="00753380"/>
    <w:rsid w:val="0075349E"/>
    <w:rsid w:val="007536AE"/>
    <w:rsid w:val="007536C1"/>
    <w:rsid w:val="00753971"/>
    <w:rsid w:val="00753C02"/>
    <w:rsid w:val="00753C44"/>
    <w:rsid w:val="00753C73"/>
    <w:rsid w:val="00753E22"/>
    <w:rsid w:val="00754588"/>
    <w:rsid w:val="00754C56"/>
    <w:rsid w:val="0075512B"/>
    <w:rsid w:val="0075536E"/>
    <w:rsid w:val="00755381"/>
    <w:rsid w:val="007557C1"/>
    <w:rsid w:val="00755832"/>
    <w:rsid w:val="00755B50"/>
    <w:rsid w:val="00755D9F"/>
    <w:rsid w:val="00756226"/>
    <w:rsid w:val="007563CD"/>
    <w:rsid w:val="00756513"/>
    <w:rsid w:val="00756791"/>
    <w:rsid w:val="00756CB5"/>
    <w:rsid w:val="00756D2B"/>
    <w:rsid w:val="00756EFE"/>
    <w:rsid w:val="0076005F"/>
    <w:rsid w:val="0076012A"/>
    <w:rsid w:val="0076017C"/>
    <w:rsid w:val="007608D7"/>
    <w:rsid w:val="00761C27"/>
    <w:rsid w:val="00761EE6"/>
    <w:rsid w:val="00762957"/>
    <w:rsid w:val="00762B98"/>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7B0"/>
    <w:rsid w:val="00765853"/>
    <w:rsid w:val="00765E42"/>
    <w:rsid w:val="00765FC8"/>
    <w:rsid w:val="0076608C"/>
    <w:rsid w:val="00766357"/>
    <w:rsid w:val="0076641E"/>
    <w:rsid w:val="007667B1"/>
    <w:rsid w:val="007669F8"/>
    <w:rsid w:val="00766BE5"/>
    <w:rsid w:val="00766F81"/>
    <w:rsid w:val="0076719D"/>
    <w:rsid w:val="00767A09"/>
    <w:rsid w:val="00767A59"/>
    <w:rsid w:val="00767C2E"/>
    <w:rsid w:val="007700D9"/>
    <w:rsid w:val="007702BB"/>
    <w:rsid w:val="007703CC"/>
    <w:rsid w:val="00770886"/>
    <w:rsid w:val="00770A12"/>
    <w:rsid w:val="00770B1A"/>
    <w:rsid w:val="00770C2B"/>
    <w:rsid w:val="00770CEA"/>
    <w:rsid w:val="00770D50"/>
    <w:rsid w:val="00770FA4"/>
    <w:rsid w:val="0077130D"/>
    <w:rsid w:val="007713C4"/>
    <w:rsid w:val="00771987"/>
    <w:rsid w:val="00771F1C"/>
    <w:rsid w:val="007727B5"/>
    <w:rsid w:val="00772BB0"/>
    <w:rsid w:val="00772C65"/>
    <w:rsid w:val="00773499"/>
    <w:rsid w:val="007734CD"/>
    <w:rsid w:val="00773773"/>
    <w:rsid w:val="00773C74"/>
    <w:rsid w:val="00773E74"/>
    <w:rsid w:val="00774491"/>
    <w:rsid w:val="00774593"/>
    <w:rsid w:val="00774F5A"/>
    <w:rsid w:val="00774F5B"/>
    <w:rsid w:val="00775395"/>
    <w:rsid w:val="007753D2"/>
    <w:rsid w:val="0077541F"/>
    <w:rsid w:val="00775650"/>
    <w:rsid w:val="00775BFF"/>
    <w:rsid w:val="00775D0C"/>
    <w:rsid w:val="00775DDB"/>
    <w:rsid w:val="00776269"/>
    <w:rsid w:val="0077642D"/>
    <w:rsid w:val="007764C8"/>
    <w:rsid w:val="007767B6"/>
    <w:rsid w:val="00776CF8"/>
    <w:rsid w:val="00776D50"/>
    <w:rsid w:val="007773EF"/>
    <w:rsid w:val="0077783D"/>
    <w:rsid w:val="00777C3C"/>
    <w:rsid w:val="00777E67"/>
    <w:rsid w:val="00780010"/>
    <w:rsid w:val="007800D3"/>
    <w:rsid w:val="0078039D"/>
    <w:rsid w:val="00780697"/>
    <w:rsid w:val="00780A5C"/>
    <w:rsid w:val="00780DC4"/>
    <w:rsid w:val="00780E00"/>
    <w:rsid w:val="00780FE6"/>
    <w:rsid w:val="0078102D"/>
    <w:rsid w:val="00781035"/>
    <w:rsid w:val="0078109D"/>
    <w:rsid w:val="007818F8"/>
    <w:rsid w:val="00781A6A"/>
    <w:rsid w:val="00781DAD"/>
    <w:rsid w:val="00781F5E"/>
    <w:rsid w:val="007828DD"/>
    <w:rsid w:val="00782D28"/>
    <w:rsid w:val="00782E4E"/>
    <w:rsid w:val="00782FC0"/>
    <w:rsid w:val="00783086"/>
    <w:rsid w:val="0078368A"/>
    <w:rsid w:val="00783920"/>
    <w:rsid w:val="00783AC2"/>
    <w:rsid w:val="00783FD5"/>
    <w:rsid w:val="00784463"/>
    <w:rsid w:val="00784790"/>
    <w:rsid w:val="00784B69"/>
    <w:rsid w:val="00784C30"/>
    <w:rsid w:val="00785795"/>
    <w:rsid w:val="00785852"/>
    <w:rsid w:val="00785FA6"/>
    <w:rsid w:val="007860F3"/>
    <w:rsid w:val="007878D3"/>
    <w:rsid w:val="0079036A"/>
    <w:rsid w:val="0079038F"/>
    <w:rsid w:val="00790405"/>
    <w:rsid w:val="00790517"/>
    <w:rsid w:val="00790A12"/>
    <w:rsid w:val="00790AFD"/>
    <w:rsid w:val="00790B19"/>
    <w:rsid w:val="00790BE7"/>
    <w:rsid w:val="00790F90"/>
    <w:rsid w:val="0079121E"/>
    <w:rsid w:val="00791261"/>
    <w:rsid w:val="007915C0"/>
    <w:rsid w:val="00791787"/>
    <w:rsid w:val="00791C13"/>
    <w:rsid w:val="00792092"/>
    <w:rsid w:val="00792FA0"/>
    <w:rsid w:val="0079351D"/>
    <w:rsid w:val="007939DA"/>
    <w:rsid w:val="00793D9B"/>
    <w:rsid w:val="0079416C"/>
    <w:rsid w:val="007942DD"/>
    <w:rsid w:val="00794598"/>
    <w:rsid w:val="00794A18"/>
    <w:rsid w:val="00794C81"/>
    <w:rsid w:val="00794D6E"/>
    <w:rsid w:val="007956D0"/>
    <w:rsid w:val="00795A54"/>
    <w:rsid w:val="00796373"/>
    <w:rsid w:val="007966C7"/>
    <w:rsid w:val="0079672B"/>
    <w:rsid w:val="00796F2E"/>
    <w:rsid w:val="00797220"/>
    <w:rsid w:val="00797502"/>
    <w:rsid w:val="00797722"/>
    <w:rsid w:val="00797735"/>
    <w:rsid w:val="0079789C"/>
    <w:rsid w:val="00797F5D"/>
    <w:rsid w:val="007A00AC"/>
    <w:rsid w:val="007A0B87"/>
    <w:rsid w:val="007A0EBD"/>
    <w:rsid w:val="007A12AD"/>
    <w:rsid w:val="007A12FE"/>
    <w:rsid w:val="007A1E6B"/>
    <w:rsid w:val="007A1EFD"/>
    <w:rsid w:val="007A214E"/>
    <w:rsid w:val="007A2371"/>
    <w:rsid w:val="007A2F9F"/>
    <w:rsid w:val="007A3525"/>
    <w:rsid w:val="007A4341"/>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0B5"/>
    <w:rsid w:val="007A74DE"/>
    <w:rsid w:val="007A76F2"/>
    <w:rsid w:val="007A7E87"/>
    <w:rsid w:val="007A7E96"/>
    <w:rsid w:val="007A7EFF"/>
    <w:rsid w:val="007A7F1C"/>
    <w:rsid w:val="007B050B"/>
    <w:rsid w:val="007B0592"/>
    <w:rsid w:val="007B0705"/>
    <w:rsid w:val="007B10EE"/>
    <w:rsid w:val="007B11DA"/>
    <w:rsid w:val="007B1293"/>
    <w:rsid w:val="007B14C2"/>
    <w:rsid w:val="007B173E"/>
    <w:rsid w:val="007B1915"/>
    <w:rsid w:val="007B1C8B"/>
    <w:rsid w:val="007B1C98"/>
    <w:rsid w:val="007B240D"/>
    <w:rsid w:val="007B2927"/>
    <w:rsid w:val="007B2F78"/>
    <w:rsid w:val="007B3592"/>
    <w:rsid w:val="007B38FD"/>
    <w:rsid w:val="007B3C1E"/>
    <w:rsid w:val="007B3E80"/>
    <w:rsid w:val="007B4239"/>
    <w:rsid w:val="007B4284"/>
    <w:rsid w:val="007B485A"/>
    <w:rsid w:val="007B4AF1"/>
    <w:rsid w:val="007B502E"/>
    <w:rsid w:val="007B5294"/>
    <w:rsid w:val="007B53CF"/>
    <w:rsid w:val="007B5407"/>
    <w:rsid w:val="007B589D"/>
    <w:rsid w:val="007B5A9F"/>
    <w:rsid w:val="007B5EE5"/>
    <w:rsid w:val="007B5F4A"/>
    <w:rsid w:val="007B6146"/>
    <w:rsid w:val="007B6606"/>
    <w:rsid w:val="007B6753"/>
    <w:rsid w:val="007B687D"/>
    <w:rsid w:val="007B6BAB"/>
    <w:rsid w:val="007B6C07"/>
    <w:rsid w:val="007B6EEA"/>
    <w:rsid w:val="007B7413"/>
    <w:rsid w:val="007B744E"/>
    <w:rsid w:val="007B7653"/>
    <w:rsid w:val="007B780D"/>
    <w:rsid w:val="007B7C30"/>
    <w:rsid w:val="007B7FFD"/>
    <w:rsid w:val="007C096F"/>
    <w:rsid w:val="007C0B17"/>
    <w:rsid w:val="007C0ECD"/>
    <w:rsid w:val="007C113A"/>
    <w:rsid w:val="007C1178"/>
    <w:rsid w:val="007C13FC"/>
    <w:rsid w:val="007C1F4B"/>
    <w:rsid w:val="007C1F52"/>
    <w:rsid w:val="007C207E"/>
    <w:rsid w:val="007C2418"/>
    <w:rsid w:val="007C2860"/>
    <w:rsid w:val="007C2BC3"/>
    <w:rsid w:val="007C2E62"/>
    <w:rsid w:val="007C2FAA"/>
    <w:rsid w:val="007C3671"/>
    <w:rsid w:val="007C39D4"/>
    <w:rsid w:val="007C3A34"/>
    <w:rsid w:val="007C3FCB"/>
    <w:rsid w:val="007C4426"/>
    <w:rsid w:val="007C474C"/>
    <w:rsid w:val="007C49F6"/>
    <w:rsid w:val="007C4FC6"/>
    <w:rsid w:val="007C55EB"/>
    <w:rsid w:val="007C6111"/>
    <w:rsid w:val="007C6284"/>
    <w:rsid w:val="007C6608"/>
    <w:rsid w:val="007C6762"/>
    <w:rsid w:val="007C761A"/>
    <w:rsid w:val="007C785C"/>
    <w:rsid w:val="007C7E8E"/>
    <w:rsid w:val="007D01D7"/>
    <w:rsid w:val="007D04D2"/>
    <w:rsid w:val="007D06AA"/>
    <w:rsid w:val="007D0B67"/>
    <w:rsid w:val="007D0E20"/>
    <w:rsid w:val="007D136E"/>
    <w:rsid w:val="007D1462"/>
    <w:rsid w:val="007D1B63"/>
    <w:rsid w:val="007D1C1E"/>
    <w:rsid w:val="007D20D2"/>
    <w:rsid w:val="007D25B7"/>
    <w:rsid w:val="007D27E5"/>
    <w:rsid w:val="007D281F"/>
    <w:rsid w:val="007D2955"/>
    <w:rsid w:val="007D2B83"/>
    <w:rsid w:val="007D2C72"/>
    <w:rsid w:val="007D31DE"/>
    <w:rsid w:val="007D3749"/>
    <w:rsid w:val="007D4470"/>
    <w:rsid w:val="007D4739"/>
    <w:rsid w:val="007D49DA"/>
    <w:rsid w:val="007D4BA0"/>
    <w:rsid w:val="007D4D57"/>
    <w:rsid w:val="007D4EB4"/>
    <w:rsid w:val="007D501C"/>
    <w:rsid w:val="007D5194"/>
    <w:rsid w:val="007D562F"/>
    <w:rsid w:val="007D6265"/>
    <w:rsid w:val="007D63C3"/>
    <w:rsid w:val="007D640D"/>
    <w:rsid w:val="007D645E"/>
    <w:rsid w:val="007D66F3"/>
    <w:rsid w:val="007D69A5"/>
    <w:rsid w:val="007D6C7F"/>
    <w:rsid w:val="007D712C"/>
    <w:rsid w:val="007E011E"/>
    <w:rsid w:val="007E0290"/>
    <w:rsid w:val="007E02BD"/>
    <w:rsid w:val="007E0340"/>
    <w:rsid w:val="007E0E5A"/>
    <w:rsid w:val="007E0EEC"/>
    <w:rsid w:val="007E16C8"/>
    <w:rsid w:val="007E18AB"/>
    <w:rsid w:val="007E18B0"/>
    <w:rsid w:val="007E19E3"/>
    <w:rsid w:val="007E1A5B"/>
    <w:rsid w:val="007E22BF"/>
    <w:rsid w:val="007E2307"/>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71C"/>
    <w:rsid w:val="007E5B7A"/>
    <w:rsid w:val="007E5E7B"/>
    <w:rsid w:val="007E5FE4"/>
    <w:rsid w:val="007E658D"/>
    <w:rsid w:val="007E662A"/>
    <w:rsid w:val="007E6C28"/>
    <w:rsid w:val="007E72AA"/>
    <w:rsid w:val="007E746D"/>
    <w:rsid w:val="007E74D7"/>
    <w:rsid w:val="007E7525"/>
    <w:rsid w:val="007E75B1"/>
    <w:rsid w:val="007E771B"/>
    <w:rsid w:val="007F0256"/>
    <w:rsid w:val="007F0604"/>
    <w:rsid w:val="007F0DC3"/>
    <w:rsid w:val="007F109A"/>
    <w:rsid w:val="007F1274"/>
    <w:rsid w:val="007F14F4"/>
    <w:rsid w:val="007F1570"/>
    <w:rsid w:val="007F15A7"/>
    <w:rsid w:val="007F1947"/>
    <w:rsid w:val="007F21A8"/>
    <w:rsid w:val="007F23E1"/>
    <w:rsid w:val="007F2780"/>
    <w:rsid w:val="007F2A26"/>
    <w:rsid w:val="007F304B"/>
    <w:rsid w:val="007F3744"/>
    <w:rsid w:val="007F39CE"/>
    <w:rsid w:val="007F3ACC"/>
    <w:rsid w:val="007F3DC9"/>
    <w:rsid w:val="007F45B1"/>
    <w:rsid w:val="007F4B39"/>
    <w:rsid w:val="007F4CE6"/>
    <w:rsid w:val="007F4F82"/>
    <w:rsid w:val="007F558C"/>
    <w:rsid w:val="007F5598"/>
    <w:rsid w:val="007F5999"/>
    <w:rsid w:val="007F5A92"/>
    <w:rsid w:val="007F5CE5"/>
    <w:rsid w:val="007F5E32"/>
    <w:rsid w:val="007F6705"/>
    <w:rsid w:val="007F6891"/>
    <w:rsid w:val="007F6D53"/>
    <w:rsid w:val="007F6E98"/>
    <w:rsid w:val="007F70AB"/>
    <w:rsid w:val="007F70DA"/>
    <w:rsid w:val="007F7149"/>
    <w:rsid w:val="007F7296"/>
    <w:rsid w:val="007F744C"/>
    <w:rsid w:val="007F780D"/>
    <w:rsid w:val="007F7A62"/>
    <w:rsid w:val="007F7AE2"/>
    <w:rsid w:val="007F7F1A"/>
    <w:rsid w:val="007F7FC6"/>
    <w:rsid w:val="00800745"/>
    <w:rsid w:val="008009FC"/>
    <w:rsid w:val="00800D8A"/>
    <w:rsid w:val="00800FFA"/>
    <w:rsid w:val="0080147F"/>
    <w:rsid w:val="00801582"/>
    <w:rsid w:val="00801696"/>
    <w:rsid w:val="00801939"/>
    <w:rsid w:val="00801E80"/>
    <w:rsid w:val="0080243C"/>
    <w:rsid w:val="008024B9"/>
    <w:rsid w:val="008028DD"/>
    <w:rsid w:val="0080295E"/>
    <w:rsid w:val="00803051"/>
    <w:rsid w:val="00803252"/>
    <w:rsid w:val="00803CF1"/>
    <w:rsid w:val="00803D89"/>
    <w:rsid w:val="00804011"/>
    <w:rsid w:val="0080432C"/>
    <w:rsid w:val="00804440"/>
    <w:rsid w:val="00804C4F"/>
    <w:rsid w:val="008051D0"/>
    <w:rsid w:val="00805250"/>
    <w:rsid w:val="00805EB6"/>
    <w:rsid w:val="00806245"/>
    <w:rsid w:val="008062B3"/>
    <w:rsid w:val="00806636"/>
    <w:rsid w:val="0080680B"/>
    <w:rsid w:val="00806CA5"/>
    <w:rsid w:val="00806FAB"/>
    <w:rsid w:val="008070E0"/>
    <w:rsid w:val="00807393"/>
    <w:rsid w:val="008073D5"/>
    <w:rsid w:val="00807B5B"/>
    <w:rsid w:val="00807B71"/>
    <w:rsid w:val="00807BCD"/>
    <w:rsid w:val="00807E48"/>
    <w:rsid w:val="008102DD"/>
    <w:rsid w:val="0081032C"/>
    <w:rsid w:val="0081101D"/>
    <w:rsid w:val="0081104D"/>
    <w:rsid w:val="008110E5"/>
    <w:rsid w:val="0081113E"/>
    <w:rsid w:val="00811690"/>
    <w:rsid w:val="00811752"/>
    <w:rsid w:val="008117D5"/>
    <w:rsid w:val="00811A18"/>
    <w:rsid w:val="00811BF2"/>
    <w:rsid w:val="00811DEE"/>
    <w:rsid w:val="00811E4B"/>
    <w:rsid w:val="0081213E"/>
    <w:rsid w:val="00812236"/>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5A58"/>
    <w:rsid w:val="00816064"/>
    <w:rsid w:val="0081631C"/>
    <w:rsid w:val="00816525"/>
    <w:rsid w:val="00816898"/>
    <w:rsid w:val="00816ADB"/>
    <w:rsid w:val="00817173"/>
    <w:rsid w:val="008173CC"/>
    <w:rsid w:val="0081777B"/>
    <w:rsid w:val="008206E7"/>
    <w:rsid w:val="00820879"/>
    <w:rsid w:val="008210AA"/>
    <w:rsid w:val="00821622"/>
    <w:rsid w:val="008217E8"/>
    <w:rsid w:val="0082181E"/>
    <w:rsid w:val="0082182A"/>
    <w:rsid w:val="00821B30"/>
    <w:rsid w:val="0082203E"/>
    <w:rsid w:val="008221EE"/>
    <w:rsid w:val="008223F1"/>
    <w:rsid w:val="0082252D"/>
    <w:rsid w:val="0082267C"/>
    <w:rsid w:val="008229F2"/>
    <w:rsid w:val="00822B5C"/>
    <w:rsid w:val="008231C9"/>
    <w:rsid w:val="00823223"/>
    <w:rsid w:val="00823DCC"/>
    <w:rsid w:val="00824089"/>
    <w:rsid w:val="008245F2"/>
    <w:rsid w:val="00824D28"/>
    <w:rsid w:val="00824D4E"/>
    <w:rsid w:val="00825492"/>
    <w:rsid w:val="0082574B"/>
    <w:rsid w:val="00825DE4"/>
    <w:rsid w:val="00825F48"/>
    <w:rsid w:val="008264F1"/>
    <w:rsid w:val="0082666C"/>
    <w:rsid w:val="00826B86"/>
    <w:rsid w:val="00826D4F"/>
    <w:rsid w:val="008270ED"/>
    <w:rsid w:val="00827242"/>
    <w:rsid w:val="008274CD"/>
    <w:rsid w:val="00827941"/>
    <w:rsid w:val="00827DF7"/>
    <w:rsid w:val="00827E05"/>
    <w:rsid w:val="008306D9"/>
    <w:rsid w:val="0083072B"/>
    <w:rsid w:val="00830B42"/>
    <w:rsid w:val="00830CE7"/>
    <w:rsid w:val="00830D9C"/>
    <w:rsid w:val="008312E4"/>
    <w:rsid w:val="008314C1"/>
    <w:rsid w:val="00831790"/>
    <w:rsid w:val="00831C33"/>
    <w:rsid w:val="00831CCB"/>
    <w:rsid w:val="00831CF6"/>
    <w:rsid w:val="00831DF5"/>
    <w:rsid w:val="008322BE"/>
    <w:rsid w:val="0083238E"/>
    <w:rsid w:val="0083260C"/>
    <w:rsid w:val="00832834"/>
    <w:rsid w:val="008330ED"/>
    <w:rsid w:val="00833177"/>
    <w:rsid w:val="0083342F"/>
    <w:rsid w:val="00833705"/>
    <w:rsid w:val="008341C4"/>
    <w:rsid w:val="008341D8"/>
    <w:rsid w:val="0083429A"/>
    <w:rsid w:val="00834326"/>
    <w:rsid w:val="0083448A"/>
    <w:rsid w:val="00834534"/>
    <w:rsid w:val="00834883"/>
    <w:rsid w:val="00834A62"/>
    <w:rsid w:val="00834EE4"/>
    <w:rsid w:val="008350D2"/>
    <w:rsid w:val="00835754"/>
    <w:rsid w:val="00836757"/>
    <w:rsid w:val="00836AAA"/>
    <w:rsid w:val="00837DB6"/>
    <w:rsid w:val="00837EAD"/>
    <w:rsid w:val="00840019"/>
    <w:rsid w:val="0084067F"/>
    <w:rsid w:val="00840ACA"/>
    <w:rsid w:val="00840C52"/>
    <w:rsid w:val="00840D6F"/>
    <w:rsid w:val="00840DE1"/>
    <w:rsid w:val="008411FC"/>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0B"/>
    <w:rsid w:val="00843857"/>
    <w:rsid w:val="008438FF"/>
    <w:rsid w:val="00843DE7"/>
    <w:rsid w:val="0084408F"/>
    <w:rsid w:val="00844251"/>
    <w:rsid w:val="00844578"/>
    <w:rsid w:val="008449B0"/>
    <w:rsid w:val="00844BB1"/>
    <w:rsid w:val="00844F20"/>
    <w:rsid w:val="0084511E"/>
    <w:rsid w:val="0084512C"/>
    <w:rsid w:val="00845820"/>
    <w:rsid w:val="00845BD8"/>
    <w:rsid w:val="00845EB6"/>
    <w:rsid w:val="00845FB1"/>
    <w:rsid w:val="008465B9"/>
    <w:rsid w:val="00847218"/>
    <w:rsid w:val="0084749E"/>
    <w:rsid w:val="008474D9"/>
    <w:rsid w:val="008476F8"/>
    <w:rsid w:val="008477AB"/>
    <w:rsid w:val="008477B7"/>
    <w:rsid w:val="00847913"/>
    <w:rsid w:val="00847AB7"/>
    <w:rsid w:val="00847F25"/>
    <w:rsid w:val="0085009B"/>
    <w:rsid w:val="008502DA"/>
    <w:rsid w:val="008502EF"/>
    <w:rsid w:val="008506A1"/>
    <w:rsid w:val="00850998"/>
    <w:rsid w:val="00850F67"/>
    <w:rsid w:val="00851185"/>
    <w:rsid w:val="0085131B"/>
    <w:rsid w:val="008515A0"/>
    <w:rsid w:val="00851BDC"/>
    <w:rsid w:val="00851D6B"/>
    <w:rsid w:val="00851FFE"/>
    <w:rsid w:val="0085201A"/>
    <w:rsid w:val="00852225"/>
    <w:rsid w:val="008522D9"/>
    <w:rsid w:val="008530D7"/>
    <w:rsid w:val="008536DA"/>
    <w:rsid w:val="0085392E"/>
    <w:rsid w:val="008540B2"/>
    <w:rsid w:val="00854A52"/>
    <w:rsid w:val="00855569"/>
    <w:rsid w:val="008558CC"/>
    <w:rsid w:val="00855AF6"/>
    <w:rsid w:val="00856000"/>
    <w:rsid w:val="008563D7"/>
    <w:rsid w:val="00856696"/>
    <w:rsid w:val="008569BD"/>
    <w:rsid w:val="008569ED"/>
    <w:rsid w:val="00856A38"/>
    <w:rsid w:val="00856A62"/>
    <w:rsid w:val="00856CCB"/>
    <w:rsid w:val="00856D9A"/>
    <w:rsid w:val="00857341"/>
    <w:rsid w:val="008573A2"/>
    <w:rsid w:val="008576A8"/>
    <w:rsid w:val="008577C0"/>
    <w:rsid w:val="00857885"/>
    <w:rsid w:val="00857D01"/>
    <w:rsid w:val="0086117F"/>
    <w:rsid w:val="008611CD"/>
    <w:rsid w:val="008614CF"/>
    <w:rsid w:val="0086199A"/>
    <w:rsid w:val="00862155"/>
    <w:rsid w:val="008627E1"/>
    <w:rsid w:val="00862F19"/>
    <w:rsid w:val="00863044"/>
    <w:rsid w:val="0086310B"/>
    <w:rsid w:val="008631E3"/>
    <w:rsid w:val="008634AB"/>
    <w:rsid w:val="00863825"/>
    <w:rsid w:val="00863EFE"/>
    <w:rsid w:val="0086424F"/>
    <w:rsid w:val="0086479A"/>
    <w:rsid w:val="008647F3"/>
    <w:rsid w:val="0086487E"/>
    <w:rsid w:val="00864E6D"/>
    <w:rsid w:val="00865190"/>
    <w:rsid w:val="00865282"/>
    <w:rsid w:val="008654C3"/>
    <w:rsid w:val="00865AA0"/>
    <w:rsid w:val="00865B0E"/>
    <w:rsid w:val="00865B8B"/>
    <w:rsid w:val="00865C8C"/>
    <w:rsid w:val="00866069"/>
    <w:rsid w:val="0086610C"/>
    <w:rsid w:val="00866350"/>
    <w:rsid w:val="008666D9"/>
    <w:rsid w:val="0086671B"/>
    <w:rsid w:val="00866852"/>
    <w:rsid w:val="00866FE8"/>
    <w:rsid w:val="00867255"/>
    <w:rsid w:val="008672BF"/>
    <w:rsid w:val="008674A5"/>
    <w:rsid w:val="00867853"/>
    <w:rsid w:val="008678CB"/>
    <w:rsid w:val="0086798E"/>
    <w:rsid w:val="00867A40"/>
    <w:rsid w:val="00867D47"/>
    <w:rsid w:val="0087045C"/>
    <w:rsid w:val="00870B5F"/>
    <w:rsid w:val="00871267"/>
    <w:rsid w:val="008714BE"/>
    <w:rsid w:val="008716C1"/>
    <w:rsid w:val="00871867"/>
    <w:rsid w:val="00871A7A"/>
    <w:rsid w:val="00872ABA"/>
    <w:rsid w:val="00872CA1"/>
    <w:rsid w:val="00872D1A"/>
    <w:rsid w:val="00872E80"/>
    <w:rsid w:val="008731CA"/>
    <w:rsid w:val="008734F5"/>
    <w:rsid w:val="00873CAB"/>
    <w:rsid w:val="00873CB1"/>
    <w:rsid w:val="00874162"/>
    <w:rsid w:val="008743DE"/>
    <w:rsid w:val="008746DE"/>
    <w:rsid w:val="0087497E"/>
    <w:rsid w:val="008749FA"/>
    <w:rsid w:val="00874AD7"/>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3D4"/>
    <w:rsid w:val="00877F12"/>
    <w:rsid w:val="00880438"/>
    <w:rsid w:val="008812BB"/>
    <w:rsid w:val="00881433"/>
    <w:rsid w:val="00881637"/>
    <w:rsid w:val="00881707"/>
    <w:rsid w:val="00881B34"/>
    <w:rsid w:val="00881E4E"/>
    <w:rsid w:val="00882249"/>
    <w:rsid w:val="008826F4"/>
    <w:rsid w:val="00882905"/>
    <w:rsid w:val="00882A24"/>
    <w:rsid w:val="00883487"/>
    <w:rsid w:val="0088355F"/>
    <w:rsid w:val="00883669"/>
    <w:rsid w:val="00883980"/>
    <w:rsid w:val="008839F7"/>
    <w:rsid w:val="00883A06"/>
    <w:rsid w:val="00883B5C"/>
    <w:rsid w:val="00883CF0"/>
    <w:rsid w:val="00883EFC"/>
    <w:rsid w:val="0088457E"/>
    <w:rsid w:val="00884A54"/>
    <w:rsid w:val="00884B75"/>
    <w:rsid w:val="00885074"/>
    <w:rsid w:val="0088508D"/>
    <w:rsid w:val="008859EB"/>
    <w:rsid w:val="00885AC1"/>
    <w:rsid w:val="00885BB6"/>
    <w:rsid w:val="008861F5"/>
    <w:rsid w:val="00886AE4"/>
    <w:rsid w:val="00886C1E"/>
    <w:rsid w:val="00887200"/>
    <w:rsid w:val="0088728A"/>
    <w:rsid w:val="008878C1"/>
    <w:rsid w:val="008900EB"/>
    <w:rsid w:val="008900F7"/>
    <w:rsid w:val="00890253"/>
    <w:rsid w:val="00890304"/>
    <w:rsid w:val="008909D6"/>
    <w:rsid w:val="00890AB0"/>
    <w:rsid w:val="0089106B"/>
    <w:rsid w:val="0089125A"/>
    <w:rsid w:val="00891487"/>
    <w:rsid w:val="00891B06"/>
    <w:rsid w:val="00891F54"/>
    <w:rsid w:val="008927D9"/>
    <w:rsid w:val="008928CD"/>
    <w:rsid w:val="00892C3E"/>
    <w:rsid w:val="00892EDA"/>
    <w:rsid w:val="00892F75"/>
    <w:rsid w:val="0089355D"/>
    <w:rsid w:val="00893E9F"/>
    <w:rsid w:val="00894548"/>
    <w:rsid w:val="00894B79"/>
    <w:rsid w:val="00894EE7"/>
    <w:rsid w:val="00894F22"/>
    <w:rsid w:val="0089534A"/>
    <w:rsid w:val="00895389"/>
    <w:rsid w:val="00895445"/>
    <w:rsid w:val="00895BAA"/>
    <w:rsid w:val="00895CD6"/>
    <w:rsid w:val="00895DEF"/>
    <w:rsid w:val="00896415"/>
    <w:rsid w:val="00896B45"/>
    <w:rsid w:val="00896C30"/>
    <w:rsid w:val="00896D9D"/>
    <w:rsid w:val="00896F84"/>
    <w:rsid w:val="00897033"/>
    <w:rsid w:val="008974C9"/>
    <w:rsid w:val="00897754"/>
    <w:rsid w:val="0089794D"/>
    <w:rsid w:val="00897D1E"/>
    <w:rsid w:val="00897EEA"/>
    <w:rsid w:val="008A0071"/>
    <w:rsid w:val="008A02AD"/>
    <w:rsid w:val="008A05E3"/>
    <w:rsid w:val="008A088A"/>
    <w:rsid w:val="008A1C54"/>
    <w:rsid w:val="008A24DE"/>
    <w:rsid w:val="008A291C"/>
    <w:rsid w:val="008A297C"/>
    <w:rsid w:val="008A2C2B"/>
    <w:rsid w:val="008A2F23"/>
    <w:rsid w:val="008A2FBA"/>
    <w:rsid w:val="008A3493"/>
    <w:rsid w:val="008A3614"/>
    <w:rsid w:val="008A3632"/>
    <w:rsid w:val="008A3EE3"/>
    <w:rsid w:val="008A4040"/>
    <w:rsid w:val="008A494F"/>
    <w:rsid w:val="008A49D2"/>
    <w:rsid w:val="008A4A83"/>
    <w:rsid w:val="008A4B2C"/>
    <w:rsid w:val="008A4B3B"/>
    <w:rsid w:val="008A4D18"/>
    <w:rsid w:val="008A5102"/>
    <w:rsid w:val="008A574D"/>
    <w:rsid w:val="008A5B35"/>
    <w:rsid w:val="008A5CFE"/>
    <w:rsid w:val="008A6219"/>
    <w:rsid w:val="008A622F"/>
    <w:rsid w:val="008A6369"/>
    <w:rsid w:val="008A63B0"/>
    <w:rsid w:val="008A63EE"/>
    <w:rsid w:val="008A6731"/>
    <w:rsid w:val="008A6A4C"/>
    <w:rsid w:val="008A6B71"/>
    <w:rsid w:val="008A6F34"/>
    <w:rsid w:val="008A76B4"/>
    <w:rsid w:val="008A7739"/>
    <w:rsid w:val="008A797F"/>
    <w:rsid w:val="008A7DBB"/>
    <w:rsid w:val="008A7F6F"/>
    <w:rsid w:val="008B047F"/>
    <w:rsid w:val="008B071C"/>
    <w:rsid w:val="008B09EE"/>
    <w:rsid w:val="008B1043"/>
    <w:rsid w:val="008B18CE"/>
    <w:rsid w:val="008B1950"/>
    <w:rsid w:val="008B1B90"/>
    <w:rsid w:val="008B20B2"/>
    <w:rsid w:val="008B2509"/>
    <w:rsid w:val="008B269F"/>
    <w:rsid w:val="008B2DD7"/>
    <w:rsid w:val="008B397D"/>
    <w:rsid w:val="008B3A97"/>
    <w:rsid w:val="008B3B1C"/>
    <w:rsid w:val="008B3BEB"/>
    <w:rsid w:val="008B4764"/>
    <w:rsid w:val="008B4849"/>
    <w:rsid w:val="008B5109"/>
    <w:rsid w:val="008B53AB"/>
    <w:rsid w:val="008B5790"/>
    <w:rsid w:val="008B5954"/>
    <w:rsid w:val="008B5AC1"/>
    <w:rsid w:val="008B5BC4"/>
    <w:rsid w:val="008B62F4"/>
    <w:rsid w:val="008B64CE"/>
    <w:rsid w:val="008B6764"/>
    <w:rsid w:val="008B6ACC"/>
    <w:rsid w:val="008B6B69"/>
    <w:rsid w:val="008B6CC5"/>
    <w:rsid w:val="008B6CF0"/>
    <w:rsid w:val="008B70FE"/>
    <w:rsid w:val="008B7142"/>
    <w:rsid w:val="008B7656"/>
    <w:rsid w:val="008B780E"/>
    <w:rsid w:val="008C0011"/>
    <w:rsid w:val="008C0040"/>
    <w:rsid w:val="008C008D"/>
    <w:rsid w:val="008C015B"/>
    <w:rsid w:val="008C028A"/>
    <w:rsid w:val="008C05F3"/>
    <w:rsid w:val="008C0F92"/>
    <w:rsid w:val="008C1080"/>
    <w:rsid w:val="008C1212"/>
    <w:rsid w:val="008C131A"/>
    <w:rsid w:val="008C186F"/>
    <w:rsid w:val="008C1E0A"/>
    <w:rsid w:val="008C25CC"/>
    <w:rsid w:val="008C28C7"/>
    <w:rsid w:val="008C2CBA"/>
    <w:rsid w:val="008C2D29"/>
    <w:rsid w:val="008C2F9B"/>
    <w:rsid w:val="008C3279"/>
    <w:rsid w:val="008C3F03"/>
    <w:rsid w:val="008C3FF6"/>
    <w:rsid w:val="008C4088"/>
    <w:rsid w:val="008C44FF"/>
    <w:rsid w:val="008C4839"/>
    <w:rsid w:val="008C4969"/>
    <w:rsid w:val="008C4B3C"/>
    <w:rsid w:val="008C50E9"/>
    <w:rsid w:val="008C534D"/>
    <w:rsid w:val="008C57B6"/>
    <w:rsid w:val="008C5868"/>
    <w:rsid w:val="008C58F1"/>
    <w:rsid w:val="008C5BFC"/>
    <w:rsid w:val="008C5CE1"/>
    <w:rsid w:val="008C6058"/>
    <w:rsid w:val="008C6066"/>
    <w:rsid w:val="008C612B"/>
    <w:rsid w:val="008C6B69"/>
    <w:rsid w:val="008C6ED1"/>
    <w:rsid w:val="008C70AD"/>
    <w:rsid w:val="008C7389"/>
    <w:rsid w:val="008C7405"/>
    <w:rsid w:val="008C78DF"/>
    <w:rsid w:val="008C7ABB"/>
    <w:rsid w:val="008C7D55"/>
    <w:rsid w:val="008C7F10"/>
    <w:rsid w:val="008C7F4D"/>
    <w:rsid w:val="008D0462"/>
    <w:rsid w:val="008D0688"/>
    <w:rsid w:val="008D0757"/>
    <w:rsid w:val="008D0865"/>
    <w:rsid w:val="008D0DD2"/>
    <w:rsid w:val="008D1464"/>
    <w:rsid w:val="008D1CA0"/>
    <w:rsid w:val="008D2075"/>
    <w:rsid w:val="008D276E"/>
    <w:rsid w:val="008D2A85"/>
    <w:rsid w:val="008D35CD"/>
    <w:rsid w:val="008D3E75"/>
    <w:rsid w:val="008D4147"/>
    <w:rsid w:val="008D44F7"/>
    <w:rsid w:val="008D4B49"/>
    <w:rsid w:val="008D4C63"/>
    <w:rsid w:val="008D4C85"/>
    <w:rsid w:val="008D4E04"/>
    <w:rsid w:val="008D50BB"/>
    <w:rsid w:val="008D5541"/>
    <w:rsid w:val="008D5C81"/>
    <w:rsid w:val="008D5EBF"/>
    <w:rsid w:val="008D62B3"/>
    <w:rsid w:val="008D62E1"/>
    <w:rsid w:val="008D68B3"/>
    <w:rsid w:val="008D747B"/>
    <w:rsid w:val="008D7641"/>
    <w:rsid w:val="008D774E"/>
    <w:rsid w:val="008D7CA6"/>
    <w:rsid w:val="008E01AC"/>
    <w:rsid w:val="008E0421"/>
    <w:rsid w:val="008E074A"/>
    <w:rsid w:val="008E10FD"/>
    <w:rsid w:val="008E11B9"/>
    <w:rsid w:val="008E1538"/>
    <w:rsid w:val="008E1BD3"/>
    <w:rsid w:val="008E22A5"/>
    <w:rsid w:val="008E2498"/>
    <w:rsid w:val="008E2715"/>
    <w:rsid w:val="008E274C"/>
    <w:rsid w:val="008E2CD8"/>
    <w:rsid w:val="008E2D30"/>
    <w:rsid w:val="008E2DE1"/>
    <w:rsid w:val="008E2F20"/>
    <w:rsid w:val="008E3217"/>
    <w:rsid w:val="008E3233"/>
    <w:rsid w:val="008E336D"/>
    <w:rsid w:val="008E3684"/>
    <w:rsid w:val="008E3773"/>
    <w:rsid w:val="008E3F0E"/>
    <w:rsid w:val="008E42F8"/>
    <w:rsid w:val="008E45B9"/>
    <w:rsid w:val="008E45E9"/>
    <w:rsid w:val="008E5251"/>
    <w:rsid w:val="008E54D5"/>
    <w:rsid w:val="008E5704"/>
    <w:rsid w:val="008E5771"/>
    <w:rsid w:val="008E5B93"/>
    <w:rsid w:val="008E5BB9"/>
    <w:rsid w:val="008E653D"/>
    <w:rsid w:val="008E6648"/>
    <w:rsid w:val="008E6A1E"/>
    <w:rsid w:val="008E6BAB"/>
    <w:rsid w:val="008E6CB7"/>
    <w:rsid w:val="008E6F4D"/>
    <w:rsid w:val="008E716F"/>
    <w:rsid w:val="008E724B"/>
    <w:rsid w:val="008E793F"/>
    <w:rsid w:val="008E7DFA"/>
    <w:rsid w:val="008F00A8"/>
    <w:rsid w:val="008F09D5"/>
    <w:rsid w:val="008F11C6"/>
    <w:rsid w:val="008F1A87"/>
    <w:rsid w:val="008F219A"/>
    <w:rsid w:val="008F23C8"/>
    <w:rsid w:val="008F2545"/>
    <w:rsid w:val="008F25C7"/>
    <w:rsid w:val="008F2A83"/>
    <w:rsid w:val="008F302B"/>
    <w:rsid w:val="008F3218"/>
    <w:rsid w:val="008F397D"/>
    <w:rsid w:val="008F3C50"/>
    <w:rsid w:val="008F4541"/>
    <w:rsid w:val="008F477F"/>
    <w:rsid w:val="008F4B60"/>
    <w:rsid w:val="008F4C54"/>
    <w:rsid w:val="008F4E0E"/>
    <w:rsid w:val="008F5605"/>
    <w:rsid w:val="008F563E"/>
    <w:rsid w:val="008F591D"/>
    <w:rsid w:val="008F5938"/>
    <w:rsid w:val="008F5B2A"/>
    <w:rsid w:val="008F5ED5"/>
    <w:rsid w:val="008F694A"/>
    <w:rsid w:val="008F6B17"/>
    <w:rsid w:val="008F77CF"/>
    <w:rsid w:val="008F7900"/>
    <w:rsid w:val="0090065D"/>
    <w:rsid w:val="00900C19"/>
    <w:rsid w:val="00900C6F"/>
    <w:rsid w:val="00900FF2"/>
    <w:rsid w:val="0090111F"/>
    <w:rsid w:val="0090159B"/>
    <w:rsid w:val="009017A1"/>
    <w:rsid w:val="00901AA7"/>
    <w:rsid w:val="0090207E"/>
    <w:rsid w:val="00902230"/>
    <w:rsid w:val="009025E9"/>
    <w:rsid w:val="00903079"/>
    <w:rsid w:val="009030A4"/>
    <w:rsid w:val="00903A52"/>
    <w:rsid w:val="009040E6"/>
    <w:rsid w:val="009044C2"/>
    <w:rsid w:val="0090482B"/>
    <w:rsid w:val="00904D2F"/>
    <w:rsid w:val="00905060"/>
    <w:rsid w:val="009051B2"/>
    <w:rsid w:val="0090561D"/>
    <w:rsid w:val="00905A2C"/>
    <w:rsid w:val="009060E6"/>
    <w:rsid w:val="0090617B"/>
    <w:rsid w:val="009062D6"/>
    <w:rsid w:val="00906C20"/>
    <w:rsid w:val="00906E3C"/>
    <w:rsid w:val="009071FC"/>
    <w:rsid w:val="0090742F"/>
    <w:rsid w:val="00907520"/>
    <w:rsid w:val="009078DB"/>
    <w:rsid w:val="00907AA8"/>
    <w:rsid w:val="00907D5B"/>
    <w:rsid w:val="00907ECC"/>
    <w:rsid w:val="00907FE6"/>
    <w:rsid w:val="0091033B"/>
    <w:rsid w:val="00910611"/>
    <w:rsid w:val="00910948"/>
    <w:rsid w:val="00910D61"/>
    <w:rsid w:val="00910EF9"/>
    <w:rsid w:val="00911465"/>
    <w:rsid w:val="00911711"/>
    <w:rsid w:val="009118F9"/>
    <w:rsid w:val="00911A26"/>
    <w:rsid w:val="00911B4C"/>
    <w:rsid w:val="00911BF0"/>
    <w:rsid w:val="00911DAD"/>
    <w:rsid w:val="00911F5A"/>
    <w:rsid w:val="0091205F"/>
    <w:rsid w:val="0091292C"/>
    <w:rsid w:val="00912D26"/>
    <w:rsid w:val="00912EA2"/>
    <w:rsid w:val="009137FC"/>
    <w:rsid w:val="00913977"/>
    <w:rsid w:val="00913A2F"/>
    <w:rsid w:val="00913FA0"/>
    <w:rsid w:val="00914203"/>
    <w:rsid w:val="0091422F"/>
    <w:rsid w:val="00914598"/>
    <w:rsid w:val="0091488C"/>
    <w:rsid w:val="00914A5B"/>
    <w:rsid w:val="00914BF1"/>
    <w:rsid w:val="00915830"/>
    <w:rsid w:val="00915930"/>
    <w:rsid w:val="00915F3C"/>
    <w:rsid w:val="00915FD8"/>
    <w:rsid w:val="009163F2"/>
    <w:rsid w:val="00916A6B"/>
    <w:rsid w:val="00916BE0"/>
    <w:rsid w:val="0091731E"/>
    <w:rsid w:val="009173E0"/>
    <w:rsid w:val="0091760A"/>
    <w:rsid w:val="0091787D"/>
    <w:rsid w:val="0091796C"/>
    <w:rsid w:val="00917F6F"/>
    <w:rsid w:val="00920004"/>
    <w:rsid w:val="009204A0"/>
    <w:rsid w:val="009204CF"/>
    <w:rsid w:val="00920531"/>
    <w:rsid w:val="00920761"/>
    <w:rsid w:val="00920BE1"/>
    <w:rsid w:val="00920CE8"/>
    <w:rsid w:val="00921BE7"/>
    <w:rsid w:val="00921D03"/>
    <w:rsid w:val="00921E9E"/>
    <w:rsid w:val="00921F56"/>
    <w:rsid w:val="009228DD"/>
    <w:rsid w:val="0092298A"/>
    <w:rsid w:val="00922A81"/>
    <w:rsid w:val="00922C4E"/>
    <w:rsid w:val="00922F09"/>
    <w:rsid w:val="009231C2"/>
    <w:rsid w:val="0092323F"/>
    <w:rsid w:val="00923245"/>
    <w:rsid w:val="00924001"/>
    <w:rsid w:val="00924A8A"/>
    <w:rsid w:val="0092560D"/>
    <w:rsid w:val="00925757"/>
    <w:rsid w:val="00925867"/>
    <w:rsid w:val="00925DD5"/>
    <w:rsid w:val="00925F5A"/>
    <w:rsid w:val="0092649C"/>
    <w:rsid w:val="009268A8"/>
    <w:rsid w:val="0092752C"/>
    <w:rsid w:val="00927574"/>
    <w:rsid w:val="009279C4"/>
    <w:rsid w:val="00927C73"/>
    <w:rsid w:val="00927DDF"/>
    <w:rsid w:val="00927E0A"/>
    <w:rsid w:val="00927E27"/>
    <w:rsid w:val="00927F34"/>
    <w:rsid w:val="00930216"/>
    <w:rsid w:val="00930220"/>
    <w:rsid w:val="009308AC"/>
    <w:rsid w:val="00930A51"/>
    <w:rsid w:val="00930D5D"/>
    <w:rsid w:val="00930F3B"/>
    <w:rsid w:val="00931A98"/>
    <w:rsid w:val="00932017"/>
    <w:rsid w:val="00932059"/>
    <w:rsid w:val="009321E6"/>
    <w:rsid w:val="0093234D"/>
    <w:rsid w:val="0093336C"/>
    <w:rsid w:val="009335CA"/>
    <w:rsid w:val="00933951"/>
    <w:rsid w:val="00933E2C"/>
    <w:rsid w:val="0093408C"/>
    <w:rsid w:val="00934469"/>
    <w:rsid w:val="00934643"/>
    <w:rsid w:val="00934780"/>
    <w:rsid w:val="009348A1"/>
    <w:rsid w:val="00934E8D"/>
    <w:rsid w:val="00934ED1"/>
    <w:rsid w:val="00934F11"/>
    <w:rsid w:val="00935493"/>
    <w:rsid w:val="009356A2"/>
    <w:rsid w:val="00935D20"/>
    <w:rsid w:val="00936262"/>
    <w:rsid w:val="00936291"/>
    <w:rsid w:val="00936703"/>
    <w:rsid w:val="00936ED8"/>
    <w:rsid w:val="009370E1"/>
    <w:rsid w:val="009370FC"/>
    <w:rsid w:val="00937961"/>
    <w:rsid w:val="00937B32"/>
    <w:rsid w:val="00937C62"/>
    <w:rsid w:val="00937F83"/>
    <w:rsid w:val="00940600"/>
    <w:rsid w:val="009407AA"/>
    <w:rsid w:val="00940AA8"/>
    <w:rsid w:val="00940BD8"/>
    <w:rsid w:val="00940DB8"/>
    <w:rsid w:val="00940F12"/>
    <w:rsid w:val="0094105A"/>
    <w:rsid w:val="00941155"/>
    <w:rsid w:val="009414D2"/>
    <w:rsid w:val="009415D0"/>
    <w:rsid w:val="00941815"/>
    <w:rsid w:val="00941BD9"/>
    <w:rsid w:val="00941C32"/>
    <w:rsid w:val="009423D8"/>
    <w:rsid w:val="009425F9"/>
    <w:rsid w:val="00942931"/>
    <w:rsid w:val="00942C2F"/>
    <w:rsid w:val="00942FC0"/>
    <w:rsid w:val="009435B6"/>
    <w:rsid w:val="0094373F"/>
    <w:rsid w:val="00944676"/>
    <w:rsid w:val="0094481F"/>
    <w:rsid w:val="00944BCB"/>
    <w:rsid w:val="00944F41"/>
    <w:rsid w:val="0094503E"/>
    <w:rsid w:val="0094537F"/>
    <w:rsid w:val="009453B7"/>
    <w:rsid w:val="00945823"/>
    <w:rsid w:val="00945833"/>
    <w:rsid w:val="00945B71"/>
    <w:rsid w:val="00945C49"/>
    <w:rsid w:val="00945D36"/>
    <w:rsid w:val="00945FC0"/>
    <w:rsid w:val="009461DB"/>
    <w:rsid w:val="009463E2"/>
    <w:rsid w:val="009464C8"/>
    <w:rsid w:val="009465CB"/>
    <w:rsid w:val="00946A66"/>
    <w:rsid w:val="00946B9E"/>
    <w:rsid w:val="009470D6"/>
    <w:rsid w:val="00947132"/>
    <w:rsid w:val="00947301"/>
    <w:rsid w:val="00947469"/>
    <w:rsid w:val="00947FE1"/>
    <w:rsid w:val="009500C1"/>
    <w:rsid w:val="009509FD"/>
    <w:rsid w:val="00950CE7"/>
    <w:rsid w:val="00951705"/>
    <w:rsid w:val="00951AE4"/>
    <w:rsid w:val="00951B32"/>
    <w:rsid w:val="00951CA7"/>
    <w:rsid w:val="009523D8"/>
    <w:rsid w:val="009526A6"/>
    <w:rsid w:val="00952885"/>
    <w:rsid w:val="00952CF6"/>
    <w:rsid w:val="00953349"/>
    <w:rsid w:val="009536E1"/>
    <w:rsid w:val="00953AF3"/>
    <w:rsid w:val="00953C42"/>
    <w:rsid w:val="00953EC4"/>
    <w:rsid w:val="00954A06"/>
    <w:rsid w:val="00954B9B"/>
    <w:rsid w:val="00955481"/>
    <w:rsid w:val="00955679"/>
    <w:rsid w:val="00955852"/>
    <w:rsid w:val="00955916"/>
    <w:rsid w:val="009561B8"/>
    <w:rsid w:val="009567F9"/>
    <w:rsid w:val="00956846"/>
    <w:rsid w:val="009568C6"/>
    <w:rsid w:val="00956A3E"/>
    <w:rsid w:val="00956C78"/>
    <w:rsid w:val="00956CDF"/>
    <w:rsid w:val="00956D70"/>
    <w:rsid w:val="009572D6"/>
    <w:rsid w:val="009576A0"/>
    <w:rsid w:val="00960533"/>
    <w:rsid w:val="00960746"/>
    <w:rsid w:val="00960888"/>
    <w:rsid w:val="00960AB2"/>
    <w:rsid w:val="00960E77"/>
    <w:rsid w:val="00960ED1"/>
    <w:rsid w:val="00961311"/>
    <w:rsid w:val="00961651"/>
    <w:rsid w:val="00961B6C"/>
    <w:rsid w:val="0096213D"/>
    <w:rsid w:val="00962A3E"/>
    <w:rsid w:val="00962A99"/>
    <w:rsid w:val="00962DB2"/>
    <w:rsid w:val="00963142"/>
    <w:rsid w:val="0096321E"/>
    <w:rsid w:val="00963273"/>
    <w:rsid w:val="0096329D"/>
    <w:rsid w:val="0096341A"/>
    <w:rsid w:val="00963453"/>
    <w:rsid w:val="00963502"/>
    <w:rsid w:val="009640E4"/>
    <w:rsid w:val="00964425"/>
    <w:rsid w:val="00964D2B"/>
    <w:rsid w:val="00964DE3"/>
    <w:rsid w:val="009655F8"/>
    <w:rsid w:val="009659B5"/>
    <w:rsid w:val="00965E56"/>
    <w:rsid w:val="00965F20"/>
    <w:rsid w:val="00966232"/>
    <w:rsid w:val="009664C7"/>
    <w:rsid w:val="00966592"/>
    <w:rsid w:val="009665E0"/>
    <w:rsid w:val="009667B6"/>
    <w:rsid w:val="00966C72"/>
    <w:rsid w:val="00967472"/>
    <w:rsid w:val="00967978"/>
    <w:rsid w:val="0097016F"/>
    <w:rsid w:val="009703FC"/>
    <w:rsid w:val="0097047F"/>
    <w:rsid w:val="00970970"/>
    <w:rsid w:val="00970BD6"/>
    <w:rsid w:val="00970ECC"/>
    <w:rsid w:val="00970F83"/>
    <w:rsid w:val="00971DB8"/>
    <w:rsid w:val="0097234B"/>
    <w:rsid w:val="009725D7"/>
    <w:rsid w:val="0097262E"/>
    <w:rsid w:val="00972C1B"/>
    <w:rsid w:val="009732AB"/>
    <w:rsid w:val="00974113"/>
    <w:rsid w:val="00974950"/>
    <w:rsid w:val="0097500C"/>
    <w:rsid w:val="00975641"/>
    <w:rsid w:val="0097569B"/>
    <w:rsid w:val="00976248"/>
    <w:rsid w:val="0097664C"/>
    <w:rsid w:val="0097666D"/>
    <w:rsid w:val="00976829"/>
    <w:rsid w:val="00977D86"/>
    <w:rsid w:val="00980FD5"/>
    <w:rsid w:val="009814BA"/>
    <w:rsid w:val="0098183B"/>
    <w:rsid w:val="00981B3B"/>
    <w:rsid w:val="00981D62"/>
    <w:rsid w:val="00981DF3"/>
    <w:rsid w:val="0098252A"/>
    <w:rsid w:val="00982786"/>
    <w:rsid w:val="00982AAE"/>
    <w:rsid w:val="00982BE2"/>
    <w:rsid w:val="00982C3A"/>
    <w:rsid w:val="009832C1"/>
    <w:rsid w:val="009835AE"/>
    <w:rsid w:val="00983834"/>
    <w:rsid w:val="00983A4F"/>
    <w:rsid w:val="00984155"/>
    <w:rsid w:val="00984296"/>
    <w:rsid w:val="009844D5"/>
    <w:rsid w:val="009845A3"/>
    <w:rsid w:val="00984759"/>
    <w:rsid w:val="009847D9"/>
    <w:rsid w:val="00984C26"/>
    <w:rsid w:val="00984CC3"/>
    <w:rsid w:val="0098525B"/>
    <w:rsid w:val="009856DC"/>
    <w:rsid w:val="00985717"/>
    <w:rsid w:val="00985770"/>
    <w:rsid w:val="009857B0"/>
    <w:rsid w:val="009857D5"/>
    <w:rsid w:val="00985904"/>
    <w:rsid w:val="00985A95"/>
    <w:rsid w:val="00985D75"/>
    <w:rsid w:val="00985E11"/>
    <w:rsid w:val="00986906"/>
    <w:rsid w:val="00986AB1"/>
    <w:rsid w:val="00986BDD"/>
    <w:rsid w:val="00986CB7"/>
    <w:rsid w:val="00986D96"/>
    <w:rsid w:val="00986F4C"/>
    <w:rsid w:val="0098713F"/>
    <w:rsid w:val="0098755D"/>
    <w:rsid w:val="00987728"/>
    <w:rsid w:val="00987926"/>
    <w:rsid w:val="00987BB7"/>
    <w:rsid w:val="00987D5B"/>
    <w:rsid w:val="009900C7"/>
    <w:rsid w:val="009903AF"/>
    <w:rsid w:val="0099046B"/>
    <w:rsid w:val="00991116"/>
    <w:rsid w:val="009915A3"/>
    <w:rsid w:val="00991C3A"/>
    <w:rsid w:val="00992433"/>
    <w:rsid w:val="00992524"/>
    <w:rsid w:val="00992AEB"/>
    <w:rsid w:val="00992B64"/>
    <w:rsid w:val="00992ECB"/>
    <w:rsid w:val="00992FAD"/>
    <w:rsid w:val="0099305B"/>
    <w:rsid w:val="00993870"/>
    <w:rsid w:val="0099393E"/>
    <w:rsid w:val="009939D8"/>
    <w:rsid w:val="00993E62"/>
    <w:rsid w:val="00994642"/>
    <w:rsid w:val="00994811"/>
    <w:rsid w:val="00995400"/>
    <w:rsid w:val="009954A1"/>
    <w:rsid w:val="00995D84"/>
    <w:rsid w:val="009966DC"/>
    <w:rsid w:val="00997536"/>
    <w:rsid w:val="00997957"/>
    <w:rsid w:val="00997977"/>
    <w:rsid w:val="00997B3C"/>
    <w:rsid w:val="00997D7A"/>
    <w:rsid w:val="00997F92"/>
    <w:rsid w:val="009A0249"/>
    <w:rsid w:val="009A0411"/>
    <w:rsid w:val="009A0427"/>
    <w:rsid w:val="009A0550"/>
    <w:rsid w:val="009A067B"/>
    <w:rsid w:val="009A0733"/>
    <w:rsid w:val="009A099D"/>
    <w:rsid w:val="009A167C"/>
    <w:rsid w:val="009A1BD5"/>
    <w:rsid w:val="009A21D3"/>
    <w:rsid w:val="009A284E"/>
    <w:rsid w:val="009A2D35"/>
    <w:rsid w:val="009A30FD"/>
    <w:rsid w:val="009A316E"/>
    <w:rsid w:val="009A336C"/>
    <w:rsid w:val="009A38D8"/>
    <w:rsid w:val="009A39E3"/>
    <w:rsid w:val="009A3A4D"/>
    <w:rsid w:val="009A42C2"/>
    <w:rsid w:val="009A4750"/>
    <w:rsid w:val="009A4884"/>
    <w:rsid w:val="009A4B7B"/>
    <w:rsid w:val="009A4E0F"/>
    <w:rsid w:val="009A4F7F"/>
    <w:rsid w:val="009A4FB1"/>
    <w:rsid w:val="009A511D"/>
    <w:rsid w:val="009A519B"/>
    <w:rsid w:val="009A5411"/>
    <w:rsid w:val="009A57A9"/>
    <w:rsid w:val="009A6087"/>
    <w:rsid w:val="009A6416"/>
    <w:rsid w:val="009A666C"/>
    <w:rsid w:val="009A697B"/>
    <w:rsid w:val="009A6CD0"/>
    <w:rsid w:val="009A6CD2"/>
    <w:rsid w:val="009A6E18"/>
    <w:rsid w:val="009A71D1"/>
    <w:rsid w:val="009A78ED"/>
    <w:rsid w:val="009A7A03"/>
    <w:rsid w:val="009A7B00"/>
    <w:rsid w:val="009B01C2"/>
    <w:rsid w:val="009B03AF"/>
    <w:rsid w:val="009B03B7"/>
    <w:rsid w:val="009B0646"/>
    <w:rsid w:val="009B0731"/>
    <w:rsid w:val="009B0996"/>
    <w:rsid w:val="009B0B4D"/>
    <w:rsid w:val="009B0C1C"/>
    <w:rsid w:val="009B0D23"/>
    <w:rsid w:val="009B0F76"/>
    <w:rsid w:val="009B14E0"/>
    <w:rsid w:val="009B163B"/>
    <w:rsid w:val="009B1948"/>
    <w:rsid w:val="009B1A2E"/>
    <w:rsid w:val="009B1D6C"/>
    <w:rsid w:val="009B1F0E"/>
    <w:rsid w:val="009B1F99"/>
    <w:rsid w:val="009B22EA"/>
    <w:rsid w:val="009B260A"/>
    <w:rsid w:val="009B2875"/>
    <w:rsid w:val="009B2EDB"/>
    <w:rsid w:val="009B35D2"/>
    <w:rsid w:val="009B3697"/>
    <w:rsid w:val="009B3A66"/>
    <w:rsid w:val="009B3CA9"/>
    <w:rsid w:val="009B420C"/>
    <w:rsid w:val="009B458C"/>
    <w:rsid w:val="009B45C1"/>
    <w:rsid w:val="009B4628"/>
    <w:rsid w:val="009B4B5E"/>
    <w:rsid w:val="009B4CB4"/>
    <w:rsid w:val="009B5151"/>
    <w:rsid w:val="009B51C7"/>
    <w:rsid w:val="009B5328"/>
    <w:rsid w:val="009B5413"/>
    <w:rsid w:val="009B5A77"/>
    <w:rsid w:val="009B6057"/>
    <w:rsid w:val="009B6CD8"/>
    <w:rsid w:val="009B7913"/>
    <w:rsid w:val="009B7D75"/>
    <w:rsid w:val="009B7F88"/>
    <w:rsid w:val="009C000B"/>
    <w:rsid w:val="009C0097"/>
    <w:rsid w:val="009C0114"/>
    <w:rsid w:val="009C0941"/>
    <w:rsid w:val="009C0C35"/>
    <w:rsid w:val="009C0E67"/>
    <w:rsid w:val="009C1262"/>
    <w:rsid w:val="009C1B7D"/>
    <w:rsid w:val="009C1D6A"/>
    <w:rsid w:val="009C1EC8"/>
    <w:rsid w:val="009C1F45"/>
    <w:rsid w:val="009C2060"/>
    <w:rsid w:val="009C241A"/>
    <w:rsid w:val="009C2A75"/>
    <w:rsid w:val="009C2DDE"/>
    <w:rsid w:val="009C32C7"/>
    <w:rsid w:val="009C3656"/>
    <w:rsid w:val="009C36CF"/>
    <w:rsid w:val="009C392E"/>
    <w:rsid w:val="009C3B5D"/>
    <w:rsid w:val="009C3BF1"/>
    <w:rsid w:val="009C3F2F"/>
    <w:rsid w:val="009C458C"/>
    <w:rsid w:val="009C458E"/>
    <w:rsid w:val="009C4704"/>
    <w:rsid w:val="009C4A36"/>
    <w:rsid w:val="009C4D99"/>
    <w:rsid w:val="009C5194"/>
    <w:rsid w:val="009C519E"/>
    <w:rsid w:val="009C52CB"/>
    <w:rsid w:val="009C5587"/>
    <w:rsid w:val="009C5685"/>
    <w:rsid w:val="009C58B4"/>
    <w:rsid w:val="009C5957"/>
    <w:rsid w:val="009C5A97"/>
    <w:rsid w:val="009C5EB0"/>
    <w:rsid w:val="009C5ED5"/>
    <w:rsid w:val="009C5F02"/>
    <w:rsid w:val="009C6665"/>
    <w:rsid w:val="009C6A3A"/>
    <w:rsid w:val="009C6BE7"/>
    <w:rsid w:val="009C6EED"/>
    <w:rsid w:val="009C71D3"/>
    <w:rsid w:val="009C7250"/>
    <w:rsid w:val="009C7691"/>
    <w:rsid w:val="009C76FD"/>
    <w:rsid w:val="009C7CE7"/>
    <w:rsid w:val="009C7F76"/>
    <w:rsid w:val="009D01BF"/>
    <w:rsid w:val="009D0A75"/>
    <w:rsid w:val="009D0FD1"/>
    <w:rsid w:val="009D111E"/>
    <w:rsid w:val="009D1270"/>
    <w:rsid w:val="009D17FA"/>
    <w:rsid w:val="009D1A5D"/>
    <w:rsid w:val="009D1B45"/>
    <w:rsid w:val="009D214A"/>
    <w:rsid w:val="009D2195"/>
    <w:rsid w:val="009D2277"/>
    <w:rsid w:val="009D2576"/>
    <w:rsid w:val="009D26DF"/>
    <w:rsid w:val="009D301C"/>
    <w:rsid w:val="009D31BB"/>
    <w:rsid w:val="009D33FA"/>
    <w:rsid w:val="009D3654"/>
    <w:rsid w:val="009D3EF2"/>
    <w:rsid w:val="009D47D6"/>
    <w:rsid w:val="009D48DA"/>
    <w:rsid w:val="009D49CD"/>
    <w:rsid w:val="009D4E77"/>
    <w:rsid w:val="009D51CD"/>
    <w:rsid w:val="009D5453"/>
    <w:rsid w:val="009D5667"/>
    <w:rsid w:val="009D566F"/>
    <w:rsid w:val="009D5AC6"/>
    <w:rsid w:val="009D5B40"/>
    <w:rsid w:val="009D5ED6"/>
    <w:rsid w:val="009D60EF"/>
    <w:rsid w:val="009D668B"/>
    <w:rsid w:val="009D66E2"/>
    <w:rsid w:val="009D6995"/>
    <w:rsid w:val="009D7099"/>
    <w:rsid w:val="009D70D4"/>
    <w:rsid w:val="009D710A"/>
    <w:rsid w:val="009D75B8"/>
    <w:rsid w:val="009E00FD"/>
    <w:rsid w:val="009E0ABC"/>
    <w:rsid w:val="009E0E21"/>
    <w:rsid w:val="009E0EED"/>
    <w:rsid w:val="009E17FD"/>
    <w:rsid w:val="009E19C5"/>
    <w:rsid w:val="009E1F93"/>
    <w:rsid w:val="009E21B4"/>
    <w:rsid w:val="009E222A"/>
    <w:rsid w:val="009E2269"/>
    <w:rsid w:val="009E275E"/>
    <w:rsid w:val="009E27A7"/>
    <w:rsid w:val="009E2EE8"/>
    <w:rsid w:val="009E2EEB"/>
    <w:rsid w:val="009E3361"/>
    <w:rsid w:val="009E35B8"/>
    <w:rsid w:val="009E3771"/>
    <w:rsid w:val="009E3807"/>
    <w:rsid w:val="009E4035"/>
    <w:rsid w:val="009E403B"/>
    <w:rsid w:val="009E447D"/>
    <w:rsid w:val="009E4B3D"/>
    <w:rsid w:val="009E4B43"/>
    <w:rsid w:val="009E4C5D"/>
    <w:rsid w:val="009E5064"/>
    <w:rsid w:val="009E523F"/>
    <w:rsid w:val="009E5B6D"/>
    <w:rsid w:val="009E5C13"/>
    <w:rsid w:val="009E6572"/>
    <w:rsid w:val="009E66EC"/>
    <w:rsid w:val="009E6951"/>
    <w:rsid w:val="009E69D4"/>
    <w:rsid w:val="009E6AFE"/>
    <w:rsid w:val="009E6BA3"/>
    <w:rsid w:val="009E6BD8"/>
    <w:rsid w:val="009E6D32"/>
    <w:rsid w:val="009E6D81"/>
    <w:rsid w:val="009E6E7E"/>
    <w:rsid w:val="009E729C"/>
    <w:rsid w:val="009E74F9"/>
    <w:rsid w:val="009E75C1"/>
    <w:rsid w:val="009E775E"/>
    <w:rsid w:val="009F0015"/>
    <w:rsid w:val="009F0423"/>
    <w:rsid w:val="009F0495"/>
    <w:rsid w:val="009F0961"/>
    <w:rsid w:val="009F0DA4"/>
    <w:rsid w:val="009F108C"/>
    <w:rsid w:val="009F11BD"/>
    <w:rsid w:val="009F13EE"/>
    <w:rsid w:val="009F15B7"/>
    <w:rsid w:val="009F1708"/>
    <w:rsid w:val="009F18D9"/>
    <w:rsid w:val="009F1A8A"/>
    <w:rsid w:val="009F1C99"/>
    <w:rsid w:val="009F2287"/>
    <w:rsid w:val="009F22C1"/>
    <w:rsid w:val="009F26B9"/>
    <w:rsid w:val="009F2975"/>
    <w:rsid w:val="009F2A92"/>
    <w:rsid w:val="009F308A"/>
    <w:rsid w:val="009F3118"/>
    <w:rsid w:val="009F32FF"/>
    <w:rsid w:val="009F36C9"/>
    <w:rsid w:val="009F3991"/>
    <w:rsid w:val="009F3FBC"/>
    <w:rsid w:val="009F42D3"/>
    <w:rsid w:val="009F474D"/>
    <w:rsid w:val="009F4D68"/>
    <w:rsid w:val="009F4E69"/>
    <w:rsid w:val="009F505E"/>
    <w:rsid w:val="009F5450"/>
    <w:rsid w:val="009F569D"/>
    <w:rsid w:val="009F5A2A"/>
    <w:rsid w:val="009F5F3B"/>
    <w:rsid w:val="009F66A0"/>
    <w:rsid w:val="009F690C"/>
    <w:rsid w:val="009F6E3A"/>
    <w:rsid w:val="009F6FED"/>
    <w:rsid w:val="009F74EF"/>
    <w:rsid w:val="00A009FA"/>
    <w:rsid w:val="00A00CE6"/>
    <w:rsid w:val="00A00E1C"/>
    <w:rsid w:val="00A01339"/>
    <w:rsid w:val="00A0148E"/>
    <w:rsid w:val="00A01552"/>
    <w:rsid w:val="00A01634"/>
    <w:rsid w:val="00A01658"/>
    <w:rsid w:val="00A0170C"/>
    <w:rsid w:val="00A01862"/>
    <w:rsid w:val="00A01A77"/>
    <w:rsid w:val="00A02303"/>
    <w:rsid w:val="00A026DC"/>
    <w:rsid w:val="00A02BE8"/>
    <w:rsid w:val="00A033EA"/>
    <w:rsid w:val="00A03480"/>
    <w:rsid w:val="00A03A0C"/>
    <w:rsid w:val="00A03D6C"/>
    <w:rsid w:val="00A03F8C"/>
    <w:rsid w:val="00A0487D"/>
    <w:rsid w:val="00A049C1"/>
    <w:rsid w:val="00A04BE1"/>
    <w:rsid w:val="00A0502B"/>
    <w:rsid w:val="00A052E7"/>
    <w:rsid w:val="00A05821"/>
    <w:rsid w:val="00A05B0B"/>
    <w:rsid w:val="00A05DFB"/>
    <w:rsid w:val="00A06460"/>
    <w:rsid w:val="00A06DCB"/>
    <w:rsid w:val="00A06E73"/>
    <w:rsid w:val="00A070DA"/>
    <w:rsid w:val="00A071B8"/>
    <w:rsid w:val="00A0740D"/>
    <w:rsid w:val="00A0778F"/>
    <w:rsid w:val="00A0779A"/>
    <w:rsid w:val="00A1001A"/>
    <w:rsid w:val="00A10082"/>
    <w:rsid w:val="00A101FF"/>
    <w:rsid w:val="00A10568"/>
    <w:rsid w:val="00A1131E"/>
    <w:rsid w:val="00A116EC"/>
    <w:rsid w:val="00A1182F"/>
    <w:rsid w:val="00A11A7E"/>
    <w:rsid w:val="00A11E96"/>
    <w:rsid w:val="00A120C4"/>
    <w:rsid w:val="00A121EC"/>
    <w:rsid w:val="00A12539"/>
    <w:rsid w:val="00A12828"/>
    <w:rsid w:val="00A12955"/>
    <w:rsid w:val="00A12F1D"/>
    <w:rsid w:val="00A13081"/>
    <w:rsid w:val="00A1320E"/>
    <w:rsid w:val="00A137F2"/>
    <w:rsid w:val="00A13E05"/>
    <w:rsid w:val="00A144FC"/>
    <w:rsid w:val="00A14792"/>
    <w:rsid w:val="00A14842"/>
    <w:rsid w:val="00A150C6"/>
    <w:rsid w:val="00A1564D"/>
    <w:rsid w:val="00A15910"/>
    <w:rsid w:val="00A161C9"/>
    <w:rsid w:val="00A163E5"/>
    <w:rsid w:val="00A1641B"/>
    <w:rsid w:val="00A16D05"/>
    <w:rsid w:val="00A17453"/>
    <w:rsid w:val="00A179DE"/>
    <w:rsid w:val="00A17A17"/>
    <w:rsid w:val="00A17A63"/>
    <w:rsid w:val="00A17BC5"/>
    <w:rsid w:val="00A17CA2"/>
    <w:rsid w:val="00A17D8B"/>
    <w:rsid w:val="00A17D93"/>
    <w:rsid w:val="00A20177"/>
    <w:rsid w:val="00A20FBA"/>
    <w:rsid w:val="00A210B6"/>
    <w:rsid w:val="00A21632"/>
    <w:rsid w:val="00A21EF6"/>
    <w:rsid w:val="00A22315"/>
    <w:rsid w:val="00A226BC"/>
    <w:rsid w:val="00A231B6"/>
    <w:rsid w:val="00A23221"/>
    <w:rsid w:val="00A23504"/>
    <w:rsid w:val="00A2359B"/>
    <w:rsid w:val="00A2389A"/>
    <w:rsid w:val="00A23BAD"/>
    <w:rsid w:val="00A23D48"/>
    <w:rsid w:val="00A2400F"/>
    <w:rsid w:val="00A240EB"/>
    <w:rsid w:val="00A2412C"/>
    <w:rsid w:val="00A2435B"/>
    <w:rsid w:val="00A2494E"/>
    <w:rsid w:val="00A24A41"/>
    <w:rsid w:val="00A25380"/>
    <w:rsid w:val="00A254FE"/>
    <w:rsid w:val="00A25842"/>
    <w:rsid w:val="00A25ACE"/>
    <w:rsid w:val="00A25C89"/>
    <w:rsid w:val="00A26006"/>
    <w:rsid w:val="00A26454"/>
    <w:rsid w:val="00A26659"/>
    <w:rsid w:val="00A2677B"/>
    <w:rsid w:val="00A26789"/>
    <w:rsid w:val="00A26C7B"/>
    <w:rsid w:val="00A26E9F"/>
    <w:rsid w:val="00A272EF"/>
    <w:rsid w:val="00A2757A"/>
    <w:rsid w:val="00A27858"/>
    <w:rsid w:val="00A27AA5"/>
    <w:rsid w:val="00A27B91"/>
    <w:rsid w:val="00A30080"/>
    <w:rsid w:val="00A301A4"/>
    <w:rsid w:val="00A309C8"/>
    <w:rsid w:val="00A31376"/>
    <w:rsid w:val="00A3176A"/>
    <w:rsid w:val="00A31A46"/>
    <w:rsid w:val="00A31B2B"/>
    <w:rsid w:val="00A31D18"/>
    <w:rsid w:val="00A31F4B"/>
    <w:rsid w:val="00A32111"/>
    <w:rsid w:val="00A323F7"/>
    <w:rsid w:val="00A3246E"/>
    <w:rsid w:val="00A328CF"/>
    <w:rsid w:val="00A32A4E"/>
    <w:rsid w:val="00A32EFD"/>
    <w:rsid w:val="00A3311F"/>
    <w:rsid w:val="00A339EA"/>
    <w:rsid w:val="00A33CF4"/>
    <w:rsid w:val="00A33D88"/>
    <w:rsid w:val="00A34010"/>
    <w:rsid w:val="00A348FF"/>
    <w:rsid w:val="00A34BBD"/>
    <w:rsid w:val="00A34BF4"/>
    <w:rsid w:val="00A34DE7"/>
    <w:rsid w:val="00A34EFF"/>
    <w:rsid w:val="00A35216"/>
    <w:rsid w:val="00A352DC"/>
    <w:rsid w:val="00A35520"/>
    <w:rsid w:val="00A35737"/>
    <w:rsid w:val="00A36189"/>
    <w:rsid w:val="00A36651"/>
    <w:rsid w:val="00A36822"/>
    <w:rsid w:val="00A369F7"/>
    <w:rsid w:val="00A36DA9"/>
    <w:rsid w:val="00A36EE2"/>
    <w:rsid w:val="00A36EF2"/>
    <w:rsid w:val="00A37316"/>
    <w:rsid w:val="00A37FEA"/>
    <w:rsid w:val="00A400EE"/>
    <w:rsid w:val="00A4058D"/>
    <w:rsid w:val="00A406D8"/>
    <w:rsid w:val="00A40899"/>
    <w:rsid w:val="00A40C5B"/>
    <w:rsid w:val="00A40D48"/>
    <w:rsid w:val="00A40F96"/>
    <w:rsid w:val="00A41136"/>
    <w:rsid w:val="00A4155F"/>
    <w:rsid w:val="00A4161C"/>
    <w:rsid w:val="00A41C40"/>
    <w:rsid w:val="00A41C74"/>
    <w:rsid w:val="00A41EFC"/>
    <w:rsid w:val="00A420E6"/>
    <w:rsid w:val="00A421A0"/>
    <w:rsid w:val="00A42B92"/>
    <w:rsid w:val="00A431BC"/>
    <w:rsid w:val="00A43212"/>
    <w:rsid w:val="00A432EA"/>
    <w:rsid w:val="00A43558"/>
    <w:rsid w:val="00A43686"/>
    <w:rsid w:val="00A43B30"/>
    <w:rsid w:val="00A43E9E"/>
    <w:rsid w:val="00A43EDA"/>
    <w:rsid w:val="00A4479F"/>
    <w:rsid w:val="00A448EE"/>
    <w:rsid w:val="00A44993"/>
    <w:rsid w:val="00A44FEA"/>
    <w:rsid w:val="00A45166"/>
    <w:rsid w:val="00A4532D"/>
    <w:rsid w:val="00A4537B"/>
    <w:rsid w:val="00A457E7"/>
    <w:rsid w:val="00A45D21"/>
    <w:rsid w:val="00A4612F"/>
    <w:rsid w:val="00A46619"/>
    <w:rsid w:val="00A466FB"/>
    <w:rsid w:val="00A46765"/>
    <w:rsid w:val="00A46918"/>
    <w:rsid w:val="00A4711E"/>
    <w:rsid w:val="00A473D3"/>
    <w:rsid w:val="00A47672"/>
    <w:rsid w:val="00A4777A"/>
    <w:rsid w:val="00A479A4"/>
    <w:rsid w:val="00A479FE"/>
    <w:rsid w:val="00A47A0F"/>
    <w:rsid w:val="00A47B77"/>
    <w:rsid w:val="00A47C4F"/>
    <w:rsid w:val="00A50E1B"/>
    <w:rsid w:val="00A514E1"/>
    <w:rsid w:val="00A518EA"/>
    <w:rsid w:val="00A52046"/>
    <w:rsid w:val="00A52111"/>
    <w:rsid w:val="00A523FD"/>
    <w:rsid w:val="00A524D1"/>
    <w:rsid w:val="00A526ED"/>
    <w:rsid w:val="00A528CF"/>
    <w:rsid w:val="00A52B17"/>
    <w:rsid w:val="00A5319E"/>
    <w:rsid w:val="00A53209"/>
    <w:rsid w:val="00A533FC"/>
    <w:rsid w:val="00A53712"/>
    <w:rsid w:val="00A53A90"/>
    <w:rsid w:val="00A53D1A"/>
    <w:rsid w:val="00A540E1"/>
    <w:rsid w:val="00A5419F"/>
    <w:rsid w:val="00A544FC"/>
    <w:rsid w:val="00A549C9"/>
    <w:rsid w:val="00A54AA0"/>
    <w:rsid w:val="00A54E7B"/>
    <w:rsid w:val="00A552E5"/>
    <w:rsid w:val="00A5531D"/>
    <w:rsid w:val="00A5638B"/>
    <w:rsid w:val="00A5656D"/>
    <w:rsid w:val="00A5678E"/>
    <w:rsid w:val="00A56FA7"/>
    <w:rsid w:val="00A578E0"/>
    <w:rsid w:val="00A57922"/>
    <w:rsid w:val="00A57D4C"/>
    <w:rsid w:val="00A57FF7"/>
    <w:rsid w:val="00A600CC"/>
    <w:rsid w:val="00A6072B"/>
    <w:rsid w:val="00A60957"/>
    <w:rsid w:val="00A60B6E"/>
    <w:rsid w:val="00A60DEE"/>
    <w:rsid w:val="00A6116A"/>
    <w:rsid w:val="00A6133D"/>
    <w:rsid w:val="00A61357"/>
    <w:rsid w:val="00A621AC"/>
    <w:rsid w:val="00A621EA"/>
    <w:rsid w:val="00A625DF"/>
    <w:rsid w:val="00A62A3E"/>
    <w:rsid w:val="00A62C6C"/>
    <w:rsid w:val="00A631D8"/>
    <w:rsid w:val="00A6322D"/>
    <w:rsid w:val="00A6356C"/>
    <w:rsid w:val="00A63E70"/>
    <w:rsid w:val="00A63F83"/>
    <w:rsid w:val="00A644F3"/>
    <w:rsid w:val="00A64735"/>
    <w:rsid w:val="00A64B26"/>
    <w:rsid w:val="00A64D7C"/>
    <w:rsid w:val="00A64DD9"/>
    <w:rsid w:val="00A654A4"/>
    <w:rsid w:val="00A65836"/>
    <w:rsid w:val="00A658CE"/>
    <w:rsid w:val="00A65BAF"/>
    <w:rsid w:val="00A6608B"/>
    <w:rsid w:val="00A664B7"/>
    <w:rsid w:val="00A665FB"/>
    <w:rsid w:val="00A66C4E"/>
    <w:rsid w:val="00A671C5"/>
    <w:rsid w:val="00A677C0"/>
    <w:rsid w:val="00A678D5"/>
    <w:rsid w:val="00A67C28"/>
    <w:rsid w:val="00A67CED"/>
    <w:rsid w:val="00A67F2F"/>
    <w:rsid w:val="00A70118"/>
    <w:rsid w:val="00A70683"/>
    <w:rsid w:val="00A706F7"/>
    <w:rsid w:val="00A7096D"/>
    <w:rsid w:val="00A70B40"/>
    <w:rsid w:val="00A71007"/>
    <w:rsid w:val="00A710C3"/>
    <w:rsid w:val="00A71197"/>
    <w:rsid w:val="00A71286"/>
    <w:rsid w:val="00A715E2"/>
    <w:rsid w:val="00A7163C"/>
    <w:rsid w:val="00A718C9"/>
    <w:rsid w:val="00A71CA4"/>
    <w:rsid w:val="00A7212E"/>
    <w:rsid w:val="00A721D0"/>
    <w:rsid w:val="00A728DF"/>
    <w:rsid w:val="00A72E1D"/>
    <w:rsid w:val="00A72FBC"/>
    <w:rsid w:val="00A7315C"/>
    <w:rsid w:val="00A735BD"/>
    <w:rsid w:val="00A739B3"/>
    <w:rsid w:val="00A73E62"/>
    <w:rsid w:val="00A73ECA"/>
    <w:rsid w:val="00A74050"/>
    <w:rsid w:val="00A74077"/>
    <w:rsid w:val="00A74C97"/>
    <w:rsid w:val="00A74D6D"/>
    <w:rsid w:val="00A74F03"/>
    <w:rsid w:val="00A7528F"/>
    <w:rsid w:val="00A75431"/>
    <w:rsid w:val="00A7550E"/>
    <w:rsid w:val="00A75B11"/>
    <w:rsid w:val="00A7601A"/>
    <w:rsid w:val="00A761C3"/>
    <w:rsid w:val="00A7683B"/>
    <w:rsid w:val="00A76DA0"/>
    <w:rsid w:val="00A771B7"/>
    <w:rsid w:val="00A77222"/>
    <w:rsid w:val="00A77A49"/>
    <w:rsid w:val="00A77ACD"/>
    <w:rsid w:val="00A77D41"/>
    <w:rsid w:val="00A77E21"/>
    <w:rsid w:val="00A77F97"/>
    <w:rsid w:val="00A8052D"/>
    <w:rsid w:val="00A805AD"/>
    <w:rsid w:val="00A80624"/>
    <w:rsid w:val="00A80B05"/>
    <w:rsid w:val="00A80DB4"/>
    <w:rsid w:val="00A80F2B"/>
    <w:rsid w:val="00A8107C"/>
    <w:rsid w:val="00A812A0"/>
    <w:rsid w:val="00A812F5"/>
    <w:rsid w:val="00A81449"/>
    <w:rsid w:val="00A816EF"/>
    <w:rsid w:val="00A81A07"/>
    <w:rsid w:val="00A81A84"/>
    <w:rsid w:val="00A81AC8"/>
    <w:rsid w:val="00A81DA6"/>
    <w:rsid w:val="00A82BDB"/>
    <w:rsid w:val="00A83024"/>
    <w:rsid w:val="00A836EE"/>
    <w:rsid w:val="00A83806"/>
    <w:rsid w:val="00A83831"/>
    <w:rsid w:val="00A83E3A"/>
    <w:rsid w:val="00A83EDD"/>
    <w:rsid w:val="00A840AD"/>
    <w:rsid w:val="00A8459F"/>
    <w:rsid w:val="00A8460C"/>
    <w:rsid w:val="00A84663"/>
    <w:rsid w:val="00A8495B"/>
    <w:rsid w:val="00A8523B"/>
    <w:rsid w:val="00A8541F"/>
    <w:rsid w:val="00A85CE6"/>
    <w:rsid w:val="00A85DFD"/>
    <w:rsid w:val="00A8666B"/>
    <w:rsid w:val="00A868FA"/>
    <w:rsid w:val="00A86F58"/>
    <w:rsid w:val="00A877AD"/>
    <w:rsid w:val="00A8798B"/>
    <w:rsid w:val="00A87B07"/>
    <w:rsid w:val="00A9062C"/>
    <w:rsid w:val="00A90A53"/>
    <w:rsid w:val="00A91348"/>
    <w:rsid w:val="00A913C7"/>
    <w:rsid w:val="00A914DA"/>
    <w:rsid w:val="00A91562"/>
    <w:rsid w:val="00A91941"/>
    <w:rsid w:val="00A91A55"/>
    <w:rsid w:val="00A9217C"/>
    <w:rsid w:val="00A92A40"/>
    <w:rsid w:val="00A92AB8"/>
    <w:rsid w:val="00A92FE9"/>
    <w:rsid w:val="00A93446"/>
    <w:rsid w:val="00A942EF"/>
    <w:rsid w:val="00A94796"/>
    <w:rsid w:val="00A94820"/>
    <w:rsid w:val="00A94937"/>
    <w:rsid w:val="00A95113"/>
    <w:rsid w:val="00A956C0"/>
    <w:rsid w:val="00A95B4C"/>
    <w:rsid w:val="00A95C89"/>
    <w:rsid w:val="00A960DD"/>
    <w:rsid w:val="00A96215"/>
    <w:rsid w:val="00A96694"/>
    <w:rsid w:val="00A966B0"/>
    <w:rsid w:val="00A9676C"/>
    <w:rsid w:val="00A971B2"/>
    <w:rsid w:val="00A971BA"/>
    <w:rsid w:val="00A971BF"/>
    <w:rsid w:val="00A97759"/>
    <w:rsid w:val="00A97A34"/>
    <w:rsid w:val="00A97BE0"/>
    <w:rsid w:val="00A97D18"/>
    <w:rsid w:val="00AA0098"/>
    <w:rsid w:val="00AA0190"/>
    <w:rsid w:val="00AA02D0"/>
    <w:rsid w:val="00AA0493"/>
    <w:rsid w:val="00AA04F9"/>
    <w:rsid w:val="00AA0E4F"/>
    <w:rsid w:val="00AA1438"/>
    <w:rsid w:val="00AA143D"/>
    <w:rsid w:val="00AA17ED"/>
    <w:rsid w:val="00AA19D0"/>
    <w:rsid w:val="00AA20D6"/>
    <w:rsid w:val="00AA20EA"/>
    <w:rsid w:val="00AA238E"/>
    <w:rsid w:val="00AA2E97"/>
    <w:rsid w:val="00AA347A"/>
    <w:rsid w:val="00AA3862"/>
    <w:rsid w:val="00AA3EFA"/>
    <w:rsid w:val="00AA42FB"/>
    <w:rsid w:val="00AA4960"/>
    <w:rsid w:val="00AA49A0"/>
    <w:rsid w:val="00AA4D19"/>
    <w:rsid w:val="00AA4D47"/>
    <w:rsid w:val="00AA4DE4"/>
    <w:rsid w:val="00AA4FC9"/>
    <w:rsid w:val="00AA4FF7"/>
    <w:rsid w:val="00AA51EE"/>
    <w:rsid w:val="00AA522C"/>
    <w:rsid w:val="00AA5403"/>
    <w:rsid w:val="00AA54B6"/>
    <w:rsid w:val="00AA5884"/>
    <w:rsid w:val="00AA59F8"/>
    <w:rsid w:val="00AA6941"/>
    <w:rsid w:val="00AA6A6B"/>
    <w:rsid w:val="00AA6E7E"/>
    <w:rsid w:val="00AA6FFF"/>
    <w:rsid w:val="00AA724D"/>
    <w:rsid w:val="00AA74E6"/>
    <w:rsid w:val="00AA752A"/>
    <w:rsid w:val="00AA77D4"/>
    <w:rsid w:val="00AA7A17"/>
    <w:rsid w:val="00AA7B67"/>
    <w:rsid w:val="00AA7EFA"/>
    <w:rsid w:val="00AB009D"/>
    <w:rsid w:val="00AB0FCC"/>
    <w:rsid w:val="00AB1653"/>
    <w:rsid w:val="00AB17C8"/>
    <w:rsid w:val="00AB185C"/>
    <w:rsid w:val="00AB1943"/>
    <w:rsid w:val="00AB2045"/>
    <w:rsid w:val="00AB21A2"/>
    <w:rsid w:val="00AB21FA"/>
    <w:rsid w:val="00AB2229"/>
    <w:rsid w:val="00AB229A"/>
    <w:rsid w:val="00AB264E"/>
    <w:rsid w:val="00AB2869"/>
    <w:rsid w:val="00AB2F5E"/>
    <w:rsid w:val="00AB30D5"/>
    <w:rsid w:val="00AB3699"/>
    <w:rsid w:val="00AB4250"/>
    <w:rsid w:val="00AB4339"/>
    <w:rsid w:val="00AB4413"/>
    <w:rsid w:val="00AB4865"/>
    <w:rsid w:val="00AB4C44"/>
    <w:rsid w:val="00AB4D2A"/>
    <w:rsid w:val="00AB5A53"/>
    <w:rsid w:val="00AB5A98"/>
    <w:rsid w:val="00AB5E33"/>
    <w:rsid w:val="00AB653E"/>
    <w:rsid w:val="00AB715D"/>
    <w:rsid w:val="00AB7681"/>
    <w:rsid w:val="00AB76BB"/>
    <w:rsid w:val="00AC0119"/>
    <w:rsid w:val="00AC028A"/>
    <w:rsid w:val="00AC0750"/>
    <w:rsid w:val="00AC077B"/>
    <w:rsid w:val="00AC0C26"/>
    <w:rsid w:val="00AC0CFA"/>
    <w:rsid w:val="00AC0D3A"/>
    <w:rsid w:val="00AC0E3E"/>
    <w:rsid w:val="00AC0E9F"/>
    <w:rsid w:val="00AC0F32"/>
    <w:rsid w:val="00AC14F4"/>
    <w:rsid w:val="00AC1A4E"/>
    <w:rsid w:val="00AC20AD"/>
    <w:rsid w:val="00AC238C"/>
    <w:rsid w:val="00AC23A7"/>
    <w:rsid w:val="00AC3078"/>
    <w:rsid w:val="00AC3772"/>
    <w:rsid w:val="00AC3A06"/>
    <w:rsid w:val="00AC3C6A"/>
    <w:rsid w:val="00AC41C1"/>
    <w:rsid w:val="00AC4828"/>
    <w:rsid w:val="00AC4D20"/>
    <w:rsid w:val="00AC53C0"/>
    <w:rsid w:val="00AC53C8"/>
    <w:rsid w:val="00AC5535"/>
    <w:rsid w:val="00AC5D47"/>
    <w:rsid w:val="00AC5DE1"/>
    <w:rsid w:val="00AC5EB2"/>
    <w:rsid w:val="00AC6094"/>
    <w:rsid w:val="00AC62E4"/>
    <w:rsid w:val="00AC6591"/>
    <w:rsid w:val="00AC6D33"/>
    <w:rsid w:val="00AC7685"/>
    <w:rsid w:val="00AC7B32"/>
    <w:rsid w:val="00AC7F73"/>
    <w:rsid w:val="00AD0232"/>
    <w:rsid w:val="00AD0277"/>
    <w:rsid w:val="00AD02BF"/>
    <w:rsid w:val="00AD04E0"/>
    <w:rsid w:val="00AD0E8F"/>
    <w:rsid w:val="00AD0F29"/>
    <w:rsid w:val="00AD1109"/>
    <w:rsid w:val="00AD1316"/>
    <w:rsid w:val="00AD1681"/>
    <w:rsid w:val="00AD203F"/>
    <w:rsid w:val="00AD20D0"/>
    <w:rsid w:val="00AD210D"/>
    <w:rsid w:val="00AD2842"/>
    <w:rsid w:val="00AD2B53"/>
    <w:rsid w:val="00AD300B"/>
    <w:rsid w:val="00AD3268"/>
    <w:rsid w:val="00AD3715"/>
    <w:rsid w:val="00AD378F"/>
    <w:rsid w:val="00AD3AE2"/>
    <w:rsid w:val="00AD404A"/>
    <w:rsid w:val="00AD4133"/>
    <w:rsid w:val="00AD5286"/>
    <w:rsid w:val="00AD545D"/>
    <w:rsid w:val="00AD5795"/>
    <w:rsid w:val="00AD5865"/>
    <w:rsid w:val="00AD5962"/>
    <w:rsid w:val="00AD5A35"/>
    <w:rsid w:val="00AD615F"/>
    <w:rsid w:val="00AD69D2"/>
    <w:rsid w:val="00AD733A"/>
    <w:rsid w:val="00AD741B"/>
    <w:rsid w:val="00AD7755"/>
    <w:rsid w:val="00AD79FA"/>
    <w:rsid w:val="00AD7A23"/>
    <w:rsid w:val="00AD7C89"/>
    <w:rsid w:val="00AE0042"/>
    <w:rsid w:val="00AE0158"/>
    <w:rsid w:val="00AE0274"/>
    <w:rsid w:val="00AE060C"/>
    <w:rsid w:val="00AE0DA3"/>
    <w:rsid w:val="00AE1403"/>
    <w:rsid w:val="00AE148B"/>
    <w:rsid w:val="00AE18CD"/>
    <w:rsid w:val="00AE1E1E"/>
    <w:rsid w:val="00AE21B4"/>
    <w:rsid w:val="00AE246C"/>
    <w:rsid w:val="00AE2C71"/>
    <w:rsid w:val="00AE2C72"/>
    <w:rsid w:val="00AE2CEB"/>
    <w:rsid w:val="00AE2E74"/>
    <w:rsid w:val="00AE2F28"/>
    <w:rsid w:val="00AE3842"/>
    <w:rsid w:val="00AE3AC0"/>
    <w:rsid w:val="00AE3E61"/>
    <w:rsid w:val="00AE3EC4"/>
    <w:rsid w:val="00AE3F39"/>
    <w:rsid w:val="00AE4342"/>
    <w:rsid w:val="00AE465E"/>
    <w:rsid w:val="00AE4E21"/>
    <w:rsid w:val="00AE4E40"/>
    <w:rsid w:val="00AE509B"/>
    <w:rsid w:val="00AE50A7"/>
    <w:rsid w:val="00AE50DD"/>
    <w:rsid w:val="00AE53E7"/>
    <w:rsid w:val="00AE543D"/>
    <w:rsid w:val="00AE56A1"/>
    <w:rsid w:val="00AE586B"/>
    <w:rsid w:val="00AE598A"/>
    <w:rsid w:val="00AE5CC7"/>
    <w:rsid w:val="00AE60F0"/>
    <w:rsid w:val="00AE6243"/>
    <w:rsid w:val="00AE677B"/>
    <w:rsid w:val="00AE6994"/>
    <w:rsid w:val="00AE6DD7"/>
    <w:rsid w:val="00AE6FEB"/>
    <w:rsid w:val="00AE71F3"/>
    <w:rsid w:val="00AE7A45"/>
    <w:rsid w:val="00AE7ACF"/>
    <w:rsid w:val="00AE7BA7"/>
    <w:rsid w:val="00AE7C1C"/>
    <w:rsid w:val="00AE7CCC"/>
    <w:rsid w:val="00AF00F2"/>
    <w:rsid w:val="00AF02A0"/>
    <w:rsid w:val="00AF042E"/>
    <w:rsid w:val="00AF0E1A"/>
    <w:rsid w:val="00AF11FA"/>
    <w:rsid w:val="00AF15B8"/>
    <w:rsid w:val="00AF16D1"/>
    <w:rsid w:val="00AF19F2"/>
    <w:rsid w:val="00AF1C64"/>
    <w:rsid w:val="00AF2168"/>
    <w:rsid w:val="00AF286E"/>
    <w:rsid w:val="00AF295A"/>
    <w:rsid w:val="00AF2F47"/>
    <w:rsid w:val="00AF33A3"/>
    <w:rsid w:val="00AF33F6"/>
    <w:rsid w:val="00AF3411"/>
    <w:rsid w:val="00AF3566"/>
    <w:rsid w:val="00AF361C"/>
    <w:rsid w:val="00AF367B"/>
    <w:rsid w:val="00AF39F8"/>
    <w:rsid w:val="00AF3BA1"/>
    <w:rsid w:val="00AF3F39"/>
    <w:rsid w:val="00AF405D"/>
    <w:rsid w:val="00AF41E3"/>
    <w:rsid w:val="00AF4241"/>
    <w:rsid w:val="00AF44F1"/>
    <w:rsid w:val="00AF45C6"/>
    <w:rsid w:val="00AF49DD"/>
    <w:rsid w:val="00AF4BB2"/>
    <w:rsid w:val="00AF4FC2"/>
    <w:rsid w:val="00AF51D3"/>
    <w:rsid w:val="00AF523D"/>
    <w:rsid w:val="00AF5617"/>
    <w:rsid w:val="00AF5818"/>
    <w:rsid w:val="00AF623E"/>
    <w:rsid w:val="00AF62F1"/>
    <w:rsid w:val="00AF6491"/>
    <w:rsid w:val="00AF6FC2"/>
    <w:rsid w:val="00AF751B"/>
    <w:rsid w:val="00AF764A"/>
    <w:rsid w:val="00B00480"/>
    <w:rsid w:val="00B006E8"/>
    <w:rsid w:val="00B00BFE"/>
    <w:rsid w:val="00B0104D"/>
    <w:rsid w:val="00B010FE"/>
    <w:rsid w:val="00B011A3"/>
    <w:rsid w:val="00B01619"/>
    <w:rsid w:val="00B017B4"/>
    <w:rsid w:val="00B01883"/>
    <w:rsid w:val="00B01CC3"/>
    <w:rsid w:val="00B01CDA"/>
    <w:rsid w:val="00B022FC"/>
    <w:rsid w:val="00B02469"/>
    <w:rsid w:val="00B02895"/>
    <w:rsid w:val="00B0289D"/>
    <w:rsid w:val="00B02B6D"/>
    <w:rsid w:val="00B03499"/>
    <w:rsid w:val="00B03CD6"/>
    <w:rsid w:val="00B03F85"/>
    <w:rsid w:val="00B04253"/>
    <w:rsid w:val="00B0451B"/>
    <w:rsid w:val="00B04944"/>
    <w:rsid w:val="00B05064"/>
    <w:rsid w:val="00B0537A"/>
    <w:rsid w:val="00B05687"/>
    <w:rsid w:val="00B05EB5"/>
    <w:rsid w:val="00B061F7"/>
    <w:rsid w:val="00B06329"/>
    <w:rsid w:val="00B06437"/>
    <w:rsid w:val="00B06719"/>
    <w:rsid w:val="00B067C5"/>
    <w:rsid w:val="00B0699B"/>
    <w:rsid w:val="00B069FC"/>
    <w:rsid w:val="00B06DFC"/>
    <w:rsid w:val="00B07356"/>
    <w:rsid w:val="00B0744B"/>
    <w:rsid w:val="00B0749D"/>
    <w:rsid w:val="00B07A0A"/>
    <w:rsid w:val="00B101F1"/>
    <w:rsid w:val="00B1066C"/>
    <w:rsid w:val="00B11052"/>
    <w:rsid w:val="00B113DD"/>
    <w:rsid w:val="00B11DAE"/>
    <w:rsid w:val="00B1223A"/>
    <w:rsid w:val="00B12315"/>
    <w:rsid w:val="00B1252E"/>
    <w:rsid w:val="00B13189"/>
    <w:rsid w:val="00B13642"/>
    <w:rsid w:val="00B137E1"/>
    <w:rsid w:val="00B13927"/>
    <w:rsid w:val="00B13939"/>
    <w:rsid w:val="00B13B20"/>
    <w:rsid w:val="00B13DC1"/>
    <w:rsid w:val="00B13F20"/>
    <w:rsid w:val="00B14056"/>
    <w:rsid w:val="00B14427"/>
    <w:rsid w:val="00B14C1A"/>
    <w:rsid w:val="00B14E14"/>
    <w:rsid w:val="00B14E85"/>
    <w:rsid w:val="00B15097"/>
    <w:rsid w:val="00B1521D"/>
    <w:rsid w:val="00B152C8"/>
    <w:rsid w:val="00B1530A"/>
    <w:rsid w:val="00B15672"/>
    <w:rsid w:val="00B15DF0"/>
    <w:rsid w:val="00B1695B"/>
    <w:rsid w:val="00B171BA"/>
    <w:rsid w:val="00B17D65"/>
    <w:rsid w:val="00B17D6D"/>
    <w:rsid w:val="00B17DF7"/>
    <w:rsid w:val="00B20022"/>
    <w:rsid w:val="00B20159"/>
    <w:rsid w:val="00B2071F"/>
    <w:rsid w:val="00B20A77"/>
    <w:rsid w:val="00B219C0"/>
    <w:rsid w:val="00B21C2E"/>
    <w:rsid w:val="00B21C3D"/>
    <w:rsid w:val="00B21F46"/>
    <w:rsid w:val="00B21FD6"/>
    <w:rsid w:val="00B22748"/>
    <w:rsid w:val="00B22E11"/>
    <w:rsid w:val="00B2304F"/>
    <w:rsid w:val="00B231C9"/>
    <w:rsid w:val="00B23663"/>
    <w:rsid w:val="00B23688"/>
    <w:rsid w:val="00B23886"/>
    <w:rsid w:val="00B2391B"/>
    <w:rsid w:val="00B23A16"/>
    <w:rsid w:val="00B23A86"/>
    <w:rsid w:val="00B23F88"/>
    <w:rsid w:val="00B240F8"/>
    <w:rsid w:val="00B241B4"/>
    <w:rsid w:val="00B246CC"/>
    <w:rsid w:val="00B247AB"/>
    <w:rsid w:val="00B24F10"/>
    <w:rsid w:val="00B2539D"/>
    <w:rsid w:val="00B25660"/>
    <w:rsid w:val="00B257AC"/>
    <w:rsid w:val="00B25AB0"/>
    <w:rsid w:val="00B25DCD"/>
    <w:rsid w:val="00B26183"/>
    <w:rsid w:val="00B263FB"/>
    <w:rsid w:val="00B267D9"/>
    <w:rsid w:val="00B26800"/>
    <w:rsid w:val="00B26BEB"/>
    <w:rsid w:val="00B26D31"/>
    <w:rsid w:val="00B27546"/>
    <w:rsid w:val="00B27732"/>
    <w:rsid w:val="00B27C76"/>
    <w:rsid w:val="00B27C8A"/>
    <w:rsid w:val="00B27D32"/>
    <w:rsid w:val="00B27E5A"/>
    <w:rsid w:val="00B30499"/>
    <w:rsid w:val="00B305B6"/>
    <w:rsid w:val="00B305FF"/>
    <w:rsid w:val="00B308AC"/>
    <w:rsid w:val="00B30A22"/>
    <w:rsid w:val="00B30AC5"/>
    <w:rsid w:val="00B30AF2"/>
    <w:rsid w:val="00B30B75"/>
    <w:rsid w:val="00B30FF1"/>
    <w:rsid w:val="00B310D7"/>
    <w:rsid w:val="00B3139D"/>
    <w:rsid w:val="00B31A27"/>
    <w:rsid w:val="00B31D3E"/>
    <w:rsid w:val="00B31DDE"/>
    <w:rsid w:val="00B31E3E"/>
    <w:rsid w:val="00B31FA7"/>
    <w:rsid w:val="00B3236C"/>
    <w:rsid w:val="00B3316A"/>
    <w:rsid w:val="00B33F0F"/>
    <w:rsid w:val="00B3409D"/>
    <w:rsid w:val="00B3435D"/>
    <w:rsid w:val="00B3469C"/>
    <w:rsid w:val="00B3486E"/>
    <w:rsid w:val="00B34B0B"/>
    <w:rsid w:val="00B34E4B"/>
    <w:rsid w:val="00B35590"/>
    <w:rsid w:val="00B35852"/>
    <w:rsid w:val="00B35A9B"/>
    <w:rsid w:val="00B362D0"/>
    <w:rsid w:val="00B3662A"/>
    <w:rsid w:val="00B366BB"/>
    <w:rsid w:val="00B36887"/>
    <w:rsid w:val="00B36B7E"/>
    <w:rsid w:val="00B36DDB"/>
    <w:rsid w:val="00B3705D"/>
    <w:rsid w:val="00B3719F"/>
    <w:rsid w:val="00B37B59"/>
    <w:rsid w:val="00B407D3"/>
    <w:rsid w:val="00B40A02"/>
    <w:rsid w:val="00B40EEC"/>
    <w:rsid w:val="00B40F77"/>
    <w:rsid w:val="00B4131F"/>
    <w:rsid w:val="00B41C04"/>
    <w:rsid w:val="00B41C7D"/>
    <w:rsid w:val="00B41FA0"/>
    <w:rsid w:val="00B4207D"/>
    <w:rsid w:val="00B42ABC"/>
    <w:rsid w:val="00B42C3C"/>
    <w:rsid w:val="00B42FA1"/>
    <w:rsid w:val="00B43158"/>
    <w:rsid w:val="00B43318"/>
    <w:rsid w:val="00B43396"/>
    <w:rsid w:val="00B433BF"/>
    <w:rsid w:val="00B44090"/>
    <w:rsid w:val="00B446C4"/>
    <w:rsid w:val="00B449B7"/>
    <w:rsid w:val="00B44EBA"/>
    <w:rsid w:val="00B460AC"/>
    <w:rsid w:val="00B46279"/>
    <w:rsid w:val="00B46634"/>
    <w:rsid w:val="00B47178"/>
    <w:rsid w:val="00B47452"/>
    <w:rsid w:val="00B474B7"/>
    <w:rsid w:val="00B47579"/>
    <w:rsid w:val="00B475CF"/>
    <w:rsid w:val="00B476D1"/>
    <w:rsid w:val="00B4778C"/>
    <w:rsid w:val="00B47903"/>
    <w:rsid w:val="00B47967"/>
    <w:rsid w:val="00B479E9"/>
    <w:rsid w:val="00B50280"/>
    <w:rsid w:val="00B507AF"/>
    <w:rsid w:val="00B50A99"/>
    <w:rsid w:val="00B50D91"/>
    <w:rsid w:val="00B51186"/>
    <w:rsid w:val="00B514F2"/>
    <w:rsid w:val="00B5150D"/>
    <w:rsid w:val="00B5171E"/>
    <w:rsid w:val="00B51C31"/>
    <w:rsid w:val="00B5206C"/>
    <w:rsid w:val="00B5258F"/>
    <w:rsid w:val="00B52A97"/>
    <w:rsid w:val="00B52CFB"/>
    <w:rsid w:val="00B5306F"/>
    <w:rsid w:val="00B53918"/>
    <w:rsid w:val="00B539D3"/>
    <w:rsid w:val="00B53A6C"/>
    <w:rsid w:val="00B53B29"/>
    <w:rsid w:val="00B53B95"/>
    <w:rsid w:val="00B53C35"/>
    <w:rsid w:val="00B53D45"/>
    <w:rsid w:val="00B5401C"/>
    <w:rsid w:val="00B541ED"/>
    <w:rsid w:val="00B548BE"/>
    <w:rsid w:val="00B54D5D"/>
    <w:rsid w:val="00B54D66"/>
    <w:rsid w:val="00B54F97"/>
    <w:rsid w:val="00B54FF8"/>
    <w:rsid w:val="00B5582C"/>
    <w:rsid w:val="00B55A25"/>
    <w:rsid w:val="00B55E70"/>
    <w:rsid w:val="00B563A7"/>
    <w:rsid w:val="00B57477"/>
    <w:rsid w:val="00B574C7"/>
    <w:rsid w:val="00B57B9C"/>
    <w:rsid w:val="00B57BB7"/>
    <w:rsid w:val="00B57DCA"/>
    <w:rsid w:val="00B6066E"/>
    <w:rsid w:val="00B6117E"/>
    <w:rsid w:val="00B61864"/>
    <w:rsid w:val="00B61B84"/>
    <w:rsid w:val="00B61DE8"/>
    <w:rsid w:val="00B621FE"/>
    <w:rsid w:val="00B624E5"/>
    <w:rsid w:val="00B62610"/>
    <w:rsid w:val="00B62808"/>
    <w:rsid w:val="00B62984"/>
    <w:rsid w:val="00B62C08"/>
    <w:rsid w:val="00B632AA"/>
    <w:rsid w:val="00B636AE"/>
    <w:rsid w:val="00B639B9"/>
    <w:rsid w:val="00B63AE0"/>
    <w:rsid w:val="00B63BBD"/>
    <w:rsid w:val="00B63DB5"/>
    <w:rsid w:val="00B63E88"/>
    <w:rsid w:val="00B6415C"/>
    <w:rsid w:val="00B641F9"/>
    <w:rsid w:val="00B65939"/>
    <w:rsid w:val="00B65C44"/>
    <w:rsid w:val="00B65E98"/>
    <w:rsid w:val="00B667E9"/>
    <w:rsid w:val="00B66C42"/>
    <w:rsid w:val="00B6701E"/>
    <w:rsid w:val="00B67293"/>
    <w:rsid w:val="00B6736B"/>
    <w:rsid w:val="00B67429"/>
    <w:rsid w:val="00B67CD3"/>
    <w:rsid w:val="00B700D1"/>
    <w:rsid w:val="00B70197"/>
    <w:rsid w:val="00B70199"/>
    <w:rsid w:val="00B70300"/>
    <w:rsid w:val="00B703BF"/>
    <w:rsid w:val="00B705A0"/>
    <w:rsid w:val="00B70610"/>
    <w:rsid w:val="00B706A2"/>
    <w:rsid w:val="00B70C23"/>
    <w:rsid w:val="00B70E24"/>
    <w:rsid w:val="00B70FA3"/>
    <w:rsid w:val="00B719B9"/>
    <w:rsid w:val="00B71D92"/>
    <w:rsid w:val="00B71D9E"/>
    <w:rsid w:val="00B71F19"/>
    <w:rsid w:val="00B72202"/>
    <w:rsid w:val="00B722A3"/>
    <w:rsid w:val="00B722CD"/>
    <w:rsid w:val="00B728E5"/>
    <w:rsid w:val="00B72C1C"/>
    <w:rsid w:val="00B72D06"/>
    <w:rsid w:val="00B731F0"/>
    <w:rsid w:val="00B73494"/>
    <w:rsid w:val="00B73546"/>
    <w:rsid w:val="00B73629"/>
    <w:rsid w:val="00B736B5"/>
    <w:rsid w:val="00B73B71"/>
    <w:rsid w:val="00B73B8A"/>
    <w:rsid w:val="00B74247"/>
    <w:rsid w:val="00B746D0"/>
    <w:rsid w:val="00B74929"/>
    <w:rsid w:val="00B74CA6"/>
    <w:rsid w:val="00B75419"/>
    <w:rsid w:val="00B755E5"/>
    <w:rsid w:val="00B7595E"/>
    <w:rsid w:val="00B75A21"/>
    <w:rsid w:val="00B75E5B"/>
    <w:rsid w:val="00B75F5B"/>
    <w:rsid w:val="00B76214"/>
    <w:rsid w:val="00B763C3"/>
    <w:rsid w:val="00B76473"/>
    <w:rsid w:val="00B76550"/>
    <w:rsid w:val="00B76977"/>
    <w:rsid w:val="00B769EF"/>
    <w:rsid w:val="00B7718E"/>
    <w:rsid w:val="00B772DD"/>
    <w:rsid w:val="00B776C2"/>
    <w:rsid w:val="00B77BA2"/>
    <w:rsid w:val="00B80018"/>
    <w:rsid w:val="00B8052B"/>
    <w:rsid w:val="00B80AAC"/>
    <w:rsid w:val="00B80BAB"/>
    <w:rsid w:val="00B815C2"/>
    <w:rsid w:val="00B817A2"/>
    <w:rsid w:val="00B817E7"/>
    <w:rsid w:val="00B81B31"/>
    <w:rsid w:val="00B81BE0"/>
    <w:rsid w:val="00B81CD6"/>
    <w:rsid w:val="00B81F1C"/>
    <w:rsid w:val="00B8276B"/>
    <w:rsid w:val="00B82833"/>
    <w:rsid w:val="00B82BB3"/>
    <w:rsid w:val="00B82D77"/>
    <w:rsid w:val="00B82FC1"/>
    <w:rsid w:val="00B82FD5"/>
    <w:rsid w:val="00B83089"/>
    <w:rsid w:val="00B8365A"/>
    <w:rsid w:val="00B8369D"/>
    <w:rsid w:val="00B83D47"/>
    <w:rsid w:val="00B83DD5"/>
    <w:rsid w:val="00B83FDC"/>
    <w:rsid w:val="00B840D4"/>
    <w:rsid w:val="00B84105"/>
    <w:rsid w:val="00B843B5"/>
    <w:rsid w:val="00B8469A"/>
    <w:rsid w:val="00B8481F"/>
    <w:rsid w:val="00B84DDD"/>
    <w:rsid w:val="00B84F24"/>
    <w:rsid w:val="00B8540E"/>
    <w:rsid w:val="00B85466"/>
    <w:rsid w:val="00B85744"/>
    <w:rsid w:val="00B857F1"/>
    <w:rsid w:val="00B8582F"/>
    <w:rsid w:val="00B85838"/>
    <w:rsid w:val="00B859B3"/>
    <w:rsid w:val="00B8621C"/>
    <w:rsid w:val="00B864F3"/>
    <w:rsid w:val="00B868B2"/>
    <w:rsid w:val="00B87285"/>
    <w:rsid w:val="00B872ED"/>
    <w:rsid w:val="00B8766D"/>
    <w:rsid w:val="00B8794B"/>
    <w:rsid w:val="00B8795B"/>
    <w:rsid w:val="00B87A37"/>
    <w:rsid w:val="00B87ABC"/>
    <w:rsid w:val="00B87FBC"/>
    <w:rsid w:val="00B902EF"/>
    <w:rsid w:val="00B911E7"/>
    <w:rsid w:val="00B91643"/>
    <w:rsid w:val="00B91BB1"/>
    <w:rsid w:val="00B92F24"/>
    <w:rsid w:val="00B92FE6"/>
    <w:rsid w:val="00B93401"/>
    <w:rsid w:val="00B934AC"/>
    <w:rsid w:val="00B93AB6"/>
    <w:rsid w:val="00B93DB8"/>
    <w:rsid w:val="00B940DD"/>
    <w:rsid w:val="00B9511E"/>
    <w:rsid w:val="00B954A5"/>
    <w:rsid w:val="00B95827"/>
    <w:rsid w:val="00B95945"/>
    <w:rsid w:val="00B95EF4"/>
    <w:rsid w:val="00B961C9"/>
    <w:rsid w:val="00B9648B"/>
    <w:rsid w:val="00B964A1"/>
    <w:rsid w:val="00B966F8"/>
    <w:rsid w:val="00B96749"/>
    <w:rsid w:val="00B96935"/>
    <w:rsid w:val="00B96A9D"/>
    <w:rsid w:val="00B96AC8"/>
    <w:rsid w:val="00B96AF1"/>
    <w:rsid w:val="00B96CC7"/>
    <w:rsid w:val="00B97164"/>
    <w:rsid w:val="00B9733D"/>
    <w:rsid w:val="00B974BB"/>
    <w:rsid w:val="00B977FB"/>
    <w:rsid w:val="00B97FB7"/>
    <w:rsid w:val="00BA0003"/>
    <w:rsid w:val="00BA0463"/>
    <w:rsid w:val="00BA0DAE"/>
    <w:rsid w:val="00BA10EB"/>
    <w:rsid w:val="00BA1178"/>
    <w:rsid w:val="00BA12BC"/>
    <w:rsid w:val="00BA165A"/>
    <w:rsid w:val="00BA16E0"/>
    <w:rsid w:val="00BA1DE8"/>
    <w:rsid w:val="00BA2620"/>
    <w:rsid w:val="00BA278B"/>
    <w:rsid w:val="00BA297B"/>
    <w:rsid w:val="00BA2BAB"/>
    <w:rsid w:val="00BA2DF6"/>
    <w:rsid w:val="00BA3181"/>
    <w:rsid w:val="00BA363D"/>
    <w:rsid w:val="00BA3738"/>
    <w:rsid w:val="00BA3A00"/>
    <w:rsid w:val="00BA3BED"/>
    <w:rsid w:val="00BA3F40"/>
    <w:rsid w:val="00BA4239"/>
    <w:rsid w:val="00BA472A"/>
    <w:rsid w:val="00BA50B6"/>
    <w:rsid w:val="00BA52AF"/>
    <w:rsid w:val="00BA588B"/>
    <w:rsid w:val="00BA5BA1"/>
    <w:rsid w:val="00BA5CED"/>
    <w:rsid w:val="00BA5D40"/>
    <w:rsid w:val="00BA66E8"/>
    <w:rsid w:val="00BA6CE1"/>
    <w:rsid w:val="00BA74E8"/>
    <w:rsid w:val="00BA7684"/>
    <w:rsid w:val="00BA7F9D"/>
    <w:rsid w:val="00BA7FC8"/>
    <w:rsid w:val="00BB0269"/>
    <w:rsid w:val="00BB05EB"/>
    <w:rsid w:val="00BB0836"/>
    <w:rsid w:val="00BB1628"/>
    <w:rsid w:val="00BB16F2"/>
    <w:rsid w:val="00BB18BD"/>
    <w:rsid w:val="00BB1994"/>
    <w:rsid w:val="00BB1DDD"/>
    <w:rsid w:val="00BB205A"/>
    <w:rsid w:val="00BB2301"/>
    <w:rsid w:val="00BB2ED8"/>
    <w:rsid w:val="00BB2F58"/>
    <w:rsid w:val="00BB301D"/>
    <w:rsid w:val="00BB3500"/>
    <w:rsid w:val="00BB368B"/>
    <w:rsid w:val="00BB3AD5"/>
    <w:rsid w:val="00BB3B54"/>
    <w:rsid w:val="00BB3BC0"/>
    <w:rsid w:val="00BB3D7A"/>
    <w:rsid w:val="00BB46ED"/>
    <w:rsid w:val="00BB474A"/>
    <w:rsid w:val="00BB4873"/>
    <w:rsid w:val="00BB48FF"/>
    <w:rsid w:val="00BB512A"/>
    <w:rsid w:val="00BB5C88"/>
    <w:rsid w:val="00BB661B"/>
    <w:rsid w:val="00BB68EC"/>
    <w:rsid w:val="00BB6E82"/>
    <w:rsid w:val="00BB7070"/>
    <w:rsid w:val="00BB72DF"/>
    <w:rsid w:val="00BB75DD"/>
    <w:rsid w:val="00BC0478"/>
    <w:rsid w:val="00BC0A1E"/>
    <w:rsid w:val="00BC0B8F"/>
    <w:rsid w:val="00BC0F55"/>
    <w:rsid w:val="00BC13AE"/>
    <w:rsid w:val="00BC1786"/>
    <w:rsid w:val="00BC19DB"/>
    <w:rsid w:val="00BC1D8A"/>
    <w:rsid w:val="00BC2F32"/>
    <w:rsid w:val="00BC33A7"/>
    <w:rsid w:val="00BC35AF"/>
    <w:rsid w:val="00BC39AE"/>
    <w:rsid w:val="00BC3A2F"/>
    <w:rsid w:val="00BC3BB2"/>
    <w:rsid w:val="00BC3F32"/>
    <w:rsid w:val="00BC4488"/>
    <w:rsid w:val="00BC4E1E"/>
    <w:rsid w:val="00BC4E3E"/>
    <w:rsid w:val="00BC50C1"/>
    <w:rsid w:val="00BC57F9"/>
    <w:rsid w:val="00BC5FAB"/>
    <w:rsid w:val="00BC62B8"/>
    <w:rsid w:val="00BC6317"/>
    <w:rsid w:val="00BC71CC"/>
    <w:rsid w:val="00BC73AE"/>
    <w:rsid w:val="00BC745E"/>
    <w:rsid w:val="00BC77E1"/>
    <w:rsid w:val="00BC7DD5"/>
    <w:rsid w:val="00BC7DF7"/>
    <w:rsid w:val="00BC7F2A"/>
    <w:rsid w:val="00BD0132"/>
    <w:rsid w:val="00BD0B11"/>
    <w:rsid w:val="00BD0D89"/>
    <w:rsid w:val="00BD0D8A"/>
    <w:rsid w:val="00BD127C"/>
    <w:rsid w:val="00BD179D"/>
    <w:rsid w:val="00BD1B0C"/>
    <w:rsid w:val="00BD1D54"/>
    <w:rsid w:val="00BD1E05"/>
    <w:rsid w:val="00BD2253"/>
    <w:rsid w:val="00BD226C"/>
    <w:rsid w:val="00BD260E"/>
    <w:rsid w:val="00BD2EB7"/>
    <w:rsid w:val="00BD303F"/>
    <w:rsid w:val="00BD30CB"/>
    <w:rsid w:val="00BD32EF"/>
    <w:rsid w:val="00BD3428"/>
    <w:rsid w:val="00BD345E"/>
    <w:rsid w:val="00BD34C8"/>
    <w:rsid w:val="00BD3983"/>
    <w:rsid w:val="00BD3C7F"/>
    <w:rsid w:val="00BD3DA3"/>
    <w:rsid w:val="00BD4455"/>
    <w:rsid w:val="00BD49C6"/>
    <w:rsid w:val="00BD4CB4"/>
    <w:rsid w:val="00BD4DB1"/>
    <w:rsid w:val="00BD50BA"/>
    <w:rsid w:val="00BD514E"/>
    <w:rsid w:val="00BD5177"/>
    <w:rsid w:val="00BD5252"/>
    <w:rsid w:val="00BD5520"/>
    <w:rsid w:val="00BD5784"/>
    <w:rsid w:val="00BD5F46"/>
    <w:rsid w:val="00BD603D"/>
    <w:rsid w:val="00BD604C"/>
    <w:rsid w:val="00BD67E5"/>
    <w:rsid w:val="00BD6A6E"/>
    <w:rsid w:val="00BD6B0C"/>
    <w:rsid w:val="00BD6CBF"/>
    <w:rsid w:val="00BD7490"/>
    <w:rsid w:val="00BD7578"/>
    <w:rsid w:val="00BD7659"/>
    <w:rsid w:val="00BD77CE"/>
    <w:rsid w:val="00BD7B09"/>
    <w:rsid w:val="00BD7BF0"/>
    <w:rsid w:val="00BD7CE1"/>
    <w:rsid w:val="00BE0002"/>
    <w:rsid w:val="00BE02E5"/>
    <w:rsid w:val="00BE0541"/>
    <w:rsid w:val="00BE05F1"/>
    <w:rsid w:val="00BE09AA"/>
    <w:rsid w:val="00BE14D7"/>
    <w:rsid w:val="00BE1BBF"/>
    <w:rsid w:val="00BE214C"/>
    <w:rsid w:val="00BE25F4"/>
    <w:rsid w:val="00BE2764"/>
    <w:rsid w:val="00BE2785"/>
    <w:rsid w:val="00BE2CEF"/>
    <w:rsid w:val="00BE31A4"/>
    <w:rsid w:val="00BE38BD"/>
    <w:rsid w:val="00BE3BED"/>
    <w:rsid w:val="00BE3DCB"/>
    <w:rsid w:val="00BE42B5"/>
    <w:rsid w:val="00BE44F2"/>
    <w:rsid w:val="00BE45D1"/>
    <w:rsid w:val="00BE46ED"/>
    <w:rsid w:val="00BE4817"/>
    <w:rsid w:val="00BE4A7A"/>
    <w:rsid w:val="00BE4FFC"/>
    <w:rsid w:val="00BE54CA"/>
    <w:rsid w:val="00BE59A8"/>
    <w:rsid w:val="00BE5D4C"/>
    <w:rsid w:val="00BE6061"/>
    <w:rsid w:val="00BE60C0"/>
    <w:rsid w:val="00BE6124"/>
    <w:rsid w:val="00BE68FA"/>
    <w:rsid w:val="00BE69F5"/>
    <w:rsid w:val="00BE6BA3"/>
    <w:rsid w:val="00BE7553"/>
    <w:rsid w:val="00BE7C40"/>
    <w:rsid w:val="00BE7C80"/>
    <w:rsid w:val="00BF0321"/>
    <w:rsid w:val="00BF03E9"/>
    <w:rsid w:val="00BF0412"/>
    <w:rsid w:val="00BF09B4"/>
    <w:rsid w:val="00BF0B37"/>
    <w:rsid w:val="00BF0D79"/>
    <w:rsid w:val="00BF12B9"/>
    <w:rsid w:val="00BF142A"/>
    <w:rsid w:val="00BF1529"/>
    <w:rsid w:val="00BF1670"/>
    <w:rsid w:val="00BF16CC"/>
    <w:rsid w:val="00BF1E1F"/>
    <w:rsid w:val="00BF1ED8"/>
    <w:rsid w:val="00BF21CC"/>
    <w:rsid w:val="00BF230A"/>
    <w:rsid w:val="00BF23E7"/>
    <w:rsid w:val="00BF272D"/>
    <w:rsid w:val="00BF294B"/>
    <w:rsid w:val="00BF2B41"/>
    <w:rsid w:val="00BF2D38"/>
    <w:rsid w:val="00BF2DF0"/>
    <w:rsid w:val="00BF31E7"/>
    <w:rsid w:val="00BF3366"/>
    <w:rsid w:val="00BF3458"/>
    <w:rsid w:val="00BF34EF"/>
    <w:rsid w:val="00BF400D"/>
    <w:rsid w:val="00BF42A2"/>
    <w:rsid w:val="00BF4BDA"/>
    <w:rsid w:val="00BF4D5B"/>
    <w:rsid w:val="00BF53B1"/>
    <w:rsid w:val="00BF5595"/>
    <w:rsid w:val="00BF572F"/>
    <w:rsid w:val="00BF5957"/>
    <w:rsid w:val="00BF5F10"/>
    <w:rsid w:val="00BF611E"/>
    <w:rsid w:val="00BF616C"/>
    <w:rsid w:val="00BF65AB"/>
    <w:rsid w:val="00BF67C1"/>
    <w:rsid w:val="00BF6872"/>
    <w:rsid w:val="00BF6A68"/>
    <w:rsid w:val="00BF70A6"/>
    <w:rsid w:val="00BF7192"/>
    <w:rsid w:val="00BF71D8"/>
    <w:rsid w:val="00BF74BE"/>
    <w:rsid w:val="00BF7B4F"/>
    <w:rsid w:val="00BF7CF2"/>
    <w:rsid w:val="00BF7FF5"/>
    <w:rsid w:val="00C00048"/>
    <w:rsid w:val="00C007E0"/>
    <w:rsid w:val="00C0089E"/>
    <w:rsid w:val="00C01005"/>
    <w:rsid w:val="00C011B7"/>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414"/>
    <w:rsid w:val="00C04AE5"/>
    <w:rsid w:val="00C04CFA"/>
    <w:rsid w:val="00C04FCB"/>
    <w:rsid w:val="00C0559E"/>
    <w:rsid w:val="00C055EE"/>
    <w:rsid w:val="00C0576D"/>
    <w:rsid w:val="00C05828"/>
    <w:rsid w:val="00C058A6"/>
    <w:rsid w:val="00C05CC1"/>
    <w:rsid w:val="00C05DDC"/>
    <w:rsid w:val="00C05EAC"/>
    <w:rsid w:val="00C0632B"/>
    <w:rsid w:val="00C06415"/>
    <w:rsid w:val="00C065EB"/>
    <w:rsid w:val="00C06829"/>
    <w:rsid w:val="00C074C9"/>
    <w:rsid w:val="00C079F7"/>
    <w:rsid w:val="00C07DBE"/>
    <w:rsid w:val="00C10282"/>
    <w:rsid w:val="00C10445"/>
    <w:rsid w:val="00C104F7"/>
    <w:rsid w:val="00C10A5C"/>
    <w:rsid w:val="00C10AD9"/>
    <w:rsid w:val="00C1138E"/>
    <w:rsid w:val="00C117BE"/>
    <w:rsid w:val="00C126B6"/>
    <w:rsid w:val="00C1273D"/>
    <w:rsid w:val="00C12AA1"/>
    <w:rsid w:val="00C1317F"/>
    <w:rsid w:val="00C1340F"/>
    <w:rsid w:val="00C135D0"/>
    <w:rsid w:val="00C13618"/>
    <w:rsid w:val="00C13CAD"/>
    <w:rsid w:val="00C14048"/>
    <w:rsid w:val="00C140A3"/>
    <w:rsid w:val="00C14714"/>
    <w:rsid w:val="00C14810"/>
    <w:rsid w:val="00C149AE"/>
    <w:rsid w:val="00C14C65"/>
    <w:rsid w:val="00C14CAB"/>
    <w:rsid w:val="00C151D2"/>
    <w:rsid w:val="00C15383"/>
    <w:rsid w:val="00C159E2"/>
    <w:rsid w:val="00C15AA3"/>
    <w:rsid w:val="00C15B3E"/>
    <w:rsid w:val="00C15DDA"/>
    <w:rsid w:val="00C16216"/>
    <w:rsid w:val="00C16ADA"/>
    <w:rsid w:val="00C16B50"/>
    <w:rsid w:val="00C16BF3"/>
    <w:rsid w:val="00C172C3"/>
    <w:rsid w:val="00C17311"/>
    <w:rsid w:val="00C173BD"/>
    <w:rsid w:val="00C17596"/>
    <w:rsid w:val="00C17EE2"/>
    <w:rsid w:val="00C204CF"/>
    <w:rsid w:val="00C20617"/>
    <w:rsid w:val="00C20646"/>
    <w:rsid w:val="00C20B7F"/>
    <w:rsid w:val="00C20CEE"/>
    <w:rsid w:val="00C2105A"/>
    <w:rsid w:val="00C21185"/>
    <w:rsid w:val="00C211DD"/>
    <w:rsid w:val="00C214D0"/>
    <w:rsid w:val="00C21C1D"/>
    <w:rsid w:val="00C22122"/>
    <w:rsid w:val="00C22138"/>
    <w:rsid w:val="00C22621"/>
    <w:rsid w:val="00C22829"/>
    <w:rsid w:val="00C22D21"/>
    <w:rsid w:val="00C22E03"/>
    <w:rsid w:val="00C23363"/>
    <w:rsid w:val="00C236C9"/>
    <w:rsid w:val="00C237A0"/>
    <w:rsid w:val="00C244C9"/>
    <w:rsid w:val="00C24660"/>
    <w:rsid w:val="00C24667"/>
    <w:rsid w:val="00C247A1"/>
    <w:rsid w:val="00C24DEA"/>
    <w:rsid w:val="00C250E0"/>
    <w:rsid w:val="00C25517"/>
    <w:rsid w:val="00C2569E"/>
    <w:rsid w:val="00C259D5"/>
    <w:rsid w:val="00C25D14"/>
    <w:rsid w:val="00C26576"/>
    <w:rsid w:val="00C267B1"/>
    <w:rsid w:val="00C2724A"/>
    <w:rsid w:val="00C27766"/>
    <w:rsid w:val="00C27D7B"/>
    <w:rsid w:val="00C3004C"/>
    <w:rsid w:val="00C30246"/>
    <w:rsid w:val="00C30427"/>
    <w:rsid w:val="00C30734"/>
    <w:rsid w:val="00C30849"/>
    <w:rsid w:val="00C30D8A"/>
    <w:rsid w:val="00C30E87"/>
    <w:rsid w:val="00C31372"/>
    <w:rsid w:val="00C31764"/>
    <w:rsid w:val="00C31C91"/>
    <w:rsid w:val="00C31CA2"/>
    <w:rsid w:val="00C32581"/>
    <w:rsid w:val="00C329C7"/>
    <w:rsid w:val="00C332B2"/>
    <w:rsid w:val="00C33415"/>
    <w:rsid w:val="00C3370B"/>
    <w:rsid w:val="00C3384E"/>
    <w:rsid w:val="00C33A26"/>
    <w:rsid w:val="00C33B1E"/>
    <w:rsid w:val="00C33F35"/>
    <w:rsid w:val="00C33F9D"/>
    <w:rsid w:val="00C34035"/>
    <w:rsid w:val="00C340EC"/>
    <w:rsid w:val="00C34780"/>
    <w:rsid w:val="00C34E7E"/>
    <w:rsid w:val="00C34ECE"/>
    <w:rsid w:val="00C35693"/>
    <w:rsid w:val="00C35A58"/>
    <w:rsid w:val="00C364C9"/>
    <w:rsid w:val="00C366CB"/>
    <w:rsid w:val="00C367A9"/>
    <w:rsid w:val="00C36A16"/>
    <w:rsid w:val="00C36F4F"/>
    <w:rsid w:val="00C3700B"/>
    <w:rsid w:val="00C3701A"/>
    <w:rsid w:val="00C37147"/>
    <w:rsid w:val="00C371B6"/>
    <w:rsid w:val="00C3733D"/>
    <w:rsid w:val="00C3753E"/>
    <w:rsid w:val="00C3767D"/>
    <w:rsid w:val="00C40662"/>
    <w:rsid w:val="00C40D6F"/>
    <w:rsid w:val="00C40DC8"/>
    <w:rsid w:val="00C415D1"/>
    <w:rsid w:val="00C421E8"/>
    <w:rsid w:val="00C4252E"/>
    <w:rsid w:val="00C425B4"/>
    <w:rsid w:val="00C42733"/>
    <w:rsid w:val="00C42E4D"/>
    <w:rsid w:val="00C4342A"/>
    <w:rsid w:val="00C435AB"/>
    <w:rsid w:val="00C43B0A"/>
    <w:rsid w:val="00C43B1C"/>
    <w:rsid w:val="00C449DC"/>
    <w:rsid w:val="00C44B7B"/>
    <w:rsid w:val="00C458A0"/>
    <w:rsid w:val="00C459A8"/>
    <w:rsid w:val="00C45A23"/>
    <w:rsid w:val="00C45CE8"/>
    <w:rsid w:val="00C462D3"/>
    <w:rsid w:val="00C46E32"/>
    <w:rsid w:val="00C47167"/>
    <w:rsid w:val="00C476B3"/>
    <w:rsid w:val="00C503C3"/>
    <w:rsid w:val="00C50776"/>
    <w:rsid w:val="00C509FF"/>
    <w:rsid w:val="00C50D29"/>
    <w:rsid w:val="00C514C5"/>
    <w:rsid w:val="00C51543"/>
    <w:rsid w:val="00C51B9A"/>
    <w:rsid w:val="00C51BB5"/>
    <w:rsid w:val="00C51EE3"/>
    <w:rsid w:val="00C52401"/>
    <w:rsid w:val="00C525A0"/>
    <w:rsid w:val="00C526EF"/>
    <w:rsid w:val="00C52993"/>
    <w:rsid w:val="00C52A29"/>
    <w:rsid w:val="00C52E95"/>
    <w:rsid w:val="00C52FFA"/>
    <w:rsid w:val="00C537CE"/>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882"/>
    <w:rsid w:val="00C559EF"/>
    <w:rsid w:val="00C56020"/>
    <w:rsid w:val="00C56202"/>
    <w:rsid w:val="00C5633C"/>
    <w:rsid w:val="00C5650A"/>
    <w:rsid w:val="00C56667"/>
    <w:rsid w:val="00C56B73"/>
    <w:rsid w:val="00C56CCB"/>
    <w:rsid w:val="00C56F4F"/>
    <w:rsid w:val="00C57152"/>
    <w:rsid w:val="00C5729F"/>
    <w:rsid w:val="00C575DB"/>
    <w:rsid w:val="00C57889"/>
    <w:rsid w:val="00C578DB"/>
    <w:rsid w:val="00C60468"/>
    <w:rsid w:val="00C60479"/>
    <w:rsid w:val="00C604CB"/>
    <w:rsid w:val="00C605D8"/>
    <w:rsid w:val="00C6088D"/>
    <w:rsid w:val="00C608A3"/>
    <w:rsid w:val="00C60F37"/>
    <w:rsid w:val="00C61071"/>
    <w:rsid w:val="00C617D2"/>
    <w:rsid w:val="00C61901"/>
    <w:rsid w:val="00C619C4"/>
    <w:rsid w:val="00C61A4C"/>
    <w:rsid w:val="00C61FF0"/>
    <w:rsid w:val="00C6200C"/>
    <w:rsid w:val="00C62127"/>
    <w:rsid w:val="00C62A19"/>
    <w:rsid w:val="00C62AB7"/>
    <w:rsid w:val="00C62BF3"/>
    <w:rsid w:val="00C633AA"/>
    <w:rsid w:val="00C6348C"/>
    <w:rsid w:val="00C6370B"/>
    <w:rsid w:val="00C638AE"/>
    <w:rsid w:val="00C63C2C"/>
    <w:rsid w:val="00C63C75"/>
    <w:rsid w:val="00C641ED"/>
    <w:rsid w:val="00C643AC"/>
    <w:rsid w:val="00C64848"/>
    <w:rsid w:val="00C64D4D"/>
    <w:rsid w:val="00C64D76"/>
    <w:rsid w:val="00C64E91"/>
    <w:rsid w:val="00C65395"/>
    <w:rsid w:val="00C658AB"/>
    <w:rsid w:val="00C65AB7"/>
    <w:rsid w:val="00C65CD2"/>
    <w:rsid w:val="00C65DA1"/>
    <w:rsid w:val="00C65E3C"/>
    <w:rsid w:val="00C663BF"/>
    <w:rsid w:val="00C66667"/>
    <w:rsid w:val="00C66893"/>
    <w:rsid w:val="00C66CA4"/>
    <w:rsid w:val="00C67020"/>
    <w:rsid w:val="00C67EFD"/>
    <w:rsid w:val="00C70700"/>
    <w:rsid w:val="00C70E71"/>
    <w:rsid w:val="00C710B1"/>
    <w:rsid w:val="00C71461"/>
    <w:rsid w:val="00C71631"/>
    <w:rsid w:val="00C71906"/>
    <w:rsid w:val="00C721CA"/>
    <w:rsid w:val="00C7231B"/>
    <w:rsid w:val="00C724E8"/>
    <w:rsid w:val="00C7301F"/>
    <w:rsid w:val="00C7357D"/>
    <w:rsid w:val="00C73926"/>
    <w:rsid w:val="00C73AD2"/>
    <w:rsid w:val="00C73C17"/>
    <w:rsid w:val="00C740B8"/>
    <w:rsid w:val="00C7415E"/>
    <w:rsid w:val="00C752F5"/>
    <w:rsid w:val="00C75487"/>
    <w:rsid w:val="00C7578D"/>
    <w:rsid w:val="00C75861"/>
    <w:rsid w:val="00C75A33"/>
    <w:rsid w:val="00C75E4C"/>
    <w:rsid w:val="00C75F20"/>
    <w:rsid w:val="00C75FC0"/>
    <w:rsid w:val="00C761F7"/>
    <w:rsid w:val="00C76219"/>
    <w:rsid w:val="00C764D5"/>
    <w:rsid w:val="00C766CC"/>
    <w:rsid w:val="00C76A2E"/>
    <w:rsid w:val="00C77A62"/>
    <w:rsid w:val="00C77CA7"/>
    <w:rsid w:val="00C77F58"/>
    <w:rsid w:val="00C80B2F"/>
    <w:rsid w:val="00C80BF5"/>
    <w:rsid w:val="00C81439"/>
    <w:rsid w:val="00C816E3"/>
    <w:rsid w:val="00C819B6"/>
    <w:rsid w:val="00C81BEB"/>
    <w:rsid w:val="00C81C59"/>
    <w:rsid w:val="00C8217A"/>
    <w:rsid w:val="00C823BC"/>
    <w:rsid w:val="00C823BF"/>
    <w:rsid w:val="00C826C9"/>
    <w:rsid w:val="00C82753"/>
    <w:rsid w:val="00C828C5"/>
    <w:rsid w:val="00C82A17"/>
    <w:rsid w:val="00C8323A"/>
    <w:rsid w:val="00C83D1E"/>
    <w:rsid w:val="00C83E5E"/>
    <w:rsid w:val="00C84159"/>
    <w:rsid w:val="00C8463B"/>
    <w:rsid w:val="00C85AA2"/>
    <w:rsid w:val="00C85DEB"/>
    <w:rsid w:val="00C85EC0"/>
    <w:rsid w:val="00C85FBD"/>
    <w:rsid w:val="00C86893"/>
    <w:rsid w:val="00C8769A"/>
    <w:rsid w:val="00C87803"/>
    <w:rsid w:val="00C87D27"/>
    <w:rsid w:val="00C902B1"/>
    <w:rsid w:val="00C903AC"/>
    <w:rsid w:val="00C905A2"/>
    <w:rsid w:val="00C90955"/>
    <w:rsid w:val="00C90B29"/>
    <w:rsid w:val="00C90D85"/>
    <w:rsid w:val="00C9118C"/>
    <w:rsid w:val="00C913AC"/>
    <w:rsid w:val="00C9141D"/>
    <w:rsid w:val="00C91437"/>
    <w:rsid w:val="00C914AD"/>
    <w:rsid w:val="00C91710"/>
    <w:rsid w:val="00C91ADF"/>
    <w:rsid w:val="00C91BED"/>
    <w:rsid w:val="00C91EAE"/>
    <w:rsid w:val="00C92255"/>
    <w:rsid w:val="00C923C3"/>
    <w:rsid w:val="00C92621"/>
    <w:rsid w:val="00C92881"/>
    <w:rsid w:val="00C928D5"/>
    <w:rsid w:val="00C932D7"/>
    <w:rsid w:val="00C93319"/>
    <w:rsid w:val="00C93A2E"/>
    <w:rsid w:val="00C93D53"/>
    <w:rsid w:val="00C93FE2"/>
    <w:rsid w:val="00C94AD7"/>
    <w:rsid w:val="00C94DB9"/>
    <w:rsid w:val="00C950A6"/>
    <w:rsid w:val="00C95474"/>
    <w:rsid w:val="00C95ED1"/>
    <w:rsid w:val="00C96004"/>
    <w:rsid w:val="00C969B8"/>
    <w:rsid w:val="00C96F58"/>
    <w:rsid w:val="00C97426"/>
    <w:rsid w:val="00CA060E"/>
    <w:rsid w:val="00CA06B4"/>
    <w:rsid w:val="00CA06F9"/>
    <w:rsid w:val="00CA0A76"/>
    <w:rsid w:val="00CA0F79"/>
    <w:rsid w:val="00CA100B"/>
    <w:rsid w:val="00CA10CA"/>
    <w:rsid w:val="00CA1CC4"/>
    <w:rsid w:val="00CA1DC6"/>
    <w:rsid w:val="00CA1EEF"/>
    <w:rsid w:val="00CA217D"/>
    <w:rsid w:val="00CA21D4"/>
    <w:rsid w:val="00CA2256"/>
    <w:rsid w:val="00CA2303"/>
    <w:rsid w:val="00CA2A1C"/>
    <w:rsid w:val="00CA2B23"/>
    <w:rsid w:val="00CA2E13"/>
    <w:rsid w:val="00CA3188"/>
    <w:rsid w:val="00CA36EC"/>
    <w:rsid w:val="00CA3C31"/>
    <w:rsid w:val="00CA3FBC"/>
    <w:rsid w:val="00CA4179"/>
    <w:rsid w:val="00CA43C5"/>
    <w:rsid w:val="00CA43CA"/>
    <w:rsid w:val="00CA4883"/>
    <w:rsid w:val="00CA4BE4"/>
    <w:rsid w:val="00CA4E1C"/>
    <w:rsid w:val="00CA4FC2"/>
    <w:rsid w:val="00CA531A"/>
    <w:rsid w:val="00CA5414"/>
    <w:rsid w:val="00CA54D4"/>
    <w:rsid w:val="00CA590F"/>
    <w:rsid w:val="00CA59EB"/>
    <w:rsid w:val="00CA5D14"/>
    <w:rsid w:val="00CA5FCD"/>
    <w:rsid w:val="00CA6DCB"/>
    <w:rsid w:val="00CA6E5D"/>
    <w:rsid w:val="00CA6F26"/>
    <w:rsid w:val="00CA752A"/>
    <w:rsid w:val="00CA7B76"/>
    <w:rsid w:val="00CB0613"/>
    <w:rsid w:val="00CB071C"/>
    <w:rsid w:val="00CB0E4E"/>
    <w:rsid w:val="00CB0F05"/>
    <w:rsid w:val="00CB1A3A"/>
    <w:rsid w:val="00CB2377"/>
    <w:rsid w:val="00CB25CC"/>
    <w:rsid w:val="00CB30F3"/>
    <w:rsid w:val="00CB38B1"/>
    <w:rsid w:val="00CB3B12"/>
    <w:rsid w:val="00CB40DB"/>
    <w:rsid w:val="00CB418A"/>
    <w:rsid w:val="00CB41FF"/>
    <w:rsid w:val="00CB42D0"/>
    <w:rsid w:val="00CB46A3"/>
    <w:rsid w:val="00CB4BF3"/>
    <w:rsid w:val="00CB4FBF"/>
    <w:rsid w:val="00CB5093"/>
    <w:rsid w:val="00CB53EB"/>
    <w:rsid w:val="00CB5784"/>
    <w:rsid w:val="00CB59FC"/>
    <w:rsid w:val="00CB5B1C"/>
    <w:rsid w:val="00CB5CE9"/>
    <w:rsid w:val="00CB607D"/>
    <w:rsid w:val="00CB638E"/>
    <w:rsid w:val="00CB73F6"/>
    <w:rsid w:val="00CB76FB"/>
    <w:rsid w:val="00CB7877"/>
    <w:rsid w:val="00CB79D7"/>
    <w:rsid w:val="00CB7C26"/>
    <w:rsid w:val="00CB7E92"/>
    <w:rsid w:val="00CB7F08"/>
    <w:rsid w:val="00CB7F96"/>
    <w:rsid w:val="00CC04DF"/>
    <w:rsid w:val="00CC145D"/>
    <w:rsid w:val="00CC1C25"/>
    <w:rsid w:val="00CC1E9E"/>
    <w:rsid w:val="00CC212F"/>
    <w:rsid w:val="00CC228B"/>
    <w:rsid w:val="00CC22B3"/>
    <w:rsid w:val="00CC251B"/>
    <w:rsid w:val="00CC2827"/>
    <w:rsid w:val="00CC2958"/>
    <w:rsid w:val="00CC2CC2"/>
    <w:rsid w:val="00CC2DC3"/>
    <w:rsid w:val="00CC2F90"/>
    <w:rsid w:val="00CC2FFE"/>
    <w:rsid w:val="00CC35CA"/>
    <w:rsid w:val="00CC3774"/>
    <w:rsid w:val="00CC3AE5"/>
    <w:rsid w:val="00CC3D69"/>
    <w:rsid w:val="00CC3E48"/>
    <w:rsid w:val="00CC3F96"/>
    <w:rsid w:val="00CC4658"/>
    <w:rsid w:val="00CC4A37"/>
    <w:rsid w:val="00CC4DAA"/>
    <w:rsid w:val="00CC4F26"/>
    <w:rsid w:val="00CC525E"/>
    <w:rsid w:val="00CC530B"/>
    <w:rsid w:val="00CC572B"/>
    <w:rsid w:val="00CC601C"/>
    <w:rsid w:val="00CC61E2"/>
    <w:rsid w:val="00CC66AC"/>
    <w:rsid w:val="00CC6924"/>
    <w:rsid w:val="00CC6E18"/>
    <w:rsid w:val="00CC7BFA"/>
    <w:rsid w:val="00CC7D56"/>
    <w:rsid w:val="00CD0445"/>
    <w:rsid w:val="00CD04B3"/>
    <w:rsid w:val="00CD060E"/>
    <w:rsid w:val="00CD09A5"/>
    <w:rsid w:val="00CD1052"/>
    <w:rsid w:val="00CD107C"/>
    <w:rsid w:val="00CD10D5"/>
    <w:rsid w:val="00CD1863"/>
    <w:rsid w:val="00CD1DAF"/>
    <w:rsid w:val="00CD2188"/>
    <w:rsid w:val="00CD23E3"/>
    <w:rsid w:val="00CD2A89"/>
    <w:rsid w:val="00CD2B31"/>
    <w:rsid w:val="00CD3848"/>
    <w:rsid w:val="00CD38C9"/>
    <w:rsid w:val="00CD3F6C"/>
    <w:rsid w:val="00CD41B9"/>
    <w:rsid w:val="00CD4447"/>
    <w:rsid w:val="00CD476A"/>
    <w:rsid w:val="00CD4819"/>
    <w:rsid w:val="00CD49DD"/>
    <w:rsid w:val="00CD4BF3"/>
    <w:rsid w:val="00CD5E55"/>
    <w:rsid w:val="00CD5E86"/>
    <w:rsid w:val="00CD6189"/>
    <w:rsid w:val="00CD620B"/>
    <w:rsid w:val="00CD71C9"/>
    <w:rsid w:val="00CE01AF"/>
    <w:rsid w:val="00CE05F2"/>
    <w:rsid w:val="00CE0AB7"/>
    <w:rsid w:val="00CE0D51"/>
    <w:rsid w:val="00CE0DAB"/>
    <w:rsid w:val="00CE0F09"/>
    <w:rsid w:val="00CE0F85"/>
    <w:rsid w:val="00CE175E"/>
    <w:rsid w:val="00CE1B94"/>
    <w:rsid w:val="00CE1BA7"/>
    <w:rsid w:val="00CE21FE"/>
    <w:rsid w:val="00CE229B"/>
    <w:rsid w:val="00CE2539"/>
    <w:rsid w:val="00CE2E71"/>
    <w:rsid w:val="00CE33DC"/>
    <w:rsid w:val="00CE34DC"/>
    <w:rsid w:val="00CE3587"/>
    <w:rsid w:val="00CE3FCE"/>
    <w:rsid w:val="00CE430A"/>
    <w:rsid w:val="00CE4D0E"/>
    <w:rsid w:val="00CE4FCF"/>
    <w:rsid w:val="00CE547B"/>
    <w:rsid w:val="00CE5CC6"/>
    <w:rsid w:val="00CE5D05"/>
    <w:rsid w:val="00CE5D29"/>
    <w:rsid w:val="00CE5F66"/>
    <w:rsid w:val="00CE63A7"/>
    <w:rsid w:val="00CE65F4"/>
    <w:rsid w:val="00CE66B7"/>
    <w:rsid w:val="00CE6892"/>
    <w:rsid w:val="00CE6C27"/>
    <w:rsid w:val="00CE727C"/>
    <w:rsid w:val="00CE7308"/>
    <w:rsid w:val="00CE7A51"/>
    <w:rsid w:val="00CE7DEE"/>
    <w:rsid w:val="00CF0881"/>
    <w:rsid w:val="00CF1073"/>
    <w:rsid w:val="00CF13E5"/>
    <w:rsid w:val="00CF14D5"/>
    <w:rsid w:val="00CF1575"/>
    <w:rsid w:val="00CF15C3"/>
    <w:rsid w:val="00CF1933"/>
    <w:rsid w:val="00CF1985"/>
    <w:rsid w:val="00CF19EE"/>
    <w:rsid w:val="00CF1AC7"/>
    <w:rsid w:val="00CF1B22"/>
    <w:rsid w:val="00CF1BB8"/>
    <w:rsid w:val="00CF1C9C"/>
    <w:rsid w:val="00CF1E8E"/>
    <w:rsid w:val="00CF1FFF"/>
    <w:rsid w:val="00CF211E"/>
    <w:rsid w:val="00CF2A20"/>
    <w:rsid w:val="00CF3226"/>
    <w:rsid w:val="00CF3246"/>
    <w:rsid w:val="00CF34FA"/>
    <w:rsid w:val="00CF365A"/>
    <w:rsid w:val="00CF3701"/>
    <w:rsid w:val="00CF370E"/>
    <w:rsid w:val="00CF42ED"/>
    <w:rsid w:val="00CF4871"/>
    <w:rsid w:val="00CF4946"/>
    <w:rsid w:val="00CF4A8B"/>
    <w:rsid w:val="00CF4AB5"/>
    <w:rsid w:val="00CF4CEB"/>
    <w:rsid w:val="00CF4E30"/>
    <w:rsid w:val="00CF517B"/>
    <w:rsid w:val="00CF52CC"/>
    <w:rsid w:val="00CF5350"/>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CF75EB"/>
    <w:rsid w:val="00CF7866"/>
    <w:rsid w:val="00D007B5"/>
    <w:rsid w:val="00D0138A"/>
    <w:rsid w:val="00D0201D"/>
    <w:rsid w:val="00D021C1"/>
    <w:rsid w:val="00D02F36"/>
    <w:rsid w:val="00D034DA"/>
    <w:rsid w:val="00D034E9"/>
    <w:rsid w:val="00D03C49"/>
    <w:rsid w:val="00D04BD8"/>
    <w:rsid w:val="00D04D40"/>
    <w:rsid w:val="00D0545F"/>
    <w:rsid w:val="00D05515"/>
    <w:rsid w:val="00D05548"/>
    <w:rsid w:val="00D05591"/>
    <w:rsid w:val="00D05A46"/>
    <w:rsid w:val="00D05B45"/>
    <w:rsid w:val="00D05C31"/>
    <w:rsid w:val="00D05DFF"/>
    <w:rsid w:val="00D05E82"/>
    <w:rsid w:val="00D065B9"/>
    <w:rsid w:val="00D066EB"/>
    <w:rsid w:val="00D0699D"/>
    <w:rsid w:val="00D06CC9"/>
    <w:rsid w:val="00D06D70"/>
    <w:rsid w:val="00D0712B"/>
    <w:rsid w:val="00D0740D"/>
    <w:rsid w:val="00D07520"/>
    <w:rsid w:val="00D075AC"/>
    <w:rsid w:val="00D07A39"/>
    <w:rsid w:val="00D07A50"/>
    <w:rsid w:val="00D07B88"/>
    <w:rsid w:val="00D07CE8"/>
    <w:rsid w:val="00D10473"/>
    <w:rsid w:val="00D10B36"/>
    <w:rsid w:val="00D11308"/>
    <w:rsid w:val="00D115C8"/>
    <w:rsid w:val="00D1165C"/>
    <w:rsid w:val="00D11744"/>
    <w:rsid w:val="00D1192F"/>
    <w:rsid w:val="00D11A99"/>
    <w:rsid w:val="00D11EBB"/>
    <w:rsid w:val="00D11F67"/>
    <w:rsid w:val="00D12241"/>
    <w:rsid w:val="00D12667"/>
    <w:rsid w:val="00D12912"/>
    <w:rsid w:val="00D1295E"/>
    <w:rsid w:val="00D12F51"/>
    <w:rsid w:val="00D130A5"/>
    <w:rsid w:val="00D1316B"/>
    <w:rsid w:val="00D131CE"/>
    <w:rsid w:val="00D13858"/>
    <w:rsid w:val="00D13955"/>
    <w:rsid w:val="00D13A73"/>
    <w:rsid w:val="00D13AA0"/>
    <w:rsid w:val="00D13AFC"/>
    <w:rsid w:val="00D13C0B"/>
    <w:rsid w:val="00D13D51"/>
    <w:rsid w:val="00D14132"/>
    <w:rsid w:val="00D14152"/>
    <w:rsid w:val="00D14735"/>
    <w:rsid w:val="00D147E7"/>
    <w:rsid w:val="00D14918"/>
    <w:rsid w:val="00D14DF1"/>
    <w:rsid w:val="00D14EF9"/>
    <w:rsid w:val="00D151F7"/>
    <w:rsid w:val="00D1533A"/>
    <w:rsid w:val="00D15423"/>
    <w:rsid w:val="00D15D61"/>
    <w:rsid w:val="00D16644"/>
    <w:rsid w:val="00D16953"/>
    <w:rsid w:val="00D16BDC"/>
    <w:rsid w:val="00D16DA1"/>
    <w:rsid w:val="00D16EC3"/>
    <w:rsid w:val="00D17295"/>
    <w:rsid w:val="00D1763B"/>
    <w:rsid w:val="00D17ABE"/>
    <w:rsid w:val="00D20230"/>
    <w:rsid w:val="00D20B18"/>
    <w:rsid w:val="00D20C4E"/>
    <w:rsid w:val="00D20CA2"/>
    <w:rsid w:val="00D20EA8"/>
    <w:rsid w:val="00D21032"/>
    <w:rsid w:val="00D2112A"/>
    <w:rsid w:val="00D21F19"/>
    <w:rsid w:val="00D21F3F"/>
    <w:rsid w:val="00D222F9"/>
    <w:rsid w:val="00D22666"/>
    <w:rsid w:val="00D226A0"/>
    <w:rsid w:val="00D22875"/>
    <w:rsid w:val="00D228CF"/>
    <w:rsid w:val="00D229DE"/>
    <w:rsid w:val="00D22BE5"/>
    <w:rsid w:val="00D23419"/>
    <w:rsid w:val="00D2354A"/>
    <w:rsid w:val="00D23697"/>
    <w:rsid w:val="00D238A2"/>
    <w:rsid w:val="00D2431B"/>
    <w:rsid w:val="00D2438E"/>
    <w:rsid w:val="00D2441A"/>
    <w:rsid w:val="00D24D21"/>
    <w:rsid w:val="00D24E68"/>
    <w:rsid w:val="00D25074"/>
    <w:rsid w:val="00D2540B"/>
    <w:rsid w:val="00D25984"/>
    <w:rsid w:val="00D25CED"/>
    <w:rsid w:val="00D25DD0"/>
    <w:rsid w:val="00D25F1A"/>
    <w:rsid w:val="00D2674D"/>
    <w:rsid w:val="00D268D0"/>
    <w:rsid w:val="00D270D5"/>
    <w:rsid w:val="00D271E5"/>
    <w:rsid w:val="00D27207"/>
    <w:rsid w:val="00D27437"/>
    <w:rsid w:val="00D27988"/>
    <w:rsid w:val="00D27D99"/>
    <w:rsid w:val="00D30744"/>
    <w:rsid w:val="00D30857"/>
    <w:rsid w:val="00D30ACE"/>
    <w:rsid w:val="00D30EF2"/>
    <w:rsid w:val="00D313A0"/>
    <w:rsid w:val="00D315B8"/>
    <w:rsid w:val="00D31B22"/>
    <w:rsid w:val="00D31BE0"/>
    <w:rsid w:val="00D31D8E"/>
    <w:rsid w:val="00D31ED0"/>
    <w:rsid w:val="00D31FA1"/>
    <w:rsid w:val="00D32521"/>
    <w:rsid w:val="00D326A4"/>
    <w:rsid w:val="00D331BF"/>
    <w:rsid w:val="00D333C9"/>
    <w:rsid w:val="00D333EB"/>
    <w:rsid w:val="00D3344B"/>
    <w:rsid w:val="00D3367D"/>
    <w:rsid w:val="00D33836"/>
    <w:rsid w:val="00D3388E"/>
    <w:rsid w:val="00D33963"/>
    <w:rsid w:val="00D33B69"/>
    <w:rsid w:val="00D3416F"/>
    <w:rsid w:val="00D342DC"/>
    <w:rsid w:val="00D342FF"/>
    <w:rsid w:val="00D34376"/>
    <w:rsid w:val="00D34F90"/>
    <w:rsid w:val="00D34FD4"/>
    <w:rsid w:val="00D3669C"/>
    <w:rsid w:val="00D36860"/>
    <w:rsid w:val="00D36FB3"/>
    <w:rsid w:val="00D374F4"/>
    <w:rsid w:val="00D37602"/>
    <w:rsid w:val="00D3762C"/>
    <w:rsid w:val="00D3769B"/>
    <w:rsid w:val="00D377CE"/>
    <w:rsid w:val="00D3788D"/>
    <w:rsid w:val="00D378AD"/>
    <w:rsid w:val="00D37932"/>
    <w:rsid w:val="00D37E73"/>
    <w:rsid w:val="00D40065"/>
    <w:rsid w:val="00D4064B"/>
    <w:rsid w:val="00D40762"/>
    <w:rsid w:val="00D407C1"/>
    <w:rsid w:val="00D40DDF"/>
    <w:rsid w:val="00D40E4B"/>
    <w:rsid w:val="00D41048"/>
    <w:rsid w:val="00D41094"/>
    <w:rsid w:val="00D411FE"/>
    <w:rsid w:val="00D41505"/>
    <w:rsid w:val="00D41511"/>
    <w:rsid w:val="00D420AF"/>
    <w:rsid w:val="00D4217C"/>
    <w:rsid w:val="00D422FF"/>
    <w:rsid w:val="00D4233B"/>
    <w:rsid w:val="00D42656"/>
    <w:rsid w:val="00D427AC"/>
    <w:rsid w:val="00D42D6A"/>
    <w:rsid w:val="00D430CE"/>
    <w:rsid w:val="00D431E1"/>
    <w:rsid w:val="00D436D3"/>
    <w:rsid w:val="00D438E1"/>
    <w:rsid w:val="00D439E1"/>
    <w:rsid w:val="00D43C2E"/>
    <w:rsid w:val="00D43F68"/>
    <w:rsid w:val="00D43FCF"/>
    <w:rsid w:val="00D4423E"/>
    <w:rsid w:val="00D447A1"/>
    <w:rsid w:val="00D44814"/>
    <w:rsid w:val="00D44D03"/>
    <w:rsid w:val="00D44D6F"/>
    <w:rsid w:val="00D44E5C"/>
    <w:rsid w:val="00D45547"/>
    <w:rsid w:val="00D45C85"/>
    <w:rsid w:val="00D460A8"/>
    <w:rsid w:val="00D460CE"/>
    <w:rsid w:val="00D46398"/>
    <w:rsid w:val="00D46412"/>
    <w:rsid w:val="00D46BE2"/>
    <w:rsid w:val="00D47651"/>
    <w:rsid w:val="00D478FB"/>
    <w:rsid w:val="00D4793D"/>
    <w:rsid w:val="00D47D7E"/>
    <w:rsid w:val="00D5012A"/>
    <w:rsid w:val="00D50471"/>
    <w:rsid w:val="00D5054B"/>
    <w:rsid w:val="00D50846"/>
    <w:rsid w:val="00D50AB8"/>
    <w:rsid w:val="00D51A6F"/>
    <w:rsid w:val="00D51BE6"/>
    <w:rsid w:val="00D51DBE"/>
    <w:rsid w:val="00D51E6F"/>
    <w:rsid w:val="00D52741"/>
    <w:rsid w:val="00D52B7C"/>
    <w:rsid w:val="00D52DA1"/>
    <w:rsid w:val="00D52EA8"/>
    <w:rsid w:val="00D52FEA"/>
    <w:rsid w:val="00D53348"/>
    <w:rsid w:val="00D5344C"/>
    <w:rsid w:val="00D53A22"/>
    <w:rsid w:val="00D53B4E"/>
    <w:rsid w:val="00D53F07"/>
    <w:rsid w:val="00D53F97"/>
    <w:rsid w:val="00D541BE"/>
    <w:rsid w:val="00D545B5"/>
    <w:rsid w:val="00D54611"/>
    <w:rsid w:val="00D54B93"/>
    <w:rsid w:val="00D5510A"/>
    <w:rsid w:val="00D559CC"/>
    <w:rsid w:val="00D55BDD"/>
    <w:rsid w:val="00D56536"/>
    <w:rsid w:val="00D5655E"/>
    <w:rsid w:val="00D569C2"/>
    <w:rsid w:val="00D570C6"/>
    <w:rsid w:val="00D572B9"/>
    <w:rsid w:val="00D57372"/>
    <w:rsid w:val="00D577DD"/>
    <w:rsid w:val="00D57B45"/>
    <w:rsid w:val="00D600C2"/>
    <w:rsid w:val="00D60374"/>
    <w:rsid w:val="00D603FF"/>
    <w:rsid w:val="00D60688"/>
    <w:rsid w:val="00D607A7"/>
    <w:rsid w:val="00D60866"/>
    <w:rsid w:val="00D60D3E"/>
    <w:rsid w:val="00D60F4B"/>
    <w:rsid w:val="00D6116E"/>
    <w:rsid w:val="00D6157A"/>
    <w:rsid w:val="00D61714"/>
    <w:rsid w:val="00D61844"/>
    <w:rsid w:val="00D6189E"/>
    <w:rsid w:val="00D61991"/>
    <w:rsid w:val="00D61AFA"/>
    <w:rsid w:val="00D61E0A"/>
    <w:rsid w:val="00D62356"/>
    <w:rsid w:val="00D626E1"/>
    <w:rsid w:val="00D62D92"/>
    <w:rsid w:val="00D62DBB"/>
    <w:rsid w:val="00D630C3"/>
    <w:rsid w:val="00D634F1"/>
    <w:rsid w:val="00D634FE"/>
    <w:rsid w:val="00D6370F"/>
    <w:rsid w:val="00D6385B"/>
    <w:rsid w:val="00D6394B"/>
    <w:rsid w:val="00D63A1B"/>
    <w:rsid w:val="00D63B59"/>
    <w:rsid w:val="00D63C3F"/>
    <w:rsid w:val="00D63DCF"/>
    <w:rsid w:val="00D63DD1"/>
    <w:rsid w:val="00D63FF3"/>
    <w:rsid w:val="00D64544"/>
    <w:rsid w:val="00D64853"/>
    <w:rsid w:val="00D64C7A"/>
    <w:rsid w:val="00D650BC"/>
    <w:rsid w:val="00D65F71"/>
    <w:rsid w:val="00D663D9"/>
    <w:rsid w:val="00D66713"/>
    <w:rsid w:val="00D66E01"/>
    <w:rsid w:val="00D67257"/>
    <w:rsid w:val="00D672DD"/>
    <w:rsid w:val="00D6732D"/>
    <w:rsid w:val="00D674AE"/>
    <w:rsid w:val="00D676EE"/>
    <w:rsid w:val="00D67DB1"/>
    <w:rsid w:val="00D67DDC"/>
    <w:rsid w:val="00D70073"/>
    <w:rsid w:val="00D705BD"/>
    <w:rsid w:val="00D707DD"/>
    <w:rsid w:val="00D70B4F"/>
    <w:rsid w:val="00D70F63"/>
    <w:rsid w:val="00D7131A"/>
    <w:rsid w:val="00D71C18"/>
    <w:rsid w:val="00D7202E"/>
    <w:rsid w:val="00D7210D"/>
    <w:rsid w:val="00D72639"/>
    <w:rsid w:val="00D726EE"/>
    <w:rsid w:val="00D72BDA"/>
    <w:rsid w:val="00D731B2"/>
    <w:rsid w:val="00D73592"/>
    <w:rsid w:val="00D736DA"/>
    <w:rsid w:val="00D73A6B"/>
    <w:rsid w:val="00D73C41"/>
    <w:rsid w:val="00D73C97"/>
    <w:rsid w:val="00D73CBF"/>
    <w:rsid w:val="00D74062"/>
    <w:rsid w:val="00D7430D"/>
    <w:rsid w:val="00D74788"/>
    <w:rsid w:val="00D74BED"/>
    <w:rsid w:val="00D74F41"/>
    <w:rsid w:val="00D7521E"/>
    <w:rsid w:val="00D75356"/>
    <w:rsid w:val="00D75485"/>
    <w:rsid w:val="00D757A9"/>
    <w:rsid w:val="00D75C1F"/>
    <w:rsid w:val="00D75DA9"/>
    <w:rsid w:val="00D75E09"/>
    <w:rsid w:val="00D75E85"/>
    <w:rsid w:val="00D75F1F"/>
    <w:rsid w:val="00D76415"/>
    <w:rsid w:val="00D76874"/>
    <w:rsid w:val="00D76AE0"/>
    <w:rsid w:val="00D76BD4"/>
    <w:rsid w:val="00D7738B"/>
    <w:rsid w:val="00D7796F"/>
    <w:rsid w:val="00D77C05"/>
    <w:rsid w:val="00D80055"/>
    <w:rsid w:val="00D803E6"/>
    <w:rsid w:val="00D8075B"/>
    <w:rsid w:val="00D80837"/>
    <w:rsid w:val="00D80A6E"/>
    <w:rsid w:val="00D81170"/>
    <w:rsid w:val="00D8132F"/>
    <w:rsid w:val="00D81519"/>
    <w:rsid w:val="00D818D3"/>
    <w:rsid w:val="00D81D49"/>
    <w:rsid w:val="00D81DF6"/>
    <w:rsid w:val="00D82088"/>
    <w:rsid w:val="00D82434"/>
    <w:rsid w:val="00D82456"/>
    <w:rsid w:val="00D82680"/>
    <w:rsid w:val="00D82A9C"/>
    <w:rsid w:val="00D82BC7"/>
    <w:rsid w:val="00D82D71"/>
    <w:rsid w:val="00D833FA"/>
    <w:rsid w:val="00D836C5"/>
    <w:rsid w:val="00D83749"/>
    <w:rsid w:val="00D839E6"/>
    <w:rsid w:val="00D84139"/>
    <w:rsid w:val="00D8438E"/>
    <w:rsid w:val="00D84543"/>
    <w:rsid w:val="00D84556"/>
    <w:rsid w:val="00D84610"/>
    <w:rsid w:val="00D84DDD"/>
    <w:rsid w:val="00D84E4A"/>
    <w:rsid w:val="00D84F8E"/>
    <w:rsid w:val="00D851B5"/>
    <w:rsid w:val="00D85355"/>
    <w:rsid w:val="00D85763"/>
    <w:rsid w:val="00D85939"/>
    <w:rsid w:val="00D85D7C"/>
    <w:rsid w:val="00D85E87"/>
    <w:rsid w:val="00D85FA0"/>
    <w:rsid w:val="00D86805"/>
    <w:rsid w:val="00D86D75"/>
    <w:rsid w:val="00D87277"/>
    <w:rsid w:val="00D87782"/>
    <w:rsid w:val="00D87849"/>
    <w:rsid w:val="00D879AE"/>
    <w:rsid w:val="00D87B62"/>
    <w:rsid w:val="00D87D58"/>
    <w:rsid w:val="00D90326"/>
    <w:rsid w:val="00D904E3"/>
    <w:rsid w:val="00D90768"/>
    <w:rsid w:val="00D90C62"/>
    <w:rsid w:val="00D9103F"/>
    <w:rsid w:val="00D91CB6"/>
    <w:rsid w:val="00D91E5D"/>
    <w:rsid w:val="00D924BB"/>
    <w:rsid w:val="00D925CA"/>
    <w:rsid w:val="00D927FE"/>
    <w:rsid w:val="00D92813"/>
    <w:rsid w:val="00D9282E"/>
    <w:rsid w:val="00D92971"/>
    <w:rsid w:val="00D92BFB"/>
    <w:rsid w:val="00D92CAF"/>
    <w:rsid w:val="00D93189"/>
    <w:rsid w:val="00D9331F"/>
    <w:rsid w:val="00D93516"/>
    <w:rsid w:val="00D936AE"/>
    <w:rsid w:val="00D93776"/>
    <w:rsid w:val="00D93A84"/>
    <w:rsid w:val="00D93DF7"/>
    <w:rsid w:val="00D93E43"/>
    <w:rsid w:val="00D941FB"/>
    <w:rsid w:val="00D94748"/>
    <w:rsid w:val="00D95982"/>
    <w:rsid w:val="00D95A2D"/>
    <w:rsid w:val="00D95A6E"/>
    <w:rsid w:val="00D95CEE"/>
    <w:rsid w:val="00D95D7E"/>
    <w:rsid w:val="00D95DE0"/>
    <w:rsid w:val="00D96440"/>
    <w:rsid w:val="00D96EBC"/>
    <w:rsid w:val="00D97381"/>
    <w:rsid w:val="00D9759E"/>
    <w:rsid w:val="00D9784C"/>
    <w:rsid w:val="00D97A92"/>
    <w:rsid w:val="00D97BCA"/>
    <w:rsid w:val="00D97D7C"/>
    <w:rsid w:val="00D97EAB"/>
    <w:rsid w:val="00D97F40"/>
    <w:rsid w:val="00D97F65"/>
    <w:rsid w:val="00DA009B"/>
    <w:rsid w:val="00DA03FD"/>
    <w:rsid w:val="00DA0F41"/>
    <w:rsid w:val="00DA1191"/>
    <w:rsid w:val="00DA146A"/>
    <w:rsid w:val="00DA14FA"/>
    <w:rsid w:val="00DA1F03"/>
    <w:rsid w:val="00DA22F1"/>
    <w:rsid w:val="00DA235B"/>
    <w:rsid w:val="00DA2505"/>
    <w:rsid w:val="00DA28A8"/>
    <w:rsid w:val="00DA2DEC"/>
    <w:rsid w:val="00DA300F"/>
    <w:rsid w:val="00DA30C0"/>
    <w:rsid w:val="00DA34ED"/>
    <w:rsid w:val="00DA38E0"/>
    <w:rsid w:val="00DA394B"/>
    <w:rsid w:val="00DA3BBD"/>
    <w:rsid w:val="00DA3BCF"/>
    <w:rsid w:val="00DA3D91"/>
    <w:rsid w:val="00DA4174"/>
    <w:rsid w:val="00DA4711"/>
    <w:rsid w:val="00DA4830"/>
    <w:rsid w:val="00DA4834"/>
    <w:rsid w:val="00DA5168"/>
    <w:rsid w:val="00DA53AC"/>
    <w:rsid w:val="00DA5707"/>
    <w:rsid w:val="00DA5911"/>
    <w:rsid w:val="00DA595F"/>
    <w:rsid w:val="00DA5EB7"/>
    <w:rsid w:val="00DA5EB9"/>
    <w:rsid w:val="00DA62CF"/>
    <w:rsid w:val="00DA65A2"/>
    <w:rsid w:val="00DA6D47"/>
    <w:rsid w:val="00DA6E46"/>
    <w:rsid w:val="00DA70D0"/>
    <w:rsid w:val="00DA722E"/>
    <w:rsid w:val="00DA726A"/>
    <w:rsid w:val="00DA73C4"/>
    <w:rsid w:val="00DA7724"/>
    <w:rsid w:val="00DA7733"/>
    <w:rsid w:val="00DA7C22"/>
    <w:rsid w:val="00DA7DD9"/>
    <w:rsid w:val="00DA7F3B"/>
    <w:rsid w:val="00DB0003"/>
    <w:rsid w:val="00DB0276"/>
    <w:rsid w:val="00DB0389"/>
    <w:rsid w:val="00DB040C"/>
    <w:rsid w:val="00DB05D7"/>
    <w:rsid w:val="00DB085C"/>
    <w:rsid w:val="00DB198D"/>
    <w:rsid w:val="00DB1E02"/>
    <w:rsid w:val="00DB230F"/>
    <w:rsid w:val="00DB2312"/>
    <w:rsid w:val="00DB23BC"/>
    <w:rsid w:val="00DB3105"/>
    <w:rsid w:val="00DB33A5"/>
    <w:rsid w:val="00DB398E"/>
    <w:rsid w:val="00DB3D65"/>
    <w:rsid w:val="00DB4031"/>
    <w:rsid w:val="00DB4127"/>
    <w:rsid w:val="00DB42A1"/>
    <w:rsid w:val="00DB4518"/>
    <w:rsid w:val="00DB47CD"/>
    <w:rsid w:val="00DB5882"/>
    <w:rsid w:val="00DB5A26"/>
    <w:rsid w:val="00DB5F33"/>
    <w:rsid w:val="00DB653A"/>
    <w:rsid w:val="00DB675B"/>
    <w:rsid w:val="00DB70E3"/>
    <w:rsid w:val="00DB7140"/>
    <w:rsid w:val="00DB722D"/>
    <w:rsid w:val="00DB7960"/>
    <w:rsid w:val="00DB7FD5"/>
    <w:rsid w:val="00DC02A3"/>
    <w:rsid w:val="00DC0840"/>
    <w:rsid w:val="00DC0A78"/>
    <w:rsid w:val="00DC0ED8"/>
    <w:rsid w:val="00DC1A47"/>
    <w:rsid w:val="00DC1C2B"/>
    <w:rsid w:val="00DC1F36"/>
    <w:rsid w:val="00DC29CD"/>
    <w:rsid w:val="00DC2AAB"/>
    <w:rsid w:val="00DC2B94"/>
    <w:rsid w:val="00DC2F23"/>
    <w:rsid w:val="00DC3156"/>
    <w:rsid w:val="00DC3168"/>
    <w:rsid w:val="00DC37CD"/>
    <w:rsid w:val="00DC42BA"/>
    <w:rsid w:val="00DC4709"/>
    <w:rsid w:val="00DC47DB"/>
    <w:rsid w:val="00DC4CB9"/>
    <w:rsid w:val="00DC55B7"/>
    <w:rsid w:val="00DC5BE4"/>
    <w:rsid w:val="00DC690A"/>
    <w:rsid w:val="00DC6F12"/>
    <w:rsid w:val="00DC724A"/>
    <w:rsid w:val="00DC7607"/>
    <w:rsid w:val="00DC796A"/>
    <w:rsid w:val="00DC7A30"/>
    <w:rsid w:val="00DC7B92"/>
    <w:rsid w:val="00DC7BD1"/>
    <w:rsid w:val="00DC7DA9"/>
    <w:rsid w:val="00DD0731"/>
    <w:rsid w:val="00DD07AC"/>
    <w:rsid w:val="00DD0806"/>
    <w:rsid w:val="00DD0F4B"/>
    <w:rsid w:val="00DD152A"/>
    <w:rsid w:val="00DD1686"/>
    <w:rsid w:val="00DD19F3"/>
    <w:rsid w:val="00DD1C14"/>
    <w:rsid w:val="00DD2052"/>
    <w:rsid w:val="00DD25D3"/>
    <w:rsid w:val="00DD2C95"/>
    <w:rsid w:val="00DD2F3B"/>
    <w:rsid w:val="00DD3770"/>
    <w:rsid w:val="00DD39B8"/>
    <w:rsid w:val="00DD3AFD"/>
    <w:rsid w:val="00DD4257"/>
    <w:rsid w:val="00DD42A7"/>
    <w:rsid w:val="00DD43D0"/>
    <w:rsid w:val="00DD4A97"/>
    <w:rsid w:val="00DD4B3A"/>
    <w:rsid w:val="00DD530B"/>
    <w:rsid w:val="00DD5456"/>
    <w:rsid w:val="00DD5658"/>
    <w:rsid w:val="00DD56A3"/>
    <w:rsid w:val="00DD5CB8"/>
    <w:rsid w:val="00DD604B"/>
    <w:rsid w:val="00DD6071"/>
    <w:rsid w:val="00DD60F8"/>
    <w:rsid w:val="00DD6351"/>
    <w:rsid w:val="00DD63A9"/>
    <w:rsid w:val="00DD63DD"/>
    <w:rsid w:val="00DD645E"/>
    <w:rsid w:val="00DD646C"/>
    <w:rsid w:val="00DD6CF4"/>
    <w:rsid w:val="00DD6F4C"/>
    <w:rsid w:val="00DD73E6"/>
    <w:rsid w:val="00DD76CE"/>
    <w:rsid w:val="00DD775D"/>
    <w:rsid w:val="00DD79D0"/>
    <w:rsid w:val="00DD7EF3"/>
    <w:rsid w:val="00DE0653"/>
    <w:rsid w:val="00DE0F4B"/>
    <w:rsid w:val="00DE134F"/>
    <w:rsid w:val="00DE3456"/>
    <w:rsid w:val="00DE3888"/>
    <w:rsid w:val="00DE40FE"/>
    <w:rsid w:val="00DE4144"/>
    <w:rsid w:val="00DE4AA0"/>
    <w:rsid w:val="00DE4D78"/>
    <w:rsid w:val="00DE4ECC"/>
    <w:rsid w:val="00DE5066"/>
    <w:rsid w:val="00DE5700"/>
    <w:rsid w:val="00DE573E"/>
    <w:rsid w:val="00DE57C1"/>
    <w:rsid w:val="00DE5A67"/>
    <w:rsid w:val="00DE6164"/>
    <w:rsid w:val="00DE6365"/>
    <w:rsid w:val="00DE64F6"/>
    <w:rsid w:val="00DE6A67"/>
    <w:rsid w:val="00DE6B20"/>
    <w:rsid w:val="00DE6C37"/>
    <w:rsid w:val="00DE7192"/>
    <w:rsid w:val="00DE77E5"/>
    <w:rsid w:val="00DE7824"/>
    <w:rsid w:val="00DF001B"/>
    <w:rsid w:val="00DF012D"/>
    <w:rsid w:val="00DF01CC"/>
    <w:rsid w:val="00DF0463"/>
    <w:rsid w:val="00DF0786"/>
    <w:rsid w:val="00DF0879"/>
    <w:rsid w:val="00DF0BA3"/>
    <w:rsid w:val="00DF0C6A"/>
    <w:rsid w:val="00DF0CBB"/>
    <w:rsid w:val="00DF11E3"/>
    <w:rsid w:val="00DF1261"/>
    <w:rsid w:val="00DF1310"/>
    <w:rsid w:val="00DF136A"/>
    <w:rsid w:val="00DF16B0"/>
    <w:rsid w:val="00DF1766"/>
    <w:rsid w:val="00DF1BFC"/>
    <w:rsid w:val="00DF2AEB"/>
    <w:rsid w:val="00DF2BB8"/>
    <w:rsid w:val="00DF2CD7"/>
    <w:rsid w:val="00DF2FC3"/>
    <w:rsid w:val="00DF308A"/>
    <w:rsid w:val="00DF3427"/>
    <w:rsid w:val="00DF38C5"/>
    <w:rsid w:val="00DF3B58"/>
    <w:rsid w:val="00DF46D1"/>
    <w:rsid w:val="00DF4777"/>
    <w:rsid w:val="00DF4C3C"/>
    <w:rsid w:val="00DF4FEF"/>
    <w:rsid w:val="00DF5110"/>
    <w:rsid w:val="00DF516E"/>
    <w:rsid w:val="00DF5541"/>
    <w:rsid w:val="00DF555D"/>
    <w:rsid w:val="00DF55C6"/>
    <w:rsid w:val="00DF5AD7"/>
    <w:rsid w:val="00DF5B9D"/>
    <w:rsid w:val="00DF5CF5"/>
    <w:rsid w:val="00DF5D98"/>
    <w:rsid w:val="00DF628C"/>
    <w:rsid w:val="00DF653B"/>
    <w:rsid w:val="00DF6B7A"/>
    <w:rsid w:val="00DF6BEF"/>
    <w:rsid w:val="00DF6C8B"/>
    <w:rsid w:val="00DF6CDC"/>
    <w:rsid w:val="00DF718E"/>
    <w:rsid w:val="00DF71D1"/>
    <w:rsid w:val="00DF71D8"/>
    <w:rsid w:val="00DF74E8"/>
    <w:rsid w:val="00DF779E"/>
    <w:rsid w:val="00E00CEE"/>
    <w:rsid w:val="00E00F9E"/>
    <w:rsid w:val="00E01210"/>
    <w:rsid w:val="00E017E6"/>
    <w:rsid w:val="00E0191A"/>
    <w:rsid w:val="00E01EFC"/>
    <w:rsid w:val="00E02610"/>
    <w:rsid w:val="00E02680"/>
    <w:rsid w:val="00E03102"/>
    <w:rsid w:val="00E039C2"/>
    <w:rsid w:val="00E03BB6"/>
    <w:rsid w:val="00E03D38"/>
    <w:rsid w:val="00E03D81"/>
    <w:rsid w:val="00E03E19"/>
    <w:rsid w:val="00E040F8"/>
    <w:rsid w:val="00E04213"/>
    <w:rsid w:val="00E046FA"/>
    <w:rsid w:val="00E0525F"/>
    <w:rsid w:val="00E055C5"/>
    <w:rsid w:val="00E05FC4"/>
    <w:rsid w:val="00E06125"/>
    <w:rsid w:val="00E0653B"/>
    <w:rsid w:val="00E06723"/>
    <w:rsid w:val="00E06973"/>
    <w:rsid w:val="00E06C0A"/>
    <w:rsid w:val="00E070B1"/>
    <w:rsid w:val="00E07129"/>
    <w:rsid w:val="00E07706"/>
    <w:rsid w:val="00E07BD9"/>
    <w:rsid w:val="00E07D8A"/>
    <w:rsid w:val="00E10643"/>
    <w:rsid w:val="00E10829"/>
    <w:rsid w:val="00E10AA7"/>
    <w:rsid w:val="00E10BA9"/>
    <w:rsid w:val="00E10C80"/>
    <w:rsid w:val="00E10F9C"/>
    <w:rsid w:val="00E118A6"/>
    <w:rsid w:val="00E1249C"/>
    <w:rsid w:val="00E12591"/>
    <w:rsid w:val="00E12C4A"/>
    <w:rsid w:val="00E12DB9"/>
    <w:rsid w:val="00E12F2F"/>
    <w:rsid w:val="00E136C2"/>
    <w:rsid w:val="00E13A96"/>
    <w:rsid w:val="00E13A9E"/>
    <w:rsid w:val="00E13EBA"/>
    <w:rsid w:val="00E142FE"/>
    <w:rsid w:val="00E14F4B"/>
    <w:rsid w:val="00E15786"/>
    <w:rsid w:val="00E16307"/>
    <w:rsid w:val="00E16382"/>
    <w:rsid w:val="00E16656"/>
    <w:rsid w:val="00E16CEB"/>
    <w:rsid w:val="00E16DF3"/>
    <w:rsid w:val="00E16FF8"/>
    <w:rsid w:val="00E17227"/>
    <w:rsid w:val="00E17400"/>
    <w:rsid w:val="00E176D5"/>
    <w:rsid w:val="00E1790C"/>
    <w:rsid w:val="00E17BD1"/>
    <w:rsid w:val="00E17F91"/>
    <w:rsid w:val="00E202FE"/>
    <w:rsid w:val="00E2057B"/>
    <w:rsid w:val="00E2091B"/>
    <w:rsid w:val="00E21315"/>
    <w:rsid w:val="00E21DCD"/>
    <w:rsid w:val="00E22033"/>
    <w:rsid w:val="00E221B3"/>
    <w:rsid w:val="00E228B3"/>
    <w:rsid w:val="00E22B61"/>
    <w:rsid w:val="00E2368E"/>
    <w:rsid w:val="00E236E0"/>
    <w:rsid w:val="00E23EFF"/>
    <w:rsid w:val="00E23F34"/>
    <w:rsid w:val="00E23F4D"/>
    <w:rsid w:val="00E240A4"/>
    <w:rsid w:val="00E240B5"/>
    <w:rsid w:val="00E2433C"/>
    <w:rsid w:val="00E2492B"/>
    <w:rsid w:val="00E24D2A"/>
    <w:rsid w:val="00E24F0C"/>
    <w:rsid w:val="00E25240"/>
    <w:rsid w:val="00E25700"/>
    <w:rsid w:val="00E25805"/>
    <w:rsid w:val="00E259B3"/>
    <w:rsid w:val="00E261F3"/>
    <w:rsid w:val="00E263BC"/>
    <w:rsid w:val="00E26569"/>
    <w:rsid w:val="00E265BD"/>
    <w:rsid w:val="00E26690"/>
    <w:rsid w:val="00E26773"/>
    <w:rsid w:val="00E26915"/>
    <w:rsid w:val="00E26C78"/>
    <w:rsid w:val="00E26CB6"/>
    <w:rsid w:val="00E26FFF"/>
    <w:rsid w:val="00E27039"/>
    <w:rsid w:val="00E272D0"/>
    <w:rsid w:val="00E2762A"/>
    <w:rsid w:val="00E2788C"/>
    <w:rsid w:val="00E279F5"/>
    <w:rsid w:val="00E27AE1"/>
    <w:rsid w:val="00E27CA9"/>
    <w:rsid w:val="00E27F2A"/>
    <w:rsid w:val="00E3022E"/>
    <w:rsid w:val="00E30404"/>
    <w:rsid w:val="00E3050C"/>
    <w:rsid w:val="00E30B4A"/>
    <w:rsid w:val="00E30B64"/>
    <w:rsid w:val="00E30C0C"/>
    <w:rsid w:val="00E30E3A"/>
    <w:rsid w:val="00E313A3"/>
    <w:rsid w:val="00E318BC"/>
    <w:rsid w:val="00E31D5F"/>
    <w:rsid w:val="00E32141"/>
    <w:rsid w:val="00E32558"/>
    <w:rsid w:val="00E32585"/>
    <w:rsid w:val="00E326DD"/>
    <w:rsid w:val="00E32A31"/>
    <w:rsid w:val="00E32FBC"/>
    <w:rsid w:val="00E331A2"/>
    <w:rsid w:val="00E34105"/>
    <w:rsid w:val="00E341BB"/>
    <w:rsid w:val="00E345CD"/>
    <w:rsid w:val="00E34622"/>
    <w:rsid w:val="00E34991"/>
    <w:rsid w:val="00E34B57"/>
    <w:rsid w:val="00E34DA7"/>
    <w:rsid w:val="00E34EDA"/>
    <w:rsid w:val="00E34F32"/>
    <w:rsid w:val="00E35510"/>
    <w:rsid w:val="00E3582C"/>
    <w:rsid w:val="00E360B7"/>
    <w:rsid w:val="00E36430"/>
    <w:rsid w:val="00E36EBC"/>
    <w:rsid w:val="00E37302"/>
    <w:rsid w:val="00E37746"/>
    <w:rsid w:val="00E3775F"/>
    <w:rsid w:val="00E3777B"/>
    <w:rsid w:val="00E37A8D"/>
    <w:rsid w:val="00E37B62"/>
    <w:rsid w:val="00E37BDD"/>
    <w:rsid w:val="00E400ED"/>
    <w:rsid w:val="00E404F1"/>
    <w:rsid w:val="00E4118F"/>
    <w:rsid w:val="00E4133C"/>
    <w:rsid w:val="00E41B18"/>
    <w:rsid w:val="00E41D55"/>
    <w:rsid w:val="00E41FB5"/>
    <w:rsid w:val="00E42290"/>
    <w:rsid w:val="00E42427"/>
    <w:rsid w:val="00E42CDE"/>
    <w:rsid w:val="00E42F79"/>
    <w:rsid w:val="00E434C1"/>
    <w:rsid w:val="00E43517"/>
    <w:rsid w:val="00E43A83"/>
    <w:rsid w:val="00E43C8F"/>
    <w:rsid w:val="00E43D1D"/>
    <w:rsid w:val="00E44115"/>
    <w:rsid w:val="00E44416"/>
    <w:rsid w:val="00E449DD"/>
    <w:rsid w:val="00E44ACA"/>
    <w:rsid w:val="00E44B31"/>
    <w:rsid w:val="00E44F02"/>
    <w:rsid w:val="00E454D9"/>
    <w:rsid w:val="00E45919"/>
    <w:rsid w:val="00E45DC7"/>
    <w:rsid w:val="00E45EB8"/>
    <w:rsid w:val="00E46258"/>
    <w:rsid w:val="00E46482"/>
    <w:rsid w:val="00E4669C"/>
    <w:rsid w:val="00E46A27"/>
    <w:rsid w:val="00E46C87"/>
    <w:rsid w:val="00E46D44"/>
    <w:rsid w:val="00E46EC1"/>
    <w:rsid w:val="00E47041"/>
    <w:rsid w:val="00E470B2"/>
    <w:rsid w:val="00E474AD"/>
    <w:rsid w:val="00E4777F"/>
    <w:rsid w:val="00E477B1"/>
    <w:rsid w:val="00E477B2"/>
    <w:rsid w:val="00E4782D"/>
    <w:rsid w:val="00E4787E"/>
    <w:rsid w:val="00E47BD3"/>
    <w:rsid w:val="00E47E36"/>
    <w:rsid w:val="00E47F5D"/>
    <w:rsid w:val="00E50BAD"/>
    <w:rsid w:val="00E50C8B"/>
    <w:rsid w:val="00E50E4C"/>
    <w:rsid w:val="00E510CE"/>
    <w:rsid w:val="00E51199"/>
    <w:rsid w:val="00E51216"/>
    <w:rsid w:val="00E5137A"/>
    <w:rsid w:val="00E51518"/>
    <w:rsid w:val="00E51543"/>
    <w:rsid w:val="00E51915"/>
    <w:rsid w:val="00E51A52"/>
    <w:rsid w:val="00E51B9B"/>
    <w:rsid w:val="00E51E16"/>
    <w:rsid w:val="00E528FB"/>
    <w:rsid w:val="00E52A55"/>
    <w:rsid w:val="00E52A8B"/>
    <w:rsid w:val="00E53176"/>
    <w:rsid w:val="00E53231"/>
    <w:rsid w:val="00E53545"/>
    <w:rsid w:val="00E535AA"/>
    <w:rsid w:val="00E535FB"/>
    <w:rsid w:val="00E53778"/>
    <w:rsid w:val="00E53870"/>
    <w:rsid w:val="00E54141"/>
    <w:rsid w:val="00E5444A"/>
    <w:rsid w:val="00E547E1"/>
    <w:rsid w:val="00E548F8"/>
    <w:rsid w:val="00E54BB9"/>
    <w:rsid w:val="00E5531D"/>
    <w:rsid w:val="00E559CD"/>
    <w:rsid w:val="00E559DE"/>
    <w:rsid w:val="00E55AAB"/>
    <w:rsid w:val="00E55D8A"/>
    <w:rsid w:val="00E561C6"/>
    <w:rsid w:val="00E562A5"/>
    <w:rsid w:val="00E5637B"/>
    <w:rsid w:val="00E56532"/>
    <w:rsid w:val="00E567C9"/>
    <w:rsid w:val="00E56B10"/>
    <w:rsid w:val="00E571B0"/>
    <w:rsid w:val="00E572B0"/>
    <w:rsid w:val="00E57DBA"/>
    <w:rsid w:val="00E57F08"/>
    <w:rsid w:val="00E60ABA"/>
    <w:rsid w:val="00E60D47"/>
    <w:rsid w:val="00E60E3C"/>
    <w:rsid w:val="00E60FF2"/>
    <w:rsid w:val="00E61042"/>
    <w:rsid w:val="00E6120A"/>
    <w:rsid w:val="00E61407"/>
    <w:rsid w:val="00E61543"/>
    <w:rsid w:val="00E619C2"/>
    <w:rsid w:val="00E61EA6"/>
    <w:rsid w:val="00E61FF7"/>
    <w:rsid w:val="00E62132"/>
    <w:rsid w:val="00E621B0"/>
    <w:rsid w:val="00E62296"/>
    <w:rsid w:val="00E62F4B"/>
    <w:rsid w:val="00E63237"/>
    <w:rsid w:val="00E6326A"/>
    <w:rsid w:val="00E637A9"/>
    <w:rsid w:val="00E63ADC"/>
    <w:rsid w:val="00E63E6F"/>
    <w:rsid w:val="00E6454B"/>
    <w:rsid w:val="00E6462C"/>
    <w:rsid w:val="00E646DE"/>
    <w:rsid w:val="00E64968"/>
    <w:rsid w:val="00E649FC"/>
    <w:rsid w:val="00E65044"/>
    <w:rsid w:val="00E65190"/>
    <w:rsid w:val="00E65378"/>
    <w:rsid w:val="00E65589"/>
    <w:rsid w:val="00E65646"/>
    <w:rsid w:val="00E656A1"/>
    <w:rsid w:val="00E66520"/>
    <w:rsid w:val="00E666CC"/>
    <w:rsid w:val="00E66733"/>
    <w:rsid w:val="00E667CA"/>
    <w:rsid w:val="00E66B6C"/>
    <w:rsid w:val="00E67000"/>
    <w:rsid w:val="00E67904"/>
    <w:rsid w:val="00E67FE3"/>
    <w:rsid w:val="00E7028C"/>
    <w:rsid w:val="00E7028F"/>
    <w:rsid w:val="00E70CED"/>
    <w:rsid w:val="00E712E5"/>
    <w:rsid w:val="00E71656"/>
    <w:rsid w:val="00E7187A"/>
    <w:rsid w:val="00E71A37"/>
    <w:rsid w:val="00E71CAC"/>
    <w:rsid w:val="00E726A0"/>
    <w:rsid w:val="00E727FB"/>
    <w:rsid w:val="00E72F0F"/>
    <w:rsid w:val="00E72F34"/>
    <w:rsid w:val="00E73464"/>
    <w:rsid w:val="00E73723"/>
    <w:rsid w:val="00E73C44"/>
    <w:rsid w:val="00E73F28"/>
    <w:rsid w:val="00E73F7F"/>
    <w:rsid w:val="00E74744"/>
    <w:rsid w:val="00E749C6"/>
    <w:rsid w:val="00E74C6D"/>
    <w:rsid w:val="00E74D7E"/>
    <w:rsid w:val="00E74DCB"/>
    <w:rsid w:val="00E74F43"/>
    <w:rsid w:val="00E74FDB"/>
    <w:rsid w:val="00E75707"/>
    <w:rsid w:val="00E75D4C"/>
    <w:rsid w:val="00E762C6"/>
    <w:rsid w:val="00E76410"/>
    <w:rsid w:val="00E7654F"/>
    <w:rsid w:val="00E767A7"/>
    <w:rsid w:val="00E77AAD"/>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1B"/>
    <w:rsid w:val="00E832B4"/>
    <w:rsid w:val="00E833C3"/>
    <w:rsid w:val="00E83F16"/>
    <w:rsid w:val="00E83F18"/>
    <w:rsid w:val="00E8470B"/>
    <w:rsid w:val="00E84A8F"/>
    <w:rsid w:val="00E84CDC"/>
    <w:rsid w:val="00E84F69"/>
    <w:rsid w:val="00E850A3"/>
    <w:rsid w:val="00E85704"/>
    <w:rsid w:val="00E86915"/>
    <w:rsid w:val="00E86E8F"/>
    <w:rsid w:val="00E87200"/>
    <w:rsid w:val="00E87C36"/>
    <w:rsid w:val="00E87C43"/>
    <w:rsid w:val="00E87D16"/>
    <w:rsid w:val="00E9043A"/>
    <w:rsid w:val="00E90514"/>
    <w:rsid w:val="00E910A0"/>
    <w:rsid w:val="00E91369"/>
    <w:rsid w:val="00E914B5"/>
    <w:rsid w:val="00E91693"/>
    <w:rsid w:val="00E9180F"/>
    <w:rsid w:val="00E92328"/>
    <w:rsid w:val="00E924CF"/>
    <w:rsid w:val="00E924FB"/>
    <w:rsid w:val="00E925A9"/>
    <w:rsid w:val="00E92A17"/>
    <w:rsid w:val="00E92C20"/>
    <w:rsid w:val="00E92F0F"/>
    <w:rsid w:val="00E92F4B"/>
    <w:rsid w:val="00E9321B"/>
    <w:rsid w:val="00E933A7"/>
    <w:rsid w:val="00E9370D"/>
    <w:rsid w:val="00E93755"/>
    <w:rsid w:val="00E93B05"/>
    <w:rsid w:val="00E94499"/>
    <w:rsid w:val="00E945F2"/>
    <w:rsid w:val="00E949FD"/>
    <w:rsid w:val="00E950BF"/>
    <w:rsid w:val="00E9521F"/>
    <w:rsid w:val="00E9541D"/>
    <w:rsid w:val="00E95477"/>
    <w:rsid w:val="00E95DC3"/>
    <w:rsid w:val="00E962F8"/>
    <w:rsid w:val="00E963DE"/>
    <w:rsid w:val="00E96740"/>
    <w:rsid w:val="00E967AA"/>
    <w:rsid w:val="00E96AB2"/>
    <w:rsid w:val="00E96B94"/>
    <w:rsid w:val="00E96D54"/>
    <w:rsid w:val="00E96DAC"/>
    <w:rsid w:val="00E96E5D"/>
    <w:rsid w:val="00E97321"/>
    <w:rsid w:val="00E976A2"/>
    <w:rsid w:val="00E97A29"/>
    <w:rsid w:val="00E97AEC"/>
    <w:rsid w:val="00EA0286"/>
    <w:rsid w:val="00EA0568"/>
    <w:rsid w:val="00EA06C4"/>
    <w:rsid w:val="00EA0AA1"/>
    <w:rsid w:val="00EA0D91"/>
    <w:rsid w:val="00EA1169"/>
    <w:rsid w:val="00EA153A"/>
    <w:rsid w:val="00EA184B"/>
    <w:rsid w:val="00EA2100"/>
    <w:rsid w:val="00EA23F4"/>
    <w:rsid w:val="00EA2B24"/>
    <w:rsid w:val="00EA2B65"/>
    <w:rsid w:val="00EA2B7A"/>
    <w:rsid w:val="00EA2D99"/>
    <w:rsid w:val="00EA30DE"/>
    <w:rsid w:val="00EA3548"/>
    <w:rsid w:val="00EA3BA8"/>
    <w:rsid w:val="00EA459C"/>
    <w:rsid w:val="00EA4A83"/>
    <w:rsid w:val="00EA4FC2"/>
    <w:rsid w:val="00EA5277"/>
    <w:rsid w:val="00EA5343"/>
    <w:rsid w:val="00EA661F"/>
    <w:rsid w:val="00EA6932"/>
    <w:rsid w:val="00EA7AF6"/>
    <w:rsid w:val="00EB0279"/>
    <w:rsid w:val="00EB0869"/>
    <w:rsid w:val="00EB0917"/>
    <w:rsid w:val="00EB0954"/>
    <w:rsid w:val="00EB0AAA"/>
    <w:rsid w:val="00EB107F"/>
    <w:rsid w:val="00EB1338"/>
    <w:rsid w:val="00EB1549"/>
    <w:rsid w:val="00EB1730"/>
    <w:rsid w:val="00EB1A9A"/>
    <w:rsid w:val="00EB1AC4"/>
    <w:rsid w:val="00EB1EDC"/>
    <w:rsid w:val="00EB200A"/>
    <w:rsid w:val="00EB240A"/>
    <w:rsid w:val="00EB26A5"/>
    <w:rsid w:val="00EB2B65"/>
    <w:rsid w:val="00EB2C0C"/>
    <w:rsid w:val="00EB2E8C"/>
    <w:rsid w:val="00EB36C9"/>
    <w:rsid w:val="00EB3B4B"/>
    <w:rsid w:val="00EB3C8E"/>
    <w:rsid w:val="00EB4383"/>
    <w:rsid w:val="00EB45CF"/>
    <w:rsid w:val="00EB4604"/>
    <w:rsid w:val="00EB4BEF"/>
    <w:rsid w:val="00EB4BFA"/>
    <w:rsid w:val="00EB4C25"/>
    <w:rsid w:val="00EB4D13"/>
    <w:rsid w:val="00EB4F49"/>
    <w:rsid w:val="00EB508F"/>
    <w:rsid w:val="00EB5791"/>
    <w:rsid w:val="00EB57EA"/>
    <w:rsid w:val="00EB595A"/>
    <w:rsid w:val="00EB5A47"/>
    <w:rsid w:val="00EB5B1F"/>
    <w:rsid w:val="00EB6230"/>
    <w:rsid w:val="00EB62CB"/>
    <w:rsid w:val="00EB644D"/>
    <w:rsid w:val="00EB6458"/>
    <w:rsid w:val="00EB6583"/>
    <w:rsid w:val="00EB6791"/>
    <w:rsid w:val="00EB6961"/>
    <w:rsid w:val="00EB6A51"/>
    <w:rsid w:val="00EB6A76"/>
    <w:rsid w:val="00EB6E6E"/>
    <w:rsid w:val="00EB6EDA"/>
    <w:rsid w:val="00EB6F4E"/>
    <w:rsid w:val="00EB70BB"/>
    <w:rsid w:val="00EB7626"/>
    <w:rsid w:val="00EB7B63"/>
    <w:rsid w:val="00EB7E63"/>
    <w:rsid w:val="00EB7E91"/>
    <w:rsid w:val="00EC04A4"/>
    <w:rsid w:val="00EC16DE"/>
    <w:rsid w:val="00EC18C0"/>
    <w:rsid w:val="00EC1BA2"/>
    <w:rsid w:val="00EC1CE3"/>
    <w:rsid w:val="00EC23D2"/>
    <w:rsid w:val="00EC25DE"/>
    <w:rsid w:val="00EC265A"/>
    <w:rsid w:val="00EC2826"/>
    <w:rsid w:val="00EC289F"/>
    <w:rsid w:val="00EC29B5"/>
    <w:rsid w:val="00EC304C"/>
    <w:rsid w:val="00EC3114"/>
    <w:rsid w:val="00EC324B"/>
    <w:rsid w:val="00EC3316"/>
    <w:rsid w:val="00EC38EB"/>
    <w:rsid w:val="00EC3DAD"/>
    <w:rsid w:val="00EC40C1"/>
    <w:rsid w:val="00EC456D"/>
    <w:rsid w:val="00EC4948"/>
    <w:rsid w:val="00EC4BE8"/>
    <w:rsid w:val="00EC5519"/>
    <w:rsid w:val="00EC56C2"/>
    <w:rsid w:val="00EC5933"/>
    <w:rsid w:val="00EC5C8E"/>
    <w:rsid w:val="00EC5F74"/>
    <w:rsid w:val="00EC6298"/>
    <w:rsid w:val="00EC62FE"/>
    <w:rsid w:val="00EC6A7A"/>
    <w:rsid w:val="00EC6CCD"/>
    <w:rsid w:val="00EC6E69"/>
    <w:rsid w:val="00EC6F5B"/>
    <w:rsid w:val="00EC762B"/>
    <w:rsid w:val="00EC76F7"/>
    <w:rsid w:val="00ED0040"/>
    <w:rsid w:val="00ED02E9"/>
    <w:rsid w:val="00ED075A"/>
    <w:rsid w:val="00ED077D"/>
    <w:rsid w:val="00ED0894"/>
    <w:rsid w:val="00ED09C9"/>
    <w:rsid w:val="00ED0CA6"/>
    <w:rsid w:val="00ED0DEA"/>
    <w:rsid w:val="00ED0FB0"/>
    <w:rsid w:val="00ED19A9"/>
    <w:rsid w:val="00ED20E8"/>
    <w:rsid w:val="00ED2214"/>
    <w:rsid w:val="00ED25EF"/>
    <w:rsid w:val="00ED27C5"/>
    <w:rsid w:val="00ED2991"/>
    <w:rsid w:val="00ED2E7A"/>
    <w:rsid w:val="00ED3657"/>
    <w:rsid w:val="00ED36EA"/>
    <w:rsid w:val="00ED3BB2"/>
    <w:rsid w:val="00ED4448"/>
    <w:rsid w:val="00ED44C2"/>
    <w:rsid w:val="00ED4795"/>
    <w:rsid w:val="00ED5218"/>
    <w:rsid w:val="00ED545A"/>
    <w:rsid w:val="00ED570B"/>
    <w:rsid w:val="00ED59A1"/>
    <w:rsid w:val="00ED5C4B"/>
    <w:rsid w:val="00ED5EB5"/>
    <w:rsid w:val="00ED5F5F"/>
    <w:rsid w:val="00ED6955"/>
    <w:rsid w:val="00ED6CCA"/>
    <w:rsid w:val="00ED6F02"/>
    <w:rsid w:val="00ED7096"/>
    <w:rsid w:val="00ED738E"/>
    <w:rsid w:val="00ED77DC"/>
    <w:rsid w:val="00ED7870"/>
    <w:rsid w:val="00ED7D84"/>
    <w:rsid w:val="00EE0395"/>
    <w:rsid w:val="00EE0582"/>
    <w:rsid w:val="00EE0D68"/>
    <w:rsid w:val="00EE0DD3"/>
    <w:rsid w:val="00EE10A4"/>
    <w:rsid w:val="00EE11AD"/>
    <w:rsid w:val="00EE1663"/>
    <w:rsid w:val="00EE16D7"/>
    <w:rsid w:val="00EE1790"/>
    <w:rsid w:val="00EE1831"/>
    <w:rsid w:val="00EE18EC"/>
    <w:rsid w:val="00EE1995"/>
    <w:rsid w:val="00EE1C9E"/>
    <w:rsid w:val="00EE25D3"/>
    <w:rsid w:val="00EE26FE"/>
    <w:rsid w:val="00EE2AF5"/>
    <w:rsid w:val="00EE2B85"/>
    <w:rsid w:val="00EE2F6C"/>
    <w:rsid w:val="00EE3920"/>
    <w:rsid w:val="00EE3B8A"/>
    <w:rsid w:val="00EE3D81"/>
    <w:rsid w:val="00EE4175"/>
    <w:rsid w:val="00EE4626"/>
    <w:rsid w:val="00EE4CC9"/>
    <w:rsid w:val="00EE56FC"/>
    <w:rsid w:val="00EE578F"/>
    <w:rsid w:val="00EE5824"/>
    <w:rsid w:val="00EE5B91"/>
    <w:rsid w:val="00EE5BE6"/>
    <w:rsid w:val="00EE5D4E"/>
    <w:rsid w:val="00EE63AD"/>
    <w:rsid w:val="00EE668B"/>
    <w:rsid w:val="00EE6AB2"/>
    <w:rsid w:val="00EE7106"/>
    <w:rsid w:val="00EE712F"/>
    <w:rsid w:val="00EE726C"/>
    <w:rsid w:val="00EE737E"/>
    <w:rsid w:val="00EE73AB"/>
    <w:rsid w:val="00EE7A59"/>
    <w:rsid w:val="00EE7D17"/>
    <w:rsid w:val="00EF0220"/>
    <w:rsid w:val="00EF0A40"/>
    <w:rsid w:val="00EF113F"/>
    <w:rsid w:val="00EF134C"/>
    <w:rsid w:val="00EF13CE"/>
    <w:rsid w:val="00EF1999"/>
    <w:rsid w:val="00EF1B61"/>
    <w:rsid w:val="00EF1D7F"/>
    <w:rsid w:val="00EF2BE3"/>
    <w:rsid w:val="00EF2C7B"/>
    <w:rsid w:val="00EF2FEA"/>
    <w:rsid w:val="00EF303C"/>
    <w:rsid w:val="00EF3221"/>
    <w:rsid w:val="00EF38BD"/>
    <w:rsid w:val="00EF4310"/>
    <w:rsid w:val="00EF48C7"/>
    <w:rsid w:val="00EF4AE0"/>
    <w:rsid w:val="00EF567B"/>
    <w:rsid w:val="00EF567E"/>
    <w:rsid w:val="00EF57A9"/>
    <w:rsid w:val="00EF57B6"/>
    <w:rsid w:val="00EF5A88"/>
    <w:rsid w:val="00EF5C27"/>
    <w:rsid w:val="00EF5F2A"/>
    <w:rsid w:val="00EF62C6"/>
    <w:rsid w:val="00EF668F"/>
    <w:rsid w:val="00EF6745"/>
    <w:rsid w:val="00EF6924"/>
    <w:rsid w:val="00EF6960"/>
    <w:rsid w:val="00EF709B"/>
    <w:rsid w:val="00EF7832"/>
    <w:rsid w:val="00F00159"/>
    <w:rsid w:val="00F001C1"/>
    <w:rsid w:val="00F001DC"/>
    <w:rsid w:val="00F00960"/>
    <w:rsid w:val="00F00976"/>
    <w:rsid w:val="00F00C09"/>
    <w:rsid w:val="00F00FA0"/>
    <w:rsid w:val="00F00FC8"/>
    <w:rsid w:val="00F013CB"/>
    <w:rsid w:val="00F0170F"/>
    <w:rsid w:val="00F019DD"/>
    <w:rsid w:val="00F01C86"/>
    <w:rsid w:val="00F01D81"/>
    <w:rsid w:val="00F026E3"/>
    <w:rsid w:val="00F02E25"/>
    <w:rsid w:val="00F0331D"/>
    <w:rsid w:val="00F034FE"/>
    <w:rsid w:val="00F03753"/>
    <w:rsid w:val="00F0378E"/>
    <w:rsid w:val="00F03AEB"/>
    <w:rsid w:val="00F03C02"/>
    <w:rsid w:val="00F03DDE"/>
    <w:rsid w:val="00F03EAD"/>
    <w:rsid w:val="00F042FA"/>
    <w:rsid w:val="00F0445D"/>
    <w:rsid w:val="00F0449D"/>
    <w:rsid w:val="00F04752"/>
    <w:rsid w:val="00F04983"/>
    <w:rsid w:val="00F058BE"/>
    <w:rsid w:val="00F05985"/>
    <w:rsid w:val="00F05996"/>
    <w:rsid w:val="00F05A19"/>
    <w:rsid w:val="00F05AA5"/>
    <w:rsid w:val="00F05DF3"/>
    <w:rsid w:val="00F06084"/>
    <w:rsid w:val="00F06111"/>
    <w:rsid w:val="00F0621B"/>
    <w:rsid w:val="00F064B5"/>
    <w:rsid w:val="00F064F9"/>
    <w:rsid w:val="00F06567"/>
    <w:rsid w:val="00F06CD5"/>
    <w:rsid w:val="00F07587"/>
    <w:rsid w:val="00F076DE"/>
    <w:rsid w:val="00F07A9B"/>
    <w:rsid w:val="00F07EBC"/>
    <w:rsid w:val="00F10179"/>
    <w:rsid w:val="00F10524"/>
    <w:rsid w:val="00F10809"/>
    <w:rsid w:val="00F10972"/>
    <w:rsid w:val="00F10E94"/>
    <w:rsid w:val="00F10F62"/>
    <w:rsid w:val="00F112F1"/>
    <w:rsid w:val="00F114FC"/>
    <w:rsid w:val="00F117C2"/>
    <w:rsid w:val="00F11C48"/>
    <w:rsid w:val="00F12072"/>
    <w:rsid w:val="00F123DA"/>
    <w:rsid w:val="00F12821"/>
    <w:rsid w:val="00F128CC"/>
    <w:rsid w:val="00F12A41"/>
    <w:rsid w:val="00F12BDB"/>
    <w:rsid w:val="00F12C07"/>
    <w:rsid w:val="00F130AE"/>
    <w:rsid w:val="00F135F2"/>
    <w:rsid w:val="00F137A3"/>
    <w:rsid w:val="00F1390D"/>
    <w:rsid w:val="00F13941"/>
    <w:rsid w:val="00F13DFD"/>
    <w:rsid w:val="00F13FA5"/>
    <w:rsid w:val="00F14405"/>
    <w:rsid w:val="00F1445F"/>
    <w:rsid w:val="00F145DF"/>
    <w:rsid w:val="00F14741"/>
    <w:rsid w:val="00F14D88"/>
    <w:rsid w:val="00F14E53"/>
    <w:rsid w:val="00F1521E"/>
    <w:rsid w:val="00F15421"/>
    <w:rsid w:val="00F15557"/>
    <w:rsid w:val="00F15C4D"/>
    <w:rsid w:val="00F160FC"/>
    <w:rsid w:val="00F16144"/>
    <w:rsid w:val="00F161D5"/>
    <w:rsid w:val="00F165AB"/>
    <w:rsid w:val="00F16861"/>
    <w:rsid w:val="00F16960"/>
    <w:rsid w:val="00F16F06"/>
    <w:rsid w:val="00F176B7"/>
    <w:rsid w:val="00F17C86"/>
    <w:rsid w:val="00F17D32"/>
    <w:rsid w:val="00F17ECE"/>
    <w:rsid w:val="00F20126"/>
    <w:rsid w:val="00F2042F"/>
    <w:rsid w:val="00F20579"/>
    <w:rsid w:val="00F20638"/>
    <w:rsid w:val="00F20676"/>
    <w:rsid w:val="00F20859"/>
    <w:rsid w:val="00F20B33"/>
    <w:rsid w:val="00F20CBD"/>
    <w:rsid w:val="00F20D52"/>
    <w:rsid w:val="00F20F66"/>
    <w:rsid w:val="00F20F6B"/>
    <w:rsid w:val="00F21439"/>
    <w:rsid w:val="00F21459"/>
    <w:rsid w:val="00F21705"/>
    <w:rsid w:val="00F21789"/>
    <w:rsid w:val="00F21940"/>
    <w:rsid w:val="00F21B5C"/>
    <w:rsid w:val="00F21FCB"/>
    <w:rsid w:val="00F22118"/>
    <w:rsid w:val="00F2239F"/>
    <w:rsid w:val="00F2258A"/>
    <w:rsid w:val="00F2286E"/>
    <w:rsid w:val="00F22D00"/>
    <w:rsid w:val="00F22F33"/>
    <w:rsid w:val="00F2303D"/>
    <w:rsid w:val="00F232BC"/>
    <w:rsid w:val="00F236BD"/>
    <w:rsid w:val="00F237F2"/>
    <w:rsid w:val="00F2401F"/>
    <w:rsid w:val="00F2403B"/>
    <w:rsid w:val="00F2463C"/>
    <w:rsid w:val="00F24BFF"/>
    <w:rsid w:val="00F2502F"/>
    <w:rsid w:val="00F251D8"/>
    <w:rsid w:val="00F254A8"/>
    <w:rsid w:val="00F25538"/>
    <w:rsid w:val="00F25921"/>
    <w:rsid w:val="00F2597B"/>
    <w:rsid w:val="00F25C21"/>
    <w:rsid w:val="00F25D33"/>
    <w:rsid w:val="00F25E0F"/>
    <w:rsid w:val="00F26065"/>
    <w:rsid w:val="00F264A1"/>
    <w:rsid w:val="00F2692D"/>
    <w:rsid w:val="00F270C3"/>
    <w:rsid w:val="00F2757C"/>
    <w:rsid w:val="00F2798A"/>
    <w:rsid w:val="00F30403"/>
    <w:rsid w:val="00F30417"/>
    <w:rsid w:val="00F309E9"/>
    <w:rsid w:val="00F309EA"/>
    <w:rsid w:val="00F30BF5"/>
    <w:rsid w:val="00F30DC9"/>
    <w:rsid w:val="00F315FA"/>
    <w:rsid w:val="00F31E61"/>
    <w:rsid w:val="00F32242"/>
    <w:rsid w:val="00F326A2"/>
    <w:rsid w:val="00F32807"/>
    <w:rsid w:val="00F32B51"/>
    <w:rsid w:val="00F33310"/>
    <w:rsid w:val="00F3372A"/>
    <w:rsid w:val="00F337D4"/>
    <w:rsid w:val="00F33F03"/>
    <w:rsid w:val="00F340EA"/>
    <w:rsid w:val="00F341BA"/>
    <w:rsid w:val="00F34378"/>
    <w:rsid w:val="00F34480"/>
    <w:rsid w:val="00F34626"/>
    <w:rsid w:val="00F347A9"/>
    <w:rsid w:val="00F3496F"/>
    <w:rsid w:val="00F3510C"/>
    <w:rsid w:val="00F353BF"/>
    <w:rsid w:val="00F36187"/>
    <w:rsid w:val="00F362F6"/>
    <w:rsid w:val="00F364F4"/>
    <w:rsid w:val="00F366C7"/>
    <w:rsid w:val="00F367AF"/>
    <w:rsid w:val="00F367CA"/>
    <w:rsid w:val="00F369FB"/>
    <w:rsid w:val="00F3736F"/>
    <w:rsid w:val="00F373E2"/>
    <w:rsid w:val="00F376B1"/>
    <w:rsid w:val="00F37A13"/>
    <w:rsid w:val="00F37F79"/>
    <w:rsid w:val="00F40208"/>
    <w:rsid w:val="00F40257"/>
    <w:rsid w:val="00F40269"/>
    <w:rsid w:val="00F406CA"/>
    <w:rsid w:val="00F40715"/>
    <w:rsid w:val="00F4087C"/>
    <w:rsid w:val="00F40CF9"/>
    <w:rsid w:val="00F4129E"/>
    <w:rsid w:val="00F41311"/>
    <w:rsid w:val="00F41563"/>
    <w:rsid w:val="00F41C1F"/>
    <w:rsid w:val="00F42271"/>
    <w:rsid w:val="00F42C97"/>
    <w:rsid w:val="00F42CC7"/>
    <w:rsid w:val="00F42E38"/>
    <w:rsid w:val="00F42FB5"/>
    <w:rsid w:val="00F431A0"/>
    <w:rsid w:val="00F4365A"/>
    <w:rsid w:val="00F43B9A"/>
    <w:rsid w:val="00F43FE4"/>
    <w:rsid w:val="00F44088"/>
    <w:rsid w:val="00F44323"/>
    <w:rsid w:val="00F44A34"/>
    <w:rsid w:val="00F44C6C"/>
    <w:rsid w:val="00F44C89"/>
    <w:rsid w:val="00F44E77"/>
    <w:rsid w:val="00F455CB"/>
    <w:rsid w:val="00F45A96"/>
    <w:rsid w:val="00F45ACC"/>
    <w:rsid w:val="00F46066"/>
    <w:rsid w:val="00F46449"/>
    <w:rsid w:val="00F467F7"/>
    <w:rsid w:val="00F46A59"/>
    <w:rsid w:val="00F46B3A"/>
    <w:rsid w:val="00F46D52"/>
    <w:rsid w:val="00F477F9"/>
    <w:rsid w:val="00F47B41"/>
    <w:rsid w:val="00F47DE8"/>
    <w:rsid w:val="00F47E1E"/>
    <w:rsid w:val="00F500DA"/>
    <w:rsid w:val="00F50531"/>
    <w:rsid w:val="00F5060A"/>
    <w:rsid w:val="00F50965"/>
    <w:rsid w:val="00F50CCD"/>
    <w:rsid w:val="00F50E9C"/>
    <w:rsid w:val="00F50FC2"/>
    <w:rsid w:val="00F51422"/>
    <w:rsid w:val="00F51649"/>
    <w:rsid w:val="00F51678"/>
    <w:rsid w:val="00F51AE3"/>
    <w:rsid w:val="00F51C2D"/>
    <w:rsid w:val="00F51E70"/>
    <w:rsid w:val="00F51F46"/>
    <w:rsid w:val="00F5241E"/>
    <w:rsid w:val="00F5282B"/>
    <w:rsid w:val="00F52868"/>
    <w:rsid w:val="00F530F1"/>
    <w:rsid w:val="00F53138"/>
    <w:rsid w:val="00F537B9"/>
    <w:rsid w:val="00F53BE5"/>
    <w:rsid w:val="00F53E81"/>
    <w:rsid w:val="00F541E4"/>
    <w:rsid w:val="00F5468E"/>
    <w:rsid w:val="00F54724"/>
    <w:rsid w:val="00F55521"/>
    <w:rsid w:val="00F55954"/>
    <w:rsid w:val="00F55BC9"/>
    <w:rsid w:val="00F55CB3"/>
    <w:rsid w:val="00F55EBD"/>
    <w:rsid w:val="00F56041"/>
    <w:rsid w:val="00F56872"/>
    <w:rsid w:val="00F568F4"/>
    <w:rsid w:val="00F56A49"/>
    <w:rsid w:val="00F56B89"/>
    <w:rsid w:val="00F56C09"/>
    <w:rsid w:val="00F57039"/>
    <w:rsid w:val="00F57332"/>
    <w:rsid w:val="00F57942"/>
    <w:rsid w:val="00F601D5"/>
    <w:rsid w:val="00F60493"/>
    <w:rsid w:val="00F60920"/>
    <w:rsid w:val="00F60A57"/>
    <w:rsid w:val="00F60F6A"/>
    <w:rsid w:val="00F61248"/>
    <w:rsid w:val="00F615F7"/>
    <w:rsid w:val="00F61FAC"/>
    <w:rsid w:val="00F62656"/>
    <w:rsid w:val="00F62921"/>
    <w:rsid w:val="00F62D87"/>
    <w:rsid w:val="00F62DE2"/>
    <w:rsid w:val="00F63495"/>
    <w:rsid w:val="00F64357"/>
    <w:rsid w:val="00F643C4"/>
    <w:rsid w:val="00F64462"/>
    <w:rsid w:val="00F64787"/>
    <w:rsid w:val="00F647C8"/>
    <w:rsid w:val="00F64EDB"/>
    <w:rsid w:val="00F656C1"/>
    <w:rsid w:val="00F65B45"/>
    <w:rsid w:val="00F660E2"/>
    <w:rsid w:val="00F661D7"/>
    <w:rsid w:val="00F663D9"/>
    <w:rsid w:val="00F666A2"/>
    <w:rsid w:val="00F66EFA"/>
    <w:rsid w:val="00F672A6"/>
    <w:rsid w:val="00F6747A"/>
    <w:rsid w:val="00F67ED6"/>
    <w:rsid w:val="00F70006"/>
    <w:rsid w:val="00F70633"/>
    <w:rsid w:val="00F70C1A"/>
    <w:rsid w:val="00F70E77"/>
    <w:rsid w:val="00F715ED"/>
    <w:rsid w:val="00F71865"/>
    <w:rsid w:val="00F71C27"/>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3DEE"/>
    <w:rsid w:val="00F741BE"/>
    <w:rsid w:val="00F74563"/>
    <w:rsid w:val="00F749EC"/>
    <w:rsid w:val="00F74AF4"/>
    <w:rsid w:val="00F753E1"/>
    <w:rsid w:val="00F756D5"/>
    <w:rsid w:val="00F76165"/>
    <w:rsid w:val="00F76714"/>
    <w:rsid w:val="00F768B6"/>
    <w:rsid w:val="00F77167"/>
    <w:rsid w:val="00F77C92"/>
    <w:rsid w:val="00F80204"/>
    <w:rsid w:val="00F8020C"/>
    <w:rsid w:val="00F80723"/>
    <w:rsid w:val="00F809DB"/>
    <w:rsid w:val="00F80AE1"/>
    <w:rsid w:val="00F80C55"/>
    <w:rsid w:val="00F80EE7"/>
    <w:rsid w:val="00F81119"/>
    <w:rsid w:val="00F81161"/>
    <w:rsid w:val="00F81243"/>
    <w:rsid w:val="00F8141B"/>
    <w:rsid w:val="00F81C53"/>
    <w:rsid w:val="00F820E8"/>
    <w:rsid w:val="00F82302"/>
    <w:rsid w:val="00F826D1"/>
    <w:rsid w:val="00F82737"/>
    <w:rsid w:val="00F82B74"/>
    <w:rsid w:val="00F82C50"/>
    <w:rsid w:val="00F82E69"/>
    <w:rsid w:val="00F835CA"/>
    <w:rsid w:val="00F83834"/>
    <w:rsid w:val="00F838C9"/>
    <w:rsid w:val="00F839F6"/>
    <w:rsid w:val="00F840E1"/>
    <w:rsid w:val="00F8416D"/>
    <w:rsid w:val="00F8463D"/>
    <w:rsid w:val="00F84B72"/>
    <w:rsid w:val="00F84CEE"/>
    <w:rsid w:val="00F84E39"/>
    <w:rsid w:val="00F85233"/>
    <w:rsid w:val="00F8563F"/>
    <w:rsid w:val="00F85D8B"/>
    <w:rsid w:val="00F85DA7"/>
    <w:rsid w:val="00F85EE3"/>
    <w:rsid w:val="00F867AC"/>
    <w:rsid w:val="00F87011"/>
    <w:rsid w:val="00F87AD3"/>
    <w:rsid w:val="00F87EE7"/>
    <w:rsid w:val="00F90ACB"/>
    <w:rsid w:val="00F90EB3"/>
    <w:rsid w:val="00F90F10"/>
    <w:rsid w:val="00F90F22"/>
    <w:rsid w:val="00F9103B"/>
    <w:rsid w:val="00F910BE"/>
    <w:rsid w:val="00F9125B"/>
    <w:rsid w:val="00F91269"/>
    <w:rsid w:val="00F91320"/>
    <w:rsid w:val="00F915FC"/>
    <w:rsid w:val="00F91D33"/>
    <w:rsid w:val="00F92774"/>
    <w:rsid w:val="00F92D00"/>
    <w:rsid w:val="00F92EB9"/>
    <w:rsid w:val="00F92ECE"/>
    <w:rsid w:val="00F93151"/>
    <w:rsid w:val="00F93556"/>
    <w:rsid w:val="00F9363F"/>
    <w:rsid w:val="00F93A1B"/>
    <w:rsid w:val="00F93ACE"/>
    <w:rsid w:val="00F94049"/>
    <w:rsid w:val="00F942F1"/>
    <w:rsid w:val="00F9480B"/>
    <w:rsid w:val="00F94C9A"/>
    <w:rsid w:val="00F94CBD"/>
    <w:rsid w:val="00F94FE9"/>
    <w:rsid w:val="00F9546F"/>
    <w:rsid w:val="00F95958"/>
    <w:rsid w:val="00F961A4"/>
    <w:rsid w:val="00F963C5"/>
    <w:rsid w:val="00F96559"/>
    <w:rsid w:val="00F96D06"/>
    <w:rsid w:val="00F976CC"/>
    <w:rsid w:val="00F97731"/>
    <w:rsid w:val="00F978DA"/>
    <w:rsid w:val="00F97944"/>
    <w:rsid w:val="00F97960"/>
    <w:rsid w:val="00FA01FD"/>
    <w:rsid w:val="00FA0531"/>
    <w:rsid w:val="00FA0822"/>
    <w:rsid w:val="00FA08AD"/>
    <w:rsid w:val="00FA0A40"/>
    <w:rsid w:val="00FA0F7C"/>
    <w:rsid w:val="00FA1646"/>
    <w:rsid w:val="00FA1CCE"/>
    <w:rsid w:val="00FA1FEE"/>
    <w:rsid w:val="00FA2037"/>
    <w:rsid w:val="00FA238C"/>
    <w:rsid w:val="00FA2416"/>
    <w:rsid w:val="00FA24EA"/>
    <w:rsid w:val="00FA2543"/>
    <w:rsid w:val="00FA267A"/>
    <w:rsid w:val="00FA2823"/>
    <w:rsid w:val="00FA28A1"/>
    <w:rsid w:val="00FA2AB5"/>
    <w:rsid w:val="00FA2E53"/>
    <w:rsid w:val="00FA314A"/>
    <w:rsid w:val="00FA324A"/>
    <w:rsid w:val="00FA33FA"/>
    <w:rsid w:val="00FA33FE"/>
    <w:rsid w:val="00FA34AB"/>
    <w:rsid w:val="00FA38F0"/>
    <w:rsid w:val="00FA3A69"/>
    <w:rsid w:val="00FA3B3B"/>
    <w:rsid w:val="00FA3C90"/>
    <w:rsid w:val="00FA4032"/>
    <w:rsid w:val="00FA4EB5"/>
    <w:rsid w:val="00FA564E"/>
    <w:rsid w:val="00FA56BD"/>
    <w:rsid w:val="00FA5AB4"/>
    <w:rsid w:val="00FA5BCB"/>
    <w:rsid w:val="00FA637E"/>
    <w:rsid w:val="00FA6520"/>
    <w:rsid w:val="00FA681C"/>
    <w:rsid w:val="00FA6BE0"/>
    <w:rsid w:val="00FA6CE3"/>
    <w:rsid w:val="00FA75EE"/>
    <w:rsid w:val="00FA766B"/>
    <w:rsid w:val="00FA7BA4"/>
    <w:rsid w:val="00FA7BA8"/>
    <w:rsid w:val="00FA7DCD"/>
    <w:rsid w:val="00FA7E50"/>
    <w:rsid w:val="00FB00C9"/>
    <w:rsid w:val="00FB057F"/>
    <w:rsid w:val="00FB084B"/>
    <w:rsid w:val="00FB0A82"/>
    <w:rsid w:val="00FB0C32"/>
    <w:rsid w:val="00FB0E87"/>
    <w:rsid w:val="00FB0FE1"/>
    <w:rsid w:val="00FB133A"/>
    <w:rsid w:val="00FB2189"/>
    <w:rsid w:val="00FB22FE"/>
    <w:rsid w:val="00FB2B91"/>
    <w:rsid w:val="00FB2B99"/>
    <w:rsid w:val="00FB2E7A"/>
    <w:rsid w:val="00FB2F99"/>
    <w:rsid w:val="00FB335A"/>
    <w:rsid w:val="00FB3539"/>
    <w:rsid w:val="00FB35FC"/>
    <w:rsid w:val="00FB3AE4"/>
    <w:rsid w:val="00FB3ED3"/>
    <w:rsid w:val="00FB403A"/>
    <w:rsid w:val="00FB4B09"/>
    <w:rsid w:val="00FB4B9C"/>
    <w:rsid w:val="00FB4C32"/>
    <w:rsid w:val="00FB51B3"/>
    <w:rsid w:val="00FB5542"/>
    <w:rsid w:val="00FB5DC1"/>
    <w:rsid w:val="00FB5DEA"/>
    <w:rsid w:val="00FB5E47"/>
    <w:rsid w:val="00FB5ECA"/>
    <w:rsid w:val="00FB6036"/>
    <w:rsid w:val="00FB61E0"/>
    <w:rsid w:val="00FB6645"/>
    <w:rsid w:val="00FB6866"/>
    <w:rsid w:val="00FB6918"/>
    <w:rsid w:val="00FB6B28"/>
    <w:rsid w:val="00FB6B30"/>
    <w:rsid w:val="00FB6B37"/>
    <w:rsid w:val="00FB757A"/>
    <w:rsid w:val="00FB7746"/>
    <w:rsid w:val="00FB7876"/>
    <w:rsid w:val="00FB788F"/>
    <w:rsid w:val="00FB79FB"/>
    <w:rsid w:val="00FB7A50"/>
    <w:rsid w:val="00FB7F54"/>
    <w:rsid w:val="00FB7FA5"/>
    <w:rsid w:val="00FC029F"/>
    <w:rsid w:val="00FC0327"/>
    <w:rsid w:val="00FC0535"/>
    <w:rsid w:val="00FC07BD"/>
    <w:rsid w:val="00FC0A8E"/>
    <w:rsid w:val="00FC0BC1"/>
    <w:rsid w:val="00FC0DAF"/>
    <w:rsid w:val="00FC0DF1"/>
    <w:rsid w:val="00FC10AB"/>
    <w:rsid w:val="00FC1178"/>
    <w:rsid w:val="00FC165F"/>
    <w:rsid w:val="00FC1758"/>
    <w:rsid w:val="00FC19E0"/>
    <w:rsid w:val="00FC1CEA"/>
    <w:rsid w:val="00FC2146"/>
    <w:rsid w:val="00FC22C4"/>
    <w:rsid w:val="00FC27AF"/>
    <w:rsid w:val="00FC2D0E"/>
    <w:rsid w:val="00FC2D60"/>
    <w:rsid w:val="00FC321C"/>
    <w:rsid w:val="00FC3336"/>
    <w:rsid w:val="00FC3578"/>
    <w:rsid w:val="00FC3A9A"/>
    <w:rsid w:val="00FC3F63"/>
    <w:rsid w:val="00FC4035"/>
    <w:rsid w:val="00FC4798"/>
    <w:rsid w:val="00FC479B"/>
    <w:rsid w:val="00FC488D"/>
    <w:rsid w:val="00FC4D11"/>
    <w:rsid w:val="00FC4FB0"/>
    <w:rsid w:val="00FC50CD"/>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01A"/>
    <w:rsid w:val="00FD0107"/>
    <w:rsid w:val="00FD02A7"/>
    <w:rsid w:val="00FD04BB"/>
    <w:rsid w:val="00FD050C"/>
    <w:rsid w:val="00FD146A"/>
    <w:rsid w:val="00FD1490"/>
    <w:rsid w:val="00FD1515"/>
    <w:rsid w:val="00FD167E"/>
    <w:rsid w:val="00FD1849"/>
    <w:rsid w:val="00FD1BE0"/>
    <w:rsid w:val="00FD2004"/>
    <w:rsid w:val="00FD2381"/>
    <w:rsid w:val="00FD2E02"/>
    <w:rsid w:val="00FD2E9F"/>
    <w:rsid w:val="00FD2EC3"/>
    <w:rsid w:val="00FD3474"/>
    <w:rsid w:val="00FD3495"/>
    <w:rsid w:val="00FD3B6C"/>
    <w:rsid w:val="00FD3BC6"/>
    <w:rsid w:val="00FD3C27"/>
    <w:rsid w:val="00FD425B"/>
    <w:rsid w:val="00FD4A11"/>
    <w:rsid w:val="00FD4C38"/>
    <w:rsid w:val="00FD4E1E"/>
    <w:rsid w:val="00FD53E4"/>
    <w:rsid w:val="00FD57F1"/>
    <w:rsid w:val="00FD5D3B"/>
    <w:rsid w:val="00FD6371"/>
    <w:rsid w:val="00FD650A"/>
    <w:rsid w:val="00FD6708"/>
    <w:rsid w:val="00FD686E"/>
    <w:rsid w:val="00FD7A64"/>
    <w:rsid w:val="00FD7DF3"/>
    <w:rsid w:val="00FE000E"/>
    <w:rsid w:val="00FE06EA"/>
    <w:rsid w:val="00FE0725"/>
    <w:rsid w:val="00FE08A4"/>
    <w:rsid w:val="00FE0CB5"/>
    <w:rsid w:val="00FE123D"/>
    <w:rsid w:val="00FE131C"/>
    <w:rsid w:val="00FE1784"/>
    <w:rsid w:val="00FE17B7"/>
    <w:rsid w:val="00FE18D3"/>
    <w:rsid w:val="00FE1AF4"/>
    <w:rsid w:val="00FE1EA2"/>
    <w:rsid w:val="00FE2216"/>
    <w:rsid w:val="00FE268D"/>
    <w:rsid w:val="00FE3056"/>
    <w:rsid w:val="00FE3BFE"/>
    <w:rsid w:val="00FE3CFE"/>
    <w:rsid w:val="00FE3D4D"/>
    <w:rsid w:val="00FE3D94"/>
    <w:rsid w:val="00FE4346"/>
    <w:rsid w:val="00FE46B1"/>
    <w:rsid w:val="00FE484A"/>
    <w:rsid w:val="00FE4927"/>
    <w:rsid w:val="00FE54C1"/>
    <w:rsid w:val="00FE561B"/>
    <w:rsid w:val="00FE5EF4"/>
    <w:rsid w:val="00FE5F32"/>
    <w:rsid w:val="00FE6497"/>
    <w:rsid w:val="00FE6573"/>
    <w:rsid w:val="00FE659C"/>
    <w:rsid w:val="00FE6E8C"/>
    <w:rsid w:val="00FE6F49"/>
    <w:rsid w:val="00FE75BC"/>
    <w:rsid w:val="00FE7AB5"/>
    <w:rsid w:val="00FF00FE"/>
    <w:rsid w:val="00FF066F"/>
    <w:rsid w:val="00FF0839"/>
    <w:rsid w:val="00FF0C84"/>
    <w:rsid w:val="00FF0F21"/>
    <w:rsid w:val="00FF0FD0"/>
    <w:rsid w:val="00FF10A7"/>
    <w:rsid w:val="00FF112D"/>
    <w:rsid w:val="00FF1610"/>
    <w:rsid w:val="00FF1BB9"/>
    <w:rsid w:val="00FF1C52"/>
    <w:rsid w:val="00FF1D61"/>
    <w:rsid w:val="00FF20CB"/>
    <w:rsid w:val="00FF210F"/>
    <w:rsid w:val="00FF2425"/>
    <w:rsid w:val="00FF35E6"/>
    <w:rsid w:val="00FF3AA1"/>
    <w:rsid w:val="00FF4467"/>
    <w:rsid w:val="00FF472B"/>
    <w:rsid w:val="00FF49DA"/>
    <w:rsid w:val="00FF4CBE"/>
    <w:rsid w:val="00FF4D58"/>
    <w:rsid w:val="00FF4D76"/>
    <w:rsid w:val="00FF4F95"/>
    <w:rsid w:val="00FF51AF"/>
    <w:rsid w:val="00FF562E"/>
    <w:rsid w:val="00FF5F12"/>
    <w:rsid w:val="00FF6158"/>
    <w:rsid w:val="00FF63E8"/>
    <w:rsid w:val="00FF69E0"/>
    <w:rsid w:val="00FF6ED7"/>
    <w:rsid w:val="00FF73FB"/>
    <w:rsid w:val="00FF7940"/>
    <w:rsid w:val="00FF7E0D"/>
    <w:rsid w:val="038ADEC3"/>
    <w:rsid w:val="0A5A0F98"/>
    <w:rsid w:val="0E30003D"/>
    <w:rsid w:val="100D6E89"/>
    <w:rsid w:val="17104FE3"/>
    <w:rsid w:val="1A397855"/>
    <w:rsid w:val="1D17F2F4"/>
    <w:rsid w:val="22DE29F0"/>
    <w:rsid w:val="32B137BE"/>
    <w:rsid w:val="333D034F"/>
    <w:rsid w:val="4C83E60E"/>
    <w:rsid w:val="4D46C59B"/>
    <w:rsid w:val="63E61C94"/>
    <w:rsid w:val="66A70E20"/>
    <w:rsid w:val="6964366E"/>
    <w:rsid w:val="7175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9BE1BB67-1992-43C1-B921-90B23EAD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07AA8"/>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907AA8"/>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07AA8"/>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5D3082"/>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5D3082"/>
    <w:rPr>
      <w:rFonts w:eastAsiaTheme="minorEastAsia"/>
      <w:szCs w:val="24"/>
    </w:rPr>
  </w:style>
  <w:style w:type="paragraph" w:customStyle="1" w:styleId="titlereference">
    <w:name w:val="titlereference"/>
    <w:basedOn w:val="title1"/>
    <w:link w:val="titlereference0"/>
    <w:qFormat/>
    <w:rsid w:val="00BF7CF2"/>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19"/>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a00">
    <w:name w:val="a0"/>
    <w:basedOn w:val="a"/>
    <w:uiPriority w:val="99"/>
    <w:rsid w:val="00F826D1"/>
    <w:pPr>
      <w:spacing w:before="100" w:beforeAutospacing="1" w:after="100" w:afterAutospacing="1"/>
      <w:jc w:val="left"/>
    </w:pPr>
    <w:rPr>
      <w:rFonts w:ascii="Calibri" w:eastAsia="Calibri" w:hAnsi="Calibri" w:cs="Calibri"/>
      <w:sz w:val="22"/>
      <w:szCs w:val="22"/>
    </w:rPr>
  </w:style>
  <w:style w:type="paragraph" w:customStyle="1" w:styleId="13">
    <w:name w:val="无间隔1"/>
    <w:uiPriority w:val="1"/>
    <w:rsid w:val="00600282"/>
    <w:rPr>
      <w:rFonts w:eastAsia="Times New Roman"/>
      <w:lang w:eastAsia="en-US"/>
    </w:rPr>
  </w:style>
  <w:style w:type="paragraph" w:customStyle="1" w:styleId="14">
    <w:name w:val="修订1"/>
    <w:hidden/>
    <w:uiPriority w:val="99"/>
    <w:semiHidden/>
    <w:rsid w:val="00600282"/>
    <w:rPr>
      <w:rFonts w:eastAsia="Times New Roman"/>
      <w:szCs w:val="24"/>
      <w:lang w:eastAsia="en-US"/>
    </w:rPr>
  </w:style>
  <w:style w:type="character" w:customStyle="1" w:styleId="15">
    <w:name w:val="占位符文本1"/>
    <w:basedOn w:val="a1"/>
    <w:uiPriority w:val="99"/>
    <w:semiHidden/>
    <w:rsid w:val="00600282"/>
    <w:rPr>
      <w:color w:val="808080"/>
    </w:rPr>
  </w:style>
  <w:style w:type="character" w:styleId="afb">
    <w:name w:val="Emphasis"/>
    <w:uiPriority w:val="20"/>
    <w:qFormat/>
    <w:rsid w:val="00D96440"/>
    <w:rPr>
      <w:i/>
      <w:iCs/>
    </w:rPr>
  </w:style>
  <w:style w:type="character" w:styleId="afc">
    <w:name w:val="Strong"/>
    <w:uiPriority w:val="22"/>
    <w:qFormat/>
    <w:rsid w:val="00D96440"/>
    <w:rPr>
      <w:b/>
      <w:bCs/>
    </w:rPr>
  </w:style>
  <w:style w:type="character" w:customStyle="1" w:styleId="TFChar">
    <w:name w:val="TF Char"/>
    <w:link w:val="TF"/>
    <w:qFormat/>
    <w:rsid w:val="009B791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333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13551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7878540">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70178524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383621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6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50072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88707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557154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60177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447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chart" Target="charts/chart3.xml"/><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chart" Target="charts/chart6.xml"/><Relationship Id="rId47" Type="http://schemas.openxmlformats.org/officeDocument/2006/relationships/chart" Target="charts/chart8.xml"/><Relationship Id="rId50" Type="http://schemas.openxmlformats.org/officeDocument/2006/relationships/chart" Target="charts/chart10.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package" Target="embeddings/Microsoft_Visio_Drawing12.vsdx"/><Relationship Id="rId40" Type="http://schemas.openxmlformats.org/officeDocument/2006/relationships/chart" Target="charts/chart4.xml"/><Relationship Id="rId45" Type="http://schemas.openxmlformats.org/officeDocument/2006/relationships/image" Target="media/image15.emf"/><Relationship Id="rId53" Type="http://schemas.openxmlformats.org/officeDocument/2006/relationships/chart" Target="charts/chart1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4.emf"/><Relationship Id="rId52" Type="http://schemas.openxmlformats.org/officeDocument/2006/relationships/chart" Target="charts/chart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package" Target="embeddings/Microsoft_Visio_Drawing11.vsdx"/><Relationship Id="rId43" Type="http://schemas.openxmlformats.org/officeDocument/2006/relationships/chart" Target="charts/chart7.xml"/><Relationship Id="rId48" Type="http://schemas.openxmlformats.org/officeDocument/2006/relationships/chart" Target="charts/chart9.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chart" Target="charts/chart1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chart" Target="charts/chart1.xml"/><Relationship Id="rId38" Type="http://schemas.openxmlformats.org/officeDocument/2006/relationships/chart" Target="charts/chart2.xml"/><Relationship Id="rId46" Type="http://schemas.openxmlformats.org/officeDocument/2006/relationships/package" Target="embeddings/Microsoft_Visio_Drawing13.vsdx"/><Relationship Id="rId20" Type="http://schemas.openxmlformats.org/officeDocument/2006/relationships/package" Target="embeddings/Microsoft_Visio_Drawing4.vsdx"/><Relationship Id="rId41" Type="http://schemas.openxmlformats.org/officeDocument/2006/relationships/chart" Target="charts/chart5.xm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image" Target="media/image13.emf"/><Relationship Id="rId49" Type="http://schemas.openxmlformats.org/officeDocument/2006/relationships/image" Target="media/image16.png"/></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MTRP%20CSI&#25991;&#3129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_rels/chart11.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Sheet1!$O$74:$R$74</c:f>
              <c:strCache>
                <c:ptCount val="4"/>
                <c:pt idx="0">
                  <c:v>1 STRP hypo.</c:v>
                </c:pt>
                <c:pt idx="1">
                  <c:v>1 NCJT hypo.</c:v>
                </c:pt>
                <c:pt idx="2">
                  <c:v>1 STRP hypo. and 1 NCJT hypo.</c:v>
                </c:pt>
                <c:pt idx="3">
                  <c:v>2 STRP hypo. and 1 NCJT hypo.</c:v>
                </c:pt>
              </c:strCache>
            </c:strRef>
          </c:cat>
          <c:val>
            <c:numRef>
              <c:f>Sheet1!$O$75:$R$75</c:f>
              <c:numCache>
                <c:formatCode>General</c:formatCode>
                <c:ptCount val="4"/>
                <c:pt idx="0">
                  <c:v>17</c:v>
                </c:pt>
                <c:pt idx="1">
                  <c:v>33</c:v>
                </c:pt>
                <c:pt idx="2">
                  <c:v>50</c:v>
                </c:pt>
                <c:pt idx="3">
                  <c:v>67</c:v>
                </c:pt>
              </c:numCache>
            </c:numRef>
          </c:val>
          <c:extLst>
            <c:ext xmlns:c16="http://schemas.microsoft.com/office/drawing/2014/chart" uri="{C3380CC4-5D6E-409C-BE32-E72D297353CC}">
              <c16:uniqueId val="{00000000-2A99-472F-AB0D-BB2B4833E223}"/>
            </c:ext>
          </c:extLst>
        </c:ser>
        <c:dLbls>
          <c:showLegendKey val="0"/>
          <c:showVal val="0"/>
          <c:showCatName val="0"/>
          <c:showSerName val="0"/>
          <c:showPercent val="0"/>
          <c:showBubbleSize val="0"/>
        </c:dLbls>
        <c:gapWidth val="219"/>
        <c:overlap val="-27"/>
        <c:axId val="786604520"/>
        <c:axId val="786604912"/>
      </c:barChart>
      <c:catAx>
        <c:axId val="786604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912"/>
        <c:crosses val="autoZero"/>
        <c:auto val="1"/>
        <c:lblAlgn val="ctr"/>
        <c:lblOffset val="100"/>
        <c:noMultiLvlLbl val="0"/>
      </c:catAx>
      <c:valAx>
        <c:axId val="786604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5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797194688"/>
        <c:axId val="797193904"/>
      </c:barChart>
      <c:catAx>
        <c:axId val="797194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3904"/>
        <c:crosses val="autoZero"/>
        <c:auto val="1"/>
        <c:lblAlgn val="ctr"/>
        <c:lblOffset val="100"/>
        <c:noMultiLvlLbl val="0"/>
      </c:catAx>
      <c:valAx>
        <c:axId val="7971939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4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753221188260559"/>
          <c:y val="0.2290238840917832"/>
          <c:w val="0.82228247037302149"/>
          <c:h val="0.64098089188126839"/>
        </c:manualLayout>
      </c:layout>
      <c:scatterChart>
        <c:scatterStyle val="lineMarker"/>
        <c:varyColors val="0"/>
        <c:ser>
          <c:idx val="17"/>
          <c:order val="2"/>
          <c:tx>
            <c:v>M = 2, N = 4, consecutive, tap 0</c:v>
          </c:tx>
          <c:xVal>
            <c:numRef>
              <c:f>Sheet3!$L$101:$L$104</c:f>
              <c:numCache>
                <c:formatCode>General</c:formatCode>
                <c:ptCount val="4"/>
                <c:pt idx="0">
                  <c:v>17</c:v>
                </c:pt>
                <c:pt idx="1">
                  <c:v>24</c:v>
                </c:pt>
                <c:pt idx="2">
                  <c:v>38</c:v>
                </c:pt>
                <c:pt idx="3">
                  <c:v>52</c:v>
                </c:pt>
              </c:numCache>
            </c:numRef>
          </c:xVal>
          <c:yVal>
            <c:numRef>
              <c:f>Sheet3!$N$101:$N$104</c:f>
              <c:numCache>
                <c:formatCode>General</c:formatCode>
                <c:ptCount val="4"/>
                <c:pt idx="0">
                  <c:v>-2.5</c:v>
                </c:pt>
                <c:pt idx="1">
                  <c:v>12.349999999999994</c:v>
                </c:pt>
                <c:pt idx="2">
                  <c:v>24.350000000000009</c:v>
                </c:pt>
                <c:pt idx="3">
                  <c:v>27.899999999999991</c:v>
                </c:pt>
              </c:numCache>
            </c:numRef>
          </c:yVal>
          <c:smooth val="0"/>
          <c:extLst>
            <c:ext xmlns:c16="http://schemas.microsoft.com/office/drawing/2014/chart" uri="{C3380CC4-5D6E-409C-BE32-E72D297353CC}">
              <c16:uniqueId val="{00000000-24FF-4F4A-8E88-5913EE413495}"/>
            </c:ext>
          </c:extLst>
        </c:ser>
        <c:ser>
          <c:idx val="18"/>
          <c:order val="3"/>
          <c:tx>
            <c:v>M = 2, N = 4, non-consecutive, tap 0</c:v>
          </c:tx>
          <c:xVal>
            <c:numRef>
              <c:f>Sheet3!$L$108:$L$112</c:f>
              <c:numCache>
                <c:formatCode>General</c:formatCode>
                <c:ptCount val="5"/>
                <c:pt idx="0">
                  <c:v>17</c:v>
                </c:pt>
                <c:pt idx="1">
                  <c:v>24</c:v>
                </c:pt>
                <c:pt idx="2">
                  <c:v>38</c:v>
                </c:pt>
                <c:pt idx="3">
                  <c:v>52</c:v>
                </c:pt>
                <c:pt idx="4">
                  <c:v>66</c:v>
                </c:pt>
              </c:numCache>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numRef>
          </c:yVal>
          <c:smooth val="0"/>
          <c:extLst>
            <c:ext xmlns:c16="http://schemas.microsoft.com/office/drawing/2014/chart" uri="{C3380CC4-5D6E-409C-BE32-E72D297353CC}">
              <c16:uniqueId val="{00000001-24FF-4F4A-8E88-5913EE413495}"/>
            </c:ext>
          </c:extLst>
        </c:ser>
        <c:ser>
          <c:idx val="26"/>
          <c:order val="11"/>
          <c:tx>
            <c:v>M = 2, N = 4, consecutive</c:v>
          </c:tx>
          <c:xVal>
            <c:numRef>
              <c:f>Sheet3!$L$62:$L$66</c:f>
              <c:numCache>
                <c:formatCode>General</c:formatCode>
                <c:ptCount val="5"/>
                <c:pt idx="0">
                  <c:v>17</c:v>
                </c:pt>
                <c:pt idx="1">
                  <c:v>24</c:v>
                </c:pt>
                <c:pt idx="2">
                  <c:v>38</c:v>
                </c:pt>
                <c:pt idx="3">
                  <c:v>52</c:v>
                </c:pt>
                <c:pt idx="4">
                  <c:v>66</c:v>
                </c:pt>
              </c:numCache>
            </c:numRef>
          </c:xVal>
          <c:yVal>
            <c:numRef>
              <c:f>Sheet3!$N$62:$N$66</c:f>
              <c:numCache>
                <c:formatCode>General</c:formatCode>
                <c:ptCount val="5"/>
                <c:pt idx="0">
                  <c:v>-2.6499999999999915</c:v>
                </c:pt>
                <c:pt idx="1">
                  <c:v>13.650000000000006</c:v>
                </c:pt>
                <c:pt idx="2">
                  <c:v>27.699999999999989</c:v>
                </c:pt>
                <c:pt idx="3">
                  <c:v>31.099999999999994</c:v>
                </c:pt>
                <c:pt idx="4">
                  <c:v>31.25</c:v>
                </c:pt>
              </c:numCache>
            </c:numRef>
          </c:yVal>
          <c:smooth val="0"/>
          <c:extLst>
            <c:ext xmlns:c16="http://schemas.microsoft.com/office/drawing/2014/chart" uri="{C3380CC4-5D6E-409C-BE32-E72D297353CC}">
              <c16:uniqueId val="{00000002-24FF-4F4A-8E88-5913EE413495}"/>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15"/>
                <c:order val="0"/>
                <c:tx>
                  <c:v>M = 2, N = 2, consecutive, tap 0</c:v>
                </c:tx>
                <c:xVal>
                  <c:numRef>
                    <c:extLst>
                      <c:ext uri="{02D57815-91ED-43cb-92C2-25804820EDAC}">
                        <c15:formulaRef>
                          <c15:sqref>Sheet3!$E$84:$E$88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Sheet3!$G$84:$G$88</c15:sqref>
                        </c15:formulaRef>
                      </c:ext>
                    </c:extLst>
                    <c:numCache>
                      <c:formatCode>General</c:formatCode>
                      <c:ptCount val="5"/>
                      <c:pt idx="0">
                        <c:v>-6.1500000000000057</c:v>
                      </c:pt>
                      <c:pt idx="1">
                        <c:v>10.149999999999991</c:v>
                      </c:pt>
                      <c:pt idx="2">
                        <c:v>21.100000000000009</c:v>
                      </c:pt>
                      <c:pt idx="3">
                        <c:v>22.249999999999986</c:v>
                      </c:pt>
                      <c:pt idx="4">
                        <c:v>24.599999999999994</c:v>
                      </c:pt>
                    </c:numCache>
                  </c:numRef>
                </c:yVal>
                <c:smooth val="0"/>
                <c:extLst>
                  <c:ext xmlns:c16="http://schemas.microsoft.com/office/drawing/2014/chart" uri="{C3380CC4-5D6E-409C-BE32-E72D297353CC}">
                    <c16:uniqueId val="{00000003-24FF-4F4A-8E88-5913EE413495}"/>
                  </c:ext>
                </c:extLst>
              </c15:ser>
            </c15:filteredScatterSeries>
            <c15:filteredScatterSeries>
              <c15:ser>
                <c:idx val="16"/>
                <c:order val="1"/>
                <c:tx>
                  <c:v>M = 2, N = 2, non-consecutive, tap 0</c:v>
                </c:tx>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04-24FF-4F4A-8E88-5913EE413495}"/>
                  </c:ext>
                </c:extLst>
              </c15:ser>
            </c15:filteredScatterSeries>
            <c15:filteredScatterSeries>
              <c15:ser>
                <c:idx val="19"/>
                <c:order val="4"/>
                <c:tx>
                  <c:v>M = 2, N = 6, consecutive, tap 0</c:v>
                </c:tx>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05-24FF-4F4A-8E88-5913EE413495}"/>
                  </c:ext>
                </c:extLst>
              </c15:ser>
            </c15:filteredScatterSeries>
            <c15:filteredScatterSeries>
              <c15:ser>
                <c:idx val="20"/>
                <c:order val="5"/>
                <c:tx>
                  <c:v>M = 2, N = 6, non-consecutive, tap 0</c:v>
                </c:tx>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06-24FF-4F4A-8E88-5913EE413495}"/>
                  </c:ext>
                </c:extLst>
              </c15:ser>
            </c15:filteredScatterSeries>
            <c15:filteredScatterSeries>
              <c15:ser>
                <c:idx val="21"/>
                <c:order val="6"/>
                <c:tx>
                  <c:v>M = 4, N = 4, SD selection, consecutive</c:v>
                </c:tx>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07-24FF-4F4A-8E88-5913EE413495}"/>
                  </c:ext>
                </c:extLst>
              </c15:ser>
            </c15:filteredScatterSeries>
            <c15:filteredScatterSeries>
              <c15:ser>
                <c:idx val="22"/>
                <c:order val="7"/>
                <c:tx>
                  <c:v>M = 4, N = 4, SD, non-consecutive</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8-24FF-4F4A-8E88-5913EE413495}"/>
                  </c:ext>
                </c:extLst>
              </c15:ser>
            </c15:filteredScatterSeries>
            <c15:filteredScatterSeries>
              <c15:ser>
                <c:idx val="23"/>
                <c:order val="8"/>
                <c:tx>
                  <c:v>M = 4, N = 6, SD selection, consecutive</c:v>
                </c:tx>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09-24FF-4F4A-8E88-5913EE413495}"/>
                  </c:ext>
                </c:extLst>
              </c15:ser>
            </c15:filteredScatterSeries>
            <c15:filteredScatterSeries>
              <c15:ser>
                <c:idx val="24"/>
                <c:order val="9"/>
                <c:tx>
                  <c:v>M = 4, N = 6, SD, non-consecutive</c:v>
                </c:tx>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0A-24FF-4F4A-8E88-5913EE413495}"/>
                  </c:ext>
                </c:extLst>
              </c15:ser>
            </c15:filteredScatterSeries>
            <c15:filteredScatterSeries>
              <c15:ser>
                <c:idx val="25"/>
                <c:order val="10"/>
                <c:tx>
                  <c:v>M = 2, N = 2, consecutive</c:v>
                </c:tx>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0B-24FF-4F4A-8E88-5913EE413495}"/>
                  </c:ext>
                </c:extLst>
              </c15:ser>
            </c15:filteredScatterSeries>
            <c15:filteredScatterSeries>
              <c15:ser>
                <c:idx val="27"/>
                <c:order val="12"/>
                <c:tx>
                  <c:v>M = 2, N = 6, consecutive</c:v>
                </c:tx>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0C-24FF-4F4A-8E88-5913EE413495}"/>
                  </c:ext>
                </c:extLst>
              </c15:ser>
            </c15:filteredScatterSeries>
            <c15:filteredScatterSeries>
              <c15:ser>
                <c:idx val="28"/>
                <c:order val="13"/>
                <c:tx>
                  <c:v>M = 3, N = 4, SD, non-consecutive</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D-24FF-4F4A-8E88-5913EE413495}"/>
                  </c:ext>
                </c:extLst>
              </c15:ser>
            </c15:filteredScatterSeries>
            <c15:filteredScatterSeries>
              <c15:ser>
                <c:idx val="29"/>
                <c:order val="14"/>
                <c:tx>
                  <c:v>M = 3, N = 6, SD, non-consecutive</c:v>
                </c:tx>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0E-24FF-4F4A-8E88-5913EE413495}"/>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5="http://schemas.microsoft.com/office/drawing/2012/chart">
                  <c:ext xmlns:c16="http://schemas.microsoft.com/office/drawing/2014/chart" uri="{C3380CC4-5D6E-409C-BE32-E72D297353CC}">
                    <c16:uniqueId val="{0000000F-24FF-4F4A-8E88-5913EE413495}"/>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10-24FF-4F4A-8E88-5913EE413495}"/>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11-24FF-4F4A-8E88-5913EE413495}"/>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12-24FF-4F4A-8E88-5913EE413495}"/>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13-24FF-4F4A-8E88-5913EE413495}"/>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14-24FF-4F4A-8E88-5913EE413495}"/>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15-24FF-4F4A-8E88-5913EE413495}"/>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16-24FF-4F4A-8E88-5913EE413495}"/>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17-24FF-4F4A-8E88-5913EE413495}"/>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18-24FF-4F4A-8E88-5913EE413495}"/>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19-24FF-4F4A-8E88-5913EE413495}"/>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1A-24FF-4F4A-8E88-5913EE413495}"/>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1B-24FF-4F4A-8E88-5913EE413495}"/>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1C-24FF-4F4A-8E88-5913EE413495}"/>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1D-24FF-4F4A-8E88-5913EE413495}"/>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The 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8.7219637318062523E-2"/>
          <c:y val="4.3170328685527969E-2"/>
          <c:w val="0.86698142845780646"/>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3950539619611"/>
          <c:y val="0.2290238840917832"/>
          <c:w val="0.85241956212351389"/>
          <c:h val="0.64098089188126839"/>
        </c:manualLayout>
      </c:layout>
      <c:scatterChart>
        <c:scatterStyle val="lineMarker"/>
        <c:varyColors val="0"/>
        <c:ser>
          <c:idx val="19"/>
          <c:order val="4"/>
          <c:tx>
            <c:v>M = 2, N = 6, consecutive, tap 0</c:v>
          </c:tx>
          <c:xVal>
            <c:numRef>
              <c:f>Sheet3!$L$116:$L$119</c:f>
              <c:numCache>
                <c:formatCode>General</c:formatCode>
                <c:ptCount val="4"/>
                <c:pt idx="0">
                  <c:v>17</c:v>
                </c:pt>
                <c:pt idx="1">
                  <c:v>24</c:v>
                </c:pt>
                <c:pt idx="2">
                  <c:v>38</c:v>
                </c:pt>
                <c:pt idx="3">
                  <c:v>52</c:v>
                </c:pt>
              </c:numCache>
              <c:extLst xmlns:c15="http://schemas.microsoft.com/office/drawing/2012/chart"/>
            </c:numRef>
          </c:xVal>
          <c:yVal>
            <c:numRef>
              <c:f>Sheet3!$N$116:$N$119</c:f>
              <c:numCache>
                <c:formatCode>General</c:formatCode>
                <c:ptCount val="4"/>
                <c:pt idx="0">
                  <c:v>-3.3499999999999943</c:v>
                </c:pt>
                <c:pt idx="1">
                  <c:v>12.5</c:v>
                </c:pt>
                <c:pt idx="2">
                  <c:v>26.699999999999989</c:v>
                </c:pt>
                <c:pt idx="3">
                  <c:v>30.699999999999989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F1C4-4DB0-ABA0-B9117ADCE12E}"/>
            </c:ext>
          </c:extLst>
        </c:ser>
        <c:ser>
          <c:idx val="20"/>
          <c:order val="5"/>
          <c:tx>
            <c:v>M = 2, N = 6, non-consecutive, tap 0</c:v>
          </c:tx>
          <c:xVal>
            <c:numRef>
              <c:f>Sheet3!$L$123:$L$127</c:f>
              <c:numCache>
                <c:formatCode>General</c:formatCode>
                <c:ptCount val="5"/>
                <c:pt idx="0">
                  <c:v>17</c:v>
                </c:pt>
                <c:pt idx="1">
                  <c:v>24</c:v>
                </c:pt>
                <c:pt idx="2">
                  <c:v>38</c:v>
                </c:pt>
                <c:pt idx="3">
                  <c:v>52</c:v>
                </c:pt>
                <c:pt idx="4">
                  <c:v>66</c:v>
                </c:pt>
              </c:numCache>
              <c:extLst xmlns:c15="http://schemas.microsoft.com/office/drawing/2012/chart"/>
            </c:numRef>
          </c:xVal>
          <c:yVal>
            <c:numRef>
              <c:f>Sheet3!$N$123:$N$127</c:f>
              <c:numCache>
                <c:formatCode>General</c:formatCode>
                <c:ptCount val="5"/>
                <c:pt idx="0">
                  <c:v>-2.9000000000000057</c:v>
                </c:pt>
                <c:pt idx="1">
                  <c:v>14.999999999999986</c:v>
                </c:pt>
                <c:pt idx="2">
                  <c:v>28.25</c:v>
                </c:pt>
                <c:pt idx="3">
                  <c:v>35.549999999999983</c:v>
                </c:pt>
                <c:pt idx="4">
                  <c:v>35.699999999999989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F1C4-4DB0-ABA0-B9117ADCE12E}"/>
            </c:ext>
          </c:extLst>
        </c:ser>
        <c:ser>
          <c:idx val="27"/>
          <c:order val="12"/>
          <c:tx>
            <c:v>M = 2, N = 6, consecutive</c:v>
          </c:tx>
          <c:xVal>
            <c:numRef>
              <c:f>Sheet3!$L$70:$L$74</c:f>
              <c:numCache>
                <c:formatCode>General</c:formatCode>
                <c:ptCount val="5"/>
                <c:pt idx="0">
                  <c:v>17</c:v>
                </c:pt>
                <c:pt idx="1">
                  <c:v>24</c:v>
                </c:pt>
                <c:pt idx="2">
                  <c:v>38</c:v>
                </c:pt>
                <c:pt idx="3">
                  <c:v>52</c:v>
                </c:pt>
                <c:pt idx="4">
                  <c:v>66</c:v>
                </c:pt>
              </c:numCache>
              <c:extLst xmlns:c15="http://schemas.microsoft.com/office/drawing/2012/chart"/>
            </c:numRef>
          </c:xVal>
          <c:yVal>
            <c:numRef>
              <c:f>Sheet3!$N$70:$N$74</c:f>
              <c:numCache>
                <c:formatCode>General</c:formatCode>
                <c:ptCount val="5"/>
                <c:pt idx="0">
                  <c:v>-2.4500000000000028</c:v>
                </c:pt>
                <c:pt idx="1">
                  <c:v>15.100000000000009</c:v>
                </c:pt>
                <c:pt idx="2">
                  <c:v>28.950000000000017</c:v>
                </c:pt>
                <c:pt idx="3">
                  <c:v>31.25</c:v>
                </c:pt>
                <c:pt idx="4">
                  <c:v>32.400000000000006</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F1C4-4DB0-ABA0-B9117ADCE12E}"/>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15"/>
                <c:order val="0"/>
                <c:tx>
                  <c:v>M = 2, N = 2, consecutive, tap 0</c:v>
                </c:tx>
                <c:xVal>
                  <c:numRef>
                    <c:extLst>
                      <c:ext uri="{02D57815-91ED-43cb-92C2-25804820EDAC}">
                        <c15:formulaRef>
                          <c15:sqref>Sheet3!$E$84:$E$88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Sheet3!$G$84:$G$88</c15:sqref>
                        </c15:formulaRef>
                      </c:ext>
                    </c:extLst>
                    <c:numCache>
                      <c:formatCode>General</c:formatCode>
                      <c:ptCount val="5"/>
                      <c:pt idx="0">
                        <c:v>-6.1500000000000057</c:v>
                      </c:pt>
                      <c:pt idx="1">
                        <c:v>10.149999999999991</c:v>
                      </c:pt>
                      <c:pt idx="2">
                        <c:v>21.100000000000009</c:v>
                      </c:pt>
                      <c:pt idx="3">
                        <c:v>22.249999999999986</c:v>
                      </c:pt>
                      <c:pt idx="4">
                        <c:v>24.599999999999994</c:v>
                      </c:pt>
                    </c:numCache>
                  </c:numRef>
                </c:yVal>
                <c:smooth val="0"/>
                <c:extLst>
                  <c:ext xmlns:c16="http://schemas.microsoft.com/office/drawing/2014/chart" uri="{C3380CC4-5D6E-409C-BE32-E72D297353CC}">
                    <c16:uniqueId val="{00000003-F1C4-4DB0-ABA0-B9117ADCE12E}"/>
                  </c:ext>
                </c:extLst>
              </c15:ser>
            </c15:filteredScatterSeries>
            <c15:filteredScatterSeries>
              <c15:ser>
                <c:idx val="16"/>
                <c:order val="1"/>
                <c:tx>
                  <c:v>M = 2, N = 2, non-consecutive, tap 0</c:v>
                </c:tx>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04-F1C4-4DB0-ABA0-B9117ADCE12E}"/>
                  </c:ext>
                </c:extLst>
              </c15:ser>
            </c15:filteredScatterSeries>
            <c15:filteredScatterSeries>
              <c15:ser>
                <c:idx val="17"/>
                <c:order val="2"/>
                <c:tx>
                  <c:v>M = 2, N = 4, consecutive, tap 0</c:v>
                </c:tx>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05-F1C4-4DB0-ABA0-B9117ADCE12E}"/>
                  </c:ext>
                </c:extLst>
              </c15:ser>
            </c15:filteredScatterSeries>
            <c15:filteredScatterSeries>
              <c15:ser>
                <c:idx val="18"/>
                <c:order val="3"/>
                <c:tx>
                  <c:v>M = 2, N = 4, non-consecutive, tap 0</c:v>
                </c:tx>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06-F1C4-4DB0-ABA0-B9117ADCE12E}"/>
                  </c:ext>
                </c:extLst>
              </c15:ser>
            </c15:filteredScatterSeries>
            <c15:filteredScatterSeries>
              <c15:ser>
                <c:idx val="21"/>
                <c:order val="6"/>
                <c:tx>
                  <c:v>M = 4, N = 4, SD selection, consecutive</c:v>
                </c:tx>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07-F1C4-4DB0-ABA0-B9117ADCE12E}"/>
                  </c:ext>
                </c:extLst>
              </c15:ser>
            </c15:filteredScatterSeries>
            <c15:filteredScatterSeries>
              <c15:ser>
                <c:idx val="22"/>
                <c:order val="7"/>
                <c:tx>
                  <c:v>M = 4, N = 4, SD, non-consecutive</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8-F1C4-4DB0-ABA0-B9117ADCE12E}"/>
                  </c:ext>
                </c:extLst>
              </c15:ser>
            </c15:filteredScatterSeries>
            <c15:filteredScatterSeries>
              <c15:ser>
                <c:idx val="23"/>
                <c:order val="8"/>
                <c:tx>
                  <c:v>M = 4, N = 6, SD selection, consecutive</c:v>
                </c:tx>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09-F1C4-4DB0-ABA0-B9117ADCE12E}"/>
                  </c:ext>
                </c:extLst>
              </c15:ser>
            </c15:filteredScatterSeries>
            <c15:filteredScatterSeries>
              <c15:ser>
                <c:idx val="24"/>
                <c:order val="9"/>
                <c:tx>
                  <c:v>M = 4, N = 6, SD, non-consecutive</c:v>
                </c:tx>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0A-F1C4-4DB0-ABA0-B9117ADCE12E}"/>
                  </c:ext>
                </c:extLst>
              </c15:ser>
            </c15:filteredScatterSeries>
            <c15:filteredScatterSeries>
              <c15:ser>
                <c:idx val="25"/>
                <c:order val="10"/>
                <c:tx>
                  <c:v>M = 2, N = 2, consecutive</c:v>
                </c:tx>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0B-F1C4-4DB0-ABA0-B9117ADCE12E}"/>
                  </c:ext>
                </c:extLst>
              </c15:ser>
            </c15:filteredScatterSeries>
            <c15:filteredScatterSeries>
              <c15:ser>
                <c:idx val="26"/>
                <c:order val="11"/>
                <c:tx>
                  <c:v>M = 2, N = 4, consecutive</c:v>
                </c:tx>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0C-F1C4-4DB0-ABA0-B9117ADCE12E}"/>
                  </c:ext>
                </c:extLst>
              </c15:ser>
            </c15:filteredScatterSeries>
            <c15:filteredScatterSeries>
              <c15:ser>
                <c:idx val="28"/>
                <c:order val="13"/>
                <c:tx>
                  <c:v>M = 3, N = 4, SD, non-consecutive</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D-F1C4-4DB0-ABA0-B9117ADCE12E}"/>
                  </c:ext>
                </c:extLst>
              </c15:ser>
            </c15:filteredScatterSeries>
            <c15:filteredScatterSeries>
              <c15:ser>
                <c:idx val="29"/>
                <c:order val="14"/>
                <c:tx>
                  <c:v>M = 3, N = 6, SD, non-consecutive</c:v>
                </c:tx>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0E-F1C4-4DB0-ABA0-B9117ADCE12E}"/>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5="http://schemas.microsoft.com/office/drawing/2012/chart">
                  <c:ext xmlns:c16="http://schemas.microsoft.com/office/drawing/2014/chart" uri="{C3380CC4-5D6E-409C-BE32-E72D297353CC}">
                    <c16:uniqueId val="{0000000F-F1C4-4DB0-ABA0-B9117ADCE12E}"/>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10-F1C4-4DB0-ABA0-B9117ADCE12E}"/>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11-F1C4-4DB0-ABA0-B9117ADCE12E}"/>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12-F1C4-4DB0-ABA0-B9117ADCE12E}"/>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13-F1C4-4DB0-ABA0-B9117ADCE12E}"/>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14-F1C4-4DB0-ABA0-B9117ADCE12E}"/>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15-F1C4-4DB0-ABA0-B9117ADCE12E}"/>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16-F1C4-4DB0-ABA0-B9117ADCE12E}"/>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17-F1C4-4DB0-ABA0-B9117ADCE12E}"/>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18-F1C4-4DB0-ABA0-B9117ADCE12E}"/>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19-F1C4-4DB0-ABA0-B9117ADCE12E}"/>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1A-F1C4-4DB0-ABA0-B9117ADCE12E}"/>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1B-F1C4-4DB0-ABA0-B9117ADCE12E}"/>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1C-F1C4-4DB0-ABA0-B9117ADCE12E}"/>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1D-F1C4-4DB0-ABA0-B9117ADCE12E}"/>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8.7114037710864706E-2"/>
          <c:y val="4.3170711908434127E-2"/>
          <c:w val="0.84715628316052771"/>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509270006588"/>
          <c:y val="0.15439691307243311"/>
          <c:w val="0.82278131568215351"/>
          <c:h val="0.72824617072119713"/>
        </c:manualLayout>
      </c:layout>
      <c:scatterChart>
        <c:scatterStyle val="lineMarker"/>
        <c:varyColors val="0"/>
        <c:ser>
          <c:idx val="2"/>
          <c:order val="2"/>
          <c:tx>
            <c:v>M = 2, N = 6</c:v>
          </c:tx>
          <c:xVal>
            <c:numRef>
              <c:f>Sheet3!$L$123:$L$127</c:f>
              <c:numCache>
                <c:formatCode>General</c:formatCode>
                <c:ptCount val="5"/>
                <c:pt idx="0">
                  <c:v>17</c:v>
                </c:pt>
                <c:pt idx="1">
                  <c:v>24</c:v>
                </c:pt>
                <c:pt idx="2">
                  <c:v>38</c:v>
                </c:pt>
                <c:pt idx="3">
                  <c:v>52</c:v>
                </c:pt>
                <c:pt idx="4">
                  <c:v>66</c:v>
                </c:pt>
              </c:numCache>
            </c:numRef>
          </c:xVal>
          <c:yVal>
            <c:numRef>
              <c:f>Sheet3!$N$123:$N$127</c:f>
              <c:numCache>
                <c:formatCode>General</c:formatCode>
                <c:ptCount val="5"/>
                <c:pt idx="0">
                  <c:v>-2.9000000000000057</c:v>
                </c:pt>
                <c:pt idx="1">
                  <c:v>14.999999999999986</c:v>
                </c:pt>
                <c:pt idx="2">
                  <c:v>28.25</c:v>
                </c:pt>
                <c:pt idx="3">
                  <c:v>35.549999999999983</c:v>
                </c:pt>
                <c:pt idx="4">
                  <c:v>35.699999999999989</c:v>
                </c:pt>
              </c:numCache>
            </c:numRef>
          </c:yVal>
          <c:smooth val="0"/>
          <c:extLst>
            <c:ext xmlns:c16="http://schemas.microsoft.com/office/drawing/2014/chart" uri="{C3380CC4-5D6E-409C-BE32-E72D297353CC}">
              <c16:uniqueId val="{00000000-662E-4E4A-8B3A-1C0E4756B318}"/>
            </c:ext>
          </c:extLst>
        </c:ser>
        <c:ser>
          <c:idx val="6"/>
          <c:order val="5"/>
          <c:tx>
            <c:v>M = 3, N = 6</c:v>
          </c:tx>
          <c:xVal>
            <c:numRef>
              <c:f>Sheet3!$S$123:$S$127</c:f>
              <c:numCache>
                <c:formatCode>General</c:formatCode>
                <c:ptCount val="5"/>
                <c:pt idx="0">
                  <c:v>21</c:v>
                </c:pt>
                <c:pt idx="1">
                  <c:v>35</c:v>
                </c:pt>
                <c:pt idx="2">
                  <c:v>56</c:v>
                </c:pt>
                <c:pt idx="3">
                  <c:v>77</c:v>
                </c:pt>
                <c:pt idx="4">
                  <c:v>98</c:v>
                </c:pt>
              </c:numCache>
            </c:numRef>
          </c:xVal>
          <c:yVal>
            <c:numRef>
              <c:f>Sheet3!$U$123:$U$127</c:f>
              <c:numCache>
                <c:formatCode>General</c:formatCode>
                <c:ptCount val="5"/>
                <c:pt idx="0">
                  <c:v>14.900000000000006</c:v>
                </c:pt>
                <c:pt idx="1">
                  <c:v>24.049999999999997</c:v>
                </c:pt>
                <c:pt idx="2">
                  <c:v>36.849999999999994</c:v>
                </c:pt>
                <c:pt idx="3">
                  <c:v>38.5</c:v>
                </c:pt>
                <c:pt idx="4">
                  <c:v>39.599999999999994</c:v>
                </c:pt>
              </c:numCache>
            </c:numRef>
          </c:yVal>
          <c:smooth val="0"/>
          <c:extLst>
            <c:ext xmlns:c16="http://schemas.microsoft.com/office/drawing/2014/chart" uri="{C3380CC4-5D6E-409C-BE32-E72D297353CC}">
              <c16:uniqueId val="{00000001-662E-4E4A-8B3A-1C0E4756B318}"/>
            </c:ext>
          </c:extLst>
        </c:ser>
        <c:ser>
          <c:idx val="5"/>
          <c:order val="6"/>
          <c:tx>
            <c:v>M = 4, N = 6</c:v>
          </c:tx>
          <c:xVal>
            <c:numRef>
              <c:f>Sheet3!$Z$123:$Z$127</c:f>
              <c:numCache>
                <c:formatCode>General</c:formatCode>
                <c:ptCount val="5"/>
                <c:pt idx="0">
                  <c:v>32</c:v>
                </c:pt>
                <c:pt idx="1">
                  <c:v>46</c:v>
                </c:pt>
                <c:pt idx="2">
                  <c:v>74</c:v>
                </c:pt>
                <c:pt idx="3">
                  <c:v>102</c:v>
                </c:pt>
                <c:pt idx="4">
                  <c:v>130</c:v>
                </c:pt>
              </c:numCache>
            </c:numRef>
          </c:xVal>
          <c:yVal>
            <c:numRef>
              <c:f>Sheet3!$AB$123:$AB$127</c:f>
              <c:numCache>
                <c:formatCode>General</c:formatCode>
                <c:ptCount val="5"/>
                <c:pt idx="0">
                  <c:v>14.700000000000003</c:v>
                </c:pt>
                <c:pt idx="1">
                  <c:v>29.400000000000006</c:v>
                </c:pt>
                <c:pt idx="2">
                  <c:v>37.949999999999989</c:v>
                </c:pt>
                <c:pt idx="3">
                  <c:v>41.900000000000006</c:v>
                </c:pt>
                <c:pt idx="4">
                  <c:v>44.300000000000011</c:v>
                </c:pt>
              </c:numCache>
            </c:numRef>
          </c:yVal>
          <c:smooth val="0"/>
          <c:extLst>
            <c:ext xmlns:c16="http://schemas.microsoft.com/office/drawing/2014/chart" uri="{C3380CC4-5D6E-409C-BE32-E72D297353CC}">
              <c16:uniqueId val="{00000002-662E-4E4A-8B3A-1C0E4756B318}"/>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v>M = 2, N = 2</c:v>
                </c:tx>
                <c:xVal>
                  <c:numRef>
                    <c:extLst>
                      <c:ex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c:ext xmlns:c16="http://schemas.microsoft.com/office/drawing/2014/chart" uri="{C3380CC4-5D6E-409C-BE32-E72D297353CC}">
                    <c16:uniqueId val="{00000003-662E-4E4A-8B3A-1C0E4756B318}"/>
                  </c:ext>
                </c:extLst>
              </c15:ser>
            </c15:filteredScatterSeries>
            <c15:filteredScatterSeries>
              <c15:ser>
                <c:idx val="1"/>
                <c:order val="1"/>
                <c:tx>
                  <c:v>M = 2, N =4</c:v>
                </c:tx>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04-662E-4E4A-8B3A-1C0E4756B318}"/>
                  </c:ext>
                </c:extLst>
              </c15:ser>
            </c15:filteredScatterSeries>
            <c15:filteredScatterSeries>
              <c15:ser>
                <c:idx val="3"/>
                <c:order val="3"/>
                <c:tx>
                  <c:v>M = 3, N = 4</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5-662E-4E4A-8B3A-1C0E4756B318}"/>
                  </c:ext>
                </c:extLst>
              </c15:ser>
            </c15:filteredScatterSeries>
            <c15:filteredScatterSeries>
              <c15:ser>
                <c:idx val="4"/>
                <c:order val="4"/>
                <c:tx>
                  <c:v>M = 4, N = 4</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6-662E-4E4A-8B3A-1C0E4756B318}"/>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78841013897167223"/>
          <c:h val="5.062193020570203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9097495813711509E-2"/>
          <c:y val="0.18805986485731838"/>
          <c:w val="0.85990819970628252"/>
          <c:h val="0.71588834725849726"/>
        </c:manualLayout>
      </c:layout>
      <c:scatterChart>
        <c:scatterStyle val="lineMarker"/>
        <c:varyColors val="0"/>
        <c:ser>
          <c:idx val="0"/>
          <c:order val="0"/>
          <c:tx>
            <c:v>32 port, polarization-common</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Sheet1!$L$2:$L$8</c:f>
              <c:numCache>
                <c:formatCode>General</c:formatCode>
                <c:ptCount val="7"/>
                <c:pt idx="0">
                  <c:v>2</c:v>
                </c:pt>
                <c:pt idx="1">
                  <c:v>4</c:v>
                </c:pt>
                <c:pt idx="2">
                  <c:v>8</c:v>
                </c:pt>
                <c:pt idx="3">
                  <c:v>12</c:v>
                </c:pt>
                <c:pt idx="4">
                  <c:v>16</c:v>
                </c:pt>
                <c:pt idx="5">
                  <c:v>24</c:v>
                </c:pt>
                <c:pt idx="6">
                  <c:v>32</c:v>
                </c:pt>
              </c:numCache>
            </c:numRef>
          </c:xVal>
          <c:yVal>
            <c:numRef>
              <c:f>Sheet1!$Q$2:$Q$8</c:f>
              <c:numCache>
                <c:formatCode>General</c:formatCode>
                <c:ptCount val="7"/>
                <c:pt idx="0">
                  <c:v>-0.30434782608693922</c:v>
                </c:pt>
                <c:pt idx="1">
                  <c:v>13.000000000000014</c:v>
                </c:pt>
                <c:pt idx="2">
                  <c:v>26.782608695652186</c:v>
                </c:pt>
                <c:pt idx="3">
                  <c:v>32.608695652173935</c:v>
                </c:pt>
                <c:pt idx="4">
                  <c:v>36.217391304347842</c:v>
                </c:pt>
                <c:pt idx="5">
                  <c:v>40.608695652173935</c:v>
                </c:pt>
                <c:pt idx="6">
                  <c:v>40.391304347826093</c:v>
                </c:pt>
              </c:numCache>
            </c:numRef>
          </c:yVal>
          <c:smooth val="0"/>
          <c:extLst>
            <c:ext xmlns:c16="http://schemas.microsoft.com/office/drawing/2014/chart" uri="{C3380CC4-5D6E-409C-BE32-E72D297353CC}">
              <c16:uniqueId val="{00000000-1262-493F-A9FF-95A941DE26DF}"/>
            </c:ext>
          </c:extLst>
        </c:ser>
        <c:ser>
          <c:idx val="1"/>
          <c:order val="1"/>
          <c:tx>
            <c:v>32 port, polarization-specific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Sheet1!$L$2:$L$8</c:f>
              <c:numCache>
                <c:formatCode>General</c:formatCode>
                <c:ptCount val="7"/>
                <c:pt idx="0">
                  <c:v>2</c:v>
                </c:pt>
                <c:pt idx="1">
                  <c:v>4</c:v>
                </c:pt>
                <c:pt idx="2">
                  <c:v>8</c:v>
                </c:pt>
                <c:pt idx="3">
                  <c:v>12</c:v>
                </c:pt>
                <c:pt idx="4">
                  <c:v>16</c:v>
                </c:pt>
                <c:pt idx="5">
                  <c:v>24</c:v>
                </c:pt>
                <c:pt idx="6">
                  <c:v>32</c:v>
                </c:pt>
              </c:numCache>
            </c:numRef>
          </c:xVal>
          <c:yVal>
            <c:numRef>
              <c:f>Sheet1!$P$2:$P$8</c:f>
              <c:numCache>
                <c:formatCode>General</c:formatCode>
                <c:ptCount val="7"/>
                <c:pt idx="0">
                  <c:v>1.0434782608695627</c:v>
                </c:pt>
                <c:pt idx="1">
                  <c:v>14.652173913043498</c:v>
                </c:pt>
                <c:pt idx="2">
                  <c:v>29.652173913043498</c:v>
                </c:pt>
                <c:pt idx="3">
                  <c:v>32.652173913043498</c:v>
                </c:pt>
                <c:pt idx="4">
                  <c:v>37.434782608695656</c:v>
                </c:pt>
                <c:pt idx="5">
                  <c:v>39.826086956521777</c:v>
                </c:pt>
                <c:pt idx="6">
                  <c:v>40.913043478260875</c:v>
                </c:pt>
              </c:numCache>
            </c:numRef>
          </c:yVal>
          <c:smooth val="0"/>
          <c:extLst>
            <c:ext xmlns:c16="http://schemas.microsoft.com/office/drawing/2014/chart" uri="{C3380CC4-5D6E-409C-BE32-E72D297353CC}">
              <c16:uniqueId val="{00000001-1262-493F-A9FF-95A941DE26DF}"/>
            </c:ext>
          </c:extLst>
        </c:ser>
        <c:ser>
          <c:idx val="2"/>
          <c:order val="2"/>
          <c:tx>
            <c:v>64 port, polarization-common</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Sheet1!$L$2:$L$8</c:f>
              <c:numCache>
                <c:formatCode>General</c:formatCode>
                <c:ptCount val="7"/>
                <c:pt idx="0">
                  <c:v>2</c:v>
                </c:pt>
                <c:pt idx="1">
                  <c:v>4</c:v>
                </c:pt>
                <c:pt idx="2">
                  <c:v>8</c:v>
                </c:pt>
                <c:pt idx="3">
                  <c:v>12</c:v>
                </c:pt>
                <c:pt idx="4">
                  <c:v>16</c:v>
                </c:pt>
                <c:pt idx="5">
                  <c:v>24</c:v>
                </c:pt>
                <c:pt idx="6">
                  <c:v>32</c:v>
                </c:pt>
              </c:numCache>
            </c:numRef>
          </c:xVal>
          <c:yVal>
            <c:numRef>
              <c:f>Sheet1!$R$12:$R$18</c:f>
              <c:numCache>
                <c:formatCode>General</c:formatCode>
                <c:ptCount val="7"/>
                <c:pt idx="0">
                  <c:v>-1.2173913043478279</c:v>
                </c:pt>
                <c:pt idx="1">
                  <c:v>11.826086956521749</c:v>
                </c:pt>
                <c:pt idx="2">
                  <c:v>29.782608695652158</c:v>
                </c:pt>
                <c:pt idx="3">
                  <c:v>33.043478260869563</c:v>
                </c:pt>
                <c:pt idx="4">
                  <c:v>39.52173913043481</c:v>
                </c:pt>
                <c:pt idx="5">
                  <c:v>43.565217391304373</c:v>
                </c:pt>
                <c:pt idx="6">
                  <c:v>46.869565217391312</c:v>
                </c:pt>
              </c:numCache>
            </c:numRef>
          </c:yVal>
          <c:smooth val="0"/>
          <c:extLst>
            <c:ext xmlns:c16="http://schemas.microsoft.com/office/drawing/2014/chart" uri="{C3380CC4-5D6E-409C-BE32-E72D297353CC}">
              <c16:uniqueId val="{00000002-1262-493F-A9FF-95A941DE26DF}"/>
            </c:ext>
          </c:extLst>
        </c:ser>
        <c:ser>
          <c:idx val="3"/>
          <c:order val="3"/>
          <c:tx>
            <c:v>64 port, polarization-specific</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Sheet1!$L$2:$L$8</c:f>
              <c:numCache>
                <c:formatCode>General</c:formatCode>
                <c:ptCount val="7"/>
                <c:pt idx="0">
                  <c:v>2</c:v>
                </c:pt>
                <c:pt idx="1">
                  <c:v>4</c:v>
                </c:pt>
                <c:pt idx="2">
                  <c:v>8</c:v>
                </c:pt>
                <c:pt idx="3">
                  <c:v>12</c:v>
                </c:pt>
                <c:pt idx="4">
                  <c:v>16</c:v>
                </c:pt>
                <c:pt idx="5">
                  <c:v>24</c:v>
                </c:pt>
                <c:pt idx="6">
                  <c:v>32</c:v>
                </c:pt>
              </c:numCache>
            </c:numRef>
          </c:xVal>
          <c:yVal>
            <c:numRef>
              <c:f>Sheet1!$Q$12:$Q$18</c:f>
              <c:numCache>
                <c:formatCode>General</c:formatCode>
                <c:ptCount val="7"/>
                <c:pt idx="0">
                  <c:v>1.3478260869565446</c:v>
                </c:pt>
                <c:pt idx="1">
                  <c:v>15.869565217391312</c:v>
                </c:pt>
                <c:pt idx="2">
                  <c:v>28.043478260869563</c:v>
                </c:pt>
                <c:pt idx="3">
                  <c:v>32.913043478260875</c:v>
                </c:pt>
                <c:pt idx="4">
                  <c:v>39.695652173913061</c:v>
                </c:pt>
                <c:pt idx="5">
                  <c:v>44.739130434782624</c:v>
                </c:pt>
                <c:pt idx="6">
                  <c:v>46.652173913043498</c:v>
                </c:pt>
              </c:numCache>
            </c:numRef>
          </c:yVal>
          <c:smooth val="0"/>
          <c:extLst>
            <c:ext xmlns:c16="http://schemas.microsoft.com/office/drawing/2014/chart" uri="{C3380CC4-5D6E-409C-BE32-E72D297353CC}">
              <c16:uniqueId val="{00000003-1262-493F-A9FF-95A941DE26DF}"/>
            </c:ext>
          </c:extLst>
        </c:ser>
        <c:dLbls>
          <c:showLegendKey val="0"/>
          <c:showVal val="0"/>
          <c:showCatName val="0"/>
          <c:showSerName val="0"/>
          <c:showPercent val="0"/>
          <c:showBubbleSize val="0"/>
        </c:dLbls>
        <c:axId val="281553936"/>
        <c:axId val="281552688"/>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K1</a:t>
                </a:r>
                <a:endParaRPr lang="zh-CN" altLang="en-US" sz="900"/>
              </a:p>
            </c:rich>
          </c:tx>
          <c:layout>
            <c:manualLayout>
              <c:xMode val="edge"/>
              <c:yMode val="edge"/>
              <c:x val="0.48457508963529505"/>
              <c:y val="0.9271952735117990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layout>
        <c:manualLayout>
          <c:xMode val="edge"/>
          <c:yMode val="edge"/>
          <c:x val="9.8857536132140406E-2"/>
          <c:y val="2.2628700735432775E-2"/>
          <c:w val="0.84359245871967314"/>
          <c:h val="0.121630157346680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677019081124625"/>
          <c:y val="0.16389132969321082"/>
          <c:w val="0.85304447243234049"/>
          <c:h val="0.65488060390145741"/>
        </c:manualLayout>
      </c:layout>
      <c:scatterChart>
        <c:scatterStyle val="lineMarker"/>
        <c:varyColors val="0"/>
        <c:ser>
          <c:idx val="0"/>
          <c:order val="0"/>
          <c:tx>
            <c:v>32 port, N = 2</c:v>
          </c:tx>
          <c:xVal>
            <c:numRef>
              <c:f>Sheet3!$L$10:$L$14</c:f>
              <c:numCache>
                <c:formatCode>General</c:formatCode>
                <c:ptCount val="5"/>
                <c:pt idx="0">
                  <c:v>44</c:v>
                </c:pt>
                <c:pt idx="1">
                  <c:v>58</c:v>
                </c:pt>
                <c:pt idx="2">
                  <c:v>86</c:v>
                </c:pt>
                <c:pt idx="3">
                  <c:v>114</c:v>
                </c:pt>
                <c:pt idx="4">
                  <c:v>142</c:v>
                </c:pt>
              </c:numCache>
            </c:numRef>
          </c:xVal>
          <c:yVal>
            <c:numRef>
              <c:f>Sheet3!$N$10:$N$14</c:f>
              <c:numCache>
                <c:formatCode>General</c:formatCode>
                <c:ptCount val="5"/>
                <c:pt idx="0">
                  <c:v>16.549999999999997</c:v>
                </c:pt>
                <c:pt idx="1">
                  <c:v>34.050000000000011</c:v>
                </c:pt>
                <c:pt idx="2">
                  <c:v>45.25</c:v>
                </c:pt>
                <c:pt idx="3">
                  <c:v>50.550000000000011</c:v>
                </c:pt>
                <c:pt idx="4">
                  <c:v>53.050000000000011</c:v>
                </c:pt>
              </c:numCache>
            </c:numRef>
          </c:yVal>
          <c:smooth val="0"/>
          <c:extLst>
            <c:ext xmlns:c16="http://schemas.microsoft.com/office/drawing/2014/chart" uri="{C3380CC4-5D6E-409C-BE32-E72D297353CC}">
              <c16:uniqueId val="{00000000-34AB-4935-93C1-FF917FEB45ED}"/>
            </c:ext>
          </c:extLst>
        </c:ser>
        <c:ser>
          <c:idx val="1"/>
          <c:order val="1"/>
          <c:tx>
            <c:v>32 port, N = 4</c:v>
          </c:tx>
          <c:xVal>
            <c:numRef>
              <c:f>Sheet3!$L$25:$L$29</c:f>
              <c:numCache>
                <c:formatCode>General</c:formatCode>
                <c:ptCount val="5"/>
                <c:pt idx="0">
                  <c:v>44</c:v>
                </c:pt>
                <c:pt idx="1">
                  <c:v>58</c:v>
                </c:pt>
                <c:pt idx="2">
                  <c:v>86</c:v>
                </c:pt>
                <c:pt idx="3">
                  <c:v>114</c:v>
                </c:pt>
                <c:pt idx="4">
                  <c:v>142</c:v>
                </c:pt>
              </c:numCache>
            </c:numRef>
          </c:xVal>
          <c:yVal>
            <c:numRef>
              <c:f>Sheet3!$N$25:$N$29</c:f>
              <c:numCache>
                <c:formatCode>General</c:formatCode>
                <c:ptCount val="5"/>
                <c:pt idx="0">
                  <c:v>16.549999999999997</c:v>
                </c:pt>
                <c:pt idx="1">
                  <c:v>34.300000000000011</c:v>
                </c:pt>
                <c:pt idx="2">
                  <c:v>46.700000000000017</c:v>
                </c:pt>
                <c:pt idx="3">
                  <c:v>50.75</c:v>
                </c:pt>
                <c:pt idx="4">
                  <c:v>50.349999999999994</c:v>
                </c:pt>
              </c:numCache>
            </c:numRef>
          </c:yVal>
          <c:smooth val="0"/>
          <c:extLst>
            <c:ext xmlns:c16="http://schemas.microsoft.com/office/drawing/2014/chart" uri="{C3380CC4-5D6E-409C-BE32-E72D297353CC}">
              <c16:uniqueId val="{00000001-34AB-4935-93C1-FF917FEB45ED}"/>
            </c:ext>
          </c:extLst>
        </c:ser>
        <c:ser>
          <c:idx val="2"/>
          <c:order val="2"/>
          <c:tx>
            <c:v>32 port, N = 6</c:v>
          </c:tx>
          <c:xVal>
            <c:numRef>
              <c:f>Sheet3!$L$37:$L$41</c:f>
              <c:numCache>
                <c:formatCode>General</c:formatCode>
                <c:ptCount val="5"/>
                <c:pt idx="0">
                  <c:v>44</c:v>
                </c:pt>
                <c:pt idx="1">
                  <c:v>58</c:v>
                </c:pt>
                <c:pt idx="2">
                  <c:v>86</c:v>
                </c:pt>
                <c:pt idx="3">
                  <c:v>114</c:v>
                </c:pt>
                <c:pt idx="4">
                  <c:v>142</c:v>
                </c:pt>
              </c:numCache>
            </c:numRef>
          </c:xVal>
          <c:yVal>
            <c:numRef>
              <c:f>Sheet3!$N$37:$N$41</c:f>
              <c:numCache>
                <c:formatCode>General</c:formatCode>
                <c:ptCount val="5"/>
                <c:pt idx="0">
                  <c:v>15.250000000000014</c:v>
                </c:pt>
                <c:pt idx="1">
                  <c:v>32.849999999999994</c:v>
                </c:pt>
                <c:pt idx="2">
                  <c:v>46.300000000000011</c:v>
                </c:pt>
                <c:pt idx="3">
                  <c:v>49.599999999999994</c:v>
                </c:pt>
                <c:pt idx="4">
                  <c:v>50.25</c:v>
                </c:pt>
              </c:numCache>
            </c:numRef>
          </c:yVal>
          <c:smooth val="0"/>
          <c:extLst>
            <c:ext xmlns:c16="http://schemas.microsoft.com/office/drawing/2014/chart" uri="{C3380CC4-5D6E-409C-BE32-E72D297353CC}">
              <c16:uniqueId val="{00000002-34AB-4935-93C1-FF917FEB45ED}"/>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3"/>
                <c:order val="3"/>
                <c:tx>
                  <c:v>4 port, N = 2</c:v>
                </c:tx>
                <c:xVal>
                  <c:numRef>
                    <c:extLst>
                      <c:ex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c:ext xmlns:c16="http://schemas.microsoft.com/office/drawing/2014/chart" uri="{C3380CC4-5D6E-409C-BE32-E72D297353CC}">
                    <c16:uniqueId val="{00000003-34AB-4935-93C1-FF917FEB45ED}"/>
                  </c:ext>
                </c:extLst>
              </c15:ser>
            </c15:filteredScatterSeries>
            <c15:filteredScatterSeries>
              <c15:ser>
                <c:idx val="4"/>
                <c:order val="4"/>
                <c:tx>
                  <c:v>4 port, N = 4</c:v>
                </c:tx>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04-34AB-4935-93C1-FF917FEB45ED}"/>
                  </c:ext>
                </c:extLst>
              </c15:ser>
            </c15:filteredScatterSeries>
            <c15:filteredScatterSeries>
              <c15:ser>
                <c:idx val="5"/>
                <c:order val="5"/>
                <c:tx>
                  <c:v>4 port, N = 6</c:v>
                </c:tx>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05-34AB-4935-93C1-FF917FEB45ED}"/>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1584698101782491"/>
              <c:y val="0.91327107367393034"/>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layout>
            <c:manualLayout>
              <c:xMode val="edge"/>
              <c:yMode val="edge"/>
              <c:x val="5.8573814729926963E-3"/>
              <c:y val="0.15148825001525973"/>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12233985293595011"/>
          <c:y val="3.4582271418971182E-2"/>
          <c:w val="0.67954652862376319"/>
          <c:h val="0.1125922709509335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89855472657002"/>
          <c:y val="0.15520700489946354"/>
          <c:w val="0.85091603544202954"/>
          <c:h val="0.71479754240446391"/>
        </c:manualLayout>
      </c:layout>
      <c:scatterChart>
        <c:scatterStyle val="lineMarker"/>
        <c:varyColors val="0"/>
        <c:ser>
          <c:idx val="3"/>
          <c:order val="3"/>
          <c:tx>
            <c:v>4 port, N = 2</c:v>
          </c:tx>
          <c:xVal>
            <c:numRef>
              <c:f>Sheet3!$E$54:$E$58</c:f>
              <c:numCache>
                <c:formatCode>General</c:formatCode>
                <c:ptCount val="5"/>
                <c:pt idx="0">
                  <c:v>17</c:v>
                </c:pt>
                <c:pt idx="1">
                  <c:v>24</c:v>
                </c:pt>
                <c:pt idx="2">
                  <c:v>38</c:v>
                </c:pt>
                <c:pt idx="3">
                  <c:v>52</c:v>
                </c:pt>
                <c:pt idx="4">
                  <c:v>66</c:v>
                </c:pt>
              </c:numCache>
            </c:numRef>
          </c:xVal>
          <c:yVal>
            <c:numRef>
              <c:f>Sheet3!$G$54:$G$58</c:f>
              <c:numCache>
                <c:formatCode>General</c:formatCode>
                <c:ptCount val="5"/>
                <c:pt idx="0">
                  <c:v>-2.4500000000000028</c:v>
                </c:pt>
                <c:pt idx="1">
                  <c:v>11.600000000000009</c:v>
                </c:pt>
                <c:pt idx="2">
                  <c:v>23.350000000000009</c:v>
                </c:pt>
                <c:pt idx="3">
                  <c:v>29.200000000000017</c:v>
                </c:pt>
                <c:pt idx="4">
                  <c:v>29.400000000000006</c:v>
                </c:pt>
              </c:numCache>
            </c:numRef>
          </c:yVal>
          <c:smooth val="0"/>
          <c:extLst>
            <c:ext xmlns:c16="http://schemas.microsoft.com/office/drawing/2014/chart" uri="{C3380CC4-5D6E-409C-BE32-E72D297353CC}">
              <c16:uniqueId val="{00000000-20D8-4995-8235-128D2B48F090}"/>
            </c:ext>
          </c:extLst>
        </c:ser>
        <c:ser>
          <c:idx val="4"/>
          <c:order val="4"/>
          <c:tx>
            <c:v>4 port, N = 4</c:v>
          </c:tx>
          <c:xVal>
            <c:numRef>
              <c:f>Sheet3!$L$62:$L$66</c:f>
              <c:numCache>
                <c:formatCode>General</c:formatCode>
                <c:ptCount val="5"/>
                <c:pt idx="0">
                  <c:v>17</c:v>
                </c:pt>
                <c:pt idx="1">
                  <c:v>24</c:v>
                </c:pt>
                <c:pt idx="2">
                  <c:v>38</c:v>
                </c:pt>
                <c:pt idx="3">
                  <c:v>52</c:v>
                </c:pt>
                <c:pt idx="4">
                  <c:v>66</c:v>
                </c:pt>
              </c:numCache>
            </c:numRef>
          </c:xVal>
          <c:yVal>
            <c:numRef>
              <c:f>Sheet3!$N$62:$N$66</c:f>
              <c:numCache>
                <c:formatCode>General</c:formatCode>
                <c:ptCount val="5"/>
                <c:pt idx="0">
                  <c:v>-2.6499999999999915</c:v>
                </c:pt>
                <c:pt idx="1">
                  <c:v>13.650000000000006</c:v>
                </c:pt>
                <c:pt idx="2">
                  <c:v>27.699999999999989</c:v>
                </c:pt>
                <c:pt idx="3">
                  <c:v>31.099999999999994</c:v>
                </c:pt>
                <c:pt idx="4">
                  <c:v>31.25</c:v>
                </c:pt>
              </c:numCache>
            </c:numRef>
          </c:yVal>
          <c:smooth val="0"/>
          <c:extLst>
            <c:ext xmlns:c16="http://schemas.microsoft.com/office/drawing/2014/chart" uri="{C3380CC4-5D6E-409C-BE32-E72D297353CC}">
              <c16:uniqueId val="{00000001-20D8-4995-8235-128D2B48F090}"/>
            </c:ext>
          </c:extLst>
        </c:ser>
        <c:ser>
          <c:idx val="5"/>
          <c:order val="5"/>
          <c:tx>
            <c:v>4 port, N = 6</c:v>
          </c:tx>
          <c:xVal>
            <c:numRef>
              <c:f>Sheet3!$L$70:$L$74</c:f>
              <c:numCache>
                <c:formatCode>General</c:formatCode>
                <c:ptCount val="5"/>
                <c:pt idx="0">
                  <c:v>17</c:v>
                </c:pt>
                <c:pt idx="1">
                  <c:v>24</c:v>
                </c:pt>
                <c:pt idx="2">
                  <c:v>38</c:v>
                </c:pt>
                <c:pt idx="3">
                  <c:v>52</c:v>
                </c:pt>
                <c:pt idx="4">
                  <c:v>66</c:v>
                </c:pt>
              </c:numCache>
            </c:numRef>
          </c:xVal>
          <c:yVal>
            <c:numRef>
              <c:f>Sheet3!$N$70:$N$74</c:f>
              <c:numCache>
                <c:formatCode>General</c:formatCode>
                <c:ptCount val="5"/>
                <c:pt idx="0">
                  <c:v>-2.4500000000000028</c:v>
                </c:pt>
                <c:pt idx="1">
                  <c:v>15.100000000000009</c:v>
                </c:pt>
                <c:pt idx="2">
                  <c:v>28.950000000000017</c:v>
                </c:pt>
                <c:pt idx="3">
                  <c:v>31.25</c:v>
                </c:pt>
                <c:pt idx="4">
                  <c:v>32.400000000000006</c:v>
                </c:pt>
              </c:numCache>
            </c:numRef>
          </c:yVal>
          <c:smooth val="0"/>
          <c:extLst>
            <c:ext xmlns:c16="http://schemas.microsoft.com/office/drawing/2014/chart" uri="{C3380CC4-5D6E-409C-BE32-E72D297353CC}">
              <c16:uniqueId val="{00000002-20D8-4995-8235-128D2B48F090}"/>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v>32 port, N = 2</c:v>
                </c:tx>
                <c:xVal>
                  <c:numRef>
                    <c:extLst>
                      <c:ext uri="{02D57815-91ED-43cb-92C2-25804820EDAC}">
                        <c15:formulaRef>
                          <c15:sqref>Sheet3!$L$10:$L$14</c15:sqref>
                        </c15:formulaRef>
                      </c:ext>
                    </c:extLst>
                    <c:numCache>
                      <c:formatCode>General</c:formatCode>
                      <c:ptCount val="5"/>
                      <c:pt idx="0">
                        <c:v>44</c:v>
                      </c:pt>
                      <c:pt idx="1">
                        <c:v>58</c:v>
                      </c:pt>
                      <c:pt idx="2">
                        <c:v>86</c:v>
                      </c:pt>
                      <c:pt idx="3">
                        <c:v>114</c:v>
                      </c:pt>
                      <c:pt idx="4">
                        <c:v>142</c:v>
                      </c:pt>
                    </c:numCache>
                  </c:numRef>
                </c:xVal>
                <c:yVal>
                  <c:numRef>
                    <c:extLst>
                      <c:ext uri="{02D57815-91ED-43cb-92C2-25804820EDAC}">
                        <c15:formulaRef>
                          <c15:sqref>Sheet3!$N$10:$N$14</c15:sqref>
                        </c15:formulaRef>
                      </c:ext>
                    </c:extLst>
                    <c:numCache>
                      <c:formatCode>General</c:formatCode>
                      <c:ptCount val="5"/>
                      <c:pt idx="0">
                        <c:v>16.549999999999997</c:v>
                      </c:pt>
                      <c:pt idx="1">
                        <c:v>34.050000000000011</c:v>
                      </c:pt>
                      <c:pt idx="2">
                        <c:v>45.25</c:v>
                      </c:pt>
                      <c:pt idx="3">
                        <c:v>50.550000000000011</c:v>
                      </c:pt>
                      <c:pt idx="4">
                        <c:v>53.050000000000011</c:v>
                      </c:pt>
                    </c:numCache>
                  </c:numRef>
                </c:yVal>
                <c:smooth val="0"/>
                <c:extLst>
                  <c:ext xmlns:c16="http://schemas.microsoft.com/office/drawing/2014/chart" uri="{C3380CC4-5D6E-409C-BE32-E72D297353CC}">
                    <c16:uniqueId val="{00000003-20D8-4995-8235-128D2B48F090}"/>
                  </c:ext>
                </c:extLst>
              </c15:ser>
            </c15:filteredScatterSeries>
            <c15:filteredScatterSeries>
              <c15:ser>
                <c:idx val="1"/>
                <c:order val="1"/>
                <c:tx>
                  <c:v>32 port, N = 4</c:v>
                </c:tx>
                <c:xVal>
                  <c:numRef>
                    <c:extLst xmlns:c15="http://schemas.microsoft.com/office/drawing/2012/chart">
                      <c:ext xmlns:c15="http://schemas.microsoft.com/office/drawing/2012/chart" uri="{02D57815-91ED-43cb-92C2-25804820EDAC}">
                        <c15:formulaRef>
                          <c15:sqref>Sheet3!$L$25:$L$29</c15:sqref>
                        </c15:formulaRef>
                      </c:ext>
                    </c:extLst>
                    <c:numCache>
                      <c:formatCode>General</c:formatCode>
                      <c:ptCount val="5"/>
                      <c:pt idx="0">
                        <c:v>44</c:v>
                      </c:pt>
                      <c:pt idx="1">
                        <c:v>58</c:v>
                      </c:pt>
                      <c:pt idx="2">
                        <c:v>86</c:v>
                      </c:pt>
                      <c:pt idx="3">
                        <c:v>114</c:v>
                      </c:pt>
                      <c:pt idx="4">
                        <c:v>142</c:v>
                      </c:pt>
                    </c:numCache>
                  </c:numRef>
                </c:xVal>
                <c:yVal>
                  <c:numRef>
                    <c:extLst xmlns:c15="http://schemas.microsoft.com/office/drawing/2012/chart">
                      <c:ext xmlns:c15="http://schemas.microsoft.com/office/drawing/2012/chart" uri="{02D57815-91ED-43cb-92C2-25804820EDAC}">
                        <c15:formulaRef>
                          <c15:sqref>Sheet3!$N$25:$N$29</c15:sqref>
                        </c15:formulaRef>
                      </c:ext>
                    </c:extLst>
                    <c:numCache>
                      <c:formatCode>General</c:formatCode>
                      <c:ptCount val="5"/>
                      <c:pt idx="0">
                        <c:v>16.549999999999997</c:v>
                      </c:pt>
                      <c:pt idx="1">
                        <c:v>34.300000000000011</c:v>
                      </c:pt>
                      <c:pt idx="2">
                        <c:v>46.700000000000017</c:v>
                      </c:pt>
                      <c:pt idx="3">
                        <c:v>50.75</c:v>
                      </c:pt>
                      <c:pt idx="4">
                        <c:v>50.349999999999994</c:v>
                      </c:pt>
                    </c:numCache>
                  </c:numRef>
                </c:yVal>
                <c:smooth val="0"/>
                <c:extLst xmlns:c15="http://schemas.microsoft.com/office/drawing/2012/chart">
                  <c:ext xmlns:c16="http://schemas.microsoft.com/office/drawing/2014/chart" uri="{C3380CC4-5D6E-409C-BE32-E72D297353CC}">
                    <c16:uniqueId val="{00000004-20D8-4995-8235-128D2B48F090}"/>
                  </c:ext>
                </c:extLst>
              </c15:ser>
            </c15:filteredScatterSeries>
            <c15:filteredScatterSeries>
              <c15:ser>
                <c:idx val="2"/>
                <c:order val="2"/>
                <c:tx>
                  <c:v>32 port, N = 6</c:v>
                </c:tx>
                <c:xVal>
                  <c:numRef>
                    <c:extLst xmlns:c15="http://schemas.microsoft.com/office/drawing/2012/chart">
                      <c:ext xmlns:c15="http://schemas.microsoft.com/office/drawing/2012/chart" uri="{02D57815-91ED-43cb-92C2-25804820EDAC}">
                        <c15:formulaRef>
                          <c15:sqref>Sheet3!$L$37:$L$41</c15:sqref>
                        </c15:formulaRef>
                      </c:ext>
                    </c:extLst>
                    <c:numCache>
                      <c:formatCode>General</c:formatCode>
                      <c:ptCount val="5"/>
                      <c:pt idx="0">
                        <c:v>44</c:v>
                      </c:pt>
                      <c:pt idx="1">
                        <c:v>58</c:v>
                      </c:pt>
                      <c:pt idx="2">
                        <c:v>86</c:v>
                      </c:pt>
                      <c:pt idx="3">
                        <c:v>114</c:v>
                      </c:pt>
                      <c:pt idx="4">
                        <c:v>142</c:v>
                      </c:pt>
                    </c:numCache>
                  </c:numRef>
                </c:xVal>
                <c:yVal>
                  <c:numRef>
                    <c:extLst xmlns:c15="http://schemas.microsoft.com/office/drawing/2012/chart">
                      <c:ext xmlns:c15="http://schemas.microsoft.com/office/drawing/2012/chart" uri="{02D57815-91ED-43cb-92C2-25804820EDAC}">
                        <c15:formulaRef>
                          <c15:sqref>Sheet3!$N$37:$N$41</c15:sqref>
                        </c15:formulaRef>
                      </c:ext>
                    </c:extLst>
                    <c:numCache>
                      <c:formatCode>General</c:formatCode>
                      <c:ptCount val="5"/>
                      <c:pt idx="0">
                        <c:v>15.250000000000014</c:v>
                      </c:pt>
                      <c:pt idx="1">
                        <c:v>32.849999999999994</c:v>
                      </c:pt>
                      <c:pt idx="2">
                        <c:v>46.300000000000011</c:v>
                      </c:pt>
                      <c:pt idx="3">
                        <c:v>49.599999999999994</c:v>
                      </c:pt>
                      <c:pt idx="4">
                        <c:v>50.25</c:v>
                      </c:pt>
                    </c:numCache>
                  </c:numRef>
                </c:yVal>
                <c:smooth val="0"/>
                <c:extLst xmlns:c15="http://schemas.microsoft.com/office/drawing/2012/chart">
                  <c:ext xmlns:c16="http://schemas.microsoft.com/office/drawing/2014/chart" uri="{C3380CC4-5D6E-409C-BE32-E72D297353CC}">
                    <c16:uniqueId val="{00000005-20D8-4995-8235-128D2B48F090}"/>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2233985293595011"/>
          <c:y val="3.4582271418971182E-2"/>
          <c:w val="0.64935315004036842"/>
          <c:h val="5.1802147919915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455256682372241"/>
          <c:y val="0.2290238840917832"/>
          <c:w val="0.85526217255195636"/>
          <c:h val="0.64098089188126839"/>
        </c:manualLayout>
      </c:layout>
      <c:scatterChart>
        <c:scatterStyle val="lineMarker"/>
        <c:varyColors val="0"/>
        <c:ser>
          <c:idx val="15"/>
          <c:order val="0"/>
          <c:tx>
            <c:v>M = 2, N = 2, consecutive, tap 0</c:v>
          </c:tx>
          <c:xVal>
            <c:numRef>
              <c:f>Sheet3!$E$84:$E$88</c:f>
              <c:numCache>
                <c:formatCode>General</c:formatCode>
                <c:ptCount val="5"/>
                <c:pt idx="0">
                  <c:v>17</c:v>
                </c:pt>
                <c:pt idx="1">
                  <c:v>24</c:v>
                </c:pt>
                <c:pt idx="2">
                  <c:v>38</c:v>
                </c:pt>
                <c:pt idx="3">
                  <c:v>52</c:v>
                </c:pt>
                <c:pt idx="4">
                  <c:v>66</c:v>
                </c:pt>
              </c:numCache>
              <c:extLst xmlns:c15="http://schemas.microsoft.com/office/drawing/2012/chart"/>
            </c:numRef>
          </c:xVal>
          <c:yVal>
            <c:numRef>
              <c:f>Sheet3!$G$84:$G$88</c:f>
              <c:numCache>
                <c:formatCode>General</c:formatCode>
                <c:ptCount val="5"/>
                <c:pt idx="0">
                  <c:v>-6.1500000000000057</c:v>
                </c:pt>
                <c:pt idx="1">
                  <c:v>10.149999999999991</c:v>
                </c:pt>
                <c:pt idx="2">
                  <c:v>21.100000000000009</c:v>
                </c:pt>
                <c:pt idx="3">
                  <c:v>22.249999999999986</c:v>
                </c:pt>
                <c:pt idx="4">
                  <c:v>24.599999999999994</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EE51-4F22-BB00-22F78F9B2F9A}"/>
            </c:ext>
          </c:extLst>
        </c:ser>
        <c:ser>
          <c:idx val="16"/>
          <c:order val="1"/>
          <c:tx>
            <c:v>M = 2, N = 2, non-consecutive, tap 0</c:v>
          </c:tx>
          <c:xVal>
            <c:numRef>
              <c:f>Sheet3!$E$93:$E$97</c:f>
              <c:numCache>
                <c:formatCode>General</c:formatCode>
                <c:ptCount val="5"/>
                <c:pt idx="0">
                  <c:v>17</c:v>
                </c:pt>
                <c:pt idx="1">
                  <c:v>24</c:v>
                </c:pt>
                <c:pt idx="2">
                  <c:v>38</c:v>
                </c:pt>
                <c:pt idx="3">
                  <c:v>52</c:v>
                </c:pt>
                <c:pt idx="4">
                  <c:v>66</c:v>
                </c:pt>
              </c:numCache>
              <c:extLst xmlns:c15="http://schemas.microsoft.com/office/drawing/2012/chart"/>
            </c:numRef>
          </c:xVal>
          <c:yVal>
            <c:numRef>
              <c:f>Sheet3!$G$93:$G$97</c:f>
              <c:numCache>
                <c:formatCode>General</c:formatCode>
                <c:ptCount val="5"/>
                <c:pt idx="0">
                  <c:v>-3.4500000000000028</c:v>
                </c:pt>
                <c:pt idx="1">
                  <c:v>14.549999999999997</c:v>
                </c:pt>
                <c:pt idx="2">
                  <c:v>24.400000000000006</c:v>
                </c:pt>
                <c:pt idx="3">
                  <c:v>30.449999999999989</c:v>
                </c:pt>
                <c:pt idx="4">
                  <c:v>31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EE51-4F22-BB00-22F78F9B2F9A}"/>
            </c:ext>
          </c:extLst>
        </c:ser>
        <c:ser>
          <c:idx val="25"/>
          <c:order val="10"/>
          <c:tx>
            <c:v>M = 2, N = 2, consecutive</c:v>
          </c:tx>
          <c:xVal>
            <c:numRef>
              <c:f>Sheet3!$E$54:$E$58</c:f>
              <c:numCache>
                <c:formatCode>General</c:formatCode>
                <c:ptCount val="5"/>
                <c:pt idx="0">
                  <c:v>17</c:v>
                </c:pt>
                <c:pt idx="1">
                  <c:v>24</c:v>
                </c:pt>
                <c:pt idx="2">
                  <c:v>38</c:v>
                </c:pt>
                <c:pt idx="3">
                  <c:v>52</c:v>
                </c:pt>
                <c:pt idx="4">
                  <c:v>66</c:v>
                </c:pt>
              </c:numCache>
              <c:extLst xmlns:c15="http://schemas.microsoft.com/office/drawing/2012/chart"/>
            </c:numRef>
          </c:xVal>
          <c:yVal>
            <c:numRef>
              <c:f>Sheet3!$G$54:$G$58</c:f>
              <c:numCache>
                <c:formatCode>General</c:formatCode>
                <c:ptCount val="5"/>
                <c:pt idx="0">
                  <c:v>-2.4500000000000028</c:v>
                </c:pt>
                <c:pt idx="1">
                  <c:v>11.600000000000009</c:v>
                </c:pt>
                <c:pt idx="2">
                  <c:v>23.350000000000009</c:v>
                </c:pt>
                <c:pt idx="3">
                  <c:v>29.200000000000017</c:v>
                </c:pt>
                <c:pt idx="4">
                  <c:v>29.400000000000006</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EE51-4F22-BB00-22F78F9B2F9A}"/>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17"/>
                <c:order val="2"/>
                <c:tx>
                  <c:v>M = 2, N = 4, consecutive, tap 0</c:v>
                </c:tx>
                <c:xVal>
                  <c:numRef>
                    <c:extLst>
                      <c:ex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c:ex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c:ext xmlns:c16="http://schemas.microsoft.com/office/drawing/2014/chart" uri="{C3380CC4-5D6E-409C-BE32-E72D297353CC}">
                    <c16:uniqueId val="{00000003-EE51-4F22-BB00-22F78F9B2F9A}"/>
                  </c:ext>
                </c:extLst>
              </c15:ser>
            </c15:filteredScatterSeries>
            <c15:filteredScatterSeries>
              <c15:ser>
                <c:idx val="18"/>
                <c:order val="3"/>
                <c:tx>
                  <c:v>M = 2, N = 4, non-consecutive, tap 0</c:v>
                </c:tx>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04-EE51-4F22-BB00-22F78F9B2F9A}"/>
                  </c:ext>
                </c:extLst>
              </c15:ser>
            </c15:filteredScatterSeries>
            <c15:filteredScatterSeries>
              <c15:ser>
                <c:idx val="19"/>
                <c:order val="4"/>
                <c:tx>
                  <c:v>M = 2, N = 6, consecutive, tap 0</c:v>
                </c:tx>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05-EE51-4F22-BB00-22F78F9B2F9A}"/>
                  </c:ext>
                </c:extLst>
              </c15:ser>
            </c15:filteredScatterSeries>
            <c15:filteredScatterSeries>
              <c15:ser>
                <c:idx val="20"/>
                <c:order val="5"/>
                <c:tx>
                  <c:v>M = 2, N = 6, non-consecutive, tap 0</c:v>
                </c:tx>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06-EE51-4F22-BB00-22F78F9B2F9A}"/>
                  </c:ext>
                </c:extLst>
              </c15:ser>
            </c15:filteredScatterSeries>
            <c15:filteredScatterSeries>
              <c15:ser>
                <c:idx val="21"/>
                <c:order val="6"/>
                <c:tx>
                  <c:v>M = 4, N = 4, SD selection, consecutive</c:v>
                </c:tx>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07-EE51-4F22-BB00-22F78F9B2F9A}"/>
                  </c:ext>
                </c:extLst>
              </c15:ser>
            </c15:filteredScatterSeries>
            <c15:filteredScatterSeries>
              <c15:ser>
                <c:idx val="22"/>
                <c:order val="7"/>
                <c:tx>
                  <c:v>M = 4, N = 4, SD, non-consecutive</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8-EE51-4F22-BB00-22F78F9B2F9A}"/>
                  </c:ext>
                </c:extLst>
              </c15:ser>
            </c15:filteredScatterSeries>
            <c15:filteredScatterSeries>
              <c15:ser>
                <c:idx val="23"/>
                <c:order val="8"/>
                <c:tx>
                  <c:v>M = 4, N = 6, SD selection, consecutive</c:v>
                </c:tx>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09-EE51-4F22-BB00-22F78F9B2F9A}"/>
                  </c:ext>
                </c:extLst>
              </c15:ser>
            </c15:filteredScatterSeries>
            <c15:filteredScatterSeries>
              <c15:ser>
                <c:idx val="24"/>
                <c:order val="9"/>
                <c:tx>
                  <c:v>M = 4, N = 6, SD, non-consecutive</c:v>
                </c:tx>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0A-EE51-4F22-BB00-22F78F9B2F9A}"/>
                  </c:ext>
                </c:extLst>
              </c15:ser>
            </c15:filteredScatterSeries>
            <c15:filteredScatterSeries>
              <c15:ser>
                <c:idx val="26"/>
                <c:order val="11"/>
                <c:tx>
                  <c:v>M = 2, N = 4, consecutive</c:v>
                </c:tx>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0B-EE51-4F22-BB00-22F78F9B2F9A}"/>
                  </c:ext>
                </c:extLst>
              </c15:ser>
            </c15:filteredScatterSeries>
            <c15:filteredScatterSeries>
              <c15:ser>
                <c:idx val="27"/>
                <c:order val="12"/>
                <c:tx>
                  <c:v>M = 2, N = 6, consecutive</c:v>
                </c:tx>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0C-EE51-4F22-BB00-22F78F9B2F9A}"/>
                  </c:ext>
                </c:extLst>
              </c15:ser>
            </c15:filteredScatterSeries>
            <c15:filteredScatterSeries>
              <c15:ser>
                <c:idx val="28"/>
                <c:order val="13"/>
                <c:tx>
                  <c:v>M = 3, N = 4, SD, non-consecutive</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D-EE51-4F22-BB00-22F78F9B2F9A}"/>
                  </c:ext>
                </c:extLst>
              </c15:ser>
            </c15:filteredScatterSeries>
            <c15:filteredScatterSeries>
              <c15:ser>
                <c:idx val="29"/>
                <c:order val="14"/>
                <c:tx>
                  <c:v>M = 3, N = 6, SD, non-consecutive</c:v>
                </c:tx>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0E-EE51-4F22-BB00-22F78F9B2F9A}"/>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5="http://schemas.microsoft.com/office/drawing/2012/chart">
                  <c:ext xmlns:c16="http://schemas.microsoft.com/office/drawing/2014/chart" uri="{C3380CC4-5D6E-409C-BE32-E72D297353CC}">
                    <c16:uniqueId val="{0000000F-EE51-4F22-BB00-22F78F9B2F9A}"/>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10-EE51-4F22-BB00-22F78F9B2F9A}"/>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11-EE51-4F22-BB00-22F78F9B2F9A}"/>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12-EE51-4F22-BB00-22F78F9B2F9A}"/>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13-EE51-4F22-BB00-22F78F9B2F9A}"/>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14-EE51-4F22-BB00-22F78F9B2F9A}"/>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15-EE51-4F22-BB00-22F78F9B2F9A}"/>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16-EE51-4F22-BB00-22F78F9B2F9A}"/>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17-EE51-4F22-BB00-22F78F9B2F9A}"/>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18-EE51-4F22-BB00-22F78F9B2F9A}"/>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19-EE51-4F22-BB00-22F78F9B2F9A}"/>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1A-EE51-4F22-BB00-22F78F9B2F9A}"/>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1B-EE51-4F22-BB00-22F78F9B2F9A}"/>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1C-EE51-4F22-BB00-22F78F9B2F9A}"/>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1D-EE51-4F22-BB00-22F78F9B2F9A}"/>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The 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7.1428336135155049E-2"/>
          <c:y val="4.3170569862342092E-2"/>
          <c:w val="0.88684146666856978"/>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24997676689218"/>
          <c:y val="0.14254226414688606"/>
          <c:w val="0.83956466318877565"/>
          <c:h val="0.7274622875144704"/>
        </c:manualLayout>
      </c:layout>
      <c:scatterChart>
        <c:scatterStyle val="lineMarker"/>
        <c:varyColors val="0"/>
        <c:ser>
          <c:idx val="0"/>
          <c:order val="0"/>
          <c:tx>
            <c:v>M = 2, N = 2</c:v>
          </c:tx>
          <c:xVal>
            <c:numRef>
              <c:f>Sheet3!$E$93:$E$97</c:f>
              <c:numCache>
                <c:formatCode>General</c:formatCode>
                <c:ptCount val="5"/>
                <c:pt idx="0">
                  <c:v>17</c:v>
                </c:pt>
                <c:pt idx="1">
                  <c:v>24</c:v>
                </c:pt>
                <c:pt idx="2">
                  <c:v>38</c:v>
                </c:pt>
                <c:pt idx="3">
                  <c:v>52</c:v>
                </c:pt>
                <c:pt idx="4">
                  <c:v>66</c:v>
                </c:pt>
              </c:numCache>
            </c:numRef>
          </c:xVal>
          <c:yVal>
            <c:numRef>
              <c:f>Sheet3!$G$93:$G$97</c:f>
              <c:numCache>
                <c:formatCode>General</c:formatCode>
                <c:ptCount val="5"/>
                <c:pt idx="0">
                  <c:v>-3.4500000000000028</c:v>
                </c:pt>
                <c:pt idx="1">
                  <c:v>14.549999999999997</c:v>
                </c:pt>
                <c:pt idx="2">
                  <c:v>24.400000000000006</c:v>
                </c:pt>
                <c:pt idx="3">
                  <c:v>30.449999999999989</c:v>
                </c:pt>
                <c:pt idx="4">
                  <c:v>31</c:v>
                </c:pt>
              </c:numCache>
            </c:numRef>
          </c:yVal>
          <c:smooth val="0"/>
          <c:extLst>
            <c:ext xmlns:c16="http://schemas.microsoft.com/office/drawing/2014/chart" uri="{C3380CC4-5D6E-409C-BE32-E72D297353CC}">
              <c16:uniqueId val="{00000000-EAE8-429D-83CE-981833A2FEE6}"/>
            </c:ext>
          </c:extLst>
        </c:ser>
        <c:ser>
          <c:idx val="1"/>
          <c:order val="1"/>
          <c:tx>
            <c:v>M = 2, N =4</c:v>
          </c:tx>
          <c:xVal>
            <c:numRef>
              <c:f>Sheet3!$L$108:$L$112</c:f>
              <c:numCache>
                <c:formatCode>General</c:formatCode>
                <c:ptCount val="5"/>
                <c:pt idx="0">
                  <c:v>17</c:v>
                </c:pt>
                <c:pt idx="1">
                  <c:v>24</c:v>
                </c:pt>
                <c:pt idx="2">
                  <c:v>38</c:v>
                </c:pt>
                <c:pt idx="3">
                  <c:v>52</c:v>
                </c:pt>
                <c:pt idx="4">
                  <c:v>66</c:v>
                </c:pt>
              </c:numCache>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numRef>
          </c:yVal>
          <c:smooth val="0"/>
          <c:extLst>
            <c:ext xmlns:c16="http://schemas.microsoft.com/office/drawing/2014/chart" uri="{C3380CC4-5D6E-409C-BE32-E72D297353CC}">
              <c16:uniqueId val="{00000001-EAE8-429D-83CE-981833A2FEE6}"/>
            </c:ext>
          </c:extLst>
        </c:ser>
        <c:ser>
          <c:idx val="2"/>
          <c:order val="2"/>
          <c:tx>
            <c:v>M = 2, N = 6</c:v>
          </c:tx>
          <c:xVal>
            <c:numRef>
              <c:f>Sheet3!$L$123:$L$127</c:f>
              <c:numCache>
                <c:formatCode>General</c:formatCode>
                <c:ptCount val="5"/>
                <c:pt idx="0">
                  <c:v>17</c:v>
                </c:pt>
                <c:pt idx="1">
                  <c:v>24</c:v>
                </c:pt>
                <c:pt idx="2">
                  <c:v>38</c:v>
                </c:pt>
                <c:pt idx="3">
                  <c:v>52</c:v>
                </c:pt>
                <c:pt idx="4">
                  <c:v>66</c:v>
                </c:pt>
              </c:numCache>
            </c:numRef>
          </c:xVal>
          <c:yVal>
            <c:numRef>
              <c:f>Sheet3!$N$123:$N$127</c:f>
              <c:numCache>
                <c:formatCode>General</c:formatCode>
                <c:ptCount val="5"/>
                <c:pt idx="0">
                  <c:v>-2.9000000000000057</c:v>
                </c:pt>
                <c:pt idx="1">
                  <c:v>14.999999999999986</c:v>
                </c:pt>
                <c:pt idx="2">
                  <c:v>28.25</c:v>
                </c:pt>
                <c:pt idx="3">
                  <c:v>35.549999999999983</c:v>
                </c:pt>
                <c:pt idx="4">
                  <c:v>35.699999999999989</c:v>
                </c:pt>
              </c:numCache>
            </c:numRef>
          </c:yVal>
          <c:smooth val="0"/>
          <c:extLst>
            <c:ext xmlns:c16="http://schemas.microsoft.com/office/drawing/2014/chart" uri="{C3380CC4-5D6E-409C-BE32-E72D297353CC}">
              <c16:uniqueId val="{00000002-EAE8-429D-83CE-981833A2FEE6}"/>
            </c:ext>
          </c:extLst>
        </c:ser>
        <c:dLbls>
          <c:showLegendKey val="0"/>
          <c:showVal val="0"/>
          <c:showCatName val="0"/>
          <c:showSerName val="0"/>
          <c:showPercent val="0"/>
          <c:showBubbleSize val="0"/>
        </c:dLbls>
        <c:axId val="281553936"/>
        <c:axId val="281552688"/>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77811646589254535"/>
          <c:h val="5.062193020570203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594946991695785"/>
          <c:y val="0.14368138375704956"/>
          <c:w val="0.83386513259513007"/>
          <c:h val="0.72632326975769801"/>
        </c:manualLayout>
      </c:layout>
      <c:scatterChart>
        <c:scatterStyle val="lineMarker"/>
        <c:varyColors val="0"/>
        <c:ser>
          <c:idx val="1"/>
          <c:order val="1"/>
          <c:tx>
            <c:v>M = 2, N =4</c:v>
          </c:tx>
          <c:xVal>
            <c:numRef>
              <c:f>Sheet3!$L$108:$L$112</c:f>
              <c:numCache>
                <c:formatCode>General</c:formatCode>
                <c:ptCount val="5"/>
                <c:pt idx="0">
                  <c:v>17</c:v>
                </c:pt>
                <c:pt idx="1">
                  <c:v>24</c:v>
                </c:pt>
                <c:pt idx="2">
                  <c:v>38</c:v>
                </c:pt>
                <c:pt idx="3">
                  <c:v>52</c:v>
                </c:pt>
                <c:pt idx="4">
                  <c:v>66</c:v>
                </c:pt>
              </c:numCache>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numRef>
          </c:yVal>
          <c:smooth val="0"/>
          <c:extLst>
            <c:ext xmlns:c16="http://schemas.microsoft.com/office/drawing/2014/chart" uri="{C3380CC4-5D6E-409C-BE32-E72D297353CC}">
              <c16:uniqueId val="{00000000-899E-41B4-A45D-CD6DC164C75C}"/>
            </c:ext>
          </c:extLst>
        </c:ser>
        <c:ser>
          <c:idx val="3"/>
          <c:order val="3"/>
          <c:tx>
            <c:v>M = 3, N = 4</c:v>
          </c:tx>
          <c:xVal>
            <c:numRef>
              <c:f>Sheet3!$S$108:$S$112</c:f>
              <c:numCache>
                <c:formatCode>General</c:formatCode>
                <c:ptCount val="5"/>
                <c:pt idx="0">
                  <c:v>21</c:v>
                </c:pt>
                <c:pt idx="1">
                  <c:v>35</c:v>
                </c:pt>
                <c:pt idx="2">
                  <c:v>56</c:v>
                </c:pt>
                <c:pt idx="3">
                  <c:v>77</c:v>
                </c:pt>
                <c:pt idx="4">
                  <c:v>98</c:v>
                </c:pt>
              </c:numCache>
            </c:numRef>
          </c:xVal>
          <c:yVal>
            <c:numRef>
              <c:f>Sheet3!$U$108:$U$112</c:f>
              <c:numCache>
                <c:formatCode>General</c:formatCode>
                <c:ptCount val="5"/>
                <c:pt idx="0">
                  <c:v>15.549999999999997</c:v>
                </c:pt>
                <c:pt idx="1">
                  <c:v>24.049999999999997</c:v>
                </c:pt>
                <c:pt idx="2">
                  <c:v>37.599999999999994</c:v>
                </c:pt>
                <c:pt idx="3">
                  <c:v>37.699999999999989</c:v>
                </c:pt>
                <c:pt idx="4">
                  <c:v>39.199999999999989</c:v>
                </c:pt>
              </c:numCache>
            </c:numRef>
          </c:yVal>
          <c:smooth val="0"/>
          <c:extLst>
            <c:ext xmlns:c16="http://schemas.microsoft.com/office/drawing/2014/chart" uri="{C3380CC4-5D6E-409C-BE32-E72D297353CC}">
              <c16:uniqueId val="{00000001-899E-41B4-A45D-CD6DC164C75C}"/>
            </c:ext>
          </c:extLst>
        </c:ser>
        <c:ser>
          <c:idx val="4"/>
          <c:order val="4"/>
          <c:tx>
            <c:v>M = 4, N = 4</c:v>
          </c:tx>
          <c:xVal>
            <c:numRef>
              <c:f>Sheet3!$E$108:$E$112</c:f>
              <c:numCache>
                <c:formatCode>General</c:formatCode>
                <c:ptCount val="5"/>
                <c:pt idx="0">
                  <c:v>32</c:v>
                </c:pt>
                <c:pt idx="1">
                  <c:v>46</c:v>
                </c:pt>
                <c:pt idx="2">
                  <c:v>74</c:v>
                </c:pt>
                <c:pt idx="3">
                  <c:v>102</c:v>
                </c:pt>
                <c:pt idx="4">
                  <c:v>130</c:v>
                </c:pt>
              </c:numCache>
            </c:numRef>
          </c:xVal>
          <c:yVal>
            <c:numRef>
              <c:f>Sheet3!$G$108:$G$112</c:f>
              <c:numCache>
                <c:formatCode>General</c:formatCode>
                <c:ptCount val="5"/>
                <c:pt idx="0">
                  <c:v>15.399999999999991</c:v>
                </c:pt>
                <c:pt idx="1">
                  <c:v>30.099999999999994</c:v>
                </c:pt>
                <c:pt idx="2">
                  <c:v>38.150000000000006</c:v>
                </c:pt>
                <c:pt idx="3">
                  <c:v>41.599999999999994</c:v>
                </c:pt>
                <c:pt idx="4">
                  <c:v>40.599999999999994</c:v>
                </c:pt>
              </c:numCache>
            </c:numRef>
          </c:yVal>
          <c:smooth val="0"/>
          <c:extLst>
            <c:ext xmlns:c16="http://schemas.microsoft.com/office/drawing/2014/chart" uri="{C3380CC4-5D6E-409C-BE32-E72D297353CC}">
              <c16:uniqueId val="{00000002-899E-41B4-A45D-CD6DC164C75C}"/>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v>M = 2, N = 2</c:v>
                </c:tx>
                <c:xVal>
                  <c:numRef>
                    <c:extLst>
                      <c:ex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c:ext xmlns:c16="http://schemas.microsoft.com/office/drawing/2014/chart" uri="{C3380CC4-5D6E-409C-BE32-E72D297353CC}">
                    <c16:uniqueId val="{00000003-899E-41B4-A45D-CD6DC164C75C}"/>
                  </c:ext>
                </c:extLst>
              </c15:ser>
            </c15:filteredScatterSeries>
            <c15:filteredScatterSeries>
              <c15:ser>
                <c:idx val="2"/>
                <c:order val="2"/>
                <c:tx>
                  <c:v>M = 2, N = 6</c:v>
                </c:tx>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04-899E-41B4-A45D-CD6DC164C75C}"/>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80121140039413485"/>
          <c:h val="5.062193020570203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35A7-4E4C-9B1F-AAD96912D4AF}"/>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35A7-4E4C-9B1F-AAD96912D4AF}"/>
            </c:ext>
          </c:extLst>
        </c:ser>
        <c:dLbls>
          <c:showLegendKey val="0"/>
          <c:showVal val="0"/>
          <c:showCatName val="0"/>
          <c:showSerName val="0"/>
          <c:showPercent val="0"/>
          <c:showBubbleSize val="0"/>
        </c:dLbls>
        <c:gapWidth val="100"/>
        <c:overlap val="-24"/>
        <c:axId val="691151704"/>
        <c:axId val="691152096"/>
      </c:barChart>
      <c:catAx>
        <c:axId val="691151704"/>
        <c:scaling>
          <c:orientation val="minMax"/>
        </c:scaling>
        <c:delete val="0"/>
        <c:axPos val="b"/>
        <c:title>
          <c:tx>
            <c:rich>
              <a:bodyPr rot="0" spcFirstLastPara="1" vertOverflow="ellipsis" vert="horz" wrap="square" anchor="t" anchorCtr="0"/>
              <a:lstStyle/>
              <a:p>
                <a:pPr>
                  <a:defRPr sz="1000" b="1" i="0" u="none" strike="noStrike" kern="1200" baseline="0">
                    <a:solidFill>
                      <a:schemeClr val="tx2"/>
                    </a:solidFill>
                    <a:latin typeface="+mn-lt"/>
                    <a:ea typeface="+mn-ea"/>
                    <a:cs typeface="+mn-cs"/>
                  </a:defRPr>
                </a:pPr>
                <a:r>
                  <a:rPr lang="en-US" altLang="zh-CN" sz="1000"/>
                  <a:t>CSI</a:t>
                </a:r>
                <a:r>
                  <a:rPr lang="en-US" altLang="zh-CN" sz="1000" baseline="0"/>
                  <a:t> overhead</a:t>
                </a:r>
                <a:endParaRPr lang="zh-CN" altLang="en-US" sz="100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2096"/>
        <c:crosses val="autoZero"/>
        <c:auto val="0"/>
        <c:lblAlgn val="ctr"/>
        <c:lblOffset val="100"/>
        <c:noMultiLvlLbl val="0"/>
      </c:catAx>
      <c:valAx>
        <c:axId val="69115209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sz="900"/>
                  <a:t>The loss of average throughput (%)</a:t>
                </a:r>
                <a:endParaRPr lang="zh-CN" altLang="en-US" sz="900"/>
              </a:p>
            </c:rich>
          </c:tx>
          <c:layout>
            <c:manualLayout>
              <c:xMode val="edge"/>
              <c:yMode val="edge"/>
              <c:x val="0.11385329237691443"/>
              <c:y val="0.175644085565791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1704"/>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0871931205092077"/>
          <c:w val="0.87955410822216396"/>
          <c:h val="0.73593149789299794"/>
        </c:manualLayout>
      </c:layout>
      <c:scatterChart>
        <c:scatterStyle val="lineMarker"/>
        <c:varyColors val="0"/>
        <c:ser>
          <c:idx val="0"/>
          <c:order val="0"/>
          <c:tx>
            <c:v>L =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Sheet2!$H$17:$N$17</c:f>
              <c:numCache>
                <c:formatCode>General</c:formatCode>
                <c:ptCount val="7"/>
                <c:pt idx="0">
                  <c:v>-1.9908116385911114</c:v>
                </c:pt>
                <c:pt idx="1">
                  <c:v>-1.6462480857580459</c:v>
                </c:pt>
                <c:pt idx="2">
                  <c:v>-1.4931087289433549</c:v>
                </c:pt>
                <c:pt idx="3">
                  <c:v>-0.76569678407351205</c:v>
                </c:pt>
                <c:pt idx="4">
                  <c:v>-0.6125574272588068</c:v>
                </c:pt>
                <c:pt idx="5">
                  <c:v>-0.72741194486984284</c:v>
                </c:pt>
                <c:pt idx="6">
                  <c:v>-0.6125574272588068</c:v>
                </c:pt>
              </c:numCache>
            </c:numRef>
          </c:yVal>
          <c:smooth val="0"/>
          <c:extLst>
            <c:ext xmlns:c16="http://schemas.microsoft.com/office/drawing/2014/chart" uri="{C3380CC4-5D6E-409C-BE32-E72D297353CC}">
              <c16:uniqueId val="{00000000-D590-4AB4-B349-313B789543EF}"/>
            </c:ext>
          </c:extLst>
        </c:ser>
        <c:ser>
          <c:idx val="1"/>
          <c:order val="1"/>
          <c:tx>
            <c:v>L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Sheet2!$H$18:$N$18</c:f>
              <c:numCache>
                <c:formatCode>General</c:formatCode>
                <c:ptCount val="7"/>
                <c:pt idx="0">
                  <c:v>-3.2213845099383178</c:v>
                </c:pt>
                <c:pt idx="1">
                  <c:v>-2.3989033584647075</c:v>
                </c:pt>
                <c:pt idx="2">
                  <c:v>-0.47978067169295002</c:v>
                </c:pt>
                <c:pt idx="3">
                  <c:v>-0.65113091158328018</c:v>
                </c:pt>
                <c:pt idx="4">
                  <c:v>-0.68540095956134905</c:v>
                </c:pt>
                <c:pt idx="5">
                  <c:v>-0.61686086360521131</c:v>
                </c:pt>
                <c:pt idx="6">
                  <c:v>-0.68540095956134905</c:v>
                </c:pt>
              </c:numCache>
            </c:numRef>
          </c:yVal>
          <c:smooth val="0"/>
          <c:extLst>
            <c:ext xmlns:c16="http://schemas.microsoft.com/office/drawing/2014/chart" uri="{C3380CC4-5D6E-409C-BE32-E72D297353CC}">
              <c16:uniqueId val="{00000001-D590-4AB4-B349-313B789543EF}"/>
            </c:ext>
          </c:extLst>
        </c:ser>
        <c:ser>
          <c:idx val="2"/>
          <c:order val="2"/>
          <c:tx>
            <c:v>L = 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Sheet2!$H$19:$N$19</c:f>
              <c:numCache>
                <c:formatCode>General</c:formatCode>
                <c:ptCount val="7"/>
                <c:pt idx="0">
                  <c:v>-4.1613722998729514</c:v>
                </c:pt>
                <c:pt idx="1">
                  <c:v>-2.1918678526048296</c:v>
                </c:pt>
                <c:pt idx="2">
                  <c:v>-1.4612452350698959</c:v>
                </c:pt>
                <c:pt idx="3">
                  <c:v>-0.73062261753494795</c:v>
                </c:pt>
                <c:pt idx="4">
                  <c:v>-0.34942820838628563</c:v>
                </c:pt>
                <c:pt idx="5">
                  <c:v>-0.57179161372300769</c:v>
                </c:pt>
                <c:pt idx="6">
                  <c:v>-0.12706480304956358</c:v>
                </c:pt>
              </c:numCache>
            </c:numRef>
          </c:yVal>
          <c:smooth val="0"/>
          <c:extLst>
            <c:ext xmlns:c16="http://schemas.microsoft.com/office/drawing/2014/chart" uri="{C3380CC4-5D6E-409C-BE32-E72D297353CC}">
              <c16:uniqueId val="{00000002-D590-4AB4-B349-313B789543EF}"/>
            </c:ext>
          </c:extLst>
        </c:ser>
        <c:ser>
          <c:idx val="3"/>
          <c:order val="3"/>
          <c:tx>
            <c:v>L = 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Sheet2!$H$20:$N$20</c:f>
              <c:numCache>
                <c:formatCode>General</c:formatCode>
                <c:ptCount val="7"/>
                <c:pt idx="0">
                  <c:v>-4.3613707165109048</c:v>
                </c:pt>
                <c:pt idx="1">
                  <c:v>-2.5545171339563808</c:v>
                </c:pt>
                <c:pt idx="2">
                  <c:v>-0.80996884735201036</c:v>
                </c:pt>
                <c:pt idx="3">
                  <c:v>-0.31152647975076775</c:v>
                </c:pt>
                <c:pt idx="4">
                  <c:v>-0.31152647975076775</c:v>
                </c:pt>
                <c:pt idx="5">
                  <c:v>-0.28037383177569097</c:v>
                </c:pt>
                <c:pt idx="6">
                  <c:v>-0.34267912772585873</c:v>
                </c:pt>
              </c:numCache>
            </c:numRef>
          </c:yVal>
          <c:smooth val="0"/>
          <c:extLst>
            <c:ext xmlns:c16="http://schemas.microsoft.com/office/drawing/2014/chart" uri="{C3380CC4-5D6E-409C-BE32-E72D297353CC}">
              <c16:uniqueId val="{00000003-D590-4AB4-B349-313B789543EF}"/>
            </c:ext>
          </c:extLst>
        </c:ser>
        <c:ser>
          <c:idx val="4"/>
          <c:order val="4"/>
          <c:tx>
            <c:v>L = 16</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Sheet2!$H$21:$N$21</c:f>
              <c:numCache>
                <c:formatCode>General</c:formatCode>
                <c:ptCount val="7"/>
                <c:pt idx="0">
                  <c:v>-6.2157221206581426</c:v>
                </c:pt>
                <c:pt idx="1">
                  <c:v>-3.8086532602071941</c:v>
                </c:pt>
                <c:pt idx="2">
                  <c:v>-2.1633150517976816</c:v>
                </c:pt>
                <c:pt idx="3">
                  <c:v>-0.60938452163314594</c:v>
                </c:pt>
                <c:pt idx="4">
                  <c:v>-0.51797684338818328</c:v>
                </c:pt>
                <c:pt idx="5">
                  <c:v>-0.33516148689824377</c:v>
                </c:pt>
                <c:pt idx="6">
                  <c:v>0</c:v>
                </c:pt>
              </c:numCache>
            </c:numRef>
          </c:yVal>
          <c:smooth val="0"/>
          <c:extLst>
            <c:ext xmlns:c16="http://schemas.microsoft.com/office/drawing/2014/chart" uri="{C3380CC4-5D6E-409C-BE32-E72D297353CC}">
              <c16:uniqueId val="{00000004-D590-4AB4-B349-313B789543EF}"/>
            </c:ext>
          </c:extLst>
        </c:ser>
        <c:dLbls>
          <c:showLegendKey val="0"/>
          <c:showVal val="0"/>
          <c:showCatName val="0"/>
          <c:showSerName val="0"/>
          <c:showPercent val="0"/>
          <c:showBubbleSize val="0"/>
        </c:dLbls>
        <c:axId val="691150920"/>
        <c:axId val="691152488"/>
      </c:scatterChart>
      <c:valAx>
        <c:axId val="691150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number</a:t>
                </a:r>
                <a:r>
                  <a:rPr lang="en-US" altLang="zh-CN" sz="1000" baseline="0"/>
                  <a:t> of </a:t>
                </a:r>
                <a:r>
                  <a:rPr lang="en-US" altLang="zh-CN" sz="1000"/>
                  <a:t>CSI-RS ports</a:t>
                </a:r>
                <a:r>
                  <a:rPr lang="en-US" altLang="zh-CN" sz="1000" baseline="0"/>
                  <a:t> used for timing calibration</a:t>
                </a:r>
                <a:endParaRPr lang="zh-CN" altLang="en-US" sz="1000"/>
              </a:p>
            </c:rich>
          </c:tx>
          <c:layout>
            <c:manualLayout>
              <c:xMode val="edge"/>
              <c:yMode val="edge"/>
              <c:x val="0.28646321156421695"/>
              <c:y val="0.9261352771738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2488"/>
        <c:crosses val="autoZero"/>
        <c:crossBetween val="midCat"/>
      </c:valAx>
      <c:valAx>
        <c:axId val="691152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loss of average throughput (%)</a:t>
                </a:r>
                <a:endParaRPr lang="zh-CN" alt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920"/>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2.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49955C-214A-4E66-8F98-C35689F159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FAD3EF-4607-4B40-BBB4-11B4482E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11924</Words>
  <Characters>67973</Characters>
  <Application>Microsoft Office Word</Application>
  <DocSecurity>0</DocSecurity>
  <Lines>566</Lines>
  <Paragraphs>159</Paragraphs>
  <ScaleCrop>false</ScaleCrop>
  <Company>Vivo</Company>
  <LinksUpToDate>false</LinksUpToDate>
  <CharactersWithSpaces>79738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17</cp:revision>
  <cp:lastPrinted>2011-08-03T09:36:00Z</cp:lastPrinted>
  <dcterms:created xsi:type="dcterms:W3CDTF">2021-05-11T12:44:00Z</dcterms:created>
  <dcterms:modified xsi:type="dcterms:W3CDTF">2021-05-11T13:23:00Z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