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F88BB" w14:textId="78C0E9D3" w:rsidR="00E45A3E" w:rsidRDefault="00E45A3E" w:rsidP="00E45A3E">
      <w:pPr>
        <w:tabs>
          <w:tab w:val="right" w:pos="9356"/>
          <w:tab w:val="right" w:pos="9639"/>
        </w:tabs>
        <w:ind w:right="2"/>
        <w:rPr>
          <w:rFonts w:ascii="Arial" w:hAnsi="Arial" w:cs="Arial"/>
          <w:b/>
          <w:bCs/>
          <w:sz w:val="28"/>
        </w:rPr>
      </w:pPr>
      <w:r>
        <w:rPr>
          <w:rFonts w:ascii="Arial" w:hAnsi="Arial" w:cs="Arial"/>
          <w:b/>
          <w:bCs/>
          <w:sz w:val="28"/>
        </w:rPr>
        <w:t>3GPP TSG RAN WG1 #10</w:t>
      </w:r>
      <w:r w:rsidR="003C618F">
        <w:rPr>
          <w:rFonts w:ascii="Arial" w:hAnsi="Arial" w:cs="Arial"/>
          <w:b/>
          <w:bCs/>
          <w:sz w:val="28"/>
        </w:rPr>
        <w:t>5</w:t>
      </w:r>
      <w:r>
        <w:rPr>
          <w:rFonts w:ascii="Arial" w:hAnsi="Arial" w:cs="Arial"/>
          <w:b/>
          <w:bCs/>
          <w:sz w:val="28"/>
        </w:rPr>
        <w:t>-e</w:t>
      </w:r>
      <w:r>
        <w:rPr>
          <w:rFonts w:ascii="Arial" w:hAnsi="Arial" w:cs="Arial"/>
          <w:b/>
          <w:bCs/>
          <w:sz w:val="28"/>
        </w:rPr>
        <w:tab/>
      </w:r>
      <w:r w:rsidR="00F3098D" w:rsidRPr="00F3098D">
        <w:rPr>
          <w:rFonts w:ascii="Arial" w:hAnsi="Arial" w:cs="Arial"/>
          <w:b/>
          <w:bCs/>
          <w:sz w:val="28"/>
        </w:rPr>
        <w:t>R1-2104344</w:t>
      </w:r>
    </w:p>
    <w:p w14:paraId="5FCD1B90" w14:textId="08228EE9" w:rsidR="00E45A3E" w:rsidRDefault="00E45A3E" w:rsidP="00E45A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C618F">
        <w:rPr>
          <w:rFonts w:ascii="Arial" w:eastAsia="MS Mincho" w:hAnsi="Arial" w:cs="Arial"/>
          <w:b/>
          <w:bCs/>
          <w:sz w:val="28"/>
          <w:lang w:eastAsia="ja-JP"/>
        </w:rPr>
        <w:t>May</w:t>
      </w:r>
      <w:r w:rsidRPr="00E71ADC">
        <w:rPr>
          <w:rFonts w:ascii="Arial" w:eastAsia="MS Mincho" w:hAnsi="Arial" w:cs="Arial"/>
          <w:b/>
          <w:bCs/>
          <w:sz w:val="28"/>
          <w:lang w:eastAsia="ja-JP"/>
        </w:rPr>
        <w:t xml:space="preserve"> </w:t>
      </w:r>
      <w:r w:rsidR="003175AE">
        <w:rPr>
          <w:rFonts w:ascii="Arial" w:eastAsia="MS Mincho" w:hAnsi="Arial" w:cs="Arial"/>
          <w:b/>
          <w:bCs/>
          <w:sz w:val="28"/>
          <w:lang w:eastAsia="ja-JP"/>
        </w:rPr>
        <w:t>10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sidR="003C618F">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AA754E7" w14:textId="77777777" w:rsidR="00E45A3E" w:rsidRDefault="00E45A3E" w:rsidP="00E45A3E">
      <w:pPr>
        <w:pStyle w:val="a5"/>
        <w:tabs>
          <w:tab w:val="clear" w:pos="4536"/>
          <w:tab w:val="left" w:pos="1800"/>
        </w:tabs>
        <w:ind w:left="1800" w:hanging="1800"/>
        <w:rPr>
          <w:rFonts w:cs="Arial"/>
          <w:sz w:val="22"/>
          <w:szCs w:val="22"/>
        </w:rPr>
      </w:pPr>
    </w:p>
    <w:p w14:paraId="607109D8" w14:textId="77777777" w:rsidR="00E45A3E" w:rsidRDefault="00E45A3E" w:rsidP="00E45A3E">
      <w:pPr>
        <w:pStyle w:val="a5"/>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6B937AD5" w14:textId="07078453" w:rsidR="00E45A3E" w:rsidRPr="008B5B7D" w:rsidRDefault="00E45A3E" w:rsidP="00E45A3E">
      <w:pPr>
        <w:pStyle w:val="a5"/>
        <w:tabs>
          <w:tab w:val="left" w:pos="1800"/>
        </w:tabs>
        <w:ind w:left="1798" w:hangingChars="814" w:hanging="1798"/>
        <w:rPr>
          <w:rFonts w:cs="Arial"/>
          <w:bCs/>
          <w:i/>
          <w:sz w:val="22"/>
          <w:szCs w:val="22"/>
          <w:lang w:val="en-GB"/>
        </w:rPr>
      </w:pPr>
      <w:r>
        <w:rPr>
          <w:rFonts w:cs="Arial"/>
          <w:sz w:val="22"/>
          <w:szCs w:val="22"/>
        </w:rPr>
        <w:t>Title:</w:t>
      </w:r>
      <w:r>
        <w:rPr>
          <w:rFonts w:cs="Arial"/>
          <w:sz w:val="22"/>
          <w:szCs w:val="22"/>
        </w:rPr>
        <w:tab/>
      </w:r>
      <w:bookmarkStart w:id="0" w:name="_Toc54532620"/>
      <w:bookmarkStart w:id="1" w:name="_Toc57648728"/>
      <w:r w:rsidRPr="008B5B7D">
        <w:rPr>
          <w:rFonts w:cs="Arial"/>
          <w:bCs/>
          <w:sz w:val="22"/>
          <w:szCs w:val="22"/>
          <w:lang w:val="en-GB"/>
        </w:rPr>
        <w:t>Enhancements on Multi-TRP for PUCCH and PUSCH</w:t>
      </w:r>
      <w:bookmarkEnd w:id="0"/>
      <w:bookmarkEnd w:id="1"/>
    </w:p>
    <w:p w14:paraId="13DC35A4" w14:textId="77777777" w:rsidR="00E45A3E" w:rsidRDefault="00E45A3E" w:rsidP="00E45A3E">
      <w:pPr>
        <w:pStyle w:val="a5"/>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color w:val="000000" w:themeColor="text1"/>
          <w:sz w:val="22"/>
          <w:szCs w:val="22"/>
          <w:lang w:eastAsia="zh-CN"/>
        </w:rPr>
        <w:t>8.1.2.1</w:t>
      </w:r>
    </w:p>
    <w:p w14:paraId="21B5826B" w14:textId="393DEF53" w:rsidR="002F170A" w:rsidRPr="00E45A3E" w:rsidRDefault="00E45A3E" w:rsidP="00681700">
      <w:pPr>
        <w:pStyle w:val="a5"/>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880373F" w14:textId="77777777" w:rsidR="00A74BF4" w:rsidRDefault="00A74BF4" w:rsidP="00A74BF4">
      <w:pPr>
        <w:pStyle w:val="title1"/>
      </w:pPr>
      <w:bookmarkStart w:id="2" w:name="OLE_LINK13"/>
      <w:bookmarkStart w:id="3" w:name="OLE_LINK14"/>
      <w:r>
        <w:t xml:space="preserve">Introductions </w:t>
      </w:r>
    </w:p>
    <w:p w14:paraId="59D4455A" w14:textId="7497C7DF" w:rsidR="00A74BF4" w:rsidRDefault="00A74BF4" w:rsidP="00A74BF4">
      <w:pPr>
        <w:rPr>
          <w:rFonts w:eastAsiaTheme="minorEastAsia"/>
          <w:lang w:eastAsia="zh-CN"/>
        </w:rPr>
      </w:pPr>
      <w:r>
        <w:rPr>
          <w:rFonts w:eastAsiaTheme="minorEastAsia"/>
          <w:lang w:eastAsia="zh-CN"/>
        </w:rPr>
        <w:t>Many</w:t>
      </w:r>
      <w:r w:rsidRPr="00E23853">
        <w:rPr>
          <w:rFonts w:eastAsiaTheme="minorEastAsia"/>
          <w:lang w:eastAsia="zh-CN"/>
        </w:rPr>
        <w:t xml:space="preserve"> agreements </w:t>
      </w:r>
      <w:r>
        <w:rPr>
          <w:rFonts w:eastAsiaTheme="minorEastAsia"/>
          <w:lang w:eastAsia="zh-CN"/>
        </w:rPr>
        <w:t>ha</w:t>
      </w:r>
      <w:r>
        <w:rPr>
          <w:rFonts w:eastAsiaTheme="minorEastAsia" w:hint="eastAsia"/>
          <w:lang w:eastAsia="zh-CN"/>
        </w:rPr>
        <w:t>ve</w:t>
      </w:r>
      <w:r>
        <w:rPr>
          <w:rFonts w:eastAsiaTheme="minorEastAsia"/>
          <w:lang w:eastAsia="zh-CN"/>
        </w:rPr>
        <w:t xml:space="preserve"> been made</w:t>
      </w:r>
      <w:r w:rsidRPr="00E23853">
        <w:rPr>
          <w:rFonts w:eastAsiaTheme="minorEastAsia"/>
          <w:lang w:eastAsia="zh-CN"/>
        </w:rPr>
        <w:t xml:space="preserve"> on</w:t>
      </w:r>
      <w:r w:rsidR="00932BB1">
        <w:rPr>
          <w:rFonts w:eastAsiaTheme="minorEastAsia"/>
          <w:lang w:eastAsia="zh-CN"/>
        </w:rPr>
        <w:t xml:space="preserve"> </w:t>
      </w:r>
      <w:r w:rsidRPr="00E23853">
        <w:rPr>
          <w:rFonts w:eastAsiaTheme="minorEastAsia"/>
          <w:lang w:eastAsia="zh-CN"/>
        </w:rPr>
        <w:t>PUSCH</w:t>
      </w:r>
      <w:r w:rsidR="00D313F5">
        <w:rPr>
          <w:rFonts w:eastAsiaTheme="minorEastAsia"/>
          <w:lang w:eastAsia="zh-CN"/>
        </w:rPr>
        <w:t xml:space="preserve"> </w:t>
      </w:r>
      <w:r w:rsidR="00D313F5">
        <w:rPr>
          <w:rFonts w:eastAsiaTheme="minorEastAsia" w:hint="eastAsia"/>
          <w:lang w:eastAsia="zh-CN"/>
        </w:rPr>
        <w:t>and</w:t>
      </w:r>
      <w:r w:rsidR="00D313F5">
        <w:rPr>
          <w:rFonts w:eastAsiaTheme="minorEastAsia"/>
          <w:lang w:eastAsia="zh-CN"/>
        </w:rPr>
        <w:t xml:space="preserve"> </w:t>
      </w:r>
      <w:r w:rsidRPr="00E23853">
        <w:rPr>
          <w:rFonts w:eastAsiaTheme="minorEastAsia"/>
          <w:lang w:eastAsia="zh-CN"/>
        </w:rPr>
        <w:t xml:space="preserve">PUCCH </w:t>
      </w:r>
      <w:r>
        <w:rPr>
          <w:rFonts w:eastAsiaTheme="minorEastAsia"/>
          <w:lang w:eastAsia="zh-CN"/>
        </w:rPr>
        <w:t xml:space="preserve">enhancement in </w:t>
      </w:r>
      <w:r w:rsidR="003C618F">
        <w:rPr>
          <w:rFonts w:eastAsiaTheme="minorEastAsia"/>
          <w:lang w:eastAsia="zh-CN"/>
        </w:rPr>
        <w:t>RAN1#104bis-e</w:t>
      </w:r>
      <w:r>
        <w:rPr>
          <w:rFonts w:eastAsiaTheme="minorEastAsia"/>
          <w:lang w:eastAsia="zh-CN"/>
        </w:rPr>
        <w:t>.</w:t>
      </w:r>
      <w:r w:rsidRPr="00E23853">
        <w:rPr>
          <w:rFonts w:eastAsiaTheme="minorEastAsia"/>
          <w:lang w:eastAsia="zh-CN"/>
        </w:rPr>
        <w:t xml:space="preserve"> In this contribution, we further discuss </w:t>
      </w:r>
      <w:r>
        <w:rPr>
          <w:rFonts w:eastAsiaTheme="minorEastAsia"/>
          <w:lang w:eastAsia="zh-CN"/>
        </w:rPr>
        <w:t>remaining issues on</w:t>
      </w:r>
      <w:r w:rsidR="00932BB1">
        <w:rPr>
          <w:rFonts w:eastAsiaTheme="minorEastAsia"/>
          <w:lang w:eastAsia="zh-CN"/>
        </w:rPr>
        <w:t xml:space="preserve"> </w:t>
      </w:r>
      <w:r w:rsidRPr="00E23853">
        <w:rPr>
          <w:rFonts w:eastAsiaTheme="minorEastAsia"/>
          <w:lang w:eastAsia="zh-CN"/>
        </w:rPr>
        <w:t xml:space="preserve">PUSCH and PUCCH </w:t>
      </w:r>
      <w:r>
        <w:rPr>
          <w:rFonts w:eastAsiaTheme="minorEastAsia"/>
          <w:lang w:eastAsia="zh-CN"/>
        </w:rPr>
        <w:t>in separate sections below.</w:t>
      </w:r>
    </w:p>
    <w:p w14:paraId="64677463" w14:textId="0F901B3C" w:rsidR="00A74BF4" w:rsidRDefault="00A74BF4" w:rsidP="00A74BF4">
      <w:pPr>
        <w:pStyle w:val="title1"/>
      </w:pPr>
      <w:r>
        <w:t>E</w:t>
      </w:r>
      <w:r>
        <w:rPr>
          <w:rFonts w:hint="eastAsia"/>
        </w:rPr>
        <w:t>nhancement</w:t>
      </w:r>
      <w:r>
        <w:t xml:space="preserve"> </w:t>
      </w:r>
      <w:r>
        <w:rPr>
          <w:rFonts w:hint="eastAsia"/>
        </w:rPr>
        <w:t>for</w:t>
      </w:r>
      <w:r>
        <w:t xml:space="preserve"> PUCCH</w:t>
      </w:r>
    </w:p>
    <w:p w14:paraId="2671794E" w14:textId="2A58F1CB" w:rsidR="009D0004" w:rsidRPr="009D0004" w:rsidRDefault="009D0004" w:rsidP="009D0004">
      <w:pPr>
        <w:rPr>
          <w:rFonts w:eastAsiaTheme="minorEastAsia"/>
          <w:lang w:eastAsia="zh-CN"/>
        </w:rPr>
      </w:pPr>
      <w:r>
        <w:rPr>
          <w:rFonts w:eastAsiaTheme="minorEastAsia"/>
          <w:lang w:eastAsia="zh-CN"/>
        </w:rPr>
        <w:t xml:space="preserve">This </w:t>
      </w:r>
      <w:r w:rsidR="005A4DBF">
        <w:rPr>
          <w:rFonts w:eastAsiaTheme="minorEastAsia" w:hint="eastAsia"/>
          <w:lang w:eastAsia="zh-CN"/>
        </w:rPr>
        <w:t>section</w:t>
      </w:r>
      <w:r w:rsidR="005A4DBF">
        <w:rPr>
          <w:rFonts w:eastAsiaTheme="minorEastAsia"/>
          <w:lang w:eastAsia="zh-CN"/>
        </w:rPr>
        <w:t xml:space="preserve"> </w:t>
      </w:r>
      <w:r>
        <w:rPr>
          <w:rFonts w:eastAsiaTheme="minorEastAsia"/>
          <w:lang w:eastAsia="zh-CN"/>
        </w:rPr>
        <w:t xml:space="preserve">will focus on the </w:t>
      </w:r>
      <w:r w:rsidR="003C618F">
        <w:rPr>
          <w:rFonts w:eastAsiaTheme="minorEastAsia"/>
          <w:lang w:eastAsia="zh-CN"/>
        </w:rPr>
        <w:t>remaining</w:t>
      </w:r>
      <w:r>
        <w:rPr>
          <w:rFonts w:eastAsiaTheme="minorEastAsia"/>
          <w:lang w:eastAsia="zh-CN"/>
        </w:rPr>
        <w:t xml:space="preserve"> issue</w:t>
      </w:r>
      <w:r w:rsidR="003C618F">
        <w:rPr>
          <w:rFonts w:eastAsiaTheme="minorEastAsia"/>
          <w:lang w:eastAsia="zh-CN"/>
        </w:rPr>
        <w:t>s</w:t>
      </w:r>
      <w:r>
        <w:rPr>
          <w:rFonts w:eastAsiaTheme="minorEastAsia"/>
          <w:lang w:eastAsia="zh-CN"/>
        </w:rPr>
        <w:t xml:space="preserve"> on MTRP PUCCH enhancement.</w:t>
      </w:r>
    </w:p>
    <w:p w14:paraId="41E51D55" w14:textId="7549CC14" w:rsidR="00A74BF4" w:rsidRDefault="00A74BF4" w:rsidP="00A74BF4">
      <w:pPr>
        <w:pStyle w:val="title2"/>
        <w:spacing w:before="120"/>
      </w:pPr>
      <w:r>
        <w:t xml:space="preserve">Support of </w:t>
      </w:r>
      <w:r>
        <w:rPr>
          <w:rFonts w:hint="eastAsia"/>
        </w:rPr>
        <w:t>PUCCH</w:t>
      </w:r>
      <w:r>
        <w:t xml:space="preserve"> repetition schemes</w:t>
      </w:r>
    </w:p>
    <w:tbl>
      <w:tblPr>
        <w:tblStyle w:val="aa"/>
        <w:tblW w:w="0" w:type="auto"/>
        <w:tblLook w:val="04A0" w:firstRow="1" w:lastRow="0" w:firstColumn="1" w:lastColumn="0" w:noHBand="0" w:noVBand="1"/>
      </w:tblPr>
      <w:tblGrid>
        <w:gridCol w:w="9062"/>
      </w:tblGrid>
      <w:tr w:rsidR="00885525" w14:paraId="0BAEED6C" w14:textId="77777777" w:rsidTr="00885525">
        <w:tc>
          <w:tcPr>
            <w:tcW w:w="9062" w:type="dxa"/>
          </w:tcPr>
          <w:p w14:paraId="50D6F856" w14:textId="77777777" w:rsidR="00885525" w:rsidRPr="00245D24" w:rsidRDefault="00885525" w:rsidP="00885525">
            <w:pPr>
              <w:rPr>
                <w:szCs w:val="20"/>
                <w:highlight w:val="darkYellow"/>
                <w:lang w:eastAsia="x-none"/>
              </w:rPr>
            </w:pPr>
            <w:r w:rsidRPr="00245D24">
              <w:rPr>
                <w:szCs w:val="20"/>
                <w:highlight w:val="darkYellow"/>
                <w:lang w:eastAsia="x-none"/>
              </w:rPr>
              <w:t>Working Assumption</w:t>
            </w:r>
          </w:p>
          <w:p w14:paraId="6201EC9B" w14:textId="77777777" w:rsidR="00885525" w:rsidRPr="00245D24" w:rsidRDefault="00885525" w:rsidP="00885525">
            <w:pPr>
              <w:rPr>
                <w:szCs w:val="20"/>
              </w:rPr>
            </w:pPr>
            <w:r w:rsidRPr="00245D24">
              <w:rPr>
                <w:szCs w:val="20"/>
              </w:rPr>
              <w:t xml:space="preserve">For PUCCH reliability enhancement, support multi-TRP intra-slot repetition (Scheme 3) for all PUCCH formats. </w:t>
            </w:r>
          </w:p>
          <w:p w14:paraId="7EDEEFB0" w14:textId="77777777" w:rsidR="00885525" w:rsidRPr="00560C4D" w:rsidRDefault="00885525" w:rsidP="00885525">
            <w:pPr>
              <w:pStyle w:val="af6"/>
              <w:widowControl/>
              <w:numPr>
                <w:ilvl w:val="0"/>
                <w:numId w:val="16"/>
              </w:numPr>
              <w:tabs>
                <w:tab w:val="left" w:pos="420"/>
                <w:tab w:val="left" w:pos="840"/>
              </w:tabs>
              <w:spacing w:after="0" w:line="256" w:lineRule="auto"/>
              <w:ind w:firstLineChars="0"/>
              <w:contextualSpacing/>
              <w:jc w:val="left"/>
              <w:rPr>
                <w:rFonts w:ascii="Times New Roman" w:hAnsi="Times New Roman"/>
                <w:sz w:val="20"/>
                <w:szCs w:val="20"/>
              </w:rPr>
            </w:pPr>
            <w:r w:rsidRPr="00560C4D">
              <w:rPr>
                <w:rFonts w:ascii="Times New Roman" w:hAnsi="Times New Roman"/>
                <w:sz w:val="20"/>
                <w:szCs w:val="20"/>
              </w:rPr>
              <w:t xml:space="preserve">The same PUCCH resource carrying UCI is repeated for X = 2 [consecutive] sub-slots within a slot. </w:t>
            </w:r>
          </w:p>
          <w:p w14:paraId="499E3D08" w14:textId="77777777" w:rsidR="00885525" w:rsidRPr="00560C4D" w:rsidRDefault="00885525" w:rsidP="00885525">
            <w:pPr>
              <w:pStyle w:val="af6"/>
              <w:widowControl/>
              <w:numPr>
                <w:ilvl w:val="0"/>
                <w:numId w:val="16"/>
              </w:numPr>
              <w:tabs>
                <w:tab w:val="left" w:pos="420"/>
                <w:tab w:val="left" w:pos="840"/>
              </w:tabs>
              <w:spacing w:after="0" w:line="256" w:lineRule="auto"/>
              <w:ind w:firstLineChars="0"/>
              <w:contextualSpacing/>
              <w:jc w:val="left"/>
              <w:rPr>
                <w:rFonts w:ascii="Times New Roman" w:hAnsi="Times New Roman"/>
                <w:sz w:val="20"/>
                <w:szCs w:val="20"/>
              </w:rPr>
            </w:pPr>
            <w:r w:rsidRPr="00560C4D">
              <w:rPr>
                <w:rFonts w:ascii="Times New Roman" w:hAnsi="Times New Roman"/>
                <w:sz w:val="20"/>
                <w:szCs w:val="20"/>
              </w:rPr>
              <w:t xml:space="preserve">Refer the design details related to sub-slot configurations (e.g. other values of X) to Rel-17 </w:t>
            </w:r>
            <w:proofErr w:type="spellStart"/>
            <w:r w:rsidRPr="00560C4D">
              <w:rPr>
                <w:rFonts w:ascii="Times New Roman" w:hAnsi="Times New Roman"/>
                <w:sz w:val="20"/>
                <w:szCs w:val="20"/>
              </w:rPr>
              <w:t>eIIoT</w:t>
            </w:r>
            <w:proofErr w:type="spellEnd"/>
          </w:p>
          <w:p w14:paraId="56982CC1" w14:textId="77777777" w:rsidR="00885525" w:rsidRDefault="00885525" w:rsidP="00885525">
            <w:pPr>
              <w:rPr>
                <w:szCs w:val="20"/>
              </w:rPr>
            </w:pPr>
            <w:r w:rsidRPr="00245D24">
              <w:rPr>
                <w:szCs w:val="20"/>
              </w:rPr>
              <w:t>Note1: The decision of supporting scheme 3 is only applicable for multi-TRP operation.</w:t>
            </w:r>
          </w:p>
          <w:p w14:paraId="26F9C194" w14:textId="77777777" w:rsidR="00885525" w:rsidRDefault="00885525" w:rsidP="00885525">
            <w:pPr>
              <w:rPr>
                <w:szCs w:val="20"/>
              </w:rPr>
            </w:pPr>
            <w:r w:rsidRPr="00FD7690">
              <w:rPr>
                <w:szCs w:val="20"/>
                <w:highlight w:val="green"/>
              </w:rPr>
              <w:t>Agreements</w:t>
            </w:r>
            <w:r w:rsidRPr="00FD7690">
              <w:rPr>
                <w:szCs w:val="20"/>
              </w:rPr>
              <w:t xml:space="preserve"> </w:t>
            </w:r>
          </w:p>
          <w:p w14:paraId="56841FF5" w14:textId="77777777" w:rsidR="00885525" w:rsidRPr="00496EA4" w:rsidRDefault="00885525" w:rsidP="00885525">
            <w:pPr>
              <w:rPr>
                <w:szCs w:val="20"/>
                <w:lang w:eastAsia="zh-CN"/>
              </w:rPr>
            </w:pPr>
            <w:r w:rsidRPr="00FD7690">
              <w:rPr>
                <w:szCs w:val="20"/>
              </w:rPr>
              <w:t>Support s</w:t>
            </w:r>
            <w:r w:rsidRPr="00FD7690">
              <w:rPr>
                <w:szCs w:val="20"/>
                <w:lang w:eastAsia="zh-CN"/>
              </w:rPr>
              <w:t>ub-slot based PUCCH repetition for HARQ-ACK based on the Rel-16 PUCCH procedure for slot-based PUCCH applied to sub-slot based PUC</w:t>
            </w:r>
            <w:r w:rsidRPr="00496EA4">
              <w:rPr>
                <w:szCs w:val="20"/>
                <w:lang w:eastAsia="zh-CN"/>
              </w:rPr>
              <w:t>CH</w:t>
            </w:r>
          </w:p>
          <w:p w14:paraId="25CAE800" w14:textId="77777777" w:rsidR="00885525" w:rsidRPr="00D47DFC" w:rsidRDefault="00885525" w:rsidP="00885525">
            <w:pPr>
              <w:numPr>
                <w:ilvl w:val="0"/>
                <w:numId w:val="35"/>
              </w:numPr>
              <w:spacing w:after="0"/>
              <w:rPr>
                <w:szCs w:val="20"/>
                <w:lang w:eastAsia="zh-CN"/>
              </w:rPr>
            </w:pPr>
            <w:r w:rsidRPr="00D47DFC">
              <w:rPr>
                <w:szCs w:val="20"/>
                <w:lang w:eastAsia="zh-CN"/>
              </w:rPr>
              <w:t>Note: the intention is to take the Rel-16 slot-based PUCCH by replacing with “sub-slot” appropriately, without further optimization unless necessary</w:t>
            </w:r>
          </w:p>
          <w:p w14:paraId="74331459" w14:textId="77777777" w:rsidR="00885525" w:rsidRPr="00560C4D" w:rsidRDefault="00885525" w:rsidP="00885525">
            <w:pPr>
              <w:pStyle w:val="af6"/>
              <w:widowControl/>
              <w:numPr>
                <w:ilvl w:val="0"/>
                <w:numId w:val="34"/>
              </w:numPr>
              <w:spacing w:before="100" w:after="100"/>
              <w:ind w:firstLineChars="0"/>
              <w:contextualSpacing/>
              <w:rPr>
                <w:rFonts w:ascii="Times New Roman" w:hAnsi="Times New Roman"/>
                <w:sz w:val="20"/>
                <w:szCs w:val="20"/>
                <w:lang w:eastAsia="en-US"/>
              </w:rPr>
            </w:pPr>
            <w:r w:rsidRPr="00560C4D">
              <w:rPr>
                <w:rFonts w:ascii="Times New Roman" w:hAnsi="Times New Roman"/>
                <w:sz w:val="20"/>
                <w:szCs w:val="20"/>
                <w:lang w:eastAsia="en-US"/>
              </w:rPr>
              <w:t xml:space="preserve">FFS whether or not there is any restriction for the applicability of </w:t>
            </w:r>
            <w:r w:rsidRPr="00560C4D">
              <w:rPr>
                <w:rFonts w:ascii="Times New Roman" w:hAnsi="Times New Roman"/>
                <w:sz w:val="20"/>
                <w:szCs w:val="20"/>
              </w:rPr>
              <w:t>sub-slot based PUCCH repetition for HARQ-ACK</w:t>
            </w:r>
          </w:p>
          <w:p w14:paraId="66A09E0E" w14:textId="77777777" w:rsidR="00885525" w:rsidRPr="00560C4D" w:rsidRDefault="00885525" w:rsidP="00885525">
            <w:pPr>
              <w:pStyle w:val="af6"/>
              <w:widowControl/>
              <w:numPr>
                <w:ilvl w:val="0"/>
                <w:numId w:val="34"/>
              </w:numPr>
              <w:spacing w:before="100" w:after="100"/>
              <w:ind w:firstLineChars="0"/>
              <w:contextualSpacing/>
              <w:rPr>
                <w:rFonts w:ascii="Times New Roman" w:hAnsi="Times New Roman"/>
                <w:sz w:val="20"/>
                <w:szCs w:val="20"/>
                <w:lang w:eastAsia="en-US"/>
              </w:rPr>
            </w:pPr>
            <w:r w:rsidRPr="00560C4D">
              <w:rPr>
                <w:rFonts w:ascii="Times New Roman" w:hAnsi="Times New Roman"/>
                <w:sz w:val="20"/>
                <w:szCs w:val="20"/>
              </w:rPr>
              <w:t>Dynamic repetition indication is supported also for sub-slot based PUCCH in Rel-17</w:t>
            </w:r>
          </w:p>
          <w:p w14:paraId="3ADC6583" w14:textId="77777777" w:rsidR="00885525" w:rsidRPr="00560C4D" w:rsidRDefault="00885525" w:rsidP="00885525">
            <w:pPr>
              <w:pStyle w:val="af6"/>
              <w:widowControl/>
              <w:numPr>
                <w:ilvl w:val="1"/>
                <w:numId w:val="34"/>
              </w:numPr>
              <w:spacing w:before="100" w:after="100"/>
              <w:ind w:firstLineChars="0"/>
              <w:contextualSpacing/>
              <w:rPr>
                <w:rFonts w:ascii="Times New Roman" w:hAnsi="Times New Roman"/>
                <w:sz w:val="20"/>
                <w:szCs w:val="20"/>
              </w:rPr>
            </w:pPr>
            <w:r w:rsidRPr="00560C4D">
              <w:rPr>
                <w:rFonts w:ascii="Times New Roman" w:hAnsi="Times New Roman"/>
                <w:sz w:val="20"/>
                <w:szCs w:val="20"/>
              </w:rPr>
              <w:t xml:space="preserve">FFS: if the method to be specified in </w:t>
            </w:r>
            <w:proofErr w:type="spellStart"/>
            <w:r w:rsidRPr="00560C4D">
              <w:rPr>
                <w:rFonts w:ascii="Times New Roman" w:hAnsi="Times New Roman"/>
                <w:sz w:val="20"/>
                <w:szCs w:val="20"/>
              </w:rPr>
              <w:t>Cov</w:t>
            </w:r>
            <w:proofErr w:type="spellEnd"/>
            <w:r w:rsidRPr="00560C4D">
              <w:rPr>
                <w:rFonts w:ascii="Times New Roman" w:hAnsi="Times New Roman"/>
                <w:sz w:val="20"/>
                <w:szCs w:val="20"/>
              </w:rPr>
              <w:t xml:space="preserve">. </w:t>
            </w:r>
            <w:proofErr w:type="spellStart"/>
            <w:r w:rsidRPr="00560C4D">
              <w:rPr>
                <w:rFonts w:ascii="Times New Roman" w:hAnsi="Times New Roman"/>
                <w:sz w:val="20"/>
                <w:szCs w:val="20"/>
              </w:rPr>
              <w:t>Enh</w:t>
            </w:r>
            <w:proofErr w:type="spellEnd"/>
            <w:r w:rsidRPr="00560C4D">
              <w:rPr>
                <w:rFonts w:ascii="Times New Roman" w:hAnsi="Times New Roman"/>
                <w:sz w:val="20"/>
                <w:szCs w:val="20"/>
              </w:rPr>
              <w:t xml:space="preserve"> WI for slot-based PUCCH repetition can be directly applied to sub-slot PUCCH or if changes are needed</w:t>
            </w:r>
          </w:p>
          <w:p w14:paraId="342F380B" w14:textId="77777777" w:rsidR="00885525" w:rsidRDefault="00885525" w:rsidP="00885525">
            <w:pPr>
              <w:rPr>
                <w:szCs w:val="20"/>
              </w:rPr>
            </w:pPr>
            <w:r w:rsidRPr="00245D24">
              <w:rPr>
                <w:szCs w:val="20"/>
                <w:highlight w:val="green"/>
              </w:rPr>
              <w:t>Agreements</w:t>
            </w:r>
            <w:r w:rsidRPr="00245D24">
              <w:rPr>
                <w:szCs w:val="20"/>
              </w:rPr>
              <w:t xml:space="preserve"> </w:t>
            </w:r>
          </w:p>
          <w:p w14:paraId="1285D597" w14:textId="77777777" w:rsidR="00885525" w:rsidRDefault="00885525" w:rsidP="00885525">
            <w:pPr>
              <w:rPr>
                <w:szCs w:val="20"/>
                <w:lang w:eastAsia="zh-CN"/>
              </w:rPr>
            </w:pPr>
            <w:r w:rsidRPr="00885525">
              <w:rPr>
                <w:szCs w:val="20"/>
              </w:rPr>
              <w:t xml:space="preserve">Support </w:t>
            </w:r>
            <w:r w:rsidRPr="00885525">
              <w:rPr>
                <w:szCs w:val="20"/>
                <w:lang w:eastAsia="zh-CN"/>
              </w:rPr>
              <w:t xml:space="preserve">PUCCH repetition for PUCCH formats 0 and 2 at least for sub-slot based PUCCH repetition. </w:t>
            </w:r>
          </w:p>
          <w:p w14:paraId="3193BC63" w14:textId="5B5C57B8" w:rsidR="00885525" w:rsidRPr="003175AE" w:rsidRDefault="00885525" w:rsidP="00885525">
            <w:pPr>
              <w:numPr>
                <w:ilvl w:val="0"/>
                <w:numId w:val="35"/>
              </w:numPr>
              <w:spacing w:after="0"/>
              <w:rPr>
                <w:szCs w:val="20"/>
                <w:lang w:eastAsia="zh-CN"/>
              </w:rPr>
            </w:pPr>
            <w:r>
              <w:rPr>
                <w:szCs w:val="20"/>
                <w:lang w:eastAsia="zh-CN"/>
              </w:rPr>
              <w:t xml:space="preserve"> </w:t>
            </w:r>
            <w:r w:rsidRPr="00C25070">
              <w:rPr>
                <w:rFonts w:eastAsia="宋体" w:hint="eastAsia"/>
                <w:szCs w:val="20"/>
              </w:rPr>
              <w:t>F</w:t>
            </w:r>
            <w:r w:rsidRPr="00C25070">
              <w:rPr>
                <w:rFonts w:eastAsia="宋体"/>
                <w:szCs w:val="20"/>
              </w:rPr>
              <w:t>FS</w:t>
            </w:r>
            <w:r w:rsidRPr="00C25070">
              <w:rPr>
                <w:rFonts w:eastAsia="宋体" w:hint="eastAsia"/>
                <w:szCs w:val="20"/>
              </w:rPr>
              <w:t>:</w:t>
            </w:r>
            <w:r w:rsidRPr="00C25070">
              <w:rPr>
                <w:rFonts w:eastAsia="宋体"/>
                <w:szCs w:val="20"/>
              </w:rPr>
              <w:t xml:space="preserve"> </w:t>
            </w:r>
            <w:r w:rsidRPr="00C25070">
              <w:rPr>
                <w:rFonts w:hint="eastAsia"/>
                <w:szCs w:val="20"/>
                <w:lang w:eastAsia="zh-CN"/>
              </w:rPr>
              <w:t>Support</w:t>
            </w:r>
            <w:r w:rsidRPr="00C25070">
              <w:rPr>
                <w:rFonts w:eastAsia="宋体"/>
                <w:szCs w:val="20"/>
              </w:rPr>
              <w:t xml:space="preserve"> for slot-based PUCCH repetition</w:t>
            </w:r>
          </w:p>
        </w:tc>
      </w:tr>
    </w:tbl>
    <w:p w14:paraId="0E552173" w14:textId="5D94EA50" w:rsidR="005A4DBF" w:rsidRPr="003C618F" w:rsidRDefault="005A4DBF" w:rsidP="003C618F">
      <w:pPr>
        <w:rPr>
          <w:rFonts w:eastAsiaTheme="minorEastAsia"/>
          <w:lang w:eastAsia="zh-CN"/>
        </w:rPr>
      </w:pPr>
    </w:p>
    <w:p w14:paraId="1E047A5C" w14:textId="08AAD681" w:rsidR="003E7473" w:rsidRDefault="00230563" w:rsidP="00A74BF4">
      <w:pPr>
        <w:rPr>
          <w:szCs w:val="20"/>
        </w:rPr>
      </w:pPr>
      <w:r>
        <w:rPr>
          <w:rFonts w:eastAsiaTheme="minorEastAsia"/>
          <w:lang w:eastAsia="zh-CN"/>
        </w:rPr>
        <w:t>Sub</w:t>
      </w:r>
      <w:r w:rsidR="00A74BF4">
        <w:rPr>
          <w:rFonts w:eastAsiaTheme="minorEastAsia"/>
          <w:lang w:eastAsia="zh-CN"/>
        </w:rPr>
        <w:t xml:space="preserve">-slot repetition </w:t>
      </w:r>
      <w:r w:rsidR="002D5DAF">
        <w:rPr>
          <w:rFonts w:eastAsiaTheme="minorEastAsia"/>
          <w:lang w:eastAsia="zh-CN"/>
        </w:rPr>
        <w:t xml:space="preserve">for all PUCCH formats </w:t>
      </w:r>
      <w:r w:rsidR="00A74BF4">
        <w:rPr>
          <w:rFonts w:eastAsiaTheme="minorEastAsia"/>
          <w:lang w:eastAsia="zh-CN"/>
        </w:rPr>
        <w:t xml:space="preserve">has been agreed in </w:t>
      </w:r>
      <w:r w:rsidR="00A74BF4" w:rsidRPr="00ED1B43">
        <w:rPr>
          <w:rFonts w:eastAsiaTheme="minorEastAsia"/>
          <w:lang w:eastAsia="zh-CN"/>
        </w:rPr>
        <w:t>Rel-17 eIIoT</w:t>
      </w:r>
      <w:r w:rsidR="00A74BF4">
        <w:rPr>
          <w:rFonts w:eastAsiaTheme="minorEastAsia"/>
          <w:lang w:eastAsia="zh-CN"/>
        </w:rPr>
        <w:t>/eURLLC to enhance the reliability and reduce the latency of UCI transmission</w:t>
      </w:r>
      <w:r w:rsidR="00050F1B">
        <w:rPr>
          <w:rFonts w:eastAsiaTheme="minorEastAsia"/>
          <w:lang w:eastAsia="zh-CN"/>
        </w:rPr>
        <w:t xml:space="preserve">. </w:t>
      </w:r>
      <w:r w:rsidR="00A74BF4">
        <w:rPr>
          <w:rFonts w:eastAsiaTheme="minorEastAsia"/>
          <w:lang w:eastAsia="zh-CN"/>
        </w:rPr>
        <w:t>Naturally,</w:t>
      </w:r>
      <w:r w:rsidR="00050F1B">
        <w:rPr>
          <w:rFonts w:eastAsiaTheme="minorEastAsia"/>
          <w:lang w:eastAsia="zh-CN"/>
        </w:rPr>
        <w:t xml:space="preserve"> </w:t>
      </w:r>
      <w:r>
        <w:rPr>
          <w:szCs w:val="20"/>
        </w:rPr>
        <w:t>sub</w:t>
      </w:r>
      <w:r w:rsidR="00A74BF4" w:rsidRPr="00356CCC">
        <w:rPr>
          <w:szCs w:val="20"/>
        </w:rPr>
        <w:t>-slot repetition</w:t>
      </w:r>
      <w:r>
        <w:rPr>
          <w:szCs w:val="20"/>
        </w:rPr>
        <w:t xml:space="preserve">, an embodiment of intra-slot repetition </w:t>
      </w:r>
      <w:r w:rsidR="00A74BF4" w:rsidRPr="00356CCC">
        <w:rPr>
          <w:szCs w:val="20"/>
        </w:rPr>
        <w:t>(Scheme 3) for all PUCCH formats</w:t>
      </w:r>
      <w:r w:rsidR="00A74BF4">
        <w:rPr>
          <w:szCs w:val="20"/>
        </w:rPr>
        <w:t xml:space="preserve"> in MTRP PUCCH enhancement shall be supported to </w:t>
      </w:r>
      <w:r w:rsidR="002D5DAF" w:rsidRPr="002D5DAF">
        <w:rPr>
          <w:szCs w:val="20"/>
        </w:rPr>
        <w:t>counteract</w:t>
      </w:r>
      <w:r w:rsidR="00A74BF4">
        <w:rPr>
          <w:szCs w:val="20"/>
        </w:rPr>
        <w:t xml:space="preserve"> blockage </w:t>
      </w:r>
      <w:r w:rsidR="00A74BF4" w:rsidRPr="00426781">
        <w:rPr>
          <w:szCs w:val="20"/>
        </w:rPr>
        <w:t xml:space="preserve">and </w:t>
      </w:r>
      <w:r w:rsidR="00A74BF4">
        <w:rPr>
          <w:szCs w:val="20"/>
        </w:rPr>
        <w:t xml:space="preserve">further improve the performance of PUCCH in URLLC </w:t>
      </w:r>
      <w:r w:rsidR="00A74BF4" w:rsidRPr="00FD7690">
        <w:rPr>
          <w:szCs w:val="20"/>
        </w:rPr>
        <w:t>scenarios</w:t>
      </w:r>
      <w:r w:rsidR="00A74BF4">
        <w:rPr>
          <w:szCs w:val="20"/>
        </w:rPr>
        <w:t>.</w:t>
      </w:r>
    </w:p>
    <w:p w14:paraId="4A500242" w14:textId="1CBAE639" w:rsidR="003E7473" w:rsidRPr="003E7473" w:rsidRDefault="002D5DAF" w:rsidP="002E107D">
      <w:pPr>
        <w:pStyle w:val="proposal"/>
      </w:pPr>
      <w:r>
        <w:t>Confirm the w</w:t>
      </w:r>
      <w:r w:rsidR="003E7473">
        <w:t>orking assumption on support of PUCCH Scheme 3.</w:t>
      </w:r>
    </w:p>
    <w:p w14:paraId="61967447" w14:textId="576215DC" w:rsidR="00050F1B" w:rsidRPr="009F16D8" w:rsidRDefault="00050F1B" w:rsidP="00A74BF4">
      <w:pPr>
        <w:rPr>
          <w:rFonts w:eastAsiaTheme="minorEastAsia"/>
          <w:lang w:eastAsia="zh-CN"/>
        </w:rPr>
      </w:pPr>
      <w:r>
        <w:rPr>
          <w:szCs w:val="20"/>
        </w:rPr>
        <w:t xml:space="preserve">However, </w:t>
      </w:r>
      <w:r w:rsidRPr="00050F1B">
        <w:rPr>
          <w:rFonts w:eastAsiaTheme="minorEastAsia"/>
          <w:lang w:eastAsia="zh-CN"/>
        </w:rPr>
        <w:t xml:space="preserve">Scheme 3 can only be supported when sub-slot PUCCH is configured. For a UE not supporting sub-slot PUCCH or not configured with sub-slot PUCCH, </w:t>
      </w:r>
      <w:r w:rsidRPr="00356CCC">
        <w:rPr>
          <w:szCs w:val="20"/>
        </w:rPr>
        <w:t>intra-</w:t>
      </w:r>
      <w:r>
        <w:rPr>
          <w:szCs w:val="20"/>
        </w:rPr>
        <w:t>slot beam hopping</w:t>
      </w:r>
      <w:r w:rsidRPr="00356CCC">
        <w:rPr>
          <w:szCs w:val="20"/>
        </w:rPr>
        <w:t xml:space="preserve"> </w:t>
      </w:r>
      <w:r>
        <w:rPr>
          <w:szCs w:val="20"/>
        </w:rPr>
        <w:t>(</w:t>
      </w:r>
      <w:r w:rsidRPr="00050F1B">
        <w:rPr>
          <w:rFonts w:eastAsiaTheme="minorEastAsia"/>
          <w:lang w:eastAsia="zh-CN"/>
        </w:rPr>
        <w:t>Scheme 2</w:t>
      </w:r>
      <w:r>
        <w:rPr>
          <w:rFonts w:eastAsiaTheme="minorEastAsia"/>
          <w:lang w:eastAsia="zh-CN"/>
        </w:rPr>
        <w:t>)</w:t>
      </w:r>
      <w:r w:rsidRPr="00050F1B">
        <w:rPr>
          <w:rFonts w:eastAsiaTheme="minorEastAsia"/>
          <w:lang w:eastAsia="zh-CN"/>
        </w:rPr>
        <w:t xml:space="preserve"> will play an important role to achieve performance gain with low latency when the repetition number is set to 1</w:t>
      </w:r>
      <w:r w:rsidR="003E7473">
        <w:rPr>
          <w:rFonts w:eastAsiaTheme="minorEastAsia"/>
          <w:lang w:eastAsia="zh-CN"/>
        </w:rPr>
        <w:t>.</w:t>
      </w:r>
    </w:p>
    <w:p w14:paraId="433B914A" w14:textId="76DB9FAA" w:rsidR="00A74BF4" w:rsidRPr="005D7FBC" w:rsidRDefault="00A74BF4" w:rsidP="00A74BF4">
      <w:pPr>
        <w:rPr>
          <w:rFonts w:eastAsiaTheme="minorEastAsia"/>
          <w:szCs w:val="20"/>
          <w:lang w:eastAsia="zh-CN"/>
        </w:rPr>
      </w:pPr>
      <w:r>
        <w:rPr>
          <w:rFonts w:eastAsiaTheme="minorEastAsia"/>
          <w:szCs w:val="20"/>
          <w:lang w:eastAsia="zh-CN"/>
        </w:rPr>
        <w:t xml:space="preserve">Utilizing the framework in </w:t>
      </w:r>
      <w:r w:rsidRPr="001F2B6F">
        <w:rPr>
          <w:rFonts w:eastAsiaTheme="minorEastAsia"/>
          <w:lang w:eastAsia="zh-CN"/>
        </w:rPr>
        <w:t xml:space="preserve">MTRP PUCCH </w:t>
      </w:r>
      <w:r>
        <w:rPr>
          <w:rFonts w:eastAsiaTheme="minorEastAsia"/>
          <w:lang w:eastAsia="zh-CN"/>
        </w:rPr>
        <w:t>S</w:t>
      </w:r>
      <w:r w:rsidRPr="001F2B6F">
        <w:rPr>
          <w:rFonts w:eastAsiaTheme="minorEastAsia"/>
          <w:lang w:eastAsia="zh-CN"/>
        </w:rPr>
        <w:t>cheme 1</w:t>
      </w:r>
      <w:r>
        <w:rPr>
          <w:rFonts w:eastAsiaTheme="minorEastAsia"/>
          <w:lang w:eastAsia="zh-CN"/>
        </w:rPr>
        <w:t xml:space="preserve"> and 3 in which two spatial relations or two sets of power control parameters are associated to one PUCCH resource,</w:t>
      </w:r>
      <w:r w:rsidR="00050F1B">
        <w:rPr>
          <w:szCs w:val="20"/>
        </w:rPr>
        <w:t xml:space="preserve"> </w:t>
      </w:r>
      <w:r w:rsidRPr="00356CCC">
        <w:rPr>
          <w:szCs w:val="20"/>
        </w:rPr>
        <w:t xml:space="preserve">Scheme </w:t>
      </w:r>
      <w:r>
        <w:rPr>
          <w:szCs w:val="20"/>
        </w:rPr>
        <w:t>2</w:t>
      </w:r>
      <w:r w:rsidR="00050F1B">
        <w:rPr>
          <w:szCs w:val="20"/>
        </w:rPr>
        <w:t xml:space="preserve"> </w:t>
      </w:r>
      <w:r>
        <w:rPr>
          <w:szCs w:val="20"/>
        </w:rPr>
        <w:t xml:space="preserve">can be straightforwardly implemented based on </w:t>
      </w:r>
      <w:r w:rsidR="00230563">
        <w:rPr>
          <w:szCs w:val="20"/>
        </w:rPr>
        <w:t xml:space="preserve">DMRS pattern with </w:t>
      </w:r>
      <w:r>
        <w:rPr>
          <w:szCs w:val="20"/>
        </w:rPr>
        <w:t xml:space="preserve">frequency hopping to improve the reliability </w:t>
      </w:r>
      <w:r w:rsidRPr="004A7804">
        <w:rPr>
          <w:rFonts w:eastAsiaTheme="minorEastAsia" w:hint="eastAsia"/>
          <w:szCs w:val="20"/>
          <w:lang w:eastAsia="zh-CN"/>
        </w:rPr>
        <w:t>of</w:t>
      </w:r>
      <w:r w:rsidRPr="004A7804">
        <w:rPr>
          <w:rFonts w:eastAsiaTheme="minorEastAsia"/>
          <w:szCs w:val="20"/>
          <w:lang w:eastAsia="zh-CN"/>
        </w:rPr>
        <w:t xml:space="preserve"> </w:t>
      </w:r>
      <w:r>
        <w:rPr>
          <w:rFonts w:eastAsiaTheme="minorEastAsia"/>
          <w:szCs w:val="20"/>
          <w:lang w:eastAsia="zh-CN"/>
        </w:rPr>
        <w:t xml:space="preserve">PUCCH formats 1, 3 or 4 </w:t>
      </w:r>
      <w:r>
        <w:rPr>
          <w:szCs w:val="20"/>
        </w:rPr>
        <w:t xml:space="preserve">without repetition. </w:t>
      </w:r>
      <w:r>
        <w:rPr>
          <w:rFonts w:eastAsiaTheme="minorEastAsia"/>
          <w:lang w:eastAsia="zh-CN"/>
        </w:rPr>
        <w:lastRenderedPageBreak/>
        <w:t xml:space="preserve">We investigate the performance of MTRP Scheme 2 below. As shown in </w:t>
      </w:r>
      <w:r w:rsidRPr="004E6823">
        <w:rPr>
          <w:rFonts w:eastAsiaTheme="minorEastAsia"/>
          <w:lang w:eastAsia="zh-CN"/>
        </w:rPr>
        <w:fldChar w:fldCharType="begin"/>
      </w:r>
      <w:r w:rsidRPr="004E6823">
        <w:rPr>
          <w:rFonts w:eastAsiaTheme="minorEastAsia"/>
          <w:lang w:eastAsia="zh-CN"/>
        </w:rPr>
        <w:instrText xml:space="preserve"> REF _Ref61860131 \r \h </w:instrText>
      </w:r>
      <w:r>
        <w:rPr>
          <w:rFonts w:eastAsiaTheme="minorEastAsia"/>
          <w:highlight w:val="yellow"/>
          <w:lang w:eastAsia="zh-CN"/>
        </w:rPr>
        <w:instrText xml:space="preserve"> \* MERGEFORMAT </w:instrText>
      </w:r>
      <w:r w:rsidRPr="004E6823">
        <w:rPr>
          <w:rFonts w:eastAsiaTheme="minorEastAsia"/>
          <w:lang w:eastAsia="zh-CN"/>
        </w:rPr>
      </w:r>
      <w:r w:rsidRPr="004E6823">
        <w:rPr>
          <w:rFonts w:eastAsiaTheme="minorEastAsia"/>
          <w:lang w:eastAsia="zh-CN"/>
        </w:rPr>
        <w:fldChar w:fldCharType="separate"/>
      </w:r>
      <w:r w:rsidR="00050F1B">
        <w:rPr>
          <w:rFonts w:eastAsiaTheme="minorEastAsia"/>
          <w:lang w:eastAsia="zh-CN"/>
        </w:rPr>
        <w:t>Figure 1</w:t>
      </w:r>
      <w:r w:rsidRPr="004E6823">
        <w:rPr>
          <w:rFonts w:eastAsiaTheme="minorEastAsia"/>
          <w:lang w:eastAsia="zh-CN"/>
        </w:rPr>
        <w:fldChar w:fldCharType="end"/>
      </w:r>
      <w:r>
        <w:rPr>
          <w:rFonts w:eastAsiaTheme="minorEastAsia"/>
          <w:lang w:eastAsia="zh-CN"/>
        </w:rPr>
        <w:t xml:space="preserve"> obvious diversity gain can be observed for different pathloss gaps. Detailed simulation assumptions are given in </w:t>
      </w:r>
      <w:r>
        <w:rPr>
          <w:rFonts w:eastAsiaTheme="minorEastAsia"/>
          <w:lang w:eastAsia="zh-CN"/>
        </w:rPr>
        <w:fldChar w:fldCharType="begin"/>
      </w:r>
      <w:r>
        <w:rPr>
          <w:rFonts w:eastAsiaTheme="minorEastAsia"/>
          <w:lang w:eastAsia="zh-CN"/>
        </w:rPr>
        <w:instrText xml:space="preserve"> REF _Ref68596363 \r \h </w:instrText>
      </w:r>
      <w:r>
        <w:rPr>
          <w:rFonts w:eastAsiaTheme="minorEastAsia"/>
          <w:lang w:eastAsia="zh-CN"/>
        </w:rPr>
      </w:r>
      <w:r>
        <w:rPr>
          <w:rFonts w:eastAsiaTheme="minorEastAsia"/>
          <w:lang w:eastAsia="zh-CN"/>
        </w:rPr>
        <w:fldChar w:fldCharType="separate"/>
      </w:r>
      <w:r w:rsidR="00F65438">
        <w:rPr>
          <w:rFonts w:eastAsiaTheme="minorEastAsia"/>
          <w:lang w:eastAsia="zh-CN"/>
        </w:rPr>
        <w:t>Table 4</w:t>
      </w:r>
      <w:r>
        <w:rPr>
          <w:rFonts w:eastAsiaTheme="minorEastAsia"/>
          <w:lang w:eastAsia="zh-CN"/>
        </w:rPr>
        <w:fldChar w:fldCharType="end"/>
      </w:r>
      <w:r>
        <w:rPr>
          <w:rFonts w:eastAsiaTheme="minorEastAsia"/>
          <w:lang w:eastAsia="zh-CN"/>
        </w:rPr>
        <w:t xml:space="preserve"> in Appendix.</w:t>
      </w:r>
    </w:p>
    <w:p w14:paraId="5F41ADD4" w14:textId="77777777" w:rsidR="00A74BF4" w:rsidRDefault="00A74BF4" w:rsidP="00A74BF4">
      <w:pPr>
        <w:jc w:val="center"/>
        <w:rPr>
          <w:rFonts w:eastAsiaTheme="minorEastAsia"/>
          <w:lang w:eastAsia="zh-CN"/>
        </w:rPr>
      </w:pPr>
      <w:r w:rsidRPr="003C53E1">
        <w:rPr>
          <w:rFonts w:eastAsiaTheme="minorEastAsia" w:hint="eastAsia"/>
          <w:noProof/>
          <w:lang w:eastAsia="zh-CN"/>
        </w:rPr>
        <w:drawing>
          <wp:inline distT="0" distB="0" distL="0" distR="0" wp14:anchorId="117D43AA" wp14:editId="0D997DCB">
            <wp:extent cx="2833200" cy="2124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3200" cy="2124000"/>
                    </a:xfrm>
                    <a:prstGeom prst="rect">
                      <a:avLst/>
                    </a:prstGeom>
                    <a:noFill/>
                    <a:ln>
                      <a:noFill/>
                    </a:ln>
                  </pic:spPr>
                </pic:pic>
              </a:graphicData>
            </a:graphic>
          </wp:inline>
        </w:drawing>
      </w:r>
      <w:r w:rsidRPr="003C53E1">
        <w:rPr>
          <w:rFonts w:eastAsiaTheme="minorEastAsia" w:hint="eastAsia"/>
          <w:noProof/>
          <w:lang w:eastAsia="zh-CN"/>
        </w:rPr>
        <w:drawing>
          <wp:inline distT="0" distB="0" distL="0" distR="0" wp14:anchorId="547B8E97" wp14:editId="231A1963">
            <wp:extent cx="2833200" cy="2124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3200" cy="2124000"/>
                    </a:xfrm>
                    <a:prstGeom prst="rect">
                      <a:avLst/>
                    </a:prstGeom>
                    <a:noFill/>
                    <a:ln>
                      <a:noFill/>
                    </a:ln>
                  </pic:spPr>
                </pic:pic>
              </a:graphicData>
            </a:graphic>
          </wp:inline>
        </w:drawing>
      </w:r>
    </w:p>
    <w:p w14:paraId="75B69812" w14:textId="77777777" w:rsidR="00A74BF4" w:rsidRDefault="00A74BF4" w:rsidP="00A74BF4">
      <w:pPr>
        <w:jc w:val="center"/>
        <w:rPr>
          <w:rFonts w:eastAsiaTheme="minorEastAsia"/>
          <w:lang w:eastAsia="zh-CN"/>
        </w:rPr>
      </w:pPr>
      <w:r w:rsidRPr="003C53E1">
        <w:rPr>
          <w:rFonts w:eastAsiaTheme="minorEastAsia" w:hint="eastAsia"/>
          <w:noProof/>
          <w:lang w:eastAsia="zh-CN"/>
        </w:rPr>
        <w:drawing>
          <wp:inline distT="0" distB="0" distL="0" distR="0" wp14:anchorId="3B4CBF56" wp14:editId="0A550DF4">
            <wp:extent cx="2833200" cy="2124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3200" cy="2124000"/>
                    </a:xfrm>
                    <a:prstGeom prst="rect">
                      <a:avLst/>
                    </a:prstGeom>
                    <a:noFill/>
                    <a:ln>
                      <a:noFill/>
                    </a:ln>
                  </pic:spPr>
                </pic:pic>
              </a:graphicData>
            </a:graphic>
          </wp:inline>
        </w:drawing>
      </w:r>
    </w:p>
    <w:p w14:paraId="78F4E69E" w14:textId="77777777" w:rsidR="00A74BF4" w:rsidRDefault="00A74BF4" w:rsidP="00A74BF4">
      <w:pPr>
        <w:pStyle w:val="figure"/>
        <w:rPr>
          <w:rFonts w:eastAsiaTheme="minorEastAsia"/>
          <w:lang w:eastAsia="zh-CN"/>
        </w:rPr>
      </w:pPr>
      <w:bookmarkStart w:id="4" w:name="_Ref61860131"/>
      <w:r w:rsidRPr="003C53E1">
        <w:rPr>
          <w:rFonts w:eastAsiaTheme="minorEastAsia"/>
          <w:lang w:eastAsia="zh-CN"/>
        </w:rPr>
        <w:t>Performance of</w:t>
      </w:r>
      <w:r w:rsidRPr="003C53E1">
        <w:t xml:space="preserve"> </w:t>
      </w:r>
      <w:r>
        <w:rPr>
          <w:rFonts w:eastAsiaTheme="minorEastAsia"/>
          <w:lang w:eastAsia="zh-CN"/>
        </w:rPr>
        <w:t>M</w:t>
      </w:r>
      <w:r w:rsidRPr="003C53E1">
        <w:rPr>
          <w:rFonts w:eastAsiaTheme="minorEastAsia"/>
          <w:lang w:eastAsia="zh-CN"/>
        </w:rPr>
        <w:t>TRP intra-slot beam hopping (Scheme 2)</w:t>
      </w:r>
      <w:bookmarkEnd w:id="4"/>
    </w:p>
    <w:p w14:paraId="664033CE" w14:textId="77777777" w:rsidR="00A74BF4" w:rsidRPr="0059047E" w:rsidRDefault="00A74BF4" w:rsidP="00A74BF4">
      <w:pPr>
        <w:rPr>
          <w:rFonts w:eastAsiaTheme="minorEastAsia"/>
          <w:b/>
          <w:lang w:eastAsia="zh-CN"/>
        </w:rPr>
      </w:pPr>
      <w:r>
        <w:rPr>
          <w:rFonts w:eastAsiaTheme="minorEastAsia"/>
          <w:b/>
          <w:lang w:eastAsia="zh-CN"/>
        </w:rPr>
        <w:t xml:space="preserve"> </w:t>
      </w:r>
    </w:p>
    <w:p w14:paraId="73328A68" w14:textId="74B7F1CD" w:rsidR="00A74BF4" w:rsidRPr="009A5217" w:rsidRDefault="00A74BF4" w:rsidP="002E107D">
      <w:pPr>
        <w:pStyle w:val="proposal"/>
      </w:pPr>
      <w:r>
        <w:t>Support Scheme 2, MTRP intra-slot PUCCH beam hopping, by applying t</w:t>
      </w:r>
      <w:r w:rsidRPr="00601DD9">
        <w:t>he symbol</w:t>
      </w:r>
      <w:r>
        <w:t xml:space="preserve"> pattern</w:t>
      </w:r>
      <w:r w:rsidRPr="00601DD9">
        <w:t xml:space="preserve"> and DMRS pattern of </w:t>
      </w:r>
      <w:r>
        <w:t xml:space="preserve">intra-slot </w:t>
      </w:r>
      <w:r w:rsidRPr="00601DD9">
        <w:t>frequency hop</w:t>
      </w:r>
      <w:r>
        <w:t>s for PUCCH formats 1, 3 and 4.</w:t>
      </w:r>
    </w:p>
    <w:p w14:paraId="74F4BF40" w14:textId="1F90317B" w:rsidR="00A74BF4" w:rsidRDefault="00A74BF4" w:rsidP="00A74BF4">
      <w:pPr>
        <w:pStyle w:val="title2"/>
        <w:spacing w:before="120"/>
      </w:pPr>
      <w:bookmarkStart w:id="5" w:name="_Hlk69909668"/>
      <w:r>
        <w:t xml:space="preserve">Power control for </w:t>
      </w:r>
      <w:r>
        <w:rPr>
          <w:rFonts w:hint="eastAsia"/>
        </w:rPr>
        <w:t>PUCCH</w:t>
      </w:r>
      <w:r>
        <w:t xml:space="preserve"> repetitions</w:t>
      </w:r>
    </w:p>
    <w:tbl>
      <w:tblPr>
        <w:tblStyle w:val="aa"/>
        <w:tblW w:w="0" w:type="auto"/>
        <w:tblLook w:val="04A0" w:firstRow="1" w:lastRow="0" w:firstColumn="1" w:lastColumn="0" w:noHBand="0" w:noVBand="1"/>
      </w:tblPr>
      <w:tblGrid>
        <w:gridCol w:w="9062"/>
      </w:tblGrid>
      <w:tr w:rsidR="00050F1B" w14:paraId="4132A81A" w14:textId="77777777" w:rsidTr="00050F1B">
        <w:tc>
          <w:tcPr>
            <w:tcW w:w="9062" w:type="dxa"/>
          </w:tcPr>
          <w:bookmarkEnd w:id="5"/>
          <w:p w14:paraId="4F67B29A" w14:textId="77777777" w:rsidR="00050F1B" w:rsidRPr="00510D6C" w:rsidRDefault="00050F1B" w:rsidP="00050F1B">
            <w:pPr>
              <w:rPr>
                <w:rFonts w:eastAsia="Batang"/>
                <w:b/>
                <w:bCs/>
                <w:szCs w:val="20"/>
                <w:highlight w:val="green"/>
              </w:rPr>
            </w:pPr>
            <w:r w:rsidRPr="00510D6C">
              <w:rPr>
                <w:b/>
                <w:bCs/>
                <w:szCs w:val="20"/>
                <w:highlight w:val="green"/>
              </w:rPr>
              <w:t>Agreement</w:t>
            </w:r>
          </w:p>
          <w:p w14:paraId="583BB0E2" w14:textId="77777777" w:rsidR="00050F1B" w:rsidRPr="00510D6C" w:rsidRDefault="00050F1B" w:rsidP="00050F1B">
            <w:pPr>
              <w:rPr>
                <w:szCs w:val="20"/>
              </w:rPr>
            </w:pPr>
            <w:r w:rsidRPr="00510D6C">
              <w:rPr>
                <w:szCs w:val="20"/>
              </w:rPr>
              <w:t xml:space="preserve">For the case of multi-TRP, to support per-TRP power control in FR1, the linking of PUCCH resource with </w:t>
            </w:r>
            <w:r w:rsidRPr="00510D6C">
              <w:rPr>
                <w:color w:val="FF0000"/>
                <w:szCs w:val="20"/>
              </w:rPr>
              <w:t>[one or]</w:t>
            </w:r>
            <w:r w:rsidRPr="00510D6C">
              <w:rPr>
                <w:szCs w:val="20"/>
              </w:rPr>
              <w:t xml:space="preserve"> two power control parameter sets, the following is supported</w:t>
            </w:r>
          </w:p>
          <w:p w14:paraId="04FDC05F" w14:textId="77777777" w:rsidR="00050F1B" w:rsidRPr="00510D6C" w:rsidRDefault="00050F1B" w:rsidP="00500EB0">
            <w:pPr>
              <w:pStyle w:val="af6"/>
              <w:numPr>
                <w:ilvl w:val="0"/>
                <w:numId w:val="19"/>
              </w:numPr>
              <w:spacing w:after="0" w:line="254" w:lineRule="auto"/>
              <w:ind w:left="928" w:firstLineChars="0"/>
              <w:contextualSpacing/>
              <w:rPr>
                <w:rFonts w:ascii="Times New Roman" w:hAnsi="Times New Roman"/>
                <w:iCs/>
                <w:sz w:val="20"/>
                <w:szCs w:val="20"/>
              </w:rPr>
            </w:pPr>
            <w:r w:rsidRPr="00510D6C">
              <w:rPr>
                <w:rFonts w:ascii="Times New Roman" w:hAnsi="Times New Roman"/>
                <w:sz w:val="20"/>
                <w:szCs w:val="20"/>
              </w:rPr>
              <w:t xml:space="preserve">MAC-CE indicates </w:t>
            </w:r>
            <w:r w:rsidRPr="00510D6C">
              <w:rPr>
                <w:rFonts w:ascii="Times New Roman" w:hAnsi="Times New Roman"/>
                <w:iCs/>
                <w:sz w:val="20"/>
                <w:szCs w:val="20"/>
              </w:rPr>
              <w:t xml:space="preserve">RRC IE that configures power control parameter sets (p0, pathloss RS ID, and a closed-loop index). </w:t>
            </w:r>
          </w:p>
          <w:p w14:paraId="15C9B011" w14:textId="77777777" w:rsidR="00050F1B" w:rsidRPr="00510D6C" w:rsidRDefault="00050F1B" w:rsidP="00500EB0">
            <w:pPr>
              <w:pStyle w:val="af6"/>
              <w:numPr>
                <w:ilvl w:val="1"/>
                <w:numId w:val="19"/>
              </w:numPr>
              <w:spacing w:after="0" w:line="254" w:lineRule="auto"/>
              <w:ind w:firstLineChars="0"/>
              <w:contextualSpacing/>
              <w:rPr>
                <w:rFonts w:ascii="Times New Roman" w:hAnsi="Times New Roman"/>
                <w:iCs/>
                <w:sz w:val="20"/>
                <w:szCs w:val="20"/>
              </w:rPr>
            </w:pPr>
            <w:r w:rsidRPr="00510D6C">
              <w:rPr>
                <w:rFonts w:ascii="Times New Roman" w:hAnsi="Times New Roman"/>
                <w:iCs/>
                <w:sz w:val="20"/>
                <w:szCs w:val="20"/>
              </w:rPr>
              <w:t xml:space="preserve">The exact design of RRC IE is up to RAN2 but from RAN1 point of view, one possible example is to reuse </w:t>
            </w:r>
            <w:r w:rsidRPr="00510D6C">
              <w:rPr>
                <w:rFonts w:ascii="Times New Roman" w:hAnsi="Times New Roman"/>
                <w:i/>
                <w:sz w:val="20"/>
                <w:szCs w:val="20"/>
              </w:rPr>
              <w:t>PUCCH-</w:t>
            </w:r>
            <w:proofErr w:type="spellStart"/>
            <w:r w:rsidRPr="00510D6C">
              <w:rPr>
                <w:rFonts w:ascii="Times New Roman" w:hAnsi="Times New Roman"/>
                <w:i/>
                <w:sz w:val="20"/>
                <w:szCs w:val="20"/>
              </w:rPr>
              <w:t>SpatialRelationInfo</w:t>
            </w:r>
            <w:proofErr w:type="spellEnd"/>
            <w:r w:rsidRPr="00510D6C">
              <w:rPr>
                <w:rFonts w:ascii="Times New Roman" w:hAnsi="Times New Roman"/>
                <w:iCs/>
                <w:sz w:val="20"/>
                <w:szCs w:val="20"/>
              </w:rPr>
              <w:t xml:space="preserve"> except for the </w:t>
            </w:r>
            <w:proofErr w:type="spellStart"/>
            <w:r w:rsidRPr="00510D6C">
              <w:rPr>
                <w:rFonts w:ascii="Times New Roman" w:hAnsi="Times New Roman"/>
                <w:i/>
                <w:sz w:val="20"/>
                <w:szCs w:val="20"/>
              </w:rPr>
              <w:t>referenceSignal</w:t>
            </w:r>
            <w:proofErr w:type="spellEnd"/>
            <w:r w:rsidRPr="00510D6C">
              <w:rPr>
                <w:rFonts w:ascii="Times New Roman" w:hAnsi="Times New Roman"/>
                <w:iCs/>
                <w:sz w:val="20"/>
                <w:szCs w:val="20"/>
              </w:rPr>
              <w:t xml:space="preserve"> </w:t>
            </w:r>
          </w:p>
          <w:p w14:paraId="36C5113A" w14:textId="0526ED6A" w:rsidR="00050F1B" w:rsidRPr="00050F1B" w:rsidRDefault="00050F1B" w:rsidP="00050F1B">
            <w:r w:rsidRPr="00510D6C">
              <w:rPr>
                <w:szCs w:val="20"/>
              </w:rPr>
              <w:t>Note: It is common understanding in RAN1 that one PUCCH resource can be linked to one power control parameter set.</w:t>
            </w:r>
          </w:p>
        </w:tc>
      </w:tr>
    </w:tbl>
    <w:p w14:paraId="4F802D34" w14:textId="18F2DC38" w:rsidR="00A74BF4" w:rsidRPr="00B402EC" w:rsidRDefault="00B402EC" w:rsidP="00B402EC">
      <w:pPr>
        <w:snapToGrid w:val="0"/>
        <w:spacing w:beforeLines="50" w:before="120"/>
        <w:rPr>
          <w:bCs/>
          <w:iCs/>
          <w:szCs w:val="22"/>
        </w:rPr>
      </w:pPr>
      <w:r>
        <w:rPr>
          <w:rFonts w:hint="eastAsia"/>
        </w:rPr>
        <w:t xml:space="preserve">In Rel-16, </w:t>
      </w:r>
      <w:r>
        <w:rPr>
          <w:bCs/>
          <w:iCs/>
          <w:szCs w:val="22"/>
          <w:lang w:eastAsia="sv-SE"/>
        </w:rPr>
        <w:t>spatial relation</w:t>
      </w:r>
      <w:r>
        <w:rPr>
          <w:bCs/>
          <w:iCs/>
          <w:szCs w:val="22"/>
        </w:rPr>
        <w:t xml:space="preserve"> can be updated </w:t>
      </w:r>
      <w:r>
        <w:rPr>
          <w:bCs/>
          <w:iCs/>
          <w:szCs w:val="22"/>
          <w:lang w:eastAsia="sv-SE"/>
        </w:rPr>
        <w:t>simultaneously</w:t>
      </w:r>
      <w:r>
        <w:rPr>
          <w:bCs/>
          <w:iCs/>
          <w:szCs w:val="22"/>
        </w:rPr>
        <w:t xml:space="preserve"> for </w:t>
      </w:r>
      <w:r w:rsidR="003B0F69">
        <w:rPr>
          <w:bCs/>
          <w:iCs/>
          <w:szCs w:val="22"/>
        </w:rPr>
        <w:t xml:space="preserve">all </w:t>
      </w:r>
      <w:r>
        <w:rPr>
          <w:bCs/>
          <w:iCs/>
          <w:szCs w:val="22"/>
        </w:rPr>
        <w:t>PUCCH resources configured within a PUCCH group,</w:t>
      </w:r>
      <w:r>
        <w:rPr>
          <w:rFonts w:hint="eastAsia"/>
          <w:bCs/>
          <w:iCs/>
          <w:szCs w:val="22"/>
        </w:rPr>
        <w:t xml:space="preserve"> </w:t>
      </w:r>
      <w:r>
        <w:rPr>
          <w:bCs/>
          <w:iCs/>
          <w:szCs w:val="22"/>
        </w:rPr>
        <w:t xml:space="preserve">which can save MAC CE signaling overhead in FR2. </w:t>
      </w:r>
      <w:r w:rsidR="00FD35E5">
        <w:rPr>
          <w:bCs/>
          <w:iCs/>
          <w:szCs w:val="22"/>
        </w:rPr>
        <w:t xml:space="preserve">In Rel-17 </w:t>
      </w:r>
      <w:r w:rsidR="00810D7B">
        <w:rPr>
          <w:bCs/>
          <w:iCs/>
          <w:szCs w:val="22"/>
        </w:rPr>
        <w:t>M</w:t>
      </w:r>
      <w:r w:rsidR="00FD35E5">
        <w:rPr>
          <w:bCs/>
          <w:iCs/>
          <w:szCs w:val="22"/>
        </w:rPr>
        <w:t>TRP PUCCH,</w:t>
      </w:r>
      <w:r w:rsidR="00FD35E5">
        <w:t xml:space="preserve"> two</w:t>
      </w:r>
      <w:r w:rsidR="00FD35E5" w:rsidRPr="00CD53E0">
        <w:t xml:space="preserve"> power control parameter sets</w:t>
      </w:r>
      <w:r w:rsidR="00FD35E5" w:rsidRPr="004D42A7">
        <w:t xml:space="preserve"> </w:t>
      </w:r>
      <w:r w:rsidR="004D42A7" w:rsidRPr="004D42A7">
        <w:rPr>
          <w:rFonts w:hint="eastAsia"/>
        </w:rPr>
        <w:t>shall</w:t>
      </w:r>
      <w:r w:rsidR="004D42A7">
        <w:t xml:space="preserve"> </w:t>
      </w:r>
      <w:r w:rsidR="004D42A7" w:rsidRPr="004D42A7">
        <w:rPr>
          <w:rFonts w:hint="eastAsia"/>
        </w:rPr>
        <w:t>b</w:t>
      </w:r>
      <w:r w:rsidR="004D42A7" w:rsidRPr="004D42A7">
        <w:t>e linked to one</w:t>
      </w:r>
      <w:r w:rsidR="00FD35E5" w:rsidRPr="00FD35E5">
        <w:t xml:space="preserve"> </w:t>
      </w:r>
      <w:r w:rsidR="00FD35E5" w:rsidRPr="00FD35E5">
        <w:rPr>
          <w:bCs/>
          <w:iCs/>
          <w:szCs w:val="22"/>
        </w:rPr>
        <w:t>PUCCH</w:t>
      </w:r>
      <w:r w:rsidR="00FD35E5">
        <w:rPr>
          <w:bCs/>
          <w:iCs/>
          <w:szCs w:val="22"/>
        </w:rPr>
        <w:t xml:space="preserve"> resource in FR1</w:t>
      </w:r>
      <w:r w:rsidR="004D42A7">
        <w:rPr>
          <w:bCs/>
          <w:iCs/>
          <w:szCs w:val="22"/>
        </w:rPr>
        <w:t xml:space="preserve"> by MAC CE</w:t>
      </w:r>
      <w:r w:rsidR="00FD35E5">
        <w:rPr>
          <w:bCs/>
          <w:iCs/>
          <w:szCs w:val="22"/>
        </w:rPr>
        <w:t xml:space="preserve">. For the sake of reduction on MAC CE signaling overhead, PUCCH group configured in Rel-16 can be </w:t>
      </w:r>
      <w:r w:rsidR="006C406E">
        <w:rPr>
          <w:bCs/>
          <w:iCs/>
          <w:szCs w:val="22"/>
        </w:rPr>
        <w:t xml:space="preserve">referred </w:t>
      </w:r>
      <w:r w:rsidR="006C406E" w:rsidRPr="006C406E">
        <w:rPr>
          <w:rFonts w:hint="eastAsia"/>
          <w:bCs/>
          <w:iCs/>
          <w:szCs w:val="22"/>
        </w:rPr>
        <w:t>t</w:t>
      </w:r>
      <w:r w:rsidR="006C406E" w:rsidRPr="006C406E">
        <w:rPr>
          <w:bCs/>
          <w:iCs/>
          <w:szCs w:val="22"/>
        </w:rPr>
        <w:t>o indica</w:t>
      </w:r>
      <w:r w:rsidR="00FD35E5">
        <w:rPr>
          <w:bCs/>
          <w:iCs/>
          <w:szCs w:val="22"/>
        </w:rPr>
        <w:t xml:space="preserve">te power control parameter sets for a group of PUCCH resources simultaneously.  </w:t>
      </w:r>
      <w:r w:rsidR="00FD35E5" w:rsidRPr="00FD35E5">
        <w:rPr>
          <w:bCs/>
          <w:iCs/>
          <w:szCs w:val="22"/>
        </w:rPr>
        <w:t xml:space="preserve"> </w:t>
      </w:r>
    </w:p>
    <w:p w14:paraId="5CC6C941" w14:textId="256BE07A" w:rsidR="0080202C" w:rsidRPr="0080202C" w:rsidRDefault="0080202C" w:rsidP="002E107D">
      <w:pPr>
        <w:pStyle w:val="proposal"/>
      </w:pPr>
      <w:r>
        <w:t xml:space="preserve">PUCCH group configured for updating spatial relation info can be utilized </w:t>
      </w:r>
      <w:r w:rsidR="003B0F69">
        <w:t xml:space="preserve">to </w:t>
      </w:r>
      <w:r w:rsidR="004D42A7">
        <w:t>link</w:t>
      </w:r>
      <w:r>
        <w:t xml:space="preserve"> </w:t>
      </w:r>
      <w:r>
        <w:rPr>
          <w:iCs/>
        </w:rPr>
        <w:t xml:space="preserve">power control parameter sets </w:t>
      </w:r>
      <w:r w:rsidR="003B0F69">
        <w:t>to</w:t>
      </w:r>
      <w:r>
        <w:t xml:space="preserve"> a group of PUCCH resources</w:t>
      </w:r>
      <w:r w:rsidR="008D1B41">
        <w:t xml:space="preserve"> simultaneously.</w:t>
      </w:r>
      <w:r w:rsidR="006C406E">
        <w:t xml:space="preserve"> </w:t>
      </w:r>
    </w:p>
    <w:p w14:paraId="0352F724" w14:textId="10E99F03" w:rsidR="00A74BF4" w:rsidRPr="00291313" w:rsidRDefault="00FD35E5" w:rsidP="00A74BF4">
      <w:pPr>
        <w:rPr>
          <w:rFonts w:eastAsiaTheme="minorEastAsia"/>
          <w:lang w:eastAsia="zh-CN"/>
        </w:rPr>
      </w:pPr>
      <w:r>
        <w:rPr>
          <w:lang w:eastAsia="zh-CN"/>
        </w:rPr>
        <w:t xml:space="preserve">A great deal of discussion has been going on for </w:t>
      </w:r>
      <w:r w:rsidR="002E2ADC">
        <w:rPr>
          <w:lang w:eastAsia="zh-CN"/>
        </w:rPr>
        <w:t xml:space="preserve">several meetings, and </w:t>
      </w:r>
      <w:r w:rsidR="004D42A7">
        <w:rPr>
          <w:lang w:eastAsia="zh-CN"/>
        </w:rPr>
        <w:t>it</w:t>
      </w:r>
      <w:r w:rsidR="002E2ADC">
        <w:rPr>
          <w:lang w:eastAsia="zh-CN"/>
        </w:rPr>
        <w:t xml:space="preserve"> </w:t>
      </w:r>
      <w:r w:rsidR="00E90849">
        <w:rPr>
          <w:lang w:eastAsia="zh-CN"/>
        </w:rPr>
        <w:t>is</w:t>
      </w:r>
      <w:r w:rsidR="002E2ADC">
        <w:rPr>
          <w:lang w:eastAsia="zh-CN"/>
        </w:rPr>
        <w:t xml:space="preserve"> still </w:t>
      </w:r>
      <w:r w:rsidR="004D42A7">
        <w:rPr>
          <w:lang w:eastAsia="zh-CN"/>
        </w:rPr>
        <w:t>controversial</w:t>
      </w:r>
      <w:r w:rsidR="002E2ADC">
        <w:rPr>
          <w:lang w:eastAsia="zh-CN"/>
        </w:rPr>
        <w:t xml:space="preserve"> </w:t>
      </w:r>
      <w:r w:rsidR="00355D20">
        <w:rPr>
          <w:lang w:eastAsia="zh-CN"/>
        </w:rPr>
        <w:t xml:space="preserve">to introduce a second </w:t>
      </w:r>
      <w:r w:rsidR="002E2ADC">
        <w:rPr>
          <w:lang w:eastAsia="zh-CN"/>
        </w:rPr>
        <w:t xml:space="preserve">TPC field </w:t>
      </w:r>
      <w:r w:rsidR="00355D20">
        <w:rPr>
          <w:lang w:eastAsia="zh-CN"/>
        </w:rPr>
        <w:t xml:space="preserve">and </w:t>
      </w:r>
      <w:r w:rsidR="00AE3DD2">
        <w:rPr>
          <w:lang w:eastAsia="zh-CN"/>
        </w:rPr>
        <w:t xml:space="preserve">if not </w:t>
      </w:r>
      <w:r w:rsidR="00355D20">
        <w:rPr>
          <w:lang w:eastAsia="zh-CN"/>
        </w:rPr>
        <w:t xml:space="preserve">how to interpret the </w:t>
      </w:r>
      <w:r w:rsidR="00AE3DD2">
        <w:rPr>
          <w:lang w:eastAsia="zh-CN"/>
        </w:rPr>
        <w:t>single TPC field</w:t>
      </w:r>
      <w:r w:rsidR="004D42A7">
        <w:rPr>
          <w:lang w:eastAsia="zh-CN"/>
        </w:rPr>
        <w:t xml:space="preserve"> in MTRP scenario</w:t>
      </w:r>
      <w:r w:rsidR="002E2ADC">
        <w:rPr>
          <w:lang w:eastAsia="zh-CN"/>
        </w:rPr>
        <w:t xml:space="preserve">. </w:t>
      </w:r>
      <w:r w:rsidR="00E07D2F">
        <w:rPr>
          <w:lang w:eastAsia="zh-CN"/>
        </w:rPr>
        <w:t xml:space="preserve"> O</w:t>
      </w:r>
      <w:r w:rsidR="00E90849">
        <w:rPr>
          <w:lang w:eastAsia="zh-CN"/>
        </w:rPr>
        <w:t>ne side think</w:t>
      </w:r>
      <w:r w:rsidR="00AE3DD2">
        <w:rPr>
          <w:lang w:eastAsia="zh-CN"/>
        </w:rPr>
        <w:t>s</w:t>
      </w:r>
      <w:r w:rsidR="00E90849">
        <w:rPr>
          <w:lang w:eastAsia="zh-CN"/>
        </w:rPr>
        <w:t xml:space="preserve"> that </w:t>
      </w:r>
      <w:r w:rsidR="00AE3DD2">
        <w:rPr>
          <w:lang w:eastAsia="zh-CN"/>
        </w:rPr>
        <w:t xml:space="preserve">a single </w:t>
      </w:r>
      <w:r w:rsidR="00E90849">
        <w:rPr>
          <w:lang w:eastAsia="zh-CN"/>
        </w:rPr>
        <w:t xml:space="preserve">2-bit TPC field is enough to indicate one TPC value applied to adjust closed loop power for PUSCH repetitions </w:t>
      </w:r>
      <w:r w:rsidR="00E90849">
        <w:rPr>
          <w:lang w:eastAsia="zh-CN"/>
        </w:rPr>
        <w:lastRenderedPageBreak/>
        <w:t xml:space="preserve">transmitting to </w:t>
      </w:r>
      <w:r w:rsidR="00E07D2F">
        <w:rPr>
          <w:lang w:eastAsia="zh-CN"/>
        </w:rPr>
        <w:t>one</w:t>
      </w:r>
      <w:r w:rsidR="00E90849">
        <w:rPr>
          <w:lang w:eastAsia="zh-CN"/>
        </w:rPr>
        <w:t xml:space="preserve"> TRP</w:t>
      </w:r>
      <w:r w:rsidR="00E07D2F">
        <w:rPr>
          <w:lang w:eastAsia="zh-CN"/>
        </w:rPr>
        <w:t xml:space="preserve"> or both TRPs, w</w:t>
      </w:r>
      <w:r w:rsidR="00E90849">
        <w:rPr>
          <w:lang w:eastAsia="zh-CN"/>
        </w:rPr>
        <w:t xml:space="preserve">hile </w:t>
      </w:r>
      <w:r w:rsidR="00AE3DD2">
        <w:rPr>
          <w:lang w:eastAsia="zh-CN"/>
        </w:rPr>
        <w:t xml:space="preserve">the other </w:t>
      </w:r>
      <w:r w:rsidR="00E90849">
        <w:rPr>
          <w:lang w:eastAsia="zh-CN"/>
        </w:rPr>
        <w:t>side deem</w:t>
      </w:r>
      <w:r w:rsidR="00AE3DD2">
        <w:rPr>
          <w:lang w:eastAsia="zh-CN"/>
        </w:rPr>
        <w:t>s</w:t>
      </w:r>
      <w:r w:rsidR="00E90849">
        <w:rPr>
          <w:lang w:eastAsia="zh-CN"/>
        </w:rPr>
        <w:t xml:space="preserve"> that two TPC fields indicat</w:t>
      </w:r>
      <w:r w:rsidR="00E07D2F">
        <w:rPr>
          <w:lang w:eastAsia="zh-CN"/>
        </w:rPr>
        <w:t>ing</w:t>
      </w:r>
      <w:r w:rsidR="00E90849">
        <w:rPr>
          <w:lang w:eastAsia="zh-CN"/>
        </w:rPr>
        <w:t xml:space="preserve"> two TPC values</w:t>
      </w:r>
      <w:r w:rsidR="00E07D2F">
        <w:rPr>
          <w:lang w:eastAsia="zh-CN"/>
        </w:rPr>
        <w:t xml:space="preserve"> is beneficial. </w:t>
      </w:r>
      <w:r w:rsidR="00291313">
        <w:rPr>
          <w:lang w:eastAsia="zh-CN"/>
        </w:rPr>
        <w:t>Our preference is two TPC fields</w:t>
      </w:r>
      <w:r w:rsidR="00F4599B">
        <w:rPr>
          <w:lang w:eastAsia="zh-CN"/>
        </w:rPr>
        <w:t xml:space="preserve">, which is </w:t>
      </w:r>
      <w:r w:rsidR="004D42A7">
        <w:rPr>
          <w:lang w:eastAsia="zh-CN"/>
        </w:rPr>
        <w:t>a</w:t>
      </w:r>
      <w:r w:rsidR="00F4599B">
        <w:rPr>
          <w:lang w:eastAsia="zh-CN"/>
        </w:rPr>
        <w:t xml:space="preserve"> flexible</w:t>
      </w:r>
      <w:r w:rsidR="00AE3DD2">
        <w:rPr>
          <w:lang w:eastAsia="zh-CN"/>
        </w:rPr>
        <w:t xml:space="preserve"> and accurate</w:t>
      </w:r>
      <w:r w:rsidR="00F4599B">
        <w:rPr>
          <w:lang w:eastAsia="zh-CN"/>
        </w:rPr>
        <w:t xml:space="preserve"> scheme for </w:t>
      </w:r>
      <w:proofErr w:type="spellStart"/>
      <w:r w:rsidR="00F4599B">
        <w:rPr>
          <w:lang w:eastAsia="zh-CN"/>
        </w:rPr>
        <w:t>gNB</w:t>
      </w:r>
      <w:proofErr w:type="spellEnd"/>
      <w:r w:rsidR="00F4599B">
        <w:rPr>
          <w:lang w:eastAsia="zh-CN"/>
        </w:rPr>
        <w:t xml:space="preserve"> to adjus</w:t>
      </w:r>
      <w:r w:rsidR="00E07D2F">
        <w:rPr>
          <w:lang w:eastAsia="zh-CN"/>
        </w:rPr>
        <w:t>t</w:t>
      </w:r>
      <w:r w:rsidR="00F4599B">
        <w:rPr>
          <w:lang w:eastAsia="zh-CN"/>
        </w:rPr>
        <w:t xml:space="preserve"> the transmission power </w:t>
      </w:r>
      <w:r w:rsidR="00F4599B" w:rsidRPr="00F4599B">
        <w:rPr>
          <w:lang w:eastAsia="zh-CN"/>
        </w:rPr>
        <w:t>concurrently</w:t>
      </w:r>
      <w:r w:rsidR="00F4599B">
        <w:rPr>
          <w:lang w:eastAsia="zh-CN"/>
        </w:rPr>
        <w:t>.</w:t>
      </w:r>
      <w:r w:rsidR="00E90849">
        <w:rPr>
          <w:lang w:eastAsia="zh-CN"/>
        </w:rPr>
        <w:t xml:space="preserve"> </w:t>
      </w:r>
    </w:p>
    <w:p w14:paraId="20DFCBFD" w14:textId="6D85F434" w:rsidR="00A74BF4" w:rsidRDefault="00A74BF4" w:rsidP="002E107D">
      <w:pPr>
        <w:pStyle w:val="proposal"/>
      </w:pPr>
      <w:r w:rsidRPr="009E439A">
        <w:t>Support two TPC field (Option 3) in DCI formats 1_1 / 1_2 used to indicate two TPC values.</w:t>
      </w:r>
    </w:p>
    <w:p w14:paraId="71E10F18" w14:textId="7619212F" w:rsidR="00050F1B" w:rsidRDefault="00050F1B" w:rsidP="00050F1B">
      <w:pPr>
        <w:pStyle w:val="title2"/>
        <w:spacing w:before="120"/>
      </w:pPr>
      <w:r>
        <w:t xml:space="preserve">Inter-slot </w:t>
      </w:r>
      <w:r w:rsidR="00C43387">
        <w:t xml:space="preserve">frequency </w:t>
      </w:r>
      <w:r>
        <w:t xml:space="preserve">hopping  </w:t>
      </w:r>
    </w:p>
    <w:tbl>
      <w:tblPr>
        <w:tblStyle w:val="aa"/>
        <w:tblW w:w="0" w:type="auto"/>
        <w:tblLook w:val="04A0" w:firstRow="1" w:lastRow="0" w:firstColumn="1" w:lastColumn="0" w:noHBand="0" w:noVBand="1"/>
      </w:tblPr>
      <w:tblGrid>
        <w:gridCol w:w="9062"/>
      </w:tblGrid>
      <w:tr w:rsidR="00050F1B" w14:paraId="46C02A5F" w14:textId="77777777" w:rsidTr="00050F1B">
        <w:tc>
          <w:tcPr>
            <w:tcW w:w="9062" w:type="dxa"/>
          </w:tcPr>
          <w:p w14:paraId="552669F5" w14:textId="77777777" w:rsidR="00050F1B" w:rsidRPr="00F2496C" w:rsidRDefault="00050F1B" w:rsidP="00050F1B">
            <w:pPr>
              <w:rPr>
                <w:rFonts w:cs="Times"/>
                <w:b/>
                <w:bCs/>
                <w:szCs w:val="20"/>
                <w:lang w:eastAsia="ko-KR"/>
              </w:rPr>
            </w:pPr>
            <w:r w:rsidRPr="00F2496C">
              <w:rPr>
                <w:rFonts w:cs="Times"/>
                <w:b/>
                <w:bCs/>
                <w:szCs w:val="20"/>
                <w:highlight w:val="green"/>
              </w:rPr>
              <w:t>Agreement</w:t>
            </w:r>
          </w:p>
          <w:p w14:paraId="3DBBC7FA" w14:textId="77777777" w:rsidR="00050F1B" w:rsidRPr="00F2496C" w:rsidRDefault="00050F1B" w:rsidP="00050F1B">
            <w:pPr>
              <w:rPr>
                <w:rFonts w:cs="Times"/>
                <w:szCs w:val="20"/>
              </w:rPr>
            </w:pPr>
            <w:r w:rsidRPr="00F2496C">
              <w:rPr>
                <w:rFonts w:cs="Times"/>
                <w:szCs w:val="20"/>
              </w:rPr>
              <w:t xml:space="preserve">When inter-slot frequency hopping is configured with Scheme 1, decide one from the below options in RAN1 #105-e meeting,  </w:t>
            </w:r>
          </w:p>
          <w:p w14:paraId="67F391D7" w14:textId="77777777" w:rsidR="00050F1B" w:rsidRPr="00F2496C" w:rsidRDefault="00050F1B" w:rsidP="00500EB0">
            <w:pPr>
              <w:numPr>
                <w:ilvl w:val="0"/>
                <w:numId w:val="20"/>
              </w:numPr>
              <w:spacing w:after="0"/>
              <w:jc w:val="left"/>
              <w:rPr>
                <w:rFonts w:eastAsia="等线" w:cs="Times"/>
                <w:bCs/>
                <w:iCs/>
                <w:kern w:val="32"/>
              </w:rPr>
            </w:pPr>
            <w:r w:rsidRPr="00F2496C">
              <w:rPr>
                <w:rFonts w:eastAsia="等线" w:cs="Times"/>
                <w:bCs/>
                <w:iCs/>
                <w:kern w:val="32"/>
              </w:rPr>
              <w:t>Option 1</w:t>
            </w:r>
          </w:p>
          <w:p w14:paraId="062EE503" w14:textId="77777777" w:rsidR="00050F1B" w:rsidRPr="00F2496C" w:rsidRDefault="00050F1B" w:rsidP="00500EB0">
            <w:pPr>
              <w:numPr>
                <w:ilvl w:val="1"/>
                <w:numId w:val="20"/>
              </w:numPr>
              <w:spacing w:after="0"/>
              <w:jc w:val="left"/>
              <w:rPr>
                <w:rFonts w:eastAsia="等线" w:cs="Times"/>
                <w:bCs/>
                <w:iCs/>
                <w:kern w:val="32"/>
              </w:rPr>
            </w:pPr>
            <w:r w:rsidRPr="00F2496C">
              <w:rPr>
                <w:rFonts w:eastAsia="等线" w:cs="Times"/>
                <w:bCs/>
                <w:iCs/>
                <w:kern w:val="32"/>
              </w:rPr>
              <w:t>If sequential mapping pattern is configured, frequency hopping is performed on slot level (as in Rel-15).</w:t>
            </w:r>
          </w:p>
          <w:p w14:paraId="501459E3" w14:textId="77777777" w:rsidR="00050F1B" w:rsidRPr="00F2496C" w:rsidRDefault="00050F1B" w:rsidP="00500EB0">
            <w:pPr>
              <w:numPr>
                <w:ilvl w:val="1"/>
                <w:numId w:val="20"/>
              </w:numPr>
              <w:spacing w:after="0"/>
              <w:jc w:val="left"/>
              <w:rPr>
                <w:rFonts w:eastAsia="等线" w:cs="Times"/>
                <w:bCs/>
                <w:iCs/>
                <w:kern w:val="32"/>
              </w:rPr>
            </w:pPr>
            <w:r w:rsidRPr="00F2496C">
              <w:rPr>
                <w:rFonts w:eastAsia="等线" w:cs="Times"/>
                <w:bCs/>
                <w:iCs/>
                <w:kern w:val="32"/>
              </w:rPr>
              <w:t xml:space="preserve">If cyclical mapping pattern is configured, frequency hopping is performed among the repetitions with the same beam. </w:t>
            </w:r>
          </w:p>
          <w:p w14:paraId="37C94357" w14:textId="77777777" w:rsidR="00050F1B" w:rsidRPr="00F2496C" w:rsidRDefault="00050F1B" w:rsidP="00500EB0">
            <w:pPr>
              <w:numPr>
                <w:ilvl w:val="0"/>
                <w:numId w:val="20"/>
              </w:numPr>
              <w:spacing w:after="0"/>
              <w:jc w:val="left"/>
              <w:rPr>
                <w:rFonts w:eastAsia="等线" w:cs="Times"/>
                <w:bCs/>
                <w:iCs/>
                <w:kern w:val="32"/>
              </w:rPr>
            </w:pPr>
            <w:r w:rsidRPr="00F2496C">
              <w:rPr>
                <w:rFonts w:eastAsia="等线" w:cs="Times"/>
                <w:bCs/>
                <w:iCs/>
                <w:kern w:val="32"/>
              </w:rPr>
              <w:t xml:space="preserve">Option 2: </w:t>
            </w:r>
          </w:p>
          <w:p w14:paraId="3F292D55" w14:textId="77777777" w:rsidR="00050F1B" w:rsidRPr="00F2496C" w:rsidRDefault="00050F1B" w:rsidP="00500EB0">
            <w:pPr>
              <w:numPr>
                <w:ilvl w:val="1"/>
                <w:numId w:val="20"/>
              </w:numPr>
              <w:spacing w:after="0"/>
              <w:jc w:val="left"/>
              <w:rPr>
                <w:rFonts w:eastAsia="等线" w:cs="Times"/>
                <w:bCs/>
                <w:iCs/>
                <w:kern w:val="32"/>
              </w:rPr>
            </w:pPr>
            <w:r w:rsidRPr="00F2496C">
              <w:rPr>
                <w:rFonts w:eastAsia="等线" w:cs="Times"/>
                <w:bCs/>
                <w:iCs/>
                <w:kern w:val="32"/>
              </w:rPr>
              <w:t>gNB always configures sequential mapping pattern and frequency hopping is performed on slot level. (no spec impact)</w:t>
            </w:r>
          </w:p>
          <w:p w14:paraId="29BCEFB8" w14:textId="77777777" w:rsidR="00050F1B" w:rsidRPr="00F2496C" w:rsidRDefault="00050F1B" w:rsidP="00500EB0">
            <w:pPr>
              <w:numPr>
                <w:ilvl w:val="0"/>
                <w:numId w:val="20"/>
              </w:numPr>
              <w:spacing w:after="0"/>
              <w:jc w:val="left"/>
              <w:rPr>
                <w:rFonts w:eastAsia="等线" w:cs="Times"/>
                <w:bCs/>
                <w:iCs/>
                <w:kern w:val="32"/>
              </w:rPr>
            </w:pPr>
            <w:r w:rsidRPr="00F2496C">
              <w:rPr>
                <w:rFonts w:eastAsia="等线" w:cs="Times"/>
                <w:bCs/>
                <w:iCs/>
                <w:kern w:val="32"/>
              </w:rPr>
              <w:t>Option 3:</w:t>
            </w:r>
          </w:p>
          <w:p w14:paraId="3F053B49" w14:textId="56B00964" w:rsidR="00050F1B" w:rsidRPr="00050F1B" w:rsidRDefault="00050F1B" w:rsidP="00500EB0">
            <w:pPr>
              <w:numPr>
                <w:ilvl w:val="1"/>
                <w:numId w:val="20"/>
              </w:numPr>
              <w:spacing w:after="0"/>
              <w:jc w:val="left"/>
              <w:rPr>
                <w:rFonts w:eastAsia="等线" w:cs="Times"/>
                <w:bCs/>
                <w:iCs/>
                <w:kern w:val="32"/>
              </w:rPr>
            </w:pPr>
            <w:r w:rsidRPr="00F2496C">
              <w:rPr>
                <w:rFonts w:eastAsia="等线" w:cs="Times"/>
                <w:bCs/>
                <w:iCs/>
                <w:kern w:val="32"/>
              </w:rPr>
              <w:t xml:space="preserve">Frequency hopping is performed on slot level as in Rel-15 (no spec impact). </w:t>
            </w:r>
          </w:p>
        </w:tc>
      </w:tr>
    </w:tbl>
    <w:p w14:paraId="1B2F96EB" w14:textId="77777777" w:rsidR="0088096B" w:rsidRDefault="0088096B" w:rsidP="005A0036">
      <w:pPr>
        <w:rPr>
          <w:rFonts w:cs="Times"/>
          <w:szCs w:val="20"/>
          <w:lang w:eastAsia="zh-CN"/>
        </w:rPr>
      </w:pPr>
    </w:p>
    <w:p w14:paraId="0C0A1C5D" w14:textId="5C87C87C" w:rsidR="005A0036" w:rsidRPr="00261331" w:rsidRDefault="005A0036" w:rsidP="005A0036">
      <w:pPr>
        <w:rPr>
          <w:rFonts w:cs="Times"/>
          <w:szCs w:val="20"/>
          <w:lang w:eastAsia="zh-CN"/>
        </w:rPr>
      </w:pPr>
      <w:r w:rsidRPr="005072AD">
        <w:rPr>
          <w:rFonts w:cs="Times"/>
          <w:szCs w:val="20"/>
          <w:lang w:eastAsia="zh-CN"/>
        </w:rPr>
        <w:t xml:space="preserve">When </w:t>
      </w:r>
      <w:r w:rsidR="009D4736">
        <w:rPr>
          <w:rFonts w:cs="Times"/>
          <w:szCs w:val="20"/>
          <w:lang w:eastAsia="zh-CN"/>
        </w:rPr>
        <w:t xml:space="preserve">inter-slot </w:t>
      </w:r>
      <w:r w:rsidRPr="005072AD">
        <w:rPr>
          <w:rFonts w:cs="Times"/>
          <w:szCs w:val="20"/>
          <w:lang w:eastAsia="zh-CN"/>
        </w:rPr>
        <w:t xml:space="preserve">frequency hopping </w:t>
      </w:r>
      <w:r w:rsidR="00AE3DD2">
        <w:rPr>
          <w:rFonts w:cs="Times"/>
          <w:szCs w:val="20"/>
          <w:lang w:eastAsia="zh-CN"/>
        </w:rPr>
        <w:t>for</w:t>
      </w:r>
      <w:r w:rsidR="00AE3DD2" w:rsidRPr="005072AD">
        <w:rPr>
          <w:rFonts w:cs="Times"/>
          <w:szCs w:val="20"/>
          <w:lang w:eastAsia="zh-CN"/>
        </w:rPr>
        <w:t xml:space="preserve"> </w:t>
      </w:r>
      <w:r w:rsidRPr="005072AD">
        <w:rPr>
          <w:rFonts w:cs="Times"/>
          <w:szCs w:val="20"/>
          <w:lang w:eastAsia="zh-CN"/>
        </w:rPr>
        <w:t>PU</w:t>
      </w:r>
      <w:r w:rsidR="009D4736">
        <w:rPr>
          <w:rFonts w:cs="Times"/>
          <w:szCs w:val="20"/>
          <w:lang w:eastAsia="zh-CN"/>
        </w:rPr>
        <w:t>C</w:t>
      </w:r>
      <w:r w:rsidRPr="005072AD">
        <w:rPr>
          <w:rFonts w:cs="Times"/>
          <w:szCs w:val="20"/>
          <w:lang w:eastAsia="zh-CN"/>
        </w:rPr>
        <w:t>CH is configured, the performance of PU</w:t>
      </w:r>
      <w:r w:rsidR="009D4736">
        <w:rPr>
          <w:rFonts w:cs="Times"/>
          <w:szCs w:val="20"/>
          <w:lang w:eastAsia="zh-CN"/>
        </w:rPr>
        <w:t>C</w:t>
      </w:r>
      <w:r w:rsidRPr="005072AD">
        <w:rPr>
          <w:rFonts w:cs="Times"/>
          <w:szCs w:val="20"/>
          <w:lang w:eastAsia="zh-CN"/>
        </w:rPr>
        <w:t>CH will be affected by different beam patterns.</w:t>
      </w:r>
      <w:r>
        <w:rPr>
          <w:rFonts w:cs="Times"/>
          <w:szCs w:val="20"/>
          <w:lang w:eastAsia="zh-CN"/>
        </w:rPr>
        <w:t xml:space="preserve"> </w:t>
      </w:r>
      <w:r w:rsidRPr="00261331">
        <w:rPr>
          <w:rFonts w:cs="Times"/>
          <w:szCs w:val="20"/>
          <w:lang w:eastAsia="zh-CN"/>
        </w:rPr>
        <w:t>Assuming PU</w:t>
      </w:r>
      <w:r w:rsidR="009D4736">
        <w:rPr>
          <w:rFonts w:cs="Times"/>
          <w:szCs w:val="20"/>
          <w:lang w:eastAsia="zh-CN"/>
        </w:rPr>
        <w:t>C</w:t>
      </w:r>
      <w:r w:rsidRPr="00261331">
        <w:rPr>
          <w:rFonts w:cs="Times"/>
          <w:szCs w:val="20"/>
          <w:lang w:eastAsia="zh-CN"/>
        </w:rPr>
        <w:t xml:space="preserve">CH is configured with inter-slot </w:t>
      </w:r>
      <w:r w:rsidR="00E07D2F">
        <w:rPr>
          <w:rFonts w:cs="Times"/>
          <w:szCs w:val="20"/>
          <w:lang w:eastAsia="zh-CN"/>
        </w:rPr>
        <w:t xml:space="preserve">frequency </w:t>
      </w:r>
      <w:r w:rsidRPr="00261331">
        <w:rPr>
          <w:rFonts w:cs="Times"/>
          <w:szCs w:val="20"/>
          <w:lang w:eastAsia="zh-CN"/>
        </w:rPr>
        <w:t xml:space="preserve">hopping, if cyclical mapping </w:t>
      </w:r>
      <w:r w:rsidR="00E07D2F">
        <w:rPr>
          <w:rFonts w:cs="Times"/>
          <w:szCs w:val="20"/>
          <w:lang w:eastAsia="zh-CN"/>
        </w:rPr>
        <w:t xml:space="preserve">is </w:t>
      </w:r>
      <w:r w:rsidR="0088096B">
        <w:rPr>
          <w:rFonts w:cs="Times"/>
          <w:szCs w:val="20"/>
          <w:lang w:eastAsia="zh-CN"/>
        </w:rPr>
        <w:t xml:space="preserve">configured </w:t>
      </w:r>
      <w:r w:rsidRPr="00261331">
        <w:rPr>
          <w:rFonts w:cs="Times"/>
          <w:szCs w:val="20"/>
          <w:lang w:eastAsia="zh-CN"/>
        </w:rPr>
        <w:t>(</w:t>
      </w:r>
      <w:r w:rsidR="00291313">
        <w:rPr>
          <w:rFonts w:cs="Times"/>
          <w:szCs w:val="20"/>
          <w:lang w:eastAsia="zh-CN"/>
        </w:rPr>
        <w:fldChar w:fldCharType="begin"/>
      </w:r>
      <w:r w:rsidR="00291313">
        <w:rPr>
          <w:rFonts w:cs="Times"/>
          <w:szCs w:val="20"/>
          <w:lang w:eastAsia="zh-CN"/>
        </w:rPr>
        <w:instrText xml:space="preserve"> REF _Ref69978986 \r \h </w:instrText>
      </w:r>
      <w:r w:rsidR="00291313">
        <w:rPr>
          <w:rFonts w:cs="Times"/>
          <w:szCs w:val="20"/>
          <w:lang w:eastAsia="zh-CN"/>
        </w:rPr>
      </w:r>
      <w:r w:rsidR="00291313">
        <w:rPr>
          <w:rFonts w:cs="Times"/>
          <w:szCs w:val="20"/>
          <w:lang w:eastAsia="zh-CN"/>
        </w:rPr>
        <w:fldChar w:fldCharType="separate"/>
      </w:r>
      <w:r w:rsidR="00291313">
        <w:rPr>
          <w:rFonts w:cs="Times"/>
          <w:szCs w:val="20"/>
          <w:lang w:eastAsia="zh-CN"/>
        </w:rPr>
        <w:t>Figure 2</w:t>
      </w:r>
      <w:r w:rsidR="00291313">
        <w:rPr>
          <w:rFonts w:cs="Times"/>
          <w:szCs w:val="20"/>
          <w:lang w:eastAsia="zh-CN"/>
        </w:rPr>
        <w:fldChar w:fldCharType="end"/>
      </w:r>
      <w:r w:rsidRPr="00261331">
        <w:rPr>
          <w:rFonts w:cs="Times"/>
          <w:szCs w:val="20"/>
          <w:lang w:eastAsia="zh-CN"/>
        </w:rPr>
        <w:t>.</w:t>
      </w:r>
      <w:r w:rsidR="00291313">
        <w:rPr>
          <w:rFonts w:cs="Times"/>
          <w:szCs w:val="20"/>
          <w:lang w:eastAsia="zh-CN"/>
        </w:rPr>
        <w:t>a</w:t>
      </w:r>
      <w:r w:rsidRPr="00261331">
        <w:rPr>
          <w:rFonts w:cs="Times"/>
          <w:szCs w:val="20"/>
          <w:lang w:eastAsia="zh-CN"/>
        </w:rPr>
        <w:t>), same frequency hop is always mapped to the same beam, so that no frequency diversity can be achieved</w:t>
      </w:r>
      <w:r w:rsidR="00F4599B">
        <w:rPr>
          <w:rFonts w:cs="Times"/>
          <w:szCs w:val="20"/>
          <w:lang w:eastAsia="zh-CN"/>
        </w:rPr>
        <w:t xml:space="preserve"> for one specific beam</w:t>
      </w:r>
      <w:r w:rsidR="00291313">
        <w:rPr>
          <w:rFonts w:cs="Times"/>
          <w:szCs w:val="20"/>
          <w:lang w:eastAsia="zh-CN"/>
        </w:rPr>
        <w:t>. However</w:t>
      </w:r>
      <w:r w:rsidR="00767CED">
        <w:rPr>
          <w:rFonts w:cs="Times"/>
          <w:szCs w:val="20"/>
          <w:lang w:eastAsia="zh-CN"/>
        </w:rPr>
        <w:t>,</w:t>
      </w:r>
      <w:r w:rsidR="00291313">
        <w:rPr>
          <w:rFonts w:cs="Times"/>
          <w:szCs w:val="20"/>
          <w:lang w:eastAsia="zh-CN"/>
        </w:rPr>
        <w:t xml:space="preserve"> </w:t>
      </w:r>
      <w:r w:rsidR="00767CED">
        <w:rPr>
          <w:rFonts w:cs="Times"/>
          <w:szCs w:val="20"/>
          <w:lang w:eastAsia="zh-CN"/>
        </w:rPr>
        <w:t xml:space="preserve">PUSCH repetitions </w:t>
      </w:r>
      <w:r w:rsidR="00227CA2">
        <w:rPr>
          <w:rFonts w:cs="Times"/>
          <w:szCs w:val="20"/>
          <w:lang w:eastAsia="zh-CN"/>
        </w:rPr>
        <w:t>have a chance to</w:t>
      </w:r>
      <w:r w:rsidR="00767CED">
        <w:rPr>
          <w:rFonts w:cs="Times"/>
          <w:szCs w:val="20"/>
          <w:lang w:eastAsia="zh-CN"/>
        </w:rPr>
        <w:t xml:space="preserve"> be scheduled on </w:t>
      </w:r>
      <w:r w:rsidR="0088096B">
        <w:rPr>
          <w:rFonts w:cs="Times"/>
          <w:szCs w:val="20"/>
          <w:lang w:eastAsia="zh-CN"/>
        </w:rPr>
        <w:t>preferred</w:t>
      </w:r>
      <w:r w:rsidR="00767CED">
        <w:rPr>
          <w:rFonts w:cs="Times"/>
          <w:szCs w:val="20"/>
          <w:lang w:eastAsia="zh-CN"/>
        </w:rPr>
        <w:t xml:space="preserve"> frequenc</w:t>
      </w:r>
      <w:r w:rsidR="0088096B">
        <w:rPr>
          <w:rFonts w:cs="Times"/>
          <w:szCs w:val="20"/>
          <w:lang w:eastAsia="zh-CN"/>
        </w:rPr>
        <w:t>y</w:t>
      </w:r>
      <w:r w:rsidR="009E26BE">
        <w:rPr>
          <w:rFonts w:cs="Times"/>
          <w:szCs w:val="20"/>
          <w:lang w:eastAsia="zh-CN"/>
        </w:rPr>
        <w:t xml:space="preserve"> </w:t>
      </w:r>
      <w:r w:rsidR="0088096B">
        <w:rPr>
          <w:rFonts w:cs="Times"/>
          <w:szCs w:val="20"/>
          <w:lang w:eastAsia="zh-CN"/>
        </w:rPr>
        <w:t xml:space="preserve">for each beam </w:t>
      </w:r>
      <w:r w:rsidR="00227CA2">
        <w:rPr>
          <w:rFonts w:cs="Times"/>
          <w:szCs w:val="20"/>
          <w:lang w:eastAsia="zh-CN"/>
        </w:rPr>
        <w:t>in</w:t>
      </w:r>
      <w:r w:rsidR="00767CED">
        <w:rPr>
          <w:rFonts w:cs="Times"/>
          <w:szCs w:val="20"/>
          <w:lang w:eastAsia="zh-CN"/>
        </w:rPr>
        <w:t xml:space="preserve"> this circumstance.</w:t>
      </w:r>
      <w:r w:rsidRPr="00261331">
        <w:rPr>
          <w:rFonts w:cs="Times"/>
          <w:szCs w:val="20"/>
          <w:lang w:eastAsia="zh-CN"/>
        </w:rPr>
        <w:t xml:space="preserve"> </w:t>
      </w:r>
      <w:r w:rsidR="00D302CA">
        <w:rPr>
          <w:rFonts w:cs="Times"/>
          <w:szCs w:val="20"/>
          <w:lang w:eastAsia="zh-CN"/>
        </w:rPr>
        <w:t>O</w:t>
      </w:r>
      <w:r w:rsidR="00D302CA" w:rsidRPr="00261331">
        <w:rPr>
          <w:rFonts w:cs="Times"/>
          <w:szCs w:val="20"/>
          <w:lang w:eastAsia="zh-CN"/>
        </w:rPr>
        <w:t>n the contrary,</w:t>
      </w:r>
      <w:r w:rsidR="00D302CA">
        <w:rPr>
          <w:rFonts w:cs="Times"/>
          <w:szCs w:val="20"/>
          <w:lang w:eastAsia="zh-CN"/>
        </w:rPr>
        <w:t xml:space="preserve"> f</w:t>
      </w:r>
      <w:r w:rsidR="0088096B" w:rsidRPr="00261331">
        <w:rPr>
          <w:rFonts w:cs="Times"/>
          <w:szCs w:val="20"/>
          <w:lang w:eastAsia="zh-CN"/>
        </w:rPr>
        <w:t xml:space="preserve">requency diversity in every beam </w:t>
      </w:r>
      <w:r w:rsidR="0088096B">
        <w:rPr>
          <w:rFonts w:cs="Times"/>
          <w:szCs w:val="20"/>
          <w:lang w:eastAsia="zh-CN"/>
        </w:rPr>
        <w:t>can be achieved i</w:t>
      </w:r>
      <w:r w:rsidRPr="00261331">
        <w:rPr>
          <w:rFonts w:cs="Times"/>
          <w:szCs w:val="20"/>
          <w:lang w:eastAsia="zh-CN"/>
        </w:rPr>
        <w:t xml:space="preserve">f sequential mapping </w:t>
      </w:r>
      <w:r w:rsidR="0088096B">
        <w:rPr>
          <w:rFonts w:cs="Times"/>
          <w:szCs w:val="20"/>
          <w:lang w:eastAsia="zh-CN"/>
        </w:rPr>
        <w:t>is configured</w:t>
      </w:r>
      <w:r w:rsidRPr="00261331">
        <w:rPr>
          <w:rFonts w:cs="Times"/>
          <w:szCs w:val="20"/>
          <w:lang w:eastAsia="zh-CN"/>
        </w:rPr>
        <w:t xml:space="preserve">, </w:t>
      </w:r>
      <w:r w:rsidR="00D302CA">
        <w:rPr>
          <w:rFonts w:cs="Times"/>
          <w:szCs w:val="20"/>
          <w:lang w:eastAsia="zh-CN"/>
        </w:rPr>
        <w:t xml:space="preserve">as shown in </w:t>
      </w:r>
      <w:r w:rsidR="00D302CA">
        <w:rPr>
          <w:rFonts w:cs="Times"/>
          <w:szCs w:val="20"/>
          <w:lang w:eastAsia="zh-CN"/>
        </w:rPr>
        <w:fldChar w:fldCharType="begin"/>
      </w:r>
      <w:r w:rsidR="00D302CA">
        <w:rPr>
          <w:rFonts w:cs="Times"/>
          <w:szCs w:val="20"/>
          <w:lang w:eastAsia="zh-CN"/>
        </w:rPr>
        <w:instrText xml:space="preserve"> REF _Ref69978986 \r \h </w:instrText>
      </w:r>
      <w:r w:rsidR="00D302CA">
        <w:rPr>
          <w:rFonts w:cs="Times"/>
          <w:szCs w:val="20"/>
          <w:lang w:eastAsia="zh-CN"/>
        </w:rPr>
      </w:r>
      <w:r w:rsidR="00D302CA">
        <w:rPr>
          <w:rFonts w:cs="Times"/>
          <w:szCs w:val="20"/>
          <w:lang w:eastAsia="zh-CN"/>
        </w:rPr>
        <w:fldChar w:fldCharType="separate"/>
      </w:r>
      <w:r w:rsidR="00D302CA">
        <w:rPr>
          <w:rFonts w:cs="Times"/>
          <w:szCs w:val="20"/>
          <w:lang w:eastAsia="zh-CN"/>
        </w:rPr>
        <w:t>Figure 2</w:t>
      </w:r>
      <w:r w:rsidR="00D302CA">
        <w:rPr>
          <w:rFonts w:cs="Times"/>
          <w:szCs w:val="20"/>
          <w:lang w:eastAsia="zh-CN"/>
        </w:rPr>
        <w:fldChar w:fldCharType="end"/>
      </w:r>
      <w:r w:rsidR="00D302CA" w:rsidRPr="00261331">
        <w:rPr>
          <w:rFonts w:cs="Times"/>
          <w:szCs w:val="20"/>
          <w:lang w:eastAsia="zh-CN"/>
        </w:rPr>
        <w:t>.</w:t>
      </w:r>
      <w:r w:rsidR="00D302CA">
        <w:rPr>
          <w:rFonts w:cs="Times"/>
          <w:szCs w:val="20"/>
          <w:lang w:eastAsia="zh-CN"/>
        </w:rPr>
        <w:t xml:space="preserve">b where </w:t>
      </w:r>
      <w:r w:rsidRPr="00261331">
        <w:rPr>
          <w:rFonts w:cs="Times"/>
          <w:szCs w:val="20"/>
          <w:lang w:eastAsia="zh-CN"/>
        </w:rPr>
        <w:t>two frequency hops appear for every beam</w:t>
      </w:r>
      <w:r w:rsidR="00D302CA">
        <w:rPr>
          <w:rFonts w:cs="Times"/>
          <w:szCs w:val="20"/>
          <w:lang w:eastAsia="zh-CN"/>
        </w:rPr>
        <w:t>.</w:t>
      </w:r>
      <w:r w:rsidRPr="00261331">
        <w:rPr>
          <w:rFonts w:cs="Times"/>
          <w:szCs w:val="20"/>
          <w:lang w:eastAsia="zh-CN"/>
        </w:rPr>
        <w:t xml:space="preserve"> </w:t>
      </w:r>
      <w:r w:rsidR="00D302CA">
        <w:rPr>
          <w:rFonts w:cs="Times"/>
          <w:szCs w:val="20"/>
          <w:lang w:eastAsia="zh-CN"/>
        </w:rPr>
        <w:t xml:space="preserve"> </w:t>
      </w:r>
      <w:r w:rsidR="00767CED">
        <w:rPr>
          <w:rFonts w:cs="Times"/>
          <w:szCs w:val="20"/>
          <w:lang w:eastAsia="zh-CN"/>
        </w:rPr>
        <w:t xml:space="preserve">In light of the analysis, we think </w:t>
      </w:r>
      <w:r w:rsidR="00F4599B">
        <w:rPr>
          <w:rFonts w:cs="Times"/>
          <w:szCs w:val="20"/>
          <w:lang w:eastAsia="zh-CN"/>
        </w:rPr>
        <w:t xml:space="preserve">the legacy frequency hopping behavior performs </w:t>
      </w:r>
      <w:r w:rsidR="00F4599B" w:rsidRPr="00F4599B">
        <w:rPr>
          <w:rFonts w:cs="Times"/>
          <w:szCs w:val="20"/>
          <w:lang w:eastAsia="zh-CN"/>
        </w:rPr>
        <w:t xml:space="preserve">its merits under different </w:t>
      </w:r>
      <w:r w:rsidR="00952347">
        <w:rPr>
          <w:rFonts w:cs="Times"/>
          <w:szCs w:val="20"/>
          <w:lang w:eastAsia="zh-CN"/>
        </w:rPr>
        <w:t>beam mapping patterns.</w:t>
      </w:r>
      <w:r w:rsidR="00F4599B">
        <w:rPr>
          <w:rFonts w:cs="Times"/>
          <w:szCs w:val="20"/>
          <w:lang w:eastAsia="zh-CN"/>
        </w:rPr>
        <w:t xml:space="preserve"> So, </w:t>
      </w:r>
      <w:r w:rsidR="00767CED">
        <w:rPr>
          <w:rFonts w:cs="Times"/>
          <w:szCs w:val="20"/>
          <w:lang w:eastAsia="zh-CN"/>
        </w:rPr>
        <w:t xml:space="preserve">there is no need to </w:t>
      </w:r>
      <w:r w:rsidR="007E552E">
        <w:rPr>
          <w:rFonts w:cs="Times"/>
          <w:szCs w:val="20"/>
          <w:lang w:eastAsia="zh-CN"/>
        </w:rPr>
        <w:t>specify an</w:t>
      </w:r>
      <w:r w:rsidR="00D302CA">
        <w:rPr>
          <w:rFonts w:cs="Times"/>
          <w:szCs w:val="20"/>
          <w:lang w:eastAsia="zh-CN"/>
        </w:rPr>
        <w:t>y</w:t>
      </w:r>
      <w:r w:rsidR="007E552E">
        <w:rPr>
          <w:rFonts w:cs="Times"/>
          <w:szCs w:val="20"/>
          <w:lang w:eastAsia="zh-CN"/>
        </w:rPr>
        <w:t xml:space="preserve"> enhanced</w:t>
      </w:r>
      <w:r w:rsidR="00767CED">
        <w:rPr>
          <w:rFonts w:cs="Times"/>
          <w:szCs w:val="20"/>
          <w:lang w:eastAsia="zh-CN"/>
        </w:rPr>
        <w:t xml:space="preserve"> frequency hopping behavior.</w:t>
      </w:r>
      <w:r w:rsidR="009D4736">
        <w:rPr>
          <w:rFonts w:cs="Times"/>
          <w:szCs w:val="20"/>
          <w:lang w:eastAsia="zh-CN"/>
        </w:rPr>
        <w:t xml:space="preserve"> </w:t>
      </w:r>
    </w:p>
    <w:p w14:paraId="04E97A6B" w14:textId="77777777" w:rsidR="005A0036" w:rsidRDefault="005A0036" w:rsidP="00493462">
      <w:pPr>
        <w:jc w:val="center"/>
      </w:pPr>
    </w:p>
    <w:p w14:paraId="2E468FB4" w14:textId="39762801" w:rsidR="00493462" w:rsidRDefault="0080202C" w:rsidP="00493462">
      <w:pPr>
        <w:jc w:val="center"/>
      </w:pPr>
      <w:r>
        <w:object w:dxaOrig="3781" w:dyaOrig="1395" w14:anchorId="0893F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2pt;height:69.85pt" o:ole="">
            <v:imagedata r:id="rId14" o:title=""/>
          </v:shape>
          <o:OLEObject Type="Embed" ProgID="Visio.Drawing.15" ShapeID="_x0000_i1025" DrawAspect="Content" ObjectID="_1682271556" r:id="rId15"/>
        </w:object>
      </w:r>
      <w:r w:rsidR="00493462" w:rsidRPr="00493462">
        <w:t xml:space="preserve"> </w:t>
      </w:r>
      <w:r w:rsidR="00493462">
        <w:object w:dxaOrig="3781" w:dyaOrig="1411" w14:anchorId="290A5A8A">
          <v:shape id="_x0000_i1026" type="#_x0000_t75" style="width:190.2pt;height:70.4pt" o:ole="">
            <v:imagedata r:id="rId16" o:title=""/>
          </v:shape>
          <o:OLEObject Type="Embed" ProgID="Visio.Drawing.15" ShapeID="_x0000_i1026" DrawAspect="Content" ObjectID="_1682271557" r:id="rId17"/>
        </w:object>
      </w:r>
    </w:p>
    <w:p w14:paraId="4BCCFC5E" w14:textId="53653AE0" w:rsidR="00493462" w:rsidRPr="00493462" w:rsidRDefault="00493462" w:rsidP="00D302CA">
      <w:pPr>
        <w:pStyle w:val="tabletext"/>
      </w:pPr>
      <w:r>
        <w:t>a)                                                                             b)</w:t>
      </w:r>
    </w:p>
    <w:p w14:paraId="31ABD2DC" w14:textId="2863A868" w:rsidR="00493462" w:rsidRPr="00493462" w:rsidRDefault="00493462" w:rsidP="00493462">
      <w:pPr>
        <w:pStyle w:val="figure"/>
        <w:rPr>
          <w:rFonts w:eastAsiaTheme="minorEastAsia"/>
          <w:lang w:eastAsia="zh-CN"/>
        </w:rPr>
      </w:pPr>
      <w:bookmarkStart w:id="6" w:name="_Ref69978986"/>
      <w:r>
        <w:rPr>
          <w:rFonts w:eastAsiaTheme="minorEastAsia"/>
          <w:lang w:eastAsia="zh-CN"/>
        </w:rPr>
        <w:t>Frequency hopping performs on slot level when cyclical beam pattern and sequential beam pattern are configured.</w:t>
      </w:r>
      <w:bookmarkEnd w:id="6"/>
    </w:p>
    <w:p w14:paraId="5828DE79" w14:textId="542888B3" w:rsidR="00493462" w:rsidRDefault="00D50FD3" w:rsidP="002E107D">
      <w:pPr>
        <w:pStyle w:val="proposal"/>
      </w:pPr>
      <w:r w:rsidRPr="00D50FD3">
        <w:t>When inter-slot frequency hopping is configured with Scheme 1</w:t>
      </w:r>
      <w:r>
        <w:t xml:space="preserve">, </w:t>
      </w:r>
      <w:r w:rsidR="00493462">
        <w:t>f</w:t>
      </w:r>
      <w:r w:rsidR="00493462" w:rsidRPr="00F2496C">
        <w:t>requency hopping</w:t>
      </w:r>
      <w:r w:rsidR="00493462">
        <w:t xml:space="preserve"> </w:t>
      </w:r>
      <w:r>
        <w:t xml:space="preserve">is </w:t>
      </w:r>
      <w:r w:rsidR="00493462" w:rsidRPr="00F2496C">
        <w:t>perform</w:t>
      </w:r>
      <w:r>
        <w:t>ed</w:t>
      </w:r>
      <w:r w:rsidR="00493462" w:rsidRPr="00F2496C">
        <w:t xml:space="preserve"> on slot level as in Rel-15 (no spec impact)</w:t>
      </w:r>
      <w:r w:rsidR="00493462">
        <w:t xml:space="preserve"> (Option 3)</w:t>
      </w:r>
      <w:r w:rsidR="00493462" w:rsidRPr="009E439A">
        <w:t>.</w:t>
      </w:r>
    </w:p>
    <w:p w14:paraId="0C0624B5" w14:textId="6403B12C" w:rsidR="0080202C" w:rsidRDefault="0080202C" w:rsidP="00493462"/>
    <w:p w14:paraId="5678C00B" w14:textId="282AC64C" w:rsidR="00050F1B" w:rsidRDefault="009D0004" w:rsidP="00050F1B">
      <w:pPr>
        <w:pStyle w:val="title2"/>
        <w:spacing w:before="120"/>
      </w:pPr>
      <w:r>
        <w:t xml:space="preserve">Beam mapping </w:t>
      </w:r>
      <w:r w:rsidR="00050F1B">
        <w:t xml:space="preserve">  </w:t>
      </w:r>
    </w:p>
    <w:p w14:paraId="2312CF4A" w14:textId="6D1D14E5" w:rsidR="00050F1B" w:rsidRDefault="00050F1B" w:rsidP="00050F1B">
      <w:pPr>
        <w:rPr>
          <w:rFonts w:eastAsiaTheme="minorEastAsia"/>
          <w:lang w:eastAsia="zh-CN"/>
        </w:rPr>
      </w:pPr>
    </w:p>
    <w:tbl>
      <w:tblPr>
        <w:tblStyle w:val="aa"/>
        <w:tblW w:w="0" w:type="auto"/>
        <w:tblLook w:val="04A0" w:firstRow="1" w:lastRow="0" w:firstColumn="1" w:lastColumn="0" w:noHBand="0" w:noVBand="1"/>
      </w:tblPr>
      <w:tblGrid>
        <w:gridCol w:w="9062"/>
      </w:tblGrid>
      <w:tr w:rsidR="00050F1B" w14:paraId="66B8E7C1" w14:textId="77777777" w:rsidTr="00050F1B">
        <w:tc>
          <w:tcPr>
            <w:tcW w:w="9062" w:type="dxa"/>
          </w:tcPr>
          <w:p w14:paraId="5E9FB3CC" w14:textId="77777777" w:rsidR="00050F1B" w:rsidRDefault="00050F1B" w:rsidP="00050F1B">
            <w:pPr>
              <w:spacing w:line="276" w:lineRule="auto"/>
              <w:rPr>
                <w:b/>
                <w:bCs/>
                <w:sz w:val="22"/>
                <w:szCs w:val="22"/>
                <w:lang w:eastAsia="fr-FR"/>
              </w:rPr>
            </w:pPr>
            <w:r>
              <w:rPr>
                <w:b/>
                <w:bCs/>
                <w:sz w:val="22"/>
                <w:szCs w:val="22"/>
                <w:highlight w:val="green"/>
              </w:rPr>
              <w:t>Agreement</w:t>
            </w:r>
            <w:r>
              <w:rPr>
                <w:b/>
                <w:bCs/>
                <w:sz w:val="22"/>
                <w:szCs w:val="22"/>
              </w:rPr>
              <w:t xml:space="preserve">  </w:t>
            </w:r>
            <w:r>
              <w:rPr>
                <w:b/>
                <w:bCs/>
                <w:sz w:val="22"/>
                <w:szCs w:val="22"/>
                <w:lang w:eastAsia="fr-FR"/>
              </w:rPr>
              <w:t xml:space="preserve"> </w:t>
            </w:r>
          </w:p>
          <w:p w14:paraId="2FC18D66" w14:textId="77777777" w:rsidR="00050F1B" w:rsidRDefault="00050F1B" w:rsidP="00050F1B">
            <w:pPr>
              <w:spacing w:line="276" w:lineRule="auto"/>
              <w:rPr>
                <w:sz w:val="22"/>
                <w:szCs w:val="22"/>
                <w:lang w:eastAsia="fr-FR"/>
              </w:rPr>
            </w:pPr>
            <w:r>
              <w:rPr>
                <w:b/>
                <w:bCs/>
                <w:sz w:val="22"/>
                <w:szCs w:val="22"/>
                <w:lang w:eastAsia="fr-FR"/>
              </w:rPr>
              <w:t>Confirm the following Working Assumption</w:t>
            </w:r>
            <w:r>
              <w:rPr>
                <w:sz w:val="22"/>
                <w:szCs w:val="22"/>
                <w:lang w:eastAsia="fr-FR"/>
              </w:rPr>
              <w:t>:</w:t>
            </w:r>
          </w:p>
          <w:p w14:paraId="2F5A584C" w14:textId="77777777" w:rsidR="00050F1B" w:rsidRPr="009F792F" w:rsidRDefault="00050F1B" w:rsidP="00050F1B">
            <w:pPr>
              <w:spacing w:line="276" w:lineRule="auto"/>
              <w:rPr>
                <w:szCs w:val="22"/>
                <w:lang w:eastAsia="zh-CN"/>
              </w:rPr>
            </w:pPr>
            <w:r w:rsidRPr="009F792F">
              <w:rPr>
                <w:szCs w:val="22"/>
              </w:rPr>
              <w:t xml:space="preserve">For PUCCH multi-TRP enhancements in Scheme 1, it is possible to configure either cyclic mapping or sequential mapping of spatial relation info’s over PUCCH repetitions. </w:t>
            </w:r>
          </w:p>
          <w:p w14:paraId="37FA3812" w14:textId="77777777" w:rsidR="00050F1B" w:rsidRPr="009F792F" w:rsidRDefault="00050F1B" w:rsidP="00500EB0">
            <w:pPr>
              <w:numPr>
                <w:ilvl w:val="0"/>
                <w:numId w:val="21"/>
              </w:numPr>
              <w:spacing w:after="160" w:line="276" w:lineRule="auto"/>
              <w:jc w:val="left"/>
              <w:rPr>
                <w:szCs w:val="22"/>
              </w:rPr>
            </w:pPr>
            <w:r w:rsidRPr="009F792F">
              <w:rPr>
                <w:szCs w:val="22"/>
              </w:rPr>
              <w:t>FFS: Applicability of mapping patterns for different beam switching gaps</w:t>
            </w:r>
          </w:p>
          <w:p w14:paraId="1545E9ED" w14:textId="77777777" w:rsidR="00050F1B" w:rsidRPr="009F792F" w:rsidRDefault="00050F1B" w:rsidP="00500EB0">
            <w:pPr>
              <w:numPr>
                <w:ilvl w:val="0"/>
                <w:numId w:val="21"/>
              </w:numPr>
              <w:spacing w:after="160" w:line="276" w:lineRule="auto"/>
              <w:jc w:val="left"/>
              <w:rPr>
                <w:szCs w:val="22"/>
              </w:rPr>
            </w:pPr>
            <w:r w:rsidRPr="009F792F">
              <w:rPr>
                <w:szCs w:val="22"/>
              </w:rPr>
              <w:t xml:space="preserve">The support of cyclic mapping can be optional UE feature for the cases when the number of repetitions is larger than 2. </w:t>
            </w:r>
          </w:p>
          <w:p w14:paraId="362BE557" w14:textId="77777777" w:rsidR="00050F1B" w:rsidRPr="009F792F" w:rsidRDefault="00050F1B" w:rsidP="00500EB0">
            <w:pPr>
              <w:numPr>
                <w:ilvl w:val="0"/>
                <w:numId w:val="21"/>
              </w:numPr>
              <w:spacing w:after="160" w:line="276" w:lineRule="auto"/>
              <w:jc w:val="left"/>
              <w:rPr>
                <w:szCs w:val="22"/>
              </w:rPr>
            </w:pPr>
            <w:r w:rsidRPr="009F792F">
              <w:rPr>
                <w:szCs w:val="22"/>
              </w:rPr>
              <w:lastRenderedPageBreak/>
              <w:t xml:space="preserve">Note: For Scheme 1, cyclical mapping pattern and sequential mapping pattern are as follows, </w:t>
            </w:r>
          </w:p>
          <w:p w14:paraId="4D0A15F1" w14:textId="77777777" w:rsidR="00050F1B" w:rsidRPr="009F792F" w:rsidRDefault="00050F1B" w:rsidP="00500EB0">
            <w:pPr>
              <w:numPr>
                <w:ilvl w:val="1"/>
                <w:numId w:val="21"/>
              </w:numPr>
              <w:spacing w:after="160" w:line="276" w:lineRule="auto"/>
              <w:jc w:val="left"/>
              <w:rPr>
                <w:szCs w:val="22"/>
              </w:rPr>
            </w:pPr>
            <w:r w:rsidRPr="009F792F">
              <w:rPr>
                <w:szCs w:val="22"/>
              </w:rPr>
              <w:t xml:space="preserve">Cyclical mapping pattern: the first and second beam are applied to the first and second PUCCH repetition, respectively, and the same beam mapping pattern continues to the remaining PUCCH repetitions. </w:t>
            </w:r>
          </w:p>
          <w:p w14:paraId="16F8A881" w14:textId="77777777" w:rsidR="00050F1B" w:rsidRPr="009F792F" w:rsidRDefault="00050F1B" w:rsidP="00500EB0">
            <w:pPr>
              <w:numPr>
                <w:ilvl w:val="1"/>
                <w:numId w:val="21"/>
              </w:numPr>
              <w:snapToGrid w:val="0"/>
              <w:spacing w:before="60" w:after="160" w:line="276" w:lineRule="auto"/>
              <w:contextualSpacing/>
              <w:jc w:val="left"/>
              <w:rPr>
                <w:szCs w:val="22"/>
              </w:rPr>
            </w:pPr>
            <w:r w:rsidRPr="009F792F">
              <w:rPr>
                <w:szCs w:val="22"/>
              </w:rPr>
              <w:t>Sequential mapping pattern: the first beam is applied to the first and second PUCCH repetitions, and the second beam is applied to the third and fourth PUCCH repetitions, and the same beam mapping pattern continues to the remaining PUCCH repetitions.</w:t>
            </w:r>
          </w:p>
          <w:p w14:paraId="5C650A32" w14:textId="77777777" w:rsidR="00050F1B" w:rsidRDefault="00050F1B" w:rsidP="00050F1B">
            <w:pPr>
              <w:wordWrap w:val="0"/>
              <w:rPr>
                <w:rFonts w:ascii="Arial" w:hAnsi="Arial" w:cs="Arial"/>
                <w:color w:val="1F497D"/>
                <w:sz w:val="22"/>
                <w:szCs w:val="22"/>
              </w:rPr>
            </w:pPr>
          </w:p>
          <w:p w14:paraId="2B44F5E2" w14:textId="77777777" w:rsidR="00050F1B" w:rsidRDefault="00050F1B" w:rsidP="00050F1B">
            <w:pPr>
              <w:spacing w:line="276" w:lineRule="auto"/>
              <w:rPr>
                <w:b/>
                <w:bCs/>
                <w:sz w:val="22"/>
                <w:szCs w:val="22"/>
                <w:lang w:eastAsia="fr-FR"/>
              </w:rPr>
            </w:pPr>
            <w:r>
              <w:rPr>
                <w:b/>
                <w:bCs/>
                <w:sz w:val="22"/>
                <w:szCs w:val="22"/>
                <w:highlight w:val="green"/>
              </w:rPr>
              <w:t>Agreement</w:t>
            </w:r>
            <w:r>
              <w:rPr>
                <w:b/>
                <w:bCs/>
                <w:sz w:val="22"/>
                <w:szCs w:val="22"/>
              </w:rPr>
              <w:t xml:space="preserve"> </w:t>
            </w:r>
          </w:p>
          <w:p w14:paraId="0F99B127" w14:textId="77777777" w:rsidR="00050F1B" w:rsidRPr="009F792F" w:rsidRDefault="00050F1B" w:rsidP="00050F1B">
            <w:pPr>
              <w:spacing w:line="276" w:lineRule="auto"/>
              <w:rPr>
                <w:szCs w:val="22"/>
                <w:lang w:eastAsia="fr-FR"/>
              </w:rPr>
            </w:pPr>
            <w:r w:rsidRPr="009F792F">
              <w:rPr>
                <w:b/>
                <w:bCs/>
                <w:szCs w:val="22"/>
                <w:lang w:eastAsia="fr-FR"/>
              </w:rPr>
              <w:t>Confirm the following Working Assumption</w:t>
            </w:r>
            <w:r w:rsidRPr="009F792F">
              <w:rPr>
                <w:szCs w:val="22"/>
                <w:lang w:eastAsia="fr-FR"/>
              </w:rPr>
              <w:t xml:space="preserve"> </w:t>
            </w:r>
            <w:r>
              <w:rPr>
                <w:szCs w:val="22"/>
                <w:lang w:eastAsia="fr-FR"/>
              </w:rPr>
              <w:t xml:space="preserve"> </w:t>
            </w:r>
          </w:p>
          <w:p w14:paraId="162DD4AD" w14:textId="77777777" w:rsidR="00050F1B" w:rsidRPr="009F792F" w:rsidRDefault="00050F1B" w:rsidP="00500EB0">
            <w:pPr>
              <w:numPr>
                <w:ilvl w:val="0"/>
                <w:numId w:val="22"/>
              </w:numPr>
              <w:spacing w:after="160" w:line="276" w:lineRule="auto"/>
              <w:contextualSpacing/>
              <w:jc w:val="left"/>
              <w:rPr>
                <w:szCs w:val="22"/>
                <w:lang w:eastAsia="fr-FR"/>
              </w:rPr>
            </w:pPr>
            <w:r w:rsidRPr="009F792F">
              <w:rPr>
                <w:szCs w:val="22"/>
                <w:lang w:eastAsia="fr-FR"/>
              </w:rPr>
              <w:t>For beam mapping /power control parameter set mapping for PUCCH repetitions,</w:t>
            </w:r>
          </w:p>
          <w:p w14:paraId="7744AA77" w14:textId="77777777" w:rsidR="00050F1B" w:rsidRPr="009F792F" w:rsidRDefault="00050F1B" w:rsidP="00500EB0">
            <w:pPr>
              <w:numPr>
                <w:ilvl w:val="1"/>
                <w:numId w:val="22"/>
              </w:numPr>
              <w:spacing w:after="160" w:line="276" w:lineRule="auto"/>
              <w:contextualSpacing/>
              <w:jc w:val="left"/>
              <w:rPr>
                <w:szCs w:val="22"/>
                <w:lang w:eastAsia="fr-FR"/>
              </w:rPr>
            </w:pPr>
            <w:r w:rsidRPr="009F792F">
              <w:rPr>
                <w:szCs w:val="22"/>
                <w:lang w:eastAsia="fr-FR"/>
              </w:rPr>
              <w:t>For M-TRP PUCCH Scheme 1 in FR1, it is possible to configure either cyclic mapping or sequential mapping of power control parameter sets over PUCCH repetitions (similar to spatial relation info’s over PUCCH repetitions).</w:t>
            </w:r>
          </w:p>
          <w:p w14:paraId="204C8B39" w14:textId="77777777" w:rsidR="00050F1B" w:rsidRPr="009F792F" w:rsidRDefault="00050F1B" w:rsidP="00500EB0">
            <w:pPr>
              <w:numPr>
                <w:ilvl w:val="1"/>
                <w:numId w:val="22"/>
              </w:numPr>
              <w:spacing w:after="160" w:line="276" w:lineRule="auto"/>
              <w:contextualSpacing/>
              <w:jc w:val="left"/>
              <w:rPr>
                <w:szCs w:val="22"/>
                <w:lang w:eastAsia="fr-FR"/>
              </w:rPr>
            </w:pPr>
            <w:r w:rsidRPr="009F792F">
              <w:rPr>
                <w:szCs w:val="22"/>
                <w:lang w:eastAsia="fr-FR"/>
              </w:rPr>
              <w:t>For M-TRP PUCCH Scheme 3, reuse the same methods as Scheme 1 (by replacing slots with sub-slots) for beam mapping or power control resource parameter set mapping to sub-slots.</w:t>
            </w:r>
          </w:p>
          <w:p w14:paraId="3D6BAC2C" w14:textId="45C18EF0" w:rsidR="00493462" w:rsidRPr="00493462" w:rsidRDefault="00050F1B" w:rsidP="00500EB0">
            <w:pPr>
              <w:numPr>
                <w:ilvl w:val="1"/>
                <w:numId w:val="22"/>
              </w:numPr>
              <w:spacing w:after="160" w:line="276" w:lineRule="auto"/>
              <w:contextualSpacing/>
              <w:jc w:val="left"/>
              <w:rPr>
                <w:szCs w:val="22"/>
                <w:lang w:eastAsia="fr-FR"/>
              </w:rPr>
            </w:pPr>
            <w:r w:rsidRPr="009F792F">
              <w:rPr>
                <w:szCs w:val="22"/>
                <w:lang w:eastAsia="fr-FR"/>
              </w:rPr>
              <w:t xml:space="preserve">The support of cyclic mapping can be optional UE feature for the cases when the number of repetitions is larger than 2. </w:t>
            </w:r>
          </w:p>
        </w:tc>
      </w:tr>
    </w:tbl>
    <w:p w14:paraId="1DDC4D29" w14:textId="77777777" w:rsidR="00892168" w:rsidRDefault="00892168" w:rsidP="00A32EA9">
      <w:pPr>
        <w:rPr>
          <w:rFonts w:eastAsiaTheme="minorEastAsia"/>
          <w:lang w:eastAsia="zh-CN"/>
        </w:rPr>
      </w:pPr>
    </w:p>
    <w:p w14:paraId="5FD8CE51" w14:textId="438D46A7" w:rsidR="00A32EA9" w:rsidRPr="00A32EA9" w:rsidRDefault="00CE7DCA" w:rsidP="00A32EA9">
      <w:pPr>
        <w:rPr>
          <w:rFonts w:eastAsiaTheme="minorEastAsia"/>
          <w:lang w:eastAsia="zh-CN"/>
        </w:rPr>
      </w:pPr>
      <w:r>
        <w:rPr>
          <w:rFonts w:eastAsiaTheme="minorEastAsia"/>
          <w:lang w:eastAsia="zh-CN"/>
        </w:rPr>
        <w:t xml:space="preserve">Similar </w:t>
      </w:r>
      <w:r w:rsidR="00A84E0E">
        <w:rPr>
          <w:rFonts w:eastAsiaTheme="minorEastAsia"/>
          <w:lang w:eastAsia="zh-CN"/>
        </w:rPr>
        <w:t>as MTRP PDSCH, beam mapping pattern can be configured by RRC</w:t>
      </w:r>
      <w:r w:rsidR="007E552E">
        <w:rPr>
          <w:rFonts w:eastAsiaTheme="minorEastAsia"/>
          <w:lang w:eastAsia="zh-CN"/>
        </w:rPr>
        <w:t xml:space="preserve"> and applied to all PUCCH resources.</w:t>
      </w:r>
      <w:r w:rsidR="00892168">
        <w:rPr>
          <w:rFonts w:eastAsiaTheme="minorEastAsia" w:hint="eastAsia"/>
          <w:lang w:eastAsia="zh-CN"/>
        </w:rPr>
        <w:t xml:space="preserve"> </w:t>
      </w:r>
      <w:r w:rsidR="00A32EA9">
        <w:rPr>
          <w:rFonts w:eastAsiaTheme="minorEastAsia"/>
          <w:lang w:eastAsia="zh-CN"/>
        </w:rPr>
        <w:t xml:space="preserve">The configured cyclical or sequential beam mapping pattern can be implemented when repetition number is </w:t>
      </w:r>
      <w:r w:rsidR="00227CA2">
        <w:rPr>
          <w:rFonts w:eastAsiaTheme="minorEastAsia"/>
          <w:lang w:eastAsia="zh-CN"/>
        </w:rPr>
        <w:t>larger</w:t>
      </w:r>
      <w:r w:rsidR="00A32EA9">
        <w:rPr>
          <w:rFonts w:eastAsiaTheme="minorEastAsia"/>
          <w:lang w:eastAsia="zh-CN"/>
        </w:rPr>
        <w:t xml:space="preserve"> than two. To acquire beam diversity</w:t>
      </w:r>
      <w:r w:rsidR="00E07D2F">
        <w:rPr>
          <w:rFonts w:eastAsiaTheme="minorEastAsia"/>
          <w:lang w:eastAsia="zh-CN"/>
        </w:rPr>
        <w:t xml:space="preserve"> in MTRP scenario</w:t>
      </w:r>
      <w:r w:rsidR="00A32EA9">
        <w:rPr>
          <w:rFonts w:eastAsiaTheme="minorEastAsia"/>
          <w:lang w:eastAsia="zh-CN"/>
        </w:rPr>
        <w:t xml:space="preserve">, </w:t>
      </w:r>
      <w:r w:rsidR="00A32EA9">
        <w:t>cyclical beam mapping is mandatory when PUCCH repetition number is 2 regardless the configured beam mapping pattern.</w:t>
      </w:r>
    </w:p>
    <w:p w14:paraId="0E443A10" w14:textId="60232C77" w:rsidR="00050F1B" w:rsidRDefault="009A1CFE" w:rsidP="002E107D">
      <w:pPr>
        <w:pStyle w:val="proposal"/>
      </w:pPr>
      <w:r>
        <w:t>Cyclical beam mapping is mandatory when PUCCH repetition number is 2</w:t>
      </w:r>
      <w:r w:rsidRPr="009E439A">
        <w:t>.</w:t>
      </w:r>
    </w:p>
    <w:p w14:paraId="0E768A91" w14:textId="77777777" w:rsidR="00CE7DCA" w:rsidRPr="00714ACD" w:rsidRDefault="00CE7DCA" w:rsidP="00CE7DCA">
      <w:pPr>
        <w:rPr>
          <w:rFonts w:eastAsiaTheme="minorEastAsia"/>
          <w:lang w:eastAsia="zh-CN"/>
        </w:rPr>
      </w:pPr>
    </w:p>
    <w:p w14:paraId="44A16D52" w14:textId="12A829BE" w:rsidR="00A74BF4" w:rsidRDefault="00A74BF4" w:rsidP="00A74BF4">
      <w:pPr>
        <w:pStyle w:val="title1"/>
      </w:pPr>
      <w:r>
        <w:t>Enhancement on PUSCH</w:t>
      </w:r>
    </w:p>
    <w:p w14:paraId="585610AC" w14:textId="2DD07377" w:rsidR="009A1CFE" w:rsidRPr="009A1CFE" w:rsidRDefault="009A1CFE" w:rsidP="009A1CFE">
      <w:pPr>
        <w:rPr>
          <w:rFonts w:eastAsiaTheme="minorEastAsia"/>
          <w:lang w:eastAsia="zh-CN"/>
        </w:rPr>
      </w:pPr>
      <w:r>
        <w:rPr>
          <w:rFonts w:eastAsiaTheme="minorEastAsia"/>
          <w:lang w:eastAsia="zh-CN"/>
        </w:rPr>
        <w:t xml:space="preserve">Great progress has been made in last meeting. This chapter will </w:t>
      </w:r>
      <w:r w:rsidR="00763FA8">
        <w:rPr>
          <w:rFonts w:eastAsiaTheme="minorEastAsia" w:hint="eastAsia"/>
          <w:lang w:eastAsia="zh-CN"/>
        </w:rPr>
        <w:t>focus</w:t>
      </w:r>
      <w:r w:rsidR="003C618F" w:rsidRPr="003C618F">
        <w:rPr>
          <w:rFonts w:eastAsiaTheme="minorEastAsia"/>
          <w:lang w:eastAsia="zh-CN"/>
        </w:rPr>
        <w:t xml:space="preserve"> on </w:t>
      </w:r>
      <w:r>
        <w:rPr>
          <w:rFonts w:eastAsiaTheme="minorEastAsia"/>
          <w:lang w:eastAsia="zh-CN"/>
        </w:rPr>
        <w:t xml:space="preserve">the </w:t>
      </w:r>
      <w:r w:rsidR="00763FA8">
        <w:rPr>
          <w:rFonts w:eastAsiaTheme="minorEastAsia"/>
          <w:lang w:eastAsia="zh-CN"/>
        </w:rPr>
        <w:t>remaining</w:t>
      </w:r>
      <w:r>
        <w:rPr>
          <w:rFonts w:eastAsiaTheme="minorEastAsia"/>
          <w:lang w:eastAsia="zh-CN"/>
        </w:rPr>
        <w:t xml:space="preserve"> issue</w:t>
      </w:r>
      <w:r w:rsidR="003C618F">
        <w:rPr>
          <w:rFonts w:eastAsiaTheme="minorEastAsia"/>
          <w:lang w:eastAsia="zh-CN"/>
        </w:rPr>
        <w:t>s</w:t>
      </w:r>
      <w:r>
        <w:rPr>
          <w:rFonts w:eastAsiaTheme="minorEastAsia"/>
          <w:lang w:eastAsia="zh-CN"/>
        </w:rPr>
        <w:t xml:space="preserve"> on PUSCH enhancement.</w:t>
      </w:r>
    </w:p>
    <w:p w14:paraId="687149C2" w14:textId="77777777" w:rsidR="00227CA2" w:rsidRDefault="00227CA2" w:rsidP="00227CA2">
      <w:pPr>
        <w:pStyle w:val="title2"/>
      </w:pPr>
      <w:bookmarkStart w:id="7" w:name="_Hlk60733651"/>
      <w:r>
        <w:t>D</w:t>
      </w:r>
      <w:r w:rsidRPr="00B83D17">
        <w:t>ynamic</w:t>
      </w:r>
      <w:r>
        <w:t xml:space="preserve"> </w:t>
      </w:r>
      <w:r w:rsidRPr="00B83D17">
        <w:t xml:space="preserve">switching </w:t>
      </w:r>
      <w:r>
        <w:t>order of two TRPs</w:t>
      </w:r>
    </w:p>
    <w:tbl>
      <w:tblPr>
        <w:tblStyle w:val="aa"/>
        <w:tblW w:w="0" w:type="auto"/>
        <w:tblLook w:val="04A0" w:firstRow="1" w:lastRow="0" w:firstColumn="1" w:lastColumn="0" w:noHBand="0" w:noVBand="1"/>
      </w:tblPr>
      <w:tblGrid>
        <w:gridCol w:w="9062"/>
      </w:tblGrid>
      <w:tr w:rsidR="00227CA2" w14:paraId="565A63AF" w14:textId="77777777" w:rsidTr="00735D81">
        <w:tc>
          <w:tcPr>
            <w:tcW w:w="9062" w:type="dxa"/>
          </w:tcPr>
          <w:p w14:paraId="5D278BFD" w14:textId="77777777" w:rsidR="00227CA2" w:rsidRPr="000909BE" w:rsidRDefault="00227CA2" w:rsidP="00735D81">
            <w:pPr>
              <w:rPr>
                <w:rFonts w:cs="Times"/>
                <w:b/>
                <w:bCs/>
                <w:szCs w:val="20"/>
                <w:highlight w:val="darkYellow"/>
                <w:lang w:eastAsia="x-none"/>
              </w:rPr>
            </w:pPr>
            <w:r w:rsidRPr="000909BE">
              <w:rPr>
                <w:rFonts w:cs="Times"/>
                <w:b/>
                <w:bCs/>
                <w:szCs w:val="20"/>
                <w:highlight w:val="darkYellow"/>
                <w:lang w:eastAsia="x-none"/>
              </w:rPr>
              <w:t>Working Assumption</w:t>
            </w:r>
          </w:p>
          <w:p w14:paraId="5132540F" w14:textId="77777777" w:rsidR="00227CA2" w:rsidRPr="000909BE" w:rsidRDefault="00227CA2" w:rsidP="00735D81">
            <w:pPr>
              <w:snapToGrid w:val="0"/>
              <w:spacing w:beforeLines="50" w:before="120" w:line="276" w:lineRule="auto"/>
              <w:rPr>
                <w:rFonts w:cs="Times"/>
                <w:szCs w:val="20"/>
              </w:rPr>
            </w:pPr>
            <w:r w:rsidRPr="000909BE">
              <w:rPr>
                <w:rFonts w:cs="Times"/>
                <w:szCs w:val="20"/>
              </w:rPr>
              <w:t>For indicating STRP/MTRP dynamic switching for non-CB/CB based MTRP PUSCH repetition,</w:t>
            </w:r>
          </w:p>
          <w:p w14:paraId="12CF938D" w14:textId="77777777" w:rsidR="00227CA2" w:rsidRPr="009A1CFE" w:rsidRDefault="00227CA2" w:rsidP="00500EB0">
            <w:pPr>
              <w:pStyle w:val="bullet1"/>
              <w:numPr>
                <w:ilvl w:val="0"/>
                <w:numId w:val="23"/>
              </w:numPr>
              <w:spacing w:after="0" w:line="276" w:lineRule="auto"/>
              <w:jc w:val="left"/>
              <w:rPr>
                <w:rStyle w:val="afe"/>
                <w:rFonts w:ascii="Times" w:hAnsi="Times" w:cs="Times"/>
                <w:b/>
                <w:i w:val="0"/>
                <w:iCs w:val="0"/>
                <w:szCs w:val="20"/>
              </w:rPr>
            </w:pPr>
            <w:r w:rsidRPr="009A1CFE">
              <w:rPr>
                <w:rStyle w:val="afe"/>
                <w:rFonts w:ascii="Times" w:hAnsi="Times" w:cs="Times"/>
                <w:i w:val="0"/>
                <w:szCs w:val="20"/>
              </w:rPr>
              <w:t xml:space="preserve">Introduce a new field in DCI to indicate </w:t>
            </w:r>
            <w:r w:rsidRPr="009A1CFE">
              <w:rPr>
                <w:rStyle w:val="afe"/>
                <w:rFonts w:ascii="Times" w:hAnsi="Times" w:cs="Times"/>
                <w:i w:val="0"/>
                <w:color w:val="FF0000"/>
                <w:szCs w:val="20"/>
              </w:rPr>
              <w:t xml:space="preserve">at least </w:t>
            </w:r>
            <w:r w:rsidRPr="009A1CFE">
              <w:rPr>
                <w:rStyle w:val="afe"/>
                <w:rFonts w:ascii="Times" w:hAnsi="Times" w:cs="Times"/>
                <w:i w:val="0"/>
                <w:szCs w:val="20"/>
              </w:rPr>
              <w:t>the S-TRP or M-TRP operation</w:t>
            </w:r>
          </w:p>
          <w:p w14:paraId="405C425E" w14:textId="77777777" w:rsidR="00227CA2" w:rsidRPr="003E7473" w:rsidRDefault="00227CA2" w:rsidP="00500EB0">
            <w:pPr>
              <w:pStyle w:val="bullet1"/>
              <w:numPr>
                <w:ilvl w:val="1"/>
                <w:numId w:val="23"/>
              </w:numPr>
              <w:spacing w:after="0" w:line="276" w:lineRule="auto"/>
              <w:jc w:val="left"/>
              <w:rPr>
                <w:rStyle w:val="afe"/>
                <w:rFonts w:ascii="Times" w:hAnsi="Times" w:cs="Times"/>
                <w:b/>
                <w:i w:val="0"/>
                <w:iCs w:val="0"/>
                <w:szCs w:val="20"/>
              </w:rPr>
            </w:pPr>
            <w:r w:rsidRPr="009A1CFE">
              <w:rPr>
                <w:rStyle w:val="afe"/>
                <w:rFonts w:ascii="Times" w:hAnsi="Times" w:cs="Times"/>
                <w:i w:val="0"/>
                <w:szCs w:val="20"/>
              </w:rPr>
              <w:t>FFS: Whether the new field is 1 bit or 2 bits</w:t>
            </w:r>
          </w:p>
          <w:p w14:paraId="2E6AE831" w14:textId="77777777" w:rsidR="00227CA2" w:rsidRPr="003E7473" w:rsidRDefault="00227CA2" w:rsidP="00735D81">
            <w:pPr>
              <w:overflowPunct w:val="0"/>
              <w:rPr>
                <w:rFonts w:cs="Times"/>
                <w:szCs w:val="20"/>
              </w:rPr>
            </w:pPr>
            <w:r w:rsidRPr="001D43DD">
              <w:rPr>
                <w:rFonts w:cs="Times"/>
                <w:szCs w:val="20"/>
              </w:rPr>
              <w:fldChar w:fldCharType="begin"/>
            </w:r>
            <w:r w:rsidRPr="001D43DD">
              <w:rPr>
                <w:rFonts w:cs="Times"/>
                <w:szCs w:val="20"/>
              </w:rPr>
              <w:instrText xml:space="preserve"> QUOTE </w:instrText>
            </w:r>
            <m:oMath>
              <m:r>
                <m:rPr>
                  <m:sty m:val="p"/>
                </m:rPr>
                <w:rPr>
                  <w:rFonts w:ascii="Cambria Math" w:hAnsi="Cambria Math"/>
                  <w:sz w:val="22"/>
                  <w:szCs w:val="22"/>
                </w:rPr>
                <m:t>(</m:t>
              </m:r>
              <m:sSup>
                <m:sSupPr>
                  <m:ctrlPr>
                    <w:rPr>
                      <w:rFonts w:ascii="Cambria Math" w:eastAsia="宋体" w:hAnsi="Cambria Math"/>
                      <w:i/>
                      <w:iCs/>
                      <w:sz w:val="22"/>
                      <w:szCs w:val="22"/>
                      <w:lang w:eastAsia="zh-CN"/>
                    </w:rPr>
                  </m:ctrlPr>
                </m:sSupPr>
                <m:e>
                  <m:r>
                    <m:rPr>
                      <m:sty m:val="p"/>
                    </m:rPr>
                    <w:rPr>
                      <w:rFonts w:ascii="Cambria Math" w:hAnsi="Cambria Math"/>
                      <w:sz w:val="22"/>
                      <w:szCs w:val="22"/>
                    </w:rPr>
                    <m:t>2</m:t>
                  </m:r>
                </m:e>
                <m:sup>
                  <m:sSub>
                    <m:sSubPr>
                      <m:ctrlPr>
                        <w:rPr>
                          <w:rFonts w:ascii="Cambria Math" w:eastAsia="宋体"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sup>
              </m:sSup>
              <m:r>
                <m:rPr>
                  <m:sty m:val="p"/>
                </m:rPr>
                <w:rPr>
                  <w:rFonts w:ascii="Cambria Math" w:hAnsi="Cambria Math"/>
                  <w:sz w:val="22"/>
                  <w:szCs w:val="22"/>
                </w:rPr>
                <m:t xml:space="preserve">- </m:t>
              </m:r>
              <m:sSub>
                <m:sSubPr>
                  <m:ctrlPr>
                    <w:rPr>
                      <w:rFonts w:ascii="Cambria Math" w:eastAsia="宋体"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r>
                <m:rPr>
                  <m:sty m:val="p"/>
                </m:rPr>
                <w:rPr>
                  <w:rFonts w:ascii="Cambria Math" w:hAnsi="Cambria Math"/>
                  <w:sz w:val="22"/>
                  <w:szCs w:val="22"/>
                </w:rPr>
                <m:t>)</m:t>
              </m:r>
            </m:oMath>
            <w:r w:rsidRPr="001D43DD">
              <w:rPr>
                <w:rFonts w:cs="Times"/>
                <w:szCs w:val="20"/>
              </w:rPr>
              <w:instrText xml:space="preserve"> </w:instrText>
            </w:r>
            <w:r w:rsidRPr="001D43DD">
              <w:rPr>
                <w:rFonts w:cs="Times"/>
                <w:szCs w:val="20"/>
              </w:rPr>
              <w:fldChar w:fldCharType="end"/>
            </w:r>
          </w:p>
        </w:tc>
      </w:tr>
    </w:tbl>
    <w:p w14:paraId="64AF2024" w14:textId="77777777" w:rsidR="00227CA2" w:rsidRPr="009A1CFE" w:rsidRDefault="00227CA2" w:rsidP="00227CA2">
      <w:pPr>
        <w:rPr>
          <w:rFonts w:eastAsiaTheme="minorEastAsia"/>
          <w:lang w:eastAsia="zh-CN"/>
        </w:rPr>
      </w:pPr>
    </w:p>
    <w:p w14:paraId="2D70F0AD" w14:textId="4ADB3C9D" w:rsidR="00227CA2" w:rsidRDefault="00227CA2" w:rsidP="00227CA2">
      <w:pPr>
        <w:rPr>
          <w:rFonts w:eastAsiaTheme="minorEastAsia"/>
        </w:rPr>
      </w:pPr>
      <w:r>
        <w:rPr>
          <w:rFonts w:eastAsiaTheme="minorEastAsia"/>
        </w:rPr>
        <w:t>To achieve</w:t>
      </w:r>
      <w:r w:rsidRPr="003B7F08">
        <w:rPr>
          <w:rFonts w:eastAsiaTheme="minorEastAsia"/>
        </w:rPr>
        <w:t xml:space="preserve"> more scheduling flexibility, the TRP</w:t>
      </w:r>
      <w:r>
        <w:rPr>
          <w:rFonts w:eastAsiaTheme="minorEastAsia"/>
        </w:rPr>
        <w:t xml:space="preserve"> to which</w:t>
      </w:r>
      <w:r w:rsidRPr="003B7F08">
        <w:rPr>
          <w:rFonts w:eastAsiaTheme="minorEastAsia"/>
        </w:rPr>
        <w:t xml:space="preserve"> the first PUSCH repetition target</w:t>
      </w:r>
      <w:r>
        <w:rPr>
          <w:rFonts w:eastAsiaTheme="minorEastAsia"/>
        </w:rPr>
        <w:t>s should</w:t>
      </w:r>
      <w:r w:rsidRPr="003B7F08">
        <w:rPr>
          <w:rFonts w:eastAsiaTheme="minorEastAsia"/>
        </w:rPr>
        <w:t xml:space="preserve"> be </w:t>
      </w:r>
      <w:r w:rsidR="0040640F">
        <w:rPr>
          <w:rFonts w:eastAsiaTheme="minorEastAsia"/>
        </w:rPr>
        <w:t xml:space="preserve">dynamically </w:t>
      </w:r>
      <w:r>
        <w:rPr>
          <w:rFonts w:eastAsiaTheme="minorEastAsia"/>
          <w:lang w:eastAsia="zh-CN"/>
        </w:rPr>
        <w:t>indicated</w:t>
      </w:r>
      <w:r w:rsidRPr="003B7F08">
        <w:rPr>
          <w:rFonts w:eastAsiaTheme="minorEastAsia"/>
        </w:rPr>
        <w:t>.</w:t>
      </w:r>
      <w:r>
        <w:rPr>
          <w:rFonts w:eastAsiaTheme="minorEastAsia"/>
        </w:rPr>
        <w:t xml:space="preserve"> More reliability of PUSCH transmission may also be acquired as the network has a chance to select one TRP with better channel quality in some cases.</w:t>
      </w:r>
    </w:p>
    <w:p w14:paraId="60CDF064" w14:textId="1728240F" w:rsidR="00227CA2" w:rsidRPr="00DE72EB" w:rsidRDefault="00227CA2" w:rsidP="00227CA2">
      <w:pPr>
        <w:rPr>
          <w:rFonts w:eastAsiaTheme="minorEastAsia"/>
          <w:lang w:eastAsia="zh-CN"/>
        </w:rPr>
      </w:pPr>
      <w:r>
        <w:rPr>
          <w:rFonts w:eastAsiaTheme="minorEastAsia"/>
          <w:lang w:eastAsia="zh-CN"/>
        </w:rPr>
        <w:t xml:space="preserve">A simple example is shown in </w:t>
      </w:r>
      <w:r>
        <w:rPr>
          <w:rFonts w:eastAsiaTheme="minorEastAsia"/>
          <w:lang w:eastAsia="zh-CN"/>
        </w:rPr>
        <w:fldChar w:fldCharType="begin"/>
      </w:r>
      <w:r>
        <w:rPr>
          <w:rFonts w:eastAsiaTheme="minorEastAsia"/>
          <w:lang w:eastAsia="zh-CN"/>
        </w:rPr>
        <w:instrText xml:space="preserve"> REF _Ref61862657 \r \h </w:instrText>
      </w:r>
      <w:r>
        <w:rPr>
          <w:rFonts w:eastAsiaTheme="minorEastAsia"/>
          <w:lang w:eastAsia="zh-CN"/>
        </w:rPr>
      </w:r>
      <w:r>
        <w:rPr>
          <w:rFonts w:eastAsiaTheme="minorEastAsia"/>
          <w:lang w:eastAsia="zh-CN"/>
        </w:rPr>
        <w:fldChar w:fldCharType="separate"/>
      </w:r>
      <w:r>
        <w:rPr>
          <w:rFonts w:eastAsiaTheme="minorEastAsia"/>
          <w:lang w:eastAsia="zh-CN"/>
        </w:rPr>
        <w:t>Figure 3</w:t>
      </w:r>
      <w:r>
        <w:rPr>
          <w:rFonts w:eastAsiaTheme="minorEastAsia"/>
          <w:lang w:eastAsia="zh-CN"/>
        </w:rPr>
        <w:fldChar w:fldCharType="end"/>
      </w:r>
      <w:r>
        <w:rPr>
          <w:rFonts w:eastAsiaTheme="minorEastAsia"/>
          <w:lang w:eastAsia="zh-CN"/>
        </w:rPr>
        <w:t xml:space="preserve">. </w:t>
      </w:r>
      <w:proofErr w:type="spellStart"/>
      <w:r>
        <w:rPr>
          <w:rFonts w:eastAsiaTheme="minorEastAsia"/>
          <w:lang w:eastAsia="zh-CN"/>
        </w:rPr>
        <w:t>TRP_x</w:t>
      </w:r>
      <w:proofErr w:type="spellEnd"/>
      <w:r>
        <w:rPr>
          <w:rFonts w:eastAsiaTheme="minorEastAsia"/>
          <w:lang w:eastAsia="zh-CN"/>
        </w:rPr>
        <w:t xml:space="preserve"> is configured for UE1</w:t>
      </w:r>
      <w:r w:rsidRPr="00BD77E4">
        <w:rPr>
          <w:rFonts w:eastAsiaTheme="minorEastAsia"/>
          <w:lang w:eastAsia="zh-CN"/>
        </w:rPr>
        <w:t xml:space="preserve"> </w:t>
      </w:r>
      <w:r>
        <w:rPr>
          <w:rFonts w:eastAsiaTheme="minorEastAsia"/>
          <w:lang w:eastAsia="zh-CN"/>
        </w:rPr>
        <w:t xml:space="preserve">as the first TRP while it is also configured for UE2 as the second TRP. Assume cyclic beam mapping pattern is configured for both UE1 and UE2, and same Rx beam1 is required for TRP_x to receive certain PUSCH repetitions from UE1 and UE2. In a), Rx beam1 of </w:t>
      </w:r>
      <w:r w:rsidRPr="00D82ED4">
        <w:rPr>
          <w:rFonts w:eastAsiaTheme="minorEastAsia"/>
          <w:lang w:eastAsia="zh-CN"/>
        </w:rPr>
        <w:t>TRP</w:t>
      </w:r>
      <w:r>
        <w:rPr>
          <w:rFonts w:eastAsiaTheme="minorEastAsia"/>
          <w:lang w:eastAsia="zh-CN"/>
        </w:rPr>
        <w:t xml:space="preserve">_x will be occupied until the end of last PUSCH repetition, i.e., from slot n to n+3, because the TRP_x has to receive the PUSCH repetitions from two </w:t>
      </w:r>
      <w:r>
        <w:rPr>
          <w:rFonts w:eastAsiaTheme="minorEastAsia" w:hint="eastAsia"/>
          <w:lang w:eastAsia="zh-CN"/>
        </w:rPr>
        <w:t>UEs</w:t>
      </w:r>
      <w:r>
        <w:rPr>
          <w:rFonts w:eastAsiaTheme="minorEastAsia"/>
          <w:lang w:eastAsia="zh-CN"/>
        </w:rPr>
        <w:t xml:space="preserve"> in turn. Under this circumstance, </w:t>
      </w:r>
      <w:bookmarkStart w:id="8" w:name="_Hlk61378787"/>
      <w:r>
        <w:rPr>
          <w:rFonts w:eastAsiaTheme="minorEastAsia"/>
          <w:lang w:eastAsia="zh-CN"/>
        </w:rPr>
        <w:t>TRP_x</w:t>
      </w:r>
      <w:r w:rsidRPr="00D82ED4">
        <w:rPr>
          <w:rFonts w:eastAsiaTheme="minorEastAsia"/>
          <w:lang w:eastAsia="zh-CN"/>
        </w:rPr>
        <w:t xml:space="preserve"> </w:t>
      </w:r>
      <w:bookmarkEnd w:id="8"/>
      <w:r w:rsidRPr="00D82ED4">
        <w:rPr>
          <w:rFonts w:eastAsiaTheme="minorEastAsia"/>
          <w:lang w:eastAsia="zh-CN"/>
        </w:rPr>
        <w:t xml:space="preserve">cannot schedule a </w:t>
      </w:r>
      <w:r>
        <w:rPr>
          <w:rFonts w:eastAsiaTheme="minorEastAsia"/>
          <w:lang w:eastAsia="zh-CN"/>
        </w:rPr>
        <w:t>third</w:t>
      </w:r>
      <w:r w:rsidRPr="00D82ED4">
        <w:rPr>
          <w:rFonts w:eastAsiaTheme="minorEastAsia"/>
          <w:lang w:eastAsia="zh-CN"/>
        </w:rPr>
        <w:t xml:space="preserve"> UE with other Rx beam</w:t>
      </w:r>
      <w:r>
        <w:rPr>
          <w:rFonts w:eastAsiaTheme="minorEastAsia"/>
          <w:lang w:eastAsia="zh-CN"/>
        </w:rPr>
        <w:t>s</w:t>
      </w:r>
      <w:r w:rsidRPr="00D82ED4">
        <w:rPr>
          <w:rFonts w:eastAsiaTheme="minorEastAsia"/>
          <w:lang w:eastAsia="zh-CN"/>
        </w:rPr>
        <w:t xml:space="preserve"> in </w:t>
      </w:r>
      <w:r>
        <w:rPr>
          <w:rFonts w:eastAsiaTheme="minorEastAsia"/>
          <w:lang w:eastAsia="zh-CN"/>
        </w:rPr>
        <w:t xml:space="preserve">any </w:t>
      </w:r>
      <w:r w:rsidRPr="00D82ED4">
        <w:rPr>
          <w:rFonts w:eastAsiaTheme="minorEastAsia"/>
          <w:lang w:eastAsia="zh-CN"/>
        </w:rPr>
        <w:t>slot</w:t>
      </w:r>
      <w:r>
        <w:rPr>
          <w:rFonts w:eastAsiaTheme="minorEastAsia"/>
          <w:lang w:eastAsia="zh-CN"/>
        </w:rPr>
        <w:t xml:space="preserve">s from n to n+3. </w:t>
      </w:r>
      <w:r w:rsidR="00763FA8">
        <w:rPr>
          <w:rFonts w:eastAsiaTheme="minorEastAsia"/>
          <w:lang w:eastAsia="zh-CN"/>
        </w:rPr>
        <w:t xml:space="preserve">As shown in </w:t>
      </w:r>
      <w:r w:rsidR="00763FA8">
        <w:rPr>
          <w:rFonts w:eastAsiaTheme="minorEastAsia"/>
          <w:lang w:eastAsia="zh-CN"/>
        </w:rPr>
        <w:fldChar w:fldCharType="begin"/>
      </w:r>
      <w:r w:rsidR="00763FA8">
        <w:rPr>
          <w:rFonts w:eastAsiaTheme="minorEastAsia"/>
          <w:lang w:eastAsia="zh-CN"/>
        </w:rPr>
        <w:instrText xml:space="preserve"> REF _Ref61862657 \r \h </w:instrText>
      </w:r>
      <w:r w:rsidR="00763FA8">
        <w:rPr>
          <w:rFonts w:eastAsiaTheme="minorEastAsia"/>
          <w:lang w:eastAsia="zh-CN"/>
        </w:rPr>
      </w:r>
      <w:r w:rsidR="00763FA8">
        <w:rPr>
          <w:rFonts w:eastAsiaTheme="minorEastAsia"/>
          <w:lang w:eastAsia="zh-CN"/>
        </w:rPr>
        <w:fldChar w:fldCharType="separate"/>
      </w:r>
      <w:r w:rsidR="00763FA8">
        <w:rPr>
          <w:rFonts w:eastAsiaTheme="minorEastAsia"/>
          <w:lang w:eastAsia="zh-CN"/>
        </w:rPr>
        <w:t>Figure 3</w:t>
      </w:r>
      <w:r w:rsidR="00763FA8">
        <w:rPr>
          <w:rFonts w:eastAsiaTheme="minorEastAsia"/>
          <w:lang w:eastAsia="zh-CN"/>
        </w:rPr>
        <w:fldChar w:fldCharType="end"/>
      </w:r>
      <w:r w:rsidR="00763FA8">
        <w:rPr>
          <w:rFonts w:eastAsiaTheme="minorEastAsia"/>
          <w:lang w:eastAsia="zh-CN"/>
        </w:rPr>
        <w:t xml:space="preserve"> b), i</w:t>
      </w:r>
      <w:r>
        <w:rPr>
          <w:rFonts w:eastAsiaTheme="minorEastAsia"/>
          <w:lang w:eastAsia="zh-CN"/>
        </w:rPr>
        <w:t>f the scheduling DCI can dynamically indicate UE2 that TRP_x</w:t>
      </w:r>
      <w:r w:rsidRPr="00D82ED4">
        <w:rPr>
          <w:rFonts w:eastAsiaTheme="minorEastAsia"/>
          <w:lang w:eastAsia="zh-CN"/>
        </w:rPr>
        <w:t xml:space="preserve"> </w:t>
      </w:r>
      <w:r>
        <w:rPr>
          <w:rFonts w:eastAsiaTheme="minorEastAsia"/>
          <w:lang w:eastAsia="zh-CN"/>
        </w:rPr>
        <w:t xml:space="preserve">is the </w:t>
      </w:r>
      <w:r w:rsidRPr="003B7F08">
        <w:rPr>
          <w:rFonts w:eastAsiaTheme="minorEastAsia"/>
        </w:rPr>
        <w:t xml:space="preserve">first TRP that the first PUSCH repetition targeting </w:t>
      </w:r>
      <w:r>
        <w:rPr>
          <w:rFonts w:eastAsiaTheme="minorEastAsia"/>
        </w:rPr>
        <w:t xml:space="preserve">to, TRP_x is available to schedule other UEs in slot n+1 and n+3. </w:t>
      </w:r>
      <w:r>
        <w:rPr>
          <w:rFonts w:eastAsiaTheme="minorEastAsia"/>
          <w:lang w:eastAsia="zh-CN"/>
        </w:rPr>
        <w:t xml:space="preserve"> </w:t>
      </w:r>
    </w:p>
    <w:p w14:paraId="578C1A79" w14:textId="77777777" w:rsidR="00227CA2" w:rsidRDefault="00227CA2" w:rsidP="00227CA2">
      <w:pPr>
        <w:spacing w:after="0"/>
        <w:jc w:val="center"/>
      </w:pPr>
      <w:r>
        <w:object w:dxaOrig="5986" w:dyaOrig="1156" w14:anchorId="4D83D721">
          <v:shape id="_x0000_i1027" type="#_x0000_t75" style="width:435.75pt;height:84.9pt" o:ole="">
            <v:imagedata r:id="rId18" o:title=""/>
          </v:shape>
          <o:OLEObject Type="Embed" ProgID="Visio.Drawing.15" ShapeID="_x0000_i1027" DrawAspect="Content" ObjectID="_1682271558" r:id="rId19"/>
        </w:object>
      </w:r>
    </w:p>
    <w:p w14:paraId="34E06E3F" w14:textId="77777777" w:rsidR="00227CA2" w:rsidRPr="00DE72EB" w:rsidRDefault="00227CA2" w:rsidP="00227CA2">
      <w:pPr>
        <w:spacing w:after="0"/>
        <w:jc w:val="center"/>
        <w:rPr>
          <w:rFonts w:eastAsiaTheme="minorEastAsia"/>
          <w:lang w:eastAsia="zh-CN"/>
        </w:rPr>
      </w:pPr>
      <w:r>
        <w:rPr>
          <w:rFonts w:eastAsiaTheme="minorEastAsia" w:hint="eastAsia"/>
          <w:lang w:eastAsia="zh-CN"/>
        </w:rPr>
        <w:t>a</w:t>
      </w:r>
      <w:r>
        <w:rPr>
          <w:rFonts w:eastAsiaTheme="minorEastAsia"/>
          <w:lang w:eastAsia="zh-CN"/>
        </w:rPr>
        <w:t>)</w:t>
      </w:r>
    </w:p>
    <w:p w14:paraId="20F23C02" w14:textId="77777777" w:rsidR="00227CA2" w:rsidRDefault="00227CA2" w:rsidP="00227CA2">
      <w:pPr>
        <w:spacing w:after="0"/>
        <w:jc w:val="center"/>
      </w:pPr>
      <w:r>
        <w:object w:dxaOrig="5985" w:dyaOrig="1005" w14:anchorId="55E0FDD4">
          <v:shape id="_x0000_i1028" type="#_x0000_t75" style="width:451.35pt;height:77.35pt" o:ole="">
            <v:imagedata r:id="rId20" o:title=""/>
          </v:shape>
          <o:OLEObject Type="Embed" ProgID="Visio.Drawing.15" ShapeID="_x0000_i1028" DrawAspect="Content" ObjectID="_1682271559" r:id="rId21"/>
        </w:object>
      </w:r>
    </w:p>
    <w:p w14:paraId="07F4D965" w14:textId="77777777" w:rsidR="00227CA2" w:rsidRPr="00DE72EB" w:rsidRDefault="00227CA2" w:rsidP="00227CA2">
      <w:pPr>
        <w:spacing w:after="0"/>
        <w:jc w:val="center"/>
        <w:rPr>
          <w:rFonts w:eastAsiaTheme="minorEastAsia"/>
          <w:lang w:eastAsia="zh-CN"/>
        </w:rPr>
      </w:pPr>
      <w:r>
        <w:rPr>
          <w:rFonts w:eastAsiaTheme="minorEastAsia" w:hint="eastAsia"/>
          <w:lang w:eastAsia="zh-CN"/>
        </w:rPr>
        <w:t>b</w:t>
      </w:r>
      <w:r>
        <w:rPr>
          <w:rFonts w:eastAsiaTheme="minorEastAsia"/>
          <w:lang w:eastAsia="zh-CN"/>
        </w:rPr>
        <w:t>)</w:t>
      </w:r>
    </w:p>
    <w:p w14:paraId="5744A1CD" w14:textId="77777777" w:rsidR="00227CA2" w:rsidRDefault="00227CA2" w:rsidP="00227CA2">
      <w:pPr>
        <w:pStyle w:val="figure"/>
      </w:pPr>
      <w:bookmarkStart w:id="9" w:name="_Ref61862657"/>
      <w:bookmarkStart w:id="10" w:name="_Hlk61532569"/>
      <w:r>
        <w:t>Examples of PUSCH scheduling in MTRP scenario.</w:t>
      </w:r>
      <w:bookmarkEnd w:id="9"/>
    </w:p>
    <w:p w14:paraId="7F001275" w14:textId="4E7D92FD" w:rsidR="00227CA2" w:rsidRDefault="00714ACD" w:rsidP="00227CA2">
      <w:pPr>
        <w:rPr>
          <w:rFonts w:eastAsiaTheme="minorEastAsia"/>
          <w:lang w:eastAsia="zh-CN"/>
        </w:rPr>
      </w:pPr>
      <w:r>
        <w:rPr>
          <w:rFonts w:eastAsiaTheme="minorEastAsia"/>
          <w:lang w:eastAsia="zh-CN"/>
        </w:rPr>
        <w:t>Another</w:t>
      </w:r>
      <w:r w:rsidR="00227CA2">
        <w:rPr>
          <w:rFonts w:eastAsiaTheme="minorEastAsia"/>
          <w:lang w:eastAsia="zh-CN"/>
        </w:rPr>
        <w:t xml:space="preserve"> example is shown in </w:t>
      </w:r>
      <w:r w:rsidR="00227CA2">
        <w:rPr>
          <w:rFonts w:eastAsiaTheme="minorEastAsia"/>
          <w:lang w:eastAsia="zh-CN"/>
        </w:rPr>
        <w:fldChar w:fldCharType="begin"/>
      </w:r>
      <w:r w:rsidR="00227CA2">
        <w:rPr>
          <w:rFonts w:eastAsiaTheme="minorEastAsia"/>
          <w:lang w:eastAsia="zh-CN"/>
        </w:rPr>
        <w:instrText xml:space="preserve"> REF _Ref68182862 \r \h </w:instrText>
      </w:r>
      <w:r w:rsidR="00227CA2">
        <w:rPr>
          <w:rFonts w:eastAsiaTheme="minorEastAsia"/>
          <w:lang w:eastAsia="zh-CN"/>
        </w:rPr>
      </w:r>
      <w:r w:rsidR="00227CA2">
        <w:rPr>
          <w:rFonts w:eastAsiaTheme="minorEastAsia"/>
          <w:lang w:eastAsia="zh-CN"/>
        </w:rPr>
        <w:fldChar w:fldCharType="separate"/>
      </w:r>
      <w:r w:rsidR="00227CA2">
        <w:rPr>
          <w:rFonts w:eastAsiaTheme="minorEastAsia"/>
          <w:lang w:eastAsia="zh-CN"/>
        </w:rPr>
        <w:t>Figure 4</w:t>
      </w:r>
      <w:r w:rsidR="00227CA2">
        <w:rPr>
          <w:rFonts w:eastAsiaTheme="minorEastAsia"/>
          <w:lang w:eastAsia="zh-CN"/>
        </w:rPr>
        <w:fldChar w:fldCharType="end"/>
      </w:r>
      <w:r w:rsidR="00227CA2">
        <w:rPr>
          <w:rFonts w:eastAsiaTheme="minorEastAsia"/>
          <w:lang w:eastAsia="zh-CN"/>
        </w:rPr>
        <w:t xml:space="preserve">. Assuming that a PUCCH with 2 repetitions is overlapping with the PUSCH from the third repetition, PUSCH repetition occasions having overlapped symbols with the PUCCH shall be dropped </w:t>
      </w:r>
      <w:r>
        <w:rPr>
          <w:rFonts w:eastAsiaTheme="minorEastAsia"/>
          <w:lang w:eastAsia="zh-CN"/>
        </w:rPr>
        <w:t xml:space="preserve">according to </w:t>
      </w:r>
      <w:r w:rsidR="00227CA2">
        <w:rPr>
          <w:rFonts w:eastAsiaTheme="minorEastAsia"/>
          <w:lang w:eastAsia="zh-CN"/>
        </w:rPr>
        <w:t>current specification. Through dynamic switching the order of TRPs, gNB can schedule the valid repetition to one TRP with better channel quality or with lower blockage probability</w:t>
      </w:r>
      <w:r w:rsidR="008F4EFF">
        <w:rPr>
          <w:rFonts w:eastAsiaTheme="minorEastAsia"/>
          <w:lang w:eastAsia="zh-CN"/>
        </w:rPr>
        <w:t>, e.g. Tx beam 2</w:t>
      </w:r>
      <w:r w:rsidR="00227CA2">
        <w:rPr>
          <w:rFonts w:eastAsiaTheme="minorEastAsia"/>
          <w:lang w:eastAsia="zh-CN"/>
        </w:rPr>
        <w:t xml:space="preserve">. Hence, the transmission reliability can be further enhanced in </w:t>
      </w:r>
      <w:r w:rsidR="00227CA2">
        <w:rPr>
          <w:rFonts w:eastAsiaTheme="minorEastAsia" w:hint="eastAsia"/>
          <w:lang w:eastAsia="zh-CN"/>
        </w:rPr>
        <w:t>this</w:t>
      </w:r>
      <w:r w:rsidR="00227CA2">
        <w:rPr>
          <w:rFonts w:eastAsiaTheme="minorEastAsia"/>
          <w:lang w:eastAsia="zh-CN"/>
        </w:rPr>
        <w:t xml:space="preserve"> </w:t>
      </w:r>
      <w:r w:rsidR="00227CA2">
        <w:rPr>
          <w:rFonts w:eastAsiaTheme="minorEastAsia" w:hint="eastAsia"/>
          <w:lang w:eastAsia="zh-CN"/>
        </w:rPr>
        <w:t>circumstance</w:t>
      </w:r>
      <w:r w:rsidR="00227CA2">
        <w:rPr>
          <w:rFonts w:eastAsiaTheme="minorEastAsia"/>
          <w:lang w:eastAsia="zh-CN"/>
        </w:rPr>
        <w:t>. Actually, the cancellation of a PUSCH repetition occurs in many cases, such as by the indication of group common DCI format 2_4. So, enabling more flexibility for gNB to schedule PUSCH towards MTRP is highly desired.</w:t>
      </w:r>
      <w:r w:rsidR="008A1239">
        <w:rPr>
          <w:rFonts w:eastAsiaTheme="minorEastAsia"/>
          <w:lang w:eastAsia="zh-CN"/>
        </w:rPr>
        <w:t xml:space="preserve"> </w:t>
      </w:r>
      <w:r w:rsidR="002A4F2E">
        <w:rPr>
          <w:rFonts w:eastAsiaTheme="minorEastAsia"/>
          <w:lang w:eastAsia="zh-CN"/>
        </w:rPr>
        <w:t>In addition,</w:t>
      </w:r>
      <w:r w:rsidR="008A1239">
        <w:rPr>
          <w:rFonts w:eastAsiaTheme="minorEastAsia"/>
          <w:lang w:eastAsia="zh-CN"/>
        </w:rPr>
        <w:t xml:space="preserve"> </w:t>
      </w:r>
      <w:r w:rsidR="008A1239">
        <w:rPr>
          <w:rFonts w:eastAsiaTheme="minorEastAsia" w:hint="eastAsia"/>
          <w:lang w:eastAsia="zh-CN"/>
        </w:rPr>
        <w:t>dynamic</w:t>
      </w:r>
      <w:r w:rsidR="008A1239">
        <w:rPr>
          <w:rFonts w:eastAsiaTheme="minorEastAsia"/>
          <w:lang w:eastAsia="zh-CN"/>
        </w:rPr>
        <w:t xml:space="preserve"> </w:t>
      </w:r>
      <w:r w:rsidR="008A1239">
        <w:rPr>
          <w:rFonts w:eastAsiaTheme="minorEastAsia" w:hint="eastAsia"/>
          <w:lang w:eastAsia="zh-CN"/>
        </w:rPr>
        <w:t>switching</w:t>
      </w:r>
      <w:r w:rsidR="008A1239">
        <w:rPr>
          <w:rFonts w:eastAsiaTheme="minorEastAsia"/>
          <w:lang w:eastAsia="zh-CN"/>
        </w:rPr>
        <w:t xml:space="preserve"> the </w:t>
      </w:r>
      <w:r w:rsidR="00A06CA9">
        <w:rPr>
          <w:rFonts w:eastAsiaTheme="minorEastAsia"/>
          <w:lang w:eastAsia="zh-CN"/>
        </w:rPr>
        <w:t xml:space="preserve">order of TRPs </w:t>
      </w:r>
      <w:r w:rsidR="0090691D">
        <w:rPr>
          <w:rFonts w:eastAsiaTheme="minorEastAsia"/>
          <w:lang w:eastAsia="zh-CN"/>
        </w:rPr>
        <w:t>has already been</w:t>
      </w:r>
      <w:r w:rsidR="00A06CA9">
        <w:rPr>
          <w:rFonts w:eastAsiaTheme="minorEastAsia"/>
          <w:lang w:eastAsia="zh-CN"/>
        </w:rPr>
        <w:t xml:space="preserve"> </w:t>
      </w:r>
      <w:r w:rsidR="004E26B9">
        <w:rPr>
          <w:rFonts w:eastAsiaTheme="minorEastAsia"/>
          <w:lang w:eastAsia="zh-CN"/>
        </w:rPr>
        <w:t>supported</w:t>
      </w:r>
      <w:r w:rsidR="00A06CA9">
        <w:rPr>
          <w:rFonts w:eastAsiaTheme="minorEastAsia"/>
          <w:lang w:eastAsia="zh-CN"/>
        </w:rPr>
        <w:t xml:space="preserve"> in MTRP PDSCH through activating two codepoints </w:t>
      </w:r>
      <w:r w:rsidR="002A4F2E">
        <w:rPr>
          <w:rFonts w:eastAsiaTheme="minorEastAsia"/>
          <w:lang w:eastAsia="zh-CN"/>
        </w:rPr>
        <w:t>containing</w:t>
      </w:r>
      <w:r w:rsidR="00A06CA9">
        <w:rPr>
          <w:rFonts w:eastAsiaTheme="minorEastAsia"/>
          <w:lang w:eastAsia="zh-CN"/>
        </w:rPr>
        <w:t xml:space="preserve"> two TCI </w:t>
      </w:r>
      <w:r w:rsidR="00A06CA9">
        <w:rPr>
          <w:rFonts w:eastAsiaTheme="minorEastAsia" w:hint="eastAsia"/>
          <w:lang w:eastAsia="zh-CN"/>
        </w:rPr>
        <w:t>states</w:t>
      </w:r>
      <w:r w:rsidR="00A06CA9">
        <w:rPr>
          <w:rFonts w:eastAsiaTheme="minorEastAsia"/>
          <w:lang w:eastAsia="zh-CN"/>
        </w:rPr>
        <w:t xml:space="preserve"> with different order. Hence, there is no</w:t>
      </w:r>
      <w:r w:rsidR="004E26B9">
        <w:rPr>
          <w:rFonts w:eastAsiaTheme="minorEastAsia"/>
          <w:lang w:eastAsia="zh-CN"/>
        </w:rPr>
        <w:t>t</w:t>
      </w:r>
      <w:r w:rsidR="0090691D">
        <w:rPr>
          <w:rFonts w:eastAsiaTheme="minorEastAsia"/>
          <w:lang w:eastAsia="zh-CN"/>
        </w:rPr>
        <w:t xml:space="preserve"> any</w:t>
      </w:r>
      <w:r w:rsidR="00A06CA9">
        <w:rPr>
          <w:rFonts w:eastAsiaTheme="minorEastAsia"/>
          <w:lang w:eastAsia="zh-CN"/>
        </w:rPr>
        <w:t xml:space="preserve"> reason to exclude this feature in MTRP PUSCH.  </w:t>
      </w:r>
    </w:p>
    <w:p w14:paraId="5268FA8F" w14:textId="09CA0470" w:rsidR="008F4EFF" w:rsidRDefault="008F4EFF" w:rsidP="008F4EFF">
      <w:pPr>
        <w:jc w:val="center"/>
        <w:rPr>
          <w:rFonts w:eastAsiaTheme="minorEastAsia"/>
          <w:lang w:eastAsia="zh-CN"/>
        </w:rPr>
      </w:pPr>
      <w:r>
        <w:object w:dxaOrig="5340" w:dyaOrig="1696" w14:anchorId="66D162D9">
          <v:shape id="_x0000_i1029" type="#_x0000_t75" style="width:373.45pt;height:118.2pt" o:ole="">
            <v:imagedata r:id="rId22" o:title=""/>
          </v:shape>
          <o:OLEObject Type="Embed" ProgID="Visio.Drawing.15" ShapeID="_x0000_i1029" DrawAspect="Content" ObjectID="_1682271560" r:id="rId23"/>
        </w:object>
      </w:r>
    </w:p>
    <w:p w14:paraId="05677188" w14:textId="0A1C6921" w:rsidR="00D302CA" w:rsidRDefault="00D302CA" w:rsidP="008F4EFF">
      <w:pPr>
        <w:pStyle w:val="tabletext"/>
      </w:pPr>
    </w:p>
    <w:p w14:paraId="2C6C0218" w14:textId="77777777" w:rsidR="00227CA2" w:rsidRDefault="00227CA2" w:rsidP="00227CA2">
      <w:pPr>
        <w:pStyle w:val="figure"/>
      </w:pPr>
      <w:bookmarkStart w:id="11" w:name="_Ref68182862"/>
      <w:r>
        <w:t>Another example of PUSCH scheduling in MTRP scenario.</w:t>
      </w:r>
      <w:bookmarkEnd w:id="11"/>
    </w:p>
    <w:p w14:paraId="469930AE" w14:textId="77777777" w:rsidR="00227CA2" w:rsidRPr="00740EAD" w:rsidRDefault="00227CA2" w:rsidP="00227CA2">
      <w:pPr>
        <w:jc w:val="center"/>
        <w:rPr>
          <w:rFonts w:eastAsiaTheme="minorEastAsia"/>
          <w:lang w:eastAsia="zh-CN"/>
        </w:rPr>
      </w:pPr>
    </w:p>
    <w:bookmarkEnd w:id="10"/>
    <w:p w14:paraId="7DED5481" w14:textId="46FC1E36" w:rsidR="00227CA2" w:rsidRPr="00D0094A" w:rsidRDefault="00227CA2" w:rsidP="00D0094A">
      <w:pPr>
        <w:pStyle w:val="observation"/>
      </w:pPr>
      <w:r w:rsidRPr="00D0094A">
        <w:t xml:space="preserve">To ensure the scheduling flexibility, dynamic switching the order of two TRPs for PUSCH repetitions </w:t>
      </w:r>
      <w:r w:rsidRPr="00D0094A">
        <w:rPr>
          <w:rFonts w:hint="eastAsia"/>
        </w:rPr>
        <w:t>is</w:t>
      </w:r>
      <w:r w:rsidRPr="00D0094A">
        <w:t xml:space="preserve"> desired. </w:t>
      </w:r>
    </w:p>
    <w:p w14:paraId="14CFDC24" w14:textId="7D1E526E" w:rsidR="00227CA2" w:rsidRDefault="00227CA2" w:rsidP="002E107D">
      <w:pPr>
        <w:pStyle w:val="proposal"/>
      </w:pPr>
      <w:r>
        <w:t>Support to d</w:t>
      </w:r>
      <w:r w:rsidRPr="00D67DC7">
        <w:t>ynamically switch the order of</w:t>
      </w:r>
      <w:r>
        <w:t xml:space="preserve"> </w:t>
      </w:r>
      <w:r w:rsidR="00D0094A">
        <w:t>two indicated SRIs</w:t>
      </w:r>
      <w:r>
        <w:rPr>
          <w:rFonts w:hint="eastAsia"/>
        </w:rPr>
        <w:t>.</w:t>
      </w:r>
    </w:p>
    <w:p w14:paraId="053D0D8D" w14:textId="77777777" w:rsidR="00227CA2" w:rsidRDefault="00227CA2" w:rsidP="00227CA2">
      <w:pPr>
        <w:pStyle w:val="bullet1"/>
        <w:numPr>
          <w:ilvl w:val="0"/>
          <w:numId w:val="0"/>
        </w:numPr>
        <w:spacing w:after="0" w:line="276" w:lineRule="auto"/>
        <w:jc w:val="left"/>
        <w:rPr>
          <w:rFonts w:eastAsiaTheme="minorEastAsia"/>
        </w:rPr>
      </w:pPr>
    </w:p>
    <w:p w14:paraId="5C0D993F" w14:textId="1843BC11" w:rsidR="00227CA2" w:rsidRPr="00991ADB" w:rsidRDefault="00227CA2" w:rsidP="00991ADB">
      <w:pPr>
        <w:rPr>
          <w:rFonts w:eastAsiaTheme="minorEastAsia"/>
          <w:iCs/>
        </w:rPr>
      </w:pPr>
      <w:r>
        <w:rPr>
          <w:rFonts w:eastAsiaTheme="minorEastAsia"/>
        </w:rPr>
        <w:t xml:space="preserve">To indicate dynamic switching between </w:t>
      </w:r>
      <w:r w:rsidR="00810D7B">
        <w:rPr>
          <w:rFonts w:eastAsiaTheme="minorEastAsia"/>
        </w:rPr>
        <w:t>S</w:t>
      </w:r>
      <w:r>
        <w:rPr>
          <w:rFonts w:eastAsiaTheme="minorEastAsia"/>
        </w:rPr>
        <w:t xml:space="preserve">TRP and </w:t>
      </w:r>
      <w:r w:rsidR="00810D7B">
        <w:rPr>
          <w:rFonts w:eastAsiaTheme="minorEastAsia"/>
        </w:rPr>
        <w:t>M</w:t>
      </w:r>
      <w:r>
        <w:rPr>
          <w:rFonts w:eastAsiaTheme="minorEastAsia"/>
        </w:rPr>
        <w:t>TRP, a new field is introduced</w:t>
      </w:r>
      <w:r w:rsidRPr="00A95224">
        <w:rPr>
          <w:rFonts w:eastAsiaTheme="minorEastAsia"/>
          <w:iCs/>
        </w:rPr>
        <w:t xml:space="preserve"> to indicate at least</w:t>
      </w:r>
      <w:r>
        <w:rPr>
          <w:rFonts w:eastAsiaTheme="minorEastAsia"/>
          <w:iCs/>
        </w:rPr>
        <w:t xml:space="preserve"> </w:t>
      </w:r>
      <w:r w:rsidRPr="00A95224">
        <w:rPr>
          <w:rFonts w:eastAsiaTheme="minorEastAsia"/>
          <w:iCs/>
        </w:rPr>
        <w:t>the STRP or MTRP operation</w:t>
      </w:r>
      <w:r>
        <w:rPr>
          <w:rFonts w:eastAsiaTheme="minorEastAsia"/>
          <w:iCs/>
        </w:rPr>
        <w:t xml:space="preserve">. One bit for the new field is needed to indicate </w:t>
      </w:r>
      <w:r w:rsidRPr="003233AC">
        <w:rPr>
          <w:rFonts w:eastAsiaTheme="minorEastAsia"/>
          <w:iCs/>
        </w:rPr>
        <w:t xml:space="preserve">switching between legacy PUSCH repetition operation (single SRS resource set) and Rel-17 </w:t>
      </w:r>
      <w:r w:rsidR="00810D7B">
        <w:rPr>
          <w:rFonts w:eastAsiaTheme="minorEastAsia"/>
          <w:iCs/>
        </w:rPr>
        <w:t>M</w:t>
      </w:r>
      <w:r w:rsidRPr="003233AC">
        <w:rPr>
          <w:rFonts w:eastAsiaTheme="minorEastAsia"/>
          <w:iCs/>
        </w:rPr>
        <w:t>TRP PUSCH repetition (two SRS resource sets)</w:t>
      </w:r>
      <w:r>
        <w:rPr>
          <w:rFonts w:eastAsiaTheme="minorEastAsia"/>
          <w:iCs/>
        </w:rPr>
        <w:t xml:space="preserve">. If STRP operation is indicated, it’s beneficial </w:t>
      </w:r>
      <w:r w:rsidR="00C30CC6">
        <w:rPr>
          <w:rFonts w:eastAsiaTheme="minorEastAsia"/>
          <w:iCs/>
        </w:rPr>
        <w:t xml:space="preserve">to give a chance </w:t>
      </w:r>
      <w:r>
        <w:rPr>
          <w:rFonts w:eastAsiaTheme="minorEastAsia"/>
          <w:iCs/>
        </w:rPr>
        <w:t xml:space="preserve">for gNB to select a TRP with better channel quality. </w:t>
      </w:r>
      <w:r w:rsidR="00D0094A">
        <w:rPr>
          <w:rFonts w:eastAsiaTheme="minorEastAsia"/>
          <w:iCs/>
        </w:rPr>
        <w:t>Another</w:t>
      </w:r>
      <w:r w:rsidR="00991ADB">
        <w:rPr>
          <w:rFonts w:eastAsiaTheme="minorEastAsia"/>
          <w:iCs/>
        </w:rPr>
        <w:t xml:space="preserve"> codepoint can be utilized to switch the order of target TRPs in MTRP operation</w:t>
      </w:r>
      <w:r w:rsidR="003E134C">
        <w:rPr>
          <w:rFonts w:eastAsiaTheme="minorEastAsia"/>
          <w:iCs/>
        </w:rPr>
        <w:t xml:space="preserve"> if dynamic switching the order of SRIs is supported</w:t>
      </w:r>
      <w:r w:rsidR="00991ADB">
        <w:rPr>
          <w:rFonts w:eastAsiaTheme="minorEastAsia"/>
          <w:iCs/>
        </w:rPr>
        <w:t>.</w:t>
      </w:r>
      <w:r>
        <w:rPr>
          <w:rFonts w:eastAsiaTheme="minorEastAsia"/>
          <w:iCs/>
        </w:rPr>
        <w:t xml:space="preserve"> </w:t>
      </w:r>
      <w:r w:rsidR="003E134C">
        <w:rPr>
          <w:rFonts w:eastAsiaTheme="minorEastAsia"/>
          <w:iCs/>
        </w:rPr>
        <w:t>Thus,</w:t>
      </w:r>
      <w:r w:rsidR="003E134C">
        <w:rPr>
          <w:rFonts w:eastAsiaTheme="minorEastAsia"/>
          <w:lang w:eastAsia="zh-CN"/>
        </w:rPr>
        <w:t xml:space="preserve"> </w:t>
      </w:r>
      <w:r w:rsidR="00F51F0A">
        <w:rPr>
          <w:rFonts w:eastAsiaTheme="minorEastAsia"/>
          <w:lang w:eastAsia="zh-CN"/>
        </w:rPr>
        <w:t xml:space="preserve">the newly introduced field </w:t>
      </w:r>
      <w:r>
        <w:rPr>
          <w:rFonts w:eastAsiaTheme="minorEastAsia"/>
          <w:lang w:eastAsia="zh-CN"/>
        </w:rPr>
        <w:t xml:space="preserve">can be </w:t>
      </w:r>
      <w:r w:rsidR="003E134C">
        <w:rPr>
          <w:rFonts w:eastAsiaTheme="minorEastAsia"/>
          <w:lang w:eastAsia="zh-CN"/>
        </w:rPr>
        <w:t xml:space="preserve">2 bits, </w:t>
      </w:r>
      <w:r>
        <w:rPr>
          <w:rFonts w:eastAsiaTheme="minorEastAsia"/>
          <w:lang w:eastAsia="zh-CN"/>
        </w:rPr>
        <w:t xml:space="preserve">interpreted as the following </w:t>
      </w:r>
      <w:bookmarkStart w:id="12" w:name="_GoBack"/>
      <w:r>
        <w:rPr>
          <w:rFonts w:eastAsiaTheme="minorEastAsia"/>
          <w:lang w:eastAsia="zh-CN"/>
        </w:rPr>
        <w:t>table</w:t>
      </w:r>
      <w:bookmarkEnd w:id="12"/>
      <w:r>
        <w:rPr>
          <w:rFonts w:eastAsiaTheme="minorEastAsia"/>
          <w:lang w:eastAsia="zh-CN"/>
        </w:rPr>
        <w:t>:</w:t>
      </w:r>
    </w:p>
    <w:tbl>
      <w:tblPr>
        <w:tblStyle w:val="aa"/>
        <w:tblW w:w="0" w:type="auto"/>
        <w:jc w:val="center"/>
        <w:tblLook w:val="04A0" w:firstRow="1" w:lastRow="0" w:firstColumn="1" w:lastColumn="0" w:noHBand="0" w:noVBand="1"/>
      </w:tblPr>
      <w:tblGrid>
        <w:gridCol w:w="2338"/>
        <w:gridCol w:w="2339"/>
      </w:tblGrid>
      <w:tr w:rsidR="00227CA2" w:rsidRPr="00A12606" w14:paraId="1CA4D13E" w14:textId="77777777" w:rsidTr="00810D7B">
        <w:trPr>
          <w:jc w:val="center"/>
        </w:trPr>
        <w:tc>
          <w:tcPr>
            <w:tcW w:w="2338" w:type="dxa"/>
            <w:shd w:val="clear" w:color="auto" w:fill="D0CECE" w:themeFill="background2" w:themeFillShade="E6"/>
          </w:tcPr>
          <w:p w14:paraId="10BCDAB5" w14:textId="4FE1234A" w:rsidR="00227CA2" w:rsidRPr="00F7728F" w:rsidRDefault="00D0094A" w:rsidP="00810D7B">
            <w:pPr>
              <w:pStyle w:val="tabletext"/>
            </w:pPr>
            <w:r w:rsidRPr="00F7728F">
              <w:t>V</w:t>
            </w:r>
            <w:r w:rsidR="00227CA2" w:rsidRPr="00F7728F">
              <w:t>alue</w:t>
            </w:r>
          </w:p>
        </w:tc>
        <w:tc>
          <w:tcPr>
            <w:tcW w:w="2339" w:type="dxa"/>
            <w:shd w:val="clear" w:color="auto" w:fill="D0CECE" w:themeFill="background2" w:themeFillShade="E6"/>
          </w:tcPr>
          <w:p w14:paraId="381F1CE8" w14:textId="3AEE2A2E" w:rsidR="00227CA2" w:rsidRPr="00F7728F" w:rsidRDefault="00810D7B" w:rsidP="00810D7B">
            <w:pPr>
              <w:pStyle w:val="tabletext"/>
            </w:pPr>
            <w:r>
              <w:t>I</w:t>
            </w:r>
            <w:r w:rsidR="00227CA2" w:rsidRPr="00F7728F">
              <w:t>ndication</w:t>
            </w:r>
          </w:p>
        </w:tc>
      </w:tr>
      <w:tr w:rsidR="00227CA2" w:rsidRPr="00A12606" w14:paraId="682C2977" w14:textId="77777777" w:rsidTr="00810D7B">
        <w:trPr>
          <w:jc w:val="center"/>
        </w:trPr>
        <w:tc>
          <w:tcPr>
            <w:tcW w:w="2338" w:type="dxa"/>
          </w:tcPr>
          <w:p w14:paraId="79FBECA5" w14:textId="77777777" w:rsidR="00227CA2" w:rsidRPr="00F7728F" w:rsidRDefault="00227CA2" w:rsidP="00810D7B">
            <w:pPr>
              <w:pStyle w:val="tabletext"/>
            </w:pPr>
            <w:r w:rsidRPr="00F7728F">
              <w:rPr>
                <w:rFonts w:hint="eastAsia"/>
              </w:rPr>
              <w:t>0</w:t>
            </w:r>
            <w:r w:rsidRPr="00F7728F">
              <w:t>0</w:t>
            </w:r>
          </w:p>
        </w:tc>
        <w:tc>
          <w:tcPr>
            <w:tcW w:w="2339" w:type="dxa"/>
          </w:tcPr>
          <w:p w14:paraId="50B26DD3" w14:textId="6C94946C" w:rsidR="00227CA2" w:rsidRPr="00F7728F" w:rsidRDefault="00810D7B" w:rsidP="00810D7B">
            <w:pPr>
              <w:pStyle w:val="tabletext"/>
            </w:pPr>
            <w:r>
              <w:t>TRP</w:t>
            </w:r>
            <w:r w:rsidR="00227CA2" w:rsidRPr="00F7728F">
              <w:t>0</w:t>
            </w:r>
          </w:p>
        </w:tc>
      </w:tr>
      <w:tr w:rsidR="00227CA2" w:rsidRPr="00A12606" w14:paraId="3EF243F3" w14:textId="77777777" w:rsidTr="00810D7B">
        <w:trPr>
          <w:jc w:val="center"/>
        </w:trPr>
        <w:tc>
          <w:tcPr>
            <w:tcW w:w="2338" w:type="dxa"/>
          </w:tcPr>
          <w:p w14:paraId="013FB711" w14:textId="77777777" w:rsidR="00227CA2" w:rsidRPr="00F7728F" w:rsidRDefault="00227CA2" w:rsidP="00810D7B">
            <w:pPr>
              <w:pStyle w:val="tabletext"/>
            </w:pPr>
            <w:r w:rsidRPr="00F7728F">
              <w:rPr>
                <w:rFonts w:hint="eastAsia"/>
              </w:rPr>
              <w:t>0</w:t>
            </w:r>
            <w:r w:rsidRPr="00F7728F">
              <w:t>1</w:t>
            </w:r>
          </w:p>
        </w:tc>
        <w:tc>
          <w:tcPr>
            <w:tcW w:w="2339" w:type="dxa"/>
          </w:tcPr>
          <w:p w14:paraId="045EABD2" w14:textId="77777777" w:rsidR="00227CA2" w:rsidRPr="00F7728F" w:rsidRDefault="00227CA2" w:rsidP="00810D7B">
            <w:pPr>
              <w:pStyle w:val="tabletext"/>
            </w:pPr>
            <w:r w:rsidRPr="00F7728F">
              <w:rPr>
                <w:rFonts w:hint="eastAsia"/>
              </w:rPr>
              <w:t>T</w:t>
            </w:r>
            <w:r w:rsidRPr="00F7728F">
              <w:t>RP1</w:t>
            </w:r>
          </w:p>
        </w:tc>
      </w:tr>
      <w:tr w:rsidR="00227CA2" w:rsidRPr="00A12606" w14:paraId="17124C8A" w14:textId="77777777" w:rsidTr="00810D7B">
        <w:trPr>
          <w:jc w:val="center"/>
        </w:trPr>
        <w:tc>
          <w:tcPr>
            <w:tcW w:w="2338" w:type="dxa"/>
          </w:tcPr>
          <w:p w14:paraId="6F258A23" w14:textId="77777777" w:rsidR="00227CA2" w:rsidRPr="00F7728F" w:rsidRDefault="00227CA2" w:rsidP="00810D7B">
            <w:pPr>
              <w:pStyle w:val="tabletext"/>
            </w:pPr>
            <w:r w:rsidRPr="00F7728F">
              <w:rPr>
                <w:rFonts w:hint="eastAsia"/>
              </w:rPr>
              <w:t>1</w:t>
            </w:r>
            <w:r w:rsidRPr="00F7728F">
              <w:t>0</w:t>
            </w:r>
          </w:p>
        </w:tc>
        <w:tc>
          <w:tcPr>
            <w:tcW w:w="2339" w:type="dxa"/>
          </w:tcPr>
          <w:p w14:paraId="0E315EE6" w14:textId="77777777" w:rsidR="00227CA2" w:rsidRPr="00F7728F" w:rsidRDefault="00227CA2" w:rsidP="00810D7B">
            <w:pPr>
              <w:pStyle w:val="tabletext"/>
            </w:pPr>
            <w:r w:rsidRPr="00F7728F">
              <w:rPr>
                <w:rFonts w:hint="eastAsia"/>
              </w:rPr>
              <w:t>T</w:t>
            </w:r>
            <w:r w:rsidRPr="00F7728F">
              <w:t>RP0/TRP1</w:t>
            </w:r>
          </w:p>
        </w:tc>
      </w:tr>
      <w:tr w:rsidR="00227CA2" w:rsidRPr="00A12606" w14:paraId="7C8C4496" w14:textId="77777777" w:rsidTr="00810D7B">
        <w:trPr>
          <w:jc w:val="center"/>
        </w:trPr>
        <w:tc>
          <w:tcPr>
            <w:tcW w:w="2338" w:type="dxa"/>
          </w:tcPr>
          <w:p w14:paraId="340EF957" w14:textId="77777777" w:rsidR="00227CA2" w:rsidRPr="00F7728F" w:rsidRDefault="00227CA2" w:rsidP="00810D7B">
            <w:pPr>
              <w:pStyle w:val="tabletext"/>
            </w:pPr>
            <w:r w:rsidRPr="00F7728F">
              <w:rPr>
                <w:rFonts w:hint="eastAsia"/>
              </w:rPr>
              <w:t>1</w:t>
            </w:r>
            <w:r w:rsidRPr="00F7728F">
              <w:t>1</w:t>
            </w:r>
          </w:p>
        </w:tc>
        <w:tc>
          <w:tcPr>
            <w:tcW w:w="2339" w:type="dxa"/>
          </w:tcPr>
          <w:p w14:paraId="3D8042B7" w14:textId="77777777" w:rsidR="00227CA2" w:rsidRPr="00F7728F" w:rsidRDefault="00227CA2" w:rsidP="00810D7B">
            <w:pPr>
              <w:pStyle w:val="tabletext"/>
            </w:pPr>
            <w:r w:rsidRPr="00F7728F">
              <w:rPr>
                <w:rFonts w:hint="eastAsia"/>
              </w:rPr>
              <w:t>T</w:t>
            </w:r>
            <w:r w:rsidRPr="00F7728F">
              <w:t>RP1/TRP0</w:t>
            </w:r>
          </w:p>
        </w:tc>
      </w:tr>
    </w:tbl>
    <w:p w14:paraId="4F989058" w14:textId="34D67D5F" w:rsidR="00C30CC6" w:rsidRPr="003E134C" w:rsidRDefault="00D0094A" w:rsidP="002E107D">
      <w:pPr>
        <w:pStyle w:val="proposal"/>
        <w:rPr>
          <w:rFonts w:eastAsiaTheme="minorEastAsia"/>
        </w:rPr>
      </w:pPr>
      <w:r>
        <w:t xml:space="preserve">Two bits of the new field are required to </w:t>
      </w:r>
      <w:r w:rsidRPr="003E134C">
        <w:rPr>
          <w:rFonts w:eastAsiaTheme="minorEastAsia"/>
        </w:rPr>
        <w:t xml:space="preserve">indicate </w:t>
      </w:r>
      <w:r>
        <w:t>four</w:t>
      </w:r>
      <w:r w:rsidRPr="003E134C">
        <w:rPr>
          <w:rFonts w:eastAsiaTheme="minorEastAsia"/>
        </w:rPr>
        <w:t xml:space="preserve"> cases </w:t>
      </w:r>
      <w:r w:rsidRPr="00D0094A">
        <w:t>(</w:t>
      </w:r>
      <w:r w:rsidR="00810D7B">
        <w:t>TRP</w:t>
      </w:r>
      <w:r w:rsidRPr="00D0094A">
        <w:t xml:space="preserve">0, </w:t>
      </w:r>
      <w:r w:rsidR="00810D7B">
        <w:t>TRP</w:t>
      </w:r>
      <w:r w:rsidRPr="00D0094A">
        <w:t xml:space="preserve">1, </w:t>
      </w:r>
      <w:r w:rsidR="00810D7B">
        <w:t>TRP</w:t>
      </w:r>
      <w:r w:rsidRPr="00D0094A">
        <w:t xml:space="preserve">0 and </w:t>
      </w:r>
      <w:r w:rsidR="00810D7B">
        <w:t>TRP</w:t>
      </w:r>
      <w:r w:rsidRPr="00D0094A">
        <w:t xml:space="preserve">1, </w:t>
      </w:r>
      <w:r w:rsidR="00810D7B">
        <w:t>TRP1</w:t>
      </w:r>
      <w:r w:rsidR="00810D7B" w:rsidRPr="00D0094A">
        <w:t xml:space="preserve"> and </w:t>
      </w:r>
      <w:r w:rsidR="00810D7B">
        <w:t>TRP0</w:t>
      </w:r>
      <w:r w:rsidRPr="00D0094A">
        <w:t>)</w:t>
      </w:r>
      <w:r>
        <w:rPr>
          <w:rFonts w:hint="eastAsia"/>
        </w:rPr>
        <w:t>.</w:t>
      </w:r>
      <w:r w:rsidRPr="003E134C">
        <w:rPr>
          <w:rFonts w:eastAsiaTheme="minorEastAsia"/>
        </w:rPr>
        <w:t xml:space="preserve"> </w:t>
      </w:r>
    </w:p>
    <w:p w14:paraId="0196E393" w14:textId="71202BA8" w:rsidR="00F7728F" w:rsidRDefault="00227CA2" w:rsidP="00227CA2">
      <w:pPr>
        <w:rPr>
          <w:rFonts w:eastAsiaTheme="minorEastAsia"/>
          <w:lang w:eastAsia="zh-CN"/>
        </w:rPr>
      </w:pPr>
      <w:r>
        <w:rPr>
          <w:rFonts w:eastAsiaTheme="minorEastAsia"/>
          <w:lang w:eastAsia="zh-CN"/>
        </w:rPr>
        <w:lastRenderedPageBreak/>
        <w:t xml:space="preserve">Regarding the overhead of DCI, the size of the introduced new field can be further reduced by MAC CE </w:t>
      </w:r>
      <w:r w:rsidR="00991ADB">
        <w:rPr>
          <w:rFonts w:eastAsiaTheme="minorEastAsia"/>
          <w:lang w:eastAsia="zh-CN"/>
        </w:rPr>
        <w:t>through</w:t>
      </w:r>
      <w:r>
        <w:rPr>
          <w:rFonts w:eastAsiaTheme="minorEastAsia"/>
          <w:lang w:eastAsia="zh-CN"/>
        </w:rPr>
        <w:t xml:space="preserve"> down selecting the codepoints. </w:t>
      </w:r>
      <w:r w:rsidR="00F51F0A">
        <w:rPr>
          <w:rFonts w:eastAsiaTheme="minorEastAsia"/>
          <w:lang w:eastAsia="zh-CN"/>
        </w:rPr>
        <w:t>For instance, if the link of UE towards TRP0 is better, gNB may activate two codepoint</w:t>
      </w:r>
      <w:r w:rsidR="00E81E8E">
        <w:rPr>
          <w:rFonts w:eastAsiaTheme="minorEastAsia"/>
          <w:lang w:eastAsia="zh-CN"/>
        </w:rPr>
        <w:t>s</w:t>
      </w:r>
      <w:r w:rsidR="00F51F0A">
        <w:rPr>
          <w:rFonts w:eastAsiaTheme="minorEastAsia"/>
          <w:lang w:eastAsia="zh-CN"/>
        </w:rPr>
        <w:t xml:space="preserve"> of the new field to indicate two cases: TRP0, </w:t>
      </w:r>
      <w:r w:rsidR="00F51F0A" w:rsidRPr="00F51F0A">
        <w:rPr>
          <w:rFonts w:eastAsiaTheme="minorEastAsia"/>
          <w:lang w:eastAsia="zh-CN"/>
        </w:rPr>
        <w:t>TRP0/TRP1</w:t>
      </w:r>
      <w:r w:rsidR="00F51F0A">
        <w:rPr>
          <w:rFonts w:eastAsiaTheme="minorEastAsia"/>
          <w:lang w:eastAsia="zh-CN"/>
        </w:rPr>
        <w:t xml:space="preserve">, while if </w:t>
      </w:r>
      <w:r w:rsidR="00F7728F">
        <w:rPr>
          <w:rFonts w:eastAsiaTheme="minorEastAsia"/>
          <w:lang w:eastAsia="zh-CN"/>
        </w:rPr>
        <w:t xml:space="preserve">blockage frequently occurs on linkage of UE towards TRP0 or TRP1, gNB may activate two codepoints to indicate two cases: </w:t>
      </w:r>
      <w:r w:rsidR="00F7728F" w:rsidRPr="00F7728F">
        <w:rPr>
          <w:rFonts w:eastAsiaTheme="minorEastAsia"/>
          <w:lang w:eastAsia="zh-CN"/>
        </w:rPr>
        <w:t>TRP0/TRP1</w:t>
      </w:r>
      <w:r w:rsidR="00F7728F">
        <w:rPr>
          <w:rFonts w:eastAsiaTheme="minorEastAsia"/>
          <w:lang w:eastAsia="zh-CN"/>
        </w:rPr>
        <w:t xml:space="preserve">, </w:t>
      </w:r>
      <w:r w:rsidR="00F7728F" w:rsidRPr="00F7728F">
        <w:rPr>
          <w:rFonts w:eastAsiaTheme="minorEastAsia"/>
          <w:lang w:eastAsia="zh-CN"/>
        </w:rPr>
        <w:t>TRP1/TRP0</w:t>
      </w:r>
      <w:r w:rsidR="00F7728F">
        <w:rPr>
          <w:rFonts w:eastAsiaTheme="minorEastAsia"/>
          <w:lang w:eastAsia="zh-CN"/>
        </w:rPr>
        <w:t>.</w:t>
      </w:r>
      <w:r w:rsidR="00991ADB">
        <w:rPr>
          <w:rFonts w:eastAsiaTheme="minorEastAsia"/>
          <w:lang w:eastAsia="zh-CN"/>
        </w:rPr>
        <w:t xml:space="preserve"> In this way, only one bit </w:t>
      </w:r>
      <w:r w:rsidR="00991ADB">
        <w:rPr>
          <w:rFonts w:eastAsiaTheme="minorEastAsia" w:hint="eastAsia"/>
          <w:lang w:eastAsia="zh-CN"/>
        </w:rPr>
        <w:t>f</w:t>
      </w:r>
      <w:r w:rsidR="00991ADB">
        <w:rPr>
          <w:rFonts w:eastAsiaTheme="minorEastAsia"/>
          <w:lang w:eastAsia="zh-CN"/>
        </w:rPr>
        <w:t>or the new field is enough to select one of the two activated codepoints.</w:t>
      </w:r>
    </w:p>
    <w:p w14:paraId="2C303417" w14:textId="70570AFC" w:rsidR="00227CA2" w:rsidRPr="00F7728F" w:rsidRDefault="00635AAB" w:rsidP="002E107D">
      <w:pPr>
        <w:pStyle w:val="proposal"/>
      </w:pPr>
      <w:r>
        <w:t xml:space="preserve"> </w:t>
      </w:r>
      <w:r w:rsidR="00F7728F">
        <w:t xml:space="preserve">MAC CE can be introduced to </w:t>
      </w:r>
      <w:r w:rsidR="005E1156">
        <w:t xml:space="preserve">activate the codepoints for the introduced new field to </w:t>
      </w:r>
      <w:r w:rsidR="00F7728F">
        <w:t>further reduce the overhead of the new field</w:t>
      </w:r>
      <w:r w:rsidR="00F7728F">
        <w:rPr>
          <w:rFonts w:hint="eastAsia"/>
        </w:rPr>
        <w:t>.</w:t>
      </w:r>
      <w:r w:rsidR="00F7728F" w:rsidRPr="00F7728F">
        <w:rPr>
          <w:rFonts w:eastAsiaTheme="minorEastAsia"/>
        </w:rPr>
        <w:t xml:space="preserve"> </w:t>
      </w:r>
    </w:p>
    <w:bookmarkEnd w:id="7"/>
    <w:p w14:paraId="7FEBCD69" w14:textId="0B1E465A" w:rsidR="00A74BF4" w:rsidRDefault="009A1CFE" w:rsidP="00A74BF4">
      <w:pPr>
        <w:pStyle w:val="title2"/>
        <w:rPr>
          <w:rFonts w:eastAsiaTheme="minorEastAsia"/>
        </w:rPr>
      </w:pPr>
      <w:r>
        <w:rPr>
          <w:rFonts w:eastAsiaTheme="minorEastAsia"/>
        </w:rPr>
        <w:t xml:space="preserve">Shared </w:t>
      </w:r>
      <w:r w:rsidR="00A74BF4">
        <w:rPr>
          <w:rFonts w:eastAsiaTheme="minorEastAsia"/>
        </w:rPr>
        <w:t xml:space="preserve">TPMI </w:t>
      </w:r>
      <w:r w:rsidRPr="00D9103C">
        <w:t>indicated by one TPMI field</w:t>
      </w:r>
      <w:r>
        <w:t xml:space="preserve"> </w:t>
      </w:r>
    </w:p>
    <w:tbl>
      <w:tblPr>
        <w:tblStyle w:val="aa"/>
        <w:tblW w:w="0" w:type="auto"/>
        <w:tblLook w:val="04A0" w:firstRow="1" w:lastRow="0" w:firstColumn="1" w:lastColumn="0" w:noHBand="0" w:noVBand="1"/>
      </w:tblPr>
      <w:tblGrid>
        <w:gridCol w:w="9060"/>
      </w:tblGrid>
      <w:tr w:rsidR="00A74BF4" w14:paraId="7F564BB3" w14:textId="77777777" w:rsidTr="00DB306B">
        <w:tc>
          <w:tcPr>
            <w:tcW w:w="9060" w:type="dxa"/>
          </w:tcPr>
          <w:p w14:paraId="14342132" w14:textId="08631AD0" w:rsidR="00A74BF4" w:rsidRPr="00E65EC7" w:rsidRDefault="00A74BF4" w:rsidP="00DB306B">
            <w:pPr>
              <w:pStyle w:val="aff0"/>
              <w:shd w:val="clear" w:color="auto" w:fill="FFFFFF"/>
              <w:spacing w:before="0" w:beforeAutospacing="0" w:after="0" w:afterAutospacing="0"/>
              <w:rPr>
                <w:rFonts w:ascii="Times New Roman" w:hAnsi="Times New Roman" w:cs="Times New Roman"/>
                <w:color w:val="auto"/>
                <w:sz w:val="20"/>
                <w:szCs w:val="20"/>
              </w:rPr>
            </w:pPr>
            <w:r w:rsidRPr="00E65EC7">
              <w:rPr>
                <w:rFonts w:ascii="Times New Roman" w:hAnsi="Times New Roman" w:cs="Times New Roman"/>
                <w:color w:val="auto"/>
                <w:sz w:val="20"/>
                <w:szCs w:val="20"/>
                <w:highlight w:val="green"/>
              </w:rPr>
              <w:t>Agreement</w:t>
            </w:r>
            <w:r w:rsidR="009A1CFE">
              <w:rPr>
                <w:rFonts w:ascii="Times New Roman" w:hAnsi="Times New Roman" w:cs="Times New Roman"/>
                <w:color w:val="auto"/>
                <w:sz w:val="20"/>
                <w:szCs w:val="20"/>
                <w:highlight w:val="green"/>
              </w:rPr>
              <w:t xml:space="preserve"> RAN1 #104-e</w:t>
            </w:r>
          </w:p>
          <w:p w14:paraId="2EEA2BF2" w14:textId="77777777" w:rsidR="00A74BF4" w:rsidRPr="00E65EC7" w:rsidRDefault="00A74BF4" w:rsidP="00DB306B">
            <w:pPr>
              <w:pStyle w:val="aff0"/>
              <w:shd w:val="clear" w:color="auto" w:fill="FFFFFF"/>
              <w:spacing w:before="0" w:beforeAutospacing="0" w:after="0" w:afterAutospacing="0"/>
              <w:rPr>
                <w:rFonts w:ascii="Times New Roman" w:hAnsi="Times New Roman" w:cs="Times New Roman"/>
                <w:color w:val="auto"/>
                <w:sz w:val="20"/>
                <w:szCs w:val="20"/>
              </w:rPr>
            </w:pPr>
            <w:r w:rsidRPr="00E65EC7">
              <w:rPr>
                <w:rFonts w:ascii="Times New Roman" w:hAnsi="Times New Roman" w:cs="Times New Roman"/>
                <w:color w:val="auto"/>
                <w:sz w:val="20"/>
                <w:szCs w:val="20"/>
              </w:rPr>
              <w:t>For single DCI based M-TRP PUSCH repetition schemes, in codebook based PUSCH,</w:t>
            </w:r>
          </w:p>
          <w:p w14:paraId="68A49FE7" w14:textId="77777777" w:rsidR="00A74BF4" w:rsidRPr="00E65EC7" w:rsidRDefault="00A74BF4" w:rsidP="00500EB0">
            <w:pPr>
              <w:numPr>
                <w:ilvl w:val="0"/>
                <w:numId w:val="17"/>
              </w:numPr>
              <w:spacing w:after="0"/>
              <w:jc w:val="left"/>
              <w:rPr>
                <w:szCs w:val="20"/>
                <w:lang w:eastAsia="zh-CN"/>
              </w:rPr>
            </w:pPr>
            <w:r w:rsidRPr="00E65EC7">
              <w:rPr>
                <w:szCs w:val="20"/>
                <w:lang w:eastAsia="zh-CN"/>
              </w:rPr>
              <w:t>Two TPMI fields are indicated in DCI formats 0_1/0_2.</w:t>
            </w:r>
          </w:p>
          <w:p w14:paraId="0E975B94" w14:textId="77777777" w:rsidR="00A74BF4" w:rsidRPr="00E65EC7" w:rsidRDefault="00A74BF4" w:rsidP="00500EB0">
            <w:pPr>
              <w:numPr>
                <w:ilvl w:val="1"/>
                <w:numId w:val="17"/>
              </w:numPr>
              <w:spacing w:after="0"/>
              <w:jc w:val="left"/>
              <w:rPr>
                <w:szCs w:val="20"/>
                <w:lang w:eastAsia="zh-CN"/>
              </w:rPr>
            </w:pPr>
            <w:r w:rsidRPr="00E65EC7">
              <w:rPr>
                <w:szCs w:val="20"/>
                <w:lang w:eastAsia="zh-CN"/>
              </w:rPr>
              <w:t xml:space="preserve">The first TPMI field uses </w:t>
            </w:r>
            <w:bookmarkStart w:id="13" w:name="_Hlk68265119"/>
            <w:r w:rsidRPr="00E65EC7">
              <w:rPr>
                <w:szCs w:val="20"/>
                <w:lang w:eastAsia="zh-CN"/>
              </w:rPr>
              <w:t>the Rel-15/16 TPMI field design (which includes TPMI index and the number of layers) of DCI format 0_1/0_2</w:t>
            </w:r>
            <w:bookmarkEnd w:id="13"/>
            <w:r w:rsidRPr="00E65EC7">
              <w:rPr>
                <w:szCs w:val="20"/>
                <w:lang w:eastAsia="zh-CN"/>
              </w:rPr>
              <w:t>. The second TPMI field only contains</w:t>
            </w:r>
            <w:r>
              <w:rPr>
                <w:szCs w:val="20"/>
                <w:lang w:eastAsia="zh-CN"/>
              </w:rPr>
              <w:t xml:space="preserve"> </w:t>
            </w:r>
            <w:r w:rsidRPr="00E65EC7">
              <w:rPr>
                <w:szCs w:val="20"/>
                <w:lang w:eastAsia="zh-CN"/>
              </w:rPr>
              <w:t>the second TPMI index. The same number of layers are applied as indicated in the first TPMI field.</w:t>
            </w:r>
          </w:p>
          <w:p w14:paraId="5FA0FD81" w14:textId="77777777" w:rsidR="00A74BF4" w:rsidRPr="00E65EC7" w:rsidRDefault="00A74BF4" w:rsidP="00500EB0">
            <w:pPr>
              <w:numPr>
                <w:ilvl w:val="1"/>
                <w:numId w:val="17"/>
              </w:numPr>
              <w:spacing w:after="0"/>
              <w:jc w:val="left"/>
              <w:rPr>
                <w:szCs w:val="20"/>
                <w:lang w:eastAsia="zh-CN"/>
              </w:rPr>
            </w:pPr>
            <w:r w:rsidRPr="00E65EC7">
              <w:rPr>
                <w:szCs w:val="20"/>
                <w:lang w:eastAsia="zh-CN"/>
              </w:rPr>
              <w:t>FFS: Details of second TPMI field interpretation including changes expected in Tables 7.3.1.1.2-2/2A/2B/3/3A/4/4A/5/5A in 38.212</w:t>
            </w:r>
          </w:p>
          <w:p w14:paraId="3E2A154E" w14:textId="77777777" w:rsidR="00A74BF4" w:rsidRPr="00E65EC7" w:rsidRDefault="00A74BF4" w:rsidP="00500EB0">
            <w:pPr>
              <w:numPr>
                <w:ilvl w:val="1"/>
                <w:numId w:val="17"/>
              </w:numPr>
              <w:spacing w:after="0"/>
              <w:jc w:val="left"/>
              <w:rPr>
                <w:szCs w:val="20"/>
                <w:lang w:eastAsia="zh-CN"/>
              </w:rPr>
            </w:pPr>
            <w:r w:rsidRPr="00E65EC7">
              <w:rPr>
                <w:szCs w:val="20"/>
                <w:lang w:eastAsia="zh-CN"/>
              </w:rPr>
              <w:t>FFS: Interpreting TPMI fields when multi-TRP and single-TRP PUSCH repetition is applied.</w:t>
            </w:r>
          </w:p>
          <w:p w14:paraId="6F802A33" w14:textId="77777777" w:rsidR="00A74BF4" w:rsidRPr="00E65EC7" w:rsidRDefault="00A74BF4" w:rsidP="00500EB0">
            <w:pPr>
              <w:numPr>
                <w:ilvl w:val="0"/>
                <w:numId w:val="17"/>
              </w:numPr>
              <w:spacing w:after="0"/>
              <w:jc w:val="left"/>
              <w:rPr>
                <w:szCs w:val="20"/>
                <w:lang w:eastAsia="zh-CN"/>
              </w:rPr>
            </w:pPr>
            <w:r w:rsidRPr="00E65EC7">
              <w:rPr>
                <w:szCs w:val="20"/>
                <w:lang w:eastAsia="zh-CN"/>
              </w:rPr>
              <w:t>FFS: whether to support of PUSCH repetitions transmitting towards two TRPs sharing the same TPMI indicated by a TPMI field.</w:t>
            </w:r>
          </w:p>
          <w:p w14:paraId="22DFD0B4" w14:textId="77777777" w:rsidR="00A74BF4" w:rsidRPr="00283831" w:rsidRDefault="00A74BF4" w:rsidP="00500EB0">
            <w:pPr>
              <w:numPr>
                <w:ilvl w:val="0"/>
                <w:numId w:val="17"/>
              </w:numPr>
              <w:spacing w:after="0"/>
              <w:jc w:val="left"/>
              <w:rPr>
                <w:szCs w:val="20"/>
                <w:lang w:eastAsia="zh-CN"/>
              </w:rPr>
            </w:pPr>
            <w:r w:rsidRPr="00E65EC7">
              <w:rPr>
                <w:szCs w:val="20"/>
                <w:lang w:eastAsia="zh-CN"/>
              </w:rPr>
              <w:t>FFS: The size of the second TPMI field can be equal to or smaller than the size of the first TPMI field</w:t>
            </w:r>
          </w:p>
        </w:tc>
      </w:tr>
    </w:tbl>
    <w:p w14:paraId="29609179" w14:textId="77777777" w:rsidR="00C14234" w:rsidRDefault="00C14234" w:rsidP="00A74BF4">
      <w:pPr>
        <w:rPr>
          <w:rFonts w:eastAsiaTheme="minorEastAsia"/>
          <w:lang w:eastAsia="zh-CN"/>
        </w:rPr>
      </w:pPr>
    </w:p>
    <w:p w14:paraId="05922389" w14:textId="4C746C03" w:rsidR="00A74BF4" w:rsidRDefault="00A74BF4" w:rsidP="00A74BF4">
      <w:pPr>
        <w:rPr>
          <w:rFonts w:eastAsiaTheme="minorEastAsia"/>
          <w:lang w:eastAsia="zh-CN"/>
        </w:rPr>
      </w:pPr>
      <w:proofErr w:type="gramStart"/>
      <w:r>
        <w:rPr>
          <w:rFonts w:eastAsiaTheme="minorEastAsia"/>
          <w:lang w:eastAsia="zh-CN"/>
        </w:rPr>
        <w:t>G</w:t>
      </w:r>
      <w:r w:rsidRPr="008D1021">
        <w:rPr>
          <w:rFonts w:eastAsiaTheme="minorEastAsia"/>
          <w:lang w:eastAsia="zh-CN"/>
        </w:rPr>
        <w:t>eneral</w:t>
      </w:r>
      <w:r>
        <w:rPr>
          <w:rFonts w:eastAsiaTheme="minorEastAsia"/>
          <w:lang w:eastAsia="zh-CN"/>
        </w:rPr>
        <w:t>ly</w:t>
      </w:r>
      <w:proofErr w:type="gramEnd"/>
      <w:r>
        <w:rPr>
          <w:rFonts w:eastAsiaTheme="minorEastAsia"/>
          <w:lang w:eastAsia="zh-CN"/>
        </w:rPr>
        <w:t xml:space="preserve"> in FR1</w:t>
      </w:r>
      <w:r w:rsidRPr="008D1021">
        <w:rPr>
          <w:rFonts w:eastAsiaTheme="minorEastAsia"/>
          <w:lang w:eastAsia="zh-CN"/>
        </w:rPr>
        <w:t xml:space="preserve">, </w:t>
      </w:r>
      <w:r>
        <w:rPr>
          <w:rFonts w:eastAsiaTheme="minorEastAsia"/>
          <w:lang w:eastAsia="zh-CN"/>
        </w:rPr>
        <w:t xml:space="preserve">signals transmitted by UE can be received by two cooperating TRPs due to </w:t>
      </w:r>
      <w:r w:rsidRPr="008D1021">
        <w:rPr>
          <w:rFonts w:eastAsiaTheme="minorEastAsia"/>
          <w:lang w:eastAsia="zh-CN"/>
        </w:rPr>
        <w:t>omnidirectional</w:t>
      </w:r>
      <w:r>
        <w:rPr>
          <w:rFonts w:eastAsiaTheme="minorEastAsia"/>
          <w:lang w:eastAsia="zh-CN"/>
        </w:rPr>
        <w:t xml:space="preserve"> UE </w:t>
      </w:r>
      <w:r w:rsidRPr="008D1021">
        <w:rPr>
          <w:rFonts w:eastAsiaTheme="minorEastAsia"/>
          <w:lang w:eastAsia="zh-CN"/>
        </w:rPr>
        <w:t xml:space="preserve">antennas </w:t>
      </w:r>
      <w:r>
        <w:rPr>
          <w:rFonts w:eastAsiaTheme="minorEastAsia"/>
          <w:lang w:eastAsia="zh-CN"/>
        </w:rPr>
        <w:t xml:space="preserve">and wide-ranged directional </w:t>
      </w:r>
      <w:r>
        <w:rPr>
          <w:rFonts w:eastAsiaTheme="minorEastAsia" w:hint="eastAsia"/>
          <w:lang w:eastAsia="zh-CN"/>
        </w:rPr>
        <w:t>TRP</w:t>
      </w:r>
      <w:r>
        <w:rPr>
          <w:rFonts w:eastAsiaTheme="minorEastAsia"/>
          <w:lang w:eastAsia="zh-CN"/>
        </w:rPr>
        <w:t xml:space="preserve"> antennas in practice</w:t>
      </w:r>
      <w:r w:rsidRPr="008D1021">
        <w:rPr>
          <w:rFonts w:eastAsiaTheme="minorEastAsia"/>
          <w:lang w:eastAsia="zh-CN"/>
        </w:rPr>
        <w:t xml:space="preserve">. </w:t>
      </w:r>
      <w:r>
        <w:rPr>
          <w:rFonts w:eastAsiaTheme="minorEastAsia"/>
          <w:lang w:eastAsia="zh-CN"/>
        </w:rPr>
        <w:t>Network can implement j</w:t>
      </w:r>
      <w:r w:rsidRPr="008D1021">
        <w:rPr>
          <w:rFonts w:eastAsiaTheme="minorEastAsia"/>
          <w:lang w:eastAsia="zh-CN"/>
        </w:rPr>
        <w:t xml:space="preserve">oint detection </w:t>
      </w:r>
      <w:r>
        <w:rPr>
          <w:rFonts w:eastAsiaTheme="minorEastAsia"/>
          <w:lang w:eastAsia="zh-CN"/>
        </w:rPr>
        <w:t xml:space="preserve">between two </w:t>
      </w:r>
      <w:r w:rsidRPr="008D1021">
        <w:rPr>
          <w:rFonts w:eastAsiaTheme="minorEastAsia"/>
          <w:lang w:eastAsia="zh-CN"/>
        </w:rPr>
        <w:t xml:space="preserve">TRPs, </w:t>
      </w:r>
      <w:r>
        <w:rPr>
          <w:rFonts w:eastAsiaTheme="minorEastAsia"/>
          <w:lang w:eastAsia="zh-CN"/>
        </w:rPr>
        <w:t>where</w:t>
      </w:r>
      <w:r w:rsidRPr="008D1021">
        <w:rPr>
          <w:rFonts w:eastAsiaTheme="minorEastAsia"/>
          <w:lang w:eastAsia="zh-CN"/>
        </w:rPr>
        <w:t xml:space="preserve"> received signals </w:t>
      </w:r>
      <w:r>
        <w:rPr>
          <w:rFonts w:eastAsiaTheme="minorEastAsia"/>
          <w:lang w:eastAsia="zh-CN"/>
        </w:rPr>
        <w:t xml:space="preserve">from a </w:t>
      </w:r>
      <w:r w:rsidRPr="008D1021">
        <w:rPr>
          <w:rFonts w:eastAsiaTheme="minorEastAsia"/>
          <w:lang w:eastAsia="zh-CN"/>
        </w:rPr>
        <w:t>large distributed antenna array</w:t>
      </w:r>
      <w:r>
        <w:rPr>
          <w:rFonts w:eastAsiaTheme="minorEastAsia"/>
          <w:lang w:eastAsia="zh-CN"/>
        </w:rPr>
        <w:t xml:space="preserve"> can be</w:t>
      </w:r>
      <w:r w:rsidRPr="008D1021">
        <w:rPr>
          <w:rFonts w:eastAsiaTheme="minorEastAsia"/>
          <w:lang w:eastAsia="zh-CN"/>
        </w:rPr>
        <w:t xml:space="preserve"> </w:t>
      </w:r>
      <w:r>
        <w:rPr>
          <w:rFonts w:eastAsiaTheme="minorEastAsia"/>
          <w:lang w:eastAsia="zh-CN"/>
        </w:rPr>
        <w:t>obtained</w:t>
      </w:r>
      <w:r w:rsidRPr="008D1021">
        <w:rPr>
          <w:rFonts w:eastAsiaTheme="minorEastAsia"/>
          <w:lang w:eastAsia="zh-CN"/>
        </w:rPr>
        <w:t xml:space="preserve">. </w:t>
      </w:r>
      <w:r w:rsidRPr="00182FCC">
        <w:rPr>
          <w:rFonts w:eastAsiaTheme="minorEastAsia"/>
          <w:lang w:eastAsia="zh-CN"/>
        </w:rPr>
        <w:fldChar w:fldCharType="begin"/>
      </w:r>
      <w:r w:rsidRPr="00182FCC">
        <w:rPr>
          <w:rFonts w:eastAsiaTheme="minorEastAsia"/>
          <w:lang w:eastAsia="zh-CN"/>
        </w:rPr>
        <w:instrText xml:space="preserve"> REF _Ref68181335 \r \h  \* MERGEFORMAT </w:instrText>
      </w:r>
      <w:r w:rsidRPr="00182FCC">
        <w:rPr>
          <w:rFonts w:eastAsiaTheme="minorEastAsia"/>
          <w:lang w:eastAsia="zh-CN"/>
        </w:rPr>
      </w:r>
      <w:r w:rsidRPr="00182FCC">
        <w:rPr>
          <w:rFonts w:eastAsiaTheme="minorEastAsia"/>
          <w:lang w:eastAsia="zh-CN"/>
        </w:rPr>
        <w:fldChar w:fldCharType="separate"/>
      </w:r>
      <w:r w:rsidR="00991ADB">
        <w:rPr>
          <w:rFonts w:eastAsiaTheme="minorEastAsia"/>
          <w:lang w:eastAsia="zh-CN"/>
        </w:rPr>
        <w:t>Figure 5</w:t>
      </w:r>
      <w:r w:rsidRPr="00182FCC">
        <w:rPr>
          <w:rFonts w:eastAsiaTheme="minorEastAsia"/>
          <w:lang w:eastAsia="zh-CN"/>
        </w:rPr>
        <w:fldChar w:fldCharType="end"/>
      </w:r>
      <w:r w:rsidRPr="00182FCC">
        <w:rPr>
          <w:rFonts w:eastAsiaTheme="minorEastAsia"/>
          <w:lang w:eastAsia="zh-CN"/>
        </w:rPr>
        <w:t xml:space="preserve"> and </w:t>
      </w:r>
      <w:r w:rsidRPr="00182FCC">
        <w:rPr>
          <w:rFonts w:eastAsiaTheme="minorEastAsia"/>
          <w:lang w:eastAsia="zh-CN"/>
        </w:rPr>
        <w:fldChar w:fldCharType="begin"/>
      </w:r>
      <w:r w:rsidRPr="00182FCC">
        <w:rPr>
          <w:rFonts w:eastAsiaTheme="minorEastAsia"/>
          <w:lang w:eastAsia="zh-CN"/>
        </w:rPr>
        <w:instrText xml:space="preserve"> REF _Ref68181343 \r \h  \* MERGEFORMAT </w:instrText>
      </w:r>
      <w:r w:rsidRPr="00182FCC">
        <w:rPr>
          <w:rFonts w:eastAsiaTheme="minorEastAsia"/>
          <w:lang w:eastAsia="zh-CN"/>
        </w:rPr>
      </w:r>
      <w:r w:rsidRPr="00182FCC">
        <w:rPr>
          <w:rFonts w:eastAsiaTheme="minorEastAsia"/>
          <w:lang w:eastAsia="zh-CN"/>
        </w:rPr>
        <w:fldChar w:fldCharType="separate"/>
      </w:r>
      <w:r w:rsidR="00991ADB">
        <w:rPr>
          <w:rFonts w:eastAsiaTheme="minorEastAsia"/>
          <w:lang w:eastAsia="zh-CN"/>
        </w:rPr>
        <w:t>Figure 6</w:t>
      </w:r>
      <w:r w:rsidRPr="00182FCC">
        <w:rPr>
          <w:rFonts w:eastAsiaTheme="minorEastAsia"/>
          <w:lang w:eastAsia="zh-CN"/>
        </w:rPr>
        <w:fldChar w:fldCharType="end"/>
      </w:r>
      <w:r>
        <w:rPr>
          <w:rFonts w:eastAsiaTheme="minorEastAsia"/>
          <w:lang w:eastAsia="zh-CN"/>
        </w:rPr>
        <w:t xml:space="preserve"> below </w:t>
      </w:r>
      <w:r w:rsidRPr="008D1021">
        <w:rPr>
          <w:rFonts w:eastAsiaTheme="minorEastAsia"/>
          <w:lang w:eastAsia="zh-CN"/>
        </w:rPr>
        <w:t>show the link</w:t>
      </w:r>
      <w:r>
        <w:rPr>
          <w:rFonts w:eastAsiaTheme="minorEastAsia"/>
          <w:lang w:eastAsia="zh-CN"/>
        </w:rPr>
        <w:t>-</w:t>
      </w:r>
      <w:r w:rsidRPr="008D1021">
        <w:rPr>
          <w:rFonts w:eastAsiaTheme="minorEastAsia"/>
          <w:lang w:eastAsia="zh-CN"/>
        </w:rPr>
        <w:t xml:space="preserve">level simulation results </w:t>
      </w:r>
      <w:r>
        <w:rPr>
          <w:rFonts w:eastAsiaTheme="minorEastAsia"/>
          <w:lang w:eastAsia="zh-CN"/>
        </w:rPr>
        <w:t xml:space="preserve">of PUSCH transmission towards MTRP </w:t>
      </w:r>
      <w:r w:rsidRPr="008D1021">
        <w:rPr>
          <w:rFonts w:eastAsiaTheme="minorEastAsia"/>
          <w:lang w:eastAsia="zh-CN"/>
        </w:rPr>
        <w:t xml:space="preserve">in FR1. </w:t>
      </w:r>
      <w:r>
        <w:rPr>
          <w:rFonts w:eastAsiaTheme="minorEastAsia"/>
          <w:lang w:eastAsia="zh-CN"/>
        </w:rPr>
        <w:t xml:space="preserve">For shared TPMI among PUSCH repetitions, a common TPMI is selected based on the joint channel. </w:t>
      </w:r>
      <w:r w:rsidRPr="008D1021">
        <w:rPr>
          <w:rFonts w:eastAsiaTheme="minorEastAsia"/>
          <w:lang w:eastAsia="zh-CN"/>
        </w:rPr>
        <w:t>Detailed evaluation assumption</w:t>
      </w:r>
      <w:r>
        <w:rPr>
          <w:rFonts w:eastAsiaTheme="minorEastAsia"/>
          <w:lang w:eastAsia="zh-CN"/>
        </w:rPr>
        <w:t>s</w:t>
      </w:r>
      <w:r w:rsidRPr="008D1021">
        <w:rPr>
          <w:rFonts w:eastAsiaTheme="minorEastAsia"/>
          <w:lang w:eastAsia="zh-CN"/>
        </w:rPr>
        <w:t xml:space="preserve"> </w:t>
      </w:r>
      <w:r>
        <w:rPr>
          <w:rFonts w:eastAsiaTheme="minorEastAsia"/>
          <w:lang w:eastAsia="zh-CN"/>
        </w:rPr>
        <w:t>can be found</w:t>
      </w:r>
      <w:r w:rsidRPr="008D1021">
        <w:rPr>
          <w:rFonts w:eastAsiaTheme="minorEastAsia"/>
          <w:lang w:eastAsia="zh-CN"/>
        </w:rPr>
        <w:t xml:space="preserve"> in appendix. </w:t>
      </w:r>
      <w:r>
        <w:rPr>
          <w:rFonts w:eastAsiaTheme="minorEastAsia"/>
          <w:lang w:eastAsia="zh-CN"/>
        </w:rPr>
        <w:t xml:space="preserve">The BLER curves in </w:t>
      </w:r>
      <w:r>
        <w:rPr>
          <w:rFonts w:eastAsiaTheme="minorEastAsia"/>
          <w:lang w:eastAsia="zh-CN"/>
        </w:rPr>
        <w:fldChar w:fldCharType="begin"/>
      </w:r>
      <w:r>
        <w:rPr>
          <w:rFonts w:eastAsiaTheme="minorEastAsia"/>
          <w:lang w:eastAsia="zh-CN"/>
        </w:rPr>
        <w:instrText xml:space="preserve"> REF _Ref68181335 \r \h </w:instrText>
      </w:r>
      <w:r>
        <w:rPr>
          <w:rFonts w:eastAsiaTheme="minorEastAsia"/>
          <w:lang w:eastAsia="zh-CN"/>
        </w:rPr>
      </w:r>
      <w:r>
        <w:rPr>
          <w:rFonts w:eastAsiaTheme="minorEastAsia"/>
          <w:lang w:eastAsia="zh-CN"/>
        </w:rPr>
        <w:fldChar w:fldCharType="separate"/>
      </w:r>
      <w:r w:rsidR="00991ADB">
        <w:rPr>
          <w:rFonts w:eastAsiaTheme="minorEastAsia"/>
          <w:lang w:eastAsia="zh-CN"/>
        </w:rPr>
        <w:t>Figure 5</w:t>
      </w:r>
      <w:r>
        <w:rPr>
          <w:rFonts w:eastAsiaTheme="minorEastAsia"/>
          <w:lang w:eastAsia="zh-CN"/>
        </w:rPr>
        <w:fldChar w:fldCharType="end"/>
      </w:r>
      <w:r>
        <w:rPr>
          <w:rFonts w:eastAsiaTheme="minorEastAsia"/>
          <w:lang w:eastAsia="zh-CN"/>
        </w:rPr>
        <w:t xml:space="preserve"> shows performance of 4Tx full/partial/non-coherent codebook and 2Tx full/non-coherent codebook</w:t>
      </w:r>
      <w:r w:rsidRPr="008D1021">
        <w:rPr>
          <w:rFonts w:eastAsiaTheme="minorEastAsia"/>
          <w:lang w:eastAsia="zh-CN"/>
        </w:rPr>
        <w:t xml:space="preserve">, we can see that performance of PUSCH repetitions sharing one TPMI </w:t>
      </w:r>
      <w:r>
        <w:rPr>
          <w:rFonts w:eastAsiaTheme="minorEastAsia"/>
          <w:lang w:eastAsia="zh-CN"/>
        </w:rPr>
        <w:t>with joint detection applied at the receiver</w:t>
      </w:r>
      <w:r w:rsidRPr="008D1021">
        <w:rPr>
          <w:rFonts w:eastAsiaTheme="minorEastAsia"/>
          <w:lang w:eastAsia="zh-CN"/>
        </w:rPr>
        <w:t xml:space="preserve"> is </w:t>
      </w:r>
      <w:r w:rsidR="004601FA">
        <w:rPr>
          <w:rFonts w:eastAsiaTheme="minorEastAsia"/>
          <w:lang w:eastAsia="zh-CN"/>
        </w:rPr>
        <w:t>superior to</w:t>
      </w:r>
      <w:r w:rsidRPr="008D1021">
        <w:rPr>
          <w:rFonts w:eastAsiaTheme="minorEastAsia"/>
          <w:lang w:eastAsia="zh-CN"/>
        </w:rPr>
        <w:t xml:space="preserve"> PUSCH repetitions using separate TPMI</w:t>
      </w:r>
      <w:r>
        <w:rPr>
          <w:rFonts w:eastAsiaTheme="minorEastAsia"/>
          <w:lang w:eastAsia="zh-CN"/>
        </w:rPr>
        <w:t>s with separate detection</w:t>
      </w:r>
      <w:r w:rsidRPr="008D1021">
        <w:rPr>
          <w:rFonts w:eastAsiaTheme="minorEastAsia"/>
          <w:lang w:eastAsia="zh-CN"/>
        </w:rPr>
        <w:t>.</w:t>
      </w:r>
      <w:r>
        <w:rPr>
          <w:rFonts w:eastAsiaTheme="minorEastAsia"/>
          <w:lang w:eastAsia="zh-CN"/>
        </w:rPr>
        <w:t xml:space="preserve"> The BLER curves in</w:t>
      </w:r>
      <w:r w:rsidRPr="008D1021">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_Ref68181343 \r \h </w:instrText>
      </w:r>
      <w:r>
        <w:rPr>
          <w:rFonts w:eastAsiaTheme="minorEastAsia"/>
          <w:lang w:eastAsia="zh-CN"/>
        </w:rPr>
      </w:r>
      <w:r>
        <w:rPr>
          <w:rFonts w:eastAsiaTheme="minorEastAsia"/>
          <w:lang w:eastAsia="zh-CN"/>
        </w:rPr>
        <w:fldChar w:fldCharType="separate"/>
      </w:r>
      <w:r w:rsidR="00432DD9">
        <w:rPr>
          <w:rFonts w:eastAsiaTheme="minorEastAsia"/>
          <w:lang w:eastAsia="zh-CN"/>
        </w:rPr>
        <w:t>Figure 6</w:t>
      </w:r>
      <w:r>
        <w:rPr>
          <w:rFonts w:eastAsiaTheme="minorEastAsia"/>
          <w:lang w:eastAsia="zh-CN"/>
        </w:rPr>
        <w:fldChar w:fldCharType="end"/>
      </w:r>
      <w:r>
        <w:rPr>
          <w:rFonts w:eastAsiaTheme="minorEastAsia"/>
          <w:lang w:eastAsia="zh-CN"/>
        </w:rPr>
        <w:t xml:space="preserve"> are for 2Tx non-coherent codebook which is a </w:t>
      </w:r>
      <w:r w:rsidRPr="008D1021">
        <w:rPr>
          <w:rFonts w:eastAsiaTheme="minorEastAsia"/>
          <w:lang w:eastAsia="zh-CN"/>
        </w:rPr>
        <w:t xml:space="preserve">typical </w:t>
      </w:r>
      <w:r>
        <w:rPr>
          <w:rFonts w:eastAsiaTheme="minorEastAsia"/>
          <w:lang w:eastAsia="zh-CN"/>
        </w:rPr>
        <w:t>antenna configuration</w:t>
      </w:r>
      <w:r w:rsidRPr="008D1021">
        <w:rPr>
          <w:rFonts w:eastAsiaTheme="minorEastAsia"/>
          <w:lang w:eastAsia="zh-CN"/>
        </w:rPr>
        <w:t xml:space="preserve"> </w:t>
      </w:r>
      <w:r>
        <w:rPr>
          <w:rFonts w:eastAsiaTheme="minorEastAsia"/>
          <w:lang w:eastAsia="zh-CN"/>
        </w:rPr>
        <w:t>in commercial</w:t>
      </w:r>
      <w:r w:rsidRPr="008D1021">
        <w:rPr>
          <w:rFonts w:eastAsiaTheme="minorEastAsia"/>
          <w:lang w:eastAsia="zh-CN"/>
        </w:rPr>
        <w:t xml:space="preserve"> UE</w:t>
      </w:r>
      <w:r>
        <w:rPr>
          <w:rFonts w:eastAsiaTheme="minorEastAsia"/>
          <w:lang w:eastAsia="zh-CN"/>
        </w:rPr>
        <w:t xml:space="preserve"> implementation</w:t>
      </w:r>
      <w:r w:rsidRPr="008D1021">
        <w:rPr>
          <w:rFonts w:eastAsiaTheme="minorEastAsia"/>
          <w:lang w:eastAsia="zh-CN"/>
        </w:rPr>
        <w:t xml:space="preserve">, we can see that performance of PUSCH repetitions sharing one TPMI is </w:t>
      </w:r>
      <w:r>
        <w:rPr>
          <w:rFonts w:eastAsiaTheme="minorEastAsia"/>
          <w:lang w:eastAsia="zh-CN"/>
        </w:rPr>
        <w:t>close</w:t>
      </w:r>
      <w:r w:rsidRPr="008D1021">
        <w:rPr>
          <w:rFonts w:eastAsiaTheme="minorEastAsia"/>
          <w:lang w:eastAsia="zh-CN"/>
        </w:rPr>
        <w:t xml:space="preserve"> to PUSCH repetitions using separate TPMI</w:t>
      </w:r>
      <w:r>
        <w:rPr>
          <w:rFonts w:eastAsiaTheme="minorEastAsia"/>
          <w:lang w:eastAsia="zh-CN"/>
        </w:rPr>
        <w:t xml:space="preserve"> even when separate detection is applied at the receiver</w:t>
      </w:r>
      <w:r w:rsidRPr="008D1021">
        <w:rPr>
          <w:rFonts w:eastAsiaTheme="minorEastAsia"/>
          <w:lang w:eastAsia="zh-CN"/>
        </w:rPr>
        <w:t>.</w:t>
      </w:r>
    </w:p>
    <w:p w14:paraId="6615F881" w14:textId="55AB1AF7" w:rsidR="00A74BF4" w:rsidRPr="00D9103C" w:rsidRDefault="00D9103C" w:rsidP="00D9103C">
      <w:pPr>
        <w:jc w:val="center"/>
        <w:rPr>
          <w:rFonts w:eastAsiaTheme="minorEastAsia"/>
          <w:lang w:eastAsia="zh-CN"/>
        </w:rPr>
      </w:pPr>
      <w:r>
        <w:rPr>
          <w:rFonts w:eastAsiaTheme="minorEastAsia" w:hint="eastAsia"/>
          <w:noProof/>
          <w:lang w:eastAsia="zh-CN"/>
        </w:rPr>
        <w:drawing>
          <wp:inline distT="0" distB="0" distL="0" distR="0" wp14:anchorId="5B633808" wp14:editId="613249DC">
            <wp:extent cx="4302437" cy="1976282"/>
            <wp:effectExtent l="0" t="0" r="317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26693" cy="1987424"/>
                    </a:xfrm>
                    <a:prstGeom prst="rect">
                      <a:avLst/>
                    </a:prstGeom>
                    <a:noFill/>
                    <a:ln>
                      <a:noFill/>
                    </a:ln>
                  </pic:spPr>
                </pic:pic>
              </a:graphicData>
            </a:graphic>
          </wp:inline>
        </w:drawing>
      </w:r>
    </w:p>
    <w:p w14:paraId="73EB6C63" w14:textId="77777777" w:rsidR="00A74BF4" w:rsidRPr="00C23C09" w:rsidRDefault="00A74BF4" w:rsidP="00A74BF4">
      <w:pPr>
        <w:pStyle w:val="figure"/>
        <w:rPr>
          <w:rFonts w:eastAsiaTheme="minorEastAsia"/>
          <w:lang w:eastAsia="zh-CN"/>
        </w:rPr>
      </w:pPr>
      <w:bookmarkStart w:id="14" w:name="_Ref68181335"/>
      <w:r>
        <w:rPr>
          <w:rFonts w:eastAsiaTheme="minorEastAsia"/>
          <w:lang w:eastAsia="zh-CN"/>
        </w:rPr>
        <w:t>Performance of PUSCH repetitions transmitted towards two TRPs when full/partial/non-coherent codebooks are applied.</w:t>
      </w:r>
      <w:bookmarkEnd w:id="14"/>
    </w:p>
    <w:p w14:paraId="29AA1803" w14:textId="07EFA452" w:rsidR="00A74BF4" w:rsidRDefault="00995218" w:rsidP="00A74BF4">
      <w:pPr>
        <w:jc w:val="center"/>
      </w:pPr>
      <w:r>
        <w:rPr>
          <w:noProof/>
          <w:lang w:eastAsia="zh-CN"/>
        </w:rPr>
        <w:lastRenderedPageBreak/>
        <w:drawing>
          <wp:inline distT="0" distB="0" distL="0" distR="0" wp14:anchorId="0F7FA02E" wp14:editId="6164A187">
            <wp:extent cx="2404925" cy="216616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23698" cy="2183077"/>
                    </a:xfrm>
                    <a:prstGeom prst="rect">
                      <a:avLst/>
                    </a:prstGeom>
                    <a:noFill/>
                    <a:ln>
                      <a:noFill/>
                    </a:ln>
                  </pic:spPr>
                </pic:pic>
              </a:graphicData>
            </a:graphic>
          </wp:inline>
        </w:drawing>
      </w:r>
    </w:p>
    <w:p w14:paraId="7D680347" w14:textId="59DF4730" w:rsidR="00A74BF4" w:rsidRDefault="00A74BF4" w:rsidP="00A74BF4">
      <w:pPr>
        <w:pStyle w:val="figure"/>
        <w:rPr>
          <w:rFonts w:eastAsiaTheme="minorEastAsia"/>
          <w:lang w:eastAsia="zh-CN"/>
        </w:rPr>
      </w:pPr>
      <w:r>
        <w:rPr>
          <w:rFonts w:eastAsiaTheme="minorEastAsia"/>
          <w:lang w:eastAsia="zh-CN"/>
        </w:rPr>
        <w:t xml:space="preserve"> </w:t>
      </w:r>
      <w:bookmarkStart w:id="15" w:name="_Ref68181343"/>
      <w:r>
        <w:rPr>
          <w:rFonts w:eastAsiaTheme="minorEastAsia"/>
          <w:lang w:eastAsia="zh-CN"/>
        </w:rPr>
        <w:t>Performance of PUSCH repetitions transmitted towards two TRPs when only non-coherent codebook is applied.</w:t>
      </w:r>
      <w:bookmarkEnd w:id="15"/>
    </w:p>
    <w:p w14:paraId="0613A28C" w14:textId="16BB7701" w:rsidR="00D9103C" w:rsidRPr="00D9103C" w:rsidRDefault="00D9103C" w:rsidP="00D0094A">
      <w:pPr>
        <w:pStyle w:val="observation"/>
      </w:pPr>
      <w:r w:rsidRPr="00D9103C">
        <w:t>With agreed simulation assumptions, performance of PUSCH repetitions towards multiple TRPs sharing one TPMI is almost the same as PUSCH repetitions using separate TPMI in FR1.</w:t>
      </w:r>
    </w:p>
    <w:p w14:paraId="3A4F7C7F" w14:textId="4A3603D3" w:rsidR="00D9103C" w:rsidRPr="00D9103C" w:rsidRDefault="00D9103C" w:rsidP="00D9103C">
      <w:pPr>
        <w:rPr>
          <w:rFonts w:eastAsiaTheme="minorEastAsia"/>
          <w:lang w:eastAsia="zh-CN"/>
        </w:rPr>
      </w:pPr>
      <w:r w:rsidRPr="00D9103C">
        <w:rPr>
          <w:rFonts w:eastAsiaTheme="minorEastAsia"/>
          <w:lang w:eastAsia="zh-CN"/>
        </w:rPr>
        <w:t>So, PUSCH repetitions transmitting towards MTRP sharing the same TPMI indicated by one TPMI field can be supported to reduce the DCI overhead</w:t>
      </w:r>
      <w:r w:rsidR="004601FA">
        <w:rPr>
          <w:rFonts w:eastAsiaTheme="minorEastAsia"/>
          <w:lang w:eastAsia="zh-CN"/>
        </w:rPr>
        <w:t xml:space="preserve"> in some cases</w:t>
      </w:r>
      <w:r w:rsidRPr="00D9103C">
        <w:rPr>
          <w:rFonts w:eastAsiaTheme="minorEastAsia"/>
          <w:lang w:eastAsia="zh-CN"/>
        </w:rPr>
        <w:t>.</w:t>
      </w:r>
    </w:p>
    <w:p w14:paraId="65BAF0A6" w14:textId="153D9796" w:rsidR="00D9103C" w:rsidRPr="00D9103C" w:rsidRDefault="00D9103C" w:rsidP="002E107D">
      <w:pPr>
        <w:pStyle w:val="proposal"/>
      </w:pPr>
      <w:r w:rsidRPr="00D9103C">
        <w:t>In FR1, support PUSCH repetitions transmitting towards multiple TRPs sharing the same TPMI indicated by one TPMI field to reduce the DCI overhead.</w:t>
      </w:r>
    </w:p>
    <w:p w14:paraId="6E68CFCF" w14:textId="77777777" w:rsidR="00A74BF4" w:rsidRPr="00985DAF" w:rsidRDefault="00A74BF4" w:rsidP="00A74BF4">
      <w:pPr>
        <w:pStyle w:val="title2"/>
        <w:rPr>
          <w:rFonts w:eastAsiaTheme="minorEastAsia"/>
        </w:rPr>
      </w:pPr>
      <w:bookmarkStart w:id="16" w:name="_Hlk67995380"/>
      <w:r>
        <w:t xml:space="preserve">Power Control </w:t>
      </w:r>
      <w:r w:rsidRPr="00985DAF">
        <w:rPr>
          <w:rFonts w:eastAsiaTheme="minorEastAsia"/>
        </w:rPr>
        <w:t>enhancement for PUSCH transmission</w:t>
      </w:r>
    </w:p>
    <w:bookmarkEnd w:id="16"/>
    <w:p w14:paraId="106038EF" w14:textId="77777777" w:rsidR="00476E18" w:rsidRDefault="00476E18" w:rsidP="00476E18">
      <w:pPr>
        <w:pStyle w:val="title3"/>
        <w:ind w:left="709"/>
      </w:pPr>
      <w:r>
        <w:t>Enhancement on OLPC field</w:t>
      </w:r>
    </w:p>
    <w:tbl>
      <w:tblPr>
        <w:tblStyle w:val="aa"/>
        <w:tblW w:w="0" w:type="auto"/>
        <w:tblLook w:val="04A0" w:firstRow="1" w:lastRow="0" w:firstColumn="1" w:lastColumn="0" w:noHBand="0" w:noVBand="1"/>
      </w:tblPr>
      <w:tblGrid>
        <w:gridCol w:w="9062"/>
      </w:tblGrid>
      <w:tr w:rsidR="00476E18" w14:paraId="0208B11C" w14:textId="77777777" w:rsidTr="00B402EC">
        <w:tc>
          <w:tcPr>
            <w:tcW w:w="9062" w:type="dxa"/>
          </w:tcPr>
          <w:p w14:paraId="5674DC4D" w14:textId="77777777" w:rsidR="00476E18" w:rsidRPr="00510D6C" w:rsidRDefault="00476E18" w:rsidP="00B402EC">
            <w:pPr>
              <w:shd w:val="clear" w:color="auto" w:fill="FFFFFF"/>
              <w:spacing w:line="276" w:lineRule="auto"/>
              <w:rPr>
                <w:color w:val="000000"/>
                <w:szCs w:val="22"/>
                <w:lang w:eastAsia="zh-CN"/>
              </w:rPr>
            </w:pPr>
            <w:r w:rsidRPr="00510D6C">
              <w:rPr>
                <w:b/>
                <w:bCs/>
                <w:color w:val="000000"/>
                <w:szCs w:val="22"/>
                <w:highlight w:val="green"/>
              </w:rPr>
              <w:t>Agreement</w:t>
            </w:r>
            <w:r w:rsidRPr="00510D6C">
              <w:rPr>
                <w:b/>
                <w:bCs/>
                <w:color w:val="000000"/>
                <w:szCs w:val="22"/>
              </w:rPr>
              <w:t xml:space="preserve"> </w:t>
            </w:r>
          </w:p>
          <w:p w14:paraId="5C3447A5" w14:textId="77777777" w:rsidR="00476E18" w:rsidRPr="00510D6C" w:rsidRDefault="00476E18" w:rsidP="00B402EC">
            <w:pPr>
              <w:shd w:val="clear" w:color="auto" w:fill="FFFFFF"/>
              <w:spacing w:line="276" w:lineRule="auto"/>
              <w:rPr>
                <w:szCs w:val="22"/>
              </w:rPr>
            </w:pPr>
            <w:r w:rsidRPr="00510D6C">
              <w:rPr>
                <w:color w:val="000000"/>
                <w:szCs w:val="22"/>
              </w:rPr>
              <w:t>For the indication of open-loop power control parameter (OLPC) in DCI format 0_1/0_2, support enhanced open-loop power control parameter (OLPC) set indication by indicating per-TRP OLPC set.</w:t>
            </w:r>
          </w:p>
          <w:p w14:paraId="5CAD5E54" w14:textId="77777777" w:rsidR="00476E18" w:rsidRPr="00B10FE4" w:rsidRDefault="00476E18" w:rsidP="00500EB0">
            <w:pPr>
              <w:numPr>
                <w:ilvl w:val="1"/>
                <w:numId w:val="28"/>
              </w:numPr>
              <w:shd w:val="clear" w:color="auto" w:fill="FFFFFF"/>
              <w:spacing w:after="160" w:line="276" w:lineRule="auto"/>
              <w:contextualSpacing/>
              <w:jc w:val="left"/>
              <w:rPr>
                <w:sz w:val="22"/>
                <w:szCs w:val="22"/>
              </w:rPr>
            </w:pPr>
            <w:r w:rsidRPr="00510D6C">
              <w:rPr>
                <w:color w:val="000000"/>
                <w:szCs w:val="22"/>
              </w:rPr>
              <w:t>FFS: Details of indication.</w:t>
            </w:r>
          </w:p>
        </w:tc>
      </w:tr>
    </w:tbl>
    <w:p w14:paraId="227F2490" w14:textId="77777777" w:rsidR="00476E18" w:rsidRPr="00B10FE4" w:rsidRDefault="00476E18" w:rsidP="00476E18">
      <w:pPr>
        <w:rPr>
          <w:rFonts w:eastAsiaTheme="minorEastAsia"/>
          <w:lang w:eastAsia="zh-CN"/>
        </w:rPr>
      </w:pPr>
    </w:p>
    <w:p w14:paraId="02AA744C" w14:textId="0339F029" w:rsidR="00476E18" w:rsidRDefault="00476E18" w:rsidP="00476E18">
      <w:pPr>
        <w:rPr>
          <w:rFonts w:eastAsiaTheme="minorEastAsia"/>
          <w:lang w:val="en-GB" w:eastAsia="zh-CN"/>
        </w:rPr>
      </w:pPr>
      <w:r>
        <w:rPr>
          <w:rFonts w:eastAsiaTheme="minorEastAsia"/>
          <w:lang w:eastAsia="zh-CN"/>
        </w:rPr>
        <w:t xml:space="preserve">To guarantee the reliability of URLLC service in inter-UE multiplexing case, Rel-16 </w:t>
      </w:r>
      <w:r w:rsidR="007B4EE7">
        <w:rPr>
          <w:rFonts w:eastAsiaTheme="minorEastAsia"/>
          <w:lang w:eastAsia="zh-CN"/>
        </w:rPr>
        <w:t xml:space="preserve">has </w:t>
      </w:r>
      <w:r>
        <w:rPr>
          <w:rFonts w:eastAsiaTheme="minorEastAsia" w:hint="eastAsia"/>
          <w:lang w:eastAsia="zh-CN"/>
        </w:rPr>
        <w:t>introduced</w:t>
      </w:r>
      <w:r>
        <w:rPr>
          <w:rFonts w:eastAsiaTheme="minorEastAsia"/>
          <w:lang w:eastAsia="zh-CN"/>
        </w:rPr>
        <w:t xml:space="preserve"> </w:t>
      </w:r>
      <w:r>
        <w:rPr>
          <w:rFonts w:eastAsiaTheme="minorEastAsia" w:hint="eastAsia"/>
          <w:lang w:eastAsia="zh-CN"/>
        </w:rPr>
        <w:t>a</w:t>
      </w:r>
      <w:r>
        <w:rPr>
          <w:rFonts w:eastAsiaTheme="minorEastAsia"/>
          <w:lang w:eastAsia="zh-CN"/>
        </w:rPr>
        <w:t>n additional P0 for each SRI field codepoint to boost the power of URLLC transmission</w:t>
      </w:r>
      <w:r w:rsidR="003D4D0F">
        <w:rPr>
          <w:rFonts w:eastAsiaTheme="minorEastAsia"/>
          <w:lang w:eastAsia="zh-CN"/>
        </w:rPr>
        <w:t xml:space="preserve"> other than the that of eMBB transmission</w:t>
      </w:r>
      <w:r>
        <w:rPr>
          <w:rFonts w:eastAsiaTheme="minorEastAsia"/>
          <w:lang w:eastAsia="zh-CN"/>
        </w:rPr>
        <w:t xml:space="preserve">. </w:t>
      </w:r>
      <w:r w:rsidR="003D4D0F">
        <w:rPr>
          <w:rFonts w:eastAsiaTheme="minorEastAsia"/>
          <w:lang w:eastAsia="zh-CN"/>
        </w:rPr>
        <w:t xml:space="preserve">A </w:t>
      </w:r>
      <w:r>
        <w:rPr>
          <w:rFonts w:eastAsiaTheme="minorEastAsia"/>
          <w:lang w:eastAsia="zh-CN"/>
        </w:rPr>
        <w:t>1</w:t>
      </w:r>
      <w:r w:rsidR="003D4D0F">
        <w:rPr>
          <w:rFonts w:eastAsiaTheme="minorEastAsia"/>
          <w:lang w:eastAsia="zh-CN"/>
        </w:rPr>
        <w:t>-</w:t>
      </w:r>
      <w:r>
        <w:rPr>
          <w:rFonts w:eastAsiaTheme="minorEastAsia"/>
          <w:lang w:eastAsia="zh-CN"/>
        </w:rPr>
        <w:t xml:space="preserve">bit </w:t>
      </w:r>
      <w:r>
        <w:rPr>
          <w:rFonts w:eastAsiaTheme="minorEastAsia"/>
          <w:lang w:val="en-GB" w:eastAsia="zh-CN"/>
        </w:rPr>
        <w:t>o</w:t>
      </w:r>
      <w:r w:rsidRPr="001402EA">
        <w:rPr>
          <w:rFonts w:eastAsiaTheme="minorEastAsia"/>
          <w:lang w:val="en-GB" w:eastAsia="zh-CN"/>
        </w:rPr>
        <w:t>pen-loop power control parameter set indication</w:t>
      </w:r>
      <w:r>
        <w:rPr>
          <w:rFonts w:eastAsiaTheme="minorEastAsia"/>
          <w:lang w:val="en-GB" w:eastAsia="zh-CN"/>
        </w:rPr>
        <w:t xml:space="preserve"> (OLPC) field is used to select one </w:t>
      </w:r>
      <w:r w:rsidR="009677BF">
        <w:rPr>
          <w:rFonts w:eastAsiaTheme="minorEastAsia"/>
          <w:lang w:val="en-GB" w:eastAsia="zh-CN"/>
        </w:rPr>
        <w:t xml:space="preserve">P0 </w:t>
      </w:r>
      <w:r>
        <w:rPr>
          <w:rFonts w:eastAsiaTheme="minorEastAsia"/>
          <w:lang w:val="en-GB" w:eastAsia="zh-CN"/>
        </w:rPr>
        <w:t xml:space="preserve">from </w:t>
      </w:r>
      <w:proofErr w:type="spellStart"/>
      <w:r>
        <w:rPr>
          <w:rFonts w:eastAsiaTheme="minorEastAsia"/>
          <w:lang w:val="en-GB" w:eastAsia="zh-CN"/>
        </w:rPr>
        <w:t>sri</w:t>
      </w:r>
      <w:proofErr w:type="spellEnd"/>
      <w:r>
        <w:rPr>
          <w:rFonts w:eastAsiaTheme="minorEastAsia"/>
          <w:lang w:val="en-GB" w:eastAsia="zh-CN"/>
        </w:rPr>
        <w:t>-PUSCH-</w:t>
      </w:r>
      <w:proofErr w:type="spellStart"/>
      <w:r>
        <w:rPr>
          <w:rFonts w:eastAsiaTheme="minorEastAsia"/>
          <w:lang w:val="en-GB" w:eastAsia="zh-CN"/>
        </w:rPr>
        <w:t>powerControl</w:t>
      </w:r>
      <w:proofErr w:type="spellEnd"/>
      <w:r>
        <w:rPr>
          <w:rFonts w:eastAsiaTheme="minorEastAsia"/>
          <w:lang w:val="en-GB" w:eastAsia="zh-CN"/>
        </w:rPr>
        <w:t xml:space="preserve"> or from p0-PUSCH-Set-r16. If </w:t>
      </w:r>
      <w:bookmarkStart w:id="17" w:name="OLE_LINK19"/>
      <w:r>
        <w:rPr>
          <w:rFonts w:eastAsiaTheme="minorEastAsia"/>
          <w:lang w:val="en-GB" w:eastAsia="zh-CN"/>
        </w:rPr>
        <w:t xml:space="preserve">value of the field </w:t>
      </w:r>
      <w:bookmarkEnd w:id="17"/>
      <w:r>
        <w:rPr>
          <w:rFonts w:eastAsiaTheme="minorEastAsia"/>
          <w:lang w:val="en-GB" w:eastAsia="zh-CN"/>
        </w:rPr>
        <w:t xml:space="preserve">equals to ‘1’, </w:t>
      </w:r>
      <w:r w:rsidR="009677BF">
        <w:rPr>
          <w:rFonts w:eastAsiaTheme="minorEastAsia"/>
          <w:lang w:val="en-GB" w:eastAsia="zh-CN"/>
        </w:rPr>
        <w:t xml:space="preserve">P0 </w:t>
      </w:r>
      <w:r>
        <w:rPr>
          <w:rFonts w:eastAsiaTheme="minorEastAsia"/>
          <w:lang w:val="en-GB" w:eastAsia="zh-CN"/>
        </w:rPr>
        <w:t xml:space="preserve">from p0-PUSCH-Set-r16 is utilized to determine the transmission power of UE. In MTRP scenario, </w:t>
      </w:r>
      <w:r w:rsidR="009677BF">
        <w:rPr>
          <w:rFonts w:eastAsiaTheme="minorEastAsia"/>
          <w:lang w:val="en-GB" w:eastAsia="zh-CN"/>
        </w:rPr>
        <w:t>where</w:t>
      </w:r>
      <w:r>
        <w:rPr>
          <w:rFonts w:eastAsiaTheme="minorEastAsia"/>
          <w:lang w:val="en-GB" w:eastAsia="zh-CN"/>
        </w:rPr>
        <w:t xml:space="preserve"> PUSCH repetitions transmit towards up to two TRPs, multiplexing with </w:t>
      </w:r>
      <w:r w:rsidR="009677BF">
        <w:rPr>
          <w:rFonts w:eastAsiaTheme="minorEastAsia"/>
          <w:lang w:val="en-GB" w:eastAsia="zh-CN"/>
        </w:rPr>
        <w:t xml:space="preserve">another UE with </w:t>
      </w:r>
      <w:r>
        <w:rPr>
          <w:rFonts w:eastAsiaTheme="minorEastAsia"/>
          <w:lang w:val="en-GB" w:eastAsia="zh-CN"/>
        </w:rPr>
        <w:t xml:space="preserve">eMBB or URLLC </w:t>
      </w:r>
      <w:r w:rsidR="009677BF">
        <w:rPr>
          <w:rFonts w:eastAsiaTheme="minorEastAsia"/>
          <w:lang w:val="en-GB" w:eastAsia="zh-CN"/>
        </w:rPr>
        <w:t>transmission</w:t>
      </w:r>
      <w:r>
        <w:rPr>
          <w:rFonts w:eastAsiaTheme="minorEastAsia"/>
          <w:lang w:val="en-GB" w:eastAsia="zh-CN"/>
        </w:rPr>
        <w:t xml:space="preserve"> may occur during </w:t>
      </w:r>
      <w:r w:rsidR="009677BF">
        <w:rPr>
          <w:rFonts w:eastAsiaTheme="minorEastAsia"/>
          <w:lang w:val="en-GB" w:eastAsia="zh-CN"/>
        </w:rPr>
        <w:t xml:space="preserve">its </w:t>
      </w:r>
      <w:r>
        <w:rPr>
          <w:rFonts w:eastAsiaTheme="minorEastAsia"/>
          <w:lang w:val="en-GB" w:eastAsia="zh-CN"/>
        </w:rPr>
        <w:t>transmission towards one</w:t>
      </w:r>
      <w:r w:rsidR="009677BF">
        <w:rPr>
          <w:rFonts w:eastAsiaTheme="minorEastAsia"/>
          <w:lang w:val="en-GB" w:eastAsia="zh-CN"/>
        </w:rPr>
        <w:t xml:space="preserve"> of the two</w:t>
      </w:r>
      <w:r>
        <w:rPr>
          <w:rFonts w:eastAsiaTheme="minorEastAsia"/>
          <w:lang w:val="en-GB" w:eastAsia="zh-CN"/>
        </w:rPr>
        <w:t xml:space="preserve"> TRP</w:t>
      </w:r>
      <w:r w:rsidR="009677BF">
        <w:rPr>
          <w:rFonts w:eastAsiaTheme="minorEastAsia"/>
          <w:lang w:val="en-GB" w:eastAsia="zh-CN"/>
        </w:rPr>
        <w:t>s</w:t>
      </w:r>
      <w:r>
        <w:rPr>
          <w:rFonts w:eastAsiaTheme="minorEastAsia"/>
          <w:lang w:val="en-GB" w:eastAsia="zh-CN"/>
        </w:rPr>
        <w:t xml:space="preserve">. Hence, the determination of whether to use the power boosting </w:t>
      </w:r>
      <w:r w:rsidR="009677BF">
        <w:rPr>
          <w:rFonts w:eastAsiaTheme="minorEastAsia"/>
          <w:lang w:val="en-GB" w:eastAsia="zh-CN"/>
        </w:rPr>
        <w:t>P</w:t>
      </w:r>
      <w:r>
        <w:rPr>
          <w:rFonts w:eastAsiaTheme="minorEastAsia"/>
          <w:lang w:val="en-GB" w:eastAsia="zh-CN"/>
        </w:rPr>
        <w:t>0 or not shall be independently indicated</w:t>
      </w:r>
      <w:r w:rsidR="009677BF">
        <w:rPr>
          <w:rFonts w:eastAsiaTheme="minorEastAsia"/>
          <w:lang w:val="en-GB" w:eastAsia="zh-CN"/>
        </w:rPr>
        <w:t xml:space="preserve"> for each TRP</w:t>
      </w:r>
      <w:r>
        <w:rPr>
          <w:rFonts w:eastAsiaTheme="minorEastAsia"/>
          <w:lang w:val="en-GB" w:eastAsia="zh-CN"/>
        </w:rPr>
        <w:t xml:space="preserve">. 2 bits are required and interpreted as </w:t>
      </w:r>
      <w:r>
        <w:rPr>
          <w:rFonts w:eastAsiaTheme="minorEastAsia"/>
          <w:lang w:val="en-GB" w:eastAsia="zh-CN"/>
        </w:rPr>
        <w:fldChar w:fldCharType="begin"/>
      </w:r>
      <w:r>
        <w:rPr>
          <w:rFonts w:eastAsiaTheme="minorEastAsia"/>
          <w:lang w:val="en-GB" w:eastAsia="zh-CN"/>
        </w:rPr>
        <w:instrText xml:space="preserve"> REF _Ref68183855 \r \h  \* MERGEFORMAT </w:instrText>
      </w:r>
      <w:r>
        <w:rPr>
          <w:rFonts w:eastAsiaTheme="minorEastAsia"/>
          <w:lang w:val="en-GB" w:eastAsia="zh-CN"/>
        </w:rPr>
      </w:r>
      <w:r>
        <w:rPr>
          <w:rFonts w:eastAsiaTheme="minorEastAsia"/>
          <w:lang w:val="en-GB" w:eastAsia="zh-CN"/>
        </w:rPr>
        <w:fldChar w:fldCharType="separate"/>
      </w:r>
      <w:r w:rsidR="00474F71">
        <w:rPr>
          <w:rFonts w:eastAsiaTheme="minorEastAsia"/>
          <w:lang w:val="en-GB" w:eastAsia="zh-CN"/>
        </w:rPr>
        <w:t>Table 1</w:t>
      </w:r>
      <w:r>
        <w:rPr>
          <w:rFonts w:eastAsiaTheme="minorEastAsia"/>
          <w:lang w:val="en-GB" w:eastAsia="zh-CN"/>
        </w:rPr>
        <w:fldChar w:fldCharType="end"/>
      </w:r>
      <w:r>
        <w:rPr>
          <w:rFonts w:eastAsiaTheme="minorEastAsia"/>
          <w:lang w:val="en-GB" w:eastAsia="zh-CN"/>
        </w:rPr>
        <w:t>. The first bit is used to confirm P0 value for PUSCH repetitions towards the first TRP while the second bit is used to confirm P0 value for PUSCH repetitions towards the second TRP</w:t>
      </w:r>
      <w:r w:rsidR="007B4EE7">
        <w:rPr>
          <w:rFonts w:eastAsiaTheme="minorEastAsia"/>
          <w:lang w:val="en-GB" w:eastAsia="zh-CN"/>
        </w:rPr>
        <w:t>.</w:t>
      </w:r>
    </w:p>
    <w:p w14:paraId="741A1F5F" w14:textId="60BEF5C9" w:rsidR="007B4EE7" w:rsidRDefault="007B4EE7" w:rsidP="007B4EE7">
      <w:pPr>
        <w:pStyle w:val="table"/>
        <w:rPr>
          <w:lang w:val="en-GB"/>
        </w:rPr>
      </w:pPr>
      <w:bookmarkStart w:id="18" w:name="_Ref68183855"/>
      <w:r>
        <w:rPr>
          <w:lang w:val="en-GB"/>
        </w:rPr>
        <w:t>2</w:t>
      </w:r>
      <w:r w:rsidR="004601FA">
        <w:rPr>
          <w:lang w:val="en-GB"/>
        </w:rPr>
        <w:t>-</w:t>
      </w:r>
      <w:r>
        <w:rPr>
          <w:lang w:val="en-GB"/>
        </w:rPr>
        <w:t xml:space="preserve">bit </w:t>
      </w:r>
      <w:r>
        <w:rPr>
          <w:rFonts w:hint="eastAsia"/>
          <w:lang w:val="en-GB"/>
        </w:rPr>
        <w:t>O</w:t>
      </w:r>
      <w:r>
        <w:rPr>
          <w:lang w:val="en-GB"/>
        </w:rPr>
        <w:t>LPC field indication</w:t>
      </w:r>
      <w:bookmarkEnd w:id="18"/>
      <w:r>
        <w:rPr>
          <w:lang w:val="en-GB"/>
        </w:rPr>
        <w:t xml:space="preserve"> </w:t>
      </w:r>
    </w:p>
    <w:tbl>
      <w:tblPr>
        <w:tblStyle w:val="aa"/>
        <w:tblW w:w="0" w:type="auto"/>
        <w:jc w:val="center"/>
        <w:tblLook w:val="04A0" w:firstRow="1" w:lastRow="0" w:firstColumn="1" w:lastColumn="0" w:noHBand="0" w:noVBand="1"/>
      </w:tblPr>
      <w:tblGrid>
        <w:gridCol w:w="887"/>
        <w:gridCol w:w="3394"/>
        <w:gridCol w:w="3752"/>
      </w:tblGrid>
      <w:tr w:rsidR="007B4EE7" w:rsidRPr="004601FA" w14:paraId="5B8B3C6F" w14:textId="77777777" w:rsidTr="008F4EFF">
        <w:trPr>
          <w:trHeight w:val="170"/>
          <w:jc w:val="center"/>
        </w:trPr>
        <w:tc>
          <w:tcPr>
            <w:tcW w:w="887" w:type="dxa"/>
            <w:shd w:val="clear" w:color="auto" w:fill="C9C9C9" w:themeFill="accent3" w:themeFillTint="99"/>
          </w:tcPr>
          <w:p w14:paraId="29327407" w14:textId="77777777" w:rsidR="007B4EE7" w:rsidRPr="003D4D0F" w:rsidRDefault="007B4EE7" w:rsidP="008F4EFF">
            <w:pPr>
              <w:pStyle w:val="tabletext"/>
            </w:pPr>
            <w:r w:rsidRPr="004601FA">
              <w:rPr>
                <w:rFonts w:hint="eastAsia"/>
              </w:rPr>
              <w:t>v</w:t>
            </w:r>
            <w:r w:rsidRPr="004601FA">
              <w:t>alue</w:t>
            </w:r>
          </w:p>
        </w:tc>
        <w:tc>
          <w:tcPr>
            <w:tcW w:w="3394" w:type="dxa"/>
            <w:shd w:val="clear" w:color="auto" w:fill="C9C9C9" w:themeFill="accent3" w:themeFillTint="99"/>
          </w:tcPr>
          <w:p w14:paraId="0F99F568" w14:textId="77777777" w:rsidR="007B4EE7" w:rsidRPr="009677BF" w:rsidRDefault="007B4EE7" w:rsidP="008F4EFF">
            <w:pPr>
              <w:pStyle w:val="tabletext"/>
            </w:pPr>
            <w:r w:rsidRPr="009677BF">
              <w:t xml:space="preserve">The first bit  </w:t>
            </w:r>
          </w:p>
        </w:tc>
        <w:tc>
          <w:tcPr>
            <w:tcW w:w="3752" w:type="dxa"/>
            <w:shd w:val="clear" w:color="auto" w:fill="C9C9C9" w:themeFill="accent3" w:themeFillTint="99"/>
          </w:tcPr>
          <w:p w14:paraId="2068477D" w14:textId="77777777" w:rsidR="007B4EE7" w:rsidRPr="009677BF" w:rsidRDefault="007B4EE7" w:rsidP="008F4EFF">
            <w:pPr>
              <w:pStyle w:val="tabletext"/>
            </w:pPr>
            <w:r w:rsidRPr="009677BF">
              <w:t xml:space="preserve"> The second bit  </w:t>
            </w:r>
          </w:p>
        </w:tc>
      </w:tr>
      <w:tr w:rsidR="007B4EE7" w:rsidRPr="004601FA" w14:paraId="38858092" w14:textId="77777777" w:rsidTr="008F4EFF">
        <w:trPr>
          <w:trHeight w:val="53"/>
          <w:jc w:val="center"/>
        </w:trPr>
        <w:tc>
          <w:tcPr>
            <w:tcW w:w="887" w:type="dxa"/>
          </w:tcPr>
          <w:p w14:paraId="079A46BE" w14:textId="77777777" w:rsidR="007B4EE7" w:rsidRPr="00885525" w:rsidRDefault="007B4EE7" w:rsidP="008F4EFF">
            <w:pPr>
              <w:pStyle w:val="tabletext"/>
            </w:pPr>
            <w:r w:rsidRPr="00885525">
              <w:t>0</w:t>
            </w:r>
          </w:p>
        </w:tc>
        <w:tc>
          <w:tcPr>
            <w:tcW w:w="3394" w:type="dxa"/>
          </w:tcPr>
          <w:p w14:paraId="4498A763" w14:textId="77777777" w:rsidR="007B4EE7" w:rsidRPr="004601FA" w:rsidRDefault="007B4EE7" w:rsidP="008F4EFF">
            <w:pPr>
              <w:pStyle w:val="tabletext"/>
            </w:pPr>
            <w:r w:rsidRPr="00885525">
              <w:t xml:space="preserve">value from </w:t>
            </w:r>
            <w:proofErr w:type="spellStart"/>
            <w:r w:rsidRPr="008F4EFF">
              <w:t>sri</w:t>
            </w:r>
            <w:proofErr w:type="spellEnd"/>
            <w:r w:rsidRPr="008F4EFF">
              <w:t>-PUSCH-</w:t>
            </w:r>
            <w:proofErr w:type="spellStart"/>
            <w:r w:rsidRPr="008F4EFF">
              <w:t>powerControl</w:t>
            </w:r>
            <w:proofErr w:type="spellEnd"/>
          </w:p>
        </w:tc>
        <w:tc>
          <w:tcPr>
            <w:tcW w:w="3752" w:type="dxa"/>
          </w:tcPr>
          <w:p w14:paraId="2F5A5BEE" w14:textId="77777777" w:rsidR="007B4EE7" w:rsidRPr="008F4EFF" w:rsidRDefault="007B4EE7" w:rsidP="008F4EFF">
            <w:pPr>
              <w:pStyle w:val="tabletext"/>
            </w:pPr>
            <w:r w:rsidRPr="004601FA">
              <w:t xml:space="preserve">value from </w:t>
            </w:r>
            <w:proofErr w:type="spellStart"/>
            <w:r w:rsidRPr="008F4EFF">
              <w:t>sri</w:t>
            </w:r>
            <w:proofErr w:type="spellEnd"/>
            <w:r w:rsidRPr="008F4EFF">
              <w:t>-PUSCH-</w:t>
            </w:r>
            <w:proofErr w:type="spellStart"/>
            <w:r w:rsidRPr="008F4EFF">
              <w:t>powerControl</w:t>
            </w:r>
            <w:proofErr w:type="spellEnd"/>
          </w:p>
        </w:tc>
      </w:tr>
      <w:tr w:rsidR="007B4EE7" w:rsidRPr="004601FA" w14:paraId="52B6192F" w14:textId="77777777" w:rsidTr="008F4EFF">
        <w:trPr>
          <w:trHeight w:val="76"/>
          <w:jc w:val="center"/>
        </w:trPr>
        <w:tc>
          <w:tcPr>
            <w:tcW w:w="887" w:type="dxa"/>
          </w:tcPr>
          <w:p w14:paraId="74A222F9" w14:textId="77777777" w:rsidR="007B4EE7" w:rsidRPr="00885525" w:rsidRDefault="007B4EE7" w:rsidP="008F4EFF">
            <w:pPr>
              <w:pStyle w:val="tabletext"/>
            </w:pPr>
            <w:r w:rsidRPr="00885525">
              <w:t>1</w:t>
            </w:r>
          </w:p>
        </w:tc>
        <w:tc>
          <w:tcPr>
            <w:tcW w:w="3394" w:type="dxa"/>
          </w:tcPr>
          <w:p w14:paraId="0B24A4AB" w14:textId="77777777" w:rsidR="007B4EE7" w:rsidRPr="004601FA" w:rsidRDefault="007B4EE7" w:rsidP="008F4EFF">
            <w:pPr>
              <w:pStyle w:val="tabletext"/>
            </w:pPr>
            <w:r w:rsidRPr="008F4EFF">
              <w:t>value from p0-PUSCH-Set-r16</w:t>
            </w:r>
          </w:p>
        </w:tc>
        <w:tc>
          <w:tcPr>
            <w:tcW w:w="3752" w:type="dxa"/>
          </w:tcPr>
          <w:p w14:paraId="17CDF17D" w14:textId="77777777" w:rsidR="007B4EE7" w:rsidRPr="004601FA" w:rsidRDefault="007B4EE7" w:rsidP="008F4EFF">
            <w:pPr>
              <w:pStyle w:val="tabletext"/>
            </w:pPr>
            <w:r w:rsidRPr="008F4EFF">
              <w:t>value from p0-PUSCH-Set-r16</w:t>
            </w:r>
          </w:p>
        </w:tc>
      </w:tr>
    </w:tbl>
    <w:p w14:paraId="7C1CB35E" w14:textId="77777777" w:rsidR="007B4EE7" w:rsidRPr="007B4EE7" w:rsidRDefault="007B4EE7" w:rsidP="00476E18">
      <w:pPr>
        <w:rPr>
          <w:rFonts w:eastAsiaTheme="minorEastAsia"/>
          <w:lang w:eastAsia="zh-CN"/>
        </w:rPr>
      </w:pPr>
    </w:p>
    <w:p w14:paraId="488F1EC8" w14:textId="7DB9CD46" w:rsidR="00476E18" w:rsidRDefault="00476E18" w:rsidP="00476E18">
      <w:pPr>
        <w:rPr>
          <w:rFonts w:eastAsiaTheme="minorEastAsia"/>
          <w:lang w:val="en-GB" w:eastAsia="zh-CN"/>
        </w:rPr>
      </w:pPr>
      <w:r>
        <w:rPr>
          <w:rFonts w:eastAsiaTheme="minorEastAsia"/>
          <w:lang w:eastAsia="zh-CN"/>
        </w:rPr>
        <w:t xml:space="preserve">In Rel-16, when SRI field is absent, three open loop power levels are provided to UE. The first one for eMBB is </w:t>
      </w:r>
      <w:r>
        <w:rPr>
          <w:rFonts w:eastAsiaTheme="minorEastAsia"/>
          <w:lang w:val="en-GB" w:eastAsia="zh-CN"/>
        </w:rPr>
        <w:t xml:space="preserve">P0 from </w:t>
      </w:r>
      <w:r w:rsidR="004C50C7">
        <w:rPr>
          <w:rFonts w:eastAsiaTheme="minorEastAsia"/>
          <w:lang w:val="en-GB" w:eastAsia="zh-CN"/>
        </w:rPr>
        <w:t xml:space="preserve">the </w:t>
      </w:r>
      <w:r w:rsidRPr="00E1597F">
        <w:rPr>
          <w:rFonts w:eastAsiaTheme="minorEastAsia"/>
          <w:lang w:val="en-GB" w:eastAsia="zh-CN"/>
        </w:rPr>
        <w:t>first P0-PUSCH-AlphaSet</w:t>
      </w:r>
      <w:r>
        <w:rPr>
          <w:rFonts w:eastAsiaTheme="minorEastAsia"/>
          <w:lang w:val="en-GB" w:eastAsia="zh-CN"/>
        </w:rPr>
        <w:t xml:space="preserve">, the second one for URLLC is the first P0 in p0-PUSCH-Set-r16 </w:t>
      </w:r>
      <w:r w:rsidRPr="00E1597F">
        <w:rPr>
          <w:rFonts w:eastAsiaTheme="minorEastAsia"/>
          <w:lang w:val="en-GB" w:eastAsia="zh-CN"/>
        </w:rPr>
        <w:t>with the lowest p0-PUSCH-SetID</w:t>
      </w:r>
      <w:r>
        <w:rPr>
          <w:rFonts w:eastAsiaTheme="minorEastAsia"/>
          <w:lang w:val="en-GB" w:eastAsia="zh-CN"/>
        </w:rPr>
        <w:t xml:space="preserve">, and the third one for power boosting of URLLC multiplexing with URLLC traffic from another UE is the second P0 in p0-PUSCH-Set-r16 </w:t>
      </w:r>
      <w:r w:rsidRPr="00E1597F">
        <w:rPr>
          <w:rFonts w:eastAsiaTheme="minorEastAsia"/>
          <w:lang w:val="en-GB" w:eastAsia="zh-CN"/>
        </w:rPr>
        <w:t>with the lowest p0-PUSCH-SetID</w:t>
      </w:r>
      <w:r>
        <w:rPr>
          <w:rFonts w:eastAsiaTheme="minorEastAsia"/>
          <w:lang w:val="en-GB" w:eastAsia="zh-CN"/>
        </w:rPr>
        <w:t xml:space="preserve">. Under this circumstance, </w:t>
      </w:r>
      <w:r w:rsidR="004C50C7">
        <w:rPr>
          <w:rFonts w:eastAsiaTheme="minorEastAsia"/>
          <w:lang w:val="en-GB" w:eastAsia="zh-CN"/>
        </w:rPr>
        <w:t>a 2-</w:t>
      </w:r>
      <w:r>
        <w:rPr>
          <w:rFonts w:eastAsiaTheme="minorEastAsia"/>
          <w:lang w:val="en-GB" w:eastAsia="zh-CN"/>
        </w:rPr>
        <w:t xml:space="preserve">bit OLPC field are used to choose one P0 from the above three values. Considering that repetitions towards </w:t>
      </w:r>
      <w:r w:rsidR="004C50C7">
        <w:rPr>
          <w:rFonts w:eastAsiaTheme="minorEastAsia"/>
          <w:lang w:val="en-GB" w:eastAsia="zh-CN"/>
        </w:rPr>
        <w:t xml:space="preserve">multiple </w:t>
      </w:r>
      <w:r>
        <w:rPr>
          <w:rFonts w:eastAsiaTheme="minorEastAsia"/>
          <w:lang w:val="en-GB" w:eastAsia="zh-CN"/>
        </w:rPr>
        <w:t>TRP</w:t>
      </w:r>
      <w:r w:rsidR="004C50C7">
        <w:rPr>
          <w:rFonts w:eastAsiaTheme="minorEastAsia"/>
          <w:lang w:val="en-GB" w:eastAsia="zh-CN"/>
        </w:rPr>
        <w:t>s</w:t>
      </w:r>
      <w:r>
        <w:rPr>
          <w:rFonts w:eastAsiaTheme="minorEastAsia"/>
          <w:lang w:val="en-GB" w:eastAsia="zh-CN"/>
        </w:rPr>
        <w:t xml:space="preserve"> carr</w:t>
      </w:r>
      <w:r w:rsidR="004C50C7">
        <w:rPr>
          <w:rFonts w:eastAsiaTheme="minorEastAsia"/>
          <w:lang w:val="en-GB" w:eastAsia="zh-CN"/>
        </w:rPr>
        <w:t>y</w:t>
      </w:r>
      <w:r>
        <w:rPr>
          <w:rFonts w:eastAsiaTheme="minorEastAsia"/>
          <w:lang w:val="en-GB" w:eastAsia="zh-CN"/>
        </w:rPr>
        <w:t xml:space="preserve"> same type of service, three bits are sufficient to separately select one P0 for PUSCH repetitions towards </w:t>
      </w:r>
      <w:r w:rsidR="004C50C7">
        <w:rPr>
          <w:rFonts w:eastAsiaTheme="minorEastAsia"/>
          <w:lang w:val="en-GB" w:eastAsia="zh-CN"/>
        </w:rPr>
        <w:t xml:space="preserve">multiple </w:t>
      </w:r>
      <w:r>
        <w:rPr>
          <w:rFonts w:eastAsiaTheme="minorEastAsia"/>
          <w:lang w:val="en-GB" w:eastAsia="zh-CN"/>
        </w:rPr>
        <w:t>TRP</w:t>
      </w:r>
      <w:r w:rsidR="004C50C7">
        <w:rPr>
          <w:rFonts w:eastAsiaTheme="minorEastAsia"/>
          <w:lang w:val="en-GB" w:eastAsia="zh-CN"/>
        </w:rPr>
        <w:t>s</w:t>
      </w:r>
      <w:r>
        <w:rPr>
          <w:rFonts w:eastAsiaTheme="minorEastAsia"/>
          <w:lang w:val="en-GB" w:eastAsia="zh-CN"/>
        </w:rPr>
        <w:t xml:space="preserve"> in Rel-17. </w:t>
      </w:r>
      <w:r>
        <w:rPr>
          <w:rFonts w:eastAsiaTheme="minorEastAsia"/>
          <w:lang w:val="en-GB" w:eastAsia="zh-CN"/>
        </w:rPr>
        <w:fldChar w:fldCharType="begin"/>
      </w:r>
      <w:r>
        <w:rPr>
          <w:rFonts w:eastAsiaTheme="minorEastAsia"/>
          <w:lang w:val="en-GB" w:eastAsia="zh-CN"/>
        </w:rPr>
        <w:instrText xml:space="preserve"> REF _Ref68183871 \r \h </w:instrText>
      </w:r>
      <w:r>
        <w:rPr>
          <w:rFonts w:eastAsiaTheme="minorEastAsia"/>
          <w:lang w:val="en-GB" w:eastAsia="zh-CN"/>
        </w:rPr>
      </w:r>
      <w:r>
        <w:rPr>
          <w:rFonts w:eastAsiaTheme="minorEastAsia"/>
          <w:lang w:val="en-GB" w:eastAsia="zh-CN"/>
        </w:rPr>
        <w:fldChar w:fldCharType="separate"/>
      </w:r>
      <w:r w:rsidR="00474F71">
        <w:rPr>
          <w:rFonts w:eastAsiaTheme="minorEastAsia"/>
          <w:lang w:val="en-GB" w:eastAsia="zh-CN"/>
        </w:rPr>
        <w:t>Table 2</w:t>
      </w:r>
      <w:r>
        <w:rPr>
          <w:rFonts w:eastAsiaTheme="minorEastAsia"/>
          <w:lang w:val="en-GB" w:eastAsia="zh-CN"/>
        </w:rPr>
        <w:fldChar w:fldCharType="end"/>
      </w:r>
      <w:r>
        <w:rPr>
          <w:rFonts w:eastAsiaTheme="minorEastAsia"/>
          <w:lang w:val="en-GB" w:eastAsia="zh-CN"/>
        </w:rPr>
        <w:t xml:space="preserve"> lists the interpretation of OLPC field. According to the </w:t>
      </w:r>
      <w:r w:rsidR="004C50C7">
        <w:rPr>
          <w:rFonts w:eastAsiaTheme="minorEastAsia"/>
          <w:lang w:val="en-GB" w:eastAsia="zh-CN"/>
        </w:rPr>
        <w:t xml:space="preserve">service </w:t>
      </w:r>
      <w:r>
        <w:rPr>
          <w:rFonts w:eastAsiaTheme="minorEastAsia"/>
          <w:lang w:val="en-GB" w:eastAsia="zh-CN"/>
        </w:rPr>
        <w:t xml:space="preserve">type of </w:t>
      </w:r>
      <w:r w:rsidR="004C50C7">
        <w:rPr>
          <w:rFonts w:eastAsiaTheme="minorEastAsia"/>
          <w:lang w:val="en-GB" w:eastAsia="zh-CN"/>
        </w:rPr>
        <w:lastRenderedPageBreak/>
        <w:t>transmission</w:t>
      </w:r>
      <w:r>
        <w:rPr>
          <w:rFonts w:eastAsiaTheme="minorEastAsia"/>
          <w:lang w:val="en-GB" w:eastAsia="zh-CN"/>
        </w:rPr>
        <w:t xml:space="preserve">, the first bit is used to inform UE which set that P0 is from. The second and third bit is used to select P0 from p0-PUSCH-Set-r16 for PUSCH repetitions towards </w:t>
      </w:r>
      <w:r w:rsidR="00AE38BC">
        <w:rPr>
          <w:rFonts w:eastAsiaTheme="minorEastAsia"/>
          <w:lang w:val="en-GB" w:eastAsia="zh-CN"/>
        </w:rPr>
        <w:t>multiple TRPs</w:t>
      </w:r>
      <w:r>
        <w:rPr>
          <w:rFonts w:eastAsiaTheme="minorEastAsia"/>
          <w:lang w:val="en-GB" w:eastAsia="zh-CN"/>
        </w:rPr>
        <w:t xml:space="preserve"> respectively.</w:t>
      </w:r>
    </w:p>
    <w:p w14:paraId="359CC72F" w14:textId="77777777" w:rsidR="00476E18" w:rsidRDefault="00476E18" w:rsidP="00476E18">
      <w:pPr>
        <w:rPr>
          <w:rFonts w:eastAsiaTheme="minorEastAsia"/>
          <w:lang w:val="en-GB" w:eastAsia="zh-CN"/>
        </w:rPr>
      </w:pPr>
    </w:p>
    <w:p w14:paraId="5A921876" w14:textId="6246EC7D" w:rsidR="00476E18" w:rsidRDefault="00476E18" w:rsidP="00476E18">
      <w:pPr>
        <w:pStyle w:val="table"/>
        <w:keepNext/>
        <w:keepLines/>
        <w:rPr>
          <w:lang w:val="en-GB"/>
        </w:rPr>
      </w:pPr>
      <w:bookmarkStart w:id="19" w:name="_Ref68183871"/>
      <w:r>
        <w:rPr>
          <w:lang w:val="en-GB"/>
        </w:rPr>
        <w:t>3</w:t>
      </w:r>
      <w:r w:rsidR="004C50C7">
        <w:rPr>
          <w:lang w:val="en-GB"/>
        </w:rPr>
        <w:t>-</w:t>
      </w:r>
      <w:r>
        <w:rPr>
          <w:lang w:val="en-GB"/>
        </w:rPr>
        <w:t>bit OLPC field indication</w:t>
      </w:r>
      <w:bookmarkEnd w:id="19"/>
    </w:p>
    <w:tbl>
      <w:tblPr>
        <w:tblStyle w:val="aa"/>
        <w:tblW w:w="0" w:type="auto"/>
        <w:tblLook w:val="04A0" w:firstRow="1" w:lastRow="0" w:firstColumn="1" w:lastColumn="0" w:noHBand="0" w:noVBand="1"/>
      </w:tblPr>
      <w:tblGrid>
        <w:gridCol w:w="704"/>
        <w:gridCol w:w="2835"/>
        <w:gridCol w:w="3256"/>
        <w:gridCol w:w="2265"/>
      </w:tblGrid>
      <w:tr w:rsidR="00476E18" w14:paraId="07E65AED" w14:textId="77777777" w:rsidTr="00847999">
        <w:tc>
          <w:tcPr>
            <w:tcW w:w="704" w:type="dxa"/>
            <w:shd w:val="clear" w:color="auto" w:fill="C9C9C9" w:themeFill="accent3" w:themeFillTint="99"/>
          </w:tcPr>
          <w:p w14:paraId="31C13E29" w14:textId="77777777" w:rsidR="00476E18" w:rsidRDefault="00476E18" w:rsidP="008F4EFF">
            <w:pPr>
              <w:pStyle w:val="tabletext"/>
            </w:pPr>
            <w:r>
              <w:rPr>
                <w:rFonts w:hint="eastAsia"/>
              </w:rPr>
              <w:t>v</w:t>
            </w:r>
            <w:r>
              <w:t>alue</w:t>
            </w:r>
          </w:p>
        </w:tc>
        <w:tc>
          <w:tcPr>
            <w:tcW w:w="2835" w:type="dxa"/>
            <w:shd w:val="clear" w:color="auto" w:fill="C9C9C9" w:themeFill="accent3" w:themeFillTint="99"/>
          </w:tcPr>
          <w:p w14:paraId="5D7A75D2" w14:textId="77777777" w:rsidR="00476E18" w:rsidRDefault="00476E18" w:rsidP="008F4EFF">
            <w:pPr>
              <w:pStyle w:val="tabletext"/>
            </w:pPr>
            <w:r>
              <w:t>The first bit</w:t>
            </w:r>
          </w:p>
        </w:tc>
        <w:tc>
          <w:tcPr>
            <w:tcW w:w="3256" w:type="dxa"/>
            <w:shd w:val="clear" w:color="auto" w:fill="C9C9C9" w:themeFill="accent3" w:themeFillTint="99"/>
          </w:tcPr>
          <w:p w14:paraId="3E06EBB4" w14:textId="77777777" w:rsidR="00476E18" w:rsidRDefault="00476E18" w:rsidP="008F4EFF">
            <w:pPr>
              <w:pStyle w:val="tabletext"/>
            </w:pPr>
            <w:r>
              <w:t>The second bit when the first bit equals to 1</w:t>
            </w:r>
          </w:p>
        </w:tc>
        <w:tc>
          <w:tcPr>
            <w:tcW w:w="2265" w:type="dxa"/>
            <w:shd w:val="clear" w:color="auto" w:fill="C9C9C9" w:themeFill="accent3" w:themeFillTint="99"/>
          </w:tcPr>
          <w:p w14:paraId="2A8D403E" w14:textId="6D0EA2BE" w:rsidR="00476E18" w:rsidRDefault="00476E18" w:rsidP="008F4EFF">
            <w:pPr>
              <w:pStyle w:val="tabletext"/>
            </w:pPr>
            <w:r>
              <w:t xml:space="preserve">The </w:t>
            </w:r>
            <w:r w:rsidR="004C50C7">
              <w:t>third</w:t>
            </w:r>
            <w:r>
              <w:t xml:space="preserve"> bit when the second bit equals to 1</w:t>
            </w:r>
          </w:p>
        </w:tc>
      </w:tr>
      <w:tr w:rsidR="00476E18" w14:paraId="113C3CF8" w14:textId="77777777" w:rsidTr="00847999">
        <w:tc>
          <w:tcPr>
            <w:tcW w:w="704" w:type="dxa"/>
          </w:tcPr>
          <w:p w14:paraId="2B3AE5C1" w14:textId="77777777" w:rsidR="00476E18" w:rsidRDefault="00476E18" w:rsidP="008F4EFF">
            <w:pPr>
              <w:pStyle w:val="tabletext"/>
            </w:pPr>
            <w:r>
              <w:rPr>
                <w:rFonts w:hint="eastAsia"/>
              </w:rPr>
              <w:t>0</w:t>
            </w:r>
          </w:p>
        </w:tc>
        <w:tc>
          <w:tcPr>
            <w:tcW w:w="2835" w:type="dxa"/>
          </w:tcPr>
          <w:p w14:paraId="0D8CE4AC" w14:textId="77777777" w:rsidR="00476E18" w:rsidRDefault="00476E18" w:rsidP="008F4EFF">
            <w:pPr>
              <w:pStyle w:val="tabletext"/>
            </w:pPr>
            <w:r>
              <w:t xml:space="preserve">value from </w:t>
            </w:r>
            <w:r w:rsidRPr="00E1597F">
              <w:rPr>
                <w:lang w:val="en-GB"/>
              </w:rPr>
              <w:t>P0-PUSCH-AlphaSet</w:t>
            </w:r>
          </w:p>
        </w:tc>
        <w:tc>
          <w:tcPr>
            <w:tcW w:w="3256" w:type="dxa"/>
          </w:tcPr>
          <w:p w14:paraId="712D5FDE" w14:textId="65864630" w:rsidR="00476E18" w:rsidRDefault="00476E18" w:rsidP="008F4EFF">
            <w:pPr>
              <w:pStyle w:val="tabletext"/>
            </w:pPr>
            <w:r w:rsidRPr="005F77B2">
              <w:t>first value in P0-PUSCH-Set-r16</w:t>
            </w:r>
          </w:p>
        </w:tc>
        <w:tc>
          <w:tcPr>
            <w:tcW w:w="2265" w:type="dxa"/>
          </w:tcPr>
          <w:p w14:paraId="74C3A921" w14:textId="6B3F8051" w:rsidR="00476E18" w:rsidRDefault="00476E18" w:rsidP="008F4EFF">
            <w:pPr>
              <w:pStyle w:val="tabletext"/>
            </w:pPr>
            <w:r w:rsidRPr="005F77B2">
              <w:t>first value in P0-PUSCH-Set-r16</w:t>
            </w:r>
          </w:p>
        </w:tc>
      </w:tr>
      <w:tr w:rsidR="00476E18" w14:paraId="6160077B" w14:textId="77777777" w:rsidTr="00847999">
        <w:tc>
          <w:tcPr>
            <w:tcW w:w="704" w:type="dxa"/>
          </w:tcPr>
          <w:p w14:paraId="4EFBB1D0" w14:textId="77777777" w:rsidR="00476E18" w:rsidRDefault="00476E18" w:rsidP="008F4EFF">
            <w:pPr>
              <w:pStyle w:val="tabletext"/>
            </w:pPr>
            <w:r>
              <w:rPr>
                <w:rFonts w:hint="eastAsia"/>
              </w:rPr>
              <w:t>1</w:t>
            </w:r>
          </w:p>
        </w:tc>
        <w:tc>
          <w:tcPr>
            <w:tcW w:w="2835" w:type="dxa"/>
          </w:tcPr>
          <w:p w14:paraId="28E1497D" w14:textId="77777777" w:rsidR="00476E18" w:rsidRDefault="00476E18" w:rsidP="008F4EFF">
            <w:pPr>
              <w:pStyle w:val="tabletext"/>
            </w:pPr>
            <w:r>
              <w:rPr>
                <w:lang w:val="en-GB"/>
              </w:rPr>
              <w:t>value</w:t>
            </w:r>
            <w:r w:rsidRPr="005F77B2">
              <w:rPr>
                <w:lang w:val="en-GB"/>
              </w:rPr>
              <w:t xml:space="preserve"> from </w:t>
            </w:r>
            <w:r>
              <w:rPr>
                <w:lang w:val="en-GB"/>
              </w:rPr>
              <w:t>p0-PUSCH-Set-r16</w:t>
            </w:r>
          </w:p>
        </w:tc>
        <w:tc>
          <w:tcPr>
            <w:tcW w:w="3256" w:type="dxa"/>
          </w:tcPr>
          <w:p w14:paraId="65CCFA7A" w14:textId="7E2A9E4E" w:rsidR="00476E18" w:rsidRDefault="00476E18" w:rsidP="008F4EFF">
            <w:pPr>
              <w:pStyle w:val="tabletext"/>
            </w:pPr>
            <w:r w:rsidRPr="005F77B2">
              <w:t>second value in P0-PUSCH-Set-r16</w:t>
            </w:r>
          </w:p>
        </w:tc>
        <w:tc>
          <w:tcPr>
            <w:tcW w:w="2265" w:type="dxa"/>
          </w:tcPr>
          <w:p w14:paraId="03B211C3" w14:textId="44081258" w:rsidR="00476E18" w:rsidRDefault="00476E18" w:rsidP="008F4EFF">
            <w:pPr>
              <w:pStyle w:val="tabletext"/>
            </w:pPr>
            <w:r w:rsidRPr="005F77B2">
              <w:t>second value in P0-PUSCH-Set-r16</w:t>
            </w:r>
          </w:p>
        </w:tc>
      </w:tr>
    </w:tbl>
    <w:p w14:paraId="3C0BE8E1" w14:textId="629196DE" w:rsidR="00476E18" w:rsidRDefault="00476E18" w:rsidP="002E107D">
      <w:pPr>
        <w:pStyle w:val="proposal"/>
        <w:rPr>
          <w:rFonts w:eastAsiaTheme="minorEastAsia"/>
          <w:lang w:val="en-GB"/>
        </w:rPr>
      </w:pPr>
      <w:r>
        <w:t>Single OLPC field with bit width of 2 or 3 bits can be supported to indicate two P0</w:t>
      </w:r>
      <w:r w:rsidR="004C50C7">
        <w:t xml:space="preserve"> values</w:t>
      </w:r>
      <w:r>
        <w:t xml:space="preserve"> for PUSCH repetitions toward different TRP</w:t>
      </w:r>
      <w:r w:rsidR="004C50C7">
        <w:t>s</w:t>
      </w:r>
      <w:r>
        <w:t>, respectively</w:t>
      </w:r>
      <w:r w:rsidRPr="00CA211C">
        <w:rPr>
          <w:rFonts w:eastAsiaTheme="minorEastAsia"/>
          <w:lang w:val="en-GB"/>
        </w:rPr>
        <w:t>.</w:t>
      </w:r>
      <w:r>
        <w:rPr>
          <w:rFonts w:eastAsiaTheme="minorEastAsia"/>
          <w:lang w:val="en-GB"/>
        </w:rPr>
        <w:t xml:space="preserve"> </w:t>
      </w:r>
    </w:p>
    <w:p w14:paraId="614AAF84" w14:textId="1BAFAE21" w:rsidR="00476E18" w:rsidRDefault="00C43387" w:rsidP="00476E18">
      <w:pPr>
        <w:pStyle w:val="title3"/>
        <w:ind w:left="142" w:hanging="142"/>
        <w:rPr>
          <w:lang w:val="en-GB"/>
        </w:rPr>
      </w:pPr>
      <w:r>
        <w:rPr>
          <w:lang w:val="en-GB"/>
        </w:rPr>
        <w:t xml:space="preserve">Enhancement on </w:t>
      </w:r>
      <w:r w:rsidR="00476E18">
        <w:rPr>
          <w:lang w:val="en-GB"/>
        </w:rPr>
        <w:t>PHR</w:t>
      </w:r>
    </w:p>
    <w:tbl>
      <w:tblPr>
        <w:tblStyle w:val="aa"/>
        <w:tblW w:w="0" w:type="auto"/>
        <w:tblLook w:val="04A0" w:firstRow="1" w:lastRow="0" w:firstColumn="1" w:lastColumn="0" w:noHBand="0" w:noVBand="1"/>
      </w:tblPr>
      <w:tblGrid>
        <w:gridCol w:w="9062"/>
      </w:tblGrid>
      <w:tr w:rsidR="00476E18" w14:paraId="3B71A499" w14:textId="77777777" w:rsidTr="00B402EC">
        <w:tc>
          <w:tcPr>
            <w:tcW w:w="9062" w:type="dxa"/>
          </w:tcPr>
          <w:p w14:paraId="093C334C" w14:textId="77777777" w:rsidR="00476E18" w:rsidRPr="00F2496C" w:rsidRDefault="00476E18" w:rsidP="00B402EC">
            <w:pPr>
              <w:rPr>
                <w:rFonts w:cs="Times"/>
                <w:b/>
                <w:bCs/>
                <w:szCs w:val="20"/>
              </w:rPr>
            </w:pPr>
            <w:r w:rsidRPr="00F2496C">
              <w:rPr>
                <w:rFonts w:cs="Times"/>
                <w:b/>
                <w:bCs/>
                <w:szCs w:val="20"/>
                <w:highlight w:val="green"/>
              </w:rPr>
              <w:t>Agreement</w:t>
            </w:r>
          </w:p>
          <w:p w14:paraId="6588A401" w14:textId="77777777" w:rsidR="00476E18" w:rsidRPr="00F2496C" w:rsidRDefault="00476E18" w:rsidP="00B402EC">
            <w:pPr>
              <w:shd w:val="clear" w:color="auto" w:fill="FFFFFF"/>
              <w:rPr>
                <w:rFonts w:cs="Times"/>
                <w:szCs w:val="20"/>
              </w:rPr>
            </w:pPr>
            <w:r w:rsidRPr="00F2496C">
              <w:rPr>
                <w:rFonts w:cs="Times"/>
                <w:szCs w:val="20"/>
              </w:rPr>
              <w:t xml:space="preserve">For PHR reporting related to M-TRP PUSCH repetition, select one from the following options in RAN1 #105-e meeting. </w:t>
            </w:r>
          </w:p>
          <w:p w14:paraId="46089972" w14:textId="77777777" w:rsidR="00476E18" w:rsidRPr="00F2496C" w:rsidRDefault="00476E18" w:rsidP="00500EB0">
            <w:pPr>
              <w:numPr>
                <w:ilvl w:val="0"/>
                <w:numId w:val="20"/>
              </w:numPr>
              <w:spacing w:after="0"/>
              <w:jc w:val="left"/>
              <w:rPr>
                <w:rFonts w:eastAsia="等线" w:cs="Times"/>
                <w:bCs/>
                <w:iCs/>
                <w:kern w:val="32"/>
              </w:rPr>
            </w:pPr>
            <w:r w:rsidRPr="00F2496C">
              <w:rPr>
                <w:rFonts w:eastAsia="等线" w:cs="Times"/>
                <w:bCs/>
                <w:iCs/>
                <w:kern w:val="32"/>
              </w:rPr>
              <w:t xml:space="preserve">Option 1:  Calculate one PHR associated with the first PUSCH occasion (earliest repetition that overlaps with the first slot in which the PUSCH that carries the PHR MAC-CE is transmitted) </w:t>
            </w:r>
          </w:p>
          <w:p w14:paraId="52F39782" w14:textId="77777777" w:rsidR="00476E18" w:rsidRPr="00F2496C" w:rsidRDefault="00476E18" w:rsidP="00500EB0">
            <w:pPr>
              <w:numPr>
                <w:ilvl w:val="0"/>
                <w:numId w:val="20"/>
              </w:numPr>
              <w:spacing w:after="0"/>
              <w:jc w:val="left"/>
              <w:rPr>
                <w:rFonts w:eastAsia="等线" w:cs="Times"/>
                <w:bCs/>
                <w:iCs/>
                <w:kern w:val="32"/>
              </w:rPr>
            </w:pPr>
            <w:r w:rsidRPr="00F2496C">
              <w:rPr>
                <w:rFonts w:eastAsia="等线" w:cs="Times"/>
                <w:bCs/>
                <w:iCs/>
                <w:kern w:val="32"/>
              </w:rPr>
              <w:t xml:space="preserve">Option 2: Calculate two PHRs, each associated with a first PUSCH occasion to each TRP, but report one of them </w:t>
            </w:r>
          </w:p>
          <w:p w14:paraId="6608420C" w14:textId="77777777" w:rsidR="00476E18" w:rsidRPr="00F2496C" w:rsidRDefault="00476E18" w:rsidP="00500EB0">
            <w:pPr>
              <w:numPr>
                <w:ilvl w:val="1"/>
                <w:numId w:val="20"/>
              </w:numPr>
              <w:spacing w:after="0"/>
              <w:jc w:val="left"/>
              <w:rPr>
                <w:rFonts w:eastAsia="等线" w:cs="Times"/>
                <w:bCs/>
                <w:iCs/>
                <w:kern w:val="32"/>
              </w:rPr>
            </w:pPr>
            <w:r w:rsidRPr="00F2496C">
              <w:rPr>
                <w:rFonts w:eastAsia="等线" w:cs="Times"/>
                <w:bCs/>
                <w:iCs/>
                <w:kern w:val="32"/>
              </w:rPr>
              <w:t xml:space="preserve">FFS: How to select the PHR for reporting. </w:t>
            </w:r>
          </w:p>
          <w:p w14:paraId="65DAAECF" w14:textId="77777777" w:rsidR="00476E18" w:rsidRPr="00F2496C" w:rsidRDefault="00476E18" w:rsidP="00500EB0">
            <w:pPr>
              <w:numPr>
                <w:ilvl w:val="0"/>
                <w:numId w:val="20"/>
              </w:numPr>
              <w:spacing w:after="0"/>
              <w:jc w:val="left"/>
              <w:rPr>
                <w:rFonts w:eastAsia="等线" w:cs="Times"/>
                <w:bCs/>
                <w:iCs/>
                <w:kern w:val="32"/>
              </w:rPr>
            </w:pPr>
            <w:r w:rsidRPr="00F2496C">
              <w:rPr>
                <w:rFonts w:eastAsia="等线" w:cs="Times"/>
                <w:bCs/>
                <w:iCs/>
                <w:kern w:val="32"/>
              </w:rPr>
              <w:t xml:space="preserve">Option 4: Calculate two PHRs, each associated with a first PUSCH occasion to each TRP, and report two PHRs </w:t>
            </w:r>
          </w:p>
          <w:p w14:paraId="11711CFC" w14:textId="77777777" w:rsidR="00476E18" w:rsidRPr="00B10FE4" w:rsidRDefault="00476E18" w:rsidP="00500EB0">
            <w:pPr>
              <w:numPr>
                <w:ilvl w:val="0"/>
                <w:numId w:val="20"/>
              </w:numPr>
              <w:spacing w:after="0"/>
              <w:jc w:val="left"/>
              <w:rPr>
                <w:rFonts w:eastAsia="等线" w:cs="Times"/>
                <w:bCs/>
                <w:iCs/>
                <w:kern w:val="32"/>
              </w:rPr>
            </w:pPr>
            <w:r w:rsidRPr="004D66C8">
              <w:rPr>
                <w:rFonts w:eastAsia="等线" w:cs="Times"/>
                <w:bCs/>
                <w:iCs/>
                <w:kern w:val="32"/>
              </w:rPr>
              <w:t xml:space="preserve">Option 5: No changes to legacy PHR reporting </w:t>
            </w:r>
          </w:p>
        </w:tc>
      </w:tr>
    </w:tbl>
    <w:p w14:paraId="01113247" w14:textId="77777777" w:rsidR="008F4EFF" w:rsidRDefault="008F4EFF" w:rsidP="00476E18">
      <w:pPr>
        <w:rPr>
          <w:rFonts w:eastAsiaTheme="minorEastAsia"/>
          <w:lang w:val="en-GB" w:eastAsia="zh-CN"/>
        </w:rPr>
      </w:pPr>
    </w:p>
    <w:p w14:paraId="59E50926" w14:textId="151D57F5" w:rsidR="008B615F" w:rsidRDefault="00A1149F" w:rsidP="00476E18">
      <w:pPr>
        <w:rPr>
          <w:rFonts w:cs="Times"/>
          <w:szCs w:val="20"/>
        </w:rPr>
      </w:pPr>
      <w:r>
        <w:rPr>
          <w:rFonts w:eastAsiaTheme="minorEastAsia"/>
          <w:lang w:val="en-GB" w:eastAsia="zh-CN"/>
        </w:rPr>
        <w:t xml:space="preserve">For </w:t>
      </w:r>
      <w:r w:rsidRPr="00F2496C">
        <w:rPr>
          <w:rFonts w:cs="Times"/>
          <w:szCs w:val="20"/>
        </w:rPr>
        <w:t>PHR reporting related to MTRP PUSCH repetition</w:t>
      </w:r>
      <w:r>
        <w:rPr>
          <w:rFonts w:cs="Times"/>
          <w:szCs w:val="20"/>
        </w:rPr>
        <w:t xml:space="preserve">s, four options </w:t>
      </w:r>
      <w:r w:rsidR="00512409" w:rsidRPr="00512409">
        <w:rPr>
          <w:rFonts w:cs="Times" w:hint="eastAsia"/>
          <w:szCs w:val="20"/>
        </w:rPr>
        <w:t>have</w:t>
      </w:r>
      <w:r w:rsidR="00512409" w:rsidRPr="00512409">
        <w:rPr>
          <w:rFonts w:cs="Times"/>
          <w:szCs w:val="20"/>
        </w:rPr>
        <w:t xml:space="preserve"> </w:t>
      </w:r>
      <w:r w:rsidR="00512409" w:rsidRPr="00512409">
        <w:rPr>
          <w:rFonts w:cs="Times" w:hint="eastAsia"/>
          <w:szCs w:val="20"/>
        </w:rPr>
        <w:t>been</w:t>
      </w:r>
      <w:r>
        <w:rPr>
          <w:rFonts w:cs="Times"/>
          <w:szCs w:val="20"/>
        </w:rPr>
        <w:t xml:space="preserve"> approved</w:t>
      </w:r>
      <w:r w:rsidR="00653F6C">
        <w:rPr>
          <w:rFonts w:cs="Times"/>
          <w:szCs w:val="20"/>
        </w:rPr>
        <w:t xml:space="preserve"> to be selected in this meeting.</w:t>
      </w:r>
      <w:r w:rsidR="006A7BF0">
        <w:rPr>
          <w:rFonts w:cs="Times"/>
          <w:szCs w:val="20"/>
        </w:rPr>
        <w:t xml:space="preserve"> However, triggering condition for the TRP specific PHR reporting is not touched. Such conditions should be clarified first before making decision on whether</w:t>
      </w:r>
      <w:r w:rsidR="00A06CA9">
        <w:rPr>
          <w:rFonts w:cs="Times"/>
          <w:szCs w:val="20"/>
        </w:rPr>
        <w:t xml:space="preserve"> and</w:t>
      </w:r>
      <w:r w:rsidR="006A7BF0">
        <w:rPr>
          <w:rFonts w:cs="Times"/>
          <w:szCs w:val="20"/>
        </w:rPr>
        <w:t xml:space="preserve"> how to support TRP specific PHR report.</w:t>
      </w:r>
      <w:r w:rsidR="006A7BF0" w:rsidRPr="006A7BF0">
        <w:rPr>
          <w:rFonts w:eastAsiaTheme="minorEastAsia"/>
          <w:lang w:val="en-GB" w:eastAsia="zh-CN"/>
        </w:rPr>
        <w:t xml:space="preserve"> </w:t>
      </w:r>
      <w:r w:rsidR="006A7BF0">
        <w:rPr>
          <w:rFonts w:eastAsiaTheme="minorEastAsia"/>
          <w:lang w:val="en-GB" w:eastAsia="zh-CN"/>
        </w:rPr>
        <w:t xml:space="preserve"> For MTRP PUSCH, it seems reasonable to define triggering events separately for both TRPs to avoid ineffective PHR reporting.</w:t>
      </w:r>
    </w:p>
    <w:p w14:paraId="7809515B" w14:textId="693868B3" w:rsidR="006A7BF0" w:rsidRDefault="006A7BF0" w:rsidP="002E107D">
      <w:pPr>
        <w:pStyle w:val="proposal"/>
        <w:rPr>
          <w:lang w:val="en-GB"/>
        </w:rPr>
      </w:pPr>
      <w:r>
        <w:rPr>
          <w:lang w:val="en-GB"/>
        </w:rPr>
        <w:t>Triggering condition of PHR should be clarified before agreeing enhancement on PHR report.</w:t>
      </w:r>
    </w:p>
    <w:p w14:paraId="60C1BC01" w14:textId="77777777" w:rsidR="006A7BF0" w:rsidRDefault="006A7BF0" w:rsidP="002E107D">
      <w:pPr>
        <w:pStyle w:val="proposal"/>
        <w:rPr>
          <w:lang w:val="en-GB"/>
        </w:rPr>
      </w:pPr>
      <w:r>
        <w:rPr>
          <w:lang w:val="en-GB"/>
        </w:rPr>
        <w:t>Triggering events of PHR shall be defined per TRP.</w:t>
      </w:r>
    </w:p>
    <w:p w14:paraId="0B707ABC" w14:textId="21C3FDD7" w:rsidR="00A1149F" w:rsidRDefault="006A7BF0" w:rsidP="00476E18">
      <w:pPr>
        <w:rPr>
          <w:rFonts w:eastAsiaTheme="minorEastAsia"/>
          <w:lang w:val="en-GB" w:eastAsia="zh-CN"/>
        </w:rPr>
      </w:pPr>
      <w:r>
        <w:rPr>
          <w:rFonts w:eastAsiaTheme="minorEastAsia" w:cs="Times" w:hint="eastAsia"/>
          <w:szCs w:val="20"/>
          <w:lang w:val="en-GB" w:eastAsia="zh-CN"/>
        </w:rPr>
        <w:t>F</w:t>
      </w:r>
      <w:r>
        <w:rPr>
          <w:rFonts w:eastAsiaTheme="minorEastAsia" w:cs="Times"/>
          <w:szCs w:val="20"/>
          <w:lang w:val="en-GB" w:eastAsia="zh-CN"/>
        </w:rPr>
        <w:t xml:space="preserve">or the four options agreed last meeting, </w:t>
      </w:r>
      <w:r w:rsidR="00A1149F">
        <w:rPr>
          <w:rFonts w:eastAsiaTheme="minorEastAsia"/>
          <w:lang w:val="en-GB" w:eastAsia="zh-CN"/>
        </w:rPr>
        <w:t>Regarding Option</w:t>
      </w:r>
      <w:r w:rsidR="005357AC">
        <w:rPr>
          <w:rFonts w:eastAsiaTheme="minorEastAsia"/>
          <w:lang w:val="en-GB" w:eastAsia="zh-CN"/>
        </w:rPr>
        <w:t xml:space="preserve"> </w:t>
      </w:r>
      <w:r w:rsidR="00A1149F">
        <w:rPr>
          <w:rFonts w:eastAsiaTheme="minorEastAsia"/>
          <w:lang w:val="en-GB" w:eastAsia="zh-CN"/>
        </w:rPr>
        <w:t xml:space="preserve">1, one PHR associated with the first PUSCH occasion </w:t>
      </w:r>
      <w:r w:rsidR="00E81E8E">
        <w:rPr>
          <w:rFonts w:eastAsiaTheme="minorEastAsia"/>
          <w:lang w:val="en-GB" w:eastAsia="zh-CN"/>
        </w:rPr>
        <w:t>is</w:t>
      </w:r>
      <w:r w:rsidR="00A1149F">
        <w:rPr>
          <w:rFonts w:eastAsiaTheme="minorEastAsia"/>
          <w:lang w:val="en-GB" w:eastAsia="zh-CN"/>
        </w:rPr>
        <w:t xml:space="preserve"> calculated and reported</w:t>
      </w:r>
      <w:r w:rsidR="00ED5308">
        <w:rPr>
          <w:rFonts w:eastAsiaTheme="minorEastAsia"/>
          <w:lang w:val="en-GB" w:eastAsia="zh-CN"/>
        </w:rPr>
        <w:t>, which has less spec</w:t>
      </w:r>
      <w:r w:rsidR="004C50C7">
        <w:rPr>
          <w:rFonts w:eastAsiaTheme="minorEastAsia"/>
          <w:lang w:val="en-GB" w:eastAsia="zh-CN"/>
        </w:rPr>
        <w:t>ification</w:t>
      </w:r>
      <w:r w:rsidR="00ED5308">
        <w:rPr>
          <w:rFonts w:eastAsiaTheme="minorEastAsia"/>
          <w:lang w:val="en-GB" w:eastAsia="zh-CN"/>
        </w:rPr>
        <w:t xml:space="preserve"> impact. However, the power headroom of PUSCH repetition towards only one TRP can be acquired by gNB. In general, the transmission power may vary a lot</w:t>
      </w:r>
      <w:r w:rsidR="004C50C7">
        <w:rPr>
          <w:rFonts w:eastAsiaTheme="minorEastAsia"/>
          <w:lang w:val="en-GB" w:eastAsia="zh-CN"/>
        </w:rPr>
        <w:t xml:space="preserve"> due to the </w:t>
      </w:r>
      <w:r w:rsidR="0099222F">
        <w:rPr>
          <w:rFonts w:eastAsiaTheme="minorEastAsia"/>
          <w:lang w:val="en-GB" w:eastAsia="zh-CN"/>
        </w:rPr>
        <w:t xml:space="preserve">different </w:t>
      </w:r>
      <w:r w:rsidR="004C50C7">
        <w:rPr>
          <w:rFonts w:eastAsiaTheme="minorEastAsia"/>
          <w:lang w:val="en-GB" w:eastAsia="zh-CN"/>
        </w:rPr>
        <w:t>distances from two TRPs</w:t>
      </w:r>
      <w:r w:rsidR="00ED5308">
        <w:rPr>
          <w:rFonts w:eastAsiaTheme="minorEastAsia"/>
          <w:lang w:val="en-GB" w:eastAsia="zh-CN"/>
        </w:rPr>
        <w:t>. So</w:t>
      </w:r>
      <w:r w:rsidR="00F16D7F">
        <w:rPr>
          <w:rFonts w:eastAsiaTheme="minorEastAsia"/>
          <w:lang w:val="en-GB" w:eastAsia="zh-CN"/>
        </w:rPr>
        <w:t>,</w:t>
      </w:r>
      <w:r w:rsidR="00ED5308">
        <w:rPr>
          <w:rFonts w:eastAsiaTheme="minorEastAsia"/>
          <w:lang w:val="en-GB" w:eastAsia="zh-CN"/>
        </w:rPr>
        <w:t xml:space="preserve"> it is </w:t>
      </w:r>
      <w:r w:rsidR="005357AC">
        <w:rPr>
          <w:rFonts w:eastAsiaTheme="minorEastAsia"/>
          <w:lang w:val="en-GB" w:eastAsia="zh-CN"/>
        </w:rPr>
        <w:t>hard</w:t>
      </w:r>
      <w:r w:rsidR="00ED5308">
        <w:rPr>
          <w:rFonts w:eastAsiaTheme="minorEastAsia"/>
          <w:lang w:val="en-GB" w:eastAsia="zh-CN"/>
        </w:rPr>
        <w:t xml:space="preserve"> for </w:t>
      </w:r>
      <w:proofErr w:type="spellStart"/>
      <w:r w:rsidR="00ED5308">
        <w:rPr>
          <w:rFonts w:eastAsiaTheme="minorEastAsia"/>
          <w:lang w:val="en-GB" w:eastAsia="zh-CN"/>
        </w:rPr>
        <w:t>gNB</w:t>
      </w:r>
      <w:proofErr w:type="spellEnd"/>
      <w:r w:rsidR="00ED5308">
        <w:rPr>
          <w:rFonts w:eastAsiaTheme="minorEastAsia"/>
          <w:lang w:val="en-GB" w:eastAsia="zh-CN"/>
        </w:rPr>
        <w:t xml:space="preserve"> to </w:t>
      </w:r>
      <w:r w:rsidR="004C50C7">
        <w:rPr>
          <w:rFonts w:eastAsiaTheme="minorEastAsia"/>
          <w:lang w:val="en-GB" w:eastAsia="zh-CN"/>
        </w:rPr>
        <w:t xml:space="preserve">determine </w:t>
      </w:r>
      <w:r w:rsidR="005357AC">
        <w:rPr>
          <w:rFonts w:eastAsiaTheme="minorEastAsia"/>
          <w:lang w:val="en-GB" w:eastAsia="zh-CN"/>
        </w:rPr>
        <w:t xml:space="preserve">a proper transmission </w:t>
      </w:r>
      <w:r w:rsidR="00FA3768">
        <w:rPr>
          <w:rFonts w:eastAsiaTheme="minorEastAsia"/>
          <w:lang w:val="en-GB" w:eastAsia="zh-CN"/>
        </w:rPr>
        <w:t>power for the TRP without PHR</w:t>
      </w:r>
      <w:r w:rsidR="00653F6C">
        <w:rPr>
          <w:rFonts w:eastAsiaTheme="minorEastAsia"/>
          <w:lang w:val="en-GB" w:eastAsia="zh-CN"/>
        </w:rPr>
        <w:t xml:space="preserve"> reporting.</w:t>
      </w:r>
    </w:p>
    <w:p w14:paraId="521D42AF" w14:textId="638791AA" w:rsidR="00FA3768" w:rsidRDefault="00FA3768" w:rsidP="00476E18">
      <w:pPr>
        <w:rPr>
          <w:rFonts w:eastAsia="等线" w:cs="Times"/>
          <w:bCs/>
          <w:iCs/>
          <w:kern w:val="32"/>
        </w:rPr>
      </w:pPr>
      <w:r>
        <w:rPr>
          <w:rFonts w:eastAsiaTheme="minorEastAsia"/>
          <w:lang w:val="en-GB" w:eastAsia="zh-CN"/>
        </w:rPr>
        <w:t>Regarding Option</w:t>
      </w:r>
      <w:r w:rsidR="005357AC">
        <w:rPr>
          <w:rFonts w:eastAsiaTheme="minorEastAsia"/>
          <w:lang w:val="en-GB" w:eastAsia="zh-CN"/>
        </w:rPr>
        <w:t xml:space="preserve"> </w:t>
      </w:r>
      <w:r>
        <w:rPr>
          <w:rFonts w:eastAsiaTheme="minorEastAsia"/>
          <w:lang w:val="en-GB" w:eastAsia="zh-CN"/>
        </w:rPr>
        <w:t xml:space="preserve">2, two PHRs </w:t>
      </w:r>
      <w:r w:rsidR="00E81E8E">
        <w:rPr>
          <w:rFonts w:eastAsiaTheme="minorEastAsia"/>
          <w:lang w:val="en-GB" w:eastAsia="zh-CN"/>
        </w:rPr>
        <w:t>are</w:t>
      </w:r>
      <w:r>
        <w:rPr>
          <w:rFonts w:eastAsiaTheme="minorEastAsia"/>
          <w:lang w:val="en-GB" w:eastAsia="zh-CN"/>
        </w:rPr>
        <w:t xml:space="preserve"> calculated and one of them can be reported</w:t>
      </w:r>
      <w:r w:rsidR="004C50C7">
        <w:rPr>
          <w:rFonts w:eastAsiaTheme="minorEastAsia"/>
          <w:lang w:val="en-GB" w:eastAsia="zh-CN"/>
        </w:rPr>
        <w:t>, leaving</w:t>
      </w:r>
      <w:r w:rsidR="004C50C7">
        <w:rPr>
          <w:rFonts w:eastAsia="等线" w:cs="Times"/>
          <w:bCs/>
          <w:iCs/>
          <w:kern w:val="32"/>
        </w:rPr>
        <w:t xml:space="preserve"> the</w:t>
      </w:r>
      <w:r w:rsidR="00F16D7F" w:rsidRPr="00F2496C">
        <w:rPr>
          <w:rFonts w:eastAsia="等线" w:cs="Times"/>
          <w:bCs/>
          <w:iCs/>
          <w:kern w:val="32"/>
        </w:rPr>
        <w:t xml:space="preserve"> select</w:t>
      </w:r>
      <w:r w:rsidR="004C50C7">
        <w:rPr>
          <w:rFonts w:eastAsia="等线" w:cs="Times"/>
          <w:bCs/>
          <w:iCs/>
          <w:kern w:val="32"/>
        </w:rPr>
        <w:t>ion of</w:t>
      </w:r>
      <w:r w:rsidR="006F450F">
        <w:rPr>
          <w:rFonts w:eastAsia="等线" w:cs="Times"/>
          <w:bCs/>
          <w:iCs/>
          <w:kern w:val="32"/>
        </w:rPr>
        <w:t xml:space="preserve"> </w:t>
      </w:r>
      <w:r w:rsidR="00F16D7F" w:rsidRPr="00F2496C">
        <w:rPr>
          <w:rFonts w:eastAsia="等线" w:cs="Times"/>
          <w:bCs/>
          <w:iCs/>
          <w:kern w:val="32"/>
        </w:rPr>
        <w:t>the PHR for reporting</w:t>
      </w:r>
      <w:r w:rsidR="00F16D7F">
        <w:rPr>
          <w:rFonts w:eastAsia="等线" w:cs="Times"/>
          <w:bCs/>
          <w:iCs/>
          <w:kern w:val="32"/>
        </w:rPr>
        <w:t xml:space="preserve"> </w:t>
      </w:r>
      <w:r w:rsidR="006F450F">
        <w:rPr>
          <w:rFonts w:eastAsia="等线" w:cs="Times"/>
          <w:bCs/>
          <w:iCs/>
          <w:kern w:val="32"/>
        </w:rPr>
        <w:t xml:space="preserve">as </w:t>
      </w:r>
      <w:r w:rsidR="00F16D7F">
        <w:rPr>
          <w:rFonts w:eastAsia="等线" w:cs="Times"/>
          <w:bCs/>
          <w:iCs/>
          <w:kern w:val="32"/>
        </w:rPr>
        <w:t>a pending issue. Compared to Option</w:t>
      </w:r>
      <w:r w:rsidR="00E81E8E">
        <w:rPr>
          <w:rFonts w:eastAsia="等线" w:cs="Times"/>
          <w:bCs/>
          <w:iCs/>
          <w:kern w:val="32"/>
        </w:rPr>
        <w:t xml:space="preserve"> </w:t>
      </w:r>
      <w:r w:rsidR="00F16D7F">
        <w:rPr>
          <w:rFonts w:eastAsia="等线" w:cs="Times"/>
          <w:bCs/>
          <w:iCs/>
          <w:kern w:val="32"/>
        </w:rPr>
        <w:t xml:space="preserve">1, this option provides a chance for PHR reporting associating </w:t>
      </w:r>
      <w:r w:rsidR="00845F89">
        <w:rPr>
          <w:rFonts w:eastAsia="等线" w:cs="Times"/>
          <w:bCs/>
          <w:iCs/>
          <w:kern w:val="32"/>
        </w:rPr>
        <w:t>either</w:t>
      </w:r>
      <w:r w:rsidR="00F16D7F">
        <w:rPr>
          <w:rFonts w:eastAsia="等线" w:cs="Times"/>
          <w:bCs/>
          <w:iCs/>
          <w:kern w:val="32"/>
        </w:rPr>
        <w:t xml:space="preserve"> TRP at some </w:t>
      </w:r>
      <w:r w:rsidR="00845F89">
        <w:rPr>
          <w:rFonts w:eastAsia="等线" w:cs="Times"/>
          <w:bCs/>
          <w:iCs/>
          <w:kern w:val="32"/>
        </w:rPr>
        <w:t>instants</w:t>
      </w:r>
      <w:r w:rsidR="00F16D7F">
        <w:rPr>
          <w:rFonts w:eastAsia="等线" w:cs="Times"/>
          <w:bCs/>
          <w:iCs/>
          <w:kern w:val="32"/>
        </w:rPr>
        <w:t xml:space="preserve">. </w:t>
      </w:r>
      <w:r w:rsidR="005357AC">
        <w:rPr>
          <w:rFonts w:eastAsia="等线" w:cs="Times"/>
          <w:bCs/>
          <w:iCs/>
          <w:kern w:val="32"/>
        </w:rPr>
        <w:t xml:space="preserve">However, </w:t>
      </w:r>
      <w:r w:rsidR="00F16D7F">
        <w:rPr>
          <w:rFonts w:eastAsia="等线" w:cs="Times"/>
          <w:bCs/>
          <w:iCs/>
          <w:kern w:val="32"/>
        </w:rPr>
        <w:t>gNB cannot obtain the PHR</w:t>
      </w:r>
      <w:r w:rsidR="00845F89">
        <w:rPr>
          <w:rFonts w:eastAsia="等线" w:cs="Times"/>
          <w:bCs/>
          <w:iCs/>
          <w:kern w:val="32"/>
        </w:rPr>
        <w:t>s</w:t>
      </w:r>
      <w:r w:rsidR="00F16D7F">
        <w:rPr>
          <w:rFonts w:eastAsia="等线" w:cs="Times"/>
          <w:bCs/>
          <w:iCs/>
          <w:kern w:val="32"/>
        </w:rPr>
        <w:t xml:space="preserve"> simultaneously for both TRPs</w:t>
      </w:r>
      <w:r w:rsidR="004F03CB">
        <w:rPr>
          <w:rFonts w:eastAsia="等线" w:cs="Times"/>
          <w:bCs/>
          <w:iCs/>
          <w:kern w:val="32"/>
        </w:rPr>
        <w:t>.</w:t>
      </w:r>
    </w:p>
    <w:p w14:paraId="575325A4" w14:textId="093238E4" w:rsidR="004F03CB" w:rsidRPr="004F03CB" w:rsidRDefault="00045067" w:rsidP="00476E18">
      <w:pPr>
        <w:rPr>
          <w:rFonts w:eastAsiaTheme="minorEastAsia"/>
          <w:lang w:val="en-GB" w:eastAsia="zh-CN"/>
        </w:rPr>
      </w:pPr>
      <w:r>
        <w:rPr>
          <w:rFonts w:eastAsiaTheme="minorEastAsia"/>
          <w:lang w:val="en-GB" w:eastAsia="zh-CN"/>
        </w:rPr>
        <w:t>Regarding</w:t>
      </w:r>
      <w:r w:rsidR="004F03CB">
        <w:rPr>
          <w:rFonts w:eastAsiaTheme="minorEastAsia"/>
          <w:lang w:val="en-GB" w:eastAsia="zh-CN"/>
        </w:rPr>
        <w:t xml:space="preserve"> Option 5, legacy behaviour on reporting PHR is for PUSCH repetitions using the same power control parameters, which is no longer applicable for PUSCH repetitions towards two TRPs with two sets of parameters.</w:t>
      </w:r>
    </w:p>
    <w:p w14:paraId="700C9306" w14:textId="5E013F2B" w:rsidR="005357AC" w:rsidRPr="004F03CB" w:rsidRDefault="00F16D7F" w:rsidP="00F16D7F">
      <w:pPr>
        <w:rPr>
          <w:rFonts w:eastAsiaTheme="minorEastAsia"/>
          <w:lang w:eastAsia="zh-CN"/>
        </w:rPr>
      </w:pPr>
      <w:r>
        <w:rPr>
          <w:rFonts w:eastAsiaTheme="minorEastAsia"/>
          <w:lang w:eastAsia="zh-CN"/>
        </w:rPr>
        <w:t xml:space="preserve">Compared to other options, Option 4 is the most </w:t>
      </w:r>
      <w:r w:rsidR="00E81E8E">
        <w:rPr>
          <w:rFonts w:eastAsiaTheme="minorEastAsia"/>
          <w:lang w:eastAsia="zh-CN"/>
        </w:rPr>
        <w:t>reasonable</w:t>
      </w:r>
      <w:r>
        <w:rPr>
          <w:rFonts w:eastAsiaTheme="minorEastAsia"/>
          <w:lang w:eastAsia="zh-CN"/>
        </w:rPr>
        <w:t xml:space="preserve"> solution. Two PHR</w:t>
      </w:r>
      <w:r w:rsidR="00845F89">
        <w:rPr>
          <w:rFonts w:eastAsiaTheme="minorEastAsia"/>
          <w:lang w:eastAsia="zh-CN"/>
        </w:rPr>
        <w:t>s</w:t>
      </w:r>
      <w:r>
        <w:rPr>
          <w:rFonts w:eastAsiaTheme="minorEastAsia"/>
          <w:lang w:eastAsia="zh-CN"/>
        </w:rPr>
        <w:t xml:space="preserve"> associated with two TRPs can be reported simultaneously, which is a natural way for UE to provide sufficient information to gNB for the purpose of </w:t>
      </w:r>
      <w:r w:rsidR="007F187C">
        <w:rPr>
          <w:rFonts w:eastAsiaTheme="minorEastAsia"/>
          <w:lang w:eastAsia="zh-CN"/>
        </w:rPr>
        <w:t>scheduling flexibility.</w:t>
      </w:r>
    </w:p>
    <w:p w14:paraId="4D291F81" w14:textId="77777777" w:rsidR="00713827" w:rsidRDefault="006A7BF0" w:rsidP="002E107D">
      <w:pPr>
        <w:pStyle w:val="proposal"/>
        <w:rPr>
          <w:lang w:val="en-GB"/>
        </w:rPr>
      </w:pPr>
      <w:r>
        <w:rPr>
          <w:lang w:val="en-GB"/>
        </w:rPr>
        <w:t xml:space="preserve">Send LS to RAN2 to ask their opinion on the </w:t>
      </w:r>
      <w:r w:rsidR="00713827">
        <w:rPr>
          <w:lang w:val="en-GB"/>
        </w:rPr>
        <w:t>following option:</w:t>
      </w:r>
    </w:p>
    <w:p w14:paraId="317B170B" w14:textId="208C9B28" w:rsidR="007F187C" w:rsidRPr="008B373E" w:rsidRDefault="007F187C" w:rsidP="008B373E">
      <w:pPr>
        <w:pStyle w:val="boldbullet1"/>
      </w:pPr>
      <w:r w:rsidRPr="008B373E">
        <w:t xml:space="preserve">Support </w:t>
      </w:r>
      <w:r w:rsidR="00845F89" w:rsidRPr="008B373E">
        <w:t xml:space="preserve">to </w:t>
      </w:r>
      <w:r w:rsidRPr="008B373E">
        <w:t>calculate two PHRs, each associated with a first PUSCH occasion to each TRP, and report two PHRs</w:t>
      </w:r>
      <w:r w:rsidR="00045067" w:rsidRPr="008B373E">
        <w:t xml:space="preserve"> (Option 4)</w:t>
      </w:r>
      <w:r w:rsidRPr="008B373E">
        <w:t xml:space="preserve">.  </w:t>
      </w:r>
    </w:p>
    <w:p w14:paraId="7F0B60CF" w14:textId="298FEC59" w:rsidR="00BA660F" w:rsidRDefault="00BA660F" w:rsidP="00BA660F">
      <w:pPr>
        <w:rPr>
          <w:rFonts w:eastAsiaTheme="minorEastAsia"/>
          <w:lang w:val="en-GB" w:eastAsia="zh-CN"/>
        </w:rPr>
      </w:pPr>
      <w:r>
        <w:rPr>
          <w:rFonts w:eastAsiaTheme="minorEastAsia"/>
          <w:lang w:val="en-GB" w:eastAsia="zh-CN"/>
        </w:rPr>
        <w:t xml:space="preserve">When </w:t>
      </w:r>
      <w:r w:rsidR="006C2508">
        <w:rPr>
          <w:rFonts w:eastAsiaTheme="minorEastAsia"/>
          <w:lang w:val="en-GB" w:eastAsia="zh-CN"/>
        </w:rPr>
        <w:t xml:space="preserve">a </w:t>
      </w:r>
      <w:r w:rsidR="00C36FBD">
        <w:rPr>
          <w:rFonts w:eastAsiaTheme="minorEastAsia"/>
          <w:lang w:val="en-GB" w:eastAsia="zh-CN"/>
        </w:rPr>
        <w:t>UE is configured with multiple cells for PU</w:t>
      </w:r>
      <w:r w:rsidR="00C36FBD" w:rsidRPr="00C36FBD">
        <w:rPr>
          <w:rFonts w:eastAsiaTheme="minorEastAsia"/>
          <w:lang w:val="en-GB" w:eastAsia="zh-CN"/>
        </w:rPr>
        <w:t>SCH transmissions</w:t>
      </w:r>
      <w:r w:rsidR="00E01F80">
        <w:rPr>
          <w:rFonts w:eastAsiaTheme="minorEastAsia"/>
          <w:lang w:val="en-GB" w:eastAsia="zh-CN"/>
        </w:rPr>
        <w:t>, transmission occasion</w:t>
      </w:r>
      <w:r w:rsidR="00045067">
        <w:rPr>
          <w:rFonts w:eastAsiaTheme="minorEastAsia"/>
          <w:lang w:val="en-GB" w:eastAsia="zh-CN"/>
        </w:rPr>
        <w:t>s</w:t>
      </w:r>
      <w:r w:rsidR="00E01F80">
        <w:rPr>
          <w:rFonts w:eastAsiaTheme="minorEastAsia"/>
          <w:lang w:val="en-GB" w:eastAsia="zh-CN"/>
        </w:rPr>
        <w:t xml:space="preserve"> of</w:t>
      </w:r>
      <w:r w:rsidR="00045067">
        <w:rPr>
          <w:rFonts w:eastAsiaTheme="minorEastAsia"/>
          <w:lang w:val="en-GB" w:eastAsia="zh-CN"/>
        </w:rPr>
        <w:t xml:space="preserve"> </w:t>
      </w:r>
      <w:r w:rsidR="00E01F80">
        <w:rPr>
          <w:rFonts w:eastAsiaTheme="minorEastAsia"/>
          <w:lang w:val="en-GB" w:eastAsia="zh-CN"/>
        </w:rPr>
        <w:t xml:space="preserve">PUSCH scheduled on serving cells </w:t>
      </w:r>
      <w:r w:rsidR="00045067">
        <w:rPr>
          <w:rFonts w:eastAsiaTheme="minorEastAsia"/>
          <w:lang w:val="en-GB" w:eastAsia="zh-CN"/>
        </w:rPr>
        <w:t xml:space="preserve">overlapping with PUSCH carrying PHR </w:t>
      </w:r>
      <w:r w:rsidR="00E01F80">
        <w:rPr>
          <w:rFonts w:eastAsiaTheme="minorEastAsia"/>
          <w:lang w:val="en-GB" w:eastAsia="zh-CN"/>
        </w:rPr>
        <w:t xml:space="preserve">can be </w:t>
      </w:r>
      <w:r w:rsidR="00CC34C4">
        <w:rPr>
          <w:rFonts w:eastAsiaTheme="minorEastAsia"/>
          <w:lang w:val="en-GB" w:eastAsia="zh-CN"/>
        </w:rPr>
        <w:t xml:space="preserve">deemed </w:t>
      </w:r>
      <w:r w:rsidR="00E01F80">
        <w:rPr>
          <w:rFonts w:eastAsiaTheme="minorEastAsia"/>
          <w:lang w:val="en-GB" w:eastAsia="zh-CN"/>
        </w:rPr>
        <w:t xml:space="preserve">as </w:t>
      </w:r>
      <w:r w:rsidR="00711DFB">
        <w:rPr>
          <w:rFonts w:eastAsiaTheme="minorEastAsia"/>
          <w:lang w:val="en-GB" w:eastAsia="zh-CN"/>
        </w:rPr>
        <w:t>real power headroom</w:t>
      </w:r>
      <w:r w:rsidR="00E01F80">
        <w:rPr>
          <w:rFonts w:eastAsiaTheme="minorEastAsia"/>
          <w:lang w:val="en-GB" w:eastAsia="zh-CN"/>
        </w:rPr>
        <w:t xml:space="preserve"> calculation transmission occasion</w:t>
      </w:r>
      <w:r w:rsidR="00711DFB">
        <w:rPr>
          <w:rFonts w:eastAsiaTheme="minorEastAsia"/>
          <w:lang w:val="en-GB" w:eastAsia="zh-CN"/>
        </w:rPr>
        <w:t>s</w:t>
      </w:r>
      <w:r w:rsidR="00E01F80">
        <w:rPr>
          <w:rFonts w:eastAsiaTheme="minorEastAsia"/>
          <w:lang w:val="en-GB" w:eastAsia="zh-CN"/>
        </w:rPr>
        <w:t>.</w:t>
      </w:r>
      <w:r w:rsidR="00F44D79">
        <w:rPr>
          <w:rFonts w:eastAsiaTheme="minorEastAsia"/>
          <w:lang w:val="en-GB" w:eastAsia="zh-CN"/>
        </w:rPr>
        <w:t xml:space="preserve"> </w:t>
      </w:r>
      <w:r w:rsidR="00654758">
        <w:rPr>
          <w:rFonts w:eastAsiaTheme="minorEastAsia"/>
          <w:lang w:val="en-GB" w:eastAsia="zh-CN"/>
        </w:rPr>
        <w:t>A simple example is</w:t>
      </w:r>
      <w:r w:rsidR="00F44D79">
        <w:rPr>
          <w:rFonts w:eastAsiaTheme="minorEastAsia"/>
          <w:lang w:val="en-GB" w:eastAsia="zh-CN"/>
        </w:rPr>
        <w:t xml:space="preserve"> shown in </w:t>
      </w:r>
      <w:r w:rsidR="00F44D79">
        <w:rPr>
          <w:rFonts w:eastAsiaTheme="minorEastAsia"/>
          <w:lang w:val="en-GB" w:eastAsia="zh-CN"/>
        </w:rPr>
        <w:fldChar w:fldCharType="begin"/>
      </w:r>
      <w:r w:rsidR="00F44D79">
        <w:rPr>
          <w:rFonts w:eastAsiaTheme="minorEastAsia"/>
          <w:lang w:val="en-GB" w:eastAsia="zh-CN"/>
        </w:rPr>
        <w:instrText xml:space="preserve"> REF _Ref71193341 \r \h </w:instrText>
      </w:r>
      <w:r w:rsidR="00F44D79">
        <w:rPr>
          <w:rFonts w:eastAsiaTheme="minorEastAsia"/>
          <w:lang w:val="en-GB" w:eastAsia="zh-CN"/>
        </w:rPr>
      </w:r>
      <w:r w:rsidR="00F44D79">
        <w:rPr>
          <w:rFonts w:eastAsiaTheme="minorEastAsia"/>
          <w:lang w:val="en-GB" w:eastAsia="zh-CN"/>
        </w:rPr>
        <w:fldChar w:fldCharType="separate"/>
      </w:r>
      <w:r w:rsidR="00845F89">
        <w:rPr>
          <w:rFonts w:eastAsiaTheme="minorEastAsia"/>
          <w:lang w:val="en-GB" w:eastAsia="zh-CN"/>
        </w:rPr>
        <w:t>Figure 7</w:t>
      </w:r>
      <w:r w:rsidR="00F44D79">
        <w:rPr>
          <w:rFonts w:eastAsiaTheme="minorEastAsia"/>
          <w:lang w:val="en-GB" w:eastAsia="zh-CN"/>
        </w:rPr>
        <w:fldChar w:fldCharType="end"/>
      </w:r>
      <w:r w:rsidR="00F44D79">
        <w:rPr>
          <w:rFonts w:eastAsiaTheme="minorEastAsia" w:hint="eastAsia"/>
          <w:lang w:val="en-GB" w:eastAsia="zh-CN"/>
        </w:rPr>
        <w:t>,</w:t>
      </w:r>
      <w:r w:rsidR="00F44D79">
        <w:rPr>
          <w:rFonts w:eastAsiaTheme="minorEastAsia"/>
          <w:lang w:val="en-GB" w:eastAsia="zh-CN"/>
        </w:rPr>
        <w:t xml:space="preserve"> the first </w:t>
      </w:r>
      <w:r w:rsidR="00045067">
        <w:rPr>
          <w:rFonts w:eastAsiaTheme="minorEastAsia"/>
          <w:lang w:val="en-GB" w:eastAsia="zh-CN"/>
        </w:rPr>
        <w:t xml:space="preserve">overlapped </w:t>
      </w:r>
      <w:r w:rsidR="00F44D79">
        <w:rPr>
          <w:rFonts w:eastAsiaTheme="minorEastAsia"/>
          <w:lang w:val="en-GB" w:eastAsia="zh-CN"/>
        </w:rPr>
        <w:t>transmission occasion</w:t>
      </w:r>
      <w:r w:rsidR="00CC34C4">
        <w:rPr>
          <w:rFonts w:eastAsiaTheme="minorEastAsia"/>
          <w:lang w:val="en-GB" w:eastAsia="zh-CN"/>
        </w:rPr>
        <w:t xml:space="preserve"> (TO)</w:t>
      </w:r>
      <w:r w:rsidR="00F44D79">
        <w:rPr>
          <w:rFonts w:eastAsiaTheme="minorEastAsia"/>
          <w:lang w:val="en-GB" w:eastAsia="zh-CN"/>
        </w:rPr>
        <w:t xml:space="preserve"> </w:t>
      </w:r>
      <w:r w:rsidR="00CC34C4">
        <w:rPr>
          <w:rFonts w:eastAsiaTheme="minorEastAsia"/>
          <w:lang w:val="en-GB" w:eastAsia="zh-CN"/>
        </w:rPr>
        <w:t>in</w:t>
      </w:r>
      <w:r w:rsidR="00F44D79">
        <w:rPr>
          <w:rFonts w:eastAsiaTheme="minorEastAsia"/>
          <w:lang w:val="en-GB" w:eastAsia="zh-CN"/>
        </w:rPr>
        <w:t xml:space="preserve"> CC2 is used to calculate PHR for serving cell 2</w:t>
      </w:r>
      <w:r w:rsidR="00654758">
        <w:rPr>
          <w:rFonts w:eastAsiaTheme="minorEastAsia"/>
          <w:lang w:val="en-GB" w:eastAsia="zh-CN"/>
        </w:rPr>
        <w:t xml:space="preserve"> under the </w:t>
      </w:r>
      <w:r w:rsidR="00654758" w:rsidRPr="00654758">
        <w:rPr>
          <w:rFonts w:eastAsiaTheme="minorEastAsia"/>
          <w:lang w:val="en-GB" w:eastAsia="zh-CN"/>
        </w:rPr>
        <w:t>stipulation</w:t>
      </w:r>
      <w:r w:rsidR="00654758">
        <w:rPr>
          <w:rFonts w:eastAsiaTheme="minorEastAsia"/>
          <w:lang w:val="en-GB" w:eastAsia="zh-CN"/>
        </w:rPr>
        <w:t xml:space="preserve"> in current spec</w:t>
      </w:r>
      <w:r w:rsidR="00CC34C4">
        <w:rPr>
          <w:rFonts w:eastAsiaTheme="minorEastAsia"/>
          <w:lang w:val="en-GB" w:eastAsia="zh-CN"/>
        </w:rPr>
        <w:t>ification</w:t>
      </w:r>
      <w:r w:rsidR="00F44D79">
        <w:rPr>
          <w:rFonts w:eastAsiaTheme="minorEastAsia"/>
          <w:lang w:val="en-GB" w:eastAsia="zh-CN"/>
        </w:rPr>
        <w:t xml:space="preserve">. In </w:t>
      </w:r>
      <w:r w:rsidR="00F44D79">
        <w:rPr>
          <w:rFonts w:eastAsiaTheme="minorEastAsia"/>
          <w:lang w:val="en-GB" w:eastAsia="zh-CN"/>
        </w:rPr>
        <w:lastRenderedPageBreak/>
        <w:t>MTRP PUSCH,</w:t>
      </w:r>
      <w:r w:rsidR="00711DFB">
        <w:rPr>
          <w:rFonts w:eastAsiaTheme="minorEastAsia"/>
          <w:lang w:val="en-GB" w:eastAsia="zh-CN"/>
        </w:rPr>
        <w:t xml:space="preserve"> in which </w:t>
      </w:r>
      <w:r w:rsidR="00F44D79">
        <w:rPr>
          <w:rFonts w:eastAsiaTheme="minorEastAsia"/>
          <w:lang w:val="en-GB" w:eastAsia="zh-CN"/>
        </w:rPr>
        <w:t xml:space="preserve">two occasions associated with two TRPs are the target </w:t>
      </w:r>
      <w:r w:rsidR="005357AC">
        <w:rPr>
          <w:rFonts w:eastAsiaTheme="minorEastAsia"/>
          <w:lang w:val="en-GB" w:eastAsia="zh-CN"/>
        </w:rPr>
        <w:t>transmission occasion</w:t>
      </w:r>
      <w:r w:rsidR="00711DFB">
        <w:rPr>
          <w:rFonts w:eastAsiaTheme="minorEastAsia"/>
          <w:lang w:val="en-GB" w:eastAsia="zh-CN"/>
        </w:rPr>
        <w:t xml:space="preserve">s for </w:t>
      </w:r>
      <w:r w:rsidR="005357AC">
        <w:rPr>
          <w:rFonts w:eastAsiaTheme="minorEastAsia"/>
          <w:lang w:val="en-GB" w:eastAsia="zh-CN"/>
        </w:rPr>
        <w:t>calculat</w:t>
      </w:r>
      <w:r w:rsidR="00711DFB">
        <w:rPr>
          <w:rFonts w:eastAsiaTheme="minorEastAsia"/>
          <w:lang w:val="en-GB" w:eastAsia="zh-CN"/>
        </w:rPr>
        <w:t>ing</w:t>
      </w:r>
      <w:r w:rsidR="00F44D79">
        <w:rPr>
          <w:rFonts w:eastAsiaTheme="minorEastAsia"/>
          <w:lang w:val="en-GB" w:eastAsia="zh-CN"/>
        </w:rPr>
        <w:t xml:space="preserve"> PHR, the </w:t>
      </w:r>
      <w:r w:rsidR="00713827">
        <w:rPr>
          <w:rFonts w:eastAsiaTheme="minorEastAsia" w:hint="eastAsia"/>
          <w:lang w:val="en-GB" w:eastAsia="zh-CN"/>
        </w:rPr>
        <w:t>spe</w:t>
      </w:r>
      <w:r w:rsidR="00713827">
        <w:rPr>
          <w:rFonts w:eastAsiaTheme="minorEastAsia"/>
          <w:lang w:val="en-GB" w:eastAsia="zh-CN"/>
        </w:rPr>
        <w:t xml:space="preserve">cification </w:t>
      </w:r>
      <w:r w:rsidR="00711DFB">
        <w:rPr>
          <w:rFonts w:eastAsiaTheme="minorEastAsia"/>
          <w:lang w:val="en-GB" w:eastAsia="zh-CN"/>
        </w:rPr>
        <w:t xml:space="preserve">for calculating real power headroom for other cells </w:t>
      </w:r>
      <w:r w:rsidR="00F44D79">
        <w:rPr>
          <w:rFonts w:eastAsiaTheme="minorEastAsia"/>
          <w:lang w:val="en-GB" w:eastAsia="zh-CN"/>
        </w:rPr>
        <w:t>may need to be enhanced to ensure two PHR calculation and reporting.</w:t>
      </w:r>
    </w:p>
    <w:p w14:paraId="0C4FA694" w14:textId="624C17C1" w:rsidR="00E01F80" w:rsidRDefault="00E01F80" w:rsidP="00BA660F">
      <w:r>
        <w:object w:dxaOrig="15316" w:dyaOrig="5086" w14:anchorId="310F0245">
          <v:shape id="_x0000_i1030" type="#_x0000_t75" style="width:453.5pt;height:150.45pt" o:ole="">
            <v:imagedata r:id="rId26" o:title=""/>
          </v:shape>
          <o:OLEObject Type="Embed" ProgID="Visio.Drawing.15" ShapeID="_x0000_i1030" DrawAspect="Content" ObjectID="_1682271561" r:id="rId27"/>
        </w:object>
      </w:r>
    </w:p>
    <w:p w14:paraId="35C163D9" w14:textId="7ADCA0CC" w:rsidR="00F44D79" w:rsidRDefault="00F44D79" w:rsidP="00F44D79">
      <w:pPr>
        <w:pStyle w:val="figure"/>
        <w:rPr>
          <w:rFonts w:eastAsiaTheme="minorEastAsia"/>
          <w:lang w:eastAsia="zh-CN"/>
        </w:rPr>
      </w:pPr>
      <w:bookmarkStart w:id="20" w:name="_Ref71193341"/>
      <w:r>
        <w:rPr>
          <w:rFonts w:eastAsiaTheme="minorEastAsia"/>
          <w:lang w:eastAsia="zh-CN"/>
        </w:rPr>
        <w:t>PHR in CA scenario.</w:t>
      </w:r>
      <w:bookmarkEnd w:id="20"/>
    </w:p>
    <w:p w14:paraId="1C384525" w14:textId="77777777" w:rsidR="00F44D79" w:rsidRPr="00F44D79" w:rsidRDefault="00F44D79" w:rsidP="00BA660F">
      <w:pPr>
        <w:rPr>
          <w:rFonts w:eastAsiaTheme="minorEastAsia"/>
          <w:lang w:eastAsia="zh-CN"/>
        </w:rPr>
      </w:pPr>
    </w:p>
    <w:p w14:paraId="152BBBC3" w14:textId="75296EC2" w:rsidR="004338A8" w:rsidRPr="005357AC" w:rsidRDefault="006D483B" w:rsidP="002E107D">
      <w:pPr>
        <w:pStyle w:val="proposal"/>
        <w:rPr>
          <w:lang w:val="en-GB"/>
        </w:rPr>
      </w:pPr>
      <w:r>
        <w:rPr>
          <w:lang w:val="en-GB"/>
        </w:rPr>
        <w:t>Further study PHR for serving cells in CA scenario.</w:t>
      </w:r>
    </w:p>
    <w:p w14:paraId="2C7B47E0" w14:textId="3A50B650" w:rsidR="00A74BF4" w:rsidRDefault="00B10FE4" w:rsidP="00B10FE4">
      <w:pPr>
        <w:pStyle w:val="title3"/>
        <w:ind w:left="142" w:hanging="142"/>
      </w:pPr>
      <w:r>
        <w:t>Power control parameters</w:t>
      </w:r>
      <w:r w:rsidR="00A1132A">
        <w:t xml:space="preserve"> acquisition</w:t>
      </w:r>
      <w:r>
        <w:t xml:space="preserve"> </w:t>
      </w:r>
      <w:r w:rsidR="00024FF5">
        <w:t>for non-codebook PUSCH repetition</w:t>
      </w:r>
      <w:r w:rsidR="00A1132A">
        <w:t xml:space="preserve"> </w:t>
      </w:r>
    </w:p>
    <w:tbl>
      <w:tblPr>
        <w:tblStyle w:val="aa"/>
        <w:tblW w:w="0" w:type="auto"/>
        <w:tblLook w:val="04A0" w:firstRow="1" w:lastRow="0" w:firstColumn="1" w:lastColumn="0" w:noHBand="0" w:noVBand="1"/>
      </w:tblPr>
      <w:tblGrid>
        <w:gridCol w:w="9062"/>
      </w:tblGrid>
      <w:tr w:rsidR="00B10FE4" w14:paraId="4EF0F002" w14:textId="77777777" w:rsidTr="00B10FE4">
        <w:tc>
          <w:tcPr>
            <w:tcW w:w="9062" w:type="dxa"/>
          </w:tcPr>
          <w:p w14:paraId="0C345333" w14:textId="77777777" w:rsidR="00B10FE4" w:rsidRPr="00F2496C" w:rsidRDefault="00B10FE4" w:rsidP="00B10FE4">
            <w:pPr>
              <w:rPr>
                <w:rFonts w:cs="Times"/>
                <w:b/>
                <w:bCs/>
                <w:szCs w:val="20"/>
              </w:rPr>
            </w:pPr>
            <w:r w:rsidRPr="00F2496C">
              <w:rPr>
                <w:rFonts w:cs="Times"/>
                <w:b/>
                <w:bCs/>
                <w:szCs w:val="20"/>
                <w:highlight w:val="green"/>
              </w:rPr>
              <w:t>Agreement</w:t>
            </w:r>
          </w:p>
          <w:p w14:paraId="4E68702B" w14:textId="77777777" w:rsidR="00B10FE4" w:rsidRPr="00F2496C" w:rsidRDefault="00B10FE4" w:rsidP="00B10FE4">
            <w:pPr>
              <w:rPr>
                <w:rFonts w:cs="Times"/>
                <w:szCs w:val="20"/>
              </w:rPr>
            </w:pPr>
            <w:r w:rsidRPr="00F2496C">
              <w:rPr>
                <w:rFonts w:cs="Times"/>
                <w:szCs w:val="20"/>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17A3F4A5" w14:textId="77777777" w:rsidR="00B10FE4" w:rsidRPr="00F2496C" w:rsidRDefault="00B10FE4" w:rsidP="00500EB0">
            <w:pPr>
              <w:numPr>
                <w:ilvl w:val="0"/>
                <w:numId w:val="20"/>
              </w:numPr>
              <w:spacing w:after="0"/>
              <w:jc w:val="left"/>
              <w:rPr>
                <w:rFonts w:eastAsia="等线" w:cs="Times"/>
                <w:bCs/>
                <w:i/>
                <w:iCs/>
                <w:kern w:val="32"/>
              </w:rPr>
            </w:pPr>
            <w:r w:rsidRPr="00F2496C">
              <w:rPr>
                <w:rFonts w:eastAsia="等线" w:cs="Times"/>
                <w:bCs/>
                <w:iCs/>
                <w:kern w:val="32"/>
              </w:rPr>
              <w:t xml:space="preserve">Alt. 1: Add second </w:t>
            </w:r>
            <w:r w:rsidRPr="00F2496C">
              <w:rPr>
                <w:rFonts w:eastAsia="等线" w:cs="Times"/>
                <w:bCs/>
                <w:i/>
                <w:iCs/>
                <w:kern w:val="32"/>
              </w:rPr>
              <w:t>sri-PUSCH-MappingToAddModList</w:t>
            </w:r>
            <w:r w:rsidRPr="00F2496C">
              <w:rPr>
                <w:rFonts w:eastAsia="等线" w:cs="Times"/>
                <w:bCs/>
                <w:iCs/>
                <w:kern w:val="32"/>
              </w:rPr>
              <w:t xml:space="preserve">, and select two </w:t>
            </w:r>
            <w:r w:rsidRPr="00F2496C">
              <w:rPr>
                <w:rFonts w:eastAsia="等线" w:cs="Times"/>
                <w:bCs/>
                <w:i/>
                <w:iCs/>
                <w:kern w:val="32"/>
              </w:rPr>
              <w:t>SRI-PUSCH-PowerControl</w:t>
            </w:r>
            <w:r w:rsidRPr="00F2496C">
              <w:rPr>
                <w:rFonts w:eastAsia="等线" w:cs="Times"/>
                <w:bCs/>
                <w:iCs/>
                <w:kern w:val="32"/>
              </w:rPr>
              <w:t xml:space="preserve"> from two </w:t>
            </w:r>
            <w:r w:rsidRPr="00F2496C">
              <w:rPr>
                <w:rFonts w:eastAsia="等线" w:cs="Times"/>
                <w:bCs/>
                <w:i/>
                <w:iCs/>
                <w:kern w:val="32"/>
              </w:rPr>
              <w:t>sri-PUSCH-MappingToAddModList</w:t>
            </w:r>
          </w:p>
          <w:p w14:paraId="5206D201" w14:textId="4A78AD1D" w:rsidR="00B10FE4" w:rsidRDefault="00B10FE4" w:rsidP="00500EB0">
            <w:pPr>
              <w:numPr>
                <w:ilvl w:val="0"/>
                <w:numId w:val="20"/>
              </w:numPr>
              <w:spacing w:after="0"/>
              <w:jc w:val="left"/>
              <w:rPr>
                <w:rFonts w:eastAsia="等线" w:cs="Times"/>
                <w:bCs/>
                <w:iCs/>
                <w:kern w:val="32"/>
              </w:rPr>
            </w:pPr>
            <w:r w:rsidRPr="00F2496C">
              <w:rPr>
                <w:rFonts w:eastAsia="等线" w:cs="Times"/>
                <w:bCs/>
                <w:iCs/>
                <w:kern w:val="32"/>
              </w:rPr>
              <w:t xml:space="preserve">Alt. 2: Add SRS resource set ID in </w:t>
            </w:r>
            <w:r w:rsidRPr="00F2496C">
              <w:rPr>
                <w:rFonts w:eastAsia="等线" w:cs="Times"/>
                <w:bCs/>
                <w:i/>
                <w:iCs/>
                <w:kern w:val="32"/>
              </w:rPr>
              <w:t>SRI-PUSCH-PowerControl</w:t>
            </w:r>
            <w:r w:rsidRPr="00F2496C">
              <w:rPr>
                <w:rFonts w:eastAsia="等线" w:cs="Times"/>
                <w:bCs/>
                <w:iCs/>
                <w:kern w:val="32"/>
              </w:rPr>
              <w:t xml:space="preserve">, and select </w:t>
            </w:r>
            <w:r w:rsidRPr="00F2496C">
              <w:rPr>
                <w:rFonts w:eastAsia="等线" w:cs="Times"/>
                <w:bCs/>
                <w:i/>
                <w:iCs/>
                <w:kern w:val="32"/>
              </w:rPr>
              <w:t>SRI-PUSCH-PowerControl</w:t>
            </w:r>
            <w:r w:rsidRPr="00F2496C">
              <w:rPr>
                <w:rFonts w:eastAsia="等线" w:cs="Times"/>
                <w:bCs/>
                <w:iCs/>
                <w:kern w:val="32"/>
              </w:rPr>
              <w:t xml:space="preserve"> from </w:t>
            </w:r>
            <w:r w:rsidRPr="00F2496C">
              <w:rPr>
                <w:rFonts w:eastAsia="等线" w:cs="Times"/>
                <w:bCs/>
                <w:i/>
                <w:iCs/>
                <w:kern w:val="32"/>
              </w:rPr>
              <w:t>sri-PUSCH-MappingToAddModList</w:t>
            </w:r>
            <w:r w:rsidRPr="00F2496C">
              <w:rPr>
                <w:rFonts w:eastAsia="等线" w:cs="Times"/>
                <w:bCs/>
                <w:iCs/>
                <w:kern w:val="32"/>
              </w:rPr>
              <w:t xml:space="preserve"> considering the SRS resource set ID</w:t>
            </w:r>
          </w:p>
          <w:p w14:paraId="129611F9" w14:textId="77777777" w:rsidR="00992109" w:rsidRDefault="00992109" w:rsidP="00992109">
            <w:pPr>
              <w:spacing w:after="0"/>
              <w:ind w:left="720"/>
              <w:jc w:val="left"/>
              <w:rPr>
                <w:rFonts w:eastAsia="等线" w:cs="Times"/>
                <w:bCs/>
                <w:iCs/>
                <w:kern w:val="32"/>
              </w:rPr>
            </w:pPr>
          </w:p>
          <w:p w14:paraId="6AB346FA" w14:textId="77777777" w:rsidR="00992109" w:rsidRPr="007651F4" w:rsidRDefault="00992109" w:rsidP="00992109">
            <w:pPr>
              <w:overflowPunct w:val="0"/>
              <w:rPr>
                <w:rFonts w:cs="Times"/>
                <w:szCs w:val="20"/>
                <w:lang w:eastAsia="ko-KR"/>
              </w:rPr>
            </w:pPr>
            <w:r w:rsidRPr="007651F4">
              <w:rPr>
                <w:rFonts w:cs="Times"/>
                <w:szCs w:val="20"/>
                <w:highlight w:val="darkYellow"/>
              </w:rPr>
              <w:t>Working Assumption</w:t>
            </w:r>
          </w:p>
          <w:p w14:paraId="47B391E6" w14:textId="696107E4" w:rsidR="00992109" w:rsidRPr="00FE198A" w:rsidRDefault="00992109" w:rsidP="00992109">
            <w:pPr>
              <w:overflowPunct w:val="0"/>
              <w:rPr>
                <w:rFonts w:eastAsia="等线" w:cs="Times"/>
                <w:bCs/>
                <w:iCs/>
                <w:kern w:val="32"/>
              </w:rPr>
            </w:pPr>
            <w:r w:rsidRPr="001D43DD">
              <w:rPr>
                <w:rFonts w:cs="Times"/>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1D43DD">
              <w:rPr>
                <w:rFonts w:cs="Times"/>
                <w:i/>
                <w:szCs w:val="20"/>
              </w:rPr>
              <w:t>N</w:t>
            </w:r>
            <w:r w:rsidRPr="001D43DD">
              <w:rPr>
                <w:rFonts w:cs="Times"/>
                <w:i/>
                <w:szCs w:val="20"/>
                <w:vertAlign w:val="subscript"/>
              </w:rPr>
              <w:t>2</w:t>
            </w:r>
            <w:r w:rsidRPr="001D43DD">
              <w:rPr>
                <w:rFonts w:cs="Times"/>
                <w:szCs w:val="20"/>
              </w:rPr>
              <w:fldChar w:fldCharType="begin"/>
            </w:r>
            <w:r w:rsidRPr="001D43DD">
              <w:rPr>
                <w:rFonts w:cs="Times"/>
                <w:szCs w:val="20"/>
              </w:rPr>
              <w:instrText xml:space="preserve"> QUOTE </w:instrText>
            </w:r>
            <m:oMath>
              <m:sSub>
                <m:sSubPr>
                  <m:ctrlPr>
                    <w:rPr>
                      <w:rFonts w:ascii="Cambria Math" w:eastAsia="宋体"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oMath>
            <w:r w:rsidRPr="001D43DD">
              <w:rPr>
                <w:rFonts w:cs="Times"/>
                <w:szCs w:val="20"/>
              </w:rPr>
              <w:instrText xml:space="preserve"> </w:instrText>
            </w:r>
            <w:r w:rsidRPr="001D43DD">
              <w:rPr>
                <w:rFonts w:cs="Times"/>
                <w:szCs w:val="20"/>
              </w:rPr>
              <w:fldChar w:fldCharType="end"/>
            </w:r>
            <w:r w:rsidRPr="001D43DD">
              <w:rPr>
                <w:rFonts w:cs="Times"/>
                <w:szCs w:val="20"/>
              </w:rPr>
              <w:t xml:space="preserve">, for the second SRI field is determined by the maximum number of codepoint(s) per rank among all ranks associated with the first SRI field. For each rank x, the first </w:t>
            </w:r>
            <w:proofErr w:type="spellStart"/>
            <w:r w:rsidRPr="001D43DD">
              <w:rPr>
                <w:rFonts w:cs="Times"/>
                <w:i/>
                <w:szCs w:val="20"/>
              </w:rPr>
              <w:t>K</w:t>
            </w:r>
            <w:r w:rsidRPr="001D43DD">
              <w:rPr>
                <w:rFonts w:cs="Times"/>
                <w:i/>
                <w:szCs w:val="20"/>
                <w:vertAlign w:val="subscript"/>
              </w:rPr>
              <w:t>x</w:t>
            </w:r>
            <w:proofErr w:type="spellEnd"/>
            <w:r w:rsidRPr="001D43DD">
              <w:rPr>
                <w:rFonts w:cs="Times"/>
                <w:szCs w:val="20"/>
              </w:rPr>
              <w:fldChar w:fldCharType="begin"/>
            </w:r>
            <w:r w:rsidRPr="001D43DD">
              <w:rPr>
                <w:rFonts w:cs="Times"/>
                <w:szCs w:val="20"/>
              </w:rPr>
              <w:instrText xml:space="preserve"> QUOTE </w:instrText>
            </w:r>
            <m:oMath>
              <m:sSub>
                <m:sSubPr>
                  <m:ctrlPr>
                    <w:rPr>
                      <w:rFonts w:ascii="Cambria Math" w:eastAsia="宋体"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oMath>
            <w:r w:rsidRPr="001D43DD">
              <w:rPr>
                <w:rFonts w:cs="Times"/>
                <w:szCs w:val="20"/>
              </w:rPr>
              <w:instrText xml:space="preserve"> </w:instrText>
            </w:r>
            <w:r w:rsidRPr="001D43DD">
              <w:rPr>
                <w:rFonts w:cs="Times"/>
                <w:szCs w:val="20"/>
              </w:rPr>
              <w:fldChar w:fldCharType="end"/>
            </w:r>
            <w:r w:rsidRPr="001D43DD">
              <w:rPr>
                <w:rFonts w:cs="Times"/>
                <w:szCs w:val="20"/>
              </w:rPr>
              <w:t xml:space="preserve"> codepoint(s) are mapped to </w:t>
            </w:r>
            <w:r w:rsidRPr="001D43DD">
              <w:rPr>
                <w:rFonts w:cs="Times"/>
                <w:i/>
                <w:szCs w:val="20"/>
              </w:rPr>
              <w:t>K</w:t>
            </w:r>
            <w:r w:rsidRPr="001D43DD">
              <w:rPr>
                <w:rFonts w:cs="Times"/>
                <w:i/>
                <w:szCs w:val="20"/>
                <w:vertAlign w:val="subscript"/>
              </w:rPr>
              <w:t>x</w:t>
            </w:r>
            <w:r w:rsidRPr="001D43DD">
              <w:rPr>
                <w:rFonts w:cs="Times"/>
                <w:szCs w:val="20"/>
              </w:rPr>
              <w:t xml:space="preserve"> SRIs of rank x associated with the first SRS field, the remaining (2</w:t>
            </w:r>
            <w:r w:rsidRPr="001D43DD">
              <w:rPr>
                <w:rFonts w:cs="Times"/>
                <w:szCs w:val="20"/>
                <w:vertAlign w:val="superscript"/>
              </w:rPr>
              <w:t>N</w:t>
            </w:r>
            <w:r w:rsidRPr="001D43DD">
              <w:rPr>
                <w:rFonts w:cs="Times"/>
                <w:sz w:val="16"/>
                <w:szCs w:val="20"/>
                <w:vertAlign w:val="superscript"/>
              </w:rPr>
              <w:t>2</w:t>
            </w:r>
            <w:r w:rsidRPr="001D43DD">
              <w:rPr>
                <w:rFonts w:cs="Times"/>
                <w:szCs w:val="20"/>
              </w:rPr>
              <w:t>-</w:t>
            </w:r>
            <w:r w:rsidRPr="001D43DD">
              <w:rPr>
                <w:rFonts w:cs="Times"/>
                <w:i/>
                <w:szCs w:val="20"/>
              </w:rPr>
              <w:t>K</w:t>
            </w:r>
            <w:r w:rsidRPr="001D43DD">
              <w:rPr>
                <w:rFonts w:cs="Times"/>
                <w:i/>
                <w:szCs w:val="20"/>
                <w:vertAlign w:val="subscript"/>
              </w:rPr>
              <w:t>x</w:t>
            </w:r>
            <w:r w:rsidRPr="001D43DD">
              <w:rPr>
                <w:rFonts w:cs="Times"/>
                <w:szCs w:val="20"/>
              </w:rPr>
              <w:t>)</w:t>
            </w:r>
            <w:r w:rsidRPr="001D43DD">
              <w:rPr>
                <w:rFonts w:cs="Times"/>
                <w:szCs w:val="20"/>
              </w:rPr>
              <w:fldChar w:fldCharType="begin"/>
            </w:r>
            <w:r w:rsidRPr="001D43DD">
              <w:rPr>
                <w:rFonts w:cs="Times"/>
                <w:szCs w:val="20"/>
              </w:rPr>
              <w:instrText xml:space="preserve"> QUOTE </w:instrText>
            </w:r>
            <m:oMath>
              <m:r>
                <m:rPr>
                  <m:sty m:val="p"/>
                </m:rPr>
                <w:rPr>
                  <w:rFonts w:ascii="Cambria Math" w:hAnsi="Cambria Math"/>
                  <w:sz w:val="22"/>
                  <w:szCs w:val="22"/>
                </w:rPr>
                <m:t>(</m:t>
              </m:r>
              <m:sSup>
                <m:sSupPr>
                  <m:ctrlPr>
                    <w:rPr>
                      <w:rFonts w:ascii="Cambria Math" w:eastAsia="宋体" w:hAnsi="Cambria Math"/>
                      <w:i/>
                      <w:iCs/>
                      <w:sz w:val="22"/>
                      <w:szCs w:val="22"/>
                      <w:lang w:eastAsia="zh-CN"/>
                    </w:rPr>
                  </m:ctrlPr>
                </m:sSupPr>
                <m:e>
                  <m:r>
                    <m:rPr>
                      <m:sty m:val="p"/>
                    </m:rPr>
                    <w:rPr>
                      <w:rFonts w:ascii="Cambria Math" w:hAnsi="Cambria Math"/>
                      <w:sz w:val="22"/>
                      <w:szCs w:val="22"/>
                    </w:rPr>
                    <m:t>2</m:t>
                  </m:r>
                </m:e>
                <m:sup>
                  <m:sSub>
                    <m:sSubPr>
                      <m:ctrlPr>
                        <w:rPr>
                          <w:rFonts w:ascii="Cambria Math" w:eastAsia="宋体"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sup>
              </m:sSup>
              <m:r>
                <m:rPr>
                  <m:sty m:val="p"/>
                </m:rPr>
                <w:rPr>
                  <w:rFonts w:ascii="Cambria Math" w:hAnsi="Cambria Math"/>
                  <w:sz w:val="22"/>
                  <w:szCs w:val="22"/>
                </w:rPr>
                <m:t xml:space="preserve">- </m:t>
              </m:r>
              <m:sSub>
                <m:sSubPr>
                  <m:ctrlPr>
                    <w:rPr>
                      <w:rFonts w:ascii="Cambria Math" w:eastAsia="宋体"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r>
                <m:rPr>
                  <m:sty m:val="p"/>
                </m:rPr>
                <w:rPr>
                  <w:rFonts w:ascii="Cambria Math" w:hAnsi="Cambria Math"/>
                  <w:sz w:val="22"/>
                  <w:szCs w:val="22"/>
                </w:rPr>
                <m:t>)</m:t>
              </m:r>
            </m:oMath>
            <w:r w:rsidRPr="001D43DD">
              <w:rPr>
                <w:rFonts w:cs="Times"/>
                <w:szCs w:val="20"/>
              </w:rPr>
              <w:instrText xml:space="preserve"> </w:instrText>
            </w:r>
            <w:r w:rsidRPr="001D43DD">
              <w:rPr>
                <w:rFonts w:cs="Times"/>
                <w:szCs w:val="20"/>
              </w:rPr>
              <w:fldChar w:fldCharType="end"/>
            </w:r>
            <w:r w:rsidRPr="001D43DD">
              <w:rPr>
                <w:rFonts w:cs="Times"/>
                <w:szCs w:val="20"/>
              </w:rPr>
              <w:t xml:space="preserve"> codepoint(s) are reserved.</w:t>
            </w:r>
          </w:p>
        </w:tc>
      </w:tr>
    </w:tbl>
    <w:p w14:paraId="1566C3A9" w14:textId="77777777" w:rsidR="0018628F" w:rsidRDefault="0018628F" w:rsidP="00A74BF4">
      <w:pPr>
        <w:rPr>
          <w:rFonts w:eastAsiaTheme="minorEastAsia"/>
          <w:lang w:eastAsia="zh-CN"/>
        </w:rPr>
      </w:pPr>
    </w:p>
    <w:p w14:paraId="61F80FEE" w14:textId="697E94AB" w:rsidR="00FD3847" w:rsidRDefault="00230585" w:rsidP="00A74BF4">
      <w:pPr>
        <w:rPr>
          <w:rFonts w:eastAsiaTheme="minorEastAsia"/>
          <w:lang w:eastAsia="zh-CN"/>
        </w:rPr>
      </w:pPr>
      <w:r>
        <w:rPr>
          <w:rFonts w:eastAsiaTheme="minorEastAsia"/>
          <w:lang w:eastAsia="zh-CN"/>
        </w:rPr>
        <w:t>For non</w:t>
      </w:r>
      <w:r>
        <w:rPr>
          <w:rFonts w:eastAsiaTheme="minorEastAsia" w:hint="eastAsia"/>
          <w:lang w:eastAsia="zh-CN"/>
        </w:rPr>
        <w:t>-c</w:t>
      </w:r>
      <w:r>
        <w:rPr>
          <w:rFonts w:eastAsiaTheme="minorEastAsia"/>
          <w:lang w:eastAsia="zh-CN"/>
        </w:rPr>
        <w:t>odebook PUSCH transmission,</w:t>
      </w:r>
      <w:r w:rsidR="00992109">
        <w:rPr>
          <w:rFonts w:eastAsiaTheme="minorEastAsia"/>
          <w:lang w:eastAsia="zh-CN"/>
        </w:rPr>
        <w:t xml:space="preserve"> to reduce the DCI overhead, </w:t>
      </w:r>
      <w:r w:rsidR="002C0D07">
        <w:rPr>
          <w:rFonts w:eastAsiaTheme="minorEastAsia"/>
          <w:lang w:eastAsia="zh-CN"/>
        </w:rPr>
        <w:t xml:space="preserve">the second SRI field </w:t>
      </w:r>
      <w:r>
        <w:rPr>
          <w:rFonts w:eastAsiaTheme="minorEastAsia"/>
          <w:lang w:eastAsia="zh-CN"/>
        </w:rPr>
        <w:t xml:space="preserve">just </w:t>
      </w:r>
      <w:r w:rsidR="008051B3">
        <w:rPr>
          <w:rFonts w:eastAsiaTheme="minorEastAsia"/>
          <w:lang w:eastAsia="zh-CN"/>
        </w:rPr>
        <w:t>indicates</w:t>
      </w:r>
      <w:r>
        <w:rPr>
          <w:rFonts w:eastAsiaTheme="minorEastAsia"/>
          <w:lang w:eastAsia="zh-CN"/>
        </w:rPr>
        <w:t xml:space="preserve"> the SRIs combinations with same layers as the first SRI field, that is to say the second SRI field </w:t>
      </w:r>
      <w:r w:rsidR="00024FF5">
        <w:rPr>
          <w:rFonts w:eastAsiaTheme="minorEastAsia"/>
          <w:lang w:eastAsia="zh-CN"/>
        </w:rPr>
        <w:t>can only indicate a</w:t>
      </w:r>
      <w:r w:rsidR="00992109">
        <w:rPr>
          <w:rFonts w:eastAsiaTheme="minorEastAsia"/>
          <w:lang w:eastAsia="zh-CN"/>
        </w:rPr>
        <w:t>n</w:t>
      </w:r>
      <w:r w:rsidR="00024FF5">
        <w:rPr>
          <w:rFonts w:eastAsiaTheme="minorEastAsia"/>
          <w:lang w:eastAsia="zh-CN"/>
        </w:rPr>
        <w:t xml:space="preserve"> SRI corresponding to a single layer number same as that indicated by the first SRI field</w:t>
      </w:r>
      <w:r w:rsidR="001369A2">
        <w:rPr>
          <w:rFonts w:eastAsiaTheme="minorEastAsia"/>
          <w:lang w:eastAsia="zh-CN"/>
        </w:rPr>
        <w:t xml:space="preserve">. </w:t>
      </w:r>
      <w:r w:rsidR="00992109">
        <w:rPr>
          <w:rFonts w:eastAsiaTheme="minorEastAsia"/>
          <w:lang w:eastAsia="zh-CN"/>
        </w:rPr>
        <w:t>In this case, with same value of the second SRI field, different SRI(s) combinations of different layer may be indicated. However</w:t>
      </w:r>
      <w:r w:rsidR="00F91E03">
        <w:rPr>
          <w:rFonts w:eastAsiaTheme="minorEastAsia"/>
          <w:lang w:eastAsia="zh-CN"/>
        </w:rPr>
        <w:t>,</w:t>
      </w:r>
      <w:r w:rsidR="00992109">
        <w:rPr>
          <w:rFonts w:eastAsiaTheme="minorEastAsia"/>
          <w:lang w:eastAsia="zh-CN"/>
        </w:rPr>
        <w:t xml:space="preserve"> the power control parameter set mapped by SRI field with same value is the same one</w:t>
      </w:r>
      <w:r w:rsidR="00F91E03">
        <w:rPr>
          <w:rFonts w:eastAsiaTheme="minorEastAsia"/>
          <w:lang w:eastAsia="zh-CN"/>
        </w:rPr>
        <w:t xml:space="preserve"> if </w:t>
      </w:r>
      <w:r w:rsidR="00713827">
        <w:rPr>
          <w:rFonts w:eastAsiaTheme="minorEastAsia"/>
          <w:lang w:eastAsia="zh-CN"/>
        </w:rPr>
        <w:t xml:space="preserve">legacy behavior </w:t>
      </w:r>
      <w:r w:rsidR="00F91E03">
        <w:rPr>
          <w:rFonts w:eastAsiaTheme="minorEastAsia"/>
          <w:lang w:eastAsia="zh-CN"/>
        </w:rPr>
        <w:t>is inherited</w:t>
      </w:r>
      <w:r w:rsidR="00713827">
        <w:rPr>
          <w:rFonts w:eastAsiaTheme="minorEastAsia"/>
          <w:lang w:eastAsia="zh-CN"/>
        </w:rPr>
        <w:t xml:space="preserve">. </w:t>
      </w:r>
      <w:r w:rsidR="0090691D">
        <w:rPr>
          <w:rFonts w:eastAsiaTheme="minorEastAsia"/>
          <w:lang w:eastAsia="zh-CN"/>
        </w:rPr>
        <w:t>This is</w:t>
      </w:r>
      <w:r w:rsidR="00713827">
        <w:rPr>
          <w:rFonts w:eastAsiaTheme="minorEastAsia"/>
          <w:lang w:eastAsia="zh-CN"/>
        </w:rPr>
        <w:t xml:space="preserve"> obviously </w:t>
      </w:r>
      <w:r w:rsidR="001369A2">
        <w:rPr>
          <w:rFonts w:eastAsiaTheme="minorEastAsia"/>
          <w:lang w:eastAsia="zh-CN"/>
        </w:rPr>
        <w:t>unreasonable</w:t>
      </w:r>
      <w:r w:rsidR="00713827">
        <w:rPr>
          <w:rFonts w:eastAsiaTheme="minorEastAsia"/>
          <w:lang w:eastAsia="zh-CN"/>
        </w:rPr>
        <w:t xml:space="preserve"> since the same SRI value would be interpreted differently if number of layers is different</w:t>
      </w:r>
      <w:r w:rsidR="001369A2">
        <w:rPr>
          <w:rFonts w:eastAsiaTheme="minorEastAsia"/>
          <w:lang w:eastAsia="zh-CN"/>
        </w:rPr>
        <w:t xml:space="preserve">. One simple way to handle this is to </w:t>
      </w:r>
      <w:r w:rsidR="0013391A">
        <w:rPr>
          <w:rFonts w:eastAsiaTheme="minorEastAsia"/>
          <w:lang w:eastAsia="zh-CN"/>
        </w:rPr>
        <w:t xml:space="preserve">introduce </w:t>
      </w:r>
      <w:r w:rsidR="00024FF5">
        <w:rPr>
          <w:rFonts w:eastAsiaTheme="minorEastAsia"/>
          <w:lang w:eastAsia="zh-CN"/>
        </w:rPr>
        <w:t xml:space="preserve">an </w:t>
      </w:r>
      <w:r w:rsidR="0013391A">
        <w:rPr>
          <w:rFonts w:eastAsiaTheme="minorEastAsia"/>
          <w:lang w:eastAsia="zh-CN"/>
        </w:rPr>
        <w:t>additional offset to the value of second SRI field</w:t>
      </w:r>
      <w:r w:rsidR="006E2D71">
        <w:rPr>
          <w:rFonts w:eastAsiaTheme="minorEastAsia"/>
          <w:lang w:eastAsia="zh-CN"/>
        </w:rPr>
        <w:t xml:space="preserve">. The offset </w:t>
      </w:r>
      <w:r w:rsidR="009E00CF">
        <w:rPr>
          <w:rFonts w:eastAsiaTheme="minorEastAsia"/>
          <w:lang w:eastAsia="zh-CN"/>
        </w:rPr>
        <w:t>can be formulated as</w:t>
      </w:r>
      <w:r w:rsidR="0013391A">
        <w:rPr>
          <w:rFonts w:eastAsiaTheme="minorEastAsia"/>
          <w:lang w:eastAsia="zh-CN"/>
        </w:rPr>
        <w:t xml:space="preserve"> </w:t>
      </w:r>
      <w:r w:rsidR="009E00CF" w:rsidRPr="006E2D71">
        <w:rPr>
          <w:position w:val="-30"/>
        </w:rPr>
        <w:object w:dxaOrig="1040" w:dyaOrig="720" w14:anchorId="06EF8638">
          <v:shape id="_x0000_i1031" type="#_x0000_t75" style="width:47.8pt;height:32.8pt" o:ole="">
            <v:imagedata r:id="rId28" o:title=""/>
          </v:shape>
          <o:OLEObject Type="Embed" ProgID="Equation.DSMT4" ShapeID="_x0000_i1031" DrawAspect="Content" ObjectID="_1682271562" r:id="rId29"/>
        </w:object>
      </w:r>
      <w:r w:rsidR="009E00CF">
        <w:t xml:space="preserve">, where </w:t>
      </w:r>
      <w:r w:rsidR="009E00CF" w:rsidRPr="00B34AF3">
        <w:rPr>
          <w:position w:val="-12"/>
        </w:rPr>
        <w:object w:dxaOrig="499" w:dyaOrig="360" w14:anchorId="20BFAD1A">
          <v:shape id="_x0000_i1032" type="#_x0000_t75" style="width:25.25pt;height:18.25pt" o:ole="">
            <v:imagedata r:id="rId30" o:title=""/>
          </v:shape>
          <o:OLEObject Type="Embed" ProgID="Equation.DSMT4" ShapeID="_x0000_i1032" DrawAspect="Content" ObjectID="_1682271563" r:id="rId31"/>
        </w:object>
      </w:r>
      <w:r w:rsidR="009E00CF">
        <w:t xml:space="preserve"> is the number of SRS resources</w:t>
      </w:r>
      <w:r w:rsidR="009E00CF" w:rsidRPr="009E00CF">
        <w:rPr>
          <w:b/>
        </w:rPr>
        <w:t xml:space="preserve"> </w:t>
      </w:r>
      <w:r w:rsidR="009E00CF">
        <w:t xml:space="preserve">configured in the second SRS resource set, and </w:t>
      </w:r>
      <w:r>
        <w:rPr>
          <w:rFonts w:eastAsiaTheme="minorEastAsia"/>
          <w:lang w:eastAsia="zh-CN"/>
        </w:rPr>
        <w:t xml:space="preserve"> </w:t>
      </w:r>
      <w:r w:rsidR="009E00CF" w:rsidRPr="00B34AF3">
        <w:rPr>
          <w:position w:val="-4"/>
        </w:rPr>
        <w:object w:dxaOrig="220" w:dyaOrig="260" w14:anchorId="547C57B5">
          <v:shape id="_x0000_i1033" type="#_x0000_t75" style="width:11.3pt;height:12.9pt" o:ole="">
            <v:imagedata r:id="rId32" o:title=""/>
          </v:shape>
          <o:OLEObject Type="Embed" ProgID="Equation.DSMT4" ShapeID="_x0000_i1033" DrawAspect="Content" ObjectID="_1682271564" r:id="rId33"/>
        </w:object>
      </w:r>
      <w:r w:rsidR="009E00CF">
        <w:t xml:space="preserve">is the layer number indicated by the first SRI field. </w:t>
      </w:r>
      <w:r>
        <w:rPr>
          <w:rFonts w:eastAsiaTheme="minorEastAsia"/>
          <w:lang w:eastAsia="zh-CN"/>
        </w:rPr>
        <w:t xml:space="preserve"> </w:t>
      </w:r>
    </w:p>
    <w:p w14:paraId="16E3EB6F" w14:textId="7AD03DE1" w:rsidR="0018628F" w:rsidRPr="0018628F" w:rsidRDefault="0018628F" w:rsidP="002E107D">
      <w:pPr>
        <w:pStyle w:val="proposal"/>
      </w:pPr>
      <w:r>
        <w:t>A</w:t>
      </w:r>
      <w:r w:rsidR="00024FF5">
        <w:t>n a</w:t>
      </w:r>
      <w:r>
        <w:rPr>
          <w:rFonts w:hint="eastAsia"/>
        </w:rPr>
        <w:t>dditional</w:t>
      </w:r>
      <w:r>
        <w:t xml:space="preserve"> </w:t>
      </w:r>
      <w:r>
        <w:rPr>
          <w:rFonts w:hint="eastAsia"/>
        </w:rPr>
        <w:t>offset</w:t>
      </w:r>
      <w:r>
        <w:t xml:space="preserve"> can be introduced when </w:t>
      </w:r>
      <w:r w:rsidRPr="0018628F">
        <w:t xml:space="preserve">UE obtains a mapping from </w:t>
      </w:r>
      <w:proofErr w:type="spellStart"/>
      <w:r w:rsidRPr="005B46E6">
        <w:rPr>
          <w:i/>
        </w:rPr>
        <w:t>sri</w:t>
      </w:r>
      <w:proofErr w:type="spellEnd"/>
      <w:r w:rsidRPr="005B46E6">
        <w:rPr>
          <w:i/>
        </w:rPr>
        <w:t>-PUSCH-</w:t>
      </w:r>
      <w:proofErr w:type="spellStart"/>
      <w:r w:rsidRPr="005B46E6">
        <w:rPr>
          <w:i/>
        </w:rPr>
        <w:t>PowerControlId</w:t>
      </w:r>
      <w:proofErr w:type="spellEnd"/>
      <w:r w:rsidRPr="0018628F">
        <w:t xml:space="preserve"> in </w:t>
      </w:r>
      <w:r w:rsidRPr="005B46E6">
        <w:rPr>
          <w:i/>
        </w:rPr>
        <w:t>SRI-PUSCH-</w:t>
      </w:r>
      <w:proofErr w:type="spellStart"/>
      <w:r w:rsidRPr="005B46E6">
        <w:rPr>
          <w:i/>
        </w:rPr>
        <w:t>PowerControl</w:t>
      </w:r>
      <w:proofErr w:type="spellEnd"/>
      <w:r w:rsidRPr="0018628F">
        <w:t xml:space="preserve"> between a set of values for the second SRI field</w:t>
      </w:r>
      <w:r w:rsidR="00024FF5">
        <w:t xml:space="preserve">, which is given by </w:t>
      </w:r>
      <w:r w:rsidR="00024FF5" w:rsidRPr="006E2D71">
        <w:rPr>
          <w:position w:val="-30"/>
        </w:rPr>
        <w:object w:dxaOrig="1040" w:dyaOrig="720" w14:anchorId="0F93728D">
          <v:shape id="_x0000_i1034" type="#_x0000_t75" style="width:47.8pt;height:32.8pt" o:ole="">
            <v:imagedata r:id="rId28" o:title=""/>
          </v:shape>
          <o:OLEObject Type="Embed" ProgID="Equation.DSMT4" ShapeID="_x0000_i1034" DrawAspect="Content" ObjectID="_1682271565" r:id="rId34"/>
        </w:object>
      </w:r>
      <w:r w:rsidR="00F06EA7">
        <w:rPr>
          <w:rFonts w:hint="eastAsia"/>
        </w:rPr>
        <w:t>,</w:t>
      </w:r>
      <w:r w:rsidR="005912B2">
        <w:t xml:space="preserve"> e.g. the actual </w:t>
      </w:r>
      <w:r w:rsidR="00F91E03">
        <w:rPr>
          <w:rFonts w:hint="eastAsia"/>
        </w:rPr>
        <w:t>mapped</w:t>
      </w:r>
      <w:r w:rsidR="005912B2" w:rsidRPr="005B46E6">
        <w:rPr>
          <w:i/>
        </w:rPr>
        <w:t xml:space="preserve"> </w:t>
      </w:r>
      <w:proofErr w:type="spellStart"/>
      <w:r w:rsidR="005912B2" w:rsidRPr="005B46E6">
        <w:rPr>
          <w:i/>
        </w:rPr>
        <w:t>sri</w:t>
      </w:r>
      <w:proofErr w:type="spellEnd"/>
      <w:r w:rsidR="005912B2" w:rsidRPr="005B46E6">
        <w:rPr>
          <w:i/>
        </w:rPr>
        <w:t>-PUSCH-</w:t>
      </w:r>
      <w:proofErr w:type="spellStart"/>
      <w:r w:rsidR="005912B2" w:rsidRPr="005B46E6">
        <w:rPr>
          <w:i/>
        </w:rPr>
        <w:t>PowerControlId</w:t>
      </w:r>
      <w:proofErr w:type="spellEnd"/>
      <w:r w:rsidR="005912B2">
        <w:t xml:space="preserve"> is equal to the value of the second SRI field plus the offset.</w:t>
      </w:r>
    </w:p>
    <w:p w14:paraId="61D5BFFB" w14:textId="7C6E4042" w:rsidR="00155340" w:rsidRDefault="00A74BF4" w:rsidP="00A74BF4">
      <w:pPr>
        <w:rPr>
          <w:rFonts w:eastAsia="宋体"/>
        </w:rPr>
      </w:pPr>
      <w:r>
        <w:rPr>
          <w:rFonts w:eastAsiaTheme="minorEastAsia"/>
          <w:lang w:eastAsia="zh-CN"/>
        </w:rPr>
        <w:lastRenderedPageBreak/>
        <w:t>In Rel</w:t>
      </w:r>
      <w:r>
        <w:rPr>
          <w:rFonts w:eastAsiaTheme="minorEastAsia" w:hint="eastAsia"/>
          <w:lang w:eastAsia="zh-CN"/>
        </w:rPr>
        <w:t>-16</w:t>
      </w:r>
      <w:r>
        <w:rPr>
          <w:rFonts w:eastAsiaTheme="minorEastAsia"/>
          <w:lang w:eastAsia="zh-CN"/>
        </w:rPr>
        <w:t xml:space="preserve">, </w:t>
      </w:r>
      <w:bookmarkStart w:id="21" w:name="OLE_LINK2"/>
      <w:r w:rsidR="00F06EA7">
        <w:rPr>
          <w:rFonts w:eastAsiaTheme="minorEastAsia"/>
          <w:lang w:eastAsia="zh-CN"/>
        </w:rPr>
        <w:t xml:space="preserve">a value of </w:t>
      </w:r>
      <w:r w:rsidRPr="00155FC2">
        <w:rPr>
          <w:i/>
        </w:rPr>
        <w:t>SRI-PUSCH-PowerControl</w:t>
      </w:r>
      <w:bookmarkEnd w:id="21"/>
      <w:r>
        <w:rPr>
          <w:i/>
        </w:rPr>
        <w:t xml:space="preserve"> </w:t>
      </w:r>
      <w:r>
        <w:t xml:space="preserve">is selected by </w:t>
      </w:r>
      <w:r w:rsidRPr="00D96C74">
        <w:rPr>
          <w:szCs w:val="22"/>
          <w:lang w:eastAsia="sv-SE"/>
        </w:rPr>
        <w:t>the SRI field in DCI</w:t>
      </w:r>
      <w:r>
        <w:rPr>
          <w:szCs w:val="22"/>
          <w:lang w:eastAsia="sv-SE"/>
        </w:rPr>
        <w:t xml:space="preserve"> from </w:t>
      </w:r>
      <w:r w:rsidRPr="00156466">
        <w:rPr>
          <w:i/>
          <w:szCs w:val="22"/>
          <w:lang w:eastAsia="sv-SE"/>
        </w:rPr>
        <w:t>sri-PUSCH-MappingToAddModList</w:t>
      </w:r>
      <w:r>
        <w:rPr>
          <w:szCs w:val="22"/>
          <w:lang w:eastAsia="sv-SE"/>
        </w:rPr>
        <w:t xml:space="preserve"> which is a</w:t>
      </w:r>
      <w:r w:rsidRPr="00D96C74">
        <w:rPr>
          <w:szCs w:val="22"/>
          <w:lang w:eastAsia="sv-SE"/>
        </w:rPr>
        <w:t xml:space="preserve"> list of </w:t>
      </w:r>
      <w:r w:rsidRPr="00D96C74">
        <w:rPr>
          <w:i/>
          <w:szCs w:val="22"/>
          <w:lang w:eastAsia="sv-SE"/>
        </w:rPr>
        <w:t>SRI-PUSCH-PowerControl</w:t>
      </w:r>
      <w:r w:rsidRPr="00D96C74">
        <w:rPr>
          <w:szCs w:val="22"/>
          <w:lang w:eastAsia="sv-SE"/>
        </w:rPr>
        <w:t xml:space="preserve"> elements</w:t>
      </w:r>
      <w:r>
        <w:rPr>
          <w:rFonts w:eastAsiaTheme="minorEastAsia"/>
          <w:lang w:eastAsia="zh-CN"/>
        </w:rPr>
        <w:t xml:space="preserve">. The </w:t>
      </w:r>
      <w:r w:rsidRPr="00D96C74">
        <w:rPr>
          <w:i/>
          <w:szCs w:val="22"/>
          <w:lang w:eastAsia="sv-SE"/>
        </w:rPr>
        <w:t>SRI-PUSCH-PowerControl</w:t>
      </w:r>
      <w:r w:rsidRPr="00D96C74">
        <w:rPr>
          <w:szCs w:val="22"/>
          <w:lang w:eastAsia="sv-SE"/>
        </w:rPr>
        <w:t xml:space="preserve"> element</w:t>
      </w:r>
      <w:r>
        <w:rPr>
          <w:szCs w:val="22"/>
          <w:lang w:eastAsia="sv-SE"/>
        </w:rPr>
        <w:t xml:space="preserve"> contains </w:t>
      </w:r>
      <w:r w:rsidRPr="000553FD">
        <w:rPr>
          <w:i/>
        </w:rPr>
        <w:t>sri-PUSCH-PathlossReferenceRS-Id, sri-P0-PUSCH-AlphaSetId,</w:t>
      </w:r>
      <w:r>
        <w:t xml:space="preserve"> and </w:t>
      </w:r>
      <w:r w:rsidRPr="000553FD">
        <w:rPr>
          <w:i/>
        </w:rPr>
        <w:t>sri-PUSCH-ClosedLoopIndex</w:t>
      </w:r>
      <w:r>
        <w:t>, which provides a set of power control parameter</w:t>
      </w:r>
      <w:r w:rsidR="00F06EA7">
        <w:t>s</w:t>
      </w:r>
      <w:r>
        <w:t xml:space="preserve"> </w:t>
      </w:r>
      <w:r w:rsidR="00F06EA7">
        <w:t>corresponding to</w:t>
      </w:r>
      <w:r>
        <w:t xml:space="preserve"> </w:t>
      </w:r>
      <w:r w:rsidRPr="000553FD">
        <w:rPr>
          <w:i/>
        </w:rPr>
        <w:t>PL-RS</w:t>
      </w:r>
      <w:r>
        <w:rPr>
          <w:i/>
        </w:rPr>
        <w:t>,</w:t>
      </w:r>
      <w:r w:rsidRPr="000553FD">
        <w:rPr>
          <w:i/>
        </w:rPr>
        <w:t xml:space="preserve"> P0, alpha, </w:t>
      </w:r>
      <w:r>
        <w:t xml:space="preserve">and </w:t>
      </w:r>
      <w:r w:rsidRPr="00B916EC">
        <w:t xml:space="preserve">PUSCH power control adjustment state </w:t>
      </w:r>
      <w:r w:rsidRPr="00647079">
        <w:rPr>
          <w:i/>
        </w:rPr>
        <w:t>l</w:t>
      </w:r>
      <w:r>
        <w:t xml:space="preserve"> respectively for transmission power calculation.</w:t>
      </w:r>
      <w:r w:rsidRPr="00955614">
        <w:t xml:space="preserve"> </w:t>
      </w:r>
      <w:r w:rsidR="00955614" w:rsidRPr="00955614">
        <w:rPr>
          <w:rFonts w:eastAsia="宋体"/>
        </w:rPr>
        <w:t xml:space="preserve">When </w:t>
      </w:r>
      <w:r w:rsidR="00955614">
        <w:rPr>
          <w:rFonts w:eastAsia="宋体"/>
        </w:rPr>
        <w:t xml:space="preserve">SRI field is absent, </w:t>
      </w:r>
      <w:r w:rsidR="00D437D7">
        <w:rPr>
          <w:rFonts w:eastAsia="宋体"/>
        </w:rPr>
        <w:t>one set of power control parameters are obtained by default ID values.</w:t>
      </w:r>
      <w:r w:rsidR="00760253">
        <w:rPr>
          <w:rFonts w:eastAsia="宋体"/>
        </w:rPr>
        <w:t xml:space="preserve"> In MTRP scenario, two sets of </w:t>
      </w:r>
      <w:r w:rsidR="00F06EA7">
        <w:rPr>
          <w:rFonts w:eastAsia="宋体"/>
        </w:rPr>
        <w:t xml:space="preserve">default </w:t>
      </w:r>
      <w:r w:rsidR="00760253">
        <w:rPr>
          <w:rFonts w:eastAsia="宋体"/>
        </w:rPr>
        <w:t xml:space="preserve">power control parameters are </w:t>
      </w:r>
      <w:r w:rsidR="00F06EA7">
        <w:rPr>
          <w:rFonts w:eastAsia="宋体"/>
        </w:rPr>
        <w:t xml:space="preserve">also </w:t>
      </w:r>
      <w:r w:rsidR="00760253">
        <w:rPr>
          <w:rFonts w:eastAsia="宋体"/>
        </w:rPr>
        <w:t xml:space="preserve">needed when SRI fields are absent. So, </w:t>
      </w:r>
      <w:r w:rsidR="00655E01">
        <w:rPr>
          <w:rFonts w:eastAsia="宋体"/>
        </w:rPr>
        <w:t>we propose to d</w:t>
      </w:r>
      <w:r w:rsidR="00655E01" w:rsidRPr="00655E01">
        <w:rPr>
          <w:rFonts w:eastAsia="宋体"/>
        </w:rPr>
        <w:t>efine default values of each set of power control parameters when SRI field(s) is absent</w:t>
      </w:r>
      <w:r w:rsidR="007B4EE7" w:rsidRPr="00A45339">
        <w:rPr>
          <w:rFonts w:eastAsia="宋体"/>
        </w:rPr>
        <w:t>.</w:t>
      </w:r>
      <w:r w:rsidR="005912B2" w:rsidRPr="00A45339">
        <w:rPr>
          <w:rFonts w:eastAsia="宋体"/>
        </w:rPr>
        <w:t xml:space="preserve"> </w:t>
      </w:r>
      <w:r w:rsidR="00FF290F">
        <w:rPr>
          <w:rFonts w:eastAsia="宋体"/>
          <w:lang w:eastAsia="zh-CN"/>
        </w:rPr>
        <w:t xml:space="preserve">The first power control parameter set in each </w:t>
      </w:r>
      <w:proofErr w:type="spellStart"/>
      <w:r w:rsidR="00FF290F" w:rsidRPr="00F2496C">
        <w:rPr>
          <w:rFonts w:eastAsia="等线" w:cs="Times"/>
          <w:bCs/>
          <w:i/>
          <w:iCs/>
          <w:kern w:val="32"/>
        </w:rPr>
        <w:t>sri</w:t>
      </w:r>
      <w:proofErr w:type="spellEnd"/>
      <w:r w:rsidR="00FF290F" w:rsidRPr="00F2496C">
        <w:rPr>
          <w:rFonts w:eastAsia="等线" w:cs="Times"/>
          <w:bCs/>
          <w:i/>
          <w:iCs/>
          <w:kern w:val="32"/>
        </w:rPr>
        <w:t>-PUSCH-</w:t>
      </w:r>
      <w:proofErr w:type="spellStart"/>
      <w:r w:rsidR="00FF290F" w:rsidRPr="00F2496C">
        <w:rPr>
          <w:rFonts w:eastAsia="等线" w:cs="Times"/>
          <w:bCs/>
          <w:i/>
          <w:iCs/>
          <w:kern w:val="32"/>
        </w:rPr>
        <w:t>MappingToAddModList</w:t>
      </w:r>
      <w:proofErr w:type="spellEnd"/>
      <w:r w:rsidR="00FF290F">
        <w:rPr>
          <w:rFonts w:eastAsia="等线" w:cs="Times"/>
          <w:bCs/>
          <w:iCs/>
          <w:kern w:val="32"/>
        </w:rPr>
        <w:t>,</w:t>
      </w:r>
      <w:r w:rsidR="005912B2">
        <w:rPr>
          <w:rFonts w:eastAsia="宋体"/>
        </w:rPr>
        <w:t xml:space="preserve"> </w:t>
      </w:r>
      <w:r w:rsidR="00FF290F">
        <w:rPr>
          <w:rFonts w:eastAsia="宋体"/>
        </w:rPr>
        <w:t xml:space="preserve">if applicable, can be default values when SRI field(s) is absent. Otherwise, </w:t>
      </w:r>
      <w:r w:rsidR="003D2155">
        <w:rPr>
          <w:rFonts w:eastAsia="宋体"/>
        </w:rPr>
        <w:t>default values can be defined as:</w:t>
      </w:r>
    </w:p>
    <w:p w14:paraId="0639F388" w14:textId="6F75C835" w:rsidR="00A45339" w:rsidRPr="00A45339" w:rsidRDefault="00A45339" w:rsidP="00A45339">
      <w:pPr>
        <w:pStyle w:val="boldbullet2"/>
        <w:rPr>
          <w:b w:val="0"/>
        </w:rPr>
      </w:pPr>
      <w:r w:rsidRPr="00A45339">
        <w:rPr>
          <w:b w:val="0"/>
        </w:rPr>
        <w:t>p0 and Alpha from the first and second P0-PUSCH-AlphaSet in p0-AlphaSets</w:t>
      </w:r>
      <w:r w:rsidR="0023180D">
        <w:rPr>
          <w:b w:val="0"/>
        </w:rPr>
        <w:t>,</w:t>
      </w:r>
    </w:p>
    <w:p w14:paraId="0A81E9C8" w14:textId="148E8B39" w:rsidR="00A45339" w:rsidRPr="00A45339" w:rsidRDefault="00A45339" w:rsidP="00A45339">
      <w:pPr>
        <w:pStyle w:val="boldbullet2"/>
        <w:rPr>
          <w:b w:val="0"/>
          <w:lang w:eastAsia="en-US"/>
        </w:rPr>
      </w:pPr>
      <w:r w:rsidRPr="00A45339">
        <w:rPr>
          <w:b w:val="0"/>
        </w:rPr>
        <w:t>PL-RS with PUSCH-</w:t>
      </w:r>
      <w:proofErr w:type="spellStart"/>
      <w:r w:rsidRPr="00A45339">
        <w:rPr>
          <w:b w:val="0"/>
        </w:rPr>
        <w:t>PathlossReferenceRS</w:t>
      </w:r>
      <w:proofErr w:type="spellEnd"/>
      <w:r w:rsidRPr="00A45339">
        <w:rPr>
          <w:b w:val="0"/>
        </w:rPr>
        <w:t xml:space="preserve">-Id value being equal to zero </w:t>
      </w:r>
      <w:r w:rsidRPr="00A45339">
        <w:rPr>
          <w:rFonts w:hint="eastAsia"/>
          <w:b w:val="0"/>
          <w:lang w:eastAsia="en-US"/>
        </w:rPr>
        <w:t>a</w:t>
      </w:r>
      <w:r w:rsidRPr="00A45339">
        <w:rPr>
          <w:b w:val="0"/>
          <w:lang w:eastAsia="en-US"/>
        </w:rPr>
        <w:t>nd one</w:t>
      </w:r>
      <w:r w:rsidR="0023180D">
        <w:rPr>
          <w:b w:val="0"/>
          <w:lang w:eastAsia="en-US"/>
        </w:rPr>
        <w:t>,</w:t>
      </w:r>
    </w:p>
    <w:p w14:paraId="1373F9FD" w14:textId="2F7A9354" w:rsidR="0023180D" w:rsidRDefault="00A45339" w:rsidP="0023180D">
      <w:pPr>
        <w:pStyle w:val="boldbullet2"/>
        <w:rPr>
          <w:rFonts w:eastAsiaTheme="minorEastAsia"/>
          <w:b w:val="0"/>
          <w:lang w:eastAsia="en-US"/>
        </w:rPr>
      </w:pPr>
      <w:r w:rsidRPr="00A45339">
        <w:rPr>
          <w:b w:val="0"/>
        </w:rPr>
        <w:t>Close</w:t>
      </w:r>
      <w:r w:rsidR="0023180D">
        <w:rPr>
          <w:b w:val="0"/>
        </w:rPr>
        <w:t xml:space="preserve"> </w:t>
      </w:r>
      <w:r w:rsidRPr="00A45339">
        <w:rPr>
          <w:b w:val="0"/>
        </w:rPr>
        <w:t xml:space="preserve">loop index with </w:t>
      </w:r>
      <w:r w:rsidRPr="00A45339">
        <w:rPr>
          <w:rFonts w:eastAsiaTheme="minorEastAsia" w:hint="eastAsia"/>
          <w:b w:val="0"/>
          <w:i/>
          <w:lang w:eastAsia="en-US"/>
        </w:rPr>
        <w:t>l</w:t>
      </w:r>
      <w:r w:rsidRPr="00A45339">
        <w:rPr>
          <w:rFonts w:eastAsiaTheme="minorEastAsia"/>
          <w:b w:val="0"/>
          <w:i/>
        </w:rPr>
        <w:t>=0</w:t>
      </w:r>
      <w:r w:rsidRPr="00A45339">
        <w:rPr>
          <w:rFonts w:eastAsiaTheme="minorEastAsia"/>
          <w:b w:val="0"/>
        </w:rPr>
        <w:t xml:space="preserve"> and </w:t>
      </w:r>
      <w:r w:rsidRPr="00A45339">
        <w:rPr>
          <w:rFonts w:eastAsiaTheme="minorEastAsia"/>
          <w:b w:val="0"/>
          <w:i/>
        </w:rPr>
        <w:t>l=1</w:t>
      </w:r>
    </w:p>
    <w:p w14:paraId="3571C8F0" w14:textId="36A6FA19" w:rsidR="0023180D" w:rsidRPr="0023180D" w:rsidRDefault="0023180D" w:rsidP="0023180D">
      <w:pPr>
        <w:pStyle w:val="boldbullet2"/>
        <w:numPr>
          <w:ilvl w:val="0"/>
          <w:numId w:val="0"/>
        </w:numPr>
        <w:rPr>
          <w:b w:val="0"/>
          <w:lang w:eastAsia="en-US"/>
        </w:rPr>
      </w:pPr>
      <w:r w:rsidRPr="00A45339">
        <w:rPr>
          <w:rFonts w:hint="eastAsia"/>
          <w:b w:val="0"/>
          <w:lang w:eastAsia="en-US"/>
        </w:rPr>
        <w:t>f</w:t>
      </w:r>
      <w:r w:rsidRPr="00A45339">
        <w:rPr>
          <w:b w:val="0"/>
          <w:lang w:eastAsia="en-US"/>
        </w:rPr>
        <w:t>or each TRP.</w:t>
      </w:r>
    </w:p>
    <w:p w14:paraId="4BF64CA8" w14:textId="3DF277B6" w:rsidR="00D437D7" w:rsidRDefault="00760253" w:rsidP="002E107D">
      <w:pPr>
        <w:pStyle w:val="proposal"/>
      </w:pPr>
      <w:bookmarkStart w:id="22" w:name="_Hlk70068280"/>
      <w:bookmarkStart w:id="23" w:name="_Hlk70416573"/>
      <w:r>
        <w:t>Define default values of each set of power control parameters when SRI field(s) is absent</w:t>
      </w:r>
      <w:bookmarkEnd w:id="22"/>
      <w:r w:rsidR="00D437D7" w:rsidRPr="00107781">
        <w:t>.</w:t>
      </w:r>
      <w:bookmarkEnd w:id="23"/>
    </w:p>
    <w:p w14:paraId="1B190FAF" w14:textId="48FA595A" w:rsidR="00A74BF4" w:rsidRPr="00C20FA0" w:rsidRDefault="00A74BF4" w:rsidP="00B10FE4">
      <w:pPr>
        <w:pStyle w:val="title3"/>
        <w:ind w:left="709"/>
      </w:pPr>
      <w:r>
        <w:t xml:space="preserve">Enhancement on TPC fields </w:t>
      </w:r>
    </w:p>
    <w:p w14:paraId="646A788C" w14:textId="39FD1578" w:rsidR="00DC0F99" w:rsidRPr="007B4EE7" w:rsidRDefault="00570F7E" w:rsidP="00DC0F99">
      <w:pPr>
        <w:rPr>
          <w:rFonts w:eastAsiaTheme="minorEastAsia"/>
          <w:lang w:eastAsia="zh-CN"/>
        </w:rPr>
      </w:pPr>
      <w:r>
        <w:rPr>
          <w:rFonts w:eastAsiaTheme="minorEastAsia"/>
          <w:lang w:eastAsia="zh-CN"/>
        </w:rPr>
        <w:t>Same as TPC field enhancement for PUCCH, two TPC fields are</w:t>
      </w:r>
      <w:r w:rsidR="00A74BF4">
        <w:rPr>
          <w:rFonts w:eastAsiaTheme="minorEastAsia"/>
          <w:lang w:eastAsia="zh-CN"/>
        </w:rPr>
        <w:t xml:space="preserve"> preferred to</w:t>
      </w:r>
      <w:r w:rsidR="00A74BF4" w:rsidRPr="00107781">
        <w:rPr>
          <w:rFonts w:eastAsiaTheme="minorEastAsia"/>
        </w:rPr>
        <w:t xml:space="preserve"> indicate two </w:t>
      </w:r>
      <w:r w:rsidR="00A74BF4">
        <w:rPr>
          <w:rFonts w:eastAsiaTheme="minorEastAsia"/>
        </w:rPr>
        <w:t xml:space="preserve">separate </w:t>
      </w:r>
      <w:r w:rsidR="00A74BF4" w:rsidRPr="00107781">
        <w:rPr>
          <w:rFonts w:eastAsiaTheme="minorEastAsia"/>
        </w:rPr>
        <w:t>TPC values applied to two PUSCH beams, respectively.</w:t>
      </w:r>
      <w:r w:rsidR="00A74BF4">
        <w:rPr>
          <w:rFonts w:eastAsiaTheme="minorEastAsia"/>
        </w:rPr>
        <w:t xml:space="preserve"> Besides,</w:t>
      </w:r>
      <w:r>
        <w:rPr>
          <w:rFonts w:eastAsiaTheme="minorEastAsia"/>
          <w:lang w:eastAsia="zh-CN"/>
        </w:rPr>
        <w:t xml:space="preserve"> w</w:t>
      </w:r>
      <w:r w:rsidR="00DC0F99" w:rsidRPr="00DC0F99">
        <w:rPr>
          <w:rFonts w:eastAsiaTheme="minorEastAsia"/>
          <w:lang w:eastAsia="zh-CN"/>
        </w:rPr>
        <w:t>hen the power control adjustment is configured to adjust power using absolute instead of accumulated TPC command for PUSCH, two TPC fields shall be always required because it is more reasonable to change the transmission power towards both TRP simultaneously with separate TPC values.</w:t>
      </w:r>
    </w:p>
    <w:p w14:paraId="11B16408" w14:textId="538D6EF0" w:rsidR="00A74BF4" w:rsidRDefault="007C72FF" w:rsidP="002E107D">
      <w:pPr>
        <w:pStyle w:val="proposal"/>
      </w:pPr>
      <w:r>
        <w:t>For absolute power adjustment, a</w:t>
      </w:r>
      <w:r w:rsidR="00A74BF4" w:rsidRPr="00B14563">
        <w:t xml:space="preserve"> second TPC field (like the existing TPC field) </w:t>
      </w:r>
      <w:r w:rsidR="00570F7E">
        <w:t>is mandatory</w:t>
      </w:r>
      <w:r w:rsidR="00A74BF4" w:rsidRPr="00B14563">
        <w:t xml:space="preserve"> in DCI formats 0_1 / 0_2</w:t>
      </w:r>
      <w:r w:rsidR="00570F7E">
        <w:t xml:space="preserve"> when two close</w:t>
      </w:r>
      <w:r w:rsidR="00DC5C1B">
        <w:t>d-</w:t>
      </w:r>
      <w:r w:rsidR="00570F7E">
        <w:t>loop power adjustment states are configured to UE.</w:t>
      </w:r>
    </w:p>
    <w:p w14:paraId="7D264D5E" w14:textId="77777777" w:rsidR="00A74BF4" w:rsidRPr="00467C86" w:rsidRDefault="00A74BF4" w:rsidP="00A74BF4">
      <w:pPr>
        <w:pStyle w:val="title2"/>
        <w:rPr>
          <w:rFonts w:eastAsiaTheme="minorEastAsia"/>
        </w:rPr>
      </w:pPr>
      <w:bookmarkStart w:id="24" w:name="OLE_LINK4"/>
      <w:r>
        <w:t>PTRS-DMRS association field</w:t>
      </w:r>
      <w:bookmarkEnd w:id="24"/>
      <w:r>
        <w:t xml:space="preserve"> </w:t>
      </w:r>
      <w:r w:rsidRPr="00467C86">
        <w:rPr>
          <w:rFonts w:eastAsiaTheme="minorEastAsia"/>
        </w:rPr>
        <w:t>enhancement for PUSCH transmission</w:t>
      </w:r>
    </w:p>
    <w:tbl>
      <w:tblPr>
        <w:tblStyle w:val="aa"/>
        <w:tblW w:w="0" w:type="auto"/>
        <w:tblLook w:val="04A0" w:firstRow="1" w:lastRow="0" w:firstColumn="1" w:lastColumn="0" w:noHBand="0" w:noVBand="1"/>
      </w:tblPr>
      <w:tblGrid>
        <w:gridCol w:w="9060"/>
      </w:tblGrid>
      <w:tr w:rsidR="00A74BF4" w:rsidRPr="00510D6C" w14:paraId="5DC30D29" w14:textId="77777777" w:rsidTr="00DB306B">
        <w:tc>
          <w:tcPr>
            <w:tcW w:w="9060" w:type="dxa"/>
          </w:tcPr>
          <w:p w14:paraId="2F07D517" w14:textId="54DB29DD" w:rsidR="00B10FE4" w:rsidRPr="00510D6C" w:rsidRDefault="00B10FE4" w:rsidP="00B10FE4">
            <w:pPr>
              <w:snapToGrid w:val="0"/>
              <w:spacing w:line="276" w:lineRule="auto"/>
              <w:rPr>
                <w:b/>
                <w:bCs/>
                <w:szCs w:val="20"/>
                <w:lang w:eastAsia="zh-CN"/>
              </w:rPr>
            </w:pPr>
            <w:r w:rsidRPr="00510D6C">
              <w:rPr>
                <w:b/>
                <w:bCs/>
                <w:szCs w:val="20"/>
                <w:highlight w:val="green"/>
              </w:rPr>
              <w:t>Agreement</w:t>
            </w:r>
            <w:r w:rsidR="00370F99" w:rsidRPr="00510D6C">
              <w:rPr>
                <w:b/>
                <w:bCs/>
                <w:szCs w:val="20"/>
              </w:rPr>
              <w:t xml:space="preserve"> </w:t>
            </w:r>
          </w:p>
          <w:p w14:paraId="5A86AB8B" w14:textId="77777777" w:rsidR="00B10FE4" w:rsidRPr="00510D6C" w:rsidRDefault="00B10FE4" w:rsidP="00B10FE4">
            <w:pPr>
              <w:snapToGrid w:val="0"/>
              <w:spacing w:line="276" w:lineRule="auto"/>
              <w:rPr>
                <w:szCs w:val="20"/>
              </w:rPr>
            </w:pPr>
            <w:r w:rsidRPr="00510D6C">
              <w:rPr>
                <w:szCs w:val="20"/>
              </w:rPr>
              <w:t>For single DCI based M-TRP PUSCH Type B repetition, the indication of PTRS-DMRS association for maxRank &gt; 2 is supported, down select one of the following options in RAN1 #10</w:t>
            </w:r>
            <w:r w:rsidRPr="00510D6C">
              <w:rPr>
                <w:color w:val="FF0000"/>
                <w:szCs w:val="20"/>
              </w:rPr>
              <w:t>5</w:t>
            </w:r>
            <w:r w:rsidRPr="00510D6C">
              <w:rPr>
                <w:szCs w:val="20"/>
              </w:rPr>
              <w:t xml:space="preserve">-e meeting, </w:t>
            </w:r>
          </w:p>
          <w:p w14:paraId="7B6FEBAE" w14:textId="77777777" w:rsidR="00B10FE4" w:rsidRPr="00510D6C" w:rsidRDefault="00B10FE4" w:rsidP="00500EB0">
            <w:pPr>
              <w:numPr>
                <w:ilvl w:val="0"/>
                <w:numId w:val="27"/>
              </w:numPr>
              <w:snapToGrid w:val="0"/>
              <w:spacing w:after="160" w:line="276" w:lineRule="auto"/>
              <w:contextualSpacing/>
              <w:jc w:val="left"/>
              <w:rPr>
                <w:szCs w:val="20"/>
              </w:rPr>
            </w:pPr>
            <w:r w:rsidRPr="00510D6C">
              <w:rPr>
                <w:szCs w:val="20"/>
              </w:rPr>
              <w:t xml:space="preserve">Option 1 (4 bits): with a second PTRS-DMRS association field (similar to the existing field), and each field separately indicating the association between PTRS port and DMRS port for two TRPs. </w:t>
            </w:r>
          </w:p>
          <w:p w14:paraId="0FB1598A" w14:textId="77777777" w:rsidR="00B10FE4" w:rsidRPr="00510D6C" w:rsidRDefault="00B10FE4" w:rsidP="00500EB0">
            <w:pPr>
              <w:numPr>
                <w:ilvl w:val="0"/>
                <w:numId w:val="27"/>
              </w:numPr>
              <w:snapToGrid w:val="0"/>
              <w:spacing w:after="160" w:line="276" w:lineRule="auto"/>
              <w:contextualSpacing/>
              <w:jc w:val="left"/>
              <w:rPr>
                <w:szCs w:val="20"/>
              </w:rPr>
            </w:pPr>
            <w:r w:rsidRPr="00510D6C">
              <w:rPr>
                <w:szCs w:val="20"/>
              </w:rPr>
              <w:t>Option 2 (2 bits): using the existing PTRS-DMRS association field in DCI for the first TRP, and using reserved entries/bits in DM-RS port indication field for the second TRP.</w:t>
            </w:r>
          </w:p>
          <w:p w14:paraId="21C4C931" w14:textId="7E27236B" w:rsidR="00B10FE4" w:rsidRPr="00510D6C" w:rsidRDefault="00B10FE4" w:rsidP="00500EB0">
            <w:pPr>
              <w:numPr>
                <w:ilvl w:val="0"/>
                <w:numId w:val="27"/>
              </w:numPr>
              <w:snapToGrid w:val="0"/>
              <w:spacing w:after="160" w:line="276" w:lineRule="auto"/>
              <w:contextualSpacing/>
              <w:jc w:val="left"/>
              <w:rPr>
                <w:szCs w:val="20"/>
              </w:rPr>
            </w:pPr>
            <w:r w:rsidRPr="00510D6C">
              <w:rPr>
                <w:szCs w:val="20"/>
              </w:rPr>
              <w:t xml:space="preserve">Option 3 (2 bits): </w:t>
            </w:r>
            <w:r w:rsidR="0073309B" w:rsidRPr="00510D6C">
              <w:rPr>
                <w:szCs w:val="20"/>
              </w:rPr>
              <w:t>1-bit</w:t>
            </w:r>
            <w:r w:rsidRPr="00510D6C">
              <w:rPr>
                <w:szCs w:val="20"/>
              </w:rPr>
              <w:t xml:space="preserve"> MSB is used to indicate PTRS-DMRS association for the first TRP, and </w:t>
            </w:r>
            <w:r w:rsidR="003A2A0A" w:rsidRPr="00510D6C">
              <w:rPr>
                <w:szCs w:val="20"/>
              </w:rPr>
              <w:t>1-bit</w:t>
            </w:r>
            <w:r w:rsidRPr="00510D6C">
              <w:rPr>
                <w:szCs w:val="20"/>
              </w:rPr>
              <w:t xml:space="preserve"> LSB is used to indicate PTRS-DMRS association for the second TRP</w:t>
            </w:r>
          </w:p>
          <w:p w14:paraId="15673046" w14:textId="77777777" w:rsidR="00B10FE4" w:rsidRPr="00510D6C" w:rsidRDefault="00B10FE4" w:rsidP="00500EB0">
            <w:pPr>
              <w:numPr>
                <w:ilvl w:val="1"/>
                <w:numId w:val="27"/>
              </w:numPr>
              <w:snapToGrid w:val="0"/>
              <w:spacing w:after="160" w:line="276" w:lineRule="auto"/>
              <w:contextualSpacing/>
              <w:jc w:val="left"/>
              <w:rPr>
                <w:szCs w:val="20"/>
              </w:rPr>
            </w:pPr>
            <w:r w:rsidRPr="00510D6C">
              <w:rPr>
                <w:szCs w:val="20"/>
              </w:rPr>
              <w:t xml:space="preserve">if </w:t>
            </w:r>
            <w:r w:rsidRPr="00510D6C">
              <w:rPr>
                <w:i/>
                <w:iCs/>
                <w:szCs w:val="20"/>
              </w:rPr>
              <w:t>maxNrofPorts</w:t>
            </w:r>
            <w:r w:rsidRPr="00510D6C">
              <w:rPr>
                <w:szCs w:val="20"/>
              </w:rPr>
              <w:t xml:space="preserve"> = 1, the 1 bit indicates one of the first two DMRS ports. </w:t>
            </w:r>
          </w:p>
          <w:p w14:paraId="498711CF" w14:textId="754E67DA" w:rsidR="00A74BF4" w:rsidRPr="00510D6C" w:rsidRDefault="00B10FE4" w:rsidP="0018628F">
            <w:pPr>
              <w:numPr>
                <w:ilvl w:val="1"/>
                <w:numId w:val="27"/>
              </w:numPr>
              <w:spacing w:after="160" w:line="276" w:lineRule="auto"/>
              <w:contextualSpacing/>
              <w:jc w:val="left"/>
              <w:rPr>
                <w:b/>
                <w:bCs/>
                <w:szCs w:val="20"/>
              </w:rPr>
            </w:pPr>
            <w:r w:rsidRPr="00510D6C">
              <w:rPr>
                <w:szCs w:val="20"/>
              </w:rPr>
              <w:t xml:space="preserve">if </w:t>
            </w:r>
            <w:r w:rsidRPr="00510D6C">
              <w:rPr>
                <w:i/>
                <w:iCs/>
                <w:szCs w:val="20"/>
              </w:rPr>
              <w:t>maxNrofPorts</w:t>
            </w:r>
            <w:r w:rsidRPr="00510D6C">
              <w:rPr>
                <w:szCs w:val="20"/>
              </w:rPr>
              <w:t xml:space="preserve"> = 2, the 1 bit indicates one of two DMRS ports sharing the same PTRS port.</w:t>
            </w:r>
          </w:p>
        </w:tc>
      </w:tr>
    </w:tbl>
    <w:p w14:paraId="68966C69" w14:textId="77777777" w:rsidR="00510D6C" w:rsidRDefault="00510D6C" w:rsidP="0018628F">
      <w:pPr>
        <w:snapToGrid w:val="0"/>
        <w:spacing w:line="276" w:lineRule="auto"/>
        <w:rPr>
          <w:szCs w:val="20"/>
        </w:rPr>
      </w:pPr>
    </w:p>
    <w:p w14:paraId="1EDCCB5E" w14:textId="2604C9E1" w:rsidR="00A74BF4" w:rsidRPr="00510D6C" w:rsidRDefault="0018628F" w:rsidP="00540F40">
      <w:r w:rsidRPr="00510D6C">
        <w:t xml:space="preserve">For single DCI based MTRP PUSCH Type B repetition, the indication of PTRS-DMRS association for maxRank &gt; 2 is supported to indicate separate PTRS-DMRS port association of PUSCH repetition towards both TRPs. Three options are listed to </w:t>
      </w:r>
      <w:r w:rsidR="004030FC" w:rsidRPr="00510D6C">
        <w:t>be determined.</w:t>
      </w:r>
      <w:r w:rsidRPr="00510D6C">
        <w:t xml:space="preserve"> </w:t>
      </w:r>
    </w:p>
    <w:p w14:paraId="3CD9E9B4" w14:textId="25CB79EE" w:rsidR="00077AB9" w:rsidRPr="00510D6C" w:rsidRDefault="00077AB9" w:rsidP="00540F40">
      <w:r w:rsidRPr="00510D6C">
        <w:t xml:space="preserve">Regarding Option 1, a second PTRS-DMRS association field is introduced to indicate PTRS-DMRS port </w:t>
      </w:r>
      <w:r w:rsidR="00C70DD9" w:rsidRPr="00510D6C">
        <w:t>association on PUSCH repetition towards the second TRP,</w:t>
      </w:r>
      <w:r w:rsidRPr="00510D6C">
        <w:t xml:space="preserve"> </w:t>
      </w:r>
      <w:r w:rsidR="00C70DD9" w:rsidRPr="00510D6C">
        <w:t>which</w:t>
      </w:r>
      <w:r w:rsidR="00BB48D3" w:rsidRPr="00510D6C">
        <w:t xml:space="preserve"> </w:t>
      </w:r>
      <w:r w:rsidR="004D1815" w:rsidRPr="00510D6C">
        <w:rPr>
          <w:rFonts w:hint="eastAsia"/>
        </w:rPr>
        <w:t>is</w:t>
      </w:r>
      <w:r w:rsidR="00C70DD9" w:rsidRPr="00510D6C">
        <w:t xml:space="preserve"> </w:t>
      </w:r>
      <w:r w:rsidR="004D1815" w:rsidRPr="00510D6C">
        <w:rPr>
          <w:rFonts w:hint="eastAsia"/>
        </w:rPr>
        <w:t>t</w:t>
      </w:r>
      <w:r w:rsidR="004D1815" w:rsidRPr="00510D6C">
        <w:t>he most flexible</w:t>
      </w:r>
      <w:r w:rsidR="00DC5C1B">
        <w:t xml:space="preserve"> option</w:t>
      </w:r>
      <w:r w:rsidR="004D1815" w:rsidRPr="00510D6C">
        <w:t xml:space="preserve"> for </w:t>
      </w:r>
      <w:proofErr w:type="spellStart"/>
      <w:r w:rsidR="004D1815" w:rsidRPr="00510D6C">
        <w:t>gNB</w:t>
      </w:r>
      <w:proofErr w:type="spellEnd"/>
      <w:r w:rsidR="004D1815" w:rsidRPr="00510D6C">
        <w:t xml:space="preserve"> to select one strongest layer to multiplex PTRS. However, this solution increases the DCI overhead.</w:t>
      </w:r>
      <w:r w:rsidR="00DE2791" w:rsidRPr="00510D6C">
        <w:t xml:space="preserve"> Besides, we are not clear about the performance gain on introducing a second PTRS-DMRS field.</w:t>
      </w:r>
    </w:p>
    <w:p w14:paraId="41AFE7DA" w14:textId="381A40E2" w:rsidR="00160F1B" w:rsidRPr="00510D6C" w:rsidRDefault="004D1815" w:rsidP="00540F40">
      <w:r w:rsidRPr="00510D6C">
        <w:t xml:space="preserve">Similar as Option 1, Option 2 also introduces addition 2 bits for the second TRP. The additional two bits just reuse the reserved bits in antenna port field when the rank equals </w:t>
      </w:r>
      <w:r w:rsidR="002845A8" w:rsidRPr="00510D6C">
        <w:t xml:space="preserve">to </w:t>
      </w:r>
      <w:r w:rsidRPr="00510D6C">
        <w:t xml:space="preserve">3 or 4. </w:t>
      </w:r>
      <w:r w:rsidR="00187948" w:rsidRPr="00510D6C">
        <w:t>It seems that n</w:t>
      </w:r>
      <w:r w:rsidRPr="00510D6C">
        <w:t xml:space="preserve">o additional overhead is increased in this design. However, </w:t>
      </w:r>
      <w:r w:rsidR="00BA26F0">
        <w:t>the performance gain is not justified to adopt the involved design in Option2. F</w:t>
      </w:r>
      <w:r w:rsidRPr="00510D6C">
        <w:t xml:space="preserve">rom the perspective </w:t>
      </w:r>
      <w:r w:rsidR="002845A8" w:rsidRPr="00510D6C">
        <w:t>of s</w:t>
      </w:r>
      <w:r w:rsidRPr="00510D6C">
        <w:t>tandard conciseness and consistency</w:t>
      </w:r>
      <w:r w:rsidR="002845A8" w:rsidRPr="00510D6C">
        <w:t xml:space="preserve">, it is not a </w:t>
      </w:r>
      <w:r w:rsidR="00DC5C1B">
        <w:t>good</w:t>
      </w:r>
      <w:r w:rsidR="00DC5C1B" w:rsidRPr="00510D6C">
        <w:t xml:space="preserve"> </w:t>
      </w:r>
      <w:r w:rsidR="002845A8" w:rsidRPr="00510D6C">
        <w:t xml:space="preserve">solution.  </w:t>
      </w:r>
    </w:p>
    <w:p w14:paraId="18161293" w14:textId="11905F7C" w:rsidR="00077AB9" w:rsidRPr="00510D6C" w:rsidRDefault="00160F1B" w:rsidP="00540F40">
      <w:r w:rsidRPr="00510D6C">
        <w:t>For Option</w:t>
      </w:r>
      <w:r w:rsidR="00DE2791" w:rsidRPr="00510D6C">
        <w:t xml:space="preserve"> </w:t>
      </w:r>
      <w:r w:rsidRPr="00510D6C">
        <w:t>3, current two bits are reinterpreted</w:t>
      </w:r>
      <w:r w:rsidR="00DE2791" w:rsidRPr="00510D6C">
        <w:t xml:space="preserve"> with MSB for the first TRP and LSB for the second TRP</w:t>
      </w:r>
      <w:r w:rsidR="00456949" w:rsidRPr="00510D6C">
        <w:t xml:space="preserve">, which is consistent with the approach for max rank equal </w:t>
      </w:r>
      <w:r w:rsidR="00DC5C1B">
        <w:t xml:space="preserve">to </w:t>
      </w:r>
      <w:r w:rsidR="00456949" w:rsidRPr="00510D6C">
        <w:t xml:space="preserve">or lower than 2. </w:t>
      </w:r>
      <w:r w:rsidR="00DE2791" w:rsidRPr="00510D6C">
        <w:t>Obviously,</w:t>
      </w:r>
      <w:r w:rsidR="006C728E" w:rsidRPr="00510D6C">
        <w:t xml:space="preserve"> </w:t>
      </w:r>
      <w:r w:rsidR="003F7E2A">
        <w:t>the</w:t>
      </w:r>
      <w:r w:rsidR="006C728E" w:rsidRPr="00510D6C">
        <w:t xml:space="preserve"> limitation of this approach is </w:t>
      </w:r>
      <w:r w:rsidR="006C728E" w:rsidRPr="00510D6C">
        <w:lastRenderedPageBreak/>
        <w:t xml:space="preserve">that </w:t>
      </w:r>
      <w:r w:rsidR="003F7E2A">
        <w:t xml:space="preserve">only </w:t>
      </w:r>
      <w:r w:rsidR="006C728E" w:rsidRPr="00510D6C">
        <w:t>subset of possible PTRS-DMRS association can be indicated</w:t>
      </w:r>
      <w:r w:rsidR="003F7E2A">
        <w:t xml:space="preserve"> considering </w:t>
      </w:r>
      <w:r w:rsidR="003F7E2A" w:rsidRPr="00510D6C">
        <w:t xml:space="preserve">1bit (MSB or LSB) </w:t>
      </w:r>
      <w:r w:rsidR="003F7E2A">
        <w:t>partial</w:t>
      </w:r>
      <w:r w:rsidR="003F7E2A" w:rsidRPr="00510D6C">
        <w:t xml:space="preserve"> PTRS-DMRS association cases for rank 3 and 4</w:t>
      </w:r>
      <w:r w:rsidR="003F7E2A">
        <w:t xml:space="preserve"> covered by 1 MSB or LSB bit</w:t>
      </w:r>
      <w:r w:rsidR="006C728E" w:rsidRPr="00510D6C">
        <w:t>.</w:t>
      </w:r>
      <w:r w:rsidR="00DE2791" w:rsidRPr="00510D6C">
        <w:t xml:space="preserve"> </w:t>
      </w:r>
      <w:r w:rsidR="00602576">
        <w:t xml:space="preserve"> </w:t>
      </w:r>
      <w:r w:rsidR="00BA26F0">
        <w:t xml:space="preserve">But for the case with ranks larger than 2, the SINR difference of different DMRS ports are expected to be small and the SINR of any subset of DMRS ports would be good enough to have accurate phase estimate. </w:t>
      </w:r>
    </w:p>
    <w:p w14:paraId="221AFAD7" w14:textId="24172AD6" w:rsidR="00A74BF4" w:rsidRPr="00510D6C" w:rsidRDefault="00160F1B" w:rsidP="002E107D">
      <w:pPr>
        <w:pStyle w:val="proposal"/>
        <w:rPr>
          <w:rFonts w:eastAsiaTheme="minorEastAsia"/>
          <w:lang w:val="en-GB"/>
        </w:rPr>
      </w:pPr>
      <w:r w:rsidRPr="00510D6C">
        <w:t>Option 3 is preferred for PTRS-DMRS association indication when max rank is larger than 2</w:t>
      </w:r>
      <w:r w:rsidR="00363CB0">
        <w:t xml:space="preserve"> to keep a unified design for all ranks</w:t>
      </w:r>
      <w:r w:rsidR="00A74BF4" w:rsidRPr="00510D6C">
        <w:rPr>
          <w:rFonts w:eastAsiaTheme="minorEastAsia"/>
          <w:lang w:val="en-GB"/>
        </w:rPr>
        <w:t>.</w:t>
      </w:r>
    </w:p>
    <w:p w14:paraId="0015C767" w14:textId="77777777" w:rsidR="00A74BF4" w:rsidRDefault="00A74BF4" w:rsidP="00A74BF4">
      <w:pPr>
        <w:pStyle w:val="title2"/>
        <w:rPr>
          <w:rFonts w:eastAsiaTheme="minorEastAsia"/>
        </w:rPr>
      </w:pPr>
      <w:bookmarkStart w:id="25" w:name="_Hlk66787399"/>
      <w:r>
        <w:rPr>
          <w:rFonts w:eastAsiaTheme="minorEastAsia"/>
        </w:rPr>
        <w:t xml:space="preserve">Beam </w:t>
      </w:r>
      <w:r w:rsidRPr="003C07F4">
        <w:rPr>
          <w:rFonts w:eastAsiaTheme="minorEastAsia"/>
        </w:rPr>
        <w:t>granularity</w:t>
      </w:r>
      <w:r>
        <w:rPr>
          <w:rFonts w:eastAsiaTheme="minorEastAsia"/>
        </w:rPr>
        <w:t xml:space="preserve"> and beam pattern</w:t>
      </w:r>
    </w:p>
    <w:tbl>
      <w:tblPr>
        <w:tblStyle w:val="aa"/>
        <w:tblW w:w="0" w:type="auto"/>
        <w:tblLook w:val="04A0" w:firstRow="1" w:lastRow="0" w:firstColumn="1" w:lastColumn="0" w:noHBand="0" w:noVBand="1"/>
      </w:tblPr>
      <w:tblGrid>
        <w:gridCol w:w="9060"/>
      </w:tblGrid>
      <w:tr w:rsidR="00A74BF4" w14:paraId="672F4AF5" w14:textId="77777777" w:rsidTr="00DB306B">
        <w:tc>
          <w:tcPr>
            <w:tcW w:w="9060" w:type="dxa"/>
          </w:tcPr>
          <w:bookmarkEnd w:id="25"/>
          <w:p w14:paraId="585E47A6" w14:textId="3C79E686" w:rsidR="00B10FE4" w:rsidRPr="00510D6C" w:rsidRDefault="00B10FE4" w:rsidP="00B10FE4">
            <w:pPr>
              <w:spacing w:line="276" w:lineRule="auto"/>
              <w:rPr>
                <w:b/>
                <w:bCs/>
                <w:szCs w:val="22"/>
                <w:lang w:eastAsia="fr-FR"/>
              </w:rPr>
            </w:pPr>
            <w:r w:rsidRPr="00510D6C">
              <w:rPr>
                <w:b/>
                <w:bCs/>
                <w:szCs w:val="22"/>
                <w:highlight w:val="green"/>
              </w:rPr>
              <w:t>Agreement</w:t>
            </w:r>
            <w:r w:rsidRPr="00510D6C">
              <w:rPr>
                <w:b/>
                <w:bCs/>
                <w:szCs w:val="22"/>
              </w:rPr>
              <w:t xml:space="preserve"> </w:t>
            </w:r>
          </w:p>
          <w:p w14:paraId="33EFA1EB" w14:textId="09388954" w:rsidR="00B10FE4" w:rsidRPr="00510D6C" w:rsidRDefault="00B10FE4" w:rsidP="00B10FE4">
            <w:pPr>
              <w:spacing w:line="276" w:lineRule="auto"/>
              <w:rPr>
                <w:szCs w:val="22"/>
                <w:lang w:eastAsia="fr-FR"/>
              </w:rPr>
            </w:pPr>
            <w:r w:rsidRPr="00510D6C">
              <w:rPr>
                <w:b/>
                <w:bCs/>
                <w:szCs w:val="22"/>
                <w:lang w:eastAsia="fr-FR"/>
              </w:rPr>
              <w:t>Confirm the following working assumption</w:t>
            </w:r>
            <w:r w:rsidRPr="00510D6C">
              <w:rPr>
                <w:szCs w:val="22"/>
                <w:lang w:eastAsia="fr-FR"/>
              </w:rPr>
              <w:t>:</w:t>
            </w:r>
          </w:p>
          <w:p w14:paraId="0B237C75" w14:textId="77777777" w:rsidR="00B10FE4" w:rsidRPr="00510D6C" w:rsidRDefault="00B10FE4" w:rsidP="00B10FE4">
            <w:pPr>
              <w:spacing w:line="276" w:lineRule="auto"/>
              <w:rPr>
                <w:b/>
                <w:bCs/>
                <w:strike/>
                <w:szCs w:val="22"/>
                <w:lang w:eastAsia="zh-CN"/>
              </w:rPr>
            </w:pPr>
            <w:r w:rsidRPr="00510D6C">
              <w:rPr>
                <w:szCs w:val="22"/>
              </w:rPr>
              <w:t>For single DCI based M-TRP PUSCH repetition Type A and B, it is possible to configure either cyclic mapping or sequential mapping of UL beams.</w:t>
            </w:r>
          </w:p>
          <w:p w14:paraId="6B6A3DF0" w14:textId="77777777" w:rsidR="00B10FE4" w:rsidRPr="00510D6C" w:rsidRDefault="00B10FE4" w:rsidP="00500EB0">
            <w:pPr>
              <w:numPr>
                <w:ilvl w:val="0"/>
                <w:numId w:val="26"/>
              </w:numPr>
              <w:snapToGrid w:val="0"/>
              <w:spacing w:after="160" w:line="276" w:lineRule="auto"/>
              <w:ind w:left="880" w:hanging="440"/>
              <w:jc w:val="left"/>
              <w:rPr>
                <w:szCs w:val="22"/>
              </w:rPr>
            </w:pPr>
            <w:r w:rsidRPr="00510D6C">
              <w:rPr>
                <w:szCs w:val="22"/>
              </w:rPr>
              <w:t>The support of cyclic mapping can be optional UE feature for the cases when the number of repetitions is larger than 2.</w:t>
            </w:r>
          </w:p>
          <w:p w14:paraId="65D70B2F" w14:textId="77777777" w:rsidR="00B10FE4" w:rsidRPr="00510D6C" w:rsidRDefault="00B10FE4" w:rsidP="00500EB0">
            <w:pPr>
              <w:numPr>
                <w:ilvl w:val="0"/>
                <w:numId w:val="26"/>
              </w:numPr>
              <w:snapToGrid w:val="0"/>
              <w:spacing w:after="160" w:line="276" w:lineRule="auto"/>
              <w:ind w:left="880" w:hanging="440"/>
              <w:jc w:val="left"/>
              <w:rPr>
                <w:szCs w:val="22"/>
              </w:rPr>
            </w:pPr>
            <w:r w:rsidRPr="00510D6C">
              <w:rPr>
                <w:szCs w:val="22"/>
              </w:rPr>
              <w:t xml:space="preserve">FFS: Support of half-half mapping. </w:t>
            </w:r>
          </w:p>
          <w:p w14:paraId="2923ED3F" w14:textId="5340885F" w:rsidR="00A74BF4" w:rsidRPr="00510D6C" w:rsidRDefault="00B10FE4" w:rsidP="00500EB0">
            <w:pPr>
              <w:numPr>
                <w:ilvl w:val="0"/>
                <w:numId w:val="26"/>
              </w:numPr>
              <w:snapToGrid w:val="0"/>
              <w:spacing w:after="160" w:line="276" w:lineRule="auto"/>
              <w:ind w:left="880" w:hanging="440"/>
              <w:jc w:val="left"/>
              <w:rPr>
                <w:szCs w:val="22"/>
              </w:rPr>
            </w:pPr>
            <w:r w:rsidRPr="00510D6C">
              <w:rPr>
                <w:szCs w:val="22"/>
              </w:rPr>
              <w:t xml:space="preserve">FFS: Additional considerations on mapping patterns (including required beam switching gaps) </w:t>
            </w:r>
          </w:p>
          <w:p w14:paraId="62516227" w14:textId="77777777" w:rsidR="00A74BF4" w:rsidRPr="00A9778B" w:rsidRDefault="00A74BF4" w:rsidP="00DB306B">
            <w:pPr>
              <w:spacing w:after="0"/>
              <w:jc w:val="left"/>
              <w:rPr>
                <w:rFonts w:cs="Times"/>
                <w:szCs w:val="20"/>
                <w:lang w:eastAsia="zh-CN"/>
              </w:rPr>
            </w:pPr>
          </w:p>
        </w:tc>
      </w:tr>
    </w:tbl>
    <w:p w14:paraId="29A1970B" w14:textId="77777777" w:rsidR="00C14234" w:rsidRDefault="00C14234" w:rsidP="00D70F1D">
      <w:pPr>
        <w:rPr>
          <w:rFonts w:eastAsiaTheme="minorEastAsia"/>
          <w:lang w:eastAsia="zh-CN"/>
        </w:rPr>
      </w:pPr>
    </w:p>
    <w:p w14:paraId="0AAE37BE" w14:textId="13331461" w:rsidR="00D97365" w:rsidRPr="00A32EA9" w:rsidRDefault="00D70F1D" w:rsidP="00D70F1D">
      <w:pPr>
        <w:rPr>
          <w:rFonts w:eastAsiaTheme="minorEastAsia"/>
          <w:lang w:eastAsia="zh-CN"/>
        </w:rPr>
      </w:pPr>
      <w:r>
        <w:rPr>
          <w:rFonts w:eastAsiaTheme="minorEastAsia"/>
          <w:lang w:eastAsia="zh-CN"/>
        </w:rPr>
        <w:t>Similar as the reason</w:t>
      </w:r>
      <w:r w:rsidR="0041247A">
        <w:rPr>
          <w:rFonts w:eastAsiaTheme="minorEastAsia"/>
          <w:lang w:eastAsia="zh-CN"/>
        </w:rPr>
        <w:t>ing</w:t>
      </w:r>
      <w:r>
        <w:rPr>
          <w:rFonts w:eastAsiaTheme="minorEastAsia"/>
          <w:lang w:eastAsia="zh-CN"/>
        </w:rPr>
        <w:t xml:space="preserve"> elaborated in PUCCH enhancement, t</w:t>
      </w:r>
      <w:r w:rsidR="00D97365">
        <w:rPr>
          <w:rFonts w:eastAsiaTheme="minorEastAsia"/>
          <w:lang w:eastAsia="zh-CN"/>
        </w:rPr>
        <w:t xml:space="preserve">o acquire beam diversity in MTRP scenario, </w:t>
      </w:r>
      <w:r w:rsidR="00D97365">
        <w:t>cyclical beam mapping is mandatory when PU</w:t>
      </w:r>
      <w:r>
        <w:t>S</w:t>
      </w:r>
      <w:r w:rsidR="00D97365">
        <w:t>CH repetition number is 2 regardless the configured beam mapping pattern.</w:t>
      </w:r>
    </w:p>
    <w:p w14:paraId="1C5B7C36" w14:textId="3B5964BE" w:rsidR="00A74BF4" w:rsidRPr="00D97365" w:rsidRDefault="00D97365" w:rsidP="002E107D">
      <w:pPr>
        <w:pStyle w:val="proposal"/>
      </w:pPr>
      <w:r>
        <w:t>Cyclical beam mapping is mandatory when PU</w:t>
      </w:r>
      <w:r w:rsidR="00D70F1D">
        <w:t>S</w:t>
      </w:r>
      <w:r>
        <w:t>CH repetition number is 2</w:t>
      </w:r>
      <w:r w:rsidRPr="009E439A">
        <w:t>.</w:t>
      </w:r>
    </w:p>
    <w:p w14:paraId="7CB8E9F9" w14:textId="77777777" w:rsidR="00A74BF4" w:rsidRPr="005072AD" w:rsidRDefault="00A74BF4" w:rsidP="00A74BF4">
      <w:pPr>
        <w:rPr>
          <w:rFonts w:eastAsiaTheme="minorEastAsia"/>
          <w:lang w:eastAsia="zh-CN"/>
        </w:rPr>
      </w:pPr>
      <w:r>
        <w:rPr>
          <w:rFonts w:eastAsiaTheme="minorEastAsia"/>
          <w:lang w:eastAsia="zh-CN"/>
        </w:rPr>
        <w:t xml:space="preserve">For PUSCH scheduled by DCI format 0_0, the UE shall transmit PUSCH according to the beam corresponding to the dedicated PUCCH resource with the lowest ID </w:t>
      </w:r>
      <w:r w:rsidRPr="00626564">
        <w:rPr>
          <w:rFonts w:eastAsiaTheme="minorEastAsia"/>
          <w:lang w:eastAsia="zh-CN"/>
        </w:rPr>
        <w:t xml:space="preserve">within the active UL BWP of the cell </w:t>
      </w:r>
      <w:r>
        <w:rPr>
          <w:rFonts w:eastAsiaTheme="minorEastAsia"/>
          <w:lang w:eastAsia="zh-CN"/>
        </w:rPr>
        <w:t>or the CORESET with the lowest ID</w:t>
      </w:r>
      <w:r w:rsidRPr="00626564">
        <w:rPr>
          <w:rFonts w:eastAsiaTheme="minorEastAsia"/>
          <w:lang w:eastAsia="zh-CN"/>
        </w:rPr>
        <w:t xml:space="preserve"> on the active DL BWP of the cell</w:t>
      </w:r>
      <w:r>
        <w:rPr>
          <w:rFonts w:eastAsiaTheme="minorEastAsia"/>
          <w:lang w:eastAsia="zh-CN"/>
        </w:rPr>
        <w:t xml:space="preserve">. When the PUCCH resource or </w:t>
      </w:r>
      <w:r>
        <w:rPr>
          <w:rFonts w:eastAsiaTheme="minorEastAsia" w:hint="eastAsia"/>
          <w:lang w:eastAsia="zh-CN"/>
        </w:rPr>
        <w:t>the</w:t>
      </w:r>
      <w:r>
        <w:rPr>
          <w:rFonts w:eastAsiaTheme="minorEastAsia"/>
          <w:lang w:eastAsia="zh-CN"/>
        </w:rPr>
        <w:t xml:space="preserve"> CORESET associates two beams, the first one can be used as default beam for PUSCH scheduled by DCI format 0_0.</w:t>
      </w:r>
    </w:p>
    <w:p w14:paraId="5CF4E4CD" w14:textId="77777777" w:rsidR="00A74BF4" w:rsidRPr="002F2464" w:rsidRDefault="00A74BF4" w:rsidP="002E107D">
      <w:pPr>
        <w:pStyle w:val="proposal"/>
      </w:pPr>
      <w:r>
        <w:t>The first beam of PUCCH resource or CORESET with lowest ID can be defined as default beam for PUSCH scheduled by DCI format 0_0 when</w:t>
      </w:r>
      <w:r w:rsidRPr="00626564">
        <w:t xml:space="preserve"> the dedicated PUCCH resource with the lowest ID within the active UL BWP of the cell</w:t>
      </w:r>
      <w:r w:rsidRPr="00626564">
        <w:rPr>
          <w:rFonts w:eastAsiaTheme="minorEastAsia"/>
        </w:rPr>
        <w:t xml:space="preserve"> </w:t>
      </w:r>
      <w:r>
        <w:rPr>
          <w:rFonts w:eastAsiaTheme="minorEastAsia"/>
        </w:rPr>
        <w:t>or the CORESET with the lowest ID</w:t>
      </w:r>
      <w:r w:rsidRPr="00626564">
        <w:rPr>
          <w:rFonts w:eastAsiaTheme="minorEastAsia"/>
        </w:rPr>
        <w:t xml:space="preserve"> on the active DL BWP of the cell</w:t>
      </w:r>
      <w:r>
        <w:rPr>
          <w:rFonts w:eastAsiaTheme="minorEastAsia"/>
        </w:rPr>
        <w:t xml:space="preserve"> associates two beams</w:t>
      </w:r>
      <w:r>
        <w:t>.</w:t>
      </w:r>
    </w:p>
    <w:p w14:paraId="39FA6351" w14:textId="1E40C2E8" w:rsidR="00A74BF4" w:rsidRPr="00126A73" w:rsidRDefault="00A74BF4" w:rsidP="00A74BF4">
      <w:pPr>
        <w:rPr>
          <w:rFonts w:eastAsia="宋体"/>
          <w:lang w:eastAsia="zh-CN"/>
        </w:rPr>
      </w:pPr>
      <w:r>
        <w:rPr>
          <w:rFonts w:eastAsiaTheme="minorEastAsia"/>
          <w:lang w:eastAsia="zh-CN"/>
        </w:rPr>
        <w:t>For PUSCH repetition type B, beam switch</w:t>
      </w:r>
      <w:r w:rsidR="00F50B48">
        <w:rPr>
          <w:rFonts w:eastAsiaTheme="minorEastAsia"/>
          <w:lang w:eastAsia="zh-CN"/>
        </w:rPr>
        <w:t>ing is</w:t>
      </w:r>
      <w:r>
        <w:rPr>
          <w:rFonts w:eastAsiaTheme="minorEastAsia"/>
          <w:lang w:eastAsia="zh-CN"/>
        </w:rPr>
        <w:t xml:space="preserve"> based on nominal repetition occasion, while for PUSCH repetition type A, beam switch</w:t>
      </w:r>
      <w:r w:rsidR="00F50B48">
        <w:rPr>
          <w:rFonts w:eastAsiaTheme="minorEastAsia"/>
          <w:lang w:eastAsia="zh-CN"/>
        </w:rPr>
        <w:t>ing is</w:t>
      </w:r>
      <w:r>
        <w:rPr>
          <w:rFonts w:eastAsiaTheme="minorEastAsia"/>
          <w:lang w:eastAsia="zh-CN"/>
        </w:rPr>
        <w:t xml:space="preserve"> based on slot. </w:t>
      </w:r>
      <w:r w:rsidR="00F50B48">
        <w:rPr>
          <w:rFonts w:eastAsiaTheme="minorEastAsia"/>
          <w:lang w:eastAsia="zh-CN"/>
        </w:rPr>
        <w:t>For a</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serv</w:t>
      </w:r>
      <w:r w:rsidR="00F50B48">
        <w:rPr>
          <w:rFonts w:eastAsiaTheme="minorEastAsia"/>
          <w:lang w:eastAsia="zh-CN"/>
        </w:rPr>
        <w:t>ing</w:t>
      </w:r>
      <w:r>
        <w:rPr>
          <w:rFonts w:eastAsiaTheme="minorEastAsia"/>
          <w:lang w:eastAsia="zh-CN"/>
        </w:rPr>
        <w:t xml:space="preserve"> both UE of repetition type A and UE of repetition type B simultaneously, slot-based beam switching for repetition type B may be friendly for </w:t>
      </w:r>
      <w:proofErr w:type="spellStart"/>
      <w:r>
        <w:rPr>
          <w:rFonts w:eastAsiaTheme="minorEastAsia"/>
          <w:lang w:eastAsia="zh-CN"/>
        </w:rPr>
        <w:t>gNB</w:t>
      </w:r>
      <w:proofErr w:type="spellEnd"/>
      <w:r>
        <w:rPr>
          <w:rFonts w:eastAsiaTheme="minorEastAsia"/>
          <w:lang w:eastAsia="zh-CN"/>
        </w:rPr>
        <w:t xml:space="preserve"> to </w:t>
      </w:r>
      <w:r w:rsidR="00F50B48">
        <w:rPr>
          <w:rFonts w:eastAsiaTheme="minorEastAsia"/>
          <w:lang w:eastAsia="zh-CN"/>
        </w:rPr>
        <w:t xml:space="preserve">arrange </w:t>
      </w:r>
      <w:r>
        <w:rPr>
          <w:rFonts w:eastAsiaTheme="minorEastAsia"/>
          <w:lang w:eastAsia="zh-CN"/>
        </w:rPr>
        <w:t>receiv</w:t>
      </w:r>
      <w:r w:rsidR="00F50B48">
        <w:rPr>
          <w:rFonts w:eastAsiaTheme="minorEastAsia"/>
          <w:lang w:eastAsia="zh-CN"/>
        </w:rPr>
        <w:t>ing</w:t>
      </w:r>
      <w:r>
        <w:rPr>
          <w:rFonts w:eastAsiaTheme="minorEastAsia"/>
          <w:lang w:eastAsia="zh-CN"/>
        </w:rPr>
        <w:t xml:space="preserve"> beam </w:t>
      </w:r>
      <w:r w:rsidR="00F50B48">
        <w:rPr>
          <w:rFonts w:eastAsiaTheme="minorEastAsia"/>
          <w:lang w:eastAsia="zh-CN"/>
        </w:rPr>
        <w:t>accordingly</w:t>
      </w:r>
      <w:r>
        <w:rPr>
          <w:rFonts w:eastAsiaTheme="minorEastAsia"/>
          <w:lang w:eastAsia="zh-CN"/>
        </w:rPr>
        <w:t>. For the purpose of implementation and analog beam coordination in cases that gNB schedules multiple UE</w:t>
      </w:r>
      <w:r w:rsidR="00F50B48">
        <w:rPr>
          <w:rFonts w:eastAsiaTheme="minorEastAsia"/>
          <w:lang w:eastAsia="zh-CN"/>
        </w:rPr>
        <w:t>s</w:t>
      </w:r>
      <w:r>
        <w:rPr>
          <w:rFonts w:eastAsiaTheme="minorEastAsia"/>
          <w:lang w:eastAsia="zh-CN"/>
        </w:rPr>
        <w:t xml:space="preserve"> of different type</w:t>
      </w:r>
      <w:r w:rsidR="00F50B48">
        <w:rPr>
          <w:rFonts w:eastAsiaTheme="minorEastAsia"/>
          <w:lang w:eastAsia="zh-CN"/>
        </w:rPr>
        <w:t>s</w:t>
      </w:r>
      <w:r>
        <w:rPr>
          <w:rFonts w:eastAsiaTheme="minorEastAsia"/>
          <w:lang w:eastAsia="zh-CN"/>
        </w:rPr>
        <w:t>, slot-level beam switching</w:t>
      </w:r>
      <w:r>
        <w:rPr>
          <w:rFonts w:eastAsiaTheme="minorEastAsia"/>
        </w:rPr>
        <w:t xml:space="preserve"> can be supported. </w:t>
      </w:r>
    </w:p>
    <w:p w14:paraId="55C0E1E8" w14:textId="7ABA2036" w:rsidR="00A74BF4" w:rsidRPr="00874FD0" w:rsidRDefault="00716D6C" w:rsidP="00D0094A">
      <w:pPr>
        <w:pStyle w:val="observation"/>
      </w:pPr>
      <w:r>
        <w:t>S</w:t>
      </w:r>
      <w:r w:rsidRPr="00874FD0">
        <w:t>lot</w:t>
      </w:r>
      <w:r>
        <w:t>-</w:t>
      </w:r>
      <w:r w:rsidRPr="00874FD0">
        <w:t xml:space="preserve">level </w:t>
      </w:r>
      <w:r>
        <w:t>b</w:t>
      </w:r>
      <w:r w:rsidR="00A74BF4" w:rsidRPr="00874FD0">
        <w:t xml:space="preserve">eam switching is friendly to </w:t>
      </w:r>
      <w:r w:rsidR="00A74BF4" w:rsidRPr="00874FD0">
        <w:rPr>
          <w:rFonts w:hint="eastAsia"/>
        </w:rPr>
        <w:t>co</w:t>
      </w:r>
      <w:r w:rsidR="00A74BF4" w:rsidRPr="00874FD0">
        <w:t xml:space="preserve">ordinate transmission of </w:t>
      </w:r>
      <w:r>
        <w:t xml:space="preserve">multiple </w:t>
      </w:r>
      <w:r w:rsidR="00A74BF4" w:rsidRPr="00874FD0">
        <w:t>UEs with various configurations in the same cell.</w:t>
      </w:r>
    </w:p>
    <w:p w14:paraId="718E8DA6" w14:textId="3581F6C7" w:rsidR="002F3438" w:rsidRDefault="002F3438" w:rsidP="008B373E">
      <w:r w:rsidRPr="002F3438">
        <w:t xml:space="preserve">Moreover, if inter-slot frequency hopping is enabled for PUSCH repetition type B, beam switching based on frequency hopping pattern can be easily implemented by UE to maintain the balance between the beam diversity gain and </w:t>
      </w:r>
      <w:r w:rsidR="004E26B9">
        <w:t>frequency selectivity gains</w:t>
      </w:r>
      <w:r w:rsidRPr="002F3438">
        <w:t>.</w:t>
      </w:r>
      <w:r>
        <w:t xml:space="preserve"> </w:t>
      </w:r>
    </w:p>
    <w:p w14:paraId="2C392E6F" w14:textId="4E834EDE" w:rsidR="002F3438" w:rsidRDefault="00C26046" w:rsidP="002E107D">
      <w:pPr>
        <w:pStyle w:val="proposal"/>
      </w:pPr>
      <w:r>
        <w:t>Support beam mapping</w:t>
      </w:r>
      <w:r w:rsidR="004E26B9">
        <w:t xml:space="preserve"> </w:t>
      </w:r>
      <w:r w:rsidR="004E26B9">
        <w:rPr>
          <w:rFonts w:hint="eastAsia"/>
        </w:rPr>
        <w:t>p</w:t>
      </w:r>
      <w:r w:rsidR="004E26B9">
        <w:t>er frequency hop when inter-slot frequency hopping is configured</w:t>
      </w:r>
    </w:p>
    <w:p w14:paraId="176A72A4" w14:textId="55CA560E" w:rsidR="002F3438" w:rsidRPr="004E26B9" w:rsidRDefault="002F3438" w:rsidP="008B373E">
      <w:pPr>
        <w:pStyle w:val="boldbullet1"/>
      </w:pPr>
      <w:r w:rsidRPr="002A4F2E">
        <w:t>slot index dependent beam mapping for PUSCH repetition Type B</w:t>
      </w:r>
      <w:r w:rsidR="004E26B9">
        <w:t xml:space="preserve"> can also be supported</w:t>
      </w:r>
      <w:r w:rsidRPr="002A4F2E">
        <w:t xml:space="preserve"> when inter-sl</w:t>
      </w:r>
      <w:r w:rsidRPr="004E26B9">
        <w:t xml:space="preserve">ot frequency hopping is configured. </w:t>
      </w:r>
    </w:p>
    <w:p w14:paraId="2803330E" w14:textId="493A3E66" w:rsidR="00A74BF4" w:rsidRPr="00A755F3" w:rsidRDefault="00A74BF4" w:rsidP="00A74BF4">
      <w:pPr>
        <w:rPr>
          <w:rFonts w:cs="Times"/>
        </w:rPr>
      </w:pPr>
      <w:r>
        <w:rPr>
          <w:rFonts w:cs="Times"/>
        </w:rPr>
        <w:t>In order to acquire the Tx diversity of PUSCH from different antenna ports or panels, PUSCH can be split into two parts associated with different beam</w:t>
      </w:r>
      <w:r w:rsidR="00716D6C">
        <w:rPr>
          <w:rFonts w:cs="Times"/>
        </w:rPr>
        <w:t>s</w:t>
      </w:r>
      <w:r w:rsidRPr="00177692">
        <w:rPr>
          <w:rFonts w:eastAsiaTheme="minorEastAsia" w:cs="Times"/>
          <w:szCs w:val="20"/>
          <w:lang w:eastAsia="zh-CN"/>
        </w:rPr>
        <w:t xml:space="preserve"> </w:t>
      </w:r>
      <w:r>
        <w:rPr>
          <w:rFonts w:eastAsiaTheme="minorEastAsia" w:cs="Times"/>
          <w:szCs w:val="20"/>
          <w:lang w:eastAsia="zh-CN"/>
        </w:rPr>
        <w:t xml:space="preserve">when </w:t>
      </w:r>
      <w:r>
        <w:rPr>
          <w:rFonts w:cs="Times"/>
          <w:szCs w:val="20"/>
          <w:lang w:eastAsia="zh-CN"/>
        </w:rPr>
        <w:t>the number of Type A repetition</w:t>
      </w:r>
      <w:r>
        <w:rPr>
          <w:rFonts w:cs="Times"/>
        </w:rPr>
        <w:t xml:space="preserve"> is configured to 1</w:t>
      </w:r>
      <w:r w:rsidR="00716D6C">
        <w:rPr>
          <w:rFonts w:cs="Times"/>
        </w:rPr>
        <w:t>, where</w:t>
      </w:r>
      <w:r>
        <w:rPr>
          <w:rFonts w:cs="Times"/>
        </w:rPr>
        <w:t xml:space="preserve"> the first part with length of N1 symbols is associated with the first beam, and the second part formed by the remaining symbols is associated with the second beam. In this case, DM-RS located in the second part to enable demodulation of this part</w:t>
      </w:r>
      <w:r w:rsidR="00716D6C">
        <w:rPr>
          <w:rFonts w:cs="Times"/>
        </w:rPr>
        <w:t xml:space="preserve"> is always required</w:t>
      </w:r>
      <w:r>
        <w:rPr>
          <w:rFonts w:cs="Times"/>
        </w:rPr>
        <w:t>. It can be seen in current spec</w:t>
      </w:r>
      <w:r w:rsidR="00716D6C">
        <w:rPr>
          <w:rFonts w:cs="Times"/>
        </w:rPr>
        <w:t>ification</w:t>
      </w:r>
      <w:r>
        <w:rPr>
          <w:rFonts w:cs="Times"/>
        </w:rPr>
        <w:t xml:space="preserve"> that DMRS is mapped r</w:t>
      </w:r>
      <w:r w:rsidRPr="00585FAF">
        <w:rPr>
          <w:rFonts w:cs="Times"/>
        </w:rPr>
        <w:t>elative to the start of each hop in case</w:t>
      </w:r>
      <w:r w:rsidR="003A2A0A">
        <w:rPr>
          <w:rFonts w:cs="Times"/>
        </w:rPr>
        <w:t xml:space="preserve"> intra-slot</w:t>
      </w:r>
      <w:r w:rsidRPr="00585FAF">
        <w:rPr>
          <w:rFonts w:cs="Times"/>
        </w:rPr>
        <w:t xml:space="preserve"> frequency hopping is enabled</w:t>
      </w:r>
      <w:r>
        <w:rPr>
          <w:rFonts w:cs="Times"/>
        </w:rPr>
        <w:t xml:space="preserve">. </w:t>
      </w:r>
      <w:r w:rsidRPr="004B756F">
        <w:rPr>
          <w:rFonts w:cs="Times"/>
        </w:rPr>
        <w:t>Beam switching</w:t>
      </w:r>
      <w:r>
        <w:rPr>
          <w:rFonts w:cs="Times"/>
        </w:rPr>
        <w:t xml:space="preserve"> of </w:t>
      </w:r>
      <w:r w:rsidRPr="003A2A0A">
        <w:rPr>
          <w:rFonts w:cs="Times"/>
        </w:rPr>
        <w:t>one PUSCH repetition</w:t>
      </w:r>
      <w:r>
        <w:rPr>
          <w:rFonts w:cs="Times"/>
        </w:rPr>
        <w:t xml:space="preserve"> can be supported based on </w:t>
      </w:r>
      <w:r w:rsidRPr="004B756F">
        <w:rPr>
          <w:rFonts w:cs="Times"/>
        </w:rPr>
        <w:t xml:space="preserve">intra-slot </w:t>
      </w:r>
      <w:bookmarkStart w:id="26" w:name="OLE_LINK9"/>
      <w:bookmarkStart w:id="27" w:name="OLE_LINK10"/>
      <w:r w:rsidRPr="004B756F">
        <w:rPr>
          <w:rFonts w:cs="Times"/>
        </w:rPr>
        <w:t>frequency hopping</w:t>
      </w:r>
      <w:bookmarkEnd w:id="26"/>
      <w:bookmarkEnd w:id="27"/>
      <w:r w:rsidRPr="004B756F">
        <w:rPr>
          <w:rFonts w:cs="Times"/>
        </w:rPr>
        <w:t>.</w:t>
      </w:r>
      <w:r>
        <w:rPr>
          <w:rFonts w:cs="Times"/>
        </w:rPr>
        <w:t xml:space="preserve"> When intra-slot</w:t>
      </w:r>
      <w:r w:rsidRPr="004B756F">
        <w:rPr>
          <w:rFonts w:cs="Times"/>
        </w:rPr>
        <w:t xml:space="preserve"> frequency hopping</w:t>
      </w:r>
      <w:r>
        <w:rPr>
          <w:rFonts w:cs="Times"/>
        </w:rPr>
        <w:t xml:space="preserve"> is enabled and repetition number is 1, </w:t>
      </w:r>
      <w:r w:rsidRPr="004B756F">
        <w:rPr>
          <w:rFonts w:cs="Times"/>
        </w:rPr>
        <w:t>beam switching</w:t>
      </w:r>
      <w:r>
        <w:rPr>
          <w:rFonts w:cs="Times"/>
        </w:rPr>
        <w:t xml:space="preserve"> can be applied for different frequency hops.   </w:t>
      </w:r>
    </w:p>
    <w:p w14:paraId="1DCA5F41" w14:textId="2DE4FD4F" w:rsidR="00A74BF4" w:rsidRDefault="00A74BF4" w:rsidP="00A74BF4">
      <w:pPr>
        <w:rPr>
          <w:rFonts w:eastAsiaTheme="minorEastAsia" w:cs="Times"/>
          <w:lang w:eastAsia="zh-CN"/>
        </w:rPr>
      </w:pPr>
      <w:r>
        <w:rPr>
          <w:rFonts w:eastAsiaTheme="minorEastAsia" w:cs="Times"/>
          <w:lang w:eastAsia="zh-CN"/>
        </w:rPr>
        <w:lastRenderedPageBreak/>
        <w:t xml:space="preserve">To verify the gain of beam switching </w:t>
      </w:r>
      <w:bookmarkStart w:id="28" w:name="OLE_LINK17"/>
      <w:bookmarkStart w:id="29" w:name="OLE_LINK18"/>
      <w:r>
        <w:rPr>
          <w:rFonts w:eastAsiaTheme="minorEastAsia" w:cs="Times"/>
          <w:lang w:eastAsia="zh-CN"/>
        </w:rPr>
        <w:t>with repetition number is set to 1,</w:t>
      </w:r>
      <w:bookmarkEnd w:id="28"/>
      <w:bookmarkEnd w:id="29"/>
      <w:r>
        <w:rPr>
          <w:rFonts w:eastAsiaTheme="minorEastAsia" w:cs="Times"/>
          <w:lang w:eastAsia="zh-CN"/>
        </w:rPr>
        <w:t xml:space="preserve"> we evaluate the link</w:t>
      </w:r>
      <w:r w:rsidR="007D010E">
        <w:rPr>
          <w:rFonts w:eastAsiaTheme="minorEastAsia" w:cs="Times"/>
          <w:lang w:eastAsia="zh-CN"/>
        </w:rPr>
        <w:t>-</w:t>
      </w:r>
      <w:r>
        <w:rPr>
          <w:rFonts w:eastAsiaTheme="minorEastAsia" w:cs="Times"/>
          <w:lang w:eastAsia="zh-CN"/>
        </w:rPr>
        <w:t xml:space="preserve">level performance. Simulation assumptions/parameters can be found </w:t>
      </w:r>
      <w:r>
        <w:rPr>
          <w:rFonts w:eastAsiaTheme="minorEastAsia" w:cs="Times" w:hint="eastAsia"/>
          <w:lang w:eastAsia="zh-CN"/>
        </w:rPr>
        <w:t>in</w:t>
      </w:r>
      <w:r>
        <w:rPr>
          <w:rFonts w:eastAsiaTheme="minorEastAsia" w:cs="Times"/>
          <w:lang w:eastAsia="zh-CN"/>
        </w:rPr>
        <w:t xml:space="preserve"> </w:t>
      </w:r>
      <w:r>
        <w:rPr>
          <w:rFonts w:eastAsiaTheme="minorEastAsia" w:cs="Times"/>
          <w:lang w:eastAsia="zh-CN"/>
        </w:rPr>
        <w:fldChar w:fldCharType="begin"/>
      </w:r>
      <w:r>
        <w:rPr>
          <w:rFonts w:eastAsiaTheme="minorEastAsia" w:cs="Times"/>
          <w:lang w:eastAsia="zh-CN"/>
        </w:rPr>
        <w:instrText xml:space="preserve"> REF _Ref61863214 \r \h </w:instrText>
      </w:r>
      <w:r>
        <w:rPr>
          <w:rFonts w:eastAsiaTheme="minorEastAsia" w:cs="Times"/>
          <w:lang w:eastAsia="zh-CN"/>
        </w:rPr>
      </w:r>
      <w:r>
        <w:rPr>
          <w:rFonts w:eastAsiaTheme="minorEastAsia" w:cs="Times"/>
          <w:lang w:eastAsia="zh-CN"/>
        </w:rPr>
        <w:fldChar w:fldCharType="separate"/>
      </w:r>
      <w:r w:rsidR="00F65438">
        <w:rPr>
          <w:rFonts w:eastAsiaTheme="minorEastAsia" w:cs="Times"/>
          <w:lang w:eastAsia="zh-CN"/>
        </w:rPr>
        <w:t>Table 3</w:t>
      </w:r>
      <w:r>
        <w:rPr>
          <w:rFonts w:eastAsiaTheme="minorEastAsia" w:cs="Times"/>
          <w:lang w:eastAsia="zh-CN"/>
        </w:rPr>
        <w:fldChar w:fldCharType="end"/>
      </w:r>
      <w:r>
        <w:rPr>
          <w:rFonts w:eastAsiaTheme="minorEastAsia" w:cs="Times"/>
          <w:lang w:eastAsia="zh-CN"/>
        </w:rPr>
        <w:t xml:space="preserve"> </w:t>
      </w:r>
      <w:r>
        <w:rPr>
          <w:rFonts w:eastAsiaTheme="minorEastAsia" w:cs="Times" w:hint="eastAsia"/>
          <w:lang w:eastAsia="zh-CN"/>
        </w:rPr>
        <w:t>in</w:t>
      </w:r>
      <w:r>
        <w:rPr>
          <w:rFonts w:eastAsiaTheme="minorEastAsia" w:cs="Times"/>
          <w:lang w:eastAsia="zh-CN"/>
        </w:rPr>
        <w:t xml:space="preserve"> </w:t>
      </w:r>
      <w:r w:rsidR="007D010E">
        <w:rPr>
          <w:rFonts w:eastAsiaTheme="minorEastAsia" w:cs="Times"/>
          <w:lang w:eastAsia="zh-CN"/>
        </w:rPr>
        <w:t>A</w:t>
      </w:r>
      <w:r w:rsidR="007D010E">
        <w:rPr>
          <w:rFonts w:eastAsiaTheme="minorEastAsia" w:cs="Times" w:hint="eastAsia"/>
          <w:lang w:eastAsia="zh-CN"/>
        </w:rPr>
        <w:t>ppendix</w:t>
      </w:r>
      <w:r>
        <w:rPr>
          <w:rFonts w:eastAsiaTheme="minorEastAsia" w:cs="Times"/>
          <w:lang w:eastAsia="zh-CN"/>
        </w:rPr>
        <w:t xml:space="preserve">. As shown in </w:t>
      </w:r>
      <w:r>
        <w:rPr>
          <w:rFonts w:eastAsiaTheme="minorEastAsia" w:cs="Times"/>
          <w:lang w:eastAsia="zh-CN"/>
        </w:rPr>
        <w:fldChar w:fldCharType="begin"/>
      </w:r>
      <w:r>
        <w:rPr>
          <w:rFonts w:eastAsiaTheme="minorEastAsia" w:cs="Times"/>
          <w:lang w:eastAsia="zh-CN"/>
        </w:rPr>
        <w:instrText xml:space="preserve"> REF _Hlk61334082 \r \h </w:instrText>
      </w:r>
      <w:r>
        <w:rPr>
          <w:rFonts w:eastAsiaTheme="minorEastAsia" w:cs="Times"/>
          <w:lang w:eastAsia="zh-CN"/>
        </w:rPr>
      </w:r>
      <w:r>
        <w:rPr>
          <w:rFonts w:eastAsiaTheme="minorEastAsia" w:cs="Times"/>
          <w:lang w:eastAsia="zh-CN"/>
        </w:rPr>
        <w:fldChar w:fldCharType="separate"/>
      </w:r>
      <w:r w:rsidR="00F44D79">
        <w:rPr>
          <w:rFonts w:eastAsiaTheme="minorEastAsia" w:cs="Times"/>
          <w:lang w:eastAsia="zh-CN"/>
        </w:rPr>
        <w:t>Figure 8</w:t>
      </w:r>
      <w:r>
        <w:rPr>
          <w:rFonts w:eastAsiaTheme="minorEastAsia" w:cs="Times"/>
          <w:lang w:eastAsia="zh-CN"/>
        </w:rPr>
        <w:fldChar w:fldCharType="end"/>
      </w:r>
      <w:r>
        <w:rPr>
          <w:rFonts w:eastAsiaTheme="minorEastAsia" w:cs="Times"/>
          <w:lang w:eastAsia="zh-CN"/>
        </w:rPr>
        <w:t>, at the target BLER of 10</w:t>
      </w:r>
      <w:r>
        <w:rPr>
          <w:rFonts w:eastAsiaTheme="minorEastAsia" w:cs="Times"/>
          <w:vertAlign w:val="superscript"/>
          <w:lang w:eastAsia="zh-CN"/>
        </w:rPr>
        <w:t>-3</w:t>
      </w:r>
      <w:r>
        <w:rPr>
          <w:rFonts w:eastAsiaTheme="minorEastAsia" w:cs="Times"/>
          <w:lang w:eastAsia="zh-CN"/>
        </w:rPr>
        <w:t xml:space="preserve">, more than 5 dB gain can be obtained compared to one PUSCH repetition without beam mapping. </w:t>
      </w:r>
    </w:p>
    <w:p w14:paraId="77B4F8CE" w14:textId="77777777" w:rsidR="00A74BF4" w:rsidRPr="00093B19" w:rsidRDefault="00A74BF4" w:rsidP="00A74BF4">
      <w:pPr>
        <w:rPr>
          <w:rFonts w:eastAsiaTheme="minorEastAsia" w:cs="Times"/>
          <w:lang w:eastAsia="zh-CN"/>
        </w:rPr>
      </w:pPr>
    </w:p>
    <w:p w14:paraId="74B9FFE0" w14:textId="77777777" w:rsidR="00A74BF4" w:rsidRPr="00996863" w:rsidRDefault="00A74BF4" w:rsidP="00A74BF4">
      <w:pPr>
        <w:jc w:val="center"/>
        <w:rPr>
          <w:rFonts w:eastAsiaTheme="minorEastAsia" w:cs="Times"/>
          <w:lang w:eastAsia="zh-CN"/>
        </w:rPr>
      </w:pPr>
      <w:r w:rsidRPr="00BE3791">
        <w:rPr>
          <w:noProof/>
          <w:lang w:eastAsia="zh-CN"/>
        </w:rPr>
        <w:drawing>
          <wp:inline distT="0" distB="0" distL="0" distR="0" wp14:anchorId="77AFEC2E" wp14:editId="3068D19F">
            <wp:extent cx="2743200" cy="249797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35">
                      <a:extLst>
                        <a:ext uri="{28A0092B-C50C-407E-A947-70E740481C1C}">
                          <a14:useLocalDpi xmlns:a14="http://schemas.microsoft.com/office/drawing/2010/main" val="0"/>
                        </a:ext>
                      </a:extLst>
                    </a:blip>
                    <a:srcRect l="4839" t="1730" r="9471" b="2611"/>
                    <a:stretch/>
                  </pic:blipFill>
                  <pic:spPr bwMode="auto">
                    <a:xfrm>
                      <a:off x="0" y="0"/>
                      <a:ext cx="2764519" cy="2517388"/>
                    </a:xfrm>
                    <a:prstGeom prst="rect">
                      <a:avLst/>
                    </a:prstGeom>
                    <a:noFill/>
                    <a:ln>
                      <a:noFill/>
                    </a:ln>
                    <a:extLst>
                      <a:ext uri="{53640926-AAD7-44D8-BBD7-CCE9431645EC}">
                        <a14:shadowObscured xmlns:a14="http://schemas.microsoft.com/office/drawing/2010/main"/>
                      </a:ext>
                    </a:extLst>
                  </pic:spPr>
                </pic:pic>
              </a:graphicData>
            </a:graphic>
          </wp:inline>
        </w:drawing>
      </w:r>
    </w:p>
    <w:p w14:paraId="1E9A3D1F" w14:textId="77777777" w:rsidR="00A74BF4" w:rsidRDefault="00A74BF4" w:rsidP="00A74BF4">
      <w:pPr>
        <w:pStyle w:val="figure"/>
        <w:rPr>
          <w:rFonts w:eastAsiaTheme="minorEastAsia" w:cs="Times"/>
          <w:lang w:eastAsia="zh-CN"/>
        </w:rPr>
      </w:pPr>
      <w:bookmarkStart w:id="30" w:name="_Hlk61334082"/>
      <w:r w:rsidRPr="000B47EB">
        <w:rPr>
          <w:rFonts w:cs="Times"/>
          <w:szCs w:val="20"/>
          <w:lang w:eastAsia="zh-CN"/>
        </w:rPr>
        <w:t xml:space="preserve">Performance of beam switching </w:t>
      </w:r>
      <w:r w:rsidRPr="000B47EB">
        <w:rPr>
          <w:rFonts w:eastAsiaTheme="minorEastAsia" w:cs="Times"/>
          <w:lang w:eastAsia="zh-CN"/>
        </w:rPr>
        <w:t>when repetition number is set to 1</w:t>
      </w:r>
      <w:bookmarkEnd w:id="30"/>
      <w:r>
        <w:rPr>
          <w:rFonts w:eastAsiaTheme="minorEastAsia" w:cs="Times"/>
          <w:lang w:eastAsia="zh-CN"/>
        </w:rPr>
        <w:t>.</w:t>
      </w:r>
    </w:p>
    <w:p w14:paraId="1E2794C6" w14:textId="77777777" w:rsidR="00A74BF4" w:rsidRDefault="00A74BF4" w:rsidP="002E107D">
      <w:pPr>
        <w:pStyle w:val="proposal"/>
        <w:rPr>
          <w:rFonts w:cs="Times"/>
        </w:rPr>
      </w:pPr>
      <w:bookmarkStart w:id="31" w:name="_Hlk61883560"/>
      <w:r w:rsidRPr="000B47EB">
        <w:t xml:space="preserve">For PUSCH repetition Type A </w:t>
      </w:r>
      <w:r>
        <w:t xml:space="preserve">scheduled </w:t>
      </w:r>
      <w:r w:rsidRPr="000B47EB">
        <w:t>with repetition</w:t>
      </w:r>
      <w:r>
        <w:t xml:space="preserve"> number setting to 1</w:t>
      </w:r>
      <w:r w:rsidRPr="000B47EB">
        <w:t xml:space="preserve">, </w:t>
      </w:r>
      <w:r w:rsidRPr="000B47EB">
        <w:rPr>
          <w:rFonts w:cs="Times"/>
        </w:rPr>
        <w:t xml:space="preserve">beam switching of PUSCH is </w:t>
      </w:r>
      <w:r>
        <w:rPr>
          <w:rFonts w:cs="Times"/>
        </w:rPr>
        <w:t>applied for the two hops</w:t>
      </w:r>
      <w:r w:rsidRPr="000B47EB">
        <w:rPr>
          <w:rFonts w:cs="Times"/>
        </w:rPr>
        <w:t>.</w:t>
      </w:r>
      <w:bookmarkEnd w:id="31"/>
      <w:r w:rsidRPr="000B47EB">
        <w:rPr>
          <w:rFonts w:cs="Times"/>
        </w:rPr>
        <w:t xml:space="preserve"> </w:t>
      </w:r>
    </w:p>
    <w:p w14:paraId="617986DE" w14:textId="77777777" w:rsidR="00A74BF4" w:rsidRDefault="00A74BF4" w:rsidP="00A74BF4">
      <w:pPr>
        <w:pStyle w:val="title2"/>
        <w:rPr>
          <w:rFonts w:eastAsiaTheme="minorEastAsia"/>
        </w:rPr>
      </w:pPr>
      <w:bookmarkStart w:id="32" w:name="_Hlk61859991"/>
      <w:r>
        <w:rPr>
          <w:rFonts w:eastAsiaTheme="minorEastAsia"/>
        </w:rPr>
        <w:t>CSI report on PUSCH</w:t>
      </w:r>
    </w:p>
    <w:tbl>
      <w:tblPr>
        <w:tblStyle w:val="aa"/>
        <w:tblW w:w="0" w:type="auto"/>
        <w:tblLook w:val="04A0" w:firstRow="1" w:lastRow="0" w:firstColumn="1" w:lastColumn="0" w:noHBand="0" w:noVBand="1"/>
      </w:tblPr>
      <w:tblGrid>
        <w:gridCol w:w="9060"/>
      </w:tblGrid>
      <w:tr w:rsidR="00A74BF4" w14:paraId="42F3DC17" w14:textId="77777777" w:rsidTr="00DB306B">
        <w:tc>
          <w:tcPr>
            <w:tcW w:w="9060" w:type="dxa"/>
          </w:tcPr>
          <w:p w14:paraId="71CA1C20" w14:textId="77777777" w:rsidR="006A7BCC" w:rsidRPr="00F2496C" w:rsidRDefault="006A7BCC" w:rsidP="006A7BCC">
            <w:pPr>
              <w:rPr>
                <w:rFonts w:cs="Times"/>
                <w:b/>
                <w:bCs/>
                <w:szCs w:val="20"/>
              </w:rPr>
            </w:pPr>
            <w:r w:rsidRPr="00F2496C">
              <w:rPr>
                <w:rFonts w:cs="Times"/>
                <w:b/>
                <w:bCs/>
                <w:szCs w:val="20"/>
                <w:highlight w:val="green"/>
              </w:rPr>
              <w:t>Agreement</w:t>
            </w:r>
          </w:p>
          <w:p w14:paraId="71A5F68D" w14:textId="77777777" w:rsidR="006A7BCC" w:rsidRPr="00F2496C" w:rsidRDefault="006A7BCC" w:rsidP="006A7BCC">
            <w:pPr>
              <w:rPr>
                <w:rFonts w:cs="Times"/>
                <w:szCs w:val="20"/>
              </w:rPr>
            </w:pPr>
            <w:r w:rsidRPr="00F2496C">
              <w:rPr>
                <w:rFonts w:cs="Times"/>
                <w:szCs w:val="20"/>
              </w:rPr>
              <w:t>For multiplexing A-CSI on two PUSCH repetitions in the case of multi-TRP PUSCH repetition,</w:t>
            </w:r>
          </w:p>
          <w:p w14:paraId="06F0740A" w14:textId="77777777" w:rsidR="006A7BCC" w:rsidRPr="00F2496C" w:rsidRDefault="006A7BCC" w:rsidP="00500EB0">
            <w:pPr>
              <w:numPr>
                <w:ilvl w:val="0"/>
                <w:numId w:val="20"/>
              </w:numPr>
              <w:spacing w:after="0"/>
              <w:jc w:val="left"/>
              <w:rPr>
                <w:rFonts w:eastAsia="等线" w:cs="Times"/>
                <w:bCs/>
                <w:iCs/>
                <w:kern w:val="32"/>
              </w:rPr>
            </w:pPr>
            <w:r w:rsidRPr="00F2496C">
              <w:rPr>
                <w:rFonts w:eastAsia="等线" w:cs="Times"/>
                <w:bCs/>
                <w:iCs/>
                <w:kern w:val="32"/>
              </w:rPr>
              <w:t>For S-DCI based multi-TRP PUSCH repetition Type B, support multiplexing A-CSI on the first PUSCH repetition corresponding to the first beam and the first (X = 1) PUSCH repetition corresponding to the second beam.</w:t>
            </w:r>
          </w:p>
          <w:p w14:paraId="51A05E00" w14:textId="77777777" w:rsidR="006A7BCC" w:rsidRPr="00F2496C" w:rsidRDefault="006A7BCC" w:rsidP="00500EB0">
            <w:pPr>
              <w:numPr>
                <w:ilvl w:val="1"/>
                <w:numId w:val="20"/>
              </w:numPr>
              <w:spacing w:after="0"/>
              <w:jc w:val="left"/>
              <w:rPr>
                <w:rFonts w:eastAsia="等线" w:cs="Times"/>
                <w:bCs/>
                <w:iCs/>
                <w:kern w:val="32"/>
              </w:rPr>
            </w:pPr>
            <w:r w:rsidRPr="00F2496C">
              <w:rPr>
                <w:rFonts w:eastAsia="等线" w:cs="Times"/>
                <w:bCs/>
                <w:iCs/>
                <w:kern w:val="32"/>
              </w:rPr>
              <w:t xml:space="preserve">The UE is expected to follow the above operation for multiplexing A-CSI on two PUSCH repetitions only if </w:t>
            </w:r>
          </w:p>
          <w:p w14:paraId="104312F3" w14:textId="77777777" w:rsidR="006A7BCC" w:rsidRPr="00F2496C" w:rsidRDefault="006A7BCC" w:rsidP="00500EB0">
            <w:pPr>
              <w:numPr>
                <w:ilvl w:val="2"/>
                <w:numId w:val="20"/>
              </w:numPr>
              <w:spacing w:after="0"/>
              <w:jc w:val="left"/>
              <w:rPr>
                <w:rFonts w:eastAsia="等线" w:cs="Times"/>
                <w:bCs/>
                <w:iCs/>
                <w:kern w:val="32"/>
              </w:rPr>
            </w:pPr>
            <w:r w:rsidRPr="00F2496C">
              <w:rPr>
                <w:rFonts w:eastAsia="等线" w:cs="Times"/>
                <w:bCs/>
                <w:iCs/>
                <w:kern w:val="32"/>
              </w:rPr>
              <w:t xml:space="preserve">the first actual repetition corresponding to the first beam and the first actual repetition corresponding to the second beam does not have the same number of symbols, and </w:t>
            </w:r>
          </w:p>
          <w:p w14:paraId="783AABCC" w14:textId="77777777" w:rsidR="006A7BCC" w:rsidRPr="00F2496C" w:rsidRDefault="006A7BCC" w:rsidP="00500EB0">
            <w:pPr>
              <w:numPr>
                <w:ilvl w:val="2"/>
                <w:numId w:val="20"/>
              </w:numPr>
              <w:spacing w:after="0"/>
              <w:jc w:val="left"/>
              <w:rPr>
                <w:rFonts w:eastAsia="等线" w:cs="Times"/>
                <w:bCs/>
                <w:iCs/>
                <w:kern w:val="32"/>
              </w:rPr>
            </w:pPr>
            <w:r w:rsidRPr="00F2496C">
              <w:rPr>
                <w:rFonts w:eastAsia="等线" w:cs="Times"/>
                <w:bCs/>
                <w:iCs/>
                <w:kern w:val="32"/>
              </w:rPr>
              <w:t>UCIs other than the A-CSI are not multiplexed on any of the two PUSCH repetitions.</w:t>
            </w:r>
          </w:p>
          <w:p w14:paraId="7DDDA1CC" w14:textId="77777777" w:rsidR="006A7BCC" w:rsidRPr="00F2496C" w:rsidRDefault="006A7BCC" w:rsidP="00500EB0">
            <w:pPr>
              <w:numPr>
                <w:ilvl w:val="1"/>
                <w:numId w:val="20"/>
              </w:numPr>
              <w:spacing w:after="0"/>
              <w:jc w:val="left"/>
              <w:rPr>
                <w:rFonts w:eastAsia="等线" w:cs="Times"/>
                <w:bCs/>
                <w:iCs/>
                <w:kern w:val="32"/>
              </w:rPr>
            </w:pPr>
            <w:r w:rsidRPr="00F2496C">
              <w:rPr>
                <w:rFonts w:eastAsia="等线" w:cs="Times"/>
                <w:bCs/>
                <w:iCs/>
                <w:kern w:val="32"/>
              </w:rPr>
              <w:t>When the UE does not follow the above operation, UE multiplexes A-CSI only on the first PUSCH repetition similar to Rel. 15/16.</w:t>
            </w:r>
          </w:p>
          <w:p w14:paraId="3A951681" w14:textId="77777777" w:rsidR="006A7BCC" w:rsidRPr="00F2496C" w:rsidRDefault="006A7BCC" w:rsidP="00500EB0">
            <w:pPr>
              <w:numPr>
                <w:ilvl w:val="0"/>
                <w:numId w:val="20"/>
              </w:numPr>
              <w:spacing w:after="0"/>
              <w:jc w:val="left"/>
              <w:rPr>
                <w:rFonts w:eastAsia="等线" w:cs="Times"/>
                <w:bCs/>
                <w:iCs/>
                <w:kern w:val="32"/>
              </w:rPr>
            </w:pPr>
            <w:r w:rsidRPr="00F2496C">
              <w:rPr>
                <w:rFonts w:eastAsia="等线" w:cs="Times"/>
                <w:bCs/>
                <w:iCs/>
                <w:kern w:val="32"/>
              </w:rPr>
              <w:t>The content for the two A-CSI should be the same</w:t>
            </w:r>
          </w:p>
          <w:p w14:paraId="048D3566" w14:textId="77777777" w:rsidR="006A7BCC" w:rsidRPr="00F2496C" w:rsidRDefault="006A7BCC" w:rsidP="00500EB0">
            <w:pPr>
              <w:numPr>
                <w:ilvl w:val="0"/>
                <w:numId w:val="20"/>
              </w:numPr>
              <w:spacing w:after="0"/>
              <w:jc w:val="left"/>
              <w:rPr>
                <w:rFonts w:eastAsia="等线" w:cs="Times"/>
                <w:bCs/>
                <w:iCs/>
                <w:kern w:val="32"/>
              </w:rPr>
            </w:pPr>
            <w:r w:rsidRPr="00F2496C">
              <w:rPr>
                <w:rFonts w:eastAsia="等线" w:cs="Times"/>
                <w:bCs/>
                <w:iCs/>
                <w:kern w:val="32"/>
              </w:rPr>
              <w:t>Note: RAN1 has the assumption on CSI timelines are followed as rel-15/16, including UE shall expect the timeline for the first A-CSI meets Z and Z’ requirement</w:t>
            </w:r>
          </w:p>
          <w:p w14:paraId="38463810" w14:textId="77777777" w:rsidR="006A7BCC" w:rsidRPr="00F2496C" w:rsidRDefault="006A7BCC" w:rsidP="00500EB0">
            <w:pPr>
              <w:numPr>
                <w:ilvl w:val="0"/>
                <w:numId w:val="20"/>
              </w:numPr>
              <w:spacing w:after="0"/>
              <w:jc w:val="left"/>
              <w:rPr>
                <w:rFonts w:eastAsia="等线" w:cs="Times"/>
                <w:bCs/>
                <w:iCs/>
                <w:kern w:val="32"/>
              </w:rPr>
            </w:pPr>
            <w:r w:rsidRPr="00F2496C">
              <w:rPr>
                <w:rFonts w:eastAsia="等线" w:cs="Times"/>
                <w:bCs/>
                <w:iCs/>
                <w:kern w:val="32"/>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78E18584" w14:textId="77777777" w:rsidR="006A7BCC" w:rsidRPr="00F2496C" w:rsidRDefault="006A7BCC" w:rsidP="00500EB0">
            <w:pPr>
              <w:numPr>
                <w:ilvl w:val="1"/>
                <w:numId w:val="20"/>
              </w:numPr>
              <w:spacing w:after="0"/>
              <w:jc w:val="left"/>
              <w:rPr>
                <w:rFonts w:eastAsia="等线" w:cs="Times"/>
                <w:bCs/>
                <w:iCs/>
                <w:kern w:val="32"/>
              </w:rPr>
            </w:pPr>
            <w:r w:rsidRPr="00F2496C">
              <w:rPr>
                <w:rFonts w:eastAsia="等线" w:cs="Times"/>
                <w:bCs/>
                <w:iCs/>
                <w:kern w:val="32"/>
              </w:rPr>
              <w:t xml:space="preserve">The UE assumes that the number of repetitions is 2 regardless of the indicated number of repetitions. </w:t>
            </w:r>
          </w:p>
          <w:p w14:paraId="7ECC12A2" w14:textId="77777777" w:rsidR="006A7BCC" w:rsidRPr="00B24AE1" w:rsidRDefault="006A7BCC" w:rsidP="00500EB0">
            <w:pPr>
              <w:numPr>
                <w:ilvl w:val="1"/>
                <w:numId w:val="20"/>
              </w:numPr>
              <w:spacing w:after="0"/>
              <w:jc w:val="left"/>
              <w:rPr>
                <w:rFonts w:eastAsia="等线" w:cs="Times"/>
                <w:bCs/>
                <w:iCs/>
                <w:kern w:val="32"/>
              </w:rPr>
            </w:pPr>
            <w:r w:rsidRPr="00F2496C">
              <w:rPr>
                <w:rFonts w:eastAsia="等线" w:cs="Times"/>
                <w:bCs/>
                <w:iCs/>
                <w:kern w:val="32"/>
              </w:rPr>
              <w:t>For PUSCH repetition Type B, the first and second nominal repetitions are expected to be the same as the first and second actual repetitions, respectively (no segmentation).</w:t>
            </w:r>
          </w:p>
          <w:p w14:paraId="1C109369" w14:textId="4976E8B4" w:rsidR="00A74BF4" w:rsidRPr="00D945D5" w:rsidRDefault="00A74BF4" w:rsidP="006A7BCC">
            <w:pPr>
              <w:spacing w:after="0"/>
              <w:rPr>
                <w:szCs w:val="20"/>
              </w:rPr>
            </w:pPr>
          </w:p>
        </w:tc>
      </w:tr>
    </w:tbl>
    <w:p w14:paraId="03BA71D2" w14:textId="77777777" w:rsidR="00553F69" w:rsidRDefault="00553F69" w:rsidP="00A74BF4">
      <w:pPr>
        <w:rPr>
          <w:rFonts w:eastAsiaTheme="minorEastAsia"/>
          <w:lang w:eastAsia="zh-CN"/>
        </w:rPr>
      </w:pPr>
    </w:p>
    <w:p w14:paraId="161C6290" w14:textId="6237F2FE" w:rsidR="0048029A" w:rsidRPr="00FC4430" w:rsidRDefault="00D93589" w:rsidP="00A74BF4">
      <w:pPr>
        <w:rPr>
          <w:rFonts w:eastAsia="等线" w:cs="Times"/>
          <w:bCs/>
          <w:iCs/>
          <w:kern w:val="32"/>
        </w:rPr>
      </w:pPr>
      <w:r>
        <w:rPr>
          <w:rFonts w:eastAsiaTheme="minorEastAsia"/>
          <w:lang w:eastAsia="zh-CN"/>
        </w:rPr>
        <w:t xml:space="preserve">For A-CSI scheduling on PUSCH without TB, A-CSI can be </w:t>
      </w:r>
      <w:r w:rsidR="0075054E">
        <w:rPr>
          <w:rFonts w:eastAsiaTheme="minorEastAsia"/>
          <w:lang w:eastAsia="zh-CN"/>
        </w:rPr>
        <w:t>transmitt</w:t>
      </w:r>
      <w:r w:rsidR="00327CA4">
        <w:rPr>
          <w:rFonts w:eastAsiaTheme="minorEastAsia"/>
          <w:lang w:eastAsia="zh-CN"/>
        </w:rPr>
        <w:t xml:space="preserve">ed </w:t>
      </w:r>
      <w:r>
        <w:rPr>
          <w:rFonts w:eastAsiaTheme="minorEastAsia"/>
          <w:lang w:eastAsia="zh-CN"/>
        </w:rPr>
        <w:t xml:space="preserve">on PUSCH repetitions towards both TRPs to </w:t>
      </w:r>
      <w:r w:rsidR="00AA2344">
        <w:rPr>
          <w:rFonts w:eastAsiaTheme="minorEastAsia"/>
          <w:lang w:eastAsia="zh-CN"/>
        </w:rPr>
        <w:t>combat</w:t>
      </w:r>
      <w:r>
        <w:rPr>
          <w:rFonts w:eastAsiaTheme="minorEastAsia"/>
          <w:lang w:eastAsia="zh-CN"/>
        </w:rPr>
        <w:t xml:space="preserve"> the blockage. When MTRP PUSCH is scheduled</w:t>
      </w:r>
      <w:r w:rsidR="00AA2344">
        <w:rPr>
          <w:rFonts w:eastAsiaTheme="minorEastAsia"/>
          <w:lang w:eastAsia="zh-CN"/>
        </w:rPr>
        <w:t xml:space="preserve"> with A-CSI</w:t>
      </w:r>
      <w:r w:rsidR="00946BC5" w:rsidRPr="00946BC5">
        <w:rPr>
          <w:rFonts w:eastAsiaTheme="minorEastAsia"/>
          <w:lang w:eastAsia="zh-CN"/>
        </w:rPr>
        <w:t xml:space="preserve"> </w:t>
      </w:r>
      <w:r w:rsidR="00946BC5">
        <w:rPr>
          <w:rFonts w:eastAsiaTheme="minorEastAsia"/>
          <w:lang w:eastAsia="zh-CN"/>
        </w:rPr>
        <w:t>only</w:t>
      </w:r>
      <w:r>
        <w:rPr>
          <w:rFonts w:eastAsiaTheme="minorEastAsia"/>
          <w:lang w:eastAsia="zh-CN"/>
        </w:rPr>
        <w:t xml:space="preserve">, </w:t>
      </w:r>
      <w:r w:rsidR="00AA2344">
        <w:rPr>
          <w:rFonts w:eastAsiaTheme="minorEastAsia"/>
          <w:lang w:eastAsia="zh-CN"/>
        </w:rPr>
        <w:t>f</w:t>
      </w:r>
      <w:r w:rsidR="00FC4430">
        <w:rPr>
          <w:rFonts w:eastAsiaTheme="minorEastAsia"/>
          <w:lang w:eastAsia="zh-CN"/>
        </w:rPr>
        <w:t xml:space="preserve">or PUSCH repetition type A, A-CSI can be </w:t>
      </w:r>
      <w:r w:rsidR="00946BC5">
        <w:rPr>
          <w:rFonts w:eastAsiaTheme="minorEastAsia"/>
          <w:lang w:eastAsia="zh-CN"/>
        </w:rPr>
        <w:t>transmitt</w:t>
      </w:r>
      <w:r w:rsidR="00FC4430">
        <w:rPr>
          <w:rFonts w:eastAsiaTheme="minorEastAsia"/>
          <w:lang w:eastAsia="zh-CN"/>
        </w:rPr>
        <w:t xml:space="preserve">ed on </w:t>
      </w:r>
      <w:r w:rsidR="00AB19F1">
        <w:rPr>
          <w:rFonts w:eastAsiaTheme="minorEastAsia"/>
          <w:lang w:eastAsia="zh-CN"/>
        </w:rPr>
        <w:t xml:space="preserve">the first </w:t>
      </w:r>
      <w:r w:rsidR="00FC4430">
        <w:rPr>
          <w:rFonts w:eastAsiaTheme="minorEastAsia"/>
          <w:lang w:eastAsia="zh-CN"/>
        </w:rPr>
        <w:t>two slots</w:t>
      </w:r>
      <w:r w:rsidR="00946BC5">
        <w:rPr>
          <w:rFonts w:eastAsiaTheme="minorEastAsia"/>
          <w:lang w:eastAsia="zh-CN"/>
        </w:rPr>
        <w:t xml:space="preserve"> </w:t>
      </w:r>
      <w:r w:rsidR="0075054E">
        <w:rPr>
          <w:rFonts w:eastAsiaTheme="minorEastAsia"/>
          <w:lang w:eastAsia="zh-CN"/>
        </w:rPr>
        <w:t>with</w:t>
      </w:r>
      <w:r w:rsidR="00946BC5">
        <w:rPr>
          <w:rFonts w:eastAsiaTheme="minorEastAsia"/>
          <w:lang w:eastAsia="zh-CN"/>
        </w:rPr>
        <w:t xml:space="preserve"> different </w:t>
      </w:r>
      <w:r w:rsidR="0075054E">
        <w:rPr>
          <w:rFonts w:eastAsiaTheme="minorEastAsia"/>
          <w:lang w:eastAsia="zh-CN"/>
        </w:rPr>
        <w:t>beam</w:t>
      </w:r>
      <w:r w:rsidR="00946BC5">
        <w:rPr>
          <w:rFonts w:eastAsiaTheme="minorEastAsia"/>
          <w:lang w:eastAsia="zh-CN"/>
        </w:rPr>
        <w:t>s</w:t>
      </w:r>
      <w:r w:rsidR="00AA2344">
        <w:rPr>
          <w:rFonts w:eastAsiaTheme="minorEastAsia"/>
          <w:lang w:eastAsia="zh-CN"/>
        </w:rPr>
        <w:t>, while f</w:t>
      </w:r>
      <w:r w:rsidR="00FC4430">
        <w:rPr>
          <w:rFonts w:eastAsiaTheme="minorEastAsia"/>
          <w:lang w:eastAsia="zh-CN"/>
        </w:rPr>
        <w:t xml:space="preserve">or PUSCH repetition type B, A-CSI can be </w:t>
      </w:r>
      <w:r w:rsidR="00946BC5">
        <w:rPr>
          <w:rFonts w:eastAsiaTheme="minorEastAsia"/>
          <w:lang w:eastAsia="zh-CN"/>
        </w:rPr>
        <w:t>transmitt</w:t>
      </w:r>
      <w:r w:rsidR="00FC4430">
        <w:rPr>
          <w:rFonts w:eastAsiaTheme="minorEastAsia"/>
          <w:lang w:eastAsia="zh-CN"/>
        </w:rPr>
        <w:t>ed on two nominal repetitions</w:t>
      </w:r>
      <w:r w:rsidR="00946BC5">
        <w:rPr>
          <w:rFonts w:eastAsiaTheme="minorEastAsia"/>
          <w:lang w:eastAsia="zh-CN"/>
        </w:rPr>
        <w:t xml:space="preserve"> </w:t>
      </w:r>
      <w:r w:rsidR="0075054E">
        <w:rPr>
          <w:rFonts w:eastAsiaTheme="minorEastAsia"/>
          <w:lang w:eastAsia="zh-CN"/>
        </w:rPr>
        <w:t>with</w:t>
      </w:r>
      <w:r w:rsidR="00946BC5">
        <w:rPr>
          <w:rFonts w:eastAsiaTheme="minorEastAsia"/>
          <w:lang w:eastAsia="zh-CN"/>
        </w:rPr>
        <w:t xml:space="preserve"> different </w:t>
      </w:r>
      <w:r w:rsidR="0075054E">
        <w:rPr>
          <w:rFonts w:eastAsiaTheme="minorEastAsia"/>
          <w:lang w:eastAsia="zh-CN"/>
        </w:rPr>
        <w:t>beam</w:t>
      </w:r>
      <w:r w:rsidR="00946BC5">
        <w:rPr>
          <w:rFonts w:eastAsiaTheme="minorEastAsia"/>
          <w:lang w:eastAsia="zh-CN"/>
        </w:rPr>
        <w:t>s</w:t>
      </w:r>
      <w:r w:rsidR="00FC4430">
        <w:rPr>
          <w:rFonts w:eastAsiaTheme="minorEastAsia"/>
          <w:lang w:eastAsia="zh-CN"/>
        </w:rPr>
        <w:t xml:space="preserve">, </w:t>
      </w:r>
      <w:r w:rsidR="00AB19F1">
        <w:rPr>
          <w:rFonts w:eastAsiaTheme="minorEastAsia"/>
          <w:lang w:eastAsia="zh-CN"/>
        </w:rPr>
        <w:t xml:space="preserve">and </w:t>
      </w:r>
      <w:r w:rsidR="00FC4430" w:rsidRPr="00F2496C">
        <w:rPr>
          <w:rFonts w:eastAsia="等线" w:cs="Times"/>
          <w:bCs/>
          <w:iCs/>
          <w:kern w:val="32"/>
        </w:rPr>
        <w:t xml:space="preserve">the first and second nominal repetitions </w:t>
      </w:r>
      <w:r w:rsidR="00FC4430">
        <w:rPr>
          <w:rFonts w:eastAsia="等线" w:cs="Times"/>
          <w:bCs/>
          <w:iCs/>
          <w:kern w:val="32"/>
        </w:rPr>
        <w:t>shall</w:t>
      </w:r>
      <w:r w:rsidR="00FC4430" w:rsidRPr="00F2496C">
        <w:rPr>
          <w:rFonts w:eastAsia="等线" w:cs="Times"/>
          <w:bCs/>
          <w:iCs/>
          <w:kern w:val="32"/>
        </w:rPr>
        <w:t xml:space="preserve"> be the same as the first and second actual repetitions, respectively</w:t>
      </w:r>
      <w:r w:rsidR="00FC4430">
        <w:rPr>
          <w:rFonts w:eastAsia="等线" w:cs="Times"/>
          <w:bCs/>
          <w:iCs/>
          <w:kern w:val="32"/>
        </w:rPr>
        <w:t>.</w:t>
      </w:r>
      <w:r w:rsidR="00C43387">
        <w:rPr>
          <w:rFonts w:eastAsia="等线" w:cs="Times"/>
          <w:bCs/>
          <w:iCs/>
          <w:kern w:val="32"/>
        </w:rPr>
        <w:t xml:space="preserve"> </w:t>
      </w:r>
      <w:r w:rsidR="00946BC5">
        <w:rPr>
          <w:rFonts w:eastAsia="等线" w:cs="Times"/>
          <w:bCs/>
          <w:iCs/>
          <w:kern w:val="32"/>
        </w:rPr>
        <w:t>However, i</w:t>
      </w:r>
      <w:r w:rsidR="00C43387">
        <w:rPr>
          <w:rFonts w:eastAsia="等线" w:cs="Times"/>
          <w:bCs/>
          <w:iCs/>
          <w:kern w:val="32"/>
        </w:rPr>
        <w:t xml:space="preserve">t seems </w:t>
      </w:r>
      <w:r w:rsidR="0088494A">
        <w:rPr>
          <w:rFonts w:eastAsia="等线" w:cs="Times" w:hint="eastAsia"/>
          <w:bCs/>
          <w:iCs/>
          <w:kern w:val="32"/>
          <w:lang w:eastAsia="zh-CN"/>
        </w:rPr>
        <w:t>t</w:t>
      </w:r>
      <w:r w:rsidR="0088494A">
        <w:rPr>
          <w:rFonts w:eastAsia="等线" w:cs="Times"/>
          <w:bCs/>
          <w:iCs/>
          <w:kern w:val="32"/>
        </w:rPr>
        <w:t>oo</w:t>
      </w:r>
      <w:r w:rsidR="00C43387">
        <w:rPr>
          <w:rFonts w:eastAsia="等线" w:cs="Times"/>
          <w:bCs/>
          <w:iCs/>
          <w:kern w:val="32"/>
        </w:rPr>
        <w:t xml:space="preserve"> </w:t>
      </w:r>
      <w:r w:rsidR="0088494A">
        <w:rPr>
          <w:rFonts w:eastAsia="等线" w:cs="Times"/>
          <w:bCs/>
          <w:iCs/>
          <w:kern w:val="32"/>
        </w:rPr>
        <w:t>re</w:t>
      </w:r>
      <w:r w:rsidR="00C43387">
        <w:rPr>
          <w:rFonts w:eastAsia="等线" w:cs="Times"/>
          <w:bCs/>
          <w:iCs/>
          <w:kern w:val="32"/>
        </w:rPr>
        <w:t>strict</w:t>
      </w:r>
      <w:r w:rsidR="0088494A">
        <w:rPr>
          <w:rFonts w:eastAsia="等线" w:cs="Times"/>
          <w:bCs/>
          <w:iCs/>
          <w:kern w:val="32"/>
        </w:rPr>
        <w:t>ed</w:t>
      </w:r>
      <w:r w:rsidR="00C43387">
        <w:rPr>
          <w:rFonts w:eastAsia="等线" w:cs="Times"/>
          <w:bCs/>
          <w:iCs/>
          <w:kern w:val="32"/>
        </w:rPr>
        <w:t xml:space="preserve"> for </w:t>
      </w:r>
      <w:proofErr w:type="spellStart"/>
      <w:r w:rsidR="00C43387">
        <w:rPr>
          <w:rFonts w:eastAsia="等线" w:cs="Times"/>
          <w:bCs/>
          <w:iCs/>
          <w:kern w:val="32"/>
        </w:rPr>
        <w:t>gNB</w:t>
      </w:r>
      <w:proofErr w:type="spellEnd"/>
      <w:r w:rsidR="00C43387">
        <w:rPr>
          <w:rFonts w:eastAsia="等线" w:cs="Times"/>
          <w:bCs/>
          <w:iCs/>
          <w:kern w:val="32"/>
        </w:rPr>
        <w:t xml:space="preserve"> to </w:t>
      </w:r>
      <w:r w:rsidR="00C43387">
        <w:rPr>
          <w:rFonts w:eastAsia="等线" w:cs="Times"/>
          <w:bCs/>
          <w:iCs/>
          <w:kern w:val="32"/>
        </w:rPr>
        <w:lastRenderedPageBreak/>
        <w:t xml:space="preserve">schedule such two consecutive nominal repetitions without segmentation. So, we propose that </w:t>
      </w:r>
      <w:r w:rsidR="00AA2344">
        <w:rPr>
          <w:rFonts w:eastAsia="等线" w:cs="Times"/>
          <w:bCs/>
          <w:iCs/>
          <w:kern w:val="32"/>
        </w:rPr>
        <w:t xml:space="preserve">the first nominal repetition is not expected to be </w:t>
      </w:r>
      <w:r w:rsidR="00946BC5">
        <w:rPr>
          <w:rFonts w:eastAsia="等线" w:cs="Times"/>
          <w:bCs/>
          <w:iCs/>
          <w:kern w:val="32"/>
        </w:rPr>
        <w:t xml:space="preserve">split </w:t>
      </w:r>
      <w:r w:rsidR="00AA2344">
        <w:rPr>
          <w:rFonts w:eastAsia="等线" w:cs="Times"/>
          <w:bCs/>
          <w:iCs/>
          <w:kern w:val="32"/>
        </w:rPr>
        <w:t>as stated in current spec</w:t>
      </w:r>
      <w:r w:rsidR="00946BC5">
        <w:rPr>
          <w:rFonts w:eastAsia="等线" w:cs="Times"/>
          <w:bCs/>
          <w:iCs/>
          <w:kern w:val="32"/>
        </w:rPr>
        <w:t>ification and</w:t>
      </w:r>
      <w:r w:rsidR="00AA2344">
        <w:rPr>
          <w:rFonts w:eastAsia="等线" w:cs="Times"/>
          <w:bCs/>
          <w:iCs/>
          <w:kern w:val="32"/>
        </w:rPr>
        <w:t xml:space="preserve"> UE can select the </w:t>
      </w:r>
      <w:proofErr w:type="spellStart"/>
      <w:r w:rsidR="00AA2344">
        <w:rPr>
          <w:rFonts w:eastAsia="等线" w:cs="Times"/>
          <w:bCs/>
          <w:iCs/>
          <w:kern w:val="32"/>
        </w:rPr>
        <w:t>X</w:t>
      </w:r>
      <w:r w:rsidR="00710719">
        <w:rPr>
          <w:rFonts w:eastAsia="等线" w:cs="Times"/>
          <w:bCs/>
          <w:iCs/>
          <w:kern w:val="32"/>
          <w:vertAlign w:val="subscript"/>
        </w:rPr>
        <w:t>th</w:t>
      </w:r>
      <w:proofErr w:type="spellEnd"/>
      <w:r w:rsidR="00AA2344">
        <w:rPr>
          <w:rFonts w:eastAsia="等线" w:cs="Times"/>
          <w:bCs/>
          <w:iCs/>
          <w:kern w:val="32"/>
        </w:rPr>
        <w:t xml:space="preserve"> nominal repetition </w:t>
      </w:r>
      <w:r w:rsidR="0075054E">
        <w:rPr>
          <w:rFonts w:eastAsia="等线" w:cs="Times"/>
          <w:bCs/>
          <w:iCs/>
          <w:kern w:val="32"/>
        </w:rPr>
        <w:t xml:space="preserve">to the second beam </w:t>
      </w:r>
      <w:r w:rsidR="00AA2344">
        <w:rPr>
          <w:rFonts w:eastAsia="等线" w:cs="Times"/>
          <w:bCs/>
          <w:iCs/>
          <w:kern w:val="32"/>
        </w:rPr>
        <w:t>which is same as actual repetition.</w:t>
      </w:r>
    </w:p>
    <w:p w14:paraId="193C9A9E" w14:textId="6B3766B0" w:rsidR="00BA39A5" w:rsidRDefault="00FC4430" w:rsidP="002E107D">
      <w:pPr>
        <w:pStyle w:val="proposal"/>
      </w:pPr>
      <w:r>
        <w:t>A</w:t>
      </w:r>
      <w:r w:rsidR="00C11BDC">
        <w:t xml:space="preserve">-CSI </w:t>
      </w:r>
      <w:r w:rsidR="00553F69">
        <w:t xml:space="preserve">report scheduled without TB </w:t>
      </w:r>
      <w:r w:rsidR="00C11BDC">
        <w:t xml:space="preserve">can be enhanced to </w:t>
      </w:r>
      <w:r w:rsidR="00ED05EF">
        <w:t xml:space="preserve">be </w:t>
      </w:r>
      <w:r w:rsidR="00C11BDC">
        <w:t>multiplex</w:t>
      </w:r>
      <w:r w:rsidR="00ED05EF">
        <w:t>ed</w:t>
      </w:r>
      <w:r w:rsidR="00C11BDC">
        <w:t xml:space="preserve"> on PUSCH repetitions </w:t>
      </w:r>
      <w:r w:rsidR="0075054E">
        <w:t xml:space="preserve">with </w:t>
      </w:r>
      <w:r w:rsidR="00C11BDC">
        <w:t xml:space="preserve">different </w:t>
      </w:r>
      <w:r w:rsidR="0075054E">
        <w:t>beam</w:t>
      </w:r>
      <w:r w:rsidR="00C11BDC">
        <w:t>s.</w:t>
      </w:r>
      <w:r w:rsidR="00D93589">
        <w:t xml:space="preserve"> </w:t>
      </w:r>
      <w:r w:rsidR="00E55C79">
        <w:t xml:space="preserve"> </w:t>
      </w:r>
    </w:p>
    <w:p w14:paraId="653F901E" w14:textId="77777777" w:rsidR="00A74BF4" w:rsidRDefault="00A74BF4" w:rsidP="00A74BF4">
      <w:pPr>
        <w:pStyle w:val="title2"/>
        <w:rPr>
          <w:rFonts w:eastAsiaTheme="minorEastAsia"/>
        </w:rPr>
      </w:pPr>
      <w:bookmarkStart w:id="33" w:name="_Hlk69913963"/>
      <w:bookmarkEnd w:id="32"/>
      <w:r>
        <w:rPr>
          <w:rFonts w:eastAsiaTheme="minorEastAsia"/>
        </w:rPr>
        <w:t>Configured Grant based PUSCH repetition</w:t>
      </w:r>
    </w:p>
    <w:tbl>
      <w:tblPr>
        <w:tblStyle w:val="aa"/>
        <w:tblW w:w="0" w:type="auto"/>
        <w:tblLook w:val="04A0" w:firstRow="1" w:lastRow="0" w:firstColumn="1" w:lastColumn="0" w:noHBand="0" w:noVBand="1"/>
      </w:tblPr>
      <w:tblGrid>
        <w:gridCol w:w="9060"/>
      </w:tblGrid>
      <w:tr w:rsidR="00A74BF4" w14:paraId="5DF53A6A" w14:textId="77777777" w:rsidTr="00DB306B">
        <w:tc>
          <w:tcPr>
            <w:tcW w:w="9060" w:type="dxa"/>
          </w:tcPr>
          <w:bookmarkEnd w:id="33"/>
          <w:p w14:paraId="107DB9CF" w14:textId="1C571CD6" w:rsidR="006A7BCC" w:rsidRPr="00510D6C" w:rsidRDefault="006A7BCC" w:rsidP="006A7BCC">
            <w:pPr>
              <w:snapToGrid w:val="0"/>
              <w:spacing w:line="276" w:lineRule="auto"/>
              <w:rPr>
                <w:b/>
                <w:bCs/>
                <w:szCs w:val="22"/>
                <w:lang w:eastAsia="zh-CN"/>
              </w:rPr>
            </w:pPr>
            <w:r w:rsidRPr="00510D6C">
              <w:rPr>
                <w:b/>
                <w:bCs/>
                <w:szCs w:val="22"/>
                <w:highlight w:val="green"/>
              </w:rPr>
              <w:t>Agreement</w:t>
            </w:r>
            <w:r w:rsidRPr="00510D6C">
              <w:rPr>
                <w:b/>
                <w:bCs/>
                <w:szCs w:val="22"/>
              </w:rPr>
              <w:t xml:space="preserve"> </w:t>
            </w:r>
          </w:p>
          <w:p w14:paraId="424E02E1" w14:textId="77777777" w:rsidR="006A7BCC" w:rsidRPr="00510D6C" w:rsidRDefault="006A7BCC" w:rsidP="006A7BCC">
            <w:pPr>
              <w:snapToGrid w:val="0"/>
              <w:spacing w:beforeLines="50" w:before="120" w:line="276" w:lineRule="auto"/>
              <w:rPr>
                <w:szCs w:val="22"/>
              </w:rPr>
            </w:pPr>
            <w:r w:rsidRPr="00510D6C">
              <w:rPr>
                <w:szCs w:val="22"/>
              </w:rPr>
              <w:t xml:space="preserve">For type 1 or type 2 CG based multi-TRP PUSCH repetition, </w:t>
            </w:r>
          </w:p>
          <w:p w14:paraId="45D152EC" w14:textId="77777777" w:rsidR="006A7BCC" w:rsidRPr="00510D6C" w:rsidRDefault="006A7BCC" w:rsidP="00500EB0">
            <w:pPr>
              <w:numPr>
                <w:ilvl w:val="0"/>
                <w:numId w:val="24"/>
              </w:numPr>
              <w:snapToGrid w:val="0"/>
              <w:spacing w:beforeLines="50" w:before="120" w:after="160" w:line="276" w:lineRule="auto"/>
              <w:contextualSpacing/>
              <w:jc w:val="left"/>
              <w:rPr>
                <w:szCs w:val="22"/>
              </w:rPr>
            </w:pPr>
            <w:r w:rsidRPr="00510D6C">
              <w:rPr>
                <w:szCs w:val="22"/>
              </w:rPr>
              <w:t xml:space="preserve">Introduce the second fields of 'p0-PUSCH-Alpha' and 'powerControlLoopToUse' in 'ConfiguredGrantConfig’ </w:t>
            </w:r>
          </w:p>
          <w:p w14:paraId="0A66F1C4" w14:textId="77777777" w:rsidR="006A7BCC" w:rsidRPr="00510D6C" w:rsidRDefault="006A7BCC" w:rsidP="00500EB0">
            <w:pPr>
              <w:numPr>
                <w:ilvl w:val="0"/>
                <w:numId w:val="25"/>
              </w:numPr>
              <w:snapToGrid w:val="0"/>
              <w:spacing w:afterLines="50" w:line="276" w:lineRule="auto"/>
              <w:ind w:left="726" w:hanging="363"/>
              <w:jc w:val="left"/>
              <w:rPr>
                <w:szCs w:val="22"/>
              </w:rPr>
            </w:pPr>
            <w:r w:rsidRPr="00510D6C">
              <w:rPr>
                <w:szCs w:val="22"/>
              </w:rPr>
              <w:t>For type 1 CG based m-TRP PUSCH repetition, introduce the second fields of ‘pathlossReferenceIndex’, 'srs-ResourceIndicator' and 'precodingAndNumberOfLayers' in 'rrc-ConfiguredUplinkGrant'.</w:t>
            </w:r>
          </w:p>
          <w:p w14:paraId="2A55B15D" w14:textId="77777777" w:rsidR="006A7BCC" w:rsidRPr="00510D6C" w:rsidRDefault="006A7BCC" w:rsidP="00500EB0">
            <w:pPr>
              <w:numPr>
                <w:ilvl w:val="0"/>
                <w:numId w:val="25"/>
              </w:numPr>
              <w:snapToGrid w:val="0"/>
              <w:spacing w:afterLines="50" w:line="276" w:lineRule="auto"/>
              <w:ind w:left="726" w:hanging="363"/>
              <w:jc w:val="left"/>
              <w:rPr>
                <w:szCs w:val="22"/>
              </w:rPr>
            </w:pPr>
            <w:r w:rsidRPr="00510D6C">
              <w:rPr>
                <w:szCs w:val="22"/>
              </w:rPr>
              <w:t>For type 2 CG based M-TRP PUSCH, two SRIs/TPMIs are indicated via the activating DCI.</w:t>
            </w:r>
          </w:p>
          <w:p w14:paraId="3482095D" w14:textId="77777777" w:rsidR="006A7BCC" w:rsidRPr="00510D6C" w:rsidRDefault="006A7BCC" w:rsidP="00500EB0">
            <w:pPr>
              <w:numPr>
                <w:ilvl w:val="0"/>
                <w:numId w:val="25"/>
              </w:numPr>
              <w:snapToGrid w:val="0"/>
              <w:spacing w:afterLines="50" w:line="276" w:lineRule="auto"/>
              <w:ind w:left="726" w:hanging="363"/>
              <w:jc w:val="left"/>
              <w:rPr>
                <w:szCs w:val="22"/>
              </w:rPr>
            </w:pPr>
            <w:r w:rsidRPr="00510D6C">
              <w:rPr>
                <w:szCs w:val="22"/>
              </w:rPr>
              <w:t>FFS1: UL PT-RS port(s) and DM-RS port(s) for CG type 1</w:t>
            </w:r>
          </w:p>
          <w:p w14:paraId="7BAE00AF" w14:textId="77777777" w:rsidR="006A7BCC" w:rsidRPr="00510D6C" w:rsidRDefault="006A7BCC" w:rsidP="00500EB0">
            <w:pPr>
              <w:numPr>
                <w:ilvl w:val="0"/>
                <w:numId w:val="25"/>
              </w:numPr>
              <w:snapToGrid w:val="0"/>
              <w:spacing w:afterLines="50" w:line="276" w:lineRule="auto"/>
              <w:ind w:left="726" w:hanging="363"/>
              <w:jc w:val="left"/>
              <w:rPr>
                <w:szCs w:val="22"/>
              </w:rPr>
            </w:pPr>
            <w:r w:rsidRPr="00510D6C">
              <w:rPr>
                <w:szCs w:val="22"/>
              </w:rPr>
              <w:t xml:space="preserve">FFS3: Details on RV mapping. </w:t>
            </w:r>
          </w:p>
          <w:p w14:paraId="5D5D39DA" w14:textId="77777777" w:rsidR="006A7BCC" w:rsidRPr="00510D6C" w:rsidRDefault="006A7BCC" w:rsidP="00500EB0">
            <w:pPr>
              <w:numPr>
                <w:ilvl w:val="0"/>
                <w:numId w:val="25"/>
              </w:numPr>
              <w:snapToGrid w:val="0"/>
              <w:spacing w:afterLines="50" w:line="276" w:lineRule="auto"/>
              <w:ind w:left="726" w:hanging="363"/>
              <w:jc w:val="left"/>
              <w:rPr>
                <w:szCs w:val="22"/>
              </w:rPr>
            </w:pPr>
            <w:r w:rsidRPr="00510D6C">
              <w:rPr>
                <w:szCs w:val="22"/>
              </w:rPr>
              <w:t>FFS4: Possible transmission occasion for initial transmission</w:t>
            </w:r>
          </w:p>
          <w:p w14:paraId="5C8138D6" w14:textId="77777777" w:rsidR="006A7BCC" w:rsidRPr="00510D6C" w:rsidRDefault="006A7BCC" w:rsidP="00500EB0">
            <w:pPr>
              <w:numPr>
                <w:ilvl w:val="0"/>
                <w:numId w:val="25"/>
              </w:numPr>
              <w:snapToGrid w:val="0"/>
              <w:spacing w:after="160" w:line="276" w:lineRule="auto"/>
              <w:contextualSpacing/>
              <w:jc w:val="left"/>
              <w:rPr>
                <w:color w:val="3B3838"/>
                <w:szCs w:val="22"/>
              </w:rPr>
            </w:pPr>
            <w:r w:rsidRPr="00510D6C">
              <w:rPr>
                <w:szCs w:val="22"/>
              </w:rPr>
              <w:t>FFS5: Other TRP specific parameters in 'rrc-ConfiguredUplinkGrant', e.g., 'dmrs-SeqInitialization'.</w:t>
            </w:r>
          </w:p>
          <w:p w14:paraId="411F0450" w14:textId="0605CBCF" w:rsidR="00A74BF4" w:rsidRPr="00B74615" w:rsidRDefault="00A74BF4" w:rsidP="006A7BCC">
            <w:pPr>
              <w:shd w:val="clear" w:color="auto" w:fill="FFFFFF"/>
              <w:spacing w:after="0"/>
              <w:contextualSpacing/>
              <w:jc w:val="left"/>
            </w:pPr>
          </w:p>
        </w:tc>
      </w:tr>
    </w:tbl>
    <w:p w14:paraId="15E043B5" w14:textId="77777777" w:rsidR="005912B2" w:rsidRDefault="005912B2" w:rsidP="00A74BF4">
      <w:pPr>
        <w:rPr>
          <w:rFonts w:eastAsiaTheme="minorEastAsia"/>
          <w:lang w:eastAsia="zh-CN"/>
        </w:rPr>
      </w:pPr>
    </w:p>
    <w:p w14:paraId="094C3D82" w14:textId="5E3E44BF" w:rsidR="00A74BF4" w:rsidRPr="008A5562" w:rsidRDefault="00A74BF4" w:rsidP="00A74BF4">
      <w:pPr>
        <w:rPr>
          <w:rFonts w:eastAsiaTheme="minorEastAsia"/>
          <w:lang w:eastAsia="zh-CN"/>
        </w:rPr>
      </w:pPr>
      <w:r>
        <w:rPr>
          <w:rFonts w:eastAsiaTheme="minorEastAsia"/>
          <w:lang w:eastAsia="zh-CN"/>
        </w:rPr>
        <w:t>In Rel-16, f</w:t>
      </w:r>
      <w:r w:rsidRPr="00FB04CC">
        <w:rPr>
          <w:rFonts w:eastAsiaTheme="minorEastAsia"/>
          <w:lang w:eastAsia="zh-CN"/>
        </w:rPr>
        <w:t xml:space="preserve">or a PUSCH corresponding to a </w:t>
      </w:r>
      <w:r>
        <w:rPr>
          <w:rFonts w:eastAsiaTheme="minorEastAsia"/>
          <w:lang w:eastAsia="zh-CN"/>
        </w:rPr>
        <w:t>CG</w:t>
      </w:r>
      <w:r w:rsidRPr="00FB04CC">
        <w:rPr>
          <w:rFonts w:eastAsiaTheme="minorEastAsia"/>
          <w:lang w:eastAsia="zh-CN"/>
        </w:rPr>
        <w:t xml:space="preserve"> Type 1 transmission,</w:t>
      </w:r>
      <w:r w:rsidRPr="003A2A0A">
        <w:rPr>
          <w:rFonts w:eastAsiaTheme="minorEastAsia"/>
          <w:i/>
          <w:lang w:eastAsia="zh-CN"/>
        </w:rPr>
        <w:t xml:space="preserve"> </w:t>
      </w:r>
      <w:r w:rsidRPr="003A2A0A">
        <w:rPr>
          <w:rStyle w:val="afe"/>
          <w:rFonts w:eastAsiaTheme="minorEastAsia"/>
          <w:i w:val="0"/>
        </w:rPr>
        <w:t>the UE may assume the association between UL PT-RS port(s) and DM-RS port(s) defined by value “0” in Table 7.3.1.1.2-25 or value "00" in Table 7.3.1.1.1.2-26 described in Clause 7.3.1 of [TS38.212]</w:t>
      </w:r>
      <w:r w:rsidRPr="003A2A0A">
        <w:rPr>
          <w:rFonts w:eastAsiaTheme="minorEastAsia"/>
          <w:i/>
          <w:lang w:eastAsia="zh-CN"/>
        </w:rPr>
        <w:t xml:space="preserve">. </w:t>
      </w:r>
      <w:r>
        <w:rPr>
          <w:rFonts w:eastAsiaTheme="minorEastAsia"/>
          <w:lang w:eastAsia="zh-CN"/>
        </w:rPr>
        <w:t xml:space="preserve">The association between PTRS ports and DMRS ports are predefined. The same default relation can be inherited for CG PUSCH transmission towards both TRP because CG type 1 is semi-statically configured.   </w:t>
      </w:r>
    </w:p>
    <w:p w14:paraId="4CE0511C" w14:textId="20C1746A" w:rsidR="00A74BF4" w:rsidRPr="00B57938" w:rsidRDefault="00A74BF4" w:rsidP="002E107D">
      <w:pPr>
        <w:pStyle w:val="proposal"/>
        <w:rPr>
          <w:rFonts w:cs="Times"/>
        </w:rPr>
      </w:pPr>
      <w:r>
        <w:t xml:space="preserve"> </w:t>
      </w:r>
      <w:r w:rsidRPr="000B47EB">
        <w:t xml:space="preserve">For </w:t>
      </w:r>
      <w:r>
        <w:t xml:space="preserve">CG type1, clarification of </w:t>
      </w:r>
      <w:r w:rsidRPr="00FB04CC">
        <w:t>UL PT-RS port(s) and DM-RS port(s)</w:t>
      </w:r>
      <w:r>
        <w:t xml:space="preserve"> for CG type 1 towards </w:t>
      </w:r>
      <w:r w:rsidR="00AE38BC">
        <w:t xml:space="preserve">multiple </w:t>
      </w:r>
      <w:r>
        <w:t>TRP</w:t>
      </w:r>
      <w:r w:rsidR="00AE38BC">
        <w:t>s</w:t>
      </w:r>
      <w:r>
        <w:t xml:space="preserve"> is required.</w:t>
      </w:r>
    </w:p>
    <w:p w14:paraId="6E6E6B7E" w14:textId="49DAF1F9" w:rsidR="00C42F5C" w:rsidRDefault="00C42F5C" w:rsidP="00C42F5C">
      <w:pPr>
        <w:rPr>
          <w:rFonts w:eastAsiaTheme="minorEastAsia"/>
          <w:lang w:eastAsia="zh-CN"/>
        </w:rPr>
      </w:pPr>
      <w:bookmarkStart w:id="34" w:name="_Hlk69913997"/>
      <w:bookmarkStart w:id="35" w:name="OLE_LINK11"/>
      <w:bookmarkStart w:id="36" w:name="OLE_LINK12"/>
      <w:r>
        <w:rPr>
          <w:rFonts w:eastAsiaTheme="minorEastAsia"/>
          <w:lang w:eastAsia="zh-CN"/>
        </w:rPr>
        <w:t xml:space="preserve">Current specification states that power control parameters applied for CG retransmission are from CG configuration. Regarding a representative case shown in </w:t>
      </w:r>
      <w:r>
        <w:rPr>
          <w:rFonts w:eastAsiaTheme="minorEastAsia"/>
          <w:lang w:eastAsia="zh-CN"/>
        </w:rPr>
        <w:fldChar w:fldCharType="begin"/>
      </w:r>
      <w:r>
        <w:rPr>
          <w:rFonts w:eastAsiaTheme="minorEastAsia"/>
          <w:lang w:eastAsia="zh-CN"/>
        </w:rPr>
        <w:instrText xml:space="preserve"> REF _Ref61862716 \r \h </w:instrText>
      </w:r>
      <w:r>
        <w:rPr>
          <w:rFonts w:eastAsiaTheme="minorEastAsia"/>
          <w:lang w:eastAsia="zh-CN"/>
        </w:rPr>
      </w:r>
      <w:r>
        <w:rPr>
          <w:rFonts w:eastAsiaTheme="minorEastAsia"/>
          <w:lang w:eastAsia="zh-CN"/>
        </w:rPr>
        <w:fldChar w:fldCharType="separate"/>
      </w:r>
      <w:r>
        <w:rPr>
          <w:rFonts w:eastAsiaTheme="minorEastAsia"/>
          <w:lang w:eastAsia="zh-CN"/>
        </w:rPr>
        <w:t>Figure 9</w:t>
      </w:r>
      <w:r>
        <w:rPr>
          <w:rFonts w:eastAsiaTheme="minorEastAsia"/>
          <w:lang w:eastAsia="zh-CN"/>
        </w:rPr>
        <w:fldChar w:fldCharType="end"/>
      </w:r>
      <w:r>
        <w:rPr>
          <w:rFonts w:eastAsiaTheme="minorEastAsia"/>
          <w:lang w:eastAsia="zh-CN"/>
        </w:rPr>
        <w:t xml:space="preserve"> a), where initial transmission of a TB is occurred in one CG towards a TRP while retransmission is occurred in a PUSCH towards another TRP, power control parameters at least PL-RS of CG configuration is not suitable for retransmission PUSCH anymore. Another example is shown in </w:t>
      </w:r>
      <w:r>
        <w:rPr>
          <w:rFonts w:eastAsiaTheme="minorEastAsia"/>
          <w:lang w:eastAsia="zh-CN"/>
        </w:rPr>
        <w:fldChar w:fldCharType="begin"/>
      </w:r>
      <w:r>
        <w:rPr>
          <w:rFonts w:eastAsiaTheme="minorEastAsia"/>
          <w:lang w:eastAsia="zh-CN"/>
        </w:rPr>
        <w:instrText xml:space="preserve"> REF _Ref61862716 \r \h </w:instrText>
      </w:r>
      <w:r>
        <w:rPr>
          <w:rFonts w:eastAsiaTheme="minorEastAsia"/>
          <w:lang w:eastAsia="zh-CN"/>
        </w:rPr>
      </w:r>
      <w:r>
        <w:rPr>
          <w:rFonts w:eastAsiaTheme="minorEastAsia"/>
          <w:lang w:eastAsia="zh-CN"/>
        </w:rPr>
        <w:fldChar w:fldCharType="separate"/>
      </w:r>
      <w:r>
        <w:rPr>
          <w:rFonts w:eastAsiaTheme="minorEastAsia"/>
          <w:lang w:eastAsia="zh-CN"/>
        </w:rPr>
        <w:t>Figure 9</w:t>
      </w:r>
      <w:r>
        <w:rPr>
          <w:rFonts w:eastAsiaTheme="minorEastAsia"/>
          <w:lang w:eastAsia="zh-CN"/>
        </w:rPr>
        <w:fldChar w:fldCharType="end"/>
      </w:r>
      <w:r>
        <w:rPr>
          <w:rFonts w:eastAsiaTheme="minorEastAsia"/>
          <w:lang w:eastAsia="zh-CN"/>
        </w:rPr>
        <w:t xml:space="preserve"> b),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CG is configured with one set of parameters to transmit towards one TRP, while retransmission of CG is scheduled to both TRPs. The only set of power control parameter cannot be applied to PUSCH repetitions towards both TRPs obviously. Hence further study on </w:t>
      </w:r>
      <w:r>
        <w:t>power control of CG retransmission is required for CG enhancement in</w:t>
      </w:r>
      <w:r>
        <w:rPr>
          <w:rFonts w:eastAsiaTheme="minorEastAsia"/>
          <w:lang w:eastAsia="zh-CN"/>
        </w:rPr>
        <w:t xml:space="preserve"> MTRP scenario.</w:t>
      </w:r>
    </w:p>
    <w:p w14:paraId="1D1EB8F6" w14:textId="77777777" w:rsidR="00C42F5C" w:rsidRDefault="00C42F5C" w:rsidP="00C42F5C">
      <w:pPr>
        <w:jc w:val="center"/>
      </w:pPr>
      <w:r>
        <w:object w:dxaOrig="5865" w:dyaOrig="2010" w14:anchorId="41C55352">
          <v:shape id="_x0000_i1035" type="#_x0000_t75" style="width:292.85pt;height:101pt" o:ole="">
            <v:imagedata r:id="rId36" o:title=""/>
          </v:shape>
          <o:OLEObject Type="Embed" ProgID="Visio.Drawing.15" ShapeID="_x0000_i1035" DrawAspect="Content" ObjectID="_1682271566" r:id="rId37"/>
        </w:object>
      </w:r>
    </w:p>
    <w:p w14:paraId="3EAA7655" w14:textId="77777777" w:rsidR="00C42F5C" w:rsidRPr="008D6794" w:rsidRDefault="00C42F5C" w:rsidP="00C42F5C">
      <w:pPr>
        <w:jc w:val="center"/>
        <w:rPr>
          <w:rFonts w:eastAsiaTheme="minorEastAsia"/>
          <w:lang w:eastAsia="zh-CN"/>
        </w:rPr>
      </w:pPr>
      <w:r>
        <w:rPr>
          <w:rFonts w:eastAsiaTheme="minorEastAsia" w:hint="eastAsia"/>
          <w:lang w:eastAsia="zh-CN"/>
        </w:rPr>
        <w:t>a</w:t>
      </w:r>
      <w:r>
        <w:rPr>
          <w:rFonts w:eastAsiaTheme="minorEastAsia"/>
          <w:lang w:eastAsia="zh-CN"/>
        </w:rPr>
        <w:t>)</w:t>
      </w:r>
    </w:p>
    <w:p w14:paraId="2C8A60DD" w14:textId="77777777" w:rsidR="00C42F5C" w:rsidRDefault="00C42F5C" w:rsidP="00C42F5C">
      <w:pPr>
        <w:jc w:val="center"/>
      </w:pPr>
      <w:r>
        <w:object w:dxaOrig="5865" w:dyaOrig="2010" w14:anchorId="4A1A4FA6">
          <v:shape id="_x0000_i1036" type="#_x0000_t75" style="width:292.85pt;height:101pt" o:ole="">
            <v:imagedata r:id="rId38" o:title=""/>
          </v:shape>
          <o:OLEObject Type="Embed" ProgID="Visio.Drawing.15" ShapeID="_x0000_i1036" DrawAspect="Content" ObjectID="_1682271567" r:id="rId39"/>
        </w:object>
      </w:r>
    </w:p>
    <w:p w14:paraId="53B2CAC9" w14:textId="77777777" w:rsidR="00C42F5C" w:rsidRPr="008D6794" w:rsidRDefault="00C42F5C" w:rsidP="00C42F5C">
      <w:pPr>
        <w:jc w:val="center"/>
        <w:rPr>
          <w:rFonts w:eastAsiaTheme="minorEastAsia"/>
          <w:lang w:eastAsia="zh-CN"/>
        </w:rPr>
      </w:pPr>
      <w:r>
        <w:rPr>
          <w:rFonts w:eastAsiaTheme="minorEastAsia" w:hint="eastAsia"/>
          <w:lang w:eastAsia="zh-CN"/>
        </w:rPr>
        <w:t>b</w:t>
      </w:r>
      <w:r>
        <w:rPr>
          <w:rFonts w:eastAsiaTheme="minorEastAsia"/>
          <w:lang w:eastAsia="zh-CN"/>
        </w:rPr>
        <w:t>)</w:t>
      </w:r>
    </w:p>
    <w:p w14:paraId="0D1A6C52" w14:textId="77777777" w:rsidR="00C42F5C" w:rsidRDefault="00C42F5C" w:rsidP="00C42F5C">
      <w:pPr>
        <w:pStyle w:val="figure"/>
        <w:rPr>
          <w:rFonts w:eastAsiaTheme="minorEastAsia"/>
          <w:lang w:eastAsia="zh-CN"/>
        </w:rPr>
      </w:pPr>
      <w:bookmarkStart w:id="37" w:name="_Ref61862716"/>
      <w:r>
        <w:rPr>
          <w:rFonts w:eastAsiaTheme="minorEastAsia"/>
          <w:lang w:eastAsia="zh-CN"/>
        </w:rPr>
        <w:t>A scheduling case in MTRP scenario.</w:t>
      </w:r>
      <w:bookmarkEnd w:id="37"/>
    </w:p>
    <w:p w14:paraId="49BA3D76" w14:textId="77777777" w:rsidR="00C42F5C" w:rsidRPr="008D6794" w:rsidRDefault="00C42F5C" w:rsidP="00C42F5C">
      <w:pPr>
        <w:jc w:val="center"/>
        <w:rPr>
          <w:rFonts w:eastAsiaTheme="minorEastAsia"/>
          <w:lang w:eastAsia="zh-CN"/>
        </w:rPr>
      </w:pPr>
    </w:p>
    <w:p w14:paraId="225C1604" w14:textId="2310A490" w:rsidR="00C42F5C" w:rsidRPr="00C42F5C" w:rsidRDefault="00C42F5C" w:rsidP="002E107D">
      <w:pPr>
        <w:pStyle w:val="proposal"/>
      </w:pPr>
      <w:bookmarkStart w:id="38" w:name="_Hlk61532494"/>
      <w:r w:rsidRPr="000B47EB">
        <w:t xml:space="preserve">Further </w:t>
      </w:r>
      <w:r w:rsidR="004E26B9">
        <w:t>enhance</w:t>
      </w:r>
      <w:r w:rsidR="004E26B9" w:rsidRPr="000B47EB">
        <w:t xml:space="preserve"> </w:t>
      </w:r>
      <w:r>
        <w:t>p</w:t>
      </w:r>
      <w:r w:rsidRPr="000B47EB">
        <w:t>ower control of CG retransmission.</w:t>
      </w:r>
      <w:bookmarkEnd w:id="38"/>
    </w:p>
    <w:p w14:paraId="7B811AD0" w14:textId="0CBBA38C" w:rsidR="00C36404" w:rsidRPr="00C36404" w:rsidRDefault="002F3438" w:rsidP="008B373E">
      <w:pPr>
        <w:pStyle w:val="boldbullet1"/>
      </w:pPr>
      <w:r>
        <w:t xml:space="preserve">At least </w:t>
      </w:r>
      <w:r w:rsidR="00C36404">
        <w:t xml:space="preserve">PL-RS of the scheduled retransmission </w:t>
      </w:r>
      <w:r w:rsidR="006F1851">
        <w:t>shall</w:t>
      </w:r>
      <w:r w:rsidR="00C36404">
        <w:t xml:space="preserve"> be indicated by the scheduling DCI</w:t>
      </w:r>
      <w:r w:rsidR="00E66828">
        <w:t xml:space="preserve"> instead of reus</w:t>
      </w:r>
      <w:r w:rsidR="00C26046">
        <w:t>ing</w:t>
      </w:r>
      <w:r w:rsidR="00E66828">
        <w:t xml:space="preserve"> the one configured for CG</w:t>
      </w:r>
      <w:r w:rsidR="00C36404">
        <w:t>.</w:t>
      </w:r>
    </w:p>
    <w:p w14:paraId="598CE79F" w14:textId="033B190E" w:rsidR="002C02ED" w:rsidRPr="008064FE" w:rsidRDefault="002C02ED" w:rsidP="002C02ED">
      <w:pPr>
        <w:snapToGrid w:val="0"/>
        <w:spacing w:beforeLines="50" w:before="120" w:line="276" w:lineRule="auto"/>
        <w:rPr>
          <w:sz w:val="22"/>
          <w:szCs w:val="22"/>
        </w:rPr>
      </w:pPr>
      <w:r>
        <w:rPr>
          <w:sz w:val="22"/>
          <w:szCs w:val="22"/>
        </w:rPr>
        <w:t xml:space="preserve">For type 1 or type 2 CG based </w:t>
      </w:r>
      <w:r w:rsidR="00810D7B">
        <w:rPr>
          <w:sz w:val="22"/>
          <w:szCs w:val="22"/>
        </w:rPr>
        <w:t>M</w:t>
      </w:r>
      <w:r>
        <w:rPr>
          <w:sz w:val="22"/>
          <w:szCs w:val="22"/>
        </w:rPr>
        <w:t xml:space="preserve">TRP PUSCH repetition, the second fields of 'p0-PUSCH-Alpha' and 'powerControlLoopToUse' are introduced in 'ConfiguredGrantConfig’. As we know, repetition number of type 2 CG is also configured by higher layer. When type 2 CG is activated by DCI format 0_0, </w:t>
      </w:r>
      <w:r w:rsidR="008064FE" w:rsidRPr="008064FE">
        <w:rPr>
          <w:rFonts w:hint="eastAsia"/>
          <w:sz w:val="22"/>
          <w:szCs w:val="22"/>
        </w:rPr>
        <w:t>t</w:t>
      </w:r>
      <w:r w:rsidR="008064FE" w:rsidRPr="008064FE">
        <w:rPr>
          <w:sz w:val="22"/>
          <w:szCs w:val="22"/>
        </w:rPr>
        <w:t xml:space="preserve">wo </w:t>
      </w:r>
      <w:r w:rsidR="008064FE">
        <w:rPr>
          <w:sz w:val="22"/>
          <w:szCs w:val="22"/>
        </w:rPr>
        <w:t xml:space="preserve">spatial relation </w:t>
      </w:r>
      <w:r w:rsidR="00192B2B">
        <w:rPr>
          <w:sz w:val="22"/>
          <w:szCs w:val="22"/>
        </w:rPr>
        <w:t>infos</w:t>
      </w:r>
      <w:r w:rsidR="008064FE">
        <w:rPr>
          <w:sz w:val="22"/>
          <w:szCs w:val="22"/>
        </w:rPr>
        <w:t xml:space="preserve">, if applicable, </w:t>
      </w:r>
      <w:r w:rsidR="008064FE">
        <w:rPr>
          <w:rFonts w:eastAsiaTheme="minorEastAsia" w:hint="cs"/>
          <w:sz w:val="22"/>
          <w:szCs w:val="22"/>
          <w:lang w:eastAsia="zh-CN"/>
        </w:rPr>
        <w:t>c</w:t>
      </w:r>
      <w:r w:rsidR="008064FE">
        <w:rPr>
          <w:rFonts w:eastAsiaTheme="minorEastAsia"/>
          <w:sz w:val="22"/>
          <w:szCs w:val="22"/>
          <w:lang w:eastAsia="zh-CN"/>
        </w:rPr>
        <w:t xml:space="preserve">onfigured for PUCCH resource with lowest ID can be used as default beams for CG type 2 repetition. </w:t>
      </w:r>
    </w:p>
    <w:p w14:paraId="71FB32E2" w14:textId="493897D1" w:rsidR="00C15DD9" w:rsidRPr="00192B2B" w:rsidRDefault="00C15DD9" w:rsidP="002E107D">
      <w:pPr>
        <w:pStyle w:val="proposal"/>
      </w:pPr>
      <w:r w:rsidRPr="002C02ED">
        <w:t xml:space="preserve">Two default beams can be applied for CG type 2 when </w:t>
      </w:r>
      <w:r w:rsidR="00F40471">
        <w:t xml:space="preserve">it is </w:t>
      </w:r>
      <w:r w:rsidRPr="002C02ED">
        <w:t>activated by DCI format 0_0.</w:t>
      </w:r>
    </w:p>
    <w:p w14:paraId="25BA152C" w14:textId="1673736F" w:rsidR="00C15DD9" w:rsidRDefault="00C15DD9" w:rsidP="00C15DD9">
      <w:pPr>
        <w:pStyle w:val="title2"/>
        <w:rPr>
          <w:rFonts w:eastAsiaTheme="minorEastAsia"/>
        </w:rPr>
      </w:pPr>
      <w:r>
        <w:rPr>
          <w:rFonts w:eastAsiaTheme="minorEastAsia"/>
        </w:rPr>
        <w:t>Information field</w:t>
      </w:r>
      <w:r w:rsidR="001A2FF2">
        <w:rPr>
          <w:rFonts w:eastAsiaTheme="minorEastAsia"/>
        </w:rPr>
        <w:t>(s) a</w:t>
      </w:r>
      <w:r>
        <w:rPr>
          <w:rFonts w:eastAsiaTheme="minorEastAsia"/>
        </w:rPr>
        <w:t xml:space="preserve">lignment </w:t>
      </w:r>
      <w:r w:rsidR="00D21A09">
        <w:rPr>
          <w:rFonts w:eastAsiaTheme="minorEastAsia"/>
        </w:rPr>
        <w:t>in</w:t>
      </w:r>
      <w:r>
        <w:rPr>
          <w:rFonts w:eastAsiaTheme="minorEastAsia"/>
        </w:rPr>
        <w:t xml:space="preserve"> BWP switching</w:t>
      </w:r>
      <w:r w:rsidR="00D21A09">
        <w:rPr>
          <w:rFonts w:eastAsiaTheme="minorEastAsia"/>
        </w:rPr>
        <w:t xml:space="preserve"> operation</w:t>
      </w:r>
    </w:p>
    <w:p w14:paraId="2CD53DF4" w14:textId="31AC5537" w:rsidR="00C10DC5" w:rsidRPr="00C10DC5" w:rsidRDefault="00C10DC5" w:rsidP="00C10DC5">
      <w:pPr>
        <w:rPr>
          <w:rFonts w:eastAsiaTheme="minorEastAsia"/>
          <w:lang w:eastAsia="zh-CN"/>
        </w:rPr>
      </w:pPr>
      <w:r w:rsidRPr="00C10DC5">
        <w:rPr>
          <w:rFonts w:eastAsiaTheme="minorEastAsia"/>
          <w:lang w:eastAsia="zh-CN"/>
        </w:rPr>
        <w:t>If a bandwidth part indicator field is configured in a DCI format, the bandwidth part indicator field value indicates the active UL BWP</w:t>
      </w:r>
      <w:r w:rsidR="002A2E20">
        <w:rPr>
          <w:rFonts w:eastAsiaTheme="minorEastAsia"/>
          <w:lang w:eastAsia="zh-CN"/>
        </w:rPr>
        <w:t xml:space="preserve"> </w:t>
      </w:r>
      <w:r w:rsidRPr="00C10DC5">
        <w:rPr>
          <w:rFonts w:eastAsiaTheme="minorEastAsia"/>
          <w:lang w:eastAsia="zh-CN"/>
        </w:rPr>
        <w:t>from the configured UL BWP set</w:t>
      </w:r>
      <w:r w:rsidR="002A2E20">
        <w:rPr>
          <w:rFonts w:eastAsiaTheme="minorEastAsia"/>
          <w:lang w:eastAsia="zh-CN"/>
        </w:rPr>
        <w:t xml:space="preserve">, </w:t>
      </w:r>
      <w:r w:rsidRPr="00C10DC5">
        <w:rPr>
          <w:rFonts w:eastAsiaTheme="minorEastAsia"/>
          <w:lang w:eastAsia="zh-CN"/>
        </w:rPr>
        <w:t>for UL transmissions as described in [</w:t>
      </w:r>
      <w:r w:rsidR="00F40471">
        <w:rPr>
          <w:rFonts w:eastAsiaTheme="minorEastAsia"/>
          <w:lang w:eastAsia="zh-CN"/>
        </w:rPr>
        <w:t>4</w:t>
      </w:r>
      <w:r w:rsidRPr="00C10DC5">
        <w:rPr>
          <w:rFonts w:eastAsiaTheme="minorEastAsia"/>
          <w:lang w:eastAsia="zh-CN"/>
        </w:rPr>
        <w:t>, TS 38.212]. If a bandwidth part indicator field is configured in a DCI format and indicates an UL BWP different from the active UL BWP</w:t>
      </w:r>
      <w:r w:rsidR="00F40471">
        <w:rPr>
          <w:rFonts w:eastAsiaTheme="minorEastAsia"/>
          <w:lang w:eastAsia="zh-CN"/>
        </w:rPr>
        <w:t xml:space="preserve"> </w:t>
      </w:r>
      <w:r w:rsidRPr="00C10DC5">
        <w:rPr>
          <w:rFonts w:eastAsiaTheme="minorEastAsia"/>
          <w:lang w:eastAsia="zh-CN"/>
        </w:rPr>
        <w:t>the UE shall</w:t>
      </w:r>
    </w:p>
    <w:p w14:paraId="0BB69296" w14:textId="7EF5A604" w:rsidR="00C10DC5" w:rsidRPr="00CD6104" w:rsidRDefault="00C10DC5" w:rsidP="003A2A0A">
      <w:pPr>
        <w:pStyle w:val="bullet1"/>
      </w:pPr>
      <w:r w:rsidRPr="00CD6104">
        <w:t xml:space="preserve">for each information field in the DCI format </w:t>
      </w:r>
    </w:p>
    <w:p w14:paraId="762228E8" w14:textId="30EEDC6B" w:rsidR="00C10DC5" w:rsidRPr="00CD6104" w:rsidRDefault="00C10DC5" w:rsidP="003A2A0A">
      <w:pPr>
        <w:pStyle w:val="bullet2"/>
      </w:pPr>
      <w:r w:rsidRPr="00CD6104">
        <w:t>if the size of the information field is smaller than the one required for the DCI format interpretation for the UL BWP that is indicated by the bandwidth part indicator, the UE prepends zeros to the information field until its size is the one required for the interpretation of the information field for the UL BWP prior to interpreting the DCI format information fields, respectively</w:t>
      </w:r>
    </w:p>
    <w:p w14:paraId="178830C3" w14:textId="568ABD2D" w:rsidR="00C10DC5" w:rsidRPr="00CD6104" w:rsidRDefault="00C10DC5" w:rsidP="003A2A0A">
      <w:pPr>
        <w:pStyle w:val="bullet2"/>
      </w:pPr>
      <w:r w:rsidRPr="00CD6104">
        <w:t>if the size of the information field is larger than the one required for the DCI format interpretation for the UL BWP that is indicated by the bandwidth part indicator, the UE uses a number of least significant bits of the DCI format equal to the one required for the UL BWP</w:t>
      </w:r>
      <w:r w:rsidR="003222C6" w:rsidRPr="00CD6104">
        <w:t xml:space="preserve"> </w:t>
      </w:r>
      <w:r w:rsidRPr="00CD6104">
        <w:t>indicated by bandwidth part indicator prior to interpreting the DCI format information fields, respectively</w:t>
      </w:r>
    </w:p>
    <w:p w14:paraId="7C00A06C" w14:textId="23884C0E" w:rsidR="00F40471" w:rsidRDefault="00C10DC5" w:rsidP="003A2A0A">
      <w:pPr>
        <w:pStyle w:val="bullet1"/>
      </w:pPr>
      <w:r w:rsidRPr="00CD6104">
        <w:t>set the active UL BWP to the UL BWP indicated by the bandwidth part indicator in the DCI format</w:t>
      </w:r>
      <w:r w:rsidR="00475EE8">
        <w:t>.</w:t>
      </w:r>
    </w:p>
    <w:p w14:paraId="601A08D1" w14:textId="389BB869" w:rsidR="00FD6A6D" w:rsidRPr="00C10DC5" w:rsidRDefault="00FD6A6D" w:rsidP="00C10DC5">
      <w:pPr>
        <w:rPr>
          <w:rFonts w:eastAsiaTheme="minorEastAsia"/>
          <w:lang w:eastAsia="zh-CN"/>
        </w:rPr>
      </w:pPr>
      <w:r>
        <w:rPr>
          <w:rFonts w:eastAsiaTheme="minorEastAsia"/>
          <w:lang w:eastAsia="zh-CN"/>
        </w:rPr>
        <w:t>In Rel-17, UL BWP</w:t>
      </w:r>
      <w:r w:rsidR="00F40471">
        <w:rPr>
          <w:rFonts w:eastAsiaTheme="minorEastAsia"/>
          <w:lang w:eastAsia="zh-CN"/>
        </w:rPr>
        <w:t>s configured in UL BWP set may be configured with different operation mode. For instance, one BWP</w:t>
      </w:r>
      <w:r w:rsidR="001C0798">
        <w:rPr>
          <w:rFonts w:eastAsiaTheme="minorEastAsia"/>
          <w:lang w:eastAsia="zh-CN"/>
        </w:rPr>
        <w:t xml:space="preserve"> (BWP 1)</w:t>
      </w:r>
      <w:r w:rsidR="00F40471">
        <w:rPr>
          <w:rFonts w:eastAsiaTheme="minorEastAsia"/>
          <w:lang w:eastAsia="zh-CN"/>
        </w:rPr>
        <w:t xml:space="preserve"> may be configured with two SRS resource sets with usage set to ‘codebook’, while another BWP</w:t>
      </w:r>
      <w:r w:rsidR="001C0798">
        <w:rPr>
          <w:rFonts w:eastAsiaTheme="minorEastAsia"/>
          <w:lang w:eastAsia="zh-CN"/>
        </w:rPr>
        <w:t xml:space="preserve"> (BWP 2)</w:t>
      </w:r>
      <w:r w:rsidR="00F40471">
        <w:rPr>
          <w:rFonts w:eastAsiaTheme="minorEastAsia"/>
          <w:lang w:eastAsia="zh-CN"/>
        </w:rPr>
        <w:t xml:space="preserve"> is configured with only one SRS resource set with usage set to ‘codebook’</w:t>
      </w:r>
      <w:r w:rsidR="001C0798">
        <w:rPr>
          <w:rFonts w:eastAsiaTheme="minorEastAsia"/>
          <w:lang w:eastAsia="zh-CN"/>
        </w:rPr>
        <w:t xml:space="preserve">, which means </w:t>
      </w:r>
      <w:r w:rsidR="008C4E2C">
        <w:rPr>
          <w:rFonts w:eastAsiaTheme="minorEastAsia"/>
          <w:lang w:eastAsia="zh-CN"/>
        </w:rPr>
        <w:t xml:space="preserve">two SRI fields are required for </w:t>
      </w:r>
      <w:r w:rsidR="001C0798">
        <w:rPr>
          <w:rFonts w:eastAsiaTheme="minorEastAsia"/>
          <w:lang w:eastAsia="zh-CN"/>
        </w:rPr>
        <w:t xml:space="preserve">BWP 1 </w:t>
      </w:r>
      <w:r w:rsidR="008C4E2C">
        <w:rPr>
          <w:rFonts w:eastAsiaTheme="minorEastAsia"/>
          <w:lang w:eastAsia="zh-CN"/>
        </w:rPr>
        <w:t>to operate in</w:t>
      </w:r>
      <w:r w:rsidR="001C0798">
        <w:rPr>
          <w:rFonts w:eastAsiaTheme="minorEastAsia"/>
          <w:lang w:eastAsia="zh-CN"/>
        </w:rPr>
        <w:t xml:space="preserve"> MTRP mode</w:t>
      </w:r>
      <w:r w:rsidR="008C4E2C">
        <w:rPr>
          <w:rFonts w:eastAsiaTheme="minorEastAsia"/>
          <w:lang w:eastAsia="zh-CN"/>
        </w:rPr>
        <w:t xml:space="preserve">, and one SRI field is required for BWP 2 to operate in S-TRP mode. </w:t>
      </w:r>
      <w:r w:rsidR="00475EE8">
        <w:rPr>
          <w:rFonts w:eastAsiaTheme="minorEastAsia"/>
          <w:lang w:eastAsia="zh-CN"/>
        </w:rPr>
        <w:t>When BWP 1 switches to BWP 2, how to select one of two SRI fields to indicate SRS resource</w:t>
      </w:r>
      <w:r w:rsidR="002A2E20">
        <w:rPr>
          <w:rFonts w:eastAsiaTheme="minorEastAsia" w:hint="eastAsia"/>
          <w:lang w:eastAsia="zh-CN"/>
        </w:rPr>
        <w:t>s</w:t>
      </w:r>
      <w:r w:rsidR="00475EE8">
        <w:rPr>
          <w:rFonts w:eastAsiaTheme="minorEastAsia"/>
          <w:lang w:eastAsia="zh-CN"/>
        </w:rPr>
        <w:t xml:space="preserve"> </w:t>
      </w:r>
      <w:r w:rsidR="002A2E20">
        <w:rPr>
          <w:rFonts w:eastAsiaTheme="minorEastAsia"/>
          <w:lang w:eastAsia="zh-CN"/>
        </w:rPr>
        <w:t xml:space="preserve">in the only SRS resource set </w:t>
      </w:r>
      <w:r w:rsidR="00475EE8">
        <w:rPr>
          <w:rFonts w:eastAsiaTheme="minorEastAsia"/>
          <w:lang w:eastAsia="zh-CN"/>
        </w:rPr>
        <w:t xml:space="preserve">configured in BWP 2? When BWP 2 switches to BWP 1, how to indicate SRS resources </w:t>
      </w:r>
      <w:r w:rsidR="002A2E20">
        <w:rPr>
          <w:rFonts w:eastAsiaTheme="minorEastAsia"/>
          <w:lang w:eastAsia="zh-CN"/>
        </w:rPr>
        <w:t>in</w:t>
      </w:r>
      <w:r w:rsidR="00475EE8">
        <w:rPr>
          <w:rFonts w:eastAsiaTheme="minorEastAsia"/>
          <w:lang w:eastAsia="zh-CN"/>
        </w:rPr>
        <w:t xml:space="preserve"> two SRS resource set</w:t>
      </w:r>
      <w:r w:rsidR="002A2E20">
        <w:rPr>
          <w:rFonts w:eastAsiaTheme="minorEastAsia"/>
          <w:lang w:eastAsia="zh-CN"/>
        </w:rPr>
        <w:t>s</w:t>
      </w:r>
      <w:r w:rsidR="00475EE8">
        <w:rPr>
          <w:rFonts w:eastAsiaTheme="minorEastAsia"/>
          <w:lang w:eastAsia="zh-CN"/>
        </w:rPr>
        <w:t xml:space="preserve"> by using </w:t>
      </w:r>
      <w:r w:rsidR="002A2E20">
        <w:rPr>
          <w:rFonts w:eastAsiaTheme="minorEastAsia"/>
          <w:lang w:eastAsia="zh-CN"/>
        </w:rPr>
        <w:t xml:space="preserve">only </w:t>
      </w:r>
      <w:r w:rsidR="00475EE8">
        <w:rPr>
          <w:rFonts w:eastAsiaTheme="minorEastAsia"/>
          <w:lang w:eastAsia="zh-CN"/>
        </w:rPr>
        <w:t>one SRI field? So, the interpretation of DCI format when BWP switching occurs may need to be further specified.</w:t>
      </w:r>
    </w:p>
    <w:p w14:paraId="75E7923C" w14:textId="1771F2C3" w:rsidR="00C15DD9" w:rsidRPr="00FD6A6D" w:rsidRDefault="0088494A" w:rsidP="002E107D">
      <w:pPr>
        <w:pStyle w:val="proposal"/>
      </w:pPr>
      <w:r>
        <w:t>Clarify</w:t>
      </w:r>
      <w:r w:rsidR="00FD6A6D">
        <w:t xml:space="preserve"> information field interpretation when the number of information field</w:t>
      </w:r>
      <w:r w:rsidR="00D37D75">
        <w:t>(s)</w:t>
      </w:r>
      <w:r w:rsidR="00FD6A6D">
        <w:t xml:space="preserve"> </w:t>
      </w:r>
      <w:r w:rsidR="00D37D75">
        <w:t xml:space="preserve">of the UL BWP indicated by BWP indicator field </w:t>
      </w:r>
      <w:r w:rsidR="00FD6A6D">
        <w:t>is different from the required number of information field</w:t>
      </w:r>
      <w:r w:rsidR="00D37D75">
        <w:t>(</w:t>
      </w:r>
      <w:r w:rsidR="00B179E1">
        <w:t>s</w:t>
      </w:r>
      <w:r w:rsidR="00D37D75">
        <w:t>)</w:t>
      </w:r>
      <w:r w:rsidR="00FD6A6D">
        <w:t xml:space="preserve"> </w:t>
      </w:r>
      <w:r w:rsidR="00D37D75">
        <w:t>of</w:t>
      </w:r>
      <w:r w:rsidR="00FD6A6D">
        <w:t xml:space="preserve"> current active BWP.</w:t>
      </w:r>
    </w:p>
    <w:bookmarkEnd w:id="34"/>
    <w:p w14:paraId="788E55CC" w14:textId="097AD951" w:rsidR="00B10FE4" w:rsidRDefault="00D9432F" w:rsidP="00B10FE4">
      <w:pPr>
        <w:pStyle w:val="title2"/>
        <w:rPr>
          <w:rFonts w:eastAsiaTheme="minorEastAsia"/>
        </w:rPr>
      </w:pPr>
      <w:r w:rsidRPr="00D9432F">
        <w:rPr>
          <w:rFonts w:eastAsiaTheme="minorEastAsia" w:hint="eastAsia"/>
        </w:rPr>
        <w:t>S</w:t>
      </w:r>
      <w:r w:rsidRPr="00AE3FE5">
        <w:rPr>
          <w:rFonts w:eastAsiaTheme="minorEastAsia"/>
        </w:rPr>
        <w:t>RS resource set(s) configuration</w:t>
      </w:r>
    </w:p>
    <w:tbl>
      <w:tblPr>
        <w:tblStyle w:val="aa"/>
        <w:tblW w:w="0" w:type="auto"/>
        <w:tblLook w:val="04A0" w:firstRow="1" w:lastRow="0" w:firstColumn="1" w:lastColumn="0" w:noHBand="0" w:noVBand="1"/>
      </w:tblPr>
      <w:tblGrid>
        <w:gridCol w:w="9062"/>
      </w:tblGrid>
      <w:tr w:rsidR="00476E18" w14:paraId="7396714C" w14:textId="77777777" w:rsidTr="00476E18">
        <w:tc>
          <w:tcPr>
            <w:tcW w:w="9062" w:type="dxa"/>
          </w:tcPr>
          <w:p w14:paraId="37B78CB9" w14:textId="18BE922C" w:rsidR="00476E18" w:rsidRPr="00510D6C" w:rsidRDefault="00476E18" w:rsidP="00476E18">
            <w:pPr>
              <w:rPr>
                <w:rFonts w:eastAsia="宋体"/>
                <w:b/>
                <w:bCs/>
                <w:szCs w:val="20"/>
                <w:highlight w:val="green"/>
              </w:rPr>
            </w:pPr>
            <w:r w:rsidRPr="00510D6C">
              <w:rPr>
                <w:rFonts w:eastAsia="宋体"/>
                <w:b/>
                <w:bCs/>
                <w:szCs w:val="20"/>
                <w:highlight w:val="green"/>
              </w:rPr>
              <w:t xml:space="preserve">Agreement </w:t>
            </w:r>
            <w:bookmarkStart w:id="39" w:name="_Hlk71361421"/>
            <w:r w:rsidRPr="00510D6C">
              <w:rPr>
                <w:rFonts w:eastAsia="宋体"/>
                <w:b/>
                <w:bCs/>
                <w:szCs w:val="20"/>
                <w:highlight w:val="green"/>
              </w:rPr>
              <w:t>RAN1 #103-e</w:t>
            </w:r>
            <w:bookmarkEnd w:id="39"/>
          </w:p>
          <w:p w14:paraId="179E6A67" w14:textId="77777777" w:rsidR="00476E18" w:rsidRPr="00510D6C" w:rsidRDefault="00476E18" w:rsidP="00476E18">
            <w:pPr>
              <w:rPr>
                <w:rFonts w:eastAsia="宋体"/>
                <w:szCs w:val="20"/>
              </w:rPr>
            </w:pPr>
            <w:r w:rsidRPr="00510D6C">
              <w:rPr>
                <w:rFonts w:eastAsia="宋体"/>
                <w:szCs w:val="20"/>
              </w:rPr>
              <w:lastRenderedPageBreak/>
              <w:t xml:space="preserve">For single DCI based M-TRP PUSCH repetition schemes, support codebook based PUSCH transmission with following enhancements. </w:t>
            </w:r>
          </w:p>
          <w:p w14:paraId="3364B90D" w14:textId="77777777" w:rsidR="00476E18" w:rsidRPr="00510D6C" w:rsidRDefault="00476E18" w:rsidP="00500EB0">
            <w:pPr>
              <w:pStyle w:val="af6"/>
              <w:widowControl/>
              <w:numPr>
                <w:ilvl w:val="0"/>
                <w:numId w:val="29"/>
              </w:numPr>
              <w:spacing w:after="0"/>
              <w:ind w:firstLineChars="0"/>
              <w:rPr>
                <w:rFonts w:ascii="Times New Roman" w:hAnsi="Times New Roman"/>
                <w:bCs/>
                <w:iCs/>
                <w:kern w:val="32"/>
                <w:sz w:val="20"/>
                <w:szCs w:val="20"/>
              </w:rPr>
            </w:pPr>
            <w:r w:rsidRPr="00510D6C">
              <w:rPr>
                <w:rFonts w:ascii="Times New Roman" w:hAnsi="Times New Roman"/>
                <w:bCs/>
                <w:iCs/>
                <w:kern w:val="32"/>
                <w:sz w:val="20"/>
                <w:szCs w:val="20"/>
              </w:rPr>
              <w:t xml:space="preserve">Support the indication of two SRIs. </w:t>
            </w:r>
          </w:p>
          <w:p w14:paraId="3A1BF413" w14:textId="77777777" w:rsidR="00476E18" w:rsidRPr="00510D6C" w:rsidRDefault="00476E18" w:rsidP="00500EB0">
            <w:pPr>
              <w:pStyle w:val="af6"/>
              <w:widowControl/>
              <w:numPr>
                <w:ilvl w:val="1"/>
                <w:numId w:val="29"/>
              </w:numPr>
              <w:spacing w:after="0"/>
              <w:ind w:firstLineChars="0"/>
              <w:rPr>
                <w:rFonts w:ascii="Times New Roman" w:hAnsi="Times New Roman"/>
                <w:bCs/>
                <w:iCs/>
                <w:kern w:val="32"/>
                <w:sz w:val="20"/>
                <w:szCs w:val="20"/>
              </w:rPr>
            </w:pPr>
            <w:r w:rsidRPr="00510D6C">
              <w:rPr>
                <w:rFonts w:ascii="Times New Roman" w:hAnsi="Times New Roman"/>
                <w:bCs/>
                <w:iCs/>
                <w:kern w:val="32"/>
                <w:sz w:val="20"/>
                <w:szCs w:val="20"/>
              </w:rPr>
              <w:t xml:space="preserve">Alt1: Bit field of SRI shall be enhanced. </w:t>
            </w:r>
          </w:p>
          <w:p w14:paraId="5D6F5A43" w14:textId="77777777" w:rsidR="00476E18" w:rsidRPr="00510D6C" w:rsidRDefault="00476E18" w:rsidP="00500EB0">
            <w:pPr>
              <w:pStyle w:val="af6"/>
              <w:widowControl/>
              <w:numPr>
                <w:ilvl w:val="1"/>
                <w:numId w:val="29"/>
              </w:numPr>
              <w:spacing w:after="0"/>
              <w:ind w:firstLineChars="0"/>
              <w:rPr>
                <w:rFonts w:ascii="Times New Roman" w:hAnsi="Times New Roman"/>
                <w:bCs/>
                <w:iCs/>
                <w:kern w:val="32"/>
                <w:sz w:val="20"/>
                <w:szCs w:val="20"/>
              </w:rPr>
            </w:pPr>
            <w:r w:rsidRPr="00510D6C">
              <w:rPr>
                <w:rFonts w:ascii="Times New Roman" w:hAnsi="Times New Roman"/>
                <w:bCs/>
                <w:iCs/>
                <w:kern w:val="32"/>
                <w:sz w:val="20"/>
                <w:szCs w:val="20"/>
              </w:rPr>
              <w:t xml:space="preserve">Alt2: No changes on SRI field </w:t>
            </w:r>
          </w:p>
          <w:p w14:paraId="13E6A29F" w14:textId="77777777" w:rsidR="00476E18" w:rsidRPr="00510D6C" w:rsidRDefault="00476E18" w:rsidP="00500EB0">
            <w:pPr>
              <w:pStyle w:val="af6"/>
              <w:widowControl/>
              <w:numPr>
                <w:ilvl w:val="0"/>
                <w:numId w:val="29"/>
              </w:numPr>
              <w:spacing w:after="0"/>
              <w:ind w:firstLineChars="0"/>
              <w:rPr>
                <w:rFonts w:ascii="Times New Roman" w:hAnsi="Times New Roman"/>
                <w:bCs/>
                <w:iCs/>
                <w:kern w:val="32"/>
                <w:sz w:val="20"/>
                <w:szCs w:val="20"/>
              </w:rPr>
            </w:pPr>
            <w:r w:rsidRPr="00510D6C">
              <w:rPr>
                <w:rFonts w:ascii="Times New Roman" w:hAnsi="Times New Roman"/>
                <w:bCs/>
                <w:iCs/>
                <w:kern w:val="32"/>
                <w:sz w:val="20"/>
                <w:szCs w:val="20"/>
              </w:rPr>
              <w:t xml:space="preserve">Support the indication of two TPMIs. </w:t>
            </w:r>
          </w:p>
          <w:p w14:paraId="11F95EEB" w14:textId="77777777" w:rsidR="00476E18" w:rsidRPr="00510D6C" w:rsidRDefault="00476E18" w:rsidP="00500EB0">
            <w:pPr>
              <w:pStyle w:val="af6"/>
              <w:widowControl/>
              <w:numPr>
                <w:ilvl w:val="1"/>
                <w:numId w:val="29"/>
              </w:numPr>
              <w:spacing w:after="0"/>
              <w:ind w:firstLineChars="0"/>
              <w:rPr>
                <w:rFonts w:ascii="Times New Roman" w:hAnsi="Times New Roman"/>
                <w:bCs/>
                <w:iCs/>
                <w:kern w:val="32"/>
                <w:sz w:val="20"/>
                <w:szCs w:val="20"/>
              </w:rPr>
            </w:pPr>
            <w:r w:rsidRPr="00510D6C">
              <w:rPr>
                <w:rFonts w:ascii="Times New Roman" w:hAnsi="Times New Roman"/>
                <w:b/>
                <w:bCs/>
                <w:iCs/>
                <w:kern w:val="32"/>
                <w:sz w:val="20"/>
                <w:szCs w:val="20"/>
              </w:rPr>
              <w:t>The same number of layers</w:t>
            </w:r>
            <w:r w:rsidRPr="00510D6C">
              <w:rPr>
                <w:rFonts w:ascii="Times New Roman" w:hAnsi="Times New Roman"/>
                <w:bCs/>
                <w:iCs/>
                <w:kern w:val="32"/>
                <w:sz w:val="20"/>
                <w:szCs w:val="20"/>
              </w:rPr>
              <w:t xml:space="preserve"> are applied for both TPMIs if two TPMIs are indicated</w:t>
            </w:r>
          </w:p>
          <w:p w14:paraId="26BB16D8" w14:textId="77777777" w:rsidR="00476E18" w:rsidRPr="00510D6C" w:rsidRDefault="00476E18" w:rsidP="00500EB0">
            <w:pPr>
              <w:pStyle w:val="af6"/>
              <w:widowControl/>
              <w:numPr>
                <w:ilvl w:val="1"/>
                <w:numId w:val="29"/>
              </w:numPr>
              <w:spacing w:after="0"/>
              <w:ind w:firstLineChars="0"/>
              <w:rPr>
                <w:rFonts w:ascii="Times New Roman" w:hAnsi="Times New Roman"/>
                <w:b/>
                <w:bCs/>
                <w:iCs/>
                <w:kern w:val="32"/>
                <w:sz w:val="20"/>
                <w:szCs w:val="20"/>
              </w:rPr>
            </w:pPr>
            <w:r w:rsidRPr="00510D6C">
              <w:rPr>
                <w:rFonts w:ascii="Times New Roman" w:hAnsi="Times New Roman"/>
                <w:b/>
                <w:bCs/>
                <w:iCs/>
                <w:kern w:val="32"/>
                <w:sz w:val="20"/>
                <w:szCs w:val="20"/>
              </w:rPr>
              <w:t>The number of SRS ports between two TRPs should be same.</w:t>
            </w:r>
          </w:p>
          <w:p w14:paraId="72681C28" w14:textId="77777777" w:rsidR="00476E18" w:rsidRPr="00510D6C" w:rsidRDefault="00476E18" w:rsidP="00500EB0">
            <w:pPr>
              <w:pStyle w:val="af6"/>
              <w:widowControl/>
              <w:numPr>
                <w:ilvl w:val="1"/>
                <w:numId w:val="29"/>
              </w:numPr>
              <w:spacing w:after="0"/>
              <w:ind w:firstLineChars="0"/>
              <w:rPr>
                <w:rFonts w:ascii="Times New Roman" w:hAnsi="Times New Roman"/>
                <w:bCs/>
                <w:iCs/>
                <w:kern w:val="32"/>
                <w:sz w:val="20"/>
                <w:szCs w:val="20"/>
              </w:rPr>
            </w:pPr>
            <w:r w:rsidRPr="00510D6C">
              <w:rPr>
                <w:rFonts w:ascii="Times New Roman" w:hAnsi="Times New Roman"/>
                <w:bCs/>
                <w:iCs/>
                <w:kern w:val="32"/>
                <w:sz w:val="20"/>
                <w:szCs w:val="20"/>
              </w:rPr>
              <w:t>FFS: Details on indicating two TPMIs (e.g, one TPMI field or two TPMI fields)</w:t>
            </w:r>
          </w:p>
          <w:p w14:paraId="1F0D1382" w14:textId="77777777" w:rsidR="00476E18" w:rsidRPr="00510D6C" w:rsidRDefault="00476E18" w:rsidP="00500EB0">
            <w:pPr>
              <w:pStyle w:val="af6"/>
              <w:widowControl/>
              <w:numPr>
                <w:ilvl w:val="0"/>
                <w:numId w:val="29"/>
              </w:numPr>
              <w:spacing w:after="0"/>
              <w:ind w:firstLineChars="0"/>
              <w:rPr>
                <w:rFonts w:ascii="Times New Roman" w:hAnsi="Times New Roman"/>
                <w:b/>
                <w:bCs/>
                <w:iCs/>
                <w:kern w:val="32"/>
                <w:sz w:val="20"/>
                <w:szCs w:val="20"/>
              </w:rPr>
            </w:pPr>
            <w:r w:rsidRPr="00510D6C">
              <w:rPr>
                <w:rFonts w:ascii="Times New Roman" w:hAnsi="Times New Roman"/>
                <w:b/>
                <w:bCs/>
                <w:iCs/>
                <w:kern w:val="32"/>
                <w:sz w:val="20"/>
                <w:szCs w:val="20"/>
              </w:rPr>
              <w:t>Increase the maximum number of SRS resource sets to two</w:t>
            </w:r>
          </w:p>
          <w:p w14:paraId="53B22822" w14:textId="30C23914" w:rsidR="00476E18" w:rsidRPr="00510D6C" w:rsidRDefault="00476E18" w:rsidP="00500EB0">
            <w:pPr>
              <w:pStyle w:val="af6"/>
              <w:widowControl/>
              <w:numPr>
                <w:ilvl w:val="0"/>
                <w:numId w:val="29"/>
              </w:numPr>
              <w:spacing w:after="0"/>
              <w:ind w:firstLineChars="0"/>
              <w:rPr>
                <w:rFonts w:ascii="Times New Roman" w:hAnsi="Times New Roman"/>
                <w:bCs/>
                <w:iCs/>
                <w:kern w:val="32"/>
                <w:sz w:val="20"/>
                <w:szCs w:val="20"/>
              </w:rPr>
            </w:pPr>
            <w:r w:rsidRPr="00510D6C">
              <w:rPr>
                <w:rFonts w:ascii="Times New Roman" w:hAnsi="Times New Roman"/>
                <w:bCs/>
                <w:iCs/>
                <w:kern w:val="32"/>
                <w:sz w:val="20"/>
                <w:szCs w:val="20"/>
              </w:rPr>
              <w:t>FFS: configuration details of each SRS resource set (e.g., number of SRS resources in a resource set)</w:t>
            </w:r>
          </w:p>
          <w:p w14:paraId="5E308D97" w14:textId="77777777" w:rsidR="002479BB" w:rsidRPr="00510D6C" w:rsidRDefault="002479BB" w:rsidP="002479BB">
            <w:pPr>
              <w:rPr>
                <w:rFonts w:eastAsia="宋体"/>
                <w:szCs w:val="20"/>
                <w:highlight w:val="green"/>
              </w:rPr>
            </w:pPr>
            <w:r w:rsidRPr="00510D6C">
              <w:rPr>
                <w:rFonts w:eastAsia="宋体"/>
                <w:b/>
                <w:bCs/>
                <w:szCs w:val="20"/>
                <w:highlight w:val="green"/>
              </w:rPr>
              <w:t>Agreement</w:t>
            </w:r>
          </w:p>
          <w:p w14:paraId="07B4C5AE" w14:textId="77777777" w:rsidR="002479BB" w:rsidRPr="00510D6C" w:rsidRDefault="002479BB" w:rsidP="002479BB">
            <w:pPr>
              <w:rPr>
                <w:rFonts w:eastAsia="宋体"/>
                <w:szCs w:val="20"/>
              </w:rPr>
            </w:pPr>
            <w:r w:rsidRPr="00510D6C">
              <w:rPr>
                <w:rFonts w:eastAsia="宋体"/>
                <w:szCs w:val="20"/>
              </w:rPr>
              <w:t xml:space="preserve">For single DCI based M-TRP PUSCH repetition schemes, support non-codebook based PUSCH transmission with following considerations. </w:t>
            </w:r>
          </w:p>
          <w:p w14:paraId="3D10664C" w14:textId="77777777" w:rsidR="002479BB" w:rsidRPr="00510D6C" w:rsidRDefault="002479BB" w:rsidP="00500EB0">
            <w:pPr>
              <w:pStyle w:val="af6"/>
              <w:widowControl/>
              <w:numPr>
                <w:ilvl w:val="0"/>
                <w:numId w:val="29"/>
              </w:numPr>
              <w:spacing w:after="0"/>
              <w:ind w:firstLineChars="0"/>
              <w:rPr>
                <w:rFonts w:ascii="Times New Roman" w:hAnsi="Times New Roman"/>
                <w:bCs/>
                <w:iCs/>
                <w:kern w:val="32"/>
                <w:sz w:val="20"/>
                <w:szCs w:val="20"/>
              </w:rPr>
            </w:pPr>
            <w:r w:rsidRPr="00510D6C">
              <w:rPr>
                <w:rFonts w:ascii="Times New Roman" w:hAnsi="Times New Roman"/>
                <w:bCs/>
                <w:iCs/>
                <w:kern w:val="32"/>
                <w:sz w:val="20"/>
                <w:szCs w:val="20"/>
              </w:rPr>
              <w:t xml:space="preserve">Increase the maximum number of </w:t>
            </w:r>
            <w:r w:rsidRPr="00510D6C">
              <w:rPr>
                <w:rFonts w:ascii="Times New Roman" w:hAnsi="Times New Roman"/>
                <w:b/>
                <w:bCs/>
                <w:iCs/>
                <w:kern w:val="32"/>
                <w:sz w:val="20"/>
                <w:szCs w:val="20"/>
              </w:rPr>
              <w:t>SRS resource sets to two</w:t>
            </w:r>
            <w:r w:rsidRPr="00510D6C">
              <w:rPr>
                <w:rFonts w:ascii="Times New Roman" w:hAnsi="Times New Roman"/>
                <w:bCs/>
                <w:iCs/>
                <w:kern w:val="32"/>
                <w:sz w:val="20"/>
                <w:szCs w:val="20"/>
              </w:rPr>
              <w:t xml:space="preserve">, and associated CSI-RS resource can be configured per SRS resource set. </w:t>
            </w:r>
          </w:p>
          <w:p w14:paraId="261480C5" w14:textId="1C4766DA" w:rsidR="002479BB" w:rsidRPr="002479BB" w:rsidRDefault="002479BB" w:rsidP="00500EB0">
            <w:pPr>
              <w:pStyle w:val="af6"/>
              <w:widowControl/>
              <w:numPr>
                <w:ilvl w:val="0"/>
                <w:numId w:val="29"/>
              </w:numPr>
              <w:spacing w:after="0"/>
              <w:ind w:firstLineChars="0"/>
              <w:rPr>
                <w:rFonts w:ascii="Times New Roman" w:hAnsi="Times New Roman"/>
                <w:bCs/>
                <w:iCs/>
                <w:kern w:val="32"/>
                <w:szCs w:val="20"/>
              </w:rPr>
            </w:pPr>
            <w:r w:rsidRPr="00510D6C">
              <w:rPr>
                <w:rFonts w:ascii="Times New Roman" w:hAnsi="Times New Roman"/>
                <w:bCs/>
                <w:iCs/>
                <w:kern w:val="32"/>
                <w:sz w:val="20"/>
                <w:szCs w:val="20"/>
              </w:rPr>
              <w:t>FFS:</w:t>
            </w:r>
            <w:r w:rsidRPr="00510D6C">
              <w:rPr>
                <w:rFonts w:ascii="Times New Roman" w:hAnsi="Times New Roman"/>
                <w:b/>
                <w:bCs/>
                <w:iCs/>
                <w:kern w:val="32"/>
                <w:sz w:val="20"/>
                <w:szCs w:val="20"/>
              </w:rPr>
              <w:t xml:space="preserve"> Enhancements on SRI field</w:t>
            </w:r>
            <w:r w:rsidRPr="00510D6C">
              <w:rPr>
                <w:rFonts w:ascii="Times New Roman" w:hAnsi="Times New Roman"/>
                <w:bCs/>
                <w:iCs/>
                <w:kern w:val="32"/>
                <w:sz w:val="20"/>
                <w:szCs w:val="20"/>
              </w:rPr>
              <w:t xml:space="preserve"> in DCI to indicate the two beams for repetitions </w:t>
            </w:r>
          </w:p>
          <w:p w14:paraId="3B48D169" w14:textId="77777777" w:rsidR="00476E18" w:rsidRPr="00476E18" w:rsidRDefault="00476E18" w:rsidP="00476E18">
            <w:pPr>
              <w:rPr>
                <w:rFonts w:eastAsiaTheme="minorEastAsia"/>
                <w:lang w:eastAsia="zh-CN"/>
              </w:rPr>
            </w:pPr>
          </w:p>
        </w:tc>
      </w:tr>
      <w:bookmarkEnd w:id="35"/>
      <w:bookmarkEnd w:id="36"/>
    </w:tbl>
    <w:p w14:paraId="1000D1C6" w14:textId="60C55F3F" w:rsidR="00541B8A" w:rsidRDefault="00541B8A" w:rsidP="00541B8A"/>
    <w:p w14:paraId="1A6EDA0D" w14:textId="1D531825" w:rsidR="00541B8A" w:rsidRDefault="00A733F1" w:rsidP="00541B8A">
      <w:pPr>
        <w:rPr>
          <w:rFonts w:eastAsiaTheme="minorEastAsia"/>
          <w:lang w:eastAsia="zh-CN"/>
        </w:rPr>
      </w:pPr>
      <w:r>
        <w:rPr>
          <w:rFonts w:eastAsiaTheme="minorEastAsia"/>
          <w:lang w:eastAsia="zh-CN"/>
        </w:rPr>
        <w:t>In Rel</w:t>
      </w:r>
      <w:r>
        <w:rPr>
          <w:rFonts w:eastAsiaTheme="minorEastAsia" w:hint="eastAsia"/>
          <w:lang w:eastAsia="zh-CN"/>
        </w:rPr>
        <w:t>-16</w:t>
      </w:r>
      <w:r>
        <w:rPr>
          <w:rFonts w:eastAsiaTheme="minorEastAsia"/>
          <w:lang w:eastAsia="zh-CN"/>
        </w:rPr>
        <w:t>, w</w:t>
      </w:r>
      <w:r w:rsidR="00EC1304">
        <w:rPr>
          <w:rFonts w:eastAsiaTheme="minorEastAsia"/>
          <w:lang w:eastAsia="zh-CN"/>
        </w:rPr>
        <w:t>hen full power mode</w:t>
      </w:r>
      <w:r w:rsidR="00876FDC">
        <w:rPr>
          <w:rFonts w:eastAsiaTheme="minorEastAsia"/>
          <w:lang w:eastAsia="zh-CN"/>
        </w:rPr>
        <w:t xml:space="preserve"> </w:t>
      </w:r>
      <w:r w:rsidR="00EC1304">
        <w:rPr>
          <w:rFonts w:eastAsiaTheme="minorEastAsia"/>
          <w:lang w:eastAsia="zh-CN"/>
        </w:rPr>
        <w:t xml:space="preserve">2 is configured, UE </w:t>
      </w:r>
      <w:r>
        <w:rPr>
          <w:rFonts w:eastAsiaTheme="minorEastAsia"/>
          <w:lang w:eastAsia="zh-CN"/>
        </w:rPr>
        <w:t>may</w:t>
      </w:r>
      <w:r w:rsidR="00EC1304">
        <w:rPr>
          <w:rFonts w:eastAsiaTheme="minorEastAsia"/>
          <w:lang w:eastAsia="zh-CN"/>
        </w:rPr>
        <w:t xml:space="preserve"> be configured with</w:t>
      </w:r>
      <w:r>
        <w:rPr>
          <w:rFonts w:eastAsiaTheme="minorEastAsia"/>
          <w:lang w:eastAsia="zh-CN"/>
        </w:rPr>
        <w:t xml:space="preserve"> an SRS resource set </w:t>
      </w:r>
      <w:r w:rsidR="00F369B2">
        <w:rPr>
          <w:rFonts w:eastAsiaTheme="minorEastAsia"/>
          <w:lang w:eastAsia="zh-CN"/>
        </w:rPr>
        <w:t>containing</w:t>
      </w:r>
      <w:r>
        <w:rPr>
          <w:rFonts w:eastAsiaTheme="minorEastAsia"/>
          <w:lang w:eastAsia="zh-CN"/>
        </w:rPr>
        <w:t xml:space="preserve"> multiple SRS resources with different number of ports</w:t>
      </w:r>
      <w:r w:rsidR="00F369B2">
        <w:rPr>
          <w:rFonts w:eastAsiaTheme="minorEastAsia"/>
          <w:lang w:eastAsia="zh-CN"/>
        </w:rPr>
        <w:t xml:space="preserve"> used for codebook-based PUSCH transmission</w:t>
      </w:r>
      <w:r>
        <w:rPr>
          <w:rFonts w:eastAsiaTheme="minorEastAsia"/>
          <w:lang w:eastAsia="zh-CN"/>
        </w:rPr>
        <w:t>. It has been agreed that the number of SRS ports for PUSCH repetitions towards two TRPs shall be same</w:t>
      </w:r>
      <w:r w:rsidR="008F5D0A">
        <w:rPr>
          <w:rFonts w:eastAsiaTheme="minorEastAsia"/>
          <w:lang w:eastAsia="zh-CN"/>
        </w:rPr>
        <w:t xml:space="preserve"> in </w:t>
      </w:r>
      <w:r w:rsidR="008F5D0A" w:rsidRPr="008F5D0A">
        <w:rPr>
          <w:rFonts w:eastAsiaTheme="minorEastAsia"/>
          <w:lang w:eastAsia="zh-CN"/>
        </w:rPr>
        <w:t>RAN1 #103-e</w:t>
      </w:r>
      <w:r>
        <w:rPr>
          <w:rFonts w:eastAsiaTheme="minorEastAsia"/>
          <w:lang w:eastAsia="zh-CN"/>
        </w:rPr>
        <w:t>. Such limitation shall be expanded to SRS resource sets configuration</w:t>
      </w:r>
      <w:r w:rsidR="00D9432F">
        <w:rPr>
          <w:rFonts w:eastAsiaTheme="minorEastAsia"/>
          <w:lang w:eastAsia="zh-CN"/>
        </w:rPr>
        <w:t xml:space="preserve"> </w:t>
      </w:r>
      <w:r w:rsidR="00D9432F">
        <w:rPr>
          <w:rFonts w:eastAsiaTheme="minorEastAsia" w:hint="eastAsia"/>
          <w:lang w:eastAsia="zh-CN"/>
        </w:rPr>
        <w:t>for</w:t>
      </w:r>
      <w:r w:rsidR="00D9432F">
        <w:rPr>
          <w:rFonts w:eastAsiaTheme="minorEastAsia"/>
          <w:lang w:eastAsia="zh-CN"/>
        </w:rPr>
        <w:t xml:space="preserve"> full power transmission</w:t>
      </w:r>
      <w:r>
        <w:rPr>
          <w:rFonts w:eastAsiaTheme="minorEastAsia"/>
          <w:lang w:eastAsia="zh-CN"/>
        </w:rPr>
        <w:t xml:space="preserve">. For instance, if one SRS resource set is configured with </w:t>
      </w:r>
      <w:r w:rsidR="00034997">
        <w:rPr>
          <w:rFonts w:eastAsiaTheme="minorEastAsia"/>
          <w:lang w:eastAsia="zh-CN"/>
        </w:rPr>
        <w:t>a 2-</w:t>
      </w:r>
      <w:r>
        <w:rPr>
          <w:rFonts w:eastAsiaTheme="minorEastAsia"/>
          <w:lang w:eastAsia="zh-CN"/>
        </w:rPr>
        <w:t>port</w:t>
      </w:r>
      <w:r w:rsidR="00034997">
        <w:rPr>
          <w:rFonts w:eastAsiaTheme="minorEastAsia"/>
          <w:lang w:eastAsia="zh-CN"/>
        </w:rPr>
        <w:t xml:space="preserve"> SRS resource</w:t>
      </w:r>
      <w:r>
        <w:rPr>
          <w:rFonts w:eastAsiaTheme="minorEastAsia"/>
          <w:lang w:eastAsia="zh-CN"/>
        </w:rPr>
        <w:t xml:space="preserve"> and </w:t>
      </w:r>
      <w:r w:rsidR="00034997">
        <w:rPr>
          <w:rFonts w:eastAsiaTheme="minorEastAsia"/>
          <w:lang w:eastAsia="zh-CN"/>
        </w:rPr>
        <w:t>a 4-</w:t>
      </w:r>
      <w:r>
        <w:rPr>
          <w:rFonts w:eastAsiaTheme="minorEastAsia"/>
          <w:lang w:eastAsia="zh-CN"/>
        </w:rPr>
        <w:t xml:space="preserve">port SRS resource simultaneously, </w:t>
      </w:r>
      <w:r w:rsidR="00034997">
        <w:rPr>
          <w:rFonts w:eastAsiaTheme="minorEastAsia"/>
          <w:lang w:eastAsia="zh-CN"/>
        </w:rPr>
        <w:t xml:space="preserve">the other </w:t>
      </w:r>
      <w:r>
        <w:rPr>
          <w:rFonts w:eastAsiaTheme="minorEastAsia"/>
          <w:lang w:eastAsia="zh-CN"/>
        </w:rPr>
        <w:t xml:space="preserve">SRS resource set shall also be configured with </w:t>
      </w:r>
      <w:r w:rsidR="00034997">
        <w:rPr>
          <w:rFonts w:eastAsiaTheme="minorEastAsia"/>
          <w:lang w:eastAsia="zh-CN"/>
        </w:rPr>
        <w:t>a 2-</w:t>
      </w:r>
      <w:r>
        <w:rPr>
          <w:rFonts w:eastAsiaTheme="minorEastAsia"/>
          <w:lang w:eastAsia="zh-CN"/>
        </w:rPr>
        <w:t xml:space="preserve">port </w:t>
      </w:r>
      <w:r w:rsidR="00034997">
        <w:rPr>
          <w:rFonts w:eastAsiaTheme="minorEastAsia"/>
          <w:lang w:eastAsia="zh-CN"/>
        </w:rPr>
        <w:t xml:space="preserve">SRS resource </w:t>
      </w:r>
      <w:r>
        <w:rPr>
          <w:rFonts w:eastAsiaTheme="minorEastAsia"/>
          <w:lang w:eastAsia="zh-CN"/>
        </w:rPr>
        <w:t xml:space="preserve">and </w:t>
      </w:r>
      <w:r w:rsidR="00034997">
        <w:rPr>
          <w:rFonts w:eastAsiaTheme="minorEastAsia"/>
          <w:lang w:eastAsia="zh-CN"/>
        </w:rPr>
        <w:t>a 4-</w:t>
      </w:r>
      <w:r>
        <w:rPr>
          <w:rFonts w:eastAsiaTheme="minorEastAsia"/>
          <w:lang w:eastAsia="zh-CN"/>
        </w:rPr>
        <w:t>port SRS resource simultaneously.</w:t>
      </w:r>
    </w:p>
    <w:p w14:paraId="0A1A0954" w14:textId="7BD28525" w:rsidR="00541B8A" w:rsidRPr="00541B8A" w:rsidRDefault="00810D7B" w:rsidP="002E107D">
      <w:pPr>
        <w:pStyle w:val="proposal"/>
      </w:pPr>
      <w:r>
        <w:t>S</w:t>
      </w:r>
      <w:r>
        <w:rPr>
          <w:rFonts w:hint="eastAsia"/>
        </w:rPr>
        <w:t>et</w:t>
      </w:r>
      <w:r>
        <w:t xml:space="preserve"> of </w:t>
      </w:r>
      <w:r w:rsidR="00FB4EC2">
        <w:t>SRS port</w:t>
      </w:r>
      <w:r>
        <w:t xml:space="preserve"> number</w:t>
      </w:r>
      <w:r w:rsidR="00FB4EC2">
        <w:t xml:space="preserve"> of SRS resource(s) in </w:t>
      </w:r>
      <w:r w:rsidR="00756CB3">
        <w:t xml:space="preserve">two </w:t>
      </w:r>
      <w:r w:rsidR="00FB4EC2">
        <w:t xml:space="preserve">SRS resource sets </w:t>
      </w:r>
      <w:r w:rsidR="00687354">
        <w:t>are expected to</w:t>
      </w:r>
      <w:r w:rsidR="00FB4EC2">
        <w:t xml:space="preserve"> be same</w:t>
      </w:r>
      <w:r w:rsidR="00541B8A">
        <w:t>.</w:t>
      </w:r>
      <w:r>
        <w:t xml:space="preserve"> </w:t>
      </w:r>
    </w:p>
    <w:p w14:paraId="408685FC" w14:textId="53800EF3" w:rsidR="00541B8A" w:rsidRPr="00CC1799" w:rsidRDefault="00466F86" w:rsidP="00541B8A">
      <w:pPr>
        <w:rPr>
          <w:color w:val="000000"/>
        </w:rPr>
      </w:pPr>
      <w:r>
        <w:rPr>
          <w:rFonts w:eastAsiaTheme="minorEastAsia"/>
          <w:lang w:eastAsia="zh-CN"/>
        </w:rPr>
        <w:t>In</w:t>
      </w:r>
      <w:r w:rsidR="00541B8A">
        <w:rPr>
          <w:rFonts w:eastAsiaTheme="minorEastAsia"/>
          <w:lang w:eastAsia="zh-CN"/>
        </w:rPr>
        <w:t xml:space="preserve"> RRC signaling </w:t>
      </w:r>
      <w:r w:rsidR="00687354">
        <w:rPr>
          <w:rFonts w:eastAsiaTheme="minorEastAsia"/>
          <w:lang w:eastAsia="zh-CN"/>
        </w:rPr>
        <w:t xml:space="preserve">[2, </w:t>
      </w:r>
      <w:r w:rsidR="00541B8A">
        <w:rPr>
          <w:rFonts w:eastAsiaTheme="minorEastAsia"/>
          <w:lang w:eastAsia="zh-CN"/>
        </w:rPr>
        <w:t>TS 38.331</w:t>
      </w:r>
      <w:r w:rsidR="00687354">
        <w:rPr>
          <w:rFonts w:eastAsiaTheme="minorEastAsia"/>
          <w:lang w:eastAsia="zh-CN"/>
        </w:rPr>
        <w:t>]</w:t>
      </w:r>
      <w:r w:rsidR="00541B8A">
        <w:rPr>
          <w:rFonts w:eastAsiaTheme="minorEastAsia"/>
          <w:lang w:eastAsia="zh-CN"/>
        </w:rPr>
        <w:t xml:space="preserve">, SRS resource sets are configured per DCI format. </w:t>
      </w:r>
      <w:r w:rsidR="00541B8A">
        <w:rPr>
          <w:color w:val="000000"/>
        </w:rPr>
        <w:t xml:space="preserve">The </w:t>
      </w:r>
      <w:r w:rsidR="00541B8A" w:rsidRPr="00AE519A">
        <w:rPr>
          <w:i/>
          <w:color w:val="000000"/>
        </w:rPr>
        <w:t>SRS-</w:t>
      </w:r>
      <w:proofErr w:type="spellStart"/>
      <w:r w:rsidR="00541B8A" w:rsidRPr="00AE519A">
        <w:rPr>
          <w:i/>
          <w:color w:val="000000"/>
        </w:rPr>
        <w:t>ResourceSet</w:t>
      </w:r>
      <w:proofErr w:type="spellEnd"/>
      <w:r w:rsidR="00541B8A">
        <w:rPr>
          <w:i/>
          <w:color w:val="000000"/>
        </w:rPr>
        <w:t>(s)</w:t>
      </w:r>
      <w:r w:rsidR="00541B8A">
        <w:rPr>
          <w:color w:val="000000"/>
        </w:rPr>
        <w:t xml:space="preserve"> applicable for PUSCH scheduled by DCI format 0</w:t>
      </w:r>
      <w:r w:rsidR="00034997">
        <w:rPr>
          <w:color w:val="000000"/>
        </w:rPr>
        <w:t>_1</w:t>
      </w:r>
      <w:r w:rsidR="00541B8A">
        <w:rPr>
          <w:color w:val="000000"/>
        </w:rPr>
        <w:t xml:space="preserve"> and DCI format 0</w:t>
      </w:r>
      <w:r w:rsidR="00EA0C8B">
        <w:rPr>
          <w:rFonts w:asciiTheme="minorEastAsia" w:eastAsiaTheme="minorEastAsia" w:hAnsiTheme="minorEastAsia" w:hint="eastAsia"/>
          <w:color w:val="000000"/>
          <w:lang w:eastAsia="zh-CN"/>
        </w:rPr>
        <w:t>_</w:t>
      </w:r>
      <w:r w:rsidR="00541B8A">
        <w:rPr>
          <w:color w:val="000000"/>
        </w:rPr>
        <w:t xml:space="preserve">2 are defined by the entries of the higher layer parameter </w:t>
      </w:r>
      <w:r w:rsidR="00541B8A" w:rsidRPr="00972CD3">
        <w:rPr>
          <w:i/>
          <w:color w:val="000000"/>
        </w:rPr>
        <w:t>srs-ResourceSetToAddModList</w:t>
      </w:r>
      <w:r w:rsidR="00541B8A">
        <w:rPr>
          <w:color w:val="000000"/>
        </w:rPr>
        <w:t xml:space="preserve"> and </w:t>
      </w:r>
      <w:r w:rsidR="00541B8A" w:rsidRPr="006E3AD1">
        <w:rPr>
          <w:i/>
          <w:color w:val="000000"/>
        </w:rPr>
        <w:t>srs-ResourceSetToAddModListDCI-0-2</w:t>
      </w:r>
      <w:r w:rsidR="00541B8A">
        <w:rPr>
          <w:color w:val="000000"/>
        </w:rPr>
        <w:t xml:space="preserve"> in </w:t>
      </w:r>
      <w:r w:rsidR="00541B8A" w:rsidRPr="000C580C">
        <w:rPr>
          <w:i/>
          <w:color w:val="000000"/>
        </w:rPr>
        <w:t>SRS-config</w:t>
      </w:r>
      <w:r w:rsidR="00541B8A">
        <w:rPr>
          <w:color w:val="000000"/>
        </w:rPr>
        <w:t xml:space="preserve">, </w:t>
      </w:r>
      <w:r w:rsidR="00541B8A" w:rsidRPr="00693444">
        <w:rPr>
          <w:color w:val="000000"/>
        </w:rPr>
        <w:t>respectively.</w:t>
      </w:r>
      <w:r w:rsidR="00541B8A">
        <w:rPr>
          <w:color w:val="000000"/>
        </w:rPr>
        <w:t xml:space="preserve"> However, restrictions </w:t>
      </w:r>
      <w:r>
        <w:rPr>
          <w:color w:val="000000"/>
        </w:rPr>
        <w:t xml:space="preserve">are imposed </w:t>
      </w:r>
      <w:r w:rsidR="00541B8A">
        <w:rPr>
          <w:color w:val="000000"/>
        </w:rPr>
        <w:t xml:space="preserve">that </w:t>
      </w:r>
      <w:r w:rsidR="00541B8A" w:rsidRPr="002479BB">
        <w:t>a single SRS</w:t>
      </w:r>
      <w:r w:rsidRPr="002479BB">
        <w:t xml:space="preserve"> resource set</w:t>
      </w:r>
      <w:r w:rsidR="00541B8A" w:rsidRPr="002479BB">
        <w:t xml:space="preserve"> with </w:t>
      </w:r>
      <w:r w:rsidR="00541B8A" w:rsidRPr="002479BB">
        <w:rPr>
          <w:i/>
        </w:rPr>
        <w:t>usage</w:t>
      </w:r>
      <w:r w:rsidR="00541B8A" w:rsidRPr="002479BB">
        <w:t xml:space="preserve"> set to 'codebook' </w:t>
      </w:r>
      <w:r w:rsidRPr="002479BB">
        <w:t>can be configured</w:t>
      </w:r>
      <w:r>
        <w:t xml:space="preserve"> for UE configured with codebook-based </w:t>
      </w:r>
      <w:r w:rsidR="00541B8A">
        <w:t>and</w:t>
      </w:r>
      <w:r w:rsidR="00541B8A" w:rsidRPr="002479BB">
        <w:t xml:space="preserve"> only one SRS resource set </w:t>
      </w:r>
      <w:r>
        <w:t>with</w:t>
      </w:r>
      <w:r w:rsidR="00541B8A" w:rsidRPr="002479BB">
        <w:t xml:space="preserve"> </w:t>
      </w:r>
      <w:r w:rsidR="00541B8A" w:rsidRPr="002479BB">
        <w:rPr>
          <w:i/>
        </w:rPr>
        <w:t>usage</w:t>
      </w:r>
      <w:r w:rsidRPr="003175AE">
        <w:t xml:space="preserve"> </w:t>
      </w:r>
      <w:r w:rsidR="00541B8A" w:rsidRPr="002479BB">
        <w:t xml:space="preserve">set to 'nonCodebook' </w:t>
      </w:r>
      <w:r w:rsidR="00541B8A">
        <w:t xml:space="preserve">and non-codebook-based UL transmission </w:t>
      </w:r>
      <w:r w:rsidR="00541B8A">
        <w:rPr>
          <w:color w:val="000000"/>
        </w:rPr>
        <w:t>in current spec</w:t>
      </w:r>
      <w:r>
        <w:rPr>
          <w:color w:val="000000"/>
        </w:rPr>
        <w:t>ification</w:t>
      </w:r>
      <w:r w:rsidR="00541B8A">
        <w:rPr>
          <w:color w:val="000000"/>
        </w:rPr>
        <w:t xml:space="preserve"> [</w:t>
      </w:r>
      <w:r w:rsidR="00876FDC">
        <w:rPr>
          <w:color w:val="000000"/>
        </w:rPr>
        <w:t xml:space="preserve">3, </w:t>
      </w:r>
      <w:r w:rsidR="00541B8A">
        <w:rPr>
          <w:color w:val="000000"/>
        </w:rPr>
        <w:t xml:space="preserve">TS 38.214]. Based on such statement, two kinds of interpretation make sense. One is that the only one SRS resource set with </w:t>
      </w:r>
      <w:r w:rsidR="00541B8A" w:rsidRPr="002479BB">
        <w:rPr>
          <w:i/>
        </w:rPr>
        <w:t>usage</w:t>
      </w:r>
      <w:r w:rsidR="00541B8A" w:rsidRPr="002479BB">
        <w:t xml:space="preserve"> set to 'codebook'</w:t>
      </w:r>
      <w:r w:rsidR="00541B8A">
        <w:t xml:space="preserve"> or </w:t>
      </w:r>
      <w:r w:rsidR="00541B8A" w:rsidRPr="002479BB">
        <w:t>'nonCodebook'</w:t>
      </w:r>
      <w:r w:rsidR="00541B8A">
        <w:t xml:space="preserve"> is shared by both DCI format 0_1 and 0_2, while another interpretation can be that the restriction of only one SRS resource set configuration is imposed on each DCI format. </w:t>
      </w:r>
      <w:r w:rsidR="00541B8A">
        <w:rPr>
          <w:color w:val="000000"/>
        </w:rPr>
        <w:t xml:space="preserve">  </w:t>
      </w:r>
      <w:r w:rsidR="00541B8A" w:rsidRPr="00693444">
        <w:rPr>
          <w:color w:val="000000"/>
        </w:rPr>
        <w:t xml:space="preserve"> </w:t>
      </w:r>
    </w:p>
    <w:p w14:paraId="03CEE074" w14:textId="77777777" w:rsidR="00541B8A" w:rsidRDefault="00541B8A" w:rsidP="00541B8A">
      <w:pPr>
        <w:rPr>
          <w:rFonts w:eastAsiaTheme="minorEastAsia"/>
          <w:lang w:eastAsia="zh-CN"/>
        </w:rPr>
      </w:pPr>
      <w:r>
        <w:rPr>
          <w:noProof/>
        </w:rPr>
        <w:drawing>
          <wp:inline distT="0" distB="0" distL="0" distR="0" wp14:anchorId="6AFCBE0F" wp14:editId="7D14232E">
            <wp:extent cx="5760720" cy="9658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760720" cy="965835"/>
                    </a:xfrm>
                    <a:prstGeom prst="rect">
                      <a:avLst/>
                    </a:prstGeom>
                  </pic:spPr>
                </pic:pic>
              </a:graphicData>
            </a:graphic>
          </wp:inline>
        </w:drawing>
      </w:r>
      <w:r>
        <w:rPr>
          <w:rFonts w:eastAsiaTheme="minorEastAsia"/>
          <w:lang w:eastAsia="zh-CN"/>
        </w:rPr>
        <w:t xml:space="preserve"> </w:t>
      </w:r>
    </w:p>
    <w:p w14:paraId="328575B1" w14:textId="609BD08D" w:rsidR="00541B8A" w:rsidRDefault="00541B8A" w:rsidP="00541B8A">
      <w:pPr>
        <w:rPr>
          <w:rFonts w:eastAsiaTheme="minorEastAsia"/>
          <w:lang w:eastAsia="zh-CN"/>
        </w:rPr>
      </w:pPr>
      <w:r>
        <w:rPr>
          <w:rFonts w:eastAsiaTheme="minorEastAsia"/>
          <w:lang w:eastAsia="zh-CN"/>
        </w:rPr>
        <w:t xml:space="preserve">To support PUSCH repetition towards multiple TRPs, </w:t>
      </w:r>
      <w:r w:rsidR="00466F86">
        <w:rPr>
          <w:rFonts w:eastAsiaTheme="minorEastAsia"/>
          <w:lang w:eastAsia="zh-CN"/>
        </w:rPr>
        <w:t>RAN1#</w:t>
      </w:r>
      <w:r>
        <w:rPr>
          <w:rFonts w:eastAsiaTheme="minorEastAsia"/>
          <w:lang w:eastAsia="zh-CN"/>
        </w:rPr>
        <w:t>103-e has agreed to increase the maximum number of SRS resource sets to two. Whether t</w:t>
      </w:r>
      <w:r>
        <w:rPr>
          <w:rFonts w:eastAsiaTheme="minorEastAsia" w:hint="eastAsia"/>
          <w:lang w:eastAsia="zh-CN"/>
        </w:rPr>
        <w:t>hes</w:t>
      </w:r>
      <w:r>
        <w:rPr>
          <w:rFonts w:eastAsiaTheme="minorEastAsia"/>
          <w:lang w:eastAsia="zh-CN"/>
        </w:rPr>
        <w:t>e two SRS resource sets can be shared by both DCI format</w:t>
      </w:r>
      <w:r w:rsidR="000C7678">
        <w:rPr>
          <w:rFonts w:eastAsiaTheme="minorEastAsia"/>
          <w:lang w:eastAsia="zh-CN"/>
        </w:rPr>
        <w:t xml:space="preserve"> 0_1 </w:t>
      </w:r>
      <w:r>
        <w:rPr>
          <w:rFonts w:eastAsiaTheme="minorEastAsia"/>
          <w:lang w:eastAsia="zh-CN"/>
        </w:rPr>
        <w:t xml:space="preserve">and DCI format 0_2 or </w:t>
      </w:r>
      <w:r w:rsidR="00751F2C">
        <w:rPr>
          <w:rFonts w:eastAsiaTheme="minorEastAsia"/>
          <w:lang w:eastAsia="zh-CN"/>
        </w:rPr>
        <w:t xml:space="preserve">two SRS resource sets can be configured per DCI format </w:t>
      </w:r>
      <w:r>
        <w:rPr>
          <w:rFonts w:eastAsiaTheme="minorEastAsia"/>
          <w:lang w:eastAsia="zh-CN"/>
        </w:rPr>
        <w:t xml:space="preserve">shall be further discussed. </w:t>
      </w:r>
    </w:p>
    <w:p w14:paraId="4500DFF1" w14:textId="72CA5A4D" w:rsidR="00541B8A" w:rsidRDefault="00F5004B" w:rsidP="002E107D">
      <w:pPr>
        <w:pStyle w:val="proposal"/>
      </w:pPr>
      <w:bookmarkStart w:id="40" w:name="_Hlk70669682"/>
      <w:r>
        <w:rPr>
          <w:rFonts w:hint="eastAsia"/>
        </w:rPr>
        <w:t>S</w:t>
      </w:r>
      <w:r>
        <w:t xml:space="preserve">upport to enhance </w:t>
      </w:r>
      <w:r w:rsidR="00541B8A">
        <w:t xml:space="preserve">two SRS resource sets configuration </w:t>
      </w:r>
      <w:r>
        <w:t>for both</w:t>
      </w:r>
      <w:r w:rsidR="00541B8A">
        <w:t xml:space="preserve"> DCI format 0_1 and 0_2.</w:t>
      </w:r>
    </w:p>
    <w:bookmarkEnd w:id="40"/>
    <w:p w14:paraId="5AFC88DF" w14:textId="6EDA002F" w:rsidR="00541B8A" w:rsidRPr="00541B8A" w:rsidRDefault="0088494A" w:rsidP="008B373E">
      <w:pPr>
        <w:pStyle w:val="title2"/>
      </w:pPr>
      <w:r>
        <w:t>Applicable DCI formats</w:t>
      </w:r>
    </w:p>
    <w:p w14:paraId="4D9BF5D2" w14:textId="0010D2A9" w:rsidR="00541B8A" w:rsidRPr="001A2FF2" w:rsidRDefault="00541B8A" w:rsidP="00541B8A">
      <w:pPr>
        <w:rPr>
          <w:rFonts w:eastAsiaTheme="minorEastAsia"/>
          <w:lang w:eastAsia="zh-CN"/>
        </w:rPr>
      </w:pPr>
      <w:r>
        <w:rPr>
          <w:rFonts w:eastAsiaTheme="minorEastAsia"/>
          <w:lang w:eastAsia="zh-CN"/>
        </w:rPr>
        <w:t xml:space="preserve">After a lot of discussion, </w:t>
      </w:r>
      <w:r w:rsidR="00527329">
        <w:rPr>
          <w:rFonts w:eastAsiaTheme="minorEastAsia"/>
          <w:lang w:eastAsia="zh-CN"/>
        </w:rPr>
        <w:t xml:space="preserve">a second </w:t>
      </w:r>
      <w:r w:rsidR="00230BBF">
        <w:rPr>
          <w:rFonts w:eastAsiaTheme="minorEastAsia"/>
          <w:lang w:eastAsia="zh-CN"/>
        </w:rPr>
        <w:t>SRI field, TPMI field and</w:t>
      </w:r>
      <w:r w:rsidR="00F369B2">
        <w:rPr>
          <w:rFonts w:eastAsiaTheme="minorEastAsia"/>
          <w:lang w:eastAsia="zh-CN"/>
        </w:rPr>
        <w:t xml:space="preserve"> </w:t>
      </w:r>
      <w:r w:rsidR="00230BBF">
        <w:rPr>
          <w:rFonts w:eastAsiaTheme="minorEastAsia"/>
          <w:lang w:eastAsia="zh-CN"/>
        </w:rPr>
        <w:t xml:space="preserve">TPC field are introduced </w:t>
      </w:r>
      <w:r>
        <w:rPr>
          <w:rFonts w:eastAsiaTheme="minorEastAsia"/>
          <w:lang w:eastAsia="zh-CN"/>
        </w:rPr>
        <w:t xml:space="preserve">to indicate </w:t>
      </w:r>
      <w:r w:rsidR="00230BBF">
        <w:rPr>
          <w:rFonts w:eastAsiaTheme="minorEastAsia"/>
          <w:lang w:eastAsia="zh-CN"/>
        </w:rPr>
        <w:t>another</w:t>
      </w:r>
      <w:r>
        <w:rPr>
          <w:rFonts w:eastAsiaTheme="minorEastAsia"/>
          <w:lang w:eastAsia="zh-CN"/>
        </w:rPr>
        <w:t xml:space="preserve"> </w:t>
      </w:r>
      <w:r w:rsidR="00874974">
        <w:rPr>
          <w:rFonts w:eastAsiaTheme="minorEastAsia"/>
          <w:lang w:eastAsia="zh-CN"/>
        </w:rPr>
        <w:t xml:space="preserve">set of </w:t>
      </w:r>
      <w:r>
        <w:rPr>
          <w:rFonts w:eastAsiaTheme="minorEastAsia"/>
          <w:lang w:eastAsia="zh-CN"/>
        </w:rPr>
        <w:t xml:space="preserve">parameters for PUSCH repetitions towards </w:t>
      </w:r>
      <w:r w:rsidR="00230BBF">
        <w:rPr>
          <w:rFonts w:eastAsiaTheme="minorEastAsia"/>
          <w:lang w:eastAsia="zh-CN"/>
        </w:rPr>
        <w:t>the second</w:t>
      </w:r>
      <w:r>
        <w:rPr>
          <w:rFonts w:eastAsiaTheme="minorEastAsia"/>
          <w:lang w:eastAsia="zh-CN"/>
        </w:rPr>
        <w:t xml:space="preserve"> TRP. </w:t>
      </w:r>
      <w:r w:rsidR="00230BBF">
        <w:rPr>
          <w:rFonts w:eastAsiaTheme="minorEastAsia"/>
          <w:lang w:eastAsia="zh-CN"/>
        </w:rPr>
        <w:t xml:space="preserve">Whether these </w:t>
      </w:r>
      <w:r w:rsidR="00FF23BD">
        <w:rPr>
          <w:rFonts w:eastAsiaTheme="minorEastAsia"/>
          <w:lang w:eastAsia="zh-CN"/>
        </w:rPr>
        <w:t>newly introduced</w:t>
      </w:r>
      <w:r w:rsidR="00230BBF">
        <w:rPr>
          <w:rFonts w:eastAsiaTheme="minorEastAsia"/>
          <w:lang w:eastAsia="zh-CN"/>
        </w:rPr>
        <w:t xml:space="preserve"> fields</w:t>
      </w:r>
      <w:r w:rsidR="00874974">
        <w:rPr>
          <w:rFonts w:eastAsiaTheme="minorEastAsia"/>
          <w:lang w:eastAsia="zh-CN"/>
        </w:rPr>
        <w:t xml:space="preserve"> shall</w:t>
      </w:r>
      <w:r>
        <w:rPr>
          <w:rFonts w:eastAsiaTheme="minorEastAsia"/>
          <w:lang w:eastAsia="zh-CN"/>
        </w:rPr>
        <w:t xml:space="preserve"> always present </w:t>
      </w:r>
      <w:r w:rsidR="00751F2C">
        <w:rPr>
          <w:rFonts w:eastAsiaTheme="minorEastAsia"/>
          <w:lang w:eastAsia="zh-CN"/>
        </w:rPr>
        <w:t>in</w:t>
      </w:r>
      <w:r>
        <w:rPr>
          <w:rFonts w:eastAsiaTheme="minorEastAsia"/>
          <w:lang w:eastAsia="zh-CN"/>
        </w:rPr>
        <w:t xml:space="preserve"> DCI format or can be </w:t>
      </w:r>
      <w:r w:rsidR="00230BBF">
        <w:rPr>
          <w:rFonts w:eastAsiaTheme="minorEastAsia"/>
          <w:lang w:eastAsia="zh-CN"/>
        </w:rPr>
        <w:t xml:space="preserve">optionally </w:t>
      </w:r>
      <w:r>
        <w:rPr>
          <w:rFonts w:eastAsiaTheme="minorEastAsia"/>
          <w:lang w:eastAsia="zh-CN"/>
        </w:rPr>
        <w:t xml:space="preserve">configured by higher layer </w:t>
      </w:r>
      <w:r w:rsidR="00F369B2">
        <w:rPr>
          <w:rFonts w:eastAsiaTheme="minorEastAsia" w:hint="eastAsia"/>
          <w:lang w:eastAsia="zh-CN"/>
        </w:rPr>
        <w:t>need</w:t>
      </w:r>
      <w:r w:rsidR="00F369B2">
        <w:rPr>
          <w:rFonts w:eastAsiaTheme="minorEastAsia"/>
          <w:lang w:eastAsia="zh-CN"/>
        </w:rPr>
        <w:t xml:space="preserve"> to</w:t>
      </w:r>
      <w:r>
        <w:rPr>
          <w:rFonts w:eastAsiaTheme="minorEastAsia"/>
          <w:lang w:eastAsia="zh-CN"/>
        </w:rPr>
        <w:t xml:space="preserve"> be further </w:t>
      </w:r>
      <w:r w:rsidR="00FF23BD">
        <w:rPr>
          <w:rFonts w:eastAsiaTheme="minorEastAsia"/>
          <w:lang w:eastAsia="zh-CN"/>
        </w:rPr>
        <w:t>discussed</w:t>
      </w:r>
      <w:r>
        <w:rPr>
          <w:rFonts w:eastAsiaTheme="minorEastAsia"/>
          <w:lang w:eastAsia="zh-CN"/>
        </w:rPr>
        <w:t>.</w:t>
      </w:r>
      <w:r w:rsidR="00392FA7">
        <w:rPr>
          <w:rFonts w:eastAsiaTheme="minorEastAsia"/>
          <w:lang w:eastAsia="zh-CN"/>
        </w:rPr>
        <w:t xml:space="preserve"> W</w:t>
      </w:r>
      <w:r w:rsidR="00F07BC2">
        <w:rPr>
          <w:rFonts w:eastAsiaTheme="minorEastAsia"/>
          <w:lang w:eastAsia="zh-CN"/>
        </w:rPr>
        <w:t xml:space="preserve">ith configuration of one SRS resource set with usage set to ‘codebook’ for DCI format </w:t>
      </w:r>
      <w:r w:rsidR="00F07BC2">
        <w:rPr>
          <w:rFonts w:eastAsiaTheme="minorEastAsia" w:hint="eastAsia"/>
          <w:lang w:eastAsia="zh-CN"/>
        </w:rPr>
        <w:t>0_</w:t>
      </w:r>
      <w:r w:rsidR="00F07BC2">
        <w:rPr>
          <w:rFonts w:eastAsiaTheme="minorEastAsia"/>
          <w:lang w:eastAsia="zh-CN"/>
        </w:rPr>
        <w:t>1 and two SRS resource set</w:t>
      </w:r>
      <w:r w:rsidR="00662DF6">
        <w:rPr>
          <w:rFonts w:eastAsiaTheme="minorEastAsia"/>
          <w:lang w:eastAsia="zh-CN"/>
        </w:rPr>
        <w:t>s</w:t>
      </w:r>
      <w:r w:rsidR="00F07BC2">
        <w:rPr>
          <w:rFonts w:eastAsiaTheme="minorEastAsia"/>
          <w:lang w:eastAsia="zh-CN"/>
        </w:rPr>
        <w:t xml:space="preserve"> for DCI format 0_2 respectively, URLLC data can be scheduled to be transmitted towards multiple TRPs by DCI format 0_</w:t>
      </w:r>
      <w:r w:rsidR="00662DF6">
        <w:rPr>
          <w:rFonts w:eastAsiaTheme="minorEastAsia"/>
          <w:lang w:eastAsia="zh-CN"/>
        </w:rPr>
        <w:t>2</w:t>
      </w:r>
      <w:r w:rsidR="00F07BC2">
        <w:rPr>
          <w:rFonts w:eastAsiaTheme="minorEastAsia"/>
          <w:lang w:eastAsia="zh-CN"/>
        </w:rPr>
        <w:t xml:space="preserve"> with two SRI fields correspond</w:t>
      </w:r>
      <w:r w:rsidR="00386D2F">
        <w:rPr>
          <w:rFonts w:eastAsiaTheme="minorEastAsia"/>
          <w:lang w:eastAsia="zh-CN"/>
        </w:rPr>
        <w:t>ing</w:t>
      </w:r>
      <w:r w:rsidR="00F07BC2">
        <w:rPr>
          <w:rFonts w:eastAsiaTheme="minorEastAsia"/>
          <w:lang w:eastAsia="zh-CN"/>
        </w:rPr>
        <w:t xml:space="preserve"> to two SRS resource sets, while the </w:t>
      </w:r>
      <w:r w:rsidR="00386D2F">
        <w:rPr>
          <w:rFonts w:eastAsiaTheme="minorEastAsia"/>
          <w:lang w:eastAsia="zh-CN"/>
        </w:rPr>
        <w:t>eMBB</w:t>
      </w:r>
      <w:r w:rsidR="00F07BC2">
        <w:rPr>
          <w:rFonts w:eastAsiaTheme="minorEastAsia"/>
          <w:lang w:eastAsia="zh-CN"/>
        </w:rPr>
        <w:t xml:space="preserve"> data can be scheduled </w:t>
      </w:r>
      <w:r w:rsidR="00662DF6">
        <w:rPr>
          <w:rFonts w:eastAsiaTheme="minorEastAsia"/>
          <w:lang w:eastAsia="zh-CN"/>
        </w:rPr>
        <w:t xml:space="preserve">towards </w:t>
      </w:r>
      <w:r w:rsidR="00C57646">
        <w:rPr>
          <w:rFonts w:eastAsiaTheme="minorEastAsia"/>
          <w:lang w:eastAsia="zh-CN"/>
        </w:rPr>
        <w:t>one</w:t>
      </w:r>
      <w:r w:rsidR="00662DF6">
        <w:rPr>
          <w:rFonts w:eastAsiaTheme="minorEastAsia"/>
          <w:lang w:eastAsia="zh-CN"/>
        </w:rPr>
        <w:t xml:space="preserve"> TRP </w:t>
      </w:r>
      <w:r w:rsidR="00F07BC2">
        <w:rPr>
          <w:rFonts w:eastAsiaTheme="minorEastAsia"/>
          <w:lang w:eastAsia="zh-CN"/>
        </w:rPr>
        <w:t>by DCI format 0_</w:t>
      </w:r>
      <w:r w:rsidR="00662DF6">
        <w:rPr>
          <w:rFonts w:eastAsiaTheme="minorEastAsia"/>
          <w:lang w:eastAsia="zh-CN"/>
        </w:rPr>
        <w:t>1</w:t>
      </w:r>
      <w:r w:rsidR="00F07BC2">
        <w:rPr>
          <w:rFonts w:eastAsiaTheme="minorEastAsia"/>
          <w:lang w:eastAsia="zh-CN"/>
        </w:rPr>
        <w:t xml:space="preserve"> with one SRI field</w:t>
      </w:r>
      <w:r w:rsidR="00662DF6">
        <w:rPr>
          <w:rFonts w:eastAsiaTheme="minorEastAsia"/>
          <w:lang w:eastAsia="zh-CN"/>
        </w:rPr>
        <w:t xml:space="preserve">. </w:t>
      </w:r>
      <w:r w:rsidR="00A062DD">
        <w:rPr>
          <w:rFonts w:eastAsiaTheme="minorEastAsia"/>
          <w:lang w:eastAsia="zh-CN"/>
        </w:rPr>
        <w:t xml:space="preserve">The scheduling flexibility can be obtained </w:t>
      </w:r>
      <w:r w:rsidR="00C57646">
        <w:rPr>
          <w:rFonts w:eastAsiaTheme="minorEastAsia"/>
          <w:lang w:eastAsia="zh-CN"/>
        </w:rPr>
        <w:t xml:space="preserve">with such </w:t>
      </w:r>
      <w:r w:rsidR="00C57646">
        <w:rPr>
          <w:rFonts w:eastAsiaTheme="minorEastAsia"/>
          <w:lang w:eastAsia="zh-CN"/>
        </w:rPr>
        <w:lastRenderedPageBreak/>
        <w:t>configuration possibility</w:t>
      </w:r>
      <w:r w:rsidR="00A062DD">
        <w:rPr>
          <w:rFonts w:eastAsiaTheme="minorEastAsia"/>
          <w:lang w:eastAsia="zh-CN"/>
        </w:rPr>
        <w:t>. So, w</w:t>
      </w:r>
      <w:r w:rsidR="00982B0D">
        <w:rPr>
          <w:rFonts w:eastAsiaTheme="minorEastAsia"/>
          <w:lang w:eastAsia="zh-CN"/>
        </w:rPr>
        <w:t xml:space="preserve">e propose to support </w:t>
      </w:r>
      <w:r w:rsidR="00982B0D">
        <w:t xml:space="preserve">configuration of </w:t>
      </w:r>
      <w:r w:rsidR="00C57646">
        <w:t>enhance</w:t>
      </w:r>
      <w:r w:rsidR="00810D7B">
        <w:t>d</w:t>
      </w:r>
      <w:r w:rsidR="00982B0D">
        <w:t xml:space="preserve"> field(s)</w:t>
      </w:r>
      <w:r w:rsidR="00C57646">
        <w:t xml:space="preserve"> for </w:t>
      </w:r>
      <w:r w:rsidR="00810D7B">
        <w:t>M</w:t>
      </w:r>
      <w:r w:rsidR="00C57646">
        <w:t>TRP repetition</w:t>
      </w:r>
      <w:r w:rsidR="00982B0D">
        <w:t xml:space="preserve"> per DCI format to </w:t>
      </w:r>
      <w:r w:rsidR="00A062DD">
        <w:t>ensure the scheduling flexibility with low</w:t>
      </w:r>
      <w:r w:rsidR="00392FA7">
        <w:t>er</w:t>
      </w:r>
      <w:r w:rsidR="00A062DD">
        <w:t xml:space="preserve"> DCI overhead.</w:t>
      </w:r>
    </w:p>
    <w:p w14:paraId="733247E3" w14:textId="36BD9C59" w:rsidR="00541B8A" w:rsidRDefault="0088494A" w:rsidP="002E107D">
      <w:pPr>
        <w:pStyle w:val="proposal"/>
      </w:pPr>
      <w:r>
        <w:t>Support configuration</w:t>
      </w:r>
      <w:r w:rsidR="00F369B2">
        <w:t xml:space="preserve"> of the </w:t>
      </w:r>
      <w:r w:rsidR="00C57646">
        <w:t>enhanced</w:t>
      </w:r>
      <w:r w:rsidR="00F369B2">
        <w:t xml:space="preserve"> field(s) </w:t>
      </w:r>
      <w:r>
        <w:t>per DCI format, i.e., whether the enhance</w:t>
      </w:r>
      <w:r w:rsidR="00C26046">
        <w:rPr>
          <w:rFonts w:hint="eastAsia"/>
        </w:rPr>
        <w:t>d</w:t>
      </w:r>
      <w:r>
        <w:t xml:space="preserve"> fields are present or not is configured for</w:t>
      </w:r>
      <w:r w:rsidR="00F369B2">
        <w:t xml:space="preserve"> </w:t>
      </w:r>
      <w:r w:rsidR="00541B8A">
        <w:t xml:space="preserve">DCI format 0_1 and DCI format 0_2 separately. </w:t>
      </w:r>
    </w:p>
    <w:p w14:paraId="1EF53888" w14:textId="77777777" w:rsidR="00541B8A" w:rsidRPr="00541B8A" w:rsidRDefault="00541B8A" w:rsidP="00541B8A">
      <w:pPr>
        <w:rPr>
          <w:rFonts w:eastAsiaTheme="minorEastAsia"/>
          <w:lang w:eastAsia="zh-CN"/>
        </w:rPr>
      </w:pPr>
    </w:p>
    <w:p w14:paraId="36A656E1" w14:textId="111FE780" w:rsidR="00A74BF4" w:rsidRPr="00F03AEB" w:rsidRDefault="00A74BF4" w:rsidP="00A74BF4">
      <w:pPr>
        <w:pStyle w:val="title1"/>
      </w:pPr>
      <w:r>
        <w:t xml:space="preserve">Conclusions </w:t>
      </w:r>
    </w:p>
    <w:p w14:paraId="265FCB3C" w14:textId="77777777" w:rsidR="00A74BF4" w:rsidRPr="00352B87" w:rsidRDefault="00A74BF4" w:rsidP="00A74BF4">
      <w:pPr>
        <w:pStyle w:val="af6"/>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440479F0" w14:textId="77777777" w:rsidR="00A74BF4" w:rsidRPr="00352B87" w:rsidRDefault="00A74BF4" w:rsidP="00A74BF4">
      <w:pPr>
        <w:pStyle w:val="af6"/>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AC6CE6A" w14:textId="58CB96FB" w:rsidR="00A74BF4" w:rsidRDefault="00A74BF4" w:rsidP="00A74BF4">
      <w:r w:rsidRPr="0054337C">
        <w:t>In this contribution, we have following observations and proposals:</w:t>
      </w:r>
    </w:p>
    <w:p w14:paraId="088689B3" w14:textId="77777777" w:rsidR="002E107D" w:rsidRPr="00D0094A" w:rsidRDefault="002E107D" w:rsidP="002E107D">
      <w:pPr>
        <w:pStyle w:val="observation"/>
        <w:numPr>
          <w:ilvl w:val="0"/>
          <w:numId w:val="39"/>
        </w:numPr>
      </w:pPr>
      <w:r w:rsidRPr="00D0094A">
        <w:t xml:space="preserve">To ensure the scheduling flexibility, dynamic switching the order of two TRPs for PUSCH repetitions </w:t>
      </w:r>
      <w:r w:rsidRPr="00D0094A">
        <w:rPr>
          <w:rFonts w:hint="eastAsia"/>
        </w:rPr>
        <w:t>is</w:t>
      </w:r>
      <w:r w:rsidRPr="00D0094A">
        <w:t xml:space="preserve"> desired. </w:t>
      </w:r>
    </w:p>
    <w:p w14:paraId="120EB6DA" w14:textId="77777777" w:rsidR="002E107D" w:rsidRPr="00D9103C" w:rsidRDefault="002E107D" w:rsidP="002E107D">
      <w:pPr>
        <w:pStyle w:val="observation"/>
        <w:numPr>
          <w:ilvl w:val="0"/>
          <w:numId w:val="39"/>
        </w:numPr>
      </w:pPr>
      <w:r w:rsidRPr="00D9103C">
        <w:t>With agreed simulation assumptions, performance of PUSCH repetitions towards multiple TRPs sharing one TPMI is almost the same as PUSCH repetitions using separate TPMI in FR1.</w:t>
      </w:r>
    </w:p>
    <w:p w14:paraId="27C0D3F5" w14:textId="77777777" w:rsidR="00360F62" w:rsidRPr="00874FD0" w:rsidRDefault="00360F62" w:rsidP="00360F62">
      <w:pPr>
        <w:pStyle w:val="observation"/>
        <w:numPr>
          <w:ilvl w:val="0"/>
          <w:numId w:val="39"/>
        </w:numPr>
      </w:pPr>
      <w:r>
        <w:t>S</w:t>
      </w:r>
      <w:r w:rsidRPr="00874FD0">
        <w:t>lot</w:t>
      </w:r>
      <w:r>
        <w:t>-</w:t>
      </w:r>
      <w:r w:rsidRPr="00874FD0">
        <w:t xml:space="preserve">level </w:t>
      </w:r>
      <w:r>
        <w:t>b</w:t>
      </w:r>
      <w:r w:rsidRPr="00874FD0">
        <w:t xml:space="preserve">eam switching is friendly to </w:t>
      </w:r>
      <w:r w:rsidRPr="00874FD0">
        <w:rPr>
          <w:rFonts w:hint="eastAsia"/>
        </w:rPr>
        <w:t>co</w:t>
      </w:r>
      <w:r w:rsidRPr="00874FD0">
        <w:t xml:space="preserve">ordinate transmission of </w:t>
      </w:r>
      <w:r>
        <w:t xml:space="preserve">multiple </w:t>
      </w:r>
      <w:r w:rsidRPr="00874FD0">
        <w:t>UEs with various configurations in the same cell.</w:t>
      </w:r>
    </w:p>
    <w:p w14:paraId="493F4868" w14:textId="77777777" w:rsidR="002E107D" w:rsidRDefault="002E107D" w:rsidP="002E107D">
      <w:pPr>
        <w:pStyle w:val="observation"/>
        <w:numPr>
          <w:ilvl w:val="0"/>
          <w:numId w:val="0"/>
        </w:numPr>
        <w:ind w:left="1418" w:hanging="1418"/>
      </w:pPr>
    </w:p>
    <w:p w14:paraId="67805CB3" w14:textId="1BB1CF05" w:rsidR="002E107D" w:rsidRPr="002E107D" w:rsidRDefault="002E107D" w:rsidP="002E107D">
      <w:pPr>
        <w:pStyle w:val="proposal"/>
        <w:numPr>
          <w:ilvl w:val="0"/>
          <w:numId w:val="38"/>
        </w:numPr>
      </w:pPr>
      <w:r>
        <w:t xml:space="preserve">   </w:t>
      </w:r>
      <w:r w:rsidRPr="002E107D">
        <w:t>Confirm the working assumption on support of PUCCH Scheme 3.</w:t>
      </w:r>
    </w:p>
    <w:p w14:paraId="39B53037" w14:textId="77777777" w:rsidR="002E107D" w:rsidRPr="002E107D" w:rsidRDefault="002E107D" w:rsidP="002E107D">
      <w:pPr>
        <w:pStyle w:val="proposal"/>
      </w:pPr>
      <w:r w:rsidRPr="002E107D">
        <w:t>Support Scheme 2, MTRP intra-slot PUCCH beam hopping, by applying the symbol pattern and DMRS pattern of intra-slot frequency hops for PUCCH formats 1, 3 and 4.</w:t>
      </w:r>
    </w:p>
    <w:p w14:paraId="55D72761" w14:textId="77777777" w:rsidR="002E107D" w:rsidRPr="002E107D" w:rsidRDefault="002E107D" w:rsidP="002E107D">
      <w:pPr>
        <w:pStyle w:val="proposal"/>
      </w:pPr>
      <w:r w:rsidRPr="002E107D">
        <w:t xml:space="preserve">PUCCH group configured for updating spatial relation info can be utilized to link power control parameter sets to a group of PUCCH resources simultaneously. </w:t>
      </w:r>
    </w:p>
    <w:p w14:paraId="356579F6" w14:textId="77777777" w:rsidR="002E107D" w:rsidRPr="002E107D" w:rsidRDefault="002E107D" w:rsidP="002E107D">
      <w:pPr>
        <w:pStyle w:val="proposal"/>
      </w:pPr>
      <w:r w:rsidRPr="002E107D">
        <w:t>Support two TPC field (Option 3) in DCI formats 1_1 / 1_2 used to indicate two TPC values.</w:t>
      </w:r>
    </w:p>
    <w:p w14:paraId="66D11682" w14:textId="77777777" w:rsidR="002E107D" w:rsidRDefault="002E107D" w:rsidP="002E107D">
      <w:pPr>
        <w:pStyle w:val="proposal"/>
      </w:pPr>
      <w:r w:rsidRPr="00D50FD3">
        <w:t>When inter-slot frequency hopping is configured with Scheme 1</w:t>
      </w:r>
      <w:r>
        <w:t>, f</w:t>
      </w:r>
      <w:r w:rsidRPr="00F2496C">
        <w:t>requency hopping</w:t>
      </w:r>
      <w:r>
        <w:t xml:space="preserve"> is </w:t>
      </w:r>
      <w:r w:rsidRPr="00F2496C">
        <w:t>perform</w:t>
      </w:r>
      <w:r>
        <w:t>ed</w:t>
      </w:r>
      <w:r w:rsidRPr="00F2496C">
        <w:t xml:space="preserve"> on slot level as in Rel-15 (no spec impact)</w:t>
      </w:r>
      <w:r>
        <w:t xml:space="preserve"> (Option 3)</w:t>
      </w:r>
      <w:r w:rsidRPr="009E439A">
        <w:t>.</w:t>
      </w:r>
    </w:p>
    <w:p w14:paraId="44501F49" w14:textId="77777777" w:rsidR="002E107D" w:rsidRDefault="002E107D" w:rsidP="002E107D">
      <w:pPr>
        <w:pStyle w:val="proposal"/>
      </w:pPr>
      <w:r>
        <w:t>Cyclical beam mapping is mandatory when PUCCH repetition number is 2</w:t>
      </w:r>
      <w:r w:rsidRPr="009E439A">
        <w:t>.</w:t>
      </w:r>
    </w:p>
    <w:p w14:paraId="67A87B85" w14:textId="77777777" w:rsidR="002E107D" w:rsidRDefault="002E107D" w:rsidP="002E107D">
      <w:pPr>
        <w:pStyle w:val="proposal"/>
      </w:pPr>
      <w:r>
        <w:t>Support to d</w:t>
      </w:r>
      <w:r w:rsidRPr="00D67DC7">
        <w:t>ynamically switch the order of</w:t>
      </w:r>
      <w:r>
        <w:t xml:space="preserve"> two indicated SRIs</w:t>
      </w:r>
      <w:r>
        <w:rPr>
          <w:rFonts w:hint="eastAsia"/>
        </w:rPr>
        <w:t>.</w:t>
      </w:r>
    </w:p>
    <w:p w14:paraId="0E1364FB" w14:textId="77777777" w:rsidR="002E107D" w:rsidRPr="003E134C" w:rsidRDefault="002E107D" w:rsidP="002E107D">
      <w:pPr>
        <w:pStyle w:val="proposal"/>
        <w:rPr>
          <w:rFonts w:eastAsiaTheme="minorEastAsia"/>
        </w:rPr>
      </w:pPr>
      <w:r>
        <w:t xml:space="preserve">Two bits of the new field are required to </w:t>
      </w:r>
      <w:r w:rsidRPr="003E134C">
        <w:rPr>
          <w:rFonts w:eastAsiaTheme="minorEastAsia"/>
        </w:rPr>
        <w:t xml:space="preserve">indicate </w:t>
      </w:r>
      <w:r>
        <w:t>four</w:t>
      </w:r>
      <w:r w:rsidRPr="003E134C">
        <w:rPr>
          <w:rFonts w:eastAsiaTheme="minorEastAsia"/>
        </w:rPr>
        <w:t xml:space="preserve"> cases </w:t>
      </w:r>
      <w:r w:rsidRPr="00D0094A">
        <w:t>(</w:t>
      </w:r>
      <w:r>
        <w:t>TRP</w:t>
      </w:r>
      <w:r w:rsidRPr="00D0094A">
        <w:t xml:space="preserve">0, </w:t>
      </w:r>
      <w:r>
        <w:t>TRP</w:t>
      </w:r>
      <w:r w:rsidRPr="00D0094A">
        <w:t xml:space="preserve">1, </w:t>
      </w:r>
      <w:r>
        <w:t>TRP</w:t>
      </w:r>
      <w:r w:rsidRPr="00D0094A">
        <w:t xml:space="preserve">0 and </w:t>
      </w:r>
      <w:r>
        <w:t>TRP</w:t>
      </w:r>
      <w:r w:rsidRPr="00D0094A">
        <w:t xml:space="preserve">1, </w:t>
      </w:r>
      <w:r>
        <w:t>TRP1</w:t>
      </w:r>
      <w:r w:rsidRPr="00D0094A">
        <w:t xml:space="preserve"> and </w:t>
      </w:r>
      <w:r>
        <w:t>TRP0</w:t>
      </w:r>
      <w:r w:rsidRPr="00D0094A">
        <w:t>)</w:t>
      </w:r>
      <w:r>
        <w:rPr>
          <w:rFonts w:hint="eastAsia"/>
        </w:rPr>
        <w:t>.</w:t>
      </w:r>
      <w:r w:rsidRPr="003E134C">
        <w:rPr>
          <w:rFonts w:eastAsiaTheme="minorEastAsia"/>
        </w:rPr>
        <w:t xml:space="preserve"> </w:t>
      </w:r>
    </w:p>
    <w:p w14:paraId="6C7AAEA9" w14:textId="77777777" w:rsidR="002E107D" w:rsidRPr="00F7728F" w:rsidRDefault="002E107D" w:rsidP="002E107D">
      <w:pPr>
        <w:pStyle w:val="proposal"/>
      </w:pPr>
      <w:r>
        <w:t>MAC CE can be introduced to activate the codepoints for the introduced new field to further reduce the overhead of the new field</w:t>
      </w:r>
      <w:r>
        <w:rPr>
          <w:rFonts w:hint="eastAsia"/>
        </w:rPr>
        <w:t>.</w:t>
      </w:r>
      <w:r w:rsidRPr="00F7728F">
        <w:rPr>
          <w:rFonts w:eastAsiaTheme="minorEastAsia"/>
        </w:rPr>
        <w:t xml:space="preserve"> </w:t>
      </w:r>
    </w:p>
    <w:p w14:paraId="7A784CFB" w14:textId="77777777" w:rsidR="002E107D" w:rsidRPr="00D9103C" w:rsidRDefault="002E107D" w:rsidP="002E107D">
      <w:pPr>
        <w:pStyle w:val="proposal"/>
      </w:pPr>
      <w:r w:rsidRPr="00D9103C">
        <w:t>In FR1, support PUSCH repetitions transmitting towards multiple TRPs sharing the same TPMI indicated by one TPMI field to reduce the DCI overhead.</w:t>
      </w:r>
    </w:p>
    <w:p w14:paraId="2ABE6F56" w14:textId="77777777" w:rsidR="002E107D" w:rsidRDefault="002E107D" w:rsidP="002E107D">
      <w:pPr>
        <w:pStyle w:val="proposal"/>
        <w:rPr>
          <w:rFonts w:eastAsiaTheme="minorEastAsia"/>
          <w:lang w:val="en-GB"/>
        </w:rPr>
      </w:pPr>
      <w:r>
        <w:t>Single OLPC field with bit width of 2 or 3 bits can be supported to indicate two P0 values for PUSCH repetitions toward different TRPs, respectively</w:t>
      </w:r>
      <w:r w:rsidRPr="00CA211C">
        <w:rPr>
          <w:rFonts w:eastAsiaTheme="minorEastAsia"/>
          <w:lang w:val="en-GB"/>
        </w:rPr>
        <w:t>.</w:t>
      </w:r>
      <w:r>
        <w:rPr>
          <w:rFonts w:eastAsiaTheme="minorEastAsia"/>
          <w:lang w:val="en-GB"/>
        </w:rPr>
        <w:t xml:space="preserve"> </w:t>
      </w:r>
    </w:p>
    <w:p w14:paraId="7021927A" w14:textId="77777777" w:rsidR="002E107D" w:rsidRDefault="002E107D" w:rsidP="002E107D">
      <w:pPr>
        <w:pStyle w:val="proposal"/>
        <w:rPr>
          <w:lang w:val="en-GB"/>
        </w:rPr>
      </w:pPr>
      <w:r>
        <w:rPr>
          <w:lang w:val="en-GB"/>
        </w:rPr>
        <w:t>Triggering condition of PHR should be clarified before agreeing enhancement on PHR report.</w:t>
      </w:r>
    </w:p>
    <w:p w14:paraId="52FD4EB3" w14:textId="77777777" w:rsidR="002E107D" w:rsidRDefault="002E107D" w:rsidP="002E107D">
      <w:pPr>
        <w:pStyle w:val="proposal"/>
        <w:rPr>
          <w:lang w:val="en-GB"/>
        </w:rPr>
      </w:pPr>
      <w:r>
        <w:rPr>
          <w:lang w:val="en-GB"/>
        </w:rPr>
        <w:t>Triggering events of PHR shall be defined per TRP.</w:t>
      </w:r>
    </w:p>
    <w:p w14:paraId="01D68DE1" w14:textId="77777777" w:rsidR="002E107D" w:rsidRDefault="002E107D" w:rsidP="002E107D">
      <w:pPr>
        <w:pStyle w:val="proposal"/>
        <w:rPr>
          <w:lang w:val="en-GB"/>
        </w:rPr>
      </w:pPr>
      <w:r>
        <w:rPr>
          <w:lang w:val="en-GB"/>
        </w:rPr>
        <w:t>Send LS to RAN2 to ask their opinion on the following option:</w:t>
      </w:r>
    </w:p>
    <w:p w14:paraId="0735E595" w14:textId="2F0C921F" w:rsidR="002E107D" w:rsidRPr="00360F62" w:rsidRDefault="002E107D" w:rsidP="002E107D">
      <w:pPr>
        <w:pStyle w:val="boldbullet1"/>
        <w:rPr>
          <w:rFonts w:hint="eastAsia"/>
        </w:rPr>
      </w:pPr>
      <w:r w:rsidRPr="008B373E">
        <w:t xml:space="preserve">Support to calculate two PHRs, each associated with a first PUSCH occasion to each TRP, and report two PHRs (Option 4).  </w:t>
      </w:r>
    </w:p>
    <w:p w14:paraId="1958C9B8" w14:textId="127C75BF" w:rsidR="00360F62" w:rsidRDefault="00360F62" w:rsidP="00360F62">
      <w:pPr>
        <w:pStyle w:val="proposal"/>
        <w:rPr>
          <w:lang w:val="en-GB"/>
        </w:rPr>
      </w:pPr>
      <w:bookmarkStart w:id="41" w:name="_Hlk71658118"/>
      <w:r>
        <w:rPr>
          <w:lang w:val="en-GB"/>
        </w:rPr>
        <w:t>Further study PHR for serving cells in CA scenario.</w:t>
      </w:r>
    </w:p>
    <w:p w14:paraId="566B489B" w14:textId="77777777" w:rsidR="00360F62" w:rsidRPr="0018628F" w:rsidRDefault="00360F62" w:rsidP="00360F62">
      <w:pPr>
        <w:pStyle w:val="proposal"/>
      </w:pPr>
      <w:r>
        <w:t>An a</w:t>
      </w:r>
      <w:r>
        <w:rPr>
          <w:rFonts w:hint="eastAsia"/>
        </w:rPr>
        <w:t>dditional</w:t>
      </w:r>
      <w:r>
        <w:t xml:space="preserve"> </w:t>
      </w:r>
      <w:r>
        <w:rPr>
          <w:rFonts w:hint="eastAsia"/>
        </w:rPr>
        <w:t>offset</w:t>
      </w:r>
      <w:r>
        <w:t xml:space="preserve"> can be introduced when </w:t>
      </w:r>
      <w:r w:rsidRPr="0018628F">
        <w:t xml:space="preserve">UE obtains a mapping from </w:t>
      </w:r>
      <w:proofErr w:type="spellStart"/>
      <w:r w:rsidRPr="005B46E6">
        <w:rPr>
          <w:i/>
        </w:rPr>
        <w:t>sri</w:t>
      </w:r>
      <w:proofErr w:type="spellEnd"/>
      <w:r w:rsidRPr="005B46E6">
        <w:rPr>
          <w:i/>
        </w:rPr>
        <w:t>-PUSCH-</w:t>
      </w:r>
      <w:proofErr w:type="spellStart"/>
      <w:r w:rsidRPr="005B46E6">
        <w:rPr>
          <w:i/>
        </w:rPr>
        <w:t>PowerControlId</w:t>
      </w:r>
      <w:proofErr w:type="spellEnd"/>
      <w:r w:rsidRPr="0018628F">
        <w:t xml:space="preserve"> in </w:t>
      </w:r>
      <w:r w:rsidRPr="005B46E6">
        <w:rPr>
          <w:i/>
        </w:rPr>
        <w:t>SRI-PUSCH-</w:t>
      </w:r>
      <w:proofErr w:type="spellStart"/>
      <w:r w:rsidRPr="005B46E6">
        <w:rPr>
          <w:i/>
        </w:rPr>
        <w:t>PowerControl</w:t>
      </w:r>
      <w:proofErr w:type="spellEnd"/>
      <w:r w:rsidRPr="0018628F">
        <w:t xml:space="preserve"> between a set of values for the second SRI field</w:t>
      </w:r>
      <w:r>
        <w:t xml:space="preserve">, which is given by </w:t>
      </w:r>
      <w:r w:rsidRPr="006E2D71">
        <w:rPr>
          <w:position w:val="-30"/>
        </w:rPr>
        <w:object w:dxaOrig="1040" w:dyaOrig="720" w14:anchorId="4AFFE7C5">
          <v:shape id="_x0000_i1071" type="#_x0000_t75" style="width:47.8pt;height:32.8pt" o:ole="">
            <v:imagedata r:id="rId28" o:title=""/>
          </v:shape>
          <o:OLEObject Type="Embed" ProgID="Equation.DSMT4" ShapeID="_x0000_i1071" DrawAspect="Content" ObjectID="_1682271568" r:id="rId41"/>
        </w:object>
      </w:r>
      <w:r>
        <w:rPr>
          <w:rFonts w:hint="eastAsia"/>
        </w:rPr>
        <w:t>,</w:t>
      </w:r>
      <w:r>
        <w:t xml:space="preserve"> e.g. the actual </w:t>
      </w:r>
      <w:r>
        <w:rPr>
          <w:rFonts w:hint="eastAsia"/>
        </w:rPr>
        <w:t>mapped</w:t>
      </w:r>
      <w:r w:rsidRPr="005B46E6">
        <w:rPr>
          <w:i/>
        </w:rPr>
        <w:t xml:space="preserve"> </w:t>
      </w:r>
      <w:proofErr w:type="spellStart"/>
      <w:r w:rsidRPr="005B46E6">
        <w:rPr>
          <w:i/>
        </w:rPr>
        <w:t>sri</w:t>
      </w:r>
      <w:proofErr w:type="spellEnd"/>
      <w:r w:rsidRPr="005B46E6">
        <w:rPr>
          <w:i/>
        </w:rPr>
        <w:t>-PUSCH-</w:t>
      </w:r>
      <w:proofErr w:type="spellStart"/>
      <w:r w:rsidRPr="005B46E6">
        <w:rPr>
          <w:i/>
        </w:rPr>
        <w:t>PowerControlId</w:t>
      </w:r>
      <w:proofErr w:type="spellEnd"/>
      <w:r>
        <w:t xml:space="preserve"> is equal to the value of the second SRI field plus the offset.</w:t>
      </w:r>
    </w:p>
    <w:p w14:paraId="1AFED328" w14:textId="77777777" w:rsidR="00360F62" w:rsidRDefault="00360F62" w:rsidP="00360F62">
      <w:pPr>
        <w:pStyle w:val="proposal"/>
      </w:pPr>
      <w:r>
        <w:t>Define default values of each set of power control parameters when SRI field(s) is absent</w:t>
      </w:r>
      <w:r w:rsidRPr="00107781">
        <w:t>.</w:t>
      </w:r>
    </w:p>
    <w:p w14:paraId="7ACA949E" w14:textId="77777777" w:rsidR="00360F62" w:rsidRDefault="00360F62" w:rsidP="00360F62">
      <w:pPr>
        <w:pStyle w:val="proposal"/>
      </w:pPr>
      <w:r>
        <w:t>For absolute power adjustment, a</w:t>
      </w:r>
      <w:r w:rsidRPr="00B14563">
        <w:t xml:space="preserve"> second TPC field (like the existing TPC field) </w:t>
      </w:r>
      <w:r>
        <w:t>is mandatory</w:t>
      </w:r>
      <w:r w:rsidRPr="00B14563">
        <w:t xml:space="preserve"> in DCI formats 0_1 / 0_2</w:t>
      </w:r>
      <w:r>
        <w:t xml:space="preserve"> when two closed-loop power adjustment states are configured to UE.</w:t>
      </w:r>
    </w:p>
    <w:p w14:paraId="4A2418F9" w14:textId="77777777" w:rsidR="00360F62" w:rsidRPr="00510D6C" w:rsidRDefault="00360F62" w:rsidP="00360F62">
      <w:pPr>
        <w:pStyle w:val="proposal"/>
        <w:rPr>
          <w:rFonts w:eastAsiaTheme="minorEastAsia"/>
          <w:lang w:val="en-GB"/>
        </w:rPr>
      </w:pPr>
      <w:r w:rsidRPr="00510D6C">
        <w:lastRenderedPageBreak/>
        <w:t>Option 3 is preferred for PTRS-DMRS association indication when max rank is larger than 2</w:t>
      </w:r>
      <w:r>
        <w:t xml:space="preserve"> to keep a unified design for all ranks</w:t>
      </w:r>
      <w:r w:rsidRPr="00510D6C">
        <w:rPr>
          <w:rFonts w:eastAsiaTheme="minorEastAsia"/>
          <w:lang w:val="en-GB"/>
        </w:rPr>
        <w:t>.</w:t>
      </w:r>
    </w:p>
    <w:p w14:paraId="326B717B" w14:textId="77777777" w:rsidR="00360F62" w:rsidRPr="00D97365" w:rsidRDefault="00360F62" w:rsidP="00360F62">
      <w:pPr>
        <w:pStyle w:val="proposal"/>
      </w:pPr>
      <w:r>
        <w:t>Cyclical beam mapping is mandatory when PUSCH repetition number is 2</w:t>
      </w:r>
      <w:r w:rsidRPr="009E439A">
        <w:t>.</w:t>
      </w:r>
    </w:p>
    <w:p w14:paraId="50E5B3A3" w14:textId="77777777" w:rsidR="00360F62" w:rsidRPr="002F2464" w:rsidRDefault="00360F62" w:rsidP="00360F62">
      <w:pPr>
        <w:pStyle w:val="proposal"/>
      </w:pPr>
      <w:r>
        <w:t>The first beam of PUCCH resource or CORESET with lowest ID can be defined as default beam for PUSCH scheduled by DCI format 0_0 when</w:t>
      </w:r>
      <w:r w:rsidRPr="00626564">
        <w:t xml:space="preserve"> the dedicated PUCCH resource with the lowest ID within the active UL BWP of the cell</w:t>
      </w:r>
      <w:r w:rsidRPr="00626564">
        <w:rPr>
          <w:rFonts w:eastAsiaTheme="minorEastAsia"/>
        </w:rPr>
        <w:t xml:space="preserve"> </w:t>
      </w:r>
      <w:r>
        <w:rPr>
          <w:rFonts w:eastAsiaTheme="minorEastAsia"/>
        </w:rPr>
        <w:t>or the CORESET with the lowest ID</w:t>
      </w:r>
      <w:r w:rsidRPr="00626564">
        <w:rPr>
          <w:rFonts w:eastAsiaTheme="minorEastAsia"/>
        </w:rPr>
        <w:t xml:space="preserve"> on the active DL BWP of the cell</w:t>
      </w:r>
      <w:r>
        <w:rPr>
          <w:rFonts w:eastAsiaTheme="minorEastAsia"/>
        </w:rPr>
        <w:t xml:space="preserve"> associates two beams</w:t>
      </w:r>
      <w:r>
        <w:t>.</w:t>
      </w:r>
    </w:p>
    <w:p w14:paraId="74F6DFCB" w14:textId="77777777" w:rsidR="00360F62" w:rsidRDefault="00360F62" w:rsidP="00360F62">
      <w:pPr>
        <w:pStyle w:val="proposal"/>
      </w:pPr>
      <w:bookmarkStart w:id="42" w:name="_Hlk71658228"/>
      <w:r>
        <w:t xml:space="preserve">Support beam mapping </w:t>
      </w:r>
      <w:r>
        <w:rPr>
          <w:rFonts w:hint="eastAsia"/>
        </w:rPr>
        <w:t>p</w:t>
      </w:r>
      <w:r>
        <w:t>er frequency hop when inter-slot frequency hopping is configured</w:t>
      </w:r>
    </w:p>
    <w:p w14:paraId="4BBDCA1F" w14:textId="5B6CB453" w:rsidR="00360F62" w:rsidRPr="00360F62" w:rsidRDefault="00360F62" w:rsidP="00360F62">
      <w:pPr>
        <w:pStyle w:val="boldbullet1"/>
        <w:rPr>
          <w:rFonts w:hint="eastAsia"/>
        </w:rPr>
      </w:pPr>
      <w:r w:rsidRPr="002A4F2E">
        <w:t>slot index dependent beam mapping for PUSCH repetition Type B</w:t>
      </w:r>
      <w:r>
        <w:t xml:space="preserve"> can also be supported</w:t>
      </w:r>
      <w:r w:rsidRPr="002A4F2E">
        <w:t xml:space="preserve"> when inter-sl</w:t>
      </w:r>
      <w:r w:rsidRPr="004E26B9">
        <w:t>ot frequency hopping is configured.</w:t>
      </w:r>
      <w:bookmarkEnd w:id="42"/>
      <w:r w:rsidRPr="004E26B9">
        <w:t xml:space="preserve"> </w:t>
      </w:r>
    </w:p>
    <w:p w14:paraId="083B2B2C" w14:textId="77777777" w:rsidR="00360F62" w:rsidRDefault="00360F62" w:rsidP="00360F62">
      <w:pPr>
        <w:pStyle w:val="proposal"/>
        <w:rPr>
          <w:rFonts w:cs="Times"/>
        </w:rPr>
      </w:pPr>
      <w:r w:rsidRPr="000B47EB">
        <w:t xml:space="preserve">For PUSCH repetition Type A </w:t>
      </w:r>
      <w:r>
        <w:t xml:space="preserve">scheduled </w:t>
      </w:r>
      <w:r w:rsidRPr="000B47EB">
        <w:t>with repetition</w:t>
      </w:r>
      <w:r>
        <w:t xml:space="preserve"> number setting to 1</w:t>
      </w:r>
      <w:r w:rsidRPr="000B47EB">
        <w:t xml:space="preserve">, </w:t>
      </w:r>
      <w:r w:rsidRPr="000B47EB">
        <w:rPr>
          <w:rFonts w:cs="Times"/>
        </w:rPr>
        <w:t xml:space="preserve">beam switching of PUSCH is </w:t>
      </w:r>
      <w:r>
        <w:rPr>
          <w:rFonts w:cs="Times"/>
        </w:rPr>
        <w:t>applied for the two hops</w:t>
      </w:r>
      <w:r w:rsidRPr="000B47EB">
        <w:rPr>
          <w:rFonts w:cs="Times"/>
        </w:rPr>
        <w:t xml:space="preserve">. </w:t>
      </w:r>
    </w:p>
    <w:p w14:paraId="0A4D5140" w14:textId="77777777" w:rsidR="00360F62" w:rsidRDefault="00360F62" w:rsidP="00360F62">
      <w:pPr>
        <w:pStyle w:val="proposal"/>
      </w:pPr>
      <w:r>
        <w:t xml:space="preserve">A-CSI report scheduled without TB can be enhanced to be multiplexed on PUSCH repetitions with different beams.  </w:t>
      </w:r>
    </w:p>
    <w:p w14:paraId="5B5D70A3" w14:textId="77777777" w:rsidR="00360F62" w:rsidRPr="00B57938" w:rsidRDefault="00360F62" w:rsidP="00360F62">
      <w:pPr>
        <w:pStyle w:val="proposal"/>
        <w:rPr>
          <w:rFonts w:cs="Times"/>
        </w:rPr>
      </w:pPr>
      <w:r w:rsidRPr="000B47EB">
        <w:t xml:space="preserve">For </w:t>
      </w:r>
      <w:r>
        <w:t xml:space="preserve">CG type1, clarification of </w:t>
      </w:r>
      <w:r w:rsidRPr="00FB04CC">
        <w:t>UL PT-RS port(s) and DM-RS port(s)</w:t>
      </w:r>
      <w:r>
        <w:t xml:space="preserve"> for CG type 1 towards multiple TRPs is required.</w:t>
      </w:r>
    </w:p>
    <w:p w14:paraId="578B8901" w14:textId="77777777" w:rsidR="00360F62" w:rsidRPr="00C42F5C" w:rsidRDefault="00360F62" w:rsidP="00360F62">
      <w:pPr>
        <w:pStyle w:val="proposal"/>
      </w:pPr>
      <w:r w:rsidRPr="000B47EB">
        <w:t xml:space="preserve">Further </w:t>
      </w:r>
      <w:r>
        <w:t>enhance</w:t>
      </w:r>
      <w:r w:rsidRPr="000B47EB">
        <w:t xml:space="preserve"> </w:t>
      </w:r>
      <w:r>
        <w:t>p</w:t>
      </w:r>
      <w:r w:rsidRPr="000B47EB">
        <w:t>ower control of CG retransmission.</w:t>
      </w:r>
    </w:p>
    <w:p w14:paraId="302A7A0C" w14:textId="19F452D7" w:rsidR="00360F62" w:rsidRPr="00360F62" w:rsidRDefault="00360F62" w:rsidP="00360F62">
      <w:pPr>
        <w:pStyle w:val="boldbullet1"/>
        <w:rPr>
          <w:rFonts w:hint="eastAsia"/>
        </w:rPr>
      </w:pPr>
      <w:r>
        <w:t>At least PL-RS of the scheduled retransmission shall be indicated by the scheduling DCI instead of reusing the one configured for CG.</w:t>
      </w:r>
    </w:p>
    <w:p w14:paraId="5F6BA4ED" w14:textId="77777777" w:rsidR="00360F62" w:rsidRPr="00192B2B" w:rsidRDefault="00360F62" w:rsidP="00360F62">
      <w:pPr>
        <w:pStyle w:val="proposal"/>
      </w:pPr>
      <w:r w:rsidRPr="002C02ED">
        <w:t xml:space="preserve">Two default beams can be applied for CG type 2 when </w:t>
      </w:r>
      <w:r>
        <w:t xml:space="preserve">it is </w:t>
      </w:r>
      <w:r w:rsidRPr="002C02ED">
        <w:t>activated by DCI format 0_0.</w:t>
      </w:r>
    </w:p>
    <w:p w14:paraId="151C6226" w14:textId="77777777" w:rsidR="00360F62" w:rsidRPr="00FD6A6D" w:rsidRDefault="00360F62" w:rsidP="00360F62">
      <w:pPr>
        <w:pStyle w:val="proposal"/>
      </w:pPr>
      <w:r>
        <w:t>Clarify information field interpretation when the number of information field(s) of the UL BWP indicated by BWP indicator field is different from the required number of information field(s) of current active BWP.</w:t>
      </w:r>
    </w:p>
    <w:p w14:paraId="521976CF" w14:textId="77777777" w:rsidR="00360F62" w:rsidRPr="00541B8A" w:rsidRDefault="00360F62" w:rsidP="00360F62">
      <w:pPr>
        <w:pStyle w:val="proposal"/>
      </w:pPr>
      <w:r>
        <w:t>S</w:t>
      </w:r>
      <w:r>
        <w:rPr>
          <w:rFonts w:hint="eastAsia"/>
        </w:rPr>
        <w:t>et</w:t>
      </w:r>
      <w:r>
        <w:t xml:space="preserve"> of SRS port number of SRS resource(s) in two SRS resource sets are expected to be same. </w:t>
      </w:r>
    </w:p>
    <w:p w14:paraId="4B16E494" w14:textId="77777777" w:rsidR="00360F62" w:rsidRDefault="00360F62" w:rsidP="00360F62">
      <w:pPr>
        <w:pStyle w:val="proposal"/>
      </w:pPr>
      <w:r>
        <w:rPr>
          <w:rFonts w:hint="eastAsia"/>
        </w:rPr>
        <w:t>S</w:t>
      </w:r>
      <w:r>
        <w:t>upport to enhance two SRS resource sets configuration for both DCI format 0_1 and 0_2.</w:t>
      </w:r>
    </w:p>
    <w:p w14:paraId="7BF3590C" w14:textId="0597C26E" w:rsidR="002E107D" w:rsidRPr="00874FD0" w:rsidRDefault="00360F62" w:rsidP="00360F62">
      <w:pPr>
        <w:pStyle w:val="proposal"/>
      </w:pPr>
      <w:r>
        <w:t>Support configuration of the enhanced field(s) per DCI format, i.e., whether the enhance</w:t>
      </w:r>
      <w:r>
        <w:rPr>
          <w:rFonts w:hint="eastAsia"/>
        </w:rPr>
        <w:t>d</w:t>
      </w:r>
      <w:r>
        <w:t xml:space="preserve"> fields are present or not is configured for DCI format 0_1 and DCI format 0_2 separately. </w:t>
      </w:r>
      <w:bookmarkEnd w:id="41"/>
    </w:p>
    <w:p w14:paraId="5BF635C9" w14:textId="4BBC1EDA" w:rsidR="00341887" w:rsidRPr="0090691B" w:rsidRDefault="00A74BF4" w:rsidP="0090691B">
      <w:pPr>
        <w:pStyle w:val="1"/>
        <w:keepNext w:val="0"/>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Pr>
          <w:rFonts w:cs="Times New Roman"/>
          <w:b w:val="0"/>
          <w:bCs w:val="0"/>
          <w:kern w:val="0"/>
          <w:sz w:val="36"/>
          <w:szCs w:val="20"/>
        </w:rPr>
        <w:t>Appendix</w:t>
      </w:r>
    </w:p>
    <w:p w14:paraId="16E0313D" w14:textId="77777777" w:rsidR="00A74BF4" w:rsidRDefault="00A74BF4" w:rsidP="00A74BF4">
      <w:pPr>
        <w:pStyle w:val="table"/>
        <w:spacing w:after="50"/>
      </w:pPr>
      <w:bookmarkStart w:id="43" w:name="_Ref61863214"/>
      <w:r>
        <w:rPr>
          <w:rFonts w:hint="eastAsia"/>
        </w:rPr>
        <w:t>L</w:t>
      </w:r>
      <w:r>
        <w:t>LS parameters and assumptions for PUSCH enhancement</w:t>
      </w:r>
      <w:bookmarkEnd w:id="43"/>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79"/>
        <w:gridCol w:w="6101"/>
      </w:tblGrid>
      <w:tr w:rsidR="00A74BF4" w14:paraId="3385E4EA" w14:textId="77777777" w:rsidTr="00DB306B">
        <w:trPr>
          <w:trHeight w:val="19"/>
          <w:jc w:val="center"/>
        </w:trPr>
        <w:tc>
          <w:tcPr>
            <w:tcW w:w="3079" w:type="dxa"/>
            <w:shd w:val="clear" w:color="auto" w:fill="D9E2F3"/>
            <w:tcMar>
              <w:top w:w="0" w:type="dxa"/>
              <w:left w:w="108" w:type="dxa"/>
              <w:bottom w:w="0" w:type="dxa"/>
              <w:right w:w="108" w:type="dxa"/>
            </w:tcMar>
          </w:tcPr>
          <w:p w14:paraId="31CDAE31" w14:textId="77777777" w:rsidR="00A74BF4" w:rsidRDefault="00A74BF4" w:rsidP="00DB306B">
            <w:pPr>
              <w:pStyle w:val="TAH"/>
              <w:keepNext w:val="0"/>
              <w:keepLines w:val="0"/>
              <w:spacing w:after="50"/>
              <w:rPr>
                <w:rFonts w:ascii="Times New Roman" w:hAnsi="Times New Roman"/>
              </w:rPr>
            </w:pPr>
            <w:r>
              <w:rPr>
                <w:rFonts w:ascii="Times New Roman" w:hAnsi="Times New Roman"/>
              </w:rPr>
              <w:t>Parameter</w:t>
            </w:r>
          </w:p>
        </w:tc>
        <w:tc>
          <w:tcPr>
            <w:tcW w:w="6101" w:type="dxa"/>
            <w:shd w:val="clear" w:color="auto" w:fill="D9E2F3"/>
            <w:tcMar>
              <w:top w:w="0" w:type="dxa"/>
              <w:left w:w="108" w:type="dxa"/>
              <w:bottom w:w="0" w:type="dxa"/>
              <w:right w:w="108" w:type="dxa"/>
            </w:tcMar>
          </w:tcPr>
          <w:p w14:paraId="3AA05266" w14:textId="77777777" w:rsidR="00A74BF4" w:rsidRDefault="00A74BF4" w:rsidP="00DB306B">
            <w:pPr>
              <w:pStyle w:val="TAH"/>
              <w:keepNext w:val="0"/>
              <w:keepLines w:val="0"/>
              <w:spacing w:after="50"/>
              <w:rPr>
                <w:rFonts w:ascii="Times New Roman" w:hAnsi="Times New Roman"/>
              </w:rPr>
            </w:pPr>
            <w:r>
              <w:rPr>
                <w:rFonts w:ascii="Times New Roman" w:hAnsi="Times New Roman"/>
              </w:rPr>
              <w:t>Value</w:t>
            </w:r>
          </w:p>
        </w:tc>
      </w:tr>
      <w:tr w:rsidR="00A74BF4" w14:paraId="0D809B6D" w14:textId="77777777" w:rsidTr="00DB306B">
        <w:trPr>
          <w:trHeight w:val="19"/>
          <w:jc w:val="center"/>
        </w:trPr>
        <w:tc>
          <w:tcPr>
            <w:tcW w:w="3079" w:type="dxa"/>
            <w:tcMar>
              <w:top w:w="0" w:type="dxa"/>
              <w:left w:w="108" w:type="dxa"/>
              <w:bottom w:w="0" w:type="dxa"/>
              <w:right w:w="108" w:type="dxa"/>
            </w:tcMar>
          </w:tcPr>
          <w:p w14:paraId="32ABBCAD"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t>Carrier frequency for evaluation</w:t>
            </w:r>
          </w:p>
        </w:tc>
        <w:tc>
          <w:tcPr>
            <w:tcW w:w="6101" w:type="dxa"/>
            <w:tcMar>
              <w:top w:w="0" w:type="dxa"/>
              <w:left w:w="108" w:type="dxa"/>
              <w:bottom w:w="0" w:type="dxa"/>
              <w:right w:w="108" w:type="dxa"/>
            </w:tcMar>
          </w:tcPr>
          <w:p w14:paraId="01720042"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30 GHz</w:t>
            </w:r>
          </w:p>
        </w:tc>
      </w:tr>
      <w:tr w:rsidR="00A74BF4" w14:paraId="0524A7C4" w14:textId="77777777" w:rsidTr="00DB306B">
        <w:trPr>
          <w:trHeight w:val="19"/>
          <w:jc w:val="center"/>
        </w:trPr>
        <w:tc>
          <w:tcPr>
            <w:tcW w:w="3079" w:type="dxa"/>
            <w:tcMar>
              <w:top w:w="0" w:type="dxa"/>
              <w:left w:w="108" w:type="dxa"/>
              <w:bottom w:w="0" w:type="dxa"/>
              <w:right w:w="108" w:type="dxa"/>
            </w:tcMar>
          </w:tcPr>
          <w:p w14:paraId="19D767F6"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t>Channel model</w:t>
            </w:r>
          </w:p>
        </w:tc>
        <w:tc>
          <w:tcPr>
            <w:tcW w:w="6101" w:type="dxa"/>
            <w:tcMar>
              <w:top w:w="0" w:type="dxa"/>
              <w:left w:w="108" w:type="dxa"/>
              <w:bottom w:w="0" w:type="dxa"/>
              <w:right w:w="108" w:type="dxa"/>
            </w:tcMar>
          </w:tcPr>
          <w:p w14:paraId="77BC12A8"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 xml:space="preserve">CDL-A (delay spread: 20 ns) as in 38.901 </w:t>
            </w:r>
          </w:p>
        </w:tc>
      </w:tr>
      <w:tr w:rsidR="00A74BF4" w14:paraId="31DA9CBD" w14:textId="77777777" w:rsidTr="00DB306B">
        <w:trPr>
          <w:trHeight w:val="19"/>
          <w:jc w:val="center"/>
        </w:trPr>
        <w:tc>
          <w:tcPr>
            <w:tcW w:w="3079" w:type="dxa"/>
            <w:tcMar>
              <w:top w:w="0" w:type="dxa"/>
              <w:left w:w="108" w:type="dxa"/>
              <w:bottom w:w="0" w:type="dxa"/>
              <w:right w:w="108" w:type="dxa"/>
            </w:tcMar>
          </w:tcPr>
          <w:p w14:paraId="6A44B549"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t>UE speed</w:t>
            </w:r>
          </w:p>
        </w:tc>
        <w:tc>
          <w:tcPr>
            <w:tcW w:w="6101" w:type="dxa"/>
            <w:tcMar>
              <w:top w:w="0" w:type="dxa"/>
              <w:left w:w="108" w:type="dxa"/>
              <w:bottom w:w="0" w:type="dxa"/>
              <w:right w:w="108" w:type="dxa"/>
            </w:tcMar>
          </w:tcPr>
          <w:p w14:paraId="68EB9C5D"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 xml:space="preserve">3 km/h, </w:t>
            </w:r>
            <w:r>
              <w:rPr>
                <w:rFonts w:ascii="Times New Roman" w:hAnsi="Times New Roman"/>
              </w:rPr>
              <w:t>30</w:t>
            </w:r>
            <w:r>
              <w:rPr>
                <w:rFonts w:ascii="Times New Roman" w:hAnsi="Times New Roman"/>
                <w:lang w:eastAsia="zh-CN"/>
              </w:rPr>
              <w:t xml:space="preserve"> </w:t>
            </w:r>
            <w:r>
              <w:rPr>
                <w:rFonts w:ascii="Times New Roman" w:hAnsi="Times New Roman"/>
              </w:rPr>
              <w:t>km/h</w:t>
            </w:r>
          </w:p>
        </w:tc>
      </w:tr>
      <w:tr w:rsidR="00A74BF4" w14:paraId="27D21192" w14:textId="77777777" w:rsidTr="00DB306B">
        <w:trPr>
          <w:trHeight w:val="19"/>
          <w:jc w:val="center"/>
        </w:trPr>
        <w:tc>
          <w:tcPr>
            <w:tcW w:w="3079" w:type="dxa"/>
            <w:tcMar>
              <w:top w:w="0" w:type="dxa"/>
              <w:left w:w="108" w:type="dxa"/>
              <w:bottom w:w="0" w:type="dxa"/>
              <w:right w:w="108" w:type="dxa"/>
            </w:tcMar>
          </w:tcPr>
          <w:p w14:paraId="2ABBC94A"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t>BS antenna configuration</w:t>
            </w:r>
          </w:p>
        </w:tc>
        <w:tc>
          <w:tcPr>
            <w:tcW w:w="6101" w:type="dxa"/>
            <w:tcMar>
              <w:top w:w="0" w:type="dxa"/>
              <w:left w:w="108" w:type="dxa"/>
              <w:bottom w:w="0" w:type="dxa"/>
              <w:right w:w="108" w:type="dxa"/>
            </w:tcMar>
          </w:tcPr>
          <w:p w14:paraId="0125F26E"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 xml:space="preserve">2 Tx/2 Rx antenna ports </w:t>
            </w:r>
          </w:p>
        </w:tc>
      </w:tr>
      <w:tr w:rsidR="00A74BF4" w14:paraId="1FE3919C" w14:textId="77777777" w:rsidTr="00DB306B">
        <w:trPr>
          <w:trHeight w:val="19"/>
          <w:jc w:val="center"/>
        </w:trPr>
        <w:tc>
          <w:tcPr>
            <w:tcW w:w="3079" w:type="dxa"/>
            <w:tcMar>
              <w:top w:w="0" w:type="dxa"/>
              <w:left w:w="108" w:type="dxa"/>
              <w:bottom w:w="0" w:type="dxa"/>
              <w:right w:w="108" w:type="dxa"/>
            </w:tcMar>
          </w:tcPr>
          <w:p w14:paraId="40F8DCF1"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t>UE antenna configuration</w:t>
            </w:r>
          </w:p>
        </w:tc>
        <w:tc>
          <w:tcPr>
            <w:tcW w:w="6101" w:type="dxa"/>
            <w:tcMar>
              <w:top w:w="0" w:type="dxa"/>
              <w:left w:w="108" w:type="dxa"/>
              <w:bottom w:w="0" w:type="dxa"/>
              <w:right w:w="108" w:type="dxa"/>
            </w:tcMar>
          </w:tcPr>
          <w:p w14:paraId="2640D2CC"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2 Tx/2 Rx antenna ports</w:t>
            </w:r>
          </w:p>
        </w:tc>
      </w:tr>
      <w:tr w:rsidR="00A74BF4" w14:paraId="3898991F" w14:textId="77777777" w:rsidTr="00DB306B">
        <w:trPr>
          <w:trHeight w:val="19"/>
          <w:jc w:val="center"/>
        </w:trPr>
        <w:tc>
          <w:tcPr>
            <w:tcW w:w="3079" w:type="dxa"/>
            <w:tcMar>
              <w:top w:w="0" w:type="dxa"/>
              <w:left w:w="108" w:type="dxa"/>
              <w:bottom w:w="0" w:type="dxa"/>
              <w:right w:w="108" w:type="dxa"/>
            </w:tcMar>
          </w:tcPr>
          <w:p w14:paraId="7855DBAB"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t>System bandwidth</w:t>
            </w:r>
          </w:p>
        </w:tc>
        <w:tc>
          <w:tcPr>
            <w:tcW w:w="6101" w:type="dxa"/>
            <w:tcMar>
              <w:top w:w="0" w:type="dxa"/>
              <w:left w:w="108" w:type="dxa"/>
              <w:bottom w:w="0" w:type="dxa"/>
              <w:right w:w="108" w:type="dxa"/>
            </w:tcMar>
          </w:tcPr>
          <w:p w14:paraId="10D932B3"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160 MHz</w:t>
            </w:r>
          </w:p>
          <w:p w14:paraId="777AAF00"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 xml:space="preserve">Note: For TDD, 160 MHz for DL/UL. No FDD bands identified at 30 GHz currently. </w:t>
            </w:r>
          </w:p>
        </w:tc>
      </w:tr>
      <w:tr w:rsidR="00A74BF4" w14:paraId="2AD97EB5" w14:textId="77777777" w:rsidTr="00DB306B">
        <w:trPr>
          <w:trHeight w:val="19"/>
          <w:jc w:val="center"/>
        </w:trPr>
        <w:tc>
          <w:tcPr>
            <w:tcW w:w="3079" w:type="dxa"/>
            <w:tcMar>
              <w:top w:w="0" w:type="dxa"/>
              <w:left w:w="108" w:type="dxa"/>
              <w:bottom w:w="0" w:type="dxa"/>
              <w:right w:w="108" w:type="dxa"/>
            </w:tcMar>
          </w:tcPr>
          <w:p w14:paraId="5137197F"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t>Sub-carrier spacing</w:t>
            </w:r>
          </w:p>
        </w:tc>
        <w:tc>
          <w:tcPr>
            <w:tcW w:w="6101" w:type="dxa"/>
            <w:tcMar>
              <w:top w:w="0" w:type="dxa"/>
              <w:left w:w="108" w:type="dxa"/>
              <w:bottom w:w="0" w:type="dxa"/>
              <w:right w:w="108" w:type="dxa"/>
            </w:tcMar>
          </w:tcPr>
          <w:p w14:paraId="49D9F1CE"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120 kHz</w:t>
            </w:r>
          </w:p>
          <w:p w14:paraId="491E4F6A"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 xml:space="preserve">Note: Other values for evaluation are not precluded. </w:t>
            </w:r>
          </w:p>
        </w:tc>
      </w:tr>
      <w:tr w:rsidR="00A74BF4" w14:paraId="21E12A0F" w14:textId="77777777" w:rsidTr="00DB306B">
        <w:trPr>
          <w:trHeight w:val="19"/>
          <w:jc w:val="center"/>
        </w:trPr>
        <w:tc>
          <w:tcPr>
            <w:tcW w:w="3079" w:type="dxa"/>
            <w:tcMar>
              <w:top w:w="0" w:type="dxa"/>
              <w:left w:w="108" w:type="dxa"/>
              <w:bottom w:w="0" w:type="dxa"/>
              <w:right w:w="108" w:type="dxa"/>
            </w:tcMar>
          </w:tcPr>
          <w:p w14:paraId="74DEC07D"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t>Channel estimation</w:t>
            </w:r>
          </w:p>
        </w:tc>
        <w:tc>
          <w:tcPr>
            <w:tcW w:w="6101" w:type="dxa"/>
            <w:tcMar>
              <w:top w:w="0" w:type="dxa"/>
              <w:left w:w="108" w:type="dxa"/>
              <w:bottom w:w="0" w:type="dxa"/>
              <w:right w:w="108" w:type="dxa"/>
            </w:tcMar>
          </w:tcPr>
          <w:p w14:paraId="208B7A57" w14:textId="77777777" w:rsidR="00A74BF4" w:rsidRDefault="00A74BF4" w:rsidP="00DB306B">
            <w:pPr>
              <w:pStyle w:val="TAL"/>
              <w:keepNext w:val="0"/>
              <w:keepLines w:val="0"/>
              <w:spacing w:after="50"/>
              <w:rPr>
                <w:rFonts w:ascii="Times New Roman" w:hAnsi="Times New Roman"/>
              </w:rPr>
            </w:pPr>
            <w:r>
              <w:rPr>
                <w:rFonts w:ascii="Times New Roman" w:hAnsi="Times New Roman"/>
              </w:rPr>
              <w:t>Practical</w:t>
            </w:r>
          </w:p>
        </w:tc>
      </w:tr>
      <w:tr w:rsidR="00A74BF4" w14:paraId="60FAB801" w14:textId="77777777" w:rsidTr="00DB306B">
        <w:trPr>
          <w:trHeight w:val="19"/>
          <w:jc w:val="center"/>
        </w:trPr>
        <w:tc>
          <w:tcPr>
            <w:tcW w:w="3079" w:type="dxa"/>
            <w:tcMar>
              <w:top w:w="0" w:type="dxa"/>
              <w:left w:w="108" w:type="dxa"/>
              <w:bottom w:w="0" w:type="dxa"/>
              <w:right w:w="108" w:type="dxa"/>
            </w:tcMar>
          </w:tcPr>
          <w:p w14:paraId="56173BBE"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t>Receiver type</w:t>
            </w:r>
          </w:p>
        </w:tc>
        <w:tc>
          <w:tcPr>
            <w:tcW w:w="6101" w:type="dxa"/>
            <w:tcMar>
              <w:top w:w="0" w:type="dxa"/>
              <w:left w:w="108" w:type="dxa"/>
              <w:bottom w:w="0" w:type="dxa"/>
              <w:right w:w="108" w:type="dxa"/>
            </w:tcMar>
          </w:tcPr>
          <w:p w14:paraId="545BCE00" w14:textId="77777777" w:rsidR="00A74BF4" w:rsidRDefault="00A74BF4" w:rsidP="00DB306B">
            <w:pPr>
              <w:pStyle w:val="TAL"/>
              <w:keepNext w:val="0"/>
              <w:keepLines w:val="0"/>
              <w:spacing w:after="50"/>
              <w:rPr>
                <w:rFonts w:ascii="Times New Roman" w:hAnsi="Times New Roman"/>
              </w:rPr>
            </w:pPr>
            <w:r>
              <w:rPr>
                <w:rFonts w:ascii="Times New Roman" w:hAnsi="Times New Roman"/>
              </w:rPr>
              <w:t>MMSE</w:t>
            </w:r>
          </w:p>
        </w:tc>
      </w:tr>
      <w:tr w:rsidR="00A74BF4" w14:paraId="7E25C8E6" w14:textId="77777777" w:rsidTr="00DB306B">
        <w:trPr>
          <w:trHeight w:val="19"/>
          <w:jc w:val="center"/>
        </w:trPr>
        <w:tc>
          <w:tcPr>
            <w:tcW w:w="3079" w:type="dxa"/>
            <w:tcMar>
              <w:top w:w="0" w:type="dxa"/>
              <w:left w:w="108" w:type="dxa"/>
              <w:bottom w:w="0" w:type="dxa"/>
              <w:right w:w="108" w:type="dxa"/>
            </w:tcMar>
            <w:vAlign w:val="center"/>
          </w:tcPr>
          <w:p w14:paraId="0D71EEAF" w14:textId="77777777" w:rsidR="00A74BF4" w:rsidRPr="00E748CD" w:rsidRDefault="00A74BF4" w:rsidP="00DB306B">
            <w:pPr>
              <w:snapToGrid w:val="0"/>
              <w:spacing w:after="50"/>
              <w:rPr>
                <w:szCs w:val="20"/>
              </w:rPr>
            </w:pPr>
            <w:r w:rsidRPr="00E748CD">
              <w:rPr>
                <w:szCs w:val="20"/>
              </w:rPr>
              <w:t>The number of TRPs</w:t>
            </w:r>
          </w:p>
        </w:tc>
        <w:tc>
          <w:tcPr>
            <w:tcW w:w="6101" w:type="dxa"/>
            <w:tcMar>
              <w:top w:w="0" w:type="dxa"/>
              <w:left w:w="108" w:type="dxa"/>
              <w:bottom w:w="0" w:type="dxa"/>
              <w:right w:w="108" w:type="dxa"/>
            </w:tcMar>
          </w:tcPr>
          <w:p w14:paraId="66DE6DC3" w14:textId="77777777" w:rsidR="00A74BF4" w:rsidRPr="00E748CD" w:rsidRDefault="00A74BF4" w:rsidP="00DB306B">
            <w:pPr>
              <w:snapToGrid w:val="0"/>
              <w:spacing w:after="50"/>
              <w:rPr>
                <w:szCs w:val="20"/>
              </w:rPr>
            </w:pPr>
            <w:r w:rsidRPr="00E748CD">
              <w:rPr>
                <w:szCs w:val="20"/>
              </w:rPr>
              <w:t>2</w:t>
            </w:r>
          </w:p>
        </w:tc>
      </w:tr>
      <w:tr w:rsidR="00A74BF4" w14:paraId="69B5B513" w14:textId="77777777" w:rsidTr="00DB306B">
        <w:trPr>
          <w:trHeight w:val="19"/>
          <w:jc w:val="center"/>
        </w:trPr>
        <w:tc>
          <w:tcPr>
            <w:tcW w:w="3079" w:type="dxa"/>
            <w:tcMar>
              <w:top w:w="0" w:type="dxa"/>
              <w:left w:w="108" w:type="dxa"/>
              <w:bottom w:w="0" w:type="dxa"/>
              <w:right w:w="108" w:type="dxa"/>
            </w:tcMar>
            <w:vAlign w:val="center"/>
          </w:tcPr>
          <w:p w14:paraId="0A991173" w14:textId="77777777" w:rsidR="00A74BF4" w:rsidRPr="00E748CD" w:rsidRDefault="00A74BF4" w:rsidP="00DB306B">
            <w:pPr>
              <w:snapToGrid w:val="0"/>
              <w:spacing w:after="50"/>
              <w:rPr>
                <w:szCs w:val="20"/>
              </w:rPr>
            </w:pPr>
            <w:r w:rsidRPr="00E748CD">
              <w:rPr>
                <w:szCs w:val="20"/>
              </w:rPr>
              <w:t>Channel model</w:t>
            </w:r>
          </w:p>
        </w:tc>
        <w:tc>
          <w:tcPr>
            <w:tcW w:w="6101" w:type="dxa"/>
            <w:tcMar>
              <w:top w:w="0" w:type="dxa"/>
              <w:left w:w="108" w:type="dxa"/>
              <w:bottom w:w="0" w:type="dxa"/>
              <w:right w:w="108" w:type="dxa"/>
            </w:tcMar>
          </w:tcPr>
          <w:p w14:paraId="2D3F1FDA" w14:textId="77777777" w:rsidR="00A74BF4" w:rsidRPr="00E748CD" w:rsidRDefault="00A74BF4" w:rsidP="00DB306B">
            <w:pPr>
              <w:snapToGrid w:val="0"/>
              <w:spacing w:after="50"/>
              <w:rPr>
                <w:szCs w:val="20"/>
              </w:rPr>
            </w:pPr>
            <w:r w:rsidRPr="00150BC0">
              <w:rPr>
                <w:szCs w:val="20"/>
              </w:rPr>
              <w:t>CDL for FR2</w:t>
            </w:r>
            <w:r w:rsidRPr="00E748CD">
              <w:rPr>
                <w:szCs w:val="20"/>
              </w:rPr>
              <w:t xml:space="preserve"> (TDL for FR2 can be optionally used)</w:t>
            </w:r>
          </w:p>
        </w:tc>
      </w:tr>
      <w:tr w:rsidR="00A74BF4" w14:paraId="7400E879" w14:textId="77777777" w:rsidTr="00DB306B">
        <w:trPr>
          <w:trHeight w:val="19"/>
          <w:jc w:val="center"/>
        </w:trPr>
        <w:tc>
          <w:tcPr>
            <w:tcW w:w="3079" w:type="dxa"/>
            <w:tcMar>
              <w:top w:w="0" w:type="dxa"/>
              <w:left w:w="108" w:type="dxa"/>
              <w:bottom w:w="0" w:type="dxa"/>
              <w:right w:w="108" w:type="dxa"/>
            </w:tcMar>
            <w:vAlign w:val="center"/>
          </w:tcPr>
          <w:p w14:paraId="7AF093A8" w14:textId="77777777" w:rsidR="00A74BF4" w:rsidRPr="00E748CD" w:rsidRDefault="00A74BF4" w:rsidP="00DB306B">
            <w:pPr>
              <w:snapToGrid w:val="0"/>
              <w:spacing w:after="50"/>
              <w:rPr>
                <w:szCs w:val="20"/>
              </w:rPr>
            </w:pPr>
            <w:r w:rsidRPr="00E748CD">
              <w:rPr>
                <w:szCs w:val="20"/>
              </w:rPr>
              <w:t>Path-loss modeling</w:t>
            </w:r>
          </w:p>
        </w:tc>
        <w:tc>
          <w:tcPr>
            <w:tcW w:w="6101" w:type="dxa"/>
            <w:tcMar>
              <w:top w:w="0" w:type="dxa"/>
              <w:left w:w="108" w:type="dxa"/>
              <w:bottom w:w="0" w:type="dxa"/>
              <w:right w:w="108" w:type="dxa"/>
            </w:tcMar>
          </w:tcPr>
          <w:p w14:paraId="7A5D9A99" w14:textId="77777777" w:rsidR="00A74BF4" w:rsidRPr="00E748CD" w:rsidRDefault="00A74BF4" w:rsidP="00DB306B">
            <w:pPr>
              <w:snapToGrid w:val="0"/>
              <w:spacing w:after="50"/>
              <w:rPr>
                <w:szCs w:val="20"/>
              </w:rPr>
            </w:pPr>
            <w:r w:rsidRPr="00E748CD">
              <w:rPr>
                <w:szCs w:val="20"/>
              </w:rPr>
              <w:t>{0,3,6} dB gap between TRPs</w:t>
            </w:r>
          </w:p>
        </w:tc>
      </w:tr>
      <w:tr w:rsidR="00A74BF4" w14:paraId="148F43D0" w14:textId="77777777" w:rsidTr="00DB306B">
        <w:trPr>
          <w:trHeight w:val="19"/>
          <w:jc w:val="center"/>
        </w:trPr>
        <w:tc>
          <w:tcPr>
            <w:tcW w:w="3079" w:type="dxa"/>
            <w:tcMar>
              <w:top w:w="0" w:type="dxa"/>
              <w:left w:w="108" w:type="dxa"/>
              <w:bottom w:w="0" w:type="dxa"/>
              <w:right w:w="108" w:type="dxa"/>
            </w:tcMar>
            <w:vAlign w:val="center"/>
          </w:tcPr>
          <w:p w14:paraId="61E364C3" w14:textId="77777777" w:rsidR="00A74BF4" w:rsidRPr="00E748CD" w:rsidRDefault="00A74BF4" w:rsidP="00DB306B">
            <w:pPr>
              <w:snapToGrid w:val="0"/>
              <w:spacing w:after="50"/>
              <w:rPr>
                <w:szCs w:val="20"/>
              </w:rPr>
            </w:pPr>
            <w:r w:rsidRPr="00E748CD">
              <w:rPr>
                <w:szCs w:val="20"/>
              </w:rPr>
              <w:t>Blockage</w:t>
            </w:r>
          </w:p>
        </w:tc>
        <w:tc>
          <w:tcPr>
            <w:tcW w:w="6101" w:type="dxa"/>
            <w:tcMar>
              <w:top w:w="0" w:type="dxa"/>
              <w:left w:w="108" w:type="dxa"/>
              <w:bottom w:w="0" w:type="dxa"/>
              <w:right w:w="108" w:type="dxa"/>
            </w:tcMar>
          </w:tcPr>
          <w:p w14:paraId="6B9D81F3" w14:textId="77777777" w:rsidR="00A74BF4" w:rsidRPr="00E748CD" w:rsidRDefault="00A74BF4" w:rsidP="00DB306B">
            <w:pPr>
              <w:snapToGrid w:val="0"/>
              <w:spacing w:after="50"/>
              <w:rPr>
                <w:szCs w:val="20"/>
              </w:rPr>
            </w:pPr>
            <w:r w:rsidRPr="00E748CD">
              <w:rPr>
                <w:szCs w:val="20"/>
              </w:rPr>
              <w:t>Option 1: Blockage model from Rel-16 (x dB power offset with probability p): Companies to report x and p</w:t>
            </w:r>
            <w:r w:rsidRPr="00461A7B">
              <w:rPr>
                <w:color w:val="000000" w:themeColor="text1"/>
                <w:szCs w:val="20"/>
              </w:rPr>
              <w:t>, and other assumptions, if any</w:t>
            </w:r>
            <w:r w:rsidRPr="00461A7B">
              <w:rPr>
                <w:color w:val="000000" w:themeColor="text1"/>
                <w:szCs w:val="20"/>
                <w:highlight w:val="yellow"/>
              </w:rPr>
              <w:t>.(P=0.1,x=10)</w:t>
            </w:r>
          </w:p>
        </w:tc>
      </w:tr>
      <w:tr w:rsidR="00A74BF4" w14:paraId="162432DA" w14:textId="77777777" w:rsidTr="00DB306B">
        <w:trPr>
          <w:trHeight w:val="19"/>
          <w:jc w:val="center"/>
        </w:trPr>
        <w:tc>
          <w:tcPr>
            <w:tcW w:w="3079" w:type="dxa"/>
            <w:tcMar>
              <w:top w:w="0" w:type="dxa"/>
              <w:left w:w="108" w:type="dxa"/>
              <w:bottom w:w="0" w:type="dxa"/>
              <w:right w:w="108" w:type="dxa"/>
            </w:tcMar>
            <w:vAlign w:val="center"/>
          </w:tcPr>
          <w:p w14:paraId="572931D7" w14:textId="77777777" w:rsidR="00A74BF4" w:rsidRPr="00E748CD" w:rsidRDefault="00A74BF4" w:rsidP="00DB306B">
            <w:pPr>
              <w:snapToGrid w:val="0"/>
              <w:spacing w:after="50"/>
              <w:jc w:val="left"/>
            </w:pPr>
            <w:r w:rsidRPr="00E748CD">
              <w:t># of RBs/symbols</w:t>
            </w:r>
          </w:p>
        </w:tc>
        <w:tc>
          <w:tcPr>
            <w:tcW w:w="6101" w:type="dxa"/>
            <w:tcMar>
              <w:top w:w="0" w:type="dxa"/>
              <w:left w:w="108" w:type="dxa"/>
              <w:bottom w:w="0" w:type="dxa"/>
              <w:right w:w="108" w:type="dxa"/>
            </w:tcMar>
            <w:vAlign w:val="center"/>
          </w:tcPr>
          <w:p w14:paraId="6269F68C" w14:textId="77777777" w:rsidR="00A74BF4" w:rsidRPr="00150BC0" w:rsidRDefault="00A74BF4" w:rsidP="00DB306B">
            <w:pPr>
              <w:snapToGrid w:val="0"/>
              <w:spacing w:after="50"/>
              <w:jc w:val="left"/>
            </w:pPr>
            <w:r w:rsidRPr="00150BC0">
              <w:t>(40 RB,4 symbols)</w:t>
            </w:r>
          </w:p>
        </w:tc>
      </w:tr>
      <w:tr w:rsidR="00A74BF4" w14:paraId="409FB181" w14:textId="77777777" w:rsidTr="00DB306B">
        <w:trPr>
          <w:trHeight w:val="19"/>
          <w:jc w:val="center"/>
        </w:trPr>
        <w:tc>
          <w:tcPr>
            <w:tcW w:w="3079" w:type="dxa"/>
            <w:tcMar>
              <w:top w:w="0" w:type="dxa"/>
              <w:left w:w="108" w:type="dxa"/>
              <w:bottom w:w="0" w:type="dxa"/>
              <w:right w:w="108" w:type="dxa"/>
            </w:tcMar>
            <w:vAlign w:val="center"/>
          </w:tcPr>
          <w:p w14:paraId="05BF8E72" w14:textId="77777777" w:rsidR="00A74BF4" w:rsidRPr="00E748CD" w:rsidRDefault="00A74BF4" w:rsidP="00DB306B">
            <w:pPr>
              <w:snapToGrid w:val="0"/>
              <w:spacing w:after="50"/>
              <w:jc w:val="left"/>
            </w:pPr>
            <w:r w:rsidRPr="00E748CD">
              <w:lastRenderedPageBreak/>
              <w:t>DMRS pattern</w:t>
            </w:r>
          </w:p>
        </w:tc>
        <w:tc>
          <w:tcPr>
            <w:tcW w:w="6101" w:type="dxa"/>
            <w:tcMar>
              <w:top w:w="0" w:type="dxa"/>
              <w:left w:w="108" w:type="dxa"/>
              <w:bottom w:w="0" w:type="dxa"/>
              <w:right w:w="108" w:type="dxa"/>
            </w:tcMar>
            <w:vAlign w:val="center"/>
          </w:tcPr>
          <w:p w14:paraId="20C85633" w14:textId="77777777" w:rsidR="00A74BF4" w:rsidRPr="00150BC0" w:rsidRDefault="00A74BF4" w:rsidP="00DB306B">
            <w:pPr>
              <w:snapToGrid w:val="0"/>
              <w:spacing w:after="50"/>
              <w:jc w:val="left"/>
            </w:pPr>
            <w:r w:rsidRPr="00150BC0">
              <w:t>DM-RS configuration type 1</w:t>
            </w:r>
          </w:p>
        </w:tc>
      </w:tr>
      <w:tr w:rsidR="00A74BF4" w14:paraId="2FB5EC09" w14:textId="77777777" w:rsidTr="00DB306B">
        <w:trPr>
          <w:trHeight w:val="19"/>
          <w:jc w:val="center"/>
        </w:trPr>
        <w:tc>
          <w:tcPr>
            <w:tcW w:w="3079" w:type="dxa"/>
            <w:tcMar>
              <w:top w:w="0" w:type="dxa"/>
              <w:left w:w="108" w:type="dxa"/>
              <w:bottom w:w="0" w:type="dxa"/>
              <w:right w:w="108" w:type="dxa"/>
            </w:tcMar>
            <w:vAlign w:val="center"/>
          </w:tcPr>
          <w:p w14:paraId="49696693" w14:textId="77777777" w:rsidR="00A74BF4" w:rsidRPr="00E748CD" w:rsidRDefault="00A74BF4" w:rsidP="00DB306B">
            <w:pPr>
              <w:snapToGrid w:val="0"/>
              <w:spacing w:after="50"/>
              <w:jc w:val="left"/>
            </w:pPr>
            <w:r w:rsidRPr="00E748CD">
              <w:t># of layers</w:t>
            </w:r>
          </w:p>
        </w:tc>
        <w:tc>
          <w:tcPr>
            <w:tcW w:w="6101" w:type="dxa"/>
            <w:tcMar>
              <w:top w:w="0" w:type="dxa"/>
              <w:left w:w="108" w:type="dxa"/>
              <w:bottom w:w="0" w:type="dxa"/>
              <w:right w:w="108" w:type="dxa"/>
            </w:tcMar>
            <w:vAlign w:val="center"/>
          </w:tcPr>
          <w:p w14:paraId="6B90DE88" w14:textId="77777777" w:rsidR="00A74BF4" w:rsidRPr="00E748CD" w:rsidRDefault="00A74BF4" w:rsidP="00DB306B">
            <w:pPr>
              <w:snapToGrid w:val="0"/>
              <w:spacing w:after="50"/>
              <w:jc w:val="left"/>
            </w:pPr>
            <w:r w:rsidRPr="00150BC0">
              <w:t>1</w:t>
            </w:r>
          </w:p>
        </w:tc>
      </w:tr>
      <w:tr w:rsidR="00A74BF4" w14:paraId="40D46112" w14:textId="77777777" w:rsidTr="00DB306B">
        <w:trPr>
          <w:trHeight w:val="19"/>
          <w:jc w:val="center"/>
        </w:trPr>
        <w:tc>
          <w:tcPr>
            <w:tcW w:w="3079" w:type="dxa"/>
            <w:tcMar>
              <w:top w:w="0" w:type="dxa"/>
              <w:left w:w="108" w:type="dxa"/>
              <w:bottom w:w="0" w:type="dxa"/>
              <w:right w:w="108" w:type="dxa"/>
            </w:tcMar>
            <w:vAlign w:val="center"/>
          </w:tcPr>
          <w:p w14:paraId="712CED02" w14:textId="77777777" w:rsidR="00A74BF4" w:rsidRPr="00E748CD" w:rsidRDefault="00A74BF4" w:rsidP="00DB306B">
            <w:pPr>
              <w:snapToGrid w:val="0"/>
              <w:spacing w:after="50"/>
              <w:jc w:val="left"/>
            </w:pPr>
            <w:r w:rsidRPr="00E748CD">
              <w:t>Code rates</w:t>
            </w:r>
          </w:p>
        </w:tc>
        <w:tc>
          <w:tcPr>
            <w:tcW w:w="6101" w:type="dxa"/>
            <w:tcMar>
              <w:top w:w="0" w:type="dxa"/>
              <w:left w:w="108" w:type="dxa"/>
              <w:bottom w:w="0" w:type="dxa"/>
              <w:right w:w="108" w:type="dxa"/>
            </w:tcMar>
            <w:vAlign w:val="center"/>
          </w:tcPr>
          <w:p w14:paraId="638D5A77" w14:textId="77777777" w:rsidR="00A74BF4" w:rsidRPr="00E748CD" w:rsidRDefault="00A74BF4" w:rsidP="00DB306B">
            <w:pPr>
              <w:snapToGrid w:val="0"/>
              <w:spacing w:after="50"/>
              <w:jc w:val="left"/>
            </w:pPr>
            <w:r>
              <w:t>0,4</w:t>
            </w:r>
          </w:p>
        </w:tc>
      </w:tr>
      <w:tr w:rsidR="00A74BF4" w14:paraId="5FFF30F3" w14:textId="77777777" w:rsidTr="00DB306B">
        <w:trPr>
          <w:trHeight w:val="19"/>
          <w:jc w:val="center"/>
        </w:trPr>
        <w:tc>
          <w:tcPr>
            <w:tcW w:w="3079" w:type="dxa"/>
            <w:tcMar>
              <w:top w:w="0" w:type="dxa"/>
              <w:left w:w="108" w:type="dxa"/>
              <w:bottom w:w="0" w:type="dxa"/>
              <w:right w:w="108" w:type="dxa"/>
            </w:tcMar>
            <w:vAlign w:val="center"/>
          </w:tcPr>
          <w:p w14:paraId="2E9CC136" w14:textId="77777777" w:rsidR="00A74BF4" w:rsidRPr="00E748CD" w:rsidRDefault="00A74BF4" w:rsidP="00DB306B">
            <w:pPr>
              <w:snapToGrid w:val="0"/>
              <w:spacing w:after="50"/>
              <w:jc w:val="left"/>
            </w:pPr>
            <w:r w:rsidRPr="00E748CD">
              <w:t>Frequency hopping</w:t>
            </w:r>
          </w:p>
        </w:tc>
        <w:tc>
          <w:tcPr>
            <w:tcW w:w="6101" w:type="dxa"/>
            <w:tcMar>
              <w:top w:w="0" w:type="dxa"/>
              <w:left w:w="108" w:type="dxa"/>
              <w:bottom w:w="0" w:type="dxa"/>
              <w:right w:w="108" w:type="dxa"/>
            </w:tcMar>
            <w:vAlign w:val="center"/>
          </w:tcPr>
          <w:p w14:paraId="4EAD0E02" w14:textId="77777777" w:rsidR="00A74BF4" w:rsidRPr="00E748CD" w:rsidRDefault="00A74BF4" w:rsidP="00DB306B">
            <w:pPr>
              <w:snapToGrid w:val="0"/>
              <w:spacing w:after="50"/>
              <w:jc w:val="left"/>
            </w:pPr>
            <w:r>
              <w:t>disabled</w:t>
            </w:r>
          </w:p>
        </w:tc>
      </w:tr>
      <w:tr w:rsidR="00A74BF4" w14:paraId="55C92301" w14:textId="77777777" w:rsidTr="00DB306B">
        <w:trPr>
          <w:trHeight w:val="19"/>
          <w:jc w:val="center"/>
        </w:trPr>
        <w:tc>
          <w:tcPr>
            <w:tcW w:w="3079" w:type="dxa"/>
            <w:tcMar>
              <w:top w:w="0" w:type="dxa"/>
              <w:left w:w="108" w:type="dxa"/>
              <w:bottom w:w="0" w:type="dxa"/>
              <w:right w:w="108" w:type="dxa"/>
            </w:tcMar>
            <w:vAlign w:val="center"/>
          </w:tcPr>
          <w:p w14:paraId="5C05CC64" w14:textId="77777777" w:rsidR="00A74BF4" w:rsidRPr="00E748CD" w:rsidRDefault="00A74BF4" w:rsidP="00DB306B">
            <w:pPr>
              <w:snapToGrid w:val="0"/>
              <w:spacing w:after="50"/>
              <w:jc w:val="left"/>
            </w:pPr>
            <w:r w:rsidRPr="00E748CD">
              <w:t>UL transmission scheme</w:t>
            </w:r>
          </w:p>
        </w:tc>
        <w:tc>
          <w:tcPr>
            <w:tcW w:w="6101" w:type="dxa"/>
            <w:tcMar>
              <w:top w:w="0" w:type="dxa"/>
              <w:left w:w="108" w:type="dxa"/>
              <w:bottom w:w="0" w:type="dxa"/>
              <w:right w:w="108" w:type="dxa"/>
            </w:tcMar>
            <w:vAlign w:val="center"/>
          </w:tcPr>
          <w:p w14:paraId="657F0AAB" w14:textId="77777777" w:rsidR="00A74BF4" w:rsidRPr="00E748CD" w:rsidRDefault="00A74BF4" w:rsidP="00DB306B">
            <w:pPr>
              <w:snapToGrid w:val="0"/>
              <w:spacing w:after="50"/>
              <w:jc w:val="left"/>
            </w:pPr>
            <w:r w:rsidRPr="00150BC0">
              <w:t>Codebook based UL transmission is baseline.</w:t>
            </w:r>
            <w:r w:rsidRPr="00E748CD">
              <w:t xml:space="preserve"> </w:t>
            </w:r>
          </w:p>
        </w:tc>
      </w:tr>
      <w:tr w:rsidR="00A74BF4" w14:paraId="6ABA6A76" w14:textId="77777777" w:rsidTr="00DB306B">
        <w:trPr>
          <w:trHeight w:val="19"/>
          <w:jc w:val="center"/>
        </w:trPr>
        <w:tc>
          <w:tcPr>
            <w:tcW w:w="3079" w:type="dxa"/>
            <w:tcMar>
              <w:top w:w="0" w:type="dxa"/>
              <w:left w:w="108" w:type="dxa"/>
              <w:bottom w:w="0" w:type="dxa"/>
              <w:right w:w="108" w:type="dxa"/>
            </w:tcMar>
            <w:vAlign w:val="center"/>
          </w:tcPr>
          <w:p w14:paraId="2050B1E2" w14:textId="77777777" w:rsidR="00A74BF4" w:rsidRPr="00E748CD" w:rsidRDefault="00A74BF4" w:rsidP="00DB306B">
            <w:pPr>
              <w:snapToGrid w:val="0"/>
              <w:spacing w:after="50"/>
            </w:pPr>
            <w:r w:rsidRPr="00E748CD">
              <w:t>Redundancy Version</w:t>
            </w:r>
          </w:p>
        </w:tc>
        <w:tc>
          <w:tcPr>
            <w:tcW w:w="6101" w:type="dxa"/>
            <w:tcMar>
              <w:top w:w="0" w:type="dxa"/>
              <w:left w:w="108" w:type="dxa"/>
              <w:bottom w:w="0" w:type="dxa"/>
              <w:right w:w="108" w:type="dxa"/>
            </w:tcMar>
            <w:vAlign w:val="center"/>
          </w:tcPr>
          <w:p w14:paraId="52C500BE" w14:textId="77777777" w:rsidR="00A74BF4" w:rsidRPr="00E748CD" w:rsidRDefault="00A74BF4" w:rsidP="00DB306B">
            <w:pPr>
              <w:snapToGrid w:val="0"/>
              <w:spacing w:after="50"/>
              <w:jc w:val="left"/>
            </w:pPr>
            <w:r w:rsidRPr="00150BC0">
              <w:rPr>
                <w:rFonts w:hint="eastAsia"/>
              </w:rPr>
              <w:t>{0，0}</w:t>
            </w:r>
          </w:p>
        </w:tc>
      </w:tr>
      <w:tr w:rsidR="00A74BF4" w14:paraId="339B31CA" w14:textId="77777777" w:rsidTr="00DB306B">
        <w:trPr>
          <w:trHeight w:val="19"/>
          <w:jc w:val="center"/>
        </w:trPr>
        <w:tc>
          <w:tcPr>
            <w:tcW w:w="3079" w:type="dxa"/>
            <w:tcMar>
              <w:top w:w="0" w:type="dxa"/>
              <w:left w:w="108" w:type="dxa"/>
              <w:bottom w:w="0" w:type="dxa"/>
              <w:right w:w="108" w:type="dxa"/>
            </w:tcMar>
            <w:vAlign w:val="center"/>
          </w:tcPr>
          <w:p w14:paraId="0C933139" w14:textId="77777777" w:rsidR="00A74BF4" w:rsidRPr="00E748CD" w:rsidRDefault="00A74BF4" w:rsidP="00DB306B">
            <w:pPr>
              <w:snapToGrid w:val="0"/>
              <w:spacing w:after="50"/>
              <w:jc w:val="left"/>
            </w:pPr>
            <w:r w:rsidRPr="00E748CD">
              <w:t xml:space="preserve">Number of repetitions </w:t>
            </w:r>
            <w:r w:rsidRPr="00402A29">
              <w:rPr>
                <w:color w:val="000000" w:themeColor="text1"/>
              </w:rPr>
              <w:t>(when applicable)</w:t>
            </w:r>
          </w:p>
        </w:tc>
        <w:tc>
          <w:tcPr>
            <w:tcW w:w="6101" w:type="dxa"/>
            <w:tcMar>
              <w:top w:w="0" w:type="dxa"/>
              <w:left w:w="108" w:type="dxa"/>
              <w:bottom w:w="0" w:type="dxa"/>
              <w:right w:w="108" w:type="dxa"/>
            </w:tcMar>
            <w:vAlign w:val="center"/>
          </w:tcPr>
          <w:p w14:paraId="05D410F5" w14:textId="77777777" w:rsidR="00A74BF4" w:rsidRPr="00E748CD" w:rsidRDefault="00A74BF4" w:rsidP="00DB306B">
            <w:pPr>
              <w:snapToGrid w:val="0"/>
              <w:spacing w:after="50"/>
              <w:jc w:val="left"/>
            </w:pPr>
            <w:r w:rsidRPr="00150BC0">
              <w:t>2,</w:t>
            </w:r>
          </w:p>
        </w:tc>
      </w:tr>
      <w:tr w:rsidR="00A74BF4" w14:paraId="16B2207C" w14:textId="77777777" w:rsidTr="00DB306B">
        <w:trPr>
          <w:trHeight w:val="19"/>
          <w:jc w:val="center"/>
        </w:trPr>
        <w:tc>
          <w:tcPr>
            <w:tcW w:w="3079" w:type="dxa"/>
            <w:tcMar>
              <w:top w:w="0" w:type="dxa"/>
              <w:left w:w="108" w:type="dxa"/>
              <w:bottom w:w="0" w:type="dxa"/>
              <w:right w:w="108" w:type="dxa"/>
            </w:tcMar>
            <w:vAlign w:val="center"/>
          </w:tcPr>
          <w:p w14:paraId="63D1E15B" w14:textId="77777777" w:rsidR="00A74BF4" w:rsidRPr="00402A29" w:rsidRDefault="00A74BF4" w:rsidP="00DB306B">
            <w:pPr>
              <w:snapToGrid w:val="0"/>
              <w:spacing w:after="50"/>
              <w:jc w:val="left"/>
              <w:rPr>
                <w:color w:val="000000" w:themeColor="text1"/>
              </w:rPr>
            </w:pPr>
            <w:r w:rsidRPr="00402A29">
              <w:rPr>
                <w:color w:val="000000" w:themeColor="text1"/>
              </w:rPr>
              <w:t>Schemes</w:t>
            </w:r>
          </w:p>
        </w:tc>
        <w:tc>
          <w:tcPr>
            <w:tcW w:w="6101" w:type="dxa"/>
            <w:tcMar>
              <w:top w:w="0" w:type="dxa"/>
              <w:left w:w="108" w:type="dxa"/>
              <w:bottom w:w="0" w:type="dxa"/>
              <w:right w:w="108" w:type="dxa"/>
            </w:tcMar>
            <w:vAlign w:val="center"/>
          </w:tcPr>
          <w:p w14:paraId="05BF4B23" w14:textId="77777777" w:rsidR="00A74BF4" w:rsidRPr="00E748CD" w:rsidRDefault="00A74BF4" w:rsidP="00DB306B">
            <w:pPr>
              <w:snapToGrid w:val="0"/>
              <w:spacing w:after="50"/>
              <w:jc w:val="left"/>
              <w:rPr>
                <w:rFonts w:eastAsia="Malgun Gothic"/>
              </w:rPr>
            </w:pPr>
            <w:r w:rsidRPr="00E748CD">
              <w:t>TDM</w:t>
            </w:r>
          </w:p>
        </w:tc>
      </w:tr>
      <w:tr w:rsidR="00A74BF4" w14:paraId="75FF9C56" w14:textId="77777777" w:rsidTr="00DB306B">
        <w:trPr>
          <w:trHeight w:val="19"/>
          <w:jc w:val="center"/>
        </w:trPr>
        <w:tc>
          <w:tcPr>
            <w:tcW w:w="3079" w:type="dxa"/>
            <w:tcMar>
              <w:top w:w="0" w:type="dxa"/>
              <w:left w:w="108" w:type="dxa"/>
              <w:bottom w:w="0" w:type="dxa"/>
              <w:right w:w="108" w:type="dxa"/>
            </w:tcMar>
            <w:vAlign w:val="center"/>
          </w:tcPr>
          <w:p w14:paraId="4A94F350" w14:textId="77777777" w:rsidR="00A74BF4" w:rsidRPr="00E748CD" w:rsidRDefault="00A74BF4" w:rsidP="00DB306B">
            <w:pPr>
              <w:snapToGrid w:val="0"/>
              <w:spacing w:after="50"/>
              <w:jc w:val="left"/>
            </w:pPr>
            <w:r w:rsidRPr="00E748CD">
              <w:t>Receiver assumption</w:t>
            </w:r>
          </w:p>
        </w:tc>
        <w:tc>
          <w:tcPr>
            <w:tcW w:w="6101" w:type="dxa"/>
            <w:tcMar>
              <w:top w:w="0" w:type="dxa"/>
              <w:left w:w="108" w:type="dxa"/>
              <w:bottom w:w="0" w:type="dxa"/>
              <w:right w:w="108" w:type="dxa"/>
            </w:tcMar>
            <w:vAlign w:val="center"/>
          </w:tcPr>
          <w:p w14:paraId="4F471BBA" w14:textId="77777777" w:rsidR="00A74BF4" w:rsidRPr="00E748CD" w:rsidRDefault="00A74BF4" w:rsidP="00DB306B">
            <w:pPr>
              <w:snapToGrid w:val="0"/>
              <w:spacing w:after="50"/>
              <w:jc w:val="left"/>
            </w:pPr>
            <w:r w:rsidRPr="00150BC0">
              <w:rPr>
                <w:rFonts w:hint="eastAsia"/>
              </w:rPr>
              <w:t>soft</w:t>
            </w:r>
            <w:r w:rsidRPr="00150BC0">
              <w:t xml:space="preserve"> combining</w:t>
            </w:r>
            <w:r>
              <w:t>/joint detection</w:t>
            </w:r>
          </w:p>
        </w:tc>
      </w:tr>
    </w:tbl>
    <w:p w14:paraId="6A1D936A" w14:textId="77777777" w:rsidR="00A74BF4" w:rsidRDefault="00A74BF4" w:rsidP="00A74BF4">
      <w:pPr>
        <w:pStyle w:val="references"/>
        <w:numPr>
          <w:ilvl w:val="0"/>
          <w:numId w:val="0"/>
        </w:numPr>
        <w:ind w:left="357" w:hanging="357"/>
      </w:pPr>
    </w:p>
    <w:p w14:paraId="0BAD333C" w14:textId="77777777" w:rsidR="00A74BF4" w:rsidRDefault="00A74BF4" w:rsidP="00A74BF4">
      <w:pPr>
        <w:spacing w:after="0"/>
        <w:jc w:val="left"/>
        <w:rPr>
          <w:rFonts w:eastAsiaTheme="minorEastAsia"/>
          <w:lang w:eastAsia="zh-CN"/>
        </w:rPr>
      </w:pPr>
      <w:bookmarkStart w:id="44" w:name="_Ref61860829"/>
      <w:r>
        <w:br w:type="page"/>
      </w:r>
    </w:p>
    <w:p w14:paraId="0E934397" w14:textId="77777777" w:rsidR="00A74BF4" w:rsidRDefault="00A74BF4" w:rsidP="00A74BF4">
      <w:pPr>
        <w:pStyle w:val="table"/>
      </w:pPr>
      <w:bookmarkStart w:id="45" w:name="_Ref68596363"/>
      <w:r>
        <w:rPr>
          <w:rFonts w:hint="eastAsia"/>
        </w:rPr>
        <w:lastRenderedPageBreak/>
        <w:t>L</w:t>
      </w:r>
      <w:r>
        <w:t>ink-level simulation parameters and assumptions for PUCCH enhancement</w:t>
      </w:r>
      <w:bookmarkEnd w:id="44"/>
      <w:bookmarkEnd w:id="45"/>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39"/>
        <w:gridCol w:w="5812"/>
      </w:tblGrid>
      <w:tr w:rsidR="00A74BF4" w14:paraId="3EB95396" w14:textId="77777777" w:rsidTr="00DB306B">
        <w:trPr>
          <w:trHeight w:val="20"/>
        </w:trPr>
        <w:tc>
          <w:tcPr>
            <w:tcW w:w="3539" w:type="dxa"/>
            <w:shd w:val="clear" w:color="auto" w:fill="D9E2F3"/>
            <w:tcMar>
              <w:top w:w="0" w:type="dxa"/>
              <w:left w:w="108" w:type="dxa"/>
              <w:bottom w:w="0" w:type="dxa"/>
              <w:right w:w="108" w:type="dxa"/>
            </w:tcMar>
          </w:tcPr>
          <w:p w14:paraId="4294B393" w14:textId="77777777" w:rsidR="00A74BF4" w:rsidRDefault="00A74BF4" w:rsidP="00DB306B">
            <w:pPr>
              <w:pStyle w:val="tabletext"/>
              <w:jc w:val="left"/>
            </w:pPr>
            <w:r>
              <w:t>Parameter</w:t>
            </w:r>
          </w:p>
        </w:tc>
        <w:tc>
          <w:tcPr>
            <w:tcW w:w="5812" w:type="dxa"/>
            <w:shd w:val="clear" w:color="auto" w:fill="D9E2F3"/>
            <w:tcMar>
              <w:top w:w="0" w:type="dxa"/>
              <w:left w:w="108" w:type="dxa"/>
              <w:bottom w:w="0" w:type="dxa"/>
              <w:right w:w="108" w:type="dxa"/>
            </w:tcMar>
          </w:tcPr>
          <w:p w14:paraId="5DB9DF53" w14:textId="77777777" w:rsidR="00A74BF4" w:rsidRDefault="00A74BF4" w:rsidP="00DB306B">
            <w:pPr>
              <w:pStyle w:val="tabletext"/>
              <w:jc w:val="left"/>
            </w:pPr>
            <w:r>
              <w:t>Value</w:t>
            </w:r>
          </w:p>
        </w:tc>
      </w:tr>
    </w:tbl>
    <w:tbl>
      <w:tblPr>
        <w:tblStyle w:val="aa"/>
        <w:tblW w:w="9351" w:type="dxa"/>
        <w:tblLook w:val="04A0" w:firstRow="1" w:lastRow="0" w:firstColumn="1" w:lastColumn="0" w:noHBand="0" w:noVBand="1"/>
      </w:tblPr>
      <w:tblGrid>
        <w:gridCol w:w="3539"/>
        <w:gridCol w:w="5812"/>
      </w:tblGrid>
      <w:tr w:rsidR="00A74BF4" w14:paraId="5387BE67" w14:textId="77777777" w:rsidTr="00DB306B">
        <w:tc>
          <w:tcPr>
            <w:tcW w:w="3539" w:type="dxa"/>
          </w:tcPr>
          <w:p w14:paraId="66C87290" w14:textId="77777777" w:rsidR="00A74BF4" w:rsidRDefault="00A74BF4" w:rsidP="00DB306B">
            <w:pPr>
              <w:pStyle w:val="tabletext"/>
              <w:jc w:val="left"/>
              <w:rPr>
                <w:rFonts w:eastAsia="等线"/>
                <w:color w:val="000000"/>
              </w:rPr>
            </w:pPr>
            <w:r>
              <w:rPr>
                <w:lang w:eastAsia="ja-JP"/>
              </w:rPr>
              <w:t>Carrier frequency for evaluation</w:t>
            </w:r>
          </w:p>
        </w:tc>
        <w:tc>
          <w:tcPr>
            <w:tcW w:w="5812" w:type="dxa"/>
          </w:tcPr>
          <w:p w14:paraId="32DFECAF" w14:textId="77777777" w:rsidR="00A74BF4" w:rsidRDefault="00A74BF4" w:rsidP="00DB306B">
            <w:pPr>
              <w:pStyle w:val="tabletext"/>
              <w:jc w:val="left"/>
              <w:rPr>
                <w:color w:val="000000"/>
              </w:rPr>
            </w:pPr>
            <w:r>
              <w:t>30 GHz</w:t>
            </w:r>
          </w:p>
        </w:tc>
      </w:tr>
      <w:tr w:rsidR="00A74BF4" w14:paraId="1191FAA5" w14:textId="77777777" w:rsidTr="00DB306B">
        <w:tc>
          <w:tcPr>
            <w:tcW w:w="3539" w:type="dxa"/>
          </w:tcPr>
          <w:p w14:paraId="19A0648A" w14:textId="77777777" w:rsidR="00A74BF4" w:rsidRPr="00BE725A" w:rsidRDefault="00A74BF4" w:rsidP="00DB306B">
            <w:pPr>
              <w:pStyle w:val="tabletext"/>
              <w:jc w:val="left"/>
              <w:rPr>
                <w:color w:val="000000"/>
              </w:rPr>
            </w:pPr>
            <w:r>
              <w:rPr>
                <w:rFonts w:hint="eastAsia"/>
                <w:color w:val="000000"/>
              </w:rPr>
              <w:t>Channel</w:t>
            </w:r>
          </w:p>
        </w:tc>
        <w:tc>
          <w:tcPr>
            <w:tcW w:w="5812" w:type="dxa"/>
          </w:tcPr>
          <w:p w14:paraId="393DC3EC" w14:textId="77777777" w:rsidR="00A74BF4" w:rsidRDefault="00A74BF4" w:rsidP="00DB306B">
            <w:pPr>
              <w:pStyle w:val="tabletext"/>
              <w:jc w:val="left"/>
              <w:rPr>
                <w:color w:val="000000"/>
              </w:rPr>
            </w:pPr>
            <w:r>
              <w:rPr>
                <w:rFonts w:hint="eastAsia"/>
                <w:color w:val="000000"/>
              </w:rPr>
              <w:t>CDL-A</w:t>
            </w:r>
            <w:r>
              <w:rPr>
                <w:color w:val="000000"/>
              </w:rPr>
              <w:t xml:space="preserve"> </w:t>
            </w:r>
            <w:r>
              <w:rPr>
                <w:rFonts w:hint="eastAsia"/>
                <w:color w:val="000000"/>
              </w:rPr>
              <w:t xml:space="preserve">(2Tx, </w:t>
            </w:r>
            <w:r>
              <w:rPr>
                <w:color w:val="000000"/>
              </w:rPr>
              <w:t>2</w:t>
            </w:r>
            <w:r>
              <w:rPr>
                <w:rFonts w:hint="eastAsia"/>
                <w:color w:val="000000"/>
              </w:rPr>
              <w:t>Rx)</w:t>
            </w:r>
            <w:r>
              <w:rPr>
                <w:color w:val="000000"/>
              </w:rPr>
              <w:t>, delay spread 20ns</w:t>
            </w:r>
          </w:p>
        </w:tc>
      </w:tr>
      <w:tr w:rsidR="00A74BF4" w14:paraId="43480689" w14:textId="77777777" w:rsidTr="00DB306B">
        <w:tc>
          <w:tcPr>
            <w:tcW w:w="3539" w:type="dxa"/>
          </w:tcPr>
          <w:p w14:paraId="2849517A" w14:textId="77777777" w:rsidR="00A74BF4" w:rsidRDefault="00A74BF4" w:rsidP="00DB306B">
            <w:pPr>
              <w:pStyle w:val="tabletext"/>
              <w:jc w:val="left"/>
              <w:rPr>
                <w:color w:val="000000"/>
              </w:rPr>
            </w:pPr>
            <w:r>
              <w:rPr>
                <w:rFonts w:hint="eastAsia"/>
                <w:color w:val="000000"/>
              </w:rPr>
              <w:t>BWP size</w:t>
            </w:r>
          </w:p>
        </w:tc>
        <w:tc>
          <w:tcPr>
            <w:tcW w:w="5812" w:type="dxa"/>
          </w:tcPr>
          <w:p w14:paraId="1FC77E61" w14:textId="77777777" w:rsidR="00A74BF4" w:rsidRDefault="00A74BF4" w:rsidP="00DB306B">
            <w:pPr>
              <w:pStyle w:val="tabletext"/>
              <w:jc w:val="left"/>
              <w:rPr>
                <w:color w:val="000000"/>
              </w:rPr>
            </w:pPr>
            <w:r>
              <w:rPr>
                <w:color w:val="000000"/>
              </w:rPr>
              <w:t>24</w:t>
            </w:r>
            <w:r>
              <w:rPr>
                <w:rFonts w:hint="eastAsia"/>
                <w:color w:val="000000"/>
              </w:rPr>
              <w:t xml:space="preserve"> PRBs</w:t>
            </w:r>
          </w:p>
        </w:tc>
      </w:tr>
      <w:tr w:rsidR="00A74BF4" w14:paraId="61BD3B84" w14:textId="77777777" w:rsidTr="00DB306B">
        <w:tc>
          <w:tcPr>
            <w:tcW w:w="3539" w:type="dxa"/>
          </w:tcPr>
          <w:p w14:paraId="3D2F918F" w14:textId="77777777" w:rsidR="00A74BF4" w:rsidRDefault="00A74BF4" w:rsidP="00DB306B">
            <w:pPr>
              <w:pStyle w:val="tabletext"/>
              <w:jc w:val="left"/>
              <w:rPr>
                <w:color w:val="000000"/>
              </w:rPr>
            </w:pPr>
            <w:r>
              <w:rPr>
                <w:rFonts w:hint="eastAsia"/>
                <w:color w:val="000000"/>
              </w:rPr>
              <w:t>Waveform</w:t>
            </w:r>
          </w:p>
        </w:tc>
        <w:tc>
          <w:tcPr>
            <w:tcW w:w="5812" w:type="dxa"/>
          </w:tcPr>
          <w:p w14:paraId="64EFE1FB" w14:textId="77777777" w:rsidR="00A74BF4" w:rsidRDefault="00A74BF4" w:rsidP="00DB306B">
            <w:pPr>
              <w:pStyle w:val="tabletext"/>
              <w:jc w:val="left"/>
              <w:rPr>
                <w:color w:val="000000"/>
              </w:rPr>
            </w:pPr>
            <w:r>
              <w:rPr>
                <w:rFonts w:hint="eastAsia"/>
                <w:color w:val="000000"/>
              </w:rPr>
              <w:t>CP-OFDM</w:t>
            </w:r>
          </w:p>
        </w:tc>
      </w:tr>
      <w:tr w:rsidR="00A74BF4" w14:paraId="02454400" w14:textId="77777777" w:rsidTr="00DB306B">
        <w:tc>
          <w:tcPr>
            <w:tcW w:w="3539" w:type="dxa"/>
          </w:tcPr>
          <w:p w14:paraId="33A10EEC" w14:textId="77777777" w:rsidR="00A74BF4" w:rsidRDefault="00A74BF4" w:rsidP="00DB306B">
            <w:pPr>
              <w:pStyle w:val="tabletext"/>
              <w:jc w:val="left"/>
              <w:rPr>
                <w:color w:val="000000"/>
              </w:rPr>
            </w:pPr>
            <w:r>
              <w:rPr>
                <w:rFonts w:hint="eastAsia"/>
                <w:color w:val="000000"/>
              </w:rPr>
              <w:t>SCS</w:t>
            </w:r>
          </w:p>
        </w:tc>
        <w:tc>
          <w:tcPr>
            <w:tcW w:w="5812" w:type="dxa"/>
          </w:tcPr>
          <w:p w14:paraId="44C630A7" w14:textId="77777777" w:rsidR="00A74BF4" w:rsidRDefault="00A74BF4" w:rsidP="00DB306B">
            <w:pPr>
              <w:pStyle w:val="tabletext"/>
              <w:jc w:val="left"/>
              <w:rPr>
                <w:color w:val="000000"/>
              </w:rPr>
            </w:pPr>
            <w:r>
              <w:rPr>
                <w:color w:val="000000"/>
              </w:rPr>
              <w:t>120</w:t>
            </w:r>
            <w:r>
              <w:rPr>
                <w:rFonts w:hint="eastAsia"/>
                <w:color w:val="000000"/>
              </w:rPr>
              <w:t xml:space="preserve"> kHz</w:t>
            </w:r>
          </w:p>
        </w:tc>
      </w:tr>
      <w:tr w:rsidR="00A74BF4" w14:paraId="54CB2347" w14:textId="77777777" w:rsidTr="00DB306B">
        <w:tc>
          <w:tcPr>
            <w:tcW w:w="3539" w:type="dxa"/>
            <w:vAlign w:val="center"/>
          </w:tcPr>
          <w:p w14:paraId="364E527F" w14:textId="77777777" w:rsidR="00A74BF4" w:rsidRDefault="00A74BF4" w:rsidP="00DB306B">
            <w:pPr>
              <w:pStyle w:val="tabletext"/>
              <w:jc w:val="left"/>
              <w:rPr>
                <w:color w:val="000000"/>
              </w:rPr>
            </w:pPr>
            <w:r>
              <w:rPr>
                <w:rFonts w:hint="eastAsia"/>
                <w:color w:val="000000"/>
              </w:rPr>
              <w:t>BS antenna configuration</w:t>
            </w:r>
          </w:p>
        </w:tc>
        <w:tc>
          <w:tcPr>
            <w:tcW w:w="5812" w:type="dxa"/>
            <w:vAlign w:val="center"/>
          </w:tcPr>
          <w:p w14:paraId="75BFA934" w14:textId="77777777" w:rsidR="00A74BF4" w:rsidRDefault="00A74BF4" w:rsidP="00DB306B">
            <w:pPr>
              <w:pStyle w:val="tabletext"/>
              <w:jc w:val="left"/>
              <w:rPr>
                <w:color w:val="000000"/>
              </w:rPr>
            </w:pPr>
            <w:r w:rsidRPr="00F14B60">
              <w:rPr>
                <w:color w:val="000000"/>
              </w:rPr>
              <w:t>(M, N, P, M</w:t>
            </w:r>
            <w:r w:rsidRPr="00A17F9D">
              <w:rPr>
                <w:color w:val="000000"/>
                <w:vertAlign w:val="subscript"/>
              </w:rPr>
              <w:t>g</w:t>
            </w:r>
            <w:r w:rsidRPr="00F14B60">
              <w:rPr>
                <w:color w:val="000000"/>
              </w:rPr>
              <w:t>, N</w:t>
            </w:r>
            <w:r w:rsidRPr="00A17F9D">
              <w:rPr>
                <w:color w:val="000000"/>
                <w:vertAlign w:val="subscript"/>
              </w:rPr>
              <w:t>g</w:t>
            </w:r>
            <w:r w:rsidRPr="00F14B60">
              <w:rPr>
                <w:color w:val="000000"/>
              </w:rPr>
              <w:t>) = (4, 8, 2, 1, 1). (d</w:t>
            </w:r>
            <w:r w:rsidRPr="00A17F9D">
              <w:rPr>
                <w:color w:val="000000"/>
                <w:vertAlign w:val="subscript"/>
              </w:rPr>
              <w:t>V</w:t>
            </w:r>
            <w:r w:rsidRPr="00F14B60">
              <w:rPr>
                <w:color w:val="000000"/>
              </w:rPr>
              <w:t>, d</w:t>
            </w:r>
            <w:r w:rsidRPr="00A17F9D">
              <w:rPr>
                <w:color w:val="000000"/>
                <w:vertAlign w:val="subscript"/>
              </w:rPr>
              <w:t>H</w:t>
            </w:r>
            <w:r w:rsidRPr="00F14B60">
              <w:rPr>
                <w:color w:val="000000"/>
              </w:rPr>
              <w:t>) = (0.5, 0.5)λ. (d</w:t>
            </w:r>
            <w:r w:rsidRPr="00A17F9D">
              <w:rPr>
                <w:color w:val="000000"/>
                <w:vertAlign w:val="subscript"/>
              </w:rPr>
              <w:t>g,V</w:t>
            </w:r>
            <w:r w:rsidRPr="00F14B60">
              <w:rPr>
                <w:color w:val="000000"/>
              </w:rPr>
              <w:t>, d</w:t>
            </w:r>
            <w:r w:rsidRPr="00A17F9D">
              <w:rPr>
                <w:color w:val="000000"/>
                <w:vertAlign w:val="subscript"/>
              </w:rPr>
              <w:t>g,H</w:t>
            </w:r>
            <w:r w:rsidRPr="00F14B60">
              <w:rPr>
                <w:color w:val="000000"/>
              </w:rPr>
              <w:t>) = (2.0, 4.0)λ</w:t>
            </w:r>
          </w:p>
        </w:tc>
      </w:tr>
      <w:tr w:rsidR="00A74BF4" w14:paraId="7C205E31" w14:textId="77777777" w:rsidTr="00DB306B">
        <w:tc>
          <w:tcPr>
            <w:tcW w:w="3539" w:type="dxa"/>
            <w:vAlign w:val="center"/>
          </w:tcPr>
          <w:p w14:paraId="10155082" w14:textId="77777777" w:rsidR="00A74BF4" w:rsidRDefault="00A74BF4" w:rsidP="00DB306B">
            <w:pPr>
              <w:pStyle w:val="tabletext"/>
              <w:jc w:val="left"/>
              <w:rPr>
                <w:color w:val="000000"/>
              </w:rPr>
            </w:pPr>
            <w:r>
              <w:rPr>
                <w:rFonts w:hint="eastAsia"/>
                <w:color w:val="000000"/>
              </w:rPr>
              <w:t>UE antenna configuration</w:t>
            </w:r>
          </w:p>
        </w:tc>
        <w:tc>
          <w:tcPr>
            <w:tcW w:w="5812" w:type="dxa"/>
            <w:vAlign w:val="center"/>
          </w:tcPr>
          <w:p w14:paraId="1CBE4C6B" w14:textId="77777777" w:rsidR="00A74BF4" w:rsidRPr="00A531A4" w:rsidRDefault="00A74BF4" w:rsidP="00DB306B">
            <w:pPr>
              <w:pStyle w:val="tabletext"/>
              <w:jc w:val="left"/>
              <w:rPr>
                <w:rFonts w:eastAsia="宋体"/>
                <w:color w:val="000000"/>
              </w:rPr>
            </w:pPr>
            <w:r w:rsidRPr="00A531A4">
              <w:rPr>
                <w:rFonts w:eastAsia="宋体"/>
                <w:color w:val="000000"/>
              </w:rPr>
              <w:t>(M, N, P, M</w:t>
            </w:r>
            <w:r w:rsidRPr="00A17F9D">
              <w:rPr>
                <w:rFonts w:eastAsia="宋体"/>
                <w:color w:val="000000"/>
                <w:vertAlign w:val="subscript"/>
              </w:rPr>
              <w:t>g</w:t>
            </w:r>
            <w:r w:rsidRPr="00A531A4">
              <w:rPr>
                <w:rFonts w:eastAsia="宋体"/>
                <w:color w:val="000000"/>
              </w:rPr>
              <w:t>, N</w:t>
            </w:r>
            <w:r w:rsidRPr="00A17F9D">
              <w:rPr>
                <w:rFonts w:eastAsia="宋体"/>
                <w:color w:val="000000"/>
                <w:vertAlign w:val="subscript"/>
              </w:rPr>
              <w:t>g</w:t>
            </w:r>
            <w:r w:rsidRPr="00A531A4">
              <w:rPr>
                <w:rFonts w:eastAsia="宋体"/>
                <w:color w:val="000000"/>
              </w:rPr>
              <w:t>) = (2, 4, 2, 1, 1)</w:t>
            </w:r>
          </w:p>
          <w:p w14:paraId="4B865965" w14:textId="77777777" w:rsidR="00A74BF4" w:rsidRDefault="00A74BF4" w:rsidP="00DB306B">
            <w:pPr>
              <w:pStyle w:val="tabletext"/>
              <w:jc w:val="left"/>
              <w:rPr>
                <w:color w:val="000000"/>
              </w:rPr>
            </w:pPr>
            <w:r w:rsidRPr="00A531A4">
              <w:rPr>
                <w:color w:val="000000"/>
              </w:rPr>
              <w:t>(d</w:t>
            </w:r>
            <w:r w:rsidRPr="00A17F9D">
              <w:rPr>
                <w:color w:val="000000"/>
                <w:vertAlign w:val="subscript"/>
              </w:rPr>
              <w:t>V</w:t>
            </w:r>
            <w:r w:rsidRPr="00A531A4">
              <w:rPr>
                <w:color w:val="000000"/>
              </w:rPr>
              <w:t>, d</w:t>
            </w:r>
            <w:r w:rsidRPr="00A17F9D">
              <w:rPr>
                <w:color w:val="000000"/>
                <w:vertAlign w:val="subscript"/>
              </w:rPr>
              <w:t>H</w:t>
            </w:r>
            <w:r w:rsidRPr="00A531A4">
              <w:rPr>
                <w:color w:val="000000"/>
              </w:rPr>
              <w:t>) = (0.5, 0.5)λ. (d</w:t>
            </w:r>
            <w:r w:rsidRPr="00A17F9D">
              <w:rPr>
                <w:color w:val="000000"/>
                <w:vertAlign w:val="subscript"/>
              </w:rPr>
              <w:t>g,V</w:t>
            </w:r>
            <w:r w:rsidRPr="00A531A4">
              <w:rPr>
                <w:color w:val="000000"/>
              </w:rPr>
              <w:t>, d</w:t>
            </w:r>
            <w:r w:rsidRPr="00A17F9D">
              <w:rPr>
                <w:color w:val="000000"/>
                <w:vertAlign w:val="subscript"/>
              </w:rPr>
              <w:t>g,H</w:t>
            </w:r>
            <w:r w:rsidRPr="00A531A4">
              <w:rPr>
                <w:color w:val="000000"/>
              </w:rPr>
              <w:t>) = (0, 0)λ</w:t>
            </w:r>
          </w:p>
        </w:tc>
      </w:tr>
      <w:tr w:rsidR="00A74BF4" w14:paraId="42FCE565" w14:textId="77777777" w:rsidTr="00DB306B">
        <w:tc>
          <w:tcPr>
            <w:tcW w:w="3539" w:type="dxa"/>
            <w:vAlign w:val="center"/>
          </w:tcPr>
          <w:p w14:paraId="00CA6A3A" w14:textId="77777777" w:rsidR="00A74BF4" w:rsidRDefault="00A74BF4" w:rsidP="00DB306B">
            <w:pPr>
              <w:pStyle w:val="tabletext"/>
              <w:jc w:val="left"/>
              <w:rPr>
                <w:color w:val="000000"/>
              </w:rPr>
            </w:pPr>
            <w:r w:rsidRPr="00043107">
              <w:rPr>
                <w:lang w:val="en-GB"/>
              </w:rPr>
              <w:t>UE speed</w:t>
            </w:r>
          </w:p>
        </w:tc>
        <w:tc>
          <w:tcPr>
            <w:tcW w:w="5812" w:type="dxa"/>
            <w:vAlign w:val="center"/>
          </w:tcPr>
          <w:p w14:paraId="7059E040" w14:textId="77777777" w:rsidR="00A74BF4" w:rsidRPr="00A531A4" w:rsidRDefault="00A74BF4" w:rsidP="00DB306B">
            <w:pPr>
              <w:pStyle w:val="tabletext"/>
              <w:jc w:val="left"/>
              <w:rPr>
                <w:rFonts w:eastAsia="宋体"/>
                <w:color w:val="000000"/>
              </w:rPr>
            </w:pPr>
            <w:r w:rsidRPr="00CF18F5">
              <w:rPr>
                <w:lang w:val="en-GB"/>
              </w:rPr>
              <w:t>3km/h</w:t>
            </w:r>
          </w:p>
        </w:tc>
      </w:tr>
      <w:tr w:rsidR="00A74BF4" w14:paraId="6690E34F" w14:textId="77777777" w:rsidTr="00DB306B">
        <w:tc>
          <w:tcPr>
            <w:tcW w:w="3539" w:type="dxa"/>
            <w:vAlign w:val="center"/>
          </w:tcPr>
          <w:p w14:paraId="7AF93984" w14:textId="77777777" w:rsidR="00A74BF4" w:rsidRDefault="00A74BF4" w:rsidP="00DB306B">
            <w:pPr>
              <w:pStyle w:val="tabletext"/>
              <w:jc w:val="left"/>
              <w:rPr>
                <w:color w:val="000000"/>
              </w:rPr>
            </w:pPr>
            <w:r>
              <w:rPr>
                <w:color w:val="000000"/>
              </w:rPr>
              <w:t>A</w:t>
            </w:r>
            <w:r>
              <w:rPr>
                <w:rFonts w:hint="eastAsia"/>
                <w:color w:val="000000"/>
              </w:rPr>
              <w:t>ngles</w:t>
            </w:r>
          </w:p>
        </w:tc>
        <w:tc>
          <w:tcPr>
            <w:tcW w:w="5812" w:type="dxa"/>
            <w:vAlign w:val="center"/>
          </w:tcPr>
          <w:p w14:paraId="46207763" w14:textId="77777777" w:rsidR="00A74BF4" w:rsidRPr="00A531A4" w:rsidRDefault="00A74BF4" w:rsidP="00DB306B">
            <w:pPr>
              <w:pStyle w:val="tabletext"/>
              <w:jc w:val="left"/>
              <w:rPr>
                <w:rFonts w:eastAsia="宋体"/>
                <w:color w:val="000000"/>
              </w:rPr>
            </w:pPr>
            <w:r w:rsidRPr="00043107">
              <w:rPr>
                <w:lang w:val="en-GB"/>
              </w:rPr>
              <w:t>The angles of BS,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subclause 7.7.5.1 in TR 38.</w:t>
            </w:r>
            <w:r w:rsidRPr="00043107">
              <w:rPr>
                <w:lang w:val="en-GB" w:eastAsia="ja-JP"/>
              </w:rPr>
              <w:t xml:space="preserve">901 </w:t>
            </w:r>
            <w:r w:rsidRPr="00043107">
              <w:rPr>
                <w:lang w:val="en-GB"/>
              </w:rPr>
              <w:t>accordingly.</w:t>
            </w:r>
          </w:p>
        </w:tc>
      </w:tr>
      <w:tr w:rsidR="00A74BF4" w14:paraId="5C067B25" w14:textId="77777777" w:rsidTr="00DB306B">
        <w:trPr>
          <w:trHeight w:val="376"/>
        </w:trPr>
        <w:tc>
          <w:tcPr>
            <w:tcW w:w="3539" w:type="dxa"/>
          </w:tcPr>
          <w:p w14:paraId="5F6D3F70" w14:textId="77777777" w:rsidR="00A74BF4" w:rsidRDefault="00A74BF4" w:rsidP="00DB306B">
            <w:pPr>
              <w:pStyle w:val="tabletext"/>
              <w:jc w:val="left"/>
              <w:rPr>
                <w:color w:val="000000"/>
              </w:rPr>
            </w:pPr>
            <w:r>
              <w:rPr>
                <w:rFonts w:hint="eastAsia"/>
                <w:color w:val="000000"/>
              </w:rPr>
              <w:t>PUCCH resource</w:t>
            </w:r>
          </w:p>
        </w:tc>
        <w:tc>
          <w:tcPr>
            <w:tcW w:w="5812" w:type="dxa"/>
          </w:tcPr>
          <w:p w14:paraId="7D27A18C" w14:textId="77777777" w:rsidR="00A74BF4" w:rsidRDefault="00A74BF4" w:rsidP="00DB306B">
            <w:pPr>
              <w:pStyle w:val="tabletext"/>
              <w:jc w:val="left"/>
              <w:rPr>
                <w:color w:val="000000"/>
              </w:rPr>
            </w:pPr>
            <w:r>
              <w:rPr>
                <w:color w:val="000000"/>
              </w:rPr>
              <w:t>Format 3</w:t>
            </w:r>
            <w:r>
              <w:rPr>
                <w:rFonts w:hint="eastAsia"/>
                <w:color w:val="000000"/>
              </w:rPr>
              <w:t>:</w:t>
            </w:r>
            <w:r>
              <w:rPr>
                <w:color w:val="000000"/>
              </w:rPr>
              <w:t xml:space="preserve"> 1</w:t>
            </w:r>
            <w:r>
              <w:rPr>
                <w:rFonts w:hint="eastAsia"/>
                <w:color w:val="000000"/>
              </w:rPr>
              <w:t xml:space="preserve"> PRB, </w:t>
            </w:r>
            <w:r>
              <w:rPr>
                <w:color w:val="000000"/>
              </w:rPr>
              <w:t>8</w:t>
            </w:r>
            <w:r>
              <w:rPr>
                <w:rFonts w:hint="eastAsia"/>
                <w:color w:val="000000"/>
              </w:rPr>
              <w:t xml:space="preserve"> Symbols</w:t>
            </w:r>
          </w:p>
          <w:p w14:paraId="746D6D58" w14:textId="77777777" w:rsidR="00A74BF4" w:rsidRDefault="00A74BF4" w:rsidP="00DB306B">
            <w:pPr>
              <w:pStyle w:val="tabletext"/>
              <w:jc w:val="left"/>
              <w:rPr>
                <w:color w:val="000000"/>
              </w:rPr>
            </w:pPr>
            <w:r>
              <w:rPr>
                <w:color w:val="000000"/>
              </w:rPr>
              <w:t xml:space="preserve">1TRP: with </w:t>
            </w:r>
            <w:r>
              <w:rPr>
                <w:rFonts w:hint="eastAsia"/>
                <w:color w:val="000000"/>
              </w:rPr>
              <w:t>intra</w:t>
            </w:r>
            <w:r>
              <w:rPr>
                <w:color w:val="000000"/>
              </w:rPr>
              <w:t>-</w:t>
            </w:r>
            <w:r>
              <w:rPr>
                <w:rFonts w:hint="eastAsia"/>
                <w:color w:val="000000"/>
              </w:rPr>
              <w:t>slot</w:t>
            </w:r>
            <w:r>
              <w:rPr>
                <w:color w:val="000000"/>
              </w:rPr>
              <w:t xml:space="preserve"> frequency hopping</w:t>
            </w:r>
          </w:p>
          <w:p w14:paraId="2508C1FB" w14:textId="77777777" w:rsidR="00A74BF4" w:rsidRPr="00CF18F5" w:rsidRDefault="00A74BF4" w:rsidP="00DB306B">
            <w:pPr>
              <w:pStyle w:val="tabletext"/>
              <w:jc w:val="left"/>
              <w:rPr>
                <w:color w:val="000000"/>
              </w:rPr>
            </w:pPr>
            <w:r>
              <w:rPr>
                <w:color w:val="000000"/>
              </w:rPr>
              <w:t>2TRP: with intra-slot frequency/beam hopping</w:t>
            </w:r>
          </w:p>
        </w:tc>
      </w:tr>
      <w:tr w:rsidR="00A74BF4" w14:paraId="47ECCC79" w14:textId="77777777" w:rsidTr="00DB306B">
        <w:tc>
          <w:tcPr>
            <w:tcW w:w="3539" w:type="dxa"/>
          </w:tcPr>
          <w:p w14:paraId="7FAF26C9" w14:textId="02168F10" w:rsidR="00A74BF4" w:rsidRDefault="00A74BF4" w:rsidP="00DB306B">
            <w:pPr>
              <w:pStyle w:val="tabletext"/>
              <w:jc w:val="left"/>
              <w:rPr>
                <w:color w:val="000000"/>
              </w:rPr>
            </w:pPr>
            <w:r>
              <w:rPr>
                <w:rFonts w:hint="eastAsia"/>
                <w:color w:val="000000"/>
              </w:rPr>
              <w:t>Num</w:t>
            </w:r>
            <w:r w:rsidR="00181785">
              <w:rPr>
                <w:rFonts w:hint="eastAsia"/>
                <w:color w:val="000000"/>
              </w:rPr>
              <w:t>ber</w:t>
            </w:r>
            <w:r>
              <w:rPr>
                <w:rFonts w:hint="eastAsia"/>
                <w:color w:val="000000"/>
              </w:rPr>
              <w:t xml:space="preserve"> of PUCCH bits</w:t>
            </w:r>
          </w:p>
        </w:tc>
        <w:tc>
          <w:tcPr>
            <w:tcW w:w="5812" w:type="dxa"/>
          </w:tcPr>
          <w:p w14:paraId="7D6FDFE2" w14:textId="77777777" w:rsidR="00A74BF4" w:rsidRDefault="00A74BF4" w:rsidP="00DB306B">
            <w:pPr>
              <w:pStyle w:val="tabletext"/>
              <w:jc w:val="left"/>
              <w:rPr>
                <w:color w:val="000000"/>
              </w:rPr>
            </w:pPr>
            <w:r>
              <w:rPr>
                <w:color w:val="000000"/>
              </w:rPr>
              <w:t>16 bits</w:t>
            </w:r>
          </w:p>
        </w:tc>
      </w:tr>
      <w:tr w:rsidR="00A74BF4" w14:paraId="0283E3A6" w14:textId="77777777" w:rsidTr="00DB306B">
        <w:tc>
          <w:tcPr>
            <w:tcW w:w="3539" w:type="dxa"/>
          </w:tcPr>
          <w:p w14:paraId="626D2309" w14:textId="77777777" w:rsidR="00A74BF4" w:rsidRDefault="00A74BF4" w:rsidP="00DB306B">
            <w:pPr>
              <w:pStyle w:val="tabletext"/>
              <w:jc w:val="left"/>
              <w:rPr>
                <w:color w:val="000000"/>
              </w:rPr>
            </w:pPr>
            <w:r>
              <w:rPr>
                <w:color w:val="000000"/>
              </w:rPr>
              <w:t>Repetition number</w:t>
            </w:r>
          </w:p>
        </w:tc>
        <w:tc>
          <w:tcPr>
            <w:tcW w:w="5812" w:type="dxa"/>
          </w:tcPr>
          <w:p w14:paraId="0FE5EB63" w14:textId="77777777" w:rsidR="00A74BF4" w:rsidRDefault="00A74BF4" w:rsidP="00DB306B">
            <w:pPr>
              <w:pStyle w:val="tabletext"/>
              <w:jc w:val="left"/>
              <w:rPr>
                <w:color w:val="000000"/>
              </w:rPr>
            </w:pPr>
            <w:r>
              <w:rPr>
                <w:rFonts w:hint="eastAsia"/>
                <w:color w:val="000000"/>
              </w:rPr>
              <w:t>1</w:t>
            </w:r>
          </w:p>
        </w:tc>
      </w:tr>
      <w:tr w:rsidR="00A74BF4" w14:paraId="7E6817D4" w14:textId="77777777" w:rsidTr="00DB306B">
        <w:tc>
          <w:tcPr>
            <w:tcW w:w="3539" w:type="dxa"/>
          </w:tcPr>
          <w:p w14:paraId="18C11101" w14:textId="5DCA6E63" w:rsidR="00A74BF4" w:rsidRDefault="00A74BF4" w:rsidP="00DB306B">
            <w:pPr>
              <w:pStyle w:val="tabletext"/>
              <w:jc w:val="left"/>
              <w:rPr>
                <w:color w:val="000000"/>
              </w:rPr>
            </w:pPr>
            <w:r>
              <w:rPr>
                <w:color w:val="000000"/>
              </w:rPr>
              <w:t>Path loss between 2</w:t>
            </w:r>
            <w:r w:rsidR="00210534">
              <w:rPr>
                <w:color w:val="000000"/>
              </w:rPr>
              <w:t xml:space="preserve"> </w:t>
            </w:r>
            <w:r>
              <w:rPr>
                <w:color w:val="000000"/>
              </w:rPr>
              <w:t>TRPs</w:t>
            </w:r>
          </w:p>
        </w:tc>
        <w:tc>
          <w:tcPr>
            <w:tcW w:w="5812" w:type="dxa"/>
          </w:tcPr>
          <w:p w14:paraId="41B60199" w14:textId="77777777" w:rsidR="00A74BF4" w:rsidRDefault="00A74BF4" w:rsidP="00DB306B">
            <w:pPr>
              <w:pStyle w:val="tabletext"/>
              <w:jc w:val="left"/>
              <w:rPr>
                <w:color w:val="000000"/>
              </w:rPr>
            </w:pPr>
            <w:r>
              <w:rPr>
                <w:rFonts w:hint="eastAsia"/>
                <w:color w:val="000000"/>
              </w:rPr>
              <w:t>0</w:t>
            </w:r>
            <w:r>
              <w:rPr>
                <w:color w:val="000000"/>
              </w:rPr>
              <w:t>dB, 3dB, 6dB</w:t>
            </w:r>
          </w:p>
        </w:tc>
      </w:tr>
      <w:tr w:rsidR="00A74BF4" w14:paraId="159F6F77" w14:textId="77777777" w:rsidTr="00DB306B">
        <w:tc>
          <w:tcPr>
            <w:tcW w:w="3539" w:type="dxa"/>
          </w:tcPr>
          <w:p w14:paraId="7A672AA1" w14:textId="77777777" w:rsidR="00A74BF4" w:rsidRDefault="00A74BF4" w:rsidP="00DB306B">
            <w:pPr>
              <w:pStyle w:val="tabletext"/>
              <w:jc w:val="left"/>
              <w:rPr>
                <w:color w:val="000000"/>
              </w:rPr>
            </w:pPr>
            <w:r>
              <w:rPr>
                <w:rFonts w:hint="eastAsia"/>
                <w:color w:val="000000"/>
              </w:rPr>
              <w:t xml:space="preserve">Blockage </w:t>
            </w:r>
            <w:r>
              <w:rPr>
                <w:color w:val="000000"/>
              </w:rPr>
              <w:t>modeling</w:t>
            </w:r>
          </w:p>
        </w:tc>
        <w:tc>
          <w:tcPr>
            <w:tcW w:w="5812" w:type="dxa"/>
          </w:tcPr>
          <w:p w14:paraId="62DB6430" w14:textId="77777777" w:rsidR="00A74BF4" w:rsidRDefault="00A74BF4" w:rsidP="00DB306B">
            <w:pPr>
              <w:pStyle w:val="tabletext"/>
              <w:jc w:val="left"/>
              <w:rPr>
                <w:color w:val="000000"/>
              </w:rPr>
            </w:pPr>
            <w:r>
              <w:t>Independent blockage per-TRP of 10dB loss with probability 0.1</w:t>
            </w:r>
            <w:r>
              <w:rPr>
                <w:color w:val="000000"/>
              </w:rPr>
              <w:t xml:space="preserve"> from the first repetition to the end</w:t>
            </w:r>
          </w:p>
        </w:tc>
      </w:tr>
    </w:tbl>
    <w:p w14:paraId="2083DC88" w14:textId="77777777" w:rsidR="00A74BF4" w:rsidRDefault="00A74BF4" w:rsidP="00A74BF4">
      <w:pPr>
        <w:pStyle w:val="references"/>
        <w:numPr>
          <w:ilvl w:val="0"/>
          <w:numId w:val="0"/>
        </w:numPr>
        <w:ind w:left="357" w:hanging="357"/>
      </w:pPr>
    </w:p>
    <w:p w14:paraId="7DB01F00" w14:textId="77777777" w:rsidR="00A74BF4" w:rsidRDefault="00A74BF4" w:rsidP="00A74BF4">
      <w:pPr>
        <w:pStyle w:val="1"/>
        <w:keepLines/>
        <w:pBdr>
          <w:top w:val="single" w:sz="12" w:space="3" w:color="auto"/>
        </w:pBdr>
        <w:overflowPunct w:val="0"/>
        <w:autoSpaceDE w:val="0"/>
        <w:autoSpaceDN w:val="0"/>
        <w:adjustRightInd w:val="0"/>
        <w:spacing w:beforeLines="50" w:before="120" w:afterLines="50"/>
        <w:textAlignment w:val="baseline"/>
        <w:rPr>
          <w:rFonts w:cs="Times New Roman"/>
          <w:kern w:val="0"/>
          <w:sz w:val="36"/>
          <w:szCs w:val="20"/>
          <w:lang w:val="fr-FR"/>
        </w:rPr>
      </w:pPr>
      <w:r w:rsidRPr="00FC412F">
        <w:rPr>
          <w:rFonts w:cs="Times New Roman"/>
          <w:b w:val="0"/>
          <w:bCs w:val="0"/>
          <w:kern w:val="0"/>
          <w:sz w:val="36"/>
          <w:szCs w:val="20"/>
        </w:rPr>
        <w:t>References</w:t>
      </w:r>
    </w:p>
    <w:p w14:paraId="4B69C187" w14:textId="16E96A3C" w:rsidR="00A74BF4" w:rsidRDefault="0090691B" w:rsidP="0073309B">
      <w:pPr>
        <w:pStyle w:val="references"/>
      </w:pPr>
      <w:r>
        <w:t>C</w:t>
      </w:r>
      <w:r w:rsidR="00A74BF4" w:rsidRPr="009D0307">
        <w:t>hairman's Notes RAN1#10</w:t>
      </w:r>
      <w:r w:rsidR="0073309B">
        <w:t>4bis</w:t>
      </w:r>
      <w:r w:rsidR="00A74BF4" w:rsidRPr="009D0307">
        <w:t>-e</w:t>
      </w:r>
    </w:p>
    <w:p w14:paraId="3289807E" w14:textId="5205957E" w:rsidR="00291AC4" w:rsidRDefault="003B1806" w:rsidP="003B1806">
      <w:pPr>
        <w:pStyle w:val="references"/>
      </w:pPr>
      <w:r w:rsidRPr="003B1806">
        <w:t>3GPP TS 38.331 V16.3.1</w:t>
      </w:r>
      <w:r>
        <w:rPr>
          <w:rFonts w:hint="eastAsia"/>
        </w:rPr>
        <w:t>,</w:t>
      </w:r>
      <w:r>
        <w:t xml:space="preserve"> Radio Resource Control (RRC) protocol specification</w:t>
      </w:r>
      <w:r>
        <w:rPr>
          <w:rFonts w:hint="eastAsia"/>
        </w:rPr>
        <w:t xml:space="preserve"> </w:t>
      </w:r>
      <w:r>
        <w:t>(Release 16),</w:t>
      </w:r>
      <w:r w:rsidRPr="003B1806">
        <w:t xml:space="preserve"> 2021-01</w:t>
      </w:r>
    </w:p>
    <w:p w14:paraId="3B44E754" w14:textId="1E37D986" w:rsidR="003B1806" w:rsidRDefault="000E0220" w:rsidP="000E0220">
      <w:pPr>
        <w:pStyle w:val="references"/>
      </w:pPr>
      <w:r w:rsidRPr="000E0220">
        <w:t>3GPP TS 38.214 V16.4.0</w:t>
      </w:r>
      <w:r>
        <w:t>,</w:t>
      </w:r>
      <w:r w:rsidRPr="000E0220">
        <w:t xml:space="preserve"> </w:t>
      </w:r>
      <w:r>
        <w:t>Physical layer procedures for data</w:t>
      </w:r>
      <w:r>
        <w:rPr>
          <w:rFonts w:hint="eastAsia"/>
        </w:rPr>
        <w:t xml:space="preserve"> </w:t>
      </w:r>
      <w:r>
        <w:t>(Release 16),</w:t>
      </w:r>
      <w:r w:rsidRPr="000E0220">
        <w:t xml:space="preserve"> 2020-12</w:t>
      </w:r>
      <w:r>
        <w:t xml:space="preserve"> </w:t>
      </w:r>
      <w:bookmarkEnd w:id="2"/>
      <w:bookmarkEnd w:id="3"/>
    </w:p>
    <w:p w14:paraId="5FA099DB" w14:textId="5C15A4FC" w:rsidR="00F40471" w:rsidRDefault="00F40471" w:rsidP="00F40471">
      <w:pPr>
        <w:pStyle w:val="references"/>
      </w:pPr>
      <w:r w:rsidRPr="00F40471">
        <w:t>3GPP TS 38.212 V16.4.0</w:t>
      </w:r>
      <w:r>
        <w:t>,</w:t>
      </w:r>
      <w:r w:rsidRPr="00F40471">
        <w:t xml:space="preserve"> </w:t>
      </w:r>
      <w:r>
        <w:t xml:space="preserve">Multiplexing and channel coding (Release 16), </w:t>
      </w:r>
      <w:r w:rsidRPr="00F40471">
        <w:t>2020-12</w:t>
      </w:r>
    </w:p>
    <w:p w14:paraId="45672EC3" w14:textId="4DB91D0E" w:rsidR="00710719" w:rsidRPr="009D0307" w:rsidRDefault="00710719" w:rsidP="00F40471">
      <w:pPr>
        <w:pStyle w:val="references"/>
      </w:pPr>
      <w:bookmarkStart w:id="46" w:name="_Ref71618319"/>
      <w:r>
        <w:rPr>
          <w:rFonts w:hint="eastAsia"/>
        </w:rPr>
        <w:t>R</w:t>
      </w:r>
      <w:r>
        <w:t xml:space="preserve">1-2105468, </w:t>
      </w:r>
      <w:r w:rsidRPr="00710719">
        <w:t>Maintenance on number of SRS resource set(s) for DCI format 0_1 and DCI format 0_2</w:t>
      </w:r>
      <w:bookmarkEnd w:id="46"/>
    </w:p>
    <w:sectPr w:rsidR="00710719" w:rsidRPr="009D0307" w:rsidSect="00D863C5">
      <w:headerReference w:type="default" r:id="rId42"/>
      <w:pgSz w:w="11906" w:h="16838"/>
      <w:pgMar w:top="284" w:right="1416"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DEA9" w16cex:dateUtc="2021-05-11T02:44:00Z"/>
  <w16cex:commentExtensible w16cex:durableId="2445423C" w16cex:dateUtc="2021-05-11T09:49:00Z"/>
  <w16cex:commentExtensible w16cex:durableId="2444DF4B" w16cex:dateUtc="2021-05-11T02:47:00Z"/>
  <w16cex:commentExtensible w16cex:durableId="2444E38E" w16cex:dateUtc="2021-05-11T03:05:00Z"/>
  <w16cex:commentExtensible w16cex:durableId="2444E4A1" w16cex:dateUtc="2021-05-11T03:10:00Z"/>
  <w16cex:commentExtensible w16cex:durableId="2444E868" w16cex:dateUtc="2021-05-11T03:26:00Z"/>
  <w16cex:commentExtensible w16cex:durableId="2444E920" w16cex:dateUtc="2021-05-11T03:29:00Z"/>
  <w16cex:commentExtensible w16cex:durableId="2444E994" w16cex:dateUtc="2021-05-11T03:31:00Z"/>
  <w16cex:commentExtensible w16cex:durableId="2444EBB0" w16cex:dateUtc="2021-05-11T03:40:00Z"/>
  <w16cex:commentExtensible w16cex:durableId="244543CA" w16cex:dateUtc="2021-05-11T09:56:00Z"/>
  <w16cex:commentExtensible w16cex:durableId="2444EC08" w16cex:dateUtc="2021-05-11T03:42:00Z"/>
  <w16cex:commentExtensible w16cex:durableId="2444EC54" w16cex:dateUtc="2021-05-11T03:43:00Z"/>
  <w16cex:commentExtensible w16cex:durableId="2444EA56" w16cex:dateUtc="2021-05-11T03: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B301A" w14:textId="77777777" w:rsidR="00B77D67" w:rsidRDefault="00B77D67">
      <w:r>
        <w:separator/>
      </w:r>
    </w:p>
  </w:endnote>
  <w:endnote w:type="continuationSeparator" w:id="0">
    <w:p w14:paraId="31D40F3E" w14:textId="77777777" w:rsidR="00B77D67" w:rsidRDefault="00B77D67">
      <w:r>
        <w:continuationSeparator/>
      </w:r>
    </w:p>
  </w:endnote>
  <w:endnote w:type="continuationNotice" w:id="1">
    <w:p w14:paraId="1B55995B" w14:textId="77777777" w:rsidR="00B77D67" w:rsidRDefault="00B77D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2A01B" w14:textId="77777777" w:rsidR="00B77D67" w:rsidRDefault="00B77D67">
      <w:r>
        <w:separator/>
      </w:r>
    </w:p>
  </w:footnote>
  <w:footnote w:type="continuationSeparator" w:id="0">
    <w:p w14:paraId="0A8CBAD9" w14:textId="77777777" w:rsidR="00B77D67" w:rsidRDefault="00B77D67">
      <w:r>
        <w:continuationSeparator/>
      </w:r>
    </w:p>
  </w:footnote>
  <w:footnote w:type="continuationNotice" w:id="1">
    <w:p w14:paraId="26EAB040" w14:textId="77777777" w:rsidR="00B77D67" w:rsidRDefault="00B77D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0A4A9D" w:rsidRDefault="000A4A9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524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582B1F"/>
    <w:multiLevelType w:val="hybridMultilevel"/>
    <w:tmpl w:val="EF1A6628"/>
    <w:lvl w:ilvl="0" w:tplc="E47872E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9B6893"/>
    <w:multiLevelType w:val="multilevel"/>
    <w:tmpl w:val="0F9B68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D71883"/>
    <w:multiLevelType w:val="hybridMultilevel"/>
    <w:tmpl w:val="1BF6334E"/>
    <w:lvl w:ilvl="0" w:tplc="944CC66E">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851" w:hanging="567"/>
      </w:pPr>
    </w:lvl>
    <w:lvl w:ilvl="2">
      <w:start w:val="1"/>
      <w:numFmt w:val="decimal"/>
      <w:pStyle w:val="title3"/>
      <w:lvlText w:val="%1.%2.%3."/>
      <w:lvlJc w:val="left"/>
      <w:pPr>
        <w:ind w:left="-2836" w:hanging="709"/>
      </w:pPr>
    </w:lvl>
    <w:lvl w:ilvl="3">
      <w:start w:val="1"/>
      <w:numFmt w:val="decimal"/>
      <w:lvlText w:val="%1.%2.%3.%4."/>
      <w:lvlJc w:val="left"/>
      <w:pPr>
        <w:ind w:left="-2694" w:hanging="851"/>
      </w:pPr>
    </w:lvl>
    <w:lvl w:ilvl="4">
      <w:start w:val="1"/>
      <w:numFmt w:val="decimal"/>
      <w:lvlText w:val="%1.%2.%3.%4.%5."/>
      <w:lvlJc w:val="left"/>
      <w:pPr>
        <w:ind w:left="-2553" w:hanging="992"/>
      </w:pPr>
    </w:lvl>
    <w:lvl w:ilvl="5">
      <w:start w:val="1"/>
      <w:numFmt w:val="decimal"/>
      <w:lvlText w:val="%1.%2.%3.%4.%5.%6."/>
      <w:lvlJc w:val="left"/>
      <w:pPr>
        <w:ind w:left="-2411" w:hanging="1134"/>
      </w:pPr>
    </w:lvl>
    <w:lvl w:ilvl="6">
      <w:start w:val="1"/>
      <w:numFmt w:val="decimal"/>
      <w:lvlText w:val="%1.%2.%3.%4.%5.%6.%7."/>
      <w:lvlJc w:val="left"/>
      <w:pPr>
        <w:ind w:left="-2269" w:hanging="1276"/>
      </w:pPr>
    </w:lvl>
    <w:lvl w:ilvl="7">
      <w:start w:val="1"/>
      <w:numFmt w:val="decimal"/>
      <w:lvlText w:val="%1.%2.%3.%4.%5.%6.%7.%8."/>
      <w:lvlJc w:val="left"/>
      <w:pPr>
        <w:ind w:left="-2127" w:hanging="1418"/>
      </w:pPr>
    </w:lvl>
    <w:lvl w:ilvl="8">
      <w:start w:val="1"/>
      <w:numFmt w:val="decimal"/>
      <w:lvlText w:val="%1.%2.%3.%4.%5.%6.%7.%8.%9."/>
      <w:lvlJc w:val="left"/>
      <w:pPr>
        <w:ind w:left="-1986" w:hanging="1559"/>
      </w:pPr>
    </w:lvl>
  </w:abstractNum>
  <w:abstractNum w:abstractNumId="7" w15:restartNumberingAfterBreak="0">
    <w:nsid w:val="33F16BAC"/>
    <w:multiLevelType w:val="hybridMultilevel"/>
    <w:tmpl w:val="F9D87586"/>
    <w:lvl w:ilvl="0" w:tplc="CB8C5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CC7596"/>
    <w:multiLevelType w:val="hybridMultilevel"/>
    <w:tmpl w:val="A4CE0148"/>
    <w:lvl w:ilvl="0" w:tplc="9FE0F87E">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656483"/>
    <w:multiLevelType w:val="hybridMultilevel"/>
    <w:tmpl w:val="1E529670"/>
    <w:lvl w:ilvl="0" w:tplc="D99E26F2">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1691" w:hanging="420"/>
      </w:pPr>
    </w:lvl>
    <w:lvl w:ilvl="2" w:tplc="0409001B">
      <w:start w:val="1"/>
      <w:numFmt w:val="lowerRoman"/>
      <w:lvlText w:val="%3."/>
      <w:lvlJc w:val="right"/>
      <w:pPr>
        <w:ind w:left="2111" w:hanging="420"/>
      </w:pPr>
    </w:lvl>
    <w:lvl w:ilvl="3" w:tplc="0409000F">
      <w:start w:val="1"/>
      <w:numFmt w:val="decimal"/>
      <w:lvlText w:val="%4."/>
      <w:lvlJc w:val="left"/>
      <w:pPr>
        <w:ind w:left="2531" w:hanging="420"/>
      </w:pPr>
    </w:lvl>
    <w:lvl w:ilvl="4" w:tplc="04090019">
      <w:start w:val="1"/>
      <w:numFmt w:val="lowerLetter"/>
      <w:lvlText w:val="%5)"/>
      <w:lvlJc w:val="left"/>
      <w:pPr>
        <w:ind w:left="2951" w:hanging="420"/>
      </w:pPr>
    </w:lvl>
    <w:lvl w:ilvl="5" w:tplc="0409001B">
      <w:start w:val="1"/>
      <w:numFmt w:val="lowerRoman"/>
      <w:lvlText w:val="%6."/>
      <w:lvlJc w:val="right"/>
      <w:pPr>
        <w:ind w:left="3371" w:hanging="420"/>
      </w:pPr>
    </w:lvl>
    <w:lvl w:ilvl="6" w:tplc="0409000F">
      <w:start w:val="1"/>
      <w:numFmt w:val="decimal"/>
      <w:lvlText w:val="%7."/>
      <w:lvlJc w:val="left"/>
      <w:pPr>
        <w:ind w:left="3791" w:hanging="420"/>
      </w:pPr>
    </w:lvl>
    <w:lvl w:ilvl="7" w:tplc="04090019">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9"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97340C"/>
    <w:multiLevelType w:val="multilevel"/>
    <w:tmpl w:val="5D9734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2"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92665B"/>
    <w:multiLevelType w:val="hybridMultilevel"/>
    <w:tmpl w:val="F5C4F462"/>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6"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F6223A7"/>
    <w:multiLevelType w:val="multilevel"/>
    <w:tmpl w:val="7F6223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8"/>
  </w:num>
  <w:num w:numId="2">
    <w:abstractNumId w:val="28"/>
  </w:num>
  <w:num w:numId="3">
    <w:abstractNumId w:val="13"/>
  </w:num>
  <w:num w:numId="4">
    <w:abstractNumId w:val="17"/>
  </w:num>
  <w:num w:numId="5">
    <w:abstractNumId w:val="11"/>
  </w:num>
  <w:num w:numId="6">
    <w:abstractNumId w:val="10"/>
  </w:num>
  <w:num w:numId="7">
    <w:abstractNumId w:val="16"/>
  </w:num>
  <w:num w:numId="8">
    <w:abstractNumId w:val="8"/>
  </w:num>
  <w:num w:numId="9">
    <w:abstractNumId w:val="4"/>
  </w:num>
  <w:num w:numId="10">
    <w:abstractNumId w:val="25"/>
  </w:num>
  <w:num w:numId="11">
    <w:abstractNumId w:val="6"/>
  </w:num>
  <w:num w:numId="12">
    <w:abstractNumId w:val="15"/>
  </w:num>
  <w:num w:numId="13">
    <w:abstractNumId w:val="0"/>
  </w:num>
  <w:num w:numId="14">
    <w:abstractNumId w:val="23"/>
  </w:num>
  <w:num w:numId="15">
    <w:abstractNumId w:val="4"/>
    <w:lvlOverride w:ilvl="0">
      <w:startOverride w:val="1"/>
    </w:lvlOverride>
  </w:num>
  <w:num w:numId="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5"/>
    <w:lvlOverride w:ilvl="0">
      <w:startOverride w:val="1"/>
    </w:lvlOverride>
  </w:num>
  <w:num w:numId="19">
    <w:abstractNumId w:val="2"/>
  </w:num>
  <w:num w:numId="20">
    <w:abstractNumId w:val="27"/>
  </w:num>
  <w:num w:numId="21">
    <w:abstractNumId w:val="5"/>
  </w:num>
  <w:num w:numId="22">
    <w:abstractNumId w:val="14"/>
  </w:num>
  <w:num w:numId="23">
    <w:abstractNumId w:val="24"/>
  </w:num>
  <w:num w:numId="24">
    <w:abstractNumId w:val="9"/>
  </w:num>
  <w:num w:numId="25">
    <w:abstractNumId w:val="19"/>
  </w:num>
  <w:num w:numId="26">
    <w:abstractNumId w:val="21"/>
  </w:num>
  <w:num w:numId="27">
    <w:abstractNumId w:val="20"/>
  </w:num>
  <w:num w:numId="28">
    <w:abstractNumId w:val="30"/>
  </w:num>
  <w:num w:numId="29">
    <w:abstractNumId w:val="22"/>
  </w:num>
  <w:num w:numId="30">
    <w:abstractNumId w:val="7"/>
  </w:num>
  <w:num w:numId="31">
    <w:abstractNumId w:val="4"/>
  </w:num>
  <w:num w:numId="32">
    <w:abstractNumId w:val="4"/>
    <w:lvlOverride w:ilvl="0">
      <w:startOverride w:val="1"/>
    </w:lvlOverride>
  </w:num>
  <w:num w:numId="33">
    <w:abstractNumId w:val="15"/>
    <w:lvlOverride w:ilvl="0">
      <w:startOverride w:val="1"/>
    </w:lvlOverride>
  </w:num>
  <w:num w:numId="34">
    <w:abstractNumId w:val="26"/>
  </w:num>
  <w:num w:numId="35">
    <w:abstractNumId w:val="12"/>
  </w:num>
  <w:num w:numId="36">
    <w:abstractNumId w:val="1"/>
  </w:num>
  <w:num w:numId="37">
    <w:abstractNumId w:val="4"/>
  </w:num>
  <w:num w:numId="38">
    <w:abstractNumId w:val="4"/>
    <w:lvlOverride w:ilvl="0">
      <w:startOverride w:val="1"/>
    </w:lvlOverride>
  </w:num>
  <w:num w:numId="39">
    <w:abstractNumId w:val="15"/>
    <w:lvlOverride w:ilvl="0">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0EA7"/>
    <w:rsid w:val="000012F9"/>
    <w:rsid w:val="0000179F"/>
    <w:rsid w:val="00002134"/>
    <w:rsid w:val="0000242B"/>
    <w:rsid w:val="000025D5"/>
    <w:rsid w:val="00002B3D"/>
    <w:rsid w:val="0000314A"/>
    <w:rsid w:val="000035B2"/>
    <w:rsid w:val="00003886"/>
    <w:rsid w:val="0000410D"/>
    <w:rsid w:val="000043C7"/>
    <w:rsid w:val="0000460A"/>
    <w:rsid w:val="00004F59"/>
    <w:rsid w:val="00005012"/>
    <w:rsid w:val="0000539E"/>
    <w:rsid w:val="000054C0"/>
    <w:rsid w:val="00005C84"/>
    <w:rsid w:val="000060C1"/>
    <w:rsid w:val="000063A7"/>
    <w:rsid w:val="000063B8"/>
    <w:rsid w:val="000065F8"/>
    <w:rsid w:val="0000694F"/>
    <w:rsid w:val="00007096"/>
    <w:rsid w:val="00007909"/>
    <w:rsid w:val="00010151"/>
    <w:rsid w:val="0001068D"/>
    <w:rsid w:val="000106E0"/>
    <w:rsid w:val="00010791"/>
    <w:rsid w:val="00010CE3"/>
    <w:rsid w:val="00010DF7"/>
    <w:rsid w:val="00011387"/>
    <w:rsid w:val="000114C4"/>
    <w:rsid w:val="000115AD"/>
    <w:rsid w:val="000116A5"/>
    <w:rsid w:val="0001180C"/>
    <w:rsid w:val="00011C8C"/>
    <w:rsid w:val="00011F30"/>
    <w:rsid w:val="00011FFB"/>
    <w:rsid w:val="00012414"/>
    <w:rsid w:val="000124C4"/>
    <w:rsid w:val="000126F3"/>
    <w:rsid w:val="00012C34"/>
    <w:rsid w:val="000137AA"/>
    <w:rsid w:val="0001380D"/>
    <w:rsid w:val="0001397F"/>
    <w:rsid w:val="00014067"/>
    <w:rsid w:val="000149B2"/>
    <w:rsid w:val="00014D04"/>
    <w:rsid w:val="00015291"/>
    <w:rsid w:val="00015654"/>
    <w:rsid w:val="00015A87"/>
    <w:rsid w:val="00015CF4"/>
    <w:rsid w:val="00015DAC"/>
    <w:rsid w:val="00016208"/>
    <w:rsid w:val="00016AC6"/>
    <w:rsid w:val="00016C34"/>
    <w:rsid w:val="00016F05"/>
    <w:rsid w:val="0001706A"/>
    <w:rsid w:val="000174AD"/>
    <w:rsid w:val="00017B19"/>
    <w:rsid w:val="00017BA4"/>
    <w:rsid w:val="00017F49"/>
    <w:rsid w:val="000208A6"/>
    <w:rsid w:val="00020A0A"/>
    <w:rsid w:val="00020A1C"/>
    <w:rsid w:val="0002195F"/>
    <w:rsid w:val="00021B1B"/>
    <w:rsid w:val="00021C03"/>
    <w:rsid w:val="00022152"/>
    <w:rsid w:val="00022321"/>
    <w:rsid w:val="00022A7D"/>
    <w:rsid w:val="000241CB"/>
    <w:rsid w:val="00024293"/>
    <w:rsid w:val="00024588"/>
    <w:rsid w:val="00024BC2"/>
    <w:rsid w:val="00024E88"/>
    <w:rsid w:val="00024FF5"/>
    <w:rsid w:val="000250AB"/>
    <w:rsid w:val="0002552A"/>
    <w:rsid w:val="00025A64"/>
    <w:rsid w:val="000260C1"/>
    <w:rsid w:val="00026239"/>
    <w:rsid w:val="0002623A"/>
    <w:rsid w:val="0002671B"/>
    <w:rsid w:val="00026F14"/>
    <w:rsid w:val="0002754F"/>
    <w:rsid w:val="00027993"/>
    <w:rsid w:val="00030815"/>
    <w:rsid w:val="00030BD6"/>
    <w:rsid w:val="00030DFC"/>
    <w:rsid w:val="00031098"/>
    <w:rsid w:val="00031855"/>
    <w:rsid w:val="0003197C"/>
    <w:rsid w:val="00032104"/>
    <w:rsid w:val="000324B9"/>
    <w:rsid w:val="000325F0"/>
    <w:rsid w:val="000325F7"/>
    <w:rsid w:val="0003292C"/>
    <w:rsid w:val="00033185"/>
    <w:rsid w:val="00033319"/>
    <w:rsid w:val="000338A4"/>
    <w:rsid w:val="00033BB7"/>
    <w:rsid w:val="00033C25"/>
    <w:rsid w:val="00033D65"/>
    <w:rsid w:val="00033F30"/>
    <w:rsid w:val="00034864"/>
    <w:rsid w:val="00034984"/>
    <w:rsid w:val="00034997"/>
    <w:rsid w:val="00034B6E"/>
    <w:rsid w:val="000352C6"/>
    <w:rsid w:val="00035887"/>
    <w:rsid w:val="00035C55"/>
    <w:rsid w:val="00035D53"/>
    <w:rsid w:val="00035E82"/>
    <w:rsid w:val="000362AB"/>
    <w:rsid w:val="000363AE"/>
    <w:rsid w:val="000363FD"/>
    <w:rsid w:val="00036CBB"/>
    <w:rsid w:val="0003772C"/>
    <w:rsid w:val="000377D4"/>
    <w:rsid w:val="00037893"/>
    <w:rsid w:val="000379F3"/>
    <w:rsid w:val="00037A41"/>
    <w:rsid w:val="00037DBD"/>
    <w:rsid w:val="00037DF1"/>
    <w:rsid w:val="00037E65"/>
    <w:rsid w:val="0004000C"/>
    <w:rsid w:val="00040A18"/>
    <w:rsid w:val="00040A9F"/>
    <w:rsid w:val="00041048"/>
    <w:rsid w:val="000412E1"/>
    <w:rsid w:val="000412FF"/>
    <w:rsid w:val="000415EB"/>
    <w:rsid w:val="00041C1F"/>
    <w:rsid w:val="00041E6C"/>
    <w:rsid w:val="000421F2"/>
    <w:rsid w:val="00042718"/>
    <w:rsid w:val="00042725"/>
    <w:rsid w:val="00042955"/>
    <w:rsid w:val="00042AB0"/>
    <w:rsid w:val="00042AB8"/>
    <w:rsid w:val="00042E02"/>
    <w:rsid w:val="00043047"/>
    <w:rsid w:val="000436CC"/>
    <w:rsid w:val="00043767"/>
    <w:rsid w:val="000437C3"/>
    <w:rsid w:val="000439E7"/>
    <w:rsid w:val="00043BF7"/>
    <w:rsid w:val="00043F67"/>
    <w:rsid w:val="00043F7C"/>
    <w:rsid w:val="00044275"/>
    <w:rsid w:val="00044623"/>
    <w:rsid w:val="00044DAA"/>
    <w:rsid w:val="00045067"/>
    <w:rsid w:val="00045071"/>
    <w:rsid w:val="0004521C"/>
    <w:rsid w:val="000458FF"/>
    <w:rsid w:val="00046195"/>
    <w:rsid w:val="00046517"/>
    <w:rsid w:val="00046C1C"/>
    <w:rsid w:val="000471CE"/>
    <w:rsid w:val="00047398"/>
    <w:rsid w:val="000473DB"/>
    <w:rsid w:val="00047423"/>
    <w:rsid w:val="00047D75"/>
    <w:rsid w:val="000502A4"/>
    <w:rsid w:val="00050715"/>
    <w:rsid w:val="00050F1B"/>
    <w:rsid w:val="00051453"/>
    <w:rsid w:val="000517C0"/>
    <w:rsid w:val="00051C37"/>
    <w:rsid w:val="000520C7"/>
    <w:rsid w:val="0005214F"/>
    <w:rsid w:val="00052293"/>
    <w:rsid w:val="000528E0"/>
    <w:rsid w:val="00052966"/>
    <w:rsid w:val="00052E1A"/>
    <w:rsid w:val="00053004"/>
    <w:rsid w:val="0005326E"/>
    <w:rsid w:val="00053727"/>
    <w:rsid w:val="000537F7"/>
    <w:rsid w:val="00053D7E"/>
    <w:rsid w:val="00054001"/>
    <w:rsid w:val="000540C0"/>
    <w:rsid w:val="00054698"/>
    <w:rsid w:val="0005477E"/>
    <w:rsid w:val="00054A3F"/>
    <w:rsid w:val="000553FD"/>
    <w:rsid w:val="0005553D"/>
    <w:rsid w:val="00055707"/>
    <w:rsid w:val="000557DC"/>
    <w:rsid w:val="000559D2"/>
    <w:rsid w:val="00055E49"/>
    <w:rsid w:val="00056B0F"/>
    <w:rsid w:val="00056FA8"/>
    <w:rsid w:val="0005702C"/>
    <w:rsid w:val="00057693"/>
    <w:rsid w:val="00057BFD"/>
    <w:rsid w:val="00060564"/>
    <w:rsid w:val="00060CE4"/>
    <w:rsid w:val="000613E6"/>
    <w:rsid w:val="00061CFA"/>
    <w:rsid w:val="00061D9A"/>
    <w:rsid w:val="000629C6"/>
    <w:rsid w:val="00062BA8"/>
    <w:rsid w:val="00062D87"/>
    <w:rsid w:val="00063039"/>
    <w:rsid w:val="00063781"/>
    <w:rsid w:val="00063A49"/>
    <w:rsid w:val="0006400B"/>
    <w:rsid w:val="0006415F"/>
    <w:rsid w:val="000641A0"/>
    <w:rsid w:val="0006423A"/>
    <w:rsid w:val="000643C3"/>
    <w:rsid w:val="000643CC"/>
    <w:rsid w:val="000647E2"/>
    <w:rsid w:val="00065263"/>
    <w:rsid w:val="00065518"/>
    <w:rsid w:val="000658F2"/>
    <w:rsid w:val="0006633A"/>
    <w:rsid w:val="0006651A"/>
    <w:rsid w:val="00066691"/>
    <w:rsid w:val="00066A5E"/>
    <w:rsid w:val="00066AC2"/>
    <w:rsid w:val="00066EFF"/>
    <w:rsid w:val="00067249"/>
    <w:rsid w:val="000675DF"/>
    <w:rsid w:val="0006761F"/>
    <w:rsid w:val="00067C3D"/>
    <w:rsid w:val="00067C74"/>
    <w:rsid w:val="00067D9C"/>
    <w:rsid w:val="00067EFE"/>
    <w:rsid w:val="000701F8"/>
    <w:rsid w:val="00070897"/>
    <w:rsid w:val="00070914"/>
    <w:rsid w:val="00070F5F"/>
    <w:rsid w:val="000710A9"/>
    <w:rsid w:val="000716FD"/>
    <w:rsid w:val="00071A17"/>
    <w:rsid w:val="00071C38"/>
    <w:rsid w:val="00071E64"/>
    <w:rsid w:val="00071F9C"/>
    <w:rsid w:val="0007205F"/>
    <w:rsid w:val="000722A7"/>
    <w:rsid w:val="00072F9F"/>
    <w:rsid w:val="0007300E"/>
    <w:rsid w:val="0007317C"/>
    <w:rsid w:val="000731F9"/>
    <w:rsid w:val="000733FF"/>
    <w:rsid w:val="0007378E"/>
    <w:rsid w:val="000738A7"/>
    <w:rsid w:val="000739AD"/>
    <w:rsid w:val="00073B4E"/>
    <w:rsid w:val="00074227"/>
    <w:rsid w:val="00074335"/>
    <w:rsid w:val="000749EF"/>
    <w:rsid w:val="00074E57"/>
    <w:rsid w:val="00075833"/>
    <w:rsid w:val="00075FDA"/>
    <w:rsid w:val="00076083"/>
    <w:rsid w:val="00076103"/>
    <w:rsid w:val="00076367"/>
    <w:rsid w:val="000763C6"/>
    <w:rsid w:val="0007680E"/>
    <w:rsid w:val="00076A2B"/>
    <w:rsid w:val="00076A3F"/>
    <w:rsid w:val="00076E3A"/>
    <w:rsid w:val="00077878"/>
    <w:rsid w:val="00077AB9"/>
    <w:rsid w:val="00077C76"/>
    <w:rsid w:val="00077DB2"/>
    <w:rsid w:val="000804E1"/>
    <w:rsid w:val="000810A7"/>
    <w:rsid w:val="00081472"/>
    <w:rsid w:val="000816D8"/>
    <w:rsid w:val="000817D8"/>
    <w:rsid w:val="000818F4"/>
    <w:rsid w:val="00081A9C"/>
    <w:rsid w:val="0008210E"/>
    <w:rsid w:val="00082927"/>
    <w:rsid w:val="00082AB1"/>
    <w:rsid w:val="00082D47"/>
    <w:rsid w:val="0008308B"/>
    <w:rsid w:val="000831D2"/>
    <w:rsid w:val="00083543"/>
    <w:rsid w:val="000838E0"/>
    <w:rsid w:val="00083C3C"/>
    <w:rsid w:val="000841C4"/>
    <w:rsid w:val="000842DB"/>
    <w:rsid w:val="000849C5"/>
    <w:rsid w:val="00084A1A"/>
    <w:rsid w:val="00084FDF"/>
    <w:rsid w:val="00085374"/>
    <w:rsid w:val="000854C6"/>
    <w:rsid w:val="00085662"/>
    <w:rsid w:val="00085970"/>
    <w:rsid w:val="00086187"/>
    <w:rsid w:val="0008625E"/>
    <w:rsid w:val="0008626B"/>
    <w:rsid w:val="0008651A"/>
    <w:rsid w:val="000871C0"/>
    <w:rsid w:val="00087CF0"/>
    <w:rsid w:val="000900C1"/>
    <w:rsid w:val="00090550"/>
    <w:rsid w:val="00090698"/>
    <w:rsid w:val="00090B09"/>
    <w:rsid w:val="00090E2E"/>
    <w:rsid w:val="00090FD2"/>
    <w:rsid w:val="00091079"/>
    <w:rsid w:val="00091626"/>
    <w:rsid w:val="000919BB"/>
    <w:rsid w:val="00091C53"/>
    <w:rsid w:val="00091C8C"/>
    <w:rsid w:val="000921EC"/>
    <w:rsid w:val="0009234A"/>
    <w:rsid w:val="00092D32"/>
    <w:rsid w:val="00092E4E"/>
    <w:rsid w:val="0009303D"/>
    <w:rsid w:val="000931F0"/>
    <w:rsid w:val="0009327A"/>
    <w:rsid w:val="00093374"/>
    <w:rsid w:val="0009396C"/>
    <w:rsid w:val="00094600"/>
    <w:rsid w:val="00094B3C"/>
    <w:rsid w:val="00094B8F"/>
    <w:rsid w:val="00094DDD"/>
    <w:rsid w:val="000951E0"/>
    <w:rsid w:val="00095889"/>
    <w:rsid w:val="00095F77"/>
    <w:rsid w:val="000965C9"/>
    <w:rsid w:val="00096648"/>
    <w:rsid w:val="00096D26"/>
    <w:rsid w:val="00096D5F"/>
    <w:rsid w:val="00096E01"/>
    <w:rsid w:val="00096F93"/>
    <w:rsid w:val="0009777D"/>
    <w:rsid w:val="00097909"/>
    <w:rsid w:val="00097E27"/>
    <w:rsid w:val="000A05A4"/>
    <w:rsid w:val="000A05EB"/>
    <w:rsid w:val="000A07A7"/>
    <w:rsid w:val="000A09D3"/>
    <w:rsid w:val="000A0ECB"/>
    <w:rsid w:val="000A1A4E"/>
    <w:rsid w:val="000A1BC9"/>
    <w:rsid w:val="000A1D0B"/>
    <w:rsid w:val="000A2186"/>
    <w:rsid w:val="000A2339"/>
    <w:rsid w:val="000A2350"/>
    <w:rsid w:val="000A2B56"/>
    <w:rsid w:val="000A2D2E"/>
    <w:rsid w:val="000A2DF4"/>
    <w:rsid w:val="000A3167"/>
    <w:rsid w:val="000A33A0"/>
    <w:rsid w:val="000A3A96"/>
    <w:rsid w:val="000A3AFC"/>
    <w:rsid w:val="000A3FE9"/>
    <w:rsid w:val="000A400E"/>
    <w:rsid w:val="000A46EF"/>
    <w:rsid w:val="000A4A17"/>
    <w:rsid w:val="000A4A9D"/>
    <w:rsid w:val="000A4AE5"/>
    <w:rsid w:val="000A4D08"/>
    <w:rsid w:val="000A530E"/>
    <w:rsid w:val="000A535E"/>
    <w:rsid w:val="000A53D8"/>
    <w:rsid w:val="000A547E"/>
    <w:rsid w:val="000A56CB"/>
    <w:rsid w:val="000A5784"/>
    <w:rsid w:val="000A5991"/>
    <w:rsid w:val="000A5C78"/>
    <w:rsid w:val="000A5DCA"/>
    <w:rsid w:val="000A5E0C"/>
    <w:rsid w:val="000A619D"/>
    <w:rsid w:val="000A6BF8"/>
    <w:rsid w:val="000A6C73"/>
    <w:rsid w:val="000A6C80"/>
    <w:rsid w:val="000A6CAD"/>
    <w:rsid w:val="000A6E40"/>
    <w:rsid w:val="000B00D6"/>
    <w:rsid w:val="000B012E"/>
    <w:rsid w:val="000B06E4"/>
    <w:rsid w:val="000B0969"/>
    <w:rsid w:val="000B0A44"/>
    <w:rsid w:val="000B17B6"/>
    <w:rsid w:val="000B17FB"/>
    <w:rsid w:val="000B1C22"/>
    <w:rsid w:val="000B1C29"/>
    <w:rsid w:val="000B2032"/>
    <w:rsid w:val="000B26C9"/>
    <w:rsid w:val="000B2AD1"/>
    <w:rsid w:val="000B2AE1"/>
    <w:rsid w:val="000B2D16"/>
    <w:rsid w:val="000B2F47"/>
    <w:rsid w:val="000B2FE8"/>
    <w:rsid w:val="000B3142"/>
    <w:rsid w:val="000B3216"/>
    <w:rsid w:val="000B324B"/>
    <w:rsid w:val="000B3390"/>
    <w:rsid w:val="000B33C6"/>
    <w:rsid w:val="000B36EE"/>
    <w:rsid w:val="000B3ABE"/>
    <w:rsid w:val="000B3BD9"/>
    <w:rsid w:val="000B3EC3"/>
    <w:rsid w:val="000B3F5F"/>
    <w:rsid w:val="000B40D1"/>
    <w:rsid w:val="000B47EB"/>
    <w:rsid w:val="000B555C"/>
    <w:rsid w:val="000B560D"/>
    <w:rsid w:val="000B59FE"/>
    <w:rsid w:val="000B5A94"/>
    <w:rsid w:val="000B5F99"/>
    <w:rsid w:val="000B610B"/>
    <w:rsid w:val="000B65C9"/>
    <w:rsid w:val="000B6824"/>
    <w:rsid w:val="000B6BB0"/>
    <w:rsid w:val="000B6BBD"/>
    <w:rsid w:val="000C0172"/>
    <w:rsid w:val="000C034A"/>
    <w:rsid w:val="000C0645"/>
    <w:rsid w:val="000C06A6"/>
    <w:rsid w:val="000C0875"/>
    <w:rsid w:val="000C0ABC"/>
    <w:rsid w:val="000C0DE3"/>
    <w:rsid w:val="000C1001"/>
    <w:rsid w:val="000C14DA"/>
    <w:rsid w:val="000C1B5F"/>
    <w:rsid w:val="000C1E20"/>
    <w:rsid w:val="000C2208"/>
    <w:rsid w:val="000C283B"/>
    <w:rsid w:val="000C31B8"/>
    <w:rsid w:val="000C3E89"/>
    <w:rsid w:val="000C3FC8"/>
    <w:rsid w:val="000C4389"/>
    <w:rsid w:val="000C48FF"/>
    <w:rsid w:val="000C4D73"/>
    <w:rsid w:val="000C4F9F"/>
    <w:rsid w:val="000C515A"/>
    <w:rsid w:val="000C5A1A"/>
    <w:rsid w:val="000C5B12"/>
    <w:rsid w:val="000C69BE"/>
    <w:rsid w:val="000C6F58"/>
    <w:rsid w:val="000C7264"/>
    <w:rsid w:val="000C7678"/>
    <w:rsid w:val="000C7746"/>
    <w:rsid w:val="000C7FF5"/>
    <w:rsid w:val="000D08E1"/>
    <w:rsid w:val="000D0ABD"/>
    <w:rsid w:val="000D0B07"/>
    <w:rsid w:val="000D0DD6"/>
    <w:rsid w:val="000D13EC"/>
    <w:rsid w:val="000D1557"/>
    <w:rsid w:val="000D1D35"/>
    <w:rsid w:val="000D1E97"/>
    <w:rsid w:val="000D236A"/>
    <w:rsid w:val="000D2554"/>
    <w:rsid w:val="000D284E"/>
    <w:rsid w:val="000D30E4"/>
    <w:rsid w:val="000D3112"/>
    <w:rsid w:val="000D3349"/>
    <w:rsid w:val="000D34D9"/>
    <w:rsid w:val="000D360C"/>
    <w:rsid w:val="000D3732"/>
    <w:rsid w:val="000D3A53"/>
    <w:rsid w:val="000D3C4D"/>
    <w:rsid w:val="000D40A6"/>
    <w:rsid w:val="000D41B2"/>
    <w:rsid w:val="000D444A"/>
    <w:rsid w:val="000D47AC"/>
    <w:rsid w:val="000D5391"/>
    <w:rsid w:val="000D581C"/>
    <w:rsid w:val="000D5894"/>
    <w:rsid w:val="000D5FEF"/>
    <w:rsid w:val="000D665E"/>
    <w:rsid w:val="000D6AF2"/>
    <w:rsid w:val="000D6E29"/>
    <w:rsid w:val="000D71B3"/>
    <w:rsid w:val="000E0220"/>
    <w:rsid w:val="000E068D"/>
    <w:rsid w:val="000E078F"/>
    <w:rsid w:val="000E0C6D"/>
    <w:rsid w:val="000E0F87"/>
    <w:rsid w:val="000E1909"/>
    <w:rsid w:val="000E1D75"/>
    <w:rsid w:val="000E20E7"/>
    <w:rsid w:val="000E29CF"/>
    <w:rsid w:val="000E3573"/>
    <w:rsid w:val="000E3C6B"/>
    <w:rsid w:val="000E4629"/>
    <w:rsid w:val="000E4862"/>
    <w:rsid w:val="000E4F2F"/>
    <w:rsid w:val="000E4F53"/>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4E6"/>
    <w:rsid w:val="000F38D0"/>
    <w:rsid w:val="000F3D89"/>
    <w:rsid w:val="000F3E07"/>
    <w:rsid w:val="000F3F5E"/>
    <w:rsid w:val="000F444E"/>
    <w:rsid w:val="000F468E"/>
    <w:rsid w:val="000F4882"/>
    <w:rsid w:val="000F4F90"/>
    <w:rsid w:val="000F57D5"/>
    <w:rsid w:val="000F5A1A"/>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10D"/>
    <w:rsid w:val="001013FA"/>
    <w:rsid w:val="001017CA"/>
    <w:rsid w:val="001027E3"/>
    <w:rsid w:val="00102DF0"/>
    <w:rsid w:val="001032FB"/>
    <w:rsid w:val="00103937"/>
    <w:rsid w:val="00104094"/>
    <w:rsid w:val="0010493D"/>
    <w:rsid w:val="00104B01"/>
    <w:rsid w:val="00104DA0"/>
    <w:rsid w:val="00105160"/>
    <w:rsid w:val="001053C1"/>
    <w:rsid w:val="00105570"/>
    <w:rsid w:val="001056CB"/>
    <w:rsid w:val="00105812"/>
    <w:rsid w:val="00105B96"/>
    <w:rsid w:val="001063C3"/>
    <w:rsid w:val="001067A4"/>
    <w:rsid w:val="00106BC9"/>
    <w:rsid w:val="00106CD9"/>
    <w:rsid w:val="00106DD2"/>
    <w:rsid w:val="00106E05"/>
    <w:rsid w:val="00107304"/>
    <w:rsid w:val="00107528"/>
    <w:rsid w:val="00107781"/>
    <w:rsid w:val="00110961"/>
    <w:rsid w:val="001109E6"/>
    <w:rsid w:val="00110A39"/>
    <w:rsid w:val="001113AF"/>
    <w:rsid w:val="001115DC"/>
    <w:rsid w:val="00111719"/>
    <w:rsid w:val="00111C5C"/>
    <w:rsid w:val="001120FC"/>
    <w:rsid w:val="0011211D"/>
    <w:rsid w:val="001122E4"/>
    <w:rsid w:val="001128A8"/>
    <w:rsid w:val="00112F21"/>
    <w:rsid w:val="0011300A"/>
    <w:rsid w:val="0011322D"/>
    <w:rsid w:val="00113355"/>
    <w:rsid w:val="001135BA"/>
    <w:rsid w:val="001139FD"/>
    <w:rsid w:val="001142DD"/>
    <w:rsid w:val="00114369"/>
    <w:rsid w:val="0011483F"/>
    <w:rsid w:val="00114849"/>
    <w:rsid w:val="001148E7"/>
    <w:rsid w:val="00114BD9"/>
    <w:rsid w:val="00114DFE"/>
    <w:rsid w:val="00114F04"/>
    <w:rsid w:val="00115129"/>
    <w:rsid w:val="001151F9"/>
    <w:rsid w:val="00115911"/>
    <w:rsid w:val="0011593C"/>
    <w:rsid w:val="001166B0"/>
    <w:rsid w:val="00116F5C"/>
    <w:rsid w:val="00117296"/>
    <w:rsid w:val="0011734D"/>
    <w:rsid w:val="00117423"/>
    <w:rsid w:val="00117454"/>
    <w:rsid w:val="001174AC"/>
    <w:rsid w:val="0011759E"/>
    <w:rsid w:val="00117E79"/>
    <w:rsid w:val="00117F45"/>
    <w:rsid w:val="00117FDC"/>
    <w:rsid w:val="00120087"/>
    <w:rsid w:val="00120A72"/>
    <w:rsid w:val="001216B6"/>
    <w:rsid w:val="00122469"/>
    <w:rsid w:val="001228D2"/>
    <w:rsid w:val="00123327"/>
    <w:rsid w:val="001233A1"/>
    <w:rsid w:val="001234B3"/>
    <w:rsid w:val="00123B33"/>
    <w:rsid w:val="00123E23"/>
    <w:rsid w:val="00123E88"/>
    <w:rsid w:val="0012412F"/>
    <w:rsid w:val="00124BE6"/>
    <w:rsid w:val="00124D4E"/>
    <w:rsid w:val="00125C01"/>
    <w:rsid w:val="00125CA4"/>
    <w:rsid w:val="00125D22"/>
    <w:rsid w:val="00125ED7"/>
    <w:rsid w:val="00125F5D"/>
    <w:rsid w:val="00126884"/>
    <w:rsid w:val="00126A1D"/>
    <w:rsid w:val="00126A73"/>
    <w:rsid w:val="00127206"/>
    <w:rsid w:val="0012792B"/>
    <w:rsid w:val="001279D0"/>
    <w:rsid w:val="00127EA2"/>
    <w:rsid w:val="001304D7"/>
    <w:rsid w:val="0013061A"/>
    <w:rsid w:val="00130753"/>
    <w:rsid w:val="00130948"/>
    <w:rsid w:val="00130B3A"/>
    <w:rsid w:val="00130B83"/>
    <w:rsid w:val="00130EAE"/>
    <w:rsid w:val="00131E96"/>
    <w:rsid w:val="00131FE4"/>
    <w:rsid w:val="001326B7"/>
    <w:rsid w:val="00132726"/>
    <w:rsid w:val="00132BAC"/>
    <w:rsid w:val="00132C61"/>
    <w:rsid w:val="00132CFC"/>
    <w:rsid w:val="00132E4D"/>
    <w:rsid w:val="0013361D"/>
    <w:rsid w:val="0013391A"/>
    <w:rsid w:val="00134727"/>
    <w:rsid w:val="00134974"/>
    <w:rsid w:val="00134A84"/>
    <w:rsid w:val="00134B9D"/>
    <w:rsid w:val="0013524B"/>
    <w:rsid w:val="0013594B"/>
    <w:rsid w:val="00135972"/>
    <w:rsid w:val="00135A19"/>
    <w:rsid w:val="00136179"/>
    <w:rsid w:val="0013618B"/>
    <w:rsid w:val="00136576"/>
    <w:rsid w:val="0013659E"/>
    <w:rsid w:val="00136877"/>
    <w:rsid w:val="0013688A"/>
    <w:rsid w:val="001369A2"/>
    <w:rsid w:val="00136C03"/>
    <w:rsid w:val="00136EA1"/>
    <w:rsid w:val="001374D7"/>
    <w:rsid w:val="00137CB2"/>
    <w:rsid w:val="00137CD3"/>
    <w:rsid w:val="001402EA"/>
    <w:rsid w:val="001405C9"/>
    <w:rsid w:val="00140691"/>
    <w:rsid w:val="00140A67"/>
    <w:rsid w:val="00140B4E"/>
    <w:rsid w:val="001410A9"/>
    <w:rsid w:val="00141757"/>
    <w:rsid w:val="00141AC2"/>
    <w:rsid w:val="00141B8E"/>
    <w:rsid w:val="00141D81"/>
    <w:rsid w:val="001420CC"/>
    <w:rsid w:val="001421B1"/>
    <w:rsid w:val="001421D0"/>
    <w:rsid w:val="0014227B"/>
    <w:rsid w:val="001426D9"/>
    <w:rsid w:val="00143091"/>
    <w:rsid w:val="0014391B"/>
    <w:rsid w:val="00143BD9"/>
    <w:rsid w:val="0014405C"/>
    <w:rsid w:val="0014440C"/>
    <w:rsid w:val="00144523"/>
    <w:rsid w:val="00144D06"/>
    <w:rsid w:val="00144E8B"/>
    <w:rsid w:val="00145418"/>
    <w:rsid w:val="00145AFF"/>
    <w:rsid w:val="00145B29"/>
    <w:rsid w:val="00145B6F"/>
    <w:rsid w:val="00145D21"/>
    <w:rsid w:val="00145EC5"/>
    <w:rsid w:val="00146069"/>
    <w:rsid w:val="00146445"/>
    <w:rsid w:val="001465B0"/>
    <w:rsid w:val="00146650"/>
    <w:rsid w:val="00146D60"/>
    <w:rsid w:val="00147712"/>
    <w:rsid w:val="0014784D"/>
    <w:rsid w:val="00147A3C"/>
    <w:rsid w:val="00147F44"/>
    <w:rsid w:val="0015072D"/>
    <w:rsid w:val="0015097A"/>
    <w:rsid w:val="00150BC0"/>
    <w:rsid w:val="00150D84"/>
    <w:rsid w:val="001511AD"/>
    <w:rsid w:val="0015172E"/>
    <w:rsid w:val="00151BB2"/>
    <w:rsid w:val="00153000"/>
    <w:rsid w:val="0015312D"/>
    <w:rsid w:val="001532B4"/>
    <w:rsid w:val="00153307"/>
    <w:rsid w:val="00153326"/>
    <w:rsid w:val="0015351C"/>
    <w:rsid w:val="001537D0"/>
    <w:rsid w:val="00153A37"/>
    <w:rsid w:val="00153B22"/>
    <w:rsid w:val="00153BA9"/>
    <w:rsid w:val="00153DFF"/>
    <w:rsid w:val="0015441E"/>
    <w:rsid w:val="00154789"/>
    <w:rsid w:val="00154F45"/>
    <w:rsid w:val="00154F84"/>
    <w:rsid w:val="001552A1"/>
    <w:rsid w:val="00155340"/>
    <w:rsid w:val="0015535D"/>
    <w:rsid w:val="001553C7"/>
    <w:rsid w:val="00155407"/>
    <w:rsid w:val="00155876"/>
    <w:rsid w:val="00155B12"/>
    <w:rsid w:val="00155CD9"/>
    <w:rsid w:val="001569AD"/>
    <w:rsid w:val="00156CCB"/>
    <w:rsid w:val="00156EF4"/>
    <w:rsid w:val="00157187"/>
    <w:rsid w:val="00157398"/>
    <w:rsid w:val="0015780E"/>
    <w:rsid w:val="00157A3A"/>
    <w:rsid w:val="00157A72"/>
    <w:rsid w:val="00157BD9"/>
    <w:rsid w:val="00157E43"/>
    <w:rsid w:val="00157E46"/>
    <w:rsid w:val="001607B3"/>
    <w:rsid w:val="00160C79"/>
    <w:rsid w:val="00160D13"/>
    <w:rsid w:val="00160DC3"/>
    <w:rsid w:val="00160F1B"/>
    <w:rsid w:val="00161189"/>
    <w:rsid w:val="001615A6"/>
    <w:rsid w:val="00161DC1"/>
    <w:rsid w:val="00161E41"/>
    <w:rsid w:val="001624B2"/>
    <w:rsid w:val="001631C7"/>
    <w:rsid w:val="0016331D"/>
    <w:rsid w:val="00163436"/>
    <w:rsid w:val="00163CE3"/>
    <w:rsid w:val="00163E3B"/>
    <w:rsid w:val="00164712"/>
    <w:rsid w:val="0016473C"/>
    <w:rsid w:val="001649C3"/>
    <w:rsid w:val="00164C72"/>
    <w:rsid w:val="00164D4A"/>
    <w:rsid w:val="0016584C"/>
    <w:rsid w:val="00165F6C"/>
    <w:rsid w:val="00166395"/>
    <w:rsid w:val="00166941"/>
    <w:rsid w:val="00166AE0"/>
    <w:rsid w:val="00166BE4"/>
    <w:rsid w:val="00167384"/>
    <w:rsid w:val="00167535"/>
    <w:rsid w:val="0016758C"/>
    <w:rsid w:val="001675B3"/>
    <w:rsid w:val="001678FF"/>
    <w:rsid w:val="00167B82"/>
    <w:rsid w:val="00167C0C"/>
    <w:rsid w:val="00167E3C"/>
    <w:rsid w:val="001702B2"/>
    <w:rsid w:val="001707AA"/>
    <w:rsid w:val="00170836"/>
    <w:rsid w:val="00170B62"/>
    <w:rsid w:val="00170B65"/>
    <w:rsid w:val="00170ED8"/>
    <w:rsid w:val="00171558"/>
    <w:rsid w:val="0017280F"/>
    <w:rsid w:val="00172A6A"/>
    <w:rsid w:val="00172D8C"/>
    <w:rsid w:val="00172E1E"/>
    <w:rsid w:val="00172E98"/>
    <w:rsid w:val="001743B2"/>
    <w:rsid w:val="00174827"/>
    <w:rsid w:val="00175121"/>
    <w:rsid w:val="00175564"/>
    <w:rsid w:val="001759F9"/>
    <w:rsid w:val="0017669A"/>
    <w:rsid w:val="001768C1"/>
    <w:rsid w:val="00176D09"/>
    <w:rsid w:val="00176D18"/>
    <w:rsid w:val="00177528"/>
    <w:rsid w:val="00177692"/>
    <w:rsid w:val="00177CD9"/>
    <w:rsid w:val="00180324"/>
    <w:rsid w:val="00180604"/>
    <w:rsid w:val="00180CB0"/>
    <w:rsid w:val="0018142A"/>
    <w:rsid w:val="0018142C"/>
    <w:rsid w:val="00181785"/>
    <w:rsid w:val="00181CC5"/>
    <w:rsid w:val="00182162"/>
    <w:rsid w:val="0018233C"/>
    <w:rsid w:val="00182767"/>
    <w:rsid w:val="001828D9"/>
    <w:rsid w:val="001829FA"/>
    <w:rsid w:val="00182A5E"/>
    <w:rsid w:val="00182D42"/>
    <w:rsid w:val="001830A3"/>
    <w:rsid w:val="001830A4"/>
    <w:rsid w:val="00183510"/>
    <w:rsid w:val="00183634"/>
    <w:rsid w:val="0018370D"/>
    <w:rsid w:val="00183919"/>
    <w:rsid w:val="00183C8D"/>
    <w:rsid w:val="00184249"/>
    <w:rsid w:val="00184286"/>
    <w:rsid w:val="00185422"/>
    <w:rsid w:val="0018573F"/>
    <w:rsid w:val="00185B5F"/>
    <w:rsid w:val="0018628F"/>
    <w:rsid w:val="00186DEA"/>
    <w:rsid w:val="00186EDC"/>
    <w:rsid w:val="00186F27"/>
    <w:rsid w:val="00187631"/>
    <w:rsid w:val="0018786A"/>
    <w:rsid w:val="00187948"/>
    <w:rsid w:val="00187F78"/>
    <w:rsid w:val="00187FAC"/>
    <w:rsid w:val="001907C4"/>
    <w:rsid w:val="001910F4"/>
    <w:rsid w:val="0019214A"/>
    <w:rsid w:val="001927F4"/>
    <w:rsid w:val="001928FA"/>
    <w:rsid w:val="001929DB"/>
    <w:rsid w:val="00192B2B"/>
    <w:rsid w:val="00192FDD"/>
    <w:rsid w:val="001932DB"/>
    <w:rsid w:val="001932E5"/>
    <w:rsid w:val="0019334F"/>
    <w:rsid w:val="001934FF"/>
    <w:rsid w:val="001938A7"/>
    <w:rsid w:val="00193C21"/>
    <w:rsid w:val="00193FB1"/>
    <w:rsid w:val="0019423B"/>
    <w:rsid w:val="00194C1C"/>
    <w:rsid w:val="00194CF1"/>
    <w:rsid w:val="00195B2A"/>
    <w:rsid w:val="00196780"/>
    <w:rsid w:val="00196863"/>
    <w:rsid w:val="00196DC5"/>
    <w:rsid w:val="00196EB9"/>
    <w:rsid w:val="00196F6F"/>
    <w:rsid w:val="001970DE"/>
    <w:rsid w:val="00197B2C"/>
    <w:rsid w:val="00197BED"/>
    <w:rsid w:val="001A0275"/>
    <w:rsid w:val="001A0308"/>
    <w:rsid w:val="001A09A7"/>
    <w:rsid w:val="001A0F3B"/>
    <w:rsid w:val="001A0F7B"/>
    <w:rsid w:val="001A1084"/>
    <w:rsid w:val="001A1638"/>
    <w:rsid w:val="001A175D"/>
    <w:rsid w:val="001A181F"/>
    <w:rsid w:val="001A1BC9"/>
    <w:rsid w:val="001A1CCE"/>
    <w:rsid w:val="001A2279"/>
    <w:rsid w:val="001A236D"/>
    <w:rsid w:val="001A26B5"/>
    <w:rsid w:val="001A29E7"/>
    <w:rsid w:val="001A2C5C"/>
    <w:rsid w:val="001A2F21"/>
    <w:rsid w:val="001A2FF2"/>
    <w:rsid w:val="001A325F"/>
    <w:rsid w:val="001A32F6"/>
    <w:rsid w:val="001A3353"/>
    <w:rsid w:val="001A362D"/>
    <w:rsid w:val="001A3F69"/>
    <w:rsid w:val="001A4992"/>
    <w:rsid w:val="001A4AA1"/>
    <w:rsid w:val="001A4C36"/>
    <w:rsid w:val="001A51EB"/>
    <w:rsid w:val="001A551B"/>
    <w:rsid w:val="001A5F47"/>
    <w:rsid w:val="001A644B"/>
    <w:rsid w:val="001A6917"/>
    <w:rsid w:val="001A6D71"/>
    <w:rsid w:val="001A6E72"/>
    <w:rsid w:val="001A727B"/>
    <w:rsid w:val="001A7D4F"/>
    <w:rsid w:val="001B037F"/>
    <w:rsid w:val="001B03B7"/>
    <w:rsid w:val="001B041E"/>
    <w:rsid w:val="001B09AD"/>
    <w:rsid w:val="001B0AC2"/>
    <w:rsid w:val="001B0B19"/>
    <w:rsid w:val="001B1358"/>
    <w:rsid w:val="001B17AA"/>
    <w:rsid w:val="001B1A87"/>
    <w:rsid w:val="001B1D92"/>
    <w:rsid w:val="001B28F8"/>
    <w:rsid w:val="001B2958"/>
    <w:rsid w:val="001B3934"/>
    <w:rsid w:val="001B3B5D"/>
    <w:rsid w:val="001B3C54"/>
    <w:rsid w:val="001B42B9"/>
    <w:rsid w:val="001B4778"/>
    <w:rsid w:val="001B4964"/>
    <w:rsid w:val="001B4BFD"/>
    <w:rsid w:val="001B4D92"/>
    <w:rsid w:val="001B54B2"/>
    <w:rsid w:val="001B5F0C"/>
    <w:rsid w:val="001B5F15"/>
    <w:rsid w:val="001B6227"/>
    <w:rsid w:val="001B6669"/>
    <w:rsid w:val="001B677D"/>
    <w:rsid w:val="001B67FB"/>
    <w:rsid w:val="001B6D0C"/>
    <w:rsid w:val="001B6D16"/>
    <w:rsid w:val="001B6E62"/>
    <w:rsid w:val="001B6F9F"/>
    <w:rsid w:val="001B7010"/>
    <w:rsid w:val="001B72DD"/>
    <w:rsid w:val="001B7323"/>
    <w:rsid w:val="001B7370"/>
    <w:rsid w:val="001B7378"/>
    <w:rsid w:val="001B749D"/>
    <w:rsid w:val="001B7906"/>
    <w:rsid w:val="001B7E41"/>
    <w:rsid w:val="001B7F44"/>
    <w:rsid w:val="001C014C"/>
    <w:rsid w:val="001C01B7"/>
    <w:rsid w:val="001C0296"/>
    <w:rsid w:val="001C0698"/>
    <w:rsid w:val="001C0798"/>
    <w:rsid w:val="001C0B54"/>
    <w:rsid w:val="001C0BC4"/>
    <w:rsid w:val="001C1A97"/>
    <w:rsid w:val="001C1B76"/>
    <w:rsid w:val="001C1CB5"/>
    <w:rsid w:val="001C1EC0"/>
    <w:rsid w:val="001C21BC"/>
    <w:rsid w:val="001C22ED"/>
    <w:rsid w:val="001C235F"/>
    <w:rsid w:val="001C2408"/>
    <w:rsid w:val="001C2710"/>
    <w:rsid w:val="001C3153"/>
    <w:rsid w:val="001C35BE"/>
    <w:rsid w:val="001C3A93"/>
    <w:rsid w:val="001C3D68"/>
    <w:rsid w:val="001C41EF"/>
    <w:rsid w:val="001C4443"/>
    <w:rsid w:val="001C4D1F"/>
    <w:rsid w:val="001C4D23"/>
    <w:rsid w:val="001C4F0D"/>
    <w:rsid w:val="001C56C5"/>
    <w:rsid w:val="001C5721"/>
    <w:rsid w:val="001C5AE9"/>
    <w:rsid w:val="001C5D2D"/>
    <w:rsid w:val="001C626F"/>
    <w:rsid w:val="001C62F8"/>
    <w:rsid w:val="001C67B5"/>
    <w:rsid w:val="001C6C21"/>
    <w:rsid w:val="001C7086"/>
    <w:rsid w:val="001C71B2"/>
    <w:rsid w:val="001C7268"/>
    <w:rsid w:val="001C7641"/>
    <w:rsid w:val="001C78FC"/>
    <w:rsid w:val="001C7A1E"/>
    <w:rsid w:val="001C7A8F"/>
    <w:rsid w:val="001D01C9"/>
    <w:rsid w:val="001D058C"/>
    <w:rsid w:val="001D096F"/>
    <w:rsid w:val="001D0DD1"/>
    <w:rsid w:val="001D155F"/>
    <w:rsid w:val="001D1660"/>
    <w:rsid w:val="001D2001"/>
    <w:rsid w:val="001D201F"/>
    <w:rsid w:val="001D243B"/>
    <w:rsid w:val="001D2CE6"/>
    <w:rsid w:val="001D2DA4"/>
    <w:rsid w:val="001D3507"/>
    <w:rsid w:val="001D363E"/>
    <w:rsid w:val="001D39E6"/>
    <w:rsid w:val="001D3CC4"/>
    <w:rsid w:val="001D499B"/>
    <w:rsid w:val="001D5C94"/>
    <w:rsid w:val="001D6C50"/>
    <w:rsid w:val="001D6C5E"/>
    <w:rsid w:val="001D6E2D"/>
    <w:rsid w:val="001D74FE"/>
    <w:rsid w:val="001D75C7"/>
    <w:rsid w:val="001D76CC"/>
    <w:rsid w:val="001E04C9"/>
    <w:rsid w:val="001E085D"/>
    <w:rsid w:val="001E0C4A"/>
    <w:rsid w:val="001E0FB8"/>
    <w:rsid w:val="001E1051"/>
    <w:rsid w:val="001E1D35"/>
    <w:rsid w:val="001E1F07"/>
    <w:rsid w:val="001E20F1"/>
    <w:rsid w:val="001E27FE"/>
    <w:rsid w:val="001E2B65"/>
    <w:rsid w:val="001E2F8C"/>
    <w:rsid w:val="001E33AD"/>
    <w:rsid w:val="001E3526"/>
    <w:rsid w:val="001E3ADE"/>
    <w:rsid w:val="001E3C84"/>
    <w:rsid w:val="001E4190"/>
    <w:rsid w:val="001E43E1"/>
    <w:rsid w:val="001E44AD"/>
    <w:rsid w:val="001E44F5"/>
    <w:rsid w:val="001E4547"/>
    <w:rsid w:val="001E4EB7"/>
    <w:rsid w:val="001E52E2"/>
    <w:rsid w:val="001E58A1"/>
    <w:rsid w:val="001E594C"/>
    <w:rsid w:val="001E59F8"/>
    <w:rsid w:val="001E5C5B"/>
    <w:rsid w:val="001E5DE6"/>
    <w:rsid w:val="001E6203"/>
    <w:rsid w:val="001E7352"/>
    <w:rsid w:val="001E78C0"/>
    <w:rsid w:val="001E7E2B"/>
    <w:rsid w:val="001F009B"/>
    <w:rsid w:val="001F00A4"/>
    <w:rsid w:val="001F01BF"/>
    <w:rsid w:val="001F02FA"/>
    <w:rsid w:val="001F0512"/>
    <w:rsid w:val="001F06AE"/>
    <w:rsid w:val="001F08EC"/>
    <w:rsid w:val="001F0AAC"/>
    <w:rsid w:val="001F1144"/>
    <w:rsid w:val="001F12E4"/>
    <w:rsid w:val="001F14A9"/>
    <w:rsid w:val="001F14C1"/>
    <w:rsid w:val="001F14C9"/>
    <w:rsid w:val="001F16CB"/>
    <w:rsid w:val="001F1704"/>
    <w:rsid w:val="001F1CA5"/>
    <w:rsid w:val="001F1CAC"/>
    <w:rsid w:val="001F1CC0"/>
    <w:rsid w:val="001F1DBD"/>
    <w:rsid w:val="001F1F19"/>
    <w:rsid w:val="001F1F7A"/>
    <w:rsid w:val="001F221F"/>
    <w:rsid w:val="001F2B6F"/>
    <w:rsid w:val="001F3C10"/>
    <w:rsid w:val="001F3FCA"/>
    <w:rsid w:val="001F4344"/>
    <w:rsid w:val="001F46B3"/>
    <w:rsid w:val="001F47EF"/>
    <w:rsid w:val="001F4893"/>
    <w:rsid w:val="001F4D40"/>
    <w:rsid w:val="001F4DF9"/>
    <w:rsid w:val="001F5131"/>
    <w:rsid w:val="001F52ED"/>
    <w:rsid w:val="001F5AC8"/>
    <w:rsid w:val="001F6239"/>
    <w:rsid w:val="001F66DC"/>
    <w:rsid w:val="001F6DC8"/>
    <w:rsid w:val="001F7605"/>
    <w:rsid w:val="001F7B9F"/>
    <w:rsid w:val="001F7C6D"/>
    <w:rsid w:val="0020011D"/>
    <w:rsid w:val="002003CD"/>
    <w:rsid w:val="00200638"/>
    <w:rsid w:val="002007F1"/>
    <w:rsid w:val="00200887"/>
    <w:rsid w:val="00200CAD"/>
    <w:rsid w:val="00201693"/>
    <w:rsid w:val="00201D35"/>
    <w:rsid w:val="0020210B"/>
    <w:rsid w:val="0020259D"/>
    <w:rsid w:val="0020261D"/>
    <w:rsid w:val="00202D6B"/>
    <w:rsid w:val="00203036"/>
    <w:rsid w:val="0020379F"/>
    <w:rsid w:val="00203BDA"/>
    <w:rsid w:val="00203C89"/>
    <w:rsid w:val="002043AC"/>
    <w:rsid w:val="0020472D"/>
    <w:rsid w:val="0020540C"/>
    <w:rsid w:val="00205CC9"/>
    <w:rsid w:val="0020655B"/>
    <w:rsid w:val="0020677C"/>
    <w:rsid w:val="00206CB7"/>
    <w:rsid w:val="00207136"/>
    <w:rsid w:val="00207641"/>
    <w:rsid w:val="0020769D"/>
    <w:rsid w:val="002077D6"/>
    <w:rsid w:val="00207C49"/>
    <w:rsid w:val="00210534"/>
    <w:rsid w:val="00210CD7"/>
    <w:rsid w:val="002112DA"/>
    <w:rsid w:val="00211BE0"/>
    <w:rsid w:val="0021211A"/>
    <w:rsid w:val="00212651"/>
    <w:rsid w:val="0021268F"/>
    <w:rsid w:val="002128DC"/>
    <w:rsid w:val="002128E4"/>
    <w:rsid w:val="0021294F"/>
    <w:rsid w:val="0021297D"/>
    <w:rsid w:val="00212A92"/>
    <w:rsid w:val="00212B22"/>
    <w:rsid w:val="00212C47"/>
    <w:rsid w:val="002133DA"/>
    <w:rsid w:val="002138FA"/>
    <w:rsid w:val="00213B48"/>
    <w:rsid w:val="00213C81"/>
    <w:rsid w:val="00213E13"/>
    <w:rsid w:val="002140A6"/>
    <w:rsid w:val="002146A8"/>
    <w:rsid w:val="00214C34"/>
    <w:rsid w:val="002151C8"/>
    <w:rsid w:val="002154B3"/>
    <w:rsid w:val="002157BD"/>
    <w:rsid w:val="00215939"/>
    <w:rsid w:val="00216096"/>
    <w:rsid w:val="002160AF"/>
    <w:rsid w:val="0021641A"/>
    <w:rsid w:val="0021696C"/>
    <w:rsid w:val="002173EF"/>
    <w:rsid w:val="002179B9"/>
    <w:rsid w:val="002179E1"/>
    <w:rsid w:val="00217AE5"/>
    <w:rsid w:val="00217B05"/>
    <w:rsid w:val="002200D0"/>
    <w:rsid w:val="00220232"/>
    <w:rsid w:val="00220272"/>
    <w:rsid w:val="00220642"/>
    <w:rsid w:val="002207CB"/>
    <w:rsid w:val="00220C5F"/>
    <w:rsid w:val="00220DAD"/>
    <w:rsid w:val="00220F16"/>
    <w:rsid w:val="002210AD"/>
    <w:rsid w:val="002214C5"/>
    <w:rsid w:val="00221A3E"/>
    <w:rsid w:val="00221C53"/>
    <w:rsid w:val="00221D1E"/>
    <w:rsid w:val="00221D64"/>
    <w:rsid w:val="00221F3B"/>
    <w:rsid w:val="00221F45"/>
    <w:rsid w:val="0022236C"/>
    <w:rsid w:val="00222AEC"/>
    <w:rsid w:val="00222B25"/>
    <w:rsid w:val="00222D85"/>
    <w:rsid w:val="00222F65"/>
    <w:rsid w:val="002230CF"/>
    <w:rsid w:val="002238CC"/>
    <w:rsid w:val="00223921"/>
    <w:rsid w:val="00223985"/>
    <w:rsid w:val="002240F0"/>
    <w:rsid w:val="0022424A"/>
    <w:rsid w:val="00224B0A"/>
    <w:rsid w:val="00225551"/>
    <w:rsid w:val="00225BE0"/>
    <w:rsid w:val="002263E3"/>
    <w:rsid w:val="00226865"/>
    <w:rsid w:val="00226997"/>
    <w:rsid w:val="00226BB0"/>
    <w:rsid w:val="002270CD"/>
    <w:rsid w:val="0022746C"/>
    <w:rsid w:val="00227688"/>
    <w:rsid w:val="00227846"/>
    <w:rsid w:val="00227CA2"/>
    <w:rsid w:val="00227D0C"/>
    <w:rsid w:val="0023011F"/>
    <w:rsid w:val="002302DB"/>
    <w:rsid w:val="00230563"/>
    <w:rsid w:val="00230585"/>
    <w:rsid w:val="00230751"/>
    <w:rsid w:val="00230BBF"/>
    <w:rsid w:val="00230EF1"/>
    <w:rsid w:val="0023180D"/>
    <w:rsid w:val="00231935"/>
    <w:rsid w:val="00231E3A"/>
    <w:rsid w:val="0023222B"/>
    <w:rsid w:val="002323EB"/>
    <w:rsid w:val="0023247D"/>
    <w:rsid w:val="00232958"/>
    <w:rsid w:val="00232D09"/>
    <w:rsid w:val="00232F0E"/>
    <w:rsid w:val="00233396"/>
    <w:rsid w:val="00233818"/>
    <w:rsid w:val="002342DD"/>
    <w:rsid w:val="002344A0"/>
    <w:rsid w:val="00234937"/>
    <w:rsid w:val="00234B22"/>
    <w:rsid w:val="002352F4"/>
    <w:rsid w:val="00235544"/>
    <w:rsid w:val="00235763"/>
    <w:rsid w:val="00235A38"/>
    <w:rsid w:val="002361CA"/>
    <w:rsid w:val="0023667C"/>
    <w:rsid w:val="00236AA7"/>
    <w:rsid w:val="00236AF3"/>
    <w:rsid w:val="00236B8F"/>
    <w:rsid w:val="00236DD3"/>
    <w:rsid w:val="00237007"/>
    <w:rsid w:val="00237094"/>
    <w:rsid w:val="00237834"/>
    <w:rsid w:val="00237C3B"/>
    <w:rsid w:val="00237D55"/>
    <w:rsid w:val="002400E3"/>
    <w:rsid w:val="00240150"/>
    <w:rsid w:val="0024086C"/>
    <w:rsid w:val="00240E43"/>
    <w:rsid w:val="00240E56"/>
    <w:rsid w:val="00240FBA"/>
    <w:rsid w:val="002412BF"/>
    <w:rsid w:val="00241650"/>
    <w:rsid w:val="00241C61"/>
    <w:rsid w:val="00241DF4"/>
    <w:rsid w:val="00241EA1"/>
    <w:rsid w:val="0024201D"/>
    <w:rsid w:val="002421B4"/>
    <w:rsid w:val="00243F28"/>
    <w:rsid w:val="00244347"/>
    <w:rsid w:val="00244A81"/>
    <w:rsid w:val="00244C06"/>
    <w:rsid w:val="00244C63"/>
    <w:rsid w:val="00244DD6"/>
    <w:rsid w:val="00245113"/>
    <w:rsid w:val="0024530E"/>
    <w:rsid w:val="002457C9"/>
    <w:rsid w:val="00245B09"/>
    <w:rsid w:val="00245D9F"/>
    <w:rsid w:val="00245F1A"/>
    <w:rsid w:val="00246453"/>
    <w:rsid w:val="00246A67"/>
    <w:rsid w:val="00246BBD"/>
    <w:rsid w:val="00246CCB"/>
    <w:rsid w:val="002478D2"/>
    <w:rsid w:val="002479BB"/>
    <w:rsid w:val="00250230"/>
    <w:rsid w:val="002503F2"/>
    <w:rsid w:val="002505C1"/>
    <w:rsid w:val="002506CB"/>
    <w:rsid w:val="0025074D"/>
    <w:rsid w:val="00250A1E"/>
    <w:rsid w:val="0025126E"/>
    <w:rsid w:val="0025177C"/>
    <w:rsid w:val="00251790"/>
    <w:rsid w:val="00251CE9"/>
    <w:rsid w:val="00251EA9"/>
    <w:rsid w:val="002521C5"/>
    <w:rsid w:val="002522BE"/>
    <w:rsid w:val="0025230A"/>
    <w:rsid w:val="00252753"/>
    <w:rsid w:val="0025337F"/>
    <w:rsid w:val="002534E6"/>
    <w:rsid w:val="0025351C"/>
    <w:rsid w:val="002538D9"/>
    <w:rsid w:val="00253F53"/>
    <w:rsid w:val="00254C8E"/>
    <w:rsid w:val="002552C6"/>
    <w:rsid w:val="00255D3F"/>
    <w:rsid w:val="00256478"/>
    <w:rsid w:val="00256B58"/>
    <w:rsid w:val="002572EA"/>
    <w:rsid w:val="002573BB"/>
    <w:rsid w:val="002579C8"/>
    <w:rsid w:val="00257BA5"/>
    <w:rsid w:val="00257C26"/>
    <w:rsid w:val="002609BD"/>
    <w:rsid w:val="00260DC3"/>
    <w:rsid w:val="0026100B"/>
    <w:rsid w:val="00261279"/>
    <w:rsid w:val="0026130C"/>
    <w:rsid w:val="002617E4"/>
    <w:rsid w:val="00262026"/>
    <w:rsid w:val="00262256"/>
    <w:rsid w:val="002625DD"/>
    <w:rsid w:val="00262D3B"/>
    <w:rsid w:val="00263019"/>
    <w:rsid w:val="002631A0"/>
    <w:rsid w:val="00263241"/>
    <w:rsid w:val="002633A6"/>
    <w:rsid w:val="002637AF"/>
    <w:rsid w:val="002639CE"/>
    <w:rsid w:val="002639E1"/>
    <w:rsid w:val="00263CEB"/>
    <w:rsid w:val="00263DEA"/>
    <w:rsid w:val="002646A3"/>
    <w:rsid w:val="002648B0"/>
    <w:rsid w:val="00264F6D"/>
    <w:rsid w:val="00265115"/>
    <w:rsid w:val="002652B0"/>
    <w:rsid w:val="00265D85"/>
    <w:rsid w:val="00265D91"/>
    <w:rsid w:val="0026623C"/>
    <w:rsid w:val="00266275"/>
    <w:rsid w:val="0026645C"/>
    <w:rsid w:val="002664AA"/>
    <w:rsid w:val="0026661C"/>
    <w:rsid w:val="00266E6B"/>
    <w:rsid w:val="00266EDF"/>
    <w:rsid w:val="002671BE"/>
    <w:rsid w:val="00267592"/>
    <w:rsid w:val="00267DBA"/>
    <w:rsid w:val="002701A0"/>
    <w:rsid w:val="00270FDF"/>
    <w:rsid w:val="002710E1"/>
    <w:rsid w:val="00271179"/>
    <w:rsid w:val="0027121D"/>
    <w:rsid w:val="002717A3"/>
    <w:rsid w:val="002719ED"/>
    <w:rsid w:val="00271B1C"/>
    <w:rsid w:val="00272414"/>
    <w:rsid w:val="00272601"/>
    <w:rsid w:val="00273AA1"/>
    <w:rsid w:val="00273C79"/>
    <w:rsid w:val="00273CCD"/>
    <w:rsid w:val="00273EB1"/>
    <w:rsid w:val="00274054"/>
    <w:rsid w:val="00274641"/>
    <w:rsid w:val="0027491E"/>
    <w:rsid w:val="00274B64"/>
    <w:rsid w:val="00274BDE"/>
    <w:rsid w:val="00274FDD"/>
    <w:rsid w:val="00275037"/>
    <w:rsid w:val="00275303"/>
    <w:rsid w:val="002755DA"/>
    <w:rsid w:val="00275952"/>
    <w:rsid w:val="002761E3"/>
    <w:rsid w:val="00276244"/>
    <w:rsid w:val="0027628C"/>
    <w:rsid w:val="002763EA"/>
    <w:rsid w:val="00276458"/>
    <w:rsid w:val="002764A4"/>
    <w:rsid w:val="00276540"/>
    <w:rsid w:val="0027662B"/>
    <w:rsid w:val="002766C7"/>
    <w:rsid w:val="002802E9"/>
    <w:rsid w:val="002802F5"/>
    <w:rsid w:val="00280380"/>
    <w:rsid w:val="00280862"/>
    <w:rsid w:val="0028097E"/>
    <w:rsid w:val="00280C3C"/>
    <w:rsid w:val="00280E85"/>
    <w:rsid w:val="00281228"/>
    <w:rsid w:val="00281394"/>
    <w:rsid w:val="00281500"/>
    <w:rsid w:val="002817E9"/>
    <w:rsid w:val="00281F30"/>
    <w:rsid w:val="00281FAD"/>
    <w:rsid w:val="00282534"/>
    <w:rsid w:val="00282907"/>
    <w:rsid w:val="00282CFE"/>
    <w:rsid w:val="00282F79"/>
    <w:rsid w:val="00283471"/>
    <w:rsid w:val="00283831"/>
    <w:rsid w:val="00283D10"/>
    <w:rsid w:val="00283E58"/>
    <w:rsid w:val="00284367"/>
    <w:rsid w:val="002845A8"/>
    <w:rsid w:val="00284C48"/>
    <w:rsid w:val="00284D1E"/>
    <w:rsid w:val="00285282"/>
    <w:rsid w:val="00285284"/>
    <w:rsid w:val="00285B7D"/>
    <w:rsid w:val="00285BFA"/>
    <w:rsid w:val="00285ED7"/>
    <w:rsid w:val="00286016"/>
    <w:rsid w:val="00286779"/>
    <w:rsid w:val="00286A22"/>
    <w:rsid w:val="00286E45"/>
    <w:rsid w:val="002871E0"/>
    <w:rsid w:val="00287506"/>
    <w:rsid w:val="00287D2A"/>
    <w:rsid w:val="00287D9B"/>
    <w:rsid w:val="00290A40"/>
    <w:rsid w:val="00290AA9"/>
    <w:rsid w:val="00290C25"/>
    <w:rsid w:val="00290CD9"/>
    <w:rsid w:val="00290D5F"/>
    <w:rsid w:val="00290F65"/>
    <w:rsid w:val="00290FFD"/>
    <w:rsid w:val="00291054"/>
    <w:rsid w:val="00291117"/>
    <w:rsid w:val="002911A8"/>
    <w:rsid w:val="002912F0"/>
    <w:rsid w:val="00291313"/>
    <w:rsid w:val="002914F5"/>
    <w:rsid w:val="00291567"/>
    <w:rsid w:val="00291AC4"/>
    <w:rsid w:val="00291BBE"/>
    <w:rsid w:val="00291D15"/>
    <w:rsid w:val="0029239F"/>
    <w:rsid w:val="00292409"/>
    <w:rsid w:val="00292546"/>
    <w:rsid w:val="002929BE"/>
    <w:rsid w:val="002929C2"/>
    <w:rsid w:val="00292C9D"/>
    <w:rsid w:val="00292ED3"/>
    <w:rsid w:val="00292F50"/>
    <w:rsid w:val="00293328"/>
    <w:rsid w:val="00293C61"/>
    <w:rsid w:val="00293CE3"/>
    <w:rsid w:val="00293F4E"/>
    <w:rsid w:val="0029429A"/>
    <w:rsid w:val="002945DE"/>
    <w:rsid w:val="00294878"/>
    <w:rsid w:val="002954A1"/>
    <w:rsid w:val="00295560"/>
    <w:rsid w:val="002955EE"/>
    <w:rsid w:val="00295731"/>
    <w:rsid w:val="00295A03"/>
    <w:rsid w:val="00295ED8"/>
    <w:rsid w:val="00296077"/>
    <w:rsid w:val="00296178"/>
    <w:rsid w:val="00296C0B"/>
    <w:rsid w:val="00297314"/>
    <w:rsid w:val="002974BF"/>
    <w:rsid w:val="00297743"/>
    <w:rsid w:val="00297979"/>
    <w:rsid w:val="00297D26"/>
    <w:rsid w:val="002A01E6"/>
    <w:rsid w:val="002A04D2"/>
    <w:rsid w:val="002A0E29"/>
    <w:rsid w:val="002A1BAA"/>
    <w:rsid w:val="002A1CAD"/>
    <w:rsid w:val="002A22A1"/>
    <w:rsid w:val="002A23B1"/>
    <w:rsid w:val="002A2461"/>
    <w:rsid w:val="002A2C5D"/>
    <w:rsid w:val="002A2E20"/>
    <w:rsid w:val="002A2ECB"/>
    <w:rsid w:val="002A35CE"/>
    <w:rsid w:val="002A3ABA"/>
    <w:rsid w:val="002A3BA3"/>
    <w:rsid w:val="002A3BCC"/>
    <w:rsid w:val="002A3FAE"/>
    <w:rsid w:val="002A44E2"/>
    <w:rsid w:val="002A45D8"/>
    <w:rsid w:val="002A4B57"/>
    <w:rsid w:val="002A4F2E"/>
    <w:rsid w:val="002A5019"/>
    <w:rsid w:val="002A54A4"/>
    <w:rsid w:val="002A5812"/>
    <w:rsid w:val="002A5A9E"/>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276"/>
    <w:rsid w:val="002B370D"/>
    <w:rsid w:val="002B3BC2"/>
    <w:rsid w:val="002B42B6"/>
    <w:rsid w:val="002B4587"/>
    <w:rsid w:val="002B4B60"/>
    <w:rsid w:val="002B4D65"/>
    <w:rsid w:val="002B55F0"/>
    <w:rsid w:val="002B573D"/>
    <w:rsid w:val="002B5BD6"/>
    <w:rsid w:val="002B6B19"/>
    <w:rsid w:val="002B7006"/>
    <w:rsid w:val="002B72A6"/>
    <w:rsid w:val="002B72C2"/>
    <w:rsid w:val="002B74BE"/>
    <w:rsid w:val="002B763B"/>
    <w:rsid w:val="002B7D11"/>
    <w:rsid w:val="002B7F7C"/>
    <w:rsid w:val="002B7FA3"/>
    <w:rsid w:val="002C018C"/>
    <w:rsid w:val="002C02ED"/>
    <w:rsid w:val="002C04E2"/>
    <w:rsid w:val="002C061B"/>
    <w:rsid w:val="002C078F"/>
    <w:rsid w:val="002C09D3"/>
    <w:rsid w:val="002C0AF7"/>
    <w:rsid w:val="002C0D07"/>
    <w:rsid w:val="002C1254"/>
    <w:rsid w:val="002C1378"/>
    <w:rsid w:val="002C1ECB"/>
    <w:rsid w:val="002C1FCE"/>
    <w:rsid w:val="002C1FF8"/>
    <w:rsid w:val="002C22B6"/>
    <w:rsid w:val="002C247F"/>
    <w:rsid w:val="002C2645"/>
    <w:rsid w:val="002C2B91"/>
    <w:rsid w:val="002C2D40"/>
    <w:rsid w:val="002C3205"/>
    <w:rsid w:val="002C3590"/>
    <w:rsid w:val="002C362D"/>
    <w:rsid w:val="002C392F"/>
    <w:rsid w:val="002C3953"/>
    <w:rsid w:val="002C3DC8"/>
    <w:rsid w:val="002C4414"/>
    <w:rsid w:val="002C4AC5"/>
    <w:rsid w:val="002C4DD6"/>
    <w:rsid w:val="002C509A"/>
    <w:rsid w:val="002C5225"/>
    <w:rsid w:val="002C5BBA"/>
    <w:rsid w:val="002C5D62"/>
    <w:rsid w:val="002C5E32"/>
    <w:rsid w:val="002C6034"/>
    <w:rsid w:val="002C6318"/>
    <w:rsid w:val="002C6675"/>
    <w:rsid w:val="002C671F"/>
    <w:rsid w:val="002C69D9"/>
    <w:rsid w:val="002C7090"/>
    <w:rsid w:val="002C7649"/>
    <w:rsid w:val="002C774A"/>
    <w:rsid w:val="002C77C7"/>
    <w:rsid w:val="002C7AAB"/>
    <w:rsid w:val="002C7CAB"/>
    <w:rsid w:val="002D06D6"/>
    <w:rsid w:val="002D078F"/>
    <w:rsid w:val="002D0847"/>
    <w:rsid w:val="002D09A5"/>
    <w:rsid w:val="002D0A77"/>
    <w:rsid w:val="002D1070"/>
    <w:rsid w:val="002D15A9"/>
    <w:rsid w:val="002D15EB"/>
    <w:rsid w:val="002D16FF"/>
    <w:rsid w:val="002D17AB"/>
    <w:rsid w:val="002D1D6E"/>
    <w:rsid w:val="002D2279"/>
    <w:rsid w:val="002D2519"/>
    <w:rsid w:val="002D255C"/>
    <w:rsid w:val="002D2F94"/>
    <w:rsid w:val="002D3389"/>
    <w:rsid w:val="002D3399"/>
    <w:rsid w:val="002D4520"/>
    <w:rsid w:val="002D4706"/>
    <w:rsid w:val="002D4A6E"/>
    <w:rsid w:val="002D4BEE"/>
    <w:rsid w:val="002D4C07"/>
    <w:rsid w:val="002D4D31"/>
    <w:rsid w:val="002D5195"/>
    <w:rsid w:val="002D5230"/>
    <w:rsid w:val="002D5DAF"/>
    <w:rsid w:val="002D5DE1"/>
    <w:rsid w:val="002D6372"/>
    <w:rsid w:val="002D6664"/>
    <w:rsid w:val="002D6779"/>
    <w:rsid w:val="002D67F3"/>
    <w:rsid w:val="002D68A7"/>
    <w:rsid w:val="002D6A39"/>
    <w:rsid w:val="002D6BB6"/>
    <w:rsid w:val="002D7187"/>
    <w:rsid w:val="002D727A"/>
    <w:rsid w:val="002D72CC"/>
    <w:rsid w:val="002D74CF"/>
    <w:rsid w:val="002D7B38"/>
    <w:rsid w:val="002E02E8"/>
    <w:rsid w:val="002E0347"/>
    <w:rsid w:val="002E044E"/>
    <w:rsid w:val="002E093C"/>
    <w:rsid w:val="002E107D"/>
    <w:rsid w:val="002E16C0"/>
    <w:rsid w:val="002E1B11"/>
    <w:rsid w:val="002E210F"/>
    <w:rsid w:val="002E2ADC"/>
    <w:rsid w:val="002E2C4F"/>
    <w:rsid w:val="002E30E1"/>
    <w:rsid w:val="002E37FA"/>
    <w:rsid w:val="002E3B5F"/>
    <w:rsid w:val="002E3D20"/>
    <w:rsid w:val="002E42FD"/>
    <w:rsid w:val="002E4D1F"/>
    <w:rsid w:val="002E508A"/>
    <w:rsid w:val="002E5537"/>
    <w:rsid w:val="002E56EC"/>
    <w:rsid w:val="002E5771"/>
    <w:rsid w:val="002E5874"/>
    <w:rsid w:val="002E5A80"/>
    <w:rsid w:val="002E5B8B"/>
    <w:rsid w:val="002E5DDA"/>
    <w:rsid w:val="002E5DE9"/>
    <w:rsid w:val="002E6965"/>
    <w:rsid w:val="002E6F39"/>
    <w:rsid w:val="002E7578"/>
    <w:rsid w:val="002E76E2"/>
    <w:rsid w:val="002E78FC"/>
    <w:rsid w:val="002E79C0"/>
    <w:rsid w:val="002E7D5F"/>
    <w:rsid w:val="002F052A"/>
    <w:rsid w:val="002F0D21"/>
    <w:rsid w:val="002F1255"/>
    <w:rsid w:val="002F170A"/>
    <w:rsid w:val="002F1CC2"/>
    <w:rsid w:val="002F1DC3"/>
    <w:rsid w:val="002F212E"/>
    <w:rsid w:val="002F214C"/>
    <w:rsid w:val="002F22CC"/>
    <w:rsid w:val="002F2464"/>
    <w:rsid w:val="002F2679"/>
    <w:rsid w:val="002F2875"/>
    <w:rsid w:val="002F2935"/>
    <w:rsid w:val="002F3228"/>
    <w:rsid w:val="002F3438"/>
    <w:rsid w:val="002F3961"/>
    <w:rsid w:val="002F3A89"/>
    <w:rsid w:val="002F3F94"/>
    <w:rsid w:val="002F4476"/>
    <w:rsid w:val="002F4636"/>
    <w:rsid w:val="002F48D6"/>
    <w:rsid w:val="002F4968"/>
    <w:rsid w:val="002F4C5D"/>
    <w:rsid w:val="002F4CA3"/>
    <w:rsid w:val="002F4CC1"/>
    <w:rsid w:val="002F4CCB"/>
    <w:rsid w:val="002F5E47"/>
    <w:rsid w:val="002F5FED"/>
    <w:rsid w:val="002F6278"/>
    <w:rsid w:val="002F6F8E"/>
    <w:rsid w:val="002F73AF"/>
    <w:rsid w:val="002F776A"/>
    <w:rsid w:val="002F7BE9"/>
    <w:rsid w:val="00300156"/>
    <w:rsid w:val="003003F4"/>
    <w:rsid w:val="0030043B"/>
    <w:rsid w:val="00300765"/>
    <w:rsid w:val="00300C5D"/>
    <w:rsid w:val="0030106E"/>
    <w:rsid w:val="00301223"/>
    <w:rsid w:val="00301957"/>
    <w:rsid w:val="00301ECE"/>
    <w:rsid w:val="00302017"/>
    <w:rsid w:val="0030204A"/>
    <w:rsid w:val="00302675"/>
    <w:rsid w:val="00303392"/>
    <w:rsid w:val="003036EA"/>
    <w:rsid w:val="003037B2"/>
    <w:rsid w:val="003039E6"/>
    <w:rsid w:val="00303C80"/>
    <w:rsid w:val="003049E1"/>
    <w:rsid w:val="00304BFD"/>
    <w:rsid w:val="00304D2C"/>
    <w:rsid w:val="00304E2C"/>
    <w:rsid w:val="0030511E"/>
    <w:rsid w:val="0030542F"/>
    <w:rsid w:val="00305899"/>
    <w:rsid w:val="00305A1A"/>
    <w:rsid w:val="00305AEA"/>
    <w:rsid w:val="00306252"/>
    <w:rsid w:val="00306521"/>
    <w:rsid w:val="0030680B"/>
    <w:rsid w:val="00306A66"/>
    <w:rsid w:val="00306BAC"/>
    <w:rsid w:val="003076DA"/>
    <w:rsid w:val="00307C54"/>
    <w:rsid w:val="00307C82"/>
    <w:rsid w:val="00307DA4"/>
    <w:rsid w:val="0031004C"/>
    <w:rsid w:val="00310151"/>
    <w:rsid w:val="0031039C"/>
    <w:rsid w:val="00310B79"/>
    <w:rsid w:val="00310DCE"/>
    <w:rsid w:val="003113D3"/>
    <w:rsid w:val="0031142E"/>
    <w:rsid w:val="00311614"/>
    <w:rsid w:val="00311BD8"/>
    <w:rsid w:val="00311D0C"/>
    <w:rsid w:val="0031203F"/>
    <w:rsid w:val="003123AA"/>
    <w:rsid w:val="00312540"/>
    <w:rsid w:val="0031256E"/>
    <w:rsid w:val="00312633"/>
    <w:rsid w:val="003132D7"/>
    <w:rsid w:val="003133D4"/>
    <w:rsid w:val="00313649"/>
    <w:rsid w:val="00313931"/>
    <w:rsid w:val="00314056"/>
    <w:rsid w:val="003145CD"/>
    <w:rsid w:val="00314632"/>
    <w:rsid w:val="00314749"/>
    <w:rsid w:val="00314D4D"/>
    <w:rsid w:val="00314F85"/>
    <w:rsid w:val="00315119"/>
    <w:rsid w:val="003154CD"/>
    <w:rsid w:val="00315D43"/>
    <w:rsid w:val="003161E0"/>
    <w:rsid w:val="00316464"/>
    <w:rsid w:val="003167F3"/>
    <w:rsid w:val="00316C2C"/>
    <w:rsid w:val="00316C69"/>
    <w:rsid w:val="00316DBE"/>
    <w:rsid w:val="003175AE"/>
    <w:rsid w:val="003175CB"/>
    <w:rsid w:val="00317736"/>
    <w:rsid w:val="00317887"/>
    <w:rsid w:val="003178FD"/>
    <w:rsid w:val="00317AF2"/>
    <w:rsid w:val="00317BD5"/>
    <w:rsid w:val="00317BD7"/>
    <w:rsid w:val="00317CEC"/>
    <w:rsid w:val="00317DEF"/>
    <w:rsid w:val="00317F6E"/>
    <w:rsid w:val="0032067E"/>
    <w:rsid w:val="0032084E"/>
    <w:rsid w:val="00320CAE"/>
    <w:rsid w:val="00320D89"/>
    <w:rsid w:val="00320E2B"/>
    <w:rsid w:val="00321D1B"/>
    <w:rsid w:val="003220D6"/>
    <w:rsid w:val="003222C6"/>
    <w:rsid w:val="003222E4"/>
    <w:rsid w:val="0032237D"/>
    <w:rsid w:val="00322A67"/>
    <w:rsid w:val="00322BF3"/>
    <w:rsid w:val="00323075"/>
    <w:rsid w:val="00323092"/>
    <w:rsid w:val="00323152"/>
    <w:rsid w:val="003233AC"/>
    <w:rsid w:val="003237E0"/>
    <w:rsid w:val="00323922"/>
    <w:rsid w:val="003239A5"/>
    <w:rsid w:val="00323D47"/>
    <w:rsid w:val="0032441E"/>
    <w:rsid w:val="003257CB"/>
    <w:rsid w:val="00325E81"/>
    <w:rsid w:val="0032602D"/>
    <w:rsid w:val="003261E7"/>
    <w:rsid w:val="003266C9"/>
    <w:rsid w:val="00326D1B"/>
    <w:rsid w:val="00327290"/>
    <w:rsid w:val="0032781A"/>
    <w:rsid w:val="003278F0"/>
    <w:rsid w:val="00327CA4"/>
    <w:rsid w:val="003302F1"/>
    <w:rsid w:val="0033077D"/>
    <w:rsid w:val="00330F36"/>
    <w:rsid w:val="00330F3D"/>
    <w:rsid w:val="003315AE"/>
    <w:rsid w:val="003316B7"/>
    <w:rsid w:val="00331DFB"/>
    <w:rsid w:val="003324D7"/>
    <w:rsid w:val="00332C58"/>
    <w:rsid w:val="00332DB3"/>
    <w:rsid w:val="0033325C"/>
    <w:rsid w:val="00333502"/>
    <w:rsid w:val="0033364B"/>
    <w:rsid w:val="003339EC"/>
    <w:rsid w:val="00333B43"/>
    <w:rsid w:val="00333FCF"/>
    <w:rsid w:val="00334844"/>
    <w:rsid w:val="00335044"/>
    <w:rsid w:val="003350D4"/>
    <w:rsid w:val="003359D0"/>
    <w:rsid w:val="00335D9C"/>
    <w:rsid w:val="00335FD9"/>
    <w:rsid w:val="003364B0"/>
    <w:rsid w:val="00336A20"/>
    <w:rsid w:val="00337044"/>
    <w:rsid w:val="0033752C"/>
    <w:rsid w:val="0033790D"/>
    <w:rsid w:val="00337F9C"/>
    <w:rsid w:val="0034028C"/>
    <w:rsid w:val="00341361"/>
    <w:rsid w:val="00341731"/>
    <w:rsid w:val="003417BB"/>
    <w:rsid w:val="00341887"/>
    <w:rsid w:val="003428A1"/>
    <w:rsid w:val="003428D4"/>
    <w:rsid w:val="0034291E"/>
    <w:rsid w:val="00342C19"/>
    <w:rsid w:val="003431D7"/>
    <w:rsid w:val="00343224"/>
    <w:rsid w:val="00343762"/>
    <w:rsid w:val="00343F46"/>
    <w:rsid w:val="00344855"/>
    <w:rsid w:val="00344E46"/>
    <w:rsid w:val="00344ECB"/>
    <w:rsid w:val="0034521D"/>
    <w:rsid w:val="00345288"/>
    <w:rsid w:val="003453CD"/>
    <w:rsid w:val="00345659"/>
    <w:rsid w:val="00345B00"/>
    <w:rsid w:val="00345EBD"/>
    <w:rsid w:val="0034602B"/>
    <w:rsid w:val="003461B2"/>
    <w:rsid w:val="00346625"/>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3EEC"/>
    <w:rsid w:val="003543CC"/>
    <w:rsid w:val="00354550"/>
    <w:rsid w:val="00354C81"/>
    <w:rsid w:val="00354CED"/>
    <w:rsid w:val="0035505D"/>
    <w:rsid w:val="00355694"/>
    <w:rsid w:val="00355836"/>
    <w:rsid w:val="00355BC7"/>
    <w:rsid w:val="00355D20"/>
    <w:rsid w:val="00355EDA"/>
    <w:rsid w:val="00355FB3"/>
    <w:rsid w:val="00356B18"/>
    <w:rsid w:val="00356C87"/>
    <w:rsid w:val="00356CCC"/>
    <w:rsid w:val="00356D9C"/>
    <w:rsid w:val="00356DFF"/>
    <w:rsid w:val="00357240"/>
    <w:rsid w:val="00357352"/>
    <w:rsid w:val="00357479"/>
    <w:rsid w:val="00357857"/>
    <w:rsid w:val="00357CD0"/>
    <w:rsid w:val="003600E6"/>
    <w:rsid w:val="003604BD"/>
    <w:rsid w:val="003605AC"/>
    <w:rsid w:val="00360649"/>
    <w:rsid w:val="00360979"/>
    <w:rsid w:val="00360E25"/>
    <w:rsid w:val="00360F55"/>
    <w:rsid w:val="00360F62"/>
    <w:rsid w:val="003611D5"/>
    <w:rsid w:val="00361503"/>
    <w:rsid w:val="0036154D"/>
    <w:rsid w:val="00361918"/>
    <w:rsid w:val="00361A29"/>
    <w:rsid w:val="00361C59"/>
    <w:rsid w:val="00361E49"/>
    <w:rsid w:val="00361E8B"/>
    <w:rsid w:val="00361F7A"/>
    <w:rsid w:val="003626FA"/>
    <w:rsid w:val="0036283C"/>
    <w:rsid w:val="00362F81"/>
    <w:rsid w:val="00363552"/>
    <w:rsid w:val="00363A13"/>
    <w:rsid w:val="00363CB0"/>
    <w:rsid w:val="00363D6C"/>
    <w:rsid w:val="00363E36"/>
    <w:rsid w:val="003641C6"/>
    <w:rsid w:val="00364782"/>
    <w:rsid w:val="003647DD"/>
    <w:rsid w:val="0036569E"/>
    <w:rsid w:val="00366435"/>
    <w:rsid w:val="00366B9F"/>
    <w:rsid w:val="00366CEC"/>
    <w:rsid w:val="00366FAD"/>
    <w:rsid w:val="00367E11"/>
    <w:rsid w:val="00370D82"/>
    <w:rsid w:val="00370F99"/>
    <w:rsid w:val="003711AF"/>
    <w:rsid w:val="0037138A"/>
    <w:rsid w:val="00371656"/>
    <w:rsid w:val="003719D6"/>
    <w:rsid w:val="003727D1"/>
    <w:rsid w:val="003727F5"/>
    <w:rsid w:val="00372BF3"/>
    <w:rsid w:val="00372C2D"/>
    <w:rsid w:val="003731FE"/>
    <w:rsid w:val="003732A2"/>
    <w:rsid w:val="0037355A"/>
    <w:rsid w:val="003735F6"/>
    <w:rsid w:val="0037397C"/>
    <w:rsid w:val="00373EFB"/>
    <w:rsid w:val="00374478"/>
    <w:rsid w:val="00374A78"/>
    <w:rsid w:val="0037540A"/>
    <w:rsid w:val="003766FD"/>
    <w:rsid w:val="0037711F"/>
    <w:rsid w:val="003771A5"/>
    <w:rsid w:val="00377325"/>
    <w:rsid w:val="00377417"/>
    <w:rsid w:val="00377CDF"/>
    <w:rsid w:val="003803AA"/>
    <w:rsid w:val="003804ED"/>
    <w:rsid w:val="00380D0D"/>
    <w:rsid w:val="003817C3"/>
    <w:rsid w:val="00381BEF"/>
    <w:rsid w:val="00381CCA"/>
    <w:rsid w:val="00382437"/>
    <w:rsid w:val="00382699"/>
    <w:rsid w:val="0038292E"/>
    <w:rsid w:val="00382C54"/>
    <w:rsid w:val="00382F03"/>
    <w:rsid w:val="0038335C"/>
    <w:rsid w:val="0038349B"/>
    <w:rsid w:val="003835FA"/>
    <w:rsid w:val="00384268"/>
    <w:rsid w:val="00384366"/>
    <w:rsid w:val="003844AE"/>
    <w:rsid w:val="00384CFE"/>
    <w:rsid w:val="00385319"/>
    <w:rsid w:val="00385391"/>
    <w:rsid w:val="0038672E"/>
    <w:rsid w:val="00386944"/>
    <w:rsid w:val="003869AE"/>
    <w:rsid w:val="00386C50"/>
    <w:rsid w:val="00386D1C"/>
    <w:rsid w:val="00386D2F"/>
    <w:rsid w:val="00386DF8"/>
    <w:rsid w:val="003870EF"/>
    <w:rsid w:val="0038772F"/>
    <w:rsid w:val="00387757"/>
    <w:rsid w:val="003877CD"/>
    <w:rsid w:val="00387EC7"/>
    <w:rsid w:val="00390167"/>
    <w:rsid w:val="00390C9F"/>
    <w:rsid w:val="00390CB5"/>
    <w:rsid w:val="00390D20"/>
    <w:rsid w:val="003919B8"/>
    <w:rsid w:val="00391D58"/>
    <w:rsid w:val="00392313"/>
    <w:rsid w:val="00392977"/>
    <w:rsid w:val="00392FA7"/>
    <w:rsid w:val="0039316C"/>
    <w:rsid w:val="00393348"/>
    <w:rsid w:val="00393815"/>
    <w:rsid w:val="003938F6"/>
    <w:rsid w:val="003940C5"/>
    <w:rsid w:val="00394E6C"/>
    <w:rsid w:val="0039511F"/>
    <w:rsid w:val="0039529D"/>
    <w:rsid w:val="00395308"/>
    <w:rsid w:val="00395898"/>
    <w:rsid w:val="003959CC"/>
    <w:rsid w:val="00395C7F"/>
    <w:rsid w:val="00395D00"/>
    <w:rsid w:val="00395EE4"/>
    <w:rsid w:val="00396C26"/>
    <w:rsid w:val="0039790C"/>
    <w:rsid w:val="00397A79"/>
    <w:rsid w:val="00397C67"/>
    <w:rsid w:val="00397ECA"/>
    <w:rsid w:val="00397EF3"/>
    <w:rsid w:val="003A089B"/>
    <w:rsid w:val="003A0B7F"/>
    <w:rsid w:val="003A1B3F"/>
    <w:rsid w:val="003A1BD2"/>
    <w:rsid w:val="003A1C68"/>
    <w:rsid w:val="003A1C6E"/>
    <w:rsid w:val="003A1DA5"/>
    <w:rsid w:val="003A2800"/>
    <w:rsid w:val="003A2A0A"/>
    <w:rsid w:val="003A2B0F"/>
    <w:rsid w:val="003A2B9E"/>
    <w:rsid w:val="003A2CC1"/>
    <w:rsid w:val="003A375E"/>
    <w:rsid w:val="003A402D"/>
    <w:rsid w:val="003A419A"/>
    <w:rsid w:val="003A436B"/>
    <w:rsid w:val="003A489C"/>
    <w:rsid w:val="003A4F65"/>
    <w:rsid w:val="003A5013"/>
    <w:rsid w:val="003A5060"/>
    <w:rsid w:val="003A5188"/>
    <w:rsid w:val="003A52C7"/>
    <w:rsid w:val="003A5312"/>
    <w:rsid w:val="003A571D"/>
    <w:rsid w:val="003A5AF4"/>
    <w:rsid w:val="003A603C"/>
    <w:rsid w:val="003A64D1"/>
    <w:rsid w:val="003A6C5B"/>
    <w:rsid w:val="003A6E97"/>
    <w:rsid w:val="003A6FE8"/>
    <w:rsid w:val="003A7426"/>
    <w:rsid w:val="003A75D8"/>
    <w:rsid w:val="003A787B"/>
    <w:rsid w:val="003A7AD4"/>
    <w:rsid w:val="003A7EBD"/>
    <w:rsid w:val="003B04F1"/>
    <w:rsid w:val="003B0679"/>
    <w:rsid w:val="003B0AF0"/>
    <w:rsid w:val="003B0CEC"/>
    <w:rsid w:val="003B0F69"/>
    <w:rsid w:val="003B1806"/>
    <w:rsid w:val="003B1813"/>
    <w:rsid w:val="003B1961"/>
    <w:rsid w:val="003B1B84"/>
    <w:rsid w:val="003B1D53"/>
    <w:rsid w:val="003B2A54"/>
    <w:rsid w:val="003B2BE6"/>
    <w:rsid w:val="003B2F65"/>
    <w:rsid w:val="003B30BB"/>
    <w:rsid w:val="003B3548"/>
    <w:rsid w:val="003B361E"/>
    <w:rsid w:val="003B36FF"/>
    <w:rsid w:val="003B3977"/>
    <w:rsid w:val="003B4058"/>
    <w:rsid w:val="003B4348"/>
    <w:rsid w:val="003B440A"/>
    <w:rsid w:val="003B4706"/>
    <w:rsid w:val="003B47D5"/>
    <w:rsid w:val="003B50F7"/>
    <w:rsid w:val="003B5320"/>
    <w:rsid w:val="003B55A7"/>
    <w:rsid w:val="003B5A4E"/>
    <w:rsid w:val="003B5B5E"/>
    <w:rsid w:val="003B6223"/>
    <w:rsid w:val="003B62CD"/>
    <w:rsid w:val="003B6572"/>
    <w:rsid w:val="003B6CEE"/>
    <w:rsid w:val="003B6D43"/>
    <w:rsid w:val="003B6D8C"/>
    <w:rsid w:val="003B6E69"/>
    <w:rsid w:val="003B6F24"/>
    <w:rsid w:val="003B706F"/>
    <w:rsid w:val="003B74B1"/>
    <w:rsid w:val="003B76AB"/>
    <w:rsid w:val="003B7970"/>
    <w:rsid w:val="003B7E81"/>
    <w:rsid w:val="003B7F08"/>
    <w:rsid w:val="003C07F4"/>
    <w:rsid w:val="003C0C68"/>
    <w:rsid w:val="003C0EFA"/>
    <w:rsid w:val="003C0FE1"/>
    <w:rsid w:val="003C14B1"/>
    <w:rsid w:val="003C14C6"/>
    <w:rsid w:val="003C3267"/>
    <w:rsid w:val="003C39CD"/>
    <w:rsid w:val="003C3D71"/>
    <w:rsid w:val="003C3ECB"/>
    <w:rsid w:val="003C3F11"/>
    <w:rsid w:val="003C3FFA"/>
    <w:rsid w:val="003C478D"/>
    <w:rsid w:val="003C4DCA"/>
    <w:rsid w:val="003C5004"/>
    <w:rsid w:val="003C5322"/>
    <w:rsid w:val="003C5336"/>
    <w:rsid w:val="003C53E1"/>
    <w:rsid w:val="003C570C"/>
    <w:rsid w:val="003C618F"/>
    <w:rsid w:val="003C6257"/>
    <w:rsid w:val="003C6907"/>
    <w:rsid w:val="003C71FE"/>
    <w:rsid w:val="003C74F9"/>
    <w:rsid w:val="003C7764"/>
    <w:rsid w:val="003C7ED7"/>
    <w:rsid w:val="003D018D"/>
    <w:rsid w:val="003D0A0C"/>
    <w:rsid w:val="003D0AA8"/>
    <w:rsid w:val="003D0F3C"/>
    <w:rsid w:val="003D14DD"/>
    <w:rsid w:val="003D19EF"/>
    <w:rsid w:val="003D1C37"/>
    <w:rsid w:val="003D2155"/>
    <w:rsid w:val="003D2438"/>
    <w:rsid w:val="003D25F9"/>
    <w:rsid w:val="003D262F"/>
    <w:rsid w:val="003D2926"/>
    <w:rsid w:val="003D3665"/>
    <w:rsid w:val="003D3672"/>
    <w:rsid w:val="003D36FE"/>
    <w:rsid w:val="003D397A"/>
    <w:rsid w:val="003D3B4F"/>
    <w:rsid w:val="003D3BBE"/>
    <w:rsid w:val="003D40AE"/>
    <w:rsid w:val="003D4221"/>
    <w:rsid w:val="003D45F8"/>
    <w:rsid w:val="003D485D"/>
    <w:rsid w:val="003D4C51"/>
    <w:rsid w:val="003D4D0F"/>
    <w:rsid w:val="003D4E63"/>
    <w:rsid w:val="003D4FE9"/>
    <w:rsid w:val="003D5423"/>
    <w:rsid w:val="003D5735"/>
    <w:rsid w:val="003D5B2D"/>
    <w:rsid w:val="003D6067"/>
    <w:rsid w:val="003D68BB"/>
    <w:rsid w:val="003D6E9F"/>
    <w:rsid w:val="003D7269"/>
    <w:rsid w:val="003D7328"/>
    <w:rsid w:val="003D7850"/>
    <w:rsid w:val="003D7D48"/>
    <w:rsid w:val="003D7EAF"/>
    <w:rsid w:val="003E0E97"/>
    <w:rsid w:val="003E134C"/>
    <w:rsid w:val="003E138E"/>
    <w:rsid w:val="003E1398"/>
    <w:rsid w:val="003E16A6"/>
    <w:rsid w:val="003E16E0"/>
    <w:rsid w:val="003E1C53"/>
    <w:rsid w:val="003E1E34"/>
    <w:rsid w:val="003E20C7"/>
    <w:rsid w:val="003E20E4"/>
    <w:rsid w:val="003E2109"/>
    <w:rsid w:val="003E2551"/>
    <w:rsid w:val="003E29B2"/>
    <w:rsid w:val="003E2A51"/>
    <w:rsid w:val="003E334A"/>
    <w:rsid w:val="003E3B92"/>
    <w:rsid w:val="003E41E1"/>
    <w:rsid w:val="003E424A"/>
    <w:rsid w:val="003E432E"/>
    <w:rsid w:val="003E466A"/>
    <w:rsid w:val="003E534C"/>
    <w:rsid w:val="003E5385"/>
    <w:rsid w:val="003E541E"/>
    <w:rsid w:val="003E5948"/>
    <w:rsid w:val="003E5A23"/>
    <w:rsid w:val="003E5B0F"/>
    <w:rsid w:val="003E5D89"/>
    <w:rsid w:val="003E5F4B"/>
    <w:rsid w:val="003E5FF7"/>
    <w:rsid w:val="003E6130"/>
    <w:rsid w:val="003E63FD"/>
    <w:rsid w:val="003E6457"/>
    <w:rsid w:val="003E654E"/>
    <w:rsid w:val="003E6676"/>
    <w:rsid w:val="003E6D7D"/>
    <w:rsid w:val="003E7473"/>
    <w:rsid w:val="003E79F0"/>
    <w:rsid w:val="003E7FF4"/>
    <w:rsid w:val="003F01D8"/>
    <w:rsid w:val="003F047C"/>
    <w:rsid w:val="003F0C85"/>
    <w:rsid w:val="003F1327"/>
    <w:rsid w:val="003F178B"/>
    <w:rsid w:val="003F1B04"/>
    <w:rsid w:val="003F1DB6"/>
    <w:rsid w:val="003F23E8"/>
    <w:rsid w:val="003F29E3"/>
    <w:rsid w:val="003F2BAF"/>
    <w:rsid w:val="003F2E13"/>
    <w:rsid w:val="003F3219"/>
    <w:rsid w:val="003F33E9"/>
    <w:rsid w:val="003F34A7"/>
    <w:rsid w:val="003F37F9"/>
    <w:rsid w:val="003F3801"/>
    <w:rsid w:val="003F3CD7"/>
    <w:rsid w:val="003F3F98"/>
    <w:rsid w:val="003F4111"/>
    <w:rsid w:val="003F43E2"/>
    <w:rsid w:val="003F4BF9"/>
    <w:rsid w:val="003F5318"/>
    <w:rsid w:val="003F5371"/>
    <w:rsid w:val="003F56D4"/>
    <w:rsid w:val="003F582C"/>
    <w:rsid w:val="003F5A2F"/>
    <w:rsid w:val="003F5B55"/>
    <w:rsid w:val="003F6648"/>
    <w:rsid w:val="003F6750"/>
    <w:rsid w:val="003F6809"/>
    <w:rsid w:val="003F6C92"/>
    <w:rsid w:val="003F6ED2"/>
    <w:rsid w:val="003F73C4"/>
    <w:rsid w:val="003F76BC"/>
    <w:rsid w:val="003F7C3A"/>
    <w:rsid w:val="003F7E2A"/>
    <w:rsid w:val="00400744"/>
    <w:rsid w:val="00400C31"/>
    <w:rsid w:val="00401756"/>
    <w:rsid w:val="00402699"/>
    <w:rsid w:val="004030FC"/>
    <w:rsid w:val="00403540"/>
    <w:rsid w:val="00403774"/>
    <w:rsid w:val="00403BD0"/>
    <w:rsid w:val="00403E6E"/>
    <w:rsid w:val="00404D63"/>
    <w:rsid w:val="00405E3B"/>
    <w:rsid w:val="00405E94"/>
    <w:rsid w:val="00405FC6"/>
    <w:rsid w:val="0040640F"/>
    <w:rsid w:val="00406A66"/>
    <w:rsid w:val="00406C82"/>
    <w:rsid w:val="0040734D"/>
    <w:rsid w:val="004074AB"/>
    <w:rsid w:val="00407B38"/>
    <w:rsid w:val="00410EF4"/>
    <w:rsid w:val="0041126A"/>
    <w:rsid w:val="00411BC5"/>
    <w:rsid w:val="0041247A"/>
    <w:rsid w:val="00412A5D"/>
    <w:rsid w:val="00412CFE"/>
    <w:rsid w:val="00412D82"/>
    <w:rsid w:val="00412FDE"/>
    <w:rsid w:val="00413096"/>
    <w:rsid w:val="0041344F"/>
    <w:rsid w:val="00413DAD"/>
    <w:rsid w:val="00413E9E"/>
    <w:rsid w:val="00413F95"/>
    <w:rsid w:val="004143FC"/>
    <w:rsid w:val="00414788"/>
    <w:rsid w:val="00414A8B"/>
    <w:rsid w:val="00414BA2"/>
    <w:rsid w:val="00414CFC"/>
    <w:rsid w:val="00414D76"/>
    <w:rsid w:val="00414E85"/>
    <w:rsid w:val="0041500D"/>
    <w:rsid w:val="0041511D"/>
    <w:rsid w:val="004152FC"/>
    <w:rsid w:val="004154C1"/>
    <w:rsid w:val="00415DAE"/>
    <w:rsid w:val="004161C9"/>
    <w:rsid w:val="004165CD"/>
    <w:rsid w:val="00416625"/>
    <w:rsid w:val="00416BCC"/>
    <w:rsid w:val="00416EA4"/>
    <w:rsid w:val="00417AD0"/>
    <w:rsid w:val="00417FBC"/>
    <w:rsid w:val="00420179"/>
    <w:rsid w:val="0042035D"/>
    <w:rsid w:val="004209B9"/>
    <w:rsid w:val="00421071"/>
    <w:rsid w:val="004211BA"/>
    <w:rsid w:val="004213CE"/>
    <w:rsid w:val="004213DA"/>
    <w:rsid w:val="00421465"/>
    <w:rsid w:val="00421E3B"/>
    <w:rsid w:val="00421F83"/>
    <w:rsid w:val="0042234A"/>
    <w:rsid w:val="004223DF"/>
    <w:rsid w:val="00422A68"/>
    <w:rsid w:val="00422BCE"/>
    <w:rsid w:val="00423437"/>
    <w:rsid w:val="00423B98"/>
    <w:rsid w:val="00423C37"/>
    <w:rsid w:val="00423D1D"/>
    <w:rsid w:val="00423EC3"/>
    <w:rsid w:val="004242F7"/>
    <w:rsid w:val="0042475E"/>
    <w:rsid w:val="00424AB6"/>
    <w:rsid w:val="00424CB9"/>
    <w:rsid w:val="004256ED"/>
    <w:rsid w:val="00425BCC"/>
    <w:rsid w:val="00425BDB"/>
    <w:rsid w:val="00425DD1"/>
    <w:rsid w:val="00425E4D"/>
    <w:rsid w:val="00426781"/>
    <w:rsid w:val="00426BEB"/>
    <w:rsid w:val="00426D6C"/>
    <w:rsid w:val="00427052"/>
    <w:rsid w:val="004271F6"/>
    <w:rsid w:val="0042727D"/>
    <w:rsid w:val="0042745D"/>
    <w:rsid w:val="004275E3"/>
    <w:rsid w:val="00427AEF"/>
    <w:rsid w:val="00427CC1"/>
    <w:rsid w:val="00427F70"/>
    <w:rsid w:val="004300E5"/>
    <w:rsid w:val="0043091F"/>
    <w:rsid w:val="00430AA9"/>
    <w:rsid w:val="00430C29"/>
    <w:rsid w:val="00430C98"/>
    <w:rsid w:val="004313E7"/>
    <w:rsid w:val="00431CAB"/>
    <w:rsid w:val="00431D36"/>
    <w:rsid w:val="00431DBA"/>
    <w:rsid w:val="00432AE5"/>
    <w:rsid w:val="00432DC5"/>
    <w:rsid w:val="00432DD9"/>
    <w:rsid w:val="00432FD0"/>
    <w:rsid w:val="00433186"/>
    <w:rsid w:val="004338A8"/>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0590"/>
    <w:rsid w:val="00441029"/>
    <w:rsid w:val="004410CA"/>
    <w:rsid w:val="004413F4"/>
    <w:rsid w:val="004418F2"/>
    <w:rsid w:val="00441D12"/>
    <w:rsid w:val="00442400"/>
    <w:rsid w:val="00442C2B"/>
    <w:rsid w:val="00443121"/>
    <w:rsid w:val="004431AC"/>
    <w:rsid w:val="00443432"/>
    <w:rsid w:val="00443597"/>
    <w:rsid w:val="0044395C"/>
    <w:rsid w:val="00444035"/>
    <w:rsid w:val="0044435E"/>
    <w:rsid w:val="00444467"/>
    <w:rsid w:val="00444530"/>
    <w:rsid w:val="00444904"/>
    <w:rsid w:val="00444D20"/>
    <w:rsid w:val="00444D3E"/>
    <w:rsid w:val="00444F2C"/>
    <w:rsid w:val="0044501F"/>
    <w:rsid w:val="00445B35"/>
    <w:rsid w:val="0044602F"/>
    <w:rsid w:val="0044612C"/>
    <w:rsid w:val="004463B0"/>
    <w:rsid w:val="00446484"/>
    <w:rsid w:val="004467E3"/>
    <w:rsid w:val="0044686C"/>
    <w:rsid w:val="00446870"/>
    <w:rsid w:val="0044692D"/>
    <w:rsid w:val="00446DFA"/>
    <w:rsid w:val="00446EAC"/>
    <w:rsid w:val="00450175"/>
    <w:rsid w:val="0045021E"/>
    <w:rsid w:val="00450510"/>
    <w:rsid w:val="004507BE"/>
    <w:rsid w:val="00451144"/>
    <w:rsid w:val="004512B0"/>
    <w:rsid w:val="004517C8"/>
    <w:rsid w:val="00451924"/>
    <w:rsid w:val="00451CED"/>
    <w:rsid w:val="00451E0B"/>
    <w:rsid w:val="00452261"/>
    <w:rsid w:val="004522B2"/>
    <w:rsid w:val="004522B5"/>
    <w:rsid w:val="0045235D"/>
    <w:rsid w:val="004523F8"/>
    <w:rsid w:val="00452567"/>
    <w:rsid w:val="00452A65"/>
    <w:rsid w:val="0045331B"/>
    <w:rsid w:val="0045364D"/>
    <w:rsid w:val="00453853"/>
    <w:rsid w:val="0045390E"/>
    <w:rsid w:val="00453C54"/>
    <w:rsid w:val="0045473C"/>
    <w:rsid w:val="0045474F"/>
    <w:rsid w:val="004547B0"/>
    <w:rsid w:val="00454937"/>
    <w:rsid w:val="00454949"/>
    <w:rsid w:val="00454A6C"/>
    <w:rsid w:val="00454B85"/>
    <w:rsid w:val="00454D0A"/>
    <w:rsid w:val="00454FBA"/>
    <w:rsid w:val="0045530A"/>
    <w:rsid w:val="0045545C"/>
    <w:rsid w:val="00455531"/>
    <w:rsid w:val="004555F1"/>
    <w:rsid w:val="00455793"/>
    <w:rsid w:val="004558B4"/>
    <w:rsid w:val="00455AD9"/>
    <w:rsid w:val="00455E86"/>
    <w:rsid w:val="004567C3"/>
    <w:rsid w:val="00456949"/>
    <w:rsid w:val="00456D6A"/>
    <w:rsid w:val="00456E53"/>
    <w:rsid w:val="00456F61"/>
    <w:rsid w:val="00457080"/>
    <w:rsid w:val="0045708E"/>
    <w:rsid w:val="00457A4F"/>
    <w:rsid w:val="00457C8B"/>
    <w:rsid w:val="004601FA"/>
    <w:rsid w:val="004602B6"/>
    <w:rsid w:val="0046087C"/>
    <w:rsid w:val="004608D3"/>
    <w:rsid w:val="004615B2"/>
    <w:rsid w:val="00461641"/>
    <w:rsid w:val="00461668"/>
    <w:rsid w:val="004626DA"/>
    <w:rsid w:val="00462876"/>
    <w:rsid w:val="004628E0"/>
    <w:rsid w:val="004630AB"/>
    <w:rsid w:val="004633BB"/>
    <w:rsid w:val="00463946"/>
    <w:rsid w:val="00463A16"/>
    <w:rsid w:val="00463AF1"/>
    <w:rsid w:val="004646C3"/>
    <w:rsid w:val="00464C7A"/>
    <w:rsid w:val="00465E8A"/>
    <w:rsid w:val="00465EC3"/>
    <w:rsid w:val="004662AE"/>
    <w:rsid w:val="00466693"/>
    <w:rsid w:val="00466C97"/>
    <w:rsid w:val="00466F86"/>
    <w:rsid w:val="00467102"/>
    <w:rsid w:val="00467438"/>
    <w:rsid w:val="0046762D"/>
    <w:rsid w:val="0046775B"/>
    <w:rsid w:val="004679F0"/>
    <w:rsid w:val="00467C86"/>
    <w:rsid w:val="00467F00"/>
    <w:rsid w:val="004701C7"/>
    <w:rsid w:val="004701D3"/>
    <w:rsid w:val="00470954"/>
    <w:rsid w:val="004709B8"/>
    <w:rsid w:val="00470C04"/>
    <w:rsid w:val="00470EAF"/>
    <w:rsid w:val="00471059"/>
    <w:rsid w:val="00471A1B"/>
    <w:rsid w:val="00471A74"/>
    <w:rsid w:val="00471D06"/>
    <w:rsid w:val="0047237D"/>
    <w:rsid w:val="004724C4"/>
    <w:rsid w:val="00472629"/>
    <w:rsid w:val="0047272A"/>
    <w:rsid w:val="00472D2C"/>
    <w:rsid w:val="00473B1A"/>
    <w:rsid w:val="00473B70"/>
    <w:rsid w:val="00474346"/>
    <w:rsid w:val="00474460"/>
    <w:rsid w:val="00474956"/>
    <w:rsid w:val="00474CDD"/>
    <w:rsid w:val="00474D87"/>
    <w:rsid w:val="00474F71"/>
    <w:rsid w:val="00475349"/>
    <w:rsid w:val="00475B73"/>
    <w:rsid w:val="00475E79"/>
    <w:rsid w:val="00475EE8"/>
    <w:rsid w:val="00475F1D"/>
    <w:rsid w:val="004765DF"/>
    <w:rsid w:val="004766C4"/>
    <w:rsid w:val="0047683F"/>
    <w:rsid w:val="00476901"/>
    <w:rsid w:val="00476E18"/>
    <w:rsid w:val="004771D3"/>
    <w:rsid w:val="00477683"/>
    <w:rsid w:val="004776D9"/>
    <w:rsid w:val="004779CD"/>
    <w:rsid w:val="00477C2D"/>
    <w:rsid w:val="0048029A"/>
    <w:rsid w:val="0048053B"/>
    <w:rsid w:val="00480BFA"/>
    <w:rsid w:val="00480C41"/>
    <w:rsid w:val="00480D19"/>
    <w:rsid w:val="00480DD5"/>
    <w:rsid w:val="0048152B"/>
    <w:rsid w:val="00481873"/>
    <w:rsid w:val="00481B5B"/>
    <w:rsid w:val="00481FB9"/>
    <w:rsid w:val="00482773"/>
    <w:rsid w:val="00482AA0"/>
    <w:rsid w:val="00482D0D"/>
    <w:rsid w:val="00483752"/>
    <w:rsid w:val="004837A8"/>
    <w:rsid w:val="004838D3"/>
    <w:rsid w:val="00483CBD"/>
    <w:rsid w:val="00484197"/>
    <w:rsid w:val="00484F97"/>
    <w:rsid w:val="00485CB0"/>
    <w:rsid w:val="00485F31"/>
    <w:rsid w:val="004866B4"/>
    <w:rsid w:val="00486877"/>
    <w:rsid w:val="00486923"/>
    <w:rsid w:val="00486D6C"/>
    <w:rsid w:val="00487C92"/>
    <w:rsid w:val="004900BE"/>
    <w:rsid w:val="0049093C"/>
    <w:rsid w:val="00490991"/>
    <w:rsid w:val="00490C33"/>
    <w:rsid w:val="00490E27"/>
    <w:rsid w:val="00490EAF"/>
    <w:rsid w:val="00491267"/>
    <w:rsid w:val="004913E5"/>
    <w:rsid w:val="004915D5"/>
    <w:rsid w:val="004915ED"/>
    <w:rsid w:val="00491ADE"/>
    <w:rsid w:val="00491AF0"/>
    <w:rsid w:val="00491D73"/>
    <w:rsid w:val="00492493"/>
    <w:rsid w:val="00492649"/>
    <w:rsid w:val="004927F0"/>
    <w:rsid w:val="00492A8E"/>
    <w:rsid w:val="0049307B"/>
    <w:rsid w:val="00493133"/>
    <w:rsid w:val="00493462"/>
    <w:rsid w:val="0049350A"/>
    <w:rsid w:val="00493624"/>
    <w:rsid w:val="00493ED4"/>
    <w:rsid w:val="00494422"/>
    <w:rsid w:val="004945E1"/>
    <w:rsid w:val="0049485B"/>
    <w:rsid w:val="004949BB"/>
    <w:rsid w:val="00494B36"/>
    <w:rsid w:val="00494BFE"/>
    <w:rsid w:val="00494F8B"/>
    <w:rsid w:val="004952B2"/>
    <w:rsid w:val="004953C2"/>
    <w:rsid w:val="00495976"/>
    <w:rsid w:val="00495B41"/>
    <w:rsid w:val="00495B6F"/>
    <w:rsid w:val="00495D17"/>
    <w:rsid w:val="004961E6"/>
    <w:rsid w:val="00496313"/>
    <w:rsid w:val="004969CE"/>
    <w:rsid w:val="00496D75"/>
    <w:rsid w:val="00496E53"/>
    <w:rsid w:val="00497361"/>
    <w:rsid w:val="0049759D"/>
    <w:rsid w:val="0049776D"/>
    <w:rsid w:val="004A0233"/>
    <w:rsid w:val="004A0678"/>
    <w:rsid w:val="004A10FE"/>
    <w:rsid w:val="004A13BB"/>
    <w:rsid w:val="004A150D"/>
    <w:rsid w:val="004A1528"/>
    <w:rsid w:val="004A1629"/>
    <w:rsid w:val="004A259A"/>
    <w:rsid w:val="004A25DB"/>
    <w:rsid w:val="004A2673"/>
    <w:rsid w:val="004A2CA4"/>
    <w:rsid w:val="004A2FB5"/>
    <w:rsid w:val="004A3181"/>
    <w:rsid w:val="004A326C"/>
    <w:rsid w:val="004A337B"/>
    <w:rsid w:val="004A3809"/>
    <w:rsid w:val="004A3E5D"/>
    <w:rsid w:val="004A3F5F"/>
    <w:rsid w:val="004A3FF5"/>
    <w:rsid w:val="004A415C"/>
    <w:rsid w:val="004A453C"/>
    <w:rsid w:val="004A49D0"/>
    <w:rsid w:val="004A4E75"/>
    <w:rsid w:val="004A5340"/>
    <w:rsid w:val="004A5363"/>
    <w:rsid w:val="004A62B8"/>
    <w:rsid w:val="004A736A"/>
    <w:rsid w:val="004B059C"/>
    <w:rsid w:val="004B0735"/>
    <w:rsid w:val="004B13FE"/>
    <w:rsid w:val="004B1B97"/>
    <w:rsid w:val="004B1FE6"/>
    <w:rsid w:val="004B23E0"/>
    <w:rsid w:val="004B2409"/>
    <w:rsid w:val="004B251B"/>
    <w:rsid w:val="004B296B"/>
    <w:rsid w:val="004B3124"/>
    <w:rsid w:val="004B31D0"/>
    <w:rsid w:val="004B36DC"/>
    <w:rsid w:val="004B4069"/>
    <w:rsid w:val="004B4230"/>
    <w:rsid w:val="004B4D09"/>
    <w:rsid w:val="004B4EBE"/>
    <w:rsid w:val="004B52F4"/>
    <w:rsid w:val="004B57CF"/>
    <w:rsid w:val="004B5D95"/>
    <w:rsid w:val="004B60BE"/>
    <w:rsid w:val="004B65DA"/>
    <w:rsid w:val="004B6B82"/>
    <w:rsid w:val="004B72E5"/>
    <w:rsid w:val="004B7399"/>
    <w:rsid w:val="004B756F"/>
    <w:rsid w:val="004B7AC0"/>
    <w:rsid w:val="004B7CBD"/>
    <w:rsid w:val="004B7F1B"/>
    <w:rsid w:val="004C002F"/>
    <w:rsid w:val="004C015A"/>
    <w:rsid w:val="004C036D"/>
    <w:rsid w:val="004C03C6"/>
    <w:rsid w:val="004C066C"/>
    <w:rsid w:val="004C0A9B"/>
    <w:rsid w:val="004C0EE1"/>
    <w:rsid w:val="004C1A60"/>
    <w:rsid w:val="004C2D30"/>
    <w:rsid w:val="004C3004"/>
    <w:rsid w:val="004C31F3"/>
    <w:rsid w:val="004C32EB"/>
    <w:rsid w:val="004C3C89"/>
    <w:rsid w:val="004C3E5F"/>
    <w:rsid w:val="004C3EFA"/>
    <w:rsid w:val="004C40CC"/>
    <w:rsid w:val="004C438D"/>
    <w:rsid w:val="004C47B2"/>
    <w:rsid w:val="004C4907"/>
    <w:rsid w:val="004C4D73"/>
    <w:rsid w:val="004C4EA2"/>
    <w:rsid w:val="004C50C7"/>
    <w:rsid w:val="004C5163"/>
    <w:rsid w:val="004C54C0"/>
    <w:rsid w:val="004C54D3"/>
    <w:rsid w:val="004C55A1"/>
    <w:rsid w:val="004C58F9"/>
    <w:rsid w:val="004C6243"/>
    <w:rsid w:val="004C654C"/>
    <w:rsid w:val="004C698A"/>
    <w:rsid w:val="004C69F7"/>
    <w:rsid w:val="004C6D16"/>
    <w:rsid w:val="004C75DA"/>
    <w:rsid w:val="004C7D69"/>
    <w:rsid w:val="004D013C"/>
    <w:rsid w:val="004D068A"/>
    <w:rsid w:val="004D0C46"/>
    <w:rsid w:val="004D0D0B"/>
    <w:rsid w:val="004D10F7"/>
    <w:rsid w:val="004D1815"/>
    <w:rsid w:val="004D18C8"/>
    <w:rsid w:val="004D1A15"/>
    <w:rsid w:val="004D1D7A"/>
    <w:rsid w:val="004D1DB0"/>
    <w:rsid w:val="004D1E02"/>
    <w:rsid w:val="004D23F8"/>
    <w:rsid w:val="004D282B"/>
    <w:rsid w:val="004D2ECC"/>
    <w:rsid w:val="004D3351"/>
    <w:rsid w:val="004D34E3"/>
    <w:rsid w:val="004D379D"/>
    <w:rsid w:val="004D37DF"/>
    <w:rsid w:val="004D4077"/>
    <w:rsid w:val="004D4207"/>
    <w:rsid w:val="004D42A7"/>
    <w:rsid w:val="004D45D3"/>
    <w:rsid w:val="004D4B1A"/>
    <w:rsid w:val="004D4F67"/>
    <w:rsid w:val="004D4FDC"/>
    <w:rsid w:val="004D51FE"/>
    <w:rsid w:val="004D5558"/>
    <w:rsid w:val="004D581D"/>
    <w:rsid w:val="004D6300"/>
    <w:rsid w:val="004D658F"/>
    <w:rsid w:val="004D6787"/>
    <w:rsid w:val="004D6F56"/>
    <w:rsid w:val="004D726D"/>
    <w:rsid w:val="004D73D2"/>
    <w:rsid w:val="004D75C7"/>
    <w:rsid w:val="004D7646"/>
    <w:rsid w:val="004D76B4"/>
    <w:rsid w:val="004E0261"/>
    <w:rsid w:val="004E0712"/>
    <w:rsid w:val="004E0B51"/>
    <w:rsid w:val="004E0DA2"/>
    <w:rsid w:val="004E0FA2"/>
    <w:rsid w:val="004E0FBE"/>
    <w:rsid w:val="004E0FF1"/>
    <w:rsid w:val="004E13A2"/>
    <w:rsid w:val="004E2010"/>
    <w:rsid w:val="004E2306"/>
    <w:rsid w:val="004E26B9"/>
    <w:rsid w:val="004E2BDF"/>
    <w:rsid w:val="004E3753"/>
    <w:rsid w:val="004E397E"/>
    <w:rsid w:val="004E39A5"/>
    <w:rsid w:val="004E3DDD"/>
    <w:rsid w:val="004E40AF"/>
    <w:rsid w:val="004E4320"/>
    <w:rsid w:val="004E451E"/>
    <w:rsid w:val="004E4845"/>
    <w:rsid w:val="004E4849"/>
    <w:rsid w:val="004E5066"/>
    <w:rsid w:val="004E5851"/>
    <w:rsid w:val="004E5A8A"/>
    <w:rsid w:val="004E6070"/>
    <w:rsid w:val="004E6072"/>
    <w:rsid w:val="004E62E4"/>
    <w:rsid w:val="004E6648"/>
    <w:rsid w:val="004E6836"/>
    <w:rsid w:val="004E6C49"/>
    <w:rsid w:val="004E6E77"/>
    <w:rsid w:val="004E7364"/>
    <w:rsid w:val="004E7752"/>
    <w:rsid w:val="004E7A5B"/>
    <w:rsid w:val="004E7B7C"/>
    <w:rsid w:val="004E7CB4"/>
    <w:rsid w:val="004E7CFE"/>
    <w:rsid w:val="004F03CB"/>
    <w:rsid w:val="004F0889"/>
    <w:rsid w:val="004F0B10"/>
    <w:rsid w:val="004F1063"/>
    <w:rsid w:val="004F1797"/>
    <w:rsid w:val="004F183C"/>
    <w:rsid w:val="004F188B"/>
    <w:rsid w:val="004F1BD0"/>
    <w:rsid w:val="004F25F4"/>
    <w:rsid w:val="004F2EF2"/>
    <w:rsid w:val="004F3085"/>
    <w:rsid w:val="004F3248"/>
    <w:rsid w:val="004F3626"/>
    <w:rsid w:val="004F3A62"/>
    <w:rsid w:val="004F45ED"/>
    <w:rsid w:val="004F48E8"/>
    <w:rsid w:val="004F4E62"/>
    <w:rsid w:val="004F592B"/>
    <w:rsid w:val="004F5EC2"/>
    <w:rsid w:val="004F5F62"/>
    <w:rsid w:val="004F6759"/>
    <w:rsid w:val="004F7427"/>
    <w:rsid w:val="004F753A"/>
    <w:rsid w:val="004F7635"/>
    <w:rsid w:val="004F7919"/>
    <w:rsid w:val="004F7E8E"/>
    <w:rsid w:val="00500EB0"/>
    <w:rsid w:val="005011E6"/>
    <w:rsid w:val="005015E1"/>
    <w:rsid w:val="0050169A"/>
    <w:rsid w:val="00501E9B"/>
    <w:rsid w:val="005023BB"/>
    <w:rsid w:val="005027F4"/>
    <w:rsid w:val="00502907"/>
    <w:rsid w:val="005029E9"/>
    <w:rsid w:val="00502B94"/>
    <w:rsid w:val="005030D4"/>
    <w:rsid w:val="005036A2"/>
    <w:rsid w:val="00503AE2"/>
    <w:rsid w:val="00503D93"/>
    <w:rsid w:val="00504049"/>
    <w:rsid w:val="00504117"/>
    <w:rsid w:val="00504302"/>
    <w:rsid w:val="005047EA"/>
    <w:rsid w:val="00504E49"/>
    <w:rsid w:val="00505155"/>
    <w:rsid w:val="005059C2"/>
    <w:rsid w:val="00505BB2"/>
    <w:rsid w:val="005067E9"/>
    <w:rsid w:val="00506997"/>
    <w:rsid w:val="00506F90"/>
    <w:rsid w:val="0050720C"/>
    <w:rsid w:val="00507252"/>
    <w:rsid w:val="005074C0"/>
    <w:rsid w:val="00507560"/>
    <w:rsid w:val="005076E8"/>
    <w:rsid w:val="005079D8"/>
    <w:rsid w:val="00507B4D"/>
    <w:rsid w:val="0051003E"/>
    <w:rsid w:val="005101F5"/>
    <w:rsid w:val="00510D6C"/>
    <w:rsid w:val="00511013"/>
    <w:rsid w:val="0051128D"/>
    <w:rsid w:val="00511417"/>
    <w:rsid w:val="0051141C"/>
    <w:rsid w:val="00511462"/>
    <w:rsid w:val="00511483"/>
    <w:rsid w:val="005117D0"/>
    <w:rsid w:val="00512409"/>
    <w:rsid w:val="00512580"/>
    <w:rsid w:val="005126E3"/>
    <w:rsid w:val="00512995"/>
    <w:rsid w:val="00512E1C"/>
    <w:rsid w:val="005135F6"/>
    <w:rsid w:val="0051398C"/>
    <w:rsid w:val="00513C97"/>
    <w:rsid w:val="005142C4"/>
    <w:rsid w:val="00514757"/>
    <w:rsid w:val="00514860"/>
    <w:rsid w:val="00514AA4"/>
    <w:rsid w:val="00514E03"/>
    <w:rsid w:val="00514F13"/>
    <w:rsid w:val="005151A4"/>
    <w:rsid w:val="00515AE4"/>
    <w:rsid w:val="005160CF"/>
    <w:rsid w:val="0051625B"/>
    <w:rsid w:val="0051645C"/>
    <w:rsid w:val="005178EB"/>
    <w:rsid w:val="00517D6C"/>
    <w:rsid w:val="00517FD2"/>
    <w:rsid w:val="00520063"/>
    <w:rsid w:val="005206C7"/>
    <w:rsid w:val="00520A75"/>
    <w:rsid w:val="00520B5F"/>
    <w:rsid w:val="00521341"/>
    <w:rsid w:val="00521650"/>
    <w:rsid w:val="0052175E"/>
    <w:rsid w:val="005218CE"/>
    <w:rsid w:val="00521D93"/>
    <w:rsid w:val="005220D2"/>
    <w:rsid w:val="005222A0"/>
    <w:rsid w:val="00522396"/>
    <w:rsid w:val="00522400"/>
    <w:rsid w:val="0052244B"/>
    <w:rsid w:val="00522605"/>
    <w:rsid w:val="00522E4C"/>
    <w:rsid w:val="00522E54"/>
    <w:rsid w:val="0052304D"/>
    <w:rsid w:val="00523251"/>
    <w:rsid w:val="0052328B"/>
    <w:rsid w:val="005232DA"/>
    <w:rsid w:val="00523757"/>
    <w:rsid w:val="005239C2"/>
    <w:rsid w:val="00523F7A"/>
    <w:rsid w:val="00524359"/>
    <w:rsid w:val="005245BE"/>
    <w:rsid w:val="00524C69"/>
    <w:rsid w:val="00524CBD"/>
    <w:rsid w:val="00524D6F"/>
    <w:rsid w:val="005252F7"/>
    <w:rsid w:val="005256EF"/>
    <w:rsid w:val="00525CCE"/>
    <w:rsid w:val="00525DB8"/>
    <w:rsid w:val="0052608E"/>
    <w:rsid w:val="00526220"/>
    <w:rsid w:val="005264DA"/>
    <w:rsid w:val="00526A86"/>
    <w:rsid w:val="00526B0A"/>
    <w:rsid w:val="00526DD2"/>
    <w:rsid w:val="005270AA"/>
    <w:rsid w:val="0052721C"/>
    <w:rsid w:val="00527329"/>
    <w:rsid w:val="0052758B"/>
    <w:rsid w:val="00527D33"/>
    <w:rsid w:val="00527E02"/>
    <w:rsid w:val="00527F4E"/>
    <w:rsid w:val="005301AB"/>
    <w:rsid w:val="005308F8"/>
    <w:rsid w:val="00530B12"/>
    <w:rsid w:val="005315BE"/>
    <w:rsid w:val="005317D0"/>
    <w:rsid w:val="00531A76"/>
    <w:rsid w:val="00532272"/>
    <w:rsid w:val="0053237C"/>
    <w:rsid w:val="0053263B"/>
    <w:rsid w:val="00532921"/>
    <w:rsid w:val="00532EB8"/>
    <w:rsid w:val="005331AA"/>
    <w:rsid w:val="00533354"/>
    <w:rsid w:val="005337A7"/>
    <w:rsid w:val="00533C6B"/>
    <w:rsid w:val="00533FBD"/>
    <w:rsid w:val="005342F5"/>
    <w:rsid w:val="0053446A"/>
    <w:rsid w:val="00534B32"/>
    <w:rsid w:val="0053514E"/>
    <w:rsid w:val="0053546D"/>
    <w:rsid w:val="005354A9"/>
    <w:rsid w:val="005357AC"/>
    <w:rsid w:val="00535AC2"/>
    <w:rsid w:val="00536047"/>
    <w:rsid w:val="0053676C"/>
    <w:rsid w:val="00536B20"/>
    <w:rsid w:val="00536B5C"/>
    <w:rsid w:val="00536C3D"/>
    <w:rsid w:val="00536D5A"/>
    <w:rsid w:val="00537131"/>
    <w:rsid w:val="005371F4"/>
    <w:rsid w:val="005379F0"/>
    <w:rsid w:val="00537A86"/>
    <w:rsid w:val="00537D44"/>
    <w:rsid w:val="00537FA6"/>
    <w:rsid w:val="00537FD6"/>
    <w:rsid w:val="005402E2"/>
    <w:rsid w:val="0054083E"/>
    <w:rsid w:val="00540A76"/>
    <w:rsid w:val="00540C91"/>
    <w:rsid w:val="00540EDF"/>
    <w:rsid w:val="00540F40"/>
    <w:rsid w:val="00540FA7"/>
    <w:rsid w:val="00540FF9"/>
    <w:rsid w:val="0054108D"/>
    <w:rsid w:val="00541419"/>
    <w:rsid w:val="0054163D"/>
    <w:rsid w:val="00541B8A"/>
    <w:rsid w:val="00541C53"/>
    <w:rsid w:val="00542117"/>
    <w:rsid w:val="00542408"/>
    <w:rsid w:val="0054269B"/>
    <w:rsid w:val="00542876"/>
    <w:rsid w:val="0054288C"/>
    <w:rsid w:val="00542986"/>
    <w:rsid w:val="00543212"/>
    <w:rsid w:val="0054337C"/>
    <w:rsid w:val="00543679"/>
    <w:rsid w:val="0054367B"/>
    <w:rsid w:val="00543809"/>
    <w:rsid w:val="00543C53"/>
    <w:rsid w:val="00543D28"/>
    <w:rsid w:val="00544651"/>
    <w:rsid w:val="00544AF9"/>
    <w:rsid w:val="00544F2D"/>
    <w:rsid w:val="005450AA"/>
    <w:rsid w:val="00545115"/>
    <w:rsid w:val="005452F5"/>
    <w:rsid w:val="00545EC5"/>
    <w:rsid w:val="0054670D"/>
    <w:rsid w:val="005471BF"/>
    <w:rsid w:val="00547824"/>
    <w:rsid w:val="00547AB8"/>
    <w:rsid w:val="00550604"/>
    <w:rsid w:val="00550B51"/>
    <w:rsid w:val="00550DDE"/>
    <w:rsid w:val="00550E03"/>
    <w:rsid w:val="00551190"/>
    <w:rsid w:val="0055133C"/>
    <w:rsid w:val="00551B76"/>
    <w:rsid w:val="00551D67"/>
    <w:rsid w:val="0055217E"/>
    <w:rsid w:val="005525BD"/>
    <w:rsid w:val="00552D8C"/>
    <w:rsid w:val="00552ED1"/>
    <w:rsid w:val="00552F3C"/>
    <w:rsid w:val="00553B8A"/>
    <w:rsid w:val="00553F69"/>
    <w:rsid w:val="0055465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10C"/>
    <w:rsid w:val="00560352"/>
    <w:rsid w:val="00560624"/>
    <w:rsid w:val="005607B6"/>
    <w:rsid w:val="00560811"/>
    <w:rsid w:val="0056088B"/>
    <w:rsid w:val="00560B22"/>
    <w:rsid w:val="0056110C"/>
    <w:rsid w:val="00561142"/>
    <w:rsid w:val="005611BD"/>
    <w:rsid w:val="0056138E"/>
    <w:rsid w:val="0056141C"/>
    <w:rsid w:val="0056183A"/>
    <w:rsid w:val="0056206A"/>
    <w:rsid w:val="00562157"/>
    <w:rsid w:val="0056251F"/>
    <w:rsid w:val="0056254F"/>
    <w:rsid w:val="0056260C"/>
    <w:rsid w:val="00562C30"/>
    <w:rsid w:val="0056388A"/>
    <w:rsid w:val="0056487E"/>
    <w:rsid w:val="00564A33"/>
    <w:rsid w:val="00565134"/>
    <w:rsid w:val="005653E4"/>
    <w:rsid w:val="0056580C"/>
    <w:rsid w:val="00565C59"/>
    <w:rsid w:val="00566422"/>
    <w:rsid w:val="00566D6D"/>
    <w:rsid w:val="00567B60"/>
    <w:rsid w:val="00567BA3"/>
    <w:rsid w:val="00567C5B"/>
    <w:rsid w:val="005704F4"/>
    <w:rsid w:val="005708CE"/>
    <w:rsid w:val="00570B78"/>
    <w:rsid w:val="00570F7E"/>
    <w:rsid w:val="005712F8"/>
    <w:rsid w:val="005715A0"/>
    <w:rsid w:val="005717B8"/>
    <w:rsid w:val="00571930"/>
    <w:rsid w:val="005719E1"/>
    <w:rsid w:val="00571A9C"/>
    <w:rsid w:val="0057209C"/>
    <w:rsid w:val="0057215B"/>
    <w:rsid w:val="005725EA"/>
    <w:rsid w:val="005726A3"/>
    <w:rsid w:val="005728AD"/>
    <w:rsid w:val="00572AA3"/>
    <w:rsid w:val="005736E0"/>
    <w:rsid w:val="0057371F"/>
    <w:rsid w:val="00574007"/>
    <w:rsid w:val="005741D8"/>
    <w:rsid w:val="00574288"/>
    <w:rsid w:val="0057465B"/>
    <w:rsid w:val="00575674"/>
    <w:rsid w:val="005758EB"/>
    <w:rsid w:val="00575C56"/>
    <w:rsid w:val="005762CF"/>
    <w:rsid w:val="005766EC"/>
    <w:rsid w:val="005767D9"/>
    <w:rsid w:val="005769A9"/>
    <w:rsid w:val="00577146"/>
    <w:rsid w:val="005773A0"/>
    <w:rsid w:val="0057765B"/>
    <w:rsid w:val="005800F8"/>
    <w:rsid w:val="005801AA"/>
    <w:rsid w:val="0058026D"/>
    <w:rsid w:val="00580A07"/>
    <w:rsid w:val="00580CBF"/>
    <w:rsid w:val="0058107E"/>
    <w:rsid w:val="0058156A"/>
    <w:rsid w:val="00581653"/>
    <w:rsid w:val="00581674"/>
    <w:rsid w:val="00581789"/>
    <w:rsid w:val="00581869"/>
    <w:rsid w:val="00581A26"/>
    <w:rsid w:val="00581BD2"/>
    <w:rsid w:val="00581E0B"/>
    <w:rsid w:val="00582002"/>
    <w:rsid w:val="00582159"/>
    <w:rsid w:val="00582286"/>
    <w:rsid w:val="005826FF"/>
    <w:rsid w:val="00582ADE"/>
    <w:rsid w:val="00583689"/>
    <w:rsid w:val="00583AC6"/>
    <w:rsid w:val="00583C58"/>
    <w:rsid w:val="00584050"/>
    <w:rsid w:val="005843D8"/>
    <w:rsid w:val="00584CF3"/>
    <w:rsid w:val="0058501F"/>
    <w:rsid w:val="00585525"/>
    <w:rsid w:val="00585538"/>
    <w:rsid w:val="0058570E"/>
    <w:rsid w:val="00585FAF"/>
    <w:rsid w:val="005860CF"/>
    <w:rsid w:val="005861E2"/>
    <w:rsid w:val="00586D72"/>
    <w:rsid w:val="0059047E"/>
    <w:rsid w:val="00590CA8"/>
    <w:rsid w:val="00590E36"/>
    <w:rsid w:val="00590F2D"/>
    <w:rsid w:val="00590F71"/>
    <w:rsid w:val="005912B2"/>
    <w:rsid w:val="0059167E"/>
    <w:rsid w:val="0059185B"/>
    <w:rsid w:val="00592518"/>
    <w:rsid w:val="00592632"/>
    <w:rsid w:val="00592A3C"/>
    <w:rsid w:val="005933B5"/>
    <w:rsid w:val="00593540"/>
    <w:rsid w:val="005936C4"/>
    <w:rsid w:val="00593DCE"/>
    <w:rsid w:val="00594149"/>
    <w:rsid w:val="005941C9"/>
    <w:rsid w:val="0059483D"/>
    <w:rsid w:val="00594A39"/>
    <w:rsid w:val="00594C67"/>
    <w:rsid w:val="00595BCD"/>
    <w:rsid w:val="00595F55"/>
    <w:rsid w:val="0059604B"/>
    <w:rsid w:val="00596909"/>
    <w:rsid w:val="00596964"/>
    <w:rsid w:val="00596DF4"/>
    <w:rsid w:val="00597310"/>
    <w:rsid w:val="005974EF"/>
    <w:rsid w:val="00597BA7"/>
    <w:rsid w:val="00597C10"/>
    <w:rsid w:val="00597D91"/>
    <w:rsid w:val="00597ED0"/>
    <w:rsid w:val="00597FBC"/>
    <w:rsid w:val="005A0036"/>
    <w:rsid w:val="005A004D"/>
    <w:rsid w:val="005A019C"/>
    <w:rsid w:val="005A0825"/>
    <w:rsid w:val="005A11AC"/>
    <w:rsid w:val="005A12E0"/>
    <w:rsid w:val="005A1492"/>
    <w:rsid w:val="005A17B8"/>
    <w:rsid w:val="005A1C35"/>
    <w:rsid w:val="005A223B"/>
    <w:rsid w:val="005A239F"/>
    <w:rsid w:val="005A261C"/>
    <w:rsid w:val="005A27F0"/>
    <w:rsid w:val="005A2A67"/>
    <w:rsid w:val="005A2C5F"/>
    <w:rsid w:val="005A34F5"/>
    <w:rsid w:val="005A3C32"/>
    <w:rsid w:val="005A3C75"/>
    <w:rsid w:val="005A3D34"/>
    <w:rsid w:val="005A4223"/>
    <w:rsid w:val="005A446F"/>
    <w:rsid w:val="005A452B"/>
    <w:rsid w:val="005A499C"/>
    <w:rsid w:val="005A4C16"/>
    <w:rsid w:val="005A4DBF"/>
    <w:rsid w:val="005A606D"/>
    <w:rsid w:val="005A68BA"/>
    <w:rsid w:val="005A6F0C"/>
    <w:rsid w:val="005A719F"/>
    <w:rsid w:val="005A7322"/>
    <w:rsid w:val="005A77B0"/>
    <w:rsid w:val="005A7F14"/>
    <w:rsid w:val="005B0443"/>
    <w:rsid w:val="005B0534"/>
    <w:rsid w:val="005B0739"/>
    <w:rsid w:val="005B0828"/>
    <w:rsid w:val="005B18D8"/>
    <w:rsid w:val="005B1AA8"/>
    <w:rsid w:val="005B1E1C"/>
    <w:rsid w:val="005B1E97"/>
    <w:rsid w:val="005B2590"/>
    <w:rsid w:val="005B25C5"/>
    <w:rsid w:val="005B27C2"/>
    <w:rsid w:val="005B2853"/>
    <w:rsid w:val="005B2A0E"/>
    <w:rsid w:val="005B3048"/>
    <w:rsid w:val="005B32B6"/>
    <w:rsid w:val="005B33B0"/>
    <w:rsid w:val="005B38B1"/>
    <w:rsid w:val="005B3C16"/>
    <w:rsid w:val="005B3E37"/>
    <w:rsid w:val="005B41AD"/>
    <w:rsid w:val="005B42B9"/>
    <w:rsid w:val="005B4380"/>
    <w:rsid w:val="005B46E6"/>
    <w:rsid w:val="005B474E"/>
    <w:rsid w:val="005B49D4"/>
    <w:rsid w:val="005B4D3F"/>
    <w:rsid w:val="005B5182"/>
    <w:rsid w:val="005B5201"/>
    <w:rsid w:val="005B58FA"/>
    <w:rsid w:val="005B5FFD"/>
    <w:rsid w:val="005B6313"/>
    <w:rsid w:val="005B64CC"/>
    <w:rsid w:val="005B65BF"/>
    <w:rsid w:val="005B66AB"/>
    <w:rsid w:val="005B6BC6"/>
    <w:rsid w:val="005B6C5A"/>
    <w:rsid w:val="005B7518"/>
    <w:rsid w:val="005B7658"/>
    <w:rsid w:val="005B77F0"/>
    <w:rsid w:val="005B787B"/>
    <w:rsid w:val="005B7BF9"/>
    <w:rsid w:val="005C03A9"/>
    <w:rsid w:val="005C10C3"/>
    <w:rsid w:val="005C1480"/>
    <w:rsid w:val="005C14E3"/>
    <w:rsid w:val="005C176B"/>
    <w:rsid w:val="005C1F21"/>
    <w:rsid w:val="005C205E"/>
    <w:rsid w:val="005C223D"/>
    <w:rsid w:val="005C27DA"/>
    <w:rsid w:val="005C30A5"/>
    <w:rsid w:val="005C3B25"/>
    <w:rsid w:val="005C4155"/>
    <w:rsid w:val="005C41EA"/>
    <w:rsid w:val="005C44C7"/>
    <w:rsid w:val="005C4562"/>
    <w:rsid w:val="005C486C"/>
    <w:rsid w:val="005C5053"/>
    <w:rsid w:val="005C5227"/>
    <w:rsid w:val="005C5858"/>
    <w:rsid w:val="005C59B5"/>
    <w:rsid w:val="005C5ACE"/>
    <w:rsid w:val="005C5F2C"/>
    <w:rsid w:val="005C68E9"/>
    <w:rsid w:val="005C6BF8"/>
    <w:rsid w:val="005C6C10"/>
    <w:rsid w:val="005C6F4B"/>
    <w:rsid w:val="005C7076"/>
    <w:rsid w:val="005C7950"/>
    <w:rsid w:val="005C7953"/>
    <w:rsid w:val="005C7BCD"/>
    <w:rsid w:val="005D002E"/>
    <w:rsid w:val="005D025D"/>
    <w:rsid w:val="005D02B5"/>
    <w:rsid w:val="005D0D1A"/>
    <w:rsid w:val="005D0F2E"/>
    <w:rsid w:val="005D12BC"/>
    <w:rsid w:val="005D13A0"/>
    <w:rsid w:val="005D1465"/>
    <w:rsid w:val="005D1D35"/>
    <w:rsid w:val="005D26B8"/>
    <w:rsid w:val="005D2E7F"/>
    <w:rsid w:val="005D3067"/>
    <w:rsid w:val="005D3C6D"/>
    <w:rsid w:val="005D4358"/>
    <w:rsid w:val="005D4773"/>
    <w:rsid w:val="005D4BE7"/>
    <w:rsid w:val="005D4CE3"/>
    <w:rsid w:val="005D50F4"/>
    <w:rsid w:val="005D528E"/>
    <w:rsid w:val="005D53FE"/>
    <w:rsid w:val="005D588C"/>
    <w:rsid w:val="005D5C72"/>
    <w:rsid w:val="005D5ECE"/>
    <w:rsid w:val="005D61CF"/>
    <w:rsid w:val="005D64D0"/>
    <w:rsid w:val="005D65C0"/>
    <w:rsid w:val="005D6647"/>
    <w:rsid w:val="005D6C41"/>
    <w:rsid w:val="005D6D0D"/>
    <w:rsid w:val="005D6D1B"/>
    <w:rsid w:val="005D6DBE"/>
    <w:rsid w:val="005D6EBF"/>
    <w:rsid w:val="005D772C"/>
    <w:rsid w:val="005D7B0E"/>
    <w:rsid w:val="005D7FBC"/>
    <w:rsid w:val="005E03B6"/>
    <w:rsid w:val="005E0719"/>
    <w:rsid w:val="005E0AED"/>
    <w:rsid w:val="005E1156"/>
    <w:rsid w:val="005E1333"/>
    <w:rsid w:val="005E146D"/>
    <w:rsid w:val="005E1D55"/>
    <w:rsid w:val="005E21DD"/>
    <w:rsid w:val="005E2F66"/>
    <w:rsid w:val="005E2FB4"/>
    <w:rsid w:val="005E311D"/>
    <w:rsid w:val="005E3463"/>
    <w:rsid w:val="005E36BF"/>
    <w:rsid w:val="005E39C3"/>
    <w:rsid w:val="005E4300"/>
    <w:rsid w:val="005E454B"/>
    <w:rsid w:val="005E51AF"/>
    <w:rsid w:val="005E555E"/>
    <w:rsid w:val="005E57A7"/>
    <w:rsid w:val="005E5956"/>
    <w:rsid w:val="005E63C9"/>
    <w:rsid w:val="005E6E34"/>
    <w:rsid w:val="005E7267"/>
    <w:rsid w:val="005E72C3"/>
    <w:rsid w:val="005E7759"/>
    <w:rsid w:val="005E78BC"/>
    <w:rsid w:val="005E7E1D"/>
    <w:rsid w:val="005F0181"/>
    <w:rsid w:val="005F044F"/>
    <w:rsid w:val="005F06A0"/>
    <w:rsid w:val="005F0905"/>
    <w:rsid w:val="005F0C54"/>
    <w:rsid w:val="005F0F5F"/>
    <w:rsid w:val="005F1699"/>
    <w:rsid w:val="005F20D0"/>
    <w:rsid w:val="005F2925"/>
    <w:rsid w:val="005F29F4"/>
    <w:rsid w:val="005F2D82"/>
    <w:rsid w:val="005F2F46"/>
    <w:rsid w:val="005F2F80"/>
    <w:rsid w:val="005F388D"/>
    <w:rsid w:val="005F3C6E"/>
    <w:rsid w:val="005F3C7A"/>
    <w:rsid w:val="005F3D4B"/>
    <w:rsid w:val="005F4664"/>
    <w:rsid w:val="005F4CDA"/>
    <w:rsid w:val="005F5147"/>
    <w:rsid w:val="005F53C3"/>
    <w:rsid w:val="005F55FC"/>
    <w:rsid w:val="005F5DC2"/>
    <w:rsid w:val="005F5EFB"/>
    <w:rsid w:val="005F60E5"/>
    <w:rsid w:val="005F6495"/>
    <w:rsid w:val="005F6664"/>
    <w:rsid w:val="005F66E7"/>
    <w:rsid w:val="005F6EA9"/>
    <w:rsid w:val="005F744A"/>
    <w:rsid w:val="005F756D"/>
    <w:rsid w:val="005F77B2"/>
    <w:rsid w:val="005F7A19"/>
    <w:rsid w:val="005F7DCF"/>
    <w:rsid w:val="005F7E77"/>
    <w:rsid w:val="00600338"/>
    <w:rsid w:val="006004C8"/>
    <w:rsid w:val="0060068B"/>
    <w:rsid w:val="006006BC"/>
    <w:rsid w:val="0060085C"/>
    <w:rsid w:val="00600E6D"/>
    <w:rsid w:val="00600EF0"/>
    <w:rsid w:val="0060145B"/>
    <w:rsid w:val="006016E3"/>
    <w:rsid w:val="006017D6"/>
    <w:rsid w:val="00601A4B"/>
    <w:rsid w:val="00601D84"/>
    <w:rsid w:val="00602253"/>
    <w:rsid w:val="00602576"/>
    <w:rsid w:val="0060261A"/>
    <w:rsid w:val="006032E4"/>
    <w:rsid w:val="00603932"/>
    <w:rsid w:val="00603B54"/>
    <w:rsid w:val="00603BC9"/>
    <w:rsid w:val="00604073"/>
    <w:rsid w:val="00604377"/>
    <w:rsid w:val="006044A9"/>
    <w:rsid w:val="00604B8F"/>
    <w:rsid w:val="00604BE2"/>
    <w:rsid w:val="006054AD"/>
    <w:rsid w:val="0060557B"/>
    <w:rsid w:val="00605AB0"/>
    <w:rsid w:val="006064E4"/>
    <w:rsid w:val="006066BB"/>
    <w:rsid w:val="00606B38"/>
    <w:rsid w:val="00606EA2"/>
    <w:rsid w:val="006070F7"/>
    <w:rsid w:val="00607502"/>
    <w:rsid w:val="006075E7"/>
    <w:rsid w:val="00607B2D"/>
    <w:rsid w:val="00610C1F"/>
    <w:rsid w:val="006112D0"/>
    <w:rsid w:val="00611EC8"/>
    <w:rsid w:val="00611EFF"/>
    <w:rsid w:val="0061202A"/>
    <w:rsid w:val="006121DA"/>
    <w:rsid w:val="006122D7"/>
    <w:rsid w:val="006123CD"/>
    <w:rsid w:val="0061241B"/>
    <w:rsid w:val="00612D7A"/>
    <w:rsid w:val="00612DFF"/>
    <w:rsid w:val="00612E37"/>
    <w:rsid w:val="0061335D"/>
    <w:rsid w:val="006135BF"/>
    <w:rsid w:val="0061361C"/>
    <w:rsid w:val="0061384C"/>
    <w:rsid w:val="00613CC2"/>
    <w:rsid w:val="00614076"/>
    <w:rsid w:val="006141A6"/>
    <w:rsid w:val="006143E8"/>
    <w:rsid w:val="00614D4E"/>
    <w:rsid w:val="006157AC"/>
    <w:rsid w:val="006158A2"/>
    <w:rsid w:val="00615CF4"/>
    <w:rsid w:val="00616C29"/>
    <w:rsid w:val="00616F57"/>
    <w:rsid w:val="006179A5"/>
    <w:rsid w:val="00617EE0"/>
    <w:rsid w:val="006201F3"/>
    <w:rsid w:val="00620A2B"/>
    <w:rsid w:val="00620A7F"/>
    <w:rsid w:val="00620B76"/>
    <w:rsid w:val="00620EA7"/>
    <w:rsid w:val="00621546"/>
    <w:rsid w:val="006224BC"/>
    <w:rsid w:val="006232EB"/>
    <w:rsid w:val="006234BC"/>
    <w:rsid w:val="00623670"/>
    <w:rsid w:val="006238AF"/>
    <w:rsid w:val="00624B65"/>
    <w:rsid w:val="00624D92"/>
    <w:rsid w:val="00624DCB"/>
    <w:rsid w:val="00624E2A"/>
    <w:rsid w:val="0062522C"/>
    <w:rsid w:val="0062523B"/>
    <w:rsid w:val="006256B8"/>
    <w:rsid w:val="00625996"/>
    <w:rsid w:val="00625AE4"/>
    <w:rsid w:val="00625ECE"/>
    <w:rsid w:val="006260D0"/>
    <w:rsid w:val="006266F2"/>
    <w:rsid w:val="00626712"/>
    <w:rsid w:val="00626794"/>
    <w:rsid w:val="00626BC5"/>
    <w:rsid w:val="00626E43"/>
    <w:rsid w:val="00627B16"/>
    <w:rsid w:val="00630372"/>
    <w:rsid w:val="0063094A"/>
    <w:rsid w:val="00630CDF"/>
    <w:rsid w:val="00630D32"/>
    <w:rsid w:val="0063104F"/>
    <w:rsid w:val="00631304"/>
    <w:rsid w:val="00631A72"/>
    <w:rsid w:val="00631BC3"/>
    <w:rsid w:val="00631DD1"/>
    <w:rsid w:val="00631E70"/>
    <w:rsid w:val="00632504"/>
    <w:rsid w:val="00632571"/>
    <w:rsid w:val="006325CD"/>
    <w:rsid w:val="00632AEB"/>
    <w:rsid w:val="00632D00"/>
    <w:rsid w:val="00633361"/>
    <w:rsid w:val="00633A50"/>
    <w:rsid w:val="00633C1C"/>
    <w:rsid w:val="00633E0C"/>
    <w:rsid w:val="00633FE5"/>
    <w:rsid w:val="006346BD"/>
    <w:rsid w:val="0063479F"/>
    <w:rsid w:val="00634D0D"/>
    <w:rsid w:val="006352F1"/>
    <w:rsid w:val="00635602"/>
    <w:rsid w:val="00635768"/>
    <w:rsid w:val="00635AAB"/>
    <w:rsid w:val="00635BA7"/>
    <w:rsid w:val="00635EE1"/>
    <w:rsid w:val="00636495"/>
    <w:rsid w:val="00636BD3"/>
    <w:rsid w:val="006374BD"/>
    <w:rsid w:val="00637F9A"/>
    <w:rsid w:val="00640177"/>
    <w:rsid w:val="00640178"/>
    <w:rsid w:val="00640444"/>
    <w:rsid w:val="00640CE4"/>
    <w:rsid w:val="00640CE9"/>
    <w:rsid w:val="006417D2"/>
    <w:rsid w:val="00641CA2"/>
    <w:rsid w:val="00642285"/>
    <w:rsid w:val="006424EE"/>
    <w:rsid w:val="0064252D"/>
    <w:rsid w:val="00642E76"/>
    <w:rsid w:val="00643045"/>
    <w:rsid w:val="0064325C"/>
    <w:rsid w:val="0064372F"/>
    <w:rsid w:val="00643826"/>
    <w:rsid w:val="00643A26"/>
    <w:rsid w:val="00643A31"/>
    <w:rsid w:val="00643A5C"/>
    <w:rsid w:val="00643B10"/>
    <w:rsid w:val="00643E5C"/>
    <w:rsid w:val="006441DD"/>
    <w:rsid w:val="00644BFA"/>
    <w:rsid w:val="00644FD3"/>
    <w:rsid w:val="0064518D"/>
    <w:rsid w:val="0064541F"/>
    <w:rsid w:val="006455B2"/>
    <w:rsid w:val="0064616B"/>
    <w:rsid w:val="00646542"/>
    <w:rsid w:val="00647079"/>
    <w:rsid w:val="00647274"/>
    <w:rsid w:val="00650280"/>
    <w:rsid w:val="0065044F"/>
    <w:rsid w:val="0065084F"/>
    <w:rsid w:val="00650A2C"/>
    <w:rsid w:val="00650C43"/>
    <w:rsid w:val="00650F8A"/>
    <w:rsid w:val="006512E9"/>
    <w:rsid w:val="0065146B"/>
    <w:rsid w:val="00651696"/>
    <w:rsid w:val="0065172D"/>
    <w:rsid w:val="00651C67"/>
    <w:rsid w:val="00652323"/>
    <w:rsid w:val="006524B0"/>
    <w:rsid w:val="00652B97"/>
    <w:rsid w:val="006533DC"/>
    <w:rsid w:val="006533F9"/>
    <w:rsid w:val="00653561"/>
    <w:rsid w:val="00653578"/>
    <w:rsid w:val="006538DD"/>
    <w:rsid w:val="006539E6"/>
    <w:rsid w:val="00653C67"/>
    <w:rsid w:val="00653D50"/>
    <w:rsid w:val="00653DB6"/>
    <w:rsid w:val="00653F6C"/>
    <w:rsid w:val="00654111"/>
    <w:rsid w:val="00654758"/>
    <w:rsid w:val="0065498F"/>
    <w:rsid w:val="00654D45"/>
    <w:rsid w:val="00654F3C"/>
    <w:rsid w:val="0065508A"/>
    <w:rsid w:val="00655197"/>
    <w:rsid w:val="0065525A"/>
    <w:rsid w:val="00655309"/>
    <w:rsid w:val="006558D3"/>
    <w:rsid w:val="00655E01"/>
    <w:rsid w:val="00655E71"/>
    <w:rsid w:val="0065632D"/>
    <w:rsid w:val="00656840"/>
    <w:rsid w:val="006569B1"/>
    <w:rsid w:val="006569D4"/>
    <w:rsid w:val="00656CC9"/>
    <w:rsid w:val="006573F8"/>
    <w:rsid w:val="006574FF"/>
    <w:rsid w:val="006609EC"/>
    <w:rsid w:val="00660B02"/>
    <w:rsid w:val="00660B3B"/>
    <w:rsid w:val="00660BC0"/>
    <w:rsid w:val="006611C8"/>
    <w:rsid w:val="006619BF"/>
    <w:rsid w:val="00661A1B"/>
    <w:rsid w:val="00661CBB"/>
    <w:rsid w:val="006624A8"/>
    <w:rsid w:val="00662576"/>
    <w:rsid w:val="0066269D"/>
    <w:rsid w:val="00662DF6"/>
    <w:rsid w:val="006635E6"/>
    <w:rsid w:val="00663BE1"/>
    <w:rsid w:val="00663BF6"/>
    <w:rsid w:val="00663C11"/>
    <w:rsid w:val="00663CA8"/>
    <w:rsid w:val="00664603"/>
    <w:rsid w:val="00664674"/>
    <w:rsid w:val="006651EE"/>
    <w:rsid w:val="0066581C"/>
    <w:rsid w:val="006658ED"/>
    <w:rsid w:val="00665957"/>
    <w:rsid w:val="006668C2"/>
    <w:rsid w:val="00666946"/>
    <w:rsid w:val="006669D2"/>
    <w:rsid w:val="006669E0"/>
    <w:rsid w:val="00666DCF"/>
    <w:rsid w:val="00666FCB"/>
    <w:rsid w:val="00670428"/>
    <w:rsid w:val="00670841"/>
    <w:rsid w:val="006708E4"/>
    <w:rsid w:val="006709B2"/>
    <w:rsid w:val="00670AD5"/>
    <w:rsid w:val="00670CD5"/>
    <w:rsid w:val="00671023"/>
    <w:rsid w:val="00671167"/>
    <w:rsid w:val="006715E2"/>
    <w:rsid w:val="00671E25"/>
    <w:rsid w:val="00672002"/>
    <w:rsid w:val="00672322"/>
    <w:rsid w:val="006725A0"/>
    <w:rsid w:val="006734B8"/>
    <w:rsid w:val="00673501"/>
    <w:rsid w:val="00673DB7"/>
    <w:rsid w:val="00674026"/>
    <w:rsid w:val="006740AC"/>
    <w:rsid w:val="006746BA"/>
    <w:rsid w:val="00675144"/>
    <w:rsid w:val="00676391"/>
    <w:rsid w:val="0067660C"/>
    <w:rsid w:val="00676619"/>
    <w:rsid w:val="00676749"/>
    <w:rsid w:val="00676A9A"/>
    <w:rsid w:val="0067724B"/>
    <w:rsid w:val="00677380"/>
    <w:rsid w:val="00677B0F"/>
    <w:rsid w:val="00680367"/>
    <w:rsid w:val="006806CF"/>
    <w:rsid w:val="00680DFF"/>
    <w:rsid w:val="00680FB2"/>
    <w:rsid w:val="006811A0"/>
    <w:rsid w:val="006811BB"/>
    <w:rsid w:val="00681465"/>
    <w:rsid w:val="00681700"/>
    <w:rsid w:val="0068170D"/>
    <w:rsid w:val="006818E4"/>
    <w:rsid w:val="00681C75"/>
    <w:rsid w:val="00681D8F"/>
    <w:rsid w:val="00681DD3"/>
    <w:rsid w:val="00681DE5"/>
    <w:rsid w:val="00681FF2"/>
    <w:rsid w:val="0068253D"/>
    <w:rsid w:val="00682684"/>
    <w:rsid w:val="00683092"/>
    <w:rsid w:val="0068312C"/>
    <w:rsid w:val="00683272"/>
    <w:rsid w:val="0068333D"/>
    <w:rsid w:val="00683449"/>
    <w:rsid w:val="0068347F"/>
    <w:rsid w:val="006834B8"/>
    <w:rsid w:val="00683A41"/>
    <w:rsid w:val="00683D38"/>
    <w:rsid w:val="00683D88"/>
    <w:rsid w:val="00683E67"/>
    <w:rsid w:val="006843CA"/>
    <w:rsid w:val="006843CB"/>
    <w:rsid w:val="00684BA2"/>
    <w:rsid w:val="00684F60"/>
    <w:rsid w:val="00685202"/>
    <w:rsid w:val="0068686B"/>
    <w:rsid w:val="00687354"/>
    <w:rsid w:val="006873B6"/>
    <w:rsid w:val="0068766C"/>
    <w:rsid w:val="00687C25"/>
    <w:rsid w:val="00690393"/>
    <w:rsid w:val="0069050E"/>
    <w:rsid w:val="00690FA3"/>
    <w:rsid w:val="00690FEB"/>
    <w:rsid w:val="0069117F"/>
    <w:rsid w:val="00691688"/>
    <w:rsid w:val="006916D0"/>
    <w:rsid w:val="00691E52"/>
    <w:rsid w:val="006920E6"/>
    <w:rsid w:val="00692557"/>
    <w:rsid w:val="006926B1"/>
    <w:rsid w:val="00692B83"/>
    <w:rsid w:val="00693444"/>
    <w:rsid w:val="00693ED3"/>
    <w:rsid w:val="00694CB2"/>
    <w:rsid w:val="00694F03"/>
    <w:rsid w:val="00694F8C"/>
    <w:rsid w:val="0069501D"/>
    <w:rsid w:val="006960F5"/>
    <w:rsid w:val="00696204"/>
    <w:rsid w:val="006962B8"/>
    <w:rsid w:val="0069641C"/>
    <w:rsid w:val="00696A75"/>
    <w:rsid w:val="00696C45"/>
    <w:rsid w:val="00696E31"/>
    <w:rsid w:val="0069712C"/>
    <w:rsid w:val="006971C8"/>
    <w:rsid w:val="00697704"/>
    <w:rsid w:val="00697980"/>
    <w:rsid w:val="00697A12"/>
    <w:rsid w:val="00697E9B"/>
    <w:rsid w:val="006A049C"/>
    <w:rsid w:val="006A0558"/>
    <w:rsid w:val="006A0845"/>
    <w:rsid w:val="006A0F4E"/>
    <w:rsid w:val="006A1116"/>
    <w:rsid w:val="006A11D5"/>
    <w:rsid w:val="006A19ED"/>
    <w:rsid w:val="006A1E3B"/>
    <w:rsid w:val="006A22AA"/>
    <w:rsid w:val="006A28A4"/>
    <w:rsid w:val="006A2CA1"/>
    <w:rsid w:val="006A2FDF"/>
    <w:rsid w:val="006A3375"/>
    <w:rsid w:val="006A36C8"/>
    <w:rsid w:val="006A3964"/>
    <w:rsid w:val="006A444D"/>
    <w:rsid w:val="006A44A4"/>
    <w:rsid w:val="006A47AA"/>
    <w:rsid w:val="006A4A44"/>
    <w:rsid w:val="006A4B54"/>
    <w:rsid w:val="006A5775"/>
    <w:rsid w:val="006A597F"/>
    <w:rsid w:val="006A5ED4"/>
    <w:rsid w:val="006A6319"/>
    <w:rsid w:val="006A644B"/>
    <w:rsid w:val="006A655C"/>
    <w:rsid w:val="006A6560"/>
    <w:rsid w:val="006A6666"/>
    <w:rsid w:val="006A66EC"/>
    <w:rsid w:val="006A6956"/>
    <w:rsid w:val="006A6B5E"/>
    <w:rsid w:val="006A7321"/>
    <w:rsid w:val="006A7784"/>
    <w:rsid w:val="006A7994"/>
    <w:rsid w:val="006A7BAA"/>
    <w:rsid w:val="006A7BCC"/>
    <w:rsid w:val="006A7BEE"/>
    <w:rsid w:val="006A7BF0"/>
    <w:rsid w:val="006A7CC3"/>
    <w:rsid w:val="006A7F45"/>
    <w:rsid w:val="006A7F61"/>
    <w:rsid w:val="006A7FD2"/>
    <w:rsid w:val="006B01CC"/>
    <w:rsid w:val="006B087F"/>
    <w:rsid w:val="006B0B36"/>
    <w:rsid w:val="006B0B90"/>
    <w:rsid w:val="006B0C14"/>
    <w:rsid w:val="006B0DDF"/>
    <w:rsid w:val="006B1695"/>
    <w:rsid w:val="006B1942"/>
    <w:rsid w:val="006B28B1"/>
    <w:rsid w:val="006B2B1E"/>
    <w:rsid w:val="006B2B65"/>
    <w:rsid w:val="006B2BD9"/>
    <w:rsid w:val="006B2CD0"/>
    <w:rsid w:val="006B2F30"/>
    <w:rsid w:val="006B3234"/>
    <w:rsid w:val="006B35C8"/>
    <w:rsid w:val="006B3E3B"/>
    <w:rsid w:val="006B403D"/>
    <w:rsid w:val="006B40AA"/>
    <w:rsid w:val="006B417E"/>
    <w:rsid w:val="006B42F5"/>
    <w:rsid w:val="006B4343"/>
    <w:rsid w:val="006B4820"/>
    <w:rsid w:val="006B4A0C"/>
    <w:rsid w:val="006B4A53"/>
    <w:rsid w:val="006B4C73"/>
    <w:rsid w:val="006B4EAB"/>
    <w:rsid w:val="006B51ED"/>
    <w:rsid w:val="006B528E"/>
    <w:rsid w:val="006B5532"/>
    <w:rsid w:val="006B5F12"/>
    <w:rsid w:val="006B6095"/>
    <w:rsid w:val="006B61C7"/>
    <w:rsid w:val="006B6589"/>
    <w:rsid w:val="006B68E4"/>
    <w:rsid w:val="006B69E9"/>
    <w:rsid w:val="006B6C86"/>
    <w:rsid w:val="006B7033"/>
    <w:rsid w:val="006B7087"/>
    <w:rsid w:val="006B7225"/>
    <w:rsid w:val="006C00B3"/>
    <w:rsid w:val="006C0A56"/>
    <w:rsid w:val="006C0AF9"/>
    <w:rsid w:val="006C0DB0"/>
    <w:rsid w:val="006C0E04"/>
    <w:rsid w:val="006C0F64"/>
    <w:rsid w:val="006C1330"/>
    <w:rsid w:val="006C142E"/>
    <w:rsid w:val="006C1F22"/>
    <w:rsid w:val="006C1FF1"/>
    <w:rsid w:val="006C215F"/>
    <w:rsid w:val="006C2508"/>
    <w:rsid w:val="006C2530"/>
    <w:rsid w:val="006C271B"/>
    <w:rsid w:val="006C29CE"/>
    <w:rsid w:val="006C2D16"/>
    <w:rsid w:val="006C2E32"/>
    <w:rsid w:val="006C2F66"/>
    <w:rsid w:val="006C3100"/>
    <w:rsid w:val="006C3673"/>
    <w:rsid w:val="006C387D"/>
    <w:rsid w:val="006C3D77"/>
    <w:rsid w:val="006C400E"/>
    <w:rsid w:val="006C406E"/>
    <w:rsid w:val="006C4466"/>
    <w:rsid w:val="006C48D1"/>
    <w:rsid w:val="006C53D0"/>
    <w:rsid w:val="006C56CA"/>
    <w:rsid w:val="006C6038"/>
    <w:rsid w:val="006C61FD"/>
    <w:rsid w:val="006C65E2"/>
    <w:rsid w:val="006C6820"/>
    <w:rsid w:val="006C703C"/>
    <w:rsid w:val="006C728E"/>
    <w:rsid w:val="006C72A6"/>
    <w:rsid w:val="006C78B6"/>
    <w:rsid w:val="006C7E2A"/>
    <w:rsid w:val="006C7F83"/>
    <w:rsid w:val="006D0AA4"/>
    <w:rsid w:val="006D0ACC"/>
    <w:rsid w:val="006D1C39"/>
    <w:rsid w:val="006D1E35"/>
    <w:rsid w:val="006D2321"/>
    <w:rsid w:val="006D2491"/>
    <w:rsid w:val="006D265D"/>
    <w:rsid w:val="006D2777"/>
    <w:rsid w:val="006D2B86"/>
    <w:rsid w:val="006D335B"/>
    <w:rsid w:val="006D342D"/>
    <w:rsid w:val="006D3C30"/>
    <w:rsid w:val="006D3F39"/>
    <w:rsid w:val="006D4232"/>
    <w:rsid w:val="006D42CD"/>
    <w:rsid w:val="006D43AD"/>
    <w:rsid w:val="006D43C2"/>
    <w:rsid w:val="006D452D"/>
    <w:rsid w:val="006D4781"/>
    <w:rsid w:val="006D483B"/>
    <w:rsid w:val="006D4940"/>
    <w:rsid w:val="006D5175"/>
    <w:rsid w:val="006D5711"/>
    <w:rsid w:val="006D5AE1"/>
    <w:rsid w:val="006D6782"/>
    <w:rsid w:val="006D77EC"/>
    <w:rsid w:val="006D7963"/>
    <w:rsid w:val="006D79DA"/>
    <w:rsid w:val="006E0951"/>
    <w:rsid w:val="006E0E0B"/>
    <w:rsid w:val="006E151D"/>
    <w:rsid w:val="006E19CD"/>
    <w:rsid w:val="006E2723"/>
    <w:rsid w:val="006E27F8"/>
    <w:rsid w:val="006E2A18"/>
    <w:rsid w:val="006E2BE7"/>
    <w:rsid w:val="006E2D71"/>
    <w:rsid w:val="006E2E4C"/>
    <w:rsid w:val="006E328A"/>
    <w:rsid w:val="006E3530"/>
    <w:rsid w:val="006E369A"/>
    <w:rsid w:val="006E39EC"/>
    <w:rsid w:val="006E3AFC"/>
    <w:rsid w:val="006E3D78"/>
    <w:rsid w:val="006E3DEF"/>
    <w:rsid w:val="006E411F"/>
    <w:rsid w:val="006E4877"/>
    <w:rsid w:val="006E4CD8"/>
    <w:rsid w:val="006E58AB"/>
    <w:rsid w:val="006E592E"/>
    <w:rsid w:val="006E59AF"/>
    <w:rsid w:val="006E61F2"/>
    <w:rsid w:val="006E6655"/>
    <w:rsid w:val="006E66FB"/>
    <w:rsid w:val="006E692F"/>
    <w:rsid w:val="006E6C4C"/>
    <w:rsid w:val="006E6CDE"/>
    <w:rsid w:val="006E72A9"/>
    <w:rsid w:val="006E7FE2"/>
    <w:rsid w:val="006F0287"/>
    <w:rsid w:val="006F03BC"/>
    <w:rsid w:val="006F0B5A"/>
    <w:rsid w:val="006F11AA"/>
    <w:rsid w:val="006F16DB"/>
    <w:rsid w:val="006F1851"/>
    <w:rsid w:val="006F1DB9"/>
    <w:rsid w:val="006F1DFC"/>
    <w:rsid w:val="006F1E59"/>
    <w:rsid w:val="006F2648"/>
    <w:rsid w:val="006F26DD"/>
    <w:rsid w:val="006F2DB9"/>
    <w:rsid w:val="006F3443"/>
    <w:rsid w:val="006F3544"/>
    <w:rsid w:val="006F3E94"/>
    <w:rsid w:val="006F42A6"/>
    <w:rsid w:val="006F450F"/>
    <w:rsid w:val="006F486C"/>
    <w:rsid w:val="006F48C4"/>
    <w:rsid w:val="006F5319"/>
    <w:rsid w:val="006F54ED"/>
    <w:rsid w:val="006F5537"/>
    <w:rsid w:val="006F5807"/>
    <w:rsid w:val="006F5E0B"/>
    <w:rsid w:val="006F6640"/>
    <w:rsid w:val="006F683D"/>
    <w:rsid w:val="006F6875"/>
    <w:rsid w:val="006F69B5"/>
    <w:rsid w:val="006F7098"/>
    <w:rsid w:val="006F70A0"/>
    <w:rsid w:val="006F70B7"/>
    <w:rsid w:val="006F70DE"/>
    <w:rsid w:val="006F7382"/>
    <w:rsid w:val="006F74ED"/>
    <w:rsid w:val="006F79BF"/>
    <w:rsid w:val="00700162"/>
    <w:rsid w:val="00700248"/>
    <w:rsid w:val="007008B3"/>
    <w:rsid w:val="00701082"/>
    <w:rsid w:val="007010F1"/>
    <w:rsid w:val="00701174"/>
    <w:rsid w:val="0070130D"/>
    <w:rsid w:val="00701A1E"/>
    <w:rsid w:val="007022B6"/>
    <w:rsid w:val="007025A7"/>
    <w:rsid w:val="007028C0"/>
    <w:rsid w:val="00702BBF"/>
    <w:rsid w:val="00702C34"/>
    <w:rsid w:val="00702EF2"/>
    <w:rsid w:val="00702F01"/>
    <w:rsid w:val="0070307B"/>
    <w:rsid w:val="007032E1"/>
    <w:rsid w:val="007034F8"/>
    <w:rsid w:val="0070394E"/>
    <w:rsid w:val="00703E0E"/>
    <w:rsid w:val="0070418B"/>
    <w:rsid w:val="00704BDF"/>
    <w:rsid w:val="00704FAF"/>
    <w:rsid w:val="00705211"/>
    <w:rsid w:val="00705C86"/>
    <w:rsid w:val="00705F77"/>
    <w:rsid w:val="007060DC"/>
    <w:rsid w:val="0070637F"/>
    <w:rsid w:val="00706AA0"/>
    <w:rsid w:val="00706BAA"/>
    <w:rsid w:val="00706C55"/>
    <w:rsid w:val="00706DA5"/>
    <w:rsid w:val="007072F8"/>
    <w:rsid w:val="0070750C"/>
    <w:rsid w:val="007077B2"/>
    <w:rsid w:val="007101A2"/>
    <w:rsid w:val="0071023B"/>
    <w:rsid w:val="00710266"/>
    <w:rsid w:val="00710512"/>
    <w:rsid w:val="00710719"/>
    <w:rsid w:val="00710B16"/>
    <w:rsid w:val="00711060"/>
    <w:rsid w:val="007118B9"/>
    <w:rsid w:val="00711995"/>
    <w:rsid w:val="00711DFB"/>
    <w:rsid w:val="007128C0"/>
    <w:rsid w:val="00712B0C"/>
    <w:rsid w:val="00712B23"/>
    <w:rsid w:val="00712B2D"/>
    <w:rsid w:val="0071316C"/>
    <w:rsid w:val="00713426"/>
    <w:rsid w:val="00713827"/>
    <w:rsid w:val="0071392E"/>
    <w:rsid w:val="00713D36"/>
    <w:rsid w:val="007145AD"/>
    <w:rsid w:val="00714A9D"/>
    <w:rsid w:val="00714ACD"/>
    <w:rsid w:val="0071505B"/>
    <w:rsid w:val="007156A7"/>
    <w:rsid w:val="00715965"/>
    <w:rsid w:val="007159A6"/>
    <w:rsid w:val="00715B82"/>
    <w:rsid w:val="00716012"/>
    <w:rsid w:val="0071621E"/>
    <w:rsid w:val="00716576"/>
    <w:rsid w:val="00716CFD"/>
    <w:rsid w:val="00716D6C"/>
    <w:rsid w:val="00716EB2"/>
    <w:rsid w:val="0071761A"/>
    <w:rsid w:val="00717988"/>
    <w:rsid w:val="007203BF"/>
    <w:rsid w:val="007204FE"/>
    <w:rsid w:val="00720545"/>
    <w:rsid w:val="00721024"/>
    <w:rsid w:val="0072111B"/>
    <w:rsid w:val="0072150D"/>
    <w:rsid w:val="00721E56"/>
    <w:rsid w:val="007224A3"/>
    <w:rsid w:val="007224CD"/>
    <w:rsid w:val="00722A4D"/>
    <w:rsid w:val="00722C37"/>
    <w:rsid w:val="00722F04"/>
    <w:rsid w:val="007232EE"/>
    <w:rsid w:val="00723DAE"/>
    <w:rsid w:val="00723E3D"/>
    <w:rsid w:val="0072438F"/>
    <w:rsid w:val="007246E9"/>
    <w:rsid w:val="00724A52"/>
    <w:rsid w:val="00724CBA"/>
    <w:rsid w:val="00725667"/>
    <w:rsid w:val="00725EEC"/>
    <w:rsid w:val="00725F82"/>
    <w:rsid w:val="00725F92"/>
    <w:rsid w:val="00726066"/>
    <w:rsid w:val="00726214"/>
    <w:rsid w:val="00726807"/>
    <w:rsid w:val="00726E09"/>
    <w:rsid w:val="007271E1"/>
    <w:rsid w:val="00730000"/>
    <w:rsid w:val="0073004E"/>
    <w:rsid w:val="007302DA"/>
    <w:rsid w:val="00730491"/>
    <w:rsid w:val="00730A00"/>
    <w:rsid w:val="00730CDA"/>
    <w:rsid w:val="00730EFA"/>
    <w:rsid w:val="0073101F"/>
    <w:rsid w:val="00731447"/>
    <w:rsid w:val="00731505"/>
    <w:rsid w:val="007317CB"/>
    <w:rsid w:val="00731AF9"/>
    <w:rsid w:val="00731DA9"/>
    <w:rsid w:val="00731EA6"/>
    <w:rsid w:val="00731FA7"/>
    <w:rsid w:val="00732010"/>
    <w:rsid w:val="00732211"/>
    <w:rsid w:val="00732A5A"/>
    <w:rsid w:val="0073309B"/>
    <w:rsid w:val="007339AE"/>
    <w:rsid w:val="00733B12"/>
    <w:rsid w:val="00733D8C"/>
    <w:rsid w:val="007342C4"/>
    <w:rsid w:val="007343A6"/>
    <w:rsid w:val="007345FB"/>
    <w:rsid w:val="00734B6D"/>
    <w:rsid w:val="00734DD2"/>
    <w:rsid w:val="00734FA7"/>
    <w:rsid w:val="00735171"/>
    <w:rsid w:val="00735A01"/>
    <w:rsid w:val="00735D81"/>
    <w:rsid w:val="00736193"/>
    <w:rsid w:val="0073626D"/>
    <w:rsid w:val="0073629C"/>
    <w:rsid w:val="00736443"/>
    <w:rsid w:val="00736445"/>
    <w:rsid w:val="00736884"/>
    <w:rsid w:val="00736A84"/>
    <w:rsid w:val="00736B84"/>
    <w:rsid w:val="00736CBF"/>
    <w:rsid w:val="007373F0"/>
    <w:rsid w:val="007379F3"/>
    <w:rsid w:val="00737CB1"/>
    <w:rsid w:val="0074067C"/>
    <w:rsid w:val="007407AF"/>
    <w:rsid w:val="00740D27"/>
    <w:rsid w:val="00740EAD"/>
    <w:rsid w:val="0074192E"/>
    <w:rsid w:val="007419AF"/>
    <w:rsid w:val="00741F43"/>
    <w:rsid w:val="00742095"/>
    <w:rsid w:val="007421C9"/>
    <w:rsid w:val="00742462"/>
    <w:rsid w:val="00742A68"/>
    <w:rsid w:val="00742B3F"/>
    <w:rsid w:val="00742FC5"/>
    <w:rsid w:val="00743087"/>
    <w:rsid w:val="00744372"/>
    <w:rsid w:val="007452F4"/>
    <w:rsid w:val="007455CE"/>
    <w:rsid w:val="00745983"/>
    <w:rsid w:val="00745C55"/>
    <w:rsid w:val="00745CF0"/>
    <w:rsid w:val="00745D99"/>
    <w:rsid w:val="0074653C"/>
    <w:rsid w:val="00746757"/>
    <w:rsid w:val="00746B1D"/>
    <w:rsid w:val="007470BB"/>
    <w:rsid w:val="00747588"/>
    <w:rsid w:val="00747816"/>
    <w:rsid w:val="00747B3E"/>
    <w:rsid w:val="00750177"/>
    <w:rsid w:val="0075019F"/>
    <w:rsid w:val="0075054E"/>
    <w:rsid w:val="0075074E"/>
    <w:rsid w:val="00750D81"/>
    <w:rsid w:val="00751037"/>
    <w:rsid w:val="0075117D"/>
    <w:rsid w:val="0075170F"/>
    <w:rsid w:val="00751F2C"/>
    <w:rsid w:val="00752108"/>
    <w:rsid w:val="007521BD"/>
    <w:rsid w:val="007521DA"/>
    <w:rsid w:val="00752583"/>
    <w:rsid w:val="00752620"/>
    <w:rsid w:val="007526A1"/>
    <w:rsid w:val="00752AD5"/>
    <w:rsid w:val="00752AE2"/>
    <w:rsid w:val="00752F2B"/>
    <w:rsid w:val="00752F8F"/>
    <w:rsid w:val="00753380"/>
    <w:rsid w:val="0075349E"/>
    <w:rsid w:val="007536AE"/>
    <w:rsid w:val="007536C1"/>
    <w:rsid w:val="00753971"/>
    <w:rsid w:val="00753C02"/>
    <w:rsid w:val="00753E22"/>
    <w:rsid w:val="0075446E"/>
    <w:rsid w:val="00754588"/>
    <w:rsid w:val="0075512B"/>
    <w:rsid w:val="007551A5"/>
    <w:rsid w:val="0075536E"/>
    <w:rsid w:val="00755381"/>
    <w:rsid w:val="007557C1"/>
    <w:rsid w:val="00755832"/>
    <w:rsid w:val="00755B50"/>
    <w:rsid w:val="00755D9F"/>
    <w:rsid w:val="00755F89"/>
    <w:rsid w:val="00756513"/>
    <w:rsid w:val="00756591"/>
    <w:rsid w:val="007568F8"/>
    <w:rsid w:val="00756CB3"/>
    <w:rsid w:val="00756D2B"/>
    <w:rsid w:val="00756DAB"/>
    <w:rsid w:val="00756EFE"/>
    <w:rsid w:val="00757715"/>
    <w:rsid w:val="0076012A"/>
    <w:rsid w:val="0076017C"/>
    <w:rsid w:val="00760253"/>
    <w:rsid w:val="007608D7"/>
    <w:rsid w:val="007611A6"/>
    <w:rsid w:val="00761C27"/>
    <w:rsid w:val="00761EE6"/>
    <w:rsid w:val="007627C8"/>
    <w:rsid w:val="00762957"/>
    <w:rsid w:val="00762DB4"/>
    <w:rsid w:val="00762E11"/>
    <w:rsid w:val="0076312F"/>
    <w:rsid w:val="007631A4"/>
    <w:rsid w:val="007632EA"/>
    <w:rsid w:val="007634F9"/>
    <w:rsid w:val="007638DA"/>
    <w:rsid w:val="00763CED"/>
    <w:rsid w:val="00763FA8"/>
    <w:rsid w:val="00763FC4"/>
    <w:rsid w:val="00764014"/>
    <w:rsid w:val="00764285"/>
    <w:rsid w:val="007645BB"/>
    <w:rsid w:val="007645E7"/>
    <w:rsid w:val="007646A3"/>
    <w:rsid w:val="00764831"/>
    <w:rsid w:val="00764B89"/>
    <w:rsid w:val="00764EBD"/>
    <w:rsid w:val="00765635"/>
    <w:rsid w:val="00765853"/>
    <w:rsid w:val="007659B2"/>
    <w:rsid w:val="00765FC8"/>
    <w:rsid w:val="0076608C"/>
    <w:rsid w:val="00766357"/>
    <w:rsid w:val="0076641E"/>
    <w:rsid w:val="007669F8"/>
    <w:rsid w:val="00766BE5"/>
    <w:rsid w:val="00766F81"/>
    <w:rsid w:val="00767A59"/>
    <w:rsid w:val="00767CED"/>
    <w:rsid w:val="007700D9"/>
    <w:rsid w:val="007702BB"/>
    <w:rsid w:val="007703CC"/>
    <w:rsid w:val="00770634"/>
    <w:rsid w:val="00770886"/>
    <w:rsid w:val="00770A12"/>
    <w:rsid w:val="00770B1A"/>
    <w:rsid w:val="00770CEA"/>
    <w:rsid w:val="00770D50"/>
    <w:rsid w:val="0077130D"/>
    <w:rsid w:val="00771987"/>
    <w:rsid w:val="00771C29"/>
    <w:rsid w:val="00771F1C"/>
    <w:rsid w:val="007727B5"/>
    <w:rsid w:val="00772BB0"/>
    <w:rsid w:val="00772C65"/>
    <w:rsid w:val="00773499"/>
    <w:rsid w:val="007734CD"/>
    <w:rsid w:val="00773773"/>
    <w:rsid w:val="00773C74"/>
    <w:rsid w:val="00774593"/>
    <w:rsid w:val="00774D33"/>
    <w:rsid w:val="00775395"/>
    <w:rsid w:val="0077541F"/>
    <w:rsid w:val="00775BFF"/>
    <w:rsid w:val="00775DDB"/>
    <w:rsid w:val="00776269"/>
    <w:rsid w:val="00776CF8"/>
    <w:rsid w:val="00776D50"/>
    <w:rsid w:val="00777371"/>
    <w:rsid w:val="0077783D"/>
    <w:rsid w:val="00777861"/>
    <w:rsid w:val="00777C3C"/>
    <w:rsid w:val="00777E67"/>
    <w:rsid w:val="00777F1C"/>
    <w:rsid w:val="00780010"/>
    <w:rsid w:val="0078039D"/>
    <w:rsid w:val="00780697"/>
    <w:rsid w:val="00780DC4"/>
    <w:rsid w:val="00780E00"/>
    <w:rsid w:val="0078109D"/>
    <w:rsid w:val="007818F8"/>
    <w:rsid w:val="0078284C"/>
    <w:rsid w:val="007828DD"/>
    <w:rsid w:val="00782D28"/>
    <w:rsid w:val="00782E4E"/>
    <w:rsid w:val="00782FC0"/>
    <w:rsid w:val="00783086"/>
    <w:rsid w:val="0078368A"/>
    <w:rsid w:val="007837A0"/>
    <w:rsid w:val="00783AC2"/>
    <w:rsid w:val="0078415C"/>
    <w:rsid w:val="00784233"/>
    <w:rsid w:val="00784463"/>
    <w:rsid w:val="00784790"/>
    <w:rsid w:val="00784A37"/>
    <w:rsid w:val="00784B69"/>
    <w:rsid w:val="007860F3"/>
    <w:rsid w:val="00786D8B"/>
    <w:rsid w:val="007878D3"/>
    <w:rsid w:val="00787945"/>
    <w:rsid w:val="00787A73"/>
    <w:rsid w:val="0079036A"/>
    <w:rsid w:val="0079038F"/>
    <w:rsid w:val="00790A12"/>
    <w:rsid w:val="00790A24"/>
    <w:rsid w:val="00790AFD"/>
    <w:rsid w:val="00790B19"/>
    <w:rsid w:val="00790BE7"/>
    <w:rsid w:val="00790F90"/>
    <w:rsid w:val="00791787"/>
    <w:rsid w:val="00792092"/>
    <w:rsid w:val="0079331B"/>
    <w:rsid w:val="007939DA"/>
    <w:rsid w:val="0079416C"/>
    <w:rsid w:val="007942DD"/>
    <w:rsid w:val="007943C3"/>
    <w:rsid w:val="00794598"/>
    <w:rsid w:val="00794C81"/>
    <w:rsid w:val="00794D6E"/>
    <w:rsid w:val="007956D0"/>
    <w:rsid w:val="00795C3A"/>
    <w:rsid w:val="007966C7"/>
    <w:rsid w:val="0079672B"/>
    <w:rsid w:val="00796F2E"/>
    <w:rsid w:val="00797220"/>
    <w:rsid w:val="00797502"/>
    <w:rsid w:val="0079759E"/>
    <w:rsid w:val="00797722"/>
    <w:rsid w:val="00797F5D"/>
    <w:rsid w:val="007A0377"/>
    <w:rsid w:val="007A0B87"/>
    <w:rsid w:val="007A12AD"/>
    <w:rsid w:val="007A12FE"/>
    <w:rsid w:val="007A1695"/>
    <w:rsid w:val="007A1EFD"/>
    <w:rsid w:val="007A214E"/>
    <w:rsid w:val="007A2F9F"/>
    <w:rsid w:val="007A439B"/>
    <w:rsid w:val="007A43CE"/>
    <w:rsid w:val="007A4558"/>
    <w:rsid w:val="007A4593"/>
    <w:rsid w:val="007A4B6D"/>
    <w:rsid w:val="007A4CA0"/>
    <w:rsid w:val="007A4FE9"/>
    <w:rsid w:val="007A4FF6"/>
    <w:rsid w:val="007A5341"/>
    <w:rsid w:val="007A57ED"/>
    <w:rsid w:val="007A58E5"/>
    <w:rsid w:val="007A5B8E"/>
    <w:rsid w:val="007A5C2E"/>
    <w:rsid w:val="007A5C72"/>
    <w:rsid w:val="007A5CDB"/>
    <w:rsid w:val="007A5E6E"/>
    <w:rsid w:val="007A61C4"/>
    <w:rsid w:val="007A65F7"/>
    <w:rsid w:val="007A6B75"/>
    <w:rsid w:val="007A74DE"/>
    <w:rsid w:val="007A7C84"/>
    <w:rsid w:val="007A7E87"/>
    <w:rsid w:val="007A7EFF"/>
    <w:rsid w:val="007B050B"/>
    <w:rsid w:val="007B10EE"/>
    <w:rsid w:val="007B11DA"/>
    <w:rsid w:val="007B128C"/>
    <w:rsid w:val="007B14C2"/>
    <w:rsid w:val="007B173E"/>
    <w:rsid w:val="007B190A"/>
    <w:rsid w:val="007B1C8B"/>
    <w:rsid w:val="007B1C98"/>
    <w:rsid w:val="007B38FD"/>
    <w:rsid w:val="007B3E80"/>
    <w:rsid w:val="007B4239"/>
    <w:rsid w:val="007B4370"/>
    <w:rsid w:val="007B44D0"/>
    <w:rsid w:val="007B485A"/>
    <w:rsid w:val="007B4C59"/>
    <w:rsid w:val="007B4EE7"/>
    <w:rsid w:val="007B503B"/>
    <w:rsid w:val="007B5294"/>
    <w:rsid w:val="007B5407"/>
    <w:rsid w:val="007B589D"/>
    <w:rsid w:val="007B597D"/>
    <w:rsid w:val="007B5C54"/>
    <w:rsid w:val="007B5EE5"/>
    <w:rsid w:val="007B5F4A"/>
    <w:rsid w:val="007B6146"/>
    <w:rsid w:val="007B61A9"/>
    <w:rsid w:val="007B6606"/>
    <w:rsid w:val="007B687D"/>
    <w:rsid w:val="007B691C"/>
    <w:rsid w:val="007B6BAB"/>
    <w:rsid w:val="007B6C07"/>
    <w:rsid w:val="007B7413"/>
    <w:rsid w:val="007B744E"/>
    <w:rsid w:val="007B780D"/>
    <w:rsid w:val="007B7C30"/>
    <w:rsid w:val="007B7FFD"/>
    <w:rsid w:val="007C02BF"/>
    <w:rsid w:val="007C0824"/>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546E"/>
    <w:rsid w:val="007C6111"/>
    <w:rsid w:val="007C6284"/>
    <w:rsid w:val="007C6608"/>
    <w:rsid w:val="007C6762"/>
    <w:rsid w:val="007C6DB7"/>
    <w:rsid w:val="007C72FF"/>
    <w:rsid w:val="007C747F"/>
    <w:rsid w:val="007C785C"/>
    <w:rsid w:val="007C7A62"/>
    <w:rsid w:val="007D010E"/>
    <w:rsid w:val="007D01D7"/>
    <w:rsid w:val="007D0B67"/>
    <w:rsid w:val="007D136E"/>
    <w:rsid w:val="007D1462"/>
    <w:rsid w:val="007D1C1E"/>
    <w:rsid w:val="007D1C54"/>
    <w:rsid w:val="007D22ED"/>
    <w:rsid w:val="007D25B7"/>
    <w:rsid w:val="007D2B83"/>
    <w:rsid w:val="007D2C72"/>
    <w:rsid w:val="007D3749"/>
    <w:rsid w:val="007D40DF"/>
    <w:rsid w:val="007D460E"/>
    <w:rsid w:val="007D4739"/>
    <w:rsid w:val="007D49DA"/>
    <w:rsid w:val="007D4BA0"/>
    <w:rsid w:val="007D4D57"/>
    <w:rsid w:val="007D4E1A"/>
    <w:rsid w:val="007D4EB4"/>
    <w:rsid w:val="007D501C"/>
    <w:rsid w:val="007D5194"/>
    <w:rsid w:val="007D5F93"/>
    <w:rsid w:val="007D63C3"/>
    <w:rsid w:val="007D640D"/>
    <w:rsid w:val="007D66F3"/>
    <w:rsid w:val="007D6949"/>
    <w:rsid w:val="007D69A5"/>
    <w:rsid w:val="007D712C"/>
    <w:rsid w:val="007E011E"/>
    <w:rsid w:val="007E0290"/>
    <w:rsid w:val="007E0467"/>
    <w:rsid w:val="007E0B02"/>
    <w:rsid w:val="007E0EEC"/>
    <w:rsid w:val="007E16C8"/>
    <w:rsid w:val="007E18AB"/>
    <w:rsid w:val="007E19E3"/>
    <w:rsid w:val="007E1A5B"/>
    <w:rsid w:val="007E20D3"/>
    <w:rsid w:val="007E22BF"/>
    <w:rsid w:val="007E24C9"/>
    <w:rsid w:val="007E289E"/>
    <w:rsid w:val="007E2AC1"/>
    <w:rsid w:val="007E2CB5"/>
    <w:rsid w:val="007E2D26"/>
    <w:rsid w:val="007E3553"/>
    <w:rsid w:val="007E3A95"/>
    <w:rsid w:val="007E3BCD"/>
    <w:rsid w:val="007E3D3B"/>
    <w:rsid w:val="007E3FB4"/>
    <w:rsid w:val="007E4071"/>
    <w:rsid w:val="007E4498"/>
    <w:rsid w:val="007E44BD"/>
    <w:rsid w:val="007E4A7D"/>
    <w:rsid w:val="007E4C21"/>
    <w:rsid w:val="007E552E"/>
    <w:rsid w:val="007E5B7A"/>
    <w:rsid w:val="007E72AA"/>
    <w:rsid w:val="007E746D"/>
    <w:rsid w:val="007E7525"/>
    <w:rsid w:val="007E75B1"/>
    <w:rsid w:val="007E7635"/>
    <w:rsid w:val="007F0256"/>
    <w:rsid w:val="007F0604"/>
    <w:rsid w:val="007F0A3D"/>
    <w:rsid w:val="007F0DC3"/>
    <w:rsid w:val="007F159B"/>
    <w:rsid w:val="007F15A7"/>
    <w:rsid w:val="007F187C"/>
    <w:rsid w:val="007F1947"/>
    <w:rsid w:val="007F23E1"/>
    <w:rsid w:val="007F2780"/>
    <w:rsid w:val="007F304B"/>
    <w:rsid w:val="007F34BD"/>
    <w:rsid w:val="007F3744"/>
    <w:rsid w:val="007F39CE"/>
    <w:rsid w:val="007F3ACC"/>
    <w:rsid w:val="007F3C1C"/>
    <w:rsid w:val="007F3DC9"/>
    <w:rsid w:val="007F45B1"/>
    <w:rsid w:val="007F4B39"/>
    <w:rsid w:val="007F5222"/>
    <w:rsid w:val="007F5999"/>
    <w:rsid w:val="007F5A92"/>
    <w:rsid w:val="007F5CE5"/>
    <w:rsid w:val="007F5E32"/>
    <w:rsid w:val="007F617C"/>
    <w:rsid w:val="007F6705"/>
    <w:rsid w:val="007F6D53"/>
    <w:rsid w:val="007F6E98"/>
    <w:rsid w:val="007F70AB"/>
    <w:rsid w:val="007F70DA"/>
    <w:rsid w:val="007F7149"/>
    <w:rsid w:val="007F7183"/>
    <w:rsid w:val="007F7296"/>
    <w:rsid w:val="007F744C"/>
    <w:rsid w:val="007F7AE2"/>
    <w:rsid w:val="007F7C06"/>
    <w:rsid w:val="007F7F1A"/>
    <w:rsid w:val="007F7FC6"/>
    <w:rsid w:val="00800D8A"/>
    <w:rsid w:val="00800EA5"/>
    <w:rsid w:val="00800FFA"/>
    <w:rsid w:val="0080147F"/>
    <w:rsid w:val="00801582"/>
    <w:rsid w:val="00801939"/>
    <w:rsid w:val="008019D0"/>
    <w:rsid w:val="0080202C"/>
    <w:rsid w:val="00802034"/>
    <w:rsid w:val="0080243C"/>
    <w:rsid w:val="008024B9"/>
    <w:rsid w:val="008028DD"/>
    <w:rsid w:val="00802CEC"/>
    <w:rsid w:val="00803339"/>
    <w:rsid w:val="00803CF1"/>
    <w:rsid w:val="00804011"/>
    <w:rsid w:val="0080414C"/>
    <w:rsid w:val="0080432C"/>
    <w:rsid w:val="00804440"/>
    <w:rsid w:val="008047DC"/>
    <w:rsid w:val="008051B3"/>
    <w:rsid w:val="008051D0"/>
    <w:rsid w:val="00805EB6"/>
    <w:rsid w:val="008061FC"/>
    <w:rsid w:val="008062B3"/>
    <w:rsid w:val="008064FE"/>
    <w:rsid w:val="00806636"/>
    <w:rsid w:val="0080680B"/>
    <w:rsid w:val="00806FAB"/>
    <w:rsid w:val="00807393"/>
    <w:rsid w:val="008073D5"/>
    <w:rsid w:val="00807B5B"/>
    <w:rsid w:val="00807B71"/>
    <w:rsid w:val="008101EF"/>
    <w:rsid w:val="008102DD"/>
    <w:rsid w:val="00810D7B"/>
    <w:rsid w:val="0081101D"/>
    <w:rsid w:val="0081104D"/>
    <w:rsid w:val="008110E5"/>
    <w:rsid w:val="0081113E"/>
    <w:rsid w:val="0081114D"/>
    <w:rsid w:val="0081115A"/>
    <w:rsid w:val="0081166D"/>
    <w:rsid w:val="00811690"/>
    <w:rsid w:val="00811752"/>
    <w:rsid w:val="008117D5"/>
    <w:rsid w:val="00811BF2"/>
    <w:rsid w:val="00811E4D"/>
    <w:rsid w:val="00811EC7"/>
    <w:rsid w:val="00812086"/>
    <w:rsid w:val="00812640"/>
    <w:rsid w:val="008126ED"/>
    <w:rsid w:val="00812BF0"/>
    <w:rsid w:val="00812CE5"/>
    <w:rsid w:val="00813254"/>
    <w:rsid w:val="0081335D"/>
    <w:rsid w:val="00813549"/>
    <w:rsid w:val="00813749"/>
    <w:rsid w:val="00813CF3"/>
    <w:rsid w:val="00813D49"/>
    <w:rsid w:val="00813ED0"/>
    <w:rsid w:val="008143CB"/>
    <w:rsid w:val="00814696"/>
    <w:rsid w:val="0081485B"/>
    <w:rsid w:val="008149BE"/>
    <w:rsid w:val="00814BB9"/>
    <w:rsid w:val="00814DF0"/>
    <w:rsid w:val="008153AE"/>
    <w:rsid w:val="008156D1"/>
    <w:rsid w:val="0081581E"/>
    <w:rsid w:val="00815F10"/>
    <w:rsid w:val="0081631C"/>
    <w:rsid w:val="00816898"/>
    <w:rsid w:val="00816ADB"/>
    <w:rsid w:val="00816BD2"/>
    <w:rsid w:val="00817188"/>
    <w:rsid w:val="008173CC"/>
    <w:rsid w:val="00820125"/>
    <w:rsid w:val="0082061E"/>
    <w:rsid w:val="00820879"/>
    <w:rsid w:val="00820953"/>
    <w:rsid w:val="00821498"/>
    <w:rsid w:val="00821622"/>
    <w:rsid w:val="008217E8"/>
    <w:rsid w:val="00821B30"/>
    <w:rsid w:val="0082203E"/>
    <w:rsid w:val="008223F1"/>
    <w:rsid w:val="0082252D"/>
    <w:rsid w:val="008229F2"/>
    <w:rsid w:val="00822B5C"/>
    <w:rsid w:val="008231C9"/>
    <w:rsid w:val="00823223"/>
    <w:rsid w:val="008235C8"/>
    <w:rsid w:val="00823DCC"/>
    <w:rsid w:val="00823ECA"/>
    <w:rsid w:val="00824D28"/>
    <w:rsid w:val="0082512B"/>
    <w:rsid w:val="00825492"/>
    <w:rsid w:val="0082574B"/>
    <w:rsid w:val="00825DE4"/>
    <w:rsid w:val="00825F48"/>
    <w:rsid w:val="008263B9"/>
    <w:rsid w:val="008264F1"/>
    <w:rsid w:val="00826B86"/>
    <w:rsid w:val="00826D4F"/>
    <w:rsid w:val="00826DB1"/>
    <w:rsid w:val="00827242"/>
    <w:rsid w:val="008274CD"/>
    <w:rsid w:val="00827941"/>
    <w:rsid w:val="00827DF7"/>
    <w:rsid w:val="008302F3"/>
    <w:rsid w:val="008306D9"/>
    <w:rsid w:val="0083072B"/>
    <w:rsid w:val="00830879"/>
    <w:rsid w:val="00830B06"/>
    <w:rsid w:val="00830B42"/>
    <w:rsid w:val="00830CE7"/>
    <w:rsid w:val="00830D9C"/>
    <w:rsid w:val="00831B15"/>
    <w:rsid w:val="00831C33"/>
    <w:rsid w:val="00831CCB"/>
    <w:rsid w:val="00831CF1"/>
    <w:rsid w:val="00831CF6"/>
    <w:rsid w:val="0083260C"/>
    <w:rsid w:val="008330ED"/>
    <w:rsid w:val="008335B8"/>
    <w:rsid w:val="00833705"/>
    <w:rsid w:val="008339AE"/>
    <w:rsid w:val="00834183"/>
    <w:rsid w:val="008341D8"/>
    <w:rsid w:val="00834534"/>
    <w:rsid w:val="00834883"/>
    <w:rsid w:val="00834A62"/>
    <w:rsid w:val="00835754"/>
    <w:rsid w:val="00836528"/>
    <w:rsid w:val="00836757"/>
    <w:rsid w:val="00837F09"/>
    <w:rsid w:val="00837F7A"/>
    <w:rsid w:val="00840019"/>
    <w:rsid w:val="00840392"/>
    <w:rsid w:val="0084067F"/>
    <w:rsid w:val="00840A51"/>
    <w:rsid w:val="00840ACA"/>
    <w:rsid w:val="00840C52"/>
    <w:rsid w:val="00840D6F"/>
    <w:rsid w:val="008413E6"/>
    <w:rsid w:val="00841626"/>
    <w:rsid w:val="008416C7"/>
    <w:rsid w:val="008418D7"/>
    <w:rsid w:val="0084197C"/>
    <w:rsid w:val="00841C09"/>
    <w:rsid w:val="00841E16"/>
    <w:rsid w:val="008423F5"/>
    <w:rsid w:val="0084248C"/>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95A"/>
    <w:rsid w:val="00845BD8"/>
    <w:rsid w:val="00845EB6"/>
    <w:rsid w:val="00845F89"/>
    <w:rsid w:val="008465B9"/>
    <w:rsid w:val="0084749E"/>
    <w:rsid w:val="008474D9"/>
    <w:rsid w:val="008476F8"/>
    <w:rsid w:val="00847913"/>
    <w:rsid w:val="00847915"/>
    <w:rsid w:val="00847999"/>
    <w:rsid w:val="00847F25"/>
    <w:rsid w:val="00850213"/>
    <w:rsid w:val="008502DA"/>
    <w:rsid w:val="008502EF"/>
    <w:rsid w:val="00850998"/>
    <w:rsid w:val="00850ACF"/>
    <w:rsid w:val="00850F67"/>
    <w:rsid w:val="00851185"/>
    <w:rsid w:val="0085131B"/>
    <w:rsid w:val="00851B72"/>
    <w:rsid w:val="00851BDC"/>
    <w:rsid w:val="0085201A"/>
    <w:rsid w:val="008520FA"/>
    <w:rsid w:val="0085227D"/>
    <w:rsid w:val="00852980"/>
    <w:rsid w:val="008530D7"/>
    <w:rsid w:val="0085392E"/>
    <w:rsid w:val="00853F9A"/>
    <w:rsid w:val="00854081"/>
    <w:rsid w:val="008540B2"/>
    <w:rsid w:val="00854A52"/>
    <w:rsid w:val="00855726"/>
    <w:rsid w:val="008558CC"/>
    <w:rsid w:val="00855AE4"/>
    <w:rsid w:val="00855AF6"/>
    <w:rsid w:val="008563D7"/>
    <w:rsid w:val="00856678"/>
    <w:rsid w:val="008569BD"/>
    <w:rsid w:val="00856CCB"/>
    <w:rsid w:val="00856D9A"/>
    <w:rsid w:val="008573A2"/>
    <w:rsid w:val="00857D01"/>
    <w:rsid w:val="00860052"/>
    <w:rsid w:val="008601A4"/>
    <w:rsid w:val="008602C5"/>
    <w:rsid w:val="00861033"/>
    <w:rsid w:val="0086117F"/>
    <w:rsid w:val="008611CD"/>
    <w:rsid w:val="0086199A"/>
    <w:rsid w:val="00862155"/>
    <w:rsid w:val="008627E1"/>
    <w:rsid w:val="0086288F"/>
    <w:rsid w:val="00862F19"/>
    <w:rsid w:val="00863044"/>
    <w:rsid w:val="0086310B"/>
    <w:rsid w:val="00863E28"/>
    <w:rsid w:val="00863E59"/>
    <w:rsid w:val="0086479A"/>
    <w:rsid w:val="008647F3"/>
    <w:rsid w:val="0086496F"/>
    <w:rsid w:val="00865282"/>
    <w:rsid w:val="008654C3"/>
    <w:rsid w:val="00865AA0"/>
    <w:rsid w:val="00865B0E"/>
    <w:rsid w:val="00865B8B"/>
    <w:rsid w:val="00866069"/>
    <w:rsid w:val="0086610C"/>
    <w:rsid w:val="00866237"/>
    <w:rsid w:val="008662C4"/>
    <w:rsid w:val="00866350"/>
    <w:rsid w:val="008666D9"/>
    <w:rsid w:val="00866852"/>
    <w:rsid w:val="00866A45"/>
    <w:rsid w:val="00866FE8"/>
    <w:rsid w:val="00867255"/>
    <w:rsid w:val="008674A5"/>
    <w:rsid w:val="00867853"/>
    <w:rsid w:val="008678CB"/>
    <w:rsid w:val="0086798E"/>
    <w:rsid w:val="00867A40"/>
    <w:rsid w:val="00867D47"/>
    <w:rsid w:val="00870276"/>
    <w:rsid w:val="0087045C"/>
    <w:rsid w:val="008709DF"/>
    <w:rsid w:val="00870B5F"/>
    <w:rsid w:val="00871267"/>
    <w:rsid w:val="008714BE"/>
    <w:rsid w:val="00871867"/>
    <w:rsid w:val="00871A7A"/>
    <w:rsid w:val="00872D1A"/>
    <w:rsid w:val="00872E80"/>
    <w:rsid w:val="00872E9D"/>
    <w:rsid w:val="00873625"/>
    <w:rsid w:val="00873CAB"/>
    <w:rsid w:val="00873CB1"/>
    <w:rsid w:val="00873FE8"/>
    <w:rsid w:val="008743DE"/>
    <w:rsid w:val="008746DE"/>
    <w:rsid w:val="00874974"/>
    <w:rsid w:val="008749FA"/>
    <w:rsid w:val="00874FD0"/>
    <w:rsid w:val="00875141"/>
    <w:rsid w:val="008751E6"/>
    <w:rsid w:val="0087578B"/>
    <w:rsid w:val="00875876"/>
    <w:rsid w:val="00875D58"/>
    <w:rsid w:val="00875FCA"/>
    <w:rsid w:val="0087618A"/>
    <w:rsid w:val="00876599"/>
    <w:rsid w:val="0087677F"/>
    <w:rsid w:val="00876BAC"/>
    <w:rsid w:val="00876BFE"/>
    <w:rsid w:val="00876C6B"/>
    <w:rsid w:val="00876D36"/>
    <w:rsid w:val="00876FDC"/>
    <w:rsid w:val="008771CA"/>
    <w:rsid w:val="00877329"/>
    <w:rsid w:val="00877F12"/>
    <w:rsid w:val="00880438"/>
    <w:rsid w:val="0088096B"/>
    <w:rsid w:val="00880A52"/>
    <w:rsid w:val="008812BB"/>
    <w:rsid w:val="0088141A"/>
    <w:rsid w:val="00881433"/>
    <w:rsid w:val="00881637"/>
    <w:rsid w:val="00881707"/>
    <w:rsid w:val="00881E4E"/>
    <w:rsid w:val="00882249"/>
    <w:rsid w:val="008826F4"/>
    <w:rsid w:val="00882A24"/>
    <w:rsid w:val="00882C69"/>
    <w:rsid w:val="008831F5"/>
    <w:rsid w:val="00883487"/>
    <w:rsid w:val="0088355F"/>
    <w:rsid w:val="00883669"/>
    <w:rsid w:val="00883980"/>
    <w:rsid w:val="00883A06"/>
    <w:rsid w:val="00883B5C"/>
    <w:rsid w:val="00883CF0"/>
    <w:rsid w:val="00883EFC"/>
    <w:rsid w:val="0088494A"/>
    <w:rsid w:val="00884A54"/>
    <w:rsid w:val="00884B75"/>
    <w:rsid w:val="00884E43"/>
    <w:rsid w:val="00885074"/>
    <w:rsid w:val="00885525"/>
    <w:rsid w:val="008855BB"/>
    <w:rsid w:val="008859EB"/>
    <w:rsid w:val="00885BB6"/>
    <w:rsid w:val="008861F5"/>
    <w:rsid w:val="008862E9"/>
    <w:rsid w:val="00886AE4"/>
    <w:rsid w:val="00886C1E"/>
    <w:rsid w:val="00886C58"/>
    <w:rsid w:val="00887200"/>
    <w:rsid w:val="0088728A"/>
    <w:rsid w:val="008877A1"/>
    <w:rsid w:val="00887B2B"/>
    <w:rsid w:val="008900EB"/>
    <w:rsid w:val="008900F7"/>
    <w:rsid w:val="00890253"/>
    <w:rsid w:val="00890304"/>
    <w:rsid w:val="008909D6"/>
    <w:rsid w:val="00890AB0"/>
    <w:rsid w:val="0089106B"/>
    <w:rsid w:val="008910E2"/>
    <w:rsid w:val="00891487"/>
    <w:rsid w:val="00891B06"/>
    <w:rsid w:val="00891DD7"/>
    <w:rsid w:val="00891EC7"/>
    <w:rsid w:val="00891F54"/>
    <w:rsid w:val="00892168"/>
    <w:rsid w:val="00892308"/>
    <w:rsid w:val="008927D9"/>
    <w:rsid w:val="008928CD"/>
    <w:rsid w:val="00892C3E"/>
    <w:rsid w:val="00892F75"/>
    <w:rsid w:val="0089355D"/>
    <w:rsid w:val="00893718"/>
    <w:rsid w:val="0089378A"/>
    <w:rsid w:val="00893E9F"/>
    <w:rsid w:val="00894213"/>
    <w:rsid w:val="00894548"/>
    <w:rsid w:val="0089534A"/>
    <w:rsid w:val="00895389"/>
    <w:rsid w:val="008954E7"/>
    <w:rsid w:val="00895CD6"/>
    <w:rsid w:val="00895EB3"/>
    <w:rsid w:val="00896353"/>
    <w:rsid w:val="00896415"/>
    <w:rsid w:val="00896D9D"/>
    <w:rsid w:val="00896F84"/>
    <w:rsid w:val="00897033"/>
    <w:rsid w:val="008974C9"/>
    <w:rsid w:val="00897736"/>
    <w:rsid w:val="00897754"/>
    <w:rsid w:val="0089794D"/>
    <w:rsid w:val="00897D1E"/>
    <w:rsid w:val="008A0071"/>
    <w:rsid w:val="008A02AD"/>
    <w:rsid w:val="008A02D6"/>
    <w:rsid w:val="008A0326"/>
    <w:rsid w:val="008A1239"/>
    <w:rsid w:val="008A2C2B"/>
    <w:rsid w:val="008A2FBA"/>
    <w:rsid w:val="008A3493"/>
    <w:rsid w:val="008A3614"/>
    <w:rsid w:val="008A3632"/>
    <w:rsid w:val="008A4040"/>
    <w:rsid w:val="008A494F"/>
    <w:rsid w:val="008A49D2"/>
    <w:rsid w:val="008A4B2C"/>
    <w:rsid w:val="008A4C80"/>
    <w:rsid w:val="008A4D18"/>
    <w:rsid w:val="008A5102"/>
    <w:rsid w:val="008A547A"/>
    <w:rsid w:val="008A5562"/>
    <w:rsid w:val="008A6219"/>
    <w:rsid w:val="008A622F"/>
    <w:rsid w:val="008A6369"/>
    <w:rsid w:val="008A6731"/>
    <w:rsid w:val="008A6A4C"/>
    <w:rsid w:val="008A6B71"/>
    <w:rsid w:val="008A7739"/>
    <w:rsid w:val="008A797F"/>
    <w:rsid w:val="008A7DBB"/>
    <w:rsid w:val="008A7F6F"/>
    <w:rsid w:val="008B02BD"/>
    <w:rsid w:val="008B047F"/>
    <w:rsid w:val="008B071C"/>
    <w:rsid w:val="008B09EE"/>
    <w:rsid w:val="008B100A"/>
    <w:rsid w:val="008B1043"/>
    <w:rsid w:val="008B1760"/>
    <w:rsid w:val="008B18CE"/>
    <w:rsid w:val="008B1B90"/>
    <w:rsid w:val="008B20B2"/>
    <w:rsid w:val="008B2509"/>
    <w:rsid w:val="008B269F"/>
    <w:rsid w:val="008B2E4C"/>
    <w:rsid w:val="008B3556"/>
    <w:rsid w:val="008B373E"/>
    <w:rsid w:val="008B397D"/>
    <w:rsid w:val="008B3B1C"/>
    <w:rsid w:val="008B3BEB"/>
    <w:rsid w:val="008B3FFE"/>
    <w:rsid w:val="008B4764"/>
    <w:rsid w:val="008B5109"/>
    <w:rsid w:val="008B53AB"/>
    <w:rsid w:val="008B5730"/>
    <w:rsid w:val="008B5B7D"/>
    <w:rsid w:val="008B5BC4"/>
    <w:rsid w:val="008B615F"/>
    <w:rsid w:val="008B619C"/>
    <w:rsid w:val="008B62F4"/>
    <w:rsid w:val="008B62FE"/>
    <w:rsid w:val="008B6409"/>
    <w:rsid w:val="008B64A1"/>
    <w:rsid w:val="008B64CE"/>
    <w:rsid w:val="008B6B69"/>
    <w:rsid w:val="008B6CF0"/>
    <w:rsid w:val="008B70FE"/>
    <w:rsid w:val="008B7142"/>
    <w:rsid w:val="008B737F"/>
    <w:rsid w:val="008B7656"/>
    <w:rsid w:val="008B780E"/>
    <w:rsid w:val="008B7AFB"/>
    <w:rsid w:val="008C0040"/>
    <w:rsid w:val="008C028A"/>
    <w:rsid w:val="008C05F3"/>
    <w:rsid w:val="008C0655"/>
    <w:rsid w:val="008C0F92"/>
    <w:rsid w:val="008C1080"/>
    <w:rsid w:val="008C131A"/>
    <w:rsid w:val="008C186F"/>
    <w:rsid w:val="008C1981"/>
    <w:rsid w:val="008C19C1"/>
    <w:rsid w:val="008C1BBF"/>
    <w:rsid w:val="008C25CC"/>
    <w:rsid w:val="008C28C7"/>
    <w:rsid w:val="008C2CBA"/>
    <w:rsid w:val="008C2CD1"/>
    <w:rsid w:val="008C2D29"/>
    <w:rsid w:val="008C3279"/>
    <w:rsid w:val="008C3A83"/>
    <w:rsid w:val="008C3FF6"/>
    <w:rsid w:val="008C44FF"/>
    <w:rsid w:val="008C4820"/>
    <w:rsid w:val="008C4839"/>
    <w:rsid w:val="008C4969"/>
    <w:rsid w:val="008C4E2C"/>
    <w:rsid w:val="008C5185"/>
    <w:rsid w:val="008C57B6"/>
    <w:rsid w:val="008C5868"/>
    <w:rsid w:val="008C5BFC"/>
    <w:rsid w:val="008C6058"/>
    <w:rsid w:val="008C612B"/>
    <w:rsid w:val="008C6557"/>
    <w:rsid w:val="008C6A84"/>
    <w:rsid w:val="008C6B69"/>
    <w:rsid w:val="008C70AD"/>
    <w:rsid w:val="008C7405"/>
    <w:rsid w:val="008C78DF"/>
    <w:rsid w:val="008C7D55"/>
    <w:rsid w:val="008C7F10"/>
    <w:rsid w:val="008C7F4D"/>
    <w:rsid w:val="008D0688"/>
    <w:rsid w:val="008D0C04"/>
    <w:rsid w:val="008D1021"/>
    <w:rsid w:val="008D142E"/>
    <w:rsid w:val="008D1464"/>
    <w:rsid w:val="008D1B41"/>
    <w:rsid w:val="008D1CA0"/>
    <w:rsid w:val="008D1FE8"/>
    <w:rsid w:val="008D276E"/>
    <w:rsid w:val="008D35CD"/>
    <w:rsid w:val="008D36AC"/>
    <w:rsid w:val="008D44F7"/>
    <w:rsid w:val="008D4AD3"/>
    <w:rsid w:val="008D4C63"/>
    <w:rsid w:val="008D4C85"/>
    <w:rsid w:val="008D4E04"/>
    <w:rsid w:val="008D50BB"/>
    <w:rsid w:val="008D5198"/>
    <w:rsid w:val="008D5541"/>
    <w:rsid w:val="008D5C81"/>
    <w:rsid w:val="008D5EBF"/>
    <w:rsid w:val="008D69A3"/>
    <w:rsid w:val="008D7641"/>
    <w:rsid w:val="008D774E"/>
    <w:rsid w:val="008D788D"/>
    <w:rsid w:val="008E01AC"/>
    <w:rsid w:val="008E0421"/>
    <w:rsid w:val="008E074A"/>
    <w:rsid w:val="008E0FF1"/>
    <w:rsid w:val="008E10FD"/>
    <w:rsid w:val="008E11B9"/>
    <w:rsid w:val="008E143A"/>
    <w:rsid w:val="008E1538"/>
    <w:rsid w:val="008E216C"/>
    <w:rsid w:val="008E274C"/>
    <w:rsid w:val="008E2CD8"/>
    <w:rsid w:val="008E3217"/>
    <w:rsid w:val="008E336D"/>
    <w:rsid w:val="008E3773"/>
    <w:rsid w:val="008E3F0E"/>
    <w:rsid w:val="008E42F8"/>
    <w:rsid w:val="008E45B9"/>
    <w:rsid w:val="008E45E9"/>
    <w:rsid w:val="008E5363"/>
    <w:rsid w:val="008E54D5"/>
    <w:rsid w:val="008E5771"/>
    <w:rsid w:val="008E5B93"/>
    <w:rsid w:val="008E6A1E"/>
    <w:rsid w:val="008E6BAB"/>
    <w:rsid w:val="008E6CB7"/>
    <w:rsid w:val="008E7101"/>
    <w:rsid w:val="008E7127"/>
    <w:rsid w:val="008E793F"/>
    <w:rsid w:val="008E7C31"/>
    <w:rsid w:val="008E7DFA"/>
    <w:rsid w:val="008F0253"/>
    <w:rsid w:val="008F03DE"/>
    <w:rsid w:val="008F1181"/>
    <w:rsid w:val="008F11C6"/>
    <w:rsid w:val="008F1A87"/>
    <w:rsid w:val="008F2545"/>
    <w:rsid w:val="008F2A83"/>
    <w:rsid w:val="008F2FFB"/>
    <w:rsid w:val="008F3218"/>
    <w:rsid w:val="008F396C"/>
    <w:rsid w:val="008F397D"/>
    <w:rsid w:val="008F3E8E"/>
    <w:rsid w:val="008F4541"/>
    <w:rsid w:val="008F477F"/>
    <w:rsid w:val="008F4B60"/>
    <w:rsid w:val="008F4C54"/>
    <w:rsid w:val="008F4EFF"/>
    <w:rsid w:val="008F5605"/>
    <w:rsid w:val="008F563E"/>
    <w:rsid w:val="008F591D"/>
    <w:rsid w:val="008F5938"/>
    <w:rsid w:val="008F5B2A"/>
    <w:rsid w:val="008F5BAB"/>
    <w:rsid w:val="008F5D0A"/>
    <w:rsid w:val="008F5ED5"/>
    <w:rsid w:val="008F694A"/>
    <w:rsid w:val="008F6AB6"/>
    <w:rsid w:val="008F6B17"/>
    <w:rsid w:val="008F77CF"/>
    <w:rsid w:val="008F7900"/>
    <w:rsid w:val="0090065D"/>
    <w:rsid w:val="00900766"/>
    <w:rsid w:val="0090111F"/>
    <w:rsid w:val="0090159B"/>
    <w:rsid w:val="00901A98"/>
    <w:rsid w:val="00901AA7"/>
    <w:rsid w:val="00902230"/>
    <w:rsid w:val="009025E9"/>
    <w:rsid w:val="009026AD"/>
    <w:rsid w:val="00903A52"/>
    <w:rsid w:val="00903E38"/>
    <w:rsid w:val="009040E6"/>
    <w:rsid w:val="009044C2"/>
    <w:rsid w:val="0090482B"/>
    <w:rsid w:val="00904D2F"/>
    <w:rsid w:val="00905060"/>
    <w:rsid w:val="0090561D"/>
    <w:rsid w:val="00905A2C"/>
    <w:rsid w:val="009060E6"/>
    <w:rsid w:val="0090617B"/>
    <w:rsid w:val="009062D6"/>
    <w:rsid w:val="00906338"/>
    <w:rsid w:val="0090691B"/>
    <w:rsid w:val="0090691D"/>
    <w:rsid w:val="00906C0D"/>
    <w:rsid w:val="00906C20"/>
    <w:rsid w:val="00906E3C"/>
    <w:rsid w:val="009071FC"/>
    <w:rsid w:val="00907520"/>
    <w:rsid w:val="00907B87"/>
    <w:rsid w:val="00907D5B"/>
    <w:rsid w:val="00907ECC"/>
    <w:rsid w:val="00910611"/>
    <w:rsid w:val="009106D0"/>
    <w:rsid w:val="00910D61"/>
    <w:rsid w:val="00910EF9"/>
    <w:rsid w:val="00910FF9"/>
    <w:rsid w:val="00911711"/>
    <w:rsid w:val="009118F9"/>
    <w:rsid w:val="00911BF0"/>
    <w:rsid w:val="00912784"/>
    <w:rsid w:val="0091292C"/>
    <w:rsid w:val="00912D26"/>
    <w:rsid w:val="009137FC"/>
    <w:rsid w:val="00913977"/>
    <w:rsid w:val="00913FA0"/>
    <w:rsid w:val="00914203"/>
    <w:rsid w:val="00914BF1"/>
    <w:rsid w:val="00915FD8"/>
    <w:rsid w:val="009163F2"/>
    <w:rsid w:val="00916A6B"/>
    <w:rsid w:val="00916B7C"/>
    <w:rsid w:val="009173E0"/>
    <w:rsid w:val="0091760A"/>
    <w:rsid w:val="0091787D"/>
    <w:rsid w:val="00917AA6"/>
    <w:rsid w:val="00917F6F"/>
    <w:rsid w:val="009204A0"/>
    <w:rsid w:val="009204CF"/>
    <w:rsid w:val="00920531"/>
    <w:rsid w:val="0092086C"/>
    <w:rsid w:val="00920BE1"/>
    <w:rsid w:val="00920CE8"/>
    <w:rsid w:val="00921571"/>
    <w:rsid w:val="0092183E"/>
    <w:rsid w:val="00921BE7"/>
    <w:rsid w:val="00921EF6"/>
    <w:rsid w:val="00921F56"/>
    <w:rsid w:val="009223A1"/>
    <w:rsid w:val="009228DD"/>
    <w:rsid w:val="00922F09"/>
    <w:rsid w:val="009231C2"/>
    <w:rsid w:val="00923245"/>
    <w:rsid w:val="00923A85"/>
    <w:rsid w:val="00924A8A"/>
    <w:rsid w:val="00924BCA"/>
    <w:rsid w:val="0092560D"/>
    <w:rsid w:val="009256B8"/>
    <w:rsid w:val="00925757"/>
    <w:rsid w:val="00925867"/>
    <w:rsid w:val="00925DD5"/>
    <w:rsid w:val="00925F5A"/>
    <w:rsid w:val="009260EE"/>
    <w:rsid w:val="0092649C"/>
    <w:rsid w:val="009268A8"/>
    <w:rsid w:val="0092752C"/>
    <w:rsid w:val="00927C73"/>
    <w:rsid w:val="00927DDF"/>
    <w:rsid w:val="00927E27"/>
    <w:rsid w:val="00927F34"/>
    <w:rsid w:val="00930216"/>
    <w:rsid w:val="0093074A"/>
    <w:rsid w:val="00930A51"/>
    <w:rsid w:val="00930D5D"/>
    <w:rsid w:val="00930F3B"/>
    <w:rsid w:val="00931262"/>
    <w:rsid w:val="00931991"/>
    <w:rsid w:val="00931A98"/>
    <w:rsid w:val="009321E6"/>
    <w:rsid w:val="0093234D"/>
    <w:rsid w:val="00932BB1"/>
    <w:rsid w:val="00932CFF"/>
    <w:rsid w:val="0093319C"/>
    <w:rsid w:val="0093336C"/>
    <w:rsid w:val="009335CA"/>
    <w:rsid w:val="00933951"/>
    <w:rsid w:val="00933CEA"/>
    <w:rsid w:val="00933E31"/>
    <w:rsid w:val="00934469"/>
    <w:rsid w:val="00934643"/>
    <w:rsid w:val="00934780"/>
    <w:rsid w:val="009348A1"/>
    <w:rsid w:val="00934ED1"/>
    <w:rsid w:val="00935493"/>
    <w:rsid w:val="009356A2"/>
    <w:rsid w:val="00935D20"/>
    <w:rsid w:val="00936291"/>
    <w:rsid w:val="009366F2"/>
    <w:rsid w:val="00936703"/>
    <w:rsid w:val="00936ED8"/>
    <w:rsid w:val="009370E1"/>
    <w:rsid w:val="009370FC"/>
    <w:rsid w:val="00937961"/>
    <w:rsid w:val="00937B32"/>
    <w:rsid w:val="00937C62"/>
    <w:rsid w:val="00940600"/>
    <w:rsid w:val="00940BD8"/>
    <w:rsid w:val="00940DB8"/>
    <w:rsid w:val="00940E40"/>
    <w:rsid w:val="00940FBD"/>
    <w:rsid w:val="00941155"/>
    <w:rsid w:val="009415D0"/>
    <w:rsid w:val="00941815"/>
    <w:rsid w:val="00941BD9"/>
    <w:rsid w:val="00941C32"/>
    <w:rsid w:val="009423D8"/>
    <w:rsid w:val="009425F9"/>
    <w:rsid w:val="009429DD"/>
    <w:rsid w:val="00942D55"/>
    <w:rsid w:val="00942FC0"/>
    <w:rsid w:val="009435B6"/>
    <w:rsid w:val="0094373F"/>
    <w:rsid w:val="0094411F"/>
    <w:rsid w:val="009442B0"/>
    <w:rsid w:val="0094481F"/>
    <w:rsid w:val="00944BCB"/>
    <w:rsid w:val="00944F41"/>
    <w:rsid w:val="0094537F"/>
    <w:rsid w:val="009453B7"/>
    <w:rsid w:val="00945823"/>
    <w:rsid w:val="00945833"/>
    <w:rsid w:val="00945D36"/>
    <w:rsid w:val="00945FC0"/>
    <w:rsid w:val="00946093"/>
    <w:rsid w:val="009463E2"/>
    <w:rsid w:val="009464C8"/>
    <w:rsid w:val="009465CB"/>
    <w:rsid w:val="00946B9E"/>
    <w:rsid w:val="00946BC5"/>
    <w:rsid w:val="00947469"/>
    <w:rsid w:val="009509FD"/>
    <w:rsid w:val="00950CE7"/>
    <w:rsid w:val="00951AE4"/>
    <w:rsid w:val="00952347"/>
    <w:rsid w:val="009525C9"/>
    <w:rsid w:val="00952885"/>
    <w:rsid w:val="00952A72"/>
    <w:rsid w:val="00953349"/>
    <w:rsid w:val="0095356E"/>
    <w:rsid w:val="00953764"/>
    <w:rsid w:val="009544AE"/>
    <w:rsid w:val="00954A06"/>
    <w:rsid w:val="00954B9B"/>
    <w:rsid w:val="00955481"/>
    <w:rsid w:val="00955614"/>
    <w:rsid w:val="00955679"/>
    <w:rsid w:val="00955916"/>
    <w:rsid w:val="00955919"/>
    <w:rsid w:val="009567F9"/>
    <w:rsid w:val="00956846"/>
    <w:rsid w:val="00956C78"/>
    <w:rsid w:val="00956CDF"/>
    <w:rsid w:val="00956D70"/>
    <w:rsid w:val="009572D6"/>
    <w:rsid w:val="00960533"/>
    <w:rsid w:val="00960746"/>
    <w:rsid w:val="0096079A"/>
    <w:rsid w:val="00960888"/>
    <w:rsid w:val="00960AB4"/>
    <w:rsid w:val="00960E77"/>
    <w:rsid w:val="00960FAF"/>
    <w:rsid w:val="00961311"/>
    <w:rsid w:val="009613B4"/>
    <w:rsid w:val="00961651"/>
    <w:rsid w:val="00961B6C"/>
    <w:rsid w:val="0096213D"/>
    <w:rsid w:val="00962A3E"/>
    <w:rsid w:val="00962A99"/>
    <w:rsid w:val="00963142"/>
    <w:rsid w:val="0096321E"/>
    <w:rsid w:val="00963273"/>
    <w:rsid w:val="0096341A"/>
    <w:rsid w:val="00963453"/>
    <w:rsid w:val="009638CB"/>
    <w:rsid w:val="009640E4"/>
    <w:rsid w:val="00964425"/>
    <w:rsid w:val="00964D2B"/>
    <w:rsid w:val="00965746"/>
    <w:rsid w:val="00965909"/>
    <w:rsid w:val="009659B5"/>
    <w:rsid w:val="00965E56"/>
    <w:rsid w:val="00965F20"/>
    <w:rsid w:val="00966232"/>
    <w:rsid w:val="009664C7"/>
    <w:rsid w:val="009665E0"/>
    <w:rsid w:val="009667B6"/>
    <w:rsid w:val="009677BF"/>
    <w:rsid w:val="00967978"/>
    <w:rsid w:val="00967A62"/>
    <w:rsid w:val="0097016F"/>
    <w:rsid w:val="00970473"/>
    <w:rsid w:val="0097047F"/>
    <w:rsid w:val="0097080C"/>
    <w:rsid w:val="00970970"/>
    <w:rsid w:val="00970BD6"/>
    <w:rsid w:val="00970ECC"/>
    <w:rsid w:val="00970F83"/>
    <w:rsid w:val="0097163D"/>
    <w:rsid w:val="00971DB8"/>
    <w:rsid w:val="00972434"/>
    <w:rsid w:val="009725D7"/>
    <w:rsid w:val="00973184"/>
    <w:rsid w:val="0097321C"/>
    <w:rsid w:val="009732AB"/>
    <w:rsid w:val="00973833"/>
    <w:rsid w:val="00973AFE"/>
    <w:rsid w:val="00974113"/>
    <w:rsid w:val="00975436"/>
    <w:rsid w:val="009761AB"/>
    <w:rsid w:val="00976591"/>
    <w:rsid w:val="0097666D"/>
    <w:rsid w:val="00977D86"/>
    <w:rsid w:val="0098009C"/>
    <w:rsid w:val="00980408"/>
    <w:rsid w:val="00980FD5"/>
    <w:rsid w:val="009814BA"/>
    <w:rsid w:val="0098183B"/>
    <w:rsid w:val="00981ACA"/>
    <w:rsid w:val="00981B3B"/>
    <w:rsid w:val="00981D62"/>
    <w:rsid w:val="00981DF3"/>
    <w:rsid w:val="00981E3C"/>
    <w:rsid w:val="00981EDC"/>
    <w:rsid w:val="00982786"/>
    <w:rsid w:val="00982AAE"/>
    <w:rsid w:val="00982B0D"/>
    <w:rsid w:val="00982BE2"/>
    <w:rsid w:val="00982C3A"/>
    <w:rsid w:val="009830EA"/>
    <w:rsid w:val="009832C1"/>
    <w:rsid w:val="0098383E"/>
    <w:rsid w:val="0098384E"/>
    <w:rsid w:val="00983A4F"/>
    <w:rsid w:val="009843E4"/>
    <w:rsid w:val="009844D5"/>
    <w:rsid w:val="009845A3"/>
    <w:rsid w:val="00984A73"/>
    <w:rsid w:val="00984C26"/>
    <w:rsid w:val="0098525B"/>
    <w:rsid w:val="0098548E"/>
    <w:rsid w:val="0098563D"/>
    <w:rsid w:val="00985717"/>
    <w:rsid w:val="00985770"/>
    <w:rsid w:val="009857D5"/>
    <w:rsid w:val="00985CBB"/>
    <w:rsid w:val="00985D75"/>
    <w:rsid w:val="00985DAF"/>
    <w:rsid w:val="00985E0D"/>
    <w:rsid w:val="00985E11"/>
    <w:rsid w:val="00986AB1"/>
    <w:rsid w:val="00986BDD"/>
    <w:rsid w:val="00986D96"/>
    <w:rsid w:val="009900C7"/>
    <w:rsid w:val="00990257"/>
    <w:rsid w:val="009903AF"/>
    <w:rsid w:val="0099046B"/>
    <w:rsid w:val="009909DD"/>
    <w:rsid w:val="00991116"/>
    <w:rsid w:val="00991ADB"/>
    <w:rsid w:val="00992109"/>
    <w:rsid w:val="0099222F"/>
    <w:rsid w:val="00992524"/>
    <w:rsid w:val="009928B8"/>
    <w:rsid w:val="00992AEB"/>
    <w:rsid w:val="00992B64"/>
    <w:rsid w:val="00992D3A"/>
    <w:rsid w:val="00992ECB"/>
    <w:rsid w:val="0099305B"/>
    <w:rsid w:val="00993870"/>
    <w:rsid w:val="009939D8"/>
    <w:rsid w:val="00993E62"/>
    <w:rsid w:val="00994642"/>
    <w:rsid w:val="00994811"/>
    <w:rsid w:val="00995218"/>
    <w:rsid w:val="009966DC"/>
    <w:rsid w:val="0099683F"/>
    <w:rsid w:val="00996863"/>
    <w:rsid w:val="00997178"/>
    <w:rsid w:val="00997536"/>
    <w:rsid w:val="00997957"/>
    <w:rsid w:val="00997962"/>
    <w:rsid w:val="00997B3C"/>
    <w:rsid w:val="00997E0B"/>
    <w:rsid w:val="00997E8F"/>
    <w:rsid w:val="009A0411"/>
    <w:rsid w:val="009A0427"/>
    <w:rsid w:val="009A0550"/>
    <w:rsid w:val="009A067B"/>
    <w:rsid w:val="009A0733"/>
    <w:rsid w:val="009A0C30"/>
    <w:rsid w:val="009A11C4"/>
    <w:rsid w:val="009A11CD"/>
    <w:rsid w:val="009A167C"/>
    <w:rsid w:val="009A1CFE"/>
    <w:rsid w:val="009A21D3"/>
    <w:rsid w:val="009A2D35"/>
    <w:rsid w:val="009A30FD"/>
    <w:rsid w:val="009A336C"/>
    <w:rsid w:val="009A38D8"/>
    <w:rsid w:val="009A39E3"/>
    <w:rsid w:val="009A3B88"/>
    <w:rsid w:val="009A3CB2"/>
    <w:rsid w:val="009A42C1"/>
    <w:rsid w:val="009A4669"/>
    <w:rsid w:val="009A4750"/>
    <w:rsid w:val="009A4884"/>
    <w:rsid w:val="009A4B7B"/>
    <w:rsid w:val="009A4F7F"/>
    <w:rsid w:val="009A4FB1"/>
    <w:rsid w:val="009A519B"/>
    <w:rsid w:val="009A5217"/>
    <w:rsid w:val="009A5411"/>
    <w:rsid w:val="009A5551"/>
    <w:rsid w:val="009A57A9"/>
    <w:rsid w:val="009A6087"/>
    <w:rsid w:val="009A6CD0"/>
    <w:rsid w:val="009A6DF9"/>
    <w:rsid w:val="009A6E18"/>
    <w:rsid w:val="009A730B"/>
    <w:rsid w:val="009A78ED"/>
    <w:rsid w:val="009A7B00"/>
    <w:rsid w:val="009B01C5"/>
    <w:rsid w:val="009B0339"/>
    <w:rsid w:val="009B03AF"/>
    <w:rsid w:val="009B03B7"/>
    <w:rsid w:val="009B0646"/>
    <w:rsid w:val="009B0731"/>
    <w:rsid w:val="009B0978"/>
    <w:rsid w:val="009B0996"/>
    <w:rsid w:val="009B0B4D"/>
    <w:rsid w:val="009B0C1C"/>
    <w:rsid w:val="009B14E0"/>
    <w:rsid w:val="009B163B"/>
    <w:rsid w:val="009B1CB0"/>
    <w:rsid w:val="009B1F99"/>
    <w:rsid w:val="009B20C6"/>
    <w:rsid w:val="009B260A"/>
    <w:rsid w:val="009B26B9"/>
    <w:rsid w:val="009B2875"/>
    <w:rsid w:val="009B317A"/>
    <w:rsid w:val="009B3697"/>
    <w:rsid w:val="009B392F"/>
    <w:rsid w:val="009B3CA9"/>
    <w:rsid w:val="009B4064"/>
    <w:rsid w:val="009B420C"/>
    <w:rsid w:val="009B4859"/>
    <w:rsid w:val="009B4CB4"/>
    <w:rsid w:val="009B4EEF"/>
    <w:rsid w:val="009B51C7"/>
    <w:rsid w:val="009B5328"/>
    <w:rsid w:val="009B5413"/>
    <w:rsid w:val="009B5A5A"/>
    <w:rsid w:val="009B5A77"/>
    <w:rsid w:val="009B6227"/>
    <w:rsid w:val="009B6CD8"/>
    <w:rsid w:val="009B7BAF"/>
    <w:rsid w:val="009B7D75"/>
    <w:rsid w:val="009B7F88"/>
    <w:rsid w:val="009C000B"/>
    <w:rsid w:val="009C0097"/>
    <w:rsid w:val="009C00DF"/>
    <w:rsid w:val="009C0114"/>
    <w:rsid w:val="009C038F"/>
    <w:rsid w:val="009C0C35"/>
    <w:rsid w:val="009C1262"/>
    <w:rsid w:val="009C1B7D"/>
    <w:rsid w:val="009C1D6A"/>
    <w:rsid w:val="009C1D8E"/>
    <w:rsid w:val="009C1EC8"/>
    <w:rsid w:val="009C1F45"/>
    <w:rsid w:val="009C2060"/>
    <w:rsid w:val="009C2DDE"/>
    <w:rsid w:val="009C320F"/>
    <w:rsid w:val="009C32C7"/>
    <w:rsid w:val="009C3656"/>
    <w:rsid w:val="009C392E"/>
    <w:rsid w:val="009C3B5D"/>
    <w:rsid w:val="009C3BF1"/>
    <w:rsid w:val="009C458C"/>
    <w:rsid w:val="009C458E"/>
    <w:rsid w:val="009C4704"/>
    <w:rsid w:val="009C4773"/>
    <w:rsid w:val="009C487F"/>
    <w:rsid w:val="009C4A36"/>
    <w:rsid w:val="009C4D99"/>
    <w:rsid w:val="009C5132"/>
    <w:rsid w:val="009C519E"/>
    <w:rsid w:val="009C52CB"/>
    <w:rsid w:val="009C5587"/>
    <w:rsid w:val="009C58B4"/>
    <w:rsid w:val="009C5957"/>
    <w:rsid w:val="009C59A3"/>
    <w:rsid w:val="009C5A97"/>
    <w:rsid w:val="009C5D52"/>
    <w:rsid w:val="009C5F02"/>
    <w:rsid w:val="009C607E"/>
    <w:rsid w:val="009C6665"/>
    <w:rsid w:val="009C6A3A"/>
    <w:rsid w:val="009C6BF4"/>
    <w:rsid w:val="009C6CF9"/>
    <w:rsid w:val="009C7250"/>
    <w:rsid w:val="009C7691"/>
    <w:rsid w:val="009C76FD"/>
    <w:rsid w:val="009C7CE7"/>
    <w:rsid w:val="009D0004"/>
    <w:rsid w:val="009D01BF"/>
    <w:rsid w:val="009D097E"/>
    <w:rsid w:val="009D0A75"/>
    <w:rsid w:val="009D111E"/>
    <w:rsid w:val="009D1270"/>
    <w:rsid w:val="009D1A5D"/>
    <w:rsid w:val="009D1B45"/>
    <w:rsid w:val="009D214A"/>
    <w:rsid w:val="009D2277"/>
    <w:rsid w:val="009D2576"/>
    <w:rsid w:val="009D26DF"/>
    <w:rsid w:val="009D28CA"/>
    <w:rsid w:val="009D28ED"/>
    <w:rsid w:val="009D301C"/>
    <w:rsid w:val="009D31BB"/>
    <w:rsid w:val="009D3654"/>
    <w:rsid w:val="009D3EF2"/>
    <w:rsid w:val="009D4238"/>
    <w:rsid w:val="009D4262"/>
    <w:rsid w:val="009D4736"/>
    <w:rsid w:val="009D4779"/>
    <w:rsid w:val="009D48DA"/>
    <w:rsid w:val="009D4994"/>
    <w:rsid w:val="009D4E77"/>
    <w:rsid w:val="009D51CD"/>
    <w:rsid w:val="009D5233"/>
    <w:rsid w:val="009D5453"/>
    <w:rsid w:val="009D5881"/>
    <w:rsid w:val="009D5B40"/>
    <w:rsid w:val="009D60EF"/>
    <w:rsid w:val="009D668B"/>
    <w:rsid w:val="009D66E2"/>
    <w:rsid w:val="009D68D6"/>
    <w:rsid w:val="009D7318"/>
    <w:rsid w:val="009D73A2"/>
    <w:rsid w:val="009D75B8"/>
    <w:rsid w:val="009E00CF"/>
    <w:rsid w:val="009E00FD"/>
    <w:rsid w:val="009E0240"/>
    <w:rsid w:val="009E0ABC"/>
    <w:rsid w:val="009E0EED"/>
    <w:rsid w:val="009E1F27"/>
    <w:rsid w:val="009E222A"/>
    <w:rsid w:val="009E2269"/>
    <w:rsid w:val="009E26BE"/>
    <w:rsid w:val="009E27A7"/>
    <w:rsid w:val="009E287B"/>
    <w:rsid w:val="009E2B1C"/>
    <w:rsid w:val="009E2EE8"/>
    <w:rsid w:val="009E2EEB"/>
    <w:rsid w:val="009E3361"/>
    <w:rsid w:val="009E35B8"/>
    <w:rsid w:val="009E3771"/>
    <w:rsid w:val="009E3807"/>
    <w:rsid w:val="009E4035"/>
    <w:rsid w:val="009E403B"/>
    <w:rsid w:val="009E439A"/>
    <w:rsid w:val="009E447D"/>
    <w:rsid w:val="009E461B"/>
    <w:rsid w:val="009E4915"/>
    <w:rsid w:val="009E4B3D"/>
    <w:rsid w:val="009E5064"/>
    <w:rsid w:val="009E523F"/>
    <w:rsid w:val="009E5B6D"/>
    <w:rsid w:val="009E5F4B"/>
    <w:rsid w:val="009E6215"/>
    <w:rsid w:val="009E624A"/>
    <w:rsid w:val="009E66EC"/>
    <w:rsid w:val="009E6951"/>
    <w:rsid w:val="009E6BD8"/>
    <w:rsid w:val="009E6C50"/>
    <w:rsid w:val="009E6D81"/>
    <w:rsid w:val="009E6FA5"/>
    <w:rsid w:val="009E75C1"/>
    <w:rsid w:val="009E775E"/>
    <w:rsid w:val="009E7FDC"/>
    <w:rsid w:val="009F0423"/>
    <w:rsid w:val="009F0961"/>
    <w:rsid w:val="009F13EE"/>
    <w:rsid w:val="009F1442"/>
    <w:rsid w:val="009F15B7"/>
    <w:rsid w:val="009F16D8"/>
    <w:rsid w:val="009F19AC"/>
    <w:rsid w:val="009F1A8A"/>
    <w:rsid w:val="009F1E9E"/>
    <w:rsid w:val="009F1FCE"/>
    <w:rsid w:val="009F2287"/>
    <w:rsid w:val="009F26B9"/>
    <w:rsid w:val="009F29C0"/>
    <w:rsid w:val="009F2A25"/>
    <w:rsid w:val="009F36C9"/>
    <w:rsid w:val="009F3991"/>
    <w:rsid w:val="009F3FBC"/>
    <w:rsid w:val="009F474D"/>
    <w:rsid w:val="009F505E"/>
    <w:rsid w:val="009F5A2A"/>
    <w:rsid w:val="009F614C"/>
    <w:rsid w:val="009F66A0"/>
    <w:rsid w:val="009F690C"/>
    <w:rsid w:val="009F6982"/>
    <w:rsid w:val="009F6DB6"/>
    <w:rsid w:val="009F6FED"/>
    <w:rsid w:val="009F792F"/>
    <w:rsid w:val="00A009FA"/>
    <w:rsid w:val="00A00CE6"/>
    <w:rsid w:val="00A00E1C"/>
    <w:rsid w:val="00A0148E"/>
    <w:rsid w:val="00A01552"/>
    <w:rsid w:val="00A01658"/>
    <w:rsid w:val="00A0170C"/>
    <w:rsid w:val="00A01862"/>
    <w:rsid w:val="00A01A77"/>
    <w:rsid w:val="00A026DC"/>
    <w:rsid w:val="00A026ED"/>
    <w:rsid w:val="00A02BE8"/>
    <w:rsid w:val="00A02F4A"/>
    <w:rsid w:val="00A039A3"/>
    <w:rsid w:val="00A03A0C"/>
    <w:rsid w:val="00A03BD8"/>
    <w:rsid w:val="00A04537"/>
    <w:rsid w:val="00A049C1"/>
    <w:rsid w:val="00A05821"/>
    <w:rsid w:val="00A05DFB"/>
    <w:rsid w:val="00A062DD"/>
    <w:rsid w:val="00A06460"/>
    <w:rsid w:val="00A06CA9"/>
    <w:rsid w:val="00A06DA5"/>
    <w:rsid w:val="00A06DCB"/>
    <w:rsid w:val="00A06E73"/>
    <w:rsid w:val="00A070DA"/>
    <w:rsid w:val="00A0778F"/>
    <w:rsid w:val="00A07F1A"/>
    <w:rsid w:val="00A1001A"/>
    <w:rsid w:val="00A10082"/>
    <w:rsid w:val="00A101FF"/>
    <w:rsid w:val="00A10568"/>
    <w:rsid w:val="00A1131E"/>
    <w:rsid w:val="00A1132A"/>
    <w:rsid w:val="00A1149F"/>
    <w:rsid w:val="00A11E96"/>
    <w:rsid w:val="00A12368"/>
    <w:rsid w:val="00A12539"/>
    <w:rsid w:val="00A1320E"/>
    <w:rsid w:val="00A137F2"/>
    <w:rsid w:val="00A138D7"/>
    <w:rsid w:val="00A13B10"/>
    <w:rsid w:val="00A13E05"/>
    <w:rsid w:val="00A144FC"/>
    <w:rsid w:val="00A14792"/>
    <w:rsid w:val="00A14842"/>
    <w:rsid w:val="00A15910"/>
    <w:rsid w:val="00A15AE7"/>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4CDB"/>
    <w:rsid w:val="00A25A96"/>
    <w:rsid w:val="00A26006"/>
    <w:rsid w:val="00A2677B"/>
    <w:rsid w:val="00A26789"/>
    <w:rsid w:val="00A26AF4"/>
    <w:rsid w:val="00A272EF"/>
    <w:rsid w:val="00A2757A"/>
    <w:rsid w:val="00A27858"/>
    <w:rsid w:val="00A27B91"/>
    <w:rsid w:val="00A301A4"/>
    <w:rsid w:val="00A309C8"/>
    <w:rsid w:val="00A31376"/>
    <w:rsid w:val="00A31F4B"/>
    <w:rsid w:val="00A323F7"/>
    <w:rsid w:val="00A328CF"/>
    <w:rsid w:val="00A32EA9"/>
    <w:rsid w:val="00A32EFD"/>
    <w:rsid w:val="00A3311F"/>
    <w:rsid w:val="00A335E2"/>
    <w:rsid w:val="00A339EA"/>
    <w:rsid w:val="00A33CF4"/>
    <w:rsid w:val="00A33D88"/>
    <w:rsid w:val="00A34010"/>
    <w:rsid w:val="00A348FF"/>
    <w:rsid w:val="00A34BBD"/>
    <w:rsid w:val="00A34DE7"/>
    <w:rsid w:val="00A34EFF"/>
    <w:rsid w:val="00A352DC"/>
    <w:rsid w:val="00A354CB"/>
    <w:rsid w:val="00A35520"/>
    <w:rsid w:val="00A35737"/>
    <w:rsid w:val="00A36189"/>
    <w:rsid w:val="00A368DC"/>
    <w:rsid w:val="00A36EF2"/>
    <w:rsid w:val="00A400EE"/>
    <w:rsid w:val="00A4058D"/>
    <w:rsid w:val="00A406D8"/>
    <w:rsid w:val="00A4070C"/>
    <w:rsid w:val="00A40C5B"/>
    <w:rsid w:val="00A40F96"/>
    <w:rsid w:val="00A4155F"/>
    <w:rsid w:val="00A4161C"/>
    <w:rsid w:val="00A41EFC"/>
    <w:rsid w:val="00A4244E"/>
    <w:rsid w:val="00A43212"/>
    <w:rsid w:val="00A432EA"/>
    <w:rsid w:val="00A43558"/>
    <w:rsid w:val="00A43B30"/>
    <w:rsid w:val="00A44993"/>
    <w:rsid w:val="00A4532D"/>
    <w:rsid w:val="00A45339"/>
    <w:rsid w:val="00A4537B"/>
    <w:rsid w:val="00A45422"/>
    <w:rsid w:val="00A4585E"/>
    <w:rsid w:val="00A45A75"/>
    <w:rsid w:val="00A45D21"/>
    <w:rsid w:val="00A466FB"/>
    <w:rsid w:val="00A46765"/>
    <w:rsid w:val="00A4711E"/>
    <w:rsid w:val="00A473D3"/>
    <w:rsid w:val="00A47672"/>
    <w:rsid w:val="00A4777A"/>
    <w:rsid w:val="00A47C4F"/>
    <w:rsid w:val="00A504FE"/>
    <w:rsid w:val="00A50A24"/>
    <w:rsid w:val="00A50E1B"/>
    <w:rsid w:val="00A518EA"/>
    <w:rsid w:val="00A51D10"/>
    <w:rsid w:val="00A52111"/>
    <w:rsid w:val="00A523FD"/>
    <w:rsid w:val="00A524D1"/>
    <w:rsid w:val="00A526ED"/>
    <w:rsid w:val="00A52B17"/>
    <w:rsid w:val="00A53009"/>
    <w:rsid w:val="00A53209"/>
    <w:rsid w:val="00A533FC"/>
    <w:rsid w:val="00A535AC"/>
    <w:rsid w:val="00A53A90"/>
    <w:rsid w:val="00A540E1"/>
    <w:rsid w:val="00A549C9"/>
    <w:rsid w:val="00A54AA0"/>
    <w:rsid w:val="00A54AC6"/>
    <w:rsid w:val="00A54DC8"/>
    <w:rsid w:val="00A54DF5"/>
    <w:rsid w:val="00A54E7B"/>
    <w:rsid w:val="00A55B33"/>
    <w:rsid w:val="00A55F41"/>
    <w:rsid w:val="00A5638B"/>
    <w:rsid w:val="00A5656D"/>
    <w:rsid w:val="00A56938"/>
    <w:rsid w:val="00A5712D"/>
    <w:rsid w:val="00A57D4C"/>
    <w:rsid w:val="00A57FF7"/>
    <w:rsid w:val="00A600CC"/>
    <w:rsid w:val="00A6072B"/>
    <w:rsid w:val="00A60957"/>
    <w:rsid w:val="00A60B6E"/>
    <w:rsid w:val="00A60DEE"/>
    <w:rsid w:val="00A6116A"/>
    <w:rsid w:val="00A6133D"/>
    <w:rsid w:val="00A61357"/>
    <w:rsid w:val="00A621AC"/>
    <w:rsid w:val="00A6242E"/>
    <w:rsid w:val="00A625DF"/>
    <w:rsid w:val="00A628D9"/>
    <w:rsid w:val="00A62A3E"/>
    <w:rsid w:val="00A62C6C"/>
    <w:rsid w:val="00A631D8"/>
    <w:rsid w:val="00A6356C"/>
    <w:rsid w:val="00A63E70"/>
    <w:rsid w:val="00A6431F"/>
    <w:rsid w:val="00A644F3"/>
    <w:rsid w:val="00A6493A"/>
    <w:rsid w:val="00A64B26"/>
    <w:rsid w:val="00A64BD2"/>
    <w:rsid w:val="00A64C7F"/>
    <w:rsid w:val="00A65123"/>
    <w:rsid w:val="00A65223"/>
    <w:rsid w:val="00A658CE"/>
    <w:rsid w:val="00A65BAF"/>
    <w:rsid w:val="00A6608B"/>
    <w:rsid w:val="00A664B7"/>
    <w:rsid w:val="00A6674E"/>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3F1"/>
    <w:rsid w:val="00A735BD"/>
    <w:rsid w:val="00A739B3"/>
    <w:rsid w:val="00A73ECA"/>
    <w:rsid w:val="00A74050"/>
    <w:rsid w:val="00A745F3"/>
    <w:rsid w:val="00A7465F"/>
    <w:rsid w:val="00A74BF4"/>
    <w:rsid w:val="00A74D6D"/>
    <w:rsid w:val="00A74F03"/>
    <w:rsid w:val="00A75431"/>
    <w:rsid w:val="00A755F3"/>
    <w:rsid w:val="00A759B4"/>
    <w:rsid w:val="00A7601A"/>
    <w:rsid w:val="00A761C3"/>
    <w:rsid w:val="00A7646B"/>
    <w:rsid w:val="00A76DA0"/>
    <w:rsid w:val="00A771B7"/>
    <w:rsid w:val="00A77222"/>
    <w:rsid w:val="00A773BE"/>
    <w:rsid w:val="00A774A2"/>
    <w:rsid w:val="00A77A49"/>
    <w:rsid w:val="00A77E21"/>
    <w:rsid w:val="00A77F97"/>
    <w:rsid w:val="00A8032E"/>
    <w:rsid w:val="00A80357"/>
    <w:rsid w:val="00A8052D"/>
    <w:rsid w:val="00A805AD"/>
    <w:rsid w:val="00A80624"/>
    <w:rsid w:val="00A80DB4"/>
    <w:rsid w:val="00A80F2B"/>
    <w:rsid w:val="00A8107C"/>
    <w:rsid w:val="00A812A0"/>
    <w:rsid w:val="00A812F5"/>
    <w:rsid w:val="00A816EF"/>
    <w:rsid w:val="00A81909"/>
    <w:rsid w:val="00A819E2"/>
    <w:rsid w:val="00A81A07"/>
    <w:rsid w:val="00A81A84"/>
    <w:rsid w:val="00A81DA6"/>
    <w:rsid w:val="00A82432"/>
    <w:rsid w:val="00A82BDB"/>
    <w:rsid w:val="00A82C67"/>
    <w:rsid w:val="00A83806"/>
    <w:rsid w:val="00A83831"/>
    <w:rsid w:val="00A840AD"/>
    <w:rsid w:val="00A8459F"/>
    <w:rsid w:val="00A845A1"/>
    <w:rsid w:val="00A8463F"/>
    <w:rsid w:val="00A84E0E"/>
    <w:rsid w:val="00A8523B"/>
    <w:rsid w:val="00A85CE6"/>
    <w:rsid w:val="00A8666B"/>
    <w:rsid w:val="00A86C97"/>
    <w:rsid w:val="00A87576"/>
    <w:rsid w:val="00A877AD"/>
    <w:rsid w:val="00A87B07"/>
    <w:rsid w:val="00A90512"/>
    <w:rsid w:val="00A9062C"/>
    <w:rsid w:val="00A913C7"/>
    <w:rsid w:val="00A915C1"/>
    <w:rsid w:val="00A91941"/>
    <w:rsid w:val="00A91A55"/>
    <w:rsid w:val="00A9217C"/>
    <w:rsid w:val="00A928AD"/>
    <w:rsid w:val="00A92A98"/>
    <w:rsid w:val="00A92AB8"/>
    <w:rsid w:val="00A92FE9"/>
    <w:rsid w:val="00A932E4"/>
    <w:rsid w:val="00A93446"/>
    <w:rsid w:val="00A942EF"/>
    <w:rsid w:val="00A9474F"/>
    <w:rsid w:val="00A94796"/>
    <w:rsid w:val="00A94820"/>
    <w:rsid w:val="00A95113"/>
    <w:rsid w:val="00A95224"/>
    <w:rsid w:val="00A95A4F"/>
    <w:rsid w:val="00A95C89"/>
    <w:rsid w:val="00A960DD"/>
    <w:rsid w:val="00A9625D"/>
    <w:rsid w:val="00A96694"/>
    <w:rsid w:val="00A9676C"/>
    <w:rsid w:val="00A971B2"/>
    <w:rsid w:val="00A97759"/>
    <w:rsid w:val="00A9778B"/>
    <w:rsid w:val="00A977EC"/>
    <w:rsid w:val="00A97A34"/>
    <w:rsid w:val="00A97BE0"/>
    <w:rsid w:val="00AA0098"/>
    <w:rsid w:val="00AA00E8"/>
    <w:rsid w:val="00AA0190"/>
    <w:rsid w:val="00AA02D0"/>
    <w:rsid w:val="00AA0493"/>
    <w:rsid w:val="00AA05AC"/>
    <w:rsid w:val="00AA0E4F"/>
    <w:rsid w:val="00AA1195"/>
    <w:rsid w:val="00AA150C"/>
    <w:rsid w:val="00AA19D0"/>
    <w:rsid w:val="00AA20D6"/>
    <w:rsid w:val="00AA2344"/>
    <w:rsid w:val="00AA238E"/>
    <w:rsid w:val="00AA2E97"/>
    <w:rsid w:val="00AA347A"/>
    <w:rsid w:val="00AA358C"/>
    <w:rsid w:val="00AA39A3"/>
    <w:rsid w:val="00AA3EFA"/>
    <w:rsid w:val="00AA42FB"/>
    <w:rsid w:val="00AA483C"/>
    <w:rsid w:val="00AA4960"/>
    <w:rsid w:val="00AA4D19"/>
    <w:rsid w:val="00AA4D47"/>
    <w:rsid w:val="00AA4FC9"/>
    <w:rsid w:val="00AA51EE"/>
    <w:rsid w:val="00AA54B6"/>
    <w:rsid w:val="00AA59F8"/>
    <w:rsid w:val="00AA6879"/>
    <w:rsid w:val="00AA6941"/>
    <w:rsid w:val="00AA6B65"/>
    <w:rsid w:val="00AA74E6"/>
    <w:rsid w:val="00AA752A"/>
    <w:rsid w:val="00AA77D4"/>
    <w:rsid w:val="00AA7B67"/>
    <w:rsid w:val="00AA7EFA"/>
    <w:rsid w:val="00AB0FCC"/>
    <w:rsid w:val="00AB116E"/>
    <w:rsid w:val="00AB1732"/>
    <w:rsid w:val="00AB17C8"/>
    <w:rsid w:val="00AB185C"/>
    <w:rsid w:val="00AB1943"/>
    <w:rsid w:val="00AB19F1"/>
    <w:rsid w:val="00AB2045"/>
    <w:rsid w:val="00AB21A2"/>
    <w:rsid w:val="00AB21FA"/>
    <w:rsid w:val="00AB2229"/>
    <w:rsid w:val="00AB264E"/>
    <w:rsid w:val="00AB2869"/>
    <w:rsid w:val="00AB296F"/>
    <w:rsid w:val="00AB2F5E"/>
    <w:rsid w:val="00AB30D5"/>
    <w:rsid w:val="00AB3699"/>
    <w:rsid w:val="00AB3C1A"/>
    <w:rsid w:val="00AB4087"/>
    <w:rsid w:val="00AB4250"/>
    <w:rsid w:val="00AB4339"/>
    <w:rsid w:val="00AB437E"/>
    <w:rsid w:val="00AB4865"/>
    <w:rsid w:val="00AB4C44"/>
    <w:rsid w:val="00AB4D2A"/>
    <w:rsid w:val="00AB4D84"/>
    <w:rsid w:val="00AB5A4D"/>
    <w:rsid w:val="00AB5A53"/>
    <w:rsid w:val="00AB5A98"/>
    <w:rsid w:val="00AB5F02"/>
    <w:rsid w:val="00AB5F60"/>
    <w:rsid w:val="00AB6154"/>
    <w:rsid w:val="00AB653E"/>
    <w:rsid w:val="00AC0119"/>
    <w:rsid w:val="00AC03A6"/>
    <w:rsid w:val="00AC0750"/>
    <w:rsid w:val="00AC0CFA"/>
    <w:rsid w:val="00AC0D3A"/>
    <w:rsid w:val="00AC0E3E"/>
    <w:rsid w:val="00AC0E9F"/>
    <w:rsid w:val="00AC0F32"/>
    <w:rsid w:val="00AC1A4E"/>
    <w:rsid w:val="00AC20AD"/>
    <w:rsid w:val="00AC238C"/>
    <w:rsid w:val="00AC2D52"/>
    <w:rsid w:val="00AC2EF0"/>
    <w:rsid w:val="00AC3078"/>
    <w:rsid w:val="00AC3772"/>
    <w:rsid w:val="00AC3C6A"/>
    <w:rsid w:val="00AC3CBC"/>
    <w:rsid w:val="00AC41C1"/>
    <w:rsid w:val="00AC44E6"/>
    <w:rsid w:val="00AC4D20"/>
    <w:rsid w:val="00AC4D5C"/>
    <w:rsid w:val="00AC53C8"/>
    <w:rsid w:val="00AC5535"/>
    <w:rsid w:val="00AC5D47"/>
    <w:rsid w:val="00AC5DE1"/>
    <w:rsid w:val="00AC5E61"/>
    <w:rsid w:val="00AC5EB2"/>
    <w:rsid w:val="00AC6094"/>
    <w:rsid w:val="00AC61E8"/>
    <w:rsid w:val="00AC62E4"/>
    <w:rsid w:val="00AC6D33"/>
    <w:rsid w:val="00AD02BF"/>
    <w:rsid w:val="00AD04E0"/>
    <w:rsid w:val="00AD0B4E"/>
    <w:rsid w:val="00AD1109"/>
    <w:rsid w:val="00AD1214"/>
    <w:rsid w:val="00AD125E"/>
    <w:rsid w:val="00AD1681"/>
    <w:rsid w:val="00AD20D0"/>
    <w:rsid w:val="00AD250F"/>
    <w:rsid w:val="00AD26A5"/>
    <w:rsid w:val="00AD2B53"/>
    <w:rsid w:val="00AD300B"/>
    <w:rsid w:val="00AD3268"/>
    <w:rsid w:val="00AD34BF"/>
    <w:rsid w:val="00AD378F"/>
    <w:rsid w:val="00AD545D"/>
    <w:rsid w:val="00AD5606"/>
    <w:rsid w:val="00AD5795"/>
    <w:rsid w:val="00AD5962"/>
    <w:rsid w:val="00AD5A35"/>
    <w:rsid w:val="00AD5E96"/>
    <w:rsid w:val="00AD69D2"/>
    <w:rsid w:val="00AD7105"/>
    <w:rsid w:val="00AD733A"/>
    <w:rsid w:val="00AD741B"/>
    <w:rsid w:val="00AD7A23"/>
    <w:rsid w:val="00AE0042"/>
    <w:rsid w:val="00AE0274"/>
    <w:rsid w:val="00AE02E9"/>
    <w:rsid w:val="00AE060C"/>
    <w:rsid w:val="00AE066C"/>
    <w:rsid w:val="00AE1403"/>
    <w:rsid w:val="00AE148B"/>
    <w:rsid w:val="00AE18CD"/>
    <w:rsid w:val="00AE21B4"/>
    <w:rsid w:val="00AE246C"/>
    <w:rsid w:val="00AE25A6"/>
    <w:rsid w:val="00AE2C71"/>
    <w:rsid w:val="00AE38BC"/>
    <w:rsid w:val="00AE3AC0"/>
    <w:rsid w:val="00AE3DD2"/>
    <w:rsid w:val="00AE3F39"/>
    <w:rsid w:val="00AE4342"/>
    <w:rsid w:val="00AE4369"/>
    <w:rsid w:val="00AE465E"/>
    <w:rsid w:val="00AE473A"/>
    <w:rsid w:val="00AE501D"/>
    <w:rsid w:val="00AE50A7"/>
    <w:rsid w:val="00AE53E7"/>
    <w:rsid w:val="00AE543D"/>
    <w:rsid w:val="00AE56A1"/>
    <w:rsid w:val="00AE586B"/>
    <w:rsid w:val="00AE59D2"/>
    <w:rsid w:val="00AE5CC7"/>
    <w:rsid w:val="00AE5DCE"/>
    <w:rsid w:val="00AE5E00"/>
    <w:rsid w:val="00AE60F0"/>
    <w:rsid w:val="00AE6243"/>
    <w:rsid w:val="00AE6994"/>
    <w:rsid w:val="00AE71F3"/>
    <w:rsid w:val="00AE7A45"/>
    <w:rsid w:val="00AE7ACF"/>
    <w:rsid w:val="00AE7BA7"/>
    <w:rsid w:val="00AE7C1C"/>
    <w:rsid w:val="00AE7CCC"/>
    <w:rsid w:val="00AF02A0"/>
    <w:rsid w:val="00AF042E"/>
    <w:rsid w:val="00AF09FC"/>
    <w:rsid w:val="00AF0E77"/>
    <w:rsid w:val="00AF11FA"/>
    <w:rsid w:val="00AF15B8"/>
    <w:rsid w:val="00AF164B"/>
    <w:rsid w:val="00AF16D1"/>
    <w:rsid w:val="00AF19F2"/>
    <w:rsid w:val="00AF247F"/>
    <w:rsid w:val="00AF286E"/>
    <w:rsid w:val="00AF29F8"/>
    <w:rsid w:val="00AF2A0A"/>
    <w:rsid w:val="00AF2F34"/>
    <w:rsid w:val="00AF3311"/>
    <w:rsid w:val="00AF33A3"/>
    <w:rsid w:val="00AF33F6"/>
    <w:rsid w:val="00AF3542"/>
    <w:rsid w:val="00AF361C"/>
    <w:rsid w:val="00AF39F8"/>
    <w:rsid w:val="00AF3BA1"/>
    <w:rsid w:val="00AF3DAD"/>
    <w:rsid w:val="00AF405D"/>
    <w:rsid w:val="00AF41E3"/>
    <w:rsid w:val="00AF4241"/>
    <w:rsid w:val="00AF44C2"/>
    <w:rsid w:val="00AF51D3"/>
    <w:rsid w:val="00AF5595"/>
    <w:rsid w:val="00AF623E"/>
    <w:rsid w:val="00AF62F1"/>
    <w:rsid w:val="00AF6491"/>
    <w:rsid w:val="00AF6C5B"/>
    <w:rsid w:val="00AF742E"/>
    <w:rsid w:val="00AF764A"/>
    <w:rsid w:val="00B006E8"/>
    <w:rsid w:val="00B00C97"/>
    <w:rsid w:val="00B00DCE"/>
    <w:rsid w:val="00B00EF4"/>
    <w:rsid w:val="00B0104D"/>
    <w:rsid w:val="00B010FE"/>
    <w:rsid w:val="00B011A3"/>
    <w:rsid w:val="00B01619"/>
    <w:rsid w:val="00B017B4"/>
    <w:rsid w:val="00B01CDA"/>
    <w:rsid w:val="00B0205D"/>
    <w:rsid w:val="00B02148"/>
    <w:rsid w:val="00B022FC"/>
    <w:rsid w:val="00B02469"/>
    <w:rsid w:val="00B02676"/>
    <w:rsid w:val="00B02895"/>
    <w:rsid w:val="00B0289D"/>
    <w:rsid w:val="00B02B6D"/>
    <w:rsid w:val="00B02EE8"/>
    <w:rsid w:val="00B03CD6"/>
    <w:rsid w:val="00B0451B"/>
    <w:rsid w:val="00B04944"/>
    <w:rsid w:val="00B0537A"/>
    <w:rsid w:val="00B05522"/>
    <w:rsid w:val="00B05687"/>
    <w:rsid w:val="00B05B8E"/>
    <w:rsid w:val="00B05EB5"/>
    <w:rsid w:val="00B06437"/>
    <w:rsid w:val="00B0698D"/>
    <w:rsid w:val="00B069FC"/>
    <w:rsid w:val="00B06DFC"/>
    <w:rsid w:val="00B07356"/>
    <w:rsid w:val="00B0744B"/>
    <w:rsid w:val="00B07A61"/>
    <w:rsid w:val="00B101F1"/>
    <w:rsid w:val="00B10FE4"/>
    <w:rsid w:val="00B11052"/>
    <w:rsid w:val="00B113DD"/>
    <w:rsid w:val="00B115DA"/>
    <w:rsid w:val="00B12046"/>
    <w:rsid w:val="00B12315"/>
    <w:rsid w:val="00B1252E"/>
    <w:rsid w:val="00B137E1"/>
    <w:rsid w:val="00B13939"/>
    <w:rsid w:val="00B13DCC"/>
    <w:rsid w:val="00B14056"/>
    <w:rsid w:val="00B14427"/>
    <w:rsid w:val="00B14C1A"/>
    <w:rsid w:val="00B14E14"/>
    <w:rsid w:val="00B15097"/>
    <w:rsid w:val="00B1521D"/>
    <w:rsid w:val="00B15672"/>
    <w:rsid w:val="00B15DF0"/>
    <w:rsid w:val="00B15ECC"/>
    <w:rsid w:val="00B15FC8"/>
    <w:rsid w:val="00B161C9"/>
    <w:rsid w:val="00B1695B"/>
    <w:rsid w:val="00B169C8"/>
    <w:rsid w:val="00B16B9D"/>
    <w:rsid w:val="00B17419"/>
    <w:rsid w:val="00B17963"/>
    <w:rsid w:val="00B179E1"/>
    <w:rsid w:val="00B17D65"/>
    <w:rsid w:val="00B20159"/>
    <w:rsid w:val="00B201AE"/>
    <w:rsid w:val="00B20B45"/>
    <w:rsid w:val="00B20BFD"/>
    <w:rsid w:val="00B20E47"/>
    <w:rsid w:val="00B215DA"/>
    <w:rsid w:val="00B219C0"/>
    <w:rsid w:val="00B21C2E"/>
    <w:rsid w:val="00B21C3D"/>
    <w:rsid w:val="00B21D83"/>
    <w:rsid w:val="00B21F46"/>
    <w:rsid w:val="00B21FD6"/>
    <w:rsid w:val="00B22748"/>
    <w:rsid w:val="00B22949"/>
    <w:rsid w:val="00B22E11"/>
    <w:rsid w:val="00B23663"/>
    <w:rsid w:val="00B23688"/>
    <w:rsid w:val="00B2391B"/>
    <w:rsid w:val="00B23A16"/>
    <w:rsid w:val="00B23A86"/>
    <w:rsid w:val="00B23AE9"/>
    <w:rsid w:val="00B23BED"/>
    <w:rsid w:val="00B247AB"/>
    <w:rsid w:val="00B24F10"/>
    <w:rsid w:val="00B2539D"/>
    <w:rsid w:val="00B253B3"/>
    <w:rsid w:val="00B25660"/>
    <w:rsid w:val="00B257AC"/>
    <w:rsid w:val="00B25AB0"/>
    <w:rsid w:val="00B26183"/>
    <w:rsid w:val="00B263FB"/>
    <w:rsid w:val="00B26721"/>
    <w:rsid w:val="00B267D9"/>
    <w:rsid w:val="00B26D31"/>
    <w:rsid w:val="00B27546"/>
    <w:rsid w:val="00B276CA"/>
    <w:rsid w:val="00B27732"/>
    <w:rsid w:val="00B27C76"/>
    <w:rsid w:val="00B27C8A"/>
    <w:rsid w:val="00B27D32"/>
    <w:rsid w:val="00B27FE2"/>
    <w:rsid w:val="00B30499"/>
    <w:rsid w:val="00B305B6"/>
    <w:rsid w:val="00B30AC5"/>
    <w:rsid w:val="00B30AF2"/>
    <w:rsid w:val="00B30B75"/>
    <w:rsid w:val="00B30C54"/>
    <w:rsid w:val="00B30FF1"/>
    <w:rsid w:val="00B310D7"/>
    <w:rsid w:val="00B3139D"/>
    <w:rsid w:val="00B31D3E"/>
    <w:rsid w:val="00B31DDE"/>
    <w:rsid w:val="00B31E3E"/>
    <w:rsid w:val="00B31FA7"/>
    <w:rsid w:val="00B33864"/>
    <w:rsid w:val="00B33DE5"/>
    <w:rsid w:val="00B3409D"/>
    <w:rsid w:val="00B3435D"/>
    <w:rsid w:val="00B34B0B"/>
    <w:rsid w:val="00B351AE"/>
    <w:rsid w:val="00B3538D"/>
    <w:rsid w:val="00B35590"/>
    <w:rsid w:val="00B35852"/>
    <w:rsid w:val="00B35A9B"/>
    <w:rsid w:val="00B362D0"/>
    <w:rsid w:val="00B366BB"/>
    <w:rsid w:val="00B36887"/>
    <w:rsid w:val="00B36B7E"/>
    <w:rsid w:val="00B36DDB"/>
    <w:rsid w:val="00B36DE6"/>
    <w:rsid w:val="00B3705D"/>
    <w:rsid w:val="00B37B59"/>
    <w:rsid w:val="00B402EC"/>
    <w:rsid w:val="00B407D3"/>
    <w:rsid w:val="00B40A02"/>
    <w:rsid w:val="00B40F77"/>
    <w:rsid w:val="00B4131F"/>
    <w:rsid w:val="00B41349"/>
    <w:rsid w:val="00B41C04"/>
    <w:rsid w:val="00B41C7D"/>
    <w:rsid w:val="00B41FA0"/>
    <w:rsid w:val="00B4207D"/>
    <w:rsid w:val="00B42ABC"/>
    <w:rsid w:val="00B43158"/>
    <w:rsid w:val="00B43318"/>
    <w:rsid w:val="00B43396"/>
    <w:rsid w:val="00B433BF"/>
    <w:rsid w:val="00B44090"/>
    <w:rsid w:val="00B44211"/>
    <w:rsid w:val="00B446C4"/>
    <w:rsid w:val="00B4498D"/>
    <w:rsid w:val="00B449B7"/>
    <w:rsid w:val="00B44CCB"/>
    <w:rsid w:val="00B46279"/>
    <w:rsid w:val="00B46634"/>
    <w:rsid w:val="00B46FB7"/>
    <w:rsid w:val="00B475CF"/>
    <w:rsid w:val="00B476D1"/>
    <w:rsid w:val="00B4778C"/>
    <w:rsid w:val="00B47903"/>
    <w:rsid w:val="00B47967"/>
    <w:rsid w:val="00B479E9"/>
    <w:rsid w:val="00B51186"/>
    <w:rsid w:val="00B514F2"/>
    <w:rsid w:val="00B5150D"/>
    <w:rsid w:val="00B51525"/>
    <w:rsid w:val="00B5171E"/>
    <w:rsid w:val="00B518E5"/>
    <w:rsid w:val="00B51B62"/>
    <w:rsid w:val="00B51C31"/>
    <w:rsid w:val="00B52A97"/>
    <w:rsid w:val="00B52CFB"/>
    <w:rsid w:val="00B5306F"/>
    <w:rsid w:val="00B530FC"/>
    <w:rsid w:val="00B539D3"/>
    <w:rsid w:val="00B53B29"/>
    <w:rsid w:val="00B53B95"/>
    <w:rsid w:val="00B53C35"/>
    <w:rsid w:val="00B53D45"/>
    <w:rsid w:val="00B5401C"/>
    <w:rsid w:val="00B540C6"/>
    <w:rsid w:val="00B548BE"/>
    <w:rsid w:val="00B54D5D"/>
    <w:rsid w:val="00B54FF8"/>
    <w:rsid w:val="00B5582C"/>
    <w:rsid w:val="00B55A25"/>
    <w:rsid w:val="00B55E70"/>
    <w:rsid w:val="00B563A7"/>
    <w:rsid w:val="00B57477"/>
    <w:rsid w:val="00B574C7"/>
    <w:rsid w:val="00B57938"/>
    <w:rsid w:val="00B57DCA"/>
    <w:rsid w:val="00B57E55"/>
    <w:rsid w:val="00B6066E"/>
    <w:rsid w:val="00B60FA8"/>
    <w:rsid w:val="00B61864"/>
    <w:rsid w:val="00B61897"/>
    <w:rsid w:val="00B61B84"/>
    <w:rsid w:val="00B61BD3"/>
    <w:rsid w:val="00B61DE8"/>
    <w:rsid w:val="00B620B5"/>
    <w:rsid w:val="00B621FE"/>
    <w:rsid w:val="00B624C8"/>
    <w:rsid w:val="00B624E5"/>
    <w:rsid w:val="00B62808"/>
    <w:rsid w:val="00B62984"/>
    <w:rsid w:val="00B632AA"/>
    <w:rsid w:val="00B636AE"/>
    <w:rsid w:val="00B639B9"/>
    <w:rsid w:val="00B63AE0"/>
    <w:rsid w:val="00B63BBD"/>
    <w:rsid w:val="00B63DB5"/>
    <w:rsid w:val="00B6415C"/>
    <w:rsid w:val="00B641F9"/>
    <w:rsid w:val="00B64680"/>
    <w:rsid w:val="00B64C36"/>
    <w:rsid w:val="00B64FBD"/>
    <w:rsid w:val="00B6522E"/>
    <w:rsid w:val="00B6583A"/>
    <w:rsid w:val="00B65939"/>
    <w:rsid w:val="00B659CA"/>
    <w:rsid w:val="00B65C44"/>
    <w:rsid w:val="00B65E2C"/>
    <w:rsid w:val="00B65E98"/>
    <w:rsid w:val="00B667E9"/>
    <w:rsid w:val="00B66C42"/>
    <w:rsid w:val="00B6701E"/>
    <w:rsid w:val="00B67293"/>
    <w:rsid w:val="00B67429"/>
    <w:rsid w:val="00B67CD3"/>
    <w:rsid w:val="00B700D1"/>
    <w:rsid w:val="00B70197"/>
    <w:rsid w:val="00B703BF"/>
    <w:rsid w:val="00B705A0"/>
    <w:rsid w:val="00B70610"/>
    <w:rsid w:val="00B707F2"/>
    <w:rsid w:val="00B70C23"/>
    <w:rsid w:val="00B70D72"/>
    <w:rsid w:val="00B70E24"/>
    <w:rsid w:val="00B719B9"/>
    <w:rsid w:val="00B71D92"/>
    <w:rsid w:val="00B71D9E"/>
    <w:rsid w:val="00B71F19"/>
    <w:rsid w:val="00B72202"/>
    <w:rsid w:val="00B722CD"/>
    <w:rsid w:val="00B728E5"/>
    <w:rsid w:val="00B731F0"/>
    <w:rsid w:val="00B73546"/>
    <w:rsid w:val="00B73629"/>
    <w:rsid w:val="00B736B5"/>
    <w:rsid w:val="00B73B71"/>
    <w:rsid w:val="00B73C85"/>
    <w:rsid w:val="00B73CFA"/>
    <w:rsid w:val="00B74615"/>
    <w:rsid w:val="00B746D0"/>
    <w:rsid w:val="00B74CA6"/>
    <w:rsid w:val="00B75419"/>
    <w:rsid w:val="00B755E5"/>
    <w:rsid w:val="00B7595E"/>
    <w:rsid w:val="00B75A21"/>
    <w:rsid w:val="00B75E5B"/>
    <w:rsid w:val="00B76550"/>
    <w:rsid w:val="00B76977"/>
    <w:rsid w:val="00B7718E"/>
    <w:rsid w:val="00B772DD"/>
    <w:rsid w:val="00B77B38"/>
    <w:rsid w:val="00B77D67"/>
    <w:rsid w:val="00B807D4"/>
    <w:rsid w:val="00B80AAC"/>
    <w:rsid w:val="00B815C2"/>
    <w:rsid w:val="00B817A2"/>
    <w:rsid w:val="00B817E7"/>
    <w:rsid w:val="00B81B31"/>
    <w:rsid w:val="00B81BE0"/>
    <w:rsid w:val="00B81F1C"/>
    <w:rsid w:val="00B825C3"/>
    <w:rsid w:val="00B826D1"/>
    <w:rsid w:val="00B826F3"/>
    <w:rsid w:val="00B82D77"/>
    <w:rsid w:val="00B83606"/>
    <w:rsid w:val="00B8365A"/>
    <w:rsid w:val="00B8369D"/>
    <w:rsid w:val="00B8381A"/>
    <w:rsid w:val="00B83D17"/>
    <w:rsid w:val="00B840D4"/>
    <w:rsid w:val="00B843B5"/>
    <w:rsid w:val="00B8481F"/>
    <w:rsid w:val="00B84F24"/>
    <w:rsid w:val="00B85466"/>
    <w:rsid w:val="00B85744"/>
    <w:rsid w:val="00B857F1"/>
    <w:rsid w:val="00B8582F"/>
    <w:rsid w:val="00B85838"/>
    <w:rsid w:val="00B85C01"/>
    <w:rsid w:val="00B85DD4"/>
    <w:rsid w:val="00B85F77"/>
    <w:rsid w:val="00B8621C"/>
    <w:rsid w:val="00B864F3"/>
    <w:rsid w:val="00B868B2"/>
    <w:rsid w:val="00B86E5E"/>
    <w:rsid w:val="00B87101"/>
    <w:rsid w:val="00B87285"/>
    <w:rsid w:val="00B872ED"/>
    <w:rsid w:val="00B8766D"/>
    <w:rsid w:val="00B8794B"/>
    <w:rsid w:val="00B87A37"/>
    <w:rsid w:val="00B87ABC"/>
    <w:rsid w:val="00B87FBC"/>
    <w:rsid w:val="00B90DBB"/>
    <w:rsid w:val="00B911E7"/>
    <w:rsid w:val="00B91527"/>
    <w:rsid w:val="00B92B9E"/>
    <w:rsid w:val="00B92F24"/>
    <w:rsid w:val="00B93401"/>
    <w:rsid w:val="00B934AC"/>
    <w:rsid w:val="00B944B0"/>
    <w:rsid w:val="00B9511E"/>
    <w:rsid w:val="00B95DEA"/>
    <w:rsid w:val="00B95EF4"/>
    <w:rsid w:val="00B961C9"/>
    <w:rsid w:val="00B9634A"/>
    <w:rsid w:val="00B9648B"/>
    <w:rsid w:val="00B964A1"/>
    <w:rsid w:val="00B96935"/>
    <w:rsid w:val="00B96AC8"/>
    <w:rsid w:val="00B96AF1"/>
    <w:rsid w:val="00B96CC7"/>
    <w:rsid w:val="00B97164"/>
    <w:rsid w:val="00B978D4"/>
    <w:rsid w:val="00B97AAD"/>
    <w:rsid w:val="00B97D8D"/>
    <w:rsid w:val="00B97E62"/>
    <w:rsid w:val="00B97FB7"/>
    <w:rsid w:val="00BA10EB"/>
    <w:rsid w:val="00BA1178"/>
    <w:rsid w:val="00BA16E0"/>
    <w:rsid w:val="00BA2620"/>
    <w:rsid w:val="00BA26F0"/>
    <w:rsid w:val="00BA278B"/>
    <w:rsid w:val="00BA28AB"/>
    <w:rsid w:val="00BA297B"/>
    <w:rsid w:val="00BA2DF6"/>
    <w:rsid w:val="00BA30D7"/>
    <w:rsid w:val="00BA3738"/>
    <w:rsid w:val="00BA39A5"/>
    <w:rsid w:val="00BA3A00"/>
    <w:rsid w:val="00BA3F40"/>
    <w:rsid w:val="00BA4239"/>
    <w:rsid w:val="00BA50B6"/>
    <w:rsid w:val="00BA52AF"/>
    <w:rsid w:val="00BA5B36"/>
    <w:rsid w:val="00BA5BA1"/>
    <w:rsid w:val="00BA5CED"/>
    <w:rsid w:val="00BA5D40"/>
    <w:rsid w:val="00BA62E0"/>
    <w:rsid w:val="00BA660F"/>
    <w:rsid w:val="00BA66E8"/>
    <w:rsid w:val="00BA74E8"/>
    <w:rsid w:val="00BA777F"/>
    <w:rsid w:val="00BA7A9F"/>
    <w:rsid w:val="00BA7FC8"/>
    <w:rsid w:val="00BB0269"/>
    <w:rsid w:val="00BB05EB"/>
    <w:rsid w:val="00BB0603"/>
    <w:rsid w:val="00BB0836"/>
    <w:rsid w:val="00BB1461"/>
    <w:rsid w:val="00BB1994"/>
    <w:rsid w:val="00BB1DDD"/>
    <w:rsid w:val="00BB2212"/>
    <w:rsid w:val="00BB2ED8"/>
    <w:rsid w:val="00BB301D"/>
    <w:rsid w:val="00BB3500"/>
    <w:rsid w:val="00BB368B"/>
    <w:rsid w:val="00BB3B54"/>
    <w:rsid w:val="00BB3D7A"/>
    <w:rsid w:val="00BB4080"/>
    <w:rsid w:val="00BB46ED"/>
    <w:rsid w:val="00BB474A"/>
    <w:rsid w:val="00BB4873"/>
    <w:rsid w:val="00BB48D3"/>
    <w:rsid w:val="00BB48FF"/>
    <w:rsid w:val="00BB4950"/>
    <w:rsid w:val="00BB50E7"/>
    <w:rsid w:val="00BB512A"/>
    <w:rsid w:val="00BB5C88"/>
    <w:rsid w:val="00BB68EC"/>
    <w:rsid w:val="00BB6E82"/>
    <w:rsid w:val="00BB7070"/>
    <w:rsid w:val="00BB72DF"/>
    <w:rsid w:val="00BB7496"/>
    <w:rsid w:val="00BC0478"/>
    <w:rsid w:val="00BC0871"/>
    <w:rsid w:val="00BC08AE"/>
    <w:rsid w:val="00BC0A1E"/>
    <w:rsid w:val="00BC0B8F"/>
    <w:rsid w:val="00BC0F55"/>
    <w:rsid w:val="00BC13AE"/>
    <w:rsid w:val="00BC1786"/>
    <w:rsid w:val="00BC1D8A"/>
    <w:rsid w:val="00BC2E3B"/>
    <w:rsid w:val="00BC2F32"/>
    <w:rsid w:val="00BC35AF"/>
    <w:rsid w:val="00BC39AE"/>
    <w:rsid w:val="00BC3A2F"/>
    <w:rsid w:val="00BC4150"/>
    <w:rsid w:val="00BC4CAE"/>
    <w:rsid w:val="00BC4E1E"/>
    <w:rsid w:val="00BC4E3E"/>
    <w:rsid w:val="00BC50C1"/>
    <w:rsid w:val="00BC528A"/>
    <w:rsid w:val="00BC57F9"/>
    <w:rsid w:val="00BC5FAB"/>
    <w:rsid w:val="00BC62B8"/>
    <w:rsid w:val="00BC682C"/>
    <w:rsid w:val="00BC73AE"/>
    <w:rsid w:val="00BC77E1"/>
    <w:rsid w:val="00BC7DF7"/>
    <w:rsid w:val="00BD0132"/>
    <w:rsid w:val="00BD0B11"/>
    <w:rsid w:val="00BD0BF4"/>
    <w:rsid w:val="00BD0D89"/>
    <w:rsid w:val="00BD0D8A"/>
    <w:rsid w:val="00BD127C"/>
    <w:rsid w:val="00BD179D"/>
    <w:rsid w:val="00BD183D"/>
    <w:rsid w:val="00BD1B0C"/>
    <w:rsid w:val="00BD1D54"/>
    <w:rsid w:val="00BD2253"/>
    <w:rsid w:val="00BD260E"/>
    <w:rsid w:val="00BD2EB7"/>
    <w:rsid w:val="00BD2FC9"/>
    <w:rsid w:val="00BD30CB"/>
    <w:rsid w:val="00BD3428"/>
    <w:rsid w:val="00BD3C7F"/>
    <w:rsid w:val="00BD3DA3"/>
    <w:rsid w:val="00BD4455"/>
    <w:rsid w:val="00BD49C6"/>
    <w:rsid w:val="00BD4CB4"/>
    <w:rsid w:val="00BD4DB1"/>
    <w:rsid w:val="00BD4E88"/>
    <w:rsid w:val="00BD5177"/>
    <w:rsid w:val="00BD5252"/>
    <w:rsid w:val="00BD5520"/>
    <w:rsid w:val="00BD5784"/>
    <w:rsid w:val="00BD603D"/>
    <w:rsid w:val="00BD604C"/>
    <w:rsid w:val="00BD67E5"/>
    <w:rsid w:val="00BD6B0C"/>
    <w:rsid w:val="00BD6CBF"/>
    <w:rsid w:val="00BD7490"/>
    <w:rsid w:val="00BD7578"/>
    <w:rsid w:val="00BD7659"/>
    <w:rsid w:val="00BD77CE"/>
    <w:rsid w:val="00BD77E4"/>
    <w:rsid w:val="00BD7B09"/>
    <w:rsid w:val="00BD7BF0"/>
    <w:rsid w:val="00BD7CE1"/>
    <w:rsid w:val="00BD7EC0"/>
    <w:rsid w:val="00BE0002"/>
    <w:rsid w:val="00BE0564"/>
    <w:rsid w:val="00BE1016"/>
    <w:rsid w:val="00BE14D7"/>
    <w:rsid w:val="00BE214C"/>
    <w:rsid w:val="00BE25F4"/>
    <w:rsid w:val="00BE2C9D"/>
    <w:rsid w:val="00BE2CEF"/>
    <w:rsid w:val="00BE38BD"/>
    <w:rsid w:val="00BE3BB9"/>
    <w:rsid w:val="00BE3DC7"/>
    <w:rsid w:val="00BE42B5"/>
    <w:rsid w:val="00BE44F2"/>
    <w:rsid w:val="00BE45D1"/>
    <w:rsid w:val="00BE4817"/>
    <w:rsid w:val="00BE54CA"/>
    <w:rsid w:val="00BE59A8"/>
    <w:rsid w:val="00BE5D4C"/>
    <w:rsid w:val="00BE6061"/>
    <w:rsid w:val="00BE6124"/>
    <w:rsid w:val="00BE68FA"/>
    <w:rsid w:val="00BE69F5"/>
    <w:rsid w:val="00BE6BA3"/>
    <w:rsid w:val="00BE7C64"/>
    <w:rsid w:val="00BE7D95"/>
    <w:rsid w:val="00BF0090"/>
    <w:rsid w:val="00BF02D8"/>
    <w:rsid w:val="00BF03E9"/>
    <w:rsid w:val="00BF0412"/>
    <w:rsid w:val="00BF0D79"/>
    <w:rsid w:val="00BF1187"/>
    <w:rsid w:val="00BF12B9"/>
    <w:rsid w:val="00BF1529"/>
    <w:rsid w:val="00BF16CC"/>
    <w:rsid w:val="00BF188B"/>
    <w:rsid w:val="00BF1E1F"/>
    <w:rsid w:val="00BF1ED8"/>
    <w:rsid w:val="00BF23E7"/>
    <w:rsid w:val="00BF272D"/>
    <w:rsid w:val="00BF294B"/>
    <w:rsid w:val="00BF2B41"/>
    <w:rsid w:val="00BF2D38"/>
    <w:rsid w:val="00BF2DF0"/>
    <w:rsid w:val="00BF308B"/>
    <w:rsid w:val="00BF3458"/>
    <w:rsid w:val="00BF400D"/>
    <w:rsid w:val="00BF44B1"/>
    <w:rsid w:val="00BF4BDA"/>
    <w:rsid w:val="00BF4D5B"/>
    <w:rsid w:val="00BF53B1"/>
    <w:rsid w:val="00BF5F10"/>
    <w:rsid w:val="00BF611E"/>
    <w:rsid w:val="00BF6662"/>
    <w:rsid w:val="00BF67C1"/>
    <w:rsid w:val="00BF6A68"/>
    <w:rsid w:val="00BF6C2B"/>
    <w:rsid w:val="00BF70A6"/>
    <w:rsid w:val="00BF71D8"/>
    <w:rsid w:val="00BF7B4F"/>
    <w:rsid w:val="00BF7CC6"/>
    <w:rsid w:val="00BF7CF2"/>
    <w:rsid w:val="00C00510"/>
    <w:rsid w:val="00C007E0"/>
    <w:rsid w:val="00C0089E"/>
    <w:rsid w:val="00C01005"/>
    <w:rsid w:val="00C012A1"/>
    <w:rsid w:val="00C0197D"/>
    <w:rsid w:val="00C01B34"/>
    <w:rsid w:val="00C01CEA"/>
    <w:rsid w:val="00C01D7B"/>
    <w:rsid w:val="00C01EC8"/>
    <w:rsid w:val="00C02174"/>
    <w:rsid w:val="00C0287B"/>
    <w:rsid w:val="00C029D5"/>
    <w:rsid w:val="00C02EE2"/>
    <w:rsid w:val="00C03297"/>
    <w:rsid w:val="00C0338D"/>
    <w:rsid w:val="00C03779"/>
    <w:rsid w:val="00C037A3"/>
    <w:rsid w:val="00C03C24"/>
    <w:rsid w:val="00C03F25"/>
    <w:rsid w:val="00C04089"/>
    <w:rsid w:val="00C04259"/>
    <w:rsid w:val="00C04771"/>
    <w:rsid w:val="00C04AE5"/>
    <w:rsid w:val="00C04CFA"/>
    <w:rsid w:val="00C055EE"/>
    <w:rsid w:val="00C058A6"/>
    <w:rsid w:val="00C05EAC"/>
    <w:rsid w:val="00C0632B"/>
    <w:rsid w:val="00C066A0"/>
    <w:rsid w:val="00C06829"/>
    <w:rsid w:val="00C072EF"/>
    <w:rsid w:val="00C079F7"/>
    <w:rsid w:val="00C10282"/>
    <w:rsid w:val="00C10AD9"/>
    <w:rsid w:val="00C10DC5"/>
    <w:rsid w:val="00C1138E"/>
    <w:rsid w:val="00C117BE"/>
    <w:rsid w:val="00C11BDC"/>
    <w:rsid w:val="00C11F98"/>
    <w:rsid w:val="00C126B6"/>
    <w:rsid w:val="00C1273D"/>
    <w:rsid w:val="00C1317F"/>
    <w:rsid w:val="00C1340F"/>
    <w:rsid w:val="00C13618"/>
    <w:rsid w:val="00C13ED2"/>
    <w:rsid w:val="00C140A3"/>
    <w:rsid w:val="00C14234"/>
    <w:rsid w:val="00C14525"/>
    <w:rsid w:val="00C14714"/>
    <w:rsid w:val="00C14774"/>
    <w:rsid w:val="00C14810"/>
    <w:rsid w:val="00C14B11"/>
    <w:rsid w:val="00C14CAB"/>
    <w:rsid w:val="00C14E7D"/>
    <w:rsid w:val="00C15383"/>
    <w:rsid w:val="00C15495"/>
    <w:rsid w:val="00C159E2"/>
    <w:rsid w:val="00C15AA3"/>
    <w:rsid w:val="00C15B3E"/>
    <w:rsid w:val="00C15DD9"/>
    <w:rsid w:val="00C15DDA"/>
    <w:rsid w:val="00C15E30"/>
    <w:rsid w:val="00C16213"/>
    <w:rsid w:val="00C16216"/>
    <w:rsid w:val="00C16ADA"/>
    <w:rsid w:val="00C16B50"/>
    <w:rsid w:val="00C172C3"/>
    <w:rsid w:val="00C17311"/>
    <w:rsid w:val="00C173BD"/>
    <w:rsid w:val="00C173E7"/>
    <w:rsid w:val="00C17596"/>
    <w:rsid w:val="00C17984"/>
    <w:rsid w:val="00C179A4"/>
    <w:rsid w:val="00C204CF"/>
    <w:rsid w:val="00C20617"/>
    <w:rsid w:val="00C20646"/>
    <w:rsid w:val="00C20B7F"/>
    <w:rsid w:val="00C20CEE"/>
    <w:rsid w:val="00C20FA0"/>
    <w:rsid w:val="00C2105A"/>
    <w:rsid w:val="00C21185"/>
    <w:rsid w:val="00C214D0"/>
    <w:rsid w:val="00C22122"/>
    <w:rsid w:val="00C22829"/>
    <w:rsid w:val="00C22D21"/>
    <w:rsid w:val="00C22E03"/>
    <w:rsid w:val="00C236C9"/>
    <w:rsid w:val="00C239C7"/>
    <w:rsid w:val="00C23C09"/>
    <w:rsid w:val="00C23EB0"/>
    <w:rsid w:val="00C244C9"/>
    <w:rsid w:val="00C24667"/>
    <w:rsid w:val="00C247A1"/>
    <w:rsid w:val="00C24DEA"/>
    <w:rsid w:val="00C25517"/>
    <w:rsid w:val="00C2569E"/>
    <w:rsid w:val="00C259D5"/>
    <w:rsid w:val="00C25DA2"/>
    <w:rsid w:val="00C26046"/>
    <w:rsid w:val="00C26576"/>
    <w:rsid w:val="00C27766"/>
    <w:rsid w:val="00C27AF7"/>
    <w:rsid w:val="00C27D7B"/>
    <w:rsid w:val="00C3004C"/>
    <w:rsid w:val="00C30246"/>
    <w:rsid w:val="00C30427"/>
    <w:rsid w:val="00C30597"/>
    <w:rsid w:val="00C30702"/>
    <w:rsid w:val="00C30734"/>
    <w:rsid w:val="00C30849"/>
    <w:rsid w:val="00C308E2"/>
    <w:rsid w:val="00C30CC6"/>
    <w:rsid w:val="00C30D8A"/>
    <w:rsid w:val="00C30EBC"/>
    <w:rsid w:val="00C318CD"/>
    <w:rsid w:val="00C31C91"/>
    <w:rsid w:val="00C31CA2"/>
    <w:rsid w:val="00C3211D"/>
    <w:rsid w:val="00C32581"/>
    <w:rsid w:val="00C329C7"/>
    <w:rsid w:val="00C33415"/>
    <w:rsid w:val="00C3370B"/>
    <w:rsid w:val="00C3384E"/>
    <w:rsid w:val="00C33A26"/>
    <w:rsid w:val="00C33B1E"/>
    <w:rsid w:val="00C33F35"/>
    <w:rsid w:val="00C33FC3"/>
    <w:rsid w:val="00C34780"/>
    <w:rsid w:val="00C34E7E"/>
    <w:rsid w:val="00C35693"/>
    <w:rsid w:val="00C35A58"/>
    <w:rsid w:val="00C36404"/>
    <w:rsid w:val="00C364C9"/>
    <w:rsid w:val="00C36683"/>
    <w:rsid w:val="00C366CB"/>
    <w:rsid w:val="00C367A9"/>
    <w:rsid w:val="00C36A16"/>
    <w:rsid w:val="00C36FBD"/>
    <w:rsid w:val="00C3733D"/>
    <w:rsid w:val="00C40662"/>
    <w:rsid w:val="00C40DA9"/>
    <w:rsid w:val="00C40DC8"/>
    <w:rsid w:val="00C415D1"/>
    <w:rsid w:val="00C417A0"/>
    <w:rsid w:val="00C421E8"/>
    <w:rsid w:val="00C4252E"/>
    <w:rsid w:val="00C425B4"/>
    <w:rsid w:val="00C42733"/>
    <w:rsid w:val="00C42F00"/>
    <w:rsid w:val="00C42F5C"/>
    <w:rsid w:val="00C43387"/>
    <w:rsid w:val="00C435AB"/>
    <w:rsid w:val="00C436F2"/>
    <w:rsid w:val="00C4391D"/>
    <w:rsid w:val="00C43B0A"/>
    <w:rsid w:val="00C449DC"/>
    <w:rsid w:val="00C44B7B"/>
    <w:rsid w:val="00C462D3"/>
    <w:rsid w:val="00C46612"/>
    <w:rsid w:val="00C47167"/>
    <w:rsid w:val="00C473B5"/>
    <w:rsid w:val="00C476B3"/>
    <w:rsid w:val="00C47BC4"/>
    <w:rsid w:val="00C503C3"/>
    <w:rsid w:val="00C50D29"/>
    <w:rsid w:val="00C51C24"/>
    <w:rsid w:val="00C51EE3"/>
    <w:rsid w:val="00C5218E"/>
    <w:rsid w:val="00C523BF"/>
    <w:rsid w:val="00C52401"/>
    <w:rsid w:val="00C525A0"/>
    <w:rsid w:val="00C52993"/>
    <w:rsid w:val="00C52E95"/>
    <w:rsid w:val="00C52FFA"/>
    <w:rsid w:val="00C53B09"/>
    <w:rsid w:val="00C53B8F"/>
    <w:rsid w:val="00C53BC6"/>
    <w:rsid w:val="00C53C40"/>
    <w:rsid w:val="00C53CDA"/>
    <w:rsid w:val="00C53EDE"/>
    <w:rsid w:val="00C53FD6"/>
    <w:rsid w:val="00C5458E"/>
    <w:rsid w:val="00C54719"/>
    <w:rsid w:val="00C5484E"/>
    <w:rsid w:val="00C54C1F"/>
    <w:rsid w:val="00C54E64"/>
    <w:rsid w:val="00C54EC7"/>
    <w:rsid w:val="00C552C3"/>
    <w:rsid w:val="00C5539C"/>
    <w:rsid w:val="00C555A0"/>
    <w:rsid w:val="00C555A3"/>
    <w:rsid w:val="00C5599B"/>
    <w:rsid w:val="00C559EF"/>
    <w:rsid w:val="00C56020"/>
    <w:rsid w:val="00C56202"/>
    <w:rsid w:val="00C5633C"/>
    <w:rsid w:val="00C5637E"/>
    <w:rsid w:val="00C56CCB"/>
    <w:rsid w:val="00C56F4F"/>
    <w:rsid w:val="00C57646"/>
    <w:rsid w:val="00C57889"/>
    <w:rsid w:val="00C578DB"/>
    <w:rsid w:val="00C60479"/>
    <w:rsid w:val="00C605D8"/>
    <w:rsid w:val="00C6088D"/>
    <w:rsid w:val="00C608A3"/>
    <w:rsid w:val="00C60F37"/>
    <w:rsid w:val="00C61071"/>
    <w:rsid w:val="00C61405"/>
    <w:rsid w:val="00C61901"/>
    <w:rsid w:val="00C619C4"/>
    <w:rsid w:val="00C61A4C"/>
    <w:rsid w:val="00C61FF0"/>
    <w:rsid w:val="00C6200C"/>
    <w:rsid w:val="00C623C9"/>
    <w:rsid w:val="00C62518"/>
    <w:rsid w:val="00C62A19"/>
    <w:rsid w:val="00C62BF3"/>
    <w:rsid w:val="00C633AA"/>
    <w:rsid w:val="00C6348C"/>
    <w:rsid w:val="00C634D7"/>
    <w:rsid w:val="00C638AE"/>
    <w:rsid w:val="00C63C2C"/>
    <w:rsid w:val="00C63C75"/>
    <w:rsid w:val="00C641ED"/>
    <w:rsid w:val="00C64D76"/>
    <w:rsid w:val="00C64DAE"/>
    <w:rsid w:val="00C64E91"/>
    <w:rsid w:val="00C658AB"/>
    <w:rsid w:val="00C65DA1"/>
    <w:rsid w:val="00C66047"/>
    <w:rsid w:val="00C6611E"/>
    <w:rsid w:val="00C663BF"/>
    <w:rsid w:val="00C66667"/>
    <w:rsid w:val="00C66893"/>
    <w:rsid w:val="00C66CA4"/>
    <w:rsid w:val="00C67020"/>
    <w:rsid w:val="00C679F1"/>
    <w:rsid w:val="00C67EFD"/>
    <w:rsid w:val="00C70DD9"/>
    <w:rsid w:val="00C71154"/>
    <w:rsid w:val="00C71631"/>
    <w:rsid w:val="00C7183D"/>
    <w:rsid w:val="00C71906"/>
    <w:rsid w:val="00C724E8"/>
    <w:rsid w:val="00C7301F"/>
    <w:rsid w:val="00C73926"/>
    <w:rsid w:val="00C73BAA"/>
    <w:rsid w:val="00C73DD6"/>
    <w:rsid w:val="00C740D0"/>
    <w:rsid w:val="00C7415E"/>
    <w:rsid w:val="00C74806"/>
    <w:rsid w:val="00C74E52"/>
    <w:rsid w:val="00C75487"/>
    <w:rsid w:val="00C7578D"/>
    <w:rsid w:val="00C75861"/>
    <w:rsid w:val="00C75A33"/>
    <w:rsid w:val="00C75F20"/>
    <w:rsid w:val="00C75F22"/>
    <w:rsid w:val="00C75FC0"/>
    <w:rsid w:val="00C761F7"/>
    <w:rsid w:val="00C76219"/>
    <w:rsid w:val="00C764D5"/>
    <w:rsid w:val="00C774A4"/>
    <w:rsid w:val="00C775D4"/>
    <w:rsid w:val="00C77CA7"/>
    <w:rsid w:val="00C77D49"/>
    <w:rsid w:val="00C77F58"/>
    <w:rsid w:val="00C8007E"/>
    <w:rsid w:val="00C80477"/>
    <w:rsid w:val="00C8085F"/>
    <w:rsid w:val="00C80BF5"/>
    <w:rsid w:val="00C81439"/>
    <w:rsid w:val="00C8150C"/>
    <w:rsid w:val="00C816E3"/>
    <w:rsid w:val="00C819B6"/>
    <w:rsid w:val="00C81BEB"/>
    <w:rsid w:val="00C81C59"/>
    <w:rsid w:val="00C8217A"/>
    <w:rsid w:val="00C823BF"/>
    <w:rsid w:val="00C824FA"/>
    <w:rsid w:val="00C826C9"/>
    <w:rsid w:val="00C82753"/>
    <w:rsid w:val="00C828C5"/>
    <w:rsid w:val="00C82A17"/>
    <w:rsid w:val="00C82ADD"/>
    <w:rsid w:val="00C82B68"/>
    <w:rsid w:val="00C83200"/>
    <w:rsid w:val="00C8323A"/>
    <w:rsid w:val="00C83813"/>
    <w:rsid w:val="00C83D1E"/>
    <w:rsid w:val="00C83E5E"/>
    <w:rsid w:val="00C8400B"/>
    <w:rsid w:val="00C844AC"/>
    <w:rsid w:val="00C84622"/>
    <w:rsid w:val="00C8463B"/>
    <w:rsid w:val="00C84883"/>
    <w:rsid w:val="00C85AA2"/>
    <w:rsid w:val="00C85DEB"/>
    <w:rsid w:val="00C85EC0"/>
    <w:rsid w:val="00C86096"/>
    <w:rsid w:val="00C8612C"/>
    <w:rsid w:val="00C86893"/>
    <w:rsid w:val="00C86E6E"/>
    <w:rsid w:val="00C87223"/>
    <w:rsid w:val="00C8737D"/>
    <w:rsid w:val="00C87803"/>
    <w:rsid w:val="00C902B1"/>
    <w:rsid w:val="00C90955"/>
    <w:rsid w:val="00C90B29"/>
    <w:rsid w:val="00C90D85"/>
    <w:rsid w:val="00C913AC"/>
    <w:rsid w:val="00C9140D"/>
    <w:rsid w:val="00C91ADF"/>
    <w:rsid w:val="00C91EAE"/>
    <w:rsid w:val="00C92255"/>
    <w:rsid w:val="00C923C3"/>
    <w:rsid w:val="00C92621"/>
    <w:rsid w:val="00C92650"/>
    <w:rsid w:val="00C92D83"/>
    <w:rsid w:val="00C933D8"/>
    <w:rsid w:val="00C93A2E"/>
    <w:rsid w:val="00C93B17"/>
    <w:rsid w:val="00C93C50"/>
    <w:rsid w:val="00C93D53"/>
    <w:rsid w:val="00C94DB9"/>
    <w:rsid w:val="00C950A6"/>
    <w:rsid w:val="00C95474"/>
    <w:rsid w:val="00C954A2"/>
    <w:rsid w:val="00C96004"/>
    <w:rsid w:val="00C964C3"/>
    <w:rsid w:val="00C96D10"/>
    <w:rsid w:val="00C97426"/>
    <w:rsid w:val="00CA052A"/>
    <w:rsid w:val="00CA060E"/>
    <w:rsid w:val="00CA0A76"/>
    <w:rsid w:val="00CA0F79"/>
    <w:rsid w:val="00CA10CA"/>
    <w:rsid w:val="00CA1445"/>
    <w:rsid w:val="00CA1CC4"/>
    <w:rsid w:val="00CA1EEF"/>
    <w:rsid w:val="00CA211C"/>
    <w:rsid w:val="00CA2126"/>
    <w:rsid w:val="00CA21D4"/>
    <w:rsid w:val="00CA2256"/>
    <w:rsid w:val="00CA2A1C"/>
    <w:rsid w:val="00CA32DA"/>
    <w:rsid w:val="00CA36EC"/>
    <w:rsid w:val="00CA3FBC"/>
    <w:rsid w:val="00CA43C5"/>
    <w:rsid w:val="00CA43CA"/>
    <w:rsid w:val="00CA4883"/>
    <w:rsid w:val="00CA495D"/>
    <w:rsid w:val="00CA4CC5"/>
    <w:rsid w:val="00CA4E1C"/>
    <w:rsid w:val="00CA4FC2"/>
    <w:rsid w:val="00CA531A"/>
    <w:rsid w:val="00CA5414"/>
    <w:rsid w:val="00CA54D4"/>
    <w:rsid w:val="00CA5D14"/>
    <w:rsid w:val="00CA5E2A"/>
    <w:rsid w:val="00CA62B1"/>
    <w:rsid w:val="00CA6A75"/>
    <w:rsid w:val="00CA7178"/>
    <w:rsid w:val="00CA752A"/>
    <w:rsid w:val="00CB0613"/>
    <w:rsid w:val="00CB071C"/>
    <w:rsid w:val="00CB0C0E"/>
    <w:rsid w:val="00CB0E4E"/>
    <w:rsid w:val="00CB0F05"/>
    <w:rsid w:val="00CB1A3A"/>
    <w:rsid w:val="00CB2377"/>
    <w:rsid w:val="00CB390D"/>
    <w:rsid w:val="00CB3D22"/>
    <w:rsid w:val="00CB40DB"/>
    <w:rsid w:val="00CB418A"/>
    <w:rsid w:val="00CB41FF"/>
    <w:rsid w:val="00CB42D0"/>
    <w:rsid w:val="00CB46A3"/>
    <w:rsid w:val="00CB4BF3"/>
    <w:rsid w:val="00CB5093"/>
    <w:rsid w:val="00CB53EB"/>
    <w:rsid w:val="00CB568E"/>
    <w:rsid w:val="00CB5784"/>
    <w:rsid w:val="00CB59FC"/>
    <w:rsid w:val="00CB5CE9"/>
    <w:rsid w:val="00CB607D"/>
    <w:rsid w:val="00CB6D19"/>
    <w:rsid w:val="00CB7263"/>
    <w:rsid w:val="00CB73F6"/>
    <w:rsid w:val="00CB76FB"/>
    <w:rsid w:val="00CB7726"/>
    <w:rsid w:val="00CB7E92"/>
    <w:rsid w:val="00CB7F96"/>
    <w:rsid w:val="00CC04AB"/>
    <w:rsid w:val="00CC04DF"/>
    <w:rsid w:val="00CC1089"/>
    <w:rsid w:val="00CC1799"/>
    <w:rsid w:val="00CC1E9E"/>
    <w:rsid w:val="00CC212F"/>
    <w:rsid w:val="00CC228B"/>
    <w:rsid w:val="00CC2650"/>
    <w:rsid w:val="00CC2827"/>
    <w:rsid w:val="00CC2958"/>
    <w:rsid w:val="00CC2CC2"/>
    <w:rsid w:val="00CC2D24"/>
    <w:rsid w:val="00CC2DC3"/>
    <w:rsid w:val="00CC2F90"/>
    <w:rsid w:val="00CC321C"/>
    <w:rsid w:val="00CC34C4"/>
    <w:rsid w:val="00CC35CA"/>
    <w:rsid w:val="00CC3774"/>
    <w:rsid w:val="00CC3AE5"/>
    <w:rsid w:val="00CC3E48"/>
    <w:rsid w:val="00CC3F96"/>
    <w:rsid w:val="00CC41A0"/>
    <w:rsid w:val="00CC4435"/>
    <w:rsid w:val="00CC4658"/>
    <w:rsid w:val="00CC4A37"/>
    <w:rsid w:val="00CC4DAA"/>
    <w:rsid w:val="00CC4F26"/>
    <w:rsid w:val="00CC525E"/>
    <w:rsid w:val="00CC530B"/>
    <w:rsid w:val="00CC5D7B"/>
    <w:rsid w:val="00CC601C"/>
    <w:rsid w:val="00CC61E2"/>
    <w:rsid w:val="00CC670A"/>
    <w:rsid w:val="00CC67EA"/>
    <w:rsid w:val="00CC6924"/>
    <w:rsid w:val="00CC6E76"/>
    <w:rsid w:val="00CC74D2"/>
    <w:rsid w:val="00CC7BFA"/>
    <w:rsid w:val="00CC7F99"/>
    <w:rsid w:val="00CD0445"/>
    <w:rsid w:val="00CD04B3"/>
    <w:rsid w:val="00CD060E"/>
    <w:rsid w:val="00CD09A5"/>
    <w:rsid w:val="00CD1052"/>
    <w:rsid w:val="00CD107C"/>
    <w:rsid w:val="00CD10D5"/>
    <w:rsid w:val="00CD12AC"/>
    <w:rsid w:val="00CD1863"/>
    <w:rsid w:val="00CD2188"/>
    <w:rsid w:val="00CD22C8"/>
    <w:rsid w:val="00CD23E3"/>
    <w:rsid w:val="00CD287A"/>
    <w:rsid w:val="00CD2A89"/>
    <w:rsid w:val="00CD2D25"/>
    <w:rsid w:val="00CD32CF"/>
    <w:rsid w:val="00CD3848"/>
    <w:rsid w:val="00CD38C9"/>
    <w:rsid w:val="00CD3F6C"/>
    <w:rsid w:val="00CD41B9"/>
    <w:rsid w:val="00CD4447"/>
    <w:rsid w:val="00CD460C"/>
    <w:rsid w:val="00CD4819"/>
    <w:rsid w:val="00CD49DD"/>
    <w:rsid w:val="00CD4BF3"/>
    <w:rsid w:val="00CD53E0"/>
    <w:rsid w:val="00CD5E55"/>
    <w:rsid w:val="00CD5E8E"/>
    <w:rsid w:val="00CD6104"/>
    <w:rsid w:val="00CD6189"/>
    <w:rsid w:val="00CD71C9"/>
    <w:rsid w:val="00CD7332"/>
    <w:rsid w:val="00CE0021"/>
    <w:rsid w:val="00CE05F2"/>
    <w:rsid w:val="00CE0C3E"/>
    <w:rsid w:val="00CE0D51"/>
    <w:rsid w:val="00CE0F09"/>
    <w:rsid w:val="00CE0F85"/>
    <w:rsid w:val="00CE0F89"/>
    <w:rsid w:val="00CE11FC"/>
    <w:rsid w:val="00CE14E9"/>
    <w:rsid w:val="00CE175E"/>
    <w:rsid w:val="00CE1B94"/>
    <w:rsid w:val="00CE1BA7"/>
    <w:rsid w:val="00CE21FE"/>
    <w:rsid w:val="00CE229B"/>
    <w:rsid w:val="00CE24E5"/>
    <w:rsid w:val="00CE2539"/>
    <w:rsid w:val="00CE2604"/>
    <w:rsid w:val="00CE2E71"/>
    <w:rsid w:val="00CE34DC"/>
    <w:rsid w:val="00CE430A"/>
    <w:rsid w:val="00CE4A7B"/>
    <w:rsid w:val="00CE4D0E"/>
    <w:rsid w:val="00CE5D05"/>
    <w:rsid w:val="00CE5D29"/>
    <w:rsid w:val="00CE5F66"/>
    <w:rsid w:val="00CE6892"/>
    <w:rsid w:val="00CE727C"/>
    <w:rsid w:val="00CE7308"/>
    <w:rsid w:val="00CE7739"/>
    <w:rsid w:val="00CE7A51"/>
    <w:rsid w:val="00CE7DCA"/>
    <w:rsid w:val="00CF0E22"/>
    <w:rsid w:val="00CF1073"/>
    <w:rsid w:val="00CF14D5"/>
    <w:rsid w:val="00CF15C3"/>
    <w:rsid w:val="00CF18F5"/>
    <w:rsid w:val="00CF1985"/>
    <w:rsid w:val="00CF1AC7"/>
    <w:rsid w:val="00CF1B22"/>
    <w:rsid w:val="00CF1BB8"/>
    <w:rsid w:val="00CF1C9C"/>
    <w:rsid w:val="00CF1CA3"/>
    <w:rsid w:val="00CF1E8E"/>
    <w:rsid w:val="00CF1FFF"/>
    <w:rsid w:val="00CF2462"/>
    <w:rsid w:val="00CF26C9"/>
    <w:rsid w:val="00CF2A20"/>
    <w:rsid w:val="00CF3184"/>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CF74A8"/>
    <w:rsid w:val="00D002C7"/>
    <w:rsid w:val="00D007B5"/>
    <w:rsid w:val="00D0094A"/>
    <w:rsid w:val="00D01132"/>
    <w:rsid w:val="00D0138A"/>
    <w:rsid w:val="00D0201D"/>
    <w:rsid w:val="00D021C1"/>
    <w:rsid w:val="00D02400"/>
    <w:rsid w:val="00D02F36"/>
    <w:rsid w:val="00D032AA"/>
    <w:rsid w:val="00D034DA"/>
    <w:rsid w:val="00D03759"/>
    <w:rsid w:val="00D03AC5"/>
    <w:rsid w:val="00D03C49"/>
    <w:rsid w:val="00D03CFB"/>
    <w:rsid w:val="00D0409C"/>
    <w:rsid w:val="00D04CA8"/>
    <w:rsid w:val="00D0545F"/>
    <w:rsid w:val="00D05548"/>
    <w:rsid w:val="00D05A46"/>
    <w:rsid w:val="00D05BD4"/>
    <w:rsid w:val="00D05DFF"/>
    <w:rsid w:val="00D05E82"/>
    <w:rsid w:val="00D066EB"/>
    <w:rsid w:val="00D06CC9"/>
    <w:rsid w:val="00D0712B"/>
    <w:rsid w:val="00D07196"/>
    <w:rsid w:val="00D0740D"/>
    <w:rsid w:val="00D07520"/>
    <w:rsid w:val="00D07A39"/>
    <w:rsid w:val="00D07B88"/>
    <w:rsid w:val="00D07CE8"/>
    <w:rsid w:val="00D10413"/>
    <w:rsid w:val="00D10473"/>
    <w:rsid w:val="00D10B70"/>
    <w:rsid w:val="00D10FC1"/>
    <w:rsid w:val="00D112B7"/>
    <w:rsid w:val="00D11308"/>
    <w:rsid w:val="00D1148E"/>
    <w:rsid w:val="00D1165C"/>
    <w:rsid w:val="00D11744"/>
    <w:rsid w:val="00D11764"/>
    <w:rsid w:val="00D1192F"/>
    <w:rsid w:val="00D11A99"/>
    <w:rsid w:val="00D11F67"/>
    <w:rsid w:val="00D12340"/>
    <w:rsid w:val="00D12502"/>
    <w:rsid w:val="00D1290A"/>
    <w:rsid w:val="00D12912"/>
    <w:rsid w:val="00D1295E"/>
    <w:rsid w:val="00D12F51"/>
    <w:rsid w:val="00D12FA2"/>
    <w:rsid w:val="00D130A5"/>
    <w:rsid w:val="00D1316B"/>
    <w:rsid w:val="00D131CE"/>
    <w:rsid w:val="00D13858"/>
    <w:rsid w:val="00D13876"/>
    <w:rsid w:val="00D13A73"/>
    <w:rsid w:val="00D13AA0"/>
    <w:rsid w:val="00D13AFC"/>
    <w:rsid w:val="00D13D51"/>
    <w:rsid w:val="00D14152"/>
    <w:rsid w:val="00D14375"/>
    <w:rsid w:val="00D14735"/>
    <w:rsid w:val="00D147BD"/>
    <w:rsid w:val="00D147E7"/>
    <w:rsid w:val="00D14918"/>
    <w:rsid w:val="00D14EF9"/>
    <w:rsid w:val="00D151F7"/>
    <w:rsid w:val="00D15638"/>
    <w:rsid w:val="00D15D61"/>
    <w:rsid w:val="00D15F4B"/>
    <w:rsid w:val="00D16644"/>
    <w:rsid w:val="00D16BDC"/>
    <w:rsid w:val="00D17295"/>
    <w:rsid w:val="00D17ABE"/>
    <w:rsid w:val="00D20230"/>
    <w:rsid w:val="00D208F0"/>
    <w:rsid w:val="00D20B18"/>
    <w:rsid w:val="00D21032"/>
    <w:rsid w:val="00D2112A"/>
    <w:rsid w:val="00D21A09"/>
    <w:rsid w:val="00D222F9"/>
    <w:rsid w:val="00D2255C"/>
    <w:rsid w:val="00D226A0"/>
    <w:rsid w:val="00D22875"/>
    <w:rsid w:val="00D228CF"/>
    <w:rsid w:val="00D229DE"/>
    <w:rsid w:val="00D23697"/>
    <w:rsid w:val="00D2438E"/>
    <w:rsid w:val="00D2441A"/>
    <w:rsid w:val="00D24541"/>
    <w:rsid w:val="00D24E68"/>
    <w:rsid w:val="00D2540B"/>
    <w:rsid w:val="00D256FF"/>
    <w:rsid w:val="00D25816"/>
    <w:rsid w:val="00D25984"/>
    <w:rsid w:val="00D2674D"/>
    <w:rsid w:val="00D268D0"/>
    <w:rsid w:val="00D271E5"/>
    <w:rsid w:val="00D272A8"/>
    <w:rsid w:val="00D27437"/>
    <w:rsid w:val="00D27D99"/>
    <w:rsid w:val="00D302CA"/>
    <w:rsid w:val="00D306D6"/>
    <w:rsid w:val="00D30744"/>
    <w:rsid w:val="00D30B48"/>
    <w:rsid w:val="00D30EF2"/>
    <w:rsid w:val="00D313A0"/>
    <w:rsid w:val="00D313F5"/>
    <w:rsid w:val="00D318DE"/>
    <w:rsid w:val="00D31FA1"/>
    <w:rsid w:val="00D32297"/>
    <w:rsid w:val="00D32C26"/>
    <w:rsid w:val="00D331BF"/>
    <w:rsid w:val="00D331C2"/>
    <w:rsid w:val="00D333C9"/>
    <w:rsid w:val="00D333EB"/>
    <w:rsid w:val="00D3344B"/>
    <w:rsid w:val="00D3367D"/>
    <w:rsid w:val="00D33963"/>
    <w:rsid w:val="00D33B69"/>
    <w:rsid w:val="00D34376"/>
    <w:rsid w:val="00D34F90"/>
    <w:rsid w:val="00D34FD4"/>
    <w:rsid w:val="00D359C0"/>
    <w:rsid w:val="00D366FC"/>
    <w:rsid w:val="00D367BF"/>
    <w:rsid w:val="00D36860"/>
    <w:rsid w:val="00D36AD3"/>
    <w:rsid w:val="00D36FD7"/>
    <w:rsid w:val="00D374F4"/>
    <w:rsid w:val="00D37602"/>
    <w:rsid w:val="00D3762C"/>
    <w:rsid w:val="00D3769B"/>
    <w:rsid w:val="00D378AD"/>
    <w:rsid w:val="00D37D75"/>
    <w:rsid w:val="00D37E73"/>
    <w:rsid w:val="00D40065"/>
    <w:rsid w:val="00D4064B"/>
    <w:rsid w:val="00D40762"/>
    <w:rsid w:val="00D407C1"/>
    <w:rsid w:val="00D40E4B"/>
    <w:rsid w:val="00D41048"/>
    <w:rsid w:val="00D41094"/>
    <w:rsid w:val="00D411FE"/>
    <w:rsid w:val="00D41379"/>
    <w:rsid w:val="00D420AF"/>
    <w:rsid w:val="00D422FF"/>
    <w:rsid w:val="00D4289A"/>
    <w:rsid w:val="00D42D6A"/>
    <w:rsid w:val="00D430CE"/>
    <w:rsid w:val="00D431E1"/>
    <w:rsid w:val="00D436D3"/>
    <w:rsid w:val="00D437D7"/>
    <w:rsid w:val="00D438E1"/>
    <w:rsid w:val="00D439E1"/>
    <w:rsid w:val="00D43C2E"/>
    <w:rsid w:val="00D4423E"/>
    <w:rsid w:val="00D44D03"/>
    <w:rsid w:val="00D44D6F"/>
    <w:rsid w:val="00D44E5C"/>
    <w:rsid w:val="00D45530"/>
    <w:rsid w:val="00D45547"/>
    <w:rsid w:val="00D45BB1"/>
    <w:rsid w:val="00D460A8"/>
    <w:rsid w:val="00D46398"/>
    <w:rsid w:val="00D46412"/>
    <w:rsid w:val="00D469E9"/>
    <w:rsid w:val="00D46BE2"/>
    <w:rsid w:val="00D46E49"/>
    <w:rsid w:val="00D47651"/>
    <w:rsid w:val="00D4793D"/>
    <w:rsid w:val="00D47D7E"/>
    <w:rsid w:val="00D47F62"/>
    <w:rsid w:val="00D500BE"/>
    <w:rsid w:val="00D5012A"/>
    <w:rsid w:val="00D50471"/>
    <w:rsid w:val="00D505D3"/>
    <w:rsid w:val="00D5078A"/>
    <w:rsid w:val="00D50AC8"/>
    <w:rsid w:val="00D50FD3"/>
    <w:rsid w:val="00D513CB"/>
    <w:rsid w:val="00D51DBE"/>
    <w:rsid w:val="00D51E6F"/>
    <w:rsid w:val="00D5203E"/>
    <w:rsid w:val="00D52741"/>
    <w:rsid w:val="00D52B7C"/>
    <w:rsid w:val="00D52DA1"/>
    <w:rsid w:val="00D53348"/>
    <w:rsid w:val="00D5344C"/>
    <w:rsid w:val="00D53A22"/>
    <w:rsid w:val="00D53B4E"/>
    <w:rsid w:val="00D53CBB"/>
    <w:rsid w:val="00D53EAB"/>
    <w:rsid w:val="00D53F07"/>
    <w:rsid w:val="00D53FCC"/>
    <w:rsid w:val="00D541BE"/>
    <w:rsid w:val="00D545B5"/>
    <w:rsid w:val="00D54B93"/>
    <w:rsid w:val="00D54FFE"/>
    <w:rsid w:val="00D5510A"/>
    <w:rsid w:val="00D55518"/>
    <w:rsid w:val="00D557F8"/>
    <w:rsid w:val="00D559CC"/>
    <w:rsid w:val="00D55BDD"/>
    <w:rsid w:val="00D562D6"/>
    <w:rsid w:val="00D56536"/>
    <w:rsid w:val="00D56E44"/>
    <w:rsid w:val="00D572B9"/>
    <w:rsid w:val="00D57372"/>
    <w:rsid w:val="00D577DD"/>
    <w:rsid w:val="00D57B45"/>
    <w:rsid w:val="00D57F8F"/>
    <w:rsid w:val="00D600C2"/>
    <w:rsid w:val="00D603FF"/>
    <w:rsid w:val="00D6046D"/>
    <w:rsid w:val="00D60866"/>
    <w:rsid w:val="00D60F4B"/>
    <w:rsid w:val="00D61105"/>
    <w:rsid w:val="00D6116E"/>
    <w:rsid w:val="00D6157A"/>
    <w:rsid w:val="00D61714"/>
    <w:rsid w:val="00D61844"/>
    <w:rsid w:val="00D6189E"/>
    <w:rsid w:val="00D61AFA"/>
    <w:rsid w:val="00D61E0A"/>
    <w:rsid w:val="00D62356"/>
    <w:rsid w:val="00D625E8"/>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271"/>
    <w:rsid w:val="00D65AFB"/>
    <w:rsid w:val="00D65B1F"/>
    <w:rsid w:val="00D65F71"/>
    <w:rsid w:val="00D663D9"/>
    <w:rsid w:val="00D66713"/>
    <w:rsid w:val="00D66E01"/>
    <w:rsid w:val="00D672DD"/>
    <w:rsid w:val="00D674AE"/>
    <w:rsid w:val="00D67521"/>
    <w:rsid w:val="00D676EE"/>
    <w:rsid w:val="00D67DB1"/>
    <w:rsid w:val="00D67DC7"/>
    <w:rsid w:val="00D67DDC"/>
    <w:rsid w:val="00D705BD"/>
    <w:rsid w:val="00D707DD"/>
    <w:rsid w:val="00D70B4F"/>
    <w:rsid w:val="00D70F1D"/>
    <w:rsid w:val="00D70F63"/>
    <w:rsid w:val="00D71F95"/>
    <w:rsid w:val="00D72094"/>
    <w:rsid w:val="00D7210D"/>
    <w:rsid w:val="00D726EE"/>
    <w:rsid w:val="00D72C60"/>
    <w:rsid w:val="00D72D28"/>
    <w:rsid w:val="00D72D2B"/>
    <w:rsid w:val="00D731B2"/>
    <w:rsid w:val="00D73408"/>
    <w:rsid w:val="00D73592"/>
    <w:rsid w:val="00D736DA"/>
    <w:rsid w:val="00D73A6B"/>
    <w:rsid w:val="00D73CBF"/>
    <w:rsid w:val="00D74062"/>
    <w:rsid w:val="00D7430D"/>
    <w:rsid w:val="00D7460E"/>
    <w:rsid w:val="00D749A6"/>
    <w:rsid w:val="00D74BED"/>
    <w:rsid w:val="00D74F41"/>
    <w:rsid w:val="00D75C1F"/>
    <w:rsid w:val="00D75DA9"/>
    <w:rsid w:val="00D75E09"/>
    <w:rsid w:val="00D75E85"/>
    <w:rsid w:val="00D75F1F"/>
    <w:rsid w:val="00D76415"/>
    <w:rsid w:val="00D76874"/>
    <w:rsid w:val="00D76AFE"/>
    <w:rsid w:val="00D77358"/>
    <w:rsid w:val="00D7738B"/>
    <w:rsid w:val="00D77574"/>
    <w:rsid w:val="00D7796F"/>
    <w:rsid w:val="00D77C05"/>
    <w:rsid w:val="00D80055"/>
    <w:rsid w:val="00D8082D"/>
    <w:rsid w:val="00D80837"/>
    <w:rsid w:val="00D81519"/>
    <w:rsid w:val="00D81D49"/>
    <w:rsid w:val="00D82680"/>
    <w:rsid w:val="00D82AAA"/>
    <w:rsid w:val="00D82BC7"/>
    <w:rsid w:val="00D82D71"/>
    <w:rsid w:val="00D82ED4"/>
    <w:rsid w:val="00D833FA"/>
    <w:rsid w:val="00D836C5"/>
    <w:rsid w:val="00D839E6"/>
    <w:rsid w:val="00D84139"/>
    <w:rsid w:val="00D84543"/>
    <w:rsid w:val="00D84D76"/>
    <w:rsid w:val="00D84DDD"/>
    <w:rsid w:val="00D84E4A"/>
    <w:rsid w:val="00D85D7C"/>
    <w:rsid w:val="00D85E27"/>
    <w:rsid w:val="00D85E87"/>
    <w:rsid w:val="00D863C5"/>
    <w:rsid w:val="00D8656F"/>
    <w:rsid w:val="00D86805"/>
    <w:rsid w:val="00D8684D"/>
    <w:rsid w:val="00D86854"/>
    <w:rsid w:val="00D86C46"/>
    <w:rsid w:val="00D86D75"/>
    <w:rsid w:val="00D876E3"/>
    <w:rsid w:val="00D87782"/>
    <w:rsid w:val="00D87849"/>
    <w:rsid w:val="00D87B62"/>
    <w:rsid w:val="00D90326"/>
    <w:rsid w:val="00D904E3"/>
    <w:rsid w:val="00D90768"/>
    <w:rsid w:val="00D90C62"/>
    <w:rsid w:val="00D9103C"/>
    <w:rsid w:val="00D9103F"/>
    <w:rsid w:val="00D91CB6"/>
    <w:rsid w:val="00D91E5D"/>
    <w:rsid w:val="00D924BB"/>
    <w:rsid w:val="00D925CA"/>
    <w:rsid w:val="00D927FE"/>
    <w:rsid w:val="00D92813"/>
    <w:rsid w:val="00D9294B"/>
    <w:rsid w:val="00D92971"/>
    <w:rsid w:val="00D92CAF"/>
    <w:rsid w:val="00D9307B"/>
    <w:rsid w:val="00D93189"/>
    <w:rsid w:val="00D9331F"/>
    <w:rsid w:val="00D93589"/>
    <w:rsid w:val="00D936AE"/>
    <w:rsid w:val="00D93DF7"/>
    <w:rsid w:val="00D93E43"/>
    <w:rsid w:val="00D9432F"/>
    <w:rsid w:val="00D945D5"/>
    <w:rsid w:val="00D94748"/>
    <w:rsid w:val="00D94DC8"/>
    <w:rsid w:val="00D95216"/>
    <w:rsid w:val="00D95982"/>
    <w:rsid w:val="00D95CEE"/>
    <w:rsid w:val="00D95D7E"/>
    <w:rsid w:val="00D95DE0"/>
    <w:rsid w:val="00D96E1B"/>
    <w:rsid w:val="00D96EBC"/>
    <w:rsid w:val="00D97365"/>
    <w:rsid w:val="00D97381"/>
    <w:rsid w:val="00D97A92"/>
    <w:rsid w:val="00D97BCA"/>
    <w:rsid w:val="00D97E2A"/>
    <w:rsid w:val="00D97EAB"/>
    <w:rsid w:val="00D97F40"/>
    <w:rsid w:val="00D97FDD"/>
    <w:rsid w:val="00DA009B"/>
    <w:rsid w:val="00DA03FD"/>
    <w:rsid w:val="00DA0F41"/>
    <w:rsid w:val="00DA1191"/>
    <w:rsid w:val="00DA133F"/>
    <w:rsid w:val="00DA14FA"/>
    <w:rsid w:val="00DA1A47"/>
    <w:rsid w:val="00DA28A8"/>
    <w:rsid w:val="00DA2DC7"/>
    <w:rsid w:val="00DA300F"/>
    <w:rsid w:val="00DA30C0"/>
    <w:rsid w:val="00DA34ED"/>
    <w:rsid w:val="00DA3BBD"/>
    <w:rsid w:val="00DA4834"/>
    <w:rsid w:val="00DA4B5D"/>
    <w:rsid w:val="00DA4DE8"/>
    <w:rsid w:val="00DA5168"/>
    <w:rsid w:val="00DA53AC"/>
    <w:rsid w:val="00DA5911"/>
    <w:rsid w:val="00DA5EB7"/>
    <w:rsid w:val="00DA6763"/>
    <w:rsid w:val="00DA6D47"/>
    <w:rsid w:val="00DA6E46"/>
    <w:rsid w:val="00DA70D0"/>
    <w:rsid w:val="00DA722E"/>
    <w:rsid w:val="00DA73C4"/>
    <w:rsid w:val="00DA7724"/>
    <w:rsid w:val="00DA7733"/>
    <w:rsid w:val="00DA7C22"/>
    <w:rsid w:val="00DA7C90"/>
    <w:rsid w:val="00DA7DD9"/>
    <w:rsid w:val="00DA7F3B"/>
    <w:rsid w:val="00DB0003"/>
    <w:rsid w:val="00DB0276"/>
    <w:rsid w:val="00DB0389"/>
    <w:rsid w:val="00DB05A8"/>
    <w:rsid w:val="00DB05D7"/>
    <w:rsid w:val="00DB085C"/>
    <w:rsid w:val="00DB198D"/>
    <w:rsid w:val="00DB1E02"/>
    <w:rsid w:val="00DB230F"/>
    <w:rsid w:val="00DB23BC"/>
    <w:rsid w:val="00DB2473"/>
    <w:rsid w:val="00DB306B"/>
    <w:rsid w:val="00DB3105"/>
    <w:rsid w:val="00DB33A5"/>
    <w:rsid w:val="00DB398E"/>
    <w:rsid w:val="00DB3D65"/>
    <w:rsid w:val="00DB4127"/>
    <w:rsid w:val="00DB42A1"/>
    <w:rsid w:val="00DB5A26"/>
    <w:rsid w:val="00DB5F33"/>
    <w:rsid w:val="00DB653A"/>
    <w:rsid w:val="00DB690A"/>
    <w:rsid w:val="00DB69E6"/>
    <w:rsid w:val="00DB70E3"/>
    <w:rsid w:val="00DB72F8"/>
    <w:rsid w:val="00DB7960"/>
    <w:rsid w:val="00DC02A3"/>
    <w:rsid w:val="00DC0840"/>
    <w:rsid w:val="00DC0ED8"/>
    <w:rsid w:val="00DC0F99"/>
    <w:rsid w:val="00DC1A47"/>
    <w:rsid w:val="00DC1C2B"/>
    <w:rsid w:val="00DC1F36"/>
    <w:rsid w:val="00DC2AAB"/>
    <w:rsid w:val="00DC2F23"/>
    <w:rsid w:val="00DC3168"/>
    <w:rsid w:val="00DC37CD"/>
    <w:rsid w:val="00DC39DA"/>
    <w:rsid w:val="00DC42BA"/>
    <w:rsid w:val="00DC4709"/>
    <w:rsid w:val="00DC4A27"/>
    <w:rsid w:val="00DC4CB9"/>
    <w:rsid w:val="00DC54B1"/>
    <w:rsid w:val="00DC5AAF"/>
    <w:rsid w:val="00DC5BE4"/>
    <w:rsid w:val="00DC5C1B"/>
    <w:rsid w:val="00DC5E4E"/>
    <w:rsid w:val="00DC630F"/>
    <w:rsid w:val="00DC690A"/>
    <w:rsid w:val="00DC6F12"/>
    <w:rsid w:val="00DC724A"/>
    <w:rsid w:val="00DC796A"/>
    <w:rsid w:val="00DC7A30"/>
    <w:rsid w:val="00DC7B2D"/>
    <w:rsid w:val="00DC7B92"/>
    <w:rsid w:val="00DC7BD1"/>
    <w:rsid w:val="00DD0731"/>
    <w:rsid w:val="00DD07AC"/>
    <w:rsid w:val="00DD0F4B"/>
    <w:rsid w:val="00DD152A"/>
    <w:rsid w:val="00DD1C14"/>
    <w:rsid w:val="00DD2775"/>
    <w:rsid w:val="00DD2B8D"/>
    <w:rsid w:val="00DD2C95"/>
    <w:rsid w:val="00DD2F3B"/>
    <w:rsid w:val="00DD375B"/>
    <w:rsid w:val="00DD3770"/>
    <w:rsid w:val="00DD39B8"/>
    <w:rsid w:val="00DD4257"/>
    <w:rsid w:val="00DD42A7"/>
    <w:rsid w:val="00DD43D0"/>
    <w:rsid w:val="00DD4B3A"/>
    <w:rsid w:val="00DD530B"/>
    <w:rsid w:val="00DD536D"/>
    <w:rsid w:val="00DD56A3"/>
    <w:rsid w:val="00DD5CB8"/>
    <w:rsid w:val="00DD6071"/>
    <w:rsid w:val="00DD6351"/>
    <w:rsid w:val="00DD63A9"/>
    <w:rsid w:val="00DD63DD"/>
    <w:rsid w:val="00DD645E"/>
    <w:rsid w:val="00DD6F4C"/>
    <w:rsid w:val="00DD73E6"/>
    <w:rsid w:val="00DD7615"/>
    <w:rsid w:val="00DD76CE"/>
    <w:rsid w:val="00DD79D0"/>
    <w:rsid w:val="00DD7EF3"/>
    <w:rsid w:val="00DE0653"/>
    <w:rsid w:val="00DE0CF3"/>
    <w:rsid w:val="00DE121F"/>
    <w:rsid w:val="00DE134F"/>
    <w:rsid w:val="00DE137A"/>
    <w:rsid w:val="00DE2791"/>
    <w:rsid w:val="00DE3456"/>
    <w:rsid w:val="00DE3888"/>
    <w:rsid w:val="00DE3D70"/>
    <w:rsid w:val="00DE3F8B"/>
    <w:rsid w:val="00DE40FE"/>
    <w:rsid w:val="00DE4144"/>
    <w:rsid w:val="00DE4AA0"/>
    <w:rsid w:val="00DE5700"/>
    <w:rsid w:val="00DE5A67"/>
    <w:rsid w:val="00DE60A5"/>
    <w:rsid w:val="00DE6164"/>
    <w:rsid w:val="00DE6365"/>
    <w:rsid w:val="00DE64F6"/>
    <w:rsid w:val="00DE654F"/>
    <w:rsid w:val="00DE683D"/>
    <w:rsid w:val="00DE6ADD"/>
    <w:rsid w:val="00DE6B20"/>
    <w:rsid w:val="00DE70B1"/>
    <w:rsid w:val="00DE72EB"/>
    <w:rsid w:val="00DE7706"/>
    <w:rsid w:val="00DE77E5"/>
    <w:rsid w:val="00DE7824"/>
    <w:rsid w:val="00DF012D"/>
    <w:rsid w:val="00DF07FE"/>
    <w:rsid w:val="00DF0879"/>
    <w:rsid w:val="00DF08F6"/>
    <w:rsid w:val="00DF0C6A"/>
    <w:rsid w:val="00DF0DE0"/>
    <w:rsid w:val="00DF11E3"/>
    <w:rsid w:val="00DF1261"/>
    <w:rsid w:val="00DF136A"/>
    <w:rsid w:val="00DF16B0"/>
    <w:rsid w:val="00DF173C"/>
    <w:rsid w:val="00DF1766"/>
    <w:rsid w:val="00DF1BFC"/>
    <w:rsid w:val="00DF20BB"/>
    <w:rsid w:val="00DF2646"/>
    <w:rsid w:val="00DF2AEB"/>
    <w:rsid w:val="00DF2BB8"/>
    <w:rsid w:val="00DF2CD7"/>
    <w:rsid w:val="00DF2FC3"/>
    <w:rsid w:val="00DF308A"/>
    <w:rsid w:val="00DF3427"/>
    <w:rsid w:val="00DF36AB"/>
    <w:rsid w:val="00DF38C5"/>
    <w:rsid w:val="00DF3B56"/>
    <w:rsid w:val="00DF3B58"/>
    <w:rsid w:val="00DF427F"/>
    <w:rsid w:val="00DF4777"/>
    <w:rsid w:val="00DF4C3C"/>
    <w:rsid w:val="00DF4FEF"/>
    <w:rsid w:val="00DF5110"/>
    <w:rsid w:val="00DF516E"/>
    <w:rsid w:val="00DF51F0"/>
    <w:rsid w:val="00DF555D"/>
    <w:rsid w:val="00DF5AD7"/>
    <w:rsid w:val="00DF5B62"/>
    <w:rsid w:val="00DF5B9D"/>
    <w:rsid w:val="00DF5D98"/>
    <w:rsid w:val="00DF628C"/>
    <w:rsid w:val="00DF682D"/>
    <w:rsid w:val="00DF6B7A"/>
    <w:rsid w:val="00DF6BEF"/>
    <w:rsid w:val="00DF6C8B"/>
    <w:rsid w:val="00DF6CDC"/>
    <w:rsid w:val="00DF718E"/>
    <w:rsid w:val="00DF71D8"/>
    <w:rsid w:val="00DF74E8"/>
    <w:rsid w:val="00DF779E"/>
    <w:rsid w:val="00E00B78"/>
    <w:rsid w:val="00E00CEE"/>
    <w:rsid w:val="00E00F9E"/>
    <w:rsid w:val="00E013FC"/>
    <w:rsid w:val="00E01EFC"/>
    <w:rsid w:val="00E01F80"/>
    <w:rsid w:val="00E0204F"/>
    <w:rsid w:val="00E02610"/>
    <w:rsid w:val="00E02680"/>
    <w:rsid w:val="00E03102"/>
    <w:rsid w:val="00E031BA"/>
    <w:rsid w:val="00E0378F"/>
    <w:rsid w:val="00E039C2"/>
    <w:rsid w:val="00E03BB6"/>
    <w:rsid w:val="00E03D38"/>
    <w:rsid w:val="00E03E19"/>
    <w:rsid w:val="00E04001"/>
    <w:rsid w:val="00E040F8"/>
    <w:rsid w:val="00E041AC"/>
    <w:rsid w:val="00E0467C"/>
    <w:rsid w:val="00E04FFB"/>
    <w:rsid w:val="00E0525F"/>
    <w:rsid w:val="00E054D8"/>
    <w:rsid w:val="00E0556F"/>
    <w:rsid w:val="00E059A1"/>
    <w:rsid w:val="00E05FC4"/>
    <w:rsid w:val="00E06125"/>
    <w:rsid w:val="00E06723"/>
    <w:rsid w:val="00E06973"/>
    <w:rsid w:val="00E06C0A"/>
    <w:rsid w:val="00E070B1"/>
    <w:rsid w:val="00E07706"/>
    <w:rsid w:val="00E07D2F"/>
    <w:rsid w:val="00E07D8A"/>
    <w:rsid w:val="00E10643"/>
    <w:rsid w:val="00E10829"/>
    <w:rsid w:val="00E1249C"/>
    <w:rsid w:val="00E12591"/>
    <w:rsid w:val="00E12629"/>
    <w:rsid w:val="00E12DB9"/>
    <w:rsid w:val="00E12F2F"/>
    <w:rsid w:val="00E13A9E"/>
    <w:rsid w:val="00E1416C"/>
    <w:rsid w:val="00E142FE"/>
    <w:rsid w:val="00E14308"/>
    <w:rsid w:val="00E1494F"/>
    <w:rsid w:val="00E1597F"/>
    <w:rsid w:val="00E16307"/>
    <w:rsid w:val="00E16382"/>
    <w:rsid w:val="00E16595"/>
    <w:rsid w:val="00E16656"/>
    <w:rsid w:val="00E16FF8"/>
    <w:rsid w:val="00E17227"/>
    <w:rsid w:val="00E173CF"/>
    <w:rsid w:val="00E176D5"/>
    <w:rsid w:val="00E1790C"/>
    <w:rsid w:val="00E202FE"/>
    <w:rsid w:val="00E2091B"/>
    <w:rsid w:val="00E20B2B"/>
    <w:rsid w:val="00E210F6"/>
    <w:rsid w:val="00E21315"/>
    <w:rsid w:val="00E21DCD"/>
    <w:rsid w:val="00E221B3"/>
    <w:rsid w:val="00E228B3"/>
    <w:rsid w:val="00E22A96"/>
    <w:rsid w:val="00E22B61"/>
    <w:rsid w:val="00E22EC1"/>
    <w:rsid w:val="00E234F8"/>
    <w:rsid w:val="00E2368E"/>
    <w:rsid w:val="00E236E0"/>
    <w:rsid w:val="00E23853"/>
    <w:rsid w:val="00E23EBC"/>
    <w:rsid w:val="00E23F4D"/>
    <w:rsid w:val="00E240B5"/>
    <w:rsid w:val="00E242D5"/>
    <w:rsid w:val="00E2433C"/>
    <w:rsid w:val="00E244E9"/>
    <w:rsid w:val="00E24D2A"/>
    <w:rsid w:val="00E24F0C"/>
    <w:rsid w:val="00E25700"/>
    <w:rsid w:val="00E263BC"/>
    <w:rsid w:val="00E26569"/>
    <w:rsid w:val="00E265BD"/>
    <w:rsid w:val="00E26773"/>
    <w:rsid w:val="00E26915"/>
    <w:rsid w:val="00E269EF"/>
    <w:rsid w:val="00E26C78"/>
    <w:rsid w:val="00E26FFF"/>
    <w:rsid w:val="00E272D0"/>
    <w:rsid w:val="00E2762A"/>
    <w:rsid w:val="00E277A0"/>
    <w:rsid w:val="00E27841"/>
    <w:rsid w:val="00E279F5"/>
    <w:rsid w:val="00E27AE1"/>
    <w:rsid w:val="00E3022E"/>
    <w:rsid w:val="00E3050C"/>
    <w:rsid w:val="00E30C0C"/>
    <w:rsid w:val="00E30E55"/>
    <w:rsid w:val="00E313A3"/>
    <w:rsid w:val="00E318BC"/>
    <w:rsid w:val="00E31ACB"/>
    <w:rsid w:val="00E31D5F"/>
    <w:rsid w:val="00E31DD8"/>
    <w:rsid w:val="00E31FCF"/>
    <w:rsid w:val="00E32141"/>
    <w:rsid w:val="00E32558"/>
    <w:rsid w:val="00E32585"/>
    <w:rsid w:val="00E32675"/>
    <w:rsid w:val="00E32A31"/>
    <w:rsid w:val="00E32FBC"/>
    <w:rsid w:val="00E331A2"/>
    <w:rsid w:val="00E336D2"/>
    <w:rsid w:val="00E338D0"/>
    <w:rsid w:val="00E34105"/>
    <w:rsid w:val="00E34991"/>
    <w:rsid w:val="00E34DA7"/>
    <w:rsid w:val="00E34EDA"/>
    <w:rsid w:val="00E360B7"/>
    <w:rsid w:val="00E36151"/>
    <w:rsid w:val="00E36430"/>
    <w:rsid w:val="00E3645B"/>
    <w:rsid w:val="00E367AA"/>
    <w:rsid w:val="00E37302"/>
    <w:rsid w:val="00E373A6"/>
    <w:rsid w:val="00E37746"/>
    <w:rsid w:val="00E37A8D"/>
    <w:rsid w:val="00E37B62"/>
    <w:rsid w:val="00E400ED"/>
    <w:rsid w:val="00E4133C"/>
    <w:rsid w:val="00E41684"/>
    <w:rsid w:val="00E41CA6"/>
    <w:rsid w:val="00E41D55"/>
    <w:rsid w:val="00E41E07"/>
    <w:rsid w:val="00E41FB5"/>
    <w:rsid w:val="00E42427"/>
    <w:rsid w:val="00E43079"/>
    <w:rsid w:val="00E434C1"/>
    <w:rsid w:val="00E43C8F"/>
    <w:rsid w:val="00E43CFB"/>
    <w:rsid w:val="00E43D1D"/>
    <w:rsid w:val="00E44115"/>
    <w:rsid w:val="00E442D9"/>
    <w:rsid w:val="00E449DD"/>
    <w:rsid w:val="00E44B31"/>
    <w:rsid w:val="00E454D9"/>
    <w:rsid w:val="00E45919"/>
    <w:rsid w:val="00E45A3E"/>
    <w:rsid w:val="00E45EB8"/>
    <w:rsid w:val="00E46258"/>
    <w:rsid w:val="00E46482"/>
    <w:rsid w:val="00E4669C"/>
    <w:rsid w:val="00E46C6D"/>
    <w:rsid w:val="00E46C87"/>
    <w:rsid w:val="00E46C98"/>
    <w:rsid w:val="00E46D44"/>
    <w:rsid w:val="00E477B1"/>
    <w:rsid w:val="00E4782D"/>
    <w:rsid w:val="00E47BD3"/>
    <w:rsid w:val="00E47E36"/>
    <w:rsid w:val="00E50047"/>
    <w:rsid w:val="00E50327"/>
    <w:rsid w:val="00E50BAD"/>
    <w:rsid w:val="00E50C8B"/>
    <w:rsid w:val="00E50E4C"/>
    <w:rsid w:val="00E510CE"/>
    <w:rsid w:val="00E51199"/>
    <w:rsid w:val="00E51216"/>
    <w:rsid w:val="00E51518"/>
    <w:rsid w:val="00E51543"/>
    <w:rsid w:val="00E5156C"/>
    <w:rsid w:val="00E51915"/>
    <w:rsid w:val="00E51A52"/>
    <w:rsid w:val="00E51E16"/>
    <w:rsid w:val="00E52A8B"/>
    <w:rsid w:val="00E53F18"/>
    <w:rsid w:val="00E54141"/>
    <w:rsid w:val="00E5444A"/>
    <w:rsid w:val="00E5477B"/>
    <w:rsid w:val="00E54BB9"/>
    <w:rsid w:val="00E5524C"/>
    <w:rsid w:val="00E55AAB"/>
    <w:rsid w:val="00E55C79"/>
    <w:rsid w:val="00E55D8A"/>
    <w:rsid w:val="00E561C6"/>
    <w:rsid w:val="00E562A5"/>
    <w:rsid w:val="00E56532"/>
    <w:rsid w:val="00E567C9"/>
    <w:rsid w:val="00E56B10"/>
    <w:rsid w:val="00E571B0"/>
    <w:rsid w:val="00E572B0"/>
    <w:rsid w:val="00E5741A"/>
    <w:rsid w:val="00E57E9A"/>
    <w:rsid w:val="00E6079D"/>
    <w:rsid w:val="00E60ABA"/>
    <w:rsid w:val="00E60D47"/>
    <w:rsid w:val="00E60E3C"/>
    <w:rsid w:val="00E61042"/>
    <w:rsid w:val="00E61407"/>
    <w:rsid w:val="00E61543"/>
    <w:rsid w:val="00E619C2"/>
    <w:rsid w:val="00E62132"/>
    <w:rsid w:val="00E62296"/>
    <w:rsid w:val="00E63237"/>
    <w:rsid w:val="00E6326A"/>
    <w:rsid w:val="00E63ADC"/>
    <w:rsid w:val="00E63B5F"/>
    <w:rsid w:val="00E63E6F"/>
    <w:rsid w:val="00E6462C"/>
    <w:rsid w:val="00E646DE"/>
    <w:rsid w:val="00E64968"/>
    <w:rsid w:val="00E65044"/>
    <w:rsid w:val="00E65190"/>
    <w:rsid w:val="00E65505"/>
    <w:rsid w:val="00E65589"/>
    <w:rsid w:val="00E65646"/>
    <w:rsid w:val="00E66520"/>
    <w:rsid w:val="00E666CC"/>
    <w:rsid w:val="00E66733"/>
    <w:rsid w:val="00E667CA"/>
    <w:rsid w:val="00E66828"/>
    <w:rsid w:val="00E66B23"/>
    <w:rsid w:val="00E66B6C"/>
    <w:rsid w:val="00E66F1C"/>
    <w:rsid w:val="00E67865"/>
    <w:rsid w:val="00E67904"/>
    <w:rsid w:val="00E67FE3"/>
    <w:rsid w:val="00E7028C"/>
    <w:rsid w:val="00E7035E"/>
    <w:rsid w:val="00E70CED"/>
    <w:rsid w:val="00E7114E"/>
    <w:rsid w:val="00E7187A"/>
    <w:rsid w:val="00E71A37"/>
    <w:rsid w:val="00E71ADC"/>
    <w:rsid w:val="00E71C25"/>
    <w:rsid w:val="00E71CAC"/>
    <w:rsid w:val="00E726A0"/>
    <w:rsid w:val="00E72F0F"/>
    <w:rsid w:val="00E72F34"/>
    <w:rsid w:val="00E7372E"/>
    <w:rsid w:val="00E73B99"/>
    <w:rsid w:val="00E73C44"/>
    <w:rsid w:val="00E73DF4"/>
    <w:rsid w:val="00E73F7F"/>
    <w:rsid w:val="00E746FD"/>
    <w:rsid w:val="00E74744"/>
    <w:rsid w:val="00E749C6"/>
    <w:rsid w:val="00E74C6D"/>
    <w:rsid w:val="00E74D7E"/>
    <w:rsid w:val="00E74DCB"/>
    <w:rsid w:val="00E74FDB"/>
    <w:rsid w:val="00E75472"/>
    <w:rsid w:val="00E755A8"/>
    <w:rsid w:val="00E75707"/>
    <w:rsid w:val="00E75D4C"/>
    <w:rsid w:val="00E75F7A"/>
    <w:rsid w:val="00E762C6"/>
    <w:rsid w:val="00E76410"/>
    <w:rsid w:val="00E7654F"/>
    <w:rsid w:val="00E76667"/>
    <w:rsid w:val="00E767A7"/>
    <w:rsid w:val="00E76B03"/>
    <w:rsid w:val="00E77CF8"/>
    <w:rsid w:val="00E77F9A"/>
    <w:rsid w:val="00E80270"/>
    <w:rsid w:val="00E80347"/>
    <w:rsid w:val="00E80860"/>
    <w:rsid w:val="00E80B86"/>
    <w:rsid w:val="00E814A0"/>
    <w:rsid w:val="00E81971"/>
    <w:rsid w:val="00E81BA5"/>
    <w:rsid w:val="00E81C17"/>
    <w:rsid w:val="00E81E8E"/>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9BC"/>
    <w:rsid w:val="00E86395"/>
    <w:rsid w:val="00E8641D"/>
    <w:rsid w:val="00E86BDA"/>
    <w:rsid w:val="00E874D0"/>
    <w:rsid w:val="00E8751B"/>
    <w:rsid w:val="00E87C43"/>
    <w:rsid w:val="00E87D16"/>
    <w:rsid w:val="00E87F4F"/>
    <w:rsid w:val="00E9043A"/>
    <w:rsid w:val="00E90635"/>
    <w:rsid w:val="00E90849"/>
    <w:rsid w:val="00E910E0"/>
    <w:rsid w:val="00E91369"/>
    <w:rsid w:val="00E9180F"/>
    <w:rsid w:val="00E92328"/>
    <w:rsid w:val="00E924CF"/>
    <w:rsid w:val="00E925A9"/>
    <w:rsid w:val="00E92A17"/>
    <w:rsid w:val="00E92C20"/>
    <w:rsid w:val="00E92F0F"/>
    <w:rsid w:val="00E92F4B"/>
    <w:rsid w:val="00E933A7"/>
    <w:rsid w:val="00E9370D"/>
    <w:rsid w:val="00E93755"/>
    <w:rsid w:val="00E93BD7"/>
    <w:rsid w:val="00E945F2"/>
    <w:rsid w:val="00E946ED"/>
    <w:rsid w:val="00E949FD"/>
    <w:rsid w:val="00E950BF"/>
    <w:rsid w:val="00E95477"/>
    <w:rsid w:val="00E95DC3"/>
    <w:rsid w:val="00E962F8"/>
    <w:rsid w:val="00E963DE"/>
    <w:rsid w:val="00E967AA"/>
    <w:rsid w:val="00E96B94"/>
    <w:rsid w:val="00E96D54"/>
    <w:rsid w:val="00E96DAC"/>
    <w:rsid w:val="00E97321"/>
    <w:rsid w:val="00EA049E"/>
    <w:rsid w:val="00EA0501"/>
    <w:rsid w:val="00EA0568"/>
    <w:rsid w:val="00EA06C4"/>
    <w:rsid w:val="00EA07F3"/>
    <w:rsid w:val="00EA0C8B"/>
    <w:rsid w:val="00EA0CB0"/>
    <w:rsid w:val="00EA0D91"/>
    <w:rsid w:val="00EA153A"/>
    <w:rsid w:val="00EA2100"/>
    <w:rsid w:val="00EA23F4"/>
    <w:rsid w:val="00EA255E"/>
    <w:rsid w:val="00EA29EB"/>
    <w:rsid w:val="00EA2B24"/>
    <w:rsid w:val="00EA2B7A"/>
    <w:rsid w:val="00EA2D99"/>
    <w:rsid w:val="00EA3548"/>
    <w:rsid w:val="00EA3BA8"/>
    <w:rsid w:val="00EA459C"/>
    <w:rsid w:val="00EA4CDC"/>
    <w:rsid w:val="00EA5277"/>
    <w:rsid w:val="00EA5322"/>
    <w:rsid w:val="00EA5343"/>
    <w:rsid w:val="00EA5A34"/>
    <w:rsid w:val="00EA6611"/>
    <w:rsid w:val="00EA661F"/>
    <w:rsid w:val="00EA6932"/>
    <w:rsid w:val="00EA7124"/>
    <w:rsid w:val="00EA7AF6"/>
    <w:rsid w:val="00EA7E31"/>
    <w:rsid w:val="00EB0279"/>
    <w:rsid w:val="00EB0869"/>
    <w:rsid w:val="00EB0AAA"/>
    <w:rsid w:val="00EB1338"/>
    <w:rsid w:val="00EB1549"/>
    <w:rsid w:val="00EB1730"/>
    <w:rsid w:val="00EB1A9A"/>
    <w:rsid w:val="00EB1AC4"/>
    <w:rsid w:val="00EB1E2E"/>
    <w:rsid w:val="00EB200A"/>
    <w:rsid w:val="00EB2274"/>
    <w:rsid w:val="00EB2C0C"/>
    <w:rsid w:val="00EB32AF"/>
    <w:rsid w:val="00EB36C9"/>
    <w:rsid w:val="00EB45CF"/>
    <w:rsid w:val="00EB4604"/>
    <w:rsid w:val="00EB4BEF"/>
    <w:rsid w:val="00EB4BFA"/>
    <w:rsid w:val="00EB4C25"/>
    <w:rsid w:val="00EB4D13"/>
    <w:rsid w:val="00EB4F49"/>
    <w:rsid w:val="00EB4FC9"/>
    <w:rsid w:val="00EB508F"/>
    <w:rsid w:val="00EB5791"/>
    <w:rsid w:val="00EB595A"/>
    <w:rsid w:val="00EB5A47"/>
    <w:rsid w:val="00EB5B1F"/>
    <w:rsid w:val="00EB6230"/>
    <w:rsid w:val="00EB6323"/>
    <w:rsid w:val="00EB644D"/>
    <w:rsid w:val="00EB6791"/>
    <w:rsid w:val="00EB6A76"/>
    <w:rsid w:val="00EB6CC9"/>
    <w:rsid w:val="00EB6EDA"/>
    <w:rsid w:val="00EB70BB"/>
    <w:rsid w:val="00EB7626"/>
    <w:rsid w:val="00EB7E63"/>
    <w:rsid w:val="00EC024C"/>
    <w:rsid w:val="00EC0490"/>
    <w:rsid w:val="00EC04A4"/>
    <w:rsid w:val="00EC1304"/>
    <w:rsid w:val="00EC14CA"/>
    <w:rsid w:val="00EC16DE"/>
    <w:rsid w:val="00EC18C0"/>
    <w:rsid w:val="00EC1BA2"/>
    <w:rsid w:val="00EC1CE3"/>
    <w:rsid w:val="00EC23D2"/>
    <w:rsid w:val="00EC265A"/>
    <w:rsid w:val="00EC269D"/>
    <w:rsid w:val="00EC2826"/>
    <w:rsid w:val="00EC289F"/>
    <w:rsid w:val="00EC2CE0"/>
    <w:rsid w:val="00EC2E2E"/>
    <w:rsid w:val="00EC304C"/>
    <w:rsid w:val="00EC3114"/>
    <w:rsid w:val="00EC324B"/>
    <w:rsid w:val="00EC3316"/>
    <w:rsid w:val="00EC361B"/>
    <w:rsid w:val="00EC40C1"/>
    <w:rsid w:val="00EC456D"/>
    <w:rsid w:val="00EC4948"/>
    <w:rsid w:val="00EC4A44"/>
    <w:rsid w:val="00EC5114"/>
    <w:rsid w:val="00EC5933"/>
    <w:rsid w:val="00EC6298"/>
    <w:rsid w:val="00EC62FE"/>
    <w:rsid w:val="00EC6CCD"/>
    <w:rsid w:val="00EC76F7"/>
    <w:rsid w:val="00EC7CEA"/>
    <w:rsid w:val="00ED0040"/>
    <w:rsid w:val="00ED02E9"/>
    <w:rsid w:val="00ED05EF"/>
    <w:rsid w:val="00ED077D"/>
    <w:rsid w:val="00ED0DEA"/>
    <w:rsid w:val="00ED1255"/>
    <w:rsid w:val="00ED19A9"/>
    <w:rsid w:val="00ED1B43"/>
    <w:rsid w:val="00ED2320"/>
    <w:rsid w:val="00ED23F7"/>
    <w:rsid w:val="00ED25EF"/>
    <w:rsid w:val="00ED2991"/>
    <w:rsid w:val="00ED2E7A"/>
    <w:rsid w:val="00ED44A7"/>
    <w:rsid w:val="00ED44C2"/>
    <w:rsid w:val="00ED4795"/>
    <w:rsid w:val="00ED4BA0"/>
    <w:rsid w:val="00ED5218"/>
    <w:rsid w:val="00ED5308"/>
    <w:rsid w:val="00ED570B"/>
    <w:rsid w:val="00ED59A1"/>
    <w:rsid w:val="00ED5C4B"/>
    <w:rsid w:val="00ED5EB5"/>
    <w:rsid w:val="00ED6955"/>
    <w:rsid w:val="00ED6DF0"/>
    <w:rsid w:val="00ED6F02"/>
    <w:rsid w:val="00ED7053"/>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9D"/>
    <w:rsid w:val="00EE5BE6"/>
    <w:rsid w:val="00EE5D4E"/>
    <w:rsid w:val="00EE63AD"/>
    <w:rsid w:val="00EE6AB2"/>
    <w:rsid w:val="00EE6C48"/>
    <w:rsid w:val="00EE7106"/>
    <w:rsid w:val="00EE712F"/>
    <w:rsid w:val="00EE726C"/>
    <w:rsid w:val="00EE737E"/>
    <w:rsid w:val="00EE7D17"/>
    <w:rsid w:val="00EF0220"/>
    <w:rsid w:val="00EF0A40"/>
    <w:rsid w:val="00EF113F"/>
    <w:rsid w:val="00EF134C"/>
    <w:rsid w:val="00EF1999"/>
    <w:rsid w:val="00EF1B61"/>
    <w:rsid w:val="00EF1D7F"/>
    <w:rsid w:val="00EF2FEA"/>
    <w:rsid w:val="00EF3009"/>
    <w:rsid w:val="00EF303C"/>
    <w:rsid w:val="00EF3221"/>
    <w:rsid w:val="00EF38BD"/>
    <w:rsid w:val="00EF3F93"/>
    <w:rsid w:val="00EF4310"/>
    <w:rsid w:val="00EF48B5"/>
    <w:rsid w:val="00EF48C7"/>
    <w:rsid w:val="00EF57A9"/>
    <w:rsid w:val="00EF5C27"/>
    <w:rsid w:val="00EF668F"/>
    <w:rsid w:val="00EF6924"/>
    <w:rsid w:val="00EF760C"/>
    <w:rsid w:val="00F00092"/>
    <w:rsid w:val="00F00159"/>
    <w:rsid w:val="00F001C1"/>
    <w:rsid w:val="00F0036D"/>
    <w:rsid w:val="00F0048F"/>
    <w:rsid w:val="00F0059B"/>
    <w:rsid w:val="00F00C09"/>
    <w:rsid w:val="00F00FA0"/>
    <w:rsid w:val="00F01611"/>
    <w:rsid w:val="00F016DC"/>
    <w:rsid w:val="00F019DD"/>
    <w:rsid w:val="00F026E3"/>
    <w:rsid w:val="00F0339F"/>
    <w:rsid w:val="00F03753"/>
    <w:rsid w:val="00F0378E"/>
    <w:rsid w:val="00F03AEB"/>
    <w:rsid w:val="00F03C02"/>
    <w:rsid w:val="00F03DDE"/>
    <w:rsid w:val="00F03EAD"/>
    <w:rsid w:val="00F044BE"/>
    <w:rsid w:val="00F04752"/>
    <w:rsid w:val="00F04983"/>
    <w:rsid w:val="00F052FC"/>
    <w:rsid w:val="00F05985"/>
    <w:rsid w:val="00F05996"/>
    <w:rsid w:val="00F05A19"/>
    <w:rsid w:val="00F05AA5"/>
    <w:rsid w:val="00F05EAE"/>
    <w:rsid w:val="00F06084"/>
    <w:rsid w:val="00F06111"/>
    <w:rsid w:val="00F0615B"/>
    <w:rsid w:val="00F064B5"/>
    <w:rsid w:val="00F064F9"/>
    <w:rsid w:val="00F068B1"/>
    <w:rsid w:val="00F06EA7"/>
    <w:rsid w:val="00F074AF"/>
    <w:rsid w:val="00F07587"/>
    <w:rsid w:val="00F07679"/>
    <w:rsid w:val="00F076DE"/>
    <w:rsid w:val="00F07BC2"/>
    <w:rsid w:val="00F07EBC"/>
    <w:rsid w:val="00F10524"/>
    <w:rsid w:val="00F10972"/>
    <w:rsid w:val="00F10E94"/>
    <w:rsid w:val="00F112F1"/>
    <w:rsid w:val="00F117C2"/>
    <w:rsid w:val="00F11C48"/>
    <w:rsid w:val="00F11DA8"/>
    <w:rsid w:val="00F12072"/>
    <w:rsid w:val="00F123DA"/>
    <w:rsid w:val="00F1257E"/>
    <w:rsid w:val="00F12A41"/>
    <w:rsid w:val="00F12BDB"/>
    <w:rsid w:val="00F130AE"/>
    <w:rsid w:val="00F135F2"/>
    <w:rsid w:val="00F137A3"/>
    <w:rsid w:val="00F13941"/>
    <w:rsid w:val="00F13A8D"/>
    <w:rsid w:val="00F13CEA"/>
    <w:rsid w:val="00F13FA5"/>
    <w:rsid w:val="00F14405"/>
    <w:rsid w:val="00F1445F"/>
    <w:rsid w:val="00F145DF"/>
    <w:rsid w:val="00F1465E"/>
    <w:rsid w:val="00F14B82"/>
    <w:rsid w:val="00F1521E"/>
    <w:rsid w:val="00F15421"/>
    <w:rsid w:val="00F15557"/>
    <w:rsid w:val="00F15AA2"/>
    <w:rsid w:val="00F15EEB"/>
    <w:rsid w:val="00F165AB"/>
    <w:rsid w:val="00F16861"/>
    <w:rsid w:val="00F16960"/>
    <w:rsid w:val="00F16D7F"/>
    <w:rsid w:val="00F176B7"/>
    <w:rsid w:val="00F1785D"/>
    <w:rsid w:val="00F17C86"/>
    <w:rsid w:val="00F17D32"/>
    <w:rsid w:val="00F20126"/>
    <w:rsid w:val="00F20579"/>
    <w:rsid w:val="00F20638"/>
    <w:rsid w:val="00F20676"/>
    <w:rsid w:val="00F20859"/>
    <w:rsid w:val="00F20D52"/>
    <w:rsid w:val="00F20E3B"/>
    <w:rsid w:val="00F20F66"/>
    <w:rsid w:val="00F21439"/>
    <w:rsid w:val="00F21705"/>
    <w:rsid w:val="00F21940"/>
    <w:rsid w:val="00F21B5C"/>
    <w:rsid w:val="00F21ED3"/>
    <w:rsid w:val="00F2258A"/>
    <w:rsid w:val="00F2286E"/>
    <w:rsid w:val="00F22D00"/>
    <w:rsid w:val="00F22F33"/>
    <w:rsid w:val="00F237F2"/>
    <w:rsid w:val="00F23E83"/>
    <w:rsid w:val="00F2401F"/>
    <w:rsid w:val="00F2403B"/>
    <w:rsid w:val="00F2463C"/>
    <w:rsid w:val="00F251D8"/>
    <w:rsid w:val="00F254A8"/>
    <w:rsid w:val="00F25C21"/>
    <w:rsid w:val="00F25D33"/>
    <w:rsid w:val="00F26065"/>
    <w:rsid w:val="00F260A4"/>
    <w:rsid w:val="00F270C3"/>
    <w:rsid w:val="00F2757C"/>
    <w:rsid w:val="00F2798A"/>
    <w:rsid w:val="00F30403"/>
    <w:rsid w:val="00F30417"/>
    <w:rsid w:val="00F30839"/>
    <w:rsid w:val="00F3098D"/>
    <w:rsid w:val="00F309E9"/>
    <w:rsid w:val="00F30BF5"/>
    <w:rsid w:val="00F30DC9"/>
    <w:rsid w:val="00F315FA"/>
    <w:rsid w:val="00F31E1E"/>
    <w:rsid w:val="00F31E61"/>
    <w:rsid w:val="00F32036"/>
    <w:rsid w:val="00F32242"/>
    <w:rsid w:val="00F326A2"/>
    <w:rsid w:val="00F32807"/>
    <w:rsid w:val="00F32B51"/>
    <w:rsid w:val="00F332E8"/>
    <w:rsid w:val="00F3372A"/>
    <w:rsid w:val="00F337D4"/>
    <w:rsid w:val="00F33F03"/>
    <w:rsid w:val="00F340EA"/>
    <w:rsid w:val="00F341BA"/>
    <w:rsid w:val="00F34378"/>
    <w:rsid w:val="00F34480"/>
    <w:rsid w:val="00F34626"/>
    <w:rsid w:val="00F34756"/>
    <w:rsid w:val="00F34A89"/>
    <w:rsid w:val="00F34B1A"/>
    <w:rsid w:val="00F34CD4"/>
    <w:rsid w:val="00F3510C"/>
    <w:rsid w:val="00F356A4"/>
    <w:rsid w:val="00F36187"/>
    <w:rsid w:val="00F362F6"/>
    <w:rsid w:val="00F366C7"/>
    <w:rsid w:val="00F367AF"/>
    <w:rsid w:val="00F367CA"/>
    <w:rsid w:val="00F369B2"/>
    <w:rsid w:val="00F369FB"/>
    <w:rsid w:val="00F3736F"/>
    <w:rsid w:val="00F376B1"/>
    <w:rsid w:val="00F37940"/>
    <w:rsid w:val="00F40257"/>
    <w:rsid w:val="00F40471"/>
    <w:rsid w:val="00F406CA"/>
    <w:rsid w:val="00F40715"/>
    <w:rsid w:val="00F4087C"/>
    <w:rsid w:val="00F40960"/>
    <w:rsid w:val="00F40CF9"/>
    <w:rsid w:val="00F4129E"/>
    <w:rsid w:val="00F41311"/>
    <w:rsid w:val="00F41563"/>
    <w:rsid w:val="00F41C1F"/>
    <w:rsid w:val="00F421B6"/>
    <w:rsid w:val="00F422B4"/>
    <w:rsid w:val="00F422D3"/>
    <w:rsid w:val="00F42322"/>
    <w:rsid w:val="00F42C97"/>
    <w:rsid w:val="00F42E38"/>
    <w:rsid w:val="00F42FB5"/>
    <w:rsid w:val="00F431CF"/>
    <w:rsid w:val="00F4365A"/>
    <w:rsid w:val="00F43A36"/>
    <w:rsid w:val="00F44AED"/>
    <w:rsid w:val="00F44BA6"/>
    <w:rsid w:val="00F44C6C"/>
    <w:rsid w:val="00F44C89"/>
    <w:rsid w:val="00F44D79"/>
    <w:rsid w:val="00F44E77"/>
    <w:rsid w:val="00F45075"/>
    <w:rsid w:val="00F455CB"/>
    <w:rsid w:val="00F4599B"/>
    <w:rsid w:val="00F45A96"/>
    <w:rsid w:val="00F45ACC"/>
    <w:rsid w:val="00F467F7"/>
    <w:rsid w:val="00F46A59"/>
    <w:rsid w:val="00F46BA9"/>
    <w:rsid w:val="00F4726A"/>
    <w:rsid w:val="00F477F9"/>
    <w:rsid w:val="00F47DE8"/>
    <w:rsid w:val="00F47E1E"/>
    <w:rsid w:val="00F5004B"/>
    <w:rsid w:val="00F500DA"/>
    <w:rsid w:val="00F50199"/>
    <w:rsid w:val="00F5060A"/>
    <w:rsid w:val="00F50965"/>
    <w:rsid w:val="00F50B48"/>
    <w:rsid w:val="00F50CCD"/>
    <w:rsid w:val="00F50E9C"/>
    <w:rsid w:val="00F50FC2"/>
    <w:rsid w:val="00F51422"/>
    <w:rsid w:val="00F517F5"/>
    <w:rsid w:val="00F51C2D"/>
    <w:rsid w:val="00F51F0A"/>
    <w:rsid w:val="00F51F46"/>
    <w:rsid w:val="00F52868"/>
    <w:rsid w:val="00F5286C"/>
    <w:rsid w:val="00F530F1"/>
    <w:rsid w:val="00F53436"/>
    <w:rsid w:val="00F53988"/>
    <w:rsid w:val="00F53BE5"/>
    <w:rsid w:val="00F541E4"/>
    <w:rsid w:val="00F5468E"/>
    <w:rsid w:val="00F55521"/>
    <w:rsid w:val="00F55954"/>
    <w:rsid w:val="00F55BC9"/>
    <w:rsid w:val="00F55CB3"/>
    <w:rsid w:val="00F5685E"/>
    <w:rsid w:val="00F56A49"/>
    <w:rsid w:val="00F56C09"/>
    <w:rsid w:val="00F57332"/>
    <w:rsid w:val="00F5755E"/>
    <w:rsid w:val="00F60493"/>
    <w:rsid w:val="00F60920"/>
    <w:rsid w:val="00F60A57"/>
    <w:rsid w:val="00F60F6A"/>
    <w:rsid w:val="00F61248"/>
    <w:rsid w:val="00F615FD"/>
    <w:rsid w:val="00F61FAC"/>
    <w:rsid w:val="00F62921"/>
    <w:rsid w:val="00F62DE2"/>
    <w:rsid w:val="00F63495"/>
    <w:rsid w:val="00F64357"/>
    <w:rsid w:val="00F643C4"/>
    <w:rsid w:val="00F64462"/>
    <w:rsid w:val="00F64787"/>
    <w:rsid w:val="00F64EDB"/>
    <w:rsid w:val="00F65438"/>
    <w:rsid w:val="00F656C1"/>
    <w:rsid w:val="00F6598E"/>
    <w:rsid w:val="00F660E2"/>
    <w:rsid w:val="00F663D9"/>
    <w:rsid w:val="00F666A2"/>
    <w:rsid w:val="00F66EFA"/>
    <w:rsid w:val="00F672A6"/>
    <w:rsid w:val="00F6747A"/>
    <w:rsid w:val="00F67BA0"/>
    <w:rsid w:val="00F67C9C"/>
    <w:rsid w:val="00F70006"/>
    <w:rsid w:val="00F70633"/>
    <w:rsid w:val="00F70C1A"/>
    <w:rsid w:val="00F70E77"/>
    <w:rsid w:val="00F712A7"/>
    <w:rsid w:val="00F712BC"/>
    <w:rsid w:val="00F7131C"/>
    <w:rsid w:val="00F71865"/>
    <w:rsid w:val="00F71AFB"/>
    <w:rsid w:val="00F71CE0"/>
    <w:rsid w:val="00F71D8E"/>
    <w:rsid w:val="00F7202E"/>
    <w:rsid w:val="00F721A9"/>
    <w:rsid w:val="00F72203"/>
    <w:rsid w:val="00F72435"/>
    <w:rsid w:val="00F724D1"/>
    <w:rsid w:val="00F724E9"/>
    <w:rsid w:val="00F728C0"/>
    <w:rsid w:val="00F72C62"/>
    <w:rsid w:val="00F72DCF"/>
    <w:rsid w:val="00F72DFD"/>
    <w:rsid w:val="00F733FF"/>
    <w:rsid w:val="00F73483"/>
    <w:rsid w:val="00F734C0"/>
    <w:rsid w:val="00F73588"/>
    <w:rsid w:val="00F73619"/>
    <w:rsid w:val="00F749EC"/>
    <w:rsid w:val="00F74C03"/>
    <w:rsid w:val="00F753E1"/>
    <w:rsid w:val="00F756D5"/>
    <w:rsid w:val="00F76165"/>
    <w:rsid w:val="00F7636C"/>
    <w:rsid w:val="00F76714"/>
    <w:rsid w:val="00F77152"/>
    <w:rsid w:val="00F77167"/>
    <w:rsid w:val="00F7728F"/>
    <w:rsid w:val="00F772EC"/>
    <w:rsid w:val="00F77717"/>
    <w:rsid w:val="00F77A9C"/>
    <w:rsid w:val="00F77C92"/>
    <w:rsid w:val="00F80204"/>
    <w:rsid w:val="00F80723"/>
    <w:rsid w:val="00F80AE1"/>
    <w:rsid w:val="00F80EE7"/>
    <w:rsid w:val="00F81119"/>
    <w:rsid w:val="00F81161"/>
    <w:rsid w:val="00F8141B"/>
    <w:rsid w:val="00F818C3"/>
    <w:rsid w:val="00F81C53"/>
    <w:rsid w:val="00F820E8"/>
    <w:rsid w:val="00F82737"/>
    <w:rsid w:val="00F82C50"/>
    <w:rsid w:val="00F835CA"/>
    <w:rsid w:val="00F837FB"/>
    <w:rsid w:val="00F83834"/>
    <w:rsid w:val="00F838C9"/>
    <w:rsid w:val="00F839F6"/>
    <w:rsid w:val="00F83AF3"/>
    <w:rsid w:val="00F83CA2"/>
    <w:rsid w:val="00F83F78"/>
    <w:rsid w:val="00F840D5"/>
    <w:rsid w:val="00F840E1"/>
    <w:rsid w:val="00F8416D"/>
    <w:rsid w:val="00F8463D"/>
    <w:rsid w:val="00F84B72"/>
    <w:rsid w:val="00F85233"/>
    <w:rsid w:val="00F85D8B"/>
    <w:rsid w:val="00F85DA7"/>
    <w:rsid w:val="00F8664C"/>
    <w:rsid w:val="00F867AC"/>
    <w:rsid w:val="00F87011"/>
    <w:rsid w:val="00F8702C"/>
    <w:rsid w:val="00F87AD3"/>
    <w:rsid w:val="00F87EE7"/>
    <w:rsid w:val="00F90ACB"/>
    <w:rsid w:val="00F90EB3"/>
    <w:rsid w:val="00F90F10"/>
    <w:rsid w:val="00F91269"/>
    <w:rsid w:val="00F915FC"/>
    <w:rsid w:val="00F91D33"/>
    <w:rsid w:val="00F91E03"/>
    <w:rsid w:val="00F9208E"/>
    <w:rsid w:val="00F92774"/>
    <w:rsid w:val="00F92A25"/>
    <w:rsid w:val="00F92EB9"/>
    <w:rsid w:val="00F92ECE"/>
    <w:rsid w:val="00F9363F"/>
    <w:rsid w:val="00F93ACE"/>
    <w:rsid w:val="00F94049"/>
    <w:rsid w:val="00F942F1"/>
    <w:rsid w:val="00F94791"/>
    <w:rsid w:val="00F9480B"/>
    <w:rsid w:val="00F94C9A"/>
    <w:rsid w:val="00F94CBD"/>
    <w:rsid w:val="00F94FE9"/>
    <w:rsid w:val="00F9546F"/>
    <w:rsid w:val="00F963C5"/>
    <w:rsid w:val="00F96559"/>
    <w:rsid w:val="00F96D06"/>
    <w:rsid w:val="00F976CC"/>
    <w:rsid w:val="00F97731"/>
    <w:rsid w:val="00F97944"/>
    <w:rsid w:val="00F97960"/>
    <w:rsid w:val="00FA00E7"/>
    <w:rsid w:val="00FA0531"/>
    <w:rsid w:val="00FA08AD"/>
    <w:rsid w:val="00FA10FE"/>
    <w:rsid w:val="00FA1646"/>
    <w:rsid w:val="00FA16C2"/>
    <w:rsid w:val="00FA238C"/>
    <w:rsid w:val="00FA2416"/>
    <w:rsid w:val="00FA2543"/>
    <w:rsid w:val="00FA27F1"/>
    <w:rsid w:val="00FA2823"/>
    <w:rsid w:val="00FA28A1"/>
    <w:rsid w:val="00FA2AB5"/>
    <w:rsid w:val="00FA2E53"/>
    <w:rsid w:val="00FA314A"/>
    <w:rsid w:val="00FA324A"/>
    <w:rsid w:val="00FA33FA"/>
    <w:rsid w:val="00FA34AB"/>
    <w:rsid w:val="00FA3768"/>
    <w:rsid w:val="00FA38F0"/>
    <w:rsid w:val="00FA3B3B"/>
    <w:rsid w:val="00FA3C90"/>
    <w:rsid w:val="00FA3DC5"/>
    <w:rsid w:val="00FA3FA6"/>
    <w:rsid w:val="00FA4C0C"/>
    <w:rsid w:val="00FA4EB5"/>
    <w:rsid w:val="00FA564E"/>
    <w:rsid w:val="00FA56BD"/>
    <w:rsid w:val="00FA5AB4"/>
    <w:rsid w:val="00FA5AD5"/>
    <w:rsid w:val="00FA5BCB"/>
    <w:rsid w:val="00FA637E"/>
    <w:rsid w:val="00FA681C"/>
    <w:rsid w:val="00FA6BE0"/>
    <w:rsid w:val="00FA6CE3"/>
    <w:rsid w:val="00FA746F"/>
    <w:rsid w:val="00FA75EE"/>
    <w:rsid w:val="00FA766B"/>
    <w:rsid w:val="00FA7E50"/>
    <w:rsid w:val="00FA7EF9"/>
    <w:rsid w:val="00FA7F8E"/>
    <w:rsid w:val="00FB00C9"/>
    <w:rsid w:val="00FB04CC"/>
    <w:rsid w:val="00FB084B"/>
    <w:rsid w:val="00FB08A3"/>
    <w:rsid w:val="00FB0A32"/>
    <w:rsid w:val="00FB0C32"/>
    <w:rsid w:val="00FB0E87"/>
    <w:rsid w:val="00FB133A"/>
    <w:rsid w:val="00FB2B91"/>
    <w:rsid w:val="00FB2B99"/>
    <w:rsid w:val="00FB2E7A"/>
    <w:rsid w:val="00FB2F99"/>
    <w:rsid w:val="00FB335A"/>
    <w:rsid w:val="00FB3AE4"/>
    <w:rsid w:val="00FB3BE9"/>
    <w:rsid w:val="00FB3ED3"/>
    <w:rsid w:val="00FB403A"/>
    <w:rsid w:val="00FB4876"/>
    <w:rsid w:val="00FB4B09"/>
    <w:rsid w:val="00FB4B9C"/>
    <w:rsid w:val="00FB4C32"/>
    <w:rsid w:val="00FB4EC2"/>
    <w:rsid w:val="00FB51B3"/>
    <w:rsid w:val="00FB5542"/>
    <w:rsid w:val="00FB5DEA"/>
    <w:rsid w:val="00FB5ECA"/>
    <w:rsid w:val="00FB6036"/>
    <w:rsid w:val="00FB6866"/>
    <w:rsid w:val="00FB6918"/>
    <w:rsid w:val="00FB6B30"/>
    <w:rsid w:val="00FB6B37"/>
    <w:rsid w:val="00FB6D34"/>
    <w:rsid w:val="00FB749A"/>
    <w:rsid w:val="00FB7A50"/>
    <w:rsid w:val="00FB7F54"/>
    <w:rsid w:val="00FC0535"/>
    <w:rsid w:val="00FC07BD"/>
    <w:rsid w:val="00FC0836"/>
    <w:rsid w:val="00FC0DF1"/>
    <w:rsid w:val="00FC10AB"/>
    <w:rsid w:val="00FC165F"/>
    <w:rsid w:val="00FC1758"/>
    <w:rsid w:val="00FC19E0"/>
    <w:rsid w:val="00FC1C26"/>
    <w:rsid w:val="00FC1CEA"/>
    <w:rsid w:val="00FC2244"/>
    <w:rsid w:val="00FC262A"/>
    <w:rsid w:val="00FC27AF"/>
    <w:rsid w:val="00FC2D0B"/>
    <w:rsid w:val="00FC2D0E"/>
    <w:rsid w:val="00FC2E36"/>
    <w:rsid w:val="00FC3336"/>
    <w:rsid w:val="00FC348D"/>
    <w:rsid w:val="00FC3578"/>
    <w:rsid w:val="00FC3A9A"/>
    <w:rsid w:val="00FC3EFB"/>
    <w:rsid w:val="00FC3F63"/>
    <w:rsid w:val="00FC4035"/>
    <w:rsid w:val="00FC4430"/>
    <w:rsid w:val="00FC4798"/>
    <w:rsid w:val="00FC479B"/>
    <w:rsid w:val="00FC488D"/>
    <w:rsid w:val="00FC4C86"/>
    <w:rsid w:val="00FC4FB0"/>
    <w:rsid w:val="00FC50CD"/>
    <w:rsid w:val="00FC54C0"/>
    <w:rsid w:val="00FC588F"/>
    <w:rsid w:val="00FC5B8D"/>
    <w:rsid w:val="00FC5BB4"/>
    <w:rsid w:val="00FC5F30"/>
    <w:rsid w:val="00FC6278"/>
    <w:rsid w:val="00FC6510"/>
    <w:rsid w:val="00FC6604"/>
    <w:rsid w:val="00FC67F7"/>
    <w:rsid w:val="00FC6B42"/>
    <w:rsid w:val="00FC6C36"/>
    <w:rsid w:val="00FC6E31"/>
    <w:rsid w:val="00FC6F6A"/>
    <w:rsid w:val="00FC703D"/>
    <w:rsid w:val="00FC7224"/>
    <w:rsid w:val="00FC7245"/>
    <w:rsid w:val="00FC7426"/>
    <w:rsid w:val="00FC7AD5"/>
    <w:rsid w:val="00FC7C4F"/>
    <w:rsid w:val="00FC7D0C"/>
    <w:rsid w:val="00FD0107"/>
    <w:rsid w:val="00FD04BB"/>
    <w:rsid w:val="00FD050C"/>
    <w:rsid w:val="00FD1435"/>
    <w:rsid w:val="00FD146A"/>
    <w:rsid w:val="00FD1490"/>
    <w:rsid w:val="00FD1BE0"/>
    <w:rsid w:val="00FD2E02"/>
    <w:rsid w:val="00FD2E9F"/>
    <w:rsid w:val="00FD2EB0"/>
    <w:rsid w:val="00FD2EC3"/>
    <w:rsid w:val="00FD3495"/>
    <w:rsid w:val="00FD35E5"/>
    <w:rsid w:val="00FD3847"/>
    <w:rsid w:val="00FD3B6C"/>
    <w:rsid w:val="00FD3BC6"/>
    <w:rsid w:val="00FD425B"/>
    <w:rsid w:val="00FD4374"/>
    <w:rsid w:val="00FD47EB"/>
    <w:rsid w:val="00FD4A11"/>
    <w:rsid w:val="00FD4C38"/>
    <w:rsid w:val="00FD4CF8"/>
    <w:rsid w:val="00FD4E1E"/>
    <w:rsid w:val="00FD5D3B"/>
    <w:rsid w:val="00FD6371"/>
    <w:rsid w:val="00FD6708"/>
    <w:rsid w:val="00FD6A6D"/>
    <w:rsid w:val="00FD6BD8"/>
    <w:rsid w:val="00FD7A64"/>
    <w:rsid w:val="00FE000E"/>
    <w:rsid w:val="00FE0117"/>
    <w:rsid w:val="00FE06EA"/>
    <w:rsid w:val="00FE0725"/>
    <w:rsid w:val="00FE08A4"/>
    <w:rsid w:val="00FE0A34"/>
    <w:rsid w:val="00FE131C"/>
    <w:rsid w:val="00FE1784"/>
    <w:rsid w:val="00FE17B7"/>
    <w:rsid w:val="00FE18D3"/>
    <w:rsid w:val="00FE198A"/>
    <w:rsid w:val="00FE1AF4"/>
    <w:rsid w:val="00FE1DCF"/>
    <w:rsid w:val="00FE1EA2"/>
    <w:rsid w:val="00FE20BB"/>
    <w:rsid w:val="00FE20D4"/>
    <w:rsid w:val="00FE3056"/>
    <w:rsid w:val="00FE3265"/>
    <w:rsid w:val="00FE3CFE"/>
    <w:rsid w:val="00FE3D4D"/>
    <w:rsid w:val="00FE3D94"/>
    <w:rsid w:val="00FE4346"/>
    <w:rsid w:val="00FE484A"/>
    <w:rsid w:val="00FE4C90"/>
    <w:rsid w:val="00FE52EA"/>
    <w:rsid w:val="00FE54C1"/>
    <w:rsid w:val="00FE5EF4"/>
    <w:rsid w:val="00FE5F32"/>
    <w:rsid w:val="00FE6497"/>
    <w:rsid w:val="00FE6573"/>
    <w:rsid w:val="00FE6E8C"/>
    <w:rsid w:val="00FE6F49"/>
    <w:rsid w:val="00FE7579"/>
    <w:rsid w:val="00FE75BC"/>
    <w:rsid w:val="00FE7AB5"/>
    <w:rsid w:val="00FF02D7"/>
    <w:rsid w:val="00FF066F"/>
    <w:rsid w:val="00FF06D0"/>
    <w:rsid w:val="00FF0C84"/>
    <w:rsid w:val="00FF0FD0"/>
    <w:rsid w:val="00FF10A7"/>
    <w:rsid w:val="00FF112D"/>
    <w:rsid w:val="00FF1610"/>
    <w:rsid w:val="00FF1BB9"/>
    <w:rsid w:val="00FF20CB"/>
    <w:rsid w:val="00FF210F"/>
    <w:rsid w:val="00FF23BD"/>
    <w:rsid w:val="00FF2425"/>
    <w:rsid w:val="00FF25E0"/>
    <w:rsid w:val="00FF2879"/>
    <w:rsid w:val="00FF290F"/>
    <w:rsid w:val="00FF33E4"/>
    <w:rsid w:val="00FF3AA1"/>
    <w:rsid w:val="00FF3F0E"/>
    <w:rsid w:val="00FF41C9"/>
    <w:rsid w:val="00FF4467"/>
    <w:rsid w:val="00FF472B"/>
    <w:rsid w:val="00FF4D58"/>
    <w:rsid w:val="00FF4D76"/>
    <w:rsid w:val="00FF4F95"/>
    <w:rsid w:val="00FF51AF"/>
    <w:rsid w:val="00FF6158"/>
    <w:rsid w:val="00FF69E0"/>
    <w:rsid w:val="00FF6D07"/>
    <w:rsid w:val="00FF6ED7"/>
    <w:rsid w:val="00FF754F"/>
    <w:rsid w:val="00FF7A75"/>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caption" w:uiPriority="35"/>
    <w:lsdException w:name="annotation reference" w:uiPriority="99"/>
    <w:lsdException w:name="Default Paragraph Font" w:uiPriority="1"/>
    <w:lsdException w:name="Hyperlink" w:uiPriority="99"/>
    <w:lsdException w:name="Strong" w:uiPriority="22"/>
    <w:lsdException w:name="Emphasis" w:uiPriority="20"/>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8552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rsid w:val="00B87FBC"/>
    <w:pPr>
      <w:keepNext/>
      <w:spacing w:before="240" w:after="60"/>
      <w:outlineLvl w:val="3"/>
    </w:pPr>
    <w:rPr>
      <w:rFonts w:eastAsia="MS Mincho"/>
      <w:b/>
      <w:bCs/>
      <w:sz w:val="28"/>
      <w:szCs w:val="28"/>
    </w:rPr>
  </w:style>
  <w:style w:type="paragraph" w:styleId="50">
    <w:name w:val="heading 5"/>
    <w:basedOn w:val="a"/>
    <w:next w:val="a"/>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3,cap4,cap5,cap6,cap7,cap8,cap9,cap10,cap11,cap21,cap31,cap41,cap51,cap61,cap71,cap81,cap91,cap101,cap12,cap22,cap32,cap42,cap52,cap62,cap72"/>
    <w:basedOn w:val="a"/>
    <w:next w:val="a"/>
    <w:link w:val="a8"/>
    <w:uiPriority w:val="35"/>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7"/>
    <w:uiPriority w:val="8"/>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semiHidden/>
    <w:rsid w:val="00AF764A"/>
    <w:rPr>
      <w:b/>
      <w:bCs/>
    </w:rPr>
  </w:style>
  <w:style w:type="paragraph" w:styleId="af">
    <w:name w:val="Balloon Text"/>
    <w:basedOn w:val="a"/>
    <w:link w:val="af0"/>
    <w:semiHidden/>
    <w:rsid w:val="00AF764A"/>
    <w:rPr>
      <w:sz w:val="18"/>
      <w:szCs w:val="18"/>
    </w:rPr>
  </w:style>
  <w:style w:type="paragraph" w:styleId="af1">
    <w:name w:val="footer"/>
    <w:basedOn w:val="a"/>
    <w:link w:val="af2"/>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link w:val="af4"/>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5">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6">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
    <w:link w:val="af7"/>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8">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7">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6"/>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9">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E107D"/>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0">
    <w:name w:val="proposal Char"/>
    <w:link w:val="proposal"/>
    <w:rsid w:val="002E107D"/>
    <w:rPr>
      <w:b/>
    </w:rPr>
  </w:style>
  <w:style w:type="character" w:customStyle="1" w:styleId="bullet10">
    <w:name w:val="bullet1 字符"/>
    <w:link w:val="bullet1"/>
    <w:qFormat/>
    <w:rsid w:val="00981D62"/>
    <w:rPr>
      <w:szCs w:val="24"/>
    </w:rPr>
  </w:style>
  <w:style w:type="paragraph" w:styleId="afa">
    <w:name w:val="Date"/>
    <w:basedOn w:val="a"/>
    <w:next w:val="a"/>
    <w:link w:val="afb"/>
    <w:rsid w:val="009C1EC8"/>
    <w:pPr>
      <w:ind w:leftChars="2500" w:left="100"/>
    </w:pPr>
  </w:style>
  <w:style w:type="character" w:customStyle="1" w:styleId="afb">
    <w:name w:val="日期 字符"/>
    <w:basedOn w:val="a1"/>
    <w:link w:val="afa"/>
    <w:rsid w:val="009C1EC8"/>
    <w:rPr>
      <w:rFonts w:eastAsia="Times New Roman"/>
      <w:szCs w:val="24"/>
      <w:lang w:eastAsia="en-US"/>
    </w:rPr>
  </w:style>
  <w:style w:type="character" w:styleId="afc">
    <w:name w:val="Placeholder Text"/>
    <w:basedOn w:val="a1"/>
    <w:uiPriority w:val="99"/>
    <w:semiHidden/>
    <w:rsid w:val="00401756"/>
    <w:rPr>
      <w:color w:val="808080"/>
    </w:rPr>
  </w:style>
  <w:style w:type="character" w:customStyle="1" w:styleId="afd">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D0094A"/>
    <w:pPr>
      <w:numPr>
        <w:numId w:val="12"/>
      </w:numPr>
      <w:ind w:left="1418" w:hanging="1418"/>
    </w:pPr>
    <w:rPr>
      <w:rFonts w:eastAsiaTheme="minorEastAsia"/>
      <w:b/>
    </w:rPr>
  </w:style>
  <w:style w:type="paragraph" w:customStyle="1" w:styleId="boldbullet1">
    <w:name w:val="boldbullet1"/>
    <w:basedOn w:val="bullet1"/>
    <w:link w:val="boldbullet10"/>
    <w:qFormat/>
    <w:rsid w:val="002A4F2E"/>
    <w:pPr>
      <w:ind w:left="1134"/>
    </w:pPr>
    <w:rPr>
      <w:b/>
    </w:rPr>
  </w:style>
  <w:style w:type="character" w:customStyle="1" w:styleId="observation0">
    <w:name w:val="observation 字符"/>
    <w:basedOn w:val="proposalChar0"/>
    <w:link w:val="observation"/>
    <w:rsid w:val="00D0094A"/>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2A4F2E"/>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fontstyle01">
    <w:name w:val="fontstyle01"/>
    <w:basedOn w:val="a1"/>
    <w:rsid w:val="00AA00E8"/>
    <w:rPr>
      <w:rFonts w:ascii="Times New Roman" w:hAnsi="Times New Roman" w:cs="Times New Roman" w:hint="default"/>
      <w:b w:val="0"/>
      <w:bCs w:val="0"/>
      <w:i w:val="0"/>
      <w:iCs w:val="0"/>
      <w:color w:val="000000"/>
      <w:sz w:val="20"/>
      <w:szCs w:val="20"/>
    </w:rPr>
  </w:style>
  <w:style w:type="character" w:styleId="afe">
    <w:name w:val="Emphasis"/>
    <w:uiPriority w:val="20"/>
    <w:rsid w:val="0071392E"/>
    <w:rPr>
      <w:i/>
      <w:iCs/>
    </w:rPr>
  </w:style>
  <w:style w:type="character" w:customStyle="1" w:styleId="fontstyle21">
    <w:name w:val="fontstyle21"/>
    <w:basedOn w:val="a1"/>
    <w:rsid w:val="00146650"/>
    <w:rPr>
      <w:rFonts w:ascii="Times New Roman" w:hAnsi="Times New Roman" w:cs="Times New Roman" w:hint="default"/>
      <w:b w:val="0"/>
      <w:bCs w:val="0"/>
      <w:i/>
      <w:iCs/>
      <w:color w:val="000000"/>
      <w:sz w:val="20"/>
      <w:szCs w:val="20"/>
    </w:rPr>
  </w:style>
  <w:style w:type="paragraph" w:customStyle="1" w:styleId="xmsonormal">
    <w:name w:val="x_msonormal"/>
    <w:basedOn w:val="a"/>
    <w:rsid w:val="00CE24E5"/>
    <w:pPr>
      <w:spacing w:after="0"/>
      <w:jc w:val="left"/>
    </w:pPr>
    <w:rPr>
      <w:rFonts w:ascii="Calibri" w:eastAsia="Malgun Gothic" w:hAnsi="Calibri" w:cs="Calibri"/>
      <w:sz w:val="22"/>
      <w:szCs w:val="22"/>
      <w:lang w:eastAsia="ko-KR"/>
    </w:rPr>
  </w:style>
  <w:style w:type="paragraph" w:customStyle="1" w:styleId="xxmsonormal">
    <w:name w:val="x_xmsonormal"/>
    <w:basedOn w:val="a"/>
    <w:rsid w:val="00CE24E5"/>
    <w:pPr>
      <w:spacing w:after="0"/>
      <w:jc w:val="left"/>
    </w:pPr>
    <w:rPr>
      <w:rFonts w:ascii="Calibri" w:eastAsia="Malgun Gothic" w:hAnsi="Calibri" w:cs="Calibri"/>
      <w:sz w:val="22"/>
      <w:szCs w:val="22"/>
      <w:lang w:eastAsia="ko-KR"/>
    </w:rPr>
  </w:style>
  <w:style w:type="character" w:styleId="aff">
    <w:name w:val="Strong"/>
    <w:uiPriority w:val="22"/>
    <w:rsid w:val="00E7114E"/>
    <w:rPr>
      <w:b/>
      <w:bCs/>
    </w:rPr>
  </w:style>
  <w:style w:type="character" w:customStyle="1" w:styleId="13">
    <w:name w:val="未处理的提及1"/>
    <w:basedOn w:val="a1"/>
    <w:uiPriority w:val="99"/>
    <w:semiHidden/>
    <w:unhideWhenUsed/>
    <w:rsid w:val="009B0978"/>
    <w:rPr>
      <w:color w:val="605E5C"/>
      <w:shd w:val="clear" w:color="auto" w:fill="E1DFDD"/>
    </w:rPr>
  </w:style>
  <w:style w:type="paragraph" w:styleId="aff0">
    <w:name w:val="Normal (Web)"/>
    <w:basedOn w:val="a"/>
    <w:uiPriority w:val="99"/>
    <w:rsid w:val="00356CCC"/>
    <w:pPr>
      <w:spacing w:before="100" w:beforeAutospacing="1" w:after="100" w:afterAutospacing="1"/>
      <w:jc w:val="left"/>
    </w:pPr>
    <w:rPr>
      <w:rFonts w:ascii="Arial" w:eastAsia="宋体" w:hAnsi="Arial" w:cs="Arial"/>
      <w:color w:val="493118"/>
      <w:sz w:val="18"/>
      <w:szCs w:val="1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A74BF4"/>
    <w:rPr>
      <w:rFonts w:eastAsia="MS Mincho"/>
      <w:b/>
      <w:bCs/>
      <w:sz w:val="28"/>
      <w:szCs w:val="28"/>
      <w:lang w:eastAsia="en-US"/>
    </w:rPr>
  </w:style>
  <w:style w:type="character" w:customStyle="1" w:styleId="51">
    <w:name w:val="标题 5 字符"/>
    <w:basedOn w:val="a1"/>
    <w:link w:val="50"/>
    <w:rsid w:val="00A74BF4"/>
    <w:rPr>
      <w:rFonts w:eastAsia="Times New Roman"/>
      <w:b/>
      <w:bCs/>
      <w:sz w:val="28"/>
      <w:szCs w:val="28"/>
      <w:lang w:eastAsia="en-US"/>
    </w:rPr>
  </w:style>
  <w:style w:type="character" w:customStyle="1" w:styleId="60">
    <w:name w:val="标题 6 字符"/>
    <w:basedOn w:val="a1"/>
    <w:link w:val="6"/>
    <w:rsid w:val="00A74BF4"/>
    <w:rPr>
      <w:rFonts w:ascii="Arial" w:eastAsia="黑体" w:hAnsi="Arial"/>
      <w:b/>
      <w:bCs/>
      <w:sz w:val="24"/>
      <w:szCs w:val="24"/>
      <w:lang w:eastAsia="en-US"/>
    </w:rPr>
  </w:style>
  <w:style w:type="character" w:customStyle="1" w:styleId="70">
    <w:name w:val="标题 7 字符"/>
    <w:basedOn w:val="a1"/>
    <w:link w:val="7"/>
    <w:rsid w:val="00A74BF4"/>
    <w:rPr>
      <w:rFonts w:eastAsia="Times New Roman"/>
      <w:b/>
      <w:bCs/>
      <w:sz w:val="24"/>
      <w:szCs w:val="24"/>
      <w:lang w:eastAsia="en-US"/>
    </w:rPr>
  </w:style>
  <w:style w:type="character" w:customStyle="1" w:styleId="80">
    <w:name w:val="标题 8 字符"/>
    <w:basedOn w:val="a1"/>
    <w:link w:val="8"/>
    <w:rsid w:val="00A74BF4"/>
    <w:rPr>
      <w:rFonts w:ascii="Arial" w:eastAsia="黑体" w:hAnsi="Arial"/>
      <w:sz w:val="24"/>
      <w:szCs w:val="24"/>
      <w:lang w:eastAsia="en-US"/>
    </w:rPr>
  </w:style>
  <w:style w:type="character" w:customStyle="1" w:styleId="90">
    <w:name w:val="标题 9 字符"/>
    <w:basedOn w:val="a1"/>
    <w:link w:val="9"/>
    <w:rsid w:val="00A74BF4"/>
    <w:rPr>
      <w:rFonts w:ascii="Arial" w:eastAsia="黑体" w:hAnsi="Arial"/>
      <w:sz w:val="21"/>
      <w:szCs w:val="21"/>
      <w:lang w:eastAsia="en-US"/>
    </w:rPr>
  </w:style>
  <w:style w:type="character" w:customStyle="1" w:styleId="ae">
    <w:name w:val="批注主题 字符"/>
    <w:basedOn w:val="afd"/>
    <w:link w:val="ad"/>
    <w:semiHidden/>
    <w:rsid w:val="00A74BF4"/>
    <w:rPr>
      <w:rFonts w:ascii="Times" w:eastAsia="Times New Roman" w:hAnsi="Times"/>
      <w:b/>
      <w:bCs/>
      <w:szCs w:val="24"/>
      <w:lang w:val="en-GB" w:eastAsia="en-US"/>
    </w:rPr>
  </w:style>
  <w:style w:type="character" w:customStyle="1" w:styleId="af0">
    <w:name w:val="批注框文本 字符"/>
    <w:basedOn w:val="a1"/>
    <w:link w:val="af"/>
    <w:semiHidden/>
    <w:rsid w:val="00A74BF4"/>
    <w:rPr>
      <w:rFonts w:eastAsia="Times New Roman"/>
      <w:sz w:val="18"/>
      <w:szCs w:val="18"/>
      <w:lang w:eastAsia="en-US"/>
    </w:rPr>
  </w:style>
  <w:style w:type="character" w:customStyle="1" w:styleId="af2">
    <w:name w:val="页脚 字符"/>
    <w:basedOn w:val="a1"/>
    <w:link w:val="af1"/>
    <w:rsid w:val="00A74BF4"/>
    <w:rPr>
      <w:rFonts w:eastAsia="Times New Roman"/>
      <w:sz w:val="18"/>
      <w:szCs w:val="18"/>
      <w:lang w:eastAsia="en-US"/>
    </w:rPr>
  </w:style>
  <w:style w:type="character" w:customStyle="1" w:styleId="af4">
    <w:name w:val="文档结构图 字符"/>
    <w:basedOn w:val="a1"/>
    <w:link w:val="af3"/>
    <w:semiHidden/>
    <w:rsid w:val="00A74BF4"/>
    <w:rPr>
      <w:rFonts w:eastAsia="Times New Roman"/>
      <w:szCs w:val="24"/>
      <w:shd w:val="clear" w:color="auto" w:fill="000080"/>
      <w:lang w:eastAsia="en-US"/>
    </w:rPr>
  </w:style>
  <w:style w:type="character" w:customStyle="1" w:styleId="14">
    <w:name w:val="未处理的提及1"/>
    <w:basedOn w:val="a1"/>
    <w:uiPriority w:val="99"/>
    <w:semiHidden/>
    <w:unhideWhenUsed/>
    <w:rsid w:val="00A74BF4"/>
    <w:rPr>
      <w:color w:val="605E5C"/>
      <w:shd w:val="clear" w:color="auto" w:fill="E1DFDD"/>
    </w:rPr>
  </w:style>
  <w:style w:type="character" w:customStyle="1" w:styleId="ProposalChar">
    <w:name w:val="Proposal Char"/>
    <w:basedOn w:val="a1"/>
    <w:link w:val="Proposal0"/>
    <w:qFormat/>
    <w:rsid w:val="00077AB9"/>
    <w:rPr>
      <w:rFonts w:ascii="Calibri" w:hAnsi="Calibri"/>
      <w:b/>
      <w:bCs/>
      <w:sz w:val="22"/>
      <w:szCs w:val="22"/>
    </w:rPr>
  </w:style>
  <w:style w:type="paragraph" w:customStyle="1" w:styleId="IvDbodytext">
    <w:name w:val="IvD bodytext"/>
    <w:basedOn w:val="a0"/>
    <w:link w:val="IvDbodytextChar"/>
    <w:rsid w:val="00077AB9"/>
    <w:pPr>
      <w:keepLines/>
      <w:widowControl w:val="0"/>
      <w:tabs>
        <w:tab w:val="left" w:pos="2552"/>
        <w:tab w:val="left" w:pos="3856"/>
        <w:tab w:val="left" w:pos="5216"/>
        <w:tab w:val="left" w:pos="6464"/>
        <w:tab w:val="left" w:pos="7768"/>
        <w:tab w:val="left" w:pos="9072"/>
        <w:tab w:val="left" w:pos="9639"/>
      </w:tabs>
      <w:spacing w:before="240" w:after="0"/>
    </w:pPr>
    <w:rPr>
      <w:rFonts w:ascii="Arial" w:eastAsiaTheme="minorEastAsia" w:hAnsi="Arial" w:cstheme="minorBidi"/>
      <w:spacing w:val="2"/>
      <w:kern w:val="2"/>
      <w:sz w:val="21"/>
      <w:szCs w:val="22"/>
      <w:lang w:eastAsia="zh-CN"/>
    </w:rPr>
  </w:style>
  <w:style w:type="character" w:customStyle="1" w:styleId="IvDbodytextChar">
    <w:name w:val="IvD bodytext Char"/>
    <w:basedOn w:val="a1"/>
    <w:link w:val="IvDbodytext"/>
    <w:rsid w:val="00077AB9"/>
    <w:rPr>
      <w:rFonts w:ascii="Arial" w:eastAsiaTheme="minorEastAsia" w:hAnsi="Arial" w:cstheme="minorBidi"/>
      <w:spacing w:val="2"/>
      <w:kern w:val="2"/>
      <w:sz w:val="21"/>
      <w:szCs w:val="22"/>
    </w:rPr>
  </w:style>
  <w:style w:type="paragraph" w:customStyle="1" w:styleId="B3">
    <w:name w:val="B3"/>
    <w:basedOn w:val="a"/>
    <w:link w:val="B3Char"/>
    <w:rsid w:val="00A45339"/>
    <w:pPr>
      <w:spacing w:after="180"/>
      <w:ind w:left="1135" w:hanging="284"/>
      <w:jc w:val="left"/>
    </w:pPr>
    <w:rPr>
      <w:rFonts w:eastAsia="宋体"/>
      <w:szCs w:val="20"/>
      <w:lang w:val="en-GB"/>
    </w:rPr>
  </w:style>
  <w:style w:type="character" w:customStyle="1" w:styleId="B3Char">
    <w:name w:val="B3 Char"/>
    <w:link w:val="B3"/>
    <w:rsid w:val="00A4533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550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06729">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815995">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8183818">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047846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324459">
      <w:bodyDiv w:val="1"/>
      <w:marLeft w:val="0"/>
      <w:marRight w:val="0"/>
      <w:marTop w:val="0"/>
      <w:marBottom w:val="0"/>
      <w:divBdr>
        <w:top w:val="none" w:sz="0" w:space="0" w:color="auto"/>
        <w:left w:val="none" w:sz="0" w:space="0" w:color="auto"/>
        <w:bottom w:val="none" w:sz="0" w:space="0" w:color="auto"/>
        <w:right w:val="none" w:sz="0" w:space="0" w:color="auto"/>
      </w:divBdr>
    </w:div>
    <w:div w:id="63013493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051747">
      <w:bodyDiv w:val="1"/>
      <w:marLeft w:val="0"/>
      <w:marRight w:val="0"/>
      <w:marTop w:val="0"/>
      <w:marBottom w:val="0"/>
      <w:divBdr>
        <w:top w:val="none" w:sz="0" w:space="0" w:color="auto"/>
        <w:left w:val="none" w:sz="0" w:space="0" w:color="auto"/>
        <w:bottom w:val="none" w:sz="0" w:space="0" w:color="auto"/>
        <w:right w:val="none" w:sz="0" w:space="0" w:color="auto"/>
      </w:divBdr>
    </w:div>
    <w:div w:id="66532552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7654">
      <w:bodyDiv w:val="1"/>
      <w:marLeft w:val="0"/>
      <w:marRight w:val="0"/>
      <w:marTop w:val="0"/>
      <w:marBottom w:val="0"/>
      <w:divBdr>
        <w:top w:val="none" w:sz="0" w:space="0" w:color="auto"/>
        <w:left w:val="none" w:sz="0" w:space="0" w:color="auto"/>
        <w:bottom w:val="none" w:sz="0" w:space="0" w:color="auto"/>
        <w:right w:val="none" w:sz="0" w:space="0" w:color="auto"/>
      </w:divBdr>
      <w:divsChild>
        <w:div w:id="1338533158">
          <w:marLeft w:val="0"/>
          <w:marRight w:val="0"/>
          <w:marTop w:val="450"/>
          <w:marBottom w:val="450"/>
          <w:divBdr>
            <w:top w:val="none" w:sz="0" w:space="0" w:color="auto"/>
            <w:left w:val="none" w:sz="0" w:space="0" w:color="auto"/>
            <w:bottom w:val="none" w:sz="0" w:space="0" w:color="auto"/>
            <w:right w:val="none" w:sz="0" w:space="0" w:color="auto"/>
          </w:divBdr>
        </w:div>
        <w:div w:id="726950091">
          <w:marLeft w:val="0"/>
          <w:marRight w:val="0"/>
          <w:marTop w:val="0"/>
          <w:marBottom w:val="0"/>
          <w:divBdr>
            <w:top w:val="none" w:sz="0" w:space="0" w:color="auto"/>
            <w:left w:val="none" w:sz="0" w:space="0" w:color="auto"/>
            <w:bottom w:val="none" w:sz="0" w:space="0" w:color="auto"/>
            <w:right w:val="none" w:sz="0" w:space="0" w:color="auto"/>
          </w:divBdr>
          <w:divsChild>
            <w:div w:id="1695419974">
              <w:marLeft w:val="0"/>
              <w:marRight w:val="0"/>
              <w:marTop w:val="0"/>
              <w:marBottom w:val="0"/>
              <w:divBdr>
                <w:top w:val="none" w:sz="0" w:space="0" w:color="auto"/>
                <w:left w:val="none" w:sz="0" w:space="0" w:color="auto"/>
                <w:bottom w:val="none" w:sz="0" w:space="0" w:color="auto"/>
                <w:right w:val="none" w:sz="0" w:space="0" w:color="auto"/>
              </w:divBdr>
            </w:div>
          </w:divsChild>
        </w:div>
        <w:div w:id="602539140">
          <w:marLeft w:val="149"/>
          <w:marRight w:val="0"/>
          <w:marTop w:val="0"/>
          <w:marBottom w:val="0"/>
          <w:divBdr>
            <w:top w:val="none" w:sz="0" w:space="0" w:color="auto"/>
            <w:left w:val="none" w:sz="0" w:space="0" w:color="auto"/>
            <w:bottom w:val="single" w:sz="6" w:space="0" w:color="E4EAEF"/>
            <w:right w:val="none" w:sz="0" w:space="0" w:color="auto"/>
          </w:divBdr>
          <w:divsChild>
            <w:div w:id="1240217500">
              <w:marLeft w:val="0"/>
              <w:marRight w:val="0"/>
              <w:marTop w:val="0"/>
              <w:marBottom w:val="90"/>
              <w:divBdr>
                <w:top w:val="none" w:sz="0" w:space="0" w:color="auto"/>
                <w:left w:val="none" w:sz="0" w:space="0" w:color="auto"/>
                <w:bottom w:val="none" w:sz="0" w:space="0" w:color="auto"/>
                <w:right w:val="none" w:sz="0" w:space="0" w:color="auto"/>
              </w:divBdr>
              <w:divsChild>
                <w:div w:id="1731658917">
                  <w:marLeft w:val="0"/>
                  <w:marRight w:val="0"/>
                  <w:marTop w:val="0"/>
                  <w:marBottom w:val="0"/>
                  <w:divBdr>
                    <w:top w:val="none" w:sz="0" w:space="0" w:color="auto"/>
                    <w:left w:val="none" w:sz="0" w:space="0" w:color="auto"/>
                    <w:bottom w:val="none" w:sz="0" w:space="0" w:color="auto"/>
                    <w:right w:val="none" w:sz="0" w:space="0" w:color="auto"/>
                  </w:divBdr>
                </w:div>
              </w:divsChild>
            </w:div>
            <w:div w:id="1694458598">
              <w:marLeft w:val="0"/>
              <w:marRight w:val="0"/>
              <w:marTop w:val="0"/>
              <w:marBottom w:val="0"/>
              <w:divBdr>
                <w:top w:val="none" w:sz="0" w:space="0" w:color="auto"/>
                <w:left w:val="none" w:sz="0" w:space="0" w:color="auto"/>
                <w:bottom w:val="none" w:sz="0" w:space="0" w:color="auto"/>
                <w:right w:val="none" w:sz="0" w:space="0" w:color="auto"/>
              </w:divBdr>
              <w:divsChild>
                <w:div w:id="1920139794">
                  <w:marLeft w:val="0"/>
                  <w:marRight w:val="0"/>
                  <w:marTop w:val="0"/>
                  <w:marBottom w:val="0"/>
                  <w:divBdr>
                    <w:top w:val="none" w:sz="0" w:space="0" w:color="auto"/>
                    <w:left w:val="none" w:sz="0" w:space="0" w:color="auto"/>
                    <w:bottom w:val="none" w:sz="0" w:space="0" w:color="auto"/>
                    <w:right w:val="none" w:sz="0" w:space="0" w:color="auto"/>
                  </w:divBdr>
                  <w:divsChild>
                    <w:div w:id="1261184446">
                      <w:marLeft w:val="0"/>
                      <w:marRight w:val="0"/>
                      <w:marTop w:val="0"/>
                      <w:marBottom w:val="0"/>
                      <w:divBdr>
                        <w:top w:val="none" w:sz="0" w:space="0" w:color="auto"/>
                        <w:left w:val="none" w:sz="0" w:space="0" w:color="auto"/>
                        <w:bottom w:val="none" w:sz="0" w:space="0" w:color="auto"/>
                        <w:right w:val="none" w:sz="0" w:space="0" w:color="auto"/>
                      </w:divBdr>
                      <w:divsChild>
                        <w:div w:id="330136586">
                          <w:marLeft w:val="0"/>
                          <w:marRight w:val="0"/>
                          <w:marTop w:val="0"/>
                          <w:marBottom w:val="0"/>
                          <w:divBdr>
                            <w:top w:val="none" w:sz="0" w:space="0" w:color="auto"/>
                            <w:left w:val="none" w:sz="0" w:space="0" w:color="auto"/>
                            <w:bottom w:val="none" w:sz="0" w:space="0" w:color="auto"/>
                            <w:right w:val="none" w:sz="0" w:space="0" w:color="auto"/>
                          </w:divBdr>
                          <w:divsChild>
                            <w:div w:id="1975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938370">
          <w:marLeft w:val="0"/>
          <w:marRight w:val="0"/>
          <w:marTop w:val="0"/>
          <w:marBottom w:val="0"/>
          <w:divBdr>
            <w:top w:val="none" w:sz="0" w:space="0" w:color="auto"/>
            <w:left w:val="none" w:sz="0" w:space="0" w:color="auto"/>
            <w:bottom w:val="none" w:sz="0" w:space="0" w:color="auto"/>
            <w:right w:val="none" w:sz="0" w:space="0" w:color="auto"/>
          </w:divBdr>
          <w:divsChild>
            <w:div w:id="1023476400">
              <w:marLeft w:val="0"/>
              <w:marRight w:val="0"/>
              <w:marTop w:val="0"/>
              <w:marBottom w:val="0"/>
              <w:divBdr>
                <w:top w:val="none" w:sz="0" w:space="0" w:color="auto"/>
                <w:left w:val="none" w:sz="0" w:space="0" w:color="auto"/>
                <w:bottom w:val="none" w:sz="0" w:space="0" w:color="auto"/>
                <w:right w:val="none" w:sz="0" w:space="0" w:color="auto"/>
              </w:divBdr>
            </w:div>
          </w:divsChild>
        </w:div>
        <w:div w:id="308557918">
          <w:marLeft w:val="149"/>
          <w:marRight w:val="0"/>
          <w:marTop w:val="0"/>
          <w:marBottom w:val="0"/>
          <w:divBdr>
            <w:top w:val="none" w:sz="0" w:space="0" w:color="auto"/>
            <w:left w:val="none" w:sz="0" w:space="0" w:color="auto"/>
            <w:bottom w:val="single" w:sz="6" w:space="0" w:color="E4EAEF"/>
            <w:right w:val="none" w:sz="0" w:space="0" w:color="auto"/>
          </w:divBdr>
          <w:divsChild>
            <w:div w:id="1728914843">
              <w:marLeft w:val="0"/>
              <w:marRight w:val="0"/>
              <w:marTop w:val="0"/>
              <w:marBottom w:val="90"/>
              <w:divBdr>
                <w:top w:val="none" w:sz="0" w:space="0" w:color="auto"/>
                <w:left w:val="none" w:sz="0" w:space="0" w:color="auto"/>
                <w:bottom w:val="none" w:sz="0" w:space="0" w:color="auto"/>
                <w:right w:val="none" w:sz="0" w:space="0" w:color="auto"/>
              </w:divBdr>
              <w:divsChild>
                <w:div w:id="536620561">
                  <w:marLeft w:val="0"/>
                  <w:marRight w:val="0"/>
                  <w:marTop w:val="0"/>
                  <w:marBottom w:val="0"/>
                  <w:divBdr>
                    <w:top w:val="none" w:sz="0" w:space="0" w:color="auto"/>
                    <w:left w:val="none" w:sz="0" w:space="0" w:color="auto"/>
                    <w:bottom w:val="none" w:sz="0" w:space="0" w:color="auto"/>
                    <w:right w:val="none" w:sz="0" w:space="0" w:color="auto"/>
                  </w:divBdr>
                </w:div>
              </w:divsChild>
            </w:div>
            <w:div w:id="621497400">
              <w:marLeft w:val="0"/>
              <w:marRight w:val="0"/>
              <w:marTop w:val="0"/>
              <w:marBottom w:val="0"/>
              <w:divBdr>
                <w:top w:val="none" w:sz="0" w:space="0" w:color="auto"/>
                <w:left w:val="none" w:sz="0" w:space="0" w:color="auto"/>
                <w:bottom w:val="none" w:sz="0" w:space="0" w:color="auto"/>
                <w:right w:val="none" w:sz="0" w:space="0" w:color="auto"/>
              </w:divBdr>
              <w:divsChild>
                <w:div w:id="723723194">
                  <w:marLeft w:val="0"/>
                  <w:marRight w:val="0"/>
                  <w:marTop w:val="0"/>
                  <w:marBottom w:val="0"/>
                  <w:divBdr>
                    <w:top w:val="none" w:sz="0" w:space="0" w:color="auto"/>
                    <w:left w:val="none" w:sz="0" w:space="0" w:color="auto"/>
                    <w:bottom w:val="none" w:sz="0" w:space="0" w:color="auto"/>
                    <w:right w:val="none" w:sz="0" w:space="0" w:color="auto"/>
                  </w:divBdr>
                  <w:divsChild>
                    <w:div w:id="1476410964">
                      <w:marLeft w:val="0"/>
                      <w:marRight w:val="0"/>
                      <w:marTop w:val="0"/>
                      <w:marBottom w:val="0"/>
                      <w:divBdr>
                        <w:top w:val="none" w:sz="0" w:space="0" w:color="auto"/>
                        <w:left w:val="none" w:sz="0" w:space="0" w:color="auto"/>
                        <w:bottom w:val="none" w:sz="0" w:space="0" w:color="auto"/>
                        <w:right w:val="none" w:sz="0" w:space="0" w:color="auto"/>
                      </w:divBdr>
                      <w:divsChild>
                        <w:div w:id="687371174">
                          <w:marLeft w:val="0"/>
                          <w:marRight w:val="0"/>
                          <w:marTop w:val="0"/>
                          <w:marBottom w:val="0"/>
                          <w:divBdr>
                            <w:top w:val="none" w:sz="0" w:space="0" w:color="auto"/>
                            <w:left w:val="none" w:sz="0" w:space="0" w:color="auto"/>
                            <w:bottom w:val="none" w:sz="0" w:space="0" w:color="auto"/>
                            <w:right w:val="none" w:sz="0" w:space="0" w:color="auto"/>
                          </w:divBdr>
                          <w:divsChild>
                            <w:div w:id="132042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0270542">
          <w:marLeft w:val="0"/>
          <w:marRight w:val="0"/>
          <w:marTop w:val="0"/>
          <w:marBottom w:val="0"/>
          <w:divBdr>
            <w:top w:val="none" w:sz="0" w:space="0" w:color="auto"/>
            <w:left w:val="none" w:sz="0" w:space="0" w:color="auto"/>
            <w:bottom w:val="none" w:sz="0" w:space="0" w:color="auto"/>
            <w:right w:val="none" w:sz="0" w:space="0" w:color="auto"/>
          </w:divBdr>
          <w:divsChild>
            <w:div w:id="394208270">
              <w:marLeft w:val="0"/>
              <w:marRight w:val="0"/>
              <w:marTop w:val="0"/>
              <w:marBottom w:val="0"/>
              <w:divBdr>
                <w:top w:val="none" w:sz="0" w:space="0" w:color="auto"/>
                <w:left w:val="none" w:sz="0" w:space="0" w:color="auto"/>
                <w:bottom w:val="none" w:sz="0" w:space="0" w:color="auto"/>
                <w:right w:val="none" w:sz="0" w:space="0" w:color="auto"/>
              </w:divBdr>
            </w:div>
          </w:divsChild>
        </w:div>
        <w:div w:id="773211596">
          <w:marLeft w:val="149"/>
          <w:marRight w:val="0"/>
          <w:marTop w:val="0"/>
          <w:marBottom w:val="0"/>
          <w:divBdr>
            <w:top w:val="none" w:sz="0" w:space="0" w:color="auto"/>
            <w:left w:val="none" w:sz="0" w:space="0" w:color="auto"/>
            <w:bottom w:val="single" w:sz="6" w:space="0" w:color="E4EAEF"/>
            <w:right w:val="none" w:sz="0" w:space="0" w:color="auto"/>
          </w:divBdr>
          <w:divsChild>
            <w:div w:id="566913320">
              <w:marLeft w:val="0"/>
              <w:marRight w:val="0"/>
              <w:marTop w:val="0"/>
              <w:marBottom w:val="90"/>
              <w:divBdr>
                <w:top w:val="none" w:sz="0" w:space="0" w:color="auto"/>
                <w:left w:val="none" w:sz="0" w:space="0" w:color="auto"/>
                <w:bottom w:val="none" w:sz="0" w:space="0" w:color="auto"/>
                <w:right w:val="none" w:sz="0" w:space="0" w:color="auto"/>
              </w:divBdr>
              <w:divsChild>
                <w:div w:id="1593926043">
                  <w:marLeft w:val="0"/>
                  <w:marRight w:val="0"/>
                  <w:marTop w:val="0"/>
                  <w:marBottom w:val="0"/>
                  <w:divBdr>
                    <w:top w:val="none" w:sz="0" w:space="0" w:color="auto"/>
                    <w:left w:val="none" w:sz="0" w:space="0" w:color="auto"/>
                    <w:bottom w:val="none" w:sz="0" w:space="0" w:color="auto"/>
                    <w:right w:val="none" w:sz="0" w:space="0" w:color="auto"/>
                  </w:divBdr>
                </w:div>
              </w:divsChild>
            </w:div>
            <w:div w:id="1690066288">
              <w:marLeft w:val="0"/>
              <w:marRight w:val="0"/>
              <w:marTop w:val="0"/>
              <w:marBottom w:val="0"/>
              <w:divBdr>
                <w:top w:val="none" w:sz="0" w:space="0" w:color="auto"/>
                <w:left w:val="none" w:sz="0" w:space="0" w:color="auto"/>
                <w:bottom w:val="none" w:sz="0" w:space="0" w:color="auto"/>
                <w:right w:val="none" w:sz="0" w:space="0" w:color="auto"/>
              </w:divBdr>
              <w:divsChild>
                <w:div w:id="1955283418">
                  <w:marLeft w:val="0"/>
                  <w:marRight w:val="0"/>
                  <w:marTop w:val="0"/>
                  <w:marBottom w:val="0"/>
                  <w:divBdr>
                    <w:top w:val="none" w:sz="0" w:space="0" w:color="auto"/>
                    <w:left w:val="none" w:sz="0" w:space="0" w:color="auto"/>
                    <w:bottom w:val="none" w:sz="0" w:space="0" w:color="auto"/>
                    <w:right w:val="none" w:sz="0" w:space="0" w:color="auto"/>
                  </w:divBdr>
                  <w:divsChild>
                    <w:div w:id="2024280989">
                      <w:marLeft w:val="0"/>
                      <w:marRight w:val="0"/>
                      <w:marTop w:val="0"/>
                      <w:marBottom w:val="0"/>
                      <w:divBdr>
                        <w:top w:val="none" w:sz="0" w:space="0" w:color="auto"/>
                        <w:left w:val="none" w:sz="0" w:space="0" w:color="auto"/>
                        <w:bottom w:val="none" w:sz="0" w:space="0" w:color="auto"/>
                        <w:right w:val="none" w:sz="0" w:space="0" w:color="auto"/>
                      </w:divBdr>
                      <w:divsChild>
                        <w:div w:id="155118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949075">
          <w:marLeft w:val="0"/>
          <w:marRight w:val="0"/>
          <w:marTop w:val="0"/>
          <w:marBottom w:val="0"/>
          <w:divBdr>
            <w:top w:val="none" w:sz="0" w:space="0" w:color="auto"/>
            <w:left w:val="none" w:sz="0" w:space="0" w:color="auto"/>
            <w:bottom w:val="none" w:sz="0" w:space="0" w:color="auto"/>
            <w:right w:val="none" w:sz="0" w:space="0" w:color="auto"/>
          </w:divBdr>
          <w:divsChild>
            <w:div w:id="1082095921">
              <w:marLeft w:val="0"/>
              <w:marRight w:val="0"/>
              <w:marTop w:val="0"/>
              <w:marBottom w:val="0"/>
              <w:divBdr>
                <w:top w:val="none" w:sz="0" w:space="0" w:color="auto"/>
                <w:left w:val="none" w:sz="0" w:space="0" w:color="auto"/>
                <w:bottom w:val="none" w:sz="0" w:space="0" w:color="auto"/>
                <w:right w:val="none" w:sz="0" w:space="0" w:color="auto"/>
              </w:divBdr>
            </w:div>
          </w:divsChild>
        </w:div>
        <w:div w:id="868563336">
          <w:marLeft w:val="149"/>
          <w:marRight w:val="0"/>
          <w:marTop w:val="0"/>
          <w:marBottom w:val="0"/>
          <w:divBdr>
            <w:top w:val="none" w:sz="0" w:space="0" w:color="auto"/>
            <w:left w:val="none" w:sz="0" w:space="0" w:color="auto"/>
            <w:bottom w:val="single" w:sz="6" w:space="0" w:color="E4EAEF"/>
            <w:right w:val="none" w:sz="0" w:space="0" w:color="auto"/>
          </w:divBdr>
          <w:divsChild>
            <w:div w:id="415591497">
              <w:marLeft w:val="0"/>
              <w:marRight w:val="0"/>
              <w:marTop w:val="0"/>
              <w:marBottom w:val="90"/>
              <w:divBdr>
                <w:top w:val="none" w:sz="0" w:space="0" w:color="auto"/>
                <w:left w:val="none" w:sz="0" w:space="0" w:color="auto"/>
                <w:bottom w:val="none" w:sz="0" w:space="0" w:color="auto"/>
                <w:right w:val="none" w:sz="0" w:space="0" w:color="auto"/>
              </w:divBdr>
              <w:divsChild>
                <w:div w:id="697780503">
                  <w:marLeft w:val="0"/>
                  <w:marRight w:val="0"/>
                  <w:marTop w:val="0"/>
                  <w:marBottom w:val="0"/>
                  <w:divBdr>
                    <w:top w:val="none" w:sz="0" w:space="0" w:color="auto"/>
                    <w:left w:val="none" w:sz="0" w:space="0" w:color="auto"/>
                    <w:bottom w:val="none" w:sz="0" w:space="0" w:color="auto"/>
                    <w:right w:val="none" w:sz="0" w:space="0" w:color="auto"/>
                  </w:divBdr>
                </w:div>
              </w:divsChild>
            </w:div>
            <w:div w:id="1038168646">
              <w:marLeft w:val="0"/>
              <w:marRight w:val="0"/>
              <w:marTop w:val="0"/>
              <w:marBottom w:val="0"/>
              <w:divBdr>
                <w:top w:val="none" w:sz="0" w:space="0" w:color="auto"/>
                <w:left w:val="none" w:sz="0" w:space="0" w:color="auto"/>
                <w:bottom w:val="none" w:sz="0" w:space="0" w:color="auto"/>
                <w:right w:val="none" w:sz="0" w:space="0" w:color="auto"/>
              </w:divBdr>
              <w:divsChild>
                <w:div w:id="1154493465">
                  <w:marLeft w:val="0"/>
                  <w:marRight w:val="0"/>
                  <w:marTop w:val="0"/>
                  <w:marBottom w:val="0"/>
                  <w:divBdr>
                    <w:top w:val="none" w:sz="0" w:space="0" w:color="auto"/>
                    <w:left w:val="none" w:sz="0" w:space="0" w:color="auto"/>
                    <w:bottom w:val="none" w:sz="0" w:space="0" w:color="auto"/>
                    <w:right w:val="none" w:sz="0" w:space="0" w:color="auto"/>
                  </w:divBdr>
                  <w:divsChild>
                    <w:div w:id="879435766">
                      <w:marLeft w:val="0"/>
                      <w:marRight w:val="0"/>
                      <w:marTop w:val="0"/>
                      <w:marBottom w:val="0"/>
                      <w:divBdr>
                        <w:top w:val="none" w:sz="0" w:space="0" w:color="auto"/>
                        <w:left w:val="none" w:sz="0" w:space="0" w:color="auto"/>
                        <w:bottom w:val="none" w:sz="0" w:space="0" w:color="auto"/>
                        <w:right w:val="none" w:sz="0" w:space="0" w:color="auto"/>
                      </w:divBdr>
                      <w:divsChild>
                        <w:div w:id="1965235277">
                          <w:marLeft w:val="0"/>
                          <w:marRight w:val="0"/>
                          <w:marTop w:val="0"/>
                          <w:marBottom w:val="0"/>
                          <w:divBdr>
                            <w:top w:val="none" w:sz="0" w:space="0" w:color="auto"/>
                            <w:left w:val="none" w:sz="0" w:space="0" w:color="auto"/>
                            <w:bottom w:val="none" w:sz="0" w:space="0" w:color="auto"/>
                            <w:right w:val="none" w:sz="0" w:space="0" w:color="auto"/>
                          </w:divBdr>
                          <w:divsChild>
                            <w:div w:id="133368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1397846">
          <w:marLeft w:val="0"/>
          <w:marRight w:val="0"/>
          <w:marTop w:val="0"/>
          <w:marBottom w:val="0"/>
          <w:divBdr>
            <w:top w:val="none" w:sz="0" w:space="0" w:color="auto"/>
            <w:left w:val="none" w:sz="0" w:space="0" w:color="auto"/>
            <w:bottom w:val="none" w:sz="0" w:space="0" w:color="auto"/>
            <w:right w:val="none" w:sz="0" w:space="0" w:color="auto"/>
          </w:divBdr>
          <w:divsChild>
            <w:div w:id="1090539517">
              <w:marLeft w:val="0"/>
              <w:marRight w:val="0"/>
              <w:marTop w:val="0"/>
              <w:marBottom w:val="0"/>
              <w:divBdr>
                <w:top w:val="none" w:sz="0" w:space="0" w:color="auto"/>
                <w:left w:val="none" w:sz="0" w:space="0" w:color="auto"/>
                <w:bottom w:val="none" w:sz="0" w:space="0" w:color="auto"/>
                <w:right w:val="none" w:sz="0" w:space="0" w:color="auto"/>
              </w:divBdr>
            </w:div>
          </w:divsChild>
        </w:div>
        <w:div w:id="409230969">
          <w:marLeft w:val="0"/>
          <w:marRight w:val="0"/>
          <w:marTop w:val="0"/>
          <w:marBottom w:val="90"/>
          <w:divBdr>
            <w:top w:val="none" w:sz="0" w:space="0" w:color="auto"/>
            <w:left w:val="none" w:sz="0" w:space="0" w:color="auto"/>
            <w:bottom w:val="none" w:sz="0" w:space="0" w:color="auto"/>
            <w:right w:val="none" w:sz="0" w:space="0" w:color="auto"/>
          </w:divBdr>
          <w:divsChild>
            <w:div w:id="2011172635">
              <w:marLeft w:val="0"/>
              <w:marRight w:val="0"/>
              <w:marTop w:val="0"/>
              <w:marBottom w:val="0"/>
              <w:divBdr>
                <w:top w:val="none" w:sz="0" w:space="0" w:color="auto"/>
                <w:left w:val="none" w:sz="0" w:space="0" w:color="auto"/>
                <w:bottom w:val="none" w:sz="0" w:space="0" w:color="auto"/>
                <w:right w:val="none" w:sz="0" w:space="0" w:color="auto"/>
              </w:divBdr>
            </w:div>
          </w:divsChild>
        </w:div>
        <w:div w:id="971406564">
          <w:marLeft w:val="0"/>
          <w:marRight w:val="0"/>
          <w:marTop w:val="0"/>
          <w:marBottom w:val="0"/>
          <w:divBdr>
            <w:top w:val="none" w:sz="0" w:space="0" w:color="auto"/>
            <w:left w:val="none" w:sz="0" w:space="0" w:color="auto"/>
            <w:bottom w:val="none" w:sz="0" w:space="0" w:color="auto"/>
            <w:right w:val="none" w:sz="0" w:space="0" w:color="auto"/>
          </w:divBdr>
          <w:divsChild>
            <w:div w:id="486214548">
              <w:marLeft w:val="0"/>
              <w:marRight w:val="0"/>
              <w:marTop w:val="0"/>
              <w:marBottom w:val="0"/>
              <w:divBdr>
                <w:top w:val="none" w:sz="0" w:space="0" w:color="auto"/>
                <w:left w:val="none" w:sz="0" w:space="0" w:color="auto"/>
                <w:bottom w:val="none" w:sz="0" w:space="0" w:color="auto"/>
                <w:right w:val="none" w:sz="0" w:space="0" w:color="auto"/>
              </w:divBdr>
              <w:divsChild>
                <w:div w:id="1639916684">
                  <w:marLeft w:val="0"/>
                  <w:marRight w:val="0"/>
                  <w:marTop w:val="0"/>
                  <w:marBottom w:val="0"/>
                  <w:divBdr>
                    <w:top w:val="none" w:sz="0" w:space="0" w:color="auto"/>
                    <w:left w:val="none" w:sz="0" w:space="0" w:color="auto"/>
                    <w:bottom w:val="none" w:sz="0" w:space="0" w:color="auto"/>
                    <w:right w:val="none" w:sz="0" w:space="0" w:color="auto"/>
                  </w:divBdr>
                  <w:divsChild>
                    <w:div w:id="192356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452565">
          <w:marLeft w:val="0"/>
          <w:marRight w:val="0"/>
          <w:marTop w:val="0"/>
          <w:marBottom w:val="0"/>
          <w:divBdr>
            <w:top w:val="none" w:sz="0" w:space="0" w:color="auto"/>
            <w:left w:val="none" w:sz="0" w:space="0" w:color="auto"/>
            <w:bottom w:val="none" w:sz="0" w:space="0" w:color="auto"/>
            <w:right w:val="none" w:sz="0" w:space="0" w:color="auto"/>
          </w:divBdr>
          <w:divsChild>
            <w:div w:id="715351449">
              <w:marLeft w:val="0"/>
              <w:marRight w:val="0"/>
              <w:marTop w:val="0"/>
              <w:marBottom w:val="0"/>
              <w:divBdr>
                <w:top w:val="none" w:sz="0" w:space="0" w:color="auto"/>
                <w:left w:val="none" w:sz="0" w:space="0" w:color="auto"/>
                <w:bottom w:val="none" w:sz="0" w:space="0" w:color="auto"/>
                <w:right w:val="none" w:sz="0" w:space="0" w:color="auto"/>
              </w:divBdr>
            </w:div>
          </w:divsChild>
        </w:div>
        <w:div w:id="1942645076">
          <w:marLeft w:val="149"/>
          <w:marRight w:val="0"/>
          <w:marTop w:val="0"/>
          <w:marBottom w:val="0"/>
          <w:divBdr>
            <w:top w:val="none" w:sz="0" w:space="0" w:color="auto"/>
            <w:left w:val="none" w:sz="0" w:space="0" w:color="auto"/>
            <w:bottom w:val="single" w:sz="6" w:space="0" w:color="E4EAEF"/>
            <w:right w:val="none" w:sz="0" w:space="0" w:color="auto"/>
          </w:divBdr>
          <w:divsChild>
            <w:div w:id="1088959861">
              <w:marLeft w:val="0"/>
              <w:marRight w:val="0"/>
              <w:marTop w:val="0"/>
              <w:marBottom w:val="90"/>
              <w:divBdr>
                <w:top w:val="none" w:sz="0" w:space="0" w:color="auto"/>
                <w:left w:val="none" w:sz="0" w:space="0" w:color="auto"/>
                <w:bottom w:val="none" w:sz="0" w:space="0" w:color="auto"/>
                <w:right w:val="none" w:sz="0" w:space="0" w:color="auto"/>
              </w:divBdr>
              <w:divsChild>
                <w:div w:id="1753889457">
                  <w:marLeft w:val="0"/>
                  <w:marRight w:val="0"/>
                  <w:marTop w:val="0"/>
                  <w:marBottom w:val="0"/>
                  <w:divBdr>
                    <w:top w:val="none" w:sz="0" w:space="0" w:color="auto"/>
                    <w:left w:val="none" w:sz="0" w:space="0" w:color="auto"/>
                    <w:bottom w:val="none" w:sz="0" w:space="0" w:color="auto"/>
                    <w:right w:val="none" w:sz="0" w:space="0" w:color="auto"/>
                  </w:divBdr>
                </w:div>
              </w:divsChild>
            </w:div>
            <w:div w:id="1787847767">
              <w:marLeft w:val="0"/>
              <w:marRight w:val="0"/>
              <w:marTop w:val="0"/>
              <w:marBottom w:val="0"/>
              <w:divBdr>
                <w:top w:val="none" w:sz="0" w:space="0" w:color="auto"/>
                <w:left w:val="none" w:sz="0" w:space="0" w:color="auto"/>
                <w:bottom w:val="none" w:sz="0" w:space="0" w:color="auto"/>
                <w:right w:val="none" w:sz="0" w:space="0" w:color="auto"/>
              </w:divBdr>
              <w:divsChild>
                <w:div w:id="527644749">
                  <w:marLeft w:val="0"/>
                  <w:marRight w:val="0"/>
                  <w:marTop w:val="0"/>
                  <w:marBottom w:val="0"/>
                  <w:divBdr>
                    <w:top w:val="none" w:sz="0" w:space="0" w:color="auto"/>
                    <w:left w:val="none" w:sz="0" w:space="0" w:color="auto"/>
                    <w:bottom w:val="none" w:sz="0" w:space="0" w:color="auto"/>
                    <w:right w:val="none" w:sz="0" w:space="0" w:color="auto"/>
                  </w:divBdr>
                  <w:divsChild>
                    <w:div w:id="1919946150">
                      <w:marLeft w:val="0"/>
                      <w:marRight w:val="0"/>
                      <w:marTop w:val="0"/>
                      <w:marBottom w:val="0"/>
                      <w:divBdr>
                        <w:top w:val="none" w:sz="0" w:space="0" w:color="auto"/>
                        <w:left w:val="none" w:sz="0" w:space="0" w:color="auto"/>
                        <w:bottom w:val="none" w:sz="0" w:space="0" w:color="auto"/>
                        <w:right w:val="none" w:sz="0" w:space="0" w:color="auto"/>
                      </w:divBdr>
                      <w:divsChild>
                        <w:div w:id="171187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724249">
          <w:marLeft w:val="0"/>
          <w:marRight w:val="0"/>
          <w:marTop w:val="0"/>
          <w:marBottom w:val="0"/>
          <w:divBdr>
            <w:top w:val="none" w:sz="0" w:space="0" w:color="auto"/>
            <w:left w:val="none" w:sz="0" w:space="0" w:color="auto"/>
            <w:bottom w:val="none" w:sz="0" w:space="0" w:color="auto"/>
            <w:right w:val="none" w:sz="0" w:space="0" w:color="auto"/>
          </w:divBdr>
          <w:divsChild>
            <w:div w:id="1766605697">
              <w:marLeft w:val="0"/>
              <w:marRight w:val="0"/>
              <w:marTop w:val="0"/>
              <w:marBottom w:val="0"/>
              <w:divBdr>
                <w:top w:val="none" w:sz="0" w:space="0" w:color="auto"/>
                <w:left w:val="none" w:sz="0" w:space="0" w:color="auto"/>
                <w:bottom w:val="none" w:sz="0" w:space="0" w:color="auto"/>
                <w:right w:val="none" w:sz="0" w:space="0" w:color="auto"/>
              </w:divBdr>
            </w:div>
          </w:divsChild>
        </w:div>
        <w:div w:id="2073850027">
          <w:marLeft w:val="149"/>
          <w:marRight w:val="0"/>
          <w:marTop w:val="0"/>
          <w:marBottom w:val="0"/>
          <w:divBdr>
            <w:top w:val="none" w:sz="0" w:space="0" w:color="auto"/>
            <w:left w:val="none" w:sz="0" w:space="0" w:color="auto"/>
            <w:bottom w:val="single" w:sz="6" w:space="0" w:color="E4EAEF"/>
            <w:right w:val="none" w:sz="0" w:space="0" w:color="auto"/>
          </w:divBdr>
          <w:divsChild>
            <w:div w:id="500850523">
              <w:marLeft w:val="0"/>
              <w:marRight w:val="0"/>
              <w:marTop w:val="0"/>
              <w:marBottom w:val="90"/>
              <w:divBdr>
                <w:top w:val="none" w:sz="0" w:space="0" w:color="auto"/>
                <w:left w:val="none" w:sz="0" w:space="0" w:color="auto"/>
                <w:bottom w:val="none" w:sz="0" w:space="0" w:color="auto"/>
                <w:right w:val="none" w:sz="0" w:space="0" w:color="auto"/>
              </w:divBdr>
              <w:divsChild>
                <w:div w:id="171845562">
                  <w:marLeft w:val="0"/>
                  <w:marRight w:val="0"/>
                  <w:marTop w:val="0"/>
                  <w:marBottom w:val="0"/>
                  <w:divBdr>
                    <w:top w:val="none" w:sz="0" w:space="0" w:color="auto"/>
                    <w:left w:val="none" w:sz="0" w:space="0" w:color="auto"/>
                    <w:bottom w:val="none" w:sz="0" w:space="0" w:color="auto"/>
                    <w:right w:val="none" w:sz="0" w:space="0" w:color="auto"/>
                  </w:divBdr>
                </w:div>
              </w:divsChild>
            </w:div>
            <w:div w:id="1632714342">
              <w:marLeft w:val="0"/>
              <w:marRight w:val="0"/>
              <w:marTop w:val="0"/>
              <w:marBottom w:val="0"/>
              <w:divBdr>
                <w:top w:val="none" w:sz="0" w:space="0" w:color="auto"/>
                <w:left w:val="none" w:sz="0" w:space="0" w:color="auto"/>
                <w:bottom w:val="none" w:sz="0" w:space="0" w:color="auto"/>
                <w:right w:val="none" w:sz="0" w:space="0" w:color="auto"/>
              </w:divBdr>
              <w:divsChild>
                <w:div w:id="1222912279">
                  <w:marLeft w:val="0"/>
                  <w:marRight w:val="0"/>
                  <w:marTop w:val="0"/>
                  <w:marBottom w:val="0"/>
                  <w:divBdr>
                    <w:top w:val="none" w:sz="0" w:space="0" w:color="auto"/>
                    <w:left w:val="none" w:sz="0" w:space="0" w:color="auto"/>
                    <w:bottom w:val="none" w:sz="0" w:space="0" w:color="auto"/>
                    <w:right w:val="none" w:sz="0" w:space="0" w:color="auto"/>
                  </w:divBdr>
                  <w:divsChild>
                    <w:div w:id="2129621582">
                      <w:marLeft w:val="0"/>
                      <w:marRight w:val="0"/>
                      <w:marTop w:val="0"/>
                      <w:marBottom w:val="0"/>
                      <w:divBdr>
                        <w:top w:val="none" w:sz="0" w:space="0" w:color="auto"/>
                        <w:left w:val="none" w:sz="0" w:space="0" w:color="auto"/>
                        <w:bottom w:val="none" w:sz="0" w:space="0" w:color="auto"/>
                        <w:right w:val="none" w:sz="0" w:space="0" w:color="auto"/>
                      </w:divBdr>
                      <w:divsChild>
                        <w:div w:id="118417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147940">
          <w:marLeft w:val="0"/>
          <w:marRight w:val="0"/>
          <w:marTop w:val="0"/>
          <w:marBottom w:val="0"/>
          <w:divBdr>
            <w:top w:val="none" w:sz="0" w:space="0" w:color="auto"/>
            <w:left w:val="none" w:sz="0" w:space="0" w:color="auto"/>
            <w:bottom w:val="none" w:sz="0" w:space="0" w:color="auto"/>
            <w:right w:val="none" w:sz="0" w:space="0" w:color="auto"/>
          </w:divBdr>
          <w:divsChild>
            <w:div w:id="72701897">
              <w:marLeft w:val="0"/>
              <w:marRight w:val="0"/>
              <w:marTop w:val="0"/>
              <w:marBottom w:val="0"/>
              <w:divBdr>
                <w:top w:val="none" w:sz="0" w:space="0" w:color="auto"/>
                <w:left w:val="none" w:sz="0" w:space="0" w:color="auto"/>
                <w:bottom w:val="none" w:sz="0" w:space="0" w:color="auto"/>
                <w:right w:val="none" w:sz="0" w:space="0" w:color="auto"/>
              </w:divBdr>
            </w:div>
          </w:divsChild>
        </w:div>
        <w:div w:id="1654868417">
          <w:marLeft w:val="149"/>
          <w:marRight w:val="0"/>
          <w:marTop w:val="0"/>
          <w:marBottom w:val="0"/>
          <w:divBdr>
            <w:top w:val="none" w:sz="0" w:space="0" w:color="auto"/>
            <w:left w:val="none" w:sz="0" w:space="0" w:color="auto"/>
            <w:bottom w:val="single" w:sz="6" w:space="0" w:color="E4EAEF"/>
            <w:right w:val="none" w:sz="0" w:space="0" w:color="auto"/>
          </w:divBdr>
          <w:divsChild>
            <w:div w:id="1401781498">
              <w:marLeft w:val="0"/>
              <w:marRight w:val="0"/>
              <w:marTop w:val="0"/>
              <w:marBottom w:val="90"/>
              <w:divBdr>
                <w:top w:val="none" w:sz="0" w:space="0" w:color="auto"/>
                <w:left w:val="none" w:sz="0" w:space="0" w:color="auto"/>
                <w:bottom w:val="none" w:sz="0" w:space="0" w:color="auto"/>
                <w:right w:val="none" w:sz="0" w:space="0" w:color="auto"/>
              </w:divBdr>
              <w:divsChild>
                <w:div w:id="726612651">
                  <w:marLeft w:val="0"/>
                  <w:marRight w:val="0"/>
                  <w:marTop w:val="0"/>
                  <w:marBottom w:val="0"/>
                  <w:divBdr>
                    <w:top w:val="none" w:sz="0" w:space="0" w:color="auto"/>
                    <w:left w:val="none" w:sz="0" w:space="0" w:color="auto"/>
                    <w:bottom w:val="none" w:sz="0" w:space="0" w:color="auto"/>
                    <w:right w:val="none" w:sz="0" w:space="0" w:color="auto"/>
                  </w:divBdr>
                </w:div>
              </w:divsChild>
            </w:div>
            <w:div w:id="1848398309">
              <w:marLeft w:val="0"/>
              <w:marRight w:val="0"/>
              <w:marTop w:val="0"/>
              <w:marBottom w:val="0"/>
              <w:divBdr>
                <w:top w:val="none" w:sz="0" w:space="0" w:color="auto"/>
                <w:left w:val="none" w:sz="0" w:space="0" w:color="auto"/>
                <w:bottom w:val="none" w:sz="0" w:space="0" w:color="auto"/>
                <w:right w:val="none" w:sz="0" w:space="0" w:color="auto"/>
              </w:divBdr>
              <w:divsChild>
                <w:div w:id="1155803078">
                  <w:marLeft w:val="0"/>
                  <w:marRight w:val="0"/>
                  <w:marTop w:val="0"/>
                  <w:marBottom w:val="0"/>
                  <w:divBdr>
                    <w:top w:val="none" w:sz="0" w:space="0" w:color="auto"/>
                    <w:left w:val="none" w:sz="0" w:space="0" w:color="auto"/>
                    <w:bottom w:val="none" w:sz="0" w:space="0" w:color="auto"/>
                    <w:right w:val="none" w:sz="0" w:space="0" w:color="auto"/>
                  </w:divBdr>
                  <w:divsChild>
                    <w:div w:id="257326504">
                      <w:marLeft w:val="0"/>
                      <w:marRight w:val="0"/>
                      <w:marTop w:val="0"/>
                      <w:marBottom w:val="0"/>
                      <w:divBdr>
                        <w:top w:val="none" w:sz="0" w:space="0" w:color="auto"/>
                        <w:left w:val="none" w:sz="0" w:space="0" w:color="auto"/>
                        <w:bottom w:val="none" w:sz="0" w:space="0" w:color="auto"/>
                        <w:right w:val="none" w:sz="0" w:space="0" w:color="auto"/>
                      </w:divBdr>
                      <w:divsChild>
                        <w:div w:id="84293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8603">
          <w:marLeft w:val="0"/>
          <w:marRight w:val="0"/>
          <w:marTop w:val="0"/>
          <w:marBottom w:val="0"/>
          <w:divBdr>
            <w:top w:val="none" w:sz="0" w:space="0" w:color="auto"/>
            <w:left w:val="none" w:sz="0" w:space="0" w:color="auto"/>
            <w:bottom w:val="none" w:sz="0" w:space="0" w:color="auto"/>
            <w:right w:val="none" w:sz="0" w:space="0" w:color="auto"/>
          </w:divBdr>
          <w:divsChild>
            <w:div w:id="247539734">
              <w:marLeft w:val="0"/>
              <w:marRight w:val="0"/>
              <w:marTop w:val="0"/>
              <w:marBottom w:val="0"/>
              <w:divBdr>
                <w:top w:val="none" w:sz="0" w:space="0" w:color="auto"/>
                <w:left w:val="none" w:sz="0" w:space="0" w:color="auto"/>
                <w:bottom w:val="none" w:sz="0" w:space="0" w:color="auto"/>
                <w:right w:val="none" w:sz="0" w:space="0" w:color="auto"/>
              </w:divBdr>
            </w:div>
          </w:divsChild>
        </w:div>
        <w:div w:id="1259219277">
          <w:marLeft w:val="149"/>
          <w:marRight w:val="0"/>
          <w:marTop w:val="0"/>
          <w:marBottom w:val="0"/>
          <w:divBdr>
            <w:top w:val="none" w:sz="0" w:space="0" w:color="auto"/>
            <w:left w:val="none" w:sz="0" w:space="0" w:color="auto"/>
            <w:bottom w:val="single" w:sz="6" w:space="0" w:color="E4EAEF"/>
            <w:right w:val="none" w:sz="0" w:space="0" w:color="auto"/>
          </w:divBdr>
          <w:divsChild>
            <w:div w:id="1352730809">
              <w:marLeft w:val="0"/>
              <w:marRight w:val="0"/>
              <w:marTop w:val="0"/>
              <w:marBottom w:val="90"/>
              <w:divBdr>
                <w:top w:val="none" w:sz="0" w:space="0" w:color="auto"/>
                <w:left w:val="none" w:sz="0" w:space="0" w:color="auto"/>
                <w:bottom w:val="none" w:sz="0" w:space="0" w:color="auto"/>
                <w:right w:val="none" w:sz="0" w:space="0" w:color="auto"/>
              </w:divBdr>
              <w:divsChild>
                <w:div w:id="880241357">
                  <w:marLeft w:val="0"/>
                  <w:marRight w:val="0"/>
                  <w:marTop w:val="0"/>
                  <w:marBottom w:val="0"/>
                  <w:divBdr>
                    <w:top w:val="none" w:sz="0" w:space="0" w:color="auto"/>
                    <w:left w:val="none" w:sz="0" w:space="0" w:color="auto"/>
                    <w:bottom w:val="none" w:sz="0" w:space="0" w:color="auto"/>
                    <w:right w:val="none" w:sz="0" w:space="0" w:color="auto"/>
                  </w:divBdr>
                </w:div>
              </w:divsChild>
            </w:div>
            <w:div w:id="671833794">
              <w:marLeft w:val="0"/>
              <w:marRight w:val="0"/>
              <w:marTop w:val="0"/>
              <w:marBottom w:val="0"/>
              <w:divBdr>
                <w:top w:val="none" w:sz="0" w:space="0" w:color="auto"/>
                <w:left w:val="none" w:sz="0" w:space="0" w:color="auto"/>
                <w:bottom w:val="none" w:sz="0" w:space="0" w:color="auto"/>
                <w:right w:val="none" w:sz="0" w:space="0" w:color="auto"/>
              </w:divBdr>
              <w:divsChild>
                <w:div w:id="1606229355">
                  <w:marLeft w:val="0"/>
                  <w:marRight w:val="0"/>
                  <w:marTop w:val="0"/>
                  <w:marBottom w:val="0"/>
                  <w:divBdr>
                    <w:top w:val="none" w:sz="0" w:space="0" w:color="auto"/>
                    <w:left w:val="none" w:sz="0" w:space="0" w:color="auto"/>
                    <w:bottom w:val="none" w:sz="0" w:space="0" w:color="auto"/>
                    <w:right w:val="none" w:sz="0" w:space="0" w:color="auto"/>
                  </w:divBdr>
                  <w:divsChild>
                    <w:div w:id="1421557383">
                      <w:marLeft w:val="0"/>
                      <w:marRight w:val="0"/>
                      <w:marTop w:val="0"/>
                      <w:marBottom w:val="0"/>
                      <w:divBdr>
                        <w:top w:val="none" w:sz="0" w:space="0" w:color="auto"/>
                        <w:left w:val="none" w:sz="0" w:space="0" w:color="auto"/>
                        <w:bottom w:val="none" w:sz="0" w:space="0" w:color="auto"/>
                        <w:right w:val="none" w:sz="0" w:space="0" w:color="auto"/>
                      </w:divBdr>
                      <w:divsChild>
                        <w:div w:id="87106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616697">
          <w:marLeft w:val="0"/>
          <w:marRight w:val="0"/>
          <w:marTop w:val="0"/>
          <w:marBottom w:val="0"/>
          <w:divBdr>
            <w:top w:val="none" w:sz="0" w:space="0" w:color="auto"/>
            <w:left w:val="none" w:sz="0" w:space="0" w:color="auto"/>
            <w:bottom w:val="none" w:sz="0" w:space="0" w:color="auto"/>
            <w:right w:val="none" w:sz="0" w:space="0" w:color="auto"/>
          </w:divBdr>
          <w:divsChild>
            <w:div w:id="158423099">
              <w:marLeft w:val="0"/>
              <w:marRight w:val="0"/>
              <w:marTop w:val="0"/>
              <w:marBottom w:val="0"/>
              <w:divBdr>
                <w:top w:val="none" w:sz="0" w:space="0" w:color="auto"/>
                <w:left w:val="none" w:sz="0" w:space="0" w:color="auto"/>
                <w:bottom w:val="none" w:sz="0" w:space="0" w:color="auto"/>
                <w:right w:val="none" w:sz="0" w:space="0" w:color="auto"/>
              </w:divBdr>
            </w:div>
          </w:divsChild>
        </w:div>
        <w:div w:id="1833794596">
          <w:marLeft w:val="149"/>
          <w:marRight w:val="0"/>
          <w:marTop w:val="0"/>
          <w:marBottom w:val="0"/>
          <w:divBdr>
            <w:top w:val="none" w:sz="0" w:space="0" w:color="auto"/>
            <w:left w:val="none" w:sz="0" w:space="0" w:color="auto"/>
            <w:bottom w:val="single" w:sz="6" w:space="0" w:color="E4EAEF"/>
            <w:right w:val="none" w:sz="0" w:space="0" w:color="auto"/>
          </w:divBdr>
          <w:divsChild>
            <w:div w:id="345061544">
              <w:marLeft w:val="0"/>
              <w:marRight w:val="0"/>
              <w:marTop w:val="0"/>
              <w:marBottom w:val="90"/>
              <w:divBdr>
                <w:top w:val="none" w:sz="0" w:space="0" w:color="auto"/>
                <w:left w:val="none" w:sz="0" w:space="0" w:color="auto"/>
                <w:bottom w:val="none" w:sz="0" w:space="0" w:color="auto"/>
                <w:right w:val="none" w:sz="0" w:space="0" w:color="auto"/>
              </w:divBdr>
              <w:divsChild>
                <w:div w:id="1763989117">
                  <w:marLeft w:val="0"/>
                  <w:marRight w:val="0"/>
                  <w:marTop w:val="0"/>
                  <w:marBottom w:val="0"/>
                  <w:divBdr>
                    <w:top w:val="none" w:sz="0" w:space="0" w:color="auto"/>
                    <w:left w:val="none" w:sz="0" w:space="0" w:color="auto"/>
                    <w:bottom w:val="none" w:sz="0" w:space="0" w:color="auto"/>
                    <w:right w:val="none" w:sz="0" w:space="0" w:color="auto"/>
                  </w:divBdr>
                </w:div>
              </w:divsChild>
            </w:div>
            <w:div w:id="663315879">
              <w:marLeft w:val="0"/>
              <w:marRight w:val="0"/>
              <w:marTop w:val="0"/>
              <w:marBottom w:val="0"/>
              <w:divBdr>
                <w:top w:val="none" w:sz="0" w:space="0" w:color="auto"/>
                <w:left w:val="none" w:sz="0" w:space="0" w:color="auto"/>
                <w:bottom w:val="none" w:sz="0" w:space="0" w:color="auto"/>
                <w:right w:val="none" w:sz="0" w:space="0" w:color="auto"/>
              </w:divBdr>
              <w:divsChild>
                <w:div w:id="854920968">
                  <w:marLeft w:val="0"/>
                  <w:marRight w:val="0"/>
                  <w:marTop w:val="0"/>
                  <w:marBottom w:val="0"/>
                  <w:divBdr>
                    <w:top w:val="none" w:sz="0" w:space="0" w:color="auto"/>
                    <w:left w:val="none" w:sz="0" w:space="0" w:color="auto"/>
                    <w:bottom w:val="none" w:sz="0" w:space="0" w:color="auto"/>
                    <w:right w:val="none" w:sz="0" w:space="0" w:color="auto"/>
                  </w:divBdr>
                  <w:divsChild>
                    <w:div w:id="108087973">
                      <w:marLeft w:val="0"/>
                      <w:marRight w:val="0"/>
                      <w:marTop w:val="0"/>
                      <w:marBottom w:val="0"/>
                      <w:divBdr>
                        <w:top w:val="none" w:sz="0" w:space="0" w:color="auto"/>
                        <w:left w:val="none" w:sz="0" w:space="0" w:color="auto"/>
                        <w:bottom w:val="none" w:sz="0" w:space="0" w:color="auto"/>
                        <w:right w:val="none" w:sz="0" w:space="0" w:color="auto"/>
                      </w:divBdr>
                      <w:divsChild>
                        <w:div w:id="29336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24283">
          <w:marLeft w:val="0"/>
          <w:marRight w:val="0"/>
          <w:marTop w:val="0"/>
          <w:marBottom w:val="0"/>
          <w:divBdr>
            <w:top w:val="none" w:sz="0" w:space="0" w:color="auto"/>
            <w:left w:val="none" w:sz="0" w:space="0" w:color="auto"/>
            <w:bottom w:val="none" w:sz="0" w:space="0" w:color="auto"/>
            <w:right w:val="none" w:sz="0" w:space="0" w:color="auto"/>
          </w:divBdr>
          <w:divsChild>
            <w:div w:id="554202850">
              <w:marLeft w:val="0"/>
              <w:marRight w:val="0"/>
              <w:marTop w:val="0"/>
              <w:marBottom w:val="0"/>
              <w:divBdr>
                <w:top w:val="none" w:sz="0" w:space="0" w:color="auto"/>
                <w:left w:val="none" w:sz="0" w:space="0" w:color="auto"/>
                <w:bottom w:val="none" w:sz="0" w:space="0" w:color="auto"/>
                <w:right w:val="none" w:sz="0" w:space="0" w:color="auto"/>
              </w:divBdr>
            </w:div>
          </w:divsChild>
        </w:div>
        <w:div w:id="2088258370">
          <w:marLeft w:val="149"/>
          <w:marRight w:val="0"/>
          <w:marTop w:val="0"/>
          <w:marBottom w:val="0"/>
          <w:divBdr>
            <w:top w:val="none" w:sz="0" w:space="0" w:color="auto"/>
            <w:left w:val="none" w:sz="0" w:space="0" w:color="auto"/>
            <w:bottom w:val="single" w:sz="6" w:space="0" w:color="E4EAEF"/>
            <w:right w:val="none" w:sz="0" w:space="0" w:color="auto"/>
          </w:divBdr>
          <w:divsChild>
            <w:div w:id="926042429">
              <w:marLeft w:val="0"/>
              <w:marRight w:val="0"/>
              <w:marTop w:val="0"/>
              <w:marBottom w:val="90"/>
              <w:divBdr>
                <w:top w:val="none" w:sz="0" w:space="0" w:color="auto"/>
                <w:left w:val="none" w:sz="0" w:space="0" w:color="auto"/>
                <w:bottom w:val="none" w:sz="0" w:space="0" w:color="auto"/>
                <w:right w:val="none" w:sz="0" w:space="0" w:color="auto"/>
              </w:divBdr>
              <w:divsChild>
                <w:div w:id="1335257517">
                  <w:marLeft w:val="0"/>
                  <w:marRight w:val="0"/>
                  <w:marTop w:val="0"/>
                  <w:marBottom w:val="0"/>
                  <w:divBdr>
                    <w:top w:val="none" w:sz="0" w:space="0" w:color="auto"/>
                    <w:left w:val="none" w:sz="0" w:space="0" w:color="auto"/>
                    <w:bottom w:val="none" w:sz="0" w:space="0" w:color="auto"/>
                    <w:right w:val="none" w:sz="0" w:space="0" w:color="auto"/>
                  </w:divBdr>
                </w:div>
              </w:divsChild>
            </w:div>
            <w:div w:id="741491813">
              <w:marLeft w:val="0"/>
              <w:marRight w:val="0"/>
              <w:marTop w:val="0"/>
              <w:marBottom w:val="0"/>
              <w:divBdr>
                <w:top w:val="none" w:sz="0" w:space="0" w:color="auto"/>
                <w:left w:val="none" w:sz="0" w:space="0" w:color="auto"/>
                <w:bottom w:val="none" w:sz="0" w:space="0" w:color="auto"/>
                <w:right w:val="none" w:sz="0" w:space="0" w:color="auto"/>
              </w:divBdr>
              <w:divsChild>
                <w:div w:id="1687562064">
                  <w:marLeft w:val="0"/>
                  <w:marRight w:val="0"/>
                  <w:marTop w:val="0"/>
                  <w:marBottom w:val="0"/>
                  <w:divBdr>
                    <w:top w:val="none" w:sz="0" w:space="0" w:color="auto"/>
                    <w:left w:val="none" w:sz="0" w:space="0" w:color="auto"/>
                    <w:bottom w:val="none" w:sz="0" w:space="0" w:color="auto"/>
                    <w:right w:val="none" w:sz="0" w:space="0" w:color="auto"/>
                  </w:divBdr>
                  <w:divsChild>
                    <w:div w:id="1587304026">
                      <w:marLeft w:val="0"/>
                      <w:marRight w:val="0"/>
                      <w:marTop w:val="0"/>
                      <w:marBottom w:val="0"/>
                      <w:divBdr>
                        <w:top w:val="none" w:sz="0" w:space="0" w:color="auto"/>
                        <w:left w:val="none" w:sz="0" w:space="0" w:color="auto"/>
                        <w:bottom w:val="none" w:sz="0" w:space="0" w:color="auto"/>
                        <w:right w:val="none" w:sz="0" w:space="0" w:color="auto"/>
                      </w:divBdr>
                      <w:divsChild>
                        <w:div w:id="698092747">
                          <w:marLeft w:val="0"/>
                          <w:marRight w:val="0"/>
                          <w:marTop w:val="0"/>
                          <w:marBottom w:val="0"/>
                          <w:divBdr>
                            <w:top w:val="none" w:sz="0" w:space="0" w:color="auto"/>
                            <w:left w:val="none" w:sz="0" w:space="0" w:color="auto"/>
                            <w:bottom w:val="none" w:sz="0" w:space="0" w:color="auto"/>
                            <w:right w:val="none" w:sz="0" w:space="0" w:color="auto"/>
                          </w:divBdr>
                          <w:divsChild>
                            <w:div w:id="9858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043843">
          <w:marLeft w:val="0"/>
          <w:marRight w:val="0"/>
          <w:marTop w:val="0"/>
          <w:marBottom w:val="0"/>
          <w:divBdr>
            <w:top w:val="none" w:sz="0" w:space="0" w:color="auto"/>
            <w:left w:val="none" w:sz="0" w:space="0" w:color="auto"/>
            <w:bottom w:val="none" w:sz="0" w:space="0" w:color="auto"/>
            <w:right w:val="none" w:sz="0" w:space="0" w:color="auto"/>
          </w:divBdr>
          <w:divsChild>
            <w:div w:id="1251353265">
              <w:marLeft w:val="0"/>
              <w:marRight w:val="0"/>
              <w:marTop w:val="0"/>
              <w:marBottom w:val="0"/>
              <w:divBdr>
                <w:top w:val="none" w:sz="0" w:space="0" w:color="auto"/>
                <w:left w:val="none" w:sz="0" w:space="0" w:color="auto"/>
                <w:bottom w:val="none" w:sz="0" w:space="0" w:color="auto"/>
                <w:right w:val="none" w:sz="0" w:space="0" w:color="auto"/>
              </w:divBdr>
            </w:div>
          </w:divsChild>
        </w:div>
        <w:div w:id="771705437">
          <w:marLeft w:val="149"/>
          <w:marRight w:val="0"/>
          <w:marTop w:val="0"/>
          <w:marBottom w:val="0"/>
          <w:divBdr>
            <w:top w:val="none" w:sz="0" w:space="0" w:color="auto"/>
            <w:left w:val="none" w:sz="0" w:space="0" w:color="auto"/>
            <w:bottom w:val="single" w:sz="6" w:space="0" w:color="E4EAEF"/>
            <w:right w:val="none" w:sz="0" w:space="0" w:color="auto"/>
          </w:divBdr>
          <w:divsChild>
            <w:div w:id="730034039">
              <w:marLeft w:val="0"/>
              <w:marRight w:val="0"/>
              <w:marTop w:val="0"/>
              <w:marBottom w:val="90"/>
              <w:divBdr>
                <w:top w:val="none" w:sz="0" w:space="0" w:color="auto"/>
                <w:left w:val="none" w:sz="0" w:space="0" w:color="auto"/>
                <w:bottom w:val="none" w:sz="0" w:space="0" w:color="auto"/>
                <w:right w:val="none" w:sz="0" w:space="0" w:color="auto"/>
              </w:divBdr>
              <w:divsChild>
                <w:div w:id="2132355646">
                  <w:marLeft w:val="0"/>
                  <w:marRight w:val="0"/>
                  <w:marTop w:val="0"/>
                  <w:marBottom w:val="0"/>
                  <w:divBdr>
                    <w:top w:val="none" w:sz="0" w:space="0" w:color="auto"/>
                    <w:left w:val="none" w:sz="0" w:space="0" w:color="auto"/>
                    <w:bottom w:val="none" w:sz="0" w:space="0" w:color="auto"/>
                    <w:right w:val="none" w:sz="0" w:space="0" w:color="auto"/>
                  </w:divBdr>
                </w:div>
              </w:divsChild>
            </w:div>
            <w:div w:id="1262495057">
              <w:marLeft w:val="0"/>
              <w:marRight w:val="0"/>
              <w:marTop w:val="0"/>
              <w:marBottom w:val="0"/>
              <w:divBdr>
                <w:top w:val="none" w:sz="0" w:space="0" w:color="auto"/>
                <w:left w:val="none" w:sz="0" w:space="0" w:color="auto"/>
                <w:bottom w:val="none" w:sz="0" w:space="0" w:color="auto"/>
                <w:right w:val="none" w:sz="0" w:space="0" w:color="auto"/>
              </w:divBdr>
              <w:divsChild>
                <w:div w:id="1234589374">
                  <w:marLeft w:val="0"/>
                  <w:marRight w:val="0"/>
                  <w:marTop w:val="0"/>
                  <w:marBottom w:val="0"/>
                  <w:divBdr>
                    <w:top w:val="none" w:sz="0" w:space="0" w:color="auto"/>
                    <w:left w:val="none" w:sz="0" w:space="0" w:color="auto"/>
                    <w:bottom w:val="none" w:sz="0" w:space="0" w:color="auto"/>
                    <w:right w:val="none" w:sz="0" w:space="0" w:color="auto"/>
                  </w:divBdr>
                  <w:divsChild>
                    <w:div w:id="678123128">
                      <w:marLeft w:val="0"/>
                      <w:marRight w:val="0"/>
                      <w:marTop w:val="0"/>
                      <w:marBottom w:val="0"/>
                      <w:divBdr>
                        <w:top w:val="none" w:sz="0" w:space="0" w:color="auto"/>
                        <w:left w:val="none" w:sz="0" w:space="0" w:color="auto"/>
                        <w:bottom w:val="none" w:sz="0" w:space="0" w:color="auto"/>
                        <w:right w:val="none" w:sz="0" w:space="0" w:color="auto"/>
                      </w:divBdr>
                      <w:divsChild>
                        <w:div w:id="107578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493026">
          <w:marLeft w:val="0"/>
          <w:marRight w:val="0"/>
          <w:marTop w:val="0"/>
          <w:marBottom w:val="0"/>
          <w:divBdr>
            <w:top w:val="none" w:sz="0" w:space="0" w:color="auto"/>
            <w:left w:val="none" w:sz="0" w:space="0" w:color="auto"/>
            <w:bottom w:val="none" w:sz="0" w:space="0" w:color="auto"/>
            <w:right w:val="none" w:sz="0" w:space="0" w:color="auto"/>
          </w:divBdr>
          <w:divsChild>
            <w:div w:id="2125080108">
              <w:marLeft w:val="0"/>
              <w:marRight w:val="0"/>
              <w:marTop w:val="0"/>
              <w:marBottom w:val="0"/>
              <w:divBdr>
                <w:top w:val="none" w:sz="0" w:space="0" w:color="auto"/>
                <w:left w:val="none" w:sz="0" w:space="0" w:color="auto"/>
                <w:bottom w:val="none" w:sz="0" w:space="0" w:color="auto"/>
                <w:right w:val="none" w:sz="0" w:space="0" w:color="auto"/>
              </w:divBdr>
            </w:div>
          </w:divsChild>
        </w:div>
        <w:div w:id="265425809">
          <w:marLeft w:val="149"/>
          <w:marRight w:val="0"/>
          <w:marTop w:val="0"/>
          <w:marBottom w:val="0"/>
          <w:divBdr>
            <w:top w:val="none" w:sz="0" w:space="0" w:color="auto"/>
            <w:left w:val="none" w:sz="0" w:space="0" w:color="auto"/>
            <w:bottom w:val="single" w:sz="6" w:space="0" w:color="E4EAEF"/>
            <w:right w:val="none" w:sz="0" w:space="0" w:color="auto"/>
          </w:divBdr>
          <w:divsChild>
            <w:div w:id="501436067">
              <w:marLeft w:val="0"/>
              <w:marRight w:val="0"/>
              <w:marTop w:val="0"/>
              <w:marBottom w:val="90"/>
              <w:divBdr>
                <w:top w:val="none" w:sz="0" w:space="0" w:color="auto"/>
                <w:left w:val="none" w:sz="0" w:space="0" w:color="auto"/>
                <w:bottom w:val="none" w:sz="0" w:space="0" w:color="auto"/>
                <w:right w:val="none" w:sz="0" w:space="0" w:color="auto"/>
              </w:divBdr>
              <w:divsChild>
                <w:div w:id="429082283">
                  <w:marLeft w:val="0"/>
                  <w:marRight w:val="0"/>
                  <w:marTop w:val="0"/>
                  <w:marBottom w:val="0"/>
                  <w:divBdr>
                    <w:top w:val="none" w:sz="0" w:space="0" w:color="auto"/>
                    <w:left w:val="none" w:sz="0" w:space="0" w:color="auto"/>
                    <w:bottom w:val="none" w:sz="0" w:space="0" w:color="auto"/>
                    <w:right w:val="none" w:sz="0" w:space="0" w:color="auto"/>
                  </w:divBdr>
                </w:div>
              </w:divsChild>
            </w:div>
            <w:div w:id="1088648294">
              <w:marLeft w:val="0"/>
              <w:marRight w:val="0"/>
              <w:marTop w:val="0"/>
              <w:marBottom w:val="0"/>
              <w:divBdr>
                <w:top w:val="none" w:sz="0" w:space="0" w:color="auto"/>
                <w:left w:val="none" w:sz="0" w:space="0" w:color="auto"/>
                <w:bottom w:val="none" w:sz="0" w:space="0" w:color="auto"/>
                <w:right w:val="none" w:sz="0" w:space="0" w:color="auto"/>
              </w:divBdr>
              <w:divsChild>
                <w:div w:id="1459569447">
                  <w:marLeft w:val="0"/>
                  <w:marRight w:val="0"/>
                  <w:marTop w:val="0"/>
                  <w:marBottom w:val="0"/>
                  <w:divBdr>
                    <w:top w:val="none" w:sz="0" w:space="0" w:color="auto"/>
                    <w:left w:val="none" w:sz="0" w:space="0" w:color="auto"/>
                    <w:bottom w:val="none" w:sz="0" w:space="0" w:color="auto"/>
                    <w:right w:val="none" w:sz="0" w:space="0" w:color="auto"/>
                  </w:divBdr>
                  <w:divsChild>
                    <w:div w:id="1357389858">
                      <w:marLeft w:val="0"/>
                      <w:marRight w:val="0"/>
                      <w:marTop w:val="0"/>
                      <w:marBottom w:val="0"/>
                      <w:divBdr>
                        <w:top w:val="none" w:sz="0" w:space="0" w:color="auto"/>
                        <w:left w:val="none" w:sz="0" w:space="0" w:color="auto"/>
                        <w:bottom w:val="none" w:sz="0" w:space="0" w:color="auto"/>
                        <w:right w:val="none" w:sz="0" w:space="0" w:color="auto"/>
                      </w:divBdr>
                      <w:divsChild>
                        <w:div w:id="16125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88822">
          <w:marLeft w:val="0"/>
          <w:marRight w:val="0"/>
          <w:marTop w:val="0"/>
          <w:marBottom w:val="0"/>
          <w:divBdr>
            <w:top w:val="none" w:sz="0" w:space="0" w:color="auto"/>
            <w:left w:val="none" w:sz="0" w:space="0" w:color="auto"/>
            <w:bottom w:val="none" w:sz="0" w:space="0" w:color="auto"/>
            <w:right w:val="none" w:sz="0" w:space="0" w:color="auto"/>
          </w:divBdr>
          <w:divsChild>
            <w:div w:id="1052272096">
              <w:marLeft w:val="0"/>
              <w:marRight w:val="0"/>
              <w:marTop w:val="0"/>
              <w:marBottom w:val="0"/>
              <w:divBdr>
                <w:top w:val="none" w:sz="0" w:space="0" w:color="auto"/>
                <w:left w:val="none" w:sz="0" w:space="0" w:color="auto"/>
                <w:bottom w:val="none" w:sz="0" w:space="0" w:color="auto"/>
                <w:right w:val="none" w:sz="0" w:space="0" w:color="auto"/>
              </w:divBdr>
            </w:div>
          </w:divsChild>
        </w:div>
        <w:div w:id="1081564431">
          <w:marLeft w:val="149"/>
          <w:marRight w:val="0"/>
          <w:marTop w:val="0"/>
          <w:marBottom w:val="0"/>
          <w:divBdr>
            <w:top w:val="none" w:sz="0" w:space="0" w:color="auto"/>
            <w:left w:val="none" w:sz="0" w:space="0" w:color="auto"/>
            <w:bottom w:val="single" w:sz="6" w:space="0" w:color="E4EAEF"/>
            <w:right w:val="none" w:sz="0" w:space="0" w:color="auto"/>
          </w:divBdr>
          <w:divsChild>
            <w:div w:id="1681196356">
              <w:marLeft w:val="0"/>
              <w:marRight w:val="0"/>
              <w:marTop w:val="0"/>
              <w:marBottom w:val="90"/>
              <w:divBdr>
                <w:top w:val="none" w:sz="0" w:space="0" w:color="auto"/>
                <w:left w:val="none" w:sz="0" w:space="0" w:color="auto"/>
                <w:bottom w:val="none" w:sz="0" w:space="0" w:color="auto"/>
                <w:right w:val="none" w:sz="0" w:space="0" w:color="auto"/>
              </w:divBdr>
              <w:divsChild>
                <w:div w:id="930625779">
                  <w:marLeft w:val="0"/>
                  <w:marRight w:val="0"/>
                  <w:marTop w:val="0"/>
                  <w:marBottom w:val="0"/>
                  <w:divBdr>
                    <w:top w:val="none" w:sz="0" w:space="0" w:color="auto"/>
                    <w:left w:val="none" w:sz="0" w:space="0" w:color="auto"/>
                    <w:bottom w:val="none" w:sz="0" w:space="0" w:color="auto"/>
                    <w:right w:val="none" w:sz="0" w:space="0" w:color="auto"/>
                  </w:divBdr>
                </w:div>
              </w:divsChild>
            </w:div>
            <w:div w:id="1632707041">
              <w:marLeft w:val="0"/>
              <w:marRight w:val="0"/>
              <w:marTop w:val="0"/>
              <w:marBottom w:val="0"/>
              <w:divBdr>
                <w:top w:val="none" w:sz="0" w:space="0" w:color="auto"/>
                <w:left w:val="none" w:sz="0" w:space="0" w:color="auto"/>
                <w:bottom w:val="none" w:sz="0" w:space="0" w:color="auto"/>
                <w:right w:val="none" w:sz="0" w:space="0" w:color="auto"/>
              </w:divBdr>
              <w:divsChild>
                <w:div w:id="1809206897">
                  <w:marLeft w:val="0"/>
                  <w:marRight w:val="0"/>
                  <w:marTop w:val="0"/>
                  <w:marBottom w:val="0"/>
                  <w:divBdr>
                    <w:top w:val="none" w:sz="0" w:space="0" w:color="auto"/>
                    <w:left w:val="none" w:sz="0" w:space="0" w:color="auto"/>
                    <w:bottom w:val="none" w:sz="0" w:space="0" w:color="auto"/>
                    <w:right w:val="none" w:sz="0" w:space="0" w:color="auto"/>
                  </w:divBdr>
                  <w:divsChild>
                    <w:div w:id="1691566110">
                      <w:marLeft w:val="0"/>
                      <w:marRight w:val="0"/>
                      <w:marTop w:val="0"/>
                      <w:marBottom w:val="0"/>
                      <w:divBdr>
                        <w:top w:val="none" w:sz="0" w:space="0" w:color="auto"/>
                        <w:left w:val="none" w:sz="0" w:space="0" w:color="auto"/>
                        <w:bottom w:val="none" w:sz="0" w:space="0" w:color="auto"/>
                        <w:right w:val="none" w:sz="0" w:space="0" w:color="auto"/>
                      </w:divBdr>
                      <w:divsChild>
                        <w:div w:id="212928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3303">
          <w:marLeft w:val="0"/>
          <w:marRight w:val="0"/>
          <w:marTop w:val="0"/>
          <w:marBottom w:val="0"/>
          <w:divBdr>
            <w:top w:val="none" w:sz="0" w:space="0" w:color="auto"/>
            <w:left w:val="none" w:sz="0" w:space="0" w:color="auto"/>
            <w:bottom w:val="none" w:sz="0" w:space="0" w:color="auto"/>
            <w:right w:val="none" w:sz="0" w:space="0" w:color="auto"/>
          </w:divBdr>
          <w:divsChild>
            <w:div w:id="549223321">
              <w:marLeft w:val="0"/>
              <w:marRight w:val="0"/>
              <w:marTop w:val="0"/>
              <w:marBottom w:val="0"/>
              <w:divBdr>
                <w:top w:val="none" w:sz="0" w:space="0" w:color="auto"/>
                <w:left w:val="none" w:sz="0" w:space="0" w:color="auto"/>
                <w:bottom w:val="none" w:sz="0" w:space="0" w:color="auto"/>
                <w:right w:val="none" w:sz="0" w:space="0" w:color="auto"/>
              </w:divBdr>
            </w:div>
          </w:divsChild>
        </w:div>
        <w:div w:id="2031644782">
          <w:marLeft w:val="149"/>
          <w:marRight w:val="0"/>
          <w:marTop w:val="0"/>
          <w:marBottom w:val="0"/>
          <w:divBdr>
            <w:top w:val="none" w:sz="0" w:space="0" w:color="auto"/>
            <w:left w:val="none" w:sz="0" w:space="0" w:color="auto"/>
            <w:bottom w:val="single" w:sz="6" w:space="0" w:color="E4EAEF"/>
            <w:right w:val="none" w:sz="0" w:space="0" w:color="auto"/>
          </w:divBdr>
          <w:divsChild>
            <w:div w:id="1520046142">
              <w:marLeft w:val="0"/>
              <w:marRight w:val="0"/>
              <w:marTop w:val="0"/>
              <w:marBottom w:val="90"/>
              <w:divBdr>
                <w:top w:val="none" w:sz="0" w:space="0" w:color="auto"/>
                <w:left w:val="none" w:sz="0" w:space="0" w:color="auto"/>
                <w:bottom w:val="none" w:sz="0" w:space="0" w:color="auto"/>
                <w:right w:val="none" w:sz="0" w:space="0" w:color="auto"/>
              </w:divBdr>
              <w:divsChild>
                <w:div w:id="1426149614">
                  <w:marLeft w:val="0"/>
                  <w:marRight w:val="0"/>
                  <w:marTop w:val="0"/>
                  <w:marBottom w:val="0"/>
                  <w:divBdr>
                    <w:top w:val="none" w:sz="0" w:space="0" w:color="auto"/>
                    <w:left w:val="none" w:sz="0" w:space="0" w:color="auto"/>
                    <w:bottom w:val="none" w:sz="0" w:space="0" w:color="auto"/>
                    <w:right w:val="none" w:sz="0" w:space="0" w:color="auto"/>
                  </w:divBdr>
                </w:div>
              </w:divsChild>
            </w:div>
            <w:div w:id="1588033647">
              <w:marLeft w:val="0"/>
              <w:marRight w:val="0"/>
              <w:marTop w:val="0"/>
              <w:marBottom w:val="0"/>
              <w:divBdr>
                <w:top w:val="none" w:sz="0" w:space="0" w:color="auto"/>
                <w:left w:val="none" w:sz="0" w:space="0" w:color="auto"/>
                <w:bottom w:val="none" w:sz="0" w:space="0" w:color="auto"/>
                <w:right w:val="none" w:sz="0" w:space="0" w:color="auto"/>
              </w:divBdr>
              <w:divsChild>
                <w:div w:id="2060938183">
                  <w:marLeft w:val="0"/>
                  <w:marRight w:val="0"/>
                  <w:marTop w:val="0"/>
                  <w:marBottom w:val="0"/>
                  <w:divBdr>
                    <w:top w:val="none" w:sz="0" w:space="0" w:color="auto"/>
                    <w:left w:val="none" w:sz="0" w:space="0" w:color="auto"/>
                    <w:bottom w:val="none" w:sz="0" w:space="0" w:color="auto"/>
                    <w:right w:val="none" w:sz="0" w:space="0" w:color="auto"/>
                  </w:divBdr>
                  <w:divsChild>
                    <w:div w:id="695733195">
                      <w:marLeft w:val="0"/>
                      <w:marRight w:val="0"/>
                      <w:marTop w:val="0"/>
                      <w:marBottom w:val="0"/>
                      <w:divBdr>
                        <w:top w:val="none" w:sz="0" w:space="0" w:color="auto"/>
                        <w:left w:val="none" w:sz="0" w:space="0" w:color="auto"/>
                        <w:bottom w:val="none" w:sz="0" w:space="0" w:color="auto"/>
                        <w:right w:val="none" w:sz="0" w:space="0" w:color="auto"/>
                      </w:divBdr>
                      <w:divsChild>
                        <w:div w:id="34560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971535">
          <w:marLeft w:val="0"/>
          <w:marRight w:val="0"/>
          <w:marTop w:val="0"/>
          <w:marBottom w:val="0"/>
          <w:divBdr>
            <w:top w:val="none" w:sz="0" w:space="0" w:color="auto"/>
            <w:left w:val="none" w:sz="0" w:space="0" w:color="auto"/>
            <w:bottom w:val="none" w:sz="0" w:space="0" w:color="auto"/>
            <w:right w:val="none" w:sz="0" w:space="0" w:color="auto"/>
          </w:divBdr>
          <w:divsChild>
            <w:div w:id="1360354976">
              <w:marLeft w:val="0"/>
              <w:marRight w:val="0"/>
              <w:marTop w:val="0"/>
              <w:marBottom w:val="0"/>
              <w:divBdr>
                <w:top w:val="none" w:sz="0" w:space="0" w:color="auto"/>
                <w:left w:val="none" w:sz="0" w:space="0" w:color="auto"/>
                <w:bottom w:val="none" w:sz="0" w:space="0" w:color="auto"/>
                <w:right w:val="none" w:sz="0" w:space="0" w:color="auto"/>
              </w:divBdr>
            </w:div>
          </w:divsChild>
        </w:div>
        <w:div w:id="260262986">
          <w:marLeft w:val="149"/>
          <w:marRight w:val="0"/>
          <w:marTop w:val="0"/>
          <w:marBottom w:val="0"/>
          <w:divBdr>
            <w:top w:val="none" w:sz="0" w:space="0" w:color="auto"/>
            <w:left w:val="none" w:sz="0" w:space="0" w:color="auto"/>
            <w:bottom w:val="single" w:sz="6" w:space="0" w:color="E4EAEF"/>
            <w:right w:val="none" w:sz="0" w:space="0" w:color="auto"/>
          </w:divBdr>
          <w:divsChild>
            <w:div w:id="1575359574">
              <w:marLeft w:val="0"/>
              <w:marRight w:val="0"/>
              <w:marTop w:val="0"/>
              <w:marBottom w:val="90"/>
              <w:divBdr>
                <w:top w:val="none" w:sz="0" w:space="0" w:color="auto"/>
                <w:left w:val="none" w:sz="0" w:space="0" w:color="auto"/>
                <w:bottom w:val="none" w:sz="0" w:space="0" w:color="auto"/>
                <w:right w:val="none" w:sz="0" w:space="0" w:color="auto"/>
              </w:divBdr>
              <w:divsChild>
                <w:div w:id="2053920099">
                  <w:marLeft w:val="0"/>
                  <w:marRight w:val="0"/>
                  <w:marTop w:val="0"/>
                  <w:marBottom w:val="0"/>
                  <w:divBdr>
                    <w:top w:val="none" w:sz="0" w:space="0" w:color="auto"/>
                    <w:left w:val="none" w:sz="0" w:space="0" w:color="auto"/>
                    <w:bottom w:val="none" w:sz="0" w:space="0" w:color="auto"/>
                    <w:right w:val="none" w:sz="0" w:space="0" w:color="auto"/>
                  </w:divBdr>
                </w:div>
              </w:divsChild>
            </w:div>
            <w:div w:id="407116936">
              <w:marLeft w:val="0"/>
              <w:marRight w:val="0"/>
              <w:marTop w:val="0"/>
              <w:marBottom w:val="0"/>
              <w:divBdr>
                <w:top w:val="none" w:sz="0" w:space="0" w:color="auto"/>
                <w:left w:val="none" w:sz="0" w:space="0" w:color="auto"/>
                <w:bottom w:val="none" w:sz="0" w:space="0" w:color="auto"/>
                <w:right w:val="none" w:sz="0" w:space="0" w:color="auto"/>
              </w:divBdr>
              <w:divsChild>
                <w:div w:id="683634069">
                  <w:marLeft w:val="0"/>
                  <w:marRight w:val="0"/>
                  <w:marTop w:val="0"/>
                  <w:marBottom w:val="0"/>
                  <w:divBdr>
                    <w:top w:val="none" w:sz="0" w:space="0" w:color="auto"/>
                    <w:left w:val="none" w:sz="0" w:space="0" w:color="auto"/>
                    <w:bottom w:val="none" w:sz="0" w:space="0" w:color="auto"/>
                    <w:right w:val="none" w:sz="0" w:space="0" w:color="auto"/>
                  </w:divBdr>
                  <w:divsChild>
                    <w:div w:id="225730080">
                      <w:marLeft w:val="0"/>
                      <w:marRight w:val="0"/>
                      <w:marTop w:val="0"/>
                      <w:marBottom w:val="0"/>
                      <w:divBdr>
                        <w:top w:val="none" w:sz="0" w:space="0" w:color="auto"/>
                        <w:left w:val="none" w:sz="0" w:space="0" w:color="auto"/>
                        <w:bottom w:val="none" w:sz="0" w:space="0" w:color="auto"/>
                        <w:right w:val="none" w:sz="0" w:space="0" w:color="auto"/>
                      </w:divBdr>
                      <w:divsChild>
                        <w:div w:id="116543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918847">
          <w:marLeft w:val="0"/>
          <w:marRight w:val="0"/>
          <w:marTop w:val="0"/>
          <w:marBottom w:val="0"/>
          <w:divBdr>
            <w:top w:val="none" w:sz="0" w:space="0" w:color="auto"/>
            <w:left w:val="none" w:sz="0" w:space="0" w:color="auto"/>
            <w:bottom w:val="none" w:sz="0" w:space="0" w:color="auto"/>
            <w:right w:val="none" w:sz="0" w:space="0" w:color="auto"/>
          </w:divBdr>
          <w:divsChild>
            <w:div w:id="1407193743">
              <w:marLeft w:val="0"/>
              <w:marRight w:val="0"/>
              <w:marTop w:val="0"/>
              <w:marBottom w:val="0"/>
              <w:divBdr>
                <w:top w:val="none" w:sz="0" w:space="0" w:color="auto"/>
                <w:left w:val="none" w:sz="0" w:space="0" w:color="auto"/>
                <w:bottom w:val="none" w:sz="0" w:space="0" w:color="auto"/>
                <w:right w:val="none" w:sz="0" w:space="0" w:color="auto"/>
              </w:divBdr>
            </w:div>
          </w:divsChild>
        </w:div>
        <w:div w:id="1992521885">
          <w:marLeft w:val="149"/>
          <w:marRight w:val="0"/>
          <w:marTop w:val="0"/>
          <w:marBottom w:val="0"/>
          <w:divBdr>
            <w:top w:val="none" w:sz="0" w:space="0" w:color="auto"/>
            <w:left w:val="none" w:sz="0" w:space="0" w:color="auto"/>
            <w:bottom w:val="single" w:sz="6" w:space="0" w:color="E4EAEF"/>
            <w:right w:val="none" w:sz="0" w:space="0" w:color="auto"/>
          </w:divBdr>
          <w:divsChild>
            <w:div w:id="1659142079">
              <w:marLeft w:val="0"/>
              <w:marRight w:val="0"/>
              <w:marTop w:val="0"/>
              <w:marBottom w:val="90"/>
              <w:divBdr>
                <w:top w:val="none" w:sz="0" w:space="0" w:color="auto"/>
                <w:left w:val="none" w:sz="0" w:space="0" w:color="auto"/>
                <w:bottom w:val="none" w:sz="0" w:space="0" w:color="auto"/>
                <w:right w:val="none" w:sz="0" w:space="0" w:color="auto"/>
              </w:divBdr>
              <w:divsChild>
                <w:div w:id="976687418">
                  <w:marLeft w:val="0"/>
                  <w:marRight w:val="0"/>
                  <w:marTop w:val="0"/>
                  <w:marBottom w:val="0"/>
                  <w:divBdr>
                    <w:top w:val="none" w:sz="0" w:space="0" w:color="auto"/>
                    <w:left w:val="none" w:sz="0" w:space="0" w:color="auto"/>
                    <w:bottom w:val="none" w:sz="0" w:space="0" w:color="auto"/>
                    <w:right w:val="none" w:sz="0" w:space="0" w:color="auto"/>
                  </w:divBdr>
                </w:div>
              </w:divsChild>
            </w:div>
            <w:div w:id="659886388">
              <w:marLeft w:val="0"/>
              <w:marRight w:val="0"/>
              <w:marTop w:val="0"/>
              <w:marBottom w:val="0"/>
              <w:divBdr>
                <w:top w:val="none" w:sz="0" w:space="0" w:color="auto"/>
                <w:left w:val="none" w:sz="0" w:space="0" w:color="auto"/>
                <w:bottom w:val="none" w:sz="0" w:space="0" w:color="auto"/>
                <w:right w:val="none" w:sz="0" w:space="0" w:color="auto"/>
              </w:divBdr>
              <w:divsChild>
                <w:div w:id="670914230">
                  <w:marLeft w:val="0"/>
                  <w:marRight w:val="0"/>
                  <w:marTop w:val="0"/>
                  <w:marBottom w:val="0"/>
                  <w:divBdr>
                    <w:top w:val="none" w:sz="0" w:space="0" w:color="auto"/>
                    <w:left w:val="none" w:sz="0" w:space="0" w:color="auto"/>
                    <w:bottom w:val="none" w:sz="0" w:space="0" w:color="auto"/>
                    <w:right w:val="none" w:sz="0" w:space="0" w:color="auto"/>
                  </w:divBdr>
                  <w:divsChild>
                    <w:div w:id="1364093060">
                      <w:marLeft w:val="0"/>
                      <w:marRight w:val="0"/>
                      <w:marTop w:val="0"/>
                      <w:marBottom w:val="0"/>
                      <w:divBdr>
                        <w:top w:val="none" w:sz="0" w:space="0" w:color="auto"/>
                        <w:left w:val="none" w:sz="0" w:space="0" w:color="auto"/>
                        <w:bottom w:val="none" w:sz="0" w:space="0" w:color="auto"/>
                        <w:right w:val="none" w:sz="0" w:space="0" w:color="auto"/>
                      </w:divBdr>
                      <w:divsChild>
                        <w:div w:id="630748367">
                          <w:marLeft w:val="0"/>
                          <w:marRight w:val="0"/>
                          <w:marTop w:val="0"/>
                          <w:marBottom w:val="0"/>
                          <w:divBdr>
                            <w:top w:val="none" w:sz="0" w:space="0" w:color="auto"/>
                            <w:left w:val="none" w:sz="0" w:space="0" w:color="auto"/>
                            <w:bottom w:val="none" w:sz="0" w:space="0" w:color="auto"/>
                            <w:right w:val="none" w:sz="0" w:space="0" w:color="auto"/>
                          </w:divBdr>
                          <w:divsChild>
                            <w:div w:id="1852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24706">
          <w:marLeft w:val="0"/>
          <w:marRight w:val="0"/>
          <w:marTop w:val="0"/>
          <w:marBottom w:val="0"/>
          <w:divBdr>
            <w:top w:val="none" w:sz="0" w:space="0" w:color="auto"/>
            <w:left w:val="none" w:sz="0" w:space="0" w:color="auto"/>
            <w:bottom w:val="none" w:sz="0" w:space="0" w:color="auto"/>
            <w:right w:val="none" w:sz="0" w:space="0" w:color="auto"/>
          </w:divBdr>
          <w:divsChild>
            <w:div w:id="1062170845">
              <w:marLeft w:val="0"/>
              <w:marRight w:val="0"/>
              <w:marTop w:val="0"/>
              <w:marBottom w:val="0"/>
              <w:divBdr>
                <w:top w:val="none" w:sz="0" w:space="0" w:color="auto"/>
                <w:left w:val="none" w:sz="0" w:space="0" w:color="auto"/>
                <w:bottom w:val="none" w:sz="0" w:space="0" w:color="auto"/>
                <w:right w:val="none" w:sz="0" w:space="0" w:color="auto"/>
              </w:divBdr>
            </w:div>
          </w:divsChild>
        </w:div>
        <w:div w:id="1557283028">
          <w:marLeft w:val="149"/>
          <w:marRight w:val="0"/>
          <w:marTop w:val="0"/>
          <w:marBottom w:val="0"/>
          <w:divBdr>
            <w:top w:val="none" w:sz="0" w:space="0" w:color="auto"/>
            <w:left w:val="none" w:sz="0" w:space="0" w:color="auto"/>
            <w:bottom w:val="single" w:sz="6" w:space="0" w:color="E4EAEF"/>
            <w:right w:val="none" w:sz="0" w:space="0" w:color="auto"/>
          </w:divBdr>
          <w:divsChild>
            <w:div w:id="957027416">
              <w:marLeft w:val="0"/>
              <w:marRight w:val="0"/>
              <w:marTop w:val="0"/>
              <w:marBottom w:val="90"/>
              <w:divBdr>
                <w:top w:val="none" w:sz="0" w:space="0" w:color="auto"/>
                <w:left w:val="none" w:sz="0" w:space="0" w:color="auto"/>
                <w:bottom w:val="none" w:sz="0" w:space="0" w:color="auto"/>
                <w:right w:val="none" w:sz="0" w:space="0" w:color="auto"/>
              </w:divBdr>
              <w:divsChild>
                <w:div w:id="101925240">
                  <w:marLeft w:val="0"/>
                  <w:marRight w:val="0"/>
                  <w:marTop w:val="0"/>
                  <w:marBottom w:val="0"/>
                  <w:divBdr>
                    <w:top w:val="none" w:sz="0" w:space="0" w:color="auto"/>
                    <w:left w:val="none" w:sz="0" w:space="0" w:color="auto"/>
                    <w:bottom w:val="none" w:sz="0" w:space="0" w:color="auto"/>
                    <w:right w:val="none" w:sz="0" w:space="0" w:color="auto"/>
                  </w:divBdr>
                </w:div>
              </w:divsChild>
            </w:div>
            <w:div w:id="1747722021">
              <w:marLeft w:val="0"/>
              <w:marRight w:val="0"/>
              <w:marTop w:val="0"/>
              <w:marBottom w:val="0"/>
              <w:divBdr>
                <w:top w:val="none" w:sz="0" w:space="0" w:color="auto"/>
                <w:left w:val="none" w:sz="0" w:space="0" w:color="auto"/>
                <w:bottom w:val="none" w:sz="0" w:space="0" w:color="auto"/>
                <w:right w:val="none" w:sz="0" w:space="0" w:color="auto"/>
              </w:divBdr>
              <w:divsChild>
                <w:div w:id="2085184051">
                  <w:marLeft w:val="0"/>
                  <w:marRight w:val="0"/>
                  <w:marTop w:val="0"/>
                  <w:marBottom w:val="0"/>
                  <w:divBdr>
                    <w:top w:val="none" w:sz="0" w:space="0" w:color="auto"/>
                    <w:left w:val="none" w:sz="0" w:space="0" w:color="auto"/>
                    <w:bottom w:val="none" w:sz="0" w:space="0" w:color="auto"/>
                    <w:right w:val="none" w:sz="0" w:space="0" w:color="auto"/>
                  </w:divBdr>
                  <w:divsChild>
                    <w:div w:id="377751736">
                      <w:marLeft w:val="0"/>
                      <w:marRight w:val="0"/>
                      <w:marTop w:val="0"/>
                      <w:marBottom w:val="0"/>
                      <w:divBdr>
                        <w:top w:val="none" w:sz="0" w:space="0" w:color="auto"/>
                        <w:left w:val="none" w:sz="0" w:space="0" w:color="auto"/>
                        <w:bottom w:val="none" w:sz="0" w:space="0" w:color="auto"/>
                        <w:right w:val="none" w:sz="0" w:space="0" w:color="auto"/>
                      </w:divBdr>
                      <w:divsChild>
                        <w:div w:id="194846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6791">
          <w:marLeft w:val="0"/>
          <w:marRight w:val="0"/>
          <w:marTop w:val="0"/>
          <w:marBottom w:val="0"/>
          <w:divBdr>
            <w:top w:val="none" w:sz="0" w:space="0" w:color="auto"/>
            <w:left w:val="none" w:sz="0" w:space="0" w:color="auto"/>
            <w:bottom w:val="none" w:sz="0" w:space="0" w:color="auto"/>
            <w:right w:val="none" w:sz="0" w:space="0" w:color="auto"/>
          </w:divBdr>
          <w:divsChild>
            <w:div w:id="245382365">
              <w:marLeft w:val="0"/>
              <w:marRight w:val="0"/>
              <w:marTop w:val="0"/>
              <w:marBottom w:val="0"/>
              <w:divBdr>
                <w:top w:val="none" w:sz="0" w:space="0" w:color="auto"/>
                <w:left w:val="none" w:sz="0" w:space="0" w:color="auto"/>
                <w:bottom w:val="none" w:sz="0" w:space="0" w:color="auto"/>
                <w:right w:val="none" w:sz="0" w:space="0" w:color="auto"/>
              </w:divBdr>
            </w:div>
          </w:divsChild>
        </w:div>
        <w:div w:id="1479767927">
          <w:marLeft w:val="149"/>
          <w:marRight w:val="0"/>
          <w:marTop w:val="0"/>
          <w:marBottom w:val="0"/>
          <w:divBdr>
            <w:top w:val="none" w:sz="0" w:space="0" w:color="auto"/>
            <w:left w:val="none" w:sz="0" w:space="0" w:color="auto"/>
            <w:bottom w:val="single" w:sz="6" w:space="0" w:color="E4EAEF"/>
            <w:right w:val="none" w:sz="0" w:space="0" w:color="auto"/>
          </w:divBdr>
          <w:divsChild>
            <w:div w:id="1323119087">
              <w:marLeft w:val="0"/>
              <w:marRight w:val="0"/>
              <w:marTop w:val="0"/>
              <w:marBottom w:val="90"/>
              <w:divBdr>
                <w:top w:val="none" w:sz="0" w:space="0" w:color="auto"/>
                <w:left w:val="none" w:sz="0" w:space="0" w:color="auto"/>
                <w:bottom w:val="none" w:sz="0" w:space="0" w:color="auto"/>
                <w:right w:val="none" w:sz="0" w:space="0" w:color="auto"/>
              </w:divBdr>
              <w:divsChild>
                <w:div w:id="855775883">
                  <w:marLeft w:val="0"/>
                  <w:marRight w:val="0"/>
                  <w:marTop w:val="0"/>
                  <w:marBottom w:val="0"/>
                  <w:divBdr>
                    <w:top w:val="none" w:sz="0" w:space="0" w:color="auto"/>
                    <w:left w:val="none" w:sz="0" w:space="0" w:color="auto"/>
                    <w:bottom w:val="none" w:sz="0" w:space="0" w:color="auto"/>
                    <w:right w:val="none" w:sz="0" w:space="0" w:color="auto"/>
                  </w:divBdr>
                </w:div>
              </w:divsChild>
            </w:div>
            <w:div w:id="602498855">
              <w:marLeft w:val="0"/>
              <w:marRight w:val="0"/>
              <w:marTop w:val="0"/>
              <w:marBottom w:val="0"/>
              <w:divBdr>
                <w:top w:val="none" w:sz="0" w:space="0" w:color="auto"/>
                <w:left w:val="none" w:sz="0" w:space="0" w:color="auto"/>
                <w:bottom w:val="none" w:sz="0" w:space="0" w:color="auto"/>
                <w:right w:val="none" w:sz="0" w:space="0" w:color="auto"/>
              </w:divBdr>
              <w:divsChild>
                <w:div w:id="2069650112">
                  <w:marLeft w:val="0"/>
                  <w:marRight w:val="0"/>
                  <w:marTop w:val="0"/>
                  <w:marBottom w:val="0"/>
                  <w:divBdr>
                    <w:top w:val="none" w:sz="0" w:space="0" w:color="auto"/>
                    <w:left w:val="none" w:sz="0" w:space="0" w:color="auto"/>
                    <w:bottom w:val="none" w:sz="0" w:space="0" w:color="auto"/>
                    <w:right w:val="none" w:sz="0" w:space="0" w:color="auto"/>
                  </w:divBdr>
                  <w:divsChild>
                    <w:div w:id="2054384510">
                      <w:marLeft w:val="0"/>
                      <w:marRight w:val="0"/>
                      <w:marTop w:val="0"/>
                      <w:marBottom w:val="0"/>
                      <w:divBdr>
                        <w:top w:val="none" w:sz="0" w:space="0" w:color="auto"/>
                        <w:left w:val="none" w:sz="0" w:space="0" w:color="auto"/>
                        <w:bottom w:val="none" w:sz="0" w:space="0" w:color="auto"/>
                        <w:right w:val="none" w:sz="0" w:space="0" w:color="auto"/>
                      </w:divBdr>
                      <w:divsChild>
                        <w:div w:id="1305045970">
                          <w:marLeft w:val="0"/>
                          <w:marRight w:val="0"/>
                          <w:marTop w:val="0"/>
                          <w:marBottom w:val="0"/>
                          <w:divBdr>
                            <w:top w:val="none" w:sz="0" w:space="0" w:color="auto"/>
                            <w:left w:val="none" w:sz="0" w:space="0" w:color="auto"/>
                            <w:bottom w:val="none" w:sz="0" w:space="0" w:color="auto"/>
                            <w:right w:val="none" w:sz="0" w:space="0" w:color="auto"/>
                          </w:divBdr>
                          <w:divsChild>
                            <w:div w:id="70767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8659391">
          <w:marLeft w:val="0"/>
          <w:marRight w:val="0"/>
          <w:marTop w:val="0"/>
          <w:marBottom w:val="0"/>
          <w:divBdr>
            <w:top w:val="none" w:sz="0" w:space="0" w:color="auto"/>
            <w:left w:val="none" w:sz="0" w:space="0" w:color="auto"/>
            <w:bottom w:val="none" w:sz="0" w:space="0" w:color="auto"/>
            <w:right w:val="none" w:sz="0" w:space="0" w:color="auto"/>
          </w:divBdr>
          <w:divsChild>
            <w:div w:id="885260563">
              <w:marLeft w:val="0"/>
              <w:marRight w:val="0"/>
              <w:marTop w:val="0"/>
              <w:marBottom w:val="0"/>
              <w:divBdr>
                <w:top w:val="none" w:sz="0" w:space="0" w:color="auto"/>
                <w:left w:val="none" w:sz="0" w:space="0" w:color="auto"/>
                <w:bottom w:val="none" w:sz="0" w:space="0" w:color="auto"/>
                <w:right w:val="none" w:sz="0" w:space="0" w:color="auto"/>
              </w:divBdr>
            </w:div>
          </w:divsChild>
        </w:div>
        <w:div w:id="1364405054">
          <w:marLeft w:val="149"/>
          <w:marRight w:val="0"/>
          <w:marTop w:val="0"/>
          <w:marBottom w:val="0"/>
          <w:divBdr>
            <w:top w:val="none" w:sz="0" w:space="0" w:color="auto"/>
            <w:left w:val="none" w:sz="0" w:space="0" w:color="auto"/>
            <w:bottom w:val="single" w:sz="6" w:space="0" w:color="E4EAEF"/>
            <w:right w:val="none" w:sz="0" w:space="0" w:color="auto"/>
          </w:divBdr>
          <w:divsChild>
            <w:div w:id="433329050">
              <w:marLeft w:val="0"/>
              <w:marRight w:val="0"/>
              <w:marTop w:val="0"/>
              <w:marBottom w:val="90"/>
              <w:divBdr>
                <w:top w:val="none" w:sz="0" w:space="0" w:color="auto"/>
                <w:left w:val="none" w:sz="0" w:space="0" w:color="auto"/>
                <w:bottom w:val="none" w:sz="0" w:space="0" w:color="auto"/>
                <w:right w:val="none" w:sz="0" w:space="0" w:color="auto"/>
              </w:divBdr>
              <w:divsChild>
                <w:div w:id="1156649479">
                  <w:marLeft w:val="0"/>
                  <w:marRight w:val="0"/>
                  <w:marTop w:val="0"/>
                  <w:marBottom w:val="0"/>
                  <w:divBdr>
                    <w:top w:val="none" w:sz="0" w:space="0" w:color="auto"/>
                    <w:left w:val="none" w:sz="0" w:space="0" w:color="auto"/>
                    <w:bottom w:val="none" w:sz="0" w:space="0" w:color="auto"/>
                    <w:right w:val="none" w:sz="0" w:space="0" w:color="auto"/>
                  </w:divBdr>
                </w:div>
              </w:divsChild>
            </w:div>
            <w:div w:id="950404138">
              <w:marLeft w:val="0"/>
              <w:marRight w:val="0"/>
              <w:marTop w:val="0"/>
              <w:marBottom w:val="0"/>
              <w:divBdr>
                <w:top w:val="none" w:sz="0" w:space="0" w:color="auto"/>
                <w:left w:val="none" w:sz="0" w:space="0" w:color="auto"/>
                <w:bottom w:val="none" w:sz="0" w:space="0" w:color="auto"/>
                <w:right w:val="none" w:sz="0" w:space="0" w:color="auto"/>
              </w:divBdr>
              <w:divsChild>
                <w:div w:id="1861624759">
                  <w:marLeft w:val="0"/>
                  <w:marRight w:val="0"/>
                  <w:marTop w:val="0"/>
                  <w:marBottom w:val="0"/>
                  <w:divBdr>
                    <w:top w:val="none" w:sz="0" w:space="0" w:color="auto"/>
                    <w:left w:val="none" w:sz="0" w:space="0" w:color="auto"/>
                    <w:bottom w:val="none" w:sz="0" w:space="0" w:color="auto"/>
                    <w:right w:val="none" w:sz="0" w:space="0" w:color="auto"/>
                  </w:divBdr>
                  <w:divsChild>
                    <w:div w:id="1670325987">
                      <w:marLeft w:val="0"/>
                      <w:marRight w:val="0"/>
                      <w:marTop w:val="0"/>
                      <w:marBottom w:val="0"/>
                      <w:divBdr>
                        <w:top w:val="none" w:sz="0" w:space="0" w:color="auto"/>
                        <w:left w:val="none" w:sz="0" w:space="0" w:color="auto"/>
                        <w:bottom w:val="none" w:sz="0" w:space="0" w:color="auto"/>
                        <w:right w:val="none" w:sz="0" w:space="0" w:color="auto"/>
                      </w:divBdr>
                      <w:divsChild>
                        <w:div w:id="199814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098113">
          <w:marLeft w:val="0"/>
          <w:marRight w:val="0"/>
          <w:marTop w:val="0"/>
          <w:marBottom w:val="0"/>
          <w:divBdr>
            <w:top w:val="none" w:sz="0" w:space="0" w:color="auto"/>
            <w:left w:val="none" w:sz="0" w:space="0" w:color="auto"/>
            <w:bottom w:val="none" w:sz="0" w:space="0" w:color="auto"/>
            <w:right w:val="none" w:sz="0" w:space="0" w:color="auto"/>
          </w:divBdr>
          <w:divsChild>
            <w:div w:id="2131391154">
              <w:marLeft w:val="0"/>
              <w:marRight w:val="0"/>
              <w:marTop w:val="0"/>
              <w:marBottom w:val="0"/>
              <w:divBdr>
                <w:top w:val="none" w:sz="0" w:space="0" w:color="auto"/>
                <w:left w:val="none" w:sz="0" w:space="0" w:color="auto"/>
                <w:bottom w:val="none" w:sz="0" w:space="0" w:color="auto"/>
                <w:right w:val="none" w:sz="0" w:space="0" w:color="auto"/>
              </w:divBdr>
            </w:div>
          </w:divsChild>
        </w:div>
        <w:div w:id="955794519">
          <w:marLeft w:val="149"/>
          <w:marRight w:val="0"/>
          <w:marTop w:val="0"/>
          <w:marBottom w:val="0"/>
          <w:divBdr>
            <w:top w:val="none" w:sz="0" w:space="0" w:color="auto"/>
            <w:left w:val="none" w:sz="0" w:space="0" w:color="auto"/>
            <w:bottom w:val="single" w:sz="6" w:space="0" w:color="E4EAEF"/>
            <w:right w:val="none" w:sz="0" w:space="0" w:color="auto"/>
          </w:divBdr>
          <w:divsChild>
            <w:div w:id="756828268">
              <w:marLeft w:val="0"/>
              <w:marRight w:val="0"/>
              <w:marTop w:val="0"/>
              <w:marBottom w:val="90"/>
              <w:divBdr>
                <w:top w:val="none" w:sz="0" w:space="0" w:color="auto"/>
                <w:left w:val="none" w:sz="0" w:space="0" w:color="auto"/>
                <w:bottom w:val="none" w:sz="0" w:space="0" w:color="auto"/>
                <w:right w:val="none" w:sz="0" w:space="0" w:color="auto"/>
              </w:divBdr>
              <w:divsChild>
                <w:div w:id="1117258667">
                  <w:marLeft w:val="0"/>
                  <w:marRight w:val="0"/>
                  <w:marTop w:val="0"/>
                  <w:marBottom w:val="0"/>
                  <w:divBdr>
                    <w:top w:val="none" w:sz="0" w:space="0" w:color="auto"/>
                    <w:left w:val="none" w:sz="0" w:space="0" w:color="auto"/>
                    <w:bottom w:val="none" w:sz="0" w:space="0" w:color="auto"/>
                    <w:right w:val="none" w:sz="0" w:space="0" w:color="auto"/>
                  </w:divBdr>
                </w:div>
              </w:divsChild>
            </w:div>
            <w:div w:id="1555580454">
              <w:marLeft w:val="0"/>
              <w:marRight w:val="0"/>
              <w:marTop w:val="0"/>
              <w:marBottom w:val="0"/>
              <w:divBdr>
                <w:top w:val="none" w:sz="0" w:space="0" w:color="auto"/>
                <w:left w:val="none" w:sz="0" w:space="0" w:color="auto"/>
                <w:bottom w:val="none" w:sz="0" w:space="0" w:color="auto"/>
                <w:right w:val="none" w:sz="0" w:space="0" w:color="auto"/>
              </w:divBdr>
              <w:divsChild>
                <w:div w:id="553935197">
                  <w:marLeft w:val="0"/>
                  <w:marRight w:val="0"/>
                  <w:marTop w:val="0"/>
                  <w:marBottom w:val="0"/>
                  <w:divBdr>
                    <w:top w:val="none" w:sz="0" w:space="0" w:color="auto"/>
                    <w:left w:val="none" w:sz="0" w:space="0" w:color="auto"/>
                    <w:bottom w:val="none" w:sz="0" w:space="0" w:color="auto"/>
                    <w:right w:val="none" w:sz="0" w:space="0" w:color="auto"/>
                  </w:divBdr>
                  <w:divsChild>
                    <w:div w:id="984164883">
                      <w:marLeft w:val="0"/>
                      <w:marRight w:val="0"/>
                      <w:marTop w:val="0"/>
                      <w:marBottom w:val="0"/>
                      <w:divBdr>
                        <w:top w:val="none" w:sz="0" w:space="0" w:color="auto"/>
                        <w:left w:val="none" w:sz="0" w:space="0" w:color="auto"/>
                        <w:bottom w:val="none" w:sz="0" w:space="0" w:color="auto"/>
                        <w:right w:val="none" w:sz="0" w:space="0" w:color="auto"/>
                      </w:divBdr>
                      <w:divsChild>
                        <w:div w:id="188050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842803">
          <w:marLeft w:val="0"/>
          <w:marRight w:val="0"/>
          <w:marTop w:val="0"/>
          <w:marBottom w:val="0"/>
          <w:divBdr>
            <w:top w:val="none" w:sz="0" w:space="0" w:color="auto"/>
            <w:left w:val="none" w:sz="0" w:space="0" w:color="auto"/>
            <w:bottom w:val="none" w:sz="0" w:space="0" w:color="auto"/>
            <w:right w:val="none" w:sz="0" w:space="0" w:color="auto"/>
          </w:divBdr>
          <w:divsChild>
            <w:div w:id="1329793342">
              <w:marLeft w:val="0"/>
              <w:marRight w:val="0"/>
              <w:marTop w:val="0"/>
              <w:marBottom w:val="0"/>
              <w:divBdr>
                <w:top w:val="none" w:sz="0" w:space="0" w:color="auto"/>
                <w:left w:val="none" w:sz="0" w:space="0" w:color="auto"/>
                <w:bottom w:val="none" w:sz="0" w:space="0" w:color="auto"/>
                <w:right w:val="none" w:sz="0" w:space="0" w:color="auto"/>
              </w:divBdr>
            </w:div>
          </w:divsChild>
        </w:div>
        <w:div w:id="1293515495">
          <w:marLeft w:val="149"/>
          <w:marRight w:val="0"/>
          <w:marTop w:val="0"/>
          <w:marBottom w:val="0"/>
          <w:divBdr>
            <w:top w:val="none" w:sz="0" w:space="0" w:color="auto"/>
            <w:left w:val="none" w:sz="0" w:space="0" w:color="auto"/>
            <w:bottom w:val="single" w:sz="6" w:space="0" w:color="E4EAEF"/>
            <w:right w:val="none" w:sz="0" w:space="0" w:color="auto"/>
          </w:divBdr>
          <w:divsChild>
            <w:div w:id="1749379706">
              <w:marLeft w:val="0"/>
              <w:marRight w:val="0"/>
              <w:marTop w:val="0"/>
              <w:marBottom w:val="90"/>
              <w:divBdr>
                <w:top w:val="none" w:sz="0" w:space="0" w:color="auto"/>
                <w:left w:val="none" w:sz="0" w:space="0" w:color="auto"/>
                <w:bottom w:val="none" w:sz="0" w:space="0" w:color="auto"/>
                <w:right w:val="none" w:sz="0" w:space="0" w:color="auto"/>
              </w:divBdr>
              <w:divsChild>
                <w:div w:id="827482578">
                  <w:marLeft w:val="0"/>
                  <w:marRight w:val="0"/>
                  <w:marTop w:val="0"/>
                  <w:marBottom w:val="0"/>
                  <w:divBdr>
                    <w:top w:val="none" w:sz="0" w:space="0" w:color="auto"/>
                    <w:left w:val="none" w:sz="0" w:space="0" w:color="auto"/>
                    <w:bottom w:val="none" w:sz="0" w:space="0" w:color="auto"/>
                    <w:right w:val="none" w:sz="0" w:space="0" w:color="auto"/>
                  </w:divBdr>
                </w:div>
              </w:divsChild>
            </w:div>
            <w:div w:id="1006253819">
              <w:marLeft w:val="0"/>
              <w:marRight w:val="0"/>
              <w:marTop w:val="0"/>
              <w:marBottom w:val="0"/>
              <w:divBdr>
                <w:top w:val="none" w:sz="0" w:space="0" w:color="auto"/>
                <w:left w:val="none" w:sz="0" w:space="0" w:color="auto"/>
                <w:bottom w:val="none" w:sz="0" w:space="0" w:color="auto"/>
                <w:right w:val="none" w:sz="0" w:space="0" w:color="auto"/>
              </w:divBdr>
              <w:divsChild>
                <w:div w:id="377314645">
                  <w:marLeft w:val="0"/>
                  <w:marRight w:val="0"/>
                  <w:marTop w:val="0"/>
                  <w:marBottom w:val="0"/>
                  <w:divBdr>
                    <w:top w:val="none" w:sz="0" w:space="0" w:color="auto"/>
                    <w:left w:val="none" w:sz="0" w:space="0" w:color="auto"/>
                    <w:bottom w:val="none" w:sz="0" w:space="0" w:color="auto"/>
                    <w:right w:val="none" w:sz="0" w:space="0" w:color="auto"/>
                  </w:divBdr>
                  <w:divsChild>
                    <w:div w:id="1204100809">
                      <w:marLeft w:val="0"/>
                      <w:marRight w:val="0"/>
                      <w:marTop w:val="0"/>
                      <w:marBottom w:val="0"/>
                      <w:divBdr>
                        <w:top w:val="none" w:sz="0" w:space="0" w:color="auto"/>
                        <w:left w:val="none" w:sz="0" w:space="0" w:color="auto"/>
                        <w:bottom w:val="none" w:sz="0" w:space="0" w:color="auto"/>
                        <w:right w:val="none" w:sz="0" w:space="0" w:color="auto"/>
                      </w:divBdr>
                      <w:divsChild>
                        <w:div w:id="185502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282228">
          <w:marLeft w:val="0"/>
          <w:marRight w:val="0"/>
          <w:marTop w:val="0"/>
          <w:marBottom w:val="0"/>
          <w:divBdr>
            <w:top w:val="none" w:sz="0" w:space="0" w:color="auto"/>
            <w:left w:val="none" w:sz="0" w:space="0" w:color="auto"/>
            <w:bottom w:val="none" w:sz="0" w:space="0" w:color="auto"/>
            <w:right w:val="none" w:sz="0" w:space="0" w:color="auto"/>
          </w:divBdr>
          <w:divsChild>
            <w:div w:id="217280835">
              <w:marLeft w:val="0"/>
              <w:marRight w:val="0"/>
              <w:marTop w:val="0"/>
              <w:marBottom w:val="0"/>
              <w:divBdr>
                <w:top w:val="none" w:sz="0" w:space="0" w:color="auto"/>
                <w:left w:val="none" w:sz="0" w:space="0" w:color="auto"/>
                <w:bottom w:val="none" w:sz="0" w:space="0" w:color="auto"/>
                <w:right w:val="none" w:sz="0" w:space="0" w:color="auto"/>
              </w:divBdr>
            </w:div>
          </w:divsChild>
        </w:div>
        <w:div w:id="1559822457">
          <w:marLeft w:val="149"/>
          <w:marRight w:val="0"/>
          <w:marTop w:val="0"/>
          <w:marBottom w:val="0"/>
          <w:divBdr>
            <w:top w:val="none" w:sz="0" w:space="0" w:color="auto"/>
            <w:left w:val="none" w:sz="0" w:space="0" w:color="auto"/>
            <w:bottom w:val="single" w:sz="6" w:space="0" w:color="E4EAEF"/>
            <w:right w:val="none" w:sz="0" w:space="0" w:color="auto"/>
          </w:divBdr>
          <w:divsChild>
            <w:div w:id="905722117">
              <w:marLeft w:val="0"/>
              <w:marRight w:val="0"/>
              <w:marTop w:val="0"/>
              <w:marBottom w:val="90"/>
              <w:divBdr>
                <w:top w:val="none" w:sz="0" w:space="0" w:color="auto"/>
                <w:left w:val="none" w:sz="0" w:space="0" w:color="auto"/>
                <w:bottom w:val="none" w:sz="0" w:space="0" w:color="auto"/>
                <w:right w:val="none" w:sz="0" w:space="0" w:color="auto"/>
              </w:divBdr>
              <w:divsChild>
                <w:div w:id="624313160">
                  <w:marLeft w:val="0"/>
                  <w:marRight w:val="0"/>
                  <w:marTop w:val="0"/>
                  <w:marBottom w:val="0"/>
                  <w:divBdr>
                    <w:top w:val="none" w:sz="0" w:space="0" w:color="auto"/>
                    <w:left w:val="none" w:sz="0" w:space="0" w:color="auto"/>
                    <w:bottom w:val="none" w:sz="0" w:space="0" w:color="auto"/>
                    <w:right w:val="none" w:sz="0" w:space="0" w:color="auto"/>
                  </w:divBdr>
                </w:div>
              </w:divsChild>
            </w:div>
            <w:div w:id="1080714840">
              <w:marLeft w:val="0"/>
              <w:marRight w:val="0"/>
              <w:marTop w:val="0"/>
              <w:marBottom w:val="0"/>
              <w:divBdr>
                <w:top w:val="none" w:sz="0" w:space="0" w:color="auto"/>
                <w:left w:val="none" w:sz="0" w:space="0" w:color="auto"/>
                <w:bottom w:val="none" w:sz="0" w:space="0" w:color="auto"/>
                <w:right w:val="none" w:sz="0" w:space="0" w:color="auto"/>
              </w:divBdr>
              <w:divsChild>
                <w:div w:id="866066549">
                  <w:marLeft w:val="0"/>
                  <w:marRight w:val="0"/>
                  <w:marTop w:val="0"/>
                  <w:marBottom w:val="0"/>
                  <w:divBdr>
                    <w:top w:val="none" w:sz="0" w:space="0" w:color="auto"/>
                    <w:left w:val="none" w:sz="0" w:space="0" w:color="auto"/>
                    <w:bottom w:val="none" w:sz="0" w:space="0" w:color="auto"/>
                    <w:right w:val="none" w:sz="0" w:space="0" w:color="auto"/>
                  </w:divBdr>
                  <w:divsChild>
                    <w:div w:id="231741166">
                      <w:marLeft w:val="0"/>
                      <w:marRight w:val="0"/>
                      <w:marTop w:val="0"/>
                      <w:marBottom w:val="0"/>
                      <w:divBdr>
                        <w:top w:val="none" w:sz="0" w:space="0" w:color="auto"/>
                        <w:left w:val="none" w:sz="0" w:space="0" w:color="auto"/>
                        <w:bottom w:val="none" w:sz="0" w:space="0" w:color="auto"/>
                        <w:right w:val="none" w:sz="0" w:space="0" w:color="auto"/>
                      </w:divBdr>
                      <w:divsChild>
                        <w:div w:id="456920876">
                          <w:marLeft w:val="0"/>
                          <w:marRight w:val="0"/>
                          <w:marTop w:val="0"/>
                          <w:marBottom w:val="0"/>
                          <w:divBdr>
                            <w:top w:val="none" w:sz="0" w:space="0" w:color="auto"/>
                            <w:left w:val="none" w:sz="0" w:space="0" w:color="auto"/>
                            <w:bottom w:val="none" w:sz="0" w:space="0" w:color="auto"/>
                            <w:right w:val="none" w:sz="0" w:space="0" w:color="auto"/>
                          </w:divBdr>
                          <w:divsChild>
                            <w:div w:id="1727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349922">
          <w:marLeft w:val="0"/>
          <w:marRight w:val="0"/>
          <w:marTop w:val="0"/>
          <w:marBottom w:val="0"/>
          <w:divBdr>
            <w:top w:val="none" w:sz="0" w:space="0" w:color="auto"/>
            <w:left w:val="none" w:sz="0" w:space="0" w:color="auto"/>
            <w:bottom w:val="none" w:sz="0" w:space="0" w:color="auto"/>
            <w:right w:val="none" w:sz="0" w:space="0" w:color="auto"/>
          </w:divBdr>
          <w:divsChild>
            <w:div w:id="661618243">
              <w:marLeft w:val="0"/>
              <w:marRight w:val="0"/>
              <w:marTop w:val="0"/>
              <w:marBottom w:val="0"/>
              <w:divBdr>
                <w:top w:val="none" w:sz="0" w:space="0" w:color="auto"/>
                <w:left w:val="none" w:sz="0" w:space="0" w:color="auto"/>
                <w:bottom w:val="none" w:sz="0" w:space="0" w:color="auto"/>
                <w:right w:val="none" w:sz="0" w:space="0" w:color="auto"/>
              </w:divBdr>
            </w:div>
          </w:divsChild>
        </w:div>
        <w:div w:id="780950432">
          <w:marLeft w:val="149"/>
          <w:marRight w:val="0"/>
          <w:marTop w:val="0"/>
          <w:marBottom w:val="0"/>
          <w:divBdr>
            <w:top w:val="none" w:sz="0" w:space="0" w:color="auto"/>
            <w:left w:val="none" w:sz="0" w:space="0" w:color="auto"/>
            <w:bottom w:val="single" w:sz="6" w:space="0" w:color="E4EAEF"/>
            <w:right w:val="none" w:sz="0" w:space="0" w:color="auto"/>
          </w:divBdr>
          <w:divsChild>
            <w:div w:id="928738310">
              <w:marLeft w:val="0"/>
              <w:marRight w:val="0"/>
              <w:marTop w:val="0"/>
              <w:marBottom w:val="90"/>
              <w:divBdr>
                <w:top w:val="none" w:sz="0" w:space="0" w:color="auto"/>
                <w:left w:val="none" w:sz="0" w:space="0" w:color="auto"/>
                <w:bottom w:val="none" w:sz="0" w:space="0" w:color="auto"/>
                <w:right w:val="none" w:sz="0" w:space="0" w:color="auto"/>
              </w:divBdr>
              <w:divsChild>
                <w:div w:id="352457978">
                  <w:marLeft w:val="0"/>
                  <w:marRight w:val="0"/>
                  <w:marTop w:val="0"/>
                  <w:marBottom w:val="0"/>
                  <w:divBdr>
                    <w:top w:val="none" w:sz="0" w:space="0" w:color="auto"/>
                    <w:left w:val="none" w:sz="0" w:space="0" w:color="auto"/>
                    <w:bottom w:val="none" w:sz="0" w:space="0" w:color="auto"/>
                    <w:right w:val="none" w:sz="0" w:space="0" w:color="auto"/>
                  </w:divBdr>
                </w:div>
              </w:divsChild>
            </w:div>
            <w:div w:id="2024279549">
              <w:marLeft w:val="0"/>
              <w:marRight w:val="0"/>
              <w:marTop w:val="0"/>
              <w:marBottom w:val="0"/>
              <w:divBdr>
                <w:top w:val="none" w:sz="0" w:space="0" w:color="auto"/>
                <w:left w:val="none" w:sz="0" w:space="0" w:color="auto"/>
                <w:bottom w:val="none" w:sz="0" w:space="0" w:color="auto"/>
                <w:right w:val="none" w:sz="0" w:space="0" w:color="auto"/>
              </w:divBdr>
              <w:divsChild>
                <w:div w:id="920527390">
                  <w:marLeft w:val="0"/>
                  <w:marRight w:val="0"/>
                  <w:marTop w:val="0"/>
                  <w:marBottom w:val="0"/>
                  <w:divBdr>
                    <w:top w:val="none" w:sz="0" w:space="0" w:color="auto"/>
                    <w:left w:val="none" w:sz="0" w:space="0" w:color="auto"/>
                    <w:bottom w:val="none" w:sz="0" w:space="0" w:color="auto"/>
                    <w:right w:val="none" w:sz="0" w:space="0" w:color="auto"/>
                  </w:divBdr>
                  <w:divsChild>
                    <w:div w:id="821895011">
                      <w:marLeft w:val="0"/>
                      <w:marRight w:val="0"/>
                      <w:marTop w:val="0"/>
                      <w:marBottom w:val="0"/>
                      <w:divBdr>
                        <w:top w:val="none" w:sz="0" w:space="0" w:color="auto"/>
                        <w:left w:val="none" w:sz="0" w:space="0" w:color="auto"/>
                        <w:bottom w:val="none" w:sz="0" w:space="0" w:color="auto"/>
                        <w:right w:val="none" w:sz="0" w:space="0" w:color="auto"/>
                      </w:divBdr>
                      <w:divsChild>
                        <w:div w:id="137962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790026">
          <w:marLeft w:val="0"/>
          <w:marRight w:val="0"/>
          <w:marTop w:val="0"/>
          <w:marBottom w:val="0"/>
          <w:divBdr>
            <w:top w:val="none" w:sz="0" w:space="0" w:color="auto"/>
            <w:left w:val="none" w:sz="0" w:space="0" w:color="auto"/>
            <w:bottom w:val="none" w:sz="0" w:space="0" w:color="auto"/>
            <w:right w:val="none" w:sz="0" w:space="0" w:color="auto"/>
          </w:divBdr>
          <w:divsChild>
            <w:div w:id="724912072">
              <w:marLeft w:val="0"/>
              <w:marRight w:val="0"/>
              <w:marTop w:val="0"/>
              <w:marBottom w:val="0"/>
              <w:divBdr>
                <w:top w:val="none" w:sz="0" w:space="0" w:color="auto"/>
                <w:left w:val="none" w:sz="0" w:space="0" w:color="auto"/>
                <w:bottom w:val="none" w:sz="0" w:space="0" w:color="auto"/>
                <w:right w:val="none" w:sz="0" w:space="0" w:color="auto"/>
              </w:divBdr>
            </w:div>
          </w:divsChild>
        </w:div>
        <w:div w:id="1487428970">
          <w:marLeft w:val="149"/>
          <w:marRight w:val="0"/>
          <w:marTop w:val="0"/>
          <w:marBottom w:val="0"/>
          <w:divBdr>
            <w:top w:val="none" w:sz="0" w:space="0" w:color="auto"/>
            <w:left w:val="none" w:sz="0" w:space="0" w:color="auto"/>
            <w:bottom w:val="single" w:sz="6" w:space="0" w:color="E4EAEF"/>
            <w:right w:val="none" w:sz="0" w:space="0" w:color="auto"/>
          </w:divBdr>
          <w:divsChild>
            <w:div w:id="31736689">
              <w:marLeft w:val="0"/>
              <w:marRight w:val="0"/>
              <w:marTop w:val="0"/>
              <w:marBottom w:val="90"/>
              <w:divBdr>
                <w:top w:val="none" w:sz="0" w:space="0" w:color="auto"/>
                <w:left w:val="none" w:sz="0" w:space="0" w:color="auto"/>
                <w:bottom w:val="none" w:sz="0" w:space="0" w:color="auto"/>
                <w:right w:val="none" w:sz="0" w:space="0" w:color="auto"/>
              </w:divBdr>
              <w:divsChild>
                <w:div w:id="2112049161">
                  <w:marLeft w:val="0"/>
                  <w:marRight w:val="0"/>
                  <w:marTop w:val="0"/>
                  <w:marBottom w:val="0"/>
                  <w:divBdr>
                    <w:top w:val="none" w:sz="0" w:space="0" w:color="auto"/>
                    <w:left w:val="none" w:sz="0" w:space="0" w:color="auto"/>
                    <w:bottom w:val="none" w:sz="0" w:space="0" w:color="auto"/>
                    <w:right w:val="none" w:sz="0" w:space="0" w:color="auto"/>
                  </w:divBdr>
                </w:div>
              </w:divsChild>
            </w:div>
            <w:div w:id="637225835">
              <w:marLeft w:val="0"/>
              <w:marRight w:val="0"/>
              <w:marTop w:val="0"/>
              <w:marBottom w:val="0"/>
              <w:divBdr>
                <w:top w:val="none" w:sz="0" w:space="0" w:color="auto"/>
                <w:left w:val="none" w:sz="0" w:space="0" w:color="auto"/>
                <w:bottom w:val="none" w:sz="0" w:space="0" w:color="auto"/>
                <w:right w:val="none" w:sz="0" w:space="0" w:color="auto"/>
              </w:divBdr>
              <w:divsChild>
                <w:div w:id="100682842">
                  <w:marLeft w:val="0"/>
                  <w:marRight w:val="0"/>
                  <w:marTop w:val="0"/>
                  <w:marBottom w:val="0"/>
                  <w:divBdr>
                    <w:top w:val="none" w:sz="0" w:space="0" w:color="auto"/>
                    <w:left w:val="none" w:sz="0" w:space="0" w:color="auto"/>
                    <w:bottom w:val="none" w:sz="0" w:space="0" w:color="auto"/>
                    <w:right w:val="none" w:sz="0" w:space="0" w:color="auto"/>
                  </w:divBdr>
                  <w:divsChild>
                    <w:div w:id="2056654178">
                      <w:marLeft w:val="0"/>
                      <w:marRight w:val="0"/>
                      <w:marTop w:val="0"/>
                      <w:marBottom w:val="0"/>
                      <w:divBdr>
                        <w:top w:val="none" w:sz="0" w:space="0" w:color="auto"/>
                        <w:left w:val="none" w:sz="0" w:space="0" w:color="auto"/>
                        <w:bottom w:val="none" w:sz="0" w:space="0" w:color="auto"/>
                        <w:right w:val="none" w:sz="0" w:space="0" w:color="auto"/>
                      </w:divBdr>
                      <w:divsChild>
                        <w:div w:id="176862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888923">
          <w:marLeft w:val="0"/>
          <w:marRight w:val="0"/>
          <w:marTop w:val="0"/>
          <w:marBottom w:val="0"/>
          <w:divBdr>
            <w:top w:val="none" w:sz="0" w:space="0" w:color="auto"/>
            <w:left w:val="none" w:sz="0" w:space="0" w:color="auto"/>
            <w:bottom w:val="none" w:sz="0" w:space="0" w:color="auto"/>
            <w:right w:val="none" w:sz="0" w:space="0" w:color="auto"/>
          </w:divBdr>
          <w:divsChild>
            <w:div w:id="1318150300">
              <w:marLeft w:val="0"/>
              <w:marRight w:val="0"/>
              <w:marTop w:val="0"/>
              <w:marBottom w:val="0"/>
              <w:divBdr>
                <w:top w:val="none" w:sz="0" w:space="0" w:color="auto"/>
                <w:left w:val="none" w:sz="0" w:space="0" w:color="auto"/>
                <w:bottom w:val="none" w:sz="0" w:space="0" w:color="auto"/>
                <w:right w:val="none" w:sz="0" w:space="0" w:color="auto"/>
              </w:divBdr>
            </w:div>
          </w:divsChild>
        </w:div>
        <w:div w:id="1870415069">
          <w:marLeft w:val="149"/>
          <w:marRight w:val="0"/>
          <w:marTop w:val="0"/>
          <w:marBottom w:val="0"/>
          <w:divBdr>
            <w:top w:val="none" w:sz="0" w:space="0" w:color="auto"/>
            <w:left w:val="none" w:sz="0" w:space="0" w:color="auto"/>
            <w:bottom w:val="single" w:sz="6" w:space="0" w:color="E4EAEF"/>
            <w:right w:val="none" w:sz="0" w:space="0" w:color="auto"/>
          </w:divBdr>
          <w:divsChild>
            <w:div w:id="1763334902">
              <w:marLeft w:val="0"/>
              <w:marRight w:val="0"/>
              <w:marTop w:val="0"/>
              <w:marBottom w:val="90"/>
              <w:divBdr>
                <w:top w:val="none" w:sz="0" w:space="0" w:color="auto"/>
                <w:left w:val="none" w:sz="0" w:space="0" w:color="auto"/>
                <w:bottom w:val="none" w:sz="0" w:space="0" w:color="auto"/>
                <w:right w:val="none" w:sz="0" w:space="0" w:color="auto"/>
              </w:divBdr>
              <w:divsChild>
                <w:div w:id="914583195">
                  <w:marLeft w:val="0"/>
                  <w:marRight w:val="0"/>
                  <w:marTop w:val="0"/>
                  <w:marBottom w:val="0"/>
                  <w:divBdr>
                    <w:top w:val="none" w:sz="0" w:space="0" w:color="auto"/>
                    <w:left w:val="none" w:sz="0" w:space="0" w:color="auto"/>
                    <w:bottom w:val="none" w:sz="0" w:space="0" w:color="auto"/>
                    <w:right w:val="none" w:sz="0" w:space="0" w:color="auto"/>
                  </w:divBdr>
                </w:div>
              </w:divsChild>
            </w:div>
            <w:div w:id="228808119">
              <w:marLeft w:val="0"/>
              <w:marRight w:val="0"/>
              <w:marTop w:val="0"/>
              <w:marBottom w:val="0"/>
              <w:divBdr>
                <w:top w:val="none" w:sz="0" w:space="0" w:color="auto"/>
                <w:left w:val="none" w:sz="0" w:space="0" w:color="auto"/>
                <w:bottom w:val="none" w:sz="0" w:space="0" w:color="auto"/>
                <w:right w:val="none" w:sz="0" w:space="0" w:color="auto"/>
              </w:divBdr>
              <w:divsChild>
                <w:div w:id="481586574">
                  <w:marLeft w:val="0"/>
                  <w:marRight w:val="0"/>
                  <w:marTop w:val="0"/>
                  <w:marBottom w:val="0"/>
                  <w:divBdr>
                    <w:top w:val="none" w:sz="0" w:space="0" w:color="auto"/>
                    <w:left w:val="none" w:sz="0" w:space="0" w:color="auto"/>
                    <w:bottom w:val="none" w:sz="0" w:space="0" w:color="auto"/>
                    <w:right w:val="none" w:sz="0" w:space="0" w:color="auto"/>
                  </w:divBdr>
                  <w:divsChild>
                    <w:div w:id="339239370">
                      <w:marLeft w:val="0"/>
                      <w:marRight w:val="0"/>
                      <w:marTop w:val="0"/>
                      <w:marBottom w:val="0"/>
                      <w:divBdr>
                        <w:top w:val="none" w:sz="0" w:space="0" w:color="auto"/>
                        <w:left w:val="none" w:sz="0" w:space="0" w:color="auto"/>
                        <w:bottom w:val="none" w:sz="0" w:space="0" w:color="auto"/>
                        <w:right w:val="none" w:sz="0" w:space="0" w:color="auto"/>
                      </w:divBdr>
                      <w:divsChild>
                        <w:div w:id="85927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679972">
          <w:marLeft w:val="0"/>
          <w:marRight w:val="0"/>
          <w:marTop w:val="0"/>
          <w:marBottom w:val="0"/>
          <w:divBdr>
            <w:top w:val="none" w:sz="0" w:space="0" w:color="auto"/>
            <w:left w:val="none" w:sz="0" w:space="0" w:color="auto"/>
            <w:bottom w:val="none" w:sz="0" w:space="0" w:color="auto"/>
            <w:right w:val="none" w:sz="0" w:space="0" w:color="auto"/>
          </w:divBdr>
          <w:divsChild>
            <w:div w:id="1839035487">
              <w:marLeft w:val="0"/>
              <w:marRight w:val="0"/>
              <w:marTop w:val="0"/>
              <w:marBottom w:val="0"/>
              <w:divBdr>
                <w:top w:val="none" w:sz="0" w:space="0" w:color="auto"/>
                <w:left w:val="none" w:sz="0" w:space="0" w:color="auto"/>
                <w:bottom w:val="none" w:sz="0" w:space="0" w:color="auto"/>
                <w:right w:val="none" w:sz="0" w:space="0" w:color="auto"/>
              </w:divBdr>
            </w:div>
          </w:divsChild>
        </w:div>
        <w:div w:id="919019970">
          <w:marLeft w:val="149"/>
          <w:marRight w:val="0"/>
          <w:marTop w:val="0"/>
          <w:marBottom w:val="0"/>
          <w:divBdr>
            <w:top w:val="none" w:sz="0" w:space="0" w:color="auto"/>
            <w:left w:val="none" w:sz="0" w:space="0" w:color="auto"/>
            <w:bottom w:val="single" w:sz="6" w:space="0" w:color="E4EAEF"/>
            <w:right w:val="none" w:sz="0" w:space="0" w:color="auto"/>
          </w:divBdr>
          <w:divsChild>
            <w:div w:id="1035958422">
              <w:marLeft w:val="0"/>
              <w:marRight w:val="0"/>
              <w:marTop w:val="0"/>
              <w:marBottom w:val="90"/>
              <w:divBdr>
                <w:top w:val="none" w:sz="0" w:space="0" w:color="auto"/>
                <w:left w:val="none" w:sz="0" w:space="0" w:color="auto"/>
                <w:bottom w:val="none" w:sz="0" w:space="0" w:color="auto"/>
                <w:right w:val="none" w:sz="0" w:space="0" w:color="auto"/>
              </w:divBdr>
              <w:divsChild>
                <w:div w:id="1322347726">
                  <w:marLeft w:val="0"/>
                  <w:marRight w:val="0"/>
                  <w:marTop w:val="0"/>
                  <w:marBottom w:val="0"/>
                  <w:divBdr>
                    <w:top w:val="none" w:sz="0" w:space="0" w:color="auto"/>
                    <w:left w:val="none" w:sz="0" w:space="0" w:color="auto"/>
                    <w:bottom w:val="none" w:sz="0" w:space="0" w:color="auto"/>
                    <w:right w:val="none" w:sz="0" w:space="0" w:color="auto"/>
                  </w:divBdr>
                </w:div>
              </w:divsChild>
            </w:div>
            <w:div w:id="1124080280">
              <w:marLeft w:val="0"/>
              <w:marRight w:val="0"/>
              <w:marTop w:val="0"/>
              <w:marBottom w:val="0"/>
              <w:divBdr>
                <w:top w:val="none" w:sz="0" w:space="0" w:color="auto"/>
                <w:left w:val="none" w:sz="0" w:space="0" w:color="auto"/>
                <w:bottom w:val="none" w:sz="0" w:space="0" w:color="auto"/>
                <w:right w:val="none" w:sz="0" w:space="0" w:color="auto"/>
              </w:divBdr>
              <w:divsChild>
                <w:div w:id="647124853">
                  <w:marLeft w:val="0"/>
                  <w:marRight w:val="0"/>
                  <w:marTop w:val="0"/>
                  <w:marBottom w:val="0"/>
                  <w:divBdr>
                    <w:top w:val="none" w:sz="0" w:space="0" w:color="auto"/>
                    <w:left w:val="none" w:sz="0" w:space="0" w:color="auto"/>
                    <w:bottom w:val="none" w:sz="0" w:space="0" w:color="auto"/>
                    <w:right w:val="none" w:sz="0" w:space="0" w:color="auto"/>
                  </w:divBdr>
                  <w:divsChild>
                    <w:div w:id="764036338">
                      <w:marLeft w:val="0"/>
                      <w:marRight w:val="0"/>
                      <w:marTop w:val="0"/>
                      <w:marBottom w:val="0"/>
                      <w:divBdr>
                        <w:top w:val="none" w:sz="0" w:space="0" w:color="auto"/>
                        <w:left w:val="none" w:sz="0" w:space="0" w:color="auto"/>
                        <w:bottom w:val="none" w:sz="0" w:space="0" w:color="auto"/>
                        <w:right w:val="none" w:sz="0" w:space="0" w:color="auto"/>
                      </w:divBdr>
                      <w:divsChild>
                        <w:div w:id="13006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184771">
          <w:marLeft w:val="0"/>
          <w:marRight w:val="0"/>
          <w:marTop w:val="0"/>
          <w:marBottom w:val="0"/>
          <w:divBdr>
            <w:top w:val="none" w:sz="0" w:space="0" w:color="auto"/>
            <w:left w:val="none" w:sz="0" w:space="0" w:color="auto"/>
            <w:bottom w:val="none" w:sz="0" w:space="0" w:color="auto"/>
            <w:right w:val="none" w:sz="0" w:space="0" w:color="auto"/>
          </w:divBdr>
          <w:divsChild>
            <w:div w:id="870533687">
              <w:marLeft w:val="0"/>
              <w:marRight w:val="0"/>
              <w:marTop w:val="0"/>
              <w:marBottom w:val="0"/>
              <w:divBdr>
                <w:top w:val="none" w:sz="0" w:space="0" w:color="auto"/>
                <w:left w:val="none" w:sz="0" w:space="0" w:color="auto"/>
                <w:bottom w:val="none" w:sz="0" w:space="0" w:color="auto"/>
                <w:right w:val="none" w:sz="0" w:space="0" w:color="auto"/>
              </w:divBdr>
            </w:div>
          </w:divsChild>
        </w:div>
        <w:div w:id="1516728271">
          <w:marLeft w:val="149"/>
          <w:marRight w:val="0"/>
          <w:marTop w:val="0"/>
          <w:marBottom w:val="0"/>
          <w:divBdr>
            <w:top w:val="none" w:sz="0" w:space="0" w:color="auto"/>
            <w:left w:val="none" w:sz="0" w:space="0" w:color="auto"/>
            <w:bottom w:val="single" w:sz="6" w:space="0" w:color="E4EAEF"/>
            <w:right w:val="none" w:sz="0" w:space="0" w:color="auto"/>
          </w:divBdr>
          <w:divsChild>
            <w:div w:id="1204168770">
              <w:marLeft w:val="0"/>
              <w:marRight w:val="0"/>
              <w:marTop w:val="0"/>
              <w:marBottom w:val="90"/>
              <w:divBdr>
                <w:top w:val="none" w:sz="0" w:space="0" w:color="auto"/>
                <w:left w:val="none" w:sz="0" w:space="0" w:color="auto"/>
                <w:bottom w:val="none" w:sz="0" w:space="0" w:color="auto"/>
                <w:right w:val="none" w:sz="0" w:space="0" w:color="auto"/>
              </w:divBdr>
              <w:divsChild>
                <w:div w:id="1022048505">
                  <w:marLeft w:val="0"/>
                  <w:marRight w:val="0"/>
                  <w:marTop w:val="0"/>
                  <w:marBottom w:val="0"/>
                  <w:divBdr>
                    <w:top w:val="none" w:sz="0" w:space="0" w:color="auto"/>
                    <w:left w:val="none" w:sz="0" w:space="0" w:color="auto"/>
                    <w:bottom w:val="none" w:sz="0" w:space="0" w:color="auto"/>
                    <w:right w:val="none" w:sz="0" w:space="0" w:color="auto"/>
                  </w:divBdr>
                </w:div>
              </w:divsChild>
            </w:div>
            <w:div w:id="342778572">
              <w:marLeft w:val="0"/>
              <w:marRight w:val="0"/>
              <w:marTop w:val="0"/>
              <w:marBottom w:val="0"/>
              <w:divBdr>
                <w:top w:val="none" w:sz="0" w:space="0" w:color="auto"/>
                <w:left w:val="none" w:sz="0" w:space="0" w:color="auto"/>
                <w:bottom w:val="none" w:sz="0" w:space="0" w:color="auto"/>
                <w:right w:val="none" w:sz="0" w:space="0" w:color="auto"/>
              </w:divBdr>
              <w:divsChild>
                <w:div w:id="4554097">
                  <w:marLeft w:val="0"/>
                  <w:marRight w:val="0"/>
                  <w:marTop w:val="0"/>
                  <w:marBottom w:val="0"/>
                  <w:divBdr>
                    <w:top w:val="none" w:sz="0" w:space="0" w:color="auto"/>
                    <w:left w:val="none" w:sz="0" w:space="0" w:color="auto"/>
                    <w:bottom w:val="none" w:sz="0" w:space="0" w:color="auto"/>
                    <w:right w:val="none" w:sz="0" w:space="0" w:color="auto"/>
                  </w:divBdr>
                  <w:divsChild>
                    <w:div w:id="293870107">
                      <w:marLeft w:val="0"/>
                      <w:marRight w:val="0"/>
                      <w:marTop w:val="0"/>
                      <w:marBottom w:val="0"/>
                      <w:divBdr>
                        <w:top w:val="none" w:sz="0" w:space="0" w:color="auto"/>
                        <w:left w:val="none" w:sz="0" w:space="0" w:color="auto"/>
                        <w:bottom w:val="none" w:sz="0" w:space="0" w:color="auto"/>
                        <w:right w:val="none" w:sz="0" w:space="0" w:color="auto"/>
                      </w:divBdr>
                      <w:divsChild>
                        <w:div w:id="2457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979331">
          <w:marLeft w:val="0"/>
          <w:marRight w:val="0"/>
          <w:marTop w:val="0"/>
          <w:marBottom w:val="0"/>
          <w:divBdr>
            <w:top w:val="none" w:sz="0" w:space="0" w:color="auto"/>
            <w:left w:val="none" w:sz="0" w:space="0" w:color="auto"/>
            <w:bottom w:val="none" w:sz="0" w:space="0" w:color="auto"/>
            <w:right w:val="none" w:sz="0" w:space="0" w:color="auto"/>
          </w:divBdr>
          <w:divsChild>
            <w:div w:id="2046177954">
              <w:marLeft w:val="0"/>
              <w:marRight w:val="0"/>
              <w:marTop w:val="0"/>
              <w:marBottom w:val="0"/>
              <w:divBdr>
                <w:top w:val="none" w:sz="0" w:space="0" w:color="auto"/>
                <w:left w:val="none" w:sz="0" w:space="0" w:color="auto"/>
                <w:bottom w:val="none" w:sz="0" w:space="0" w:color="auto"/>
                <w:right w:val="none" w:sz="0" w:space="0" w:color="auto"/>
              </w:divBdr>
            </w:div>
          </w:divsChild>
        </w:div>
        <w:div w:id="1692994028">
          <w:marLeft w:val="149"/>
          <w:marRight w:val="0"/>
          <w:marTop w:val="0"/>
          <w:marBottom w:val="0"/>
          <w:divBdr>
            <w:top w:val="none" w:sz="0" w:space="0" w:color="auto"/>
            <w:left w:val="none" w:sz="0" w:space="0" w:color="auto"/>
            <w:bottom w:val="single" w:sz="6" w:space="0" w:color="E4EAEF"/>
            <w:right w:val="none" w:sz="0" w:space="0" w:color="auto"/>
          </w:divBdr>
          <w:divsChild>
            <w:div w:id="728578467">
              <w:marLeft w:val="0"/>
              <w:marRight w:val="0"/>
              <w:marTop w:val="0"/>
              <w:marBottom w:val="90"/>
              <w:divBdr>
                <w:top w:val="none" w:sz="0" w:space="0" w:color="auto"/>
                <w:left w:val="none" w:sz="0" w:space="0" w:color="auto"/>
                <w:bottom w:val="none" w:sz="0" w:space="0" w:color="auto"/>
                <w:right w:val="none" w:sz="0" w:space="0" w:color="auto"/>
              </w:divBdr>
              <w:divsChild>
                <w:div w:id="868881534">
                  <w:marLeft w:val="0"/>
                  <w:marRight w:val="0"/>
                  <w:marTop w:val="0"/>
                  <w:marBottom w:val="0"/>
                  <w:divBdr>
                    <w:top w:val="none" w:sz="0" w:space="0" w:color="auto"/>
                    <w:left w:val="none" w:sz="0" w:space="0" w:color="auto"/>
                    <w:bottom w:val="none" w:sz="0" w:space="0" w:color="auto"/>
                    <w:right w:val="none" w:sz="0" w:space="0" w:color="auto"/>
                  </w:divBdr>
                </w:div>
              </w:divsChild>
            </w:div>
            <w:div w:id="766582815">
              <w:marLeft w:val="0"/>
              <w:marRight w:val="0"/>
              <w:marTop w:val="0"/>
              <w:marBottom w:val="0"/>
              <w:divBdr>
                <w:top w:val="none" w:sz="0" w:space="0" w:color="auto"/>
                <w:left w:val="none" w:sz="0" w:space="0" w:color="auto"/>
                <w:bottom w:val="none" w:sz="0" w:space="0" w:color="auto"/>
                <w:right w:val="none" w:sz="0" w:space="0" w:color="auto"/>
              </w:divBdr>
              <w:divsChild>
                <w:div w:id="667445353">
                  <w:marLeft w:val="0"/>
                  <w:marRight w:val="0"/>
                  <w:marTop w:val="0"/>
                  <w:marBottom w:val="0"/>
                  <w:divBdr>
                    <w:top w:val="none" w:sz="0" w:space="0" w:color="auto"/>
                    <w:left w:val="none" w:sz="0" w:space="0" w:color="auto"/>
                    <w:bottom w:val="none" w:sz="0" w:space="0" w:color="auto"/>
                    <w:right w:val="none" w:sz="0" w:space="0" w:color="auto"/>
                  </w:divBdr>
                  <w:divsChild>
                    <w:div w:id="1244340894">
                      <w:marLeft w:val="0"/>
                      <w:marRight w:val="0"/>
                      <w:marTop w:val="0"/>
                      <w:marBottom w:val="0"/>
                      <w:divBdr>
                        <w:top w:val="none" w:sz="0" w:space="0" w:color="auto"/>
                        <w:left w:val="none" w:sz="0" w:space="0" w:color="auto"/>
                        <w:bottom w:val="none" w:sz="0" w:space="0" w:color="auto"/>
                        <w:right w:val="none" w:sz="0" w:space="0" w:color="auto"/>
                      </w:divBdr>
                      <w:divsChild>
                        <w:div w:id="85160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555284">
          <w:marLeft w:val="0"/>
          <w:marRight w:val="0"/>
          <w:marTop w:val="0"/>
          <w:marBottom w:val="0"/>
          <w:divBdr>
            <w:top w:val="none" w:sz="0" w:space="0" w:color="auto"/>
            <w:left w:val="none" w:sz="0" w:space="0" w:color="auto"/>
            <w:bottom w:val="none" w:sz="0" w:space="0" w:color="auto"/>
            <w:right w:val="none" w:sz="0" w:space="0" w:color="auto"/>
          </w:divBdr>
          <w:divsChild>
            <w:div w:id="1082676100">
              <w:marLeft w:val="0"/>
              <w:marRight w:val="0"/>
              <w:marTop w:val="0"/>
              <w:marBottom w:val="0"/>
              <w:divBdr>
                <w:top w:val="none" w:sz="0" w:space="0" w:color="auto"/>
                <w:left w:val="none" w:sz="0" w:space="0" w:color="auto"/>
                <w:bottom w:val="none" w:sz="0" w:space="0" w:color="auto"/>
                <w:right w:val="none" w:sz="0" w:space="0" w:color="auto"/>
              </w:divBdr>
            </w:div>
          </w:divsChild>
        </w:div>
        <w:div w:id="1076829187">
          <w:marLeft w:val="149"/>
          <w:marRight w:val="0"/>
          <w:marTop w:val="0"/>
          <w:marBottom w:val="0"/>
          <w:divBdr>
            <w:top w:val="none" w:sz="0" w:space="0" w:color="auto"/>
            <w:left w:val="none" w:sz="0" w:space="0" w:color="auto"/>
            <w:bottom w:val="single" w:sz="6" w:space="0" w:color="E4EAEF"/>
            <w:right w:val="none" w:sz="0" w:space="0" w:color="auto"/>
          </w:divBdr>
          <w:divsChild>
            <w:div w:id="559749431">
              <w:marLeft w:val="0"/>
              <w:marRight w:val="0"/>
              <w:marTop w:val="0"/>
              <w:marBottom w:val="90"/>
              <w:divBdr>
                <w:top w:val="none" w:sz="0" w:space="0" w:color="auto"/>
                <w:left w:val="none" w:sz="0" w:space="0" w:color="auto"/>
                <w:bottom w:val="none" w:sz="0" w:space="0" w:color="auto"/>
                <w:right w:val="none" w:sz="0" w:space="0" w:color="auto"/>
              </w:divBdr>
              <w:divsChild>
                <w:div w:id="630281830">
                  <w:marLeft w:val="0"/>
                  <w:marRight w:val="0"/>
                  <w:marTop w:val="0"/>
                  <w:marBottom w:val="0"/>
                  <w:divBdr>
                    <w:top w:val="none" w:sz="0" w:space="0" w:color="auto"/>
                    <w:left w:val="none" w:sz="0" w:space="0" w:color="auto"/>
                    <w:bottom w:val="none" w:sz="0" w:space="0" w:color="auto"/>
                    <w:right w:val="none" w:sz="0" w:space="0" w:color="auto"/>
                  </w:divBdr>
                </w:div>
              </w:divsChild>
            </w:div>
            <w:div w:id="949313301">
              <w:marLeft w:val="0"/>
              <w:marRight w:val="0"/>
              <w:marTop w:val="0"/>
              <w:marBottom w:val="0"/>
              <w:divBdr>
                <w:top w:val="none" w:sz="0" w:space="0" w:color="auto"/>
                <w:left w:val="none" w:sz="0" w:space="0" w:color="auto"/>
                <w:bottom w:val="none" w:sz="0" w:space="0" w:color="auto"/>
                <w:right w:val="none" w:sz="0" w:space="0" w:color="auto"/>
              </w:divBdr>
              <w:divsChild>
                <w:div w:id="191114278">
                  <w:marLeft w:val="0"/>
                  <w:marRight w:val="0"/>
                  <w:marTop w:val="0"/>
                  <w:marBottom w:val="0"/>
                  <w:divBdr>
                    <w:top w:val="none" w:sz="0" w:space="0" w:color="auto"/>
                    <w:left w:val="none" w:sz="0" w:space="0" w:color="auto"/>
                    <w:bottom w:val="none" w:sz="0" w:space="0" w:color="auto"/>
                    <w:right w:val="none" w:sz="0" w:space="0" w:color="auto"/>
                  </w:divBdr>
                  <w:divsChild>
                    <w:div w:id="471600893">
                      <w:marLeft w:val="0"/>
                      <w:marRight w:val="0"/>
                      <w:marTop w:val="0"/>
                      <w:marBottom w:val="0"/>
                      <w:divBdr>
                        <w:top w:val="none" w:sz="0" w:space="0" w:color="auto"/>
                        <w:left w:val="none" w:sz="0" w:space="0" w:color="auto"/>
                        <w:bottom w:val="none" w:sz="0" w:space="0" w:color="auto"/>
                        <w:right w:val="none" w:sz="0" w:space="0" w:color="auto"/>
                      </w:divBdr>
                      <w:divsChild>
                        <w:div w:id="177847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917963">
          <w:marLeft w:val="0"/>
          <w:marRight w:val="0"/>
          <w:marTop w:val="0"/>
          <w:marBottom w:val="0"/>
          <w:divBdr>
            <w:top w:val="none" w:sz="0" w:space="0" w:color="auto"/>
            <w:left w:val="none" w:sz="0" w:space="0" w:color="auto"/>
            <w:bottom w:val="none" w:sz="0" w:space="0" w:color="auto"/>
            <w:right w:val="none" w:sz="0" w:space="0" w:color="auto"/>
          </w:divBdr>
          <w:divsChild>
            <w:div w:id="704643785">
              <w:marLeft w:val="0"/>
              <w:marRight w:val="0"/>
              <w:marTop w:val="0"/>
              <w:marBottom w:val="0"/>
              <w:divBdr>
                <w:top w:val="none" w:sz="0" w:space="0" w:color="auto"/>
                <w:left w:val="none" w:sz="0" w:space="0" w:color="auto"/>
                <w:bottom w:val="none" w:sz="0" w:space="0" w:color="auto"/>
                <w:right w:val="none" w:sz="0" w:space="0" w:color="auto"/>
              </w:divBdr>
            </w:div>
          </w:divsChild>
        </w:div>
        <w:div w:id="1872523641">
          <w:marLeft w:val="149"/>
          <w:marRight w:val="0"/>
          <w:marTop w:val="0"/>
          <w:marBottom w:val="0"/>
          <w:divBdr>
            <w:top w:val="none" w:sz="0" w:space="0" w:color="auto"/>
            <w:left w:val="none" w:sz="0" w:space="0" w:color="auto"/>
            <w:bottom w:val="single" w:sz="6" w:space="0" w:color="E4EAEF"/>
            <w:right w:val="none" w:sz="0" w:space="0" w:color="auto"/>
          </w:divBdr>
          <w:divsChild>
            <w:div w:id="939458811">
              <w:marLeft w:val="0"/>
              <w:marRight w:val="0"/>
              <w:marTop w:val="0"/>
              <w:marBottom w:val="90"/>
              <w:divBdr>
                <w:top w:val="none" w:sz="0" w:space="0" w:color="auto"/>
                <w:left w:val="none" w:sz="0" w:space="0" w:color="auto"/>
                <w:bottom w:val="none" w:sz="0" w:space="0" w:color="auto"/>
                <w:right w:val="none" w:sz="0" w:space="0" w:color="auto"/>
              </w:divBdr>
              <w:divsChild>
                <w:div w:id="468013473">
                  <w:marLeft w:val="0"/>
                  <w:marRight w:val="0"/>
                  <w:marTop w:val="0"/>
                  <w:marBottom w:val="0"/>
                  <w:divBdr>
                    <w:top w:val="none" w:sz="0" w:space="0" w:color="auto"/>
                    <w:left w:val="none" w:sz="0" w:space="0" w:color="auto"/>
                    <w:bottom w:val="none" w:sz="0" w:space="0" w:color="auto"/>
                    <w:right w:val="none" w:sz="0" w:space="0" w:color="auto"/>
                  </w:divBdr>
                </w:div>
              </w:divsChild>
            </w:div>
            <w:div w:id="1379891788">
              <w:marLeft w:val="0"/>
              <w:marRight w:val="0"/>
              <w:marTop w:val="0"/>
              <w:marBottom w:val="0"/>
              <w:divBdr>
                <w:top w:val="none" w:sz="0" w:space="0" w:color="auto"/>
                <w:left w:val="none" w:sz="0" w:space="0" w:color="auto"/>
                <w:bottom w:val="none" w:sz="0" w:space="0" w:color="auto"/>
                <w:right w:val="none" w:sz="0" w:space="0" w:color="auto"/>
              </w:divBdr>
              <w:divsChild>
                <w:div w:id="682586028">
                  <w:marLeft w:val="0"/>
                  <w:marRight w:val="0"/>
                  <w:marTop w:val="0"/>
                  <w:marBottom w:val="0"/>
                  <w:divBdr>
                    <w:top w:val="none" w:sz="0" w:space="0" w:color="auto"/>
                    <w:left w:val="none" w:sz="0" w:space="0" w:color="auto"/>
                    <w:bottom w:val="none" w:sz="0" w:space="0" w:color="auto"/>
                    <w:right w:val="none" w:sz="0" w:space="0" w:color="auto"/>
                  </w:divBdr>
                  <w:divsChild>
                    <w:div w:id="1548640924">
                      <w:marLeft w:val="0"/>
                      <w:marRight w:val="0"/>
                      <w:marTop w:val="0"/>
                      <w:marBottom w:val="0"/>
                      <w:divBdr>
                        <w:top w:val="none" w:sz="0" w:space="0" w:color="auto"/>
                        <w:left w:val="none" w:sz="0" w:space="0" w:color="auto"/>
                        <w:bottom w:val="none" w:sz="0" w:space="0" w:color="auto"/>
                        <w:right w:val="none" w:sz="0" w:space="0" w:color="auto"/>
                      </w:divBdr>
                      <w:divsChild>
                        <w:div w:id="7804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434525">
          <w:marLeft w:val="0"/>
          <w:marRight w:val="0"/>
          <w:marTop w:val="0"/>
          <w:marBottom w:val="0"/>
          <w:divBdr>
            <w:top w:val="none" w:sz="0" w:space="0" w:color="auto"/>
            <w:left w:val="none" w:sz="0" w:space="0" w:color="auto"/>
            <w:bottom w:val="none" w:sz="0" w:space="0" w:color="auto"/>
            <w:right w:val="none" w:sz="0" w:space="0" w:color="auto"/>
          </w:divBdr>
          <w:divsChild>
            <w:div w:id="1797260721">
              <w:marLeft w:val="0"/>
              <w:marRight w:val="0"/>
              <w:marTop w:val="0"/>
              <w:marBottom w:val="0"/>
              <w:divBdr>
                <w:top w:val="none" w:sz="0" w:space="0" w:color="auto"/>
                <w:left w:val="none" w:sz="0" w:space="0" w:color="auto"/>
                <w:bottom w:val="none" w:sz="0" w:space="0" w:color="auto"/>
                <w:right w:val="none" w:sz="0" w:space="0" w:color="auto"/>
              </w:divBdr>
            </w:div>
          </w:divsChild>
        </w:div>
        <w:div w:id="2132817664">
          <w:marLeft w:val="149"/>
          <w:marRight w:val="0"/>
          <w:marTop w:val="0"/>
          <w:marBottom w:val="0"/>
          <w:divBdr>
            <w:top w:val="none" w:sz="0" w:space="0" w:color="auto"/>
            <w:left w:val="none" w:sz="0" w:space="0" w:color="auto"/>
            <w:bottom w:val="single" w:sz="6" w:space="0" w:color="E4EAEF"/>
            <w:right w:val="none" w:sz="0" w:space="0" w:color="auto"/>
          </w:divBdr>
          <w:divsChild>
            <w:div w:id="1600678123">
              <w:marLeft w:val="0"/>
              <w:marRight w:val="0"/>
              <w:marTop w:val="0"/>
              <w:marBottom w:val="90"/>
              <w:divBdr>
                <w:top w:val="none" w:sz="0" w:space="0" w:color="auto"/>
                <w:left w:val="none" w:sz="0" w:space="0" w:color="auto"/>
                <w:bottom w:val="none" w:sz="0" w:space="0" w:color="auto"/>
                <w:right w:val="none" w:sz="0" w:space="0" w:color="auto"/>
              </w:divBdr>
              <w:divsChild>
                <w:div w:id="1966882386">
                  <w:marLeft w:val="0"/>
                  <w:marRight w:val="0"/>
                  <w:marTop w:val="0"/>
                  <w:marBottom w:val="0"/>
                  <w:divBdr>
                    <w:top w:val="none" w:sz="0" w:space="0" w:color="auto"/>
                    <w:left w:val="none" w:sz="0" w:space="0" w:color="auto"/>
                    <w:bottom w:val="none" w:sz="0" w:space="0" w:color="auto"/>
                    <w:right w:val="none" w:sz="0" w:space="0" w:color="auto"/>
                  </w:divBdr>
                </w:div>
              </w:divsChild>
            </w:div>
            <w:div w:id="2090493849">
              <w:marLeft w:val="0"/>
              <w:marRight w:val="0"/>
              <w:marTop w:val="0"/>
              <w:marBottom w:val="0"/>
              <w:divBdr>
                <w:top w:val="none" w:sz="0" w:space="0" w:color="auto"/>
                <w:left w:val="none" w:sz="0" w:space="0" w:color="auto"/>
                <w:bottom w:val="none" w:sz="0" w:space="0" w:color="auto"/>
                <w:right w:val="none" w:sz="0" w:space="0" w:color="auto"/>
              </w:divBdr>
              <w:divsChild>
                <w:div w:id="990141099">
                  <w:marLeft w:val="0"/>
                  <w:marRight w:val="0"/>
                  <w:marTop w:val="0"/>
                  <w:marBottom w:val="0"/>
                  <w:divBdr>
                    <w:top w:val="none" w:sz="0" w:space="0" w:color="auto"/>
                    <w:left w:val="none" w:sz="0" w:space="0" w:color="auto"/>
                    <w:bottom w:val="none" w:sz="0" w:space="0" w:color="auto"/>
                    <w:right w:val="none" w:sz="0" w:space="0" w:color="auto"/>
                  </w:divBdr>
                  <w:divsChild>
                    <w:div w:id="821849557">
                      <w:marLeft w:val="0"/>
                      <w:marRight w:val="0"/>
                      <w:marTop w:val="0"/>
                      <w:marBottom w:val="0"/>
                      <w:divBdr>
                        <w:top w:val="none" w:sz="0" w:space="0" w:color="auto"/>
                        <w:left w:val="none" w:sz="0" w:space="0" w:color="auto"/>
                        <w:bottom w:val="none" w:sz="0" w:space="0" w:color="auto"/>
                        <w:right w:val="none" w:sz="0" w:space="0" w:color="auto"/>
                      </w:divBdr>
                      <w:divsChild>
                        <w:div w:id="58021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554352">
          <w:marLeft w:val="0"/>
          <w:marRight w:val="0"/>
          <w:marTop w:val="0"/>
          <w:marBottom w:val="0"/>
          <w:divBdr>
            <w:top w:val="none" w:sz="0" w:space="0" w:color="auto"/>
            <w:left w:val="none" w:sz="0" w:space="0" w:color="auto"/>
            <w:bottom w:val="none" w:sz="0" w:space="0" w:color="auto"/>
            <w:right w:val="none" w:sz="0" w:space="0" w:color="auto"/>
          </w:divBdr>
          <w:divsChild>
            <w:div w:id="173964059">
              <w:marLeft w:val="0"/>
              <w:marRight w:val="0"/>
              <w:marTop w:val="0"/>
              <w:marBottom w:val="0"/>
              <w:divBdr>
                <w:top w:val="none" w:sz="0" w:space="0" w:color="auto"/>
                <w:left w:val="none" w:sz="0" w:space="0" w:color="auto"/>
                <w:bottom w:val="none" w:sz="0" w:space="0" w:color="auto"/>
                <w:right w:val="none" w:sz="0" w:space="0" w:color="auto"/>
              </w:divBdr>
            </w:div>
          </w:divsChild>
        </w:div>
        <w:div w:id="451285202">
          <w:marLeft w:val="149"/>
          <w:marRight w:val="0"/>
          <w:marTop w:val="0"/>
          <w:marBottom w:val="0"/>
          <w:divBdr>
            <w:top w:val="none" w:sz="0" w:space="0" w:color="auto"/>
            <w:left w:val="none" w:sz="0" w:space="0" w:color="auto"/>
            <w:bottom w:val="single" w:sz="6" w:space="0" w:color="E4EAEF"/>
            <w:right w:val="none" w:sz="0" w:space="0" w:color="auto"/>
          </w:divBdr>
          <w:divsChild>
            <w:div w:id="1436250355">
              <w:marLeft w:val="0"/>
              <w:marRight w:val="0"/>
              <w:marTop w:val="0"/>
              <w:marBottom w:val="90"/>
              <w:divBdr>
                <w:top w:val="none" w:sz="0" w:space="0" w:color="auto"/>
                <w:left w:val="none" w:sz="0" w:space="0" w:color="auto"/>
                <w:bottom w:val="none" w:sz="0" w:space="0" w:color="auto"/>
                <w:right w:val="none" w:sz="0" w:space="0" w:color="auto"/>
              </w:divBdr>
              <w:divsChild>
                <w:div w:id="1109663174">
                  <w:marLeft w:val="0"/>
                  <w:marRight w:val="0"/>
                  <w:marTop w:val="0"/>
                  <w:marBottom w:val="0"/>
                  <w:divBdr>
                    <w:top w:val="none" w:sz="0" w:space="0" w:color="auto"/>
                    <w:left w:val="none" w:sz="0" w:space="0" w:color="auto"/>
                    <w:bottom w:val="none" w:sz="0" w:space="0" w:color="auto"/>
                    <w:right w:val="none" w:sz="0" w:space="0" w:color="auto"/>
                  </w:divBdr>
                </w:div>
              </w:divsChild>
            </w:div>
            <w:div w:id="204105976">
              <w:marLeft w:val="0"/>
              <w:marRight w:val="0"/>
              <w:marTop w:val="0"/>
              <w:marBottom w:val="0"/>
              <w:divBdr>
                <w:top w:val="none" w:sz="0" w:space="0" w:color="auto"/>
                <w:left w:val="none" w:sz="0" w:space="0" w:color="auto"/>
                <w:bottom w:val="none" w:sz="0" w:space="0" w:color="auto"/>
                <w:right w:val="none" w:sz="0" w:space="0" w:color="auto"/>
              </w:divBdr>
              <w:divsChild>
                <w:div w:id="695933921">
                  <w:marLeft w:val="0"/>
                  <w:marRight w:val="0"/>
                  <w:marTop w:val="0"/>
                  <w:marBottom w:val="0"/>
                  <w:divBdr>
                    <w:top w:val="none" w:sz="0" w:space="0" w:color="auto"/>
                    <w:left w:val="none" w:sz="0" w:space="0" w:color="auto"/>
                    <w:bottom w:val="none" w:sz="0" w:space="0" w:color="auto"/>
                    <w:right w:val="none" w:sz="0" w:space="0" w:color="auto"/>
                  </w:divBdr>
                  <w:divsChild>
                    <w:div w:id="1528567580">
                      <w:marLeft w:val="0"/>
                      <w:marRight w:val="0"/>
                      <w:marTop w:val="0"/>
                      <w:marBottom w:val="0"/>
                      <w:divBdr>
                        <w:top w:val="none" w:sz="0" w:space="0" w:color="auto"/>
                        <w:left w:val="none" w:sz="0" w:space="0" w:color="auto"/>
                        <w:bottom w:val="none" w:sz="0" w:space="0" w:color="auto"/>
                        <w:right w:val="none" w:sz="0" w:space="0" w:color="auto"/>
                      </w:divBdr>
                      <w:divsChild>
                        <w:div w:id="124448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50697">
          <w:marLeft w:val="0"/>
          <w:marRight w:val="0"/>
          <w:marTop w:val="0"/>
          <w:marBottom w:val="0"/>
          <w:divBdr>
            <w:top w:val="none" w:sz="0" w:space="0" w:color="auto"/>
            <w:left w:val="none" w:sz="0" w:space="0" w:color="auto"/>
            <w:bottom w:val="none" w:sz="0" w:space="0" w:color="auto"/>
            <w:right w:val="none" w:sz="0" w:space="0" w:color="auto"/>
          </w:divBdr>
          <w:divsChild>
            <w:div w:id="1640040236">
              <w:marLeft w:val="0"/>
              <w:marRight w:val="0"/>
              <w:marTop w:val="0"/>
              <w:marBottom w:val="0"/>
              <w:divBdr>
                <w:top w:val="none" w:sz="0" w:space="0" w:color="auto"/>
                <w:left w:val="none" w:sz="0" w:space="0" w:color="auto"/>
                <w:bottom w:val="none" w:sz="0" w:space="0" w:color="auto"/>
                <w:right w:val="none" w:sz="0" w:space="0" w:color="auto"/>
              </w:divBdr>
            </w:div>
          </w:divsChild>
        </w:div>
        <w:div w:id="407507039">
          <w:marLeft w:val="149"/>
          <w:marRight w:val="0"/>
          <w:marTop w:val="0"/>
          <w:marBottom w:val="0"/>
          <w:divBdr>
            <w:top w:val="none" w:sz="0" w:space="0" w:color="auto"/>
            <w:left w:val="none" w:sz="0" w:space="0" w:color="auto"/>
            <w:bottom w:val="single" w:sz="6" w:space="0" w:color="E4EAEF"/>
            <w:right w:val="none" w:sz="0" w:space="0" w:color="auto"/>
          </w:divBdr>
          <w:divsChild>
            <w:div w:id="1535724941">
              <w:marLeft w:val="0"/>
              <w:marRight w:val="0"/>
              <w:marTop w:val="0"/>
              <w:marBottom w:val="90"/>
              <w:divBdr>
                <w:top w:val="none" w:sz="0" w:space="0" w:color="auto"/>
                <w:left w:val="none" w:sz="0" w:space="0" w:color="auto"/>
                <w:bottom w:val="none" w:sz="0" w:space="0" w:color="auto"/>
                <w:right w:val="none" w:sz="0" w:space="0" w:color="auto"/>
              </w:divBdr>
              <w:divsChild>
                <w:div w:id="883256940">
                  <w:marLeft w:val="0"/>
                  <w:marRight w:val="0"/>
                  <w:marTop w:val="0"/>
                  <w:marBottom w:val="0"/>
                  <w:divBdr>
                    <w:top w:val="none" w:sz="0" w:space="0" w:color="auto"/>
                    <w:left w:val="none" w:sz="0" w:space="0" w:color="auto"/>
                    <w:bottom w:val="none" w:sz="0" w:space="0" w:color="auto"/>
                    <w:right w:val="none" w:sz="0" w:space="0" w:color="auto"/>
                  </w:divBdr>
                </w:div>
              </w:divsChild>
            </w:div>
            <w:div w:id="1543901466">
              <w:marLeft w:val="0"/>
              <w:marRight w:val="0"/>
              <w:marTop w:val="0"/>
              <w:marBottom w:val="0"/>
              <w:divBdr>
                <w:top w:val="none" w:sz="0" w:space="0" w:color="auto"/>
                <w:left w:val="none" w:sz="0" w:space="0" w:color="auto"/>
                <w:bottom w:val="none" w:sz="0" w:space="0" w:color="auto"/>
                <w:right w:val="none" w:sz="0" w:space="0" w:color="auto"/>
              </w:divBdr>
              <w:divsChild>
                <w:div w:id="1174878074">
                  <w:marLeft w:val="0"/>
                  <w:marRight w:val="0"/>
                  <w:marTop w:val="0"/>
                  <w:marBottom w:val="0"/>
                  <w:divBdr>
                    <w:top w:val="none" w:sz="0" w:space="0" w:color="auto"/>
                    <w:left w:val="none" w:sz="0" w:space="0" w:color="auto"/>
                    <w:bottom w:val="none" w:sz="0" w:space="0" w:color="auto"/>
                    <w:right w:val="none" w:sz="0" w:space="0" w:color="auto"/>
                  </w:divBdr>
                  <w:divsChild>
                    <w:div w:id="2033678443">
                      <w:marLeft w:val="0"/>
                      <w:marRight w:val="0"/>
                      <w:marTop w:val="0"/>
                      <w:marBottom w:val="0"/>
                      <w:divBdr>
                        <w:top w:val="none" w:sz="0" w:space="0" w:color="auto"/>
                        <w:left w:val="none" w:sz="0" w:space="0" w:color="auto"/>
                        <w:bottom w:val="none" w:sz="0" w:space="0" w:color="auto"/>
                        <w:right w:val="none" w:sz="0" w:space="0" w:color="auto"/>
                      </w:divBdr>
                      <w:divsChild>
                        <w:div w:id="85997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545191">
          <w:marLeft w:val="0"/>
          <w:marRight w:val="0"/>
          <w:marTop w:val="0"/>
          <w:marBottom w:val="0"/>
          <w:divBdr>
            <w:top w:val="none" w:sz="0" w:space="0" w:color="auto"/>
            <w:left w:val="none" w:sz="0" w:space="0" w:color="auto"/>
            <w:bottom w:val="none" w:sz="0" w:space="0" w:color="auto"/>
            <w:right w:val="none" w:sz="0" w:space="0" w:color="auto"/>
          </w:divBdr>
          <w:divsChild>
            <w:div w:id="140655401">
              <w:marLeft w:val="0"/>
              <w:marRight w:val="0"/>
              <w:marTop w:val="0"/>
              <w:marBottom w:val="0"/>
              <w:divBdr>
                <w:top w:val="none" w:sz="0" w:space="0" w:color="auto"/>
                <w:left w:val="none" w:sz="0" w:space="0" w:color="auto"/>
                <w:bottom w:val="none" w:sz="0" w:space="0" w:color="auto"/>
                <w:right w:val="none" w:sz="0" w:space="0" w:color="auto"/>
              </w:divBdr>
            </w:div>
          </w:divsChild>
        </w:div>
        <w:div w:id="332419874">
          <w:marLeft w:val="149"/>
          <w:marRight w:val="0"/>
          <w:marTop w:val="0"/>
          <w:marBottom w:val="0"/>
          <w:divBdr>
            <w:top w:val="none" w:sz="0" w:space="0" w:color="auto"/>
            <w:left w:val="none" w:sz="0" w:space="0" w:color="auto"/>
            <w:bottom w:val="single" w:sz="6" w:space="0" w:color="E4EAEF"/>
            <w:right w:val="none" w:sz="0" w:space="0" w:color="auto"/>
          </w:divBdr>
          <w:divsChild>
            <w:div w:id="1459027992">
              <w:marLeft w:val="0"/>
              <w:marRight w:val="0"/>
              <w:marTop w:val="0"/>
              <w:marBottom w:val="90"/>
              <w:divBdr>
                <w:top w:val="none" w:sz="0" w:space="0" w:color="auto"/>
                <w:left w:val="none" w:sz="0" w:space="0" w:color="auto"/>
                <w:bottom w:val="none" w:sz="0" w:space="0" w:color="auto"/>
                <w:right w:val="none" w:sz="0" w:space="0" w:color="auto"/>
              </w:divBdr>
              <w:divsChild>
                <w:div w:id="1341465341">
                  <w:marLeft w:val="0"/>
                  <w:marRight w:val="0"/>
                  <w:marTop w:val="0"/>
                  <w:marBottom w:val="0"/>
                  <w:divBdr>
                    <w:top w:val="none" w:sz="0" w:space="0" w:color="auto"/>
                    <w:left w:val="none" w:sz="0" w:space="0" w:color="auto"/>
                    <w:bottom w:val="none" w:sz="0" w:space="0" w:color="auto"/>
                    <w:right w:val="none" w:sz="0" w:space="0" w:color="auto"/>
                  </w:divBdr>
                </w:div>
              </w:divsChild>
            </w:div>
            <w:div w:id="1058095022">
              <w:marLeft w:val="0"/>
              <w:marRight w:val="0"/>
              <w:marTop w:val="0"/>
              <w:marBottom w:val="0"/>
              <w:divBdr>
                <w:top w:val="none" w:sz="0" w:space="0" w:color="auto"/>
                <w:left w:val="none" w:sz="0" w:space="0" w:color="auto"/>
                <w:bottom w:val="none" w:sz="0" w:space="0" w:color="auto"/>
                <w:right w:val="none" w:sz="0" w:space="0" w:color="auto"/>
              </w:divBdr>
              <w:divsChild>
                <w:div w:id="1495105396">
                  <w:marLeft w:val="0"/>
                  <w:marRight w:val="0"/>
                  <w:marTop w:val="0"/>
                  <w:marBottom w:val="0"/>
                  <w:divBdr>
                    <w:top w:val="none" w:sz="0" w:space="0" w:color="auto"/>
                    <w:left w:val="none" w:sz="0" w:space="0" w:color="auto"/>
                    <w:bottom w:val="none" w:sz="0" w:space="0" w:color="auto"/>
                    <w:right w:val="none" w:sz="0" w:space="0" w:color="auto"/>
                  </w:divBdr>
                  <w:divsChild>
                    <w:div w:id="1295940375">
                      <w:marLeft w:val="0"/>
                      <w:marRight w:val="0"/>
                      <w:marTop w:val="0"/>
                      <w:marBottom w:val="0"/>
                      <w:divBdr>
                        <w:top w:val="none" w:sz="0" w:space="0" w:color="auto"/>
                        <w:left w:val="none" w:sz="0" w:space="0" w:color="auto"/>
                        <w:bottom w:val="none" w:sz="0" w:space="0" w:color="auto"/>
                        <w:right w:val="none" w:sz="0" w:space="0" w:color="auto"/>
                      </w:divBdr>
                      <w:divsChild>
                        <w:div w:id="23246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047904">
          <w:marLeft w:val="0"/>
          <w:marRight w:val="0"/>
          <w:marTop w:val="0"/>
          <w:marBottom w:val="0"/>
          <w:divBdr>
            <w:top w:val="none" w:sz="0" w:space="0" w:color="auto"/>
            <w:left w:val="none" w:sz="0" w:space="0" w:color="auto"/>
            <w:bottom w:val="none" w:sz="0" w:space="0" w:color="auto"/>
            <w:right w:val="none" w:sz="0" w:space="0" w:color="auto"/>
          </w:divBdr>
          <w:divsChild>
            <w:div w:id="1822233138">
              <w:marLeft w:val="0"/>
              <w:marRight w:val="0"/>
              <w:marTop w:val="0"/>
              <w:marBottom w:val="0"/>
              <w:divBdr>
                <w:top w:val="none" w:sz="0" w:space="0" w:color="auto"/>
                <w:left w:val="none" w:sz="0" w:space="0" w:color="auto"/>
                <w:bottom w:val="none" w:sz="0" w:space="0" w:color="auto"/>
                <w:right w:val="none" w:sz="0" w:space="0" w:color="auto"/>
              </w:divBdr>
            </w:div>
          </w:divsChild>
        </w:div>
        <w:div w:id="758209355">
          <w:marLeft w:val="149"/>
          <w:marRight w:val="0"/>
          <w:marTop w:val="0"/>
          <w:marBottom w:val="0"/>
          <w:divBdr>
            <w:top w:val="none" w:sz="0" w:space="0" w:color="auto"/>
            <w:left w:val="none" w:sz="0" w:space="0" w:color="auto"/>
            <w:bottom w:val="single" w:sz="6" w:space="0" w:color="E4EAEF"/>
            <w:right w:val="none" w:sz="0" w:space="0" w:color="auto"/>
          </w:divBdr>
          <w:divsChild>
            <w:div w:id="2092508580">
              <w:marLeft w:val="0"/>
              <w:marRight w:val="0"/>
              <w:marTop w:val="0"/>
              <w:marBottom w:val="90"/>
              <w:divBdr>
                <w:top w:val="none" w:sz="0" w:space="0" w:color="auto"/>
                <w:left w:val="none" w:sz="0" w:space="0" w:color="auto"/>
                <w:bottom w:val="none" w:sz="0" w:space="0" w:color="auto"/>
                <w:right w:val="none" w:sz="0" w:space="0" w:color="auto"/>
              </w:divBdr>
              <w:divsChild>
                <w:div w:id="100338705">
                  <w:marLeft w:val="0"/>
                  <w:marRight w:val="0"/>
                  <w:marTop w:val="0"/>
                  <w:marBottom w:val="0"/>
                  <w:divBdr>
                    <w:top w:val="none" w:sz="0" w:space="0" w:color="auto"/>
                    <w:left w:val="none" w:sz="0" w:space="0" w:color="auto"/>
                    <w:bottom w:val="none" w:sz="0" w:space="0" w:color="auto"/>
                    <w:right w:val="none" w:sz="0" w:space="0" w:color="auto"/>
                  </w:divBdr>
                </w:div>
              </w:divsChild>
            </w:div>
            <w:div w:id="1786923464">
              <w:marLeft w:val="0"/>
              <w:marRight w:val="0"/>
              <w:marTop w:val="0"/>
              <w:marBottom w:val="0"/>
              <w:divBdr>
                <w:top w:val="none" w:sz="0" w:space="0" w:color="auto"/>
                <w:left w:val="none" w:sz="0" w:space="0" w:color="auto"/>
                <w:bottom w:val="none" w:sz="0" w:space="0" w:color="auto"/>
                <w:right w:val="none" w:sz="0" w:space="0" w:color="auto"/>
              </w:divBdr>
              <w:divsChild>
                <w:div w:id="228882076">
                  <w:marLeft w:val="0"/>
                  <w:marRight w:val="0"/>
                  <w:marTop w:val="0"/>
                  <w:marBottom w:val="0"/>
                  <w:divBdr>
                    <w:top w:val="none" w:sz="0" w:space="0" w:color="auto"/>
                    <w:left w:val="none" w:sz="0" w:space="0" w:color="auto"/>
                    <w:bottom w:val="none" w:sz="0" w:space="0" w:color="auto"/>
                    <w:right w:val="none" w:sz="0" w:space="0" w:color="auto"/>
                  </w:divBdr>
                  <w:divsChild>
                    <w:div w:id="671957300">
                      <w:marLeft w:val="0"/>
                      <w:marRight w:val="0"/>
                      <w:marTop w:val="0"/>
                      <w:marBottom w:val="0"/>
                      <w:divBdr>
                        <w:top w:val="none" w:sz="0" w:space="0" w:color="auto"/>
                        <w:left w:val="none" w:sz="0" w:space="0" w:color="auto"/>
                        <w:bottom w:val="none" w:sz="0" w:space="0" w:color="auto"/>
                        <w:right w:val="none" w:sz="0" w:space="0" w:color="auto"/>
                      </w:divBdr>
                      <w:divsChild>
                        <w:div w:id="62613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42040">
          <w:marLeft w:val="0"/>
          <w:marRight w:val="0"/>
          <w:marTop w:val="0"/>
          <w:marBottom w:val="0"/>
          <w:divBdr>
            <w:top w:val="none" w:sz="0" w:space="0" w:color="auto"/>
            <w:left w:val="none" w:sz="0" w:space="0" w:color="auto"/>
            <w:bottom w:val="none" w:sz="0" w:space="0" w:color="auto"/>
            <w:right w:val="none" w:sz="0" w:space="0" w:color="auto"/>
          </w:divBdr>
          <w:divsChild>
            <w:div w:id="19090798">
              <w:marLeft w:val="0"/>
              <w:marRight w:val="0"/>
              <w:marTop w:val="0"/>
              <w:marBottom w:val="0"/>
              <w:divBdr>
                <w:top w:val="none" w:sz="0" w:space="0" w:color="auto"/>
                <w:left w:val="none" w:sz="0" w:space="0" w:color="auto"/>
                <w:bottom w:val="none" w:sz="0" w:space="0" w:color="auto"/>
                <w:right w:val="none" w:sz="0" w:space="0" w:color="auto"/>
              </w:divBdr>
            </w:div>
          </w:divsChild>
        </w:div>
        <w:div w:id="1164082307">
          <w:marLeft w:val="0"/>
          <w:marRight w:val="0"/>
          <w:marTop w:val="0"/>
          <w:marBottom w:val="90"/>
          <w:divBdr>
            <w:top w:val="none" w:sz="0" w:space="0" w:color="auto"/>
            <w:left w:val="none" w:sz="0" w:space="0" w:color="auto"/>
            <w:bottom w:val="none" w:sz="0" w:space="0" w:color="auto"/>
            <w:right w:val="none" w:sz="0" w:space="0" w:color="auto"/>
          </w:divBdr>
          <w:divsChild>
            <w:div w:id="596328361">
              <w:marLeft w:val="0"/>
              <w:marRight w:val="0"/>
              <w:marTop w:val="0"/>
              <w:marBottom w:val="0"/>
              <w:divBdr>
                <w:top w:val="none" w:sz="0" w:space="0" w:color="auto"/>
                <w:left w:val="none" w:sz="0" w:space="0" w:color="auto"/>
                <w:bottom w:val="none" w:sz="0" w:space="0" w:color="auto"/>
                <w:right w:val="none" w:sz="0" w:space="0" w:color="auto"/>
              </w:divBdr>
            </w:div>
          </w:divsChild>
        </w:div>
        <w:div w:id="463742785">
          <w:marLeft w:val="0"/>
          <w:marRight w:val="0"/>
          <w:marTop w:val="0"/>
          <w:marBottom w:val="0"/>
          <w:divBdr>
            <w:top w:val="none" w:sz="0" w:space="0" w:color="auto"/>
            <w:left w:val="none" w:sz="0" w:space="0" w:color="auto"/>
            <w:bottom w:val="none" w:sz="0" w:space="0" w:color="auto"/>
            <w:right w:val="none" w:sz="0" w:space="0" w:color="auto"/>
          </w:divBdr>
          <w:divsChild>
            <w:div w:id="1076710009">
              <w:marLeft w:val="0"/>
              <w:marRight w:val="0"/>
              <w:marTop w:val="0"/>
              <w:marBottom w:val="0"/>
              <w:divBdr>
                <w:top w:val="none" w:sz="0" w:space="0" w:color="auto"/>
                <w:left w:val="none" w:sz="0" w:space="0" w:color="auto"/>
                <w:bottom w:val="none" w:sz="0" w:space="0" w:color="auto"/>
                <w:right w:val="none" w:sz="0" w:space="0" w:color="auto"/>
              </w:divBdr>
              <w:divsChild>
                <w:div w:id="1471052517">
                  <w:marLeft w:val="0"/>
                  <w:marRight w:val="0"/>
                  <w:marTop w:val="0"/>
                  <w:marBottom w:val="0"/>
                  <w:divBdr>
                    <w:top w:val="none" w:sz="0" w:space="0" w:color="auto"/>
                    <w:left w:val="none" w:sz="0" w:space="0" w:color="auto"/>
                    <w:bottom w:val="none" w:sz="0" w:space="0" w:color="auto"/>
                    <w:right w:val="none" w:sz="0" w:space="0" w:color="auto"/>
                  </w:divBdr>
                  <w:divsChild>
                    <w:div w:id="138471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018505">
          <w:marLeft w:val="0"/>
          <w:marRight w:val="0"/>
          <w:marTop w:val="0"/>
          <w:marBottom w:val="0"/>
          <w:divBdr>
            <w:top w:val="none" w:sz="0" w:space="0" w:color="auto"/>
            <w:left w:val="none" w:sz="0" w:space="0" w:color="auto"/>
            <w:bottom w:val="none" w:sz="0" w:space="0" w:color="auto"/>
            <w:right w:val="none" w:sz="0" w:space="0" w:color="auto"/>
          </w:divBdr>
          <w:divsChild>
            <w:div w:id="1503274249">
              <w:marLeft w:val="0"/>
              <w:marRight w:val="0"/>
              <w:marTop w:val="0"/>
              <w:marBottom w:val="0"/>
              <w:divBdr>
                <w:top w:val="none" w:sz="0" w:space="0" w:color="auto"/>
                <w:left w:val="none" w:sz="0" w:space="0" w:color="auto"/>
                <w:bottom w:val="none" w:sz="0" w:space="0" w:color="auto"/>
                <w:right w:val="none" w:sz="0" w:space="0" w:color="auto"/>
              </w:divBdr>
            </w:div>
          </w:divsChild>
        </w:div>
        <w:div w:id="940450274">
          <w:marLeft w:val="149"/>
          <w:marRight w:val="0"/>
          <w:marTop w:val="0"/>
          <w:marBottom w:val="0"/>
          <w:divBdr>
            <w:top w:val="none" w:sz="0" w:space="0" w:color="auto"/>
            <w:left w:val="none" w:sz="0" w:space="0" w:color="auto"/>
            <w:bottom w:val="single" w:sz="6" w:space="0" w:color="E4EAEF"/>
            <w:right w:val="none" w:sz="0" w:space="0" w:color="auto"/>
          </w:divBdr>
          <w:divsChild>
            <w:div w:id="813840761">
              <w:marLeft w:val="0"/>
              <w:marRight w:val="0"/>
              <w:marTop w:val="0"/>
              <w:marBottom w:val="90"/>
              <w:divBdr>
                <w:top w:val="none" w:sz="0" w:space="0" w:color="auto"/>
                <w:left w:val="none" w:sz="0" w:space="0" w:color="auto"/>
                <w:bottom w:val="none" w:sz="0" w:space="0" w:color="auto"/>
                <w:right w:val="none" w:sz="0" w:space="0" w:color="auto"/>
              </w:divBdr>
              <w:divsChild>
                <w:div w:id="1757901716">
                  <w:marLeft w:val="0"/>
                  <w:marRight w:val="0"/>
                  <w:marTop w:val="0"/>
                  <w:marBottom w:val="0"/>
                  <w:divBdr>
                    <w:top w:val="none" w:sz="0" w:space="0" w:color="auto"/>
                    <w:left w:val="none" w:sz="0" w:space="0" w:color="auto"/>
                    <w:bottom w:val="none" w:sz="0" w:space="0" w:color="auto"/>
                    <w:right w:val="none" w:sz="0" w:space="0" w:color="auto"/>
                  </w:divBdr>
                </w:div>
              </w:divsChild>
            </w:div>
            <w:div w:id="126320467">
              <w:marLeft w:val="0"/>
              <w:marRight w:val="0"/>
              <w:marTop w:val="0"/>
              <w:marBottom w:val="0"/>
              <w:divBdr>
                <w:top w:val="none" w:sz="0" w:space="0" w:color="auto"/>
                <w:left w:val="none" w:sz="0" w:space="0" w:color="auto"/>
                <w:bottom w:val="none" w:sz="0" w:space="0" w:color="auto"/>
                <w:right w:val="none" w:sz="0" w:space="0" w:color="auto"/>
              </w:divBdr>
              <w:divsChild>
                <w:div w:id="602809680">
                  <w:marLeft w:val="0"/>
                  <w:marRight w:val="0"/>
                  <w:marTop w:val="0"/>
                  <w:marBottom w:val="0"/>
                  <w:divBdr>
                    <w:top w:val="none" w:sz="0" w:space="0" w:color="auto"/>
                    <w:left w:val="none" w:sz="0" w:space="0" w:color="auto"/>
                    <w:bottom w:val="none" w:sz="0" w:space="0" w:color="auto"/>
                    <w:right w:val="none" w:sz="0" w:space="0" w:color="auto"/>
                  </w:divBdr>
                  <w:divsChild>
                    <w:div w:id="1739669236">
                      <w:marLeft w:val="0"/>
                      <w:marRight w:val="0"/>
                      <w:marTop w:val="0"/>
                      <w:marBottom w:val="0"/>
                      <w:divBdr>
                        <w:top w:val="none" w:sz="0" w:space="0" w:color="auto"/>
                        <w:left w:val="none" w:sz="0" w:space="0" w:color="auto"/>
                        <w:bottom w:val="none" w:sz="0" w:space="0" w:color="auto"/>
                        <w:right w:val="none" w:sz="0" w:space="0" w:color="auto"/>
                      </w:divBdr>
                      <w:divsChild>
                        <w:div w:id="180311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383779">
          <w:marLeft w:val="0"/>
          <w:marRight w:val="0"/>
          <w:marTop w:val="0"/>
          <w:marBottom w:val="0"/>
          <w:divBdr>
            <w:top w:val="none" w:sz="0" w:space="0" w:color="auto"/>
            <w:left w:val="none" w:sz="0" w:space="0" w:color="auto"/>
            <w:bottom w:val="none" w:sz="0" w:space="0" w:color="auto"/>
            <w:right w:val="none" w:sz="0" w:space="0" w:color="auto"/>
          </w:divBdr>
          <w:divsChild>
            <w:div w:id="1772816584">
              <w:marLeft w:val="0"/>
              <w:marRight w:val="0"/>
              <w:marTop w:val="0"/>
              <w:marBottom w:val="0"/>
              <w:divBdr>
                <w:top w:val="none" w:sz="0" w:space="0" w:color="auto"/>
                <w:left w:val="none" w:sz="0" w:space="0" w:color="auto"/>
                <w:bottom w:val="none" w:sz="0" w:space="0" w:color="auto"/>
                <w:right w:val="none" w:sz="0" w:space="0" w:color="auto"/>
              </w:divBdr>
            </w:div>
          </w:divsChild>
        </w:div>
        <w:div w:id="1275864929">
          <w:marLeft w:val="149"/>
          <w:marRight w:val="0"/>
          <w:marTop w:val="0"/>
          <w:marBottom w:val="0"/>
          <w:divBdr>
            <w:top w:val="none" w:sz="0" w:space="0" w:color="auto"/>
            <w:left w:val="none" w:sz="0" w:space="0" w:color="auto"/>
            <w:bottom w:val="single" w:sz="6" w:space="0" w:color="E4EAEF"/>
            <w:right w:val="none" w:sz="0" w:space="0" w:color="auto"/>
          </w:divBdr>
          <w:divsChild>
            <w:div w:id="805389474">
              <w:marLeft w:val="0"/>
              <w:marRight w:val="0"/>
              <w:marTop w:val="0"/>
              <w:marBottom w:val="90"/>
              <w:divBdr>
                <w:top w:val="none" w:sz="0" w:space="0" w:color="auto"/>
                <w:left w:val="none" w:sz="0" w:space="0" w:color="auto"/>
                <w:bottom w:val="none" w:sz="0" w:space="0" w:color="auto"/>
                <w:right w:val="none" w:sz="0" w:space="0" w:color="auto"/>
              </w:divBdr>
              <w:divsChild>
                <w:div w:id="548997749">
                  <w:marLeft w:val="0"/>
                  <w:marRight w:val="0"/>
                  <w:marTop w:val="0"/>
                  <w:marBottom w:val="0"/>
                  <w:divBdr>
                    <w:top w:val="none" w:sz="0" w:space="0" w:color="auto"/>
                    <w:left w:val="none" w:sz="0" w:space="0" w:color="auto"/>
                    <w:bottom w:val="none" w:sz="0" w:space="0" w:color="auto"/>
                    <w:right w:val="none" w:sz="0" w:space="0" w:color="auto"/>
                  </w:divBdr>
                </w:div>
              </w:divsChild>
            </w:div>
            <w:div w:id="1143808651">
              <w:marLeft w:val="0"/>
              <w:marRight w:val="0"/>
              <w:marTop w:val="0"/>
              <w:marBottom w:val="0"/>
              <w:divBdr>
                <w:top w:val="none" w:sz="0" w:space="0" w:color="auto"/>
                <w:left w:val="none" w:sz="0" w:space="0" w:color="auto"/>
                <w:bottom w:val="none" w:sz="0" w:space="0" w:color="auto"/>
                <w:right w:val="none" w:sz="0" w:space="0" w:color="auto"/>
              </w:divBdr>
              <w:divsChild>
                <w:div w:id="590814772">
                  <w:marLeft w:val="0"/>
                  <w:marRight w:val="0"/>
                  <w:marTop w:val="0"/>
                  <w:marBottom w:val="0"/>
                  <w:divBdr>
                    <w:top w:val="none" w:sz="0" w:space="0" w:color="auto"/>
                    <w:left w:val="none" w:sz="0" w:space="0" w:color="auto"/>
                    <w:bottom w:val="none" w:sz="0" w:space="0" w:color="auto"/>
                    <w:right w:val="none" w:sz="0" w:space="0" w:color="auto"/>
                  </w:divBdr>
                  <w:divsChild>
                    <w:div w:id="1342856773">
                      <w:marLeft w:val="0"/>
                      <w:marRight w:val="0"/>
                      <w:marTop w:val="0"/>
                      <w:marBottom w:val="0"/>
                      <w:divBdr>
                        <w:top w:val="none" w:sz="0" w:space="0" w:color="auto"/>
                        <w:left w:val="none" w:sz="0" w:space="0" w:color="auto"/>
                        <w:bottom w:val="none" w:sz="0" w:space="0" w:color="auto"/>
                        <w:right w:val="none" w:sz="0" w:space="0" w:color="auto"/>
                      </w:divBdr>
                      <w:divsChild>
                        <w:div w:id="1651059457">
                          <w:marLeft w:val="0"/>
                          <w:marRight w:val="0"/>
                          <w:marTop w:val="0"/>
                          <w:marBottom w:val="0"/>
                          <w:divBdr>
                            <w:top w:val="none" w:sz="0" w:space="0" w:color="auto"/>
                            <w:left w:val="none" w:sz="0" w:space="0" w:color="auto"/>
                            <w:bottom w:val="none" w:sz="0" w:space="0" w:color="auto"/>
                            <w:right w:val="none" w:sz="0" w:space="0" w:color="auto"/>
                          </w:divBdr>
                          <w:divsChild>
                            <w:div w:id="65020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4047994">
          <w:marLeft w:val="0"/>
          <w:marRight w:val="0"/>
          <w:marTop w:val="0"/>
          <w:marBottom w:val="0"/>
          <w:divBdr>
            <w:top w:val="none" w:sz="0" w:space="0" w:color="auto"/>
            <w:left w:val="none" w:sz="0" w:space="0" w:color="auto"/>
            <w:bottom w:val="none" w:sz="0" w:space="0" w:color="auto"/>
            <w:right w:val="none" w:sz="0" w:space="0" w:color="auto"/>
          </w:divBdr>
          <w:divsChild>
            <w:div w:id="1479881761">
              <w:marLeft w:val="0"/>
              <w:marRight w:val="0"/>
              <w:marTop w:val="0"/>
              <w:marBottom w:val="0"/>
              <w:divBdr>
                <w:top w:val="none" w:sz="0" w:space="0" w:color="auto"/>
                <w:left w:val="none" w:sz="0" w:space="0" w:color="auto"/>
                <w:bottom w:val="none" w:sz="0" w:space="0" w:color="auto"/>
                <w:right w:val="none" w:sz="0" w:space="0" w:color="auto"/>
              </w:divBdr>
            </w:div>
          </w:divsChild>
        </w:div>
        <w:div w:id="1195270937">
          <w:marLeft w:val="149"/>
          <w:marRight w:val="0"/>
          <w:marTop w:val="0"/>
          <w:marBottom w:val="0"/>
          <w:divBdr>
            <w:top w:val="none" w:sz="0" w:space="0" w:color="auto"/>
            <w:left w:val="none" w:sz="0" w:space="0" w:color="auto"/>
            <w:bottom w:val="single" w:sz="6" w:space="0" w:color="E4EAEF"/>
            <w:right w:val="none" w:sz="0" w:space="0" w:color="auto"/>
          </w:divBdr>
          <w:divsChild>
            <w:div w:id="1546483470">
              <w:marLeft w:val="0"/>
              <w:marRight w:val="0"/>
              <w:marTop w:val="0"/>
              <w:marBottom w:val="90"/>
              <w:divBdr>
                <w:top w:val="none" w:sz="0" w:space="0" w:color="auto"/>
                <w:left w:val="none" w:sz="0" w:space="0" w:color="auto"/>
                <w:bottom w:val="none" w:sz="0" w:space="0" w:color="auto"/>
                <w:right w:val="none" w:sz="0" w:space="0" w:color="auto"/>
              </w:divBdr>
              <w:divsChild>
                <w:div w:id="2104104860">
                  <w:marLeft w:val="0"/>
                  <w:marRight w:val="0"/>
                  <w:marTop w:val="0"/>
                  <w:marBottom w:val="0"/>
                  <w:divBdr>
                    <w:top w:val="none" w:sz="0" w:space="0" w:color="auto"/>
                    <w:left w:val="none" w:sz="0" w:space="0" w:color="auto"/>
                    <w:bottom w:val="none" w:sz="0" w:space="0" w:color="auto"/>
                    <w:right w:val="none" w:sz="0" w:space="0" w:color="auto"/>
                  </w:divBdr>
                </w:div>
              </w:divsChild>
            </w:div>
            <w:div w:id="1466921960">
              <w:marLeft w:val="0"/>
              <w:marRight w:val="0"/>
              <w:marTop w:val="0"/>
              <w:marBottom w:val="0"/>
              <w:divBdr>
                <w:top w:val="none" w:sz="0" w:space="0" w:color="auto"/>
                <w:left w:val="none" w:sz="0" w:space="0" w:color="auto"/>
                <w:bottom w:val="none" w:sz="0" w:space="0" w:color="auto"/>
                <w:right w:val="none" w:sz="0" w:space="0" w:color="auto"/>
              </w:divBdr>
              <w:divsChild>
                <w:div w:id="104615990">
                  <w:marLeft w:val="0"/>
                  <w:marRight w:val="0"/>
                  <w:marTop w:val="0"/>
                  <w:marBottom w:val="0"/>
                  <w:divBdr>
                    <w:top w:val="none" w:sz="0" w:space="0" w:color="auto"/>
                    <w:left w:val="none" w:sz="0" w:space="0" w:color="auto"/>
                    <w:bottom w:val="none" w:sz="0" w:space="0" w:color="auto"/>
                    <w:right w:val="none" w:sz="0" w:space="0" w:color="auto"/>
                  </w:divBdr>
                  <w:divsChild>
                    <w:div w:id="1674992757">
                      <w:marLeft w:val="0"/>
                      <w:marRight w:val="0"/>
                      <w:marTop w:val="0"/>
                      <w:marBottom w:val="0"/>
                      <w:divBdr>
                        <w:top w:val="none" w:sz="0" w:space="0" w:color="auto"/>
                        <w:left w:val="none" w:sz="0" w:space="0" w:color="auto"/>
                        <w:bottom w:val="none" w:sz="0" w:space="0" w:color="auto"/>
                        <w:right w:val="none" w:sz="0" w:space="0" w:color="auto"/>
                      </w:divBdr>
                      <w:divsChild>
                        <w:div w:id="12848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873424">
          <w:marLeft w:val="0"/>
          <w:marRight w:val="0"/>
          <w:marTop w:val="0"/>
          <w:marBottom w:val="0"/>
          <w:divBdr>
            <w:top w:val="none" w:sz="0" w:space="0" w:color="auto"/>
            <w:left w:val="none" w:sz="0" w:space="0" w:color="auto"/>
            <w:bottom w:val="none" w:sz="0" w:space="0" w:color="auto"/>
            <w:right w:val="none" w:sz="0" w:space="0" w:color="auto"/>
          </w:divBdr>
          <w:divsChild>
            <w:div w:id="1653829248">
              <w:marLeft w:val="0"/>
              <w:marRight w:val="0"/>
              <w:marTop w:val="0"/>
              <w:marBottom w:val="0"/>
              <w:divBdr>
                <w:top w:val="none" w:sz="0" w:space="0" w:color="auto"/>
                <w:left w:val="none" w:sz="0" w:space="0" w:color="auto"/>
                <w:bottom w:val="none" w:sz="0" w:space="0" w:color="auto"/>
                <w:right w:val="none" w:sz="0" w:space="0" w:color="auto"/>
              </w:divBdr>
            </w:div>
          </w:divsChild>
        </w:div>
        <w:div w:id="144250021">
          <w:marLeft w:val="149"/>
          <w:marRight w:val="0"/>
          <w:marTop w:val="0"/>
          <w:marBottom w:val="0"/>
          <w:divBdr>
            <w:top w:val="none" w:sz="0" w:space="0" w:color="auto"/>
            <w:left w:val="none" w:sz="0" w:space="0" w:color="auto"/>
            <w:bottom w:val="single" w:sz="6" w:space="0" w:color="E4EAEF"/>
            <w:right w:val="none" w:sz="0" w:space="0" w:color="auto"/>
          </w:divBdr>
          <w:divsChild>
            <w:div w:id="1348367970">
              <w:marLeft w:val="0"/>
              <w:marRight w:val="0"/>
              <w:marTop w:val="0"/>
              <w:marBottom w:val="90"/>
              <w:divBdr>
                <w:top w:val="none" w:sz="0" w:space="0" w:color="auto"/>
                <w:left w:val="none" w:sz="0" w:space="0" w:color="auto"/>
                <w:bottom w:val="none" w:sz="0" w:space="0" w:color="auto"/>
                <w:right w:val="none" w:sz="0" w:space="0" w:color="auto"/>
              </w:divBdr>
              <w:divsChild>
                <w:div w:id="186650347">
                  <w:marLeft w:val="0"/>
                  <w:marRight w:val="0"/>
                  <w:marTop w:val="0"/>
                  <w:marBottom w:val="0"/>
                  <w:divBdr>
                    <w:top w:val="none" w:sz="0" w:space="0" w:color="auto"/>
                    <w:left w:val="none" w:sz="0" w:space="0" w:color="auto"/>
                    <w:bottom w:val="none" w:sz="0" w:space="0" w:color="auto"/>
                    <w:right w:val="none" w:sz="0" w:space="0" w:color="auto"/>
                  </w:divBdr>
                </w:div>
              </w:divsChild>
            </w:div>
            <w:div w:id="371155211">
              <w:marLeft w:val="0"/>
              <w:marRight w:val="0"/>
              <w:marTop w:val="0"/>
              <w:marBottom w:val="0"/>
              <w:divBdr>
                <w:top w:val="none" w:sz="0" w:space="0" w:color="auto"/>
                <w:left w:val="none" w:sz="0" w:space="0" w:color="auto"/>
                <w:bottom w:val="none" w:sz="0" w:space="0" w:color="auto"/>
                <w:right w:val="none" w:sz="0" w:space="0" w:color="auto"/>
              </w:divBdr>
              <w:divsChild>
                <w:div w:id="1296258461">
                  <w:marLeft w:val="0"/>
                  <w:marRight w:val="0"/>
                  <w:marTop w:val="0"/>
                  <w:marBottom w:val="0"/>
                  <w:divBdr>
                    <w:top w:val="none" w:sz="0" w:space="0" w:color="auto"/>
                    <w:left w:val="none" w:sz="0" w:space="0" w:color="auto"/>
                    <w:bottom w:val="none" w:sz="0" w:space="0" w:color="auto"/>
                    <w:right w:val="none" w:sz="0" w:space="0" w:color="auto"/>
                  </w:divBdr>
                  <w:divsChild>
                    <w:div w:id="59638052">
                      <w:marLeft w:val="0"/>
                      <w:marRight w:val="0"/>
                      <w:marTop w:val="0"/>
                      <w:marBottom w:val="0"/>
                      <w:divBdr>
                        <w:top w:val="none" w:sz="0" w:space="0" w:color="auto"/>
                        <w:left w:val="none" w:sz="0" w:space="0" w:color="auto"/>
                        <w:bottom w:val="none" w:sz="0" w:space="0" w:color="auto"/>
                        <w:right w:val="none" w:sz="0" w:space="0" w:color="auto"/>
                      </w:divBdr>
                      <w:divsChild>
                        <w:div w:id="8584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586526">
          <w:marLeft w:val="0"/>
          <w:marRight w:val="0"/>
          <w:marTop w:val="0"/>
          <w:marBottom w:val="0"/>
          <w:divBdr>
            <w:top w:val="none" w:sz="0" w:space="0" w:color="auto"/>
            <w:left w:val="none" w:sz="0" w:space="0" w:color="auto"/>
            <w:bottom w:val="none" w:sz="0" w:space="0" w:color="auto"/>
            <w:right w:val="none" w:sz="0" w:space="0" w:color="auto"/>
          </w:divBdr>
          <w:divsChild>
            <w:div w:id="309479215">
              <w:marLeft w:val="0"/>
              <w:marRight w:val="0"/>
              <w:marTop w:val="0"/>
              <w:marBottom w:val="0"/>
              <w:divBdr>
                <w:top w:val="none" w:sz="0" w:space="0" w:color="auto"/>
                <w:left w:val="none" w:sz="0" w:space="0" w:color="auto"/>
                <w:bottom w:val="none" w:sz="0" w:space="0" w:color="auto"/>
                <w:right w:val="none" w:sz="0" w:space="0" w:color="auto"/>
              </w:divBdr>
            </w:div>
          </w:divsChild>
        </w:div>
        <w:div w:id="12995076">
          <w:marLeft w:val="0"/>
          <w:marRight w:val="0"/>
          <w:marTop w:val="0"/>
          <w:marBottom w:val="90"/>
          <w:divBdr>
            <w:top w:val="none" w:sz="0" w:space="0" w:color="auto"/>
            <w:left w:val="none" w:sz="0" w:space="0" w:color="auto"/>
            <w:bottom w:val="none" w:sz="0" w:space="0" w:color="auto"/>
            <w:right w:val="none" w:sz="0" w:space="0" w:color="auto"/>
          </w:divBdr>
          <w:divsChild>
            <w:div w:id="496265176">
              <w:marLeft w:val="0"/>
              <w:marRight w:val="0"/>
              <w:marTop w:val="0"/>
              <w:marBottom w:val="0"/>
              <w:divBdr>
                <w:top w:val="none" w:sz="0" w:space="0" w:color="auto"/>
                <w:left w:val="none" w:sz="0" w:space="0" w:color="auto"/>
                <w:bottom w:val="none" w:sz="0" w:space="0" w:color="auto"/>
                <w:right w:val="none" w:sz="0" w:space="0" w:color="auto"/>
              </w:divBdr>
            </w:div>
          </w:divsChild>
        </w:div>
        <w:div w:id="441993752">
          <w:marLeft w:val="0"/>
          <w:marRight w:val="0"/>
          <w:marTop w:val="0"/>
          <w:marBottom w:val="0"/>
          <w:divBdr>
            <w:top w:val="none" w:sz="0" w:space="0" w:color="auto"/>
            <w:left w:val="none" w:sz="0" w:space="0" w:color="auto"/>
            <w:bottom w:val="none" w:sz="0" w:space="0" w:color="auto"/>
            <w:right w:val="none" w:sz="0" w:space="0" w:color="auto"/>
          </w:divBdr>
          <w:divsChild>
            <w:div w:id="65232062">
              <w:marLeft w:val="0"/>
              <w:marRight w:val="0"/>
              <w:marTop w:val="0"/>
              <w:marBottom w:val="0"/>
              <w:divBdr>
                <w:top w:val="none" w:sz="0" w:space="0" w:color="auto"/>
                <w:left w:val="none" w:sz="0" w:space="0" w:color="auto"/>
                <w:bottom w:val="none" w:sz="0" w:space="0" w:color="auto"/>
                <w:right w:val="none" w:sz="0" w:space="0" w:color="auto"/>
              </w:divBdr>
              <w:divsChild>
                <w:div w:id="1720203068">
                  <w:marLeft w:val="0"/>
                  <w:marRight w:val="0"/>
                  <w:marTop w:val="0"/>
                  <w:marBottom w:val="0"/>
                  <w:divBdr>
                    <w:top w:val="none" w:sz="0" w:space="0" w:color="auto"/>
                    <w:left w:val="none" w:sz="0" w:space="0" w:color="auto"/>
                    <w:bottom w:val="none" w:sz="0" w:space="0" w:color="auto"/>
                    <w:right w:val="none" w:sz="0" w:space="0" w:color="auto"/>
                  </w:divBdr>
                  <w:divsChild>
                    <w:div w:id="4433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236370">
          <w:marLeft w:val="0"/>
          <w:marRight w:val="0"/>
          <w:marTop w:val="0"/>
          <w:marBottom w:val="0"/>
          <w:divBdr>
            <w:top w:val="none" w:sz="0" w:space="0" w:color="auto"/>
            <w:left w:val="none" w:sz="0" w:space="0" w:color="auto"/>
            <w:bottom w:val="none" w:sz="0" w:space="0" w:color="auto"/>
            <w:right w:val="none" w:sz="0" w:space="0" w:color="auto"/>
          </w:divBdr>
          <w:divsChild>
            <w:div w:id="1985231904">
              <w:marLeft w:val="0"/>
              <w:marRight w:val="0"/>
              <w:marTop w:val="0"/>
              <w:marBottom w:val="0"/>
              <w:divBdr>
                <w:top w:val="none" w:sz="0" w:space="0" w:color="auto"/>
                <w:left w:val="none" w:sz="0" w:space="0" w:color="auto"/>
                <w:bottom w:val="none" w:sz="0" w:space="0" w:color="auto"/>
                <w:right w:val="none" w:sz="0" w:space="0" w:color="auto"/>
              </w:divBdr>
            </w:div>
          </w:divsChild>
        </w:div>
        <w:div w:id="1877304602">
          <w:marLeft w:val="149"/>
          <w:marRight w:val="0"/>
          <w:marTop w:val="0"/>
          <w:marBottom w:val="0"/>
          <w:divBdr>
            <w:top w:val="none" w:sz="0" w:space="0" w:color="auto"/>
            <w:left w:val="none" w:sz="0" w:space="0" w:color="auto"/>
            <w:bottom w:val="single" w:sz="6" w:space="0" w:color="E4EAEF"/>
            <w:right w:val="none" w:sz="0" w:space="0" w:color="auto"/>
          </w:divBdr>
          <w:divsChild>
            <w:div w:id="1593464084">
              <w:marLeft w:val="0"/>
              <w:marRight w:val="0"/>
              <w:marTop w:val="0"/>
              <w:marBottom w:val="90"/>
              <w:divBdr>
                <w:top w:val="none" w:sz="0" w:space="0" w:color="auto"/>
                <w:left w:val="none" w:sz="0" w:space="0" w:color="auto"/>
                <w:bottom w:val="none" w:sz="0" w:space="0" w:color="auto"/>
                <w:right w:val="none" w:sz="0" w:space="0" w:color="auto"/>
              </w:divBdr>
              <w:divsChild>
                <w:div w:id="1726559208">
                  <w:marLeft w:val="0"/>
                  <w:marRight w:val="0"/>
                  <w:marTop w:val="0"/>
                  <w:marBottom w:val="0"/>
                  <w:divBdr>
                    <w:top w:val="none" w:sz="0" w:space="0" w:color="auto"/>
                    <w:left w:val="none" w:sz="0" w:space="0" w:color="auto"/>
                    <w:bottom w:val="none" w:sz="0" w:space="0" w:color="auto"/>
                    <w:right w:val="none" w:sz="0" w:space="0" w:color="auto"/>
                  </w:divBdr>
                </w:div>
              </w:divsChild>
            </w:div>
            <w:div w:id="1640106117">
              <w:marLeft w:val="0"/>
              <w:marRight w:val="0"/>
              <w:marTop w:val="0"/>
              <w:marBottom w:val="0"/>
              <w:divBdr>
                <w:top w:val="none" w:sz="0" w:space="0" w:color="auto"/>
                <w:left w:val="none" w:sz="0" w:space="0" w:color="auto"/>
                <w:bottom w:val="none" w:sz="0" w:space="0" w:color="auto"/>
                <w:right w:val="none" w:sz="0" w:space="0" w:color="auto"/>
              </w:divBdr>
              <w:divsChild>
                <w:div w:id="2013757088">
                  <w:marLeft w:val="0"/>
                  <w:marRight w:val="0"/>
                  <w:marTop w:val="0"/>
                  <w:marBottom w:val="0"/>
                  <w:divBdr>
                    <w:top w:val="none" w:sz="0" w:space="0" w:color="auto"/>
                    <w:left w:val="none" w:sz="0" w:space="0" w:color="auto"/>
                    <w:bottom w:val="none" w:sz="0" w:space="0" w:color="auto"/>
                    <w:right w:val="none" w:sz="0" w:space="0" w:color="auto"/>
                  </w:divBdr>
                  <w:divsChild>
                    <w:div w:id="1322005330">
                      <w:marLeft w:val="0"/>
                      <w:marRight w:val="0"/>
                      <w:marTop w:val="0"/>
                      <w:marBottom w:val="0"/>
                      <w:divBdr>
                        <w:top w:val="none" w:sz="0" w:space="0" w:color="auto"/>
                        <w:left w:val="none" w:sz="0" w:space="0" w:color="auto"/>
                        <w:bottom w:val="none" w:sz="0" w:space="0" w:color="auto"/>
                        <w:right w:val="none" w:sz="0" w:space="0" w:color="auto"/>
                      </w:divBdr>
                      <w:divsChild>
                        <w:div w:id="843276397">
                          <w:marLeft w:val="0"/>
                          <w:marRight w:val="0"/>
                          <w:marTop w:val="0"/>
                          <w:marBottom w:val="0"/>
                          <w:divBdr>
                            <w:top w:val="none" w:sz="0" w:space="0" w:color="auto"/>
                            <w:left w:val="none" w:sz="0" w:space="0" w:color="auto"/>
                            <w:bottom w:val="none" w:sz="0" w:space="0" w:color="auto"/>
                            <w:right w:val="none" w:sz="0" w:space="0" w:color="auto"/>
                          </w:divBdr>
                          <w:divsChild>
                            <w:div w:id="197101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0472537">
          <w:marLeft w:val="0"/>
          <w:marRight w:val="0"/>
          <w:marTop w:val="0"/>
          <w:marBottom w:val="0"/>
          <w:divBdr>
            <w:top w:val="none" w:sz="0" w:space="0" w:color="auto"/>
            <w:left w:val="none" w:sz="0" w:space="0" w:color="auto"/>
            <w:bottom w:val="none" w:sz="0" w:space="0" w:color="auto"/>
            <w:right w:val="none" w:sz="0" w:space="0" w:color="auto"/>
          </w:divBdr>
          <w:divsChild>
            <w:div w:id="1303195852">
              <w:marLeft w:val="0"/>
              <w:marRight w:val="0"/>
              <w:marTop w:val="0"/>
              <w:marBottom w:val="0"/>
              <w:divBdr>
                <w:top w:val="none" w:sz="0" w:space="0" w:color="auto"/>
                <w:left w:val="none" w:sz="0" w:space="0" w:color="auto"/>
                <w:bottom w:val="none" w:sz="0" w:space="0" w:color="auto"/>
                <w:right w:val="none" w:sz="0" w:space="0" w:color="auto"/>
              </w:divBdr>
            </w:div>
          </w:divsChild>
        </w:div>
        <w:div w:id="1370106553">
          <w:marLeft w:val="149"/>
          <w:marRight w:val="0"/>
          <w:marTop w:val="0"/>
          <w:marBottom w:val="0"/>
          <w:divBdr>
            <w:top w:val="none" w:sz="0" w:space="0" w:color="auto"/>
            <w:left w:val="none" w:sz="0" w:space="0" w:color="auto"/>
            <w:bottom w:val="single" w:sz="6" w:space="0" w:color="E4EAEF"/>
            <w:right w:val="none" w:sz="0" w:space="0" w:color="auto"/>
          </w:divBdr>
          <w:divsChild>
            <w:div w:id="1035084506">
              <w:marLeft w:val="0"/>
              <w:marRight w:val="0"/>
              <w:marTop w:val="0"/>
              <w:marBottom w:val="90"/>
              <w:divBdr>
                <w:top w:val="none" w:sz="0" w:space="0" w:color="auto"/>
                <w:left w:val="none" w:sz="0" w:space="0" w:color="auto"/>
                <w:bottom w:val="none" w:sz="0" w:space="0" w:color="auto"/>
                <w:right w:val="none" w:sz="0" w:space="0" w:color="auto"/>
              </w:divBdr>
              <w:divsChild>
                <w:div w:id="2142722966">
                  <w:marLeft w:val="0"/>
                  <w:marRight w:val="0"/>
                  <w:marTop w:val="0"/>
                  <w:marBottom w:val="0"/>
                  <w:divBdr>
                    <w:top w:val="none" w:sz="0" w:space="0" w:color="auto"/>
                    <w:left w:val="none" w:sz="0" w:space="0" w:color="auto"/>
                    <w:bottom w:val="none" w:sz="0" w:space="0" w:color="auto"/>
                    <w:right w:val="none" w:sz="0" w:space="0" w:color="auto"/>
                  </w:divBdr>
                </w:div>
              </w:divsChild>
            </w:div>
            <w:div w:id="1231771142">
              <w:marLeft w:val="0"/>
              <w:marRight w:val="0"/>
              <w:marTop w:val="0"/>
              <w:marBottom w:val="0"/>
              <w:divBdr>
                <w:top w:val="none" w:sz="0" w:space="0" w:color="auto"/>
                <w:left w:val="none" w:sz="0" w:space="0" w:color="auto"/>
                <w:bottom w:val="none" w:sz="0" w:space="0" w:color="auto"/>
                <w:right w:val="none" w:sz="0" w:space="0" w:color="auto"/>
              </w:divBdr>
              <w:divsChild>
                <w:div w:id="535041544">
                  <w:marLeft w:val="0"/>
                  <w:marRight w:val="0"/>
                  <w:marTop w:val="0"/>
                  <w:marBottom w:val="0"/>
                  <w:divBdr>
                    <w:top w:val="none" w:sz="0" w:space="0" w:color="auto"/>
                    <w:left w:val="none" w:sz="0" w:space="0" w:color="auto"/>
                    <w:bottom w:val="none" w:sz="0" w:space="0" w:color="auto"/>
                    <w:right w:val="none" w:sz="0" w:space="0" w:color="auto"/>
                  </w:divBdr>
                  <w:divsChild>
                    <w:div w:id="273825086">
                      <w:marLeft w:val="0"/>
                      <w:marRight w:val="0"/>
                      <w:marTop w:val="0"/>
                      <w:marBottom w:val="0"/>
                      <w:divBdr>
                        <w:top w:val="none" w:sz="0" w:space="0" w:color="auto"/>
                        <w:left w:val="none" w:sz="0" w:space="0" w:color="auto"/>
                        <w:bottom w:val="none" w:sz="0" w:space="0" w:color="auto"/>
                        <w:right w:val="none" w:sz="0" w:space="0" w:color="auto"/>
                      </w:divBdr>
                      <w:divsChild>
                        <w:div w:id="33076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789299">
          <w:marLeft w:val="0"/>
          <w:marRight w:val="0"/>
          <w:marTop w:val="0"/>
          <w:marBottom w:val="0"/>
          <w:divBdr>
            <w:top w:val="none" w:sz="0" w:space="0" w:color="auto"/>
            <w:left w:val="none" w:sz="0" w:space="0" w:color="auto"/>
            <w:bottom w:val="none" w:sz="0" w:space="0" w:color="auto"/>
            <w:right w:val="none" w:sz="0" w:space="0" w:color="auto"/>
          </w:divBdr>
          <w:divsChild>
            <w:div w:id="83963098">
              <w:marLeft w:val="0"/>
              <w:marRight w:val="0"/>
              <w:marTop w:val="0"/>
              <w:marBottom w:val="0"/>
              <w:divBdr>
                <w:top w:val="none" w:sz="0" w:space="0" w:color="auto"/>
                <w:left w:val="none" w:sz="0" w:space="0" w:color="auto"/>
                <w:bottom w:val="none" w:sz="0" w:space="0" w:color="auto"/>
                <w:right w:val="none" w:sz="0" w:space="0" w:color="auto"/>
              </w:divBdr>
            </w:div>
          </w:divsChild>
        </w:div>
        <w:div w:id="1149637007">
          <w:marLeft w:val="149"/>
          <w:marRight w:val="0"/>
          <w:marTop w:val="0"/>
          <w:marBottom w:val="0"/>
          <w:divBdr>
            <w:top w:val="none" w:sz="0" w:space="0" w:color="auto"/>
            <w:left w:val="none" w:sz="0" w:space="0" w:color="auto"/>
            <w:bottom w:val="single" w:sz="6" w:space="0" w:color="E4EAEF"/>
            <w:right w:val="none" w:sz="0" w:space="0" w:color="auto"/>
          </w:divBdr>
          <w:divsChild>
            <w:div w:id="204487805">
              <w:marLeft w:val="0"/>
              <w:marRight w:val="0"/>
              <w:marTop w:val="0"/>
              <w:marBottom w:val="90"/>
              <w:divBdr>
                <w:top w:val="none" w:sz="0" w:space="0" w:color="auto"/>
                <w:left w:val="none" w:sz="0" w:space="0" w:color="auto"/>
                <w:bottom w:val="none" w:sz="0" w:space="0" w:color="auto"/>
                <w:right w:val="none" w:sz="0" w:space="0" w:color="auto"/>
              </w:divBdr>
              <w:divsChild>
                <w:div w:id="1048796944">
                  <w:marLeft w:val="0"/>
                  <w:marRight w:val="0"/>
                  <w:marTop w:val="0"/>
                  <w:marBottom w:val="0"/>
                  <w:divBdr>
                    <w:top w:val="none" w:sz="0" w:space="0" w:color="auto"/>
                    <w:left w:val="none" w:sz="0" w:space="0" w:color="auto"/>
                    <w:bottom w:val="none" w:sz="0" w:space="0" w:color="auto"/>
                    <w:right w:val="none" w:sz="0" w:space="0" w:color="auto"/>
                  </w:divBdr>
                </w:div>
              </w:divsChild>
            </w:div>
            <w:div w:id="93945129">
              <w:marLeft w:val="0"/>
              <w:marRight w:val="0"/>
              <w:marTop w:val="0"/>
              <w:marBottom w:val="0"/>
              <w:divBdr>
                <w:top w:val="none" w:sz="0" w:space="0" w:color="auto"/>
                <w:left w:val="none" w:sz="0" w:space="0" w:color="auto"/>
                <w:bottom w:val="none" w:sz="0" w:space="0" w:color="auto"/>
                <w:right w:val="none" w:sz="0" w:space="0" w:color="auto"/>
              </w:divBdr>
              <w:divsChild>
                <w:div w:id="837964272">
                  <w:marLeft w:val="0"/>
                  <w:marRight w:val="0"/>
                  <w:marTop w:val="0"/>
                  <w:marBottom w:val="0"/>
                  <w:divBdr>
                    <w:top w:val="none" w:sz="0" w:space="0" w:color="auto"/>
                    <w:left w:val="none" w:sz="0" w:space="0" w:color="auto"/>
                    <w:bottom w:val="none" w:sz="0" w:space="0" w:color="auto"/>
                    <w:right w:val="none" w:sz="0" w:space="0" w:color="auto"/>
                  </w:divBdr>
                  <w:divsChild>
                    <w:div w:id="602108417">
                      <w:marLeft w:val="0"/>
                      <w:marRight w:val="0"/>
                      <w:marTop w:val="0"/>
                      <w:marBottom w:val="0"/>
                      <w:divBdr>
                        <w:top w:val="none" w:sz="0" w:space="0" w:color="auto"/>
                        <w:left w:val="none" w:sz="0" w:space="0" w:color="auto"/>
                        <w:bottom w:val="none" w:sz="0" w:space="0" w:color="auto"/>
                        <w:right w:val="none" w:sz="0" w:space="0" w:color="auto"/>
                      </w:divBdr>
                      <w:divsChild>
                        <w:div w:id="939948518">
                          <w:marLeft w:val="0"/>
                          <w:marRight w:val="0"/>
                          <w:marTop w:val="0"/>
                          <w:marBottom w:val="0"/>
                          <w:divBdr>
                            <w:top w:val="none" w:sz="0" w:space="0" w:color="auto"/>
                            <w:left w:val="none" w:sz="0" w:space="0" w:color="auto"/>
                            <w:bottom w:val="none" w:sz="0" w:space="0" w:color="auto"/>
                            <w:right w:val="none" w:sz="0" w:space="0" w:color="auto"/>
                          </w:divBdr>
                          <w:divsChild>
                            <w:div w:id="81430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0840141">
          <w:marLeft w:val="0"/>
          <w:marRight w:val="0"/>
          <w:marTop w:val="0"/>
          <w:marBottom w:val="0"/>
          <w:divBdr>
            <w:top w:val="none" w:sz="0" w:space="0" w:color="auto"/>
            <w:left w:val="none" w:sz="0" w:space="0" w:color="auto"/>
            <w:bottom w:val="none" w:sz="0" w:space="0" w:color="auto"/>
            <w:right w:val="none" w:sz="0" w:space="0" w:color="auto"/>
          </w:divBdr>
          <w:divsChild>
            <w:div w:id="1576892965">
              <w:marLeft w:val="0"/>
              <w:marRight w:val="0"/>
              <w:marTop w:val="0"/>
              <w:marBottom w:val="0"/>
              <w:divBdr>
                <w:top w:val="none" w:sz="0" w:space="0" w:color="auto"/>
                <w:left w:val="none" w:sz="0" w:space="0" w:color="auto"/>
                <w:bottom w:val="none" w:sz="0" w:space="0" w:color="auto"/>
                <w:right w:val="none" w:sz="0" w:space="0" w:color="auto"/>
              </w:divBdr>
              <w:divsChild>
                <w:div w:id="273250205">
                  <w:marLeft w:val="0"/>
                  <w:marRight w:val="0"/>
                  <w:marTop w:val="0"/>
                  <w:marBottom w:val="0"/>
                  <w:divBdr>
                    <w:top w:val="none" w:sz="0" w:space="0" w:color="auto"/>
                    <w:left w:val="none" w:sz="0" w:space="0" w:color="auto"/>
                    <w:bottom w:val="none" w:sz="0" w:space="0" w:color="auto"/>
                    <w:right w:val="none" w:sz="0" w:space="0" w:color="auto"/>
                  </w:divBdr>
                  <w:divsChild>
                    <w:div w:id="128064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121228">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660793">
      <w:bodyDiv w:val="1"/>
      <w:marLeft w:val="0"/>
      <w:marRight w:val="0"/>
      <w:marTop w:val="0"/>
      <w:marBottom w:val="0"/>
      <w:divBdr>
        <w:top w:val="none" w:sz="0" w:space="0" w:color="auto"/>
        <w:left w:val="none" w:sz="0" w:space="0" w:color="auto"/>
        <w:bottom w:val="none" w:sz="0" w:space="0" w:color="auto"/>
        <w:right w:val="none" w:sz="0" w:space="0" w:color="auto"/>
      </w:divBdr>
      <w:divsChild>
        <w:div w:id="1614509926">
          <w:marLeft w:val="36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0776360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59402662">
      <w:bodyDiv w:val="1"/>
      <w:marLeft w:val="0"/>
      <w:marRight w:val="0"/>
      <w:marTop w:val="0"/>
      <w:marBottom w:val="0"/>
      <w:divBdr>
        <w:top w:val="none" w:sz="0" w:space="0" w:color="auto"/>
        <w:left w:val="none" w:sz="0" w:space="0" w:color="auto"/>
        <w:bottom w:val="none" w:sz="0" w:space="0" w:color="auto"/>
        <w:right w:val="none" w:sz="0" w:space="0" w:color="auto"/>
      </w:divBdr>
    </w:div>
    <w:div w:id="1068577302">
      <w:bodyDiv w:val="1"/>
      <w:marLeft w:val="0"/>
      <w:marRight w:val="0"/>
      <w:marTop w:val="0"/>
      <w:marBottom w:val="0"/>
      <w:divBdr>
        <w:top w:val="none" w:sz="0" w:space="0" w:color="auto"/>
        <w:left w:val="none" w:sz="0" w:space="0" w:color="auto"/>
        <w:bottom w:val="none" w:sz="0" w:space="0" w:color="auto"/>
        <w:right w:val="none" w:sz="0" w:space="0" w:color="auto"/>
      </w:divBdr>
    </w:div>
    <w:div w:id="1076127526">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2605954">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94119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3321">
      <w:bodyDiv w:val="1"/>
      <w:marLeft w:val="0"/>
      <w:marRight w:val="0"/>
      <w:marTop w:val="0"/>
      <w:marBottom w:val="0"/>
      <w:divBdr>
        <w:top w:val="none" w:sz="0" w:space="0" w:color="auto"/>
        <w:left w:val="none" w:sz="0" w:space="0" w:color="auto"/>
        <w:bottom w:val="none" w:sz="0" w:space="0" w:color="auto"/>
        <w:right w:val="none" w:sz="0" w:space="0" w:color="auto"/>
      </w:divBdr>
    </w:div>
    <w:div w:id="1260331825">
      <w:bodyDiv w:val="1"/>
      <w:marLeft w:val="0"/>
      <w:marRight w:val="0"/>
      <w:marTop w:val="0"/>
      <w:marBottom w:val="0"/>
      <w:divBdr>
        <w:top w:val="none" w:sz="0" w:space="0" w:color="auto"/>
        <w:left w:val="none" w:sz="0" w:space="0" w:color="auto"/>
        <w:bottom w:val="none" w:sz="0" w:space="0" w:color="auto"/>
        <w:right w:val="none" w:sz="0" w:space="0" w:color="auto"/>
      </w:divBdr>
    </w:div>
    <w:div w:id="1303727874">
      <w:bodyDiv w:val="1"/>
      <w:marLeft w:val="0"/>
      <w:marRight w:val="0"/>
      <w:marTop w:val="0"/>
      <w:marBottom w:val="0"/>
      <w:divBdr>
        <w:top w:val="none" w:sz="0" w:space="0" w:color="auto"/>
        <w:left w:val="none" w:sz="0" w:space="0" w:color="auto"/>
        <w:bottom w:val="none" w:sz="0" w:space="0" w:color="auto"/>
        <w:right w:val="none" w:sz="0" w:space="0" w:color="auto"/>
      </w:divBdr>
      <w:divsChild>
        <w:div w:id="110172599">
          <w:marLeft w:val="547"/>
          <w:marRight w:val="0"/>
          <w:marTop w:val="0"/>
          <w:marBottom w:val="0"/>
          <w:divBdr>
            <w:top w:val="none" w:sz="0" w:space="0" w:color="auto"/>
            <w:left w:val="none" w:sz="0" w:space="0" w:color="auto"/>
            <w:bottom w:val="none" w:sz="0" w:space="0" w:color="auto"/>
            <w:right w:val="none" w:sz="0" w:space="0" w:color="auto"/>
          </w:divBdr>
        </w:div>
        <w:div w:id="2146776074">
          <w:marLeft w:val="1166"/>
          <w:marRight w:val="0"/>
          <w:marTop w:val="0"/>
          <w:marBottom w:val="0"/>
          <w:divBdr>
            <w:top w:val="none" w:sz="0" w:space="0" w:color="auto"/>
            <w:left w:val="none" w:sz="0" w:space="0" w:color="auto"/>
            <w:bottom w:val="none" w:sz="0" w:space="0" w:color="auto"/>
            <w:right w:val="none" w:sz="0" w:space="0" w:color="auto"/>
          </w:divBdr>
        </w:div>
        <w:div w:id="67582825">
          <w:marLeft w:val="1166"/>
          <w:marRight w:val="0"/>
          <w:marTop w:val="0"/>
          <w:marBottom w:val="0"/>
          <w:divBdr>
            <w:top w:val="none" w:sz="0" w:space="0" w:color="auto"/>
            <w:left w:val="none" w:sz="0" w:space="0" w:color="auto"/>
            <w:bottom w:val="none" w:sz="0" w:space="0" w:color="auto"/>
            <w:right w:val="none" w:sz="0" w:space="0" w:color="auto"/>
          </w:divBdr>
        </w:div>
        <w:div w:id="1285505198">
          <w:marLeft w:val="547"/>
          <w:marRight w:val="0"/>
          <w:marTop w:val="0"/>
          <w:marBottom w:val="0"/>
          <w:divBdr>
            <w:top w:val="none" w:sz="0" w:space="0" w:color="auto"/>
            <w:left w:val="none" w:sz="0" w:space="0" w:color="auto"/>
            <w:bottom w:val="none" w:sz="0" w:space="0" w:color="auto"/>
            <w:right w:val="none" w:sz="0" w:space="0" w:color="auto"/>
          </w:divBdr>
        </w:div>
        <w:div w:id="1682121792">
          <w:marLeft w:val="1166"/>
          <w:marRight w:val="0"/>
          <w:marTop w:val="0"/>
          <w:marBottom w:val="0"/>
          <w:divBdr>
            <w:top w:val="none" w:sz="0" w:space="0" w:color="auto"/>
            <w:left w:val="none" w:sz="0" w:space="0" w:color="auto"/>
            <w:bottom w:val="none" w:sz="0" w:space="0" w:color="auto"/>
            <w:right w:val="none" w:sz="0" w:space="0" w:color="auto"/>
          </w:divBdr>
        </w:div>
        <w:div w:id="1775855158">
          <w:marLeft w:val="1166"/>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44154">
      <w:bodyDiv w:val="1"/>
      <w:marLeft w:val="0"/>
      <w:marRight w:val="0"/>
      <w:marTop w:val="0"/>
      <w:marBottom w:val="0"/>
      <w:divBdr>
        <w:top w:val="none" w:sz="0" w:space="0" w:color="auto"/>
        <w:left w:val="none" w:sz="0" w:space="0" w:color="auto"/>
        <w:bottom w:val="none" w:sz="0" w:space="0" w:color="auto"/>
        <w:right w:val="none" w:sz="0" w:space="0" w:color="auto"/>
      </w:divBdr>
    </w:div>
    <w:div w:id="136297060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502291">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8857362">
      <w:bodyDiv w:val="1"/>
      <w:marLeft w:val="0"/>
      <w:marRight w:val="0"/>
      <w:marTop w:val="0"/>
      <w:marBottom w:val="0"/>
      <w:divBdr>
        <w:top w:val="none" w:sz="0" w:space="0" w:color="auto"/>
        <w:left w:val="none" w:sz="0" w:space="0" w:color="auto"/>
        <w:bottom w:val="none" w:sz="0" w:space="0" w:color="auto"/>
        <w:right w:val="none" w:sz="0" w:space="0" w:color="auto"/>
      </w:divBdr>
      <w:divsChild>
        <w:div w:id="611127935">
          <w:marLeft w:val="547"/>
          <w:marRight w:val="0"/>
          <w:marTop w:val="0"/>
          <w:marBottom w:val="0"/>
          <w:divBdr>
            <w:top w:val="none" w:sz="0" w:space="0" w:color="auto"/>
            <w:left w:val="none" w:sz="0" w:space="0" w:color="auto"/>
            <w:bottom w:val="none" w:sz="0" w:space="0" w:color="auto"/>
            <w:right w:val="none" w:sz="0" w:space="0" w:color="auto"/>
          </w:divBdr>
        </w:div>
        <w:div w:id="697316306">
          <w:marLeft w:val="1166"/>
          <w:marRight w:val="0"/>
          <w:marTop w:val="0"/>
          <w:marBottom w:val="0"/>
          <w:divBdr>
            <w:top w:val="none" w:sz="0" w:space="0" w:color="auto"/>
            <w:left w:val="none" w:sz="0" w:space="0" w:color="auto"/>
            <w:bottom w:val="none" w:sz="0" w:space="0" w:color="auto"/>
            <w:right w:val="none" w:sz="0" w:space="0" w:color="auto"/>
          </w:divBdr>
        </w:div>
        <w:div w:id="1549604633">
          <w:marLeft w:val="1166"/>
          <w:marRight w:val="0"/>
          <w:marTop w:val="0"/>
          <w:marBottom w:val="0"/>
          <w:divBdr>
            <w:top w:val="none" w:sz="0" w:space="0" w:color="auto"/>
            <w:left w:val="none" w:sz="0" w:space="0" w:color="auto"/>
            <w:bottom w:val="none" w:sz="0" w:space="0" w:color="auto"/>
            <w:right w:val="none" w:sz="0" w:space="0" w:color="auto"/>
          </w:divBdr>
        </w:div>
        <w:div w:id="1686519144">
          <w:marLeft w:val="1166"/>
          <w:marRight w:val="0"/>
          <w:marTop w:val="0"/>
          <w:marBottom w:val="0"/>
          <w:divBdr>
            <w:top w:val="none" w:sz="0" w:space="0" w:color="auto"/>
            <w:left w:val="none" w:sz="0" w:space="0" w:color="auto"/>
            <w:bottom w:val="none" w:sz="0" w:space="0" w:color="auto"/>
            <w:right w:val="none" w:sz="0" w:space="0" w:color="auto"/>
          </w:divBdr>
        </w:div>
        <w:div w:id="636379223">
          <w:marLeft w:val="547"/>
          <w:marRight w:val="0"/>
          <w:marTop w:val="0"/>
          <w:marBottom w:val="0"/>
          <w:divBdr>
            <w:top w:val="none" w:sz="0" w:space="0" w:color="auto"/>
            <w:left w:val="none" w:sz="0" w:space="0" w:color="auto"/>
            <w:bottom w:val="none" w:sz="0" w:space="0" w:color="auto"/>
            <w:right w:val="none" w:sz="0" w:space="0" w:color="auto"/>
          </w:divBdr>
        </w:div>
        <w:div w:id="123735782">
          <w:marLeft w:val="1166"/>
          <w:marRight w:val="0"/>
          <w:marTop w:val="0"/>
          <w:marBottom w:val="0"/>
          <w:divBdr>
            <w:top w:val="none" w:sz="0" w:space="0" w:color="auto"/>
            <w:left w:val="none" w:sz="0" w:space="0" w:color="auto"/>
            <w:bottom w:val="none" w:sz="0" w:space="0" w:color="auto"/>
            <w:right w:val="none" w:sz="0" w:space="0" w:color="auto"/>
          </w:divBdr>
        </w:div>
        <w:div w:id="1520781301">
          <w:marLeft w:val="547"/>
          <w:marRight w:val="0"/>
          <w:marTop w:val="0"/>
          <w:marBottom w:val="0"/>
          <w:divBdr>
            <w:top w:val="none" w:sz="0" w:space="0" w:color="auto"/>
            <w:left w:val="none" w:sz="0" w:space="0" w:color="auto"/>
            <w:bottom w:val="none" w:sz="0" w:space="0" w:color="auto"/>
            <w:right w:val="none" w:sz="0" w:space="0" w:color="auto"/>
          </w:divBdr>
        </w:div>
        <w:div w:id="388695072">
          <w:marLeft w:val="547"/>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1971">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87743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17745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1229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750758">
      <w:bodyDiv w:val="1"/>
      <w:marLeft w:val="0"/>
      <w:marRight w:val="0"/>
      <w:marTop w:val="0"/>
      <w:marBottom w:val="0"/>
      <w:divBdr>
        <w:top w:val="none" w:sz="0" w:space="0" w:color="auto"/>
        <w:left w:val="none" w:sz="0" w:space="0" w:color="auto"/>
        <w:bottom w:val="none" w:sz="0" w:space="0" w:color="auto"/>
        <w:right w:val="none" w:sz="0" w:space="0" w:color="auto"/>
      </w:divBdr>
      <w:divsChild>
        <w:div w:id="118766137">
          <w:marLeft w:val="547"/>
          <w:marRight w:val="0"/>
          <w:marTop w:val="0"/>
          <w:marBottom w:val="0"/>
          <w:divBdr>
            <w:top w:val="none" w:sz="0" w:space="0" w:color="auto"/>
            <w:left w:val="none" w:sz="0" w:space="0" w:color="auto"/>
            <w:bottom w:val="none" w:sz="0" w:space="0" w:color="auto"/>
            <w:right w:val="none" w:sz="0" w:space="0" w:color="auto"/>
          </w:divBdr>
        </w:div>
        <w:div w:id="1391880987">
          <w:marLeft w:val="1166"/>
          <w:marRight w:val="0"/>
          <w:marTop w:val="0"/>
          <w:marBottom w:val="0"/>
          <w:divBdr>
            <w:top w:val="none" w:sz="0" w:space="0" w:color="auto"/>
            <w:left w:val="none" w:sz="0" w:space="0" w:color="auto"/>
            <w:bottom w:val="none" w:sz="0" w:space="0" w:color="auto"/>
            <w:right w:val="none" w:sz="0" w:space="0" w:color="auto"/>
          </w:divBdr>
        </w:div>
        <w:div w:id="1326323293">
          <w:marLeft w:val="547"/>
          <w:marRight w:val="0"/>
          <w:marTop w:val="0"/>
          <w:marBottom w:val="0"/>
          <w:divBdr>
            <w:top w:val="none" w:sz="0" w:space="0" w:color="auto"/>
            <w:left w:val="none" w:sz="0" w:space="0" w:color="auto"/>
            <w:bottom w:val="none" w:sz="0" w:space="0" w:color="auto"/>
            <w:right w:val="none" w:sz="0" w:space="0" w:color="auto"/>
          </w:divBdr>
        </w:div>
        <w:div w:id="87579147">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682369">
      <w:bodyDiv w:val="1"/>
      <w:marLeft w:val="0"/>
      <w:marRight w:val="0"/>
      <w:marTop w:val="0"/>
      <w:marBottom w:val="0"/>
      <w:divBdr>
        <w:top w:val="none" w:sz="0" w:space="0" w:color="auto"/>
        <w:left w:val="none" w:sz="0" w:space="0" w:color="auto"/>
        <w:bottom w:val="none" w:sz="0" w:space="0" w:color="auto"/>
        <w:right w:val="none" w:sz="0" w:space="0" w:color="auto"/>
      </w:divBdr>
      <w:divsChild>
        <w:div w:id="925110975">
          <w:marLeft w:val="547"/>
          <w:marRight w:val="0"/>
          <w:marTop w:val="0"/>
          <w:marBottom w:val="0"/>
          <w:divBdr>
            <w:top w:val="none" w:sz="0" w:space="0" w:color="auto"/>
            <w:left w:val="none" w:sz="0" w:space="0" w:color="auto"/>
            <w:bottom w:val="none" w:sz="0" w:space="0" w:color="auto"/>
            <w:right w:val="none" w:sz="0" w:space="0" w:color="auto"/>
          </w:divBdr>
        </w:div>
        <w:div w:id="526724995">
          <w:marLeft w:val="1166"/>
          <w:marRight w:val="0"/>
          <w:marTop w:val="0"/>
          <w:marBottom w:val="0"/>
          <w:divBdr>
            <w:top w:val="none" w:sz="0" w:space="0" w:color="auto"/>
            <w:left w:val="none" w:sz="0" w:space="0" w:color="auto"/>
            <w:bottom w:val="none" w:sz="0" w:space="0" w:color="auto"/>
            <w:right w:val="none" w:sz="0" w:space="0" w:color="auto"/>
          </w:divBdr>
        </w:div>
        <w:div w:id="789282372">
          <w:marLeft w:val="1166"/>
          <w:marRight w:val="0"/>
          <w:marTop w:val="0"/>
          <w:marBottom w:val="0"/>
          <w:divBdr>
            <w:top w:val="none" w:sz="0" w:space="0" w:color="auto"/>
            <w:left w:val="none" w:sz="0" w:space="0" w:color="auto"/>
            <w:bottom w:val="none" w:sz="0" w:space="0" w:color="auto"/>
            <w:right w:val="none" w:sz="0" w:space="0" w:color="auto"/>
          </w:divBdr>
        </w:div>
        <w:div w:id="39136575">
          <w:marLeft w:val="547"/>
          <w:marRight w:val="0"/>
          <w:marTop w:val="0"/>
          <w:marBottom w:val="0"/>
          <w:divBdr>
            <w:top w:val="none" w:sz="0" w:space="0" w:color="auto"/>
            <w:left w:val="none" w:sz="0" w:space="0" w:color="auto"/>
            <w:bottom w:val="none" w:sz="0" w:space="0" w:color="auto"/>
            <w:right w:val="none" w:sz="0" w:space="0" w:color="auto"/>
          </w:divBdr>
        </w:div>
        <w:div w:id="745538642">
          <w:marLeft w:val="1166"/>
          <w:marRight w:val="0"/>
          <w:marTop w:val="0"/>
          <w:marBottom w:val="0"/>
          <w:divBdr>
            <w:top w:val="none" w:sz="0" w:space="0" w:color="auto"/>
            <w:left w:val="none" w:sz="0" w:space="0" w:color="auto"/>
            <w:bottom w:val="none" w:sz="0" w:space="0" w:color="auto"/>
            <w:right w:val="none" w:sz="0" w:space="0" w:color="auto"/>
          </w:divBdr>
        </w:div>
        <w:div w:id="367343806">
          <w:marLeft w:val="1166"/>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36713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631230">
      <w:bodyDiv w:val="1"/>
      <w:marLeft w:val="0"/>
      <w:marRight w:val="0"/>
      <w:marTop w:val="0"/>
      <w:marBottom w:val="0"/>
      <w:divBdr>
        <w:top w:val="none" w:sz="0" w:space="0" w:color="auto"/>
        <w:left w:val="none" w:sz="0" w:space="0" w:color="auto"/>
        <w:bottom w:val="none" w:sz="0" w:space="0" w:color="auto"/>
        <w:right w:val="none" w:sz="0" w:space="0" w:color="auto"/>
      </w:divBdr>
    </w:div>
    <w:div w:id="2033263545">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047144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44599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1.emf"/><Relationship Id="rId39" Type="http://schemas.openxmlformats.org/officeDocument/2006/relationships/package" Target="embeddings/Microsoft_Visio_Drawing7.vsdx"/><Relationship Id="rId21" Type="http://schemas.openxmlformats.org/officeDocument/2006/relationships/package" Target="embeddings/Microsoft_Visio_Drawing3.vsdx"/><Relationship Id="rId34" Type="http://schemas.openxmlformats.org/officeDocument/2006/relationships/oleObject" Target="embeddings/oleObject4.bin"/><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png"/><Relationship Id="rId32" Type="http://schemas.openxmlformats.org/officeDocument/2006/relationships/image" Target="media/image14.wmf"/><Relationship Id="rId37" Type="http://schemas.openxmlformats.org/officeDocument/2006/relationships/package" Target="embeddings/Microsoft_Visio_Drawing6.vsdx"/><Relationship Id="rId40" Type="http://schemas.openxmlformats.org/officeDocument/2006/relationships/image" Target="media/image18.png"/><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2.wmf"/><Relationship Id="rId36" Type="http://schemas.openxmlformats.org/officeDocument/2006/relationships/image" Target="media/image16.emf"/><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oleObject" Target="embeddings/oleObject2.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5.vsdx"/><Relationship Id="rId30" Type="http://schemas.openxmlformats.org/officeDocument/2006/relationships/image" Target="media/image13.wmf"/><Relationship Id="rId35" Type="http://schemas.openxmlformats.org/officeDocument/2006/relationships/image" Target="media/image15.emf"/><Relationship Id="rId43" Type="http://schemas.openxmlformats.org/officeDocument/2006/relationships/fontTable" Target="fontTable.xml"/><Relationship Id="rId48" Type="http://schemas.microsoft.com/office/2018/08/relationships/commentsExtensible" Target="commentsExtensi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image" Target="media/image10.emf"/><Relationship Id="rId33" Type="http://schemas.openxmlformats.org/officeDocument/2006/relationships/oleObject" Target="embeddings/oleObject3.bin"/><Relationship Id="rId38" Type="http://schemas.openxmlformats.org/officeDocument/2006/relationships/image" Target="media/image17.emf"/><Relationship Id="rId20" Type="http://schemas.openxmlformats.org/officeDocument/2006/relationships/image" Target="media/image7.emf"/><Relationship Id="rId41"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89CB8-AEE3-4DBD-96FD-6E13EAC13FBB}">
  <ds:schemaRefs>
    <ds:schemaRef ds:uri="http://schemas.microsoft.com/sharepoint/v3/contenttype/forms"/>
  </ds:schemaRefs>
</ds:datastoreItem>
</file>

<file path=customXml/itemProps2.xml><?xml version="1.0" encoding="utf-8"?>
<ds:datastoreItem xmlns:ds="http://schemas.openxmlformats.org/officeDocument/2006/customXml" ds:itemID="{3669716A-77CA-4E82-9CF7-A5CE58DE82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5E7EC1-B4B4-400C-A7A9-91DED0C50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862B17-01B6-41FD-BD74-A210FA1F9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19</Pages>
  <Words>8099</Words>
  <Characters>46166</Characters>
  <Application>Microsoft Office Word</Application>
  <DocSecurity>0</DocSecurity>
  <Lines>384</Lines>
  <Paragraphs>108</Paragraphs>
  <ScaleCrop>false</ScaleCrop>
  <Company>Vivo</Company>
  <LinksUpToDate>false</LinksUpToDate>
  <CharactersWithSpaces>54157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孙荣荣</dc:creator>
  <cp:keywords/>
  <dc:description/>
  <cp:lastModifiedBy>孙荣荣</cp:lastModifiedBy>
  <cp:revision>12</cp:revision>
  <cp:lastPrinted>2011-08-03T09:36:00Z</cp:lastPrinted>
  <dcterms:created xsi:type="dcterms:W3CDTF">2021-05-11T12:12:00Z</dcterms:created>
  <dcterms:modified xsi:type="dcterms:W3CDTF">2021-05-11T12:52:00Z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