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7094274F"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 #10</w:t>
      </w:r>
      <w:r w:rsidR="00966112">
        <w:rPr>
          <w:b/>
          <w:noProof/>
          <w:lang w:eastAsia="zh-CN"/>
        </w:rPr>
        <w:t>5-e</w:t>
      </w:r>
      <w:r w:rsidRPr="008E2019">
        <w:rPr>
          <w:b/>
          <w:bCs/>
          <w:lang w:eastAsia="zh-CN"/>
        </w:rPr>
        <w:t> </w:t>
      </w:r>
      <w:r w:rsidRPr="00CF195E">
        <w:rPr>
          <w:b/>
          <w:kern w:val="2"/>
          <w:lang w:eastAsia="zh-CN"/>
        </w:rPr>
        <w:tab/>
      </w:r>
      <w:r w:rsidR="0038664B" w:rsidRPr="0038664B">
        <w:rPr>
          <w:b/>
          <w:kern w:val="2"/>
          <w:lang w:eastAsia="zh-CN"/>
        </w:rPr>
        <w:t>R1-2104280</w:t>
      </w:r>
    </w:p>
    <w:p w14:paraId="72B4580F" w14:textId="145FFF2E" w:rsidR="00B416A7" w:rsidRPr="008E2019" w:rsidRDefault="00B416A7" w:rsidP="00B416A7">
      <w:pPr>
        <w:rPr>
          <w:b/>
          <w:kern w:val="2"/>
          <w:lang w:eastAsia="zh-CN"/>
        </w:rPr>
      </w:pPr>
      <w:r w:rsidRPr="008E2019">
        <w:rPr>
          <w:b/>
          <w:kern w:val="2"/>
          <w:lang w:eastAsia="zh-CN"/>
        </w:rPr>
        <w:t xml:space="preserve">e-Meeting, </w:t>
      </w:r>
      <w:r w:rsidR="00966112">
        <w:rPr>
          <w:b/>
          <w:kern w:val="2"/>
          <w:lang w:eastAsia="zh-CN"/>
        </w:rPr>
        <w:t>May</w:t>
      </w:r>
      <w:r w:rsidRPr="008E2019">
        <w:rPr>
          <w:b/>
          <w:kern w:val="2"/>
          <w:lang w:eastAsia="zh-CN"/>
        </w:rPr>
        <w:t xml:space="preserve"> </w:t>
      </w:r>
      <w:r w:rsidR="006D6ADA">
        <w:rPr>
          <w:b/>
          <w:kern w:val="2"/>
          <w:lang w:eastAsia="zh-CN"/>
        </w:rPr>
        <w:t>1</w:t>
      </w:r>
      <w:r w:rsidR="00966112">
        <w:rPr>
          <w:b/>
          <w:kern w:val="2"/>
          <w:lang w:eastAsia="zh-CN"/>
        </w:rPr>
        <w:t>0</w:t>
      </w:r>
      <w:r w:rsidR="006D6ADA">
        <w:rPr>
          <w:b/>
          <w:kern w:val="2"/>
          <w:lang w:eastAsia="zh-CN"/>
        </w:rPr>
        <w:t>t</w:t>
      </w:r>
      <w:r w:rsidRPr="008E2019">
        <w:rPr>
          <w:b/>
          <w:kern w:val="2"/>
          <w:lang w:eastAsia="zh-CN"/>
        </w:rPr>
        <w:t xml:space="preserve">h – </w:t>
      </w:r>
      <w:r w:rsidR="00966112">
        <w:rPr>
          <w:b/>
          <w:kern w:val="2"/>
          <w:lang w:eastAsia="zh-CN"/>
        </w:rPr>
        <w:t>May</w:t>
      </w:r>
      <w:r w:rsidRPr="008E2019">
        <w:rPr>
          <w:b/>
          <w:kern w:val="2"/>
          <w:lang w:eastAsia="zh-CN"/>
        </w:rPr>
        <w:t xml:space="preserve"> </w:t>
      </w:r>
      <w:r w:rsidR="006D6ADA">
        <w:rPr>
          <w:b/>
          <w:kern w:val="2"/>
          <w:lang w:eastAsia="zh-CN"/>
        </w:rPr>
        <w:t>2</w:t>
      </w:r>
      <w:r w:rsidR="00966112">
        <w:rPr>
          <w:b/>
          <w:kern w:val="2"/>
          <w:lang w:eastAsia="zh-CN"/>
        </w:rPr>
        <w:t>7</w:t>
      </w:r>
      <w:r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5A6E179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966112">
        <w:rPr>
          <w:b/>
          <w:kern w:val="2"/>
          <w:lang w:eastAsia="zh-CN"/>
        </w:rPr>
        <w:t>4</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0DDD79A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966112">
        <w:rPr>
          <w:b/>
          <w:kern w:val="2"/>
          <w:lang w:eastAsia="zh-CN"/>
        </w:rPr>
        <w:t>Positioning latency enhancements</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2D625F59" w14:textId="1AAE2A61" w:rsidR="00D208A4" w:rsidRDefault="00D208A4" w:rsidP="00D208A4">
      <w:pPr>
        <w:rPr>
          <w:lang w:eastAsia="zh-CN"/>
        </w:rPr>
      </w:pPr>
      <w:r>
        <w:rPr>
          <w:rFonts w:hint="eastAsia"/>
          <w:lang w:eastAsia="zh-CN"/>
        </w:rPr>
        <w:t>In March, RAN#91 approved the positioning enhancement WI update</w:t>
      </w:r>
      <w:r>
        <w:rPr>
          <w:lang w:eastAsia="zh-CN"/>
        </w:rPr>
        <w:t xml:space="preserve"> </w:t>
      </w:r>
      <w:r>
        <w:rPr>
          <w:lang w:eastAsia="zh-CN"/>
        </w:rPr>
        <w:fldChar w:fldCharType="begin"/>
      </w:r>
      <w:r>
        <w:rPr>
          <w:lang w:eastAsia="zh-CN"/>
        </w:rPr>
        <w:instrText xml:space="preserve"> REF _Ref67752412 \r \h </w:instrText>
      </w:r>
      <w:r>
        <w:rPr>
          <w:lang w:eastAsia="zh-CN"/>
        </w:rPr>
      </w:r>
      <w:r>
        <w:rPr>
          <w:lang w:eastAsia="zh-CN"/>
        </w:rPr>
        <w:fldChar w:fldCharType="separate"/>
      </w:r>
      <w:r w:rsidR="00CA512D">
        <w:rPr>
          <w:lang w:eastAsia="zh-CN"/>
        </w:rPr>
        <w:t>[1]</w:t>
      </w:r>
      <w:r>
        <w:rPr>
          <w:lang w:eastAsia="zh-CN"/>
        </w:rPr>
        <w:fldChar w:fldCharType="end"/>
      </w:r>
      <w:r>
        <w:rPr>
          <w:lang w:eastAsia="zh-CN"/>
        </w:rPr>
        <w:t xml:space="preserve"> with the following objective</w:t>
      </w:r>
      <w:r>
        <w:rPr>
          <w:rFonts w:hint="eastAsia"/>
          <w:lang w:eastAsia="zh-CN"/>
        </w:rPr>
        <w:t>.</w:t>
      </w:r>
    </w:p>
    <w:tbl>
      <w:tblPr>
        <w:tblStyle w:val="ac"/>
        <w:tblW w:w="0" w:type="auto"/>
        <w:tblLook w:val="04A0" w:firstRow="1" w:lastRow="0" w:firstColumn="1" w:lastColumn="0" w:noHBand="0" w:noVBand="1"/>
      </w:tblPr>
      <w:tblGrid>
        <w:gridCol w:w="9307"/>
      </w:tblGrid>
      <w:tr w:rsidR="00D208A4" w14:paraId="766E8A5E" w14:textId="77777777" w:rsidTr="002D2CE8">
        <w:tc>
          <w:tcPr>
            <w:tcW w:w="9307" w:type="dxa"/>
          </w:tcPr>
          <w:p w14:paraId="189825A3" w14:textId="77777777" w:rsidR="008D10A3" w:rsidRDefault="008D10A3" w:rsidP="008D10A3">
            <w:pPr>
              <w:numPr>
                <w:ilvl w:val="0"/>
                <w:numId w:val="19"/>
              </w:numPr>
              <w:autoSpaceDE/>
              <w:adjustRightInd/>
              <w:snapToGrid/>
              <w:spacing w:after="0" w:line="276" w:lineRule="auto"/>
              <w:ind w:left="714" w:hanging="357"/>
              <w:jc w:val="left"/>
              <w:rPr>
                <w:sz w:val="20"/>
                <w:szCs w:val="20"/>
              </w:rPr>
            </w:pPr>
            <w:r>
              <w:t>Specify the enhancements of signalling, and procedures for improving positioning latency of the Rel-16 NR positioning methods, for DL and DL+UL positioning methods, including:</w:t>
            </w:r>
          </w:p>
          <w:p w14:paraId="1FE8931E" w14:textId="77777777" w:rsidR="008D10A3" w:rsidRDefault="008D10A3" w:rsidP="008D10A3">
            <w:pPr>
              <w:numPr>
                <w:ilvl w:val="1"/>
                <w:numId w:val="20"/>
              </w:numPr>
              <w:overflowPunct w:val="0"/>
              <w:snapToGrid/>
              <w:spacing w:after="180"/>
              <w:jc w:val="left"/>
              <w:rPr>
                <w:rFonts w:eastAsia="MS Mincho"/>
              </w:rPr>
            </w:pPr>
            <w:bookmarkStart w:id="0" w:name="_Hlk67643864"/>
            <w:r>
              <w:rPr>
                <w:rFonts w:eastAsia="MS Mincho"/>
              </w:rPr>
              <w:t>Latency reduction related to the request and response of location</w:t>
            </w:r>
            <w:r>
              <w:t xml:space="preserve"> </w:t>
            </w:r>
            <w:r>
              <w:rPr>
                <w:rFonts w:eastAsia="MS Mincho"/>
              </w:rPr>
              <w:t>measurements or location estimate and positioning assistance data; [RAN2, RAN3, RAN1]</w:t>
            </w:r>
          </w:p>
          <w:bookmarkEnd w:id="0"/>
          <w:p w14:paraId="3860A284" w14:textId="77777777" w:rsidR="008D10A3" w:rsidRDefault="008D10A3" w:rsidP="008D10A3">
            <w:pPr>
              <w:numPr>
                <w:ilvl w:val="1"/>
                <w:numId w:val="20"/>
              </w:numPr>
              <w:overflowPunct w:val="0"/>
              <w:snapToGrid/>
              <w:spacing w:after="180"/>
              <w:jc w:val="left"/>
              <w:rPr>
                <w:rFonts w:eastAsia="MS Mincho"/>
              </w:rPr>
            </w:pPr>
            <w:r>
              <w:rPr>
                <w:rFonts w:eastAsia="MS Mincho"/>
              </w:rPr>
              <w:t>Latency reduction related to the time needed to perform UE measurements; [RAN1, RAN4]</w:t>
            </w:r>
          </w:p>
          <w:p w14:paraId="03A1EF86" w14:textId="214E6AB5" w:rsidR="00D208A4" w:rsidRPr="008D10A3" w:rsidRDefault="008D10A3" w:rsidP="008D10A3">
            <w:pPr>
              <w:numPr>
                <w:ilvl w:val="1"/>
                <w:numId w:val="20"/>
              </w:numPr>
              <w:overflowPunct w:val="0"/>
              <w:snapToGrid/>
              <w:spacing w:after="180"/>
              <w:jc w:val="left"/>
              <w:rPr>
                <w:rFonts w:eastAsia="MS Mincho"/>
              </w:rPr>
            </w:pPr>
            <w:r>
              <w:rPr>
                <w:rFonts w:eastAsia="MS Mincho"/>
              </w:rPr>
              <w:t>Latency reduction related to the measurement gap; [RAN1, RAN4, RAN2]</w:t>
            </w:r>
          </w:p>
        </w:tc>
      </w:tr>
    </w:tbl>
    <w:p w14:paraId="09BF3C2D" w14:textId="77777777" w:rsidR="00D208A4" w:rsidRPr="009A25FA" w:rsidRDefault="00D208A4" w:rsidP="00D208A4">
      <w:pPr>
        <w:rPr>
          <w:lang w:eastAsia="zh-CN"/>
        </w:rPr>
      </w:pPr>
    </w:p>
    <w:p w14:paraId="6B484555" w14:textId="56B2675C" w:rsidR="00B122B0" w:rsidRDefault="008D10A3" w:rsidP="00B122B0">
      <w:pPr>
        <w:rPr>
          <w:lang w:eastAsia="zh-CN"/>
        </w:rPr>
      </w:pPr>
      <w:r>
        <w:rPr>
          <w:lang w:eastAsia="zh-CN"/>
        </w:rPr>
        <w:t>In our view, among the three sub-objectives for the latency reduction, positioning procedures (measurement reporting and assistance data delivery) is RAN2 led, and the RAN1 work on this aspect is not clearly defined.</w:t>
      </w:r>
    </w:p>
    <w:p w14:paraId="15341AED" w14:textId="6315DB4D" w:rsidR="008D10A3" w:rsidRPr="00B122B0" w:rsidRDefault="008D10A3" w:rsidP="00B122B0">
      <w:pPr>
        <w:rPr>
          <w:lang w:eastAsia="zh-CN"/>
        </w:rPr>
      </w:pPr>
      <w:r>
        <w:rPr>
          <w:lang w:eastAsia="zh-CN"/>
        </w:rPr>
        <w:t>In this contribution, we will present our view on the other two sub-objectives.</w:t>
      </w:r>
    </w:p>
    <w:p w14:paraId="264D9EC8" w14:textId="77777777" w:rsidR="002B630C" w:rsidRDefault="002B630C" w:rsidP="00ED543F">
      <w:pPr>
        <w:rPr>
          <w:lang w:eastAsia="zh-CN"/>
        </w:rPr>
      </w:pPr>
    </w:p>
    <w:p w14:paraId="588B08EA" w14:textId="1044E14B" w:rsidR="008D10A3" w:rsidRDefault="008D10A3" w:rsidP="008D10A3">
      <w:pPr>
        <w:pStyle w:val="1"/>
        <w:rPr>
          <w:lang w:eastAsia="zh-CN"/>
        </w:rPr>
      </w:pPr>
      <w:r>
        <w:rPr>
          <w:lang w:eastAsia="zh-CN"/>
        </w:rPr>
        <w:t>Measurement time reduction</w:t>
      </w:r>
    </w:p>
    <w:p w14:paraId="3D83C39A" w14:textId="2F551197" w:rsidR="008D10A3" w:rsidRDefault="008D10A3" w:rsidP="008D10A3">
      <w:pPr>
        <w:rPr>
          <w:lang w:eastAsia="zh-CN"/>
        </w:rPr>
      </w:pPr>
      <w:r>
        <w:rPr>
          <w:lang w:eastAsia="zh-CN"/>
        </w:rPr>
        <w:t>In Rel-16, the measurement is jointly defined by the RAN1-led UE feature of the UE PRS processing capability (N, T) and the actual PRS duration calculation and the RAN4-led PRS RRM requirement. The requirement from RAN4 considers the following aspects:</w:t>
      </w:r>
    </w:p>
    <w:p w14:paraId="7A2EE949" w14:textId="517DC769" w:rsidR="008D10A3" w:rsidRDefault="008D10A3" w:rsidP="008D10A3">
      <w:pPr>
        <w:pStyle w:val="af"/>
        <w:numPr>
          <w:ilvl w:val="0"/>
          <w:numId w:val="19"/>
        </w:numPr>
        <w:ind w:firstLineChars="0"/>
        <w:rPr>
          <w:lang w:eastAsia="zh-CN"/>
        </w:rPr>
      </w:pPr>
      <w:r>
        <w:rPr>
          <w:rFonts w:hint="eastAsia"/>
          <w:lang w:eastAsia="zh-CN"/>
        </w:rPr>
        <w:t>P</w:t>
      </w:r>
      <w:r>
        <w:rPr>
          <w:lang w:eastAsia="zh-CN"/>
        </w:rPr>
        <w:t xml:space="preserve">RS resource processing capability in a slot, which results in the round-robin scheduling </w:t>
      </w:r>
      <w:r w:rsidR="00090E9A">
        <w:rPr>
          <w:lang w:eastAsia="zh-CN"/>
        </w:rPr>
        <w:t xml:space="preserve">of PRS processing </w:t>
      </w:r>
      <w:r>
        <w:rPr>
          <w:lang w:eastAsia="zh-CN"/>
        </w:rPr>
        <w:t>between PRS periodicities</w:t>
      </w:r>
    </w:p>
    <w:p w14:paraId="4047137A" w14:textId="19933A0F" w:rsidR="008D10A3" w:rsidRDefault="008D10A3" w:rsidP="008D10A3">
      <w:pPr>
        <w:pStyle w:val="af"/>
        <w:numPr>
          <w:ilvl w:val="0"/>
          <w:numId w:val="19"/>
        </w:numPr>
        <w:ind w:firstLineChars="0"/>
        <w:rPr>
          <w:lang w:eastAsia="zh-CN"/>
        </w:rPr>
      </w:pPr>
      <w:r>
        <w:rPr>
          <w:lang w:eastAsia="zh-CN"/>
        </w:rPr>
        <w:t>CSSF with other RRM measurements in the measurement gap</w:t>
      </w:r>
    </w:p>
    <w:p w14:paraId="40272119" w14:textId="77338DB8" w:rsidR="008D10A3" w:rsidRDefault="00791FFE" w:rsidP="008D10A3">
      <w:pPr>
        <w:pStyle w:val="af"/>
        <w:numPr>
          <w:ilvl w:val="0"/>
          <w:numId w:val="19"/>
        </w:numPr>
        <w:ind w:firstLineChars="0"/>
        <w:rPr>
          <w:lang w:eastAsia="zh-CN"/>
        </w:rPr>
      </w:pPr>
      <w:r>
        <w:rPr>
          <w:lang w:eastAsia="zh-CN"/>
        </w:rPr>
        <w:t>Measurement aggregation of multiple positioning frequency layers</w:t>
      </w:r>
    </w:p>
    <w:p w14:paraId="1535053F" w14:textId="7549729F" w:rsidR="00791FFE" w:rsidRPr="008D10A3" w:rsidRDefault="00791FFE" w:rsidP="008D10A3">
      <w:pPr>
        <w:pStyle w:val="af"/>
        <w:numPr>
          <w:ilvl w:val="0"/>
          <w:numId w:val="19"/>
        </w:numPr>
        <w:ind w:firstLineChars="0"/>
        <w:rPr>
          <w:lang w:eastAsia="zh-CN"/>
        </w:rPr>
      </w:pPr>
      <w:r>
        <w:rPr>
          <w:lang w:eastAsia="zh-CN"/>
        </w:rPr>
        <w:t>Multiple samples per frequency layer</w:t>
      </w:r>
    </w:p>
    <w:p w14:paraId="68E1E115" w14:textId="47783D98" w:rsidR="008D10A3" w:rsidRDefault="00791FFE" w:rsidP="00ED543F">
      <w:pPr>
        <w:rPr>
          <w:lang w:eastAsia="zh-CN"/>
        </w:rPr>
      </w:pPr>
      <w:r>
        <w:rPr>
          <w:lang w:eastAsia="zh-CN"/>
        </w:rPr>
        <w:t xml:space="preserve">In addition, the overall latency of PRS-based measurement also relies on the higher layer handling of the reporting message, as documented in the TR </w:t>
      </w:r>
      <w:r>
        <w:rPr>
          <w:lang w:eastAsia="zh-CN"/>
        </w:rPr>
        <w:fldChar w:fldCharType="begin"/>
      </w:r>
      <w:r>
        <w:rPr>
          <w:lang w:eastAsia="zh-CN"/>
        </w:rPr>
        <w:instrText xml:space="preserve"> REF _Ref70324371 \r \h </w:instrText>
      </w:r>
      <w:r>
        <w:rPr>
          <w:lang w:eastAsia="zh-CN"/>
        </w:rPr>
      </w:r>
      <w:r>
        <w:rPr>
          <w:lang w:eastAsia="zh-CN"/>
        </w:rPr>
        <w:fldChar w:fldCharType="separate"/>
      </w:r>
      <w:r w:rsidR="00CA512D">
        <w:rPr>
          <w:lang w:eastAsia="zh-CN"/>
        </w:rPr>
        <w:t>[2]</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791FFE" w14:paraId="77FA9204" w14:textId="77777777" w:rsidTr="00791FFE">
        <w:tc>
          <w:tcPr>
            <w:tcW w:w="9307" w:type="dxa"/>
          </w:tcPr>
          <w:p w14:paraId="3E8B67D1" w14:textId="77777777" w:rsidR="00791FFE" w:rsidRDefault="00791FFE" w:rsidP="00791FFE">
            <w:pPr>
              <w:pStyle w:val="B1"/>
            </w:pPr>
            <w:r>
              <w:t>-</w:t>
            </w:r>
            <w:r>
              <w:tab/>
              <w:t>The following list provides the major physical layer latency components for Rel.16 DL TDOA/DL-AOD UE-assisted NR Positioning</w:t>
            </w:r>
          </w:p>
          <w:p w14:paraId="051A8E14" w14:textId="77777777" w:rsidR="00791FFE" w:rsidRDefault="00791FFE" w:rsidP="00791FFE">
            <w:pPr>
              <w:pStyle w:val="B3"/>
            </w:pPr>
            <w:r>
              <w:t>-</w:t>
            </w:r>
            <w:r>
              <w:tab/>
              <w:t>DL PRS alignment, transmission, measurement (including processing time) and report delay</w:t>
            </w:r>
          </w:p>
          <w:p w14:paraId="66C93DE0" w14:textId="77777777" w:rsidR="00791FFE" w:rsidRDefault="00791FFE" w:rsidP="00791FFE">
            <w:pPr>
              <w:pStyle w:val="B3"/>
            </w:pPr>
            <w:r>
              <w:t>-</w:t>
            </w:r>
            <w:r>
              <w:tab/>
              <w:t>Measurement gap request, configuration and alignment time</w:t>
            </w:r>
          </w:p>
          <w:p w14:paraId="2600639F" w14:textId="2A72F5E9" w:rsidR="00791FFE" w:rsidRPr="00791FFE" w:rsidRDefault="00791FFE" w:rsidP="00791FFE">
            <w:pPr>
              <w:pStyle w:val="B3"/>
            </w:pPr>
            <w:r>
              <w:t>-</w:t>
            </w:r>
            <w:r>
              <w:tab/>
              <w:t>UE/gNB higher layer (LPP/RRC) processing times</w:t>
            </w:r>
          </w:p>
        </w:tc>
      </w:tr>
    </w:tbl>
    <w:p w14:paraId="3A240CC3" w14:textId="77777777" w:rsidR="00791FFE" w:rsidRDefault="00791FFE" w:rsidP="00ED543F">
      <w:pPr>
        <w:rPr>
          <w:lang w:eastAsia="zh-CN"/>
        </w:rPr>
      </w:pPr>
    </w:p>
    <w:p w14:paraId="54DC9598" w14:textId="15F21D39" w:rsidR="00791FFE" w:rsidRDefault="00791FFE" w:rsidP="00ED543F">
      <w:pPr>
        <w:rPr>
          <w:lang w:eastAsia="zh-CN"/>
        </w:rPr>
      </w:pPr>
      <w:r>
        <w:rPr>
          <w:lang w:eastAsia="zh-CN"/>
        </w:rPr>
        <w:lastRenderedPageBreak/>
        <w:t xml:space="preserve">Given </w:t>
      </w:r>
      <w:r w:rsidR="00090E9A">
        <w:rPr>
          <w:lang w:eastAsia="zh-CN"/>
        </w:rPr>
        <w:t xml:space="preserve">that </w:t>
      </w:r>
      <w:r>
        <w:rPr>
          <w:lang w:eastAsia="zh-CN"/>
        </w:rPr>
        <w:t>there is no enhancement</w:t>
      </w:r>
      <w:r w:rsidR="00090E9A">
        <w:rPr>
          <w:lang w:eastAsia="zh-CN"/>
        </w:rPr>
        <w:t xml:space="preserve"> on the architecture</w:t>
      </w:r>
      <w:r>
        <w:rPr>
          <w:lang w:eastAsia="zh-CN"/>
        </w:rPr>
        <w:t xml:space="preserve">, and that RAN2 assumes that the UL LPP message delivery can take up to </w:t>
      </w:r>
      <w:r w:rsidR="00C9256C">
        <w:rPr>
          <w:lang w:eastAsia="zh-CN"/>
        </w:rPr>
        <w:t>39.5 msec, we believe further reducing the measurement latency to a value lower than LPP message processing delay is not efficient.</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613"/>
        <w:gridCol w:w="4978"/>
      </w:tblGrid>
      <w:tr w:rsidR="00791FFE" w14:paraId="5EC73B95" w14:textId="77777777" w:rsidTr="00791FFE">
        <w:trPr>
          <w:cantSplit/>
          <w:trHeight w:val="20"/>
        </w:trPr>
        <w:tc>
          <w:tcPr>
            <w:tcW w:w="2977" w:type="dxa"/>
            <w:tcBorders>
              <w:top w:val="single" w:sz="4" w:space="0" w:color="auto"/>
              <w:left w:val="single" w:sz="4" w:space="0" w:color="auto"/>
              <w:bottom w:val="single" w:sz="4" w:space="0" w:color="auto"/>
              <w:right w:val="single" w:sz="4" w:space="0" w:color="auto"/>
            </w:tcBorders>
            <w:hideMark/>
          </w:tcPr>
          <w:p w14:paraId="3447300F" w14:textId="77777777" w:rsidR="00791FFE" w:rsidRDefault="00791FFE">
            <w:pPr>
              <w:pStyle w:val="TAL"/>
              <w:rPr>
                <w:rFonts w:cs="Arial"/>
                <w:sz w:val="16"/>
                <w:szCs w:val="16"/>
              </w:rPr>
            </w:pPr>
            <w:r>
              <w:rPr>
                <w:rFonts w:cs="Arial"/>
                <w:sz w:val="16"/>
                <w:szCs w:val="16"/>
              </w:rPr>
              <w:t>Step 8 LPP Provide Location Information</w:t>
            </w:r>
          </w:p>
        </w:tc>
        <w:tc>
          <w:tcPr>
            <w:tcW w:w="1613" w:type="dxa"/>
            <w:tcBorders>
              <w:top w:val="single" w:sz="4" w:space="0" w:color="auto"/>
              <w:left w:val="single" w:sz="4" w:space="0" w:color="auto"/>
              <w:bottom w:val="single" w:sz="4" w:space="0" w:color="auto"/>
              <w:right w:val="single" w:sz="4" w:space="0" w:color="auto"/>
            </w:tcBorders>
            <w:hideMark/>
          </w:tcPr>
          <w:p w14:paraId="2A0B7C41" w14:textId="77777777" w:rsidR="00791FFE" w:rsidRDefault="00791FFE">
            <w:pPr>
              <w:pStyle w:val="TAL"/>
              <w:ind w:left="360"/>
              <w:rPr>
                <w:rFonts w:cs="Arial"/>
                <w:sz w:val="16"/>
                <w:szCs w:val="16"/>
              </w:rPr>
            </w:pPr>
            <w:r>
              <w:rPr>
                <w:rFonts w:cs="Arial"/>
                <w:bCs/>
                <w:iCs/>
                <w:sz w:val="16"/>
                <w:szCs w:val="16"/>
              </w:rPr>
              <w:t>20-39.5</w:t>
            </w:r>
          </w:p>
        </w:tc>
        <w:tc>
          <w:tcPr>
            <w:tcW w:w="4978" w:type="dxa"/>
            <w:tcBorders>
              <w:top w:val="single" w:sz="4" w:space="0" w:color="auto"/>
              <w:left w:val="single" w:sz="4" w:space="0" w:color="auto"/>
              <w:bottom w:val="single" w:sz="4" w:space="0" w:color="auto"/>
              <w:right w:val="single" w:sz="4" w:space="0" w:color="auto"/>
            </w:tcBorders>
            <w:hideMark/>
          </w:tcPr>
          <w:p w14:paraId="15AA9B10" w14:textId="77777777" w:rsidR="00791FFE" w:rsidRDefault="00791FFE">
            <w:pPr>
              <w:pStyle w:val="TAL"/>
              <w:rPr>
                <w:rFonts w:cs="Arial"/>
                <w:sz w:val="16"/>
                <w:szCs w:val="16"/>
              </w:rPr>
            </w:pPr>
            <w:r>
              <w:rPr>
                <w:rFonts w:cs="Arial"/>
                <w:sz w:val="16"/>
                <w:szCs w:val="16"/>
              </w:rPr>
              <w:t>Processing delays: 16-19 ms</w:t>
            </w:r>
          </w:p>
          <w:p w14:paraId="4D0B794C" w14:textId="77777777" w:rsidR="00791FFE" w:rsidRDefault="00791FFE">
            <w:pPr>
              <w:pStyle w:val="TAL"/>
              <w:rPr>
                <w:rFonts w:cs="Arial"/>
                <w:sz w:val="16"/>
                <w:szCs w:val="16"/>
              </w:rPr>
            </w:pPr>
            <w:r>
              <w:rPr>
                <w:rFonts w:cs="Arial"/>
                <w:sz w:val="16"/>
                <w:szCs w:val="16"/>
              </w:rPr>
              <w:t>-</w:t>
            </w:r>
            <w:r>
              <w:rPr>
                <w:rFonts w:cs="Arial"/>
                <w:sz w:val="16"/>
                <w:szCs w:val="16"/>
              </w:rPr>
              <w:tab/>
              <w:t xml:space="preserve">UE: </w:t>
            </w:r>
          </w:p>
          <w:p w14:paraId="4C393332" w14:textId="77777777" w:rsidR="00791FFE" w:rsidRDefault="00791FFE">
            <w:pPr>
              <w:pStyle w:val="TAL"/>
              <w:rPr>
                <w:rFonts w:cs="Arial"/>
                <w:sz w:val="16"/>
                <w:szCs w:val="16"/>
              </w:rPr>
            </w:pPr>
            <w:r>
              <w:rPr>
                <w:rFonts w:cs="Arial"/>
                <w:sz w:val="16"/>
                <w:szCs w:val="16"/>
              </w:rPr>
              <w:t>-</w:t>
            </w:r>
            <w:r>
              <w:rPr>
                <w:rFonts w:cs="Arial"/>
                <w:sz w:val="16"/>
                <w:szCs w:val="16"/>
              </w:rPr>
              <w:tab/>
              <w:t>T</w:t>
            </w:r>
            <w:r>
              <w:rPr>
                <w:rFonts w:cs="Arial"/>
                <w:sz w:val="16"/>
                <w:szCs w:val="16"/>
                <w:vertAlign w:val="subscript"/>
              </w:rPr>
              <w:t>UEProc-RRCULInfo</w:t>
            </w:r>
          </w:p>
          <w:p w14:paraId="496DF628" w14:textId="77777777" w:rsidR="00791FFE" w:rsidRDefault="00791FFE">
            <w:pPr>
              <w:pStyle w:val="TAL"/>
              <w:rPr>
                <w:rFonts w:cs="Arial"/>
                <w:sz w:val="16"/>
                <w:szCs w:val="16"/>
              </w:rPr>
            </w:pPr>
            <w:r>
              <w:rPr>
                <w:rFonts w:cs="Arial"/>
                <w:sz w:val="16"/>
                <w:szCs w:val="16"/>
              </w:rPr>
              <w:t>-</w:t>
            </w:r>
            <w:r>
              <w:rPr>
                <w:rFonts w:cs="Arial"/>
                <w:sz w:val="16"/>
                <w:szCs w:val="16"/>
              </w:rPr>
              <w:tab/>
              <w:t>T</w:t>
            </w:r>
            <w:r>
              <w:rPr>
                <w:rFonts w:cs="Arial"/>
                <w:sz w:val="16"/>
                <w:szCs w:val="16"/>
                <w:vertAlign w:val="subscript"/>
              </w:rPr>
              <w:t>UEProc-LPP</w:t>
            </w:r>
            <w:r>
              <w:rPr>
                <w:rFonts w:cs="Arial"/>
                <w:bCs/>
                <w:iCs/>
                <w:sz w:val="16"/>
                <w:szCs w:val="16"/>
                <w:vertAlign w:val="subscript"/>
              </w:rPr>
              <w:t>LocationRe</w:t>
            </w:r>
          </w:p>
          <w:p w14:paraId="1A893313" w14:textId="77777777" w:rsidR="00791FFE" w:rsidRDefault="00791FFE">
            <w:pPr>
              <w:pStyle w:val="TAL"/>
              <w:rPr>
                <w:rFonts w:cs="Arial"/>
                <w:sz w:val="16"/>
                <w:szCs w:val="16"/>
              </w:rPr>
            </w:pPr>
            <w:r>
              <w:rPr>
                <w:rFonts w:cs="Arial"/>
                <w:sz w:val="16"/>
                <w:szCs w:val="16"/>
              </w:rPr>
              <w:t>-</w:t>
            </w:r>
            <w:r>
              <w:rPr>
                <w:rFonts w:cs="Arial"/>
                <w:sz w:val="16"/>
                <w:szCs w:val="16"/>
              </w:rPr>
              <w:tab/>
              <w:t>gNB: T</w:t>
            </w:r>
            <w:r>
              <w:rPr>
                <w:rFonts w:cs="Arial"/>
                <w:sz w:val="16"/>
                <w:szCs w:val="16"/>
                <w:vertAlign w:val="subscript"/>
              </w:rPr>
              <w:t>gNBProc-NAS/LPP</w:t>
            </w:r>
          </w:p>
          <w:p w14:paraId="1C7931E0" w14:textId="77777777" w:rsidR="00791FFE" w:rsidRDefault="00791FFE">
            <w:pPr>
              <w:pStyle w:val="TAL"/>
              <w:rPr>
                <w:rFonts w:cs="Arial"/>
                <w:sz w:val="16"/>
                <w:szCs w:val="16"/>
              </w:rPr>
            </w:pPr>
            <w:r>
              <w:rPr>
                <w:rFonts w:cs="Arial"/>
                <w:sz w:val="16"/>
                <w:szCs w:val="16"/>
              </w:rPr>
              <w:t>-</w:t>
            </w:r>
            <w:r>
              <w:rPr>
                <w:rFonts w:cs="Arial"/>
                <w:sz w:val="16"/>
                <w:szCs w:val="16"/>
              </w:rPr>
              <w:tab/>
              <w:t>AMF: T</w:t>
            </w:r>
            <w:r>
              <w:rPr>
                <w:rFonts w:cs="Arial"/>
                <w:sz w:val="16"/>
                <w:szCs w:val="16"/>
                <w:vertAlign w:val="subscript"/>
              </w:rPr>
              <w:t>AMFProc</w:t>
            </w:r>
          </w:p>
          <w:p w14:paraId="707B2D46" w14:textId="77777777" w:rsidR="00791FFE" w:rsidRDefault="00791FFE">
            <w:pPr>
              <w:pStyle w:val="TAL"/>
              <w:rPr>
                <w:rFonts w:cs="Arial"/>
                <w:sz w:val="16"/>
                <w:szCs w:val="16"/>
              </w:rPr>
            </w:pPr>
            <w:r>
              <w:rPr>
                <w:rFonts w:cs="Arial"/>
                <w:sz w:val="16"/>
                <w:szCs w:val="16"/>
              </w:rPr>
              <w:t>-</w:t>
            </w:r>
            <w:r>
              <w:rPr>
                <w:rFonts w:cs="Arial"/>
                <w:sz w:val="16"/>
                <w:szCs w:val="16"/>
              </w:rPr>
              <w:tab/>
              <w:t>LMF: T</w:t>
            </w:r>
            <w:r>
              <w:rPr>
                <w:rFonts w:cs="Arial"/>
                <w:sz w:val="16"/>
                <w:szCs w:val="16"/>
                <w:vertAlign w:val="subscript"/>
              </w:rPr>
              <w:t>LMFProc</w:t>
            </w:r>
          </w:p>
          <w:p w14:paraId="4084BA89" w14:textId="77777777" w:rsidR="00791FFE" w:rsidRDefault="00791FFE">
            <w:pPr>
              <w:pStyle w:val="TAL"/>
              <w:rPr>
                <w:rFonts w:cs="Arial"/>
                <w:sz w:val="16"/>
                <w:szCs w:val="16"/>
              </w:rPr>
            </w:pPr>
            <w:r>
              <w:rPr>
                <w:rFonts w:cs="Arial"/>
                <w:sz w:val="16"/>
                <w:szCs w:val="16"/>
              </w:rPr>
              <w:t>Signalling delay:4-20.5 ms</w:t>
            </w:r>
          </w:p>
          <w:p w14:paraId="3EF4E705" w14:textId="77777777" w:rsidR="00791FFE" w:rsidRDefault="00791FFE">
            <w:pPr>
              <w:pStyle w:val="TAL"/>
              <w:rPr>
                <w:rFonts w:cs="Arial"/>
                <w:sz w:val="16"/>
                <w:szCs w:val="16"/>
              </w:rPr>
            </w:pPr>
            <w:r>
              <w:rPr>
                <w:rFonts w:cs="Arial"/>
                <w:sz w:val="16"/>
                <w:szCs w:val="16"/>
              </w:rPr>
              <w:t>-</w:t>
            </w:r>
            <w:r>
              <w:rPr>
                <w:rFonts w:cs="Arial"/>
                <w:sz w:val="16"/>
                <w:szCs w:val="16"/>
              </w:rPr>
              <w:tab/>
              <w:t>UE-gNB: T</w:t>
            </w:r>
            <w:r>
              <w:rPr>
                <w:rFonts w:cs="Arial"/>
                <w:sz w:val="16"/>
                <w:szCs w:val="16"/>
                <w:vertAlign w:val="subscript"/>
              </w:rPr>
              <w:t>UE-gNB</w:t>
            </w:r>
          </w:p>
          <w:p w14:paraId="544F8F12" w14:textId="77777777" w:rsidR="00791FFE" w:rsidRDefault="00791FFE">
            <w:pPr>
              <w:pStyle w:val="TAL"/>
              <w:rPr>
                <w:rFonts w:cs="Arial"/>
                <w:sz w:val="16"/>
                <w:szCs w:val="16"/>
              </w:rPr>
            </w:pPr>
            <w:r>
              <w:rPr>
                <w:rFonts w:cs="Arial"/>
                <w:sz w:val="16"/>
                <w:szCs w:val="16"/>
              </w:rPr>
              <w:t>-</w:t>
            </w:r>
            <w:r>
              <w:rPr>
                <w:rFonts w:cs="Arial"/>
                <w:sz w:val="16"/>
                <w:szCs w:val="16"/>
              </w:rPr>
              <w:tab/>
              <w:t>gNB-AMF: T</w:t>
            </w:r>
            <w:r>
              <w:rPr>
                <w:rFonts w:cs="Arial"/>
                <w:sz w:val="16"/>
                <w:szCs w:val="16"/>
                <w:vertAlign w:val="subscript"/>
              </w:rPr>
              <w:t>gNB-AMF</w:t>
            </w:r>
          </w:p>
          <w:p w14:paraId="0B3080BB" w14:textId="77777777" w:rsidR="00791FFE" w:rsidRDefault="00791FFE">
            <w:pPr>
              <w:pStyle w:val="TAL"/>
              <w:rPr>
                <w:rFonts w:cs="Arial"/>
                <w:sz w:val="16"/>
                <w:szCs w:val="16"/>
              </w:rPr>
            </w:pPr>
            <w:r>
              <w:rPr>
                <w:rFonts w:cs="Arial"/>
                <w:sz w:val="16"/>
                <w:szCs w:val="16"/>
              </w:rPr>
              <w:t>-</w:t>
            </w:r>
            <w:r>
              <w:rPr>
                <w:rFonts w:cs="Arial"/>
                <w:sz w:val="16"/>
                <w:szCs w:val="16"/>
              </w:rPr>
              <w:tab/>
              <w:t>AMF-LMF: T</w:t>
            </w:r>
            <w:r>
              <w:rPr>
                <w:rFonts w:cs="Arial"/>
                <w:sz w:val="16"/>
                <w:szCs w:val="16"/>
                <w:vertAlign w:val="subscript"/>
              </w:rPr>
              <w:t>AMF-LMF</w:t>
            </w:r>
          </w:p>
        </w:tc>
      </w:tr>
    </w:tbl>
    <w:p w14:paraId="6A460685" w14:textId="77777777" w:rsidR="00791FFE" w:rsidRDefault="00791FFE" w:rsidP="00ED543F">
      <w:pPr>
        <w:rPr>
          <w:lang w:eastAsia="zh-CN"/>
        </w:rPr>
      </w:pPr>
    </w:p>
    <w:p w14:paraId="5CFCF21D" w14:textId="37A1F1C5" w:rsidR="00C9256C" w:rsidRPr="00D0505E" w:rsidRDefault="00C9256C" w:rsidP="00C9256C">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CA512D">
        <w:rPr>
          <w:b/>
          <w:i/>
          <w:noProof/>
        </w:rPr>
        <w:t>1</w:t>
      </w:r>
      <w:r>
        <w:rPr>
          <w:b/>
          <w:i/>
        </w:rPr>
        <w:fldChar w:fldCharType="end"/>
      </w:r>
      <w:r>
        <w:rPr>
          <w:b/>
          <w:i/>
        </w:rPr>
        <w:t>: Given that the LPP reporting latency can be 2</w:t>
      </w:r>
      <w:r>
        <w:rPr>
          <w:b/>
          <w:i/>
          <w:lang w:eastAsia="zh-CN"/>
        </w:rPr>
        <w:t>0</w:t>
      </w:r>
      <w:r>
        <w:rPr>
          <w:rFonts w:hint="eastAsia"/>
          <w:b/>
          <w:i/>
          <w:lang w:eastAsia="zh-CN"/>
        </w:rPr>
        <w:t>-</w:t>
      </w:r>
      <w:r>
        <w:rPr>
          <w:b/>
          <w:i/>
        </w:rPr>
        <w:t>39.5ms, further reducing PRS measurement latency to lower than 20ms is not efficient.</w:t>
      </w:r>
    </w:p>
    <w:p w14:paraId="0FD0BEA3" w14:textId="77777777" w:rsidR="00791FFE" w:rsidRDefault="00791FFE" w:rsidP="00ED543F">
      <w:pPr>
        <w:rPr>
          <w:lang w:eastAsia="zh-CN"/>
        </w:rPr>
      </w:pPr>
    </w:p>
    <w:p w14:paraId="25E5FBC8" w14:textId="21BE404E" w:rsidR="00C9256C" w:rsidRDefault="00C9256C" w:rsidP="00ED543F">
      <w:pPr>
        <w:rPr>
          <w:lang w:eastAsia="zh-CN"/>
        </w:rPr>
      </w:pPr>
      <w:r>
        <w:rPr>
          <w:rFonts w:hint="eastAsia"/>
          <w:lang w:eastAsia="zh-CN"/>
        </w:rPr>
        <w:t>A</w:t>
      </w:r>
      <w:r>
        <w:rPr>
          <w:lang w:eastAsia="zh-CN"/>
        </w:rPr>
        <w:t>s neither AP-PRS nor physical layer reporting of PRS measurement is included in the WI, we prefer to continue to use the latency requirement</w:t>
      </w:r>
      <w:r w:rsidR="00E55F92">
        <w:rPr>
          <w:lang w:eastAsia="zh-CN"/>
        </w:rPr>
        <w:t xml:space="preserve"> framework and enhance the equation. The enhancement may include</w:t>
      </w:r>
    </w:p>
    <w:p w14:paraId="2C84EAED" w14:textId="57A240E7" w:rsidR="00E55F92" w:rsidRDefault="00E55F92" w:rsidP="00E55F92">
      <w:pPr>
        <w:pStyle w:val="af"/>
        <w:numPr>
          <w:ilvl w:val="0"/>
          <w:numId w:val="21"/>
        </w:numPr>
        <w:ind w:firstLineChars="0"/>
        <w:rPr>
          <w:lang w:eastAsia="zh-CN"/>
        </w:rPr>
      </w:pPr>
      <w:r>
        <w:rPr>
          <w:rFonts w:hint="eastAsia"/>
          <w:lang w:eastAsia="zh-CN"/>
        </w:rPr>
        <w:t>A</w:t>
      </w:r>
      <w:r>
        <w:rPr>
          <w:lang w:eastAsia="zh-CN"/>
        </w:rPr>
        <w:t xml:space="preserve">nother set of (N, T) values to allow for a smaller PRS duration </w:t>
      </w:r>
      <w:r w:rsidR="0038664B">
        <w:rPr>
          <w:lang w:eastAsia="zh-CN"/>
        </w:rPr>
        <w:t>N and shorter processing time T, where N can be the slot duration to focus on single slot PRS processing</w:t>
      </w:r>
    </w:p>
    <w:p w14:paraId="76979582" w14:textId="09C72F4F" w:rsidR="00E55F92" w:rsidRDefault="00E55F92" w:rsidP="00E55F92">
      <w:pPr>
        <w:pStyle w:val="af"/>
        <w:numPr>
          <w:ilvl w:val="0"/>
          <w:numId w:val="21"/>
        </w:numPr>
        <w:ind w:firstLineChars="0"/>
        <w:rPr>
          <w:lang w:eastAsia="zh-CN"/>
        </w:rPr>
      </w:pPr>
      <w:r>
        <w:rPr>
          <w:lang w:eastAsia="zh-CN"/>
        </w:rPr>
        <w:t>Reduce the PRS measurement sample time to [1] for high SNR.</w:t>
      </w:r>
    </w:p>
    <w:p w14:paraId="0B09AED8" w14:textId="589287D2" w:rsidR="00E55F92" w:rsidRDefault="00E55F92" w:rsidP="00E55F9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A512D">
        <w:rPr>
          <w:b/>
          <w:i/>
          <w:noProof/>
        </w:rPr>
        <w:t>1</w:t>
      </w:r>
      <w:r w:rsidRPr="00E10A28">
        <w:rPr>
          <w:b/>
          <w:i/>
        </w:rPr>
        <w:fldChar w:fldCharType="end"/>
      </w:r>
      <w:r w:rsidRPr="00E10A28">
        <w:rPr>
          <w:b/>
          <w:i/>
        </w:rPr>
        <w:t>:</w:t>
      </w:r>
      <w:r>
        <w:rPr>
          <w:b/>
          <w:i/>
        </w:rPr>
        <w:t xml:space="preserve">  The latency enhancement on measurement time reduction should focus on</w:t>
      </w:r>
    </w:p>
    <w:p w14:paraId="08716BE5" w14:textId="3F90DB3D" w:rsidR="00E55F92" w:rsidRDefault="00E55F92" w:rsidP="00E55F92">
      <w:pPr>
        <w:pStyle w:val="3GPPAgreements"/>
        <w:numPr>
          <w:ilvl w:val="0"/>
          <w:numId w:val="22"/>
        </w:numPr>
        <w:autoSpaceDE/>
        <w:autoSpaceDN/>
        <w:adjustRightInd/>
        <w:snapToGrid/>
        <w:spacing w:after="180"/>
        <w:jc w:val="left"/>
        <w:rPr>
          <w:b/>
          <w:i/>
        </w:rPr>
      </w:pPr>
      <w:r>
        <w:rPr>
          <w:rFonts w:hint="eastAsia"/>
          <w:b/>
          <w:i/>
          <w:lang w:eastAsia="zh-CN"/>
        </w:rPr>
        <w:t>A</w:t>
      </w:r>
      <w:r>
        <w:rPr>
          <w:b/>
          <w:i/>
          <w:lang w:eastAsia="zh-CN"/>
        </w:rPr>
        <w:t>nother set of (N, T)</w:t>
      </w:r>
      <w:r w:rsidR="0038664B">
        <w:rPr>
          <w:b/>
          <w:i/>
          <w:lang w:eastAsia="zh-CN"/>
        </w:rPr>
        <w:t xml:space="preserve"> with N being the slot duration</w:t>
      </w:r>
    </w:p>
    <w:p w14:paraId="6FC0C5BA" w14:textId="2B4C87C2" w:rsidR="00E55F92" w:rsidRPr="00D0505E" w:rsidRDefault="00E55F92" w:rsidP="00E55F92">
      <w:pPr>
        <w:pStyle w:val="3GPPAgreements"/>
        <w:numPr>
          <w:ilvl w:val="0"/>
          <w:numId w:val="22"/>
        </w:numPr>
        <w:autoSpaceDE/>
        <w:autoSpaceDN/>
        <w:adjustRightInd/>
        <w:snapToGrid/>
        <w:spacing w:after="180"/>
        <w:jc w:val="left"/>
        <w:rPr>
          <w:b/>
          <w:i/>
        </w:rPr>
      </w:pPr>
      <w:r>
        <w:rPr>
          <w:b/>
          <w:i/>
          <w:lang w:eastAsia="zh-CN"/>
        </w:rPr>
        <w:t>Reduce the PRS measurement sample time as defined by RAN4 to [1] for high SNR.</w:t>
      </w:r>
    </w:p>
    <w:p w14:paraId="396EB12E" w14:textId="77777777" w:rsidR="00E55F92" w:rsidRDefault="00E55F92" w:rsidP="00ED543F">
      <w:pPr>
        <w:rPr>
          <w:lang w:eastAsia="zh-CN"/>
        </w:rPr>
      </w:pPr>
    </w:p>
    <w:p w14:paraId="3200E974" w14:textId="3BE78584" w:rsidR="00E55F92" w:rsidRDefault="00E55F92" w:rsidP="00E55F92">
      <w:pPr>
        <w:pStyle w:val="1"/>
        <w:rPr>
          <w:lang w:eastAsia="zh-CN"/>
        </w:rPr>
      </w:pPr>
      <w:r>
        <w:rPr>
          <w:rFonts w:hint="eastAsia"/>
          <w:lang w:eastAsia="zh-CN"/>
        </w:rPr>
        <w:t>M</w:t>
      </w:r>
      <w:r>
        <w:rPr>
          <w:lang w:eastAsia="zh-CN"/>
        </w:rPr>
        <w:t>easurement gap enhancement</w:t>
      </w:r>
    </w:p>
    <w:p w14:paraId="3BF9EC80" w14:textId="37AA0A32" w:rsidR="00E55F92" w:rsidRDefault="00E55F92" w:rsidP="00E55F92">
      <w:pPr>
        <w:rPr>
          <w:lang w:eastAsia="zh-CN"/>
        </w:rPr>
      </w:pPr>
      <w:r>
        <w:rPr>
          <w:rFonts w:hint="eastAsia"/>
          <w:lang w:eastAsia="zh-CN"/>
        </w:rPr>
        <w:t>A</w:t>
      </w:r>
      <w:r>
        <w:rPr>
          <w:lang w:eastAsia="zh-CN"/>
        </w:rPr>
        <w:t xml:space="preserve">s identified in the SI, the request of measurement gap configuration </w:t>
      </w:r>
      <w:r w:rsidR="0012190B">
        <w:rPr>
          <w:lang w:eastAsia="zh-CN"/>
        </w:rPr>
        <w:t>increase</w:t>
      </w:r>
      <w:r w:rsidR="00090E9A">
        <w:rPr>
          <w:lang w:eastAsia="zh-CN"/>
        </w:rPr>
        <w:t>s</w:t>
      </w:r>
      <w:r w:rsidR="0012190B">
        <w:rPr>
          <w:lang w:eastAsia="zh-CN"/>
        </w:rPr>
        <w:t xml:space="preserve"> the latency</w:t>
      </w:r>
      <w:r>
        <w:rPr>
          <w:lang w:eastAsia="zh-CN"/>
        </w:rPr>
        <w:t xml:space="preserve"> as </w:t>
      </w:r>
      <w:r w:rsidR="0012190B">
        <w:rPr>
          <w:lang w:eastAsia="zh-CN"/>
        </w:rPr>
        <w:t xml:space="preserve">it </w:t>
      </w:r>
      <w:r>
        <w:rPr>
          <w:lang w:eastAsia="zh-CN"/>
        </w:rPr>
        <w:t xml:space="preserve">involves a pair of </w:t>
      </w:r>
      <w:r w:rsidR="0012190B">
        <w:rPr>
          <w:lang w:eastAsia="zh-CN"/>
        </w:rPr>
        <w:t xml:space="preserve">an </w:t>
      </w:r>
      <w:r>
        <w:rPr>
          <w:lang w:eastAsia="zh-CN"/>
        </w:rPr>
        <w:t xml:space="preserve">UL RRC message and </w:t>
      </w:r>
      <w:r w:rsidR="0012190B">
        <w:rPr>
          <w:lang w:eastAsia="zh-CN"/>
        </w:rPr>
        <w:t xml:space="preserve">a </w:t>
      </w:r>
      <w:r>
        <w:rPr>
          <w:lang w:eastAsia="zh-CN"/>
        </w:rPr>
        <w:t>DL RRC</w:t>
      </w:r>
      <w:r w:rsidR="0012190B">
        <w:rPr>
          <w:lang w:eastAsia="zh-CN"/>
        </w:rPr>
        <w:t xml:space="preserve"> message.</w:t>
      </w:r>
    </w:p>
    <w:p w14:paraId="68C1C1DF" w14:textId="2F8BD320" w:rsidR="0012190B" w:rsidRDefault="0012190B" w:rsidP="00E55F92">
      <w:pPr>
        <w:rPr>
          <w:lang w:eastAsia="zh-CN"/>
        </w:rPr>
      </w:pPr>
      <w:r>
        <w:rPr>
          <w:lang w:eastAsia="zh-CN"/>
        </w:rPr>
        <w:t>The enhancement with respect to the measurement gap may include</w:t>
      </w:r>
    </w:p>
    <w:p w14:paraId="0CE33101" w14:textId="1A5D4927" w:rsidR="0012190B" w:rsidRDefault="0012190B" w:rsidP="0012190B">
      <w:pPr>
        <w:pStyle w:val="af"/>
        <w:numPr>
          <w:ilvl w:val="0"/>
          <w:numId w:val="23"/>
        </w:numPr>
        <w:ind w:firstLineChars="0"/>
        <w:rPr>
          <w:lang w:eastAsia="zh-CN"/>
        </w:rPr>
      </w:pPr>
      <w:r>
        <w:rPr>
          <w:lang w:eastAsia="zh-CN"/>
        </w:rPr>
        <w:t>PRS measurement without a measurement gap</w:t>
      </w:r>
    </w:p>
    <w:p w14:paraId="07CC17B1" w14:textId="33183607" w:rsidR="0012190B" w:rsidRDefault="0012190B" w:rsidP="0012190B">
      <w:pPr>
        <w:pStyle w:val="af"/>
        <w:numPr>
          <w:ilvl w:val="0"/>
          <w:numId w:val="23"/>
        </w:numPr>
        <w:ind w:firstLineChars="0"/>
        <w:rPr>
          <w:lang w:eastAsia="zh-CN"/>
        </w:rPr>
      </w:pPr>
      <w:r>
        <w:rPr>
          <w:lang w:eastAsia="zh-CN"/>
        </w:rPr>
        <w:t>Measurement gap enhancement</w:t>
      </w:r>
    </w:p>
    <w:p w14:paraId="79ABF25D" w14:textId="5429E1C2" w:rsidR="0012190B" w:rsidRDefault="0012190B" w:rsidP="00E55F92">
      <w:pPr>
        <w:rPr>
          <w:lang w:eastAsia="zh-CN"/>
        </w:rPr>
      </w:pPr>
      <w:r>
        <w:rPr>
          <w:lang w:eastAsia="zh-CN"/>
        </w:rPr>
        <w:t>Since RAN4 is already having the measurement gap enhancement WI in place, we suggest to leave measurement gap enhancements for PRS measurement up to the current RAN4-led WI</w:t>
      </w:r>
      <w:r w:rsidR="00D505AA">
        <w:rPr>
          <w:lang w:eastAsia="zh-CN"/>
        </w:rPr>
        <w:t>. This includes the following features discussed in the SI.</w:t>
      </w:r>
    </w:p>
    <w:p w14:paraId="4BE12894" w14:textId="77777777" w:rsidR="00D505AA" w:rsidRDefault="00D505AA" w:rsidP="007C67E2">
      <w:pPr>
        <w:pStyle w:val="af"/>
        <w:numPr>
          <w:ilvl w:val="0"/>
          <w:numId w:val="27"/>
        </w:numPr>
        <w:ind w:firstLineChars="0"/>
        <w:rPr>
          <w:lang w:eastAsia="zh-CN"/>
        </w:rPr>
      </w:pPr>
      <w:r>
        <w:rPr>
          <w:rFonts w:hint="eastAsia"/>
          <w:lang w:eastAsia="zh-CN"/>
        </w:rPr>
        <w:t>Multiple MG configuration</w:t>
      </w:r>
      <w:r>
        <w:rPr>
          <w:lang w:eastAsia="zh-CN"/>
        </w:rPr>
        <w:t>s</w:t>
      </w:r>
    </w:p>
    <w:p w14:paraId="11C881D7" w14:textId="5A68F29F" w:rsidR="00D505AA" w:rsidRDefault="00D505AA" w:rsidP="007C67E2">
      <w:pPr>
        <w:pStyle w:val="af"/>
        <w:numPr>
          <w:ilvl w:val="0"/>
          <w:numId w:val="27"/>
        </w:numPr>
        <w:ind w:firstLineChars="0"/>
        <w:rPr>
          <w:lang w:eastAsia="zh-CN"/>
        </w:rPr>
      </w:pPr>
      <w:r>
        <w:rPr>
          <w:lang w:eastAsia="zh-CN"/>
        </w:rPr>
        <w:t>D</w:t>
      </w:r>
      <w:r>
        <w:rPr>
          <w:rFonts w:hint="eastAsia"/>
          <w:lang w:eastAsia="zh-CN"/>
        </w:rPr>
        <w:t xml:space="preserve">ynamic </w:t>
      </w:r>
      <w:r>
        <w:rPr>
          <w:lang w:eastAsia="zh-CN"/>
        </w:rPr>
        <w:t xml:space="preserve">MG </w:t>
      </w:r>
      <w:r>
        <w:rPr>
          <w:rFonts w:hint="eastAsia"/>
          <w:lang w:eastAsia="zh-CN"/>
        </w:rPr>
        <w:t>activation</w:t>
      </w:r>
    </w:p>
    <w:p w14:paraId="5E4A3E33" w14:textId="70A7646C" w:rsidR="00D505AA" w:rsidRPr="00E55F92" w:rsidRDefault="00D505AA" w:rsidP="007C67E2">
      <w:pPr>
        <w:pStyle w:val="af"/>
        <w:numPr>
          <w:ilvl w:val="0"/>
          <w:numId w:val="27"/>
        </w:numPr>
        <w:ind w:firstLineChars="0"/>
        <w:rPr>
          <w:lang w:eastAsia="zh-CN"/>
        </w:rPr>
      </w:pPr>
      <w:r>
        <w:rPr>
          <w:lang w:eastAsia="zh-CN"/>
        </w:rPr>
        <w:t>BWP-specific MG configuration</w:t>
      </w:r>
    </w:p>
    <w:p w14:paraId="0F1F56FB" w14:textId="70982C78" w:rsidR="0079513D" w:rsidRPr="00D0505E" w:rsidRDefault="0079513D" w:rsidP="0079513D">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A512D">
        <w:rPr>
          <w:b/>
          <w:i/>
          <w:noProof/>
        </w:rPr>
        <w:t>2</w:t>
      </w:r>
      <w:r w:rsidRPr="00E10A28">
        <w:rPr>
          <w:b/>
          <w:i/>
        </w:rPr>
        <w:fldChar w:fldCharType="end"/>
      </w:r>
      <w:r w:rsidRPr="00E10A28">
        <w:rPr>
          <w:b/>
          <w:i/>
        </w:rPr>
        <w:t>:</w:t>
      </w:r>
      <w:r>
        <w:rPr>
          <w:b/>
          <w:i/>
        </w:rPr>
        <w:t xml:space="preserve">  The measurement gap enhancement for the purpose of PRS measurement can be included in the current RAN4-led measurement gap enhancement WI.</w:t>
      </w:r>
    </w:p>
    <w:p w14:paraId="6808E805" w14:textId="450F7799" w:rsidR="00E55F92" w:rsidRDefault="0079513D" w:rsidP="00ED543F">
      <w:pPr>
        <w:rPr>
          <w:lang w:eastAsia="zh-CN"/>
        </w:rPr>
      </w:pPr>
      <w:r>
        <w:rPr>
          <w:lang w:eastAsia="zh-CN"/>
        </w:rPr>
        <w:t>For PRS measurement without gaps, there was discussion in RAN1 in Rel-16, but the eventually PRS measurement without gaps was not supported due to the unwillingness of adopting another UE processing capability.</w:t>
      </w:r>
    </w:p>
    <w:tbl>
      <w:tblPr>
        <w:tblStyle w:val="ac"/>
        <w:tblW w:w="0" w:type="auto"/>
        <w:tblLook w:val="04A0" w:firstRow="1" w:lastRow="0" w:firstColumn="1" w:lastColumn="0" w:noHBand="0" w:noVBand="1"/>
      </w:tblPr>
      <w:tblGrid>
        <w:gridCol w:w="9307"/>
      </w:tblGrid>
      <w:tr w:rsidR="0072547B" w:rsidRPr="0072547B" w14:paraId="6B83BF3E" w14:textId="77777777" w:rsidTr="00D05BB5">
        <w:tc>
          <w:tcPr>
            <w:tcW w:w="9307" w:type="dxa"/>
          </w:tcPr>
          <w:p w14:paraId="6C7306D8" w14:textId="77777777" w:rsidR="0072547B" w:rsidRDefault="0072547B" w:rsidP="00D05BB5">
            <w:r w:rsidRPr="00F17A35">
              <w:rPr>
                <w:highlight w:val="green"/>
              </w:rPr>
              <w:t>Agreement:</w:t>
            </w:r>
            <w:r>
              <w:t xml:space="preserve"> (RAN1#96bis)</w:t>
            </w:r>
          </w:p>
          <w:p w14:paraId="13DA6B8E" w14:textId="77777777" w:rsidR="0072547B" w:rsidRDefault="0072547B" w:rsidP="00D05BB5">
            <w:r>
              <w:t>For intra-frequency measurements:</w:t>
            </w:r>
          </w:p>
          <w:p w14:paraId="3D5CED65" w14:textId="77777777" w:rsidR="0072547B" w:rsidRDefault="0072547B" w:rsidP="0072547B">
            <w:pPr>
              <w:numPr>
                <w:ilvl w:val="0"/>
                <w:numId w:val="24"/>
              </w:numPr>
              <w:autoSpaceDE/>
              <w:autoSpaceDN/>
              <w:adjustRightInd/>
              <w:snapToGrid/>
              <w:spacing w:after="0"/>
              <w:jc w:val="left"/>
            </w:pPr>
            <w:r>
              <w:t>The UE is expected to measure the DL PRS resource outside the active DL BWP or with a numerology different from the numerology of the active DL BWP if the measurement is made during a configured measurement gap.</w:t>
            </w:r>
          </w:p>
          <w:p w14:paraId="310C081F" w14:textId="77777777" w:rsidR="0072547B" w:rsidRDefault="0072547B" w:rsidP="0072547B">
            <w:pPr>
              <w:numPr>
                <w:ilvl w:val="1"/>
                <w:numId w:val="24"/>
              </w:numPr>
              <w:autoSpaceDE/>
              <w:autoSpaceDN/>
              <w:adjustRightInd/>
              <w:snapToGrid/>
              <w:spacing w:after="0"/>
              <w:jc w:val="left"/>
            </w:pPr>
            <w:r>
              <w:t>Select from one of the following options for the measurement bandwidth</w:t>
            </w:r>
          </w:p>
          <w:p w14:paraId="35A04B3A" w14:textId="77777777" w:rsidR="0072547B" w:rsidRDefault="0072547B" w:rsidP="0072547B">
            <w:pPr>
              <w:numPr>
                <w:ilvl w:val="2"/>
                <w:numId w:val="24"/>
              </w:numPr>
              <w:autoSpaceDE/>
              <w:autoSpaceDN/>
              <w:adjustRightInd/>
              <w:snapToGrid/>
              <w:spacing w:after="0"/>
              <w:jc w:val="left"/>
            </w:pPr>
            <w:r>
              <w:t>Option 1: The UE measurement is within the DL BWP configuration</w:t>
            </w:r>
          </w:p>
          <w:p w14:paraId="6172D23A" w14:textId="77777777" w:rsidR="0072547B" w:rsidRDefault="0072547B" w:rsidP="0072547B">
            <w:pPr>
              <w:numPr>
                <w:ilvl w:val="2"/>
                <w:numId w:val="24"/>
              </w:numPr>
              <w:autoSpaceDE/>
              <w:autoSpaceDN/>
              <w:adjustRightInd/>
              <w:snapToGrid/>
              <w:spacing w:after="0"/>
              <w:jc w:val="left"/>
            </w:pPr>
            <w:r>
              <w:t>Option 2: The UE can measure outside the DL BWP configuration</w:t>
            </w:r>
          </w:p>
          <w:p w14:paraId="0CF7D2F7" w14:textId="77777777" w:rsidR="0072547B" w:rsidRDefault="0072547B" w:rsidP="0072547B">
            <w:pPr>
              <w:numPr>
                <w:ilvl w:val="1"/>
                <w:numId w:val="24"/>
              </w:numPr>
              <w:autoSpaceDE/>
              <w:autoSpaceDN/>
              <w:adjustRightInd/>
              <w:snapToGrid/>
              <w:spacing w:after="0"/>
              <w:jc w:val="left"/>
            </w:pPr>
            <w:r>
              <w:t xml:space="preserve">FFS: Scenarios when measurements gaps would need to be configured. </w:t>
            </w:r>
          </w:p>
          <w:p w14:paraId="1A6503AE" w14:textId="77777777" w:rsidR="0072547B" w:rsidRDefault="0072547B" w:rsidP="0072547B">
            <w:pPr>
              <w:numPr>
                <w:ilvl w:val="0"/>
                <w:numId w:val="24"/>
              </w:numPr>
              <w:autoSpaceDE/>
              <w:autoSpaceDN/>
              <w:adjustRightInd/>
              <w:snapToGrid/>
              <w:spacing w:after="0"/>
              <w:jc w:val="left"/>
            </w:pPr>
            <w:r>
              <w:t>When not configured with a measurement gap, the UE is only required to measure DL PRS within the active DL BWP and with the same numerology as the active DL BWP.</w:t>
            </w:r>
          </w:p>
          <w:p w14:paraId="304AFBA9" w14:textId="77777777" w:rsidR="0072547B" w:rsidRDefault="0072547B" w:rsidP="00D05BB5">
            <w:pPr>
              <w:rPr>
                <w:b/>
                <w:lang w:eastAsia="zh-CN"/>
              </w:rPr>
            </w:pPr>
          </w:p>
          <w:p w14:paraId="47A546E1" w14:textId="77777777" w:rsidR="0072547B" w:rsidRDefault="0072547B" w:rsidP="00D05BB5">
            <w:r w:rsidRPr="002856D6">
              <w:rPr>
                <w:highlight w:val="green"/>
              </w:rPr>
              <w:t>Agreement:</w:t>
            </w:r>
            <w:r>
              <w:t xml:space="preserve"> (RAN1#97)</w:t>
            </w:r>
          </w:p>
          <w:p w14:paraId="2A9D0054" w14:textId="77777777" w:rsidR="0072547B" w:rsidRDefault="0072547B" w:rsidP="00D05BB5">
            <w:r>
              <w:t>For intra-frequency measurements, when measurement gaps are configured, the UE is expected to measure the DL PRS resource outside the configured (active and inactive) BWPs (Option 2 in the related Agreement from RAN1 #96-Bis).</w:t>
            </w:r>
          </w:p>
          <w:p w14:paraId="3AFBDE16" w14:textId="46D5F739" w:rsidR="0072547B" w:rsidRPr="0072547B" w:rsidRDefault="0072547B" w:rsidP="0072547B">
            <w:pPr>
              <w:numPr>
                <w:ilvl w:val="0"/>
                <w:numId w:val="26"/>
              </w:numPr>
              <w:autoSpaceDE/>
              <w:autoSpaceDN/>
              <w:adjustRightInd/>
              <w:snapToGrid/>
              <w:spacing w:after="0"/>
              <w:jc w:val="left"/>
              <w:rPr>
                <w:lang w:eastAsia="x-none"/>
              </w:rPr>
            </w:pPr>
            <w:r>
              <w:t>Note: The UE has flexibility to measure only on a part of the DL PRS configured bandwidth</w:t>
            </w:r>
          </w:p>
        </w:tc>
      </w:tr>
    </w:tbl>
    <w:p w14:paraId="404CCB57" w14:textId="77777777" w:rsidR="0072547B" w:rsidRPr="0072547B" w:rsidRDefault="0072547B" w:rsidP="00ED543F">
      <w:pPr>
        <w:rPr>
          <w:lang w:eastAsia="zh-CN"/>
        </w:rPr>
      </w:pPr>
    </w:p>
    <w:p w14:paraId="7D6BFA07" w14:textId="59DF32EE" w:rsidR="0079513D" w:rsidRPr="0079513D" w:rsidRDefault="0079513D" w:rsidP="00ED543F">
      <w:pPr>
        <w:rPr>
          <w:lang w:eastAsia="zh-CN"/>
        </w:rPr>
      </w:pPr>
      <w:r>
        <w:rPr>
          <w:lang w:eastAsia="zh-CN"/>
        </w:rPr>
        <w:t>In addition, we also made the agreement in Rel-16 regarding PRS processing with PDSCH</w:t>
      </w:r>
      <w:r w:rsidR="0072547B">
        <w:rPr>
          <w:lang w:eastAsia="zh-CN"/>
        </w:rPr>
        <w:t xml:space="preserve"> for FR2 with the behavior of FR1 left up to RAN4 to decide.</w:t>
      </w:r>
    </w:p>
    <w:tbl>
      <w:tblPr>
        <w:tblStyle w:val="ac"/>
        <w:tblW w:w="0" w:type="auto"/>
        <w:tblLook w:val="04A0" w:firstRow="1" w:lastRow="0" w:firstColumn="1" w:lastColumn="0" w:noHBand="0" w:noVBand="1"/>
      </w:tblPr>
      <w:tblGrid>
        <w:gridCol w:w="9307"/>
      </w:tblGrid>
      <w:tr w:rsidR="0079513D" w14:paraId="7BA6EF2F" w14:textId="77777777" w:rsidTr="0079513D">
        <w:tc>
          <w:tcPr>
            <w:tcW w:w="9307" w:type="dxa"/>
          </w:tcPr>
          <w:p w14:paraId="130996B5" w14:textId="491B9450" w:rsidR="0072547B" w:rsidRDefault="0072547B" w:rsidP="0072547B">
            <w:pPr>
              <w:rPr>
                <w:lang w:eastAsia="x-none"/>
              </w:rPr>
            </w:pPr>
            <w:r w:rsidRPr="002C3B95">
              <w:rPr>
                <w:highlight w:val="green"/>
                <w:lang w:eastAsia="x-none"/>
              </w:rPr>
              <w:t>Agreement:</w:t>
            </w:r>
            <w:r>
              <w:rPr>
                <w:lang w:eastAsia="x-none"/>
              </w:rPr>
              <w:t xml:space="preserve"> (RAN1#99)</w:t>
            </w:r>
          </w:p>
          <w:p w14:paraId="71E758F2" w14:textId="77777777" w:rsidR="0072547B" w:rsidRDefault="0072547B" w:rsidP="0072547B">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557B70E5" w14:textId="3071A4B1" w:rsidR="0072547B" w:rsidRPr="0072547B" w:rsidRDefault="0072547B" w:rsidP="00ED543F">
            <w:pPr>
              <w:numPr>
                <w:ilvl w:val="0"/>
                <w:numId w:val="25"/>
              </w:numPr>
              <w:autoSpaceDE/>
              <w:autoSpaceDN/>
              <w:adjustRightInd/>
              <w:snapToGrid/>
              <w:spacing w:after="0"/>
              <w:jc w:val="left"/>
              <w:rPr>
                <w:lang w:eastAsia="x-none"/>
              </w:rPr>
            </w:pPr>
            <w:r>
              <w:rPr>
                <w:lang w:eastAsia="x-none"/>
              </w:rPr>
              <w:t xml:space="preserve">Include this agreement in </w:t>
            </w:r>
            <w:r w:rsidRPr="004F7C7B">
              <w:rPr>
                <w:lang w:eastAsia="x-none"/>
              </w:rPr>
              <w:t>an LS to RAN4</w:t>
            </w:r>
            <w:r>
              <w:rPr>
                <w:lang w:eastAsia="x-none"/>
              </w:rPr>
              <w:t>.</w:t>
            </w:r>
          </w:p>
        </w:tc>
      </w:tr>
    </w:tbl>
    <w:p w14:paraId="18EEF0FB" w14:textId="77777777" w:rsidR="0079513D" w:rsidRDefault="0079513D" w:rsidP="00ED543F">
      <w:pPr>
        <w:rPr>
          <w:b/>
          <w:lang w:eastAsia="zh-CN"/>
        </w:rPr>
      </w:pPr>
    </w:p>
    <w:p w14:paraId="12C7EE86" w14:textId="5455A161" w:rsidR="0072547B" w:rsidRDefault="00661809" w:rsidP="00ED543F">
      <w:pPr>
        <w:rPr>
          <w:lang w:eastAsia="zh-CN"/>
        </w:rPr>
      </w:pPr>
      <w:r>
        <w:rPr>
          <w:lang w:eastAsia="zh-CN"/>
        </w:rPr>
        <w:t xml:space="preserve">RAN4 also have discussed this issue, but the LS was never sent given that PRS measurement without gaps was not introduced in Rel-16. </w:t>
      </w:r>
      <w:r w:rsidR="00090E9A">
        <w:rPr>
          <w:lang w:eastAsia="zh-CN"/>
        </w:rPr>
        <w:t xml:space="preserve">In order to complete the normative work for supporting PRS processing without measurement gaps, </w:t>
      </w:r>
      <w:r>
        <w:rPr>
          <w:lang w:eastAsia="zh-CN"/>
        </w:rPr>
        <w:t xml:space="preserve">the existing agreement </w:t>
      </w:r>
      <w:r w:rsidR="00090E9A">
        <w:rPr>
          <w:lang w:eastAsia="zh-CN"/>
        </w:rPr>
        <w:t xml:space="preserve">should </w:t>
      </w:r>
      <w:r>
        <w:rPr>
          <w:lang w:eastAsia="zh-CN"/>
        </w:rPr>
        <w:t>be the starting point.</w:t>
      </w:r>
    </w:p>
    <w:p w14:paraId="5E2571E9" w14:textId="3F91C754" w:rsidR="00661809" w:rsidRPr="00D0505E" w:rsidRDefault="00661809" w:rsidP="00661809">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A512D">
        <w:rPr>
          <w:b/>
          <w:i/>
          <w:noProof/>
        </w:rPr>
        <w:t>3</w:t>
      </w:r>
      <w:r w:rsidRPr="00E10A28">
        <w:rPr>
          <w:b/>
          <w:i/>
        </w:rPr>
        <w:fldChar w:fldCharType="end"/>
      </w:r>
      <w:r w:rsidRPr="00E10A28">
        <w:rPr>
          <w:b/>
          <w:i/>
        </w:rPr>
        <w:t>:</w:t>
      </w:r>
      <w:r>
        <w:rPr>
          <w:b/>
          <w:i/>
        </w:rPr>
        <w:t xml:space="preserve">  The enhancement of PRS measurement without gap includes the following aspects</w:t>
      </w:r>
    </w:p>
    <w:p w14:paraId="4C027521" w14:textId="26E207A7" w:rsidR="00661809" w:rsidRDefault="00661809" w:rsidP="00661809">
      <w:pPr>
        <w:pStyle w:val="af"/>
        <w:numPr>
          <w:ilvl w:val="0"/>
          <w:numId w:val="17"/>
        </w:numPr>
        <w:ind w:firstLineChars="0"/>
        <w:rPr>
          <w:b/>
          <w:i/>
          <w:lang w:eastAsia="zh-CN"/>
        </w:rPr>
      </w:pPr>
      <w:r w:rsidRPr="00661809">
        <w:rPr>
          <w:rFonts w:hint="eastAsia"/>
          <w:b/>
          <w:i/>
          <w:lang w:eastAsia="zh-CN"/>
        </w:rPr>
        <w:t>D</w:t>
      </w:r>
      <w:r w:rsidRPr="00661809">
        <w:rPr>
          <w:b/>
          <w:i/>
          <w:lang w:eastAsia="zh-CN"/>
        </w:rPr>
        <w:t xml:space="preserve">efine a new PRS processing capability </w:t>
      </w:r>
      <w:r>
        <w:rPr>
          <w:b/>
          <w:i/>
          <w:lang w:eastAsia="zh-CN"/>
        </w:rPr>
        <w:t>(N</w:t>
      </w:r>
      <w:r>
        <w:rPr>
          <w:rFonts w:hint="eastAsia"/>
          <w:b/>
          <w:i/>
          <w:lang w:eastAsia="zh-CN"/>
        </w:rPr>
        <w:t>,</w:t>
      </w:r>
      <w:r>
        <w:rPr>
          <w:b/>
          <w:i/>
          <w:lang w:eastAsia="zh-CN"/>
        </w:rPr>
        <w:t xml:space="preserve"> T) without </w:t>
      </w:r>
      <w:r w:rsidR="00ED2C58">
        <w:rPr>
          <w:b/>
          <w:i/>
          <w:lang w:eastAsia="zh-CN"/>
        </w:rPr>
        <w:t xml:space="preserve">a </w:t>
      </w:r>
      <w:r>
        <w:rPr>
          <w:b/>
          <w:i/>
          <w:lang w:eastAsia="zh-CN"/>
        </w:rPr>
        <w:t>measurement gap</w:t>
      </w:r>
    </w:p>
    <w:p w14:paraId="72DFA2A2" w14:textId="7FD354D3" w:rsidR="00661809" w:rsidRPr="00661809" w:rsidRDefault="00661809" w:rsidP="00661809">
      <w:pPr>
        <w:pStyle w:val="af"/>
        <w:numPr>
          <w:ilvl w:val="0"/>
          <w:numId w:val="17"/>
        </w:numPr>
        <w:ind w:firstLineChars="0"/>
        <w:rPr>
          <w:b/>
          <w:i/>
          <w:lang w:eastAsia="zh-CN"/>
        </w:rPr>
      </w:pPr>
      <w:r>
        <w:rPr>
          <w:b/>
          <w:i/>
          <w:lang w:eastAsia="zh-CN"/>
        </w:rPr>
        <w:t>Define the priority rule between PRS and data/RS for communication for t</w:t>
      </w:r>
      <w:r w:rsidR="00ED2C58">
        <w:rPr>
          <w:b/>
          <w:i/>
          <w:lang w:eastAsia="zh-CN"/>
        </w:rPr>
        <w:t>he case without a measurement gap</w:t>
      </w:r>
      <w:r>
        <w:rPr>
          <w:b/>
          <w:i/>
          <w:lang w:eastAsia="zh-CN"/>
        </w:rPr>
        <w:t>.</w:t>
      </w:r>
    </w:p>
    <w:p w14:paraId="50B839C7" w14:textId="692B72D9" w:rsidR="00090E9A" w:rsidRPr="00661809" w:rsidRDefault="00090E9A" w:rsidP="007C67E2">
      <w:pPr>
        <w:pStyle w:val="3GPPAgreements"/>
        <w:numPr>
          <w:ilvl w:val="0"/>
          <w:numId w:val="0"/>
        </w:numPr>
        <w:autoSpaceDE/>
        <w:autoSpaceDN/>
        <w:adjustRightInd/>
        <w:snapToGrid/>
        <w:spacing w:after="180"/>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505AA">
        <w:rPr>
          <w:b/>
          <w:i/>
          <w:noProof/>
        </w:rPr>
        <w:t>4</w:t>
      </w:r>
      <w:r w:rsidRPr="00E10A28">
        <w:rPr>
          <w:b/>
          <w:i/>
        </w:rPr>
        <w:fldChar w:fldCharType="end"/>
      </w:r>
      <w:r w:rsidRPr="00E10A28">
        <w:rPr>
          <w:b/>
          <w:i/>
        </w:rPr>
        <w:t>:</w:t>
      </w:r>
      <w:r>
        <w:rPr>
          <w:b/>
          <w:i/>
        </w:rPr>
        <w:t xml:space="preserve">  The following existing agreement made in Rel-16 should be the starting point for specifying PRS measurement without gaps.</w:t>
      </w:r>
    </w:p>
    <w:tbl>
      <w:tblPr>
        <w:tblStyle w:val="ac"/>
        <w:tblW w:w="0" w:type="auto"/>
        <w:tblLook w:val="04A0" w:firstRow="1" w:lastRow="0" w:firstColumn="1" w:lastColumn="0" w:noHBand="0" w:noVBand="1"/>
      </w:tblPr>
      <w:tblGrid>
        <w:gridCol w:w="9307"/>
      </w:tblGrid>
      <w:tr w:rsidR="00090E9A" w:rsidRPr="0072547B" w14:paraId="4B76A83B" w14:textId="77777777" w:rsidTr="00173387">
        <w:tc>
          <w:tcPr>
            <w:tcW w:w="9307" w:type="dxa"/>
          </w:tcPr>
          <w:p w14:paraId="7BF8A84D" w14:textId="77777777" w:rsidR="00090E9A" w:rsidRDefault="00090E9A" w:rsidP="00173387">
            <w:r w:rsidRPr="00F17A35">
              <w:rPr>
                <w:highlight w:val="green"/>
              </w:rPr>
              <w:t>Agreement:</w:t>
            </w:r>
            <w:r>
              <w:t xml:space="preserve"> (RAN1#96bis)</w:t>
            </w:r>
          </w:p>
          <w:p w14:paraId="0D5D8A3C" w14:textId="77777777" w:rsidR="00090E9A" w:rsidRDefault="00090E9A" w:rsidP="00173387">
            <w:r>
              <w:t>For intra-frequency measurements:</w:t>
            </w:r>
          </w:p>
          <w:p w14:paraId="588CE7CD" w14:textId="77777777" w:rsidR="00090E9A" w:rsidRDefault="00090E9A" w:rsidP="00173387">
            <w:pPr>
              <w:numPr>
                <w:ilvl w:val="0"/>
                <w:numId w:val="24"/>
              </w:numPr>
              <w:autoSpaceDE/>
              <w:autoSpaceDN/>
              <w:adjustRightInd/>
              <w:snapToGrid/>
              <w:spacing w:after="0"/>
              <w:jc w:val="left"/>
            </w:pPr>
            <w:r>
              <w:t>The UE is expected to measure the DL PRS resource outside the active DL BWP or with a numerology different from the numerology of the active DL BWP if the measurement is made during a configured measurement gap.</w:t>
            </w:r>
          </w:p>
          <w:p w14:paraId="30A592AB" w14:textId="77777777" w:rsidR="00090E9A" w:rsidRDefault="00090E9A" w:rsidP="00173387">
            <w:pPr>
              <w:numPr>
                <w:ilvl w:val="1"/>
                <w:numId w:val="24"/>
              </w:numPr>
              <w:autoSpaceDE/>
              <w:autoSpaceDN/>
              <w:adjustRightInd/>
              <w:snapToGrid/>
              <w:spacing w:after="0"/>
              <w:jc w:val="left"/>
            </w:pPr>
            <w:r>
              <w:t>Select from one of the following options for the measurement bandwidth</w:t>
            </w:r>
          </w:p>
          <w:p w14:paraId="5AF872E0" w14:textId="77777777" w:rsidR="00090E9A" w:rsidRDefault="00090E9A" w:rsidP="00173387">
            <w:pPr>
              <w:numPr>
                <w:ilvl w:val="2"/>
                <w:numId w:val="24"/>
              </w:numPr>
              <w:autoSpaceDE/>
              <w:autoSpaceDN/>
              <w:adjustRightInd/>
              <w:snapToGrid/>
              <w:spacing w:after="0"/>
              <w:jc w:val="left"/>
            </w:pPr>
            <w:r>
              <w:t>Option 1: The UE measurement is within the DL BWP configuration</w:t>
            </w:r>
          </w:p>
          <w:p w14:paraId="085BE387" w14:textId="77777777" w:rsidR="00090E9A" w:rsidRDefault="00090E9A" w:rsidP="00173387">
            <w:pPr>
              <w:numPr>
                <w:ilvl w:val="2"/>
                <w:numId w:val="24"/>
              </w:numPr>
              <w:autoSpaceDE/>
              <w:autoSpaceDN/>
              <w:adjustRightInd/>
              <w:snapToGrid/>
              <w:spacing w:after="0"/>
              <w:jc w:val="left"/>
            </w:pPr>
            <w:r>
              <w:t>Option 2: The UE can measure outside the DL BWP configuration</w:t>
            </w:r>
          </w:p>
          <w:p w14:paraId="483477F3" w14:textId="77777777" w:rsidR="00090E9A" w:rsidRDefault="00090E9A" w:rsidP="00173387">
            <w:pPr>
              <w:numPr>
                <w:ilvl w:val="1"/>
                <w:numId w:val="24"/>
              </w:numPr>
              <w:autoSpaceDE/>
              <w:autoSpaceDN/>
              <w:adjustRightInd/>
              <w:snapToGrid/>
              <w:spacing w:after="0"/>
              <w:jc w:val="left"/>
            </w:pPr>
            <w:r>
              <w:t xml:space="preserve">FFS: Scenarios when measurements gaps would need to be configured. </w:t>
            </w:r>
          </w:p>
          <w:p w14:paraId="1FEA912D" w14:textId="77777777" w:rsidR="00090E9A" w:rsidRDefault="00090E9A" w:rsidP="00173387">
            <w:pPr>
              <w:numPr>
                <w:ilvl w:val="0"/>
                <w:numId w:val="24"/>
              </w:numPr>
              <w:autoSpaceDE/>
              <w:autoSpaceDN/>
              <w:adjustRightInd/>
              <w:snapToGrid/>
              <w:spacing w:after="0"/>
              <w:jc w:val="left"/>
            </w:pPr>
            <w:r>
              <w:t>When not configured with a measurement gap, the UE is only required to measure DL PRS within the active DL BWP and with the same numerology as the active DL BWP.</w:t>
            </w:r>
          </w:p>
          <w:p w14:paraId="04D03468" w14:textId="77777777" w:rsidR="00090E9A" w:rsidRDefault="00090E9A" w:rsidP="00173387">
            <w:pPr>
              <w:rPr>
                <w:b/>
                <w:lang w:eastAsia="zh-CN"/>
              </w:rPr>
            </w:pPr>
          </w:p>
          <w:p w14:paraId="0335E882" w14:textId="77777777" w:rsidR="00090E9A" w:rsidRDefault="00090E9A" w:rsidP="00090E9A">
            <w:pPr>
              <w:rPr>
                <w:lang w:eastAsia="x-none"/>
              </w:rPr>
            </w:pPr>
            <w:r w:rsidRPr="002C3B95">
              <w:rPr>
                <w:highlight w:val="green"/>
                <w:lang w:eastAsia="x-none"/>
              </w:rPr>
              <w:t>Agreement:</w:t>
            </w:r>
            <w:r>
              <w:rPr>
                <w:lang w:eastAsia="x-none"/>
              </w:rPr>
              <w:t xml:space="preserve"> (RAN1#99)</w:t>
            </w:r>
          </w:p>
          <w:p w14:paraId="462563F8" w14:textId="77777777" w:rsidR="00090E9A" w:rsidRDefault="00090E9A" w:rsidP="00090E9A">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0815E81F" w14:textId="23790966" w:rsidR="00090E9A" w:rsidRPr="0072547B" w:rsidRDefault="00090E9A" w:rsidP="007C67E2">
            <w:pPr>
              <w:autoSpaceDE/>
              <w:autoSpaceDN/>
              <w:adjustRightInd/>
              <w:snapToGrid/>
              <w:spacing w:after="0"/>
              <w:jc w:val="left"/>
              <w:rPr>
                <w:lang w:eastAsia="x-none"/>
              </w:rPr>
            </w:pPr>
            <w:r>
              <w:rPr>
                <w:lang w:eastAsia="x-none"/>
              </w:rPr>
              <w:t xml:space="preserve">Include this agreement in </w:t>
            </w:r>
            <w:r w:rsidRPr="004F7C7B">
              <w:rPr>
                <w:lang w:eastAsia="x-none"/>
              </w:rPr>
              <w:t>an LS to RAN4</w:t>
            </w:r>
            <w:r>
              <w:rPr>
                <w:lang w:eastAsia="x-none"/>
              </w:rPr>
              <w:t>.</w:t>
            </w:r>
          </w:p>
        </w:tc>
      </w:tr>
    </w:tbl>
    <w:p w14:paraId="1B164474" w14:textId="77777777" w:rsidR="0072547B" w:rsidRPr="00090E9A" w:rsidRDefault="0072547B" w:rsidP="00ED543F">
      <w:pPr>
        <w:rPr>
          <w:b/>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25B91602" w:rsidR="00B32E86" w:rsidRPr="00B32E86" w:rsidRDefault="00B32E86" w:rsidP="00B32E86">
      <w:pPr>
        <w:rPr>
          <w:lang w:eastAsia="zh-CN"/>
        </w:rPr>
      </w:pPr>
      <w:r>
        <w:rPr>
          <w:rFonts w:hint="eastAsia"/>
          <w:lang w:eastAsia="zh-CN"/>
        </w:rPr>
        <w:t>I</w:t>
      </w:r>
      <w:r>
        <w:rPr>
          <w:lang w:eastAsia="zh-CN"/>
        </w:rPr>
        <w:t xml:space="preserve">n this contribution, we have the following proposals regarding </w:t>
      </w:r>
      <w:r w:rsidR="00ED2C58">
        <w:rPr>
          <w:lang w:eastAsia="zh-CN"/>
        </w:rPr>
        <w:t xml:space="preserve">latency reduction </w:t>
      </w:r>
      <w:r>
        <w:rPr>
          <w:lang w:eastAsia="zh-CN"/>
        </w:rPr>
        <w:t>enhancement in Rel-17.</w:t>
      </w:r>
    </w:p>
    <w:p w14:paraId="3791B83B" w14:textId="77777777" w:rsidR="007C67E2" w:rsidRPr="00D0505E" w:rsidRDefault="007C67E2" w:rsidP="007C67E2">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Given that the LPP reporting latency can be 2</w:t>
      </w:r>
      <w:r>
        <w:rPr>
          <w:b/>
          <w:i/>
          <w:lang w:eastAsia="zh-CN"/>
        </w:rPr>
        <w:t>0</w:t>
      </w:r>
      <w:r>
        <w:rPr>
          <w:rFonts w:hint="eastAsia"/>
          <w:b/>
          <w:i/>
          <w:lang w:eastAsia="zh-CN"/>
        </w:rPr>
        <w:t>-</w:t>
      </w:r>
      <w:r>
        <w:rPr>
          <w:b/>
          <w:i/>
        </w:rPr>
        <w:t>39.5ms, further reducing PRS measurement latency to lower than 20ms is not efficient.</w:t>
      </w:r>
    </w:p>
    <w:p w14:paraId="70D2D29C" w14:textId="77777777" w:rsidR="007C67E2" w:rsidRDefault="007C67E2" w:rsidP="007C67E2">
      <w:pPr>
        <w:pStyle w:val="3GPPAgreements"/>
        <w:numPr>
          <w:ilvl w:val="0"/>
          <w:numId w:val="0"/>
        </w:numPr>
        <w:autoSpaceDE/>
        <w:autoSpaceDN/>
        <w:adjustRightInd/>
        <w:snapToGrid/>
        <w:spacing w:after="180"/>
        <w:jc w:val="left"/>
        <w:rPr>
          <w:b/>
          <w:i/>
        </w:rPr>
      </w:pPr>
      <w:bookmarkStart w:id="1" w:name="_GoBack"/>
      <w:bookmarkEnd w:id="1"/>
    </w:p>
    <w:p w14:paraId="51CFD604" w14:textId="77777777" w:rsidR="007C67E2" w:rsidRDefault="007C67E2" w:rsidP="007C67E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latency enhancement on measurement time reduction should focus on</w:t>
      </w:r>
    </w:p>
    <w:p w14:paraId="2D522887" w14:textId="77777777" w:rsidR="007C67E2" w:rsidRDefault="007C67E2" w:rsidP="007C67E2">
      <w:pPr>
        <w:pStyle w:val="3GPPAgreements"/>
        <w:numPr>
          <w:ilvl w:val="0"/>
          <w:numId w:val="22"/>
        </w:numPr>
        <w:autoSpaceDE/>
        <w:autoSpaceDN/>
        <w:adjustRightInd/>
        <w:snapToGrid/>
        <w:spacing w:after="180"/>
        <w:jc w:val="left"/>
        <w:rPr>
          <w:b/>
          <w:i/>
        </w:rPr>
      </w:pPr>
      <w:r>
        <w:rPr>
          <w:rFonts w:hint="eastAsia"/>
          <w:b/>
          <w:i/>
          <w:lang w:eastAsia="zh-CN"/>
        </w:rPr>
        <w:t>A</w:t>
      </w:r>
      <w:r>
        <w:rPr>
          <w:b/>
          <w:i/>
          <w:lang w:eastAsia="zh-CN"/>
        </w:rPr>
        <w:t>nother set of (N, T) with N being the slot duration</w:t>
      </w:r>
    </w:p>
    <w:p w14:paraId="43E98B0D" w14:textId="77777777" w:rsidR="007C67E2" w:rsidRPr="00D0505E" w:rsidRDefault="007C67E2" w:rsidP="007C67E2">
      <w:pPr>
        <w:pStyle w:val="3GPPAgreements"/>
        <w:numPr>
          <w:ilvl w:val="0"/>
          <w:numId w:val="22"/>
        </w:numPr>
        <w:autoSpaceDE/>
        <w:autoSpaceDN/>
        <w:adjustRightInd/>
        <w:snapToGrid/>
        <w:spacing w:after="180"/>
        <w:jc w:val="left"/>
        <w:rPr>
          <w:b/>
          <w:i/>
        </w:rPr>
      </w:pPr>
      <w:r>
        <w:rPr>
          <w:b/>
          <w:i/>
          <w:lang w:eastAsia="zh-CN"/>
        </w:rPr>
        <w:t>Reduce the PRS measurement sample time as defined by RAN4 to [1] for high SNR.</w:t>
      </w:r>
    </w:p>
    <w:p w14:paraId="6EA86063" w14:textId="77777777" w:rsidR="007C67E2" w:rsidRPr="00D0505E" w:rsidRDefault="007C67E2" w:rsidP="007C67E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measurement gap enhancement for the purpose of PRS measurement can be included in the current RAN4-led measurement gap enhancement WI.</w:t>
      </w:r>
    </w:p>
    <w:p w14:paraId="3D56FF06" w14:textId="77777777" w:rsidR="007C67E2" w:rsidRPr="00D0505E" w:rsidRDefault="007C67E2" w:rsidP="007C67E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The enhancement of PRS measurement without gap includes the following aspects</w:t>
      </w:r>
    </w:p>
    <w:p w14:paraId="4D825DA0" w14:textId="77777777" w:rsidR="007C67E2" w:rsidRDefault="007C67E2" w:rsidP="007C67E2">
      <w:pPr>
        <w:pStyle w:val="af"/>
        <w:numPr>
          <w:ilvl w:val="0"/>
          <w:numId w:val="17"/>
        </w:numPr>
        <w:ind w:firstLineChars="0"/>
        <w:rPr>
          <w:b/>
          <w:i/>
          <w:lang w:eastAsia="zh-CN"/>
        </w:rPr>
      </w:pPr>
      <w:r w:rsidRPr="00661809">
        <w:rPr>
          <w:rFonts w:hint="eastAsia"/>
          <w:b/>
          <w:i/>
          <w:lang w:eastAsia="zh-CN"/>
        </w:rPr>
        <w:t>D</w:t>
      </w:r>
      <w:r w:rsidRPr="00661809">
        <w:rPr>
          <w:b/>
          <w:i/>
          <w:lang w:eastAsia="zh-CN"/>
        </w:rPr>
        <w:t xml:space="preserve">efine a new PRS processing capability </w:t>
      </w:r>
      <w:r>
        <w:rPr>
          <w:b/>
          <w:i/>
          <w:lang w:eastAsia="zh-CN"/>
        </w:rPr>
        <w:t>(N</w:t>
      </w:r>
      <w:r>
        <w:rPr>
          <w:rFonts w:hint="eastAsia"/>
          <w:b/>
          <w:i/>
          <w:lang w:eastAsia="zh-CN"/>
        </w:rPr>
        <w:t>,</w:t>
      </w:r>
      <w:r>
        <w:rPr>
          <w:b/>
          <w:i/>
          <w:lang w:eastAsia="zh-CN"/>
        </w:rPr>
        <w:t xml:space="preserve"> T) without a measurement gap</w:t>
      </w:r>
    </w:p>
    <w:p w14:paraId="1D4E91CD" w14:textId="77777777" w:rsidR="007C67E2" w:rsidRPr="00661809" w:rsidRDefault="007C67E2" w:rsidP="007C67E2">
      <w:pPr>
        <w:pStyle w:val="af"/>
        <w:numPr>
          <w:ilvl w:val="0"/>
          <w:numId w:val="17"/>
        </w:numPr>
        <w:ind w:firstLineChars="0"/>
        <w:rPr>
          <w:b/>
          <w:i/>
          <w:lang w:eastAsia="zh-CN"/>
        </w:rPr>
      </w:pPr>
      <w:r>
        <w:rPr>
          <w:b/>
          <w:i/>
          <w:lang w:eastAsia="zh-CN"/>
        </w:rPr>
        <w:t>Define the priority rule between PRS and data/RS for communication for the case without a measurement gap.</w:t>
      </w:r>
    </w:p>
    <w:p w14:paraId="6A3C34AB" w14:textId="77777777" w:rsidR="007C67E2" w:rsidRPr="00661809" w:rsidRDefault="007C67E2" w:rsidP="007C67E2">
      <w:pPr>
        <w:pStyle w:val="3GPPAgreements"/>
        <w:numPr>
          <w:ilvl w:val="0"/>
          <w:numId w:val="0"/>
        </w:numPr>
        <w:autoSpaceDE/>
        <w:autoSpaceDN/>
        <w:adjustRightInd/>
        <w:snapToGrid/>
        <w:spacing w:after="180"/>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The following existing agreement made in Rel-16 should be the starting point for specifying PRS measurement without gaps.</w:t>
      </w:r>
    </w:p>
    <w:tbl>
      <w:tblPr>
        <w:tblStyle w:val="ac"/>
        <w:tblW w:w="0" w:type="auto"/>
        <w:tblLook w:val="04A0" w:firstRow="1" w:lastRow="0" w:firstColumn="1" w:lastColumn="0" w:noHBand="0" w:noVBand="1"/>
      </w:tblPr>
      <w:tblGrid>
        <w:gridCol w:w="9307"/>
      </w:tblGrid>
      <w:tr w:rsidR="007C67E2" w:rsidRPr="0072547B" w14:paraId="43E6302C" w14:textId="77777777" w:rsidTr="00F87435">
        <w:tc>
          <w:tcPr>
            <w:tcW w:w="9307" w:type="dxa"/>
          </w:tcPr>
          <w:p w14:paraId="22BD841A" w14:textId="77777777" w:rsidR="007C67E2" w:rsidRDefault="007C67E2" w:rsidP="00F87435">
            <w:r w:rsidRPr="00F17A35">
              <w:rPr>
                <w:highlight w:val="green"/>
              </w:rPr>
              <w:t>Agreement:</w:t>
            </w:r>
            <w:r>
              <w:t xml:space="preserve"> (RAN1#96bis)</w:t>
            </w:r>
          </w:p>
          <w:p w14:paraId="5B819636" w14:textId="77777777" w:rsidR="007C67E2" w:rsidRDefault="007C67E2" w:rsidP="00F87435">
            <w:r>
              <w:t>For intra-frequency measurements:</w:t>
            </w:r>
          </w:p>
          <w:p w14:paraId="156C7B5F" w14:textId="77777777" w:rsidR="007C67E2" w:rsidRDefault="007C67E2" w:rsidP="00F87435">
            <w:pPr>
              <w:numPr>
                <w:ilvl w:val="0"/>
                <w:numId w:val="24"/>
              </w:numPr>
              <w:autoSpaceDE/>
              <w:autoSpaceDN/>
              <w:adjustRightInd/>
              <w:snapToGrid/>
              <w:spacing w:after="0"/>
              <w:jc w:val="left"/>
            </w:pPr>
            <w:r>
              <w:t>The UE is expected to measure the DL PRS resource outside the active DL BWP or with a numerology different from the numerology of the active DL BWP if the measurement is made during a configured measurement gap.</w:t>
            </w:r>
          </w:p>
          <w:p w14:paraId="7DC5B89C" w14:textId="77777777" w:rsidR="007C67E2" w:rsidRDefault="007C67E2" w:rsidP="00F87435">
            <w:pPr>
              <w:numPr>
                <w:ilvl w:val="1"/>
                <w:numId w:val="24"/>
              </w:numPr>
              <w:autoSpaceDE/>
              <w:autoSpaceDN/>
              <w:adjustRightInd/>
              <w:snapToGrid/>
              <w:spacing w:after="0"/>
              <w:jc w:val="left"/>
            </w:pPr>
            <w:r>
              <w:t>Select from one of the following options for the measurement bandwidth</w:t>
            </w:r>
          </w:p>
          <w:p w14:paraId="2548355B" w14:textId="77777777" w:rsidR="007C67E2" w:rsidRDefault="007C67E2" w:rsidP="00F87435">
            <w:pPr>
              <w:numPr>
                <w:ilvl w:val="2"/>
                <w:numId w:val="24"/>
              </w:numPr>
              <w:autoSpaceDE/>
              <w:autoSpaceDN/>
              <w:adjustRightInd/>
              <w:snapToGrid/>
              <w:spacing w:after="0"/>
              <w:jc w:val="left"/>
            </w:pPr>
            <w:r>
              <w:t>Option 1: The UE measurement is within the DL BWP configuration</w:t>
            </w:r>
          </w:p>
          <w:p w14:paraId="5E33A120" w14:textId="77777777" w:rsidR="007C67E2" w:rsidRDefault="007C67E2" w:rsidP="00F87435">
            <w:pPr>
              <w:numPr>
                <w:ilvl w:val="2"/>
                <w:numId w:val="24"/>
              </w:numPr>
              <w:autoSpaceDE/>
              <w:autoSpaceDN/>
              <w:adjustRightInd/>
              <w:snapToGrid/>
              <w:spacing w:after="0"/>
              <w:jc w:val="left"/>
            </w:pPr>
            <w:r>
              <w:t>Option 2: The UE can measure outside the DL BWP configuration</w:t>
            </w:r>
          </w:p>
          <w:p w14:paraId="7DB923E2" w14:textId="77777777" w:rsidR="007C67E2" w:rsidRDefault="007C67E2" w:rsidP="00F87435">
            <w:pPr>
              <w:numPr>
                <w:ilvl w:val="1"/>
                <w:numId w:val="24"/>
              </w:numPr>
              <w:autoSpaceDE/>
              <w:autoSpaceDN/>
              <w:adjustRightInd/>
              <w:snapToGrid/>
              <w:spacing w:after="0"/>
              <w:jc w:val="left"/>
            </w:pPr>
            <w:r>
              <w:t xml:space="preserve">FFS: Scenarios when measurements gaps would need to be configured. </w:t>
            </w:r>
          </w:p>
          <w:p w14:paraId="42A29E72" w14:textId="77777777" w:rsidR="007C67E2" w:rsidRDefault="007C67E2" w:rsidP="00F87435">
            <w:pPr>
              <w:numPr>
                <w:ilvl w:val="0"/>
                <w:numId w:val="24"/>
              </w:numPr>
              <w:autoSpaceDE/>
              <w:autoSpaceDN/>
              <w:adjustRightInd/>
              <w:snapToGrid/>
              <w:spacing w:after="0"/>
              <w:jc w:val="left"/>
            </w:pPr>
            <w:r>
              <w:t>When not configured with a measurement gap, the UE is only required to measure DL PRS within the active DL BWP and with the same numerology as the active DL BWP.</w:t>
            </w:r>
          </w:p>
          <w:p w14:paraId="73A5534D" w14:textId="77777777" w:rsidR="007C67E2" w:rsidRDefault="007C67E2" w:rsidP="00F87435">
            <w:pPr>
              <w:rPr>
                <w:b/>
                <w:lang w:eastAsia="zh-CN"/>
              </w:rPr>
            </w:pPr>
          </w:p>
          <w:p w14:paraId="2879B3A6" w14:textId="77777777" w:rsidR="007C67E2" w:rsidRDefault="007C67E2" w:rsidP="00F87435">
            <w:pPr>
              <w:rPr>
                <w:lang w:eastAsia="x-none"/>
              </w:rPr>
            </w:pPr>
            <w:r w:rsidRPr="002C3B95">
              <w:rPr>
                <w:highlight w:val="green"/>
                <w:lang w:eastAsia="x-none"/>
              </w:rPr>
              <w:t>Agreement:</w:t>
            </w:r>
            <w:r>
              <w:rPr>
                <w:lang w:eastAsia="x-none"/>
              </w:rPr>
              <w:t xml:space="preserve"> (RAN1#99)</w:t>
            </w:r>
          </w:p>
          <w:p w14:paraId="5FEDB8C0" w14:textId="77777777" w:rsidR="007C67E2" w:rsidRDefault="007C67E2" w:rsidP="00F87435">
            <w:pPr>
              <w:rPr>
                <w:lang w:eastAsia="x-none"/>
              </w:rPr>
            </w:pPr>
            <w:r>
              <w:rPr>
                <w:lang w:eastAsia="x-none"/>
              </w:rPr>
              <w:t>In case DL PRS Resources are processed in the active BWP and there is no measurement gap configured to the UE, at least in FR2, the UE is not expected to process DL PRS in the same OFDM symbol where other DL signals and channels are transmitted to the UE. Behaviour in FR1 is up to RAN4 to decide.</w:t>
            </w:r>
          </w:p>
          <w:p w14:paraId="3DD58899" w14:textId="77777777" w:rsidR="007C67E2" w:rsidRPr="0072547B" w:rsidRDefault="007C67E2" w:rsidP="00F87435">
            <w:pPr>
              <w:autoSpaceDE/>
              <w:autoSpaceDN/>
              <w:adjustRightInd/>
              <w:snapToGrid/>
              <w:spacing w:after="0"/>
              <w:jc w:val="left"/>
              <w:rPr>
                <w:lang w:eastAsia="x-none"/>
              </w:rPr>
            </w:pPr>
            <w:r>
              <w:rPr>
                <w:lang w:eastAsia="x-none"/>
              </w:rPr>
              <w:t xml:space="preserve">Include this agreement in </w:t>
            </w:r>
            <w:r w:rsidRPr="004F7C7B">
              <w:rPr>
                <w:lang w:eastAsia="x-none"/>
              </w:rPr>
              <w:t>an LS to RAN4</w:t>
            </w:r>
            <w:r>
              <w:rPr>
                <w:lang w:eastAsia="x-none"/>
              </w:rPr>
              <w:t>.</w:t>
            </w:r>
          </w:p>
        </w:tc>
      </w:tr>
    </w:tbl>
    <w:p w14:paraId="27F3BE32" w14:textId="77777777" w:rsidR="00B32E86" w:rsidRPr="007C67E2"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4D69704" w14:textId="77777777" w:rsidR="003D4058" w:rsidRPr="00791FFE" w:rsidRDefault="003D4058" w:rsidP="003D4058">
      <w:pPr>
        <w:pStyle w:val="References"/>
        <w:rPr>
          <w:lang w:eastAsia="zh-CN"/>
        </w:rPr>
      </w:pPr>
      <w:bookmarkStart w:id="2" w:name="_Ref67752412"/>
      <w:bookmarkStart w:id="3" w:name="_Ref60735943"/>
      <w:bookmarkStart w:id="4" w:name="_Ref60735996"/>
      <w:r w:rsidRPr="005A7C23">
        <w:rPr>
          <w:lang w:eastAsia="zh-CN"/>
        </w:rPr>
        <w:t>RP-21090</w:t>
      </w:r>
      <w:r>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2"/>
    </w:p>
    <w:p w14:paraId="1750A9EA" w14:textId="0B0B45F3" w:rsidR="00791FFE" w:rsidRPr="00623E91" w:rsidRDefault="00791FFE" w:rsidP="00791FFE">
      <w:pPr>
        <w:pStyle w:val="References"/>
        <w:rPr>
          <w:lang w:eastAsia="zh-CN"/>
        </w:rPr>
      </w:pPr>
      <w:bookmarkStart w:id="5" w:name="_Ref70324371"/>
      <w:r>
        <w:rPr>
          <w:kern w:val="2"/>
          <w:lang w:eastAsia="zh-CN"/>
        </w:rPr>
        <w:t xml:space="preserve">TR 38.857, </w:t>
      </w:r>
      <w:r w:rsidRPr="00791FFE">
        <w:rPr>
          <w:kern w:val="2"/>
          <w:lang w:eastAsia="zh-CN"/>
        </w:rPr>
        <w:t>Study on NR Positioning Enhancements</w:t>
      </w:r>
      <w:r>
        <w:rPr>
          <w:kern w:val="2"/>
          <w:lang w:eastAsia="zh-CN"/>
        </w:rPr>
        <w:t>.</w:t>
      </w:r>
      <w:bookmarkEnd w:id="5"/>
    </w:p>
    <w:p w14:paraId="6983E2CD" w14:textId="0613440F" w:rsidR="00D208A4" w:rsidRPr="00E9347C" w:rsidRDefault="003D4058" w:rsidP="003D4058">
      <w:pPr>
        <w:pStyle w:val="References"/>
      </w:pPr>
      <w:bookmarkStart w:id="6" w:name="_Ref67747509"/>
      <w:bookmarkEnd w:id="3"/>
      <w:r w:rsidRPr="00623E91">
        <w:rPr>
          <w:lang w:eastAsia="zh-CN"/>
        </w:rPr>
        <w:t>RAN1, Chair’s Notes</w:t>
      </w:r>
      <w:r>
        <w:rPr>
          <w:lang w:eastAsia="zh-CN"/>
        </w:rPr>
        <w:t xml:space="preserve"> RAN1#104b-e final, RAN1#104bis-e, e-Meeting, 12</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20</w:t>
      </w:r>
      <w:r w:rsidRPr="00117D3A">
        <w:rPr>
          <w:vertAlign w:val="superscript"/>
          <w:lang w:eastAsia="zh-CN"/>
        </w:rPr>
        <w:t>th</w:t>
      </w:r>
      <w:r>
        <w:rPr>
          <w:lang w:eastAsia="zh-CN"/>
        </w:rPr>
        <w:t xml:space="preserve"> April, 2021.</w:t>
      </w:r>
      <w:bookmarkEnd w:id="6"/>
    </w:p>
    <w:bookmarkEnd w:id="4"/>
    <w:p w14:paraId="29BA7F0E" w14:textId="5E51883F" w:rsidR="005A40AC" w:rsidRPr="00E9347C" w:rsidRDefault="005A40AC" w:rsidP="003717AD">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D6DAC" w14:textId="77777777" w:rsidR="006B3AB8" w:rsidRDefault="006B3AB8">
      <w:r>
        <w:separator/>
      </w:r>
    </w:p>
  </w:endnote>
  <w:endnote w:type="continuationSeparator" w:id="0">
    <w:p w14:paraId="7D9C2BB3" w14:textId="77777777" w:rsidR="006B3AB8" w:rsidRDefault="006B3AB8">
      <w:r>
        <w:continuationSeparator/>
      </w:r>
    </w:p>
  </w:endnote>
  <w:endnote w:type="continuationNotice" w:id="1">
    <w:p w14:paraId="60CC23BB" w14:textId="77777777" w:rsidR="006B3AB8" w:rsidRDefault="006B3A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19EA7" w14:textId="77777777" w:rsidR="006B3AB8" w:rsidRDefault="006B3AB8">
      <w:r>
        <w:separator/>
      </w:r>
    </w:p>
  </w:footnote>
  <w:footnote w:type="continuationSeparator" w:id="0">
    <w:p w14:paraId="2E28DD36" w14:textId="77777777" w:rsidR="006B3AB8" w:rsidRDefault="006B3AB8">
      <w:r>
        <w:continuationSeparator/>
      </w:r>
    </w:p>
  </w:footnote>
  <w:footnote w:type="continuationNotice" w:id="1">
    <w:p w14:paraId="584E7CBA" w14:textId="77777777" w:rsidR="006B3AB8" w:rsidRDefault="006B3A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3"/>
  </w:num>
  <w:num w:numId="3">
    <w:abstractNumId w:val="1"/>
  </w:num>
  <w:num w:numId="4">
    <w:abstractNumId w:val="1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3"/>
  </w:num>
  <w:num w:numId="9">
    <w:abstractNumId w:val="3"/>
  </w:num>
  <w:num w:numId="10">
    <w:abstractNumId w:val="13"/>
  </w:num>
  <w:num w:numId="11">
    <w:abstractNumId w:val="12"/>
  </w:num>
  <w:num w:numId="12">
    <w:abstractNumId w:val="10"/>
  </w:num>
  <w:num w:numId="13">
    <w:abstractNumId w:val="4"/>
  </w:num>
  <w:num w:numId="14">
    <w:abstractNumId w:val="5"/>
  </w:num>
  <w:num w:numId="15">
    <w:abstractNumId w:val="2"/>
  </w:num>
  <w:num w:numId="16">
    <w:abstractNumId w:val="8"/>
  </w:num>
  <w:num w:numId="17">
    <w:abstractNumId w:val="7"/>
  </w:num>
  <w:num w:numId="18">
    <w:abstractNumId w:val="14"/>
  </w:num>
  <w:num w:numId="19">
    <w:abstractNumId w:val="16"/>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0"/>
  </w:num>
  <w:num w:numId="26">
    <w:abstractNumId w:val="1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78A"/>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0E9A"/>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90B"/>
    <w:rsid w:val="00123735"/>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51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053"/>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17AD"/>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64B"/>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4058"/>
    <w:rsid w:val="003D5441"/>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A82"/>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D56"/>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09"/>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3AB8"/>
    <w:rsid w:val="006B4267"/>
    <w:rsid w:val="006B555A"/>
    <w:rsid w:val="006B600A"/>
    <w:rsid w:val="006B6635"/>
    <w:rsid w:val="006B7D22"/>
    <w:rsid w:val="006B7D2C"/>
    <w:rsid w:val="006C1019"/>
    <w:rsid w:val="006C2BB5"/>
    <w:rsid w:val="006C2BEE"/>
    <w:rsid w:val="006C3AD8"/>
    <w:rsid w:val="006C4516"/>
    <w:rsid w:val="006C455E"/>
    <w:rsid w:val="006C4A9C"/>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6A6"/>
    <w:rsid w:val="00721084"/>
    <w:rsid w:val="00721262"/>
    <w:rsid w:val="00721D9B"/>
    <w:rsid w:val="00722121"/>
    <w:rsid w:val="007224B9"/>
    <w:rsid w:val="00722F94"/>
    <w:rsid w:val="00723AA7"/>
    <w:rsid w:val="0072432E"/>
    <w:rsid w:val="0072547B"/>
    <w:rsid w:val="00726036"/>
    <w:rsid w:val="00726279"/>
    <w:rsid w:val="00726A9B"/>
    <w:rsid w:val="00726FEA"/>
    <w:rsid w:val="00727530"/>
    <w:rsid w:val="007306B7"/>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1FFE"/>
    <w:rsid w:val="00794924"/>
    <w:rsid w:val="0079513D"/>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7E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0A3"/>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B4B"/>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31C"/>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112"/>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3DFB"/>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C01"/>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649"/>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33BC"/>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473"/>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19C"/>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56C"/>
    <w:rsid w:val="00C92C7F"/>
    <w:rsid w:val="00C9369D"/>
    <w:rsid w:val="00C944FA"/>
    <w:rsid w:val="00C95854"/>
    <w:rsid w:val="00C95E1C"/>
    <w:rsid w:val="00C95EFF"/>
    <w:rsid w:val="00C96E6F"/>
    <w:rsid w:val="00C97872"/>
    <w:rsid w:val="00CA0532"/>
    <w:rsid w:val="00CA2241"/>
    <w:rsid w:val="00CA3CDD"/>
    <w:rsid w:val="00CA403B"/>
    <w:rsid w:val="00CA505A"/>
    <w:rsid w:val="00CA512D"/>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6C58"/>
    <w:rsid w:val="00D437D8"/>
    <w:rsid w:val="00D44994"/>
    <w:rsid w:val="00D45DF3"/>
    <w:rsid w:val="00D46174"/>
    <w:rsid w:val="00D47096"/>
    <w:rsid w:val="00D47DD0"/>
    <w:rsid w:val="00D50183"/>
    <w:rsid w:val="00D505A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20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21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6A4"/>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5F92"/>
    <w:rsid w:val="00E5733D"/>
    <w:rsid w:val="00E61CC0"/>
    <w:rsid w:val="00E6277B"/>
    <w:rsid w:val="00E64424"/>
    <w:rsid w:val="00E64C99"/>
    <w:rsid w:val="00E64CD3"/>
    <w:rsid w:val="00E66898"/>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1A2"/>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2FC5"/>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C58"/>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4FC"/>
    <w:rsid w:val="00FE67CF"/>
    <w:rsid w:val="00FE6D20"/>
    <w:rsid w:val="00FE6FB9"/>
    <w:rsid w:val="00FE7549"/>
    <w:rsid w:val="00FE7BCC"/>
    <w:rsid w:val="00FF126D"/>
    <w:rsid w:val="00FF171B"/>
    <w:rsid w:val="00FF1C55"/>
    <w:rsid w:val="00FF2310"/>
    <w:rsid w:val="00FF2E73"/>
    <w:rsid w:val="00FF4AE2"/>
    <w:rsid w:val="00FF50A8"/>
    <w:rsid w:val="00FF571E"/>
    <w:rsid w:val="00FF65A6"/>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56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0">
    <w:name w:val="B1 (文字)"/>
    <w:qFormat/>
    <w:locked/>
    <w:rsid w:val="00791FFE"/>
  </w:style>
  <w:style w:type="paragraph" w:customStyle="1" w:styleId="B3">
    <w:name w:val="B3"/>
    <w:basedOn w:val="a"/>
    <w:qFormat/>
    <w:rsid w:val="00791FFE"/>
    <w:pPr>
      <w:autoSpaceDE/>
      <w:autoSpaceDN/>
      <w:adjustRightInd/>
      <w:snapToGrid/>
      <w:spacing w:after="180"/>
      <w:ind w:left="1135" w:hanging="284"/>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99877873">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830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0007505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68709886">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647DA-A2C5-4442-A5B8-D2529BC7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2021-05-10T06:40:00Z</dcterms:created>
  <dcterms:modified xsi:type="dcterms:W3CDTF">2021-05-10T06:40:00Z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(3)jkXVKDE62nmrGavZOOEkiI0oOAVtzs284dKkLN9Zil+jhNUhnLVSYE4O9z4BHsKyJd8OiL57
H8ptopoU1FsGshFQXH+TAgDD6G6jdn80MgpNIzhSWMgP7mTSMS9RG4rwF/o25YIB910qDeZ+
WaQINplLh5e6U1n+rxFX+/4lNOm0giuXhB+g2znVFeQt7oonV12v+M1HGMBLcPUJxpGKn1y/
BFmcTCzsdwqU1laHUl</vt:lpwstr>
  </property>
  <property fmtid="{D5CDD505-2E9C-101B-9397-08002B2CF9AE}" pid="13" name="_2015_ms_pID_725343_00">
    <vt:lpwstr>_2015_ms_pID_725343</vt:lpwstr>
  </property>
  <property fmtid="{D5CDD505-2E9C-101B-9397-08002B2CF9AE}" pid="14" name="_2015_ms_pID_7253431">
    <vt:lpwstr>ALEH7b5+m9RtqQ8z+sdkxRFjzbZW6JC17/2z/mQfOqSufFuSfo4JIU
9sps4Fk2DGt8BsAtVJBFpxgcRQzR3F+yc4UlsHXxqvlgJq2itRHH72i1dp+pC26aEHdYm1Ap
5kfo5ydg/coVo1yPw1Rb50KH1/6TJknEQP52UqJjBy5OBbIw2GgsQNB37Se7uRB4uPCrF6nQ
kOCO6284NtBfnOW4odbszckK3YrggRNmfwIA</vt:lpwstr>
  </property>
  <property fmtid="{D5CDD505-2E9C-101B-9397-08002B2CF9AE}" pid="15" name="_2015_ms_pID_7253431_00">
    <vt:lpwstr>_2015_ms_pID_7253431</vt:lpwstr>
  </property>
  <property fmtid="{D5CDD505-2E9C-101B-9397-08002B2CF9AE}" pid="16" name="_2015_ms_pID_7253432">
    <vt:lpwstr>YZhVqhu5G9xfEaeq4ignNrM0HF5bEhOtnxpc
xqbNnPO5aiI9TR1GV26fLmfX6f5kPEnDSOd4BN3EQnDKLt5WNa4=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1620618900</vt:lpwstr>
  </property>
</Properties>
</file>