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CB8F6" w14:textId="1E797BAD" w:rsidR="00D271BB" w:rsidRPr="00D74B92" w:rsidRDefault="00D271BB" w:rsidP="00D271BB">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083AC711" wp14:editId="51F37E8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70771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105-e</w:t>
      </w:r>
      <w:r w:rsidRPr="00D74B92">
        <w:rPr>
          <w:rFonts w:ascii="Arial" w:hAnsi="Arial" w:cs="Arial"/>
          <w:b/>
          <w:kern w:val="2"/>
          <w:lang w:eastAsia="zh-CN"/>
        </w:rPr>
        <w:tab/>
      </w:r>
      <w:r w:rsidRPr="00622CDC">
        <w:rPr>
          <w:rFonts w:ascii="Arial" w:hAnsi="Arial" w:cs="Arial"/>
          <w:b/>
          <w:kern w:val="2"/>
          <w:lang w:eastAsia="zh-CN"/>
        </w:rPr>
        <w:t>R1-21</w:t>
      </w:r>
      <w:r w:rsidR="00BE59CF">
        <w:rPr>
          <w:rFonts w:ascii="Arial" w:hAnsi="Arial" w:cs="Arial"/>
          <w:b/>
          <w:kern w:val="2"/>
          <w:lang w:eastAsia="zh-CN"/>
        </w:rPr>
        <w:t>04208</w:t>
      </w:r>
    </w:p>
    <w:p w14:paraId="7B006F6F" w14:textId="5E7B63F1" w:rsidR="00D271BB" w:rsidRDefault="00D271BB" w:rsidP="00D271BB">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May</w:t>
      </w:r>
      <w:r w:rsidRPr="00F47B5C">
        <w:rPr>
          <w:rFonts w:ascii="Arial" w:hAnsi="Arial" w:cs="Arial"/>
          <w:b/>
          <w:kern w:val="2"/>
          <w:lang w:eastAsia="zh-CN"/>
        </w:rPr>
        <w:t xml:space="preserve"> </w:t>
      </w:r>
      <w:r w:rsidR="001F4051">
        <w:rPr>
          <w:rFonts w:ascii="Arial" w:hAnsi="Arial" w:cs="Arial"/>
          <w:b/>
          <w:kern w:val="2"/>
          <w:lang w:eastAsia="zh-CN"/>
        </w:rPr>
        <w:t>1</w:t>
      </w:r>
      <w:r w:rsidR="00C31755">
        <w:rPr>
          <w:rFonts w:ascii="Arial" w:hAnsi="Arial" w:cs="Arial"/>
          <w:b/>
          <w:kern w:val="2"/>
          <w:lang w:eastAsia="zh-CN"/>
        </w:rPr>
        <w:t>9</w:t>
      </w:r>
      <w:r w:rsidRPr="00F47B5C">
        <w:rPr>
          <w:rFonts w:ascii="Arial" w:hAnsi="Arial" w:cs="Arial"/>
          <w:b/>
          <w:kern w:val="2"/>
          <w:lang w:eastAsia="zh-CN"/>
        </w:rPr>
        <w:t xml:space="preserve">th – </w:t>
      </w:r>
      <w:r>
        <w:rPr>
          <w:rFonts w:ascii="Arial" w:hAnsi="Arial" w:cs="Arial"/>
          <w:b/>
          <w:kern w:val="2"/>
          <w:lang w:eastAsia="zh-CN"/>
        </w:rPr>
        <w:t>May</w:t>
      </w:r>
      <w:r w:rsidRPr="00F47B5C">
        <w:rPr>
          <w:rFonts w:ascii="Arial" w:hAnsi="Arial" w:cs="Arial"/>
          <w:b/>
          <w:kern w:val="2"/>
          <w:lang w:eastAsia="zh-CN"/>
        </w:rPr>
        <w:t xml:space="preserve"> </w:t>
      </w:r>
      <w:r w:rsidR="001F4051">
        <w:rPr>
          <w:rFonts w:ascii="Arial" w:hAnsi="Arial" w:cs="Arial"/>
          <w:b/>
          <w:kern w:val="2"/>
          <w:lang w:eastAsia="zh-CN"/>
        </w:rPr>
        <w:t>27</w:t>
      </w:r>
      <w:r w:rsidRPr="00F47B5C">
        <w:rPr>
          <w:rFonts w:ascii="Arial" w:hAnsi="Arial" w:cs="Arial"/>
          <w:b/>
          <w:kern w:val="2"/>
          <w:lang w:eastAsia="zh-CN"/>
        </w:rPr>
        <w:t>th, 202</w:t>
      </w:r>
      <w:r>
        <w:rPr>
          <w:rFonts w:ascii="Arial" w:hAnsi="Arial" w:cs="Arial"/>
          <w:b/>
          <w:kern w:val="2"/>
          <w:lang w:eastAsia="zh-CN"/>
        </w:rPr>
        <w:t>1</w:t>
      </w:r>
    </w:p>
    <w:p w14:paraId="5ABFECC2" w14:textId="19CC49E4" w:rsidR="00D271BB" w:rsidRPr="00D74B92" w:rsidRDefault="00D271BB" w:rsidP="00D271BB">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8</w:t>
      </w:r>
      <w:r w:rsidRPr="00E200FB">
        <w:rPr>
          <w:rFonts w:ascii="Arial" w:hAnsi="Arial" w:cs="Arial"/>
          <w:b/>
          <w:lang w:eastAsia="zh-CN"/>
        </w:rPr>
        <w:t>.</w:t>
      </w:r>
      <w:r>
        <w:rPr>
          <w:rFonts w:ascii="Arial" w:hAnsi="Arial" w:cs="Arial"/>
          <w:b/>
          <w:lang w:eastAsia="zh-CN"/>
        </w:rPr>
        <w:t>14.</w:t>
      </w:r>
      <w:r w:rsidR="00BE59CF">
        <w:rPr>
          <w:rFonts w:ascii="Arial" w:hAnsi="Arial" w:cs="Arial"/>
          <w:b/>
          <w:lang w:eastAsia="zh-CN"/>
        </w:rPr>
        <w:t>2</w:t>
      </w:r>
      <w:r w:rsidRPr="00E200FB">
        <w:rPr>
          <w:rFonts w:ascii="Arial" w:hAnsi="Arial" w:cs="Arial"/>
          <w:b/>
          <w:lang w:eastAsia="zh-CN"/>
        </w:rPr>
        <w:tab/>
      </w:r>
    </w:p>
    <w:p w14:paraId="0FEABD00" w14:textId="77777777" w:rsidR="00D271BB" w:rsidRPr="007F5EC6" w:rsidRDefault="00D271BB" w:rsidP="00D271BB">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F54CB0">
        <w:rPr>
          <w:rFonts w:ascii="Arial" w:hAnsi="Arial" w:cs="Arial"/>
          <w:b/>
          <w:bCs/>
          <w:caps/>
          <w:szCs w:val="24"/>
          <w:shd w:val="clear" w:color="auto" w:fill="FFFFFF"/>
        </w:rPr>
        <w:t>Futurewei</w:t>
      </w:r>
    </w:p>
    <w:p w14:paraId="3B615967" w14:textId="0188D065" w:rsidR="00D271BB" w:rsidRPr="00D74B92" w:rsidRDefault="00D271BB" w:rsidP="00D271BB">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Pr="00C42486">
        <w:rPr>
          <w:rFonts w:ascii="Arial" w:hAnsi="Arial" w:cs="Arial"/>
          <w:b/>
          <w:lang w:eastAsia="zh-CN"/>
        </w:rPr>
        <w:t xml:space="preserve">XR </w:t>
      </w:r>
      <w:r>
        <w:rPr>
          <w:rFonts w:ascii="Arial" w:hAnsi="Arial" w:cs="Arial"/>
          <w:b/>
          <w:lang w:eastAsia="zh-CN"/>
        </w:rPr>
        <w:t>Evaluation Methodology</w:t>
      </w:r>
    </w:p>
    <w:p w14:paraId="20AFAB4C" w14:textId="77777777" w:rsidR="00D271BB" w:rsidRPr="00D74B92" w:rsidRDefault="00D271BB" w:rsidP="00D271BB">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E4B4526" w14:textId="77777777" w:rsidR="00D271BB" w:rsidRPr="007F5EC6" w:rsidRDefault="00D271BB" w:rsidP="00D271BB"/>
    <w:p w14:paraId="78A881AB" w14:textId="77777777" w:rsidR="00D271BB" w:rsidRPr="00D74B92" w:rsidRDefault="00D271BB" w:rsidP="00D271BB">
      <w:pPr>
        <w:pStyle w:val="Heading1"/>
        <w:rPr>
          <w:rFonts w:cs="Arial"/>
        </w:rPr>
      </w:pPr>
      <w:bookmarkStart w:id="0" w:name="_Ref124589705"/>
      <w:bookmarkStart w:id="1" w:name="_Ref129681862"/>
      <w:r w:rsidRPr="00D74B92">
        <w:rPr>
          <w:rFonts w:cs="Arial"/>
        </w:rPr>
        <w:t>Introduction</w:t>
      </w:r>
      <w:bookmarkEnd w:id="0"/>
      <w:bookmarkEnd w:id="1"/>
    </w:p>
    <w:p w14:paraId="7383662B" w14:textId="1EDD20AE" w:rsidR="00D271BB" w:rsidRDefault="00D271BB" w:rsidP="00D271BB">
      <w:pPr>
        <w:rPr>
          <w:lang w:eastAsia="zh-CN"/>
        </w:rPr>
      </w:pPr>
      <w:bookmarkStart w:id="2" w:name="_Ref129681832"/>
      <w:r>
        <w:rPr>
          <w:lang w:eastAsia="zh-CN"/>
        </w:rPr>
        <w:t xml:space="preserve">In RAN1#104-bis-e meeting the following was agreed </w:t>
      </w:r>
      <w:r>
        <w:rPr>
          <w:lang w:eastAsia="zh-CN"/>
        </w:rPr>
        <w:fldChar w:fldCharType="begin"/>
      </w:r>
      <w:r>
        <w:rPr>
          <w:lang w:eastAsia="zh-CN"/>
        </w:rPr>
        <w:instrText xml:space="preserve"> REF _Ref17737264 \r \h </w:instrText>
      </w:r>
      <w:r>
        <w:rPr>
          <w:lang w:eastAsia="zh-CN"/>
        </w:rPr>
      </w:r>
      <w:r>
        <w:rPr>
          <w:lang w:eastAsia="zh-CN"/>
        </w:rPr>
        <w:fldChar w:fldCharType="separate"/>
      </w:r>
      <w:r>
        <w:rPr>
          <w:lang w:eastAsia="zh-CN"/>
        </w:rPr>
        <w:t>[</w:t>
      </w:r>
      <w:r w:rsidR="00931DAD">
        <w:rPr>
          <w:lang w:eastAsia="zh-CN"/>
        </w:rPr>
        <w:t>1</w:t>
      </w:r>
      <w:r>
        <w:rPr>
          <w:lang w:eastAsia="zh-CN"/>
        </w:rPr>
        <w:t>]</w:t>
      </w:r>
      <w:r>
        <w:rPr>
          <w:lang w:eastAsia="zh-CN"/>
        </w:rPr>
        <w:fldChar w:fldCharType="end"/>
      </w:r>
      <w:r>
        <w:rPr>
          <w:lang w:eastAsia="zh-CN"/>
        </w:rPr>
        <w:t xml:space="preserve"> on the topic of XR traffic model:</w:t>
      </w:r>
    </w:p>
    <w:tbl>
      <w:tblPr>
        <w:tblStyle w:val="TableGrid"/>
        <w:tblW w:w="0" w:type="auto"/>
        <w:tblLook w:val="04A0" w:firstRow="1" w:lastRow="0" w:firstColumn="1" w:lastColumn="0" w:noHBand="0" w:noVBand="1"/>
      </w:tblPr>
      <w:tblGrid>
        <w:gridCol w:w="9307"/>
      </w:tblGrid>
      <w:tr w:rsidR="00D271BB" w14:paraId="3025FB09" w14:textId="77777777" w:rsidTr="00AF4750">
        <w:trPr>
          <w:trHeight w:val="1988"/>
        </w:trPr>
        <w:tc>
          <w:tcPr>
            <w:tcW w:w="9307" w:type="dxa"/>
          </w:tcPr>
          <w:p w14:paraId="5A823F55" w14:textId="77777777" w:rsidR="009E4D66" w:rsidRPr="00134297" w:rsidRDefault="009E4D66" w:rsidP="009E4D66">
            <w:pPr>
              <w:rPr>
                <w:lang w:eastAsia="x-none"/>
              </w:rPr>
            </w:pPr>
            <w:r w:rsidRPr="003C668C">
              <w:rPr>
                <w:highlight w:val="green"/>
                <w:lang w:eastAsia="x-none"/>
              </w:rPr>
              <w:t>Agreement:</w:t>
            </w:r>
            <w:r w:rsidRPr="00134297">
              <w:rPr>
                <w:lang w:eastAsia="x-none"/>
              </w:rPr>
              <w:t xml:space="preserve"> </w:t>
            </w:r>
          </w:p>
          <w:p w14:paraId="7A1F5245" w14:textId="699AC31E" w:rsidR="009E4D66" w:rsidRPr="0075586B" w:rsidRDefault="009E4D66" w:rsidP="009E4D66">
            <w:pPr>
              <w:rPr>
                <w:lang w:eastAsia="x-none"/>
              </w:rPr>
            </w:pPr>
            <w:r w:rsidRPr="00134297">
              <w:rPr>
                <w:lang w:eastAsia="x-none"/>
              </w:rPr>
              <w:t>Case 2, i.e. CDRX, is optionally evaluated for UE power consumption evaluation</w:t>
            </w:r>
          </w:p>
          <w:p w14:paraId="1EA42039" w14:textId="77777777" w:rsidR="009E4D66" w:rsidRPr="00134297" w:rsidRDefault="009E4D66" w:rsidP="009E4D66">
            <w:pPr>
              <w:rPr>
                <w:lang w:eastAsia="x-none"/>
              </w:rPr>
            </w:pPr>
            <w:r w:rsidRPr="003C668C">
              <w:rPr>
                <w:highlight w:val="green"/>
                <w:lang w:eastAsia="x-none"/>
              </w:rPr>
              <w:t>Agreement:</w:t>
            </w:r>
          </w:p>
          <w:p w14:paraId="1158D101" w14:textId="59854AFD" w:rsidR="009E4D66" w:rsidRDefault="009E4D66" w:rsidP="009E4D66">
            <w:pPr>
              <w:rPr>
                <w:lang w:eastAsia="x-none"/>
              </w:rPr>
            </w:pPr>
            <w:r w:rsidRPr="00134297">
              <w:rPr>
                <w:lang w:eastAsia="x-none"/>
              </w:rPr>
              <w:t>For XR power consumption evaluation, CDRX parameters are reported by companies</w:t>
            </w:r>
          </w:p>
          <w:p w14:paraId="1756C412" w14:textId="77777777" w:rsidR="009E4D66" w:rsidRDefault="009E4D66" w:rsidP="009E4D66">
            <w:pPr>
              <w:rPr>
                <w:lang w:eastAsia="x-none"/>
              </w:rPr>
            </w:pPr>
            <w:r w:rsidRPr="009F754F">
              <w:rPr>
                <w:highlight w:val="green"/>
                <w:lang w:eastAsia="x-none"/>
              </w:rPr>
              <w:t>Agreement:</w:t>
            </w:r>
          </w:p>
          <w:p w14:paraId="76AC9C8F" w14:textId="77777777" w:rsidR="009E4D66" w:rsidRPr="007B7100" w:rsidRDefault="009E4D66" w:rsidP="009E4D66">
            <w:pPr>
              <w:rPr>
                <w:lang w:eastAsia="zh-CN"/>
              </w:rPr>
            </w:pPr>
            <w:r w:rsidRPr="007B7100">
              <w:rPr>
                <w:lang w:eastAsia="zh-CN"/>
              </w:rPr>
              <w:t xml:space="preserve">For UL UE power consumption evaluation, </w:t>
            </w:r>
            <w:r>
              <w:rPr>
                <w:lang w:eastAsia="zh-CN"/>
              </w:rPr>
              <w:t>the following is encouraged</w:t>
            </w:r>
          </w:p>
          <w:p w14:paraId="56FF18BA" w14:textId="77777777" w:rsidR="009E4D66" w:rsidRDefault="009E4D66" w:rsidP="009E4D66">
            <w:pPr>
              <w:numPr>
                <w:ilvl w:val="0"/>
                <w:numId w:val="7"/>
              </w:numPr>
              <w:autoSpaceDE/>
              <w:autoSpaceDN/>
              <w:adjustRightInd/>
              <w:snapToGrid/>
              <w:spacing w:after="0"/>
              <w:jc w:val="left"/>
              <w:rPr>
                <w:lang w:eastAsia="x-none"/>
              </w:rPr>
            </w:pPr>
            <w:r w:rsidRPr="007B7100">
              <w:rPr>
                <w:lang w:eastAsia="x-none"/>
              </w:rPr>
              <w:t xml:space="preserve">Linear interpolation method in linear scale for Tx power values other than 0 dBm and 23 dBm </w:t>
            </w:r>
          </w:p>
          <w:p w14:paraId="13647E4D" w14:textId="77777777" w:rsidR="009E4D66" w:rsidRDefault="009E4D66" w:rsidP="009E4D66">
            <w:pPr>
              <w:numPr>
                <w:ilvl w:val="1"/>
                <w:numId w:val="7"/>
              </w:numPr>
              <w:autoSpaceDE/>
              <w:autoSpaceDN/>
              <w:adjustRightInd/>
              <w:snapToGrid/>
              <w:spacing w:after="0"/>
              <w:jc w:val="left"/>
              <w:rPr>
                <w:lang w:eastAsia="x-none"/>
              </w:rPr>
            </w:pPr>
            <w:r>
              <w:rPr>
                <w:lang w:eastAsia="x-none"/>
              </w:rPr>
              <w:t xml:space="preserve">Companies should indicate how they do linear interpolation method in linear scale considering </w:t>
            </w:r>
            <w:proofErr w:type="gramStart"/>
            <w:r>
              <w:rPr>
                <w:lang w:eastAsia="x-none"/>
              </w:rPr>
              <w:t>step-wise</w:t>
            </w:r>
            <w:proofErr w:type="gramEnd"/>
            <w:r>
              <w:rPr>
                <w:lang w:eastAsia="x-none"/>
              </w:rPr>
              <w:t xml:space="preserve"> linear average of UE power model</w:t>
            </w:r>
          </w:p>
          <w:p w14:paraId="114E0493" w14:textId="77777777" w:rsidR="009E4D66" w:rsidRDefault="009E4D66" w:rsidP="009E4D66">
            <w:pPr>
              <w:numPr>
                <w:ilvl w:val="1"/>
                <w:numId w:val="7"/>
              </w:numPr>
              <w:autoSpaceDE/>
              <w:autoSpaceDN/>
              <w:adjustRightInd/>
              <w:snapToGrid/>
              <w:spacing w:after="0"/>
              <w:jc w:val="left"/>
              <w:rPr>
                <w:lang w:eastAsia="x-none"/>
              </w:rPr>
            </w:pPr>
            <w:r>
              <w:rPr>
                <w:lang w:eastAsia="x-none"/>
              </w:rPr>
              <w:t xml:space="preserve">FFS: Further clarifications on linear interpolation method in linear scale considering </w:t>
            </w:r>
            <w:proofErr w:type="gramStart"/>
            <w:r>
              <w:rPr>
                <w:lang w:eastAsia="x-none"/>
              </w:rPr>
              <w:t>step-wise</w:t>
            </w:r>
            <w:proofErr w:type="gramEnd"/>
            <w:r>
              <w:rPr>
                <w:lang w:eastAsia="x-none"/>
              </w:rPr>
              <w:t xml:space="preserve"> linear average of UE power model</w:t>
            </w:r>
          </w:p>
          <w:p w14:paraId="79124282" w14:textId="77777777" w:rsidR="009E4D66" w:rsidRDefault="009E4D66" w:rsidP="009E4D66">
            <w:pPr>
              <w:numPr>
                <w:ilvl w:val="0"/>
                <w:numId w:val="7"/>
              </w:numPr>
              <w:autoSpaceDE/>
              <w:autoSpaceDN/>
              <w:adjustRightInd/>
              <w:snapToGrid/>
              <w:spacing w:after="0"/>
              <w:jc w:val="left"/>
              <w:rPr>
                <w:lang w:eastAsia="x-none"/>
              </w:rPr>
            </w:pPr>
            <w:r>
              <w:rPr>
                <w:lang w:eastAsia="x-none"/>
              </w:rPr>
              <w:t>Other methods that can be used for evaluation</w:t>
            </w:r>
            <w:r w:rsidRPr="007B7100">
              <w:rPr>
                <w:lang w:eastAsia="x-none"/>
              </w:rPr>
              <w:t xml:space="preserve">: Consider only two Tx power values as defined in TR 38.840 </w:t>
            </w:r>
          </w:p>
          <w:p w14:paraId="4C8E5D87" w14:textId="77777777" w:rsidR="009E4D66" w:rsidRDefault="009E4D66" w:rsidP="009E4D66">
            <w:pPr>
              <w:numPr>
                <w:ilvl w:val="1"/>
                <w:numId w:val="7"/>
              </w:numPr>
              <w:autoSpaceDE/>
              <w:autoSpaceDN/>
              <w:adjustRightInd/>
              <w:snapToGrid/>
              <w:spacing w:after="0"/>
              <w:jc w:val="left"/>
              <w:rPr>
                <w:lang w:eastAsia="x-none"/>
              </w:rPr>
            </w:pPr>
            <w:r w:rsidRPr="007B7100">
              <w:t xml:space="preserve">Power number is given as A for X= [0, M]dBm and B for X =[M, 23]dBm, where A and B (defined in 38.840) correspond to power consumption numbers for a given uplink slot for 0dBm and 23dBm respectively. </w:t>
            </w:r>
          </w:p>
          <w:p w14:paraId="0CA6D7E4" w14:textId="77777777" w:rsidR="009E4D66" w:rsidRDefault="009E4D66" w:rsidP="009E4D66">
            <w:pPr>
              <w:numPr>
                <w:ilvl w:val="2"/>
                <w:numId w:val="7"/>
              </w:numPr>
              <w:autoSpaceDE/>
              <w:autoSpaceDN/>
              <w:adjustRightInd/>
              <w:snapToGrid/>
              <w:spacing w:after="0"/>
              <w:jc w:val="left"/>
              <w:rPr>
                <w:lang w:eastAsia="x-none"/>
              </w:rPr>
            </w:pPr>
            <w:r w:rsidRPr="007B7100">
              <w:t>M = [20]</w:t>
            </w:r>
          </w:p>
          <w:p w14:paraId="77B5031E" w14:textId="77777777" w:rsidR="009E4D66" w:rsidRPr="007B7100" w:rsidRDefault="009E4D66" w:rsidP="009E4D66">
            <w:pPr>
              <w:numPr>
                <w:ilvl w:val="2"/>
                <w:numId w:val="7"/>
              </w:numPr>
              <w:autoSpaceDE/>
              <w:autoSpaceDN/>
              <w:adjustRightInd/>
              <w:snapToGrid/>
              <w:spacing w:after="0"/>
              <w:jc w:val="left"/>
              <w:rPr>
                <w:lang w:eastAsia="x-none"/>
              </w:rPr>
            </w:pPr>
            <w:r w:rsidRPr="007B7100">
              <w:t>Other value(s) of M can be optionally evaluated</w:t>
            </w:r>
          </w:p>
          <w:p w14:paraId="76458610" w14:textId="77777777" w:rsidR="009E4D66" w:rsidRDefault="009E4D66" w:rsidP="009E4D66">
            <w:pPr>
              <w:rPr>
                <w:lang w:eastAsia="x-none"/>
              </w:rPr>
            </w:pPr>
          </w:p>
          <w:p w14:paraId="643510DE" w14:textId="77777777" w:rsidR="009E4D66" w:rsidRDefault="009E4D66" w:rsidP="009E4D66">
            <w:pPr>
              <w:rPr>
                <w:lang w:eastAsia="x-none"/>
              </w:rPr>
            </w:pPr>
            <w:r w:rsidRPr="005A23B7">
              <w:rPr>
                <w:highlight w:val="green"/>
                <w:lang w:eastAsia="x-none"/>
              </w:rPr>
              <w:t>Agreement:</w:t>
            </w:r>
            <w:r w:rsidRPr="005A23B7">
              <w:rPr>
                <w:lang w:eastAsia="x-none"/>
              </w:rPr>
              <w:t xml:space="preserve"> </w:t>
            </w:r>
          </w:p>
          <w:p w14:paraId="62D4F4A1" w14:textId="77777777" w:rsidR="009E4D66" w:rsidRPr="005A23B7" w:rsidRDefault="009E4D66" w:rsidP="009E4D66">
            <w:pPr>
              <w:rPr>
                <w:lang w:eastAsia="x-none"/>
              </w:rPr>
            </w:pPr>
            <w:r w:rsidRPr="005A23B7">
              <w:rPr>
                <w:lang w:eastAsia="x-none"/>
              </w:rPr>
              <w:t xml:space="preserve">For XR/CG capacity evaluation, when DL and UL performances are evaluated independently, the system capacity for DL capacity and UL capacity are reported respectively. </w:t>
            </w:r>
          </w:p>
          <w:p w14:paraId="1EB9B87B" w14:textId="77777777" w:rsidR="009E4D66" w:rsidRPr="005A23B7" w:rsidRDefault="009E4D66" w:rsidP="009E4D66">
            <w:pPr>
              <w:numPr>
                <w:ilvl w:val="0"/>
                <w:numId w:val="9"/>
              </w:numPr>
              <w:autoSpaceDE/>
              <w:autoSpaceDN/>
              <w:adjustRightInd/>
              <w:snapToGrid/>
              <w:spacing w:after="0"/>
              <w:jc w:val="left"/>
              <w:rPr>
                <w:lang w:eastAsia="x-none"/>
              </w:rPr>
            </w:pPr>
            <w:r w:rsidRPr="005A23B7">
              <w:rPr>
                <w:lang w:eastAsia="x-none"/>
              </w:rPr>
              <w:t>FFS whether/how to determine the joint capacity for DL and UL after companies have submitted evaluation results</w:t>
            </w:r>
          </w:p>
          <w:p w14:paraId="55E7010D" w14:textId="77777777" w:rsidR="009E4D66" w:rsidRDefault="009E4D66" w:rsidP="009E4D66">
            <w:pPr>
              <w:rPr>
                <w:b/>
                <w:bCs/>
                <w:lang w:eastAsia="x-none"/>
              </w:rPr>
            </w:pPr>
          </w:p>
          <w:p w14:paraId="1A203CAC" w14:textId="77777777" w:rsidR="009E4D66" w:rsidRPr="005A23B7" w:rsidRDefault="009E4D66" w:rsidP="009E4D66">
            <w:pPr>
              <w:rPr>
                <w:u w:val="single"/>
                <w:lang w:eastAsia="x-none"/>
              </w:rPr>
            </w:pPr>
            <w:r w:rsidRPr="005A23B7">
              <w:rPr>
                <w:u w:val="single"/>
                <w:lang w:eastAsia="x-none"/>
              </w:rPr>
              <w:t>Conclusion:</w:t>
            </w:r>
          </w:p>
          <w:p w14:paraId="43FA6F1E" w14:textId="713C55B9" w:rsidR="009E4D66" w:rsidRDefault="009E4D66" w:rsidP="009E4D66">
            <w:pPr>
              <w:rPr>
                <w:b/>
                <w:bCs/>
                <w:lang w:eastAsia="x-none"/>
              </w:rPr>
            </w:pPr>
            <w:r w:rsidRPr="005A23B7">
              <w:rPr>
                <w:lang w:eastAsia="x-none"/>
              </w:rPr>
              <w:t xml:space="preserve">It is up to companies to choose either Option 1 (DDDSU) or Option 2 (DDDUU) for TDD configuration (as per previous agreements) and do the evaluation. </w:t>
            </w:r>
          </w:p>
          <w:p w14:paraId="7985B45A" w14:textId="77777777" w:rsidR="009E4D66" w:rsidRPr="005A23B7" w:rsidRDefault="009E4D66" w:rsidP="009E4D66">
            <w:pPr>
              <w:rPr>
                <w:lang w:eastAsia="x-none"/>
              </w:rPr>
            </w:pPr>
            <w:r w:rsidRPr="005A23B7">
              <w:rPr>
                <w:highlight w:val="green"/>
                <w:lang w:eastAsia="x-none"/>
              </w:rPr>
              <w:t>Agreement:</w:t>
            </w:r>
          </w:p>
          <w:p w14:paraId="1964D476" w14:textId="77777777" w:rsidR="009E4D66" w:rsidRPr="005A23B7" w:rsidRDefault="009E4D66" w:rsidP="009E4D66">
            <w:pPr>
              <w:rPr>
                <w:lang w:eastAsia="x-none"/>
              </w:rPr>
            </w:pPr>
            <w:r w:rsidRPr="005A23B7">
              <w:rPr>
                <w:lang w:eastAsia="x-none"/>
              </w:rPr>
              <w:t>It is up to each company to report the following performance metrics optionally</w:t>
            </w:r>
          </w:p>
          <w:p w14:paraId="4C377EC5" w14:textId="77777777" w:rsidR="009E4D66" w:rsidRPr="005A23B7" w:rsidRDefault="009E4D66" w:rsidP="009E4D66">
            <w:pPr>
              <w:numPr>
                <w:ilvl w:val="0"/>
                <w:numId w:val="9"/>
              </w:numPr>
              <w:autoSpaceDE/>
              <w:autoSpaceDN/>
              <w:adjustRightInd/>
              <w:snapToGrid/>
              <w:spacing w:after="0"/>
              <w:jc w:val="left"/>
              <w:rPr>
                <w:lang w:eastAsia="x-none"/>
              </w:rPr>
            </w:pPr>
            <w:r w:rsidRPr="005A23B7">
              <w:rPr>
                <w:lang w:eastAsia="x-none"/>
              </w:rPr>
              <w:t>Percentage of satisfied UEs</w:t>
            </w:r>
          </w:p>
          <w:p w14:paraId="0807257C" w14:textId="77777777" w:rsidR="009E4D66" w:rsidRPr="005A23B7" w:rsidRDefault="009E4D66" w:rsidP="009E4D66">
            <w:pPr>
              <w:numPr>
                <w:ilvl w:val="0"/>
                <w:numId w:val="9"/>
              </w:numPr>
              <w:autoSpaceDE/>
              <w:autoSpaceDN/>
              <w:adjustRightInd/>
              <w:snapToGrid/>
              <w:spacing w:after="0"/>
              <w:jc w:val="left"/>
              <w:rPr>
                <w:lang w:eastAsia="x-none"/>
              </w:rPr>
            </w:pPr>
            <w:r w:rsidRPr="005A23B7">
              <w:rPr>
                <w:lang w:eastAsia="x-none"/>
              </w:rPr>
              <w:t xml:space="preserve">CDF of packet error ratio </w:t>
            </w:r>
          </w:p>
          <w:p w14:paraId="1535B854" w14:textId="77777777" w:rsidR="009E4D66" w:rsidRPr="005A23B7" w:rsidRDefault="009E4D66" w:rsidP="009E4D66">
            <w:pPr>
              <w:numPr>
                <w:ilvl w:val="0"/>
                <w:numId w:val="9"/>
              </w:numPr>
              <w:autoSpaceDE/>
              <w:autoSpaceDN/>
              <w:adjustRightInd/>
              <w:snapToGrid/>
              <w:spacing w:after="0"/>
              <w:jc w:val="left"/>
              <w:rPr>
                <w:lang w:eastAsia="x-none"/>
              </w:rPr>
            </w:pPr>
            <w:r w:rsidRPr="005A23B7">
              <w:rPr>
                <w:lang w:eastAsia="x-none"/>
              </w:rPr>
              <w:t>CDF of packet latency</w:t>
            </w:r>
          </w:p>
          <w:p w14:paraId="48ED1D6C" w14:textId="77777777" w:rsidR="009E4D66" w:rsidRPr="005A23B7" w:rsidRDefault="009E4D66" w:rsidP="009E4D66">
            <w:pPr>
              <w:numPr>
                <w:ilvl w:val="0"/>
                <w:numId w:val="9"/>
              </w:numPr>
              <w:autoSpaceDE/>
              <w:autoSpaceDN/>
              <w:adjustRightInd/>
              <w:snapToGrid/>
              <w:spacing w:after="0"/>
              <w:jc w:val="left"/>
              <w:rPr>
                <w:lang w:eastAsia="x-none"/>
              </w:rPr>
            </w:pPr>
            <w:r w:rsidRPr="005A23B7">
              <w:rPr>
                <w:lang w:eastAsia="x-none"/>
              </w:rPr>
              <w:t>CDF of user-perceived throughput</w:t>
            </w:r>
          </w:p>
          <w:p w14:paraId="4B8E86D5" w14:textId="77777777" w:rsidR="009E4D66" w:rsidRPr="005A23B7" w:rsidRDefault="009E4D66" w:rsidP="009E4D66">
            <w:pPr>
              <w:numPr>
                <w:ilvl w:val="0"/>
                <w:numId w:val="9"/>
              </w:numPr>
              <w:autoSpaceDE/>
              <w:autoSpaceDN/>
              <w:adjustRightInd/>
              <w:snapToGrid/>
              <w:spacing w:after="0"/>
              <w:jc w:val="left"/>
              <w:rPr>
                <w:lang w:eastAsia="x-none"/>
              </w:rPr>
            </w:pPr>
            <w:r w:rsidRPr="005A23B7">
              <w:rPr>
                <w:lang w:eastAsia="x-none"/>
              </w:rPr>
              <w:t>Resource utilization</w:t>
            </w:r>
          </w:p>
          <w:p w14:paraId="35D787F9" w14:textId="77777777" w:rsidR="009E4D66" w:rsidRPr="005A23B7" w:rsidRDefault="009E4D66" w:rsidP="009E4D66">
            <w:pPr>
              <w:rPr>
                <w:lang w:eastAsia="x-none"/>
              </w:rPr>
            </w:pPr>
            <w:r w:rsidRPr="005A23B7">
              <w:rPr>
                <w:lang w:eastAsia="x-none"/>
              </w:rPr>
              <w:t>Note: it does not mean all the optional performance metrics will be captured in the TR. How to use these optional reported metrics and whether to capture in the TR can be separate discussion after there are substantial evaluation results.</w:t>
            </w:r>
          </w:p>
          <w:p w14:paraId="28883932" w14:textId="77777777" w:rsidR="009E4D66" w:rsidRDefault="009E4D66" w:rsidP="009E4D66">
            <w:pPr>
              <w:rPr>
                <w:b/>
                <w:bCs/>
                <w:lang w:eastAsia="x-none"/>
              </w:rPr>
            </w:pPr>
          </w:p>
          <w:p w14:paraId="0D06EF8F" w14:textId="77777777" w:rsidR="009E4D66" w:rsidRPr="005A23B7" w:rsidRDefault="009E4D66" w:rsidP="009E4D66">
            <w:pPr>
              <w:rPr>
                <w:lang w:eastAsia="x-none"/>
              </w:rPr>
            </w:pPr>
            <w:r w:rsidRPr="005A23B7">
              <w:rPr>
                <w:highlight w:val="green"/>
                <w:lang w:eastAsia="x-none"/>
              </w:rPr>
              <w:t>Agreement:</w:t>
            </w:r>
            <w:r w:rsidRPr="005A23B7">
              <w:rPr>
                <w:lang w:eastAsia="x-none"/>
              </w:rPr>
              <w:t> </w:t>
            </w:r>
          </w:p>
          <w:p w14:paraId="5E2103DC" w14:textId="77777777" w:rsidR="009E4D66" w:rsidRPr="005A23B7" w:rsidRDefault="009E4D66" w:rsidP="009E4D66">
            <w:pPr>
              <w:rPr>
                <w:lang w:eastAsia="x-none"/>
              </w:rPr>
            </w:pPr>
            <w:r w:rsidRPr="005A23B7">
              <w:rPr>
                <w:lang w:eastAsia="x-none"/>
              </w:rPr>
              <w:t>For XR power evaluation (including baseline and power saving schemes), companies report both Option 1 and Option 2 results for evaluating the power saving gain.</w:t>
            </w:r>
          </w:p>
          <w:p w14:paraId="339DF0A1" w14:textId="77777777" w:rsidR="009E4D66" w:rsidRPr="005A23B7" w:rsidRDefault="009E4D66" w:rsidP="009E4D66">
            <w:pPr>
              <w:numPr>
                <w:ilvl w:val="0"/>
                <w:numId w:val="9"/>
              </w:numPr>
              <w:autoSpaceDE/>
              <w:autoSpaceDN/>
              <w:adjustRightInd/>
              <w:snapToGrid/>
              <w:spacing w:after="0"/>
              <w:jc w:val="left"/>
              <w:rPr>
                <w:lang w:eastAsia="x-none"/>
              </w:rPr>
            </w:pPr>
            <w:r w:rsidRPr="005A23B7">
              <w:rPr>
                <w:lang w:eastAsia="x-none"/>
              </w:rPr>
              <w:t>Option 1: all UEs are considered</w:t>
            </w:r>
          </w:p>
          <w:p w14:paraId="4D2524EF" w14:textId="77777777" w:rsidR="009E4D66" w:rsidRPr="005A23B7" w:rsidRDefault="009E4D66" w:rsidP="009E4D66">
            <w:pPr>
              <w:numPr>
                <w:ilvl w:val="0"/>
                <w:numId w:val="9"/>
              </w:numPr>
              <w:autoSpaceDE/>
              <w:autoSpaceDN/>
              <w:adjustRightInd/>
              <w:snapToGrid/>
              <w:spacing w:after="0"/>
              <w:jc w:val="left"/>
              <w:rPr>
                <w:lang w:eastAsia="x-none"/>
              </w:rPr>
            </w:pPr>
            <w:r w:rsidRPr="005A23B7">
              <w:rPr>
                <w:lang w:eastAsia="x-none"/>
              </w:rPr>
              <w:t>Option 2: satisfied UEs only are considered</w:t>
            </w:r>
          </w:p>
          <w:p w14:paraId="0D2104B4" w14:textId="77777777" w:rsidR="009E4D66" w:rsidRPr="005A23B7" w:rsidRDefault="009E4D66" w:rsidP="009E4D66">
            <w:pPr>
              <w:rPr>
                <w:lang w:eastAsia="x-none"/>
              </w:rPr>
            </w:pPr>
          </w:p>
          <w:p w14:paraId="46BE20A4" w14:textId="77777777" w:rsidR="009E4D66" w:rsidRPr="005A23B7" w:rsidRDefault="009E4D66" w:rsidP="009E4D66">
            <w:pPr>
              <w:rPr>
                <w:lang w:eastAsia="x-none"/>
              </w:rPr>
            </w:pPr>
            <w:r w:rsidRPr="005A23B7">
              <w:rPr>
                <w:highlight w:val="green"/>
                <w:lang w:eastAsia="x-none"/>
              </w:rPr>
              <w:t>Agreement:</w:t>
            </w:r>
            <w:r w:rsidRPr="005A23B7">
              <w:rPr>
                <w:lang w:eastAsia="x-none"/>
              </w:rPr>
              <w:t xml:space="preserve"> </w:t>
            </w:r>
          </w:p>
          <w:p w14:paraId="06F716B6" w14:textId="77777777" w:rsidR="009E4D66" w:rsidRPr="005A23B7" w:rsidRDefault="009E4D66" w:rsidP="009E4D66">
            <w:pPr>
              <w:rPr>
                <w:lang w:eastAsia="x-none"/>
              </w:rPr>
            </w:pPr>
            <w:r w:rsidRPr="005A23B7">
              <w:rPr>
                <w:lang w:eastAsia="x-none"/>
              </w:rPr>
              <w:t>For XR/CG power consumption evaluation, for DL and UL,</w:t>
            </w:r>
          </w:p>
          <w:p w14:paraId="502F0382" w14:textId="77777777" w:rsidR="009E4D66" w:rsidRPr="005A23B7" w:rsidRDefault="009E4D66" w:rsidP="009E4D66">
            <w:pPr>
              <w:numPr>
                <w:ilvl w:val="0"/>
                <w:numId w:val="8"/>
              </w:numPr>
              <w:autoSpaceDE/>
              <w:autoSpaceDN/>
              <w:adjustRightInd/>
              <w:snapToGrid/>
              <w:spacing w:after="0"/>
              <w:jc w:val="left"/>
              <w:rPr>
                <w:lang w:eastAsia="x-none"/>
              </w:rPr>
            </w:pPr>
            <w:r w:rsidRPr="005A23B7">
              <w:rPr>
                <w:lang w:eastAsia="x-none"/>
              </w:rPr>
              <w:t>Option 1: DL and UL performances are evaluated independently. DL and UL power consumption results are collected separately.</w:t>
            </w:r>
          </w:p>
          <w:p w14:paraId="36A65F54" w14:textId="77777777" w:rsidR="009E4D66" w:rsidRPr="005A23B7" w:rsidRDefault="009E4D66" w:rsidP="009E4D66">
            <w:pPr>
              <w:numPr>
                <w:ilvl w:val="0"/>
                <w:numId w:val="8"/>
              </w:numPr>
              <w:autoSpaceDE/>
              <w:autoSpaceDN/>
              <w:adjustRightInd/>
              <w:snapToGrid/>
              <w:spacing w:after="0"/>
              <w:jc w:val="left"/>
              <w:rPr>
                <w:lang w:eastAsia="x-none"/>
              </w:rPr>
            </w:pPr>
            <w:r w:rsidRPr="005A23B7">
              <w:rPr>
                <w:lang w:eastAsia="x-none"/>
              </w:rPr>
              <w:t>Option 3: DL and UL performances are evaluated together. DL and UL power consumption are counted to obtain the total power consumption</w:t>
            </w:r>
          </w:p>
          <w:p w14:paraId="5734A1CF" w14:textId="5367A761" w:rsidR="009E4D66" w:rsidRPr="0075586B" w:rsidRDefault="009E4D66" w:rsidP="009E4D66">
            <w:pPr>
              <w:numPr>
                <w:ilvl w:val="0"/>
                <w:numId w:val="8"/>
              </w:numPr>
              <w:autoSpaceDE/>
              <w:autoSpaceDN/>
              <w:adjustRightInd/>
              <w:snapToGrid/>
              <w:spacing w:after="0"/>
              <w:jc w:val="left"/>
              <w:rPr>
                <w:lang w:eastAsia="x-none"/>
              </w:rPr>
            </w:pPr>
            <w:r w:rsidRPr="005A23B7">
              <w:rPr>
                <w:lang w:eastAsia="x-none"/>
              </w:rPr>
              <w:t>Companies to report the assumptions for power consumption evaluation</w:t>
            </w:r>
          </w:p>
          <w:p w14:paraId="19305D77" w14:textId="77777777" w:rsidR="009E4D66" w:rsidRDefault="009E4D66" w:rsidP="009E4D66">
            <w:pPr>
              <w:rPr>
                <w:lang w:eastAsia="x-none"/>
              </w:rPr>
            </w:pPr>
            <w:r w:rsidRPr="005A23B7">
              <w:rPr>
                <w:highlight w:val="green"/>
                <w:lang w:eastAsia="x-none"/>
              </w:rPr>
              <w:t>Agreement:</w:t>
            </w:r>
            <w:r w:rsidRPr="005A23B7">
              <w:rPr>
                <w:lang w:eastAsia="x-none"/>
              </w:rPr>
              <w:t xml:space="preserve"> </w:t>
            </w:r>
          </w:p>
          <w:p w14:paraId="6F7E5AD8" w14:textId="77777777" w:rsidR="009E4D66" w:rsidRPr="005A23B7" w:rsidRDefault="009E4D66" w:rsidP="009E4D66">
            <w:pPr>
              <w:rPr>
                <w:lang w:eastAsia="x-none"/>
              </w:rPr>
            </w:pPr>
            <w:r w:rsidRPr="005A23B7">
              <w:rPr>
                <w:lang w:eastAsia="x-none"/>
              </w:rPr>
              <w:t>For XR UE power consumption evaluation</w:t>
            </w:r>
          </w:p>
          <w:p w14:paraId="5D700EA6" w14:textId="77777777" w:rsidR="009E4D66" w:rsidRPr="005A23B7" w:rsidRDefault="009E4D66" w:rsidP="009E4D66">
            <w:pPr>
              <w:numPr>
                <w:ilvl w:val="0"/>
                <w:numId w:val="8"/>
              </w:numPr>
              <w:autoSpaceDE/>
              <w:autoSpaceDN/>
              <w:adjustRightInd/>
              <w:snapToGrid/>
              <w:spacing w:after="0"/>
              <w:jc w:val="left"/>
              <w:rPr>
                <w:lang w:eastAsia="x-none"/>
              </w:rPr>
            </w:pPr>
            <w:r w:rsidRPr="005A23B7">
              <w:rPr>
                <w:lang w:eastAsia="x-none"/>
              </w:rPr>
              <w:t xml:space="preserve">The same number of UE per cell are used in baseline and power saving schemes, </w:t>
            </w:r>
          </w:p>
          <w:p w14:paraId="2EEECBA6" w14:textId="77777777" w:rsidR="009E4D66" w:rsidRPr="005A23B7" w:rsidRDefault="009E4D66" w:rsidP="009E4D66">
            <w:pPr>
              <w:numPr>
                <w:ilvl w:val="1"/>
                <w:numId w:val="8"/>
              </w:numPr>
              <w:autoSpaceDE/>
              <w:autoSpaceDN/>
              <w:adjustRightInd/>
              <w:snapToGrid/>
              <w:spacing w:after="0"/>
              <w:jc w:val="left"/>
              <w:rPr>
                <w:lang w:eastAsia="x-none"/>
              </w:rPr>
            </w:pPr>
            <w:r w:rsidRPr="005A23B7">
              <w:rPr>
                <w:lang w:eastAsia="x-none"/>
              </w:rPr>
              <w:t>Note: the number of satisfied UEs is reported in the power evaluations (already agreed in RAN1 #104-e).</w:t>
            </w:r>
          </w:p>
          <w:p w14:paraId="1A0774E0" w14:textId="77777777" w:rsidR="009E4D66" w:rsidRPr="005A23B7" w:rsidRDefault="009E4D66" w:rsidP="009E4D66">
            <w:pPr>
              <w:numPr>
                <w:ilvl w:val="0"/>
                <w:numId w:val="8"/>
              </w:numPr>
              <w:autoSpaceDE/>
              <w:autoSpaceDN/>
              <w:adjustRightInd/>
              <w:snapToGrid/>
              <w:spacing w:after="0"/>
              <w:jc w:val="left"/>
              <w:rPr>
                <w:lang w:eastAsia="x-none"/>
              </w:rPr>
            </w:pPr>
            <w:r w:rsidRPr="005A23B7">
              <w:rPr>
                <w:lang w:eastAsia="x-none"/>
              </w:rPr>
              <w:t xml:space="preserve">Max users/cell at which UE can meet the capacity KPI should be reported for baseline and for different UE PS techniques. </w:t>
            </w:r>
          </w:p>
          <w:p w14:paraId="2B1B797D" w14:textId="77777777" w:rsidR="009E4D66" w:rsidRPr="005A23B7" w:rsidRDefault="009E4D66" w:rsidP="009E4D66">
            <w:pPr>
              <w:numPr>
                <w:ilvl w:val="1"/>
                <w:numId w:val="8"/>
              </w:numPr>
              <w:autoSpaceDE/>
              <w:autoSpaceDN/>
              <w:adjustRightInd/>
              <w:snapToGrid/>
              <w:spacing w:after="0"/>
              <w:jc w:val="left"/>
              <w:rPr>
                <w:lang w:eastAsia="x-none"/>
              </w:rPr>
            </w:pPr>
            <w:r w:rsidRPr="005A23B7">
              <w:rPr>
                <w:lang w:eastAsia="x-none"/>
              </w:rPr>
              <w:t>Results for other cases (e.g. power savings gain for lightly loaded case) can also be reported optionally.</w:t>
            </w:r>
          </w:p>
          <w:p w14:paraId="58106828" w14:textId="77777777" w:rsidR="009E4D66" w:rsidRPr="005A23B7" w:rsidRDefault="009E4D66" w:rsidP="009E4D66">
            <w:pPr>
              <w:numPr>
                <w:ilvl w:val="0"/>
                <w:numId w:val="8"/>
              </w:numPr>
              <w:autoSpaceDE/>
              <w:autoSpaceDN/>
              <w:adjustRightInd/>
              <w:snapToGrid/>
              <w:spacing w:after="0"/>
              <w:jc w:val="left"/>
              <w:rPr>
                <w:lang w:eastAsia="x-none"/>
              </w:rPr>
            </w:pPr>
            <w:r w:rsidRPr="005A23B7">
              <w:rPr>
                <w:lang w:eastAsia="x-none"/>
              </w:rPr>
              <w:t>The system capacity for each case (e.g. a given number of UE per cell) for evaluating power saving schemes is reported in power evaluation</w:t>
            </w:r>
          </w:p>
          <w:p w14:paraId="0878A5C5" w14:textId="77777777" w:rsidR="009E4D66" w:rsidRPr="005A23B7" w:rsidRDefault="009E4D66" w:rsidP="009E4D66">
            <w:pPr>
              <w:rPr>
                <w:b/>
                <w:bCs/>
                <w:lang w:eastAsia="x-none"/>
              </w:rPr>
            </w:pPr>
          </w:p>
          <w:p w14:paraId="177C24E0" w14:textId="77777777" w:rsidR="009E4D66" w:rsidRPr="005A23B7" w:rsidRDefault="009E4D66" w:rsidP="009E4D66">
            <w:pPr>
              <w:rPr>
                <w:u w:val="single"/>
                <w:lang w:eastAsia="x-none"/>
              </w:rPr>
            </w:pPr>
            <w:r w:rsidRPr="005A23B7">
              <w:rPr>
                <w:u w:val="single"/>
                <w:lang w:eastAsia="x-none"/>
              </w:rPr>
              <w:t xml:space="preserve">Conclusion: </w:t>
            </w:r>
          </w:p>
          <w:p w14:paraId="109F6298" w14:textId="77777777" w:rsidR="009E4D66" w:rsidRDefault="009E4D66" w:rsidP="009E4D66">
            <w:pPr>
              <w:rPr>
                <w:lang w:eastAsia="x-none"/>
              </w:rPr>
            </w:pPr>
            <w:r w:rsidRPr="005A23B7">
              <w:rPr>
                <w:lang w:eastAsia="x-none"/>
              </w:rPr>
              <w:t xml:space="preserve">It is up to company to report either equal number of UEs per cell or unequal number of UEs per cell is assumed for capacity evaluation. </w:t>
            </w:r>
          </w:p>
          <w:p w14:paraId="4D96240E" w14:textId="77777777" w:rsidR="009E4D66" w:rsidRPr="005A23B7" w:rsidRDefault="009E4D66" w:rsidP="009E4D66">
            <w:pPr>
              <w:numPr>
                <w:ilvl w:val="0"/>
                <w:numId w:val="8"/>
              </w:numPr>
              <w:autoSpaceDE/>
              <w:autoSpaceDN/>
              <w:adjustRightInd/>
              <w:snapToGrid/>
              <w:spacing w:after="0"/>
              <w:jc w:val="left"/>
              <w:rPr>
                <w:lang w:eastAsia="x-none"/>
              </w:rPr>
            </w:pPr>
            <w:r w:rsidRPr="005A23B7">
              <w:rPr>
                <w:lang w:eastAsia="x-none"/>
              </w:rPr>
              <w:t>Note: unequal number of UEs per cell means even average load per cell.</w:t>
            </w:r>
          </w:p>
          <w:p w14:paraId="13F207D4" w14:textId="77777777" w:rsidR="009E4D66" w:rsidRPr="005A23B7" w:rsidRDefault="009E4D66" w:rsidP="009E4D66">
            <w:pPr>
              <w:rPr>
                <w:lang w:eastAsia="x-none"/>
              </w:rPr>
            </w:pPr>
          </w:p>
          <w:p w14:paraId="47230238" w14:textId="77777777" w:rsidR="009E4D66" w:rsidRPr="005A23B7" w:rsidRDefault="009E4D66" w:rsidP="009E4D66">
            <w:pPr>
              <w:rPr>
                <w:lang w:eastAsia="x-none"/>
              </w:rPr>
            </w:pPr>
            <w:r w:rsidRPr="00D16DB5">
              <w:rPr>
                <w:highlight w:val="green"/>
                <w:lang w:eastAsia="x-none"/>
              </w:rPr>
              <w:t>Agreement</w:t>
            </w:r>
            <w:r w:rsidRPr="005A23B7">
              <w:rPr>
                <w:highlight w:val="green"/>
                <w:lang w:eastAsia="x-none"/>
              </w:rPr>
              <w:t>:</w:t>
            </w:r>
          </w:p>
          <w:p w14:paraId="2518ECA5" w14:textId="77777777" w:rsidR="009E4D66" w:rsidRPr="005A23B7" w:rsidRDefault="009E4D66" w:rsidP="009E4D66">
            <w:pPr>
              <w:rPr>
                <w:lang w:eastAsia="x-none"/>
              </w:rPr>
            </w:pPr>
            <w:r w:rsidRPr="005A23B7">
              <w:rPr>
                <w:lang w:eastAsia="x-none"/>
              </w:rPr>
              <w:t>For XR/CG capacity evaluation, a packet is considered as lost when it has exceeded the PDB, such that it will be added to the PER and the data of the packet is discarded.</w:t>
            </w:r>
          </w:p>
          <w:p w14:paraId="483B48A9" w14:textId="77777777" w:rsidR="009E4D66" w:rsidRPr="005A23B7" w:rsidRDefault="009E4D66" w:rsidP="009E4D66">
            <w:pPr>
              <w:numPr>
                <w:ilvl w:val="0"/>
                <w:numId w:val="10"/>
              </w:numPr>
              <w:autoSpaceDE/>
              <w:autoSpaceDN/>
              <w:adjustRightInd/>
              <w:snapToGrid/>
              <w:spacing w:after="0"/>
              <w:jc w:val="left"/>
              <w:rPr>
                <w:lang w:eastAsia="x-none"/>
              </w:rPr>
            </w:pPr>
            <w:r w:rsidRPr="005A23B7">
              <w:rPr>
                <w:lang w:eastAsia="x-none"/>
              </w:rPr>
              <w:t>It is up to company to report the details for the packet when it has exceeded the PDB, e.g.</w:t>
            </w:r>
          </w:p>
          <w:p w14:paraId="255F699E" w14:textId="77777777" w:rsidR="009E4D66" w:rsidRPr="005A23B7" w:rsidRDefault="009E4D66" w:rsidP="009E4D66">
            <w:pPr>
              <w:numPr>
                <w:ilvl w:val="1"/>
                <w:numId w:val="10"/>
              </w:numPr>
              <w:autoSpaceDE/>
              <w:autoSpaceDN/>
              <w:adjustRightInd/>
              <w:snapToGrid/>
              <w:spacing w:after="0"/>
              <w:jc w:val="left"/>
              <w:rPr>
                <w:lang w:eastAsia="x-none"/>
              </w:rPr>
            </w:pPr>
            <w:r w:rsidRPr="005A23B7">
              <w:rPr>
                <w:lang w:eastAsia="x-none"/>
              </w:rPr>
              <w:t>Option 1: The packet exceeding the delay is still delivered to the other side</w:t>
            </w:r>
          </w:p>
          <w:p w14:paraId="58638D4A" w14:textId="77777777" w:rsidR="009E4D66" w:rsidRPr="005A23B7" w:rsidRDefault="009E4D66" w:rsidP="009E4D66">
            <w:pPr>
              <w:numPr>
                <w:ilvl w:val="1"/>
                <w:numId w:val="10"/>
              </w:numPr>
              <w:autoSpaceDE/>
              <w:autoSpaceDN/>
              <w:adjustRightInd/>
              <w:snapToGrid/>
              <w:spacing w:after="0"/>
              <w:jc w:val="left"/>
              <w:rPr>
                <w:lang w:eastAsia="x-none"/>
              </w:rPr>
            </w:pPr>
            <w:r w:rsidRPr="005A23B7">
              <w:rPr>
                <w:lang w:eastAsia="x-none"/>
              </w:rPr>
              <w:t xml:space="preserve">Option 2: The packet (including the non-transmitted part) is discarded at the transmitter (at the </w:t>
            </w:r>
            <w:proofErr w:type="spellStart"/>
            <w:r w:rsidRPr="005A23B7">
              <w:rPr>
                <w:lang w:eastAsia="x-none"/>
              </w:rPr>
              <w:t>gNB</w:t>
            </w:r>
            <w:proofErr w:type="spellEnd"/>
            <w:r w:rsidRPr="005A23B7">
              <w:rPr>
                <w:lang w:eastAsia="x-none"/>
              </w:rPr>
              <w:t xml:space="preserve"> for DL packets and at the UE for UL packets)</w:t>
            </w:r>
          </w:p>
          <w:p w14:paraId="7E30473D" w14:textId="77777777" w:rsidR="009E4D66" w:rsidRPr="005A23B7" w:rsidRDefault="009E4D66" w:rsidP="009E4D66">
            <w:pPr>
              <w:numPr>
                <w:ilvl w:val="1"/>
                <w:numId w:val="10"/>
              </w:numPr>
              <w:autoSpaceDE/>
              <w:autoSpaceDN/>
              <w:adjustRightInd/>
              <w:snapToGrid/>
              <w:spacing w:after="0"/>
              <w:jc w:val="left"/>
              <w:rPr>
                <w:lang w:eastAsia="x-none"/>
              </w:rPr>
            </w:pPr>
            <w:r w:rsidRPr="005A23B7">
              <w:rPr>
                <w:lang w:eastAsia="x-none"/>
              </w:rPr>
              <w:t>Other options are not precluded</w:t>
            </w:r>
          </w:p>
          <w:p w14:paraId="1D29FCED" w14:textId="77777777" w:rsidR="009E4D66" w:rsidRPr="005A23B7" w:rsidRDefault="009E4D66" w:rsidP="009E4D66">
            <w:pPr>
              <w:numPr>
                <w:ilvl w:val="0"/>
                <w:numId w:val="10"/>
              </w:numPr>
              <w:autoSpaceDE/>
              <w:autoSpaceDN/>
              <w:adjustRightInd/>
              <w:snapToGrid/>
              <w:spacing w:after="0"/>
              <w:jc w:val="left"/>
              <w:rPr>
                <w:lang w:eastAsia="x-none"/>
              </w:rPr>
            </w:pPr>
            <w:r w:rsidRPr="005A23B7">
              <w:rPr>
                <w:lang w:eastAsia="x-none"/>
              </w:rPr>
              <w:t>Note</w:t>
            </w:r>
            <w:r>
              <w:rPr>
                <w:lang w:eastAsia="x-none"/>
              </w:rPr>
              <w:t>:</w:t>
            </w:r>
            <w:r w:rsidRPr="005A23B7">
              <w:rPr>
                <w:lang w:eastAsia="x-none"/>
              </w:rPr>
              <w:t xml:space="preserve"> </w:t>
            </w:r>
            <w:r>
              <w:rPr>
                <w:lang w:eastAsia="x-none"/>
              </w:rPr>
              <w:t>T</w:t>
            </w:r>
            <w:r w:rsidRPr="005A23B7">
              <w:rPr>
                <w:lang w:eastAsia="x-none"/>
              </w:rPr>
              <w:t xml:space="preserve">his is for </w:t>
            </w:r>
            <w:r>
              <w:rPr>
                <w:lang w:eastAsia="x-none"/>
              </w:rPr>
              <w:t xml:space="preserve">the purpose of </w:t>
            </w:r>
            <w:r w:rsidRPr="005A23B7">
              <w:rPr>
                <w:lang w:eastAsia="x-none"/>
              </w:rPr>
              <w:t>evaluation</w:t>
            </w:r>
          </w:p>
          <w:p w14:paraId="12F084DE" w14:textId="77777777" w:rsidR="00D271BB" w:rsidRPr="00634B8F" w:rsidRDefault="00D271BB" w:rsidP="007C3522">
            <w:pPr>
              <w:pStyle w:val="ListParagraph"/>
              <w:overflowPunct w:val="0"/>
              <w:autoSpaceDE w:val="0"/>
              <w:autoSpaceDN w:val="0"/>
              <w:spacing w:after="0" w:line="240" w:lineRule="auto"/>
              <w:ind w:left="1440"/>
              <w:jc w:val="both"/>
              <w:rPr>
                <w:rFonts w:eastAsia="Times New Roman"/>
                <w:bCs/>
                <w:lang w:eastAsia="en-GB"/>
              </w:rPr>
            </w:pPr>
          </w:p>
        </w:tc>
      </w:tr>
    </w:tbl>
    <w:p w14:paraId="3C1C5F90" w14:textId="25CBD071" w:rsidR="00D271BB" w:rsidRDefault="00D271BB" w:rsidP="00D271BB">
      <w:pPr>
        <w:spacing w:before="120"/>
      </w:pPr>
      <w:r w:rsidRPr="0064769F">
        <w:lastRenderedPageBreak/>
        <w:t xml:space="preserve">In this </w:t>
      </w:r>
      <w:r>
        <w:t xml:space="preserve">contribution, </w:t>
      </w:r>
      <w:r w:rsidR="002E0531">
        <w:t>we</w:t>
      </w:r>
      <w:r>
        <w:t xml:space="preserve"> </w:t>
      </w:r>
      <w:r w:rsidR="002E0531">
        <w:t>discuss the remaining issues on the evaluation methodology for XR.</w:t>
      </w:r>
      <w:r>
        <w:t xml:space="preserve"> </w:t>
      </w:r>
    </w:p>
    <w:p w14:paraId="278AE23E" w14:textId="77777777" w:rsidR="00D271BB" w:rsidRPr="0064769F" w:rsidRDefault="00D271BB" w:rsidP="00D271BB"/>
    <w:p w14:paraId="16163094" w14:textId="4E609272" w:rsidR="00D271BB" w:rsidRDefault="002F2607" w:rsidP="00D271BB">
      <w:pPr>
        <w:pStyle w:val="Heading1"/>
      </w:pPr>
      <w:r>
        <w:t>Discussion on Remaining Issues</w:t>
      </w:r>
    </w:p>
    <w:p w14:paraId="41335BF1" w14:textId="4FE6E0D2" w:rsidR="00ED67C1" w:rsidRDefault="00ED67C1" w:rsidP="00ED67C1">
      <w:pPr>
        <w:autoSpaceDE/>
        <w:autoSpaceDN/>
        <w:adjustRightInd/>
        <w:snapToGrid/>
        <w:spacing w:after="0"/>
        <w:jc w:val="left"/>
        <w:rPr>
          <w:lang w:eastAsia="zh-CN"/>
        </w:rPr>
      </w:pPr>
      <w:bookmarkStart w:id="3" w:name="_Ref124589665"/>
      <w:bookmarkStart w:id="4" w:name="_Ref71620620"/>
      <w:bookmarkStart w:id="5" w:name="_Ref124671424"/>
      <w:r w:rsidRPr="00ED67C1">
        <w:rPr>
          <w:lang w:eastAsia="zh-CN"/>
        </w:rPr>
        <w:t>The following agreement was made in last meeting RAN1#104-</w:t>
      </w:r>
      <w:r w:rsidR="00931DAD">
        <w:rPr>
          <w:lang w:eastAsia="zh-CN"/>
        </w:rPr>
        <w:t>bis-</w:t>
      </w:r>
      <w:r w:rsidRPr="00ED67C1">
        <w:rPr>
          <w:lang w:eastAsia="zh-CN"/>
        </w:rPr>
        <w:t>e</w:t>
      </w:r>
      <w:r>
        <w:rPr>
          <w:lang w:eastAsia="zh-CN"/>
        </w:rPr>
        <w:t xml:space="preserve"> regarding the capacity for the DL and UL. </w:t>
      </w:r>
    </w:p>
    <w:p w14:paraId="43B75D50" w14:textId="77777777" w:rsidR="00ED67C1" w:rsidRPr="00ED67C1" w:rsidRDefault="00ED67C1" w:rsidP="00ED67C1">
      <w:pPr>
        <w:autoSpaceDE/>
        <w:autoSpaceDN/>
        <w:adjustRightInd/>
        <w:snapToGrid/>
        <w:spacing w:after="0"/>
        <w:jc w:val="left"/>
        <w:rPr>
          <w:lang w:eastAsia="zh-CN"/>
        </w:rPr>
      </w:pPr>
    </w:p>
    <w:p w14:paraId="6FF46336" w14:textId="18A65C65" w:rsidR="002F2607" w:rsidRPr="005A23B7" w:rsidRDefault="002F2607" w:rsidP="002F2607">
      <w:pPr>
        <w:rPr>
          <w:lang w:eastAsia="x-none"/>
        </w:rPr>
      </w:pPr>
      <w:r w:rsidRPr="005A23B7">
        <w:rPr>
          <w:highlight w:val="green"/>
          <w:lang w:eastAsia="x-none"/>
        </w:rPr>
        <w:t>Agreement:</w:t>
      </w:r>
      <w:r w:rsidRPr="005A23B7">
        <w:rPr>
          <w:lang w:eastAsia="x-none"/>
        </w:rPr>
        <w:t xml:space="preserve"> </w:t>
      </w:r>
    </w:p>
    <w:p w14:paraId="530AA24B" w14:textId="77777777" w:rsidR="0053476A" w:rsidRPr="005A23B7" w:rsidRDefault="0053476A" w:rsidP="0053476A">
      <w:pPr>
        <w:rPr>
          <w:lang w:eastAsia="x-none"/>
        </w:rPr>
      </w:pPr>
      <w:r w:rsidRPr="005A23B7">
        <w:rPr>
          <w:lang w:eastAsia="x-none"/>
        </w:rPr>
        <w:lastRenderedPageBreak/>
        <w:t xml:space="preserve">For XR/CG capacity evaluation, when DL and UL performances are evaluated independently, the system capacity for DL capacity and UL capacity are reported respectively. </w:t>
      </w:r>
    </w:p>
    <w:p w14:paraId="5A00F129" w14:textId="77777777" w:rsidR="0053476A" w:rsidRPr="005A23B7" w:rsidRDefault="0053476A" w:rsidP="0053476A">
      <w:pPr>
        <w:numPr>
          <w:ilvl w:val="0"/>
          <w:numId w:val="8"/>
        </w:numPr>
        <w:autoSpaceDE/>
        <w:autoSpaceDN/>
        <w:adjustRightInd/>
        <w:snapToGrid/>
        <w:spacing w:after="0"/>
        <w:jc w:val="left"/>
        <w:rPr>
          <w:lang w:eastAsia="x-none"/>
        </w:rPr>
      </w:pPr>
      <w:r w:rsidRPr="005A23B7">
        <w:rPr>
          <w:lang w:eastAsia="x-none"/>
        </w:rPr>
        <w:t>FFS whether/how to determine the joint capacity for DL and UL after companies have submitted evaluation results</w:t>
      </w:r>
    </w:p>
    <w:p w14:paraId="6E3F7F09" w14:textId="458C2C89" w:rsidR="0053476A" w:rsidRDefault="0053476A" w:rsidP="00ED67C1">
      <w:pPr>
        <w:autoSpaceDE/>
        <w:autoSpaceDN/>
        <w:adjustRightInd/>
        <w:snapToGrid/>
        <w:spacing w:after="0"/>
        <w:jc w:val="left"/>
        <w:rPr>
          <w:lang w:eastAsia="x-none"/>
        </w:rPr>
      </w:pPr>
    </w:p>
    <w:p w14:paraId="1115CD08" w14:textId="77777777" w:rsidR="00ED67C1" w:rsidRDefault="00ED67C1" w:rsidP="0053476A">
      <w:pPr>
        <w:autoSpaceDE/>
        <w:autoSpaceDN/>
        <w:adjustRightInd/>
        <w:snapToGrid/>
        <w:spacing w:after="0"/>
        <w:jc w:val="left"/>
        <w:rPr>
          <w:lang w:eastAsia="x-none"/>
        </w:rPr>
      </w:pPr>
    </w:p>
    <w:p w14:paraId="722E3DD8" w14:textId="0ABAEE67" w:rsidR="0053476A" w:rsidRDefault="00931DAD" w:rsidP="0053476A">
      <w:pPr>
        <w:autoSpaceDE/>
        <w:autoSpaceDN/>
        <w:adjustRightInd/>
        <w:snapToGrid/>
        <w:spacing w:after="0"/>
        <w:jc w:val="left"/>
        <w:rPr>
          <w:lang w:eastAsia="zh-CN"/>
        </w:rPr>
      </w:pPr>
      <w:r>
        <w:rPr>
          <w:lang w:eastAsia="zh-CN"/>
        </w:rPr>
        <w:t xml:space="preserve">It was decided that when independent evaluation is assumed; the respective capacities are reported. </w:t>
      </w:r>
      <w:r>
        <w:rPr>
          <w:lang w:eastAsia="x-none"/>
        </w:rPr>
        <w:t xml:space="preserve">It is yet to be discussed whether a joint capacity for DL and UL is needed. </w:t>
      </w:r>
      <w:r w:rsidR="0053476A">
        <w:rPr>
          <w:lang w:eastAsia="x-none"/>
        </w:rPr>
        <w:t>In our view determining the separate capacities</w:t>
      </w:r>
      <w:r w:rsidR="00E60FFF">
        <w:rPr>
          <w:lang w:eastAsia="x-none"/>
        </w:rPr>
        <w:t xml:space="preserve"> for DL and UL</w:t>
      </w:r>
      <w:r w:rsidR="0053476A">
        <w:rPr>
          <w:lang w:eastAsia="x-none"/>
        </w:rPr>
        <w:t xml:space="preserve"> is of higher priority than a joint capacity.</w:t>
      </w:r>
      <w:r w:rsidR="00E60FFF">
        <w:rPr>
          <w:lang w:eastAsia="x-none"/>
        </w:rPr>
        <w:t xml:space="preserve"> </w:t>
      </w:r>
      <w:r w:rsidR="00E60FFF">
        <w:rPr>
          <w:lang w:eastAsia="zh-CN"/>
        </w:rPr>
        <w:t xml:space="preserve">It is </w:t>
      </w:r>
      <w:r w:rsidR="00E60FFF" w:rsidRPr="00930408">
        <w:rPr>
          <w:lang w:eastAsia="zh-CN"/>
        </w:rPr>
        <w:t>expect</w:t>
      </w:r>
      <w:r w:rsidR="00E60FFF">
        <w:rPr>
          <w:lang w:eastAsia="zh-CN"/>
        </w:rPr>
        <w:t>ed that</w:t>
      </w:r>
      <w:r w:rsidR="00E60FFF" w:rsidRPr="00930408">
        <w:rPr>
          <w:lang w:eastAsia="zh-CN"/>
        </w:rPr>
        <w:t xml:space="preserve"> one of the link</w:t>
      </w:r>
      <w:r w:rsidR="00E60FFF">
        <w:rPr>
          <w:lang w:eastAsia="zh-CN"/>
        </w:rPr>
        <w:t>s</w:t>
      </w:r>
      <w:r w:rsidR="00E60FFF" w:rsidRPr="00930408">
        <w:rPr>
          <w:lang w:eastAsia="zh-CN"/>
        </w:rPr>
        <w:t xml:space="preserve"> will be bottle neck </w:t>
      </w:r>
      <w:r w:rsidR="00E60FFF">
        <w:rPr>
          <w:lang w:eastAsia="zh-CN"/>
        </w:rPr>
        <w:t>because of the</w:t>
      </w:r>
      <w:r w:rsidR="00E60FFF" w:rsidRPr="00930408">
        <w:rPr>
          <w:lang w:eastAsia="zh-CN"/>
        </w:rPr>
        <w:t xml:space="preserve"> resource splitting between DL and UL is not optimized. Therefore, simply do</w:t>
      </w:r>
      <w:r w:rsidR="00653BC8">
        <w:rPr>
          <w:lang w:eastAsia="zh-CN"/>
        </w:rPr>
        <w:t>ing</w:t>
      </w:r>
      <w:r w:rsidR="00E60FFF" w:rsidRPr="00930408">
        <w:rPr>
          <w:lang w:eastAsia="zh-CN"/>
        </w:rPr>
        <w:t xml:space="preserve"> the min</w:t>
      </w:r>
      <w:r w:rsidR="00653BC8">
        <w:rPr>
          <w:lang w:eastAsia="zh-CN"/>
        </w:rPr>
        <w:t xml:space="preserve">imum operation between the DL </w:t>
      </w:r>
      <w:r w:rsidR="00805DCF">
        <w:rPr>
          <w:lang w:eastAsia="zh-CN"/>
        </w:rPr>
        <w:t xml:space="preserve">capacity </w:t>
      </w:r>
      <w:r w:rsidR="00653BC8">
        <w:rPr>
          <w:lang w:eastAsia="zh-CN"/>
        </w:rPr>
        <w:t>and UL capacity</w:t>
      </w:r>
      <w:r w:rsidR="00E60FFF" w:rsidRPr="00930408">
        <w:rPr>
          <w:lang w:eastAsia="zh-CN"/>
        </w:rPr>
        <w:t xml:space="preserve"> is not very meaningful for the study anyway</w:t>
      </w:r>
      <w:r w:rsidR="00653BC8">
        <w:rPr>
          <w:lang w:eastAsia="zh-CN"/>
        </w:rPr>
        <w:t xml:space="preserve"> and may be </w:t>
      </w:r>
      <w:r w:rsidR="002304CF">
        <w:rPr>
          <w:lang w:eastAsia="zh-CN"/>
        </w:rPr>
        <w:t>inaccurate</w:t>
      </w:r>
      <w:r w:rsidR="00653BC8">
        <w:rPr>
          <w:lang w:eastAsia="zh-CN"/>
        </w:rPr>
        <w:t>.</w:t>
      </w:r>
    </w:p>
    <w:p w14:paraId="41423828" w14:textId="5E37F43F" w:rsidR="00E60FFF" w:rsidRDefault="004B0E08" w:rsidP="0053476A">
      <w:pPr>
        <w:autoSpaceDE/>
        <w:autoSpaceDN/>
        <w:adjustRightInd/>
        <w:snapToGrid/>
        <w:spacing w:after="0"/>
        <w:jc w:val="left"/>
        <w:rPr>
          <w:lang w:eastAsia="zh-CN"/>
        </w:rPr>
      </w:pPr>
      <w:r>
        <w:rPr>
          <w:lang w:eastAsia="zh-CN"/>
        </w:rPr>
        <w:t>Therefore</w:t>
      </w:r>
      <w:r w:rsidR="00B37679">
        <w:rPr>
          <w:lang w:eastAsia="zh-CN"/>
        </w:rPr>
        <w:t>,</w:t>
      </w:r>
      <w:r>
        <w:rPr>
          <w:lang w:eastAsia="zh-CN"/>
        </w:rPr>
        <w:t xml:space="preserve"> we suggest the focus at this point should be on reporting separate capacities. </w:t>
      </w:r>
      <w:proofErr w:type="gramStart"/>
      <w:r w:rsidR="00ED67C1">
        <w:rPr>
          <w:lang w:eastAsia="zh-CN"/>
        </w:rPr>
        <w:t>In the event that</w:t>
      </w:r>
      <w:proofErr w:type="gramEnd"/>
      <w:r w:rsidR="00ED67C1">
        <w:rPr>
          <w:lang w:eastAsia="zh-CN"/>
        </w:rPr>
        <w:t xml:space="preserve"> joint capacity is needed the group may then decide on what a reasonable definition is.</w:t>
      </w:r>
    </w:p>
    <w:p w14:paraId="64DF0A0A" w14:textId="3AE989FC" w:rsidR="00B97653" w:rsidRPr="002304CF" w:rsidRDefault="00B97653" w:rsidP="0053476A">
      <w:pPr>
        <w:autoSpaceDE/>
        <w:autoSpaceDN/>
        <w:adjustRightInd/>
        <w:snapToGrid/>
        <w:spacing w:after="0"/>
        <w:jc w:val="left"/>
        <w:rPr>
          <w:b/>
          <w:bCs/>
          <w:i/>
          <w:iCs/>
          <w:lang w:eastAsia="zh-CN"/>
        </w:rPr>
      </w:pPr>
      <w:r w:rsidRPr="002304CF">
        <w:rPr>
          <w:b/>
          <w:bCs/>
          <w:i/>
          <w:iCs/>
          <w:lang w:eastAsia="zh-CN"/>
        </w:rPr>
        <w:t>Proposal</w:t>
      </w:r>
      <w:r w:rsidR="00CA2CAF">
        <w:rPr>
          <w:b/>
          <w:bCs/>
          <w:i/>
          <w:iCs/>
          <w:lang w:eastAsia="zh-CN"/>
        </w:rPr>
        <w:t xml:space="preserve"> </w:t>
      </w:r>
      <w:r w:rsidR="009012D8">
        <w:rPr>
          <w:b/>
          <w:bCs/>
          <w:i/>
          <w:iCs/>
          <w:lang w:eastAsia="zh-CN"/>
        </w:rPr>
        <w:t>1</w:t>
      </w:r>
      <w:r w:rsidRPr="002304CF">
        <w:rPr>
          <w:b/>
          <w:bCs/>
          <w:i/>
          <w:iCs/>
          <w:lang w:eastAsia="zh-CN"/>
        </w:rPr>
        <w:t>: For DL and UL performances</w:t>
      </w:r>
      <w:r w:rsidR="006B51B5">
        <w:rPr>
          <w:b/>
          <w:bCs/>
          <w:i/>
          <w:iCs/>
          <w:lang w:eastAsia="zh-CN"/>
        </w:rPr>
        <w:t xml:space="preserve">, </w:t>
      </w:r>
      <w:r w:rsidR="00A277D8">
        <w:rPr>
          <w:b/>
          <w:bCs/>
          <w:i/>
          <w:iCs/>
          <w:lang w:eastAsia="zh-CN"/>
        </w:rPr>
        <w:t>only</w:t>
      </w:r>
      <w:r w:rsidR="00A277D8" w:rsidRPr="002304CF">
        <w:rPr>
          <w:b/>
          <w:bCs/>
          <w:i/>
          <w:iCs/>
          <w:lang w:eastAsia="zh-CN"/>
        </w:rPr>
        <w:t xml:space="preserve"> </w:t>
      </w:r>
      <w:r w:rsidRPr="002304CF">
        <w:rPr>
          <w:b/>
          <w:bCs/>
          <w:i/>
          <w:iCs/>
          <w:lang w:eastAsia="zh-CN"/>
        </w:rPr>
        <w:t>separate capacities are</w:t>
      </w:r>
      <w:r w:rsidR="006B51B5">
        <w:rPr>
          <w:b/>
          <w:bCs/>
          <w:i/>
          <w:iCs/>
          <w:lang w:eastAsia="zh-CN"/>
        </w:rPr>
        <w:t xml:space="preserve"> </w:t>
      </w:r>
      <w:r w:rsidRPr="002304CF">
        <w:rPr>
          <w:b/>
          <w:bCs/>
          <w:i/>
          <w:iCs/>
          <w:lang w:eastAsia="zh-CN"/>
        </w:rPr>
        <w:t xml:space="preserve">reported. </w:t>
      </w:r>
    </w:p>
    <w:p w14:paraId="004C73A8" w14:textId="0FFD9B99" w:rsidR="002F5B12" w:rsidRDefault="002F5B12" w:rsidP="0053476A">
      <w:pPr>
        <w:autoSpaceDE/>
        <w:autoSpaceDN/>
        <w:adjustRightInd/>
        <w:snapToGrid/>
        <w:spacing w:after="0"/>
        <w:jc w:val="left"/>
        <w:rPr>
          <w:lang w:eastAsia="zh-CN"/>
        </w:rPr>
      </w:pPr>
    </w:p>
    <w:p w14:paraId="0F46EC77" w14:textId="57B0EBEE" w:rsidR="002F5B12" w:rsidRDefault="002F5B12" w:rsidP="0053476A">
      <w:pPr>
        <w:autoSpaceDE/>
        <w:autoSpaceDN/>
        <w:adjustRightInd/>
        <w:snapToGrid/>
        <w:spacing w:after="0"/>
        <w:jc w:val="left"/>
        <w:rPr>
          <w:lang w:eastAsia="zh-CN"/>
        </w:rPr>
      </w:pPr>
      <w:r>
        <w:rPr>
          <w:lang w:eastAsia="zh-CN"/>
        </w:rPr>
        <w:t>In the email discussion [104b-e-NR-XR-02], it was yet to be agreed that UEs with transmit power less than 0 dBm is considered for power evaluations. It was also being discussed the power model for transmit power less than 0 dBm. In our views, the exact</w:t>
      </w:r>
      <w:r w:rsidR="00720B53">
        <w:rPr>
          <w:lang w:eastAsia="zh-CN"/>
        </w:rPr>
        <w:t xml:space="preserve"> choice of</w:t>
      </w:r>
      <w:r>
        <w:rPr>
          <w:lang w:eastAsia="zh-CN"/>
        </w:rPr>
        <w:t xml:space="preserve"> power model to obtain the transmit power less than 0 dBm may be left to the companies. Companies may report the power model assumed in this case.</w:t>
      </w:r>
    </w:p>
    <w:p w14:paraId="181DEFE6" w14:textId="4F8911D0" w:rsidR="002F5B12" w:rsidRDefault="002F5B12" w:rsidP="0053476A">
      <w:pPr>
        <w:autoSpaceDE/>
        <w:autoSpaceDN/>
        <w:adjustRightInd/>
        <w:snapToGrid/>
        <w:spacing w:after="0"/>
        <w:jc w:val="left"/>
        <w:rPr>
          <w:lang w:eastAsia="zh-CN"/>
        </w:rPr>
      </w:pPr>
    </w:p>
    <w:p w14:paraId="587D286F" w14:textId="3B282533" w:rsidR="002F5B12" w:rsidRPr="006B7948" w:rsidRDefault="002F5B12" w:rsidP="0053476A">
      <w:pPr>
        <w:autoSpaceDE/>
        <w:autoSpaceDN/>
        <w:adjustRightInd/>
        <w:snapToGrid/>
        <w:spacing w:after="0"/>
        <w:jc w:val="left"/>
        <w:rPr>
          <w:b/>
          <w:bCs/>
          <w:i/>
          <w:iCs/>
          <w:lang w:eastAsia="zh-CN"/>
        </w:rPr>
      </w:pPr>
      <w:r w:rsidRPr="006B7948">
        <w:rPr>
          <w:b/>
          <w:bCs/>
          <w:i/>
          <w:iCs/>
          <w:lang w:eastAsia="zh-CN"/>
        </w:rPr>
        <w:t>Propos</w:t>
      </w:r>
      <w:r w:rsidR="006B7948">
        <w:rPr>
          <w:b/>
          <w:bCs/>
          <w:i/>
          <w:iCs/>
          <w:lang w:eastAsia="zh-CN"/>
        </w:rPr>
        <w:t>al</w:t>
      </w:r>
      <w:r w:rsidR="00CA2CAF">
        <w:rPr>
          <w:b/>
          <w:bCs/>
          <w:i/>
          <w:iCs/>
          <w:lang w:eastAsia="zh-CN"/>
        </w:rPr>
        <w:t xml:space="preserve"> </w:t>
      </w:r>
      <w:r w:rsidR="006B7948">
        <w:rPr>
          <w:b/>
          <w:bCs/>
          <w:i/>
          <w:iCs/>
          <w:lang w:eastAsia="zh-CN"/>
        </w:rPr>
        <w:t>2:</w:t>
      </w:r>
      <w:r w:rsidRPr="006B7948">
        <w:rPr>
          <w:b/>
          <w:bCs/>
          <w:i/>
          <w:iCs/>
          <w:lang w:eastAsia="zh-CN"/>
        </w:rPr>
        <w:t xml:space="preserve"> </w:t>
      </w:r>
      <w:r w:rsidR="006B7948">
        <w:rPr>
          <w:b/>
          <w:bCs/>
          <w:i/>
          <w:iCs/>
          <w:lang w:eastAsia="zh-CN"/>
        </w:rPr>
        <w:t>UE with transmit power less than 0 dBm is considered for power consumption evaluation</w:t>
      </w:r>
      <w:r w:rsidR="00B14221">
        <w:rPr>
          <w:b/>
          <w:bCs/>
          <w:i/>
          <w:iCs/>
          <w:lang w:eastAsia="zh-CN"/>
        </w:rPr>
        <w:t>.</w:t>
      </w:r>
      <w:r w:rsidR="006B7948">
        <w:rPr>
          <w:b/>
          <w:bCs/>
          <w:i/>
          <w:iCs/>
          <w:lang w:eastAsia="zh-CN"/>
        </w:rPr>
        <w:t xml:space="preserve"> </w:t>
      </w:r>
      <w:r w:rsidR="00B14221">
        <w:rPr>
          <w:b/>
          <w:bCs/>
          <w:i/>
          <w:iCs/>
          <w:lang w:eastAsia="zh-CN"/>
        </w:rPr>
        <w:t>I</w:t>
      </w:r>
      <w:r w:rsidR="001066CE">
        <w:rPr>
          <w:b/>
          <w:bCs/>
          <w:i/>
          <w:iCs/>
          <w:lang w:eastAsia="zh-CN"/>
        </w:rPr>
        <w:t xml:space="preserve">t is up to </w:t>
      </w:r>
      <w:r w:rsidR="006B7948">
        <w:rPr>
          <w:b/>
          <w:bCs/>
          <w:i/>
          <w:iCs/>
          <w:lang w:eastAsia="zh-CN"/>
        </w:rPr>
        <w:t xml:space="preserve">companies </w:t>
      </w:r>
      <w:r w:rsidR="001066CE">
        <w:rPr>
          <w:b/>
          <w:bCs/>
          <w:i/>
          <w:iCs/>
          <w:lang w:eastAsia="zh-CN"/>
        </w:rPr>
        <w:t>to choose/report</w:t>
      </w:r>
      <w:r w:rsidR="006B7948">
        <w:rPr>
          <w:b/>
          <w:bCs/>
          <w:i/>
          <w:iCs/>
          <w:lang w:eastAsia="zh-CN"/>
        </w:rPr>
        <w:t xml:space="preserve"> the transmit model used in this case.</w:t>
      </w:r>
    </w:p>
    <w:p w14:paraId="701333FB" w14:textId="2BBE2031" w:rsidR="00E60FFF" w:rsidRDefault="00E60FFF" w:rsidP="0053476A">
      <w:pPr>
        <w:autoSpaceDE/>
        <w:autoSpaceDN/>
        <w:adjustRightInd/>
        <w:snapToGrid/>
        <w:spacing w:after="0"/>
        <w:jc w:val="left"/>
        <w:rPr>
          <w:lang w:eastAsia="zh-CN"/>
        </w:rPr>
      </w:pPr>
    </w:p>
    <w:p w14:paraId="37E5C2F4" w14:textId="77777777" w:rsidR="00E60FFF" w:rsidRPr="005A23B7" w:rsidRDefault="00E60FFF" w:rsidP="0053476A">
      <w:pPr>
        <w:autoSpaceDE/>
        <w:autoSpaceDN/>
        <w:adjustRightInd/>
        <w:snapToGrid/>
        <w:spacing w:after="0"/>
        <w:jc w:val="left"/>
        <w:rPr>
          <w:lang w:eastAsia="x-none"/>
        </w:rPr>
      </w:pPr>
    </w:p>
    <w:p w14:paraId="2A992C15" w14:textId="76B3BCF2" w:rsidR="009012D8" w:rsidRPr="00D74B92" w:rsidRDefault="009012D8" w:rsidP="009012D8">
      <w:pPr>
        <w:pStyle w:val="Heading1"/>
        <w:numPr>
          <w:ilvl w:val="0"/>
          <w:numId w:val="0"/>
        </w:numPr>
        <w:ind w:left="432" w:hanging="432"/>
      </w:pPr>
      <w:r>
        <w:t>Conclusions</w:t>
      </w:r>
    </w:p>
    <w:p w14:paraId="279FA946" w14:textId="27E0D873" w:rsidR="009012D8" w:rsidRDefault="009012D8" w:rsidP="009012D8">
      <w:pPr>
        <w:pStyle w:val="References"/>
        <w:numPr>
          <w:ilvl w:val="0"/>
          <w:numId w:val="0"/>
        </w:numPr>
        <w:rPr>
          <w:sz w:val="22"/>
          <w:szCs w:val="18"/>
          <w:lang w:eastAsia="ko-KR"/>
        </w:rPr>
      </w:pPr>
      <w:r>
        <w:rPr>
          <w:sz w:val="22"/>
          <w:szCs w:val="18"/>
          <w:lang w:eastAsia="ko-KR"/>
        </w:rPr>
        <w:t>In this contribution we discussed the remaining issues for XR evaluation methodology. The following proposals are made</w:t>
      </w:r>
      <w:r w:rsidR="009F62B0">
        <w:rPr>
          <w:sz w:val="22"/>
          <w:szCs w:val="18"/>
          <w:lang w:eastAsia="ko-KR"/>
        </w:rPr>
        <w:t>:</w:t>
      </w:r>
    </w:p>
    <w:p w14:paraId="77DC6E98" w14:textId="77777777" w:rsidR="009F62B0" w:rsidRDefault="009F62B0" w:rsidP="009012D8">
      <w:pPr>
        <w:pStyle w:val="References"/>
        <w:numPr>
          <w:ilvl w:val="0"/>
          <w:numId w:val="0"/>
        </w:numPr>
        <w:rPr>
          <w:sz w:val="22"/>
          <w:szCs w:val="18"/>
          <w:lang w:eastAsia="ko-KR"/>
        </w:rPr>
      </w:pPr>
    </w:p>
    <w:p w14:paraId="5F565E29" w14:textId="0E2D1E84" w:rsidR="009012D8" w:rsidRPr="002304CF" w:rsidRDefault="009012D8" w:rsidP="009012D8">
      <w:pPr>
        <w:autoSpaceDE/>
        <w:autoSpaceDN/>
        <w:adjustRightInd/>
        <w:snapToGrid/>
        <w:spacing w:after="0"/>
        <w:jc w:val="left"/>
        <w:rPr>
          <w:b/>
          <w:bCs/>
          <w:i/>
          <w:iCs/>
          <w:lang w:eastAsia="zh-CN"/>
        </w:rPr>
      </w:pPr>
      <w:r w:rsidRPr="002304CF">
        <w:rPr>
          <w:b/>
          <w:bCs/>
          <w:i/>
          <w:iCs/>
          <w:lang w:eastAsia="zh-CN"/>
        </w:rPr>
        <w:t>Proposal</w:t>
      </w:r>
      <w:r w:rsidR="00CA2CAF">
        <w:rPr>
          <w:b/>
          <w:bCs/>
          <w:i/>
          <w:iCs/>
          <w:lang w:eastAsia="zh-CN"/>
        </w:rPr>
        <w:t xml:space="preserve"> </w:t>
      </w:r>
      <w:r>
        <w:rPr>
          <w:b/>
          <w:bCs/>
          <w:i/>
          <w:iCs/>
          <w:lang w:eastAsia="zh-CN"/>
        </w:rPr>
        <w:t>1</w:t>
      </w:r>
      <w:r w:rsidRPr="002304CF">
        <w:rPr>
          <w:b/>
          <w:bCs/>
          <w:i/>
          <w:iCs/>
          <w:lang w:eastAsia="zh-CN"/>
        </w:rPr>
        <w:t>: For DL and UL performances</w:t>
      </w:r>
      <w:r w:rsidR="006B51B5">
        <w:rPr>
          <w:b/>
          <w:bCs/>
          <w:i/>
          <w:iCs/>
          <w:lang w:eastAsia="zh-CN"/>
        </w:rPr>
        <w:t xml:space="preserve">, </w:t>
      </w:r>
      <w:r w:rsidR="00A277D8">
        <w:rPr>
          <w:b/>
          <w:bCs/>
          <w:i/>
          <w:iCs/>
          <w:lang w:eastAsia="zh-CN"/>
        </w:rPr>
        <w:t>only</w:t>
      </w:r>
      <w:r w:rsidR="00A277D8" w:rsidRPr="002304CF">
        <w:rPr>
          <w:b/>
          <w:bCs/>
          <w:i/>
          <w:iCs/>
          <w:lang w:eastAsia="zh-CN"/>
        </w:rPr>
        <w:t xml:space="preserve"> </w:t>
      </w:r>
      <w:r w:rsidRPr="002304CF">
        <w:rPr>
          <w:b/>
          <w:bCs/>
          <w:i/>
          <w:iCs/>
          <w:lang w:eastAsia="zh-CN"/>
        </w:rPr>
        <w:t>separate capacities are</w:t>
      </w:r>
      <w:r w:rsidR="00A277D8">
        <w:rPr>
          <w:b/>
          <w:bCs/>
          <w:i/>
          <w:iCs/>
          <w:lang w:eastAsia="zh-CN"/>
        </w:rPr>
        <w:t xml:space="preserve"> </w:t>
      </w:r>
      <w:r w:rsidRPr="002304CF">
        <w:rPr>
          <w:b/>
          <w:bCs/>
          <w:i/>
          <w:iCs/>
          <w:lang w:eastAsia="zh-CN"/>
        </w:rPr>
        <w:t xml:space="preserve">reported. </w:t>
      </w:r>
    </w:p>
    <w:p w14:paraId="47264EF1" w14:textId="590A61CB" w:rsidR="001066CE" w:rsidRPr="006B7948" w:rsidRDefault="001066CE" w:rsidP="001066CE">
      <w:pPr>
        <w:autoSpaceDE/>
        <w:autoSpaceDN/>
        <w:adjustRightInd/>
        <w:snapToGrid/>
        <w:spacing w:after="0"/>
        <w:jc w:val="left"/>
        <w:rPr>
          <w:b/>
          <w:bCs/>
          <w:i/>
          <w:iCs/>
          <w:lang w:eastAsia="zh-CN"/>
        </w:rPr>
      </w:pPr>
      <w:r w:rsidRPr="006B7948">
        <w:rPr>
          <w:b/>
          <w:bCs/>
          <w:i/>
          <w:iCs/>
          <w:lang w:eastAsia="zh-CN"/>
        </w:rPr>
        <w:t>Propos</w:t>
      </w:r>
      <w:r>
        <w:rPr>
          <w:b/>
          <w:bCs/>
          <w:i/>
          <w:iCs/>
          <w:lang w:eastAsia="zh-CN"/>
        </w:rPr>
        <w:t>al</w:t>
      </w:r>
      <w:r w:rsidR="00CA2CAF">
        <w:rPr>
          <w:b/>
          <w:bCs/>
          <w:i/>
          <w:iCs/>
          <w:lang w:eastAsia="zh-CN"/>
        </w:rPr>
        <w:t xml:space="preserve"> </w:t>
      </w:r>
      <w:r>
        <w:rPr>
          <w:b/>
          <w:bCs/>
          <w:i/>
          <w:iCs/>
          <w:lang w:eastAsia="zh-CN"/>
        </w:rPr>
        <w:t>2:</w:t>
      </w:r>
      <w:r w:rsidRPr="006B7948">
        <w:rPr>
          <w:b/>
          <w:bCs/>
          <w:i/>
          <w:iCs/>
          <w:lang w:eastAsia="zh-CN"/>
        </w:rPr>
        <w:t xml:space="preserve"> </w:t>
      </w:r>
      <w:r>
        <w:rPr>
          <w:b/>
          <w:bCs/>
          <w:i/>
          <w:iCs/>
          <w:lang w:eastAsia="zh-CN"/>
        </w:rPr>
        <w:t>UE with transmit power less than 0 dBm is considered for power consumption evaluation</w:t>
      </w:r>
      <w:r w:rsidR="00B14221">
        <w:rPr>
          <w:b/>
          <w:bCs/>
          <w:i/>
          <w:iCs/>
          <w:lang w:eastAsia="zh-CN"/>
        </w:rPr>
        <w:t>.</w:t>
      </w:r>
      <w:r>
        <w:rPr>
          <w:b/>
          <w:bCs/>
          <w:i/>
          <w:iCs/>
          <w:lang w:eastAsia="zh-CN"/>
        </w:rPr>
        <w:t xml:space="preserve"> </w:t>
      </w:r>
      <w:r w:rsidR="00B14221">
        <w:rPr>
          <w:b/>
          <w:bCs/>
          <w:i/>
          <w:iCs/>
          <w:lang w:eastAsia="zh-CN"/>
        </w:rPr>
        <w:t>I</w:t>
      </w:r>
      <w:r>
        <w:rPr>
          <w:b/>
          <w:bCs/>
          <w:i/>
          <w:iCs/>
          <w:lang w:eastAsia="zh-CN"/>
        </w:rPr>
        <w:t>t is up to companies to choose/report the transmit model used in this case.</w:t>
      </w:r>
    </w:p>
    <w:p w14:paraId="6630205C" w14:textId="77777777" w:rsidR="009012D8" w:rsidRDefault="009012D8" w:rsidP="009012D8">
      <w:pPr>
        <w:pStyle w:val="References"/>
        <w:numPr>
          <w:ilvl w:val="0"/>
          <w:numId w:val="0"/>
        </w:numPr>
        <w:rPr>
          <w:sz w:val="22"/>
          <w:szCs w:val="22"/>
        </w:rPr>
      </w:pPr>
    </w:p>
    <w:p w14:paraId="761DAD9E" w14:textId="77777777" w:rsidR="00D271BB" w:rsidRDefault="00D271BB" w:rsidP="00D271BB">
      <w:pPr>
        <w:pStyle w:val="Heading1"/>
        <w:numPr>
          <w:ilvl w:val="0"/>
          <w:numId w:val="0"/>
        </w:numPr>
        <w:ind w:left="432" w:hanging="432"/>
      </w:pPr>
    </w:p>
    <w:p w14:paraId="6B9A6B8D" w14:textId="77777777" w:rsidR="00D271BB" w:rsidRPr="00D74B92" w:rsidRDefault="00D271BB" w:rsidP="00D271BB">
      <w:pPr>
        <w:pStyle w:val="Heading1"/>
        <w:numPr>
          <w:ilvl w:val="0"/>
          <w:numId w:val="0"/>
        </w:numPr>
        <w:ind w:left="432" w:hanging="432"/>
      </w:pPr>
      <w:r w:rsidRPr="00D74B92">
        <w:t>References</w:t>
      </w:r>
    </w:p>
    <w:p w14:paraId="1E1CE275" w14:textId="06436030" w:rsidR="00D271BB" w:rsidRPr="0013763D" w:rsidRDefault="00D271BB" w:rsidP="00D271BB">
      <w:pPr>
        <w:pStyle w:val="References"/>
        <w:rPr>
          <w:sz w:val="22"/>
          <w:szCs w:val="22"/>
        </w:rPr>
      </w:pPr>
      <w:bookmarkStart w:id="6" w:name="_Ref17737264"/>
      <w:bookmarkStart w:id="7" w:name="_Ref6583376"/>
      <w:bookmarkStart w:id="8" w:name="_Ref167612875"/>
      <w:bookmarkStart w:id="9" w:name="_Ref167612671"/>
      <w:bookmarkStart w:id="10" w:name="_Ref52731054"/>
      <w:bookmarkEnd w:id="3"/>
      <w:bookmarkEnd w:id="4"/>
      <w:bookmarkEnd w:id="5"/>
      <w:r w:rsidRPr="00961A83">
        <w:rPr>
          <w:sz w:val="22"/>
          <w:szCs w:val="18"/>
          <w:lang w:eastAsia="ko-KR"/>
        </w:rPr>
        <w:t>3GPP RAN1, RAN1#10</w:t>
      </w:r>
      <w:r>
        <w:rPr>
          <w:sz w:val="22"/>
          <w:szCs w:val="18"/>
          <w:lang w:eastAsia="ko-KR"/>
        </w:rPr>
        <w:t>4</w:t>
      </w:r>
      <w:r w:rsidRPr="00961A83">
        <w:rPr>
          <w:sz w:val="22"/>
          <w:szCs w:val="18"/>
          <w:lang w:eastAsia="ko-KR"/>
        </w:rPr>
        <w:t>-</w:t>
      </w:r>
      <w:r w:rsidR="002F5B12">
        <w:rPr>
          <w:sz w:val="22"/>
          <w:szCs w:val="18"/>
          <w:lang w:eastAsia="ko-KR"/>
        </w:rPr>
        <w:t>bis-</w:t>
      </w:r>
      <w:r w:rsidRPr="00961A83">
        <w:rPr>
          <w:sz w:val="22"/>
          <w:szCs w:val="18"/>
          <w:lang w:eastAsia="ko-KR"/>
        </w:rPr>
        <w:t>e, Chairman Notes</w:t>
      </w:r>
      <w:bookmarkEnd w:id="6"/>
      <w:r>
        <w:rPr>
          <w:sz w:val="22"/>
          <w:szCs w:val="18"/>
          <w:lang w:eastAsia="ko-KR"/>
        </w:rPr>
        <w:t>.</w:t>
      </w:r>
      <w:bookmarkEnd w:id="2"/>
      <w:bookmarkEnd w:id="7"/>
      <w:bookmarkEnd w:id="8"/>
      <w:bookmarkEnd w:id="9"/>
      <w:bookmarkEnd w:id="10"/>
    </w:p>
    <w:p w14:paraId="55285B13" w14:textId="77777777" w:rsidR="00D271BB" w:rsidRDefault="00D271BB" w:rsidP="00D271BB">
      <w:pPr>
        <w:pStyle w:val="References"/>
        <w:numPr>
          <w:ilvl w:val="0"/>
          <w:numId w:val="0"/>
        </w:numPr>
        <w:rPr>
          <w:sz w:val="22"/>
          <w:szCs w:val="22"/>
        </w:rPr>
      </w:pPr>
    </w:p>
    <w:p w14:paraId="76F4FA88" w14:textId="77777777" w:rsidR="00B95AFD" w:rsidRDefault="00B95AFD"/>
    <w:sectPr w:rsidR="00B95AFD"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7"/>
  </w:num>
  <w:num w:numId="7">
    <w:abstractNumId w:val="9"/>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1BB"/>
    <w:rsid w:val="000454AD"/>
    <w:rsid w:val="001066CE"/>
    <w:rsid w:val="001F4051"/>
    <w:rsid w:val="002304CF"/>
    <w:rsid w:val="002E0531"/>
    <w:rsid w:val="002F2607"/>
    <w:rsid w:val="002F5B12"/>
    <w:rsid w:val="00315C0C"/>
    <w:rsid w:val="00340548"/>
    <w:rsid w:val="004B0E08"/>
    <w:rsid w:val="004B37CD"/>
    <w:rsid w:val="0053476A"/>
    <w:rsid w:val="00653BC8"/>
    <w:rsid w:val="006B51B5"/>
    <w:rsid w:val="006B7948"/>
    <w:rsid w:val="00720B53"/>
    <w:rsid w:val="0075586B"/>
    <w:rsid w:val="007C3522"/>
    <w:rsid w:val="00805DCF"/>
    <w:rsid w:val="008529CC"/>
    <w:rsid w:val="009012D8"/>
    <w:rsid w:val="00917086"/>
    <w:rsid w:val="00931DAD"/>
    <w:rsid w:val="009E4D66"/>
    <w:rsid w:val="009F3E05"/>
    <w:rsid w:val="009F62B0"/>
    <w:rsid w:val="00A277D8"/>
    <w:rsid w:val="00A81640"/>
    <w:rsid w:val="00B14221"/>
    <w:rsid w:val="00B37679"/>
    <w:rsid w:val="00B95AFD"/>
    <w:rsid w:val="00B97653"/>
    <w:rsid w:val="00BE59CF"/>
    <w:rsid w:val="00C20BD7"/>
    <w:rsid w:val="00C31755"/>
    <w:rsid w:val="00CA2CAF"/>
    <w:rsid w:val="00D271BB"/>
    <w:rsid w:val="00D73F68"/>
    <w:rsid w:val="00E60FFF"/>
    <w:rsid w:val="00ED67C1"/>
    <w:rsid w:val="00F02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AFBC4"/>
  <w15:chartTrackingRefBased/>
  <w15:docId w15:val="{39B371C6-3397-4927-A61B-BF8365EB5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1BB"/>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D271BB"/>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D271BB"/>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D271BB"/>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link w:val="Heading4Char"/>
    <w:qFormat/>
    <w:rsid w:val="00D271B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D271B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D271BB"/>
    <w:pPr>
      <w:numPr>
        <w:ilvl w:val="5"/>
        <w:numId w:val="2"/>
      </w:numPr>
      <w:spacing w:before="240" w:after="60"/>
      <w:outlineLvl w:val="5"/>
    </w:pPr>
    <w:rPr>
      <w:b/>
      <w:bCs/>
    </w:rPr>
  </w:style>
  <w:style w:type="paragraph" w:styleId="Heading7">
    <w:name w:val="heading 7"/>
    <w:basedOn w:val="Normal"/>
    <w:next w:val="Normal"/>
    <w:link w:val="Heading7Char"/>
    <w:qFormat/>
    <w:rsid w:val="00D271BB"/>
    <w:pPr>
      <w:numPr>
        <w:ilvl w:val="6"/>
        <w:numId w:val="2"/>
      </w:numPr>
      <w:spacing w:before="240" w:after="60"/>
      <w:outlineLvl w:val="6"/>
    </w:pPr>
    <w:rPr>
      <w:sz w:val="24"/>
      <w:szCs w:val="24"/>
    </w:rPr>
  </w:style>
  <w:style w:type="paragraph" w:styleId="Heading8">
    <w:name w:val="heading 8"/>
    <w:basedOn w:val="Normal"/>
    <w:next w:val="Normal"/>
    <w:link w:val="Heading8Char"/>
    <w:qFormat/>
    <w:rsid w:val="00D271BB"/>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D271B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71BB"/>
    <w:rPr>
      <w:rFonts w:ascii="Arial" w:eastAsia="SimSun" w:hAnsi="Arial" w:cs="Times New Roman"/>
      <w:b/>
      <w:bCs/>
      <w:sz w:val="28"/>
      <w:szCs w:val="28"/>
    </w:rPr>
  </w:style>
  <w:style w:type="character" w:customStyle="1" w:styleId="Heading2Char">
    <w:name w:val="Heading 2 Char"/>
    <w:basedOn w:val="DefaultParagraphFont"/>
    <w:link w:val="Heading2"/>
    <w:rsid w:val="00D271BB"/>
    <w:rPr>
      <w:rFonts w:ascii="Arial" w:eastAsia="SimSun" w:hAnsi="Arial" w:cs="Times New Roman"/>
      <w:b/>
      <w:bCs/>
      <w:sz w:val="24"/>
    </w:rPr>
  </w:style>
  <w:style w:type="character" w:customStyle="1" w:styleId="Heading3Char">
    <w:name w:val="Heading 3 Char"/>
    <w:basedOn w:val="DefaultParagraphFont"/>
    <w:link w:val="Heading3"/>
    <w:rsid w:val="00D271BB"/>
    <w:rPr>
      <w:rFonts w:ascii="Arial" w:eastAsia="SimSun" w:hAnsi="Arial" w:cs="Times New Roman"/>
      <w:b/>
    </w:rPr>
  </w:style>
  <w:style w:type="character" w:customStyle="1" w:styleId="Heading4Char">
    <w:name w:val="Heading 4 Char"/>
    <w:basedOn w:val="DefaultParagraphFont"/>
    <w:link w:val="Heading4"/>
    <w:rsid w:val="00D271BB"/>
    <w:rPr>
      <w:rFonts w:ascii="Times New Roman" w:eastAsia="SimSun" w:hAnsi="Times New Roman" w:cs="Times New Roman"/>
      <w:b/>
      <w:bCs/>
      <w:szCs w:val="28"/>
    </w:rPr>
  </w:style>
  <w:style w:type="character" w:customStyle="1" w:styleId="Heading5Char">
    <w:name w:val="Heading 5 Char"/>
    <w:basedOn w:val="DefaultParagraphFont"/>
    <w:link w:val="Heading5"/>
    <w:rsid w:val="00D271BB"/>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D271BB"/>
    <w:rPr>
      <w:rFonts w:ascii="Times New Roman" w:eastAsia="SimSun" w:hAnsi="Times New Roman" w:cs="Times New Roman"/>
      <w:b/>
      <w:bCs/>
    </w:rPr>
  </w:style>
  <w:style w:type="character" w:customStyle="1" w:styleId="Heading7Char">
    <w:name w:val="Heading 7 Char"/>
    <w:basedOn w:val="DefaultParagraphFont"/>
    <w:link w:val="Heading7"/>
    <w:rsid w:val="00D271BB"/>
    <w:rPr>
      <w:rFonts w:ascii="Times New Roman" w:eastAsia="SimSun" w:hAnsi="Times New Roman" w:cs="Times New Roman"/>
      <w:sz w:val="24"/>
      <w:szCs w:val="24"/>
    </w:rPr>
  </w:style>
  <w:style w:type="character" w:customStyle="1" w:styleId="Heading8Char">
    <w:name w:val="Heading 8 Char"/>
    <w:basedOn w:val="DefaultParagraphFont"/>
    <w:link w:val="Heading8"/>
    <w:rsid w:val="00D271BB"/>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D271BB"/>
    <w:rPr>
      <w:rFonts w:ascii="Arial" w:eastAsia="SimSun" w:hAnsi="Arial" w:cs="Arial"/>
    </w:rPr>
  </w:style>
  <w:style w:type="paragraph" w:customStyle="1" w:styleId="References">
    <w:name w:val="References"/>
    <w:basedOn w:val="Normal"/>
    <w:rsid w:val="00D271BB"/>
    <w:pPr>
      <w:numPr>
        <w:numId w:val="1"/>
      </w:numPr>
      <w:adjustRightInd/>
      <w:spacing w:after="60"/>
    </w:pPr>
    <w:rPr>
      <w:sz w:val="20"/>
      <w:szCs w:val="16"/>
    </w:rPr>
  </w:style>
  <w:style w:type="table" w:styleId="TableGrid">
    <w:name w:val="Table Grid"/>
    <w:basedOn w:val="TableNormal"/>
    <w:rsid w:val="00D271B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271BB"/>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D271BB"/>
    <w:rPr>
      <w:rFonts w:ascii="Calibri" w:eastAsia="DengXian" w:hAnsi="Calibri" w:cs="Times New Roman"/>
      <w:lang w:val="en-GB"/>
    </w:rPr>
  </w:style>
  <w:style w:type="paragraph" w:customStyle="1" w:styleId="xmsonormal">
    <w:name w:val="xmsonormal"/>
    <w:basedOn w:val="Normal"/>
    <w:uiPriority w:val="99"/>
    <w:rsid w:val="00D271BB"/>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1032</TotalTime>
  <Pages>3</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Weimin Xiao</cp:lastModifiedBy>
  <cp:revision>46</cp:revision>
  <dcterms:created xsi:type="dcterms:W3CDTF">2021-05-03T21:19:00Z</dcterms:created>
  <dcterms:modified xsi:type="dcterms:W3CDTF">2021-05-11T16:04:00Z</dcterms:modified>
</cp:coreProperties>
</file>