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0087C74"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FD98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E33F04">
        <w:rPr>
          <w:rFonts w:ascii="Arial" w:hAnsi="Arial" w:cs="Arial"/>
          <w:b/>
          <w:noProof/>
          <w:kern w:val="2"/>
          <w:lang w:eastAsia="zh-CN"/>
        </w:rPr>
        <w:t>5</w:t>
      </w:r>
      <w:r w:rsidR="00A259AC">
        <w:rPr>
          <w:rFonts w:ascii="Arial" w:hAnsi="Arial" w:cs="Arial"/>
          <w:b/>
          <w:noProof/>
          <w:kern w:val="2"/>
          <w:lang w:eastAsia="zh-CN"/>
        </w:rPr>
        <w:t>-e</w:t>
      </w:r>
      <w:r w:rsidR="00972929" w:rsidRPr="00D74B92">
        <w:rPr>
          <w:rFonts w:ascii="Arial" w:hAnsi="Arial" w:cs="Arial"/>
          <w:b/>
          <w:kern w:val="2"/>
          <w:lang w:eastAsia="zh-CN"/>
        </w:rPr>
        <w:tab/>
      </w:r>
      <w:r w:rsidR="00E33F04" w:rsidRPr="00E33F04">
        <w:rPr>
          <w:rFonts w:ascii="Arial" w:hAnsi="Arial" w:cs="Arial"/>
          <w:b/>
          <w:kern w:val="2"/>
          <w:lang w:eastAsia="zh-CN"/>
        </w:rPr>
        <w:t>R1-21041</w:t>
      </w:r>
      <w:r w:rsidR="00AF54B9">
        <w:rPr>
          <w:rFonts w:ascii="Arial" w:hAnsi="Arial" w:cs="Arial"/>
          <w:b/>
          <w:kern w:val="2"/>
          <w:lang w:eastAsia="zh-CN"/>
        </w:rPr>
        <w:t>89</w:t>
      </w:r>
    </w:p>
    <w:p w14:paraId="2A9D85E6" w14:textId="7D314C74"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E33F04">
        <w:rPr>
          <w:rFonts w:ascii="Arial" w:hAnsi="Arial" w:cs="Arial"/>
          <w:b/>
          <w:kern w:val="2"/>
          <w:lang w:eastAsia="zh-CN"/>
        </w:rPr>
        <w:t>May</w:t>
      </w:r>
      <w:r w:rsidRPr="000F75A1">
        <w:rPr>
          <w:rFonts w:ascii="Arial" w:hAnsi="Arial" w:cs="Arial"/>
          <w:b/>
          <w:kern w:val="2"/>
          <w:lang w:eastAsia="zh-CN"/>
        </w:rPr>
        <w:t xml:space="preserve"> </w:t>
      </w:r>
      <w:r w:rsidR="00AD6141">
        <w:rPr>
          <w:rFonts w:ascii="Arial" w:hAnsi="Arial" w:cs="Arial"/>
          <w:b/>
          <w:kern w:val="2"/>
          <w:lang w:eastAsia="zh-CN"/>
        </w:rPr>
        <w:t>1</w:t>
      </w:r>
      <w:r w:rsidR="0034768D">
        <w:rPr>
          <w:rFonts w:ascii="Arial" w:hAnsi="Arial" w:cs="Arial"/>
          <w:b/>
          <w:kern w:val="2"/>
          <w:lang w:eastAsia="zh-CN"/>
        </w:rPr>
        <w:t>9</w:t>
      </w:r>
      <w:r w:rsidRPr="000F75A1">
        <w:rPr>
          <w:rFonts w:ascii="Arial" w:hAnsi="Arial" w:cs="Arial"/>
          <w:b/>
          <w:kern w:val="2"/>
          <w:lang w:eastAsia="zh-CN"/>
        </w:rPr>
        <w:t xml:space="preserve"> – </w:t>
      </w:r>
      <w:r w:rsidR="00AD6141">
        <w:rPr>
          <w:rFonts w:ascii="Arial" w:hAnsi="Arial" w:cs="Arial"/>
          <w:b/>
          <w:kern w:val="2"/>
          <w:lang w:eastAsia="zh-CN"/>
        </w:rPr>
        <w:t>2</w:t>
      </w:r>
      <w:r w:rsidR="00E33F04">
        <w:rPr>
          <w:rFonts w:ascii="Arial" w:hAnsi="Arial" w:cs="Arial"/>
          <w:b/>
          <w:kern w:val="2"/>
          <w:lang w:eastAsia="zh-CN"/>
        </w:rPr>
        <w:t>7</w:t>
      </w:r>
      <w:r w:rsidRPr="000F75A1">
        <w:rPr>
          <w:rFonts w:ascii="Arial" w:hAnsi="Arial" w:cs="Arial"/>
          <w:b/>
          <w:kern w:val="2"/>
          <w:lang w:eastAsia="zh-CN"/>
        </w:rPr>
        <w:t>, 202</w:t>
      </w:r>
      <w:r w:rsidR="00C90627">
        <w:rPr>
          <w:rFonts w:ascii="Arial" w:hAnsi="Arial" w:cs="Arial"/>
          <w:b/>
          <w:kern w:val="2"/>
          <w:lang w:eastAsia="zh-CN"/>
        </w:rPr>
        <w:t>1</w:t>
      </w:r>
    </w:p>
    <w:p w14:paraId="7826937B" w14:textId="75B2F4F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.1</w:t>
      </w:r>
      <w:r w:rsidR="006D75A1">
        <w:rPr>
          <w:rFonts w:ascii="Arial" w:hAnsi="Arial" w:cs="Arial"/>
          <w:b/>
          <w:lang w:eastAsia="zh-CN"/>
        </w:rPr>
        <w:t>.</w:t>
      </w:r>
      <w:r w:rsidR="00AF54B9">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10EB23B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F54B9" w:rsidRPr="00AF54B9">
        <w:rPr>
          <w:rFonts w:ascii="Arial" w:hAnsi="Arial" w:cs="Arial"/>
          <w:b/>
          <w:lang w:eastAsia="zh-CN"/>
        </w:rPr>
        <w:t>Discussion on RX Branch Reduction for RedCap UEs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A110A0C" w14:textId="56824B3E" w:rsidR="004D6BA8" w:rsidRDefault="00D619D4" w:rsidP="002F718C">
      <w:pPr>
        <w:rPr>
          <w:rFonts w:eastAsia="Yu Mincho"/>
          <w:bCs/>
          <w:iCs/>
          <w:lang w:eastAsia="ja-JP"/>
        </w:rPr>
      </w:pPr>
      <w:r>
        <w:t xml:space="preserve">The </w:t>
      </w:r>
      <w:r w:rsidR="007B44D9">
        <w:t xml:space="preserve">3GPP </w:t>
      </w:r>
      <w:r w:rsidR="004D6BA8">
        <w:t xml:space="preserve">Rel-17 work item for </w:t>
      </w:r>
      <w:r w:rsidR="00276D8B" w:rsidRPr="00276D8B">
        <w:t xml:space="preserve">reduced capability </w:t>
      </w:r>
      <w:r w:rsidR="00276D8B">
        <w:t>(</w:t>
      </w:r>
      <w:r w:rsidR="009B262F">
        <w:t>RedCap</w:t>
      </w:r>
      <w:r w:rsidR="00276D8B">
        <w:t>) devices</w:t>
      </w:r>
      <w:r w:rsidR="004D6BA8">
        <w:t xml:space="preserve"> was </w:t>
      </w:r>
      <w:r w:rsidR="006D75A1">
        <w:t xml:space="preserve">updated </w:t>
      </w:r>
      <w:r w:rsidR="004D6BA8">
        <w:t xml:space="preserve">in </w:t>
      </w:r>
      <w:r w:rsidR="00C90627">
        <w:fldChar w:fldCharType="begin"/>
      </w:r>
      <w:r w:rsidR="00C90627">
        <w:instrText xml:space="preserve"> REF _Ref60902124 \r \h </w:instrText>
      </w:r>
      <w:r w:rsidR="00C90627">
        <w:fldChar w:fldCharType="separate"/>
      </w:r>
      <w:r w:rsidR="007D67FE">
        <w:t>[1]</w:t>
      </w:r>
      <w:r w:rsidR="00C90627">
        <w:fldChar w:fldCharType="end"/>
      </w:r>
      <w:r w:rsidR="00087F03">
        <w:rPr>
          <w:rFonts w:eastAsia="Yu Mincho"/>
          <w:bCs/>
          <w:iCs/>
          <w:lang w:eastAsia="ja-JP"/>
        </w:rPr>
        <w:t>.</w:t>
      </w:r>
      <w:r w:rsidR="004D6BA8">
        <w:rPr>
          <w:rFonts w:eastAsia="Yu Mincho"/>
          <w:bCs/>
          <w:iCs/>
          <w:lang w:eastAsia="ja-JP"/>
        </w:rPr>
        <w:t xml:space="preserve"> Among the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specifying</w:t>
      </w:r>
      <w:r w:rsidR="00276D8B" w:rsidRPr="00276D8B">
        <w:t xml:space="preserve"> </w:t>
      </w:r>
      <w:r w:rsidR="00276D8B" w:rsidRPr="00276D8B">
        <w:rPr>
          <w:rFonts w:eastAsia="Yu Mincho"/>
          <w:bCs/>
          <w:iCs/>
          <w:lang w:eastAsia="ja-JP"/>
        </w:rPr>
        <w:t xml:space="preserve">support for </w:t>
      </w:r>
      <w:r w:rsidR="007C015D">
        <w:rPr>
          <w:rFonts w:eastAsia="Yu Mincho"/>
          <w:bCs/>
          <w:iCs/>
          <w:lang w:eastAsia="ja-JP"/>
        </w:rPr>
        <w:t>five</w:t>
      </w:r>
      <w:r w:rsidR="007C015D" w:rsidRPr="00276D8B">
        <w:rPr>
          <w:rFonts w:eastAsia="Yu Mincho"/>
          <w:bCs/>
          <w:iCs/>
          <w:lang w:eastAsia="ja-JP"/>
        </w:rPr>
        <w:t xml:space="preserve"> </w:t>
      </w:r>
      <w:r w:rsidR="00276D8B" w:rsidRPr="00276D8B">
        <w:rPr>
          <w:rFonts w:eastAsia="Yu Mincho"/>
          <w:bCs/>
          <w:iCs/>
          <w:lang w:eastAsia="ja-JP"/>
        </w:rPr>
        <w:t>UE complexity reduction features</w:t>
      </w:r>
      <w:r w:rsidR="00276D8B">
        <w:rPr>
          <w:rFonts w:eastAsia="Yu Mincho"/>
          <w:bCs/>
          <w:iCs/>
          <w:lang w:eastAsia="ja-JP"/>
        </w:rPr>
        <w:t xml:space="preserve"> (reduced maximum bandwidth, reduced minimum number of Rx branches, maximum number of DL MIMO layers, relaxed maximum modulation order, and </w:t>
      </w:r>
      <w:r w:rsidR="007C015D">
        <w:rPr>
          <w:rFonts w:eastAsia="Yu Mincho"/>
          <w:bCs/>
          <w:iCs/>
          <w:lang w:eastAsia="ja-JP"/>
        </w:rPr>
        <w:t xml:space="preserve">half </w:t>
      </w:r>
      <w:r w:rsidR="00276D8B">
        <w:rPr>
          <w:rFonts w:eastAsia="Yu Mincho"/>
          <w:bCs/>
          <w:iCs/>
          <w:lang w:eastAsia="ja-JP"/>
        </w:rPr>
        <w:t>duplex operation</w:t>
      </w:r>
      <w:r w:rsidR="00FE6BF8">
        <w:rPr>
          <w:rFonts w:eastAsia="Yu Mincho"/>
          <w:bCs/>
          <w:iCs/>
          <w:lang w:eastAsia="ja-JP"/>
        </w:rPr>
        <w:t>)</w:t>
      </w:r>
      <w:r w:rsidR="004D6BA8">
        <w:rPr>
          <w:rFonts w:eastAsia="Yu Mincho"/>
          <w:bCs/>
          <w:iCs/>
          <w:lang w:eastAsia="ja-JP"/>
        </w:rPr>
        <w:t>.</w:t>
      </w:r>
      <w:r w:rsidR="0021634C">
        <w:rPr>
          <w:rFonts w:eastAsia="Yu Mincho"/>
          <w:bCs/>
          <w:iCs/>
          <w:lang w:eastAsia="ja-JP"/>
        </w:rPr>
        <w:t xml:space="preserve"> </w:t>
      </w:r>
    </w:p>
    <w:p w14:paraId="438AD74D" w14:textId="1B1863B3" w:rsidR="00087F03" w:rsidRPr="00087F03" w:rsidRDefault="002252C6" w:rsidP="002F718C">
      <w:r>
        <w:rPr>
          <w:rFonts w:eastAsia="Yu Mincho"/>
          <w:bCs/>
          <w:iCs/>
          <w:lang w:eastAsia="ja-JP"/>
        </w:rPr>
        <w:t>In RAN1#104</w:t>
      </w:r>
      <w:r w:rsidR="00E33F04">
        <w:rPr>
          <w:rFonts w:eastAsia="Yu Mincho"/>
          <w:bCs/>
          <w:iCs/>
          <w:lang w:eastAsia="ja-JP"/>
        </w:rPr>
        <w:t>b</w:t>
      </w:r>
      <w:r>
        <w:rPr>
          <w:rFonts w:eastAsia="Yu Mincho"/>
          <w:bCs/>
          <w:iCs/>
          <w:lang w:eastAsia="ja-JP"/>
        </w:rPr>
        <w:t xml:space="preserve">, </w:t>
      </w:r>
      <w:r w:rsidR="00AF54B9">
        <w:rPr>
          <w:rFonts w:eastAsia="Yu Mincho"/>
          <w:bCs/>
          <w:iCs/>
          <w:lang w:eastAsia="ja-JP"/>
        </w:rPr>
        <w:t>discussions for RX branch reduction led to some agreements and some FFS regarding early identification</w:t>
      </w:r>
      <w:r w:rsidR="00E33F04">
        <w:rPr>
          <w:rFonts w:eastAsia="Yu Mincho"/>
          <w:bCs/>
          <w:iCs/>
          <w:lang w:eastAsia="ja-JP"/>
        </w:rPr>
        <w:t xml:space="preserve">. </w:t>
      </w:r>
      <w:r w:rsidR="00087F03">
        <w:rPr>
          <w:rFonts w:eastAsia="Yu Mincho"/>
          <w:bCs/>
          <w:iCs/>
          <w:lang w:eastAsia="ja-JP"/>
        </w:rPr>
        <w:t xml:space="preserve">In this contribution, </w:t>
      </w:r>
      <w:r w:rsidR="00AF54B9">
        <w:rPr>
          <w:rFonts w:eastAsia="Yu Mincho"/>
          <w:bCs/>
          <w:iCs/>
          <w:lang w:eastAsia="ja-JP"/>
        </w:rPr>
        <w:t>proposals showing the need for early identification are provided</w:t>
      </w:r>
      <w:r w:rsidR="000B4E59">
        <w:rPr>
          <w:rFonts w:eastAsia="Yu Mincho"/>
          <w:bCs/>
          <w:iCs/>
          <w:lang w:eastAsia="ja-JP"/>
        </w:rPr>
        <w:t xml:space="preserve">. </w:t>
      </w:r>
    </w:p>
    <w:p w14:paraId="38A7F13E" w14:textId="31090DFD" w:rsidR="00D05F0A" w:rsidRDefault="00AF54B9" w:rsidP="00260236">
      <w:pPr>
        <w:pStyle w:val="Heading1"/>
      </w:pPr>
      <w:r>
        <w:t>Discussion for early identification</w:t>
      </w:r>
    </w:p>
    <w:p w14:paraId="02ABE4FD" w14:textId="556D3B41" w:rsidR="00B32EAB" w:rsidRDefault="00B319C7" w:rsidP="00B32EAB">
      <w:pPr>
        <w:pStyle w:val="Heading2"/>
      </w:pPr>
      <w:r>
        <w:t>Past agreements</w:t>
      </w:r>
      <w:r w:rsidR="00525CCD">
        <w:t xml:space="preserve"> and summaries</w:t>
      </w:r>
    </w:p>
    <w:p w14:paraId="7A919FE4" w14:textId="4EFB8F04" w:rsidR="00CA7C89" w:rsidRDefault="00B319C7" w:rsidP="00CA7C89">
      <w:r>
        <w:t>In RAN1#104</w:t>
      </w:r>
      <w:r w:rsidR="00AF54B9">
        <w:t>b</w:t>
      </w:r>
      <w:r>
        <w:t>, the following agreements were reached</w:t>
      </w:r>
      <w:r w:rsidR="00525CCD">
        <w:t xml:space="preserve"> for </w:t>
      </w:r>
      <w:r w:rsidR="00AF54B9">
        <w:t>the reduction in receive branches</w:t>
      </w:r>
      <w:r>
        <w:t xml:space="preserve"> </w:t>
      </w:r>
      <w:r w:rsidR="00AF54B9">
        <w:fldChar w:fldCharType="begin"/>
      </w:r>
      <w:r w:rsidR="00AF54B9">
        <w:instrText xml:space="preserve"> REF _Ref70486579 \r \h </w:instrText>
      </w:r>
      <w:r w:rsidR="00AF54B9">
        <w:fldChar w:fldCharType="separate"/>
      </w:r>
      <w:r w:rsidR="007D67FE">
        <w:t>[2]</w:t>
      </w:r>
      <w:r w:rsidR="00AF54B9">
        <w:fldChar w:fldCharType="end"/>
      </w:r>
      <w:r>
        <w:t>.</w:t>
      </w:r>
    </w:p>
    <w:tbl>
      <w:tblPr>
        <w:tblStyle w:val="TableGrid"/>
        <w:tblW w:w="0" w:type="auto"/>
        <w:tblLook w:val="04A0" w:firstRow="1" w:lastRow="0" w:firstColumn="1" w:lastColumn="0" w:noHBand="0" w:noVBand="1"/>
      </w:tblPr>
      <w:tblGrid>
        <w:gridCol w:w="9307"/>
      </w:tblGrid>
      <w:tr w:rsidR="00CA7C89" w14:paraId="192BE4B4" w14:textId="77777777" w:rsidTr="00CA7C89">
        <w:tc>
          <w:tcPr>
            <w:tcW w:w="9307" w:type="dxa"/>
          </w:tcPr>
          <w:p w14:paraId="112A8002" w14:textId="562DDDAF" w:rsidR="00AF54B9" w:rsidRPr="00AF54B9" w:rsidRDefault="00AF54B9" w:rsidP="00AF54B9">
            <w:pPr>
              <w:numPr>
                <w:ilvl w:val="0"/>
                <w:numId w:val="39"/>
              </w:numPr>
              <w:autoSpaceDE/>
              <w:autoSpaceDN/>
              <w:adjustRightInd/>
              <w:snapToGrid/>
              <w:spacing w:after="0"/>
              <w:jc w:val="left"/>
              <w:rPr>
                <w:rFonts w:ascii="Times" w:hAnsi="Times"/>
                <w:i/>
                <w:iCs/>
                <w:sz w:val="20"/>
                <w:szCs w:val="20"/>
              </w:rPr>
            </w:pPr>
            <w:r w:rsidRPr="00AF54B9">
              <w:rPr>
                <w:i/>
                <w:iCs/>
                <w:sz w:val="20"/>
                <w:szCs w:val="20"/>
              </w:rPr>
              <w:t>At least using UE capability report according the existing framework to indicate (implicitly or explicitly) the number of Rx branches</w:t>
            </w:r>
          </w:p>
          <w:p w14:paraId="267D835A" w14:textId="77777777" w:rsidR="00AF54B9" w:rsidRPr="00AF54B9" w:rsidRDefault="00AF54B9" w:rsidP="00AF54B9">
            <w:pPr>
              <w:numPr>
                <w:ilvl w:val="0"/>
                <w:numId w:val="39"/>
              </w:numPr>
              <w:autoSpaceDE/>
              <w:autoSpaceDN/>
              <w:adjustRightInd/>
              <w:snapToGrid/>
              <w:spacing w:after="0"/>
              <w:jc w:val="left"/>
              <w:rPr>
                <w:i/>
                <w:iCs/>
                <w:sz w:val="20"/>
                <w:szCs w:val="20"/>
              </w:rPr>
            </w:pPr>
            <w:r w:rsidRPr="00AF54B9">
              <w:rPr>
                <w:i/>
                <w:iCs/>
                <w:sz w:val="20"/>
                <w:szCs w:val="20"/>
              </w:rPr>
              <w:t xml:space="preserve">FFS: whether/how to support earlier indication of Redcap UEs with # Rx branches by Msg1 and/or Msg3, and MsgA </w:t>
            </w:r>
          </w:p>
          <w:p w14:paraId="6FCCA6E7" w14:textId="2D9CDFDA" w:rsidR="00CA7C89" w:rsidRPr="00AF54B9" w:rsidRDefault="00AF54B9" w:rsidP="00AF54B9">
            <w:pPr>
              <w:numPr>
                <w:ilvl w:val="1"/>
                <w:numId w:val="39"/>
              </w:numPr>
              <w:autoSpaceDE/>
              <w:autoSpaceDN/>
              <w:adjustRightInd/>
              <w:snapToGrid/>
              <w:spacing w:after="0"/>
              <w:jc w:val="left"/>
            </w:pPr>
            <w:r w:rsidRPr="00AF54B9">
              <w:rPr>
                <w:i/>
                <w:iCs/>
                <w:sz w:val="20"/>
                <w:szCs w:val="20"/>
              </w:rPr>
              <w:t xml:space="preserve">FFS: Network configurability of early indication of the number of Rx branches via SIB1, if supported </w:t>
            </w:r>
          </w:p>
        </w:tc>
      </w:tr>
    </w:tbl>
    <w:p w14:paraId="183C2321" w14:textId="77777777" w:rsidR="00ED07AA" w:rsidRDefault="00ED07AA" w:rsidP="00ED07AA"/>
    <w:p w14:paraId="3DE27A9E" w14:textId="5BFAB338" w:rsidR="00ED07AA" w:rsidRDefault="00ED07AA" w:rsidP="00ED07AA">
      <w:r>
        <w:t xml:space="preserve">This agreement follows the agreements in RAN1#104 </w:t>
      </w:r>
      <w:r>
        <w:fldChar w:fldCharType="begin"/>
      </w:r>
      <w:r>
        <w:instrText xml:space="preserve"> REF _Ref70487126 \r \h </w:instrText>
      </w:r>
      <w:r>
        <w:fldChar w:fldCharType="separate"/>
      </w:r>
      <w:r w:rsidR="007D67FE">
        <w:t>[3]</w:t>
      </w:r>
      <w:r>
        <w:fldChar w:fldCharType="end"/>
      </w:r>
      <w:r>
        <w:t>.</w:t>
      </w:r>
    </w:p>
    <w:tbl>
      <w:tblPr>
        <w:tblStyle w:val="TableGrid"/>
        <w:tblW w:w="0" w:type="auto"/>
        <w:tblLook w:val="04A0" w:firstRow="1" w:lastRow="0" w:firstColumn="1" w:lastColumn="0" w:noHBand="0" w:noVBand="1"/>
      </w:tblPr>
      <w:tblGrid>
        <w:gridCol w:w="9307"/>
      </w:tblGrid>
      <w:tr w:rsidR="00ED07AA" w14:paraId="41F3ABE8" w14:textId="77777777" w:rsidTr="00C737F0">
        <w:tc>
          <w:tcPr>
            <w:tcW w:w="9307" w:type="dxa"/>
          </w:tcPr>
          <w:p w14:paraId="7B805A98" w14:textId="77777777" w:rsidR="00ED07AA" w:rsidRPr="00ED07AA" w:rsidRDefault="00ED07AA" w:rsidP="00ED07AA">
            <w:pPr>
              <w:pStyle w:val="ListParagraph"/>
              <w:numPr>
                <w:ilvl w:val="0"/>
                <w:numId w:val="23"/>
              </w:numPr>
              <w:spacing w:after="180" w:line="252" w:lineRule="auto"/>
              <w:jc w:val="left"/>
              <w:rPr>
                <w:i/>
                <w:iCs/>
                <w:sz w:val="20"/>
                <w:szCs w:val="16"/>
              </w:rPr>
            </w:pPr>
            <w:r w:rsidRPr="00ED07AA">
              <w:rPr>
                <w:i/>
                <w:iCs/>
                <w:sz w:val="20"/>
                <w:szCs w:val="16"/>
              </w:rPr>
              <w:t>For reduced minimum number of Rx branches in FR1 and FR2 frequency bands where a legacy NR UE is required to be equipped with a minimum of 2 Rx antenna ports:</w:t>
            </w:r>
          </w:p>
          <w:p w14:paraId="06206EB6" w14:textId="77777777" w:rsidR="00ED07AA" w:rsidRPr="00ED07AA" w:rsidRDefault="00ED07AA" w:rsidP="00ED07AA">
            <w:pPr>
              <w:pStyle w:val="ListParagraph"/>
              <w:numPr>
                <w:ilvl w:val="1"/>
                <w:numId w:val="23"/>
              </w:numPr>
              <w:spacing w:after="180" w:line="252" w:lineRule="auto"/>
              <w:jc w:val="left"/>
              <w:rPr>
                <w:i/>
                <w:iCs/>
                <w:sz w:val="20"/>
                <w:szCs w:val="16"/>
              </w:rPr>
            </w:pPr>
            <w:r w:rsidRPr="00ED07AA">
              <w:rPr>
                <w:i/>
                <w:iCs/>
                <w:sz w:val="20"/>
                <w:szCs w:val="16"/>
              </w:rPr>
              <w:t>FFS: need for solutions to reduced PDCCH blocking</w:t>
            </w:r>
            <w:r w:rsidRPr="00ED07AA">
              <w:rPr>
                <w:i/>
                <w:iCs/>
                <w:strike/>
                <w:color w:val="FF0000"/>
                <w:sz w:val="20"/>
                <w:szCs w:val="16"/>
              </w:rPr>
              <w:t xml:space="preserve"> </w:t>
            </w:r>
          </w:p>
          <w:p w14:paraId="2543E867" w14:textId="77777777" w:rsidR="00ED07AA" w:rsidRPr="00ED07AA" w:rsidRDefault="00ED07AA" w:rsidP="00ED07AA">
            <w:pPr>
              <w:pStyle w:val="ListParagraph"/>
              <w:numPr>
                <w:ilvl w:val="1"/>
                <w:numId w:val="23"/>
              </w:numPr>
              <w:spacing w:after="180" w:line="252" w:lineRule="auto"/>
              <w:jc w:val="left"/>
              <w:rPr>
                <w:i/>
                <w:iCs/>
                <w:sz w:val="20"/>
                <w:szCs w:val="16"/>
              </w:rPr>
            </w:pPr>
            <w:r w:rsidRPr="00ED07AA">
              <w:rPr>
                <w:i/>
                <w:iCs/>
                <w:sz w:val="20"/>
                <w:szCs w:val="16"/>
              </w:rPr>
              <w:t>FFS: need for reporting of UE antenna related information to gNB (e.g., # of panels, polarization, etc.)</w:t>
            </w:r>
          </w:p>
          <w:p w14:paraId="18103CA8" w14:textId="4CC89E73" w:rsidR="00ED07AA" w:rsidRPr="00ED07AA" w:rsidRDefault="00ED07AA" w:rsidP="00ED07AA">
            <w:pPr>
              <w:pStyle w:val="ListParagraph"/>
              <w:numPr>
                <w:ilvl w:val="1"/>
                <w:numId w:val="23"/>
              </w:numPr>
              <w:spacing w:after="180" w:line="252" w:lineRule="auto"/>
              <w:jc w:val="left"/>
              <w:rPr>
                <w:szCs w:val="18"/>
              </w:rPr>
            </w:pPr>
            <w:r w:rsidRPr="00ED07AA">
              <w:rPr>
                <w:i/>
                <w:iCs/>
                <w:sz w:val="20"/>
                <w:szCs w:val="16"/>
              </w:rPr>
              <w:t>Information related to the reduction of the number of antenna branches is assumed to be known at the gNB (either implicitly or explicitly, to be FFS)</w:t>
            </w:r>
            <w:r w:rsidRPr="00ED07AA">
              <w:rPr>
                <w:i/>
                <w:iCs/>
                <w:sz w:val="18"/>
                <w:szCs w:val="18"/>
              </w:rPr>
              <w:t xml:space="preserve"> </w:t>
            </w:r>
          </w:p>
        </w:tc>
      </w:tr>
    </w:tbl>
    <w:p w14:paraId="3C16C9EF" w14:textId="77777777" w:rsidR="00ED07AA" w:rsidRDefault="00ED07AA" w:rsidP="00ED07AA"/>
    <w:p w14:paraId="2D281EA8" w14:textId="1E59F12D" w:rsidR="001B69ED" w:rsidRDefault="00ED07AA" w:rsidP="001B69ED">
      <w:pPr>
        <w:pStyle w:val="Heading2"/>
      </w:pPr>
      <w:r>
        <w:t>Early identification</w:t>
      </w:r>
    </w:p>
    <w:p w14:paraId="58D52A16" w14:textId="14C50614" w:rsidR="000C5C2C" w:rsidRDefault="00117CC5" w:rsidP="007B774F">
      <w:r>
        <w:t xml:space="preserve">In RAN1#104b, </w:t>
      </w:r>
      <w:r w:rsidR="000C5C2C">
        <w:t xml:space="preserve">the discussions </w:t>
      </w:r>
      <w:r>
        <w:t>were directed towards</w:t>
      </w:r>
      <w:r w:rsidR="000C5C2C">
        <w:t xml:space="preserve"> the </w:t>
      </w:r>
      <w:r w:rsidR="00FE719A">
        <w:t xml:space="preserve">objectives of the </w:t>
      </w:r>
      <w:r w:rsidR="000C5C2C">
        <w:t>revised WID for early identification</w:t>
      </w:r>
      <w:r w:rsidR="00FE1CA8">
        <w:t xml:space="preserve"> </w:t>
      </w:r>
      <w:r w:rsidR="00FE1CA8">
        <w:fldChar w:fldCharType="begin"/>
      </w:r>
      <w:r w:rsidR="00FE1CA8">
        <w:instrText xml:space="preserve"> REF _Ref60902124 \r \h </w:instrText>
      </w:r>
      <w:r w:rsidR="00FE1CA8">
        <w:fldChar w:fldCharType="separate"/>
      </w:r>
      <w:r w:rsidR="007D67FE">
        <w:t>[1]</w:t>
      </w:r>
      <w:r w:rsidR="00FE1CA8">
        <w:fldChar w:fldCharType="end"/>
      </w:r>
      <w:r w:rsidR="000C5C2C">
        <w:t>.</w:t>
      </w:r>
    </w:p>
    <w:tbl>
      <w:tblPr>
        <w:tblStyle w:val="TableGrid"/>
        <w:tblW w:w="0" w:type="auto"/>
        <w:tblLook w:val="04A0" w:firstRow="1" w:lastRow="0" w:firstColumn="1" w:lastColumn="0" w:noHBand="0" w:noVBand="1"/>
      </w:tblPr>
      <w:tblGrid>
        <w:gridCol w:w="9307"/>
      </w:tblGrid>
      <w:tr w:rsidR="000C5C2C" w14:paraId="647F861F" w14:textId="77777777" w:rsidTr="00C737F0">
        <w:tc>
          <w:tcPr>
            <w:tcW w:w="9307" w:type="dxa"/>
          </w:tcPr>
          <w:p w14:paraId="7D72631C" w14:textId="73DADE92" w:rsidR="00FE1CA8" w:rsidRDefault="00FE1CA8" w:rsidP="00FE1CA8">
            <w:pPr>
              <w:pStyle w:val="ListParagraph"/>
              <w:numPr>
                <w:ilvl w:val="1"/>
                <w:numId w:val="23"/>
              </w:numPr>
              <w:spacing w:after="0"/>
              <w:rPr>
                <w:i/>
                <w:iCs/>
                <w:sz w:val="20"/>
                <w:szCs w:val="16"/>
              </w:rPr>
            </w:pPr>
            <w:r w:rsidRPr="00FE1CA8">
              <w:rPr>
                <w:i/>
                <w:iCs/>
                <w:sz w:val="20"/>
                <w:szCs w:val="16"/>
              </w:rPr>
              <w:t>Reduced minimum number of Rx branches:</w:t>
            </w:r>
          </w:p>
          <w:p w14:paraId="2E998D89" w14:textId="05DA01D5" w:rsidR="00FE1CA8" w:rsidRPr="00FE1CA8" w:rsidRDefault="00FE1CA8" w:rsidP="00FE1CA8">
            <w:pPr>
              <w:spacing w:after="0"/>
              <w:rPr>
                <w:i/>
                <w:iCs/>
                <w:sz w:val="20"/>
                <w:szCs w:val="16"/>
              </w:rPr>
            </w:pPr>
            <w:r>
              <w:rPr>
                <w:i/>
                <w:iCs/>
                <w:sz w:val="20"/>
                <w:szCs w:val="16"/>
              </w:rPr>
              <w:t>…</w:t>
            </w:r>
          </w:p>
          <w:p w14:paraId="62036C68" w14:textId="77777777" w:rsidR="00FE1CA8" w:rsidRPr="00FE1CA8" w:rsidRDefault="00FE1CA8" w:rsidP="00FE1CA8">
            <w:pPr>
              <w:pStyle w:val="ListParagraph"/>
              <w:numPr>
                <w:ilvl w:val="2"/>
                <w:numId w:val="23"/>
              </w:numPr>
              <w:spacing w:after="0"/>
              <w:rPr>
                <w:i/>
                <w:iCs/>
                <w:sz w:val="20"/>
                <w:szCs w:val="16"/>
              </w:rPr>
            </w:pPr>
            <w:r w:rsidRPr="00FE1CA8">
              <w:rPr>
                <w:i/>
                <w:iCs/>
                <w:sz w:val="20"/>
                <w:szCs w:val="16"/>
                <w:highlight w:val="yellow"/>
              </w:rPr>
              <w:t>A means shall be specified by which the gNB can know the number of Rx branches of the UE.</w:t>
            </w:r>
          </w:p>
          <w:p w14:paraId="390FFA1C" w14:textId="771B7816" w:rsidR="00FE1CA8" w:rsidRPr="00FE1CA8" w:rsidRDefault="00FE1CA8" w:rsidP="00FE1CA8">
            <w:pPr>
              <w:spacing w:after="0" w:line="252" w:lineRule="auto"/>
              <w:jc w:val="left"/>
              <w:rPr>
                <w:i/>
                <w:iCs/>
                <w:sz w:val="20"/>
                <w:szCs w:val="16"/>
              </w:rPr>
            </w:pPr>
            <w:r>
              <w:rPr>
                <w:i/>
                <w:iCs/>
                <w:sz w:val="20"/>
                <w:szCs w:val="16"/>
              </w:rPr>
              <w:t>…</w:t>
            </w:r>
          </w:p>
          <w:p w14:paraId="6606315E" w14:textId="77777777" w:rsidR="00FE1CA8" w:rsidRPr="00FE1CA8" w:rsidRDefault="00FE1CA8" w:rsidP="00FE1CA8">
            <w:pPr>
              <w:pStyle w:val="ListParagraph"/>
              <w:numPr>
                <w:ilvl w:val="0"/>
                <w:numId w:val="23"/>
              </w:numPr>
              <w:rPr>
                <w:i/>
                <w:iCs/>
                <w:sz w:val="20"/>
                <w:szCs w:val="16"/>
              </w:rPr>
            </w:pPr>
            <w:r w:rsidRPr="00FE1CA8">
              <w:rPr>
                <w:i/>
                <w:iCs/>
                <w:sz w:val="20"/>
                <w:szCs w:val="16"/>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1F46329C" w14:textId="31EA08FA" w:rsidR="00FE1CA8" w:rsidRPr="00FE1CA8" w:rsidRDefault="00FE1CA8" w:rsidP="00FE1CA8">
            <w:pPr>
              <w:pStyle w:val="ListParagraph"/>
              <w:numPr>
                <w:ilvl w:val="1"/>
                <w:numId w:val="23"/>
              </w:numPr>
              <w:spacing w:after="180" w:line="252" w:lineRule="auto"/>
              <w:jc w:val="left"/>
              <w:rPr>
                <w:i/>
                <w:iCs/>
                <w:sz w:val="20"/>
                <w:szCs w:val="16"/>
              </w:rPr>
            </w:pPr>
            <w:r w:rsidRPr="00FE1CA8">
              <w:rPr>
                <w:i/>
                <w:iCs/>
                <w:sz w:val="20"/>
                <w:szCs w:val="16"/>
                <w:highlight w:val="yellow"/>
              </w:rPr>
              <w:t xml:space="preserve">The existing UE capability framework is used; changes to capability signalling are specified </w:t>
            </w:r>
            <w:r w:rsidRPr="00FE1CA8">
              <w:rPr>
                <w:i/>
                <w:iCs/>
                <w:sz w:val="20"/>
                <w:szCs w:val="16"/>
                <w:highlight w:val="yellow"/>
              </w:rPr>
              <w:lastRenderedPageBreak/>
              <w:t>only if necessary.</w:t>
            </w:r>
          </w:p>
          <w:p w14:paraId="7610259A" w14:textId="304D4469" w:rsidR="000C5C2C" w:rsidRPr="00ED07AA" w:rsidRDefault="00FE1CA8" w:rsidP="00FE1CA8">
            <w:pPr>
              <w:pStyle w:val="ListParagraph"/>
              <w:numPr>
                <w:ilvl w:val="0"/>
                <w:numId w:val="23"/>
              </w:numPr>
              <w:spacing w:after="180" w:line="252" w:lineRule="auto"/>
              <w:jc w:val="left"/>
              <w:rPr>
                <w:szCs w:val="18"/>
              </w:rPr>
            </w:pPr>
            <w:r w:rsidRPr="00FE719A">
              <w:rPr>
                <w:i/>
                <w:iCs/>
                <w:sz w:val="20"/>
                <w:szCs w:val="16"/>
                <w:highlight w:val="cyan"/>
              </w:rPr>
              <w:t>Specify functionality that will enable RedCap UEs to be explicitly identifiable to networks through an early indication in Msg1 and/or Msg3, and Msg A if supported, including the ability for the early indication to be configurable by the network</w:t>
            </w:r>
            <w:r w:rsidRPr="00FE1CA8">
              <w:rPr>
                <w:i/>
                <w:iCs/>
                <w:sz w:val="20"/>
                <w:szCs w:val="16"/>
              </w:rPr>
              <w:t>. [RAN2, RAN1]</w:t>
            </w:r>
          </w:p>
        </w:tc>
      </w:tr>
    </w:tbl>
    <w:p w14:paraId="0B4932CD" w14:textId="77777777" w:rsidR="000C5C2C" w:rsidRDefault="000C5C2C" w:rsidP="000C5C2C"/>
    <w:p w14:paraId="4EB3BC57" w14:textId="490B4BB6" w:rsidR="000C5C2C" w:rsidRDefault="00FE1CA8" w:rsidP="007B774F">
      <w:r>
        <w:t xml:space="preserve">The agreement in </w:t>
      </w:r>
      <w:r>
        <w:fldChar w:fldCharType="begin"/>
      </w:r>
      <w:r>
        <w:instrText xml:space="preserve"> REF _Ref70486579 \r \h </w:instrText>
      </w:r>
      <w:r>
        <w:fldChar w:fldCharType="separate"/>
      </w:r>
      <w:r w:rsidR="007D67FE">
        <w:t>[2]</w:t>
      </w:r>
      <w:r>
        <w:fldChar w:fldCharType="end"/>
      </w:r>
      <w:r>
        <w:t xml:space="preserve"> about indicating the number of receive branches (implicitly/explicitly) using the existing UE capability reporting framework follows from the objectives of the WID (in yellow).</w:t>
      </w:r>
      <w:r w:rsidR="00FE719A">
        <w:t xml:space="preserve"> </w:t>
      </w:r>
      <w:r w:rsidR="00463FCE">
        <w:t>A</w:t>
      </w:r>
      <w:r w:rsidR="00C3385A">
        <w:t xml:space="preserve">s we indicated in </w:t>
      </w:r>
      <w:r w:rsidR="00C3385A">
        <w:fldChar w:fldCharType="begin"/>
      </w:r>
      <w:r w:rsidR="00C3385A">
        <w:instrText xml:space="preserve"> REF _Ref70492938 \r \h </w:instrText>
      </w:r>
      <w:r w:rsidR="00C3385A">
        <w:fldChar w:fldCharType="separate"/>
      </w:r>
      <w:r w:rsidR="007D67FE">
        <w:t>[7]</w:t>
      </w:r>
      <w:r w:rsidR="00C3385A">
        <w:fldChar w:fldCharType="end"/>
      </w:r>
      <w:r w:rsidR="00586612">
        <w:t>,</w:t>
      </w:r>
      <w:r w:rsidR="00C3385A">
        <w:t xml:space="preserve"> “</w:t>
      </w:r>
      <w:r w:rsidR="00C3385A" w:rsidRPr="00C3385A">
        <w:t>early identification was included in the WID as part of the discussion to allow 1RX, and operators have expressed a desire to be able to configure functionality specific to the number of RX antennas</w:t>
      </w:r>
      <w:r w:rsidR="00C3385A">
        <w:t>”</w:t>
      </w:r>
      <w:r w:rsidR="00FE719A">
        <w:t xml:space="preserve">. </w:t>
      </w:r>
    </w:p>
    <w:p w14:paraId="3B592B41" w14:textId="3986D342" w:rsidR="000728D4" w:rsidRPr="003B43C2" w:rsidRDefault="00F849C8">
      <w:r>
        <w:t xml:space="preserve">The functionality specific to the number of antennas </w:t>
      </w:r>
      <w:r w:rsidR="006A5410">
        <w:t>targets</w:t>
      </w:r>
      <w:r w:rsidR="00005827">
        <w:t xml:space="preserve"> the </w:t>
      </w:r>
      <w:r w:rsidR="006A5410">
        <w:t xml:space="preserve">DL performance degradation </w:t>
      </w:r>
      <w:r w:rsidR="00005827">
        <w:t>due to</w:t>
      </w:r>
      <w:r>
        <w:t xml:space="preserve"> </w:t>
      </w:r>
      <w:r w:rsidR="00005827">
        <w:t xml:space="preserve">the </w:t>
      </w:r>
      <w:r>
        <w:t>reduced number of branches</w:t>
      </w:r>
      <w:r w:rsidR="00005827">
        <w:t>.</w:t>
      </w:r>
      <w:r>
        <w:t xml:space="preserve"> </w:t>
      </w:r>
      <w:r w:rsidR="00005827">
        <w:t>A</w:t>
      </w:r>
      <w:r>
        <w:t>s s</w:t>
      </w:r>
      <w:r w:rsidR="00117CC5" w:rsidRPr="003B43C2">
        <w:t xml:space="preserve">imulation studies in the TR </w:t>
      </w:r>
      <w:r w:rsidR="00117CC5" w:rsidRPr="00463FCE">
        <w:fldChar w:fldCharType="begin"/>
      </w:r>
      <w:r w:rsidR="00117CC5" w:rsidRPr="003B43C2">
        <w:instrText xml:space="preserve"> REF _Ref70496982 \r \h </w:instrText>
      </w:r>
      <w:r w:rsidR="00117CC5" w:rsidRPr="00463FCE">
        <w:fldChar w:fldCharType="separate"/>
      </w:r>
      <w:r w:rsidR="007D67FE" w:rsidRPr="003B43C2">
        <w:t>[4]</w:t>
      </w:r>
      <w:r w:rsidR="00117CC5" w:rsidRPr="00463FCE">
        <w:fldChar w:fldCharType="end"/>
      </w:r>
      <w:r w:rsidR="00117CC5" w:rsidRPr="003B43C2">
        <w:t xml:space="preserve"> </w:t>
      </w:r>
      <w:r w:rsidR="00005827">
        <w:t xml:space="preserve">have </w:t>
      </w:r>
      <w:r w:rsidR="00117CC5" w:rsidRPr="003B43C2">
        <w:t>show</w:t>
      </w:r>
      <w:r w:rsidR="00005827">
        <w:t>n,</w:t>
      </w:r>
      <w:r w:rsidR="00117CC5" w:rsidRPr="003B43C2">
        <w:t xml:space="preserve"> </w:t>
      </w:r>
      <w:r w:rsidR="00005827">
        <w:t>there is significant</w:t>
      </w:r>
      <w:r w:rsidR="00117CC5" w:rsidRPr="003B43C2">
        <w:t xml:space="preserve"> performance loss in the DL</w:t>
      </w:r>
      <w:r w:rsidR="00005827">
        <w:t xml:space="preserve"> of nearly 10 dB</w:t>
      </w:r>
      <w:r w:rsidR="00117CC5" w:rsidRPr="003B43C2">
        <w:t xml:space="preserve"> </w:t>
      </w:r>
      <w:r w:rsidR="006A5410">
        <w:t>when</w:t>
      </w:r>
      <w:r w:rsidR="00117CC5" w:rsidRPr="003B43C2">
        <w:t xml:space="preserve"> using 1 Rx </w:t>
      </w:r>
      <w:r w:rsidR="003B43C2">
        <w:t>branch</w:t>
      </w:r>
      <w:r w:rsidR="00117CC5" w:rsidRPr="003B43C2">
        <w:t xml:space="preserve">. </w:t>
      </w:r>
      <w:r w:rsidR="000728D4" w:rsidRPr="003B43C2">
        <w:t>This degradation</w:t>
      </w:r>
      <w:r w:rsidR="00A25ADC" w:rsidRPr="003B43C2">
        <w:t>, captured for several channel</w:t>
      </w:r>
      <w:r w:rsidR="00C54C34">
        <w:t>s</w:t>
      </w:r>
      <w:r w:rsidR="00A25ADC" w:rsidRPr="003B43C2">
        <w:t xml:space="preserve"> in the following table</w:t>
      </w:r>
      <w:r>
        <w:t>,</w:t>
      </w:r>
      <w:r w:rsidR="000728D4" w:rsidRPr="003B43C2">
        <w:t xml:space="preserve"> is present for RedCap UEs in coverage.</w:t>
      </w:r>
      <w:r w:rsidR="00A25ADC" w:rsidRPr="003B43C2">
        <w:t xml:space="preserve"> </w:t>
      </w:r>
    </w:p>
    <w:p w14:paraId="7758F68D" w14:textId="51646F37" w:rsidR="00A25ADC" w:rsidRPr="00005827" w:rsidRDefault="00A25ADC" w:rsidP="000C76AD">
      <w:pPr>
        <w:pStyle w:val="Caption"/>
      </w:pPr>
      <w:bookmarkStart w:id="2" w:name="_Ref71583902"/>
      <w:r w:rsidRPr="00005827">
        <w:t xml:space="preserve">Table </w:t>
      </w:r>
      <w:r w:rsidRPr="00463FCE">
        <w:fldChar w:fldCharType="begin"/>
      </w:r>
      <w:r w:rsidRPr="00005827">
        <w:instrText xml:space="preserve"> SEQ Table \* ARABIC </w:instrText>
      </w:r>
      <w:r w:rsidRPr="00463FCE">
        <w:fldChar w:fldCharType="separate"/>
      </w:r>
      <w:r w:rsidR="007D67FE" w:rsidRPr="000C76AD">
        <w:t>1</w:t>
      </w:r>
      <w:r w:rsidRPr="00463FCE">
        <w:fldChar w:fldCharType="end"/>
      </w:r>
      <w:bookmarkEnd w:id="2"/>
      <w:r w:rsidR="000C76AD">
        <w:t>.</w:t>
      </w:r>
      <w:r w:rsidR="000C76AD" w:rsidRPr="00005827">
        <w:t xml:space="preserve"> </w:t>
      </w:r>
      <w:r w:rsidRPr="00005827">
        <w:t xml:space="preserve">Performance degradation from using 4 to 2 branches and 4 to 1 Rx branch. Based on </w:t>
      </w:r>
      <w:r w:rsidR="006A5410">
        <w:t xml:space="preserve">the simulation studies of </w:t>
      </w:r>
      <w:r w:rsidRPr="00005827">
        <w:t xml:space="preserve">Urban scenarios in Appendix C in </w:t>
      </w:r>
      <w:r w:rsidRPr="00463FCE">
        <w:fldChar w:fldCharType="begin"/>
      </w:r>
      <w:r w:rsidRPr="00005827">
        <w:instrText xml:space="preserve"> REF _Ref70496982 \r \h </w:instrText>
      </w:r>
      <w:r w:rsidR="00005827">
        <w:instrText xml:space="preserve"> \* MERGEFORMAT </w:instrText>
      </w:r>
      <w:r w:rsidRPr="00463FCE">
        <w:fldChar w:fldCharType="separate"/>
      </w:r>
      <w:r w:rsidR="007D67FE" w:rsidRPr="00005827">
        <w:t>[4]</w:t>
      </w:r>
      <w:r w:rsidRPr="00463FCE">
        <w:fldChar w:fldCharType="end"/>
      </w:r>
      <w:r w:rsidR="00005827" w:rsidRPr="00005827">
        <w:t xml:space="preserve">. </w:t>
      </w:r>
      <w:r w:rsidR="00005827" w:rsidRPr="000C76AD">
        <w:t>See the appendix for description of the calculation.</w:t>
      </w:r>
    </w:p>
    <w:tbl>
      <w:tblPr>
        <w:tblStyle w:val="TableGrid"/>
        <w:tblW w:w="5000" w:type="pct"/>
        <w:tblLook w:val="04A0" w:firstRow="1" w:lastRow="0" w:firstColumn="1" w:lastColumn="0" w:noHBand="0" w:noVBand="1"/>
      </w:tblPr>
      <w:tblGrid>
        <w:gridCol w:w="1862"/>
        <w:gridCol w:w="1862"/>
        <w:gridCol w:w="1861"/>
        <w:gridCol w:w="1861"/>
        <w:gridCol w:w="1861"/>
      </w:tblGrid>
      <w:tr w:rsidR="00E519A2" w14:paraId="78E362FB" w14:textId="77777777" w:rsidTr="00E519A2">
        <w:tc>
          <w:tcPr>
            <w:tcW w:w="1000" w:type="pct"/>
          </w:tcPr>
          <w:p w14:paraId="7F7B1A99" w14:textId="77777777" w:rsidR="00E519A2" w:rsidRDefault="00E519A2" w:rsidP="00E21020">
            <w:pPr>
              <w:pStyle w:val="TableCell0"/>
            </w:pPr>
          </w:p>
        </w:tc>
        <w:tc>
          <w:tcPr>
            <w:tcW w:w="2000" w:type="pct"/>
            <w:gridSpan w:val="2"/>
          </w:tcPr>
          <w:p w14:paraId="29EF4E69" w14:textId="42C82DB6" w:rsidR="00E519A2" w:rsidRDefault="00E519A2" w:rsidP="00A25ADC">
            <w:pPr>
              <w:pStyle w:val="TableCell0"/>
              <w:jc w:val="center"/>
            </w:pPr>
            <w:r>
              <w:t>Urban scenario 2 Rx branches</w:t>
            </w:r>
          </w:p>
        </w:tc>
        <w:tc>
          <w:tcPr>
            <w:tcW w:w="2000" w:type="pct"/>
            <w:gridSpan w:val="2"/>
          </w:tcPr>
          <w:p w14:paraId="7A2502A5" w14:textId="7E2B9C15" w:rsidR="00E519A2" w:rsidRDefault="00E519A2" w:rsidP="00A25ADC">
            <w:pPr>
              <w:pStyle w:val="TableCell0"/>
              <w:jc w:val="center"/>
            </w:pPr>
            <w:r>
              <w:t>Urban scenario 1 Rx branch</w:t>
            </w:r>
          </w:p>
        </w:tc>
      </w:tr>
      <w:tr w:rsidR="00E519A2" w14:paraId="6AB2024F" w14:textId="77777777" w:rsidTr="00E519A2">
        <w:tc>
          <w:tcPr>
            <w:tcW w:w="1000" w:type="pct"/>
          </w:tcPr>
          <w:p w14:paraId="48AA9E86" w14:textId="0314CDDC" w:rsidR="00E519A2" w:rsidRDefault="00E519A2" w:rsidP="00E519A2">
            <w:pPr>
              <w:pStyle w:val="TableCell0"/>
            </w:pPr>
            <w:r>
              <w:t>Channel</w:t>
            </w:r>
          </w:p>
        </w:tc>
        <w:tc>
          <w:tcPr>
            <w:tcW w:w="1000" w:type="pct"/>
          </w:tcPr>
          <w:p w14:paraId="54906933" w14:textId="429A9975" w:rsidR="00E519A2" w:rsidRDefault="00E519A2" w:rsidP="00A25ADC">
            <w:pPr>
              <w:pStyle w:val="TableCell0"/>
              <w:jc w:val="center"/>
            </w:pPr>
            <w:r>
              <w:t>2.6 GHz</w:t>
            </w:r>
          </w:p>
        </w:tc>
        <w:tc>
          <w:tcPr>
            <w:tcW w:w="1000" w:type="pct"/>
          </w:tcPr>
          <w:p w14:paraId="4320A04B" w14:textId="642FA58A" w:rsidR="00E519A2" w:rsidRDefault="00E519A2" w:rsidP="00A25ADC">
            <w:pPr>
              <w:pStyle w:val="TableCell0"/>
              <w:jc w:val="center"/>
            </w:pPr>
            <w:r>
              <w:t>4 GHz</w:t>
            </w:r>
          </w:p>
        </w:tc>
        <w:tc>
          <w:tcPr>
            <w:tcW w:w="1000" w:type="pct"/>
          </w:tcPr>
          <w:p w14:paraId="32EC422A" w14:textId="6387A759" w:rsidR="00E519A2" w:rsidRDefault="00E519A2" w:rsidP="00A25ADC">
            <w:pPr>
              <w:pStyle w:val="TableCell0"/>
              <w:jc w:val="center"/>
            </w:pPr>
            <w:r>
              <w:t>2.6 GHz</w:t>
            </w:r>
          </w:p>
        </w:tc>
        <w:tc>
          <w:tcPr>
            <w:tcW w:w="1000" w:type="pct"/>
          </w:tcPr>
          <w:p w14:paraId="2CB30420" w14:textId="662BE403" w:rsidR="00E519A2" w:rsidRDefault="00E519A2" w:rsidP="00A25ADC">
            <w:pPr>
              <w:pStyle w:val="TableCell0"/>
              <w:jc w:val="center"/>
            </w:pPr>
            <w:r>
              <w:t>4 GHz</w:t>
            </w:r>
          </w:p>
        </w:tc>
      </w:tr>
      <w:tr w:rsidR="00C737F0" w14:paraId="40FF23CD" w14:textId="77777777" w:rsidTr="00E519A2">
        <w:tc>
          <w:tcPr>
            <w:tcW w:w="1000" w:type="pct"/>
          </w:tcPr>
          <w:p w14:paraId="4A0F83DD" w14:textId="2DEF21B4" w:rsidR="00C737F0" w:rsidRDefault="00C737F0" w:rsidP="00C737F0">
            <w:pPr>
              <w:pStyle w:val="TableCell0"/>
            </w:pPr>
            <w:r>
              <w:t>CSS PDCCH</w:t>
            </w:r>
          </w:p>
        </w:tc>
        <w:tc>
          <w:tcPr>
            <w:tcW w:w="1000" w:type="pct"/>
          </w:tcPr>
          <w:p w14:paraId="50429618" w14:textId="1F8CE96F" w:rsidR="00C737F0" w:rsidRDefault="00C737F0" w:rsidP="00C737F0">
            <w:pPr>
              <w:pStyle w:val="TableCell0"/>
              <w:tabs>
                <w:tab w:val="decimal" w:pos="720"/>
              </w:tabs>
            </w:pPr>
            <w:r w:rsidRPr="00093DB7">
              <w:t>5.6</w:t>
            </w:r>
            <w:r w:rsidR="00A25ADC">
              <w:t xml:space="preserve"> dB</w:t>
            </w:r>
          </w:p>
        </w:tc>
        <w:tc>
          <w:tcPr>
            <w:tcW w:w="1000" w:type="pct"/>
          </w:tcPr>
          <w:p w14:paraId="2584E445" w14:textId="00D88056" w:rsidR="00C737F0" w:rsidRDefault="00C737F0" w:rsidP="00C737F0">
            <w:pPr>
              <w:pStyle w:val="TableCell0"/>
              <w:tabs>
                <w:tab w:val="decimal" w:pos="720"/>
              </w:tabs>
            </w:pPr>
            <w:r w:rsidRPr="00CF63B6">
              <w:t>5.</w:t>
            </w:r>
            <w:r w:rsidR="006A5410">
              <w:t>3</w:t>
            </w:r>
            <w:r w:rsidR="00A25ADC">
              <w:t xml:space="preserve"> dB</w:t>
            </w:r>
          </w:p>
        </w:tc>
        <w:tc>
          <w:tcPr>
            <w:tcW w:w="1000" w:type="pct"/>
          </w:tcPr>
          <w:p w14:paraId="11642A16" w14:textId="53D976F0" w:rsidR="00C737F0" w:rsidRDefault="00C737F0" w:rsidP="00C737F0">
            <w:pPr>
              <w:pStyle w:val="TableCell0"/>
              <w:tabs>
                <w:tab w:val="decimal" w:pos="720"/>
              </w:tabs>
            </w:pPr>
            <w:r w:rsidRPr="00093DB7">
              <w:t>9.3</w:t>
            </w:r>
            <w:r w:rsidR="00A25ADC">
              <w:t xml:space="preserve"> dB</w:t>
            </w:r>
          </w:p>
        </w:tc>
        <w:tc>
          <w:tcPr>
            <w:tcW w:w="1000" w:type="pct"/>
          </w:tcPr>
          <w:p w14:paraId="4AAF4537" w14:textId="58B4C1E8" w:rsidR="00C737F0" w:rsidRDefault="00C737F0" w:rsidP="00C737F0">
            <w:pPr>
              <w:pStyle w:val="TableCell0"/>
              <w:tabs>
                <w:tab w:val="decimal" w:pos="720"/>
              </w:tabs>
            </w:pPr>
            <w:r w:rsidRPr="00CF63B6">
              <w:t>9.4</w:t>
            </w:r>
            <w:r w:rsidR="00A25ADC">
              <w:t xml:space="preserve"> dB</w:t>
            </w:r>
          </w:p>
        </w:tc>
      </w:tr>
      <w:tr w:rsidR="00C737F0" w14:paraId="55A962FC" w14:textId="77777777" w:rsidTr="00E519A2">
        <w:tc>
          <w:tcPr>
            <w:tcW w:w="1000" w:type="pct"/>
          </w:tcPr>
          <w:p w14:paraId="170D3AA1" w14:textId="12B70E49" w:rsidR="00C737F0" w:rsidRDefault="00C737F0" w:rsidP="00C737F0">
            <w:pPr>
              <w:pStyle w:val="TableCell0"/>
            </w:pPr>
            <w:r>
              <w:t>USS PDCCH</w:t>
            </w:r>
          </w:p>
        </w:tc>
        <w:tc>
          <w:tcPr>
            <w:tcW w:w="1000" w:type="pct"/>
          </w:tcPr>
          <w:p w14:paraId="718EED14" w14:textId="7BE3FB65" w:rsidR="00C737F0" w:rsidRDefault="00C737F0" w:rsidP="00C737F0">
            <w:pPr>
              <w:pStyle w:val="TableCell0"/>
              <w:tabs>
                <w:tab w:val="decimal" w:pos="720"/>
              </w:tabs>
            </w:pPr>
            <w:r w:rsidRPr="00093DB7">
              <w:t>5.8</w:t>
            </w:r>
            <w:r w:rsidR="00A25ADC">
              <w:t xml:space="preserve"> dB</w:t>
            </w:r>
          </w:p>
        </w:tc>
        <w:tc>
          <w:tcPr>
            <w:tcW w:w="1000" w:type="pct"/>
          </w:tcPr>
          <w:p w14:paraId="132A1A1F" w14:textId="40654052" w:rsidR="00C737F0" w:rsidRDefault="00C737F0" w:rsidP="00C737F0">
            <w:pPr>
              <w:pStyle w:val="TableCell0"/>
              <w:tabs>
                <w:tab w:val="decimal" w:pos="720"/>
              </w:tabs>
            </w:pPr>
            <w:r w:rsidRPr="00CF63B6">
              <w:t>5.</w:t>
            </w:r>
            <w:r w:rsidR="006A5410">
              <w:t>3</w:t>
            </w:r>
            <w:r w:rsidR="00A25ADC">
              <w:t xml:space="preserve"> dB</w:t>
            </w:r>
          </w:p>
        </w:tc>
        <w:tc>
          <w:tcPr>
            <w:tcW w:w="1000" w:type="pct"/>
          </w:tcPr>
          <w:p w14:paraId="098A5490" w14:textId="7D3ACD0D" w:rsidR="00C737F0" w:rsidRDefault="00C737F0" w:rsidP="00C737F0">
            <w:pPr>
              <w:pStyle w:val="TableCell0"/>
              <w:tabs>
                <w:tab w:val="decimal" w:pos="720"/>
              </w:tabs>
            </w:pPr>
            <w:r w:rsidRPr="00093DB7">
              <w:t>9.</w:t>
            </w:r>
            <w:r w:rsidR="006A5410">
              <w:t>4</w:t>
            </w:r>
            <w:r w:rsidR="00A25ADC">
              <w:t xml:space="preserve"> dB</w:t>
            </w:r>
          </w:p>
        </w:tc>
        <w:tc>
          <w:tcPr>
            <w:tcW w:w="1000" w:type="pct"/>
          </w:tcPr>
          <w:p w14:paraId="1ADAC44C" w14:textId="297FD0A0" w:rsidR="00C737F0" w:rsidRDefault="00C737F0" w:rsidP="00C737F0">
            <w:pPr>
              <w:pStyle w:val="TableCell0"/>
              <w:tabs>
                <w:tab w:val="decimal" w:pos="720"/>
              </w:tabs>
            </w:pPr>
            <w:r w:rsidRPr="00CF63B6">
              <w:t>8.8</w:t>
            </w:r>
            <w:r w:rsidR="00A25ADC">
              <w:t xml:space="preserve"> dB</w:t>
            </w:r>
          </w:p>
        </w:tc>
      </w:tr>
      <w:tr w:rsidR="00C737F0" w14:paraId="3BD9AAA0" w14:textId="77777777" w:rsidTr="00E519A2">
        <w:tc>
          <w:tcPr>
            <w:tcW w:w="1000" w:type="pct"/>
          </w:tcPr>
          <w:p w14:paraId="5E475368" w14:textId="0EB2888B" w:rsidR="00C737F0" w:rsidRDefault="00C737F0" w:rsidP="00C737F0">
            <w:pPr>
              <w:pStyle w:val="TableCell0"/>
            </w:pPr>
            <w:r>
              <w:t>PDSCH</w:t>
            </w:r>
          </w:p>
        </w:tc>
        <w:tc>
          <w:tcPr>
            <w:tcW w:w="1000" w:type="pct"/>
          </w:tcPr>
          <w:p w14:paraId="7157B244" w14:textId="74305B1B" w:rsidR="00C737F0" w:rsidRDefault="00C737F0" w:rsidP="00C737F0">
            <w:pPr>
              <w:pStyle w:val="TableCell0"/>
              <w:tabs>
                <w:tab w:val="decimal" w:pos="720"/>
              </w:tabs>
            </w:pPr>
            <w:r w:rsidRPr="00093DB7">
              <w:t>6.4</w:t>
            </w:r>
            <w:r w:rsidR="00A25ADC">
              <w:t xml:space="preserve"> dB</w:t>
            </w:r>
          </w:p>
        </w:tc>
        <w:tc>
          <w:tcPr>
            <w:tcW w:w="1000" w:type="pct"/>
          </w:tcPr>
          <w:p w14:paraId="4C5ED3B6" w14:textId="3B1FFCC1" w:rsidR="00C737F0" w:rsidRDefault="00C737F0" w:rsidP="00C737F0">
            <w:pPr>
              <w:pStyle w:val="TableCell0"/>
              <w:tabs>
                <w:tab w:val="decimal" w:pos="720"/>
              </w:tabs>
            </w:pPr>
            <w:r w:rsidRPr="00CF63B6">
              <w:t>6.</w:t>
            </w:r>
            <w:r w:rsidR="006A5410">
              <w:t>3</w:t>
            </w:r>
            <w:r w:rsidR="00A25ADC">
              <w:t xml:space="preserve"> dB</w:t>
            </w:r>
          </w:p>
        </w:tc>
        <w:tc>
          <w:tcPr>
            <w:tcW w:w="1000" w:type="pct"/>
          </w:tcPr>
          <w:p w14:paraId="549EDF65" w14:textId="6E9B9F39" w:rsidR="00C737F0" w:rsidRDefault="00C737F0" w:rsidP="00C737F0">
            <w:pPr>
              <w:pStyle w:val="TableCell0"/>
              <w:tabs>
                <w:tab w:val="decimal" w:pos="720"/>
              </w:tabs>
            </w:pPr>
            <w:r w:rsidRPr="00093DB7">
              <w:t>9.</w:t>
            </w:r>
            <w:r w:rsidR="006A5410">
              <w:t>6</w:t>
            </w:r>
            <w:r w:rsidR="00A25ADC">
              <w:t xml:space="preserve"> dB</w:t>
            </w:r>
          </w:p>
        </w:tc>
        <w:tc>
          <w:tcPr>
            <w:tcW w:w="1000" w:type="pct"/>
          </w:tcPr>
          <w:p w14:paraId="6DED18B4" w14:textId="277360D2" w:rsidR="00C737F0" w:rsidRDefault="00C737F0" w:rsidP="00C737F0">
            <w:pPr>
              <w:pStyle w:val="TableCell0"/>
              <w:tabs>
                <w:tab w:val="decimal" w:pos="720"/>
              </w:tabs>
            </w:pPr>
            <w:r w:rsidRPr="00CF63B6">
              <w:t>10.1</w:t>
            </w:r>
            <w:r w:rsidR="00A25ADC">
              <w:t xml:space="preserve"> dB</w:t>
            </w:r>
          </w:p>
        </w:tc>
      </w:tr>
      <w:tr w:rsidR="00C737F0" w14:paraId="495DA58A" w14:textId="77777777" w:rsidTr="00E519A2">
        <w:tc>
          <w:tcPr>
            <w:tcW w:w="1000" w:type="pct"/>
          </w:tcPr>
          <w:p w14:paraId="28739212" w14:textId="671B3199" w:rsidR="00C737F0" w:rsidRDefault="00C737F0" w:rsidP="00C737F0">
            <w:pPr>
              <w:pStyle w:val="TableCell0"/>
            </w:pPr>
            <w:r>
              <w:t>Msg2</w:t>
            </w:r>
          </w:p>
        </w:tc>
        <w:tc>
          <w:tcPr>
            <w:tcW w:w="1000" w:type="pct"/>
          </w:tcPr>
          <w:p w14:paraId="74B77D20" w14:textId="7E24201A" w:rsidR="00C737F0" w:rsidRDefault="00C737F0" w:rsidP="00C737F0">
            <w:pPr>
              <w:pStyle w:val="TableCell0"/>
              <w:tabs>
                <w:tab w:val="decimal" w:pos="720"/>
              </w:tabs>
            </w:pPr>
            <w:r w:rsidRPr="00093DB7">
              <w:t>6.0</w:t>
            </w:r>
            <w:r w:rsidR="00A25ADC">
              <w:t xml:space="preserve"> dB</w:t>
            </w:r>
          </w:p>
        </w:tc>
        <w:tc>
          <w:tcPr>
            <w:tcW w:w="1000" w:type="pct"/>
          </w:tcPr>
          <w:p w14:paraId="3E48247E" w14:textId="36D970F0" w:rsidR="00C737F0" w:rsidRDefault="00C737F0" w:rsidP="00C737F0">
            <w:pPr>
              <w:pStyle w:val="TableCell0"/>
              <w:tabs>
                <w:tab w:val="decimal" w:pos="720"/>
              </w:tabs>
            </w:pPr>
            <w:r w:rsidRPr="00CF63B6">
              <w:t>5.</w:t>
            </w:r>
            <w:r w:rsidR="006A5410">
              <w:t>2</w:t>
            </w:r>
            <w:r w:rsidR="00A25ADC">
              <w:t xml:space="preserve"> dB</w:t>
            </w:r>
          </w:p>
        </w:tc>
        <w:tc>
          <w:tcPr>
            <w:tcW w:w="1000" w:type="pct"/>
          </w:tcPr>
          <w:p w14:paraId="31BF3F09" w14:textId="42D22111" w:rsidR="00C737F0" w:rsidRDefault="00C737F0" w:rsidP="00C737F0">
            <w:pPr>
              <w:pStyle w:val="TableCell0"/>
              <w:tabs>
                <w:tab w:val="decimal" w:pos="720"/>
              </w:tabs>
            </w:pPr>
            <w:r w:rsidRPr="00093DB7">
              <w:t>10.4</w:t>
            </w:r>
            <w:r w:rsidR="006A5410">
              <w:t xml:space="preserve"> </w:t>
            </w:r>
            <w:r w:rsidR="00A25ADC">
              <w:t>dB</w:t>
            </w:r>
          </w:p>
        </w:tc>
        <w:tc>
          <w:tcPr>
            <w:tcW w:w="1000" w:type="pct"/>
          </w:tcPr>
          <w:p w14:paraId="10E2016E" w14:textId="105611D6" w:rsidR="00C737F0" w:rsidRDefault="00C737F0" w:rsidP="00C737F0">
            <w:pPr>
              <w:pStyle w:val="TableCell0"/>
              <w:tabs>
                <w:tab w:val="decimal" w:pos="720"/>
              </w:tabs>
            </w:pPr>
            <w:r w:rsidRPr="00CF63B6">
              <w:t>9.7</w:t>
            </w:r>
            <w:r w:rsidR="00A25ADC">
              <w:t xml:space="preserve"> dB</w:t>
            </w:r>
          </w:p>
        </w:tc>
      </w:tr>
      <w:tr w:rsidR="00C737F0" w14:paraId="1E768BD6" w14:textId="77777777" w:rsidTr="00E519A2">
        <w:tc>
          <w:tcPr>
            <w:tcW w:w="1000" w:type="pct"/>
          </w:tcPr>
          <w:p w14:paraId="28A46B09" w14:textId="07DAB8EA" w:rsidR="00C737F0" w:rsidRDefault="00C737F0" w:rsidP="00C737F0">
            <w:pPr>
              <w:pStyle w:val="TableCell0"/>
            </w:pPr>
            <w:r>
              <w:t>Msg4</w:t>
            </w:r>
          </w:p>
        </w:tc>
        <w:tc>
          <w:tcPr>
            <w:tcW w:w="1000" w:type="pct"/>
          </w:tcPr>
          <w:p w14:paraId="46AB122F" w14:textId="0912F9BE" w:rsidR="00C737F0" w:rsidRDefault="00C737F0" w:rsidP="00C737F0">
            <w:pPr>
              <w:pStyle w:val="TableCell0"/>
              <w:tabs>
                <w:tab w:val="decimal" w:pos="720"/>
              </w:tabs>
            </w:pPr>
            <w:r w:rsidRPr="00093DB7">
              <w:t>5.</w:t>
            </w:r>
            <w:r w:rsidR="006A5410">
              <w:t>9</w:t>
            </w:r>
            <w:r w:rsidR="00A25ADC">
              <w:t xml:space="preserve"> dB</w:t>
            </w:r>
          </w:p>
        </w:tc>
        <w:tc>
          <w:tcPr>
            <w:tcW w:w="1000" w:type="pct"/>
          </w:tcPr>
          <w:p w14:paraId="2BE56DB7" w14:textId="4ECE7DE1" w:rsidR="00C737F0" w:rsidRDefault="00C737F0" w:rsidP="00C737F0">
            <w:pPr>
              <w:pStyle w:val="TableCell0"/>
              <w:tabs>
                <w:tab w:val="decimal" w:pos="720"/>
              </w:tabs>
            </w:pPr>
            <w:r w:rsidRPr="00CF63B6">
              <w:t>5.4</w:t>
            </w:r>
            <w:r w:rsidR="00A25ADC">
              <w:t xml:space="preserve"> dB</w:t>
            </w:r>
          </w:p>
        </w:tc>
        <w:tc>
          <w:tcPr>
            <w:tcW w:w="1000" w:type="pct"/>
          </w:tcPr>
          <w:p w14:paraId="1E0AC65A" w14:textId="62C000A5" w:rsidR="00C737F0" w:rsidRDefault="00C737F0" w:rsidP="00C737F0">
            <w:pPr>
              <w:pStyle w:val="TableCell0"/>
              <w:tabs>
                <w:tab w:val="decimal" w:pos="720"/>
              </w:tabs>
            </w:pPr>
            <w:r w:rsidRPr="00093DB7">
              <w:t>9.8</w:t>
            </w:r>
            <w:r w:rsidR="00A25ADC">
              <w:t xml:space="preserve"> dB</w:t>
            </w:r>
          </w:p>
        </w:tc>
        <w:tc>
          <w:tcPr>
            <w:tcW w:w="1000" w:type="pct"/>
          </w:tcPr>
          <w:p w14:paraId="1E6832EE" w14:textId="50F70566" w:rsidR="00C737F0" w:rsidRDefault="00C737F0" w:rsidP="00C737F0">
            <w:pPr>
              <w:pStyle w:val="TableCell0"/>
              <w:tabs>
                <w:tab w:val="decimal" w:pos="720"/>
              </w:tabs>
            </w:pPr>
            <w:r w:rsidRPr="00CF63B6">
              <w:t>9.5</w:t>
            </w:r>
            <w:r w:rsidR="00A25ADC">
              <w:t xml:space="preserve"> dB</w:t>
            </w:r>
          </w:p>
        </w:tc>
      </w:tr>
    </w:tbl>
    <w:p w14:paraId="304AE273" w14:textId="77777777" w:rsidR="00E21020" w:rsidRDefault="00E21020" w:rsidP="000728D4"/>
    <w:p w14:paraId="6D8038CA" w14:textId="4A002E8F" w:rsidR="00C44BBC" w:rsidRDefault="00C44BBC" w:rsidP="00C44BBC">
      <w:r>
        <w:t xml:space="preserve">For Msg2, the performance degradation from the study is at least 9 dB for a 1 Rx branch RedCap UE. With Msg2, the network can use TB scaling which </w:t>
      </w:r>
      <w:r w:rsidR="006A5410">
        <w:t xml:space="preserve">can </w:t>
      </w:r>
      <w:r>
        <w:t xml:space="preserve">use </w:t>
      </w:r>
      <w:r w:rsidR="006A5410">
        <w:t>up to</w:t>
      </w:r>
      <w:r>
        <w:t xml:space="preserve"> 4 times as </w:t>
      </w:r>
      <w:proofErr w:type="gramStart"/>
      <w:r>
        <w:t>many</w:t>
      </w:r>
      <w:proofErr w:type="gramEnd"/>
      <w:r>
        <w:t xml:space="preserve"> PDSCH resources for each RACH occasion for both RedCap and non-RedCap UEs. </w:t>
      </w:r>
      <w:r w:rsidR="006A5410">
        <w:t>Always applying</w:t>
      </w:r>
      <w:r>
        <w:t xml:space="preserve"> TB scaling will affect system capacity.</w:t>
      </w:r>
      <w:r w:rsidR="00463FCE">
        <w:t xml:space="preserve"> </w:t>
      </w:r>
    </w:p>
    <w:p w14:paraId="2DC67FD7" w14:textId="42AA7DE1" w:rsidR="005B4CB0" w:rsidRDefault="004A2DE0" w:rsidP="005B4CB0">
      <w:r>
        <w:t xml:space="preserve">For Msg4, obtaining </w:t>
      </w:r>
      <w:r w:rsidR="000728D4">
        <w:t xml:space="preserve">an additional </w:t>
      </w:r>
      <w:r w:rsidR="00C44BBC">
        <w:t>6-9</w:t>
      </w:r>
      <w:r w:rsidR="000728D4">
        <w:t xml:space="preserve"> dB </w:t>
      </w:r>
      <w:r>
        <w:t xml:space="preserve">for 1 Rx branch RedCap UEs </w:t>
      </w:r>
      <w:r w:rsidR="006418EA">
        <w:t>can be achieved using retransmissions s</w:t>
      </w:r>
      <w:r>
        <w:t>ince</w:t>
      </w:r>
      <w:r w:rsidR="005B4CB0">
        <w:t xml:space="preserve"> </w:t>
      </w:r>
      <w:r>
        <w:t xml:space="preserve">Msg4 supports </w:t>
      </w:r>
      <w:r w:rsidR="005B4CB0">
        <w:t>HARQ retransmissions</w:t>
      </w:r>
      <w:r w:rsidR="006418EA">
        <w:t>. However, r</w:t>
      </w:r>
      <w:r>
        <w:t>etransmissions</w:t>
      </w:r>
      <w:r w:rsidR="00C44BBC">
        <w:t>, when used,</w:t>
      </w:r>
      <w:r>
        <w:t xml:space="preserve"> </w:t>
      </w:r>
      <w:r w:rsidR="006418EA">
        <w:t>have</w:t>
      </w:r>
      <w:r>
        <w:t xml:space="preserve"> </w:t>
      </w:r>
      <w:r w:rsidR="006418EA">
        <w:t>a</w:t>
      </w:r>
      <w:r>
        <w:t xml:space="preserve"> cost of</w:t>
      </w:r>
      <w:r w:rsidR="005B4CB0">
        <w:t xml:space="preserve"> increase</w:t>
      </w:r>
      <w:r>
        <w:t>d</w:t>
      </w:r>
      <w:r w:rsidR="005B4CB0">
        <w:t xml:space="preserve"> delay and control channel overhead. As an example </w:t>
      </w:r>
      <w:r w:rsidR="00E21020">
        <w:t xml:space="preserve">of </w:t>
      </w:r>
      <w:r w:rsidR="005B4CB0">
        <w:t xml:space="preserve">the increased delay, in clause 8.4 of </w:t>
      </w:r>
      <w:r w:rsidR="005B4CB0">
        <w:fldChar w:fldCharType="begin"/>
      </w:r>
      <w:r w:rsidR="005B4CB0">
        <w:instrText xml:space="preserve"> REF _Ref70504606 \r \h </w:instrText>
      </w:r>
      <w:r w:rsidR="005B4CB0">
        <w:fldChar w:fldCharType="separate"/>
      </w:r>
      <w:r w:rsidR="007D67FE">
        <w:t>[9]</w:t>
      </w:r>
      <w:r w:rsidR="005B4CB0">
        <w:fldChar w:fldCharType="end"/>
      </w:r>
      <w:r w:rsidR="005B4CB0">
        <w:t>, the transmission of PUCCH occurs after 0.5ms+time(</w:t>
      </w:r>
      <w:r w:rsidR="005B4CB0" w:rsidRPr="00BB5F24">
        <w:rPr>
          <w:i/>
          <w:iCs/>
        </w:rPr>
        <w:t>N</w:t>
      </w:r>
      <w:r w:rsidR="005B4CB0" w:rsidRPr="00BB5F24">
        <w:rPr>
          <w:vertAlign w:val="subscript"/>
        </w:rPr>
        <w:t>1,0</w:t>
      </w:r>
      <w:r w:rsidR="005B4CB0">
        <w:t xml:space="preserve">) = </w:t>
      </w:r>
      <w:r w:rsidR="00C44BBC">
        <w:t>1.5 ms</w:t>
      </w:r>
      <w:r w:rsidR="00C54C34">
        <w:t xml:space="preserve"> </w:t>
      </w:r>
      <w:r w:rsidR="006A5410">
        <w:t xml:space="preserve">from </w:t>
      </w:r>
      <w:r w:rsidR="00C54C34">
        <w:t xml:space="preserve">the last </w:t>
      </w:r>
      <w:r w:rsidR="006A5410">
        <w:t xml:space="preserve">received PDSCH </w:t>
      </w:r>
      <w:r w:rsidR="00C54C34">
        <w:t>symbol</w:t>
      </w:r>
      <w:r w:rsidR="00C44BBC">
        <w:t>, where time(</w:t>
      </w:r>
      <w:r w:rsidR="00C44BBC" w:rsidRPr="00BB5F24">
        <w:rPr>
          <w:i/>
          <w:iCs/>
        </w:rPr>
        <w:t>N</w:t>
      </w:r>
      <w:r w:rsidR="00C44BBC" w:rsidRPr="00BB5F24">
        <w:rPr>
          <w:vertAlign w:val="subscript"/>
        </w:rPr>
        <w:t>1,0</w:t>
      </w:r>
      <w:r w:rsidR="00C44BBC">
        <w:t xml:space="preserve">) = </w:t>
      </w:r>
      <w:r w:rsidR="005B4CB0">
        <w:t xml:space="preserve">14 </w:t>
      </w:r>
      <w:proofErr w:type="spellStart"/>
      <w:r w:rsidR="005B4CB0">
        <w:t>sym</w:t>
      </w:r>
      <w:proofErr w:type="spellEnd"/>
      <w:r w:rsidR="005B4CB0">
        <w:t xml:space="preserve"> duration</w:t>
      </w:r>
      <w:proofErr w:type="gramStart"/>
      <w:r w:rsidR="005B4CB0">
        <w:t>/(</w:t>
      </w:r>
      <w:proofErr w:type="gramEnd"/>
      <w:r w:rsidR="005B4CB0">
        <w:t>480*4096)</w:t>
      </w:r>
      <w:r w:rsidR="00C44BBC">
        <w:t xml:space="preserve"> </w:t>
      </w:r>
      <w:r w:rsidR="005B4CB0">
        <w:t xml:space="preserve">= 1 ms for </w:t>
      </w:r>
      <w:r w:rsidR="00C54C34">
        <w:t>15 kHz SCS</w:t>
      </w:r>
      <w:r w:rsidR="005B4CB0">
        <w:t>. For two retransmissions</w:t>
      </w:r>
      <w:r w:rsidR="006A5410">
        <w:t xml:space="preserve"> of Msg4</w:t>
      </w:r>
      <w:r w:rsidR="005B4CB0">
        <w:t xml:space="preserve">, an additional 3 ms would be needed as well as an increase of system resources (PDCCH, PUCCH). </w:t>
      </w:r>
      <w:r w:rsidR="006418EA">
        <w:t xml:space="preserve">This delay and overhead will also occur for subsequent DL transmissions until the RedCap UE enters the connected state. </w:t>
      </w:r>
      <w:r w:rsidR="006A5410">
        <w:t>Note</w:t>
      </w:r>
      <w:r w:rsidR="006418EA">
        <w:t xml:space="preserve"> the delay </w:t>
      </w:r>
      <w:r w:rsidR="00C54C34">
        <w:t>is</w:t>
      </w:r>
      <w:r w:rsidR="006418EA">
        <w:t xml:space="preserve"> smaller</w:t>
      </w:r>
      <w:r w:rsidR="00C44BBC">
        <w:t xml:space="preserve"> after Msg4</w:t>
      </w:r>
      <w:r w:rsidR="006418EA">
        <w:t xml:space="preserve"> and can be determined by evaluating the processing time for PDSCH (clause 5.3 of </w:t>
      </w:r>
      <w:r w:rsidR="006418EA">
        <w:fldChar w:fldCharType="begin"/>
      </w:r>
      <w:r w:rsidR="006418EA">
        <w:instrText xml:space="preserve"> REF _Ref67908436 \r \h </w:instrText>
      </w:r>
      <w:r w:rsidR="006418EA">
        <w:fldChar w:fldCharType="separate"/>
      </w:r>
      <w:r w:rsidR="006418EA">
        <w:t>[5]</w:t>
      </w:r>
      <w:r w:rsidR="006418EA">
        <w:fldChar w:fldCharType="end"/>
      </w:r>
      <w:r w:rsidR="006418EA">
        <w:t xml:space="preserve">). For 15 kHz SCS, the processing time is approximately 1 ms. </w:t>
      </w:r>
      <w:proofErr w:type="gramStart"/>
      <w:r w:rsidR="005B4CB0">
        <w:t>Clearly,</w:t>
      </w:r>
      <w:r w:rsidR="00C44BBC">
        <w:t xml:space="preserve"> the</w:t>
      </w:r>
      <w:proofErr w:type="gramEnd"/>
      <w:r w:rsidR="005B4CB0">
        <w:t xml:space="preserve"> cost for HARQ retransmissions is high. </w:t>
      </w:r>
    </w:p>
    <w:p w14:paraId="5522A7AA" w14:textId="0B85801F" w:rsidR="00882C12" w:rsidRPr="00FE719A" w:rsidRDefault="00882C12" w:rsidP="00882C12">
      <w:pPr>
        <w:rPr>
          <w:b/>
          <w:bCs/>
          <w:i/>
          <w:iCs/>
        </w:rPr>
      </w:pPr>
      <w:r w:rsidRPr="00FE719A">
        <w:rPr>
          <w:b/>
          <w:bCs/>
          <w:i/>
          <w:iCs/>
        </w:rPr>
        <w:t xml:space="preserve">Observation </w:t>
      </w:r>
      <w:r w:rsidR="00356E1E">
        <w:rPr>
          <w:b/>
          <w:bCs/>
          <w:i/>
          <w:iCs/>
        </w:rPr>
        <w:t>1</w:t>
      </w:r>
      <w:r w:rsidRPr="00FE719A">
        <w:rPr>
          <w:b/>
          <w:bCs/>
          <w:i/>
          <w:iCs/>
        </w:rPr>
        <w:t>:</w:t>
      </w:r>
      <w:r>
        <w:rPr>
          <w:b/>
          <w:bCs/>
          <w:i/>
          <w:iCs/>
        </w:rPr>
        <w:t xml:space="preserve"> </w:t>
      </w:r>
      <w:r w:rsidR="000C76AD" w:rsidRPr="000C76AD">
        <w:rPr>
          <w:b/>
          <w:bCs/>
          <w:i/>
          <w:iCs/>
        </w:rPr>
        <w:t>Treating 1RX RedCap UEs the same as other RedCap UEs during initial access is wasteful in resources and increases latency</w:t>
      </w:r>
      <w:r>
        <w:rPr>
          <w:b/>
          <w:bCs/>
          <w:i/>
          <w:iCs/>
        </w:rPr>
        <w:t>.</w:t>
      </w:r>
      <w:r w:rsidRPr="00FE719A">
        <w:rPr>
          <w:b/>
          <w:bCs/>
          <w:i/>
          <w:iCs/>
        </w:rPr>
        <w:t xml:space="preserve"> </w:t>
      </w:r>
    </w:p>
    <w:p w14:paraId="509BED9C" w14:textId="0B3B6065" w:rsidR="00C370E3" w:rsidRDefault="00C54C34" w:rsidP="007B774F">
      <w:r w:rsidRPr="00804BA9">
        <w:t xml:space="preserve">If </w:t>
      </w:r>
      <w:r>
        <w:t>the gNB</w:t>
      </w:r>
      <w:r w:rsidRPr="00804BA9">
        <w:t xml:space="preserve"> knew</w:t>
      </w:r>
      <w:r>
        <w:t xml:space="preserve">, </w:t>
      </w:r>
      <w:r w:rsidR="006A5410">
        <w:t>from</w:t>
      </w:r>
      <w:r>
        <w:t xml:space="preserve"> the onset,</w:t>
      </w:r>
      <w:r w:rsidRPr="00804BA9">
        <w:t xml:space="preserve"> that </w:t>
      </w:r>
      <w:r>
        <w:t>the UE</w:t>
      </w:r>
      <w:r w:rsidRPr="00804BA9">
        <w:t xml:space="preserve"> </w:t>
      </w:r>
      <w:r>
        <w:t xml:space="preserve">starting initial access </w:t>
      </w:r>
      <w:r w:rsidRPr="00804BA9">
        <w:t>was a 1R</w:t>
      </w:r>
      <w:r>
        <w:t>x</w:t>
      </w:r>
      <w:r w:rsidRPr="00804BA9">
        <w:t xml:space="preserve"> </w:t>
      </w:r>
      <w:r>
        <w:t xml:space="preserve">RedCap </w:t>
      </w:r>
      <w:r w:rsidRPr="00804BA9">
        <w:t>UE</w:t>
      </w:r>
      <w:r>
        <w:t>, then</w:t>
      </w:r>
      <w:r w:rsidR="00882C12">
        <w:t xml:space="preserve"> the </w:t>
      </w:r>
      <w:r>
        <w:t xml:space="preserve">gNB </w:t>
      </w:r>
      <w:r w:rsidR="006A5410">
        <w:t xml:space="preserve">can </w:t>
      </w:r>
      <w:r w:rsidR="00882C12">
        <w:t xml:space="preserve">adjust its resource usage </w:t>
      </w:r>
      <w:r w:rsidR="000728D4">
        <w:t>if</w:t>
      </w:r>
      <w:r w:rsidR="00882C12">
        <w:t xml:space="preserve"> a 1 Rx UE requires additional resources for </w:t>
      </w:r>
      <w:r w:rsidR="006A5410">
        <w:t>Msg2/Msg4/</w:t>
      </w:r>
      <w:r w:rsidR="00882C12">
        <w:t>PDSCH.</w:t>
      </w:r>
      <w:r w:rsidR="00F066E0" w:rsidRPr="00F066E0">
        <w:t xml:space="preserve"> </w:t>
      </w:r>
    </w:p>
    <w:p w14:paraId="0A4E0C61" w14:textId="6FF692AC" w:rsidR="00735CC8" w:rsidRDefault="006A5410" w:rsidP="007B774F">
      <w:r>
        <w:t>A form of e</w:t>
      </w:r>
      <w:r w:rsidR="00AE1A1D">
        <w:t>arly identification</w:t>
      </w:r>
      <w:r w:rsidR="00C370E3">
        <w:t xml:space="preserve"> is </w:t>
      </w:r>
      <w:r w:rsidR="00AE1A1D">
        <w:t>used for</w:t>
      </w:r>
      <w:r w:rsidR="00C370E3">
        <w:t xml:space="preserve"> initial access </w:t>
      </w:r>
      <w:r w:rsidR="00AE1A1D">
        <w:t>of</w:t>
      </w:r>
      <w:r w:rsidR="00C370E3">
        <w:t xml:space="preserve"> </w:t>
      </w:r>
      <w:r w:rsidR="00C370E3" w:rsidRPr="00C370E3">
        <w:t>LTE MTC</w:t>
      </w:r>
      <w:r w:rsidR="00C370E3">
        <w:t xml:space="preserve"> </w:t>
      </w:r>
      <w:r w:rsidR="00AE1A1D">
        <w:t>devices which have</w:t>
      </w:r>
      <w:r w:rsidR="00C370E3" w:rsidRPr="00C370E3">
        <w:t xml:space="preserve"> a reduced number of Rx branches. A MTC device select </w:t>
      </w:r>
      <w:r w:rsidR="00F066E0">
        <w:t>the appropriate</w:t>
      </w:r>
      <w:r w:rsidR="00C370E3" w:rsidRPr="00C370E3">
        <w:t xml:space="preserve"> Msg1 </w:t>
      </w:r>
      <w:r w:rsidR="00F066E0">
        <w:t xml:space="preserve">resource </w:t>
      </w:r>
      <w:r w:rsidR="00C370E3" w:rsidRPr="00C370E3">
        <w:t>based on measurements of the downlink reference signals (clause 5.1.1</w:t>
      </w:r>
      <w:r w:rsidR="00AE1A1D">
        <w:t xml:space="preserve"> in </w:t>
      </w:r>
      <w:r w:rsidR="00AE1A1D">
        <w:fldChar w:fldCharType="begin"/>
      </w:r>
      <w:r w:rsidR="00AE1A1D">
        <w:instrText xml:space="preserve"> REF _Ref70591093 \r \h </w:instrText>
      </w:r>
      <w:r w:rsidR="00AE1A1D">
        <w:fldChar w:fldCharType="separate"/>
      </w:r>
      <w:r w:rsidR="007D67FE">
        <w:t>[10]</w:t>
      </w:r>
      <w:r w:rsidR="00AE1A1D">
        <w:fldChar w:fldCharType="end"/>
      </w:r>
      <w:r w:rsidR="00C370E3" w:rsidRPr="00C370E3">
        <w:t xml:space="preserve">: “the available set of PRACH resources associated with each enhanced coverage level supported in the Serving Cell for the transmission of the </w:t>
      </w:r>
      <w:proofErr w:type="gramStart"/>
      <w:r w:rsidR="00C370E3" w:rsidRPr="00C370E3">
        <w:t>Random Access</w:t>
      </w:r>
      <w:proofErr w:type="gramEnd"/>
      <w:r w:rsidR="00C370E3" w:rsidRPr="00C370E3">
        <w:t xml:space="preserve"> Preamble”). Based on </w:t>
      </w:r>
      <w:r w:rsidR="00F066E0">
        <w:t>the received</w:t>
      </w:r>
      <w:r w:rsidR="00C370E3" w:rsidRPr="00C370E3">
        <w:t xml:space="preserve"> Msg1</w:t>
      </w:r>
      <w:r w:rsidR="00F066E0">
        <w:t xml:space="preserve"> (resources)</w:t>
      </w:r>
      <w:r w:rsidR="00C370E3" w:rsidRPr="00C370E3">
        <w:t>, the eNB selects the appropriate downlink resources for the subsequent steps in initial access.</w:t>
      </w:r>
    </w:p>
    <w:p w14:paraId="7CA1B7DA" w14:textId="663F6FD5" w:rsidR="00982223" w:rsidRDefault="00982223" w:rsidP="007B774F">
      <w:r>
        <w:lastRenderedPageBreak/>
        <w:t xml:space="preserve">For NR, a similar </w:t>
      </w:r>
      <w:r w:rsidR="007E4A63">
        <w:t>approach</w:t>
      </w:r>
      <w:r>
        <w:t xml:space="preserve"> </w:t>
      </w:r>
      <w:r w:rsidR="007D4C58">
        <w:t>can be applied for 1 Rx branch RedCap UEs.</w:t>
      </w:r>
      <w:r w:rsidR="00D450A6">
        <w:t xml:space="preserve"> The network configures RACH occasions / resources for non-RedCap UEs and 2 Rx branch RedCap UEs. The network configures possibly </w:t>
      </w:r>
      <w:r w:rsidR="007F3504">
        <w:t xml:space="preserve">different </w:t>
      </w:r>
      <w:r w:rsidR="00D450A6">
        <w:t xml:space="preserve">RACH occasions / resources for 1 Rx branch RedCap UEs. The 1 Rx branch RedCap UE can measure signal quality </w:t>
      </w:r>
      <w:r w:rsidR="000728D4">
        <w:t>to</w:t>
      </w:r>
      <w:r w:rsidR="00D450A6">
        <w:t xml:space="preserve"> select</w:t>
      </w:r>
      <w:r w:rsidR="000728D4">
        <w:t xml:space="preserve"> (if necessary)</w:t>
      </w:r>
      <w:r w:rsidR="00D450A6">
        <w:t xml:space="preserve"> the appropriate RACH occasion / resource. Based on the Msg1 received</w:t>
      </w:r>
      <w:r w:rsidR="007E4A63">
        <w:t xml:space="preserve"> / RACH occasion used</w:t>
      </w:r>
      <w:r w:rsidR="00D450A6">
        <w:t xml:space="preserve">, the network can provide appropriates </w:t>
      </w:r>
      <w:r w:rsidR="00D450A6" w:rsidRPr="00D450A6">
        <w:t xml:space="preserve">resources </w:t>
      </w:r>
      <w:r w:rsidR="00D450A6">
        <w:t>to complete</w:t>
      </w:r>
      <w:r w:rsidR="00D450A6" w:rsidRPr="00D450A6">
        <w:t xml:space="preserve"> initial access </w:t>
      </w:r>
      <w:r w:rsidR="00D450A6">
        <w:t>according</w:t>
      </w:r>
      <w:r w:rsidR="00D450A6" w:rsidRPr="00D450A6">
        <w:t xml:space="preserve"> to that UE’s performance</w:t>
      </w:r>
      <w:r w:rsidR="007F3504">
        <w:t xml:space="preserve"> needs because the 1 Rx UE is identified early.</w:t>
      </w:r>
      <w:r w:rsidR="00E335B7">
        <w:t xml:space="preserve"> In some instances, a 1 Rx UE may not need additional resources to complete initial access.</w:t>
      </w:r>
    </w:p>
    <w:p w14:paraId="2AB21CCA" w14:textId="7BC76425" w:rsidR="00E335B7" w:rsidRDefault="00E335B7" w:rsidP="007B774F">
      <w:r>
        <w:t>Early identification allows the network to dynamically adjust its resources when RedCap UEs perform initial access.</w:t>
      </w:r>
    </w:p>
    <w:p w14:paraId="34548EFA" w14:textId="7E07573B" w:rsidR="00E335B7" w:rsidRDefault="007E4A63" w:rsidP="007E4A63">
      <w:pPr>
        <w:rPr>
          <w:b/>
          <w:bCs/>
          <w:i/>
          <w:iCs/>
        </w:rPr>
      </w:pPr>
      <w:r w:rsidRPr="00081BF5">
        <w:rPr>
          <w:b/>
          <w:bCs/>
          <w:i/>
          <w:iCs/>
        </w:rPr>
        <w:t xml:space="preserve">Proposal 1: </w:t>
      </w:r>
      <w:r w:rsidR="00E335B7">
        <w:rPr>
          <w:b/>
          <w:bCs/>
          <w:i/>
          <w:iCs/>
        </w:rPr>
        <w:t>The network provides support for early identification based on Msg1 (RACH occasions/ preambles)</w:t>
      </w:r>
      <w:r w:rsidR="00C54C34" w:rsidRPr="00005827">
        <w:rPr>
          <w:b/>
          <w:bCs/>
          <w:i/>
          <w:iCs/>
        </w:rPr>
        <w:t>.</w:t>
      </w:r>
    </w:p>
    <w:p w14:paraId="65C1C3E1" w14:textId="51E5FF20" w:rsidR="00E335B7" w:rsidRPr="00E335B7" w:rsidRDefault="00222FB1" w:rsidP="007E4A63">
      <w:r>
        <w:t>A RedCap UE can indicate the amount of additional resources needed based on measured power by selecting the appropriate RACH resource. For example there can be a mapping between the measured power and RACH resource, like in LTE-MTC.</w:t>
      </w:r>
    </w:p>
    <w:p w14:paraId="0F394D9B" w14:textId="6165C599" w:rsidR="007E4A63" w:rsidRPr="00081BF5" w:rsidRDefault="00E335B7" w:rsidP="007E4A63">
      <w:pPr>
        <w:rPr>
          <w:b/>
          <w:bCs/>
          <w:i/>
          <w:iCs/>
        </w:rPr>
      </w:pPr>
      <w:r>
        <w:rPr>
          <w:b/>
          <w:bCs/>
          <w:i/>
          <w:iCs/>
        </w:rPr>
        <w:t xml:space="preserve">Proposal 2: A RedCap UE can select the appropriate Msg1 resource according to </w:t>
      </w:r>
      <w:r w:rsidR="007E4A63">
        <w:rPr>
          <w:b/>
          <w:bCs/>
          <w:i/>
          <w:iCs/>
        </w:rPr>
        <w:t>measured power</w:t>
      </w:r>
      <w:r w:rsidR="008C0A05">
        <w:rPr>
          <w:b/>
          <w:bCs/>
          <w:i/>
          <w:iCs/>
        </w:rPr>
        <w:t xml:space="preserve"> </w:t>
      </w:r>
      <w:r w:rsidR="00E21020">
        <w:rPr>
          <w:b/>
          <w:bCs/>
          <w:i/>
          <w:iCs/>
        </w:rPr>
        <w:t>and</w:t>
      </w:r>
      <w:r w:rsidR="008C0A05">
        <w:rPr>
          <w:b/>
          <w:bCs/>
          <w:i/>
          <w:iCs/>
        </w:rPr>
        <w:t>/or number of Rx branches</w:t>
      </w:r>
      <w:r w:rsidR="007E4A63">
        <w:rPr>
          <w:b/>
          <w:bCs/>
          <w:i/>
          <w:iCs/>
        </w:rPr>
        <w:t>.</w:t>
      </w:r>
    </w:p>
    <w:p w14:paraId="5CD269FF" w14:textId="5FE4978A" w:rsidR="007E4A63" w:rsidRDefault="0065600E" w:rsidP="007B774F">
      <w:r>
        <w:t xml:space="preserve">In a companion paper </w:t>
      </w:r>
      <w:r>
        <w:fldChar w:fldCharType="begin"/>
      </w:r>
      <w:r>
        <w:instrText xml:space="preserve"> REF _Ref70599724 \r \h </w:instrText>
      </w:r>
      <w:r>
        <w:fldChar w:fldCharType="separate"/>
      </w:r>
      <w:r w:rsidR="007D67FE">
        <w:t>[11]</w:t>
      </w:r>
      <w:r>
        <w:fldChar w:fldCharType="end"/>
      </w:r>
      <w:r>
        <w:t xml:space="preserve">, we </w:t>
      </w:r>
      <w:r w:rsidR="000728D4">
        <w:t>discuss further details for initial access and the impact of the performance degradation for 1 Rx branch UEs</w:t>
      </w:r>
      <w:r w:rsidR="00E21020">
        <w:t xml:space="preserve">. </w:t>
      </w:r>
    </w:p>
    <w:p w14:paraId="649EE054" w14:textId="77777777" w:rsidR="00005827" w:rsidRDefault="00005827" w:rsidP="007B774F"/>
    <w:p w14:paraId="45AC45FC" w14:textId="68F30CD5" w:rsidR="0065600E" w:rsidRDefault="0065600E" w:rsidP="0065600E">
      <w:pPr>
        <w:pStyle w:val="Heading1"/>
      </w:pPr>
      <w:r>
        <w:t>Discussion for PDSCH</w:t>
      </w:r>
    </w:p>
    <w:p w14:paraId="22350021" w14:textId="76B3C639" w:rsidR="001449E0" w:rsidRPr="009F5180" w:rsidRDefault="001449E0" w:rsidP="001449E0">
      <w:r>
        <w:t>Multi</w:t>
      </w:r>
      <w:r w:rsidR="00A25ADC">
        <w:t>-</w:t>
      </w:r>
      <w:r>
        <w:t xml:space="preserve">slot repetition is an optional Rel. 15 feature </w:t>
      </w:r>
      <w:r w:rsidR="00D63E6A">
        <w:t xml:space="preserve">(corresponding to </w:t>
      </w:r>
      <w:r w:rsidR="00D63E6A" w:rsidRPr="008D12FE">
        <w:rPr>
          <w:i/>
          <w:iCs/>
        </w:rPr>
        <w:t>pdsch-RepetitionMultiSlots</w:t>
      </w:r>
      <w:r w:rsidR="00D63E6A">
        <w:t xml:space="preserve">) that </w:t>
      </w:r>
      <w:r>
        <w:t xml:space="preserve">can address </w:t>
      </w:r>
      <w:r w:rsidR="00D63E6A">
        <w:t>the</w:t>
      </w:r>
      <w:r>
        <w:t xml:space="preserve"> performance loss for PDSCH</w:t>
      </w:r>
      <w:r w:rsidR="00D63E6A">
        <w:t xml:space="preserve"> due to a reduced number of Rx branches</w:t>
      </w:r>
      <w:r>
        <w:t xml:space="preserve">. For </w:t>
      </w:r>
      <w:r w:rsidR="00D63E6A">
        <w:t xml:space="preserve">such </w:t>
      </w:r>
      <w:r>
        <w:t>RedCap UEs, this feature should be made mandatory. While multi</w:t>
      </w:r>
      <w:r w:rsidR="00A25ADC">
        <w:t>-</w:t>
      </w:r>
      <w:r>
        <w:t xml:space="preserve">slot repetition for PDSCH may not be necessary sometimes, the feature allows the gNB flexibility to assign resources </w:t>
      </w:r>
      <w:r w:rsidR="00D63E6A">
        <w:t xml:space="preserve">in the time domain </w:t>
      </w:r>
      <w:r>
        <w:t xml:space="preserve">when the reduced number of Rx branches RedCap UEs </w:t>
      </w:r>
      <w:r w:rsidR="00D63E6A">
        <w:t>affects</w:t>
      </w:r>
      <w:r>
        <w:t xml:space="preserve"> performance.</w:t>
      </w:r>
      <w:r w:rsidRPr="004F7289">
        <w:t xml:space="preserve"> </w:t>
      </w:r>
      <w:r>
        <w:t>While it may be early during the work item stage to discuss features, multi</w:t>
      </w:r>
      <w:r w:rsidR="00A25ADC">
        <w:t>-</w:t>
      </w:r>
      <w:r>
        <w:t>slot repetition should be noted as a legacy feature that can be reused for RedCap UEs.</w:t>
      </w:r>
    </w:p>
    <w:p w14:paraId="6652BF50" w14:textId="4ECA7B44" w:rsidR="001449E0" w:rsidRDefault="001449E0" w:rsidP="001449E0">
      <w:pPr>
        <w:rPr>
          <w:b/>
          <w:bCs/>
          <w:i/>
          <w:iCs/>
        </w:rPr>
      </w:pPr>
      <w:r w:rsidRPr="00081BF5">
        <w:rPr>
          <w:b/>
          <w:bCs/>
          <w:i/>
          <w:iCs/>
        </w:rPr>
        <w:t xml:space="preserve">Proposal </w:t>
      </w:r>
      <w:r>
        <w:rPr>
          <w:b/>
          <w:bCs/>
          <w:i/>
          <w:iCs/>
        </w:rPr>
        <w:t>3</w:t>
      </w:r>
      <w:r w:rsidRPr="00081BF5">
        <w:rPr>
          <w:b/>
          <w:bCs/>
          <w:i/>
          <w:iCs/>
        </w:rPr>
        <w:t xml:space="preserve">: </w:t>
      </w:r>
      <w:r>
        <w:rPr>
          <w:b/>
          <w:bCs/>
          <w:i/>
          <w:iCs/>
        </w:rPr>
        <w:t>Multi</w:t>
      </w:r>
      <w:r w:rsidR="00A25ADC">
        <w:rPr>
          <w:b/>
          <w:bCs/>
          <w:i/>
          <w:iCs/>
        </w:rPr>
        <w:t>-</w:t>
      </w:r>
      <w:r>
        <w:rPr>
          <w:b/>
          <w:bCs/>
          <w:i/>
          <w:iCs/>
        </w:rPr>
        <w:t>slot repetition for PDSCH is considered as a mandatory feature for RedCap UEs during feature discussions.</w:t>
      </w:r>
    </w:p>
    <w:p w14:paraId="5B5C5C07" w14:textId="0BA98176" w:rsidR="0065600E" w:rsidRPr="0065600E" w:rsidRDefault="00D63E6A" w:rsidP="0065600E">
      <w:r>
        <w:t xml:space="preserve">Another feature is use of the low SE MCS table. We show the benefits of low SE MCS table in a companion paper </w:t>
      </w:r>
      <w:r>
        <w:fldChar w:fldCharType="begin"/>
      </w:r>
      <w:r>
        <w:instrText xml:space="preserve"> REF _Ref70599724 \r \h </w:instrText>
      </w:r>
      <w:r>
        <w:fldChar w:fldCharType="separate"/>
      </w:r>
      <w:r w:rsidR="007D67FE">
        <w:t>[11]</w:t>
      </w:r>
      <w:r>
        <w:fldChar w:fldCharType="end"/>
      </w:r>
      <w:r>
        <w:t>.</w:t>
      </w:r>
      <w:r w:rsidR="00A25ADC">
        <w:t xml:space="preserve"> Multi-slot repetition and the low SE table can be combined to reduce </w:t>
      </w:r>
      <w:r w:rsidR="00A03948">
        <w:t xml:space="preserve">effects of </w:t>
      </w:r>
      <w:r w:rsidR="00A25ADC">
        <w:t xml:space="preserve">the </w:t>
      </w:r>
      <w:r w:rsidR="000372EA">
        <w:t>d</w:t>
      </w:r>
      <w:r w:rsidR="007D67FE">
        <w:t>eg</w:t>
      </w:r>
      <w:r w:rsidR="000372EA">
        <w:t>radation.</w:t>
      </w:r>
    </w:p>
    <w:p w14:paraId="67D61CB2" w14:textId="4814C726" w:rsidR="00AF54B9" w:rsidRDefault="00AF54B9" w:rsidP="00AF54B9">
      <w:pPr>
        <w:pStyle w:val="Heading1"/>
      </w:pPr>
      <w:r>
        <w:t>Discussion for PDCCH</w:t>
      </w:r>
    </w:p>
    <w:p w14:paraId="203D28D6" w14:textId="2581E74B" w:rsidR="001E1982" w:rsidRPr="00934720" w:rsidRDefault="001E1982" w:rsidP="001E1982">
      <w:r>
        <w:t xml:space="preserve">In RAN1#104b, the following agreements were reached for the PDCCH </w:t>
      </w:r>
      <w:r>
        <w:fldChar w:fldCharType="begin"/>
      </w:r>
      <w:r>
        <w:instrText xml:space="preserve"> REF _Ref70486579 \r \h </w:instrText>
      </w:r>
      <w:r>
        <w:fldChar w:fldCharType="separate"/>
      </w:r>
      <w:r w:rsidR="007D67FE">
        <w:t>[2]</w:t>
      </w:r>
      <w:r>
        <w:fldChar w:fldCharType="end"/>
      </w:r>
      <w:r>
        <w:t>.</w:t>
      </w:r>
    </w:p>
    <w:tbl>
      <w:tblPr>
        <w:tblStyle w:val="TableGrid"/>
        <w:tblW w:w="0" w:type="auto"/>
        <w:tblLook w:val="04A0" w:firstRow="1" w:lastRow="0" w:firstColumn="1" w:lastColumn="0" w:noHBand="0" w:noVBand="1"/>
      </w:tblPr>
      <w:tblGrid>
        <w:gridCol w:w="9307"/>
      </w:tblGrid>
      <w:tr w:rsidR="001E1982" w:rsidRPr="00934720" w14:paraId="12F32E79" w14:textId="77777777" w:rsidTr="00C737F0">
        <w:tc>
          <w:tcPr>
            <w:tcW w:w="9350" w:type="dxa"/>
          </w:tcPr>
          <w:p w14:paraId="65546B0A" w14:textId="1F397ABE" w:rsidR="001E1982" w:rsidRPr="00ED07AA" w:rsidRDefault="001E1982" w:rsidP="00C737F0">
            <w:pPr>
              <w:numPr>
                <w:ilvl w:val="0"/>
                <w:numId w:val="40"/>
              </w:numPr>
              <w:autoSpaceDE/>
              <w:autoSpaceDN/>
              <w:adjustRightInd/>
              <w:snapToGrid/>
              <w:spacing w:after="0"/>
              <w:jc w:val="left"/>
              <w:rPr>
                <w:i/>
                <w:iCs/>
                <w:sz w:val="20"/>
                <w:szCs w:val="20"/>
              </w:rPr>
            </w:pPr>
            <w:r w:rsidRPr="00ED07AA">
              <w:rPr>
                <w:i/>
                <w:iCs/>
                <w:sz w:val="20"/>
                <w:szCs w:val="20"/>
              </w:rPr>
              <w:t xml:space="preserve">Reuse </w:t>
            </w:r>
            <w:r w:rsidRPr="00ED07AA">
              <w:rPr>
                <w:i/>
                <w:iCs/>
                <w:strike/>
                <w:color w:val="FF0000"/>
                <w:sz w:val="20"/>
                <w:szCs w:val="20"/>
              </w:rPr>
              <w:t>at least</w:t>
            </w:r>
            <w:r w:rsidRPr="00ED07AA">
              <w:rPr>
                <w:i/>
                <w:iCs/>
                <w:sz w:val="20"/>
                <w:szCs w:val="20"/>
              </w:rPr>
              <w:t xml:space="preserve"> the existing DCI formats 0_x/1_x (including Rel-16 DCI format 0_2/1_2) applicable to Redcap devices as a starting point. </w:t>
            </w:r>
          </w:p>
          <w:p w14:paraId="729B3B8B" w14:textId="77777777" w:rsidR="001E1982" w:rsidRPr="00ED07AA" w:rsidRDefault="001E1982" w:rsidP="00C737F0">
            <w:pPr>
              <w:numPr>
                <w:ilvl w:val="1"/>
                <w:numId w:val="40"/>
              </w:numPr>
              <w:autoSpaceDE/>
              <w:autoSpaceDN/>
              <w:adjustRightInd/>
              <w:snapToGrid/>
              <w:spacing w:after="0"/>
              <w:jc w:val="left"/>
              <w:rPr>
                <w:i/>
                <w:iCs/>
                <w:sz w:val="20"/>
                <w:szCs w:val="20"/>
              </w:rPr>
            </w:pPr>
            <w:r w:rsidRPr="00ED07AA">
              <w:rPr>
                <w:i/>
                <w:iCs/>
                <w:sz w:val="20"/>
                <w:szCs w:val="20"/>
              </w:rPr>
              <w:t>FFS Whether and how potential modification on fields of existing DCI formats is considered to reduce PDCCH block issue, if any.</w:t>
            </w:r>
          </w:p>
          <w:p w14:paraId="48482654" w14:textId="77777777" w:rsidR="001E1982" w:rsidRPr="00ED07AA" w:rsidRDefault="001E1982" w:rsidP="00C737F0">
            <w:pPr>
              <w:numPr>
                <w:ilvl w:val="1"/>
                <w:numId w:val="40"/>
              </w:numPr>
              <w:autoSpaceDE/>
              <w:autoSpaceDN/>
              <w:adjustRightInd/>
              <w:snapToGrid/>
              <w:spacing w:after="0"/>
              <w:jc w:val="left"/>
            </w:pPr>
            <w:r w:rsidRPr="00ED07AA">
              <w:rPr>
                <w:i/>
                <w:iCs/>
                <w:sz w:val="20"/>
                <w:szCs w:val="20"/>
              </w:rPr>
              <w:t>FFS: Which DCI formats are mandatory for the RedCap UEs to support.</w:t>
            </w:r>
          </w:p>
        </w:tc>
      </w:tr>
    </w:tbl>
    <w:p w14:paraId="2B732065" w14:textId="40481B05" w:rsidR="001E1982" w:rsidRDefault="001E1982" w:rsidP="007D26F2"/>
    <w:p w14:paraId="6BEAAE90" w14:textId="2BF14124" w:rsidR="00BD442A" w:rsidRDefault="006D39DA" w:rsidP="007D26F2">
      <w:r>
        <w:t xml:space="preserve">Addressing the second FFS, </w:t>
      </w:r>
      <w:r w:rsidR="00974089">
        <w:t xml:space="preserve">DCI </w:t>
      </w:r>
      <w:r>
        <w:t>formats 0_0 and 1_0 must be mandatory as they are used for scheduling in all states</w:t>
      </w:r>
      <w:r w:rsidR="00BD442A">
        <w:t xml:space="preserve"> and are fallback DCIs. Eliminating them will cause an enormous specification impact.</w:t>
      </w:r>
      <w:r>
        <w:t xml:space="preserve"> Formats 0_1 and 1_1 </w:t>
      </w:r>
      <w:r w:rsidR="00BD442A">
        <w:t xml:space="preserve">should also be mandatory as they </w:t>
      </w:r>
      <w:r>
        <w:t xml:space="preserve">provide support for </w:t>
      </w:r>
      <w:r w:rsidR="00CF2892">
        <w:t xml:space="preserve">features such as </w:t>
      </w:r>
      <w:r w:rsidR="00BD442A">
        <w:t>MIMO layers</w:t>
      </w:r>
      <w:r>
        <w:t xml:space="preserve"> (in case </w:t>
      </w:r>
      <w:r w:rsidR="00BD442A">
        <w:t>a RedCap UE supports 2 Rx branches)</w:t>
      </w:r>
      <w:r w:rsidR="00CF2892">
        <w:t xml:space="preserve"> and BWP switching</w:t>
      </w:r>
      <w:r w:rsidR="00BD442A">
        <w:t xml:space="preserve">. </w:t>
      </w:r>
    </w:p>
    <w:p w14:paraId="1AC2536C" w14:textId="42825EBA" w:rsidR="006A36DB" w:rsidRDefault="00974089" w:rsidP="007D26F2">
      <w:r>
        <w:t>The reason for making formats 0_2/1_2 mandatory is based on performance and resource utilization. Simulation studies show a RedCap UE with</w:t>
      </w:r>
      <w:r w:rsidR="0065600E">
        <w:t xml:space="preserve"> </w:t>
      </w:r>
      <w:r w:rsidR="001C2301">
        <w:t>1 receive</w:t>
      </w:r>
      <w:r w:rsidR="0065600E">
        <w:t xml:space="preserve"> </w:t>
      </w:r>
      <w:r w:rsidR="007B4E18">
        <w:t>branch</w:t>
      </w:r>
      <w:r>
        <w:t xml:space="preserve"> can</w:t>
      </w:r>
      <w:r w:rsidR="0065600E">
        <w:t xml:space="preserve"> </w:t>
      </w:r>
      <w:r>
        <w:t xml:space="preserve">experience a 9 dB </w:t>
      </w:r>
      <w:r w:rsidR="001449E0">
        <w:t xml:space="preserve">performance </w:t>
      </w:r>
      <w:r>
        <w:t xml:space="preserve">degradation for </w:t>
      </w:r>
      <w:r w:rsidR="001449E0">
        <w:t>PDCCH</w:t>
      </w:r>
      <w:r w:rsidR="006D39DA">
        <w:t>,</w:t>
      </w:r>
      <w:r w:rsidR="007D67FE">
        <w:t xml:space="preserve"> as seen in </w:t>
      </w:r>
      <w:r w:rsidR="007D67FE">
        <w:fldChar w:fldCharType="begin"/>
      </w:r>
      <w:r w:rsidR="007D67FE">
        <w:instrText xml:space="preserve"> REF _Ref71583902 \h </w:instrText>
      </w:r>
      <w:r w:rsidR="007D67FE">
        <w:fldChar w:fldCharType="separate"/>
      </w:r>
      <w:r w:rsidR="007D67FE">
        <w:t xml:space="preserve">Table </w:t>
      </w:r>
      <w:r w:rsidR="007D67FE">
        <w:rPr>
          <w:noProof/>
        </w:rPr>
        <w:t>1</w:t>
      </w:r>
      <w:r w:rsidR="007D67FE">
        <w:fldChar w:fldCharType="end"/>
      </w:r>
      <w:r w:rsidR="001449E0">
        <w:t xml:space="preserve">. </w:t>
      </w:r>
      <w:r w:rsidR="007B4E18">
        <w:t>U</w:t>
      </w:r>
      <w:r w:rsidR="001449E0">
        <w:t xml:space="preserve">sing aggregation levels up to </w:t>
      </w:r>
      <w:r w:rsidR="00E953EA">
        <w:t>16</w:t>
      </w:r>
      <w:r w:rsidR="001449E0">
        <w:t xml:space="preserve"> </w:t>
      </w:r>
      <w:r w:rsidR="007B4E18">
        <w:t xml:space="preserve">CCEs </w:t>
      </w:r>
      <w:r w:rsidR="001449E0">
        <w:t xml:space="preserve">can address the performance </w:t>
      </w:r>
      <w:r w:rsidR="006D39DA">
        <w:t xml:space="preserve">degradation for </w:t>
      </w:r>
      <w:r w:rsidR="001449E0">
        <w:t>PDCCH</w:t>
      </w:r>
      <w:r w:rsidR="007B4E18">
        <w:t xml:space="preserve"> but</w:t>
      </w:r>
      <w:r w:rsidR="001449E0">
        <w:t xml:space="preserve"> the tradeoff is the number of CCEs used. </w:t>
      </w:r>
      <w:r w:rsidR="006A36DB">
        <w:t xml:space="preserve">To illustrate, an </w:t>
      </w:r>
      <w:r w:rsidR="006A36DB">
        <w:lastRenderedPageBreak/>
        <w:t xml:space="preserve">aggregation level of 16 requires 96 REGs (1 CCE = 6 REGs and 1 REG = 12 consecutive REs in the frequency domain). </w:t>
      </w:r>
      <w:r w:rsidR="007B4E18">
        <w:t xml:space="preserve">The following table </w:t>
      </w:r>
      <w:r w:rsidR="00616768">
        <w:t xml:space="preserve">shows the number of REGs available assuming a CORESET spans the entire 20 MHz bandwidth (for FR1) as a function of SCS. </w:t>
      </w:r>
    </w:p>
    <w:p w14:paraId="4EBF03E8" w14:textId="77777777" w:rsidR="006A36DB" w:rsidRDefault="006A36DB" w:rsidP="006A36DB">
      <w:pPr>
        <w:pStyle w:val="ListParagraph"/>
        <w:numPr>
          <w:ilvl w:val="0"/>
          <w:numId w:val="41"/>
        </w:numPr>
      </w:pPr>
      <w:r>
        <w:t>F</w:t>
      </w:r>
      <w:r w:rsidR="00916F2A">
        <w:t xml:space="preserve">or a 20 MHz BW, </w:t>
      </w:r>
      <w:r w:rsidR="00616768">
        <w:t xml:space="preserve">60 kHz SCS cannot support an aggregation level of 16 </w:t>
      </w:r>
      <w:r w:rsidR="00916F2A">
        <w:t>even with a 3 symbol CORESET</w:t>
      </w:r>
      <w:r w:rsidR="00616768">
        <w:t>.</w:t>
      </w:r>
    </w:p>
    <w:p w14:paraId="06589364" w14:textId="030AC1F2" w:rsidR="00E953EA" w:rsidRDefault="00616768" w:rsidP="006A36DB">
      <w:pPr>
        <w:pStyle w:val="ListParagraph"/>
        <w:numPr>
          <w:ilvl w:val="0"/>
          <w:numId w:val="41"/>
        </w:numPr>
      </w:pPr>
      <w:r>
        <w:t xml:space="preserve">With 30 kHz SCS, </w:t>
      </w:r>
      <w:r w:rsidR="00916F2A">
        <w:t xml:space="preserve">a minimum of a </w:t>
      </w:r>
      <w:r>
        <w:t>two symbol</w:t>
      </w:r>
      <w:r w:rsidR="00916F2A">
        <w:t xml:space="preserve"> CORESET</w:t>
      </w:r>
      <w:r>
        <w:t xml:space="preserve"> </w:t>
      </w:r>
      <w:r w:rsidR="00916F2A">
        <w:t>is needed</w:t>
      </w:r>
      <w:r>
        <w:t xml:space="preserve"> for that aggregation level. </w:t>
      </w:r>
    </w:p>
    <w:p w14:paraId="10AFE522" w14:textId="32A211CC" w:rsidR="006A36DB" w:rsidRDefault="006A36DB" w:rsidP="006A36DB">
      <w:pPr>
        <w:pStyle w:val="Caption"/>
        <w:keepNext/>
      </w:pPr>
      <w:r>
        <w:t xml:space="preserve">Table </w:t>
      </w:r>
      <w:fldSimple w:instr=" SEQ Table \* ARABIC ">
        <w:r w:rsidR="007D67FE">
          <w:rPr>
            <w:noProof/>
          </w:rPr>
          <w:t>2</w:t>
        </w:r>
      </w:fldSimple>
      <w:r w:rsidR="00D63E6A">
        <w:rPr>
          <w:noProof/>
        </w:rPr>
        <w:t>. Number of REGs in 20 MHz as a function of SCS and the number of symbols in a CORESET</w:t>
      </w:r>
    </w:p>
    <w:tbl>
      <w:tblPr>
        <w:tblStyle w:val="TableGrid"/>
        <w:tblW w:w="0" w:type="auto"/>
        <w:jc w:val="center"/>
        <w:tblLook w:val="04A0" w:firstRow="1" w:lastRow="0" w:firstColumn="1" w:lastColumn="0" w:noHBand="0" w:noVBand="1"/>
      </w:tblPr>
      <w:tblGrid>
        <w:gridCol w:w="895"/>
        <w:gridCol w:w="1440"/>
        <w:gridCol w:w="1800"/>
        <w:gridCol w:w="1278"/>
        <w:gridCol w:w="1278"/>
        <w:gridCol w:w="1278"/>
      </w:tblGrid>
      <w:tr w:rsidR="007B4E18" w14:paraId="73B81859" w14:textId="77777777" w:rsidTr="00616768">
        <w:trPr>
          <w:jc w:val="center"/>
        </w:trPr>
        <w:tc>
          <w:tcPr>
            <w:tcW w:w="895" w:type="dxa"/>
          </w:tcPr>
          <w:p w14:paraId="5CD4ECBE" w14:textId="6A4152AF" w:rsidR="007B4E18" w:rsidRDefault="007B4E18" w:rsidP="00E953EA">
            <w:pPr>
              <w:pStyle w:val="TableCell0"/>
              <w:jc w:val="center"/>
            </w:pPr>
            <w:r>
              <w:t>SCS</w:t>
            </w:r>
          </w:p>
        </w:tc>
        <w:tc>
          <w:tcPr>
            <w:tcW w:w="1440" w:type="dxa"/>
          </w:tcPr>
          <w:p w14:paraId="6A17EA50" w14:textId="39FF7BFF" w:rsidR="007B4E18" w:rsidRDefault="007B4E18" w:rsidP="00E953EA">
            <w:pPr>
              <w:pStyle w:val="TableCell0"/>
              <w:jc w:val="center"/>
            </w:pPr>
            <w:r>
              <w:t>Max. No. RBs in 20 MHz</w:t>
            </w:r>
          </w:p>
        </w:tc>
        <w:tc>
          <w:tcPr>
            <w:tcW w:w="1800" w:type="dxa"/>
          </w:tcPr>
          <w:p w14:paraId="4E64F221" w14:textId="44CF2975" w:rsidR="007B4E18" w:rsidRDefault="007B4E18" w:rsidP="00E953EA">
            <w:pPr>
              <w:pStyle w:val="TableCell0"/>
              <w:jc w:val="center"/>
            </w:pPr>
            <w:r>
              <w:t>Max REG/symbol:</w:t>
            </w:r>
          </w:p>
          <w:p w14:paraId="4A50F82A" w14:textId="0598B503" w:rsidR="007B4E18" w:rsidRDefault="007B4E18" w:rsidP="00E953EA">
            <w:pPr>
              <w:pStyle w:val="TableCell0"/>
              <w:jc w:val="center"/>
            </w:pPr>
            <m:oMathPara>
              <m:oMath>
                <m:r>
                  <w:rPr>
                    <w:rFonts w:ascii="Cambria Math" w:hAnsi="Cambria Math"/>
                  </w:rPr>
                  <m:t>6</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/6</m:t>
                    </m:r>
                  </m:e>
                </m:d>
              </m:oMath>
            </m:oMathPara>
          </w:p>
        </w:tc>
        <w:tc>
          <w:tcPr>
            <w:tcW w:w="1278" w:type="dxa"/>
          </w:tcPr>
          <w:p w14:paraId="6F8B18AD" w14:textId="21B4E3D2" w:rsidR="007B4E18" w:rsidRDefault="007B4E18" w:rsidP="00E953EA">
            <w:pPr>
              <w:pStyle w:val="TableCell0"/>
              <w:jc w:val="center"/>
            </w:pPr>
            <w:r>
              <w:t>1 symbol CORESET</w:t>
            </w:r>
          </w:p>
        </w:tc>
        <w:tc>
          <w:tcPr>
            <w:tcW w:w="1278" w:type="dxa"/>
          </w:tcPr>
          <w:p w14:paraId="463E9504" w14:textId="32755F64" w:rsidR="007B4E18" w:rsidRDefault="007B4E18" w:rsidP="00E953EA">
            <w:pPr>
              <w:pStyle w:val="TableCell0"/>
              <w:jc w:val="center"/>
            </w:pPr>
            <w:r>
              <w:t>2 symbol CORESET</w:t>
            </w:r>
          </w:p>
        </w:tc>
        <w:tc>
          <w:tcPr>
            <w:tcW w:w="1278" w:type="dxa"/>
          </w:tcPr>
          <w:p w14:paraId="69E79125" w14:textId="3DD5D545" w:rsidR="007B4E18" w:rsidRDefault="007B4E18" w:rsidP="00E953EA">
            <w:pPr>
              <w:pStyle w:val="TableCell0"/>
              <w:jc w:val="center"/>
            </w:pPr>
            <w:r>
              <w:t>3 symbol CORESET</w:t>
            </w:r>
          </w:p>
        </w:tc>
      </w:tr>
      <w:tr w:rsidR="007B4E18" w14:paraId="3B0FA72D" w14:textId="77777777" w:rsidTr="00616768">
        <w:trPr>
          <w:jc w:val="center"/>
        </w:trPr>
        <w:tc>
          <w:tcPr>
            <w:tcW w:w="895" w:type="dxa"/>
          </w:tcPr>
          <w:p w14:paraId="788AFB59" w14:textId="1B31914A" w:rsidR="007B4E18" w:rsidRDefault="007B4E18" w:rsidP="00E953EA">
            <w:pPr>
              <w:pStyle w:val="TableCell0"/>
              <w:jc w:val="center"/>
            </w:pPr>
            <w:r>
              <w:t>15 kHz</w:t>
            </w:r>
          </w:p>
        </w:tc>
        <w:tc>
          <w:tcPr>
            <w:tcW w:w="1440" w:type="dxa"/>
          </w:tcPr>
          <w:p w14:paraId="314D7BE1" w14:textId="039B61F8" w:rsidR="007B4E18" w:rsidRDefault="007B4E18" w:rsidP="00E953EA">
            <w:pPr>
              <w:pStyle w:val="TableCell0"/>
              <w:jc w:val="center"/>
            </w:pPr>
            <w:r>
              <w:t>106</w:t>
            </w:r>
          </w:p>
        </w:tc>
        <w:tc>
          <w:tcPr>
            <w:tcW w:w="1800" w:type="dxa"/>
          </w:tcPr>
          <w:p w14:paraId="728C69F9" w14:textId="1E998AE1" w:rsidR="007B4E18" w:rsidRDefault="007B4E18" w:rsidP="00E953EA">
            <w:pPr>
              <w:pStyle w:val="TableCell0"/>
              <w:jc w:val="center"/>
            </w:pPr>
            <w:r>
              <w:t>102</w:t>
            </w:r>
            <w:r w:rsidR="006A36DB">
              <w:t xml:space="preserve"> (96)*</w:t>
            </w:r>
          </w:p>
        </w:tc>
        <w:tc>
          <w:tcPr>
            <w:tcW w:w="1278" w:type="dxa"/>
          </w:tcPr>
          <w:p w14:paraId="06D990A1" w14:textId="23E26AA2" w:rsidR="007B4E18" w:rsidRDefault="006A36DB" w:rsidP="00E953EA">
            <w:pPr>
              <w:pStyle w:val="TableCell0"/>
              <w:jc w:val="center"/>
            </w:pPr>
            <w:r>
              <w:t>96</w:t>
            </w:r>
          </w:p>
        </w:tc>
        <w:tc>
          <w:tcPr>
            <w:tcW w:w="1278" w:type="dxa"/>
          </w:tcPr>
          <w:p w14:paraId="638E1760" w14:textId="3457A9AA" w:rsidR="007B4E18" w:rsidRDefault="006A36DB" w:rsidP="00E953EA">
            <w:pPr>
              <w:pStyle w:val="TableCell0"/>
              <w:jc w:val="center"/>
            </w:pPr>
            <w:r>
              <w:t>192</w:t>
            </w:r>
          </w:p>
        </w:tc>
        <w:tc>
          <w:tcPr>
            <w:tcW w:w="1278" w:type="dxa"/>
          </w:tcPr>
          <w:p w14:paraId="5D23A221" w14:textId="50030311" w:rsidR="007B4E18" w:rsidRDefault="006A36DB" w:rsidP="00E953EA">
            <w:pPr>
              <w:pStyle w:val="TableCell0"/>
              <w:jc w:val="center"/>
            </w:pPr>
            <w:r>
              <w:t>288</w:t>
            </w:r>
          </w:p>
        </w:tc>
      </w:tr>
      <w:tr w:rsidR="007B4E18" w14:paraId="29E8DE96" w14:textId="77777777" w:rsidTr="00616768">
        <w:trPr>
          <w:jc w:val="center"/>
        </w:trPr>
        <w:tc>
          <w:tcPr>
            <w:tcW w:w="895" w:type="dxa"/>
          </w:tcPr>
          <w:p w14:paraId="628D455C" w14:textId="18D28279" w:rsidR="007B4E18" w:rsidRDefault="007B4E18" w:rsidP="00E953EA">
            <w:pPr>
              <w:pStyle w:val="TableCell0"/>
              <w:jc w:val="center"/>
            </w:pPr>
            <w:r>
              <w:t>30 kHz</w:t>
            </w:r>
          </w:p>
        </w:tc>
        <w:tc>
          <w:tcPr>
            <w:tcW w:w="1440" w:type="dxa"/>
          </w:tcPr>
          <w:p w14:paraId="1160D4A6" w14:textId="5F35714E" w:rsidR="007B4E18" w:rsidRDefault="007B4E18" w:rsidP="00E953EA">
            <w:pPr>
              <w:pStyle w:val="TableCell0"/>
              <w:jc w:val="center"/>
            </w:pPr>
            <w:r>
              <w:t>51</w:t>
            </w:r>
          </w:p>
        </w:tc>
        <w:tc>
          <w:tcPr>
            <w:tcW w:w="1800" w:type="dxa"/>
          </w:tcPr>
          <w:p w14:paraId="64642DE6" w14:textId="7C7C5787" w:rsidR="007B4E18" w:rsidRDefault="007B4E18" w:rsidP="00E953EA">
            <w:pPr>
              <w:pStyle w:val="TableCell0"/>
              <w:jc w:val="center"/>
            </w:pPr>
            <w:r>
              <w:t>48</w:t>
            </w:r>
          </w:p>
        </w:tc>
        <w:tc>
          <w:tcPr>
            <w:tcW w:w="1278" w:type="dxa"/>
          </w:tcPr>
          <w:p w14:paraId="60AAB65B" w14:textId="2C7C7DC8" w:rsidR="007B4E18" w:rsidRDefault="00616768" w:rsidP="00E953EA">
            <w:pPr>
              <w:pStyle w:val="TableCell0"/>
              <w:jc w:val="center"/>
            </w:pPr>
            <w:r>
              <w:t>48</w:t>
            </w:r>
          </w:p>
        </w:tc>
        <w:tc>
          <w:tcPr>
            <w:tcW w:w="1278" w:type="dxa"/>
          </w:tcPr>
          <w:p w14:paraId="1022BC65" w14:textId="1E706F5D" w:rsidR="007B4E18" w:rsidRDefault="00616768" w:rsidP="00E953EA">
            <w:pPr>
              <w:pStyle w:val="TableCell0"/>
              <w:jc w:val="center"/>
            </w:pPr>
            <w:r>
              <w:t>96</w:t>
            </w:r>
          </w:p>
        </w:tc>
        <w:tc>
          <w:tcPr>
            <w:tcW w:w="1278" w:type="dxa"/>
          </w:tcPr>
          <w:p w14:paraId="1FA2216C" w14:textId="68B2BA80" w:rsidR="007B4E18" w:rsidRDefault="00616768" w:rsidP="00E953EA">
            <w:pPr>
              <w:pStyle w:val="TableCell0"/>
              <w:jc w:val="center"/>
            </w:pPr>
            <w:r>
              <w:t>144</w:t>
            </w:r>
          </w:p>
        </w:tc>
      </w:tr>
      <w:tr w:rsidR="007B4E18" w14:paraId="58BB5038" w14:textId="77777777" w:rsidTr="00616768">
        <w:trPr>
          <w:jc w:val="center"/>
        </w:trPr>
        <w:tc>
          <w:tcPr>
            <w:tcW w:w="895" w:type="dxa"/>
          </w:tcPr>
          <w:p w14:paraId="2978F11D" w14:textId="44265CB3" w:rsidR="007B4E18" w:rsidRDefault="007B4E18" w:rsidP="00E953EA">
            <w:pPr>
              <w:pStyle w:val="TableCell0"/>
              <w:jc w:val="center"/>
            </w:pPr>
            <w:r>
              <w:t>60 kHz</w:t>
            </w:r>
          </w:p>
        </w:tc>
        <w:tc>
          <w:tcPr>
            <w:tcW w:w="1440" w:type="dxa"/>
          </w:tcPr>
          <w:p w14:paraId="1FC6B749" w14:textId="527D8197" w:rsidR="007B4E18" w:rsidRDefault="007B4E18" w:rsidP="00E953EA">
            <w:pPr>
              <w:pStyle w:val="TableCell0"/>
              <w:jc w:val="center"/>
            </w:pPr>
            <w:r>
              <w:t>24</w:t>
            </w:r>
          </w:p>
        </w:tc>
        <w:tc>
          <w:tcPr>
            <w:tcW w:w="1800" w:type="dxa"/>
          </w:tcPr>
          <w:p w14:paraId="5FBC2DA0" w14:textId="572AC79E" w:rsidR="007B4E18" w:rsidRDefault="007B4E18" w:rsidP="00E953EA">
            <w:pPr>
              <w:pStyle w:val="TableCell0"/>
              <w:jc w:val="center"/>
            </w:pPr>
            <w:r>
              <w:t>24</w:t>
            </w:r>
          </w:p>
        </w:tc>
        <w:tc>
          <w:tcPr>
            <w:tcW w:w="1278" w:type="dxa"/>
          </w:tcPr>
          <w:p w14:paraId="25722584" w14:textId="1060C784" w:rsidR="007B4E18" w:rsidRDefault="00616768" w:rsidP="00E953EA">
            <w:pPr>
              <w:pStyle w:val="TableCell0"/>
              <w:jc w:val="center"/>
            </w:pPr>
            <w:r>
              <w:t>24</w:t>
            </w:r>
          </w:p>
        </w:tc>
        <w:tc>
          <w:tcPr>
            <w:tcW w:w="1278" w:type="dxa"/>
          </w:tcPr>
          <w:p w14:paraId="2716030F" w14:textId="3C9468D8" w:rsidR="007B4E18" w:rsidRDefault="00616768" w:rsidP="00E953EA">
            <w:pPr>
              <w:pStyle w:val="TableCell0"/>
              <w:jc w:val="center"/>
            </w:pPr>
            <w:r>
              <w:t>48</w:t>
            </w:r>
          </w:p>
        </w:tc>
        <w:tc>
          <w:tcPr>
            <w:tcW w:w="1278" w:type="dxa"/>
          </w:tcPr>
          <w:p w14:paraId="12802294" w14:textId="47EA6042" w:rsidR="007B4E18" w:rsidRDefault="00616768" w:rsidP="00E953EA">
            <w:pPr>
              <w:pStyle w:val="TableCell0"/>
              <w:jc w:val="center"/>
            </w:pPr>
            <w:r>
              <w:t>72</w:t>
            </w:r>
          </w:p>
        </w:tc>
      </w:tr>
    </w:tbl>
    <w:p w14:paraId="347573E1" w14:textId="36A470F5" w:rsidR="00ED07AA" w:rsidRPr="006A36DB" w:rsidRDefault="006A36DB" w:rsidP="00951E23">
      <w:pPr>
        <w:jc w:val="center"/>
        <w:rPr>
          <w:sz w:val="20"/>
          <w:szCs w:val="20"/>
        </w:rPr>
      </w:pPr>
      <w:r w:rsidRPr="006A36DB">
        <w:rPr>
          <w:sz w:val="20"/>
          <w:szCs w:val="20"/>
        </w:rPr>
        <w:t xml:space="preserve">* Although more REGs are </w:t>
      </w:r>
      <w:r w:rsidR="00951E23">
        <w:rPr>
          <w:sz w:val="20"/>
          <w:szCs w:val="20"/>
        </w:rPr>
        <w:t>availa</w:t>
      </w:r>
      <w:r w:rsidRPr="006A36DB">
        <w:rPr>
          <w:sz w:val="20"/>
          <w:szCs w:val="20"/>
        </w:rPr>
        <w:t xml:space="preserve">ble, 96 REGs corresponds to </w:t>
      </w:r>
      <w:r w:rsidR="00D63E6A">
        <w:rPr>
          <w:sz w:val="20"/>
          <w:szCs w:val="20"/>
        </w:rPr>
        <w:t xml:space="preserve">one of the </w:t>
      </w:r>
      <w:r w:rsidRPr="006A36DB">
        <w:rPr>
          <w:sz w:val="20"/>
          <w:szCs w:val="20"/>
        </w:rPr>
        <w:t>CORESET#0 size</w:t>
      </w:r>
      <w:r w:rsidR="00D63E6A">
        <w:rPr>
          <w:sz w:val="20"/>
          <w:szCs w:val="20"/>
        </w:rPr>
        <w:t>s</w:t>
      </w:r>
      <w:r w:rsidRPr="006A36DB">
        <w:rPr>
          <w:sz w:val="20"/>
          <w:szCs w:val="20"/>
        </w:rPr>
        <w:t>.</w:t>
      </w:r>
    </w:p>
    <w:p w14:paraId="51D12D1B" w14:textId="25231B60" w:rsidR="006A36DB" w:rsidRDefault="006A36DB" w:rsidP="000C76AD">
      <w:r>
        <w:t xml:space="preserve">Clearly, </w:t>
      </w:r>
      <w:r w:rsidR="00895B7E">
        <w:t xml:space="preserve">an </w:t>
      </w:r>
      <w:r>
        <w:t>aggregation level of 16 requires a large CORESET that consumes at least 1 symbol in a 20 MHz bandwidth. When the entire slot is dedicated to a RedCap UE</w:t>
      </w:r>
      <w:r w:rsidR="00895B7E">
        <w:t xml:space="preserve"> </w:t>
      </w:r>
      <w:r w:rsidR="00D63E6A">
        <w:t xml:space="preserve">PDSCH </w:t>
      </w:r>
      <w:r w:rsidR="00895B7E">
        <w:t>transmission</w:t>
      </w:r>
      <w:r>
        <w:t xml:space="preserve">, this overhead </w:t>
      </w:r>
      <w:r w:rsidR="00D63E6A">
        <w:t>may</w:t>
      </w:r>
      <w:r>
        <w:t xml:space="preserve"> be acceptable.</w:t>
      </w:r>
      <w:r w:rsidR="00D63E6A">
        <w:t xml:space="preserve"> </w:t>
      </w:r>
      <w:r w:rsidR="00CF2892">
        <w:t xml:space="preserve">But </w:t>
      </w:r>
      <w:r w:rsidR="00A03948">
        <w:t>i</w:t>
      </w:r>
      <w:r w:rsidR="006D39DA">
        <w:t xml:space="preserve">f </w:t>
      </w:r>
      <w:r w:rsidR="00D63E6A">
        <w:t>a</w:t>
      </w:r>
      <w:r>
        <w:t xml:space="preserve"> RedCap UE requires a po</w:t>
      </w:r>
      <w:r w:rsidR="00D07654">
        <w:t>rt</w:t>
      </w:r>
      <w:r>
        <w:t xml:space="preserve">ion of </w:t>
      </w:r>
      <w:r w:rsidR="006D39DA">
        <w:t xml:space="preserve">a </w:t>
      </w:r>
      <w:r w:rsidR="00895B7E">
        <w:t>slot</w:t>
      </w:r>
      <w:r w:rsidR="00D07654">
        <w:t xml:space="preserve"> for the shared channel,</w:t>
      </w:r>
      <w:r>
        <w:t xml:space="preserve"> </w:t>
      </w:r>
      <w:r w:rsidR="008F2226">
        <w:t>the number of CORESET resources used for scheduling may not be acceptable</w:t>
      </w:r>
      <w:r w:rsidR="00D07654">
        <w:t xml:space="preserve">. </w:t>
      </w:r>
      <w:r w:rsidR="00974089">
        <w:t>Since formats 0_2/1_2 are c</w:t>
      </w:r>
      <w:r w:rsidR="00796B53">
        <w:t>ompact DCI</w:t>
      </w:r>
      <w:r w:rsidR="00974089">
        <w:t>s, their</w:t>
      </w:r>
      <w:r w:rsidR="007C0A02">
        <w:t xml:space="preserve"> smaller size</w:t>
      </w:r>
      <w:r w:rsidR="00974089">
        <w:t xml:space="preserve"> allows them</w:t>
      </w:r>
      <w:r w:rsidR="007C0A02">
        <w:t xml:space="preserve"> </w:t>
      </w:r>
      <w:proofErr w:type="gramStart"/>
      <w:r w:rsidR="007C0A02">
        <w:t>be</w:t>
      </w:r>
      <w:proofErr w:type="gramEnd"/>
      <w:r w:rsidR="007C0A02">
        <w:t xml:space="preserve"> transmitted with the same reliability </w:t>
      </w:r>
      <w:r w:rsidR="00974089">
        <w:t xml:space="preserve">as formats 0_1/1_1 </w:t>
      </w:r>
      <w:r w:rsidR="007C0A02">
        <w:t>but using a smaller aggregation level</w:t>
      </w:r>
      <w:r w:rsidR="00A03948">
        <w:t>; thereby reducing the number of PDCCH resources used.</w:t>
      </w:r>
    </w:p>
    <w:p w14:paraId="79A383D6" w14:textId="3ED54A6A" w:rsidR="007C0A02" w:rsidRPr="007C0A02" w:rsidRDefault="007C0A02" w:rsidP="007C0A02">
      <w:pPr>
        <w:rPr>
          <w:b/>
          <w:bCs/>
          <w:i/>
          <w:iCs/>
        </w:rPr>
      </w:pPr>
      <w:r w:rsidRPr="007C0A02">
        <w:rPr>
          <w:b/>
          <w:bCs/>
          <w:i/>
          <w:iCs/>
        </w:rPr>
        <w:t xml:space="preserve">Proposal </w:t>
      </w:r>
      <w:r w:rsidR="00222FB1">
        <w:rPr>
          <w:b/>
          <w:bCs/>
          <w:i/>
          <w:iCs/>
        </w:rPr>
        <w:t>4</w:t>
      </w:r>
      <w:r w:rsidRPr="007C0A02">
        <w:rPr>
          <w:b/>
          <w:bCs/>
          <w:i/>
          <w:iCs/>
        </w:rPr>
        <w:t xml:space="preserve">: </w:t>
      </w:r>
      <w:r w:rsidR="00BD442A">
        <w:rPr>
          <w:b/>
          <w:bCs/>
          <w:i/>
          <w:iCs/>
        </w:rPr>
        <w:t xml:space="preserve">DCI formats </w:t>
      </w:r>
      <w:r w:rsidR="00974089">
        <w:rPr>
          <w:b/>
          <w:bCs/>
          <w:i/>
          <w:iCs/>
        </w:rPr>
        <w:t xml:space="preserve">0_0/1_0, 0_1/1_1, and 0_2/1_2 are mandatory DCIs for </w:t>
      </w:r>
      <w:r w:rsidRPr="007C0A02">
        <w:rPr>
          <w:b/>
          <w:bCs/>
          <w:i/>
          <w:iCs/>
        </w:rPr>
        <w:t>RedCap UEs.</w:t>
      </w:r>
    </w:p>
    <w:p w14:paraId="00B6E80B" w14:textId="1CCB883B" w:rsidR="00D30BE9" w:rsidRDefault="00CE3916" w:rsidP="00011D52">
      <w:r>
        <w:t>T</w:t>
      </w:r>
      <w:r w:rsidR="00011D52">
        <w:t>he FFS of “</w:t>
      </w:r>
      <w:r w:rsidR="00011D52" w:rsidRPr="00011D52">
        <w:t>Whether and how potential modification on fields of existing DCI formats is considered to reduce PDCCH block issue, if any</w:t>
      </w:r>
      <w:r w:rsidR="00011D52">
        <w:t>”</w:t>
      </w:r>
      <w:r w:rsidR="00A13142">
        <w:t xml:space="preserve"> involves an in-depth study of which features are supported by a RedCap UE. This study is applicable for non-compact and compact DCIs. Because </w:t>
      </w:r>
      <w:r w:rsidR="00D30BE9">
        <w:t>each</w:t>
      </w:r>
      <w:r w:rsidR="00A13142">
        <w:t xml:space="preserve"> DCI consists of fixed-size required fields (e.g., MCS index, NDI), variable-size required fields (e.g., HARQ process,</w:t>
      </w:r>
      <w:r w:rsidR="00D30BE9">
        <w:t xml:space="preserve"> RV, FDRA), and fields present if configuration is provided, determining the actual size is not trivial. Note that some fields become naturally smaller for RedCap UEs.</w:t>
      </w:r>
      <w:r w:rsidR="00D30BE9" w:rsidRPr="00D30BE9">
        <w:t xml:space="preserve"> </w:t>
      </w:r>
      <w:r w:rsidR="00D30BE9">
        <w:t xml:space="preserve">For example, the maximum number of RBs in 20 MHz for 15 kHz SCS is 106 while the maximum number for non-RedCap UEs is 273. The size of the FDRA field, given by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e>
                    </m:d>
                    <m:r>
                      <w:rPr>
                        <w:rFonts w:ascii="Cambria Math" w:hAnsi="Cambria Math"/>
                      </w:rPr>
                      <m:t>/2</m:t>
                    </m:r>
                  </m:e>
                </m:d>
              </m:e>
            </m:func>
          </m:e>
        </m:d>
      </m:oMath>
      <w:r w:rsidR="00D30BE9">
        <w:t>, is 13 bits for 106 RBs and is 16 bits for 50 MHz; a potential savings of 3 bits in the DCI.</w:t>
      </w:r>
    </w:p>
    <w:p w14:paraId="1DA51CDB" w14:textId="7AAA6EA9" w:rsidR="00F15CF9" w:rsidRDefault="00CE3916" w:rsidP="00011D52">
      <w:r>
        <w:t>The goal is to minimize the changes</w:t>
      </w:r>
      <w:r w:rsidR="00D30BE9">
        <w:t xml:space="preserve"> to support RedCap UEs. With many fields having potentially 0 size, changes may not be needed</w:t>
      </w:r>
      <w:r>
        <w:t xml:space="preserve">. </w:t>
      </w:r>
      <w:r w:rsidR="00D30BE9">
        <w:t xml:space="preserve">Another consideration </w:t>
      </w:r>
      <w:r w:rsidR="00CF2892">
        <w:t xml:space="preserve">is when </w:t>
      </w:r>
      <w:r w:rsidR="00A03948">
        <w:t>a</w:t>
      </w:r>
      <w:r w:rsidR="00CF2892">
        <w:t xml:space="preserve"> DCI is shared by both RedCap and non-RedCap UEs: how should a common field be treated. </w:t>
      </w:r>
    </w:p>
    <w:p w14:paraId="14362766" w14:textId="71931CC7" w:rsidR="00011D52" w:rsidRPr="000C76AD" w:rsidRDefault="00D30BE9" w:rsidP="00011D52">
      <w:pPr>
        <w:rPr>
          <w:b/>
          <w:bCs/>
          <w:i/>
          <w:iCs/>
        </w:rPr>
      </w:pPr>
      <w:r w:rsidRPr="000C76AD">
        <w:rPr>
          <w:b/>
          <w:bCs/>
          <w:i/>
          <w:iCs/>
        </w:rPr>
        <w:t>Observation</w:t>
      </w:r>
      <w:r w:rsidR="00CF2892">
        <w:rPr>
          <w:b/>
          <w:bCs/>
          <w:i/>
          <w:iCs/>
        </w:rPr>
        <w:t xml:space="preserve"> </w:t>
      </w:r>
      <w:r w:rsidR="00356E1E">
        <w:rPr>
          <w:b/>
          <w:bCs/>
          <w:i/>
          <w:iCs/>
        </w:rPr>
        <w:t>2</w:t>
      </w:r>
      <w:r w:rsidRPr="000C76AD">
        <w:rPr>
          <w:b/>
          <w:bCs/>
          <w:i/>
          <w:iCs/>
        </w:rPr>
        <w:t>: The FFS “Whether and how potential modification on fields of existing DCI formats is considered to reduce PDCCH block issue, if any” is applicable to both compact and non-compact DCIs</w:t>
      </w:r>
      <w:r w:rsidR="00F15CF9" w:rsidRPr="000C76AD">
        <w:rPr>
          <w:b/>
          <w:bCs/>
          <w:i/>
          <w:iCs/>
        </w:rPr>
        <w:t xml:space="preserve">. </w:t>
      </w:r>
    </w:p>
    <w:p w14:paraId="13FA823F" w14:textId="60789914" w:rsidR="00ED07AA" w:rsidRDefault="00ED07AA" w:rsidP="007D26F2"/>
    <w:p w14:paraId="1A801C54" w14:textId="5BBF2CFF" w:rsidR="004B3422" w:rsidRPr="00E27CC0" w:rsidRDefault="004B3422" w:rsidP="004B3422">
      <w:pPr>
        <w:pStyle w:val="Heading1"/>
        <w:tabs>
          <w:tab w:val="clear" w:pos="432"/>
        </w:tabs>
      </w:pPr>
      <w:bookmarkStart w:id="3" w:name="_Ref129681832"/>
      <w:r>
        <w:t>Conclusion</w:t>
      </w:r>
    </w:p>
    <w:p w14:paraId="4EB647CE" w14:textId="7EBCBA43" w:rsidR="00481407" w:rsidRPr="002A2ED4" w:rsidRDefault="002A2ED4" w:rsidP="00481407">
      <w:r>
        <w:t>This contribution examined the impact of supporting the reduced number of Rx branches feature.</w:t>
      </w:r>
      <w:r w:rsidR="00A03948">
        <w:t xml:space="preserve"> The following proposals and observations </w:t>
      </w:r>
      <w:proofErr w:type="gramStart"/>
      <w:r w:rsidR="00A03948">
        <w:t>are</w:t>
      </w:r>
      <w:proofErr w:type="gramEnd"/>
    </w:p>
    <w:p w14:paraId="4A593450" w14:textId="5E59B977" w:rsidR="00356E1E" w:rsidRPr="00FE719A" w:rsidRDefault="00356E1E" w:rsidP="00356E1E">
      <w:pPr>
        <w:rPr>
          <w:b/>
          <w:bCs/>
          <w:i/>
          <w:iCs/>
        </w:rPr>
      </w:pPr>
      <w:r w:rsidRPr="00FE719A">
        <w:rPr>
          <w:b/>
          <w:bCs/>
          <w:i/>
          <w:iCs/>
        </w:rPr>
        <w:t xml:space="preserve">Observation </w:t>
      </w:r>
      <w:r>
        <w:rPr>
          <w:b/>
          <w:bCs/>
          <w:i/>
          <w:iCs/>
        </w:rPr>
        <w:t>1</w:t>
      </w:r>
      <w:r w:rsidRPr="00FE719A">
        <w:rPr>
          <w:b/>
          <w:bCs/>
          <w:i/>
          <w:iCs/>
        </w:rPr>
        <w:t>:</w:t>
      </w:r>
      <w:r w:rsidR="000C76AD" w:rsidRPr="000C76AD">
        <w:rPr>
          <w:b/>
          <w:bCs/>
          <w:i/>
          <w:iCs/>
        </w:rPr>
        <w:t xml:space="preserve"> Treating 1RX RedCap UEs the same as other RedCap UEs during initial access is wasteful in resources and increases </w:t>
      </w:r>
      <w:proofErr w:type="gramStart"/>
      <w:r w:rsidR="000C76AD" w:rsidRPr="000C76AD">
        <w:rPr>
          <w:b/>
          <w:bCs/>
          <w:i/>
          <w:iCs/>
        </w:rPr>
        <w:t>latency</w:t>
      </w:r>
      <w:proofErr w:type="gramEnd"/>
    </w:p>
    <w:p w14:paraId="62A895CF" w14:textId="5D10CE61" w:rsidR="00356E1E" w:rsidRDefault="00356E1E" w:rsidP="00356E1E">
      <w:pPr>
        <w:rPr>
          <w:b/>
          <w:bCs/>
          <w:i/>
          <w:iCs/>
        </w:rPr>
      </w:pPr>
      <w:r w:rsidRPr="00081BF5">
        <w:rPr>
          <w:b/>
          <w:bCs/>
          <w:i/>
          <w:iCs/>
        </w:rPr>
        <w:t xml:space="preserve">Proposal 1: </w:t>
      </w:r>
      <w:r>
        <w:rPr>
          <w:b/>
          <w:bCs/>
          <w:i/>
          <w:iCs/>
        </w:rPr>
        <w:t>The network provides support for early identification based on Msg1 (RACH occasions/ preambles)</w:t>
      </w:r>
      <w:r w:rsidRPr="00804BA9">
        <w:rPr>
          <w:b/>
          <w:bCs/>
          <w:i/>
          <w:iCs/>
        </w:rPr>
        <w:t>.</w:t>
      </w:r>
    </w:p>
    <w:p w14:paraId="1364D514" w14:textId="77777777" w:rsidR="00356E1E" w:rsidRPr="00081BF5" w:rsidRDefault="00356E1E" w:rsidP="00356E1E">
      <w:pPr>
        <w:rPr>
          <w:b/>
          <w:bCs/>
          <w:i/>
          <w:iCs/>
        </w:rPr>
      </w:pPr>
      <w:r>
        <w:rPr>
          <w:b/>
          <w:bCs/>
          <w:i/>
          <w:iCs/>
        </w:rPr>
        <w:t>Proposal 2: A RedCap UE can select the appropriate Msg1 resource according to measured power and/or number of Rx branches.</w:t>
      </w:r>
    </w:p>
    <w:p w14:paraId="00D83A1A" w14:textId="77777777" w:rsidR="00A03948" w:rsidRDefault="00A03948" w:rsidP="00A03948">
      <w:pPr>
        <w:rPr>
          <w:b/>
          <w:bCs/>
          <w:i/>
          <w:iCs/>
        </w:rPr>
      </w:pPr>
      <w:r w:rsidRPr="00081BF5">
        <w:rPr>
          <w:b/>
          <w:bCs/>
          <w:i/>
          <w:iCs/>
        </w:rPr>
        <w:t xml:space="preserve">Proposal </w:t>
      </w:r>
      <w:r>
        <w:rPr>
          <w:b/>
          <w:bCs/>
          <w:i/>
          <w:iCs/>
        </w:rPr>
        <w:t>3</w:t>
      </w:r>
      <w:r w:rsidRPr="00081BF5">
        <w:rPr>
          <w:b/>
          <w:bCs/>
          <w:i/>
          <w:iCs/>
        </w:rPr>
        <w:t xml:space="preserve">: </w:t>
      </w:r>
      <w:r>
        <w:rPr>
          <w:b/>
          <w:bCs/>
          <w:i/>
          <w:iCs/>
        </w:rPr>
        <w:t>Multi-slot repetition for PDSCH is considered as a mandatory feature for RedCap UEs during feature discussions.</w:t>
      </w:r>
    </w:p>
    <w:p w14:paraId="28695FCC" w14:textId="77777777" w:rsidR="00A03948" w:rsidRPr="007C0A02" w:rsidRDefault="00A03948" w:rsidP="00A03948">
      <w:pPr>
        <w:rPr>
          <w:b/>
          <w:bCs/>
          <w:i/>
          <w:iCs/>
        </w:rPr>
      </w:pPr>
      <w:r w:rsidRPr="007C0A02">
        <w:rPr>
          <w:b/>
          <w:bCs/>
          <w:i/>
          <w:iCs/>
        </w:rPr>
        <w:lastRenderedPageBreak/>
        <w:t xml:space="preserve">Proposal </w:t>
      </w:r>
      <w:r>
        <w:rPr>
          <w:b/>
          <w:bCs/>
          <w:i/>
          <w:iCs/>
        </w:rPr>
        <w:t>4</w:t>
      </w:r>
      <w:r w:rsidRPr="007C0A02">
        <w:rPr>
          <w:b/>
          <w:bCs/>
          <w:i/>
          <w:iCs/>
        </w:rPr>
        <w:t xml:space="preserve">: </w:t>
      </w:r>
      <w:r>
        <w:rPr>
          <w:b/>
          <w:bCs/>
          <w:i/>
          <w:iCs/>
        </w:rPr>
        <w:t xml:space="preserve">DCI formats 0_0/1_0, 0_1/1_1, and 0_2/1_2 are mandatory DCIs for </w:t>
      </w:r>
      <w:r w:rsidRPr="007C0A02">
        <w:rPr>
          <w:b/>
          <w:bCs/>
          <w:i/>
          <w:iCs/>
        </w:rPr>
        <w:t>RedCap UEs.</w:t>
      </w:r>
    </w:p>
    <w:p w14:paraId="1CF8CE43" w14:textId="156206B4" w:rsidR="00A03948" w:rsidRPr="00804BA9" w:rsidRDefault="00A03948" w:rsidP="00A03948">
      <w:pPr>
        <w:rPr>
          <w:b/>
          <w:bCs/>
          <w:i/>
          <w:iCs/>
        </w:rPr>
      </w:pPr>
      <w:r w:rsidRPr="00804BA9">
        <w:rPr>
          <w:b/>
          <w:bCs/>
          <w:i/>
          <w:iCs/>
        </w:rPr>
        <w:t>Observation</w:t>
      </w:r>
      <w:r>
        <w:rPr>
          <w:b/>
          <w:bCs/>
          <w:i/>
          <w:iCs/>
        </w:rPr>
        <w:t xml:space="preserve"> </w:t>
      </w:r>
      <w:r w:rsidR="00356E1E">
        <w:rPr>
          <w:b/>
          <w:bCs/>
          <w:i/>
          <w:iCs/>
        </w:rPr>
        <w:t>2</w:t>
      </w:r>
      <w:r w:rsidRPr="00804BA9">
        <w:rPr>
          <w:b/>
          <w:bCs/>
          <w:i/>
          <w:iCs/>
        </w:rPr>
        <w:t xml:space="preserve">: The FFS “Whether and how potential modification on fields of existing DCI formats is considered to reduce PDCCH block issue, if any” is applicable to both compact and non-compact DCIs. </w:t>
      </w:r>
    </w:p>
    <w:p w14:paraId="7A3E561D" w14:textId="77777777" w:rsidR="00A03948" w:rsidRPr="004047A8" w:rsidRDefault="00A03948" w:rsidP="00C90627"/>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0C91BF73" w14:textId="380F48D8" w:rsidR="002A16D5" w:rsidRPr="00F16977" w:rsidRDefault="00CA7C89" w:rsidP="002A16D5">
      <w:pPr>
        <w:pStyle w:val="References"/>
        <w:rPr>
          <w:lang w:val="en-GB" w:eastAsia="zh-CN"/>
        </w:rPr>
      </w:pPr>
      <w:bookmarkStart w:id="7" w:name="_Ref60902124"/>
      <w:bookmarkEnd w:id="3"/>
      <w:bookmarkEnd w:id="4"/>
      <w:bookmarkEnd w:id="5"/>
      <w:bookmarkEnd w:id="6"/>
      <w:r w:rsidRPr="00CA7C89">
        <w:rPr>
          <w:lang w:val="en-GB"/>
        </w:rPr>
        <w:t>RP-210918</w:t>
      </w:r>
      <w:r w:rsidR="002A16D5">
        <w:rPr>
          <w:lang w:eastAsia="zh-CN"/>
        </w:rPr>
        <w:t xml:space="preserve">, </w:t>
      </w:r>
      <w:r w:rsidR="00C90627">
        <w:rPr>
          <w:lang w:eastAsia="zh-CN"/>
        </w:rPr>
        <w:t>“</w:t>
      </w:r>
      <w:r w:rsidR="000526D4" w:rsidRPr="000526D4">
        <w:rPr>
          <w:lang w:eastAsia="zh-CN"/>
        </w:rPr>
        <w:t>New WID on support of reduced capability NR devices</w:t>
      </w:r>
      <w:r w:rsidR="00C90627">
        <w:rPr>
          <w:lang w:eastAsia="zh-CN"/>
        </w:rPr>
        <w:t>”</w:t>
      </w:r>
      <w:r w:rsidR="002A16D5">
        <w:rPr>
          <w:lang w:eastAsia="zh-CN"/>
        </w:rPr>
        <w:t xml:space="preserve">, </w:t>
      </w:r>
      <w:r w:rsidR="000526D4" w:rsidRPr="000526D4">
        <w:rPr>
          <w:lang w:eastAsia="zh-CN"/>
        </w:rPr>
        <w:t>Ericsson, Nokia</w:t>
      </w:r>
      <w:r w:rsidR="002A16D5">
        <w:rPr>
          <w:lang w:eastAsia="zh-CN"/>
        </w:rPr>
        <w:t>, RAN#</w:t>
      </w:r>
      <w:r w:rsidR="00276D8B">
        <w:rPr>
          <w:lang w:eastAsia="zh-CN"/>
        </w:rPr>
        <w:t>9</w:t>
      </w:r>
      <w:r w:rsidR="00CC671D">
        <w:rPr>
          <w:lang w:eastAsia="zh-CN"/>
        </w:rPr>
        <w:t>1</w:t>
      </w:r>
      <w:r w:rsidR="002A16D5">
        <w:rPr>
          <w:lang w:eastAsia="zh-CN"/>
        </w:rPr>
        <w:t xml:space="preserve">e, </w:t>
      </w:r>
      <w:r>
        <w:rPr>
          <w:lang w:eastAsia="zh-CN"/>
        </w:rPr>
        <w:t>Mar</w:t>
      </w:r>
      <w:r w:rsidR="00276D8B">
        <w:rPr>
          <w:lang w:eastAsia="zh-CN"/>
        </w:rPr>
        <w:t xml:space="preserve">. </w:t>
      </w:r>
      <w:r>
        <w:rPr>
          <w:lang w:eastAsia="zh-CN"/>
        </w:rPr>
        <w:t>22</w:t>
      </w:r>
      <w:r w:rsidR="00276D8B">
        <w:rPr>
          <w:lang w:eastAsia="zh-CN"/>
        </w:rPr>
        <w:t>-</w:t>
      </w:r>
      <w:r>
        <w:rPr>
          <w:lang w:eastAsia="zh-CN"/>
        </w:rPr>
        <w:t>26</w:t>
      </w:r>
      <w:r w:rsidR="0021634C">
        <w:rPr>
          <w:lang w:eastAsia="zh-CN"/>
        </w:rPr>
        <w:t>,</w:t>
      </w:r>
      <w:r w:rsidR="002A16D5">
        <w:rPr>
          <w:lang w:eastAsia="zh-CN"/>
        </w:rPr>
        <w:t xml:space="preserve"> 202</w:t>
      </w:r>
      <w:r>
        <w:rPr>
          <w:lang w:eastAsia="zh-CN"/>
        </w:rPr>
        <w:t>1</w:t>
      </w:r>
      <w:r w:rsidR="002A16D5">
        <w:rPr>
          <w:lang w:eastAsia="zh-CN"/>
        </w:rPr>
        <w:t>.</w:t>
      </w:r>
      <w:bookmarkEnd w:id="7"/>
    </w:p>
    <w:p w14:paraId="3E943095" w14:textId="77777777" w:rsidR="00ED07AA" w:rsidRDefault="00ED07AA" w:rsidP="00ED07AA">
      <w:pPr>
        <w:pStyle w:val="References"/>
        <w:rPr>
          <w:lang w:val="en-GB" w:eastAsia="zh-CN"/>
        </w:rPr>
      </w:pPr>
      <w:bookmarkStart w:id="8" w:name="_Ref70486579"/>
      <w:bookmarkStart w:id="9" w:name="_Ref67920550"/>
      <w:r>
        <w:rPr>
          <w:lang w:val="en-GB" w:eastAsia="zh-CN"/>
        </w:rPr>
        <w:t>Chairman Note, RAN1, RAN1#104b, Apr. 12 – 20, 2021.</w:t>
      </w:r>
      <w:bookmarkEnd w:id="8"/>
    </w:p>
    <w:p w14:paraId="6E58B5F6" w14:textId="69C30812" w:rsidR="00ED07AA" w:rsidRDefault="00ED07AA" w:rsidP="00ED07AA">
      <w:pPr>
        <w:pStyle w:val="References"/>
        <w:rPr>
          <w:lang w:val="en-GB" w:eastAsia="zh-CN"/>
        </w:rPr>
      </w:pPr>
      <w:bookmarkStart w:id="10" w:name="_Ref70487126"/>
      <w:r>
        <w:rPr>
          <w:lang w:val="en-GB" w:eastAsia="zh-CN"/>
        </w:rPr>
        <w:t>Chairman Note, RAN1, RAN1#104, Jan. 25 – Feb. 5, 2021.</w:t>
      </w:r>
      <w:bookmarkEnd w:id="10"/>
    </w:p>
    <w:p w14:paraId="252F2239" w14:textId="7CAD74C0" w:rsidR="003F1345" w:rsidRDefault="003F1345" w:rsidP="003F1345">
      <w:pPr>
        <w:pStyle w:val="References"/>
        <w:rPr>
          <w:lang w:val="en-GB" w:eastAsia="zh-CN"/>
        </w:rPr>
      </w:pPr>
      <w:bookmarkStart w:id="11" w:name="_Ref70496982"/>
      <w:r>
        <w:rPr>
          <w:lang w:val="en-GB" w:eastAsia="zh-CN"/>
        </w:rPr>
        <w:t>38.875, “</w:t>
      </w:r>
      <w:r w:rsidRPr="000073C9">
        <w:rPr>
          <w:lang w:val="en-GB" w:eastAsia="zh-CN"/>
        </w:rPr>
        <w:t>Study on support of reduced capability NR devices</w:t>
      </w:r>
      <w:r>
        <w:rPr>
          <w:lang w:val="en-GB" w:eastAsia="zh-CN"/>
        </w:rPr>
        <w:t>”, Rel-1, Nov. 2020.</w:t>
      </w:r>
      <w:bookmarkEnd w:id="9"/>
      <w:bookmarkEnd w:id="11"/>
    </w:p>
    <w:p w14:paraId="258919AB" w14:textId="01722BD4" w:rsidR="00CC671D" w:rsidRDefault="00CC671D" w:rsidP="003F1345">
      <w:pPr>
        <w:pStyle w:val="References"/>
        <w:rPr>
          <w:lang w:val="en-GB" w:eastAsia="zh-CN"/>
        </w:rPr>
      </w:pPr>
      <w:bookmarkStart w:id="12" w:name="_Ref67908436"/>
      <w:r>
        <w:rPr>
          <w:lang w:val="en-GB" w:eastAsia="zh-CN"/>
        </w:rPr>
        <w:t>38.214</w:t>
      </w:r>
      <w:bookmarkEnd w:id="12"/>
    </w:p>
    <w:p w14:paraId="3BDF4353" w14:textId="5F19D582" w:rsidR="001E7D04" w:rsidRDefault="001E7D04" w:rsidP="003F1345">
      <w:pPr>
        <w:pStyle w:val="References"/>
        <w:rPr>
          <w:lang w:val="en-GB" w:eastAsia="zh-CN"/>
        </w:rPr>
      </w:pPr>
      <w:bookmarkStart w:id="13" w:name="_Ref68171840"/>
      <w:r>
        <w:rPr>
          <w:lang w:eastAsia="zh-CN"/>
        </w:rPr>
        <w:t>38.306</w:t>
      </w:r>
      <w:bookmarkEnd w:id="13"/>
    </w:p>
    <w:p w14:paraId="43AFA030" w14:textId="3E217CE0" w:rsidR="00525CCD" w:rsidRDefault="00525CCD" w:rsidP="00B319C7">
      <w:pPr>
        <w:pStyle w:val="References"/>
        <w:rPr>
          <w:lang w:val="en-GB" w:eastAsia="zh-CN"/>
        </w:rPr>
      </w:pPr>
      <w:bookmarkStart w:id="14" w:name="_Ref70492938"/>
      <w:r w:rsidRPr="00525CCD">
        <w:rPr>
          <w:lang w:val="en-GB" w:eastAsia="zh-CN"/>
        </w:rPr>
        <w:t>R1-2103899</w:t>
      </w:r>
      <w:r>
        <w:rPr>
          <w:lang w:val="en-GB" w:eastAsia="zh-CN"/>
        </w:rPr>
        <w:t>, “</w:t>
      </w:r>
      <w:r w:rsidRPr="00525CCD">
        <w:rPr>
          <w:lang w:val="en-GB" w:eastAsia="zh-CN"/>
        </w:rPr>
        <w:t>FL summary #3 for reduced number of Rx branches for RedCap</w:t>
      </w:r>
      <w:r>
        <w:rPr>
          <w:lang w:val="en-GB" w:eastAsia="zh-CN"/>
        </w:rPr>
        <w:t>”, Apple, RAN1#104b, Apr. 12 – 20, 2021.</w:t>
      </w:r>
      <w:bookmarkEnd w:id="14"/>
    </w:p>
    <w:p w14:paraId="25C0732B" w14:textId="4CB56D8D" w:rsidR="00C91233" w:rsidRDefault="00C91233" w:rsidP="00B319C7">
      <w:pPr>
        <w:pStyle w:val="References"/>
        <w:rPr>
          <w:lang w:val="en-GB" w:eastAsia="zh-CN"/>
        </w:rPr>
      </w:pPr>
      <w:bookmarkStart w:id="15" w:name="_Ref70408467"/>
      <w:r w:rsidRPr="00C91233">
        <w:rPr>
          <w:lang w:val="en-GB" w:eastAsia="zh-CN"/>
        </w:rPr>
        <w:t>R1-2102779</w:t>
      </w:r>
      <w:r>
        <w:rPr>
          <w:lang w:val="en-GB" w:eastAsia="zh-CN"/>
        </w:rPr>
        <w:t>, “</w:t>
      </w:r>
      <w:r w:rsidRPr="00C91233">
        <w:rPr>
          <w:lang w:val="en-GB" w:eastAsia="zh-CN"/>
        </w:rPr>
        <w:t>RX branch reduction for RedCap UEs</w:t>
      </w:r>
      <w:r>
        <w:rPr>
          <w:lang w:val="en-GB" w:eastAsia="zh-CN"/>
        </w:rPr>
        <w:t>”, FUTUREWEI, RAN1#104b, Apr. 12 – 20, 2021.</w:t>
      </w:r>
      <w:bookmarkEnd w:id="15"/>
    </w:p>
    <w:p w14:paraId="5E8EA3C4" w14:textId="69918C40" w:rsidR="007B6A88" w:rsidRDefault="007B6A88" w:rsidP="007B6A88">
      <w:pPr>
        <w:pStyle w:val="References"/>
        <w:rPr>
          <w:lang w:val="en-GB" w:eastAsia="zh-CN"/>
        </w:rPr>
      </w:pPr>
      <w:bookmarkStart w:id="16" w:name="_Ref70504606"/>
      <w:r>
        <w:rPr>
          <w:lang w:val="en-GB" w:eastAsia="zh-CN"/>
        </w:rPr>
        <w:t>38.213</w:t>
      </w:r>
      <w:bookmarkEnd w:id="16"/>
    </w:p>
    <w:p w14:paraId="38E5DF3C" w14:textId="6A1ABF7A" w:rsidR="00C370E3" w:rsidRDefault="00C370E3" w:rsidP="00C370E3">
      <w:pPr>
        <w:pStyle w:val="References"/>
        <w:rPr>
          <w:lang w:val="en-GB" w:eastAsia="zh-CN"/>
        </w:rPr>
      </w:pPr>
      <w:bookmarkStart w:id="17" w:name="_Ref70591093"/>
      <w:r>
        <w:rPr>
          <w:lang w:val="en-GB" w:eastAsia="zh-CN"/>
        </w:rPr>
        <w:t>36.321</w:t>
      </w:r>
      <w:bookmarkEnd w:id="17"/>
    </w:p>
    <w:p w14:paraId="1F309C3D" w14:textId="60E0FFCA" w:rsidR="00F91A91" w:rsidRDefault="00F91A91" w:rsidP="00C370E3">
      <w:pPr>
        <w:pStyle w:val="References"/>
        <w:rPr>
          <w:lang w:val="en-GB" w:eastAsia="zh-CN"/>
        </w:rPr>
      </w:pPr>
      <w:bookmarkStart w:id="18" w:name="_Ref70599724"/>
      <w:r w:rsidRPr="00F91A91">
        <w:rPr>
          <w:lang w:val="en-GB" w:eastAsia="zh-CN"/>
        </w:rPr>
        <w:t>R1-2104190</w:t>
      </w:r>
      <w:r>
        <w:rPr>
          <w:lang w:val="en-GB" w:eastAsia="zh-CN"/>
        </w:rPr>
        <w:t>, “</w:t>
      </w:r>
      <w:r w:rsidRPr="00F91A91">
        <w:rPr>
          <w:lang w:val="en-GB" w:eastAsia="zh-CN"/>
        </w:rPr>
        <w:t>Discussion on Modulation order and parameters</w:t>
      </w:r>
      <w:r>
        <w:rPr>
          <w:lang w:val="en-GB" w:eastAsia="zh-CN"/>
        </w:rPr>
        <w:t>”, FUTUREWEI, RAN1#105, May 10 – 27, 2021.</w:t>
      </w:r>
      <w:bookmarkEnd w:id="18"/>
    </w:p>
    <w:p w14:paraId="311CE301" w14:textId="3D7EF863" w:rsidR="00895B7E" w:rsidRDefault="00895B7E" w:rsidP="00895B7E">
      <w:pPr>
        <w:pStyle w:val="References"/>
        <w:rPr>
          <w:lang w:val="en-GB" w:eastAsia="zh-CN"/>
        </w:rPr>
      </w:pPr>
      <w:bookmarkStart w:id="19" w:name="_Ref70679137"/>
      <w:r>
        <w:rPr>
          <w:lang w:val="en-GB" w:eastAsia="zh-CN"/>
        </w:rPr>
        <w:t>38.212</w:t>
      </w:r>
      <w:bookmarkEnd w:id="19"/>
    </w:p>
    <w:p w14:paraId="5AFEC7BB" w14:textId="528C66A9" w:rsidR="007451CB" w:rsidRDefault="007451CB" w:rsidP="002F718C">
      <w:pPr>
        <w:rPr>
          <w:lang w:val="en-GB" w:eastAsia="zh-CN"/>
        </w:rPr>
      </w:pPr>
    </w:p>
    <w:p w14:paraId="4B27BE50" w14:textId="4B358CC5" w:rsidR="00E519A2" w:rsidRPr="00D74B92" w:rsidRDefault="00E519A2" w:rsidP="00E519A2">
      <w:pPr>
        <w:pStyle w:val="Heading1"/>
        <w:numPr>
          <w:ilvl w:val="0"/>
          <w:numId w:val="0"/>
        </w:numPr>
        <w:ind w:left="432" w:hanging="432"/>
      </w:pPr>
      <w:r>
        <w:t>Appendix</w:t>
      </w:r>
    </w:p>
    <w:p w14:paraId="1F2885D6" w14:textId="78E6B2A9" w:rsidR="00276D8B" w:rsidRDefault="00276D8B" w:rsidP="002F718C">
      <w:pPr>
        <w:rPr>
          <w:lang w:val="en-GB" w:eastAsia="zh-CN"/>
        </w:rPr>
      </w:pPr>
    </w:p>
    <w:p w14:paraId="1FF92772" w14:textId="7F9A76FE" w:rsidR="00E519A2" w:rsidRDefault="00E519A2" w:rsidP="002F718C">
      <w:pPr>
        <w:rPr>
          <w:lang w:val="en-GB" w:eastAsia="zh-CN"/>
        </w:rPr>
      </w:pPr>
      <w:r>
        <w:rPr>
          <w:lang w:val="en-GB" w:eastAsia="zh-CN"/>
        </w:rPr>
        <w:t xml:space="preserve">For the 2.6 GHz </w:t>
      </w:r>
      <w:r w:rsidR="00C737F0">
        <w:rPr>
          <w:lang w:val="en-GB" w:eastAsia="zh-CN"/>
        </w:rPr>
        <w:t xml:space="preserve">Urban scenario </w:t>
      </w:r>
      <w:r>
        <w:rPr>
          <w:lang w:val="en-GB" w:eastAsia="zh-CN"/>
        </w:rPr>
        <w:t xml:space="preserve">results, the margin values in Tables C.1-1, C.1-2, and C.1-3 </w:t>
      </w:r>
      <w:r w:rsidR="00C737F0">
        <w:rPr>
          <w:lang w:val="en-GB" w:eastAsia="zh-CN"/>
        </w:rPr>
        <w:t xml:space="preserve">in </w:t>
      </w:r>
      <w:r w:rsidR="00C737F0">
        <w:rPr>
          <w:lang w:val="en-GB" w:eastAsia="zh-CN"/>
        </w:rPr>
        <w:fldChar w:fldCharType="begin"/>
      </w:r>
      <w:r w:rsidR="00C737F0">
        <w:rPr>
          <w:lang w:val="en-GB" w:eastAsia="zh-CN"/>
        </w:rPr>
        <w:instrText xml:space="preserve"> REF _Ref70496982 \r \h </w:instrText>
      </w:r>
      <w:r w:rsidR="00C737F0">
        <w:rPr>
          <w:lang w:val="en-GB" w:eastAsia="zh-CN"/>
        </w:rPr>
      </w:r>
      <w:r w:rsidR="00C737F0">
        <w:rPr>
          <w:lang w:val="en-GB" w:eastAsia="zh-CN"/>
        </w:rPr>
        <w:fldChar w:fldCharType="separate"/>
      </w:r>
      <w:r w:rsidR="007D67FE">
        <w:rPr>
          <w:lang w:val="en-GB" w:eastAsia="zh-CN"/>
        </w:rPr>
        <w:t>[4]</w:t>
      </w:r>
      <w:r w:rsidR="00C737F0">
        <w:rPr>
          <w:lang w:val="en-GB" w:eastAsia="zh-CN"/>
        </w:rPr>
        <w:fldChar w:fldCharType="end"/>
      </w:r>
      <w:r w:rsidR="00C737F0">
        <w:rPr>
          <w:lang w:val="en-GB" w:eastAsia="zh-CN"/>
        </w:rPr>
        <w:t xml:space="preserve"> </w:t>
      </w:r>
      <w:r>
        <w:rPr>
          <w:lang w:val="en-GB" w:eastAsia="zh-CN"/>
        </w:rPr>
        <w:t xml:space="preserve">were averaged (in the linear </w:t>
      </w:r>
      <w:r w:rsidR="00C737F0">
        <w:rPr>
          <w:lang w:val="en-GB" w:eastAsia="zh-CN"/>
        </w:rPr>
        <w:t>domain) and are expressed below. The values presented above are based on the margin for 4 branches – margin for x branches.</w:t>
      </w:r>
    </w:p>
    <w:tbl>
      <w:tblPr>
        <w:tblStyle w:val="TableGrid"/>
        <w:tblW w:w="5000" w:type="pct"/>
        <w:tblLook w:val="04A0" w:firstRow="1" w:lastRow="0" w:firstColumn="1" w:lastColumn="0" w:noHBand="0" w:noVBand="1"/>
      </w:tblPr>
      <w:tblGrid>
        <w:gridCol w:w="1352"/>
        <w:gridCol w:w="1592"/>
        <w:gridCol w:w="1591"/>
        <w:gridCol w:w="1593"/>
        <w:gridCol w:w="1591"/>
        <w:gridCol w:w="1588"/>
      </w:tblGrid>
      <w:tr w:rsidR="00C737F0" w14:paraId="446AC545" w14:textId="77777777" w:rsidTr="00C737F0">
        <w:tc>
          <w:tcPr>
            <w:tcW w:w="726" w:type="pct"/>
          </w:tcPr>
          <w:p w14:paraId="287BB52B" w14:textId="77777777" w:rsidR="00C737F0" w:rsidRDefault="00C737F0" w:rsidP="00C737F0">
            <w:pPr>
              <w:pStyle w:val="TableCell0"/>
            </w:pPr>
          </w:p>
        </w:tc>
        <w:tc>
          <w:tcPr>
            <w:tcW w:w="2565" w:type="pct"/>
            <w:gridSpan w:val="3"/>
          </w:tcPr>
          <w:p w14:paraId="24C97F3B" w14:textId="2DFB5792" w:rsidR="00C737F0" w:rsidRDefault="00C737F0" w:rsidP="00C737F0">
            <w:pPr>
              <w:pStyle w:val="TableCell0"/>
              <w:jc w:val="center"/>
            </w:pPr>
            <w:r>
              <w:t>Margin, dB</w:t>
            </w:r>
          </w:p>
        </w:tc>
        <w:tc>
          <w:tcPr>
            <w:tcW w:w="1709" w:type="pct"/>
            <w:gridSpan w:val="2"/>
          </w:tcPr>
          <w:p w14:paraId="0F72DBE6" w14:textId="62EF2938" w:rsidR="00C737F0" w:rsidRDefault="00C737F0" w:rsidP="00C737F0">
            <w:pPr>
              <w:pStyle w:val="TableCell0"/>
              <w:jc w:val="center"/>
            </w:pPr>
            <w:r>
              <w:t>Degradation (4 to x branches), d</w:t>
            </w:r>
            <w:r w:rsidR="00C54C34">
              <w:t>B</w:t>
            </w:r>
          </w:p>
        </w:tc>
      </w:tr>
      <w:tr w:rsidR="00C737F0" w14:paraId="1D06DC9D" w14:textId="77777777" w:rsidTr="00C737F0">
        <w:tc>
          <w:tcPr>
            <w:tcW w:w="726" w:type="pct"/>
          </w:tcPr>
          <w:p w14:paraId="346B12C3" w14:textId="77777777" w:rsidR="00C737F0" w:rsidRDefault="00C737F0" w:rsidP="00C737F0">
            <w:pPr>
              <w:pStyle w:val="TableCell0"/>
            </w:pPr>
            <w:r>
              <w:t>Channel</w:t>
            </w:r>
          </w:p>
        </w:tc>
        <w:tc>
          <w:tcPr>
            <w:tcW w:w="855" w:type="pct"/>
          </w:tcPr>
          <w:p w14:paraId="0ABB8E39" w14:textId="6764C13E" w:rsidR="00C737F0" w:rsidRDefault="00C737F0" w:rsidP="00C737F0">
            <w:pPr>
              <w:pStyle w:val="TableCell0"/>
              <w:jc w:val="center"/>
            </w:pPr>
            <w:r>
              <w:t>4 branches</w:t>
            </w:r>
          </w:p>
        </w:tc>
        <w:tc>
          <w:tcPr>
            <w:tcW w:w="855" w:type="pct"/>
          </w:tcPr>
          <w:p w14:paraId="2D647EFB" w14:textId="6BA78D03" w:rsidR="00C737F0" w:rsidRDefault="00C737F0" w:rsidP="00C737F0">
            <w:pPr>
              <w:pStyle w:val="TableCell0"/>
              <w:jc w:val="center"/>
            </w:pPr>
            <w:r>
              <w:t>2 branches</w:t>
            </w:r>
          </w:p>
        </w:tc>
        <w:tc>
          <w:tcPr>
            <w:tcW w:w="856" w:type="pct"/>
          </w:tcPr>
          <w:p w14:paraId="584BC9D7" w14:textId="74042889" w:rsidR="00C737F0" w:rsidRDefault="00C737F0" w:rsidP="00C737F0">
            <w:pPr>
              <w:pStyle w:val="TableCell0"/>
              <w:jc w:val="center"/>
            </w:pPr>
            <w:r>
              <w:t>1 branch</w:t>
            </w:r>
          </w:p>
        </w:tc>
        <w:tc>
          <w:tcPr>
            <w:tcW w:w="855" w:type="pct"/>
          </w:tcPr>
          <w:p w14:paraId="6E8B3297" w14:textId="2522DA12" w:rsidR="00C737F0" w:rsidRDefault="00C737F0" w:rsidP="00C737F0">
            <w:pPr>
              <w:pStyle w:val="TableCell0"/>
              <w:jc w:val="center"/>
            </w:pPr>
            <w:r>
              <w:t xml:space="preserve">4 </w:t>
            </w:r>
            <w:r w:rsidRPr="00C737F0">
              <w:rPr>
                <w:szCs w:val="24"/>
              </w:rPr>
              <w:sym w:font="Symbol" w:char="F0AE"/>
            </w:r>
            <w:r>
              <w:rPr>
                <w:szCs w:val="24"/>
              </w:rPr>
              <w:t xml:space="preserve"> 2 branches</w:t>
            </w:r>
          </w:p>
        </w:tc>
        <w:tc>
          <w:tcPr>
            <w:tcW w:w="854" w:type="pct"/>
          </w:tcPr>
          <w:p w14:paraId="6D20C3DD" w14:textId="055D2933" w:rsidR="00C737F0" w:rsidRDefault="00C737F0" w:rsidP="00C737F0">
            <w:pPr>
              <w:pStyle w:val="TableCell0"/>
              <w:jc w:val="center"/>
            </w:pPr>
            <w:r>
              <w:t xml:space="preserve">4 </w:t>
            </w:r>
            <w:r w:rsidRPr="00804BA9">
              <w:rPr>
                <w:szCs w:val="24"/>
              </w:rPr>
              <w:sym w:font="Symbol" w:char="F0AE"/>
            </w:r>
            <w:r>
              <w:rPr>
                <w:szCs w:val="24"/>
              </w:rPr>
              <w:t xml:space="preserve"> 1 branch</w:t>
            </w:r>
          </w:p>
        </w:tc>
      </w:tr>
      <w:tr w:rsidR="00C737F0" w14:paraId="7864A113" w14:textId="77777777" w:rsidTr="00C737F0">
        <w:tc>
          <w:tcPr>
            <w:tcW w:w="726" w:type="pct"/>
          </w:tcPr>
          <w:p w14:paraId="2B4A3918" w14:textId="77777777" w:rsidR="00C737F0" w:rsidRDefault="00C737F0" w:rsidP="00C737F0">
            <w:pPr>
              <w:pStyle w:val="TableCell0"/>
            </w:pPr>
            <w:r>
              <w:t>CSS PDCCH</w:t>
            </w:r>
          </w:p>
        </w:tc>
        <w:tc>
          <w:tcPr>
            <w:tcW w:w="855" w:type="pct"/>
          </w:tcPr>
          <w:p w14:paraId="597D2130" w14:textId="74C4E861" w:rsidR="00C737F0" w:rsidRDefault="00C737F0" w:rsidP="00C737F0">
            <w:pPr>
              <w:pStyle w:val="TableCell0"/>
              <w:tabs>
                <w:tab w:val="decimal" w:pos="720"/>
              </w:tabs>
            </w:pPr>
            <w:r w:rsidRPr="00093DB7">
              <w:t>22.70</w:t>
            </w:r>
          </w:p>
        </w:tc>
        <w:tc>
          <w:tcPr>
            <w:tcW w:w="855" w:type="pct"/>
          </w:tcPr>
          <w:p w14:paraId="4F701292" w14:textId="4113CF7E" w:rsidR="00C737F0" w:rsidRDefault="00C737F0" w:rsidP="00C737F0">
            <w:pPr>
              <w:pStyle w:val="TableCell0"/>
              <w:tabs>
                <w:tab w:val="decimal" w:pos="720"/>
              </w:tabs>
            </w:pPr>
            <w:r w:rsidRPr="00093DB7">
              <w:t>17.10</w:t>
            </w:r>
          </w:p>
        </w:tc>
        <w:tc>
          <w:tcPr>
            <w:tcW w:w="856" w:type="pct"/>
          </w:tcPr>
          <w:p w14:paraId="306F159D" w14:textId="300BFCB3" w:rsidR="00C737F0" w:rsidRDefault="00C737F0" w:rsidP="00C737F0">
            <w:pPr>
              <w:pStyle w:val="TableCell0"/>
              <w:tabs>
                <w:tab w:val="decimal" w:pos="720"/>
              </w:tabs>
            </w:pPr>
            <w:r w:rsidRPr="00093DB7">
              <w:t>13.36</w:t>
            </w:r>
          </w:p>
        </w:tc>
        <w:tc>
          <w:tcPr>
            <w:tcW w:w="855" w:type="pct"/>
          </w:tcPr>
          <w:p w14:paraId="309D0672" w14:textId="56EA3665" w:rsidR="00C737F0" w:rsidRDefault="00C737F0" w:rsidP="00C737F0">
            <w:pPr>
              <w:pStyle w:val="TableCell0"/>
              <w:tabs>
                <w:tab w:val="decimal" w:pos="720"/>
              </w:tabs>
            </w:pPr>
            <w:r w:rsidRPr="00093DB7">
              <w:t>5.60</w:t>
            </w:r>
          </w:p>
        </w:tc>
        <w:tc>
          <w:tcPr>
            <w:tcW w:w="854" w:type="pct"/>
          </w:tcPr>
          <w:p w14:paraId="130D1829" w14:textId="72359296" w:rsidR="00C737F0" w:rsidRDefault="00C737F0" w:rsidP="00C737F0">
            <w:pPr>
              <w:pStyle w:val="TableCell0"/>
              <w:tabs>
                <w:tab w:val="decimal" w:pos="720"/>
              </w:tabs>
            </w:pPr>
            <w:r w:rsidRPr="00093DB7">
              <w:t>9.34</w:t>
            </w:r>
          </w:p>
        </w:tc>
      </w:tr>
      <w:tr w:rsidR="00C737F0" w14:paraId="16018B57" w14:textId="77777777" w:rsidTr="00C737F0">
        <w:tc>
          <w:tcPr>
            <w:tcW w:w="726" w:type="pct"/>
          </w:tcPr>
          <w:p w14:paraId="47846158" w14:textId="77777777" w:rsidR="00C737F0" w:rsidRDefault="00C737F0" w:rsidP="00C737F0">
            <w:pPr>
              <w:pStyle w:val="TableCell0"/>
            </w:pPr>
            <w:r>
              <w:t>USS PDCCH</w:t>
            </w:r>
          </w:p>
        </w:tc>
        <w:tc>
          <w:tcPr>
            <w:tcW w:w="855" w:type="pct"/>
          </w:tcPr>
          <w:p w14:paraId="3C974828" w14:textId="0C4572CA" w:rsidR="00C737F0" w:rsidRDefault="00C737F0" w:rsidP="00C737F0">
            <w:pPr>
              <w:pStyle w:val="TableCell0"/>
              <w:tabs>
                <w:tab w:val="decimal" w:pos="720"/>
              </w:tabs>
            </w:pPr>
            <w:r w:rsidRPr="00093DB7">
              <w:t>26.44</w:t>
            </w:r>
          </w:p>
        </w:tc>
        <w:tc>
          <w:tcPr>
            <w:tcW w:w="855" w:type="pct"/>
          </w:tcPr>
          <w:p w14:paraId="26FE30F1" w14:textId="5F51713E" w:rsidR="00C737F0" w:rsidRDefault="00C737F0" w:rsidP="00C737F0">
            <w:pPr>
              <w:pStyle w:val="TableCell0"/>
              <w:tabs>
                <w:tab w:val="decimal" w:pos="720"/>
              </w:tabs>
            </w:pPr>
            <w:r w:rsidRPr="00093DB7">
              <w:t>20.63</w:t>
            </w:r>
          </w:p>
        </w:tc>
        <w:tc>
          <w:tcPr>
            <w:tcW w:w="856" w:type="pct"/>
          </w:tcPr>
          <w:p w14:paraId="12B8028C" w14:textId="52724AC3" w:rsidR="00C737F0" w:rsidRDefault="00C737F0" w:rsidP="00C737F0">
            <w:pPr>
              <w:pStyle w:val="TableCell0"/>
              <w:tabs>
                <w:tab w:val="decimal" w:pos="720"/>
              </w:tabs>
            </w:pPr>
            <w:r w:rsidRPr="00093DB7">
              <w:t>17.07</w:t>
            </w:r>
          </w:p>
        </w:tc>
        <w:tc>
          <w:tcPr>
            <w:tcW w:w="855" w:type="pct"/>
          </w:tcPr>
          <w:p w14:paraId="38466A6F" w14:textId="05AB029F" w:rsidR="00C737F0" w:rsidRDefault="00C737F0" w:rsidP="00C737F0">
            <w:pPr>
              <w:pStyle w:val="TableCell0"/>
              <w:tabs>
                <w:tab w:val="decimal" w:pos="720"/>
              </w:tabs>
            </w:pPr>
            <w:r w:rsidRPr="00093DB7">
              <w:t>5.81</w:t>
            </w:r>
          </w:p>
        </w:tc>
        <w:tc>
          <w:tcPr>
            <w:tcW w:w="854" w:type="pct"/>
          </w:tcPr>
          <w:p w14:paraId="006DF94C" w14:textId="0C9030D5" w:rsidR="00C737F0" w:rsidRDefault="00C737F0" w:rsidP="00C737F0">
            <w:pPr>
              <w:pStyle w:val="TableCell0"/>
              <w:tabs>
                <w:tab w:val="decimal" w:pos="720"/>
              </w:tabs>
            </w:pPr>
            <w:r w:rsidRPr="00093DB7">
              <w:t>9.37</w:t>
            </w:r>
          </w:p>
        </w:tc>
      </w:tr>
      <w:tr w:rsidR="00C737F0" w14:paraId="4F816017" w14:textId="77777777" w:rsidTr="00C737F0">
        <w:tc>
          <w:tcPr>
            <w:tcW w:w="726" w:type="pct"/>
          </w:tcPr>
          <w:p w14:paraId="544B3AF5" w14:textId="77777777" w:rsidR="00C737F0" w:rsidRDefault="00C737F0" w:rsidP="00C737F0">
            <w:pPr>
              <w:pStyle w:val="TableCell0"/>
            </w:pPr>
            <w:r>
              <w:t>PDSCH</w:t>
            </w:r>
          </w:p>
        </w:tc>
        <w:tc>
          <w:tcPr>
            <w:tcW w:w="855" w:type="pct"/>
          </w:tcPr>
          <w:p w14:paraId="6521B0BD" w14:textId="12AE0F28" w:rsidR="00C737F0" w:rsidRDefault="00C737F0" w:rsidP="00C737F0">
            <w:pPr>
              <w:pStyle w:val="TableCell0"/>
              <w:tabs>
                <w:tab w:val="decimal" w:pos="720"/>
              </w:tabs>
            </w:pPr>
            <w:r w:rsidRPr="00093DB7">
              <w:t>23.81</w:t>
            </w:r>
          </w:p>
        </w:tc>
        <w:tc>
          <w:tcPr>
            <w:tcW w:w="855" w:type="pct"/>
          </w:tcPr>
          <w:p w14:paraId="53070D60" w14:textId="3A8838B7" w:rsidR="00C737F0" w:rsidRDefault="00C737F0" w:rsidP="00C737F0">
            <w:pPr>
              <w:pStyle w:val="TableCell0"/>
              <w:tabs>
                <w:tab w:val="decimal" w:pos="720"/>
              </w:tabs>
            </w:pPr>
            <w:r w:rsidRPr="00093DB7">
              <w:t>17.41</w:t>
            </w:r>
          </w:p>
        </w:tc>
        <w:tc>
          <w:tcPr>
            <w:tcW w:w="856" w:type="pct"/>
          </w:tcPr>
          <w:p w14:paraId="58864230" w14:textId="16F48D63" w:rsidR="00C737F0" w:rsidRDefault="00C737F0" w:rsidP="00C737F0">
            <w:pPr>
              <w:pStyle w:val="TableCell0"/>
              <w:tabs>
                <w:tab w:val="decimal" w:pos="720"/>
              </w:tabs>
            </w:pPr>
            <w:r w:rsidRPr="00093DB7">
              <w:t>14.22</w:t>
            </w:r>
          </w:p>
        </w:tc>
        <w:tc>
          <w:tcPr>
            <w:tcW w:w="855" w:type="pct"/>
          </w:tcPr>
          <w:p w14:paraId="31A60B1F" w14:textId="3EE0DEB0" w:rsidR="00C737F0" w:rsidRDefault="00C737F0" w:rsidP="00C737F0">
            <w:pPr>
              <w:pStyle w:val="TableCell0"/>
              <w:tabs>
                <w:tab w:val="decimal" w:pos="720"/>
              </w:tabs>
            </w:pPr>
            <w:r w:rsidRPr="00093DB7">
              <w:t>6.40</w:t>
            </w:r>
          </w:p>
        </w:tc>
        <w:tc>
          <w:tcPr>
            <w:tcW w:w="854" w:type="pct"/>
          </w:tcPr>
          <w:p w14:paraId="4A057C61" w14:textId="53CBE9F7" w:rsidR="00C737F0" w:rsidRDefault="00C737F0" w:rsidP="00C737F0">
            <w:pPr>
              <w:pStyle w:val="TableCell0"/>
              <w:tabs>
                <w:tab w:val="decimal" w:pos="720"/>
              </w:tabs>
            </w:pPr>
            <w:r w:rsidRPr="00093DB7">
              <w:t>9.59</w:t>
            </w:r>
          </w:p>
        </w:tc>
      </w:tr>
      <w:tr w:rsidR="00C737F0" w14:paraId="16E7E22E" w14:textId="77777777" w:rsidTr="00C737F0">
        <w:tc>
          <w:tcPr>
            <w:tcW w:w="726" w:type="pct"/>
          </w:tcPr>
          <w:p w14:paraId="31503DCE" w14:textId="77777777" w:rsidR="00C737F0" w:rsidRDefault="00C737F0" w:rsidP="00C737F0">
            <w:pPr>
              <w:pStyle w:val="TableCell0"/>
            </w:pPr>
            <w:r>
              <w:t>Msg2</w:t>
            </w:r>
          </w:p>
        </w:tc>
        <w:tc>
          <w:tcPr>
            <w:tcW w:w="855" w:type="pct"/>
          </w:tcPr>
          <w:p w14:paraId="6E5FCD71" w14:textId="50DB9560" w:rsidR="00C737F0" w:rsidRDefault="00C737F0" w:rsidP="00C737F0">
            <w:pPr>
              <w:pStyle w:val="TableCell0"/>
              <w:tabs>
                <w:tab w:val="decimal" w:pos="720"/>
              </w:tabs>
            </w:pPr>
            <w:r w:rsidRPr="00093DB7">
              <w:t>20.54</w:t>
            </w:r>
          </w:p>
        </w:tc>
        <w:tc>
          <w:tcPr>
            <w:tcW w:w="855" w:type="pct"/>
          </w:tcPr>
          <w:p w14:paraId="19EE89E6" w14:textId="12FE6C41" w:rsidR="00C737F0" w:rsidRDefault="00C737F0" w:rsidP="00C737F0">
            <w:pPr>
              <w:pStyle w:val="TableCell0"/>
              <w:tabs>
                <w:tab w:val="decimal" w:pos="720"/>
              </w:tabs>
            </w:pPr>
            <w:r w:rsidRPr="00093DB7">
              <w:t>14.53</w:t>
            </w:r>
          </w:p>
        </w:tc>
        <w:tc>
          <w:tcPr>
            <w:tcW w:w="856" w:type="pct"/>
          </w:tcPr>
          <w:p w14:paraId="6C595E6F" w14:textId="458BAE10" w:rsidR="00C737F0" w:rsidRDefault="00C737F0" w:rsidP="00C737F0">
            <w:pPr>
              <w:pStyle w:val="TableCell0"/>
              <w:tabs>
                <w:tab w:val="decimal" w:pos="720"/>
              </w:tabs>
            </w:pPr>
            <w:r w:rsidRPr="00093DB7">
              <w:t>10.12</w:t>
            </w:r>
          </w:p>
        </w:tc>
        <w:tc>
          <w:tcPr>
            <w:tcW w:w="855" w:type="pct"/>
          </w:tcPr>
          <w:p w14:paraId="3B88C83A" w14:textId="1AA17B59" w:rsidR="00C737F0" w:rsidRDefault="00C737F0" w:rsidP="00C737F0">
            <w:pPr>
              <w:pStyle w:val="TableCell0"/>
              <w:tabs>
                <w:tab w:val="decimal" w:pos="720"/>
              </w:tabs>
            </w:pPr>
            <w:r w:rsidRPr="00093DB7">
              <w:t>6.01</w:t>
            </w:r>
          </w:p>
        </w:tc>
        <w:tc>
          <w:tcPr>
            <w:tcW w:w="854" w:type="pct"/>
          </w:tcPr>
          <w:p w14:paraId="09763550" w14:textId="4005CF83" w:rsidR="00C737F0" w:rsidRDefault="00C737F0" w:rsidP="00C737F0">
            <w:pPr>
              <w:pStyle w:val="TableCell0"/>
              <w:tabs>
                <w:tab w:val="decimal" w:pos="720"/>
              </w:tabs>
            </w:pPr>
            <w:r w:rsidRPr="00093DB7">
              <w:t>10.42</w:t>
            </w:r>
          </w:p>
        </w:tc>
      </w:tr>
      <w:tr w:rsidR="00C737F0" w14:paraId="41CDDF0F" w14:textId="77777777" w:rsidTr="00C737F0">
        <w:tc>
          <w:tcPr>
            <w:tcW w:w="726" w:type="pct"/>
          </w:tcPr>
          <w:p w14:paraId="58DCC751" w14:textId="77777777" w:rsidR="00C737F0" w:rsidRDefault="00C737F0" w:rsidP="00C737F0">
            <w:pPr>
              <w:pStyle w:val="TableCell0"/>
            </w:pPr>
            <w:r>
              <w:t>Msg4</w:t>
            </w:r>
          </w:p>
        </w:tc>
        <w:tc>
          <w:tcPr>
            <w:tcW w:w="855" w:type="pct"/>
          </w:tcPr>
          <w:p w14:paraId="28D748A4" w14:textId="39F6A7B0" w:rsidR="00C737F0" w:rsidRDefault="00C737F0" w:rsidP="00C737F0">
            <w:pPr>
              <w:pStyle w:val="TableCell0"/>
              <w:tabs>
                <w:tab w:val="decimal" w:pos="720"/>
              </w:tabs>
            </w:pPr>
            <w:r w:rsidRPr="00093DB7">
              <w:t>20.73</w:t>
            </w:r>
          </w:p>
        </w:tc>
        <w:tc>
          <w:tcPr>
            <w:tcW w:w="855" w:type="pct"/>
          </w:tcPr>
          <w:p w14:paraId="2D768CBF" w14:textId="468BCF46" w:rsidR="00C737F0" w:rsidRDefault="00C737F0" w:rsidP="00C737F0">
            <w:pPr>
              <w:pStyle w:val="TableCell0"/>
              <w:tabs>
                <w:tab w:val="decimal" w:pos="720"/>
              </w:tabs>
            </w:pPr>
            <w:r w:rsidRPr="00093DB7">
              <w:t>14.93</w:t>
            </w:r>
          </w:p>
        </w:tc>
        <w:tc>
          <w:tcPr>
            <w:tcW w:w="856" w:type="pct"/>
          </w:tcPr>
          <w:p w14:paraId="660A89BA" w14:textId="7C9B7D14" w:rsidR="00C737F0" w:rsidRDefault="00C737F0" w:rsidP="00C737F0">
            <w:pPr>
              <w:pStyle w:val="TableCell0"/>
              <w:tabs>
                <w:tab w:val="decimal" w:pos="720"/>
              </w:tabs>
            </w:pPr>
            <w:r w:rsidRPr="00093DB7">
              <w:t>10.92</w:t>
            </w:r>
          </w:p>
        </w:tc>
        <w:tc>
          <w:tcPr>
            <w:tcW w:w="855" w:type="pct"/>
          </w:tcPr>
          <w:p w14:paraId="3D528FB8" w14:textId="741A617F" w:rsidR="00C737F0" w:rsidRDefault="00C737F0" w:rsidP="00C737F0">
            <w:pPr>
              <w:pStyle w:val="TableCell0"/>
              <w:tabs>
                <w:tab w:val="decimal" w:pos="720"/>
              </w:tabs>
            </w:pPr>
            <w:r w:rsidRPr="00093DB7">
              <w:t>5.79</w:t>
            </w:r>
          </w:p>
        </w:tc>
        <w:tc>
          <w:tcPr>
            <w:tcW w:w="854" w:type="pct"/>
          </w:tcPr>
          <w:p w14:paraId="236055F2" w14:textId="331B4172" w:rsidR="00C737F0" w:rsidRDefault="00C737F0" w:rsidP="00C737F0">
            <w:pPr>
              <w:pStyle w:val="TableCell0"/>
              <w:tabs>
                <w:tab w:val="decimal" w:pos="720"/>
              </w:tabs>
            </w:pPr>
            <w:r w:rsidRPr="00093DB7">
              <w:t>9.81</w:t>
            </w:r>
          </w:p>
        </w:tc>
      </w:tr>
    </w:tbl>
    <w:p w14:paraId="4560E7B8" w14:textId="7B125D49" w:rsidR="00E519A2" w:rsidRDefault="00E519A2" w:rsidP="002F718C">
      <w:pPr>
        <w:rPr>
          <w:lang w:val="en-GB" w:eastAsia="zh-CN"/>
        </w:rPr>
      </w:pPr>
    </w:p>
    <w:p w14:paraId="3586F75A" w14:textId="5503298C" w:rsidR="00C737F0" w:rsidRDefault="00C737F0" w:rsidP="00C737F0">
      <w:pPr>
        <w:rPr>
          <w:lang w:val="en-GB" w:eastAsia="zh-CN"/>
        </w:rPr>
      </w:pPr>
      <w:r>
        <w:rPr>
          <w:lang w:val="en-GB" w:eastAsia="zh-CN"/>
        </w:rPr>
        <w:t xml:space="preserve">For the 4 GHz Urban scenario results, the margin values in Tables C.3-1, C.3-2, and C.3-3 in </w:t>
      </w:r>
      <w:r>
        <w:rPr>
          <w:lang w:val="en-GB" w:eastAsia="zh-CN"/>
        </w:rPr>
        <w:fldChar w:fldCharType="begin"/>
      </w:r>
      <w:r>
        <w:rPr>
          <w:lang w:val="en-GB" w:eastAsia="zh-CN"/>
        </w:rPr>
        <w:instrText xml:space="preserve"> REF _Ref70496982 \r \h </w:instrText>
      </w:r>
      <w:r>
        <w:rPr>
          <w:lang w:val="en-GB" w:eastAsia="zh-CN"/>
        </w:rPr>
      </w:r>
      <w:r>
        <w:rPr>
          <w:lang w:val="en-GB" w:eastAsia="zh-CN"/>
        </w:rPr>
        <w:fldChar w:fldCharType="separate"/>
      </w:r>
      <w:r w:rsidR="007D67FE">
        <w:rPr>
          <w:lang w:val="en-GB" w:eastAsia="zh-CN"/>
        </w:rPr>
        <w:t>[4]</w:t>
      </w:r>
      <w:r>
        <w:rPr>
          <w:lang w:val="en-GB" w:eastAsia="zh-CN"/>
        </w:rPr>
        <w:fldChar w:fldCharType="end"/>
      </w:r>
      <w:r>
        <w:rPr>
          <w:lang w:val="en-GB" w:eastAsia="zh-CN"/>
        </w:rPr>
        <w:t xml:space="preserve"> were averaged (in the linear domain) and are expressed below. The values presented above are based on the margin for 4 branches – margin for x branches.</w:t>
      </w:r>
    </w:p>
    <w:tbl>
      <w:tblPr>
        <w:tblStyle w:val="TableGrid"/>
        <w:tblW w:w="5000" w:type="pct"/>
        <w:tblLook w:val="04A0" w:firstRow="1" w:lastRow="0" w:firstColumn="1" w:lastColumn="0" w:noHBand="0" w:noVBand="1"/>
      </w:tblPr>
      <w:tblGrid>
        <w:gridCol w:w="1352"/>
        <w:gridCol w:w="1592"/>
        <w:gridCol w:w="1591"/>
        <w:gridCol w:w="1593"/>
        <w:gridCol w:w="1591"/>
        <w:gridCol w:w="1588"/>
      </w:tblGrid>
      <w:tr w:rsidR="00C737F0" w14:paraId="6C80290B" w14:textId="77777777" w:rsidTr="00C737F0">
        <w:tc>
          <w:tcPr>
            <w:tcW w:w="726" w:type="pct"/>
          </w:tcPr>
          <w:p w14:paraId="15CC10B7" w14:textId="77777777" w:rsidR="00C737F0" w:rsidRDefault="00C737F0" w:rsidP="00C737F0">
            <w:pPr>
              <w:pStyle w:val="TableCell0"/>
            </w:pPr>
          </w:p>
        </w:tc>
        <w:tc>
          <w:tcPr>
            <w:tcW w:w="2566" w:type="pct"/>
            <w:gridSpan w:val="3"/>
          </w:tcPr>
          <w:p w14:paraId="50A9E7DD" w14:textId="77777777" w:rsidR="00C737F0" w:rsidRDefault="00C737F0" w:rsidP="00C737F0">
            <w:pPr>
              <w:pStyle w:val="TableCell0"/>
              <w:jc w:val="center"/>
            </w:pPr>
            <w:r>
              <w:t>Margin, dB</w:t>
            </w:r>
          </w:p>
        </w:tc>
        <w:tc>
          <w:tcPr>
            <w:tcW w:w="1708" w:type="pct"/>
            <w:gridSpan w:val="2"/>
          </w:tcPr>
          <w:p w14:paraId="2130E9A5" w14:textId="711C7BF3" w:rsidR="00C737F0" w:rsidRDefault="00C737F0" w:rsidP="00C737F0">
            <w:pPr>
              <w:pStyle w:val="TableCell0"/>
              <w:jc w:val="center"/>
            </w:pPr>
            <w:r>
              <w:t>Degradation (4 to x branches), d</w:t>
            </w:r>
            <w:r w:rsidR="00C54C34">
              <w:t>B</w:t>
            </w:r>
          </w:p>
        </w:tc>
      </w:tr>
      <w:tr w:rsidR="00C737F0" w14:paraId="31B75471" w14:textId="77777777" w:rsidTr="00C737F0">
        <w:tc>
          <w:tcPr>
            <w:tcW w:w="726" w:type="pct"/>
          </w:tcPr>
          <w:p w14:paraId="0BB37D7D" w14:textId="77777777" w:rsidR="00C737F0" w:rsidRDefault="00C737F0" w:rsidP="00C737F0">
            <w:pPr>
              <w:pStyle w:val="TableCell0"/>
            </w:pPr>
            <w:r>
              <w:t>Channel</w:t>
            </w:r>
          </w:p>
        </w:tc>
        <w:tc>
          <w:tcPr>
            <w:tcW w:w="855" w:type="pct"/>
          </w:tcPr>
          <w:p w14:paraId="7FE1ECDD" w14:textId="77777777" w:rsidR="00C737F0" w:rsidRDefault="00C737F0" w:rsidP="00C737F0">
            <w:pPr>
              <w:pStyle w:val="TableCell0"/>
              <w:jc w:val="center"/>
            </w:pPr>
            <w:r>
              <w:t>4 branches</w:t>
            </w:r>
          </w:p>
        </w:tc>
        <w:tc>
          <w:tcPr>
            <w:tcW w:w="855" w:type="pct"/>
          </w:tcPr>
          <w:p w14:paraId="1948CCEE" w14:textId="77777777" w:rsidR="00C737F0" w:rsidRDefault="00C737F0" w:rsidP="00C737F0">
            <w:pPr>
              <w:pStyle w:val="TableCell0"/>
              <w:jc w:val="center"/>
            </w:pPr>
            <w:r>
              <w:t>2 branches</w:t>
            </w:r>
          </w:p>
        </w:tc>
        <w:tc>
          <w:tcPr>
            <w:tcW w:w="856" w:type="pct"/>
          </w:tcPr>
          <w:p w14:paraId="18EA76A4" w14:textId="77777777" w:rsidR="00C737F0" w:rsidRDefault="00C737F0" w:rsidP="00C737F0">
            <w:pPr>
              <w:pStyle w:val="TableCell0"/>
              <w:jc w:val="center"/>
            </w:pPr>
            <w:r>
              <w:t>1 branch</w:t>
            </w:r>
          </w:p>
        </w:tc>
        <w:tc>
          <w:tcPr>
            <w:tcW w:w="855" w:type="pct"/>
          </w:tcPr>
          <w:p w14:paraId="75D6438C" w14:textId="77777777" w:rsidR="00C737F0" w:rsidRDefault="00C737F0" w:rsidP="00C737F0">
            <w:pPr>
              <w:pStyle w:val="TableCell0"/>
              <w:jc w:val="center"/>
            </w:pPr>
            <w:r>
              <w:t xml:space="preserve">4 </w:t>
            </w:r>
            <w:r w:rsidRPr="00C737F0">
              <w:rPr>
                <w:szCs w:val="24"/>
              </w:rPr>
              <w:sym w:font="Symbol" w:char="F0AE"/>
            </w:r>
            <w:r>
              <w:rPr>
                <w:szCs w:val="24"/>
              </w:rPr>
              <w:t xml:space="preserve"> 2 branches</w:t>
            </w:r>
          </w:p>
        </w:tc>
        <w:tc>
          <w:tcPr>
            <w:tcW w:w="853" w:type="pct"/>
          </w:tcPr>
          <w:p w14:paraId="37EA471F" w14:textId="77777777" w:rsidR="00C737F0" w:rsidRDefault="00C737F0" w:rsidP="00C737F0">
            <w:pPr>
              <w:pStyle w:val="TableCell0"/>
              <w:jc w:val="center"/>
            </w:pPr>
            <w:r>
              <w:t xml:space="preserve">4 </w:t>
            </w:r>
            <w:r w:rsidRPr="00804BA9">
              <w:rPr>
                <w:szCs w:val="24"/>
              </w:rPr>
              <w:sym w:font="Symbol" w:char="F0AE"/>
            </w:r>
            <w:r>
              <w:rPr>
                <w:szCs w:val="24"/>
              </w:rPr>
              <w:t xml:space="preserve"> 1 branch</w:t>
            </w:r>
          </w:p>
        </w:tc>
      </w:tr>
      <w:tr w:rsidR="00C737F0" w14:paraId="31E31F69" w14:textId="77777777" w:rsidTr="00C737F0">
        <w:tc>
          <w:tcPr>
            <w:tcW w:w="726" w:type="pct"/>
          </w:tcPr>
          <w:p w14:paraId="612F4745" w14:textId="77777777" w:rsidR="00C737F0" w:rsidRDefault="00C737F0" w:rsidP="00C737F0">
            <w:pPr>
              <w:pStyle w:val="TableCell0"/>
            </w:pPr>
            <w:r>
              <w:t>CSS PDCCH</w:t>
            </w:r>
          </w:p>
        </w:tc>
        <w:tc>
          <w:tcPr>
            <w:tcW w:w="855" w:type="pct"/>
          </w:tcPr>
          <w:p w14:paraId="6DCE0232" w14:textId="186E9DF9" w:rsidR="00C737F0" w:rsidRDefault="00C737F0" w:rsidP="00C737F0">
            <w:pPr>
              <w:pStyle w:val="TableCell0"/>
              <w:tabs>
                <w:tab w:val="decimal" w:pos="720"/>
              </w:tabs>
            </w:pPr>
            <w:r w:rsidRPr="00CF63B6">
              <w:t>19.53</w:t>
            </w:r>
          </w:p>
        </w:tc>
        <w:tc>
          <w:tcPr>
            <w:tcW w:w="855" w:type="pct"/>
          </w:tcPr>
          <w:p w14:paraId="13373A18" w14:textId="66BDA568" w:rsidR="00C737F0" w:rsidRDefault="00C737F0" w:rsidP="00C737F0">
            <w:pPr>
              <w:pStyle w:val="TableCell0"/>
              <w:tabs>
                <w:tab w:val="decimal" w:pos="720"/>
              </w:tabs>
            </w:pPr>
            <w:r w:rsidRPr="00CF63B6">
              <w:t>14.27</w:t>
            </w:r>
          </w:p>
        </w:tc>
        <w:tc>
          <w:tcPr>
            <w:tcW w:w="856" w:type="pct"/>
          </w:tcPr>
          <w:p w14:paraId="48BC5CFF" w14:textId="7684FB9A" w:rsidR="00C737F0" w:rsidRDefault="00C737F0" w:rsidP="00C737F0">
            <w:pPr>
              <w:pStyle w:val="TableCell0"/>
              <w:tabs>
                <w:tab w:val="decimal" w:pos="720"/>
              </w:tabs>
            </w:pPr>
            <w:r w:rsidRPr="00CF63B6">
              <w:t>10.11</w:t>
            </w:r>
          </w:p>
        </w:tc>
        <w:tc>
          <w:tcPr>
            <w:tcW w:w="855" w:type="pct"/>
          </w:tcPr>
          <w:p w14:paraId="7D4877E7" w14:textId="51DB2631" w:rsidR="00C737F0" w:rsidRDefault="00C737F0" w:rsidP="00C737F0">
            <w:pPr>
              <w:pStyle w:val="TableCell0"/>
              <w:tabs>
                <w:tab w:val="decimal" w:pos="720"/>
              </w:tabs>
            </w:pPr>
            <w:r w:rsidRPr="00CF63B6">
              <w:t>5.26</w:t>
            </w:r>
          </w:p>
        </w:tc>
        <w:tc>
          <w:tcPr>
            <w:tcW w:w="853" w:type="pct"/>
          </w:tcPr>
          <w:p w14:paraId="602CCDE1" w14:textId="59F172FC" w:rsidR="00C737F0" w:rsidRDefault="00C737F0" w:rsidP="00C737F0">
            <w:pPr>
              <w:pStyle w:val="TableCell0"/>
              <w:tabs>
                <w:tab w:val="decimal" w:pos="720"/>
              </w:tabs>
            </w:pPr>
            <w:r w:rsidRPr="00CF63B6">
              <w:t>9.42</w:t>
            </w:r>
          </w:p>
        </w:tc>
      </w:tr>
      <w:tr w:rsidR="00C737F0" w14:paraId="66072B51" w14:textId="77777777" w:rsidTr="00C737F0">
        <w:tc>
          <w:tcPr>
            <w:tcW w:w="726" w:type="pct"/>
          </w:tcPr>
          <w:p w14:paraId="7138BD7B" w14:textId="77777777" w:rsidR="00C737F0" w:rsidRDefault="00C737F0" w:rsidP="00C737F0">
            <w:pPr>
              <w:pStyle w:val="TableCell0"/>
            </w:pPr>
            <w:r>
              <w:t>USS PDCCH</w:t>
            </w:r>
          </w:p>
        </w:tc>
        <w:tc>
          <w:tcPr>
            <w:tcW w:w="855" w:type="pct"/>
          </w:tcPr>
          <w:p w14:paraId="28CA1CAF" w14:textId="6CFC58F9" w:rsidR="00C737F0" w:rsidRDefault="00C737F0" w:rsidP="00C737F0">
            <w:pPr>
              <w:pStyle w:val="TableCell0"/>
              <w:tabs>
                <w:tab w:val="decimal" w:pos="720"/>
              </w:tabs>
            </w:pPr>
            <w:r w:rsidRPr="00CF63B6">
              <w:t>22.82</w:t>
            </w:r>
          </w:p>
        </w:tc>
        <w:tc>
          <w:tcPr>
            <w:tcW w:w="855" w:type="pct"/>
          </w:tcPr>
          <w:p w14:paraId="6CBB28EF" w14:textId="77195E98" w:rsidR="00C737F0" w:rsidRDefault="00C737F0" w:rsidP="00C737F0">
            <w:pPr>
              <w:pStyle w:val="TableCell0"/>
              <w:tabs>
                <w:tab w:val="decimal" w:pos="720"/>
              </w:tabs>
            </w:pPr>
            <w:r w:rsidRPr="00CF63B6">
              <w:t>17.57</w:t>
            </w:r>
          </w:p>
        </w:tc>
        <w:tc>
          <w:tcPr>
            <w:tcW w:w="856" w:type="pct"/>
          </w:tcPr>
          <w:p w14:paraId="631E3DFA" w14:textId="26B7B165" w:rsidR="00C737F0" w:rsidRDefault="00C737F0" w:rsidP="00C737F0">
            <w:pPr>
              <w:pStyle w:val="TableCell0"/>
              <w:tabs>
                <w:tab w:val="decimal" w:pos="720"/>
              </w:tabs>
            </w:pPr>
            <w:r w:rsidRPr="00CF63B6">
              <w:t>14.01</w:t>
            </w:r>
          </w:p>
        </w:tc>
        <w:tc>
          <w:tcPr>
            <w:tcW w:w="855" w:type="pct"/>
          </w:tcPr>
          <w:p w14:paraId="1A3C820E" w14:textId="29BE1014" w:rsidR="00C737F0" w:rsidRDefault="00C737F0" w:rsidP="00C737F0">
            <w:pPr>
              <w:pStyle w:val="TableCell0"/>
              <w:tabs>
                <w:tab w:val="decimal" w:pos="720"/>
              </w:tabs>
            </w:pPr>
            <w:r w:rsidRPr="00CF63B6">
              <w:t>5.25</w:t>
            </w:r>
          </w:p>
        </w:tc>
        <w:tc>
          <w:tcPr>
            <w:tcW w:w="853" w:type="pct"/>
          </w:tcPr>
          <w:p w14:paraId="1E560B96" w14:textId="4F392354" w:rsidR="00C737F0" w:rsidRDefault="00C737F0" w:rsidP="00C737F0">
            <w:pPr>
              <w:pStyle w:val="TableCell0"/>
              <w:tabs>
                <w:tab w:val="decimal" w:pos="720"/>
              </w:tabs>
            </w:pPr>
            <w:r w:rsidRPr="00CF63B6">
              <w:t>8.81</w:t>
            </w:r>
          </w:p>
        </w:tc>
      </w:tr>
      <w:tr w:rsidR="00C737F0" w14:paraId="300E8971" w14:textId="77777777" w:rsidTr="00C737F0">
        <w:tc>
          <w:tcPr>
            <w:tcW w:w="726" w:type="pct"/>
          </w:tcPr>
          <w:p w14:paraId="3C15BA9C" w14:textId="77777777" w:rsidR="00C737F0" w:rsidRDefault="00C737F0" w:rsidP="00C737F0">
            <w:pPr>
              <w:pStyle w:val="TableCell0"/>
            </w:pPr>
            <w:r>
              <w:t>PDSCH</w:t>
            </w:r>
          </w:p>
        </w:tc>
        <w:tc>
          <w:tcPr>
            <w:tcW w:w="855" w:type="pct"/>
          </w:tcPr>
          <w:p w14:paraId="28A4DA00" w14:textId="3B3E0DA0" w:rsidR="00C737F0" w:rsidRDefault="00C737F0" w:rsidP="00C737F0">
            <w:pPr>
              <w:pStyle w:val="TableCell0"/>
              <w:tabs>
                <w:tab w:val="decimal" w:pos="720"/>
              </w:tabs>
            </w:pPr>
            <w:r w:rsidRPr="00CF63B6">
              <w:t>18.39</w:t>
            </w:r>
          </w:p>
        </w:tc>
        <w:tc>
          <w:tcPr>
            <w:tcW w:w="855" w:type="pct"/>
          </w:tcPr>
          <w:p w14:paraId="574BF7FB" w14:textId="74EAF4C3" w:rsidR="00C737F0" w:rsidRDefault="00C737F0" w:rsidP="00C737F0">
            <w:pPr>
              <w:pStyle w:val="TableCell0"/>
              <w:tabs>
                <w:tab w:val="decimal" w:pos="720"/>
              </w:tabs>
            </w:pPr>
            <w:r w:rsidRPr="00CF63B6">
              <w:t>12.33</w:t>
            </w:r>
          </w:p>
        </w:tc>
        <w:tc>
          <w:tcPr>
            <w:tcW w:w="856" w:type="pct"/>
          </w:tcPr>
          <w:p w14:paraId="18754B0D" w14:textId="0B36CF3B" w:rsidR="00C737F0" w:rsidRDefault="00C737F0" w:rsidP="00C737F0">
            <w:pPr>
              <w:pStyle w:val="TableCell0"/>
              <w:tabs>
                <w:tab w:val="decimal" w:pos="720"/>
              </w:tabs>
            </w:pPr>
            <w:r w:rsidRPr="00CF63B6">
              <w:t>8.27</w:t>
            </w:r>
          </w:p>
        </w:tc>
        <w:tc>
          <w:tcPr>
            <w:tcW w:w="855" w:type="pct"/>
          </w:tcPr>
          <w:p w14:paraId="66CCF6A8" w14:textId="5B8557DD" w:rsidR="00C737F0" w:rsidRDefault="00C737F0" w:rsidP="00C737F0">
            <w:pPr>
              <w:pStyle w:val="TableCell0"/>
              <w:tabs>
                <w:tab w:val="decimal" w:pos="720"/>
              </w:tabs>
            </w:pPr>
            <w:r w:rsidRPr="00CF63B6">
              <w:t>6.06</w:t>
            </w:r>
          </w:p>
        </w:tc>
        <w:tc>
          <w:tcPr>
            <w:tcW w:w="853" w:type="pct"/>
          </w:tcPr>
          <w:p w14:paraId="601F6911" w14:textId="08328E3E" w:rsidR="00C737F0" w:rsidRDefault="00C737F0" w:rsidP="00C737F0">
            <w:pPr>
              <w:pStyle w:val="TableCell0"/>
              <w:tabs>
                <w:tab w:val="decimal" w:pos="720"/>
              </w:tabs>
            </w:pPr>
            <w:r w:rsidRPr="00CF63B6">
              <w:t>10.11</w:t>
            </w:r>
          </w:p>
        </w:tc>
      </w:tr>
      <w:tr w:rsidR="00C737F0" w14:paraId="45C18138" w14:textId="77777777" w:rsidTr="00C737F0">
        <w:tc>
          <w:tcPr>
            <w:tcW w:w="726" w:type="pct"/>
          </w:tcPr>
          <w:p w14:paraId="38BB8CD7" w14:textId="77777777" w:rsidR="00C737F0" w:rsidRDefault="00C737F0" w:rsidP="00C737F0">
            <w:pPr>
              <w:pStyle w:val="TableCell0"/>
            </w:pPr>
            <w:r>
              <w:t>Msg2</w:t>
            </w:r>
          </w:p>
        </w:tc>
        <w:tc>
          <w:tcPr>
            <w:tcW w:w="855" w:type="pct"/>
          </w:tcPr>
          <w:p w14:paraId="0E16F750" w14:textId="6AC40FFB" w:rsidR="00C737F0" w:rsidRDefault="00C737F0" w:rsidP="00C737F0">
            <w:pPr>
              <w:pStyle w:val="TableCell0"/>
              <w:tabs>
                <w:tab w:val="decimal" w:pos="720"/>
              </w:tabs>
            </w:pPr>
            <w:r w:rsidRPr="00CF63B6">
              <w:t>18.71</w:t>
            </w:r>
          </w:p>
        </w:tc>
        <w:tc>
          <w:tcPr>
            <w:tcW w:w="855" w:type="pct"/>
          </w:tcPr>
          <w:p w14:paraId="221A7E6C" w14:textId="3F90E886" w:rsidR="00C737F0" w:rsidRDefault="00C737F0" w:rsidP="00C737F0">
            <w:pPr>
              <w:pStyle w:val="TableCell0"/>
              <w:tabs>
                <w:tab w:val="decimal" w:pos="720"/>
              </w:tabs>
            </w:pPr>
            <w:r w:rsidRPr="00CF63B6">
              <w:t>13.55</w:t>
            </w:r>
          </w:p>
        </w:tc>
        <w:tc>
          <w:tcPr>
            <w:tcW w:w="856" w:type="pct"/>
          </w:tcPr>
          <w:p w14:paraId="6D70BE36" w14:textId="532378E3" w:rsidR="00C737F0" w:rsidRDefault="00C737F0" w:rsidP="00C737F0">
            <w:pPr>
              <w:pStyle w:val="TableCell0"/>
              <w:tabs>
                <w:tab w:val="decimal" w:pos="720"/>
              </w:tabs>
            </w:pPr>
            <w:r w:rsidRPr="00CF63B6">
              <w:t>8.99</w:t>
            </w:r>
          </w:p>
        </w:tc>
        <w:tc>
          <w:tcPr>
            <w:tcW w:w="855" w:type="pct"/>
          </w:tcPr>
          <w:p w14:paraId="193E1AAD" w14:textId="706D0A05" w:rsidR="00C737F0" w:rsidRDefault="00C737F0" w:rsidP="00C737F0">
            <w:pPr>
              <w:pStyle w:val="TableCell0"/>
              <w:tabs>
                <w:tab w:val="decimal" w:pos="720"/>
              </w:tabs>
            </w:pPr>
            <w:r w:rsidRPr="00CF63B6">
              <w:t>5.16</w:t>
            </w:r>
          </w:p>
        </w:tc>
        <w:tc>
          <w:tcPr>
            <w:tcW w:w="853" w:type="pct"/>
          </w:tcPr>
          <w:p w14:paraId="7E921877" w14:textId="33F8BDAB" w:rsidR="00C737F0" w:rsidRDefault="00C737F0" w:rsidP="00C737F0">
            <w:pPr>
              <w:pStyle w:val="TableCell0"/>
              <w:tabs>
                <w:tab w:val="decimal" w:pos="720"/>
              </w:tabs>
            </w:pPr>
            <w:r w:rsidRPr="00CF63B6">
              <w:t>9.72</w:t>
            </w:r>
          </w:p>
        </w:tc>
      </w:tr>
      <w:tr w:rsidR="00C737F0" w14:paraId="04473E41" w14:textId="77777777" w:rsidTr="00C737F0">
        <w:tc>
          <w:tcPr>
            <w:tcW w:w="726" w:type="pct"/>
          </w:tcPr>
          <w:p w14:paraId="2B872214" w14:textId="77777777" w:rsidR="00C737F0" w:rsidRDefault="00C737F0" w:rsidP="00C737F0">
            <w:pPr>
              <w:pStyle w:val="TableCell0"/>
            </w:pPr>
            <w:r>
              <w:t>Msg4</w:t>
            </w:r>
          </w:p>
        </w:tc>
        <w:tc>
          <w:tcPr>
            <w:tcW w:w="855" w:type="pct"/>
          </w:tcPr>
          <w:p w14:paraId="7A331FD8" w14:textId="242A9B34" w:rsidR="00C737F0" w:rsidRDefault="00C737F0" w:rsidP="00C737F0">
            <w:pPr>
              <w:pStyle w:val="TableCell0"/>
              <w:tabs>
                <w:tab w:val="decimal" w:pos="720"/>
              </w:tabs>
            </w:pPr>
            <w:r w:rsidRPr="00CF63B6">
              <w:t>17.37</w:t>
            </w:r>
          </w:p>
        </w:tc>
        <w:tc>
          <w:tcPr>
            <w:tcW w:w="855" w:type="pct"/>
          </w:tcPr>
          <w:p w14:paraId="1659A5B8" w14:textId="7DFAA019" w:rsidR="00C737F0" w:rsidRDefault="00C737F0" w:rsidP="00C737F0">
            <w:pPr>
              <w:pStyle w:val="TableCell0"/>
              <w:tabs>
                <w:tab w:val="decimal" w:pos="720"/>
              </w:tabs>
            </w:pPr>
            <w:r w:rsidRPr="00CF63B6">
              <w:t>11.97</w:t>
            </w:r>
          </w:p>
        </w:tc>
        <w:tc>
          <w:tcPr>
            <w:tcW w:w="856" w:type="pct"/>
          </w:tcPr>
          <w:p w14:paraId="08374E40" w14:textId="3D57F1E3" w:rsidR="00C737F0" w:rsidRDefault="00C737F0" w:rsidP="00C737F0">
            <w:pPr>
              <w:pStyle w:val="TableCell0"/>
              <w:tabs>
                <w:tab w:val="decimal" w:pos="720"/>
              </w:tabs>
            </w:pPr>
            <w:r w:rsidRPr="00CF63B6">
              <w:t>7.87</w:t>
            </w:r>
          </w:p>
        </w:tc>
        <w:tc>
          <w:tcPr>
            <w:tcW w:w="855" w:type="pct"/>
          </w:tcPr>
          <w:p w14:paraId="4CC1AEE3" w14:textId="54BC1023" w:rsidR="00C737F0" w:rsidRDefault="00C737F0" w:rsidP="00C737F0">
            <w:pPr>
              <w:pStyle w:val="TableCell0"/>
              <w:tabs>
                <w:tab w:val="decimal" w:pos="720"/>
              </w:tabs>
            </w:pPr>
            <w:r w:rsidRPr="00CF63B6">
              <w:t>5.40</w:t>
            </w:r>
          </w:p>
        </w:tc>
        <w:tc>
          <w:tcPr>
            <w:tcW w:w="853" w:type="pct"/>
          </w:tcPr>
          <w:p w14:paraId="3D5F18CD" w14:textId="72F37C45" w:rsidR="00C737F0" w:rsidRDefault="00C737F0" w:rsidP="00C737F0">
            <w:pPr>
              <w:pStyle w:val="TableCell0"/>
              <w:tabs>
                <w:tab w:val="decimal" w:pos="720"/>
              </w:tabs>
            </w:pPr>
            <w:r w:rsidRPr="00CF63B6">
              <w:t>9.50</w:t>
            </w:r>
          </w:p>
        </w:tc>
      </w:tr>
    </w:tbl>
    <w:p w14:paraId="3C2BE58E" w14:textId="53FFB237" w:rsidR="00C737F0" w:rsidRPr="00F16977" w:rsidRDefault="00C737F0" w:rsidP="00C737F0">
      <w:pPr>
        <w:rPr>
          <w:lang w:val="en-GB" w:eastAsia="zh-CN"/>
        </w:rPr>
      </w:pPr>
    </w:p>
    <w:p w14:paraId="218990DB" w14:textId="77777777" w:rsidR="00C737F0" w:rsidRPr="00F16977" w:rsidRDefault="00C737F0" w:rsidP="002F718C">
      <w:pPr>
        <w:rPr>
          <w:lang w:val="en-GB" w:eastAsia="zh-CN"/>
        </w:rPr>
      </w:pPr>
    </w:p>
    <w:sectPr w:rsidR="00C737F0"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695E" w14:textId="77777777" w:rsidR="00200E28" w:rsidRDefault="00200E28">
      <w:r>
        <w:separator/>
      </w:r>
    </w:p>
  </w:endnote>
  <w:endnote w:type="continuationSeparator" w:id="0">
    <w:p w14:paraId="3FA75294" w14:textId="77777777" w:rsidR="00200E28" w:rsidRDefault="0020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1266F" w14:textId="77777777" w:rsidR="00200E28" w:rsidRDefault="00200E28">
      <w:r>
        <w:separator/>
      </w:r>
    </w:p>
  </w:footnote>
  <w:footnote w:type="continuationSeparator" w:id="0">
    <w:p w14:paraId="4A7137F2" w14:textId="77777777" w:rsidR="00200E28" w:rsidRDefault="00200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13C2C"/>
    <w:multiLevelType w:val="hybridMultilevel"/>
    <w:tmpl w:val="746CB63C"/>
    <w:lvl w:ilvl="0" w:tplc="762AC9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92035A"/>
    <w:multiLevelType w:val="hybridMultilevel"/>
    <w:tmpl w:val="B5C608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A5D83"/>
    <w:multiLevelType w:val="hybridMultilevel"/>
    <w:tmpl w:val="8D9AB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36495FEC"/>
    <w:multiLevelType w:val="hybridMultilevel"/>
    <w:tmpl w:val="FEAC9798"/>
    <w:lvl w:ilvl="0" w:tplc="503EB8FA">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47117F"/>
    <w:multiLevelType w:val="multilevel"/>
    <w:tmpl w:val="D2F6A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A24DFC"/>
    <w:multiLevelType w:val="hybridMultilevel"/>
    <w:tmpl w:val="2A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F01392D"/>
    <w:multiLevelType w:val="hybridMultilevel"/>
    <w:tmpl w:val="8A54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9B68AE"/>
    <w:multiLevelType w:val="hybridMultilevel"/>
    <w:tmpl w:val="86421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31"/>
  </w:num>
  <w:num w:numId="4">
    <w:abstractNumId w:val="36"/>
  </w:num>
  <w:num w:numId="5">
    <w:abstractNumId w:val="20"/>
  </w:num>
  <w:num w:numId="6">
    <w:abstractNumId w:val="7"/>
  </w:num>
  <w:num w:numId="7">
    <w:abstractNumId w:val="8"/>
  </w:num>
  <w:num w:numId="8">
    <w:abstractNumId w:val="28"/>
  </w:num>
  <w:num w:numId="9">
    <w:abstractNumId w:val="27"/>
  </w:num>
  <w:num w:numId="10">
    <w:abstractNumId w:val="2"/>
  </w:num>
  <w:num w:numId="11">
    <w:abstractNumId w:val="25"/>
  </w:num>
  <w:num w:numId="12">
    <w:abstractNumId w:val="3"/>
  </w:num>
  <w:num w:numId="13">
    <w:abstractNumId w:val="0"/>
  </w:num>
  <w:num w:numId="14">
    <w:abstractNumId w:val="23"/>
  </w:num>
  <w:num w:numId="15">
    <w:abstractNumId w:val="12"/>
  </w:num>
  <w:num w:numId="16">
    <w:abstractNumId w:val="29"/>
  </w:num>
  <w:num w:numId="17">
    <w:abstractNumId w:val="37"/>
  </w:num>
  <w:num w:numId="18">
    <w:abstractNumId w:val="10"/>
  </w:num>
  <w:num w:numId="19">
    <w:abstractNumId w:val="1"/>
  </w:num>
  <w:num w:numId="20">
    <w:abstractNumId w:val="33"/>
  </w:num>
  <w:num w:numId="21">
    <w:abstractNumId w:val="18"/>
  </w:num>
  <w:num w:numId="22">
    <w:abstractNumId w:val="1"/>
  </w:num>
  <w:num w:numId="23">
    <w:abstractNumId w:val="14"/>
  </w:num>
  <w:num w:numId="24">
    <w:abstractNumId w:val="16"/>
  </w:num>
  <w:num w:numId="25">
    <w:abstractNumId w:val="26"/>
  </w:num>
  <w:num w:numId="26">
    <w:abstractNumId w:val="32"/>
  </w:num>
  <w:num w:numId="27">
    <w:abstractNumId w:val="39"/>
  </w:num>
  <w:num w:numId="28">
    <w:abstractNumId w:val="24"/>
  </w:num>
  <w:num w:numId="29">
    <w:abstractNumId w:val="34"/>
  </w:num>
  <w:num w:numId="30">
    <w:abstractNumId w:val="13"/>
  </w:num>
  <w:num w:numId="31">
    <w:abstractNumId w:val="38"/>
  </w:num>
  <w:num w:numId="32">
    <w:abstractNumId w:val="5"/>
  </w:num>
  <w:num w:numId="33">
    <w:abstractNumId w:val="40"/>
  </w:num>
  <w:num w:numId="34">
    <w:abstractNumId w:val="4"/>
  </w:num>
  <w:num w:numId="35">
    <w:abstractNumId w:val="30"/>
  </w:num>
  <w:num w:numId="36">
    <w:abstractNumId w:val="6"/>
  </w:num>
  <w:num w:numId="37">
    <w:abstractNumId w:val="35"/>
  </w:num>
  <w:num w:numId="38">
    <w:abstractNumId w:val="9"/>
  </w:num>
  <w:num w:numId="39">
    <w:abstractNumId w:val="11"/>
  </w:num>
  <w:num w:numId="40">
    <w:abstractNumId w:val="21"/>
  </w:num>
  <w:num w:numId="41">
    <w:abstractNumId w:val="17"/>
  </w:num>
  <w:num w:numId="4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827"/>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BEE"/>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2EA"/>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8D4"/>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C76AD"/>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0D7C"/>
    <w:rsid w:val="000E1380"/>
    <w:rsid w:val="000E18DF"/>
    <w:rsid w:val="000E1A27"/>
    <w:rsid w:val="000E1CC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17CC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3FED"/>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9E0"/>
    <w:rsid w:val="00144D8F"/>
    <w:rsid w:val="00144DCF"/>
    <w:rsid w:val="001453EC"/>
    <w:rsid w:val="00145C74"/>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3CE"/>
    <w:rsid w:val="001A2C89"/>
    <w:rsid w:val="001A3BB2"/>
    <w:rsid w:val="001A488C"/>
    <w:rsid w:val="001A4965"/>
    <w:rsid w:val="001A4D5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56E"/>
    <w:rsid w:val="001B463A"/>
    <w:rsid w:val="001B466C"/>
    <w:rsid w:val="001B4E6D"/>
    <w:rsid w:val="001B4F34"/>
    <w:rsid w:val="001B52EC"/>
    <w:rsid w:val="001B554A"/>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01"/>
    <w:rsid w:val="001C2378"/>
    <w:rsid w:val="001C269D"/>
    <w:rsid w:val="001C3946"/>
    <w:rsid w:val="001C3EE9"/>
    <w:rsid w:val="001C3FA4"/>
    <w:rsid w:val="001C3FAF"/>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0E28"/>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BF1"/>
    <w:rsid w:val="00213F68"/>
    <w:rsid w:val="002140FF"/>
    <w:rsid w:val="00215E90"/>
    <w:rsid w:val="0021634C"/>
    <w:rsid w:val="002164D8"/>
    <w:rsid w:val="00216C4B"/>
    <w:rsid w:val="00216C8D"/>
    <w:rsid w:val="00220894"/>
    <w:rsid w:val="0022095C"/>
    <w:rsid w:val="002211CB"/>
    <w:rsid w:val="00221772"/>
    <w:rsid w:val="00222FB1"/>
    <w:rsid w:val="0022337E"/>
    <w:rsid w:val="00224952"/>
    <w:rsid w:val="00224C9F"/>
    <w:rsid w:val="00224DD2"/>
    <w:rsid w:val="002252C6"/>
    <w:rsid w:val="0022565B"/>
    <w:rsid w:val="00225905"/>
    <w:rsid w:val="00225A6A"/>
    <w:rsid w:val="00225AC7"/>
    <w:rsid w:val="00225ACC"/>
    <w:rsid w:val="00225DE1"/>
    <w:rsid w:val="0022780F"/>
    <w:rsid w:val="00227DBD"/>
    <w:rsid w:val="00230F88"/>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77A83"/>
    <w:rsid w:val="00280AB1"/>
    <w:rsid w:val="002811A6"/>
    <w:rsid w:val="00281274"/>
    <w:rsid w:val="00281730"/>
    <w:rsid w:val="002822B5"/>
    <w:rsid w:val="0028344F"/>
    <w:rsid w:val="00283571"/>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A7D"/>
    <w:rsid w:val="002B0BC8"/>
    <w:rsid w:val="002B1A69"/>
    <w:rsid w:val="002B1BD3"/>
    <w:rsid w:val="002B1F96"/>
    <w:rsid w:val="002B20D7"/>
    <w:rsid w:val="002B2141"/>
    <w:rsid w:val="002B2723"/>
    <w:rsid w:val="002B2778"/>
    <w:rsid w:val="002B2DBC"/>
    <w:rsid w:val="002B2E4A"/>
    <w:rsid w:val="002B303A"/>
    <w:rsid w:val="002B3066"/>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421"/>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3E5"/>
    <w:rsid w:val="00314A18"/>
    <w:rsid w:val="00316DFF"/>
    <w:rsid w:val="003178DA"/>
    <w:rsid w:val="00317DB8"/>
    <w:rsid w:val="00317E6F"/>
    <w:rsid w:val="00320085"/>
    <w:rsid w:val="003203AC"/>
    <w:rsid w:val="00320618"/>
    <w:rsid w:val="00320F61"/>
    <w:rsid w:val="0032100B"/>
    <w:rsid w:val="003210C4"/>
    <w:rsid w:val="0032113C"/>
    <w:rsid w:val="00321507"/>
    <w:rsid w:val="00321BD7"/>
    <w:rsid w:val="00322146"/>
    <w:rsid w:val="00322207"/>
    <w:rsid w:val="00322217"/>
    <w:rsid w:val="0032260F"/>
    <w:rsid w:val="00322640"/>
    <w:rsid w:val="003228DA"/>
    <w:rsid w:val="00322B78"/>
    <w:rsid w:val="00322DCE"/>
    <w:rsid w:val="00323125"/>
    <w:rsid w:val="00323447"/>
    <w:rsid w:val="0032377E"/>
    <w:rsid w:val="00323D6B"/>
    <w:rsid w:val="003245D2"/>
    <w:rsid w:val="0032473F"/>
    <w:rsid w:val="0032567B"/>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68D"/>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6A6B"/>
    <w:rsid w:val="00356C12"/>
    <w:rsid w:val="00356E1E"/>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4A93"/>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3C2"/>
    <w:rsid w:val="003B4EE5"/>
    <w:rsid w:val="003B501A"/>
    <w:rsid w:val="003B50BC"/>
    <w:rsid w:val="003B5B02"/>
    <w:rsid w:val="003B5D97"/>
    <w:rsid w:val="003B5EB8"/>
    <w:rsid w:val="003B5FD7"/>
    <w:rsid w:val="003B63A4"/>
    <w:rsid w:val="003B68FE"/>
    <w:rsid w:val="003B6D7D"/>
    <w:rsid w:val="003B7D7E"/>
    <w:rsid w:val="003C04B9"/>
    <w:rsid w:val="003C1012"/>
    <w:rsid w:val="003C11C9"/>
    <w:rsid w:val="003C1229"/>
    <w:rsid w:val="003C149B"/>
    <w:rsid w:val="003C1FD4"/>
    <w:rsid w:val="003C213D"/>
    <w:rsid w:val="003C243C"/>
    <w:rsid w:val="003C25AD"/>
    <w:rsid w:val="003C291D"/>
    <w:rsid w:val="003C298B"/>
    <w:rsid w:val="003C2B3A"/>
    <w:rsid w:val="003C2D21"/>
    <w:rsid w:val="003C3559"/>
    <w:rsid w:val="003C4135"/>
    <w:rsid w:val="003C4503"/>
    <w:rsid w:val="003C52AA"/>
    <w:rsid w:val="003C56F7"/>
    <w:rsid w:val="003C5E6B"/>
    <w:rsid w:val="003C5ED6"/>
    <w:rsid w:val="003C645E"/>
    <w:rsid w:val="003C652F"/>
    <w:rsid w:val="003C6B63"/>
    <w:rsid w:val="003C6B81"/>
    <w:rsid w:val="003C7AD7"/>
    <w:rsid w:val="003D0936"/>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3F796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3FCE"/>
    <w:rsid w:val="004646B4"/>
    <w:rsid w:val="00464A88"/>
    <w:rsid w:val="00464B01"/>
    <w:rsid w:val="004651A0"/>
    <w:rsid w:val="00465393"/>
    <w:rsid w:val="004653A4"/>
    <w:rsid w:val="00465587"/>
    <w:rsid w:val="00465742"/>
    <w:rsid w:val="00466184"/>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2DE0"/>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82C"/>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517A"/>
    <w:rsid w:val="004F52B6"/>
    <w:rsid w:val="004F5479"/>
    <w:rsid w:val="004F5EEE"/>
    <w:rsid w:val="004F6C73"/>
    <w:rsid w:val="004F7289"/>
    <w:rsid w:val="004F7528"/>
    <w:rsid w:val="004F7BCA"/>
    <w:rsid w:val="004F7D89"/>
    <w:rsid w:val="00501981"/>
    <w:rsid w:val="00501A85"/>
    <w:rsid w:val="00501BB3"/>
    <w:rsid w:val="005021DD"/>
    <w:rsid w:val="005026CA"/>
    <w:rsid w:val="00502ACF"/>
    <w:rsid w:val="00502B72"/>
    <w:rsid w:val="00502D50"/>
    <w:rsid w:val="00502FB1"/>
    <w:rsid w:val="0050376D"/>
    <w:rsid w:val="005037CB"/>
    <w:rsid w:val="00504009"/>
    <w:rsid w:val="00504BC1"/>
    <w:rsid w:val="00504D67"/>
    <w:rsid w:val="00505134"/>
    <w:rsid w:val="005056C9"/>
    <w:rsid w:val="00505C04"/>
    <w:rsid w:val="005062B1"/>
    <w:rsid w:val="00506853"/>
    <w:rsid w:val="00506CF3"/>
    <w:rsid w:val="005076EC"/>
    <w:rsid w:val="005109C3"/>
    <w:rsid w:val="00511277"/>
    <w:rsid w:val="005114B7"/>
    <w:rsid w:val="005118E5"/>
    <w:rsid w:val="00511F15"/>
    <w:rsid w:val="0051318C"/>
    <w:rsid w:val="0051344E"/>
    <w:rsid w:val="005140F5"/>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5CCD"/>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612"/>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5FD"/>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442"/>
    <w:rsid w:val="005979A9"/>
    <w:rsid w:val="005A033B"/>
    <w:rsid w:val="005A04BA"/>
    <w:rsid w:val="005A054D"/>
    <w:rsid w:val="005A0A46"/>
    <w:rsid w:val="005A10B9"/>
    <w:rsid w:val="005A11EA"/>
    <w:rsid w:val="005A1BF0"/>
    <w:rsid w:val="005A1DB7"/>
    <w:rsid w:val="005A269F"/>
    <w:rsid w:val="005A305E"/>
    <w:rsid w:val="005A30BB"/>
    <w:rsid w:val="005A3887"/>
    <w:rsid w:val="005A3E23"/>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CB0"/>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00B"/>
    <w:rsid w:val="005C5967"/>
    <w:rsid w:val="005C5CCE"/>
    <w:rsid w:val="005C658D"/>
    <w:rsid w:val="005C67E4"/>
    <w:rsid w:val="005C6C52"/>
    <w:rsid w:val="005C6E4A"/>
    <w:rsid w:val="005C712D"/>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35CC"/>
    <w:rsid w:val="005E371E"/>
    <w:rsid w:val="005E3A43"/>
    <w:rsid w:val="005E4140"/>
    <w:rsid w:val="005E53F9"/>
    <w:rsid w:val="005E5BB6"/>
    <w:rsid w:val="005E5E9E"/>
    <w:rsid w:val="005E705C"/>
    <w:rsid w:val="005E7614"/>
    <w:rsid w:val="005E775D"/>
    <w:rsid w:val="005F0551"/>
    <w:rsid w:val="005F0A43"/>
    <w:rsid w:val="005F0E91"/>
    <w:rsid w:val="005F1498"/>
    <w:rsid w:val="005F18FC"/>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717"/>
    <w:rsid w:val="00610D72"/>
    <w:rsid w:val="006130F7"/>
    <w:rsid w:val="00613AF8"/>
    <w:rsid w:val="00613D8E"/>
    <w:rsid w:val="006142E0"/>
    <w:rsid w:val="0061444B"/>
    <w:rsid w:val="00614454"/>
    <w:rsid w:val="00616112"/>
    <w:rsid w:val="00616375"/>
    <w:rsid w:val="00616768"/>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93A"/>
    <w:rsid w:val="00637C5D"/>
    <w:rsid w:val="00641457"/>
    <w:rsid w:val="006418EA"/>
    <w:rsid w:val="006425F7"/>
    <w:rsid w:val="00643607"/>
    <w:rsid w:val="00643660"/>
    <w:rsid w:val="00643F37"/>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600E"/>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587"/>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4FA"/>
    <w:rsid w:val="00697733"/>
    <w:rsid w:val="006A112B"/>
    <w:rsid w:val="006A126B"/>
    <w:rsid w:val="006A139F"/>
    <w:rsid w:val="006A254E"/>
    <w:rsid w:val="006A285F"/>
    <w:rsid w:val="006A2B68"/>
    <w:rsid w:val="006A2C30"/>
    <w:rsid w:val="006A301C"/>
    <w:rsid w:val="006A307F"/>
    <w:rsid w:val="006A36DB"/>
    <w:rsid w:val="006A3E2B"/>
    <w:rsid w:val="006A3FF2"/>
    <w:rsid w:val="006A4DED"/>
    <w:rsid w:val="006A5410"/>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6B0"/>
    <w:rsid w:val="006D2182"/>
    <w:rsid w:val="006D2444"/>
    <w:rsid w:val="006D254B"/>
    <w:rsid w:val="006D2736"/>
    <w:rsid w:val="006D2835"/>
    <w:rsid w:val="006D289B"/>
    <w:rsid w:val="006D39DA"/>
    <w:rsid w:val="006D3A5D"/>
    <w:rsid w:val="006D3BE1"/>
    <w:rsid w:val="006D48FC"/>
    <w:rsid w:val="006D54ED"/>
    <w:rsid w:val="006D5D0E"/>
    <w:rsid w:val="006D5D96"/>
    <w:rsid w:val="006D6055"/>
    <w:rsid w:val="006D62BC"/>
    <w:rsid w:val="006D62C1"/>
    <w:rsid w:val="006D6450"/>
    <w:rsid w:val="006D6939"/>
    <w:rsid w:val="006D6B77"/>
    <w:rsid w:val="006D6F42"/>
    <w:rsid w:val="006D75A1"/>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852"/>
    <w:rsid w:val="007329EF"/>
    <w:rsid w:val="0073327A"/>
    <w:rsid w:val="00733E84"/>
    <w:rsid w:val="00734539"/>
    <w:rsid w:val="007347A5"/>
    <w:rsid w:val="00734EBE"/>
    <w:rsid w:val="00734F68"/>
    <w:rsid w:val="00735549"/>
    <w:rsid w:val="00735CC8"/>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6C6"/>
    <w:rsid w:val="00761A5B"/>
    <w:rsid w:val="00761FDA"/>
    <w:rsid w:val="007620E8"/>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4E18"/>
    <w:rsid w:val="007B5018"/>
    <w:rsid w:val="007B52CD"/>
    <w:rsid w:val="007B6A88"/>
    <w:rsid w:val="007B74F9"/>
    <w:rsid w:val="007B774F"/>
    <w:rsid w:val="007B7DC1"/>
    <w:rsid w:val="007B7EDB"/>
    <w:rsid w:val="007C015D"/>
    <w:rsid w:val="007C0718"/>
    <w:rsid w:val="007C0A02"/>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DAD"/>
    <w:rsid w:val="007C70BF"/>
    <w:rsid w:val="007C7BB9"/>
    <w:rsid w:val="007C7ECA"/>
    <w:rsid w:val="007D01D9"/>
    <w:rsid w:val="007D0BB4"/>
    <w:rsid w:val="007D1C9B"/>
    <w:rsid w:val="007D229A"/>
    <w:rsid w:val="007D26F2"/>
    <w:rsid w:val="007D2A8D"/>
    <w:rsid w:val="007D2F44"/>
    <w:rsid w:val="007D2F4D"/>
    <w:rsid w:val="007D3C97"/>
    <w:rsid w:val="007D4178"/>
    <w:rsid w:val="007D4C58"/>
    <w:rsid w:val="007D4D33"/>
    <w:rsid w:val="007D5403"/>
    <w:rsid w:val="007D5C21"/>
    <w:rsid w:val="007D67FE"/>
    <w:rsid w:val="007D6B47"/>
    <w:rsid w:val="007D6B4A"/>
    <w:rsid w:val="007D7175"/>
    <w:rsid w:val="007D7ADE"/>
    <w:rsid w:val="007E02A5"/>
    <w:rsid w:val="007E1369"/>
    <w:rsid w:val="007E17A2"/>
    <w:rsid w:val="007E1A1B"/>
    <w:rsid w:val="007E1A88"/>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504"/>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3D0"/>
    <w:rsid w:val="008058C3"/>
    <w:rsid w:val="00805F15"/>
    <w:rsid w:val="0080615A"/>
    <w:rsid w:val="00806AAF"/>
    <w:rsid w:val="008070AC"/>
    <w:rsid w:val="008074A5"/>
    <w:rsid w:val="008074C6"/>
    <w:rsid w:val="00807BDE"/>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5B1"/>
    <w:rsid w:val="0083689A"/>
    <w:rsid w:val="008376F6"/>
    <w:rsid w:val="00837D5B"/>
    <w:rsid w:val="00837E96"/>
    <w:rsid w:val="008401DE"/>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196E"/>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1756"/>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8B8"/>
    <w:rsid w:val="00880933"/>
    <w:rsid w:val="00880D53"/>
    <w:rsid w:val="00880F30"/>
    <w:rsid w:val="00882238"/>
    <w:rsid w:val="00882B01"/>
    <w:rsid w:val="00882C12"/>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B2"/>
    <w:rsid w:val="008A0CFC"/>
    <w:rsid w:val="008A0E2D"/>
    <w:rsid w:val="008A12FE"/>
    <w:rsid w:val="008A2282"/>
    <w:rsid w:val="008A28B6"/>
    <w:rsid w:val="008A2B2E"/>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0A05"/>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2FE"/>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226"/>
    <w:rsid w:val="008F23D8"/>
    <w:rsid w:val="008F288F"/>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159E"/>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16F2A"/>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1E23"/>
    <w:rsid w:val="00952253"/>
    <w:rsid w:val="0095380C"/>
    <w:rsid w:val="009540C0"/>
    <w:rsid w:val="00954353"/>
    <w:rsid w:val="00955C0A"/>
    <w:rsid w:val="00955C4F"/>
    <w:rsid w:val="00956109"/>
    <w:rsid w:val="00956861"/>
    <w:rsid w:val="009575AA"/>
    <w:rsid w:val="00957945"/>
    <w:rsid w:val="00960980"/>
    <w:rsid w:val="00960CE7"/>
    <w:rsid w:val="009610FE"/>
    <w:rsid w:val="00961262"/>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089"/>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DEC"/>
    <w:rsid w:val="009B1EF9"/>
    <w:rsid w:val="009B24E0"/>
    <w:rsid w:val="009B262F"/>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B7E8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948"/>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142"/>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AD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2A6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1B09"/>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860"/>
    <w:rsid w:val="00AD4D2A"/>
    <w:rsid w:val="00AD542F"/>
    <w:rsid w:val="00AD5FBE"/>
    <w:rsid w:val="00AD6141"/>
    <w:rsid w:val="00AD6598"/>
    <w:rsid w:val="00AD6795"/>
    <w:rsid w:val="00AD7305"/>
    <w:rsid w:val="00AD75B2"/>
    <w:rsid w:val="00AD7D6C"/>
    <w:rsid w:val="00AD7E09"/>
    <w:rsid w:val="00AD7E64"/>
    <w:rsid w:val="00AE0206"/>
    <w:rsid w:val="00AE0A8C"/>
    <w:rsid w:val="00AE0C56"/>
    <w:rsid w:val="00AE10E1"/>
    <w:rsid w:val="00AE141B"/>
    <w:rsid w:val="00AE149E"/>
    <w:rsid w:val="00AE1A1D"/>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0F0D"/>
    <w:rsid w:val="00AF1528"/>
    <w:rsid w:val="00AF1C6C"/>
    <w:rsid w:val="00AF2148"/>
    <w:rsid w:val="00AF25D5"/>
    <w:rsid w:val="00AF26F1"/>
    <w:rsid w:val="00AF2AFC"/>
    <w:rsid w:val="00AF3457"/>
    <w:rsid w:val="00AF3563"/>
    <w:rsid w:val="00AF3DBB"/>
    <w:rsid w:val="00AF4394"/>
    <w:rsid w:val="00AF4B8D"/>
    <w:rsid w:val="00AF5021"/>
    <w:rsid w:val="00AF5194"/>
    <w:rsid w:val="00AF53EF"/>
    <w:rsid w:val="00AF54B9"/>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181"/>
    <w:rsid w:val="00B30B44"/>
    <w:rsid w:val="00B30B4E"/>
    <w:rsid w:val="00B31246"/>
    <w:rsid w:val="00B315E3"/>
    <w:rsid w:val="00B319C7"/>
    <w:rsid w:val="00B31D6D"/>
    <w:rsid w:val="00B32347"/>
    <w:rsid w:val="00B326FF"/>
    <w:rsid w:val="00B32864"/>
    <w:rsid w:val="00B32EAB"/>
    <w:rsid w:val="00B3378D"/>
    <w:rsid w:val="00B33CEE"/>
    <w:rsid w:val="00B340AA"/>
    <w:rsid w:val="00B3455B"/>
    <w:rsid w:val="00B34A9F"/>
    <w:rsid w:val="00B34B80"/>
    <w:rsid w:val="00B3501B"/>
    <w:rsid w:val="00B351DF"/>
    <w:rsid w:val="00B35CDA"/>
    <w:rsid w:val="00B3690B"/>
    <w:rsid w:val="00B37039"/>
    <w:rsid w:val="00B372F2"/>
    <w:rsid w:val="00B37D97"/>
    <w:rsid w:val="00B4050D"/>
    <w:rsid w:val="00B40BC3"/>
    <w:rsid w:val="00B411BD"/>
    <w:rsid w:val="00B41559"/>
    <w:rsid w:val="00B418E8"/>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E08"/>
    <w:rsid w:val="00B70F4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42A"/>
    <w:rsid w:val="00BD4708"/>
    <w:rsid w:val="00BD50AA"/>
    <w:rsid w:val="00BD5135"/>
    <w:rsid w:val="00BD596B"/>
    <w:rsid w:val="00BD5F76"/>
    <w:rsid w:val="00BD7291"/>
    <w:rsid w:val="00BD76A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385A"/>
    <w:rsid w:val="00C3400F"/>
    <w:rsid w:val="00C344A0"/>
    <w:rsid w:val="00C34B64"/>
    <w:rsid w:val="00C34C36"/>
    <w:rsid w:val="00C352B3"/>
    <w:rsid w:val="00C3654C"/>
    <w:rsid w:val="00C36BF5"/>
    <w:rsid w:val="00C36CC4"/>
    <w:rsid w:val="00C36DBC"/>
    <w:rsid w:val="00C370E3"/>
    <w:rsid w:val="00C373DE"/>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76F"/>
    <w:rsid w:val="00C44BBC"/>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C34"/>
    <w:rsid w:val="00C54D71"/>
    <w:rsid w:val="00C55178"/>
    <w:rsid w:val="00C55751"/>
    <w:rsid w:val="00C55832"/>
    <w:rsid w:val="00C55E7C"/>
    <w:rsid w:val="00C5615F"/>
    <w:rsid w:val="00C563F5"/>
    <w:rsid w:val="00C56DDA"/>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37F0"/>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233"/>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A7C89"/>
    <w:rsid w:val="00CB008E"/>
    <w:rsid w:val="00CB01ED"/>
    <w:rsid w:val="00CB01FA"/>
    <w:rsid w:val="00CB0737"/>
    <w:rsid w:val="00CB095A"/>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671D"/>
    <w:rsid w:val="00CC70D9"/>
    <w:rsid w:val="00CC737C"/>
    <w:rsid w:val="00CC737E"/>
    <w:rsid w:val="00CD0643"/>
    <w:rsid w:val="00CD087D"/>
    <w:rsid w:val="00CD0F5D"/>
    <w:rsid w:val="00CD1C0B"/>
    <w:rsid w:val="00CD239A"/>
    <w:rsid w:val="00CD2C65"/>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3916"/>
    <w:rsid w:val="00CE4365"/>
    <w:rsid w:val="00CE46E5"/>
    <w:rsid w:val="00CE485A"/>
    <w:rsid w:val="00CE4F47"/>
    <w:rsid w:val="00CE5279"/>
    <w:rsid w:val="00CE5528"/>
    <w:rsid w:val="00CE5A78"/>
    <w:rsid w:val="00CE6972"/>
    <w:rsid w:val="00CE78AE"/>
    <w:rsid w:val="00CE7E62"/>
    <w:rsid w:val="00CF0642"/>
    <w:rsid w:val="00CF195E"/>
    <w:rsid w:val="00CF19DA"/>
    <w:rsid w:val="00CF1C7F"/>
    <w:rsid w:val="00CF1CC0"/>
    <w:rsid w:val="00CF24F8"/>
    <w:rsid w:val="00CF2628"/>
    <w:rsid w:val="00CF2653"/>
    <w:rsid w:val="00CF2892"/>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654"/>
    <w:rsid w:val="00D07A3B"/>
    <w:rsid w:val="00D07CE1"/>
    <w:rsid w:val="00D1026A"/>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0BE9"/>
    <w:rsid w:val="00D3187F"/>
    <w:rsid w:val="00D31A02"/>
    <w:rsid w:val="00D32786"/>
    <w:rsid w:val="00D3299E"/>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0A6"/>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9D4"/>
    <w:rsid w:val="00D61B79"/>
    <w:rsid w:val="00D61F24"/>
    <w:rsid w:val="00D61FE0"/>
    <w:rsid w:val="00D61FF0"/>
    <w:rsid w:val="00D62106"/>
    <w:rsid w:val="00D6211D"/>
    <w:rsid w:val="00D62BD2"/>
    <w:rsid w:val="00D62C97"/>
    <w:rsid w:val="00D63517"/>
    <w:rsid w:val="00D6394B"/>
    <w:rsid w:val="00D63B75"/>
    <w:rsid w:val="00D63D97"/>
    <w:rsid w:val="00D63E6A"/>
    <w:rsid w:val="00D63EA4"/>
    <w:rsid w:val="00D648A1"/>
    <w:rsid w:val="00D64F4F"/>
    <w:rsid w:val="00D65315"/>
    <w:rsid w:val="00D659B1"/>
    <w:rsid w:val="00D66D92"/>
    <w:rsid w:val="00D66E18"/>
    <w:rsid w:val="00D6734D"/>
    <w:rsid w:val="00D6758D"/>
    <w:rsid w:val="00D67733"/>
    <w:rsid w:val="00D67823"/>
    <w:rsid w:val="00D679CF"/>
    <w:rsid w:val="00D679D3"/>
    <w:rsid w:val="00D70A36"/>
    <w:rsid w:val="00D713D7"/>
    <w:rsid w:val="00D718A2"/>
    <w:rsid w:val="00D72DE1"/>
    <w:rsid w:val="00D73469"/>
    <w:rsid w:val="00D7356F"/>
    <w:rsid w:val="00D73587"/>
    <w:rsid w:val="00D73EBB"/>
    <w:rsid w:val="00D73F90"/>
    <w:rsid w:val="00D746D6"/>
    <w:rsid w:val="00D74B92"/>
    <w:rsid w:val="00D751FB"/>
    <w:rsid w:val="00D754D6"/>
    <w:rsid w:val="00D75895"/>
    <w:rsid w:val="00D75B44"/>
    <w:rsid w:val="00D761AA"/>
    <w:rsid w:val="00D76CC6"/>
    <w:rsid w:val="00D76FAE"/>
    <w:rsid w:val="00D77040"/>
    <w:rsid w:val="00D777D7"/>
    <w:rsid w:val="00D77948"/>
    <w:rsid w:val="00D807ED"/>
    <w:rsid w:val="00D80AB8"/>
    <w:rsid w:val="00D80E06"/>
    <w:rsid w:val="00D80FEC"/>
    <w:rsid w:val="00D81792"/>
    <w:rsid w:val="00D819B1"/>
    <w:rsid w:val="00D81B37"/>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3C3"/>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A53"/>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DA5"/>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6B2"/>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020"/>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5B7"/>
    <w:rsid w:val="00E339DC"/>
    <w:rsid w:val="00E33E15"/>
    <w:rsid w:val="00E33F04"/>
    <w:rsid w:val="00E352B0"/>
    <w:rsid w:val="00E353A4"/>
    <w:rsid w:val="00E35923"/>
    <w:rsid w:val="00E361B8"/>
    <w:rsid w:val="00E36A1B"/>
    <w:rsid w:val="00E37653"/>
    <w:rsid w:val="00E37DDE"/>
    <w:rsid w:val="00E40876"/>
    <w:rsid w:val="00E40949"/>
    <w:rsid w:val="00E40C38"/>
    <w:rsid w:val="00E40CCD"/>
    <w:rsid w:val="00E418F2"/>
    <w:rsid w:val="00E42428"/>
    <w:rsid w:val="00E429ED"/>
    <w:rsid w:val="00E43F37"/>
    <w:rsid w:val="00E441E6"/>
    <w:rsid w:val="00E4481D"/>
    <w:rsid w:val="00E450ED"/>
    <w:rsid w:val="00E467B6"/>
    <w:rsid w:val="00E46C47"/>
    <w:rsid w:val="00E46E56"/>
    <w:rsid w:val="00E4765D"/>
    <w:rsid w:val="00E4791B"/>
    <w:rsid w:val="00E47AD7"/>
    <w:rsid w:val="00E47E31"/>
    <w:rsid w:val="00E50960"/>
    <w:rsid w:val="00E50A11"/>
    <w:rsid w:val="00E50AC6"/>
    <w:rsid w:val="00E50FCA"/>
    <w:rsid w:val="00E5108D"/>
    <w:rsid w:val="00E519A2"/>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3EA"/>
    <w:rsid w:val="00E95524"/>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7AA"/>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6E0"/>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5CF9"/>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0EE3"/>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67D65"/>
    <w:rsid w:val="00F701FC"/>
    <w:rsid w:val="00F702B9"/>
    <w:rsid w:val="00F70822"/>
    <w:rsid w:val="00F70DBE"/>
    <w:rsid w:val="00F71124"/>
    <w:rsid w:val="00F711E2"/>
    <w:rsid w:val="00F71888"/>
    <w:rsid w:val="00F719CD"/>
    <w:rsid w:val="00F71BB8"/>
    <w:rsid w:val="00F71BD0"/>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2AA"/>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49C8"/>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6F7D"/>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4338"/>
    <w:rsid w:val="00FB46D2"/>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FB9"/>
    <w:rsid w:val="00FE719A"/>
    <w:rsid w:val="00FE7549"/>
    <w:rsid w:val="00FE7BCC"/>
    <w:rsid w:val="00FE7CA0"/>
    <w:rsid w:val="00FF0832"/>
    <w:rsid w:val="00FF1153"/>
    <w:rsid w:val="00FF126D"/>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C8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80C69"/>
    <w:pPr>
      <w:autoSpaceDE/>
      <w:autoSpaceDN/>
      <w:adjustRightInd/>
      <w:snapToGrid/>
      <w:spacing w:line="259" w:lineRule="auto"/>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80C69"/>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E21020"/>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63288001">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2365</Words>
  <Characters>13483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3</cp:revision>
  <cp:lastPrinted>2007-06-18T23:08:00Z</cp:lastPrinted>
  <dcterms:created xsi:type="dcterms:W3CDTF">2021-05-11T21:47:00Z</dcterms:created>
  <dcterms:modified xsi:type="dcterms:W3CDTF">2021-05-11T21:47:00Z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(3)pODZf0GBEPnly/H110/IJud4NJ4PZSJdgGIZpNOA0E25T2y0EtXF82el+MOweAjy2p7BQoQM
hc/Shs6Hqj6meZ2OKdayC7Hzn3pOBtDwsjRNIeW5mljk9EtIYSCYbyveDIBa1fG083Tgvb1r
VZ+639fA9i+MQO3XPQkMBlKbG1jEwZ2hEbiRKj4viyAxt3c/bxUA9HsfASUX848dmykKCQPR
GngYmQDkcT4k9KQQk3</vt:lpwstr>
  </property>
  <property fmtid="{D5CDD505-2E9C-101B-9397-08002B2CF9AE}" pid="13" name="_2015_ms_pID_725343_00">
    <vt:lpwstr>_2015_ms_pID_725343</vt:lpwstr>
  </property>
  <property fmtid="{D5CDD505-2E9C-101B-9397-08002B2CF9AE}" pid="14" name="_2015_ms_pID_7253431">
    <vt:lpwstr>ppOe48U6CIK2sajTTRRCTIU4an6fZ2oTib3IqmEVEoWrlGKs+ySrn/
W4O1c8sPlZBC8iBp75nuD6cr8pBgaQenu01Cxblforo3O9bCP9JNnjSgbkGIYg8U2N6tPFHo
jgZZHibnXV+npnu/lXwv50bdp2oCnFuOteUldjUtRteYhWkDjVIbA31XmGIStrpJ/SSwx3XN
scfXlphq2VTquShIYGGQ0g6Rk7/KtRXPLYFi</vt:lpwstr>
  </property>
  <property fmtid="{D5CDD505-2E9C-101B-9397-08002B2CF9AE}" pid="15" name="_2015_ms_pID_7253431_00">
    <vt:lpwstr>_2015_ms_pID_7253431</vt:lpwstr>
  </property>
  <property fmtid="{D5CDD505-2E9C-101B-9397-08002B2CF9AE}" pid="16" name="_2015_ms_pID_7253432">
    <vt:lpwstr>MSHJj+z5ve9BBh+tIGoUep1FR801GFApNr+V
dzsRictIsOcuhhpXPhpJ2e1NxZNCxPOd+Nqs+SHoul+n5wUqvTs=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