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aff"/>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Quectel</w:t>
      </w:r>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aff"/>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aff"/>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aff"/>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af7"/>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af7"/>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aff"/>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aff"/>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a0"/>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B8247B" w:rsidP="005931CF">
            <w:pPr>
              <w:pStyle w:val="af4"/>
              <w:tabs>
                <w:tab w:val="right" w:leader="dot" w:pos="9629"/>
              </w:tabs>
              <w:rPr>
                <w:rFonts w:asciiTheme="minorHAnsi" w:hAnsiTheme="minorHAnsi"/>
                <w:b w:val="0"/>
                <w:noProof/>
                <w:lang w:eastAsia="sv-SE"/>
              </w:rPr>
            </w:pPr>
            <w:hyperlink w:anchor="_Toc68676149" w:history="1">
              <w:r w:rsidR="005931CF" w:rsidRPr="005931CF">
                <w:rPr>
                  <w:rStyle w:val="afb"/>
                  <w:noProof/>
                  <w:color w:val="auto"/>
                  <w:u w:val="none"/>
                </w:rPr>
                <w:t>Proposal 9</w:t>
              </w:r>
              <w:r w:rsidR="005931CF" w:rsidRPr="0001764F">
                <w:rPr>
                  <w:rFonts w:asciiTheme="minorHAnsi" w:hAnsiTheme="minorHAnsi"/>
                  <w:b w:val="0"/>
                  <w:noProof/>
                  <w:lang w:eastAsia="sv-SE"/>
                </w:rPr>
                <w:tab/>
              </w:r>
              <w:r w:rsidR="005931CF" w:rsidRPr="005931CF">
                <w:rPr>
                  <w:rStyle w:val="afb"/>
                  <w:noProof/>
                  <w:color w:val="auto"/>
                  <w:u w:val="none"/>
                </w:rPr>
                <w:t>Support separate encoding of high and low priority HARQ feedback in a PUCCH resource.</w:t>
              </w:r>
            </w:hyperlink>
          </w:p>
          <w:p w14:paraId="4C763F3F" w14:textId="26862D58" w:rsidR="005931CF" w:rsidRPr="0001764F" w:rsidRDefault="00B8247B" w:rsidP="005931CF">
            <w:pPr>
              <w:pStyle w:val="af4"/>
              <w:tabs>
                <w:tab w:val="right" w:leader="dot" w:pos="9629"/>
              </w:tabs>
              <w:rPr>
                <w:rFonts w:asciiTheme="minorHAnsi" w:hAnsiTheme="minorHAnsi"/>
                <w:b w:val="0"/>
                <w:noProof/>
                <w:lang w:eastAsia="sv-SE"/>
              </w:rPr>
            </w:pPr>
            <w:hyperlink w:anchor="_Toc68676150" w:history="1">
              <w:r w:rsidR="005931CF" w:rsidRPr="005931CF">
                <w:rPr>
                  <w:rStyle w:val="afb"/>
                  <w:noProof/>
                  <w:color w:val="auto"/>
                  <w:u w:val="none"/>
                </w:rPr>
                <w:t>Proposal 10</w:t>
              </w:r>
              <w:r w:rsidR="005931CF" w:rsidRPr="0001764F">
                <w:rPr>
                  <w:rFonts w:asciiTheme="minorHAnsi" w:hAnsiTheme="minorHAnsi"/>
                  <w:b w:val="0"/>
                  <w:noProof/>
                  <w:lang w:eastAsia="sv-SE"/>
                </w:rPr>
                <w:tab/>
              </w:r>
              <w:r w:rsidR="005931CF" w:rsidRPr="005931CF">
                <w:rPr>
                  <w:rStyle w:val="afb"/>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
              <w:ind w:left="644"/>
              <w:jc w:val="both"/>
              <w:rPr>
                <w:b/>
                <w:lang w:val="en-GB"/>
              </w:rPr>
            </w:pPr>
          </w:p>
          <w:p w14:paraId="3DDD0BBD" w14:textId="7FCEC5F7" w:rsidR="007B26D9" w:rsidRPr="007B26D9" w:rsidRDefault="007B26D9" w:rsidP="00BC19A3">
            <w:pPr>
              <w:pStyle w:val="aff"/>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aff"/>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aff"/>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r>
              <w:rPr>
                <w:rFonts w:eastAsia="SimSun"/>
                <w:szCs w:val="20"/>
                <w:lang w:eastAsia="zh-CN"/>
              </w:rPr>
              <w:t>Quectel</w:t>
            </w:r>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aff"/>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aff"/>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We are fine with proposal 1 in principle. However, we agree with Quectel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 xml:space="preserve">It’s preferable to agree on a single coding approach, as specifying a combination of both separated and joint coding would lead to increasing the specification efforts. Also, it would </w:t>
            </w:r>
            <w:r>
              <w:rPr>
                <w:rFonts w:eastAsia="SimSun"/>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aff"/>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aff"/>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aff"/>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f"/>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aff"/>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aff"/>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aff"/>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f"/>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midband/highband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lastRenderedPageBreak/>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aff"/>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aff"/>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t xml:space="preserve">Finally, even if we reuse Rel-15 for 1 + 1 case, to deal with the 3dB performance loss, at least a power boost/offset need to be added for the muxed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operatation),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zh-CN"/>
              </w:rPr>
              <w:lastRenderedPageBreak/>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f"/>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f"/>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aff"/>
              <w:numPr>
                <w:ilvl w:val="1"/>
                <w:numId w:val="114"/>
              </w:numPr>
              <w:spacing w:afterLines="50" w:after="120"/>
              <w:ind w:left="1560"/>
              <w:rPr>
                <w:rFonts w:eastAsia="SimSun"/>
              </w:rPr>
            </w:pPr>
            <w:r>
              <w:rPr>
                <w:rFonts w:eastAsia="SimSun"/>
              </w:rPr>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aff"/>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f"/>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f"/>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f"/>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f"/>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lastRenderedPageBreak/>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C821EB" w:rsidRPr="00954597" w14:paraId="22D1B68D" w14:textId="77777777" w:rsidTr="005B75D6">
        <w:tc>
          <w:tcPr>
            <w:tcW w:w="1371" w:type="dxa"/>
            <w:shd w:val="clear" w:color="auto" w:fill="auto"/>
          </w:tcPr>
          <w:p w14:paraId="5D5F5F1F" w14:textId="1AAC266E" w:rsidR="00C821EB" w:rsidRPr="00C821EB" w:rsidRDefault="00C821EB" w:rsidP="00D97C34">
            <w:pPr>
              <w:spacing w:after="120"/>
              <w:rPr>
                <w:rFonts w:eastAsia="新細明體" w:hint="eastAsia"/>
                <w:szCs w:val="20"/>
                <w:lang w:eastAsia="zh-TW"/>
              </w:rPr>
            </w:pPr>
            <w:r>
              <w:rPr>
                <w:rFonts w:eastAsia="新細明體" w:hint="eastAsia"/>
                <w:szCs w:val="20"/>
                <w:lang w:eastAsia="zh-TW"/>
              </w:rPr>
              <w:t>A</w:t>
            </w:r>
            <w:r>
              <w:rPr>
                <w:rFonts w:eastAsia="新細明體"/>
                <w:szCs w:val="20"/>
                <w:lang w:eastAsia="zh-TW"/>
              </w:rPr>
              <w:t>PT</w:t>
            </w:r>
          </w:p>
        </w:tc>
        <w:tc>
          <w:tcPr>
            <w:tcW w:w="7691" w:type="dxa"/>
            <w:shd w:val="clear" w:color="auto" w:fill="auto"/>
          </w:tcPr>
          <w:p w14:paraId="56CD2AE0" w14:textId="77777777" w:rsidR="00C821EB" w:rsidRDefault="00C821EB" w:rsidP="00D97C34">
            <w:pPr>
              <w:spacing w:after="120"/>
              <w:rPr>
                <w:rFonts w:eastAsia="新細明體"/>
                <w:szCs w:val="20"/>
                <w:lang w:eastAsia="zh-TW"/>
              </w:rPr>
            </w:pPr>
            <w:r>
              <w:rPr>
                <w:rFonts w:eastAsia="新細明體" w:hint="eastAsia"/>
                <w:szCs w:val="20"/>
                <w:lang w:eastAsia="zh-TW"/>
              </w:rPr>
              <w:t>W</w:t>
            </w:r>
            <w:r>
              <w:rPr>
                <w:rFonts w:eastAsia="新細明體"/>
                <w:szCs w:val="20"/>
                <w:lang w:eastAsia="zh-TW"/>
              </w:rPr>
              <w:t>e are fine with the first proposal.</w:t>
            </w:r>
          </w:p>
          <w:p w14:paraId="2ED0FEF5" w14:textId="0FA7BC17" w:rsidR="00C821EB" w:rsidRPr="00C821EB" w:rsidRDefault="00C821EB" w:rsidP="00D97C34">
            <w:pPr>
              <w:spacing w:after="120"/>
              <w:rPr>
                <w:rFonts w:eastAsia="新細明體" w:hint="eastAsia"/>
                <w:szCs w:val="20"/>
                <w:lang w:eastAsia="zh-TW"/>
              </w:rPr>
            </w:pPr>
            <w:r>
              <w:rPr>
                <w:rFonts w:eastAsia="新細明體" w:hint="eastAsia"/>
                <w:szCs w:val="20"/>
                <w:lang w:eastAsia="zh-TW"/>
              </w:rPr>
              <w:t>W</w:t>
            </w:r>
            <w:r>
              <w:rPr>
                <w:rFonts w:eastAsia="新細明體"/>
                <w:szCs w:val="20"/>
                <w:lang w:eastAsia="zh-TW"/>
              </w:rPr>
              <w:t>e do not support the second proposal. The specification impact of using different CS shift is minimum and should be adopted in view of the performance gain.</w:t>
            </w: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Quec</w:t>
      </w:r>
      <w:r w:rsidR="00BD6855" w:rsidRPr="00EE464C">
        <w:rPr>
          <w:rFonts w:eastAsia="SimSun" w:hint="eastAsia"/>
          <w:color w:val="0070C0"/>
          <w:lang w:eastAsia="zh-CN"/>
        </w:rPr>
        <w:t>tel</w:t>
      </w:r>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lastRenderedPageBreak/>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aff"/>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a0"/>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
              <w:numPr>
                <w:ilvl w:val="0"/>
                <w:numId w:val="79"/>
              </w:numPr>
              <w:jc w:val="both"/>
              <w:rPr>
                <w:b/>
                <w:lang w:val="en-GB"/>
              </w:rPr>
            </w:pPr>
            <w:r w:rsidRPr="00400916">
              <w:rPr>
                <w:b/>
                <w:lang w:val="en-GB"/>
              </w:rPr>
              <w:lastRenderedPageBreak/>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lastRenderedPageBreak/>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B8247B" w:rsidP="002A4C0B">
            <w:pPr>
              <w:pStyle w:val="af4"/>
              <w:tabs>
                <w:tab w:val="right" w:leader="dot" w:pos="9629"/>
              </w:tabs>
              <w:rPr>
                <w:rFonts w:asciiTheme="minorHAnsi" w:hAnsiTheme="minorHAnsi"/>
                <w:b w:val="0"/>
                <w:noProof/>
                <w:lang w:eastAsia="sv-SE"/>
              </w:rPr>
            </w:pPr>
            <w:hyperlink w:anchor="_Toc68676143" w:history="1">
              <w:r w:rsidR="002A4C0B" w:rsidRPr="002A4C0B">
                <w:rPr>
                  <w:rStyle w:val="afb"/>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b"/>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r>
              <w:rPr>
                <w:rFonts w:eastAsia="SimSun"/>
                <w:szCs w:val="20"/>
                <w:lang w:eastAsia="zh-CN"/>
              </w:rPr>
              <w:t>Quectel</w:t>
            </w:r>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lastRenderedPageBreak/>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aff"/>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Tdoc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aff"/>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aff"/>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f"/>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新細明體"/>
                <w:szCs w:val="20"/>
                <w:lang w:eastAsia="zh-TW"/>
              </w:rPr>
            </w:pPr>
            <w:r>
              <w:rPr>
                <w:rFonts w:eastAsia="新細明體"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r>
              <w:rPr>
                <w:rFonts w:eastAsia="SimSun"/>
                <w:szCs w:val="20"/>
                <w:lang w:eastAsia="zh-CN"/>
              </w:rPr>
              <w:t>” .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lastRenderedPageBreak/>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Similar view with Sony and Quectel.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D97C34" w:rsidRPr="00954597" w14:paraId="3CCD47D7" w14:textId="77777777" w:rsidTr="005B75D6">
        <w:tc>
          <w:tcPr>
            <w:tcW w:w="1374" w:type="dxa"/>
            <w:shd w:val="clear" w:color="auto" w:fill="auto"/>
          </w:tcPr>
          <w:p w14:paraId="7DBB9ABE" w14:textId="7FE4F9B2" w:rsidR="00D97C34" w:rsidRPr="00C821EB" w:rsidRDefault="00C821EB" w:rsidP="00D97C34">
            <w:pPr>
              <w:spacing w:after="120"/>
              <w:rPr>
                <w:rFonts w:eastAsia="新細明體" w:hint="eastAsia"/>
                <w:szCs w:val="20"/>
                <w:lang w:eastAsia="zh-TW"/>
              </w:rPr>
            </w:pPr>
            <w:r>
              <w:rPr>
                <w:rFonts w:eastAsia="新細明體" w:hint="eastAsia"/>
                <w:szCs w:val="20"/>
                <w:lang w:eastAsia="zh-TW"/>
              </w:rPr>
              <w:t>A</w:t>
            </w:r>
            <w:r>
              <w:rPr>
                <w:rFonts w:eastAsia="新細明體"/>
                <w:szCs w:val="20"/>
                <w:lang w:eastAsia="zh-TW"/>
              </w:rPr>
              <w:t>PT</w:t>
            </w:r>
          </w:p>
        </w:tc>
        <w:tc>
          <w:tcPr>
            <w:tcW w:w="7688" w:type="dxa"/>
            <w:shd w:val="clear" w:color="auto" w:fill="auto"/>
          </w:tcPr>
          <w:p w14:paraId="212C5533" w14:textId="0B6E8E7A" w:rsidR="00D97C34" w:rsidRPr="00C821EB" w:rsidRDefault="00C821EB" w:rsidP="00D97C34">
            <w:pPr>
              <w:spacing w:after="120"/>
              <w:rPr>
                <w:rFonts w:eastAsia="新細明體" w:hint="eastAsia"/>
                <w:szCs w:val="20"/>
                <w:lang w:eastAsia="zh-TW"/>
              </w:rPr>
            </w:pPr>
            <w:r>
              <w:rPr>
                <w:rFonts w:eastAsia="新細明體" w:hint="eastAsia"/>
                <w:szCs w:val="20"/>
                <w:lang w:eastAsia="zh-TW"/>
              </w:rPr>
              <w:t>S</w:t>
            </w:r>
            <w:r>
              <w:rPr>
                <w:rFonts w:eastAsia="新細明體"/>
                <w:szCs w:val="20"/>
                <w:lang w:eastAsia="zh-TW"/>
              </w:rPr>
              <w:t>upport updated proposal by Nokia.</w:t>
            </w: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Quectel</w:t>
      </w:r>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w:t>
            </w:r>
            <w:r>
              <w:rPr>
                <w:rFonts w:eastAsia="Microsoft YaHei"/>
                <w:color w:val="000000"/>
                <w:szCs w:val="20"/>
              </w:rPr>
              <w:lastRenderedPageBreak/>
              <w:t xml:space="preserve">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aff"/>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lastRenderedPageBreak/>
              <w:t>APT</w:t>
            </w:r>
          </w:p>
        </w:tc>
        <w:tc>
          <w:tcPr>
            <w:tcW w:w="7779" w:type="dxa"/>
            <w:shd w:val="clear" w:color="auto" w:fill="auto"/>
          </w:tcPr>
          <w:p w14:paraId="7AABC321" w14:textId="77777777" w:rsidR="00CF53DC" w:rsidRPr="00CF53DC" w:rsidRDefault="00CF53DC" w:rsidP="00CF53DC">
            <w:pPr>
              <w:ind w:left="1401" w:hangingChars="700" w:hanging="1401"/>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aff"/>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
              <w:ind w:left="644"/>
              <w:jc w:val="both"/>
              <w:rPr>
                <w:b/>
                <w:sz w:val="22"/>
                <w:lang w:val="en-GB"/>
              </w:rPr>
            </w:pPr>
          </w:p>
          <w:p w14:paraId="5660E16A" w14:textId="77777777" w:rsidR="00400916" w:rsidRPr="00906902" w:rsidRDefault="00400916" w:rsidP="00BC19A3">
            <w:pPr>
              <w:pStyle w:val="aff"/>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aff"/>
              <w:ind w:left="644"/>
              <w:jc w:val="both"/>
              <w:rPr>
                <w:b/>
                <w:sz w:val="22"/>
                <w:lang w:val="en-GB"/>
              </w:rPr>
            </w:pPr>
          </w:p>
          <w:p w14:paraId="6F07C3DB" w14:textId="77777777" w:rsidR="00400916" w:rsidRDefault="00400916" w:rsidP="00BC19A3">
            <w:pPr>
              <w:pStyle w:val="aff"/>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r>
              <w:rPr>
                <w:rFonts w:eastAsia="SimSun"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lastRenderedPageBreak/>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
              <w:numPr>
                <w:ilvl w:val="0"/>
                <w:numId w:val="100"/>
              </w:numPr>
              <w:spacing w:after="60" w:line="276" w:lineRule="auto"/>
              <w:contextualSpacing w:val="0"/>
              <w:jc w:val="both"/>
              <w:rPr>
                <w:b/>
                <w:szCs w:val="20"/>
              </w:rPr>
            </w:pPr>
            <w:r w:rsidRPr="002318B0">
              <w:rPr>
                <w:b/>
                <w:szCs w:val="20"/>
              </w:rPr>
              <w:lastRenderedPageBreak/>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新細明體"/>
                <w:szCs w:val="20"/>
                <w:lang w:eastAsia="zh-TW"/>
              </w:rPr>
            </w:pPr>
            <w:r>
              <w:rPr>
                <w:rFonts w:eastAsia="新細明體"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r>
              <w:rPr>
                <w:rFonts w:eastAsia="SimSun"/>
                <w:szCs w:val="20"/>
                <w:lang w:eastAsia="zh-CN"/>
              </w:rPr>
              <w:t>Suppport</w:t>
            </w:r>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f"/>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lastRenderedPageBreak/>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f"/>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the complexity of gNB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gNB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HARQ-ACK bit number between gNB and UE</w:t>
            </w:r>
            <w:r>
              <w:rPr>
                <w:rFonts w:eastAsia="SimSun"/>
                <w:lang w:eastAsia="zh-CN"/>
              </w:rPr>
              <w:t>, since o</w:t>
            </w:r>
            <w:r w:rsidRPr="00E276AA">
              <w:rPr>
                <w:rFonts w:eastAsia="SimSun"/>
                <w:lang w:eastAsia="zh-CN"/>
              </w:rPr>
              <w:t>therwise the gNB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r>
              <w:rPr>
                <w:rFonts w:eastAsia="SimSun" w:hint="eastAsia"/>
                <w:szCs w:val="20"/>
                <w:lang w:eastAsia="zh-CN"/>
              </w:rPr>
              <w:t>Sprea</w:t>
            </w:r>
            <w:r>
              <w:rPr>
                <w:rFonts w:eastAsia="SimSun"/>
                <w:szCs w:val="20"/>
                <w:lang w:eastAsia="zh-CN"/>
              </w:rPr>
              <w:t>dtrum</w:t>
            </w:r>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9DA81D3" w14:textId="77777777" w:rsidTr="005B75D6">
        <w:tc>
          <w:tcPr>
            <w:tcW w:w="1375" w:type="dxa"/>
            <w:shd w:val="clear" w:color="auto" w:fill="auto"/>
          </w:tcPr>
          <w:p w14:paraId="6E081C1B" w14:textId="2A41CB26" w:rsidR="00D97C34" w:rsidRPr="001A6C07" w:rsidRDefault="001A6C07" w:rsidP="00D97C34">
            <w:pPr>
              <w:spacing w:after="120"/>
              <w:rPr>
                <w:rFonts w:eastAsia="新細明體" w:hint="eastAsia"/>
                <w:szCs w:val="20"/>
                <w:lang w:eastAsia="zh-TW"/>
              </w:rPr>
            </w:pPr>
            <w:r>
              <w:rPr>
                <w:rFonts w:eastAsia="新細明體" w:hint="eastAsia"/>
                <w:szCs w:val="20"/>
                <w:lang w:eastAsia="zh-TW"/>
              </w:rPr>
              <w:t>A</w:t>
            </w:r>
            <w:r>
              <w:rPr>
                <w:rFonts w:eastAsia="新細明體"/>
                <w:szCs w:val="20"/>
                <w:lang w:eastAsia="zh-TW"/>
              </w:rPr>
              <w:t>PT</w:t>
            </w:r>
          </w:p>
        </w:tc>
        <w:tc>
          <w:tcPr>
            <w:tcW w:w="7687" w:type="dxa"/>
            <w:shd w:val="clear" w:color="auto" w:fill="auto"/>
          </w:tcPr>
          <w:p w14:paraId="482B2295" w14:textId="63E36B12" w:rsidR="00D97C34" w:rsidRPr="001A6C07" w:rsidRDefault="001A6C07" w:rsidP="00D97C34">
            <w:pPr>
              <w:spacing w:after="120"/>
              <w:rPr>
                <w:rFonts w:eastAsia="新細明體" w:hint="eastAsia"/>
                <w:szCs w:val="20"/>
                <w:lang w:eastAsia="zh-TW"/>
              </w:rPr>
            </w:pPr>
            <w:r>
              <w:rPr>
                <w:rFonts w:eastAsia="新細明體" w:hint="eastAsia"/>
                <w:szCs w:val="20"/>
                <w:lang w:eastAsia="zh-TW"/>
              </w:rPr>
              <w:t>S</w:t>
            </w:r>
            <w:r>
              <w:rPr>
                <w:rFonts w:eastAsia="新細明體"/>
                <w:szCs w:val="20"/>
                <w:lang w:eastAsia="zh-TW"/>
              </w:rPr>
              <w:t>upport</w:t>
            </w: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7B5732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aff"/>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pt;height:16pt;mso-width-percent:0;mso-height-percent:0;mso-width-percent:0;mso-height-percent:0" o:ole="">
                        <v:imagedata r:id="rId53" o:title=""/>
                      </v:shape>
                      <o:OLEObject Type="Embed" ProgID="Equation.3" ShapeID="_x0000_i1025" DrawAspect="Content" ObjectID="_1679913939" r:id="rId54"/>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
        <w:numPr>
          <w:ilvl w:val="1"/>
          <w:numId w:val="65"/>
        </w:numPr>
        <w:overflowPunct w:val="0"/>
        <w:autoSpaceDE w:val="0"/>
        <w:autoSpaceDN w:val="0"/>
        <w:adjustRightInd w:val="0"/>
        <w:spacing w:after="180"/>
        <w:textAlignment w:val="baseline"/>
      </w:pPr>
      <w:r w:rsidRPr="00ED6E32">
        <w:lastRenderedPageBreak/>
        <w:t>Opt.2a: If SR is positive, an offset (e.g. 1 PRB) is added to the starting PRB of the HARQ-ACK PUCCH resource.</w:t>
      </w:r>
    </w:p>
    <w:p w14:paraId="7F1A9197" w14:textId="6C33FB7F" w:rsidR="005931CF" w:rsidRPr="005931CF" w:rsidRDefault="005931CF" w:rsidP="00BC19A3">
      <w:pPr>
        <w:pStyle w:val="aff"/>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aff"/>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lastRenderedPageBreak/>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4422D15C" w14:textId="77777777" w:rsidR="005F3E15" w:rsidRDefault="005F3E15" w:rsidP="00BC19A3">
            <w:pPr>
              <w:pStyle w:val="aff"/>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a0"/>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lastRenderedPageBreak/>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aff"/>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8"/>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8"/>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a0"/>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a0"/>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a0"/>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a0"/>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B8247B" w:rsidP="005931CF">
            <w:pPr>
              <w:pStyle w:val="af4"/>
              <w:tabs>
                <w:tab w:val="right" w:leader="dot" w:pos="9629"/>
              </w:tabs>
              <w:rPr>
                <w:rFonts w:asciiTheme="minorHAnsi" w:hAnsiTheme="minorHAnsi"/>
                <w:b w:val="0"/>
                <w:noProof/>
                <w:sz w:val="20"/>
                <w:szCs w:val="20"/>
                <w:lang w:eastAsia="sv-SE"/>
              </w:rPr>
            </w:pPr>
            <w:hyperlink w:anchor="_Toc68676144" w:history="1">
              <w:r w:rsidR="005931CF" w:rsidRPr="005931CF">
                <w:rPr>
                  <w:rStyle w:val="afb"/>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When PUCCH with HP SR overlaps with PUCCH with LP HARQ-ACK:</w:t>
              </w:r>
            </w:hyperlink>
          </w:p>
          <w:p w14:paraId="35899B1F" w14:textId="77777777" w:rsidR="005931CF" w:rsidRPr="0001764F" w:rsidRDefault="00B8247B" w:rsidP="005931CF">
            <w:pPr>
              <w:pStyle w:val="af4"/>
              <w:tabs>
                <w:tab w:val="right" w:leader="dot" w:pos="9629"/>
              </w:tabs>
              <w:rPr>
                <w:rFonts w:asciiTheme="minorHAnsi" w:hAnsiTheme="minorHAnsi"/>
                <w:b w:val="0"/>
                <w:noProof/>
                <w:sz w:val="20"/>
                <w:szCs w:val="20"/>
                <w:lang w:eastAsia="sv-SE"/>
              </w:rPr>
            </w:pPr>
            <w:hyperlink w:anchor="_Toc68676145"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B8247B" w:rsidP="005931CF">
            <w:pPr>
              <w:pStyle w:val="af4"/>
              <w:tabs>
                <w:tab w:val="right" w:leader="dot" w:pos="9629"/>
              </w:tabs>
              <w:rPr>
                <w:rFonts w:asciiTheme="minorHAnsi" w:hAnsiTheme="minorHAnsi"/>
                <w:b w:val="0"/>
                <w:noProof/>
                <w:sz w:val="20"/>
                <w:szCs w:val="20"/>
                <w:lang w:eastAsia="sv-SE"/>
              </w:rPr>
            </w:pPr>
            <w:hyperlink w:anchor="_Toc68676146"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B8247B" w:rsidP="005931CF">
            <w:pPr>
              <w:pStyle w:val="af4"/>
              <w:tabs>
                <w:tab w:val="right" w:leader="dot" w:pos="9629"/>
              </w:tabs>
              <w:rPr>
                <w:rFonts w:asciiTheme="minorHAnsi" w:hAnsiTheme="minorHAnsi"/>
                <w:b w:val="0"/>
                <w:noProof/>
                <w:sz w:val="20"/>
                <w:szCs w:val="20"/>
                <w:lang w:eastAsia="sv-SE"/>
              </w:rPr>
            </w:pPr>
            <w:hyperlink w:anchor="_Toc68676147" w:history="1">
              <w:r w:rsidR="005931CF" w:rsidRPr="005931CF">
                <w:rPr>
                  <w:rStyle w:val="afb"/>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When PUCCH with HP HARQ-ACK/SR overlaps with PUCCH with LP HARQ-ACK:</w:t>
              </w:r>
            </w:hyperlink>
          </w:p>
          <w:p w14:paraId="48FC91F0" w14:textId="0C94C449" w:rsidR="007E2BFA" w:rsidRPr="0001764F" w:rsidRDefault="00B8247B" w:rsidP="005931CF">
            <w:pPr>
              <w:pStyle w:val="af4"/>
              <w:tabs>
                <w:tab w:val="right" w:leader="dot" w:pos="9629"/>
              </w:tabs>
              <w:rPr>
                <w:rFonts w:asciiTheme="minorHAnsi" w:hAnsiTheme="minorHAnsi"/>
                <w:b w:val="0"/>
                <w:noProof/>
              </w:rPr>
            </w:pPr>
            <w:hyperlink w:anchor="_Toc68676148"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 xml:space="preserve">First, a PUCCH resource set associated to HP HARQ-ACK based on the total number of HP HARQ-ACK/SR and LP HARQ-ACK is determined. </w:t>
              </w:r>
              <w:r w:rsidR="005931CF" w:rsidRPr="005931CF">
                <w:rPr>
                  <w:rStyle w:val="afb"/>
                  <w:noProof/>
                  <w:color w:val="auto"/>
                  <w:sz w:val="20"/>
                  <w:szCs w:val="20"/>
                  <w:u w:val="none"/>
                  <w:lang w:eastAsia="ja-JP"/>
                </w:rPr>
                <w:lastRenderedPageBreak/>
                <w:t>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7"/>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
              <w:numPr>
                <w:ilvl w:val="1"/>
                <w:numId w:val="36"/>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
              <w:numPr>
                <w:ilvl w:val="0"/>
                <w:numId w:val="99"/>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f"/>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eMBB HARQ-ACK transmitted on URLLC PF0 resource if URLLC SR positive, while eMBB HARQ-ACK transmitted </w:t>
                  </w:r>
                  <w:r w:rsidRPr="00E11AAD">
                    <w:rPr>
                      <w:rFonts w:eastAsia="Meiryo UI"/>
                      <w:color w:val="000000" w:themeColor="text1"/>
                      <w:kern w:val="24"/>
                    </w:rPr>
                    <w:lastRenderedPageBreak/>
                    <w:t>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aff"/>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f"/>
              <w:numPr>
                <w:ilvl w:val="0"/>
                <w:numId w:val="111"/>
              </w:numPr>
              <w:spacing w:after="120"/>
              <w:rPr>
                <w:rFonts w:eastAsia="SimSun"/>
                <w:color w:val="7030A0"/>
                <w:szCs w:val="20"/>
                <w:lang w:eastAsia="zh-CN"/>
              </w:rPr>
            </w:pPr>
            <w:r w:rsidRPr="00D74633">
              <w:rPr>
                <w:rFonts w:eastAsia="SimSun"/>
                <w:color w:val="7030A0"/>
                <w:szCs w:val="20"/>
                <w:lang w:eastAsia="zh-CN"/>
              </w:rPr>
              <w:lastRenderedPageBreak/>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aff"/>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f"/>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aff"/>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aff"/>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aff"/>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新細明體"/>
                <w:szCs w:val="20"/>
                <w:lang w:eastAsia="zh-TW"/>
              </w:rPr>
            </w:pPr>
            <w:r>
              <w:rPr>
                <w:rFonts w:eastAsia="新細明體"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f"/>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f"/>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f"/>
              <w:spacing w:after="120"/>
              <w:ind w:left="645"/>
              <w:rPr>
                <w:szCs w:val="20"/>
              </w:rPr>
            </w:pPr>
          </w:p>
          <w:p w14:paraId="1063D4F8" w14:textId="1A6B1724" w:rsidR="00BB6660" w:rsidRPr="00BB6660" w:rsidRDefault="00BB6660" w:rsidP="00BB6660">
            <w:pPr>
              <w:pStyle w:val="aff"/>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f"/>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f"/>
              <w:spacing w:after="120"/>
              <w:ind w:left="645"/>
              <w:rPr>
                <w:szCs w:val="20"/>
              </w:rPr>
            </w:pPr>
            <w:r>
              <w:rPr>
                <w:szCs w:val="20"/>
              </w:rPr>
              <w:t>Also fine with Opt.4.</w:t>
            </w:r>
          </w:p>
          <w:p w14:paraId="36349B38" w14:textId="77777777" w:rsidR="00BB6660" w:rsidRDefault="00BB6660" w:rsidP="00BB6660">
            <w:pPr>
              <w:pStyle w:val="aff"/>
              <w:spacing w:after="120"/>
              <w:ind w:left="645"/>
              <w:rPr>
                <w:szCs w:val="20"/>
              </w:rPr>
            </w:pPr>
          </w:p>
          <w:p w14:paraId="02DF5AC2" w14:textId="77777777" w:rsidR="00BB6660" w:rsidRPr="00BB6660" w:rsidRDefault="00BB6660" w:rsidP="00BB6660">
            <w:pPr>
              <w:pStyle w:val="aff"/>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f"/>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f"/>
              <w:spacing w:after="120"/>
              <w:ind w:left="645"/>
              <w:rPr>
                <w:szCs w:val="20"/>
              </w:rPr>
            </w:pPr>
            <w:r>
              <w:rPr>
                <w:szCs w:val="20"/>
              </w:rPr>
              <w:t>Also supportive to Opt.3.</w:t>
            </w:r>
          </w:p>
          <w:p w14:paraId="1B33834B" w14:textId="77777777" w:rsidR="00BB6660" w:rsidRPr="00BB6660" w:rsidRDefault="00BB6660" w:rsidP="00BB6660">
            <w:pPr>
              <w:pStyle w:val="aff"/>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lastRenderedPageBreak/>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f"/>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aff"/>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D97C34" w:rsidRPr="00954597" w14:paraId="33436979" w14:textId="77777777" w:rsidTr="005B75D6">
        <w:tc>
          <w:tcPr>
            <w:tcW w:w="1375" w:type="dxa"/>
            <w:shd w:val="clear" w:color="auto" w:fill="auto"/>
          </w:tcPr>
          <w:p w14:paraId="73877B3C" w14:textId="59581042" w:rsidR="00D97C34" w:rsidRPr="001A6C07" w:rsidRDefault="001A6C07" w:rsidP="00D97C34">
            <w:pPr>
              <w:spacing w:after="120"/>
              <w:rPr>
                <w:rFonts w:eastAsia="新細明體" w:hint="eastAsia"/>
                <w:szCs w:val="20"/>
                <w:lang w:eastAsia="zh-TW"/>
              </w:rPr>
            </w:pPr>
            <w:r>
              <w:rPr>
                <w:rFonts w:eastAsia="新細明體" w:hint="eastAsia"/>
                <w:szCs w:val="20"/>
                <w:lang w:eastAsia="zh-TW"/>
              </w:rPr>
              <w:t>A</w:t>
            </w:r>
            <w:r>
              <w:rPr>
                <w:rFonts w:eastAsia="新細明體"/>
                <w:szCs w:val="20"/>
                <w:lang w:eastAsia="zh-TW"/>
              </w:rPr>
              <w:t>PT</w:t>
            </w:r>
          </w:p>
        </w:tc>
        <w:tc>
          <w:tcPr>
            <w:tcW w:w="7687" w:type="dxa"/>
            <w:shd w:val="clear" w:color="auto" w:fill="auto"/>
          </w:tcPr>
          <w:p w14:paraId="2F8F9B3E" w14:textId="701A6073" w:rsidR="00D97C34" w:rsidRPr="001A6C07" w:rsidRDefault="001A6C07" w:rsidP="00D97C34">
            <w:pPr>
              <w:spacing w:after="120"/>
              <w:rPr>
                <w:rFonts w:eastAsia="新細明體" w:hint="eastAsia"/>
                <w:szCs w:val="20"/>
                <w:lang w:eastAsia="zh-TW"/>
              </w:rPr>
            </w:pPr>
            <w:r>
              <w:rPr>
                <w:rFonts w:eastAsia="新細明體" w:hint="eastAsia"/>
                <w:szCs w:val="20"/>
                <w:lang w:eastAsia="zh-TW"/>
              </w:rPr>
              <w:t>F</w:t>
            </w:r>
            <w:r>
              <w:rPr>
                <w:rFonts w:eastAsia="新細明體"/>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aff"/>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B8247B" w:rsidP="005931CF">
            <w:pPr>
              <w:pStyle w:val="af4"/>
              <w:tabs>
                <w:tab w:val="right" w:leader="dot" w:pos="9629"/>
              </w:tabs>
              <w:rPr>
                <w:rFonts w:asciiTheme="minorHAnsi" w:hAnsiTheme="minorHAnsi"/>
                <w:b w:val="0"/>
                <w:noProof/>
                <w:sz w:val="20"/>
                <w:szCs w:val="20"/>
                <w:lang w:eastAsia="sv-SE"/>
              </w:rPr>
            </w:pPr>
            <w:hyperlink w:anchor="_Toc68676138" w:history="1">
              <w:r w:rsidR="005931CF" w:rsidRPr="005931CF">
                <w:rPr>
                  <w:rStyle w:val="afb"/>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en-GB"/>
                </w:rPr>
                <w:t xml:space="preserve">Prioritize work to </w:t>
              </w:r>
              <w:r w:rsidR="005931CF" w:rsidRPr="005931CF">
                <w:rPr>
                  <w:rStyle w:val="afb"/>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B8247B" w:rsidP="005931CF">
            <w:pPr>
              <w:pStyle w:val="af4"/>
              <w:tabs>
                <w:tab w:val="right" w:leader="dot" w:pos="9629"/>
              </w:tabs>
              <w:rPr>
                <w:rFonts w:asciiTheme="minorHAnsi" w:hAnsiTheme="minorHAnsi"/>
                <w:b w:val="0"/>
                <w:noProof/>
                <w:sz w:val="20"/>
                <w:szCs w:val="20"/>
                <w:lang w:eastAsia="sv-SE"/>
              </w:rPr>
            </w:pPr>
            <w:hyperlink w:anchor="_Toc68676139" w:history="1">
              <w:r w:rsidR="005931CF" w:rsidRPr="005931CF">
                <w:rPr>
                  <w:rStyle w:val="afb"/>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B8247B" w:rsidP="005931CF">
            <w:pPr>
              <w:pStyle w:val="af4"/>
              <w:tabs>
                <w:tab w:val="right" w:leader="dot" w:pos="9629"/>
              </w:tabs>
              <w:rPr>
                <w:rFonts w:asciiTheme="minorHAnsi" w:hAnsiTheme="minorHAnsi"/>
                <w:b w:val="0"/>
                <w:noProof/>
                <w:sz w:val="20"/>
                <w:szCs w:val="20"/>
                <w:lang w:eastAsia="sv-SE"/>
              </w:rPr>
            </w:pPr>
            <w:hyperlink w:anchor="_Toc68676140" w:history="1">
              <w:r w:rsidR="005931CF" w:rsidRPr="005931CF">
                <w:rPr>
                  <w:rStyle w:val="afb"/>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B8247B" w:rsidP="005931CF">
            <w:pPr>
              <w:pStyle w:val="af4"/>
              <w:tabs>
                <w:tab w:val="right" w:leader="dot" w:pos="9629"/>
              </w:tabs>
              <w:rPr>
                <w:rFonts w:asciiTheme="minorHAnsi" w:hAnsiTheme="minorHAnsi"/>
                <w:b w:val="0"/>
                <w:noProof/>
                <w:sz w:val="20"/>
                <w:szCs w:val="20"/>
                <w:lang w:eastAsia="sv-SE"/>
              </w:rPr>
            </w:pPr>
            <w:hyperlink w:anchor="_Toc68676151" w:history="1">
              <w:r w:rsidR="005931CF" w:rsidRPr="005931CF">
                <w:rPr>
                  <w:rStyle w:val="afb"/>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Resolve overlapping between PUCCH resources based on Rel-15 procedures where the overlapping is resolved starting from the</w:t>
              </w:r>
              <w:r w:rsidR="005931CF" w:rsidRPr="005931CF">
                <w:rPr>
                  <w:rStyle w:val="afb"/>
                  <w:noProof/>
                  <w:color w:val="auto"/>
                  <w:sz w:val="20"/>
                  <w:szCs w:val="20"/>
                  <w:u w:val="none"/>
                  <w:lang w:eastAsia="ja-JP"/>
                </w:rPr>
                <w:t xml:space="preserve"> first set of mutually overlapping PUCCH resources in a slot</w:t>
              </w:r>
              <w:r w:rsidR="005931CF" w:rsidRPr="005931CF">
                <w:rPr>
                  <w:rStyle w:val="afb"/>
                  <w:noProof/>
                  <w:color w:val="auto"/>
                  <w:sz w:val="20"/>
                  <w:szCs w:val="20"/>
                  <w:u w:val="none"/>
                </w:rPr>
                <w:t xml:space="preserve"> (a.k.a. set Q) until there are no overlapping PUCCH resources in the slot.</w:t>
              </w:r>
            </w:hyperlink>
          </w:p>
          <w:p w14:paraId="00410B7D" w14:textId="77777777" w:rsidR="005931CF" w:rsidRPr="0001764F" w:rsidRDefault="00B8247B" w:rsidP="005931CF">
            <w:pPr>
              <w:pStyle w:val="af4"/>
              <w:tabs>
                <w:tab w:val="right" w:leader="dot" w:pos="9629"/>
              </w:tabs>
              <w:rPr>
                <w:rFonts w:asciiTheme="minorHAnsi" w:hAnsiTheme="minorHAnsi"/>
                <w:b w:val="0"/>
                <w:noProof/>
                <w:sz w:val="20"/>
                <w:szCs w:val="20"/>
                <w:lang w:eastAsia="sv-SE"/>
              </w:rPr>
            </w:pPr>
            <w:hyperlink w:anchor="_Toc68676152" w:history="1">
              <w:r w:rsidR="005931CF" w:rsidRPr="005931CF">
                <w:rPr>
                  <w:rStyle w:val="afb"/>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b"/>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B8247B" w:rsidP="005931CF">
            <w:pPr>
              <w:pStyle w:val="af4"/>
              <w:tabs>
                <w:tab w:val="right" w:leader="dot" w:pos="9629"/>
              </w:tabs>
              <w:rPr>
                <w:rFonts w:asciiTheme="minorHAnsi" w:hAnsiTheme="minorHAnsi"/>
                <w:b w:val="0"/>
                <w:noProof/>
                <w:lang w:eastAsia="sv-SE"/>
              </w:rPr>
            </w:pPr>
            <w:hyperlink w:anchor="_Toc68676153" w:history="1">
              <w:r w:rsidR="005931CF" w:rsidRPr="005931CF">
                <w:rPr>
                  <w:rStyle w:val="afb"/>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Firstly, UE constructs the high-priority Type-1 HARQ-ACK codebook based on K1 set of high-priority HARQ-ACK as Rel-16, and constructs low-priority Type-1 HARQ-ACK codebook based on K1’ set obtained by removing values in the </w:t>
            </w:r>
            <w:r w:rsidRPr="00C35A8D">
              <w:rPr>
                <w:rFonts w:eastAsia="SimSun"/>
                <w:bCs/>
                <w:i/>
                <w:iCs/>
                <w:lang w:eastAsia="zh-CN"/>
              </w:rPr>
              <w:lastRenderedPageBreak/>
              <w:t>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
              <w:ind w:left="644"/>
              <w:jc w:val="both"/>
              <w:rPr>
                <w:b/>
                <w:lang w:val="en-GB"/>
              </w:rPr>
            </w:pPr>
          </w:p>
          <w:p w14:paraId="00CCFE49" w14:textId="77777777" w:rsidR="00683EB0" w:rsidRPr="00683EB0" w:rsidRDefault="00683EB0" w:rsidP="00BC19A3">
            <w:pPr>
              <w:pStyle w:val="aff"/>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lastRenderedPageBreak/>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SimSun"/>
          <w:lang w:eastAsia="zh-CN"/>
        </w:rPr>
      </w:pPr>
      <w:r>
        <w:rPr>
          <w:rFonts w:eastAsia="SimSun" w:hint="eastAsia"/>
          <w:szCs w:val="20"/>
          <w:lang w:eastAsia="zh-CN"/>
        </w:rPr>
        <w:lastRenderedPageBreak/>
        <w:t>Coding for</w:t>
      </w:r>
      <w:r>
        <w:rPr>
          <w:rFonts w:eastAsia="SimSun"/>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f"/>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w:t>
            </w:r>
            <w:r>
              <w:rPr>
                <w:rFonts w:eastAsia="SimSun"/>
                <w:szCs w:val="20"/>
                <w:lang w:eastAsia="zh-CN"/>
              </w:rPr>
              <w:lastRenderedPageBreak/>
              <w:t>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新細明體"/>
                <w:szCs w:val="20"/>
                <w:lang w:eastAsia="zh-TW"/>
              </w:rPr>
            </w:pPr>
            <w:r>
              <w:rPr>
                <w:rFonts w:eastAsia="新細明體"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r>
              <w:rPr>
                <w:rFonts w:eastAsia="SimSun"/>
                <w:szCs w:val="20"/>
                <w:lang w:eastAsia="zh-CN"/>
              </w:rPr>
              <w:t>Spreadtrum</w:t>
            </w:r>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A6C07" w:rsidRPr="00954597" w14:paraId="393CBA2C" w14:textId="77777777" w:rsidTr="005B75D6">
        <w:tc>
          <w:tcPr>
            <w:tcW w:w="1372" w:type="dxa"/>
            <w:shd w:val="clear" w:color="auto" w:fill="auto"/>
          </w:tcPr>
          <w:p w14:paraId="5A36C027" w14:textId="45FA8722" w:rsidR="001A6C07" w:rsidRPr="001A6C07" w:rsidRDefault="001A6C07" w:rsidP="00D97C34">
            <w:pPr>
              <w:spacing w:after="120"/>
              <w:rPr>
                <w:rFonts w:eastAsia="新細明體" w:hint="eastAsia"/>
                <w:szCs w:val="20"/>
                <w:lang w:eastAsia="zh-TW"/>
              </w:rPr>
            </w:pPr>
            <w:r>
              <w:rPr>
                <w:rFonts w:eastAsia="新細明體" w:hint="eastAsia"/>
                <w:szCs w:val="20"/>
                <w:lang w:eastAsia="zh-TW"/>
              </w:rPr>
              <w:t>A</w:t>
            </w:r>
            <w:r>
              <w:rPr>
                <w:rFonts w:eastAsia="新細明體"/>
                <w:szCs w:val="20"/>
                <w:lang w:eastAsia="zh-TW"/>
              </w:rPr>
              <w:t>PT</w:t>
            </w:r>
          </w:p>
        </w:tc>
        <w:tc>
          <w:tcPr>
            <w:tcW w:w="7690" w:type="dxa"/>
            <w:shd w:val="clear" w:color="auto" w:fill="auto"/>
          </w:tcPr>
          <w:p w14:paraId="01767A41" w14:textId="44DA7FB2" w:rsidR="001A6C07" w:rsidRPr="001A6C07" w:rsidRDefault="001A6C07" w:rsidP="00D97C34">
            <w:pPr>
              <w:spacing w:after="120"/>
              <w:rPr>
                <w:rFonts w:eastAsia="新細明體" w:hint="eastAsia"/>
                <w:szCs w:val="20"/>
                <w:lang w:eastAsia="zh-TW"/>
              </w:rPr>
            </w:pPr>
            <w:r>
              <w:rPr>
                <w:rFonts w:eastAsia="新細明體" w:hint="eastAsia"/>
                <w:szCs w:val="20"/>
                <w:lang w:eastAsia="zh-TW"/>
              </w:rPr>
              <w:t>S</w:t>
            </w:r>
            <w:r>
              <w:rPr>
                <w:rFonts w:eastAsia="新細明體"/>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a0"/>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a0"/>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aff"/>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SimSun"/>
                <w:b/>
                <w:i/>
                <w:lang w:eastAsia="zh-CN"/>
              </w:rPr>
            </w:pPr>
            <w:r w:rsidRPr="008B0B59">
              <w:rPr>
                <w:rFonts w:eastAsia="SimSun" w:hint="eastAsia"/>
                <w:b/>
                <w:i/>
                <w:lang w:eastAsia="zh-CN"/>
              </w:rPr>
              <w:lastRenderedPageBreak/>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lastRenderedPageBreak/>
              <w:t>MTK</w:t>
            </w:r>
          </w:p>
        </w:tc>
        <w:tc>
          <w:tcPr>
            <w:tcW w:w="7553" w:type="dxa"/>
            <w:shd w:val="clear" w:color="auto" w:fill="auto"/>
          </w:tcPr>
          <w:p w14:paraId="72974FF9" w14:textId="07DC34B5" w:rsidR="007E2BFA" w:rsidRPr="008E2ED2" w:rsidRDefault="008E2ED2" w:rsidP="00BC19A3">
            <w:pPr>
              <w:pStyle w:val="aff"/>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B8247B" w:rsidP="005931CF">
            <w:pPr>
              <w:pStyle w:val="af4"/>
              <w:tabs>
                <w:tab w:val="right" w:leader="dot" w:pos="9629"/>
              </w:tabs>
              <w:rPr>
                <w:rFonts w:asciiTheme="minorHAnsi" w:hAnsiTheme="minorHAnsi"/>
                <w:b w:val="0"/>
                <w:noProof/>
                <w:sz w:val="20"/>
                <w:lang w:eastAsia="sv-SE"/>
              </w:rPr>
            </w:pPr>
            <w:hyperlink w:anchor="_Toc68676154" w:history="1">
              <w:r w:rsidR="005931CF" w:rsidRPr="005931CF">
                <w:rPr>
                  <w:rStyle w:val="afb"/>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b"/>
                  <w:noProof/>
                  <w:color w:val="auto"/>
                  <w:sz w:val="20"/>
                  <w:u w:val="none"/>
                </w:rPr>
                <w:t>For UCI multiplexing on PUSCH, a different target code rate and beta factor is considered for high priority HARQ-ACK.</w:t>
              </w:r>
            </w:hyperlink>
          </w:p>
          <w:p w14:paraId="372C9514" w14:textId="405A0EEE" w:rsidR="007E2BFA" w:rsidRPr="0001764F" w:rsidRDefault="00B8247B"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b"/>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
              <w:ind w:left="644"/>
              <w:jc w:val="both"/>
              <w:rPr>
                <w:b/>
                <w:szCs w:val="20"/>
                <w:lang w:val="en-GB"/>
              </w:rPr>
            </w:pPr>
          </w:p>
          <w:p w14:paraId="4B53DE00" w14:textId="77777777" w:rsidR="00683EB0" w:rsidRPr="00683EB0" w:rsidRDefault="00683EB0" w:rsidP="00BC19A3">
            <w:pPr>
              <w:pStyle w:val="aff"/>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lastRenderedPageBreak/>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lastRenderedPageBreak/>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新細明體"/>
                <w:szCs w:val="20"/>
                <w:lang w:eastAsia="zh-TW"/>
              </w:rPr>
            </w:pPr>
            <w:r>
              <w:rPr>
                <w:rFonts w:eastAsia="新細明體"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f"/>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017CBA6" w14:textId="77777777" w:rsidTr="005B75D6">
        <w:tc>
          <w:tcPr>
            <w:tcW w:w="1375" w:type="dxa"/>
            <w:shd w:val="clear" w:color="auto" w:fill="auto"/>
          </w:tcPr>
          <w:p w14:paraId="78A66573" w14:textId="46E32607" w:rsidR="00D97C34" w:rsidRPr="001A6C07" w:rsidRDefault="001A6C07" w:rsidP="00D97C34">
            <w:pPr>
              <w:spacing w:after="120"/>
              <w:rPr>
                <w:rFonts w:eastAsia="新細明體" w:hint="eastAsia"/>
                <w:szCs w:val="20"/>
                <w:lang w:eastAsia="zh-TW"/>
              </w:rPr>
            </w:pPr>
            <w:r>
              <w:rPr>
                <w:rFonts w:eastAsia="新細明體" w:hint="eastAsia"/>
                <w:szCs w:val="20"/>
                <w:lang w:eastAsia="zh-TW"/>
              </w:rPr>
              <w:t>A</w:t>
            </w:r>
            <w:r>
              <w:rPr>
                <w:rFonts w:eastAsia="新細明體"/>
                <w:szCs w:val="20"/>
                <w:lang w:eastAsia="zh-TW"/>
              </w:rPr>
              <w:t>PT</w:t>
            </w:r>
          </w:p>
        </w:tc>
        <w:tc>
          <w:tcPr>
            <w:tcW w:w="7687" w:type="dxa"/>
            <w:shd w:val="clear" w:color="auto" w:fill="auto"/>
          </w:tcPr>
          <w:p w14:paraId="228EEC9B" w14:textId="4D1AB1BC" w:rsidR="00D97C34" w:rsidRPr="001A6C07" w:rsidRDefault="001A6C07" w:rsidP="00D97C34">
            <w:pPr>
              <w:spacing w:after="120"/>
              <w:rPr>
                <w:rFonts w:eastAsia="新細明體" w:hint="eastAsia"/>
                <w:szCs w:val="20"/>
                <w:lang w:eastAsia="zh-TW"/>
              </w:rPr>
            </w:pPr>
            <w:r>
              <w:rPr>
                <w:rFonts w:eastAsia="新細明體" w:hint="eastAsia"/>
                <w:szCs w:val="20"/>
                <w:lang w:eastAsia="zh-TW"/>
              </w:rPr>
              <w:t>S</w:t>
            </w:r>
            <w:r>
              <w:rPr>
                <w:rFonts w:eastAsia="新細明體"/>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aff"/>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2274A6" w:rsidRPr="004771D2">
              <w:rPr>
                <w:bCs/>
                <w:noProof/>
                <w:position w:val="-6"/>
                <w:szCs w:val="20"/>
              </w:rPr>
              <w:object w:dxaOrig="240" w:dyaOrig="220" w14:anchorId="7B0BB55D">
                <v:shape id="_x0000_i1026" type="#_x0000_t75" alt="" style="width:15pt;height:15pt;mso-width-percent:0;mso-height-percent:0;mso-width-percent:0;mso-height-percent:0" o:ole="">
                  <v:imagedata r:id="rId58" o:title=""/>
                </v:shape>
                <o:OLEObject Type="Embed" ProgID="Equation.DSMT4" ShapeID="_x0000_i1026" DrawAspect="Content" ObjectID="_1679913940" r:id="rId59"/>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lastRenderedPageBreak/>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a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B8247B"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b"/>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lastRenderedPageBreak/>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 xml:space="preserve">We still prefer a dynamic indicator using an index in the beta_offset table where one of the index points to NO MULTIPLEXING.  NOTE: beta_offset = 0 does not work for the case </w:t>
            </w:r>
            <w:r>
              <w:rPr>
                <w:rFonts w:eastAsia="SimSun"/>
                <w:szCs w:val="20"/>
                <w:lang w:eastAsia="zh-CN"/>
              </w:rPr>
              <w:lastRenderedPageBreak/>
              <w:t>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lastRenderedPageBreak/>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f"/>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f"/>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lastRenderedPageBreak/>
              <w:t>FFS: Interaction between the enable/disable mechanism and other multiplexing conditions</w:t>
            </w:r>
          </w:p>
          <w:p w14:paraId="0227DD73" w14:textId="6AEF391B" w:rsidR="0001764F" w:rsidRPr="0001764F"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lastRenderedPageBreak/>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972699" w:rsidRPr="00954597" w14:paraId="413E45EE" w14:textId="77777777" w:rsidTr="005B75D6">
        <w:tc>
          <w:tcPr>
            <w:tcW w:w="1374" w:type="dxa"/>
            <w:shd w:val="clear" w:color="auto" w:fill="auto"/>
          </w:tcPr>
          <w:p w14:paraId="6CD28603" w14:textId="3683825F" w:rsidR="00972699" w:rsidRPr="00E45516" w:rsidRDefault="00E45516" w:rsidP="00972699">
            <w:pPr>
              <w:spacing w:after="120"/>
              <w:rPr>
                <w:rFonts w:eastAsia="新細明體" w:hint="eastAsia"/>
                <w:szCs w:val="20"/>
                <w:lang w:eastAsia="zh-TW"/>
              </w:rPr>
            </w:pPr>
            <w:r>
              <w:rPr>
                <w:rFonts w:eastAsia="新細明體" w:hint="eastAsia"/>
                <w:szCs w:val="20"/>
                <w:lang w:eastAsia="zh-TW"/>
              </w:rPr>
              <w:t>A</w:t>
            </w:r>
            <w:r>
              <w:rPr>
                <w:rFonts w:eastAsia="新細明體"/>
                <w:szCs w:val="20"/>
                <w:lang w:eastAsia="zh-TW"/>
              </w:rPr>
              <w:t>PT</w:t>
            </w:r>
          </w:p>
        </w:tc>
        <w:tc>
          <w:tcPr>
            <w:tcW w:w="7688" w:type="dxa"/>
            <w:shd w:val="clear" w:color="auto" w:fill="auto"/>
          </w:tcPr>
          <w:p w14:paraId="636BFFB9" w14:textId="4D34D35D" w:rsidR="00972699" w:rsidRPr="00E45516" w:rsidRDefault="00E45516" w:rsidP="00972699">
            <w:pPr>
              <w:spacing w:after="120"/>
              <w:rPr>
                <w:rFonts w:eastAsia="新細明體" w:hint="eastAsia"/>
                <w:szCs w:val="20"/>
                <w:lang w:eastAsia="zh-TW"/>
              </w:rPr>
            </w:pPr>
            <w:r>
              <w:rPr>
                <w:rFonts w:eastAsia="新細明體" w:hint="eastAsia"/>
                <w:szCs w:val="20"/>
                <w:lang w:eastAsia="zh-TW"/>
              </w:rPr>
              <w:t>N</w:t>
            </w:r>
            <w:r>
              <w:rPr>
                <w:rFonts w:eastAsia="新細明體"/>
                <w:szCs w:val="20"/>
                <w:lang w:eastAsia="zh-TW"/>
              </w:rPr>
              <w:t xml:space="preserve">ot support. Dynamic indication </w:t>
            </w:r>
            <w:r w:rsidRPr="002514A3">
              <w:rPr>
                <w:rFonts w:eastAsia="Microsoft YaHei"/>
              </w:rPr>
              <w:t>to enable/disable the multiplexing</w:t>
            </w:r>
            <w:r>
              <w:rPr>
                <w:rFonts w:eastAsia="新細明體"/>
                <w:szCs w:val="20"/>
                <w:lang w:eastAsia="zh-TW"/>
              </w:rPr>
              <w:t xml:space="preserve"> is preferred.</w:t>
            </w: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a0"/>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lastRenderedPageBreak/>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3" o:title=""/>
                      </v:shape>
                      <o:OLEObject Type="Embed" ProgID="Equation.3" ShapeID="_x0000_i1027" DrawAspect="Content" ObjectID="_1679913941" r:id="rId60"/>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lastRenderedPageBreak/>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新細明體" w:hAnsi="Calibri" w:cs="Calibri"/>
                <w:b/>
                <w:szCs w:val="20"/>
                <w:lang w:eastAsia="zh-TW"/>
              </w:rPr>
            </w:pPr>
            <w:r w:rsidRPr="004675DD">
              <w:rPr>
                <w:rFonts w:ascii="Calibri" w:eastAsia="新細明體" w:hAnsi="Calibri" w:cs="Calibri"/>
                <w:b/>
                <w:szCs w:val="20"/>
                <w:u w:val="single"/>
                <w:lang w:eastAsia="zh-TW"/>
              </w:rPr>
              <w:t>Proposal 1</w:t>
            </w:r>
            <w:r w:rsidRPr="004675DD">
              <w:rPr>
                <w:rFonts w:ascii="Calibri" w:eastAsia="新細明體"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B8247B" w:rsidP="00010F80">
            <w:pPr>
              <w:pStyle w:val="af4"/>
              <w:tabs>
                <w:tab w:val="right" w:leader="dot" w:pos="9629"/>
              </w:tabs>
              <w:rPr>
                <w:rFonts w:asciiTheme="minorHAnsi" w:hAnsiTheme="minorHAnsi"/>
                <w:b w:val="0"/>
                <w:noProof/>
                <w:sz w:val="20"/>
                <w:szCs w:val="20"/>
                <w:lang w:eastAsia="sv-SE"/>
              </w:rPr>
            </w:pPr>
            <w:hyperlink w:anchor="_Toc68676138" w:history="1">
              <w:r w:rsidR="00010F80" w:rsidRPr="005931CF">
                <w:rPr>
                  <w:rStyle w:val="afb"/>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en-GB"/>
                </w:rPr>
                <w:t xml:space="preserve">Prioritize work to </w:t>
              </w:r>
              <w:r w:rsidR="00010F80" w:rsidRPr="005931CF">
                <w:rPr>
                  <w:rStyle w:val="afb"/>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B8247B" w:rsidP="00010F80">
            <w:pPr>
              <w:pStyle w:val="af4"/>
              <w:tabs>
                <w:tab w:val="right" w:leader="dot" w:pos="9629"/>
              </w:tabs>
              <w:rPr>
                <w:rFonts w:asciiTheme="minorHAnsi" w:hAnsiTheme="minorHAnsi"/>
                <w:b w:val="0"/>
                <w:noProof/>
                <w:sz w:val="20"/>
                <w:szCs w:val="20"/>
                <w:lang w:eastAsia="sv-SE"/>
              </w:rPr>
            </w:pPr>
            <w:hyperlink w:anchor="_Toc68676139" w:history="1">
              <w:r w:rsidR="00010F80" w:rsidRPr="005931CF">
                <w:rPr>
                  <w:rStyle w:val="afb"/>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B8247B" w:rsidP="00010F80">
            <w:pPr>
              <w:pStyle w:val="af4"/>
              <w:tabs>
                <w:tab w:val="right" w:leader="dot" w:pos="9629"/>
              </w:tabs>
              <w:rPr>
                <w:rStyle w:val="afb"/>
                <w:noProof/>
                <w:color w:val="auto"/>
                <w:sz w:val="20"/>
                <w:szCs w:val="20"/>
                <w:u w:val="none"/>
              </w:rPr>
            </w:pPr>
            <w:hyperlink w:anchor="_Toc68676140" w:history="1">
              <w:r w:rsidR="00010F80" w:rsidRPr="005931CF">
                <w:rPr>
                  <w:rStyle w:val="afb"/>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B8247B" w:rsidP="005931CF">
            <w:pPr>
              <w:pStyle w:val="af4"/>
              <w:tabs>
                <w:tab w:val="right" w:leader="dot" w:pos="9629"/>
              </w:tabs>
              <w:rPr>
                <w:rFonts w:asciiTheme="minorHAnsi" w:hAnsiTheme="minorHAnsi"/>
                <w:b w:val="0"/>
                <w:noProof/>
                <w:sz w:val="20"/>
                <w:szCs w:val="20"/>
                <w:lang w:eastAsia="sv-SE"/>
              </w:rPr>
            </w:pPr>
            <w:hyperlink w:anchor="_Toc68676156" w:history="1">
              <w:r w:rsidR="005931CF" w:rsidRPr="005931CF">
                <w:rPr>
                  <w:rStyle w:val="afb"/>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 xml:space="preserve">In case of overlapping between PUCCH and/or PUSCH resources in a slot with different priorities, methods based on partial puncturing </w:t>
              </w:r>
              <w:r w:rsidR="005931CF" w:rsidRPr="005931CF">
                <w:rPr>
                  <w:rStyle w:val="afb"/>
                  <w:noProof/>
                  <w:color w:val="auto"/>
                  <w:sz w:val="20"/>
                  <w:szCs w:val="20"/>
                  <w:u w:val="none"/>
                </w:rPr>
                <w:lastRenderedPageBreak/>
                <w:t>with or without resuming and HARQ-ACK bundling as part of overlapping resolution procedures are not supported.</w:t>
              </w:r>
            </w:hyperlink>
          </w:p>
          <w:p w14:paraId="68FB948B" w14:textId="69A41E60" w:rsidR="005931CF" w:rsidRPr="0001764F" w:rsidRDefault="00B8247B" w:rsidP="00DB201B">
            <w:pPr>
              <w:pStyle w:val="af4"/>
              <w:tabs>
                <w:tab w:val="right" w:leader="dot" w:pos="9629"/>
              </w:tabs>
              <w:rPr>
                <w:rFonts w:asciiTheme="minorHAnsi" w:hAnsiTheme="minorHAnsi"/>
                <w:b w:val="0"/>
                <w:noProof/>
                <w:sz w:val="20"/>
                <w:szCs w:val="20"/>
                <w:lang w:eastAsia="sv-SE"/>
              </w:rPr>
            </w:pPr>
            <w:hyperlink w:anchor="_Toc68676157" w:history="1">
              <w:r w:rsidR="005931CF" w:rsidRPr="005931CF">
                <w:rPr>
                  <w:rStyle w:val="afb"/>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aff"/>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
              <w:ind w:left="644"/>
              <w:jc w:val="both"/>
              <w:rPr>
                <w:b/>
                <w:lang w:val="en-GB"/>
              </w:rPr>
            </w:pPr>
          </w:p>
          <w:p w14:paraId="6578C49A" w14:textId="77777777" w:rsidR="00683EB0" w:rsidRPr="00683EB0" w:rsidRDefault="00683EB0" w:rsidP="00BC19A3">
            <w:pPr>
              <w:pStyle w:val="aff"/>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
              <w:ind w:left="644"/>
              <w:jc w:val="both"/>
              <w:rPr>
                <w:b/>
                <w:lang w:val="en-GB"/>
              </w:rPr>
            </w:pPr>
          </w:p>
          <w:p w14:paraId="6146DF80" w14:textId="77777777" w:rsidR="00683EB0" w:rsidRPr="00683EB0" w:rsidRDefault="00683EB0" w:rsidP="00BC19A3">
            <w:pPr>
              <w:pStyle w:val="aff"/>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
              <w:ind w:left="644"/>
              <w:jc w:val="both"/>
              <w:rPr>
                <w:b/>
                <w:i/>
                <w:iCs/>
                <w:lang w:val="en-GB"/>
              </w:rPr>
            </w:pPr>
          </w:p>
          <w:p w14:paraId="4CAA8977"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
              <w:ind w:left="644"/>
              <w:jc w:val="both"/>
              <w:rPr>
                <w:b/>
                <w:i/>
                <w:iCs/>
                <w:lang w:val="en-GB"/>
              </w:rPr>
            </w:pPr>
          </w:p>
          <w:p w14:paraId="535C26A8"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
              <w:ind w:left="644"/>
              <w:jc w:val="both"/>
              <w:rPr>
                <w:b/>
                <w:lang w:val="en-GB"/>
              </w:rPr>
            </w:pPr>
          </w:p>
          <w:p w14:paraId="515F076B" w14:textId="583E1E8A" w:rsidR="007E2BFA" w:rsidRPr="00683EB0" w:rsidRDefault="00683EB0" w:rsidP="00BC19A3">
            <w:pPr>
              <w:pStyle w:val="aff"/>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lastRenderedPageBreak/>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lastRenderedPageBreak/>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新細明體" w:hAnsi="Calibri" w:cs="Calibri"/>
                <w:b/>
                <w:szCs w:val="22"/>
                <w:lang w:eastAsia="zh-TW"/>
              </w:rPr>
            </w:pPr>
            <w:r w:rsidRPr="004675DD">
              <w:rPr>
                <w:rFonts w:ascii="Calibri" w:eastAsia="新細明體" w:hAnsi="Calibri" w:cs="Calibri"/>
                <w:b/>
                <w:szCs w:val="22"/>
                <w:u w:val="single"/>
                <w:lang w:eastAsia="zh-TW"/>
              </w:rPr>
              <w:t>Proposal 2</w:t>
            </w:r>
            <w:r w:rsidRPr="004675DD">
              <w:rPr>
                <w:rFonts w:ascii="Calibri" w:eastAsia="新細明體"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新細明體"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aff"/>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B8247B" w:rsidP="00CB3E66">
            <w:pPr>
              <w:pStyle w:val="af4"/>
              <w:tabs>
                <w:tab w:val="right" w:leader="dot" w:pos="9629"/>
              </w:tabs>
              <w:rPr>
                <w:rFonts w:asciiTheme="minorHAnsi" w:hAnsiTheme="minorHAnsi"/>
                <w:b w:val="0"/>
                <w:noProof/>
                <w:sz w:val="20"/>
                <w:lang w:eastAsia="sv-SE"/>
              </w:rPr>
            </w:pPr>
            <w:hyperlink w:anchor="_Toc68676158" w:history="1">
              <w:r w:rsidR="00CB3E66" w:rsidRPr="00CB3E66">
                <w:rPr>
                  <w:rStyle w:val="afb"/>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B8247B" w:rsidP="00CB3E66">
            <w:pPr>
              <w:pStyle w:val="af4"/>
              <w:tabs>
                <w:tab w:val="right" w:leader="dot" w:pos="9629"/>
              </w:tabs>
              <w:rPr>
                <w:rFonts w:asciiTheme="minorHAnsi" w:hAnsiTheme="minorHAnsi"/>
                <w:b w:val="0"/>
                <w:noProof/>
                <w:sz w:val="20"/>
                <w:lang w:eastAsia="sv-SE"/>
              </w:rPr>
            </w:pPr>
            <w:hyperlink w:anchor="_Toc68676159" w:history="1">
              <w:r w:rsidR="00CB3E66" w:rsidRPr="00CB3E66">
                <w:rPr>
                  <w:rStyle w:val="afb"/>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B8247B" w:rsidP="00CB3E66">
            <w:pPr>
              <w:pStyle w:val="af4"/>
              <w:tabs>
                <w:tab w:val="right" w:leader="dot" w:pos="9629"/>
              </w:tabs>
              <w:rPr>
                <w:rFonts w:asciiTheme="minorHAnsi" w:hAnsiTheme="minorHAnsi"/>
                <w:b w:val="0"/>
                <w:noProof/>
                <w:sz w:val="20"/>
                <w:lang w:eastAsia="sv-SE"/>
              </w:rPr>
            </w:pPr>
            <w:hyperlink w:anchor="_Toc68676160" w:history="1">
              <w:r w:rsidR="00CB3E66" w:rsidRPr="00CB3E66">
                <w:rPr>
                  <w:rStyle w:val="afb"/>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B8247B" w:rsidP="00CB3E66">
            <w:pPr>
              <w:pStyle w:val="af4"/>
              <w:tabs>
                <w:tab w:val="right" w:leader="dot" w:pos="9629"/>
              </w:tabs>
              <w:rPr>
                <w:rFonts w:asciiTheme="minorHAnsi" w:hAnsiTheme="minorHAnsi"/>
                <w:b w:val="0"/>
                <w:noProof/>
              </w:rPr>
            </w:pPr>
            <w:hyperlink w:anchor="_Toc68676161" w:history="1">
              <w:r w:rsidR="00CB3E66" w:rsidRPr="00CB3E66">
                <w:rPr>
                  <w:rStyle w:val="afb"/>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b"/>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b"/>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aff"/>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
              <w:ind w:left="644"/>
              <w:jc w:val="both"/>
              <w:rPr>
                <w:b/>
                <w:sz w:val="22"/>
                <w:szCs w:val="22"/>
                <w:lang w:val="en-GB"/>
              </w:rPr>
            </w:pPr>
          </w:p>
          <w:p w14:paraId="33ABE1BA" w14:textId="47BE0C7E" w:rsidR="0058775F" w:rsidRPr="007B1D14" w:rsidRDefault="0058775F" w:rsidP="00BC19A3">
            <w:pPr>
              <w:pStyle w:val="aff"/>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lastRenderedPageBreak/>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
              <w:numPr>
                <w:ilvl w:val="0"/>
                <w:numId w:val="33"/>
              </w:numPr>
              <w:spacing w:after="120"/>
              <w:ind w:left="851" w:hanging="425"/>
              <w:contextualSpacing w:val="0"/>
              <w:rPr>
                <w:b/>
                <w:i/>
              </w:rPr>
            </w:pPr>
            <w:r w:rsidRPr="00B13D4C">
              <w:rPr>
                <w:b/>
                <w:i/>
              </w:rPr>
              <w:lastRenderedPageBreak/>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aff"/>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lastRenderedPageBreak/>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B8247B"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 xml:space="preserve">When simultaneous PUCCH/PUSCH transmissions is enabled by RRC configuration, simultaneous PUCCH/PUSCH </w:t>
              </w:r>
              <w:r w:rsidR="00010F80" w:rsidRPr="00E6589E">
                <w:lastRenderedPageBreak/>
                <w:t>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36ACD93" w14:textId="10E886B2" w:rsidR="007E2BFA" w:rsidRPr="00E6589E" w:rsidRDefault="00E6589E" w:rsidP="00BC19A3">
            <w:pPr>
              <w:pStyle w:val="aff"/>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aff"/>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
              <w:ind w:left="644"/>
              <w:jc w:val="both"/>
              <w:rPr>
                <w:b/>
                <w:szCs w:val="20"/>
                <w:lang w:val="en-GB"/>
              </w:rPr>
            </w:pPr>
          </w:p>
          <w:p w14:paraId="2C60DA6D"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
              <w:ind w:left="644"/>
              <w:jc w:val="both"/>
              <w:rPr>
                <w:b/>
                <w:i/>
                <w:iCs/>
                <w:szCs w:val="20"/>
                <w:lang w:val="en-GB"/>
              </w:rPr>
            </w:pPr>
          </w:p>
          <w:p w14:paraId="4741C7C9" w14:textId="77777777" w:rsidR="00E6589E" w:rsidRPr="00E6589E" w:rsidRDefault="00E6589E" w:rsidP="00BC19A3">
            <w:pPr>
              <w:pStyle w:val="aff"/>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
              <w:ind w:left="644"/>
              <w:jc w:val="both"/>
              <w:rPr>
                <w:b/>
                <w:i/>
                <w:szCs w:val="20"/>
                <w:lang w:val="en-GB"/>
              </w:rPr>
            </w:pPr>
          </w:p>
          <w:p w14:paraId="540AD909"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
              <w:ind w:left="644"/>
              <w:jc w:val="both"/>
              <w:rPr>
                <w:b/>
                <w:i/>
                <w:iCs/>
                <w:szCs w:val="20"/>
                <w:lang w:val="en-GB"/>
              </w:rPr>
            </w:pPr>
          </w:p>
          <w:p w14:paraId="72313892" w14:textId="77777777" w:rsidR="00E6589E" w:rsidRPr="00E6589E" w:rsidRDefault="00E6589E" w:rsidP="00BC19A3">
            <w:pPr>
              <w:pStyle w:val="aff"/>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lastRenderedPageBreak/>
        <w:t>CATT, E///</w:t>
      </w:r>
    </w:p>
    <w:p w14:paraId="4934FD69" w14:textId="10EA7A44" w:rsidR="00E6589E" w:rsidRPr="00010F80" w:rsidRDefault="00E6589E"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B8247B" w:rsidP="00010F80">
            <w:pPr>
              <w:pStyle w:val="af4"/>
              <w:tabs>
                <w:tab w:val="right" w:leader="dot" w:pos="9629"/>
              </w:tabs>
              <w:rPr>
                <w:rFonts w:asciiTheme="minorHAnsi" w:hAnsiTheme="minorHAnsi"/>
                <w:b w:val="0"/>
                <w:noProof/>
                <w:lang w:eastAsia="sv-SE"/>
              </w:rPr>
            </w:pPr>
            <w:hyperlink w:anchor="_Toc68676141" w:history="1">
              <w:r w:rsidR="00010F80" w:rsidRPr="00010F80">
                <w:rPr>
                  <w:rStyle w:val="afb"/>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b"/>
                  <w:noProof/>
                  <w:color w:val="000000" w:themeColor="text1"/>
                  <w:u w:val="none"/>
                  <w:lang w:eastAsia="ja-JP"/>
                </w:rPr>
                <w:t xml:space="preserve">Support </w:t>
              </w:r>
              <w:r w:rsidR="00010F80" w:rsidRPr="00010F80">
                <w:rPr>
                  <w:rStyle w:val="afb"/>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aff"/>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aff"/>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aff"/>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lastRenderedPageBreak/>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aff"/>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lastRenderedPageBreak/>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aff"/>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B8247B" w:rsidP="00BC19A3">
      <w:pPr>
        <w:pStyle w:val="aff"/>
        <w:numPr>
          <w:ilvl w:val="0"/>
          <w:numId w:val="60"/>
        </w:numPr>
        <w:rPr>
          <w:lang w:eastAsia="zh-CN"/>
        </w:rPr>
      </w:pPr>
      <w:hyperlink r:id="rId61"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B8247B" w:rsidP="00BC19A3">
      <w:pPr>
        <w:pStyle w:val="aff"/>
        <w:numPr>
          <w:ilvl w:val="0"/>
          <w:numId w:val="60"/>
        </w:numPr>
        <w:rPr>
          <w:lang w:eastAsia="x-none"/>
        </w:rPr>
      </w:pPr>
      <w:hyperlink r:id="rId62" w:history="1">
        <w:r w:rsidR="00402F2A">
          <w:rPr>
            <w:rStyle w:val="afb"/>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B8247B" w:rsidP="00BC19A3">
      <w:pPr>
        <w:pStyle w:val="aff"/>
        <w:numPr>
          <w:ilvl w:val="0"/>
          <w:numId w:val="60"/>
        </w:numPr>
        <w:rPr>
          <w:lang w:eastAsia="x-none"/>
        </w:rPr>
      </w:pPr>
      <w:hyperlink r:id="rId63" w:history="1">
        <w:r w:rsidR="00402F2A">
          <w:rPr>
            <w:rStyle w:val="afb"/>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B8247B" w:rsidP="00BC19A3">
      <w:pPr>
        <w:pStyle w:val="aff"/>
        <w:numPr>
          <w:ilvl w:val="0"/>
          <w:numId w:val="60"/>
        </w:numPr>
        <w:rPr>
          <w:lang w:eastAsia="x-none"/>
        </w:rPr>
      </w:pPr>
      <w:hyperlink r:id="rId64" w:history="1">
        <w:r w:rsidR="00402F2A">
          <w:rPr>
            <w:rStyle w:val="afb"/>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B8247B" w:rsidP="00BC19A3">
      <w:pPr>
        <w:pStyle w:val="aff"/>
        <w:numPr>
          <w:ilvl w:val="0"/>
          <w:numId w:val="60"/>
        </w:numPr>
        <w:rPr>
          <w:lang w:eastAsia="x-none"/>
        </w:rPr>
      </w:pPr>
      <w:hyperlink r:id="rId65" w:history="1">
        <w:r w:rsidR="00402F2A">
          <w:rPr>
            <w:rStyle w:val="afb"/>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B8247B" w:rsidP="00BC19A3">
      <w:pPr>
        <w:pStyle w:val="aff"/>
        <w:numPr>
          <w:ilvl w:val="0"/>
          <w:numId w:val="60"/>
        </w:numPr>
        <w:rPr>
          <w:lang w:eastAsia="x-none"/>
        </w:rPr>
      </w:pPr>
      <w:hyperlink r:id="rId66" w:history="1">
        <w:r w:rsidR="00402F2A">
          <w:rPr>
            <w:rStyle w:val="afb"/>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B8247B" w:rsidP="00BC19A3">
      <w:pPr>
        <w:pStyle w:val="aff"/>
        <w:numPr>
          <w:ilvl w:val="0"/>
          <w:numId w:val="60"/>
        </w:numPr>
        <w:rPr>
          <w:lang w:eastAsia="x-none"/>
        </w:rPr>
      </w:pPr>
      <w:hyperlink r:id="rId67" w:history="1">
        <w:r w:rsidR="00402F2A">
          <w:rPr>
            <w:rStyle w:val="afb"/>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B8247B" w:rsidP="00BC19A3">
      <w:pPr>
        <w:pStyle w:val="aff"/>
        <w:numPr>
          <w:ilvl w:val="0"/>
          <w:numId w:val="60"/>
        </w:numPr>
        <w:rPr>
          <w:lang w:eastAsia="x-none"/>
        </w:rPr>
      </w:pPr>
      <w:hyperlink r:id="rId68" w:history="1">
        <w:r w:rsidR="00402F2A">
          <w:rPr>
            <w:rStyle w:val="afb"/>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B8247B" w:rsidP="00BC19A3">
      <w:pPr>
        <w:pStyle w:val="aff"/>
        <w:numPr>
          <w:ilvl w:val="0"/>
          <w:numId w:val="60"/>
        </w:numPr>
        <w:rPr>
          <w:lang w:eastAsia="x-none"/>
        </w:rPr>
      </w:pPr>
      <w:hyperlink r:id="rId69" w:history="1">
        <w:r w:rsidR="00402F2A">
          <w:rPr>
            <w:rStyle w:val="afb"/>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B8247B" w:rsidP="00BC19A3">
      <w:pPr>
        <w:pStyle w:val="aff"/>
        <w:numPr>
          <w:ilvl w:val="0"/>
          <w:numId w:val="60"/>
        </w:numPr>
        <w:rPr>
          <w:lang w:eastAsia="x-none"/>
        </w:rPr>
      </w:pPr>
      <w:hyperlink r:id="rId70" w:history="1">
        <w:r w:rsidR="00402F2A">
          <w:rPr>
            <w:rStyle w:val="afb"/>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B8247B" w:rsidP="00BC19A3">
      <w:pPr>
        <w:pStyle w:val="aff"/>
        <w:numPr>
          <w:ilvl w:val="0"/>
          <w:numId w:val="60"/>
        </w:numPr>
        <w:rPr>
          <w:lang w:eastAsia="x-none"/>
        </w:rPr>
      </w:pPr>
      <w:hyperlink r:id="rId71" w:history="1">
        <w:r w:rsidR="00402F2A">
          <w:rPr>
            <w:rStyle w:val="afb"/>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B8247B" w:rsidP="00BC19A3">
      <w:pPr>
        <w:pStyle w:val="aff"/>
        <w:numPr>
          <w:ilvl w:val="0"/>
          <w:numId w:val="60"/>
        </w:numPr>
        <w:rPr>
          <w:lang w:eastAsia="x-none"/>
        </w:rPr>
      </w:pPr>
      <w:hyperlink r:id="rId72" w:history="1">
        <w:r w:rsidR="00402F2A">
          <w:rPr>
            <w:rStyle w:val="afb"/>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B8247B" w:rsidP="00BC19A3">
      <w:pPr>
        <w:pStyle w:val="aff"/>
        <w:numPr>
          <w:ilvl w:val="0"/>
          <w:numId w:val="60"/>
        </w:numPr>
        <w:rPr>
          <w:lang w:eastAsia="x-none"/>
        </w:rPr>
      </w:pPr>
      <w:hyperlink r:id="rId73" w:history="1">
        <w:r w:rsidR="00402F2A">
          <w:rPr>
            <w:rStyle w:val="afb"/>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B8247B" w:rsidP="00BC19A3">
      <w:pPr>
        <w:pStyle w:val="aff"/>
        <w:numPr>
          <w:ilvl w:val="0"/>
          <w:numId w:val="60"/>
        </w:numPr>
        <w:rPr>
          <w:lang w:eastAsia="x-none"/>
        </w:rPr>
      </w:pPr>
      <w:hyperlink r:id="rId74" w:history="1">
        <w:r w:rsidR="00402F2A">
          <w:rPr>
            <w:rStyle w:val="afb"/>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B8247B" w:rsidP="00BC19A3">
      <w:pPr>
        <w:pStyle w:val="aff"/>
        <w:numPr>
          <w:ilvl w:val="0"/>
          <w:numId w:val="60"/>
        </w:numPr>
        <w:rPr>
          <w:lang w:eastAsia="x-none"/>
        </w:rPr>
      </w:pPr>
      <w:hyperlink r:id="rId75" w:history="1">
        <w:r w:rsidR="00402F2A">
          <w:rPr>
            <w:rStyle w:val="afb"/>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B8247B" w:rsidP="00BC19A3">
      <w:pPr>
        <w:pStyle w:val="aff"/>
        <w:numPr>
          <w:ilvl w:val="0"/>
          <w:numId w:val="60"/>
        </w:numPr>
        <w:rPr>
          <w:lang w:eastAsia="x-none"/>
        </w:rPr>
      </w:pPr>
      <w:hyperlink r:id="rId76" w:history="1">
        <w:r w:rsidR="00402F2A">
          <w:rPr>
            <w:rStyle w:val="afb"/>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B8247B" w:rsidP="00BC19A3">
      <w:pPr>
        <w:pStyle w:val="aff"/>
        <w:numPr>
          <w:ilvl w:val="0"/>
          <w:numId w:val="60"/>
        </w:numPr>
        <w:rPr>
          <w:lang w:eastAsia="x-none"/>
        </w:rPr>
      </w:pPr>
      <w:hyperlink r:id="rId77" w:history="1">
        <w:r w:rsidR="00402F2A">
          <w:rPr>
            <w:rStyle w:val="afb"/>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B8247B" w:rsidP="00BC19A3">
      <w:pPr>
        <w:pStyle w:val="aff"/>
        <w:numPr>
          <w:ilvl w:val="0"/>
          <w:numId w:val="60"/>
        </w:numPr>
        <w:rPr>
          <w:lang w:eastAsia="x-none"/>
        </w:rPr>
      </w:pPr>
      <w:hyperlink r:id="rId78" w:history="1">
        <w:r w:rsidR="00402F2A">
          <w:rPr>
            <w:rStyle w:val="afb"/>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B8247B" w:rsidP="00BC19A3">
      <w:pPr>
        <w:pStyle w:val="aff"/>
        <w:numPr>
          <w:ilvl w:val="0"/>
          <w:numId w:val="60"/>
        </w:numPr>
        <w:rPr>
          <w:lang w:eastAsia="x-none"/>
        </w:rPr>
      </w:pPr>
      <w:hyperlink r:id="rId79" w:history="1">
        <w:r w:rsidR="00402F2A">
          <w:rPr>
            <w:rStyle w:val="afb"/>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B8247B" w:rsidP="00BC19A3">
      <w:pPr>
        <w:pStyle w:val="aff"/>
        <w:numPr>
          <w:ilvl w:val="0"/>
          <w:numId w:val="60"/>
        </w:numPr>
        <w:rPr>
          <w:lang w:eastAsia="x-none"/>
        </w:rPr>
      </w:pPr>
      <w:hyperlink r:id="rId80" w:history="1">
        <w:r w:rsidR="00402F2A">
          <w:rPr>
            <w:rStyle w:val="afb"/>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B8247B" w:rsidP="00BC19A3">
      <w:pPr>
        <w:pStyle w:val="aff"/>
        <w:numPr>
          <w:ilvl w:val="0"/>
          <w:numId w:val="60"/>
        </w:numPr>
        <w:rPr>
          <w:lang w:eastAsia="x-none"/>
        </w:rPr>
      </w:pPr>
      <w:hyperlink r:id="rId81" w:history="1">
        <w:r w:rsidR="00402F2A">
          <w:rPr>
            <w:rStyle w:val="afb"/>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B8247B" w:rsidP="00BC19A3">
      <w:pPr>
        <w:pStyle w:val="aff"/>
        <w:numPr>
          <w:ilvl w:val="0"/>
          <w:numId w:val="60"/>
        </w:numPr>
        <w:rPr>
          <w:lang w:eastAsia="x-none"/>
        </w:rPr>
      </w:pPr>
      <w:hyperlink r:id="rId82" w:history="1">
        <w:r w:rsidR="00402F2A">
          <w:rPr>
            <w:rStyle w:val="afb"/>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B8247B" w:rsidP="00BC19A3">
      <w:pPr>
        <w:pStyle w:val="aff"/>
        <w:numPr>
          <w:ilvl w:val="0"/>
          <w:numId w:val="60"/>
        </w:numPr>
        <w:rPr>
          <w:lang w:eastAsia="x-none"/>
        </w:rPr>
      </w:pPr>
      <w:hyperlink r:id="rId83" w:history="1">
        <w:r w:rsidR="00402F2A">
          <w:rPr>
            <w:rStyle w:val="afb"/>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B8247B" w:rsidP="00BC19A3">
      <w:pPr>
        <w:pStyle w:val="aff"/>
        <w:numPr>
          <w:ilvl w:val="0"/>
          <w:numId w:val="60"/>
        </w:numPr>
        <w:rPr>
          <w:lang w:eastAsia="x-none"/>
        </w:rPr>
      </w:pPr>
      <w:hyperlink r:id="rId84" w:history="1">
        <w:r w:rsidR="00402F2A">
          <w:rPr>
            <w:rStyle w:val="afb"/>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B8247B" w:rsidP="00BC19A3">
      <w:pPr>
        <w:pStyle w:val="aff"/>
        <w:numPr>
          <w:ilvl w:val="0"/>
          <w:numId w:val="60"/>
        </w:numPr>
        <w:rPr>
          <w:lang w:eastAsia="x-none"/>
        </w:rPr>
      </w:pPr>
      <w:hyperlink r:id="rId85" w:history="1">
        <w:r w:rsidR="00402F2A">
          <w:rPr>
            <w:rStyle w:val="afb"/>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B8247B" w:rsidP="00BC19A3">
      <w:pPr>
        <w:pStyle w:val="aff"/>
        <w:numPr>
          <w:ilvl w:val="0"/>
          <w:numId w:val="60"/>
        </w:numPr>
        <w:rPr>
          <w:lang w:eastAsia="x-none"/>
        </w:rPr>
      </w:pPr>
      <w:hyperlink r:id="rId86" w:history="1">
        <w:r w:rsidR="00402F2A">
          <w:rPr>
            <w:rStyle w:val="afb"/>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B8247B" w:rsidP="00BC19A3">
      <w:pPr>
        <w:pStyle w:val="aff"/>
        <w:numPr>
          <w:ilvl w:val="0"/>
          <w:numId w:val="60"/>
        </w:numPr>
        <w:rPr>
          <w:lang w:eastAsia="x-none"/>
        </w:rPr>
      </w:pPr>
      <w:hyperlink r:id="rId87" w:history="1">
        <w:r w:rsidR="00402F2A">
          <w:rPr>
            <w:rStyle w:val="afb"/>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B8247B" w:rsidP="00BC19A3">
      <w:pPr>
        <w:pStyle w:val="aff"/>
        <w:numPr>
          <w:ilvl w:val="0"/>
          <w:numId w:val="60"/>
        </w:numPr>
        <w:rPr>
          <w:lang w:eastAsia="x-none"/>
        </w:rPr>
      </w:pPr>
      <w:hyperlink r:id="rId88" w:history="1">
        <w:r w:rsidR="00402F2A">
          <w:rPr>
            <w:rStyle w:val="afb"/>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B8247B" w:rsidP="00BC19A3">
      <w:pPr>
        <w:pStyle w:val="aff"/>
        <w:numPr>
          <w:ilvl w:val="0"/>
          <w:numId w:val="60"/>
        </w:numPr>
        <w:rPr>
          <w:lang w:eastAsia="x-none"/>
        </w:rPr>
      </w:pPr>
      <w:hyperlink r:id="rId89" w:history="1">
        <w:r w:rsidR="00402F2A">
          <w:rPr>
            <w:rStyle w:val="afb"/>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B8247B" w:rsidP="00BC19A3">
      <w:pPr>
        <w:pStyle w:val="aff"/>
        <w:numPr>
          <w:ilvl w:val="0"/>
          <w:numId w:val="60"/>
        </w:numPr>
        <w:rPr>
          <w:lang w:eastAsia="x-none"/>
        </w:rPr>
      </w:pPr>
      <w:hyperlink r:id="rId90" w:history="1">
        <w:r w:rsidR="00402F2A">
          <w:rPr>
            <w:rStyle w:val="afb"/>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B8247B" w:rsidP="00BC19A3">
      <w:pPr>
        <w:pStyle w:val="aff"/>
        <w:numPr>
          <w:ilvl w:val="0"/>
          <w:numId w:val="60"/>
        </w:numPr>
        <w:rPr>
          <w:lang w:eastAsia="x-none"/>
        </w:rPr>
      </w:pPr>
      <w:hyperlink r:id="rId91" w:history="1">
        <w:r w:rsidR="00402F2A">
          <w:rPr>
            <w:rStyle w:val="afb"/>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
        <w:numPr>
          <w:ilvl w:val="0"/>
          <w:numId w:val="60"/>
        </w:numPr>
        <w:rPr>
          <w:lang w:eastAsia="zh-CN"/>
        </w:rPr>
      </w:pPr>
    </w:p>
    <w:sectPr w:rsidR="007E2BFA">
      <w:headerReference w:type="default" r:id="rId9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6D6CC" w14:textId="77777777" w:rsidR="00B8247B" w:rsidRDefault="00B8247B">
      <w:r>
        <w:separator/>
      </w:r>
    </w:p>
  </w:endnote>
  <w:endnote w:type="continuationSeparator" w:id="0">
    <w:p w14:paraId="54B3D752" w14:textId="77777777" w:rsidR="00B8247B" w:rsidRDefault="00B82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¹?Å?"/>
    <w:panose1 w:val="02030600000101010101"/>
    <w:charset w:val="81"/>
    <w:family w:val="roman"/>
    <w:pitch w:val="variable"/>
    <w:sig w:usb0="B00002AF" w:usb1="69D77CFB" w:usb2="00000030" w:usb3="00000000" w:csb0="0008009F" w:csb1="00000000"/>
  </w:font>
  <w:font w:name="DengXian">
    <w:altName w:val="µEI?"/>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Hei">
    <w:altName w:val="ºÚÌå"/>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l?r ?S?V?b?N"/>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新細明體">
    <w:altName w:val="·s²Ó©úÅé"/>
    <w:panose1 w:val="02020500000000000000"/>
    <w:charset w:val="88"/>
    <w:family w:val="roman"/>
    <w:pitch w:val="variable"/>
    <w:sig w:usb0="A00002FF" w:usb1="28CFFCFA" w:usb2="00000016" w:usb3="00000000" w:csb0="00100001" w:csb1="00000000"/>
  </w:font>
  <w:font w:name="Gulim">
    <w:altName w:val="±¼²"/>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7CDE1" w14:textId="77777777" w:rsidR="00B8247B" w:rsidRDefault="00B8247B">
      <w:r>
        <w:separator/>
      </w:r>
    </w:p>
  </w:footnote>
  <w:footnote w:type="continuationSeparator" w:id="0">
    <w:p w14:paraId="6E289D4C" w14:textId="77777777" w:rsidR="00B8247B" w:rsidRDefault="00B82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3A0F19" w:rsidRDefault="003A0F1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2"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5"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7"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7"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1"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4"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3"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7"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4"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5"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0"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5"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4"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5"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0"/>
  </w:num>
  <w:num w:numId="2">
    <w:abstractNumId w:val="62"/>
  </w:num>
  <w:num w:numId="3">
    <w:abstractNumId w:val="105"/>
  </w:num>
  <w:num w:numId="4">
    <w:abstractNumId w:val="76"/>
  </w:num>
  <w:num w:numId="5">
    <w:abstractNumId w:val="71"/>
  </w:num>
  <w:num w:numId="6">
    <w:abstractNumId w:val="57"/>
  </w:num>
  <w:num w:numId="7">
    <w:abstractNumId w:val="2"/>
  </w:num>
  <w:num w:numId="8">
    <w:abstractNumId w:val="102"/>
  </w:num>
  <w:num w:numId="9">
    <w:abstractNumId w:val="88"/>
  </w:num>
  <w:num w:numId="10">
    <w:abstractNumId w:val="32"/>
  </w:num>
  <w:num w:numId="11">
    <w:abstractNumId w:val="46"/>
  </w:num>
  <w:num w:numId="12">
    <w:abstractNumId w:val="81"/>
  </w:num>
  <w:num w:numId="13">
    <w:abstractNumId w:val="98"/>
  </w:num>
  <w:num w:numId="14">
    <w:abstractNumId w:val="79"/>
  </w:num>
  <w:num w:numId="15">
    <w:abstractNumId w:val="18"/>
  </w:num>
  <w:num w:numId="16">
    <w:abstractNumId w:val="106"/>
  </w:num>
  <w:num w:numId="17">
    <w:abstractNumId w:val="28"/>
  </w:num>
  <w:num w:numId="18">
    <w:abstractNumId w:val="22"/>
  </w:num>
  <w:num w:numId="19">
    <w:abstractNumId w:val="1"/>
  </w:num>
  <w:num w:numId="20">
    <w:abstractNumId w:val="61"/>
  </w:num>
  <w:num w:numId="21">
    <w:abstractNumId w:val="44"/>
  </w:num>
  <w:num w:numId="22">
    <w:abstractNumId w:val="95"/>
  </w:num>
  <w:num w:numId="23">
    <w:abstractNumId w:val="83"/>
  </w:num>
  <w:num w:numId="24">
    <w:abstractNumId w:val="54"/>
  </w:num>
  <w:num w:numId="25">
    <w:abstractNumId w:val="108"/>
  </w:num>
  <w:num w:numId="26">
    <w:abstractNumId w:val="109"/>
  </w:num>
  <w:num w:numId="27">
    <w:abstractNumId w:val="90"/>
  </w:num>
  <w:num w:numId="28">
    <w:abstractNumId w:val="100"/>
  </w:num>
  <w:num w:numId="29">
    <w:abstractNumId w:val="111"/>
  </w:num>
  <w:num w:numId="30">
    <w:abstractNumId w:val="36"/>
  </w:num>
  <w:num w:numId="31">
    <w:abstractNumId w:val="27"/>
  </w:num>
  <w:num w:numId="32">
    <w:abstractNumId w:val="30"/>
  </w:num>
  <w:num w:numId="33">
    <w:abstractNumId w:val="80"/>
  </w:num>
  <w:num w:numId="34">
    <w:abstractNumId w:val="8"/>
  </w:num>
  <w:num w:numId="35">
    <w:abstractNumId w:val="7"/>
  </w:num>
  <w:num w:numId="36">
    <w:abstractNumId w:val="56"/>
  </w:num>
  <w:num w:numId="37">
    <w:abstractNumId w:val="89"/>
  </w:num>
  <w:num w:numId="38">
    <w:abstractNumId w:val="34"/>
  </w:num>
  <w:num w:numId="39">
    <w:abstractNumId w:val="35"/>
  </w:num>
  <w:num w:numId="40">
    <w:abstractNumId w:val="51"/>
  </w:num>
  <w:num w:numId="41">
    <w:abstractNumId w:val="93"/>
  </w:num>
  <w:num w:numId="42">
    <w:abstractNumId w:val="68"/>
  </w:num>
  <w:num w:numId="43">
    <w:abstractNumId w:val="78"/>
  </w:num>
  <w:num w:numId="44">
    <w:abstractNumId w:val="24"/>
  </w:num>
  <w:num w:numId="45">
    <w:abstractNumId w:val="14"/>
  </w:num>
  <w:num w:numId="46">
    <w:abstractNumId w:val="33"/>
  </w:num>
  <w:num w:numId="47">
    <w:abstractNumId w:val="55"/>
  </w:num>
  <w:num w:numId="48">
    <w:abstractNumId w:val="47"/>
  </w:num>
  <w:num w:numId="49">
    <w:abstractNumId w:val="4"/>
  </w:num>
  <w:num w:numId="50">
    <w:abstractNumId w:val="107"/>
  </w:num>
  <w:num w:numId="51">
    <w:abstractNumId w:val="97"/>
  </w:num>
  <w:num w:numId="52">
    <w:abstractNumId w:val="87"/>
  </w:num>
  <w:num w:numId="53">
    <w:abstractNumId w:val="65"/>
  </w:num>
  <w:num w:numId="54">
    <w:abstractNumId w:val="58"/>
  </w:num>
  <w:num w:numId="55">
    <w:abstractNumId w:val="70"/>
  </w:num>
  <w:num w:numId="56">
    <w:abstractNumId w:val="21"/>
  </w:num>
  <w:num w:numId="57">
    <w:abstractNumId w:val="75"/>
  </w:num>
  <w:num w:numId="58">
    <w:abstractNumId w:val="16"/>
  </w:num>
  <w:num w:numId="59">
    <w:abstractNumId w:val="67"/>
  </w:num>
  <w:num w:numId="60">
    <w:abstractNumId w:val="45"/>
  </w:num>
  <w:num w:numId="61">
    <w:abstractNumId w:val="9"/>
  </w:num>
  <w:num w:numId="62">
    <w:abstractNumId w:val="66"/>
  </w:num>
  <w:num w:numId="63">
    <w:abstractNumId w:val="82"/>
  </w:num>
  <w:num w:numId="64">
    <w:abstractNumId w:val="12"/>
  </w:num>
  <w:num w:numId="65">
    <w:abstractNumId w:val="73"/>
  </w:num>
  <w:num w:numId="66">
    <w:abstractNumId w:val="99"/>
  </w:num>
  <w:num w:numId="67">
    <w:abstractNumId w:val="17"/>
  </w:num>
  <w:num w:numId="68">
    <w:abstractNumId w:val="77"/>
  </w:num>
  <w:num w:numId="69">
    <w:abstractNumId w:val="38"/>
  </w:num>
  <w:num w:numId="70">
    <w:abstractNumId w:val="37"/>
  </w:num>
  <w:num w:numId="71">
    <w:abstractNumId w:val="50"/>
  </w:num>
  <w:num w:numId="72">
    <w:abstractNumId w:val="0"/>
  </w:num>
  <w:num w:numId="73">
    <w:abstractNumId w:val="40"/>
  </w:num>
  <w:num w:numId="74">
    <w:abstractNumId w:val="26"/>
  </w:num>
  <w:num w:numId="75">
    <w:abstractNumId w:val="23"/>
  </w:num>
  <w:num w:numId="76">
    <w:abstractNumId w:val="44"/>
    <w:lvlOverride w:ilvl="0">
      <w:startOverride w:val="1"/>
    </w:lvlOverride>
  </w:num>
  <w:num w:numId="77">
    <w:abstractNumId w:val="25"/>
  </w:num>
  <w:num w:numId="78">
    <w:abstractNumId w:val="11"/>
  </w:num>
  <w:num w:numId="79">
    <w:abstractNumId w:val="91"/>
  </w:num>
  <w:num w:numId="80">
    <w:abstractNumId w:val="60"/>
  </w:num>
  <w:num w:numId="81">
    <w:abstractNumId w:val="39"/>
  </w:num>
  <w:num w:numId="82">
    <w:abstractNumId w:val="48"/>
  </w:num>
  <w:num w:numId="83">
    <w:abstractNumId w:val="96"/>
  </w:num>
  <w:num w:numId="84">
    <w:abstractNumId w:val="6"/>
  </w:num>
  <w:num w:numId="85">
    <w:abstractNumId w:val="85"/>
  </w:num>
  <w:num w:numId="86">
    <w:abstractNumId w:val="15"/>
  </w:num>
  <w:num w:numId="87">
    <w:abstractNumId w:val="103"/>
  </w:num>
  <w:num w:numId="88">
    <w:abstractNumId w:val="63"/>
  </w:num>
  <w:num w:numId="89">
    <w:abstractNumId w:val="101"/>
  </w:num>
  <w:num w:numId="90">
    <w:abstractNumId w:val="113"/>
  </w:num>
  <w:num w:numId="91">
    <w:abstractNumId w:val="3"/>
  </w:num>
  <w:num w:numId="92">
    <w:abstractNumId w:val="86"/>
  </w:num>
  <w:num w:numId="93">
    <w:abstractNumId w:val="104"/>
  </w:num>
  <w:num w:numId="94">
    <w:abstractNumId w:val="10"/>
  </w:num>
  <w:num w:numId="95">
    <w:abstractNumId w:val="53"/>
  </w:num>
  <w:num w:numId="96">
    <w:abstractNumId w:val="19"/>
  </w:num>
  <w:num w:numId="97">
    <w:abstractNumId w:val="52"/>
  </w:num>
  <w:num w:numId="98">
    <w:abstractNumId w:val="92"/>
  </w:num>
  <w:num w:numId="99">
    <w:abstractNumId w:val="20"/>
  </w:num>
  <w:num w:numId="100">
    <w:abstractNumId w:val="41"/>
  </w:num>
  <w:num w:numId="101">
    <w:abstractNumId w:val="64"/>
  </w:num>
  <w:num w:numId="102">
    <w:abstractNumId w:val="59"/>
  </w:num>
  <w:num w:numId="103">
    <w:abstractNumId w:val="29"/>
  </w:num>
  <w:num w:numId="104">
    <w:abstractNumId w:val="69"/>
  </w:num>
  <w:num w:numId="105">
    <w:abstractNumId w:val="74"/>
  </w:num>
  <w:num w:numId="106">
    <w:abstractNumId w:val="42"/>
  </w:num>
  <w:num w:numId="107">
    <w:abstractNumId w:val="49"/>
  </w:num>
  <w:num w:numId="108">
    <w:abstractNumId w:val="31"/>
  </w:num>
  <w:num w:numId="109">
    <w:abstractNumId w:val="43"/>
  </w:num>
  <w:num w:numId="110">
    <w:abstractNumId w:val="13"/>
  </w:num>
  <w:num w:numId="111">
    <w:abstractNumId w:val="84"/>
  </w:num>
  <w:num w:numId="112">
    <w:abstractNumId w:val="112"/>
  </w:num>
  <w:num w:numId="113">
    <w:abstractNumId w:val="5"/>
  </w:num>
  <w:num w:numId="114">
    <w:abstractNumId w:val="27"/>
  </w:num>
  <w:num w:numId="1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7"/>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626"/>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DD6"/>
    <w:rsid w:val="006B5F3B"/>
    <w:rsid w:val="006B6320"/>
    <w:rsid w:val="006B6DA6"/>
    <w:rsid w:val="006B74CA"/>
    <w:rsid w:val="006B7F73"/>
    <w:rsid w:val="006C0481"/>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47B"/>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1E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516"/>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aliases w:val="bt 字元,Corps de texte Car 字元,Corps de texte Car1 Car 字元,Corps de texte Car Car Car 字元,Corps de texte Car1 Car Car Car 字元,Corps de texte Car Car Car Car Car 字元,Corps de texte Car1 Car Car Car Car Car 字元,Corps de texte Car Car Car Car Car Car Car 字元"/>
    <w:link w:val="a0"/>
    <w:qFormat/>
    <w:rPr>
      <w:rFonts w:ascii="Times New Roman" w:eastAsia="MS Mincho" w:hAnsi="Times New Roman" w:cs="Times New Roman"/>
      <w:sz w:val="20"/>
      <w:szCs w:val="24"/>
      <w:lang w:val="en-US"/>
    </w:rPr>
  </w:style>
  <w:style w:type="character" w:customStyle="1" w:styleId="10">
    <w:name w:val="標題 1 字元"/>
    <w:link w:val="1"/>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tion Equation 字元"/>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395.zip" TargetMode="External"/><Relationship Id="rId68" Type="http://schemas.openxmlformats.org/officeDocument/2006/relationships/hyperlink" Target="file:///C:\Users\wanshic\OneDrive%20-%20Qualcomm\Documents\Standards\3GPP%20Standards\Meeting%20Documents\TSGR1_104b\Docs\R1-2102697.zip" TargetMode="External"/><Relationship Id="rId84" Type="http://schemas.openxmlformats.org/officeDocument/2006/relationships/hyperlink" Target="file:///C:\Users\wanshic\OneDrive%20-%20Qualcomm\Documents\Standards\3GPP%20Standards\Meeting%20Documents\TSGR1_104b\Docs\R1-2103303.zip" TargetMode="External"/><Relationship Id="rId89" Type="http://schemas.openxmlformats.org/officeDocument/2006/relationships/hyperlink" Target="file:///C:\Users\wanshic\OneDrive%20-%20Qualcomm\Documents\Standards\3GPP%20Standards\Meeting%20Documents\TSGR1_104b\Docs\R1-2103613.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wmf"/><Relationship Id="rId58" Type="http://schemas.openxmlformats.org/officeDocument/2006/relationships/image" Target="media/image44.wmf"/><Relationship Id="rId74" Type="http://schemas.openxmlformats.org/officeDocument/2006/relationships/hyperlink" Target="file:///C:\Users\wanshic\OneDrive%20-%20Qualcomm\Documents\Standards\3GPP%20Standards\Meeting%20Documents\TSGR1_104b\Docs\R1-2102868.zip" TargetMode="External"/><Relationship Id="rId79" Type="http://schemas.openxmlformats.org/officeDocument/2006/relationships/hyperlink" Target="file:///C:\Users\wanshic\OneDrive%20-%20Qualcomm\Documents\Standards\3GPP%20Standards\Meeting%20Documents\TSGR1_104b\Docs\R1-2103030.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632.zip" TargetMode="External"/><Relationship Id="rId95" Type="http://schemas.openxmlformats.org/officeDocument/2006/relationships/theme" Target="theme/theme1.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hyperlink" Target="file:///C:\Users\wanshic\OneDrive%20-%20Qualcomm\Documents\Standards\3GPP%20Standards\Meeting%20Documents\TSGR1_104b\Docs\R1-2102457.zip" TargetMode="External"/><Relationship Id="rId69" Type="http://schemas.openxmlformats.org/officeDocument/2006/relationships/hyperlink" Target="file:///C:\Users\wanshic\OneDrive%20-%20Qualcomm\Documents\Standards\3GPP%20Standards\Meeting%20Documents\TSGR1_104b\Docs\R1-2102731.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814.zip" TargetMode="External"/><Relationship Id="rId80" Type="http://schemas.openxmlformats.org/officeDocument/2006/relationships/hyperlink" Target="file:///C:\Users\wanshic\OneDrive%20-%20Qualcomm\Documents\Standards\3GPP%20Standards\Meeting%20Documents\TSGR1_104b\Docs\R1-2103106.zip" TargetMode="External"/><Relationship Id="rId85" Type="http://schemas.openxmlformats.org/officeDocument/2006/relationships/hyperlink" Target="file:///C:\Users\wanshic\OneDrive%20-%20Qualcomm\Documents\Standards\3GPP%20Standards\Meeting%20Documents\TSGR1_104b\Docs\R1-2103327.zip"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2.bin"/><Relationship Id="rId67" Type="http://schemas.openxmlformats.org/officeDocument/2006/relationships/hyperlink" Target="file:///C:\Users\wanshic\OneDrive%20-%20Qualcomm\Documents\Standards\3GPP%20Standards\Meeting%20Documents\TSGR1_104b\Docs\R1-2102631.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hyperlink" Target="file:///C:\Users\wanshic\OneDrive%20-%20Qualcomm\Documents\Standards\3GPP%20Standards\Meeting%20Documents\TSGR1_104b\Docs\R1-2102353.zip" TargetMode="External"/><Relationship Id="rId70" Type="http://schemas.openxmlformats.org/officeDocument/2006/relationships/hyperlink" Target="file:///C:\Users\wanshic\OneDrive%20-%20Qualcomm\Documents\Standards\3GPP%20Standards\Meeting%20Documents\TSGR1_104b\Docs\R1-2102740.zip" TargetMode="External"/><Relationship Id="rId75" Type="http://schemas.openxmlformats.org/officeDocument/2006/relationships/hyperlink" Target="file:///C:\Users\wanshic\OneDrive%20-%20Qualcomm\Documents\Standards\3GPP%20Standards\Meeting%20Documents\TSGR1_104b\Docs\R1-2102871.zip" TargetMode="External"/><Relationship Id="rId83" Type="http://schemas.openxmlformats.org/officeDocument/2006/relationships/hyperlink" Target="file:///C:\Users\wanshic\OneDrive%20-%20Qualcomm\Documents\Standards\3GPP%20Standards\Meeting%20Documents\TSGR1_104b\Docs\R1-2103239.zip" TargetMode="External"/><Relationship Id="rId88" Type="http://schemas.openxmlformats.org/officeDocument/2006/relationships/hyperlink" Target="file:///C:\Users\wanshic\OneDrive%20-%20Qualcomm\Documents\Standards\3GPP%20Standards\Meeting%20Documents\TSGR1_104b\Docs\R1-2103577.zip" TargetMode="External"/><Relationship Id="rId91" Type="http://schemas.openxmlformats.org/officeDocument/2006/relationships/hyperlink" Target="file:///C:\Users\wanshic\OneDrive%20-%20Qualcomm\Documents\Standards\3GPP%20Standards\Meeting%20Documents\TSGR1_104b\Docs\R1-2103697.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3.wmf"/><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3.bin"/><Relationship Id="rId65" Type="http://schemas.openxmlformats.org/officeDocument/2006/relationships/hyperlink" Target="file:///C:\Users\wanshic\OneDrive%20-%20Qualcomm\Documents\Standards\3GPP%20Standards\Meeting%20Documents\TSGR1_104b\Docs\R1-2102496.zip" TargetMode="External"/><Relationship Id="rId73" Type="http://schemas.openxmlformats.org/officeDocument/2006/relationships/hyperlink" Target="file:///C:\Users\wanshic\OneDrive%20-%20Qualcomm\Documents\Standards\3GPP%20Standards\Meeting%20Documents\TSGR1_104b\Docs\R1-2102820.zip" TargetMode="External"/><Relationship Id="rId78" Type="http://schemas.openxmlformats.org/officeDocument/2006/relationships/hyperlink" Target="file:///C:\Users\wanshic\OneDrive%20-%20Qualcomm\Documents\Standards\3GPP%20Standards\Meeting%20Documents\TSGR1_104b\Docs\R1-2102984.zip" TargetMode="External"/><Relationship Id="rId81" Type="http://schemas.openxmlformats.org/officeDocument/2006/relationships/hyperlink" Target="file:///C:\Users\wanshic\OneDrive%20-%20Qualcomm\Documents\Standards\3GPP%20Standards\Meeting%20Documents\TSGR1_104b\Docs\R1-2103166.zip" TargetMode="External"/><Relationship Id="rId86" Type="http://schemas.openxmlformats.org/officeDocument/2006/relationships/hyperlink" Target="file:///C:\Users\wanshic\OneDrive%20-%20Qualcomm\Documents\Standards\3GPP%20Standards\Meeting%20Documents\TSGR1_104b\Docs\R1-2103350.zip"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2912.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747.zip"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524.zip" TargetMode="External"/><Relationship Id="rId87" Type="http://schemas.openxmlformats.org/officeDocument/2006/relationships/hyperlink" Target="file:///C:\Users\wanshic\OneDrive%20-%20Qualcomm\Documents\Standards\3GPP%20Standards\Meeting%20Documents\TSGR1_104b\Docs\R1-2103475.zip" TargetMode="External"/><Relationship Id="rId61" Type="http://schemas.openxmlformats.org/officeDocument/2006/relationships/hyperlink" Target="file:///C:/Users/wanshic/OneDrive%20-%20Qualcomm/Documents/Standards/3GPP%20Standards/Meeting%20Documents/TSGR1_103/Docs/R1-2007567.zip" TargetMode="External"/><Relationship Id="rId82" Type="http://schemas.openxmlformats.org/officeDocument/2006/relationships/hyperlink" Target="file:///C:\Users\wanshic\OneDrive%20-%20Qualcomm\Documents\Standards\3GPP%20Standards\Meeting%20Documents\TSGR1_104b\Docs\R1-2103207.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image" Target="media/image42.wmf"/><Relationship Id="rId77" Type="http://schemas.openxmlformats.org/officeDocument/2006/relationships/hyperlink" Target="file:///C:\Users\wanshic\OneDrive%20-%20Qualcomm\Documents\Standards\3GPP%20Standards\Meeting%20Documents\TSGR1_104b\Docs\R1-21029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FF8A6DDE-CBFF-4218-85A6-8331940C37C6}">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87</Pages>
  <Words>33193</Words>
  <Characters>189201</Characters>
  <Application>Microsoft Office Word</Application>
  <DocSecurity>0</DocSecurity>
  <Lines>1576</Lines>
  <Paragraphs>443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221951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Hai-Han Wang</cp:lastModifiedBy>
  <cp:revision>6</cp:revision>
  <dcterms:created xsi:type="dcterms:W3CDTF">2021-04-14T02:15:00Z</dcterms:created>
  <dcterms:modified xsi:type="dcterms:W3CDTF">2021-04-14T04:01:00Z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